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B0065" w14:textId="77777777" w:rsidR="00B50FD5" w:rsidRPr="007F1DD1" w:rsidRDefault="00B50FD5">
      <w:pPr>
        <w:rPr>
          <w:sz w:val="22"/>
          <w:szCs w:val="22"/>
          <w:lang w:val="lt-LT"/>
        </w:rPr>
      </w:pPr>
    </w:p>
    <w:p w14:paraId="56B136D9" w14:textId="77777777" w:rsidR="00CD2DD9" w:rsidRPr="007F1DD1" w:rsidRDefault="00CD2DD9">
      <w:pPr>
        <w:rPr>
          <w:sz w:val="22"/>
          <w:szCs w:val="22"/>
          <w:lang w:val="lt-LT"/>
        </w:rPr>
      </w:pPr>
    </w:p>
    <w:p w14:paraId="56B136DA" w14:textId="77777777" w:rsidR="00CD2DD9" w:rsidRPr="007F1DD1" w:rsidRDefault="00CD2DD9">
      <w:pPr>
        <w:rPr>
          <w:sz w:val="22"/>
          <w:szCs w:val="22"/>
          <w:lang w:val="lt-LT"/>
        </w:rPr>
      </w:pPr>
    </w:p>
    <w:p w14:paraId="56B136DB" w14:textId="77777777" w:rsidR="00CD2DD9" w:rsidRPr="007F1DD1" w:rsidRDefault="00CD2DD9">
      <w:pPr>
        <w:rPr>
          <w:sz w:val="22"/>
          <w:szCs w:val="22"/>
          <w:lang w:val="lt-LT"/>
        </w:rPr>
      </w:pPr>
    </w:p>
    <w:p w14:paraId="56B136DC" w14:textId="77777777" w:rsidR="00CD2DD9" w:rsidRPr="007F1DD1" w:rsidRDefault="00CD2DD9">
      <w:pPr>
        <w:rPr>
          <w:sz w:val="22"/>
          <w:szCs w:val="22"/>
          <w:lang w:val="lt-LT"/>
        </w:rPr>
      </w:pPr>
    </w:p>
    <w:p w14:paraId="56B136DD" w14:textId="77777777" w:rsidR="00CD2DD9" w:rsidRPr="007F1DD1" w:rsidRDefault="00CD2DD9">
      <w:pPr>
        <w:rPr>
          <w:sz w:val="22"/>
          <w:szCs w:val="22"/>
          <w:lang w:val="lt-LT"/>
        </w:rPr>
      </w:pPr>
    </w:p>
    <w:p w14:paraId="56B136DE" w14:textId="77777777" w:rsidR="00CD2DD9" w:rsidRPr="007F1DD1" w:rsidRDefault="00CD2DD9">
      <w:pPr>
        <w:rPr>
          <w:sz w:val="22"/>
          <w:szCs w:val="22"/>
          <w:lang w:val="lt-LT"/>
        </w:rPr>
      </w:pPr>
    </w:p>
    <w:p w14:paraId="56B136DF" w14:textId="77777777" w:rsidR="00CD2DD9" w:rsidRPr="007F1DD1" w:rsidRDefault="00CD2DD9">
      <w:pPr>
        <w:rPr>
          <w:sz w:val="22"/>
          <w:szCs w:val="22"/>
          <w:lang w:val="lt-LT"/>
        </w:rPr>
      </w:pPr>
    </w:p>
    <w:p w14:paraId="56B136E0" w14:textId="77777777" w:rsidR="00CD2DD9" w:rsidRPr="007F1DD1" w:rsidRDefault="00CD2DD9">
      <w:pPr>
        <w:rPr>
          <w:sz w:val="22"/>
          <w:szCs w:val="22"/>
          <w:lang w:val="lt-LT"/>
        </w:rPr>
      </w:pPr>
    </w:p>
    <w:p w14:paraId="56B136E1" w14:textId="77777777" w:rsidR="00CD2DD9" w:rsidRPr="007F1DD1" w:rsidRDefault="00CD2DD9">
      <w:pPr>
        <w:rPr>
          <w:sz w:val="22"/>
          <w:szCs w:val="22"/>
          <w:lang w:val="lt-LT"/>
        </w:rPr>
      </w:pPr>
    </w:p>
    <w:p w14:paraId="56B136E2" w14:textId="77777777" w:rsidR="00CD2DD9" w:rsidRPr="007F1DD1" w:rsidRDefault="00CD2DD9">
      <w:pPr>
        <w:rPr>
          <w:sz w:val="22"/>
          <w:szCs w:val="22"/>
          <w:lang w:val="lt-LT"/>
        </w:rPr>
      </w:pPr>
    </w:p>
    <w:p w14:paraId="56B136E3" w14:textId="77777777" w:rsidR="00CD2DD9" w:rsidRPr="007F1DD1" w:rsidRDefault="00CD2DD9">
      <w:pPr>
        <w:rPr>
          <w:sz w:val="22"/>
          <w:szCs w:val="22"/>
          <w:lang w:val="lt-LT"/>
        </w:rPr>
      </w:pPr>
    </w:p>
    <w:p w14:paraId="56B136E4" w14:textId="77777777" w:rsidR="00CD2DD9" w:rsidRPr="007F1DD1" w:rsidRDefault="00CD2DD9">
      <w:pPr>
        <w:rPr>
          <w:sz w:val="22"/>
          <w:szCs w:val="22"/>
          <w:lang w:val="lt-LT"/>
        </w:rPr>
      </w:pPr>
    </w:p>
    <w:p w14:paraId="56B136E5" w14:textId="77777777" w:rsidR="00CD2DD9" w:rsidRPr="007F1DD1" w:rsidRDefault="00CD2DD9">
      <w:pPr>
        <w:rPr>
          <w:sz w:val="22"/>
          <w:szCs w:val="22"/>
          <w:lang w:val="lt-LT"/>
        </w:rPr>
      </w:pPr>
    </w:p>
    <w:p w14:paraId="56B136E6" w14:textId="77777777" w:rsidR="00CD2DD9" w:rsidRPr="007F1DD1" w:rsidRDefault="00CD2DD9">
      <w:pPr>
        <w:rPr>
          <w:sz w:val="22"/>
          <w:szCs w:val="22"/>
          <w:lang w:val="lt-LT"/>
        </w:rPr>
      </w:pPr>
    </w:p>
    <w:p w14:paraId="56B136E7" w14:textId="77777777" w:rsidR="00CD2DD9" w:rsidRPr="007F1DD1" w:rsidRDefault="00CD2DD9">
      <w:pPr>
        <w:rPr>
          <w:sz w:val="22"/>
          <w:szCs w:val="22"/>
          <w:lang w:val="lt-LT"/>
        </w:rPr>
      </w:pPr>
    </w:p>
    <w:p w14:paraId="56B136E8" w14:textId="77777777" w:rsidR="00CD2DD9" w:rsidRPr="007F1DD1" w:rsidRDefault="00CD2DD9">
      <w:pPr>
        <w:rPr>
          <w:sz w:val="22"/>
          <w:szCs w:val="22"/>
          <w:lang w:val="lt-LT"/>
        </w:rPr>
      </w:pPr>
    </w:p>
    <w:p w14:paraId="56B136E9" w14:textId="77777777" w:rsidR="00CD2DD9" w:rsidRPr="007F1DD1" w:rsidRDefault="00CD2DD9">
      <w:pPr>
        <w:rPr>
          <w:sz w:val="22"/>
          <w:szCs w:val="22"/>
          <w:lang w:val="lt-LT"/>
        </w:rPr>
      </w:pPr>
    </w:p>
    <w:p w14:paraId="56B136EA" w14:textId="77777777" w:rsidR="00CD2DD9" w:rsidRPr="007F1DD1" w:rsidRDefault="00CD2DD9">
      <w:pPr>
        <w:rPr>
          <w:sz w:val="22"/>
          <w:szCs w:val="22"/>
          <w:lang w:val="lt-LT"/>
        </w:rPr>
      </w:pPr>
    </w:p>
    <w:p w14:paraId="56B136EB" w14:textId="77777777" w:rsidR="00CD2DD9" w:rsidRPr="007F1DD1" w:rsidRDefault="00CD2DD9">
      <w:pPr>
        <w:rPr>
          <w:sz w:val="22"/>
          <w:szCs w:val="22"/>
          <w:lang w:val="lt-LT"/>
        </w:rPr>
      </w:pPr>
    </w:p>
    <w:p w14:paraId="56B136EC" w14:textId="77777777" w:rsidR="00CD2DD9" w:rsidRPr="007F1DD1" w:rsidRDefault="00CD2DD9">
      <w:pPr>
        <w:rPr>
          <w:sz w:val="22"/>
          <w:szCs w:val="22"/>
          <w:lang w:val="lt-LT"/>
        </w:rPr>
      </w:pPr>
    </w:p>
    <w:p w14:paraId="56B136ED" w14:textId="77777777" w:rsidR="00CD2DD9" w:rsidRPr="007F1DD1" w:rsidRDefault="00CD2DD9">
      <w:pPr>
        <w:rPr>
          <w:sz w:val="22"/>
          <w:szCs w:val="22"/>
          <w:lang w:val="lt-LT"/>
        </w:rPr>
      </w:pPr>
    </w:p>
    <w:p w14:paraId="56B136EE" w14:textId="77777777" w:rsidR="00CD2DD9" w:rsidRPr="007F1DD1" w:rsidRDefault="00CD2DD9">
      <w:pPr>
        <w:rPr>
          <w:sz w:val="22"/>
          <w:szCs w:val="22"/>
          <w:lang w:val="lt-LT"/>
        </w:rPr>
      </w:pPr>
    </w:p>
    <w:p w14:paraId="56B136EF" w14:textId="77777777" w:rsidR="00CD2DD9" w:rsidRPr="007F1DD1" w:rsidRDefault="00CD2DD9">
      <w:pPr>
        <w:jc w:val="center"/>
        <w:rPr>
          <w:rFonts w:asciiTheme="minorHAnsi" w:eastAsiaTheme="minorHAnsi" w:hAnsiTheme="minorHAnsi" w:cstheme="minorBidi"/>
          <w:sz w:val="22"/>
          <w:szCs w:val="22"/>
          <w:lang w:val="lt-LT"/>
        </w:rPr>
      </w:pPr>
      <w:r w:rsidRPr="007F1DD1">
        <w:rPr>
          <w:b/>
          <w:sz w:val="22"/>
          <w:szCs w:val="22"/>
          <w:lang w:val="lt-LT"/>
        </w:rPr>
        <w:t>I PRIEDAS</w:t>
      </w:r>
    </w:p>
    <w:p w14:paraId="56B136F0" w14:textId="77777777" w:rsidR="00CD2DD9" w:rsidRPr="007F1DD1" w:rsidRDefault="00CD2DD9">
      <w:pPr>
        <w:rPr>
          <w:sz w:val="22"/>
          <w:szCs w:val="22"/>
          <w:lang w:val="lt-LT"/>
        </w:rPr>
      </w:pPr>
    </w:p>
    <w:p w14:paraId="56B136F1" w14:textId="77777777" w:rsidR="00CD2DD9" w:rsidRPr="007F1DD1" w:rsidRDefault="00CD2DD9">
      <w:pPr>
        <w:jc w:val="center"/>
        <w:rPr>
          <w:rFonts w:asciiTheme="minorHAnsi" w:eastAsiaTheme="minorHAnsi" w:hAnsiTheme="minorHAnsi" w:cstheme="minorBidi"/>
          <w:b/>
          <w:sz w:val="22"/>
          <w:szCs w:val="22"/>
          <w:lang w:val="lt-LT"/>
        </w:rPr>
      </w:pPr>
      <w:r w:rsidRPr="007F1DD1">
        <w:rPr>
          <w:b/>
          <w:sz w:val="22"/>
          <w:szCs w:val="22"/>
          <w:lang w:val="lt-LT"/>
        </w:rPr>
        <w:t>PREPARATO CHARAKTERISTIKŲ SANTRAUKA</w:t>
      </w:r>
    </w:p>
    <w:p w14:paraId="56B136F2" w14:textId="77777777" w:rsidR="00CD2DD9" w:rsidRPr="007F1DD1" w:rsidRDefault="00CD2DD9" w:rsidP="00F11078">
      <w:pPr>
        <w:pStyle w:val="Antrat1"/>
        <w:tabs>
          <w:tab w:val="num" w:pos="567"/>
        </w:tabs>
        <w:spacing w:after="0"/>
        <w:ind w:left="567" w:hanging="567"/>
        <w:rPr>
          <w:b w:val="0"/>
          <w:caps w:val="0"/>
          <w:sz w:val="22"/>
          <w:szCs w:val="22"/>
          <w:lang w:val="lt-LT"/>
        </w:rPr>
      </w:pPr>
      <w:r w:rsidRPr="007F1DD1">
        <w:rPr>
          <w:b w:val="0"/>
          <w:caps w:val="0"/>
          <w:sz w:val="22"/>
          <w:szCs w:val="22"/>
          <w:lang w:val="lt-LT"/>
        </w:rPr>
        <w:br w:type="page"/>
      </w:r>
      <w:r w:rsidRPr="007F1DD1">
        <w:rPr>
          <w:sz w:val="22"/>
          <w:szCs w:val="22"/>
          <w:lang w:val="lt-LT"/>
        </w:rPr>
        <w:lastRenderedPageBreak/>
        <w:t>VAISTINIO PREPARATO PAVADINIMAS</w:t>
      </w:r>
    </w:p>
    <w:p w14:paraId="56B136F3" w14:textId="77777777" w:rsidR="00CD2DD9" w:rsidRPr="007F1DD1" w:rsidRDefault="00CD2DD9">
      <w:pPr>
        <w:jc w:val="both"/>
        <w:rPr>
          <w:sz w:val="22"/>
          <w:szCs w:val="22"/>
          <w:lang w:val="lt-LT"/>
        </w:rPr>
      </w:pPr>
    </w:p>
    <w:p w14:paraId="56B136F4" w14:textId="77777777" w:rsidR="00CD2DD9" w:rsidRPr="007F1DD1" w:rsidRDefault="00CD2DD9">
      <w:pPr>
        <w:jc w:val="both"/>
        <w:rPr>
          <w:sz w:val="22"/>
          <w:szCs w:val="22"/>
          <w:lang w:val="lt-LT"/>
        </w:rPr>
      </w:pPr>
      <w:proofErr w:type="spellStart"/>
      <w:r w:rsidRPr="007F1DD1">
        <w:rPr>
          <w:sz w:val="22"/>
          <w:szCs w:val="22"/>
          <w:lang w:val="lt-LT"/>
        </w:rPr>
        <w:t>Abfen</w:t>
      </w:r>
      <w:proofErr w:type="spellEnd"/>
      <w:r w:rsidRPr="007F1DD1">
        <w:rPr>
          <w:sz w:val="22"/>
          <w:szCs w:val="22"/>
          <w:lang w:val="lt-LT"/>
        </w:rPr>
        <w:t xml:space="preserve"> 40</w:t>
      </w:r>
      <w:r w:rsidR="005077CA" w:rsidRPr="007F1DD1">
        <w:rPr>
          <w:sz w:val="22"/>
          <w:szCs w:val="22"/>
        </w:rPr>
        <w:t> </w:t>
      </w:r>
      <w:r w:rsidRPr="007F1DD1">
        <w:rPr>
          <w:sz w:val="22"/>
          <w:szCs w:val="22"/>
          <w:lang w:val="lt-LT"/>
        </w:rPr>
        <w:t>mg/ml geriamoji suspensija</w:t>
      </w:r>
      <w:bookmarkStart w:id="0" w:name="_GoBack"/>
      <w:bookmarkEnd w:id="0"/>
    </w:p>
    <w:p w14:paraId="56B136F5" w14:textId="77777777" w:rsidR="00CD2DD9" w:rsidRPr="007F1DD1" w:rsidRDefault="00CD2DD9">
      <w:pPr>
        <w:jc w:val="both"/>
        <w:rPr>
          <w:sz w:val="22"/>
          <w:szCs w:val="22"/>
          <w:lang w:val="lt-LT"/>
        </w:rPr>
      </w:pPr>
    </w:p>
    <w:p w14:paraId="56B136F6" w14:textId="77777777" w:rsidR="00CD2DD9" w:rsidRPr="007F1DD1" w:rsidRDefault="00CD2DD9">
      <w:pPr>
        <w:jc w:val="both"/>
        <w:rPr>
          <w:sz w:val="22"/>
          <w:szCs w:val="22"/>
          <w:lang w:val="lt-LT"/>
        </w:rPr>
      </w:pPr>
    </w:p>
    <w:p w14:paraId="56B136F7" w14:textId="77777777" w:rsidR="00CD2DD9" w:rsidRPr="007F1DD1" w:rsidRDefault="00CD2DD9" w:rsidP="00F11078">
      <w:pPr>
        <w:pStyle w:val="Antrat1"/>
        <w:tabs>
          <w:tab w:val="num" w:pos="567"/>
        </w:tabs>
        <w:spacing w:after="0"/>
        <w:ind w:left="567" w:hanging="567"/>
        <w:rPr>
          <w:b w:val="0"/>
          <w:caps w:val="0"/>
          <w:sz w:val="22"/>
          <w:szCs w:val="22"/>
          <w:lang w:val="lt-LT"/>
        </w:rPr>
      </w:pPr>
      <w:r w:rsidRPr="007F1DD1">
        <w:rPr>
          <w:sz w:val="22"/>
          <w:szCs w:val="22"/>
          <w:lang w:val="lt-LT"/>
        </w:rPr>
        <w:t>KOKYBINĖ IR KIEKYBINĖ SUDĖTIS</w:t>
      </w:r>
    </w:p>
    <w:p w14:paraId="56B136F8" w14:textId="77777777" w:rsidR="00CD2DD9" w:rsidRPr="007F1DD1" w:rsidRDefault="00CD2DD9">
      <w:pPr>
        <w:jc w:val="both"/>
        <w:rPr>
          <w:sz w:val="22"/>
          <w:szCs w:val="22"/>
          <w:lang w:val="lt-LT"/>
        </w:rPr>
      </w:pPr>
    </w:p>
    <w:p w14:paraId="56B136F9" w14:textId="77777777" w:rsidR="00CD2DD9" w:rsidRPr="007F1DD1" w:rsidRDefault="00CD2DD9">
      <w:pPr>
        <w:jc w:val="both"/>
        <w:rPr>
          <w:sz w:val="22"/>
          <w:szCs w:val="22"/>
          <w:lang w:val="lt-LT"/>
        </w:rPr>
      </w:pPr>
      <w:r w:rsidRPr="007F1DD1">
        <w:rPr>
          <w:sz w:val="22"/>
          <w:szCs w:val="22"/>
          <w:lang w:val="lt-LT"/>
        </w:rPr>
        <w:t>1</w:t>
      </w:r>
      <w:r w:rsidR="005077CA" w:rsidRPr="007F1DD1">
        <w:rPr>
          <w:sz w:val="22"/>
          <w:szCs w:val="22"/>
          <w:lang w:val="lt-LT"/>
        </w:rPr>
        <w:t> </w:t>
      </w:r>
      <w:r w:rsidRPr="007F1DD1">
        <w:rPr>
          <w:sz w:val="22"/>
          <w:szCs w:val="22"/>
          <w:lang w:val="lt-LT"/>
        </w:rPr>
        <w:t>ml geriamosios suspensijos yra 40</w:t>
      </w:r>
      <w:r w:rsidR="005077CA" w:rsidRPr="007F1DD1">
        <w:rPr>
          <w:sz w:val="22"/>
          <w:szCs w:val="22"/>
        </w:rPr>
        <w:t> </w:t>
      </w:r>
      <w:r w:rsidRPr="007F1DD1">
        <w:rPr>
          <w:sz w:val="22"/>
          <w:szCs w:val="22"/>
          <w:lang w:val="lt-LT"/>
        </w:rPr>
        <w:t xml:space="preserve">mg </w:t>
      </w:r>
      <w:proofErr w:type="spellStart"/>
      <w:r w:rsidRPr="007F1DD1">
        <w:rPr>
          <w:sz w:val="22"/>
          <w:szCs w:val="22"/>
          <w:lang w:val="lt-LT"/>
        </w:rPr>
        <w:t>ibuprofeno</w:t>
      </w:r>
      <w:proofErr w:type="spellEnd"/>
      <w:r w:rsidRPr="007F1DD1">
        <w:rPr>
          <w:sz w:val="22"/>
          <w:szCs w:val="22"/>
          <w:lang w:val="lt-LT"/>
        </w:rPr>
        <w:t>.</w:t>
      </w:r>
    </w:p>
    <w:p w14:paraId="56B136FA" w14:textId="77777777" w:rsidR="00CD2DD9" w:rsidRPr="007F1DD1" w:rsidRDefault="00CD2DD9">
      <w:pPr>
        <w:jc w:val="both"/>
        <w:rPr>
          <w:sz w:val="22"/>
          <w:szCs w:val="22"/>
          <w:lang w:val="lt-LT"/>
        </w:rPr>
      </w:pPr>
    </w:p>
    <w:p w14:paraId="56B136FB" w14:textId="377A7C64" w:rsidR="00CD2DD9" w:rsidRPr="007F1DD1" w:rsidRDefault="00CD2DD9">
      <w:pPr>
        <w:rPr>
          <w:rFonts w:asciiTheme="minorHAnsi" w:eastAsiaTheme="minorHAnsi" w:hAnsiTheme="minorHAnsi" w:cstheme="minorBidi"/>
          <w:sz w:val="22"/>
          <w:szCs w:val="22"/>
          <w:lang w:val="lt-LT"/>
        </w:rPr>
      </w:pPr>
      <w:r w:rsidRPr="007F1DD1">
        <w:rPr>
          <w:sz w:val="22"/>
          <w:szCs w:val="22"/>
          <w:u w:val="single"/>
          <w:lang w:val="lt-LT"/>
        </w:rPr>
        <w:t>Pagalbinės medžiagos, kurių poveikis žinomas</w:t>
      </w:r>
      <w:r w:rsidRPr="007F1DD1">
        <w:rPr>
          <w:sz w:val="22"/>
          <w:szCs w:val="22"/>
          <w:lang w:val="lt-LT"/>
        </w:rPr>
        <w:t xml:space="preserve">: 0,5 mg skystojo </w:t>
      </w:r>
      <w:proofErr w:type="spellStart"/>
      <w:r w:rsidRPr="007F1DD1">
        <w:rPr>
          <w:sz w:val="22"/>
          <w:szCs w:val="22"/>
          <w:lang w:val="lt-LT"/>
        </w:rPr>
        <w:t>maltitolio</w:t>
      </w:r>
      <w:proofErr w:type="spellEnd"/>
      <w:r w:rsidR="00BE7F97" w:rsidRPr="007F1DD1">
        <w:rPr>
          <w:sz w:val="22"/>
          <w:szCs w:val="22"/>
          <w:lang w:val="lt-LT"/>
        </w:rPr>
        <w:t>,</w:t>
      </w:r>
      <w:r w:rsidRPr="007F1DD1">
        <w:rPr>
          <w:sz w:val="22"/>
          <w:szCs w:val="22"/>
          <w:lang w:val="lt-LT"/>
        </w:rPr>
        <w:t xml:space="preserve"> 5,32 mg natrio</w:t>
      </w:r>
      <w:r w:rsidR="00BE7F97" w:rsidRPr="007F1DD1">
        <w:rPr>
          <w:sz w:val="22"/>
          <w:szCs w:val="22"/>
          <w:lang w:val="lt-LT"/>
        </w:rPr>
        <w:t xml:space="preserve">, 1 mg/ml natrio </w:t>
      </w:r>
      <w:proofErr w:type="spellStart"/>
      <w:r w:rsidR="00BE7F97" w:rsidRPr="007F1DD1">
        <w:rPr>
          <w:sz w:val="22"/>
          <w:szCs w:val="22"/>
          <w:lang w:val="lt-LT"/>
        </w:rPr>
        <w:t>benzoato</w:t>
      </w:r>
      <w:proofErr w:type="spellEnd"/>
      <w:r w:rsidR="00BE7F97" w:rsidRPr="007F1DD1">
        <w:rPr>
          <w:sz w:val="22"/>
          <w:szCs w:val="22"/>
          <w:lang w:val="lt-LT"/>
        </w:rPr>
        <w:t xml:space="preserve"> ir braškių skonio medžiagos (kurios sudėtyje yra </w:t>
      </w:r>
      <w:proofErr w:type="spellStart"/>
      <w:r w:rsidR="00BE7F97" w:rsidRPr="007F1DD1">
        <w:rPr>
          <w:sz w:val="22"/>
          <w:szCs w:val="22"/>
          <w:lang w:val="lt-LT"/>
        </w:rPr>
        <w:t>benzilo</w:t>
      </w:r>
      <w:proofErr w:type="spellEnd"/>
      <w:r w:rsidR="00BE7F97" w:rsidRPr="007F1DD1">
        <w:rPr>
          <w:sz w:val="22"/>
          <w:szCs w:val="22"/>
          <w:lang w:val="lt-LT"/>
        </w:rPr>
        <w:t xml:space="preserve"> alkoholio)</w:t>
      </w:r>
      <w:r w:rsidRPr="007F1DD1">
        <w:rPr>
          <w:sz w:val="22"/>
          <w:szCs w:val="22"/>
          <w:lang w:val="lt-LT"/>
        </w:rPr>
        <w:t>.</w:t>
      </w:r>
    </w:p>
    <w:p w14:paraId="56B136FC" w14:textId="77777777" w:rsidR="00CD2DD9" w:rsidRPr="007F1DD1" w:rsidRDefault="00CD2DD9">
      <w:pPr>
        <w:jc w:val="both"/>
        <w:rPr>
          <w:sz w:val="22"/>
          <w:szCs w:val="22"/>
          <w:lang w:val="lt-LT"/>
        </w:rPr>
      </w:pPr>
    </w:p>
    <w:p w14:paraId="56B136FD"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Visos pagalbinės medžiagos išvardytos 6.1 skyriuje.</w:t>
      </w:r>
    </w:p>
    <w:p w14:paraId="56B136FE" w14:textId="77777777" w:rsidR="00CD2DD9" w:rsidRPr="007F1DD1" w:rsidRDefault="00CD2DD9">
      <w:pPr>
        <w:jc w:val="both"/>
        <w:rPr>
          <w:sz w:val="22"/>
          <w:szCs w:val="22"/>
          <w:lang w:val="lt-LT"/>
        </w:rPr>
      </w:pPr>
    </w:p>
    <w:p w14:paraId="56B136FF" w14:textId="77777777" w:rsidR="00CD2DD9" w:rsidRPr="007F1DD1" w:rsidRDefault="00CD2DD9">
      <w:pPr>
        <w:jc w:val="both"/>
        <w:rPr>
          <w:sz w:val="22"/>
          <w:szCs w:val="22"/>
          <w:lang w:val="lt-LT"/>
        </w:rPr>
      </w:pPr>
    </w:p>
    <w:p w14:paraId="56B13700" w14:textId="77777777" w:rsidR="00CD2DD9" w:rsidRPr="007F1DD1" w:rsidRDefault="00CD2DD9" w:rsidP="00F11078">
      <w:pPr>
        <w:pStyle w:val="Antrat1"/>
        <w:tabs>
          <w:tab w:val="num" w:pos="567"/>
        </w:tabs>
        <w:spacing w:after="0"/>
        <w:ind w:left="567" w:hanging="567"/>
        <w:rPr>
          <w:b w:val="0"/>
          <w:caps w:val="0"/>
          <w:sz w:val="22"/>
          <w:szCs w:val="22"/>
          <w:lang w:val="lt-LT"/>
        </w:rPr>
      </w:pPr>
      <w:r w:rsidRPr="007F1DD1">
        <w:rPr>
          <w:sz w:val="22"/>
          <w:szCs w:val="22"/>
          <w:lang w:val="lt-LT"/>
        </w:rPr>
        <w:t>FARMACINĖ FORMA</w:t>
      </w:r>
    </w:p>
    <w:p w14:paraId="56B13701" w14:textId="77777777" w:rsidR="00CD2DD9" w:rsidRPr="007F1DD1" w:rsidRDefault="00CD2DD9">
      <w:pPr>
        <w:jc w:val="both"/>
        <w:rPr>
          <w:sz w:val="22"/>
          <w:szCs w:val="22"/>
          <w:lang w:val="lt-LT"/>
        </w:rPr>
      </w:pPr>
    </w:p>
    <w:p w14:paraId="56B13702"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Geriamoji suspensija.</w:t>
      </w:r>
    </w:p>
    <w:p w14:paraId="56B13703" w14:textId="77777777" w:rsidR="00CD2DD9" w:rsidRPr="007F1DD1" w:rsidRDefault="00CD2DD9">
      <w:pPr>
        <w:tabs>
          <w:tab w:val="left" w:pos="954"/>
        </w:tabs>
        <w:jc w:val="both"/>
        <w:rPr>
          <w:sz w:val="22"/>
          <w:szCs w:val="22"/>
          <w:lang w:val="lt-LT"/>
        </w:rPr>
      </w:pPr>
    </w:p>
    <w:p w14:paraId="56B13704"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Baltos ar balkšvos spalvos tiršta suspensija.</w:t>
      </w:r>
    </w:p>
    <w:p w14:paraId="56B13705" w14:textId="77777777" w:rsidR="00CD2DD9" w:rsidRPr="007F1DD1" w:rsidRDefault="00CD2DD9">
      <w:pPr>
        <w:jc w:val="both"/>
        <w:rPr>
          <w:sz w:val="22"/>
          <w:szCs w:val="22"/>
          <w:lang w:val="lt-LT"/>
        </w:rPr>
      </w:pPr>
    </w:p>
    <w:p w14:paraId="56B13706" w14:textId="77777777" w:rsidR="00CD2DD9" w:rsidRPr="007F1DD1" w:rsidRDefault="00CD2DD9">
      <w:pPr>
        <w:jc w:val="both"/>
        <w:rPr>
          <w:sz w:val="22"/>
          <w:szCs w:val="22"/>
          <w:lang w:val="lt-LT"/>
        </w:rPr>
      </w:pPr>
    </w:p>
    <w:p w14:paraId="56B13707" w14:textId="77777777" w:rsidR="00CD2DD9" w:rsidRPr="007F1DD1" w:rsidRDefault="00CD2DD9" w:rsidP="00F11078">
      <w:pPr>
        <w:pStyle w:val="Antrat1"/>
        <w:tabs>
          <w:tab w:val="num" w:pos="567"/>
        </w:tabs>
        <w:spacing w:after="0"/>
        <w:ind w:left="567" w:hanging="567"/>
        <w:rPr>
          <w:b w:val="0"/>
          <w:caps w:val="0"/>
          <w:sz w:val="22"/>
          <w:szCs w:val="22"/>
          <w:lang w:val="lt-LT"/>
        </w:rPr>
      </w:pPr>
      <w:r w:rsidRPr="007F1DD1">
        <w:rPr>
          <w:sz w:val="22"/>
          <w:szCs w:val="22"/>
          <w:lang w:val="lt-LT"/>
        </w:rPr>
        <w:t>KLINIKINĖ INFORMACIJA</w:t>
      </w:r>
    </w:p>
    <w:p w14:paraId="56B13708" w14:textId="77777777" w:rsidR="00CD2DD9" w:rsidRPr="007F1DD1" w:rsidRDefault="00CD2DD9">
      <w:pPr>
        <w:jc w:val="both"/>
        <w:rPr>
          <w:sz w:val="22"/>
          <w:szCs w:val="22"/>
          <w:lang w:val="lt-LT"/>
        </w:rPr>
      </w:pPr>
    </w:p>
    <w:p w14:paraId="56B13709" w14:textId="77777777" w:rsidR="00CD2DD9" w:rsidRPr="007F1DD1" w:rsidRDefault="00CD2DD9" w:rsidP="00F11078">
      <w:pPr>
        <w:pStyle w:val="Antrat2"/>
        <w:tabs>
          <w:tab w:val="num" w:pos="567"/>
        </w:tabs>
        <w:spacing w:after="0"/>
        <w:ind w:left="567" w:hanging="567"/>
        <w:rPr>
          <w:b w:val="0"/>
          <w:sz w:val="22"/>
          <w:szCs w:val="22"/>
          <w:lang w:val="lt-LT"/>
        </w:rPr>
      </w:pPr>
      <w:r w:rsidRPr="007F1DD1">
        <w:rPr>
          <w:sz w:val="22"/>
          <w:szCs w:val="22"/>
          <w:lang w:val="lt-LT"/>
        </w:rPr>
        <w:t>Terapinės indikacijos</w:t>
      </w:r>
    </w:p>
    <w:p w14:paraId="56B1370A" w14:textId="77777777" w:rsidR="00CD2DD9" w:rsidRPr="007F1DD1" w:rsidRDefault="00CD2DD9">
      <w:pPr>
        <w:jc w:val="both"/>
        <w:rPr>
          <w:sz w:val="22"/>
          <w:szCs w:val="22"/>
          <w:lang w:val="lt-LT"/>
        </w:rPr>
      </w:pPr>
    </w:p>
    <w:p w14:paraId="56B1370B" w14:textId="77777777" w:rsidR="00CD2DD9" w:rsidRPr="007F1DD1" w:rsidRDefault="00CD2DD9">
      <w:pPr>
        <w:jc w:val="both"/>
        <w:rPr>
          <w:sz w:val="22"/>
          <w:szCs w:val="22"/>
          <w:lang w:val="lt-LT"/>
        </w:rPr>
      </w:pPr>
      <w:proofErr w:type="spellStart"/>
      <w:r w:rsidRPr="007F1DD1">
        <w:rPr>
          <w:sz w:val="22"/>
          <w:szCs w:val="22"/>
          <w:lang w:val="lt-LT"/>
        </w:rPr>
        <w:t>Abfen</w:t>
      </w:r>
      <w:proofErr w:type="spellEnd"/>
      <w:r w:rsidRPr="007F1DD1">
        <w:rPr>
          <w:sz w:val="22"/>
          <w:szCs w:val="22"/>
          <w:lang w:val="lt-LT"/>
        </w:rPr>
        <w:t xml:space="preserve"> </w:t>
      </w:r>
      <w:r w:rsidR="00BF1C9A" w:rsidRPr="007F1DD1">
        <w:rPr>
          <w:sz w:val="22"/>
          <w:szCs w:val="22"/>
          <w:lang w:val="lt-LT"/>
        </w:rPr>
        <w:t xml:space="preserve">skirtas </w:t>
      </w:r>
      <w:proofErr w:type="spellStart"/>
      <w:r w:rsidRPr="007F1DD1">
        <w:rPr>
          <w:sz w:val="22"/>
          <w:szCs w:val="22"/>
        </w:rPr>
        <w:t>trumpalaikiam</w:t>
      </w:r>
      <w:proofErr w:type="spellEnd"/>
      <w:r w:rsidRPr="007F1DD1">
        <w:rPr>
          <w:sz w:val="22"/>
          <w:szCs w:val="22"/>
        </w:rPr>
        <w:t xml:space="preserve"> </w:t>
      </w:r>
      <w:proofErr w:type="spellStart"/>
      <w:r w:rsidRPr="007F1DD1">
        <w:rPr>
          <w:sz w:val="22"/>
          <w:szCs w:val="22"/>
        </w:rPr>
        <w:t>simptominiam</w:t>
      </w:r>
      <w:proofErr w:type="spellEnd"/>
      <w:r w:rsidRPr="007F1DD1">
        <w:rPr>
          <w:sz w:val="22"/>
          <w:szCs w:val="22"/>
        </w:rPr>
        <w:t xml:space="preserve"> </w:t>
      </w:r>
      <w:proofErr w:type="spellStart"/>
      <w:r w:rsidRPr="007F1DD1">
        <w:rPr>
          <w:sz w:val="22"/>
          <w:szCs w:val="22"/>
        </w:rPr>
        <w:t>gydymui</w:t>
      </w:r>
      <w:proofErr w:type="spellEnd"/>
      <w:r w:rsidRPr="007F1DD1">
        <w:rPr>
          <w:sz w:val="22"/>
          <w:szCs w:val="22"/>
        </w:rPr>
        <w:t xml:space="preserve"> </w:t>
      </w:r>
      <w:proofErr w:type="spellStart"/>
      <w:r w:rsidRPr="007F1DD1">
        <w:rPr>
          <w:sz w:val="22"/>
          <w:szCs w:val="22"/>
        </w:rPr>
        <w:t>esant</w:t>
      </w:r>
      <w:proofErr w:type="spellEnd"/>
      <w:r w:rsidRPr="007F1DD1">
        <w:rPr>
          <w:sz w:val="22"/>
          <w:szCs w:val="22"/>
        </w:rPr>
        <w:t>:</w:t>
      </w:r>
    </w:p>
    <w:p w14:paraId="56B1370C" w14:textId="77777777" w:rsidR="00CD2DD9" w:rsidRPr="007F1DD1" w:rsidRDefault="00CD2DD9" w:rsidP="00F11078">
      <w:pPr>
        <w:numPr>
          <w:ilvl w:val="0"/>
          <w:numId w:val="2"/>
        </w:numPr>
        <w:autoSpaceDE w:val="0"/>
        <w:autoSpaceDN w:val="0"/>
        <w:ind w:left="567"/>
        <w:jc w:val="both"/>
        <w:rPr>
          <w:rFonts w:asciiTheme="minorHAnsi" w:eastAsiaTheme="minorHAnsi" w:hAnsiTheme="minorHAnsi" w:cstheme="minorBidi"/>
          <w:sz w:val="22"/>
          <w:szCs w:val="22"/>
          <w:lang w:val="lt-LT"/>
        </w:rPr>
      </w:pPr>
      <w:r w:rsidRPr="007F1DD1">
        <w:rPr>
          <w:sz w:val="22"/>
          <w:szCs w:val="22"/>
          <w:lang w:val="lt-LT"/>
        </w:rPr>
        <w:t>lengvam ir vidutinio stiprumo skausmui (pvz., dantų, galvos skausmui);</w:t>
      </w:r>
    </w:p>
    <w:p w14:paraId="56B1370D" w14:textId="77777777" w:rsidR="00CD2DD9" w:rsidRPr="007F1DD1" w:rsidRDefault="00CD2DD9" w:rsidP="00F11078">
      <w:pPr>
        <w:numPr>
          <w:ilvl w:val="0"/>
          <w:numId w:val="2"/>
        </w:numPr>
        <w:autoSpaceDE w:val="0"/>
        <w:autoSpaceDN w:val="0"/>
        <w:ind w:left="567"/>
        <w:jc w:val="both"/>
        <w:rPr>
          <w:rFonts w:asciiTheme="minorHAnsi" w:eastAsiaTheme="minorHAnsi" w:hAnsiTheme="minorHAnsi" w:cstheme="minorBidi"/>
          <w:sz w:val="22"/>
          <w:szCs w:val="22"/>
          <w:lang w:val="lt-LT"/>
        </w:rPr>
      </w:pPr>
      <w:r w:rsidRPr="007F1DD1">
        <w:rPr>
          <w:sz w:val="22"/>
          <w:szCs w:val="22"/>
          <w:lang w:val="lt-LT"/>
        </w:rPr>
        <w:t>karščiavimui.</w:t>
      </w:r>
    </w:p>
    <w:p w14:paraId="56B1370E" w14:textId="77777777" w:rsidR="00CD2DD9" w:rsidRPr="007F1DD1" w:rsidRDefault="00CD2DD9">
      <w:pPr>
        <w:ind w:left="284" w:hanging="284"/>
        <w:jc w:val="both"/>
        <w:rPr>
          <w:sz w:val="22"/>
          <w:szCs w:val="22"/>
          <w:lang w:val="lt-LT"/>
        </w:rPr>
      </w:pPr>
    </w:p>
    <w:p w14:paraId="56B1370F" w14:textId="77777777" w:rsidR="00CD2DD9" w:rsidRPr="007F1DD1" w:rsidRDefault="00CD2DD9">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w:t>
      </w:r>
      <w:proofErr w:type="spellStart"/>
      <w:r w:rsidRPr="007F1DD1">
        <w:rPr>
          <w:sz w:val="22"/>
          <w:szCs w:val="22"/>
          <w:lang w:val="lt-LT"/>
        </w:rPr>
        <w:t>skir</w:t>
      </w:r>
      <w:r w:rsidR="00BF1C9A" w:rsidRPr="007F1DD1">
        <w:rPr>
          <w:sz w:val="22"/>
          <w:szCs w:val="22"/>
        </w:rPr>
        <w:t>tas</w:t>
      </w:r>
      <w:proofErr w:type="spellEnd"/>
      <w:r w:rsidR="00BF1C9A" w:rsidRPr="007F1DD1">
        <w:rPr>
          <w:sz w:val="22"/>
          <w:szCs w:val="22"/>
        </w:rPr>
        <w:t xml:space="preserve">, </w:t>
      </w:r>
      <w:r w:rsidRPr="007F1DD1">
        <w:rPr>
          <w:sz w:val="22"/>
          <w:szCs w:val="22"/>
        </w:rPr>
        <w:t>10</w:t>
      </w:r>
      <w:r w:rsidR="00674C7D" w:rsidRPr="007F1DD1">
        <w:rPr>
          <w:sz w:val="22"/>
          <w:szCs w:val="22"/>
        </w:rPr>
        <w:t> </w:t>
      </w:r>
      <w:r w:rsidRPr="007F1DD1">
        <w:rPr>
          <w:sz w:val="22"/>
          <w:szCs w:val="22"/>
          <w:lang w:val="lt-LT"/>
        </w:rPr>
        <w:t>kg</w:t>
      </w:r>
      <w:r w:rsidR="00BF1C9A" w:rsidRPr="007F1DD1">
        <w:rPr>
          <w:sz w:val="22"/>
          <w:szCs w:val="22"/>
        </w:rPr>
        <w:t xml:space="preserve"> </w:t>
      </w:r>
      <w:proofErr w:type="spellStart"/>
      <w:r w:rsidR="00BF1C9A" w:rsidRPr="007F1DD1">
        <w:rPr>
          <w:sz w:val="22"/>
          <w:szCs w:val="22"/>
        </w:rPr>
        <w:t>ir</w:t>
      </w:r>
      <w:proofErr w:type="spellEnd"/>
      <w:r w:rsidR="00BF1C9A" w:rsidRPr="007F1DD1">
        <w:rPr>
          <w:sz w:val="22"/>
          <w:szCs w:val="22"/>
        </w:rPr>
        <w:t xml:space="preserve"> </w:t>
      </w:r>
      <w:proofErr w:type="spellStart"/>
      <w:r w:rsidR="00BF1C9A" w:rsidRPr="007F1DD1">
        <w:rPr>
          <w:sz w:val="22"/>
          <w:szCs w:val="22"/>
        </w:rPr>
        <w:t>daugiau</w:t>
      </w:r>
      <w:proofErr w:type="spellEnd"/>
      <w:r w:rsidR="00BF1C9A" w:rsidRPr="007F1DD1">
        <w:rPr>
          <w:sz w:val="22"/>
          <w:szCs w:val="22"/>
        </w:rPr>
        <w:t xml:space="preserve"> </w:t>
      </w:r>
      <w:proofErr w:type="spellStart"/>
      <w:r w:rsidR="00BF1C9A" w:rsidRPr="007F1DD1">
        <w:rPr>
          <w:sz w:val="22"/>
          <w:szCs w:val="22"/>
        </w:rPr>
        <w:t>sveriantiems</w:t>
      </w:r>
      <w:proofErr w:type="spellEnd"/>
      <w:r w:rsidRPr="007F1DD1">
        <w:rPr>
          <w:sz w:val="22"/>
          <w:szCs w:val="22"/>
        </w:rPr>
        <w:t xml:space="preserve"> </w:t>
      </w:r>
      <w:r w:rsidR="00C768B3" w:rsidRPr="007F1DD1">
        <w:rPr>
          <w:sz w:val="22"/>
          <w:szCs w:val="22"/>
          <w:lang w:val="lt-LT"/>
        </w:rPr>
        <w:t>(</w:t>
      </w:r>
      <w:r w:rsidRPr="007F1DD1">
        <w:rPr>
          <w:sz w:val="22"/>
          <w:szCs w:val="22"/>
          <w:lang w:val="lt-LT"/>
        </w:rPr>
        <w:t>1</w:t>
      </w:r>
      <w:r w:rsidR="00674C7D" w:rsidRPr="007F1DD1">
        <w:rPr>
          <w:sz w:val="22"/>
          <w:szCs w:val="22"/>
          <w:lang w:val="lt-LT"/>
        </w:rPr>
        <w:t> </w:t>
      </w:r>
      <w:r w:rsidRPr="007F1DD1">
        <w:rPr>
          <w:sz w:val="22"/>
          <w:szCs w:val="22"/>
          <w:lang w:val="lt-LT"/>
        </w:rPr>
        <w:t xml:space="preserve">metų </w:t>
      </w:r>
      <w:proofErr w:type="spellStart"/>
      <w:r w:rsidR="00BF1C9A" w:rsidRPr="007F1DD1">
        <w:rPr>
          <w:sz w:val="22"/>
          <w:szCs w:val="22"/>
        </w:rPr>
        <w:t>ir</w:t>
      </w:r>
      <w:proofErr w:type="spellEnd"/>
      <w:r w:rsidR="00BF1C9A" w:rsidRPr="007F1DD1">
        <w:rPr>
          <w:sz w:val="22"/>
          <w:szCs w:val="22"/>
        </w:rPr>
        <w:t xml:space="preserve"> </w:t>
      </w:r>
      <w:proofErr w:type="spellStart"/>
      <w:r w:rsidR="00BF1C9A" w:rsidRPr="007F1DD1">
        <w:rPr>
          <w:sz w:val="22"/>
          <w:szCs w:val="22"/>
        </w:rPr>
        <w:t>vyresniems</w:t>
      </w:r>
      <w:proofErr w:type="spellEnd"/>
      <w:r w:rsidR="00BF1C9A" w:rsidRPr="007F1DD1">
        <w:rPr>
          <w:sz w:val="22"/>
          <w:szCs w:val="22"/>
        </w:rPr>
        <w:t xml:space="preserve">) </w:t>
      </w:r>
      <w:proofErr w:type="spellStart"/>
      <w:r w:rsidR="00BF1C9A" w:rsidRPr="007F1DD1">
        <w:rPr>
          <w:sz w:val="22"/>
          <w:szCs w:val="22"/>
        </w:rPr>
        <w:t>vaikams</w:t>
      </w:r>
      <w:proofErr w:type="spellEnd"/>
      <w:r w:rsidR="00BF1C9A" w:rsidRPr="007F1DD1">
        <w:rPr>
          <w:sz w:val="22"/>
          <w:szCs w:val="22"/>
        </w:rPr>
        <w:t xml:space="preserve">, </w:t>
      </w:r>
      <w:proofErr w:type="spellStart"/>
      <w:r w:rsidRPr="007F1DD1">
        <w:rPr>
          <w:sz w:val="22"/>
          <w:szCs w:val="22"/>
        </w:rPr>
        <w:t>paaugliams</w:t>
      </w:r>
      <w:proofErr w:type="spellEnd"/>
      <w:r w:rsidRPr="007F1DD1">
        <w:rPr>
          <w:sz w:val="22"/>
          <w:szCs w:val="22"/>
        </w:rPr>
        <w:t xml:space="preserve"> </w:t>
      </w:r>
      <w:proofErr w:type="spellStart"/>
      <w:r w:rsidRPr="007F1DD1">
        <w:rPr>
          <w:sz w:val="22"/>
          <w:szCs w:val="22"/>
        </w:rPr>
        <w:t>ir</w:t>
      </w:r>
      <w:proofErr w:type="spellEnd"/>
      <w:r w:rsidRPr="007F1DD1">
        <w:rPr>
          <w:sz w:val="22"/>
          <w:szCs w:val="22"/>
        </w:rPr>
        <w:t xml:space="preserve"> </w:t>
      </w:r>
      <w:proofErr w:type="spellStart"/>
      <w:r w:rsidRPr="007F1DD1">
        <w:rPr>
          <w:sz w:val="22"/>
          <w:szCs w:val="22"/>
        </w:rPr>
        <w:t>suaugusie</w:t>
      </w:r>
      <w:r w:rsidR="00BF1C9A" w:rsidRPr="007F1DD1">
        <w:rPr>
          <w:sz w:val="22"/>
          <w:szCs w:val="22"/>
        </w:rPr>
        <w:t>sie</w:t>
      </w:r>
      <w:r w:rsidRPr="007F1DD1">
        <w:rPr>
          <w:sz w:val="22"/>
          <w:szCs w:val="22"/>
        </w:rPr>
        <w:t>ms</w:t>
      </w:r>
      <w:proofErr w:type="spellEnd"/>
      <w:r w:rsidRPr="007F1DD1">
        <w:rPr>
          <w:sz w:val="22"/>
          <w:szCs w:val="22"/>
        </w:rPr>
        <w:t>.</w:t>
      </w:r>
    </w:p>
    <w:p w14:paraId="56B13710" w14:textId="77777777" w:rsidR="00CD2DD9" w:rsidRPr="007F1DD1" w:rsidRDefault="00CD2DD9">
      <w:pPr>
        <w:ind w:left="284" w:hanging="284"/>
        <w:jc w:val="both"/>
        <w:rPr>
          <w:sz w:val="22"/>
          <w:szCs w:val="22"/>
          <w:lang w:val="lt-LT"/>
        </w:rPr>
      </w:pPr>
    </w:p>
    <w:p w14:paraId="56B13711" w14:textId="77777777" w:rsidR="00CD2DD9" w:rsidRPr="007F1DD1" w:rsidRDefault="00CD2DD9" w:rsidP="00F11078">
      <w:pPr>
        <w:pStyle w:val="Antrat2"/>
        <w:tabs>
          <w:tab w:val="num" w:pos="567"/>
        </w:tabs>
        <w:spacing w:after="0"/>
        <w:ind w:left="567" w:hanging="567"/>
        <w:rPr>
          <w:b w:val="0"/>
          <w:sz w:val="22"/>
          <w:szCs w:val="22"/>
          <w:lang w:val="lt-LT"/>
        </w:rPr>
      </w:pPr>
      <w:r w:rsidRPr="007F1DD1">
        <w:rPr>
          <w:sz w:val="22"/>
          <w:szCs w:val="22"/>
          <w:lang w:val="lt-LT"/>
        </w:rPr>
        <w:t>Dozavimas ir vartojimo metodas</w:t>
      </w:r>
    </w:p>
    <w:p w14:paraId="56B13712" w14:textId="77777777" w:rsidR="00CD2DD9" w:rsidRPr="007F1DD1" w:rsidRDefault="00CD2DD9">
      <w:pPr>
        <w:jc w:val="both"/>
        <w:rPr>
          <w:sz w:val="22"/>
          <w:szCs w:val="22"/>
          <w:lang w:val="lt-LT"/>
        </w:rPr>
      </w:pPr>
    </w:p>
    <w:p w14:paraId="56B13713" w14:textId="77777777" w:rsidR="00CD2DD9" w:rsidRPr="007F1DD1" w:rsidRDefault="00CD2DD9">
      <w:pPr>
        <w:tabs>
          <w:tab w:val="left" w:pos="851"/>
        </w:tabs>
        <w:rPr>
          <w:rFonts w:asciiTheme="minorHAnsi" w:eastAsiaTheme="minorHAnsi" w:hAnsiTheme="minorHAnsi" w:cstheme="minorBidi"/>
          <w:sz w:val="22"/>
          <w:szCs w:val="22"/>
          <w:u w:val="single"/>
          <w:lang w:val="lt-LT"/>
        </w:rPr>
      </w:pPr>
      <w:r w:rsidRPr="007F1DD1">
        <w:rPr>
          <w:sz w:val="22"/>
          <w:szCs w:val="22"/>
          <w:u w:val="single"/>
          <w:lang w:val="lt-LT"/>
        </w:rPr>
        <w:t>Dozavimas</w:t>
      </w:r>
    </w:p>
    <w:p w14:paraId="56B13714" w14:textId="77777777" w:rsidR="00CD2DD9" w:rsidRPr="007F1DD1" w:rsidRDefault="00CD2DD9">
      <w:pPr>
        <w:tabs>
          <w:tab w:val="left" w:pos="851"/>
        </w:tabs>
        <w:rPr>
          <w:sz w:val="22"/>
          <w:szCs w:val="22"/>
          <w:lang w:val="lt-LT"/>
        </w:rPr>
      </w:pPr>
    </w:p>
    <w:p w14:paraId="56B13715" w14:textId="77777777" w:rsidR="00CD2DD9" w:rsidRPr="007F1DD1" w:rsidRDefault="00CD2DD9">
      <w:pPr>
        <w:tabs>
          <w:tab w:val="left" w:pos="851"/>
        </w:tabs>
        <w:rPr>
          <w:rFonts w:asciiTheme="minorHAnsi" w:eastAsiaTheme="minorHAnsi" w:hAnsiTheme="minorHAnsi" w:cstheme="minorBidi"/>
          <w:sz w:val="22"/>
          <w:szCs w:val="22"/>
          <w:lang w:val="lt-LT"/>
        </w:rPr>
      </w:pPr>
      <w:r w:rsidRPr="007F1DD1">
        <w:rPr>
          <w:sz w:val="22"/>
          <w:szCs w:val="22"/>
          <w:lang w:val="lt-LT"/>
        </w:rPr>
        <w:t>Nepageidaujamą poveikį galima sumažinti iki minimumo vartojant mažiausią veiksmingą vaistinio preparato dozę trumpiausią laiką, būtiną simptomams kontroliuoti (žr. 4.4 skyrių).</w:t>
      </w:r>
    </w:p>
    <w:p w14:paraId="56B13716" w14:textId="77777777" w:rsidR="00CD2DD9" w:rsidRPr="007F1DD1" w:rsidRDefault="00CD2DD9">
      <w:pPr>
        <w:tabs>
          <w:tab w:val="left" w:pos="851"/>
        </w:tabs>
        <w:rPr>
          <w:sz w:val="22"/>
          <w:szCs w:val="22"/>
          <w:lang w:val="lt-LT"/>
        </w:rPr>
      </w:pPr>
    </w:p>
    <w:p w14:paraId="56B13717" w14:textId="77777777" w:rsidR="00CD2DD9" w:rsidRPr="007F1DD1" w:rsidRDefault="00CD2DD9">
      <w:pPr>
        <w:tabs>
          <w:tab w:val="left" w:pos="851"/>
        </w:tabs>
        <w:rPr>
          <w:rFonts w:asciiTheme="minorHAnsi" w:eastAsiaTheme="minorHAnsi" w:hAnsiTheme="minorHAnsi" w:cstheme="minorBidi"/>
          <w:sz w:val="22"/>
          <w:szCs w:val="22"/>
          <w:lang w:val="lt-LT"/>
        </w:rPr>
      </w:pPr>
      <w:r w:rsidRPr="007F1DD1">
        <w:rPr>
          <w:sz w:val="22"/>
          <w:szCs w:val="22"/>
          <w:lang w:val="lt-LT"/>
        </w:rPr>
        <w:t xml:space="preserve">Dozuojama pagal toliau nurodytą lentelėje pateiktą informaciją. Vaikams ir paaugliams </w:t>
      </w:r>
      <w:proofErr w:type="spellStart"/>
      <w:r w:rsidRPr="007F1DD1">
        <w:rPr>
          <w:sz w:val="22"/>
          <w:szCs w:val="22"/>
          <w:lang w:val="lt-LT"/>
        </w:rPr>
        <w:t>Abfen</w:t>
      </w:r>
      <w:proofErr w:type="spellEnd"/>
      <w:r w:rsidRPr="007F1DD1">
        <w:rPr>
          <w:sz w:val="22"/>
          <w:szCs w:val="22"/>
          <w:lang w:val="lt-LT"/>
        </w:rPr>
        <w:t xml:space="preserve"> dozuojamas priklausomai nuo jų kūno svorio (KS) paprastai vienkartinė dozė yra 7</w:t>
      </w:r>
      <w:r w:rsidR="00674C7D" w:rsidRPr="007F1DD1">
        <w:rPr>
          <w:sz w:val="22"/>
          <w:szCs w:val="22"/>
          <w:lang w:val="lt-LT"/>
        </w:rPr>
        <w:t> </w:t>
      </w:r>
      <w:r w:rsidR="00674C7D" w:rsidRPr="007F1DD1">
        <w:rPr>
          <w:sz w:val="22"/>
          <w:szCs w:val="22"/>
          <w:lang w:val="lt-LT"/>
        </w:rPr>
        <w:noBreakHyphen/>
        <w:t> </w:t>
      </w:r>
      <w:r w:rsidRPr="007F1DD1">
        <w:rPr>
          <w:sz w:val="22"/>
          <w:szCs w:val="22"/>
          <w:lang w:val="lt-LT"/>
        </w:rPr>
        <w:t>10 mg/kg KS, o didžiausia paros dozė - 30 mg/kg KS.</w:t>
      </w:r>
    </w:p>
    <w:p w14:paraId="56B13718" w14:textId="77777777" w:rsidR="00CD2DD9" w:rsidRPr="007F1DD1" w:rsidRDefault="00CD2DD9">
      <w:pPr>
        <w:tabs>
          <w:tab w:val="left" w:pos="851"/>
        </w:tabs>
        <w:rPr>
          <w:rFonts w:asciiTheme="minorHAnsi" w:eastAsiaTheme="minorHAnsi" w:hAnsiTheme="minorHAnsi" w:cstheme="minorBidi"/>
          <w:sz w:val="22"/>
          <w:szCs w:val="22"/>
          <w:lang w:val="lt-LT"/>
        </w:rPr>
      </w:pPr>
      <w:r w:rsidRPr="007F1DD1">
        <w:rPr>
          <w:sz w:val="22"/>
          <w:szCs w:val="22"/>
          <w:lang w:val="lt-LT"/>
        </w:rPr>
        <w:t>Atitinkamas dozavimo intervalas turi būti parenkamas atsižvelgiant į simptomus ir didžiausią paros dozę. Intervalai turėtų būti ne trumpesni kaip 6</w:t>
      </w:r>
      <w:r w:rsidR="00674C7D" w:rsidRPr="007F1DD1">
        <w:rPr>
          <w:sz w:val="22"/>
          <w:szCs w:val="22"/>
        </w:rPr>
        <w:t> </w:t>
      </w:r>
      <w:r w:rsidRPr="007F1DD1">
        <w:rPr>
          <w:sz w:val="22"/>
          <w:szCs w:val="22"/>
          <w:lang w:val="lt-LT"/>
        </w:rPr>
        <w:t>valandos. Negalima viršyti didžiausios rekomenduojamos dozės.</w:t>
      </w:r>
    </w:p>
    <w:p w14:paraId="56B13719" w14:textId="77777777" w:rsidR="00CD2DD9" w:rsidRPr="007F1DD1" w:rsidRDefault="00CD2DD9">
      <w:pPr>
        <w:tabs>
          <w:tab w:val="left" w:pos="851"/>
        </w:tabs>
        <w:rPr>
          <w:color w:val="000000"/>
          <w:sz w:val="22"/>
          <w:szCs w:val="22"/>
          <w:lang w:val="lt-LT"/>
        </w:rPr>
      </w:pPr>
    </w:p>
    <w:p w14:paraId="56B1371A" w14:textId="77777777" w:rsidR="00CD2DD9" w:rsidRPr="007F1DD1" w:rsidRDefault="00CD2DD9">
      <w:pPr>
        <w:tabs>
          <w:tab w:val="left" w:pos="851"/>
        </w:tabs>
        <w:rPr>
          <w:rFonts w:asciiTheme="minorHAnsi" w:eastAsiaTheme="minorHAnsi" w:hAnsiTheme="minorHAnsi" w:cstheme="minorBidi"/>
          <w:color w:val="000000"/>
          <w:sz w:val="22"/>
          <w:szCs w:val="22"/>
          <w:lang w:val="lt-LT"/>
        </w:rPr>
      </w:pPr>
      <w:r w:rsidRPr="007F1DD1">
        <w:rPr>
          <w:color w:val="000000"/>
          <w:sz w:val="22"/>
          <w:szCs w:val="22"/>
          <w:lang w:val="lt-LT"/>
        </w:rPr>
        <w:t>Jei vaikams nuo 1</w:t>
      </w:r>
      <w:r w:rsidR="00674C7D" w:rsidRPr="007F1DD1">
        <w:rPr>
          <w:color w:val="000000"/>
          <w:sz w:val="22"/>
          <w:szCs w:val="22"/>
          <w:lang w:val="lt-LT"/>
        </w:rPr>
        <w:t> </w:t>
      </w:r>
      <w:r w:rsidRPr="007F1DD1">
        <w:rPr>
          <w:color w:val="000000"/>
          <w:sz w:val="22"/>
          <w:szCs w:val="22"/>
          <w:lang w:val="lt-LT"/>
        </w:rPr>
        <w:t>metų ir paaugliams simptomai pasunkėja ar</w:t>
      </w:r>
      <w:r w:rsidR="00BF1C9A" w:rsidRPr="007F1DD1">
        <w:rPr>
          <w:color w:val="000000"/>
          <w:sz w:val="22"/>
          <w:szCs w:val="22"/>
          <w:lang w:val="lt-LT"/>
        </w:rPr>
        <w:t xml:space="preserve"> vaistinį</w:t>
      </w:r>
      <w:r w:rsidRPr="007F1DD1">
        <w:rPr>
          <w:color w:val="000000"/>
          <w:sz w:val="22"/>
          <w:szCs w:val="22"/>
          <w:lang w:val="lt-LT"/>
        </w:rPr>
        <w:t xml:space="preserve"> preparatą reikia vartoti ilgiau nei 3</w:t>
      </w:r>
      <w:r w:rsidR="00674C7D" w:rsidRPr="007F1DD1">
        <w:rPr>
          <w:color w:val="000000"/>
          <w:sz w:val="22"/>
          <w:szCs w:val="22"/>
          <w:lang w:val="lt-LT"/>
        </w:rPr>
        <w:t> </w:t>
      </w:r>
      <w:r w:rsidRPr="007F1DD1">
        <w:rPr>
          <w:color w:val="000000"/>
          <w:sz w:val="22"/>
          <w:szCs w:val="22"/>
          <w:lang w:val="lt-LT"/>
        </w:rPr>
        <w:t>dienas, reikia pasitarti su gydytoju.</w:t>
      </w:r>
    </w:p>
    <w:p w14:paraId="56B1371B" w14:textId="77777777" w:rsidR="00971504" w:rsidRPr="007F1DD1" w:rsidRDefault="00971504">
      <w:pPr>
        <w:tabs>
          <w:tab w:val="left" w:pos="851"/>
        </w:tabs>
        <w:rPr>
          <w:color w:val="000000"/>
          <w:sz w:val="22"/>
          <w:szCs w:val="22"/>
          <w:lang w:val="lt-LT"/>
        </w:rPr>
      </w:pPr>
    </w:p>
    <w:p w14:paraId="56B1371C" w14:textId="77777777" w:rsidR="00CD2DD9" w:rsidRPr="007F1DD1" w:rsidRDefault="00CD2DD9">
      <w:pPr>
        <w:tabs>
          <w:tab w:val="left" w:pos="851"/>
        </w:tabs>
        <w:rPr>
          <w:rFonts w:asciiTheme="minorHAnsi" w:eastAsiaTheme="minorHAnsi" w:hAnsiTheme="minorHAnsi" w:cstheme="minorBidi"/>
          <w:sz w:val="22"/>
          <w:szCs w:val="22"/>
          <w:lang w:val="lt-LT"/>
        </w:rPr>
      </w:pPr>
      <w:r w:rsidRPr="007F1DD1">
        <w:rPr>
          <w:color w:val="000000"/>
          <w:sz w:val="22"/>
          <w:szCs w:val="22"/>
          <w:lang w:val="lt-LT"/>
        </w:rPr>
        <w:t>Jei suaugusiesiems šio preparato reikia vartoti ilgiau nei 3</w:t>
      </w:r>
      <w:r w:rsidR="00674C7D" w:rsidRPr="007F1DD1">
        <w:rPr>
          <w:color w:val="000000"/>
          <w:sz w:val="22"/>
          <w:szCs w:val="22"/>
          <w:lang w:val="lt-LT"/>
        </w:rPr>
        <w:t> </w:t>
      </w:r>
      <w:r w:rsidRPr="007F1DD1">
        <w:rPr>
          <w:color w:val="000000"/>
          <w:sz w:val="22"/>
          <w:szCs w:val="22"/>
          <w:lang w:val="lt-LT"/>
        </w:rPr>
        <w:t>paras dėl karščiavimo arba ilgiau nei 4</w:t>
      </w:r>
      <w:r w:rsidR="00674C7D" w:rsidRPr="007F1DD1">
        <w:rPr>
          <w:color w:val="000000"/>
          <w:sz w:val="22"/>
          <w:szCs w:val="22"/>
          <w:lang w:val="lt-LT"/>
        </w:rPr>
        <w:t> </w:t>
      </w:r>
      <w:r w:rsidRPr="007F1DD1">
        <w:rPr>
          <w:color w:val="000000"/>
          <w:sz w:val="22"/>
          <w:szCs w:val="22"/>
          <w:lang w:val="lt-LT"/>
        </w:rPr>
        <w:t xml:space="preserve">paras </w:t>
      </w:r>
      <w:r w:rsidRPr="007F1DD1">
        <w:rPr>
          <w:sz w:val="22"/>
          <w:szCs w:val="22"/>
          <w:lang w:val="lt-LT"/>
        </w:rPr>
        <w:t>dėl skausmo, arba jei simptomai pasunkėja, reikia pasitarti su gydytoju.</w:t>
      </w:r>
    </w:p>
    <w:p w14:paraId="56B1371D" w14:textId="77777777" w:rsidR="00CD2DD9" w:rsidRPr="007F1DD1" w:rsidRDefault="00CD2DD9">
      <w:pPr>
        <w:jc w:val="both"/>
        <w:rPr>
          <w:sz w:val="22"/>
          <w:szCs w:val="22"/>
          <w:lang w:val="lt-LT"/>
        </w:rPr>
      </w:pPr>
    </w:p>
    <w:p w14:paraId="56B1371E" w14:textId="77777777" w:rsidR="00CD2DD9" w:rsidRPr="007F1DD1" w:rsidRDefault="00CD2DD9">
      <w:pPr>
        <w:rPr>
          <w:rFonts w:asciiTheme="minorHAnsi" w:eastAsiaTheme="minorHAnsi" w:hAnsiTheme="minorHAnsi" w:cstheme="minorBidi"/>
          <w:color w:val="000000"/>
          <w:sz w:val="22"/>
          <w:szCs w:val="22"/>
          <w:lang w:val="lt-LT"/>
        </w:rPr>
      </w:pPr>
      <w:r w:rsidRPr="007F1DD1">
        <w:rPr>
          <w:sz w:val="22"/>
          <w:szCs w:val="22"/>
          <w:lang w:val="lt-LT"/>
        </w:rPr>
        <w:lastRenderedPageBreak/>
        <w:t xml:space="preserve">Pakuotėje yra </w:t>
      </w:r>
      <w:proofErr w:type="spellStart"/>
      <w:r w:rsidRPr="007F1DD1">
        <w:rPr>
          <w:sz w:val="22"/>
          <w:szCs w:val="22"/>
          <w:lang w:val="lt-LT"/>
        </w:rPr>
        <w:t>Abfen</w:t>
      </w:r>
      <w:proofErr w:type="spellEnd"/>
      <w:r w:rsidRPr="007F1DD1">
        <w:rPr>
          <w:sz w:val="22"/>
          <w:szCs w:val="22"/>
          <w:lang w:val="lt-LT"/>
        </w:rPr>
        <w:t xml:space="preserve"> vartojimui per burną skirtas geriamasis švirkštas. 5</w:t>
      </w:r>
      <w:r w:rsidR="00674C7D" w:rsidRPr="007F1DD1">
        <w:rPr>
          <w:sz w:val="22"/>
          <w:szCs w:val="22"/>
        </w:rPr>
        <w:t> </w:t>
      </w:r>
      <w:r w:rsidRPr="007F1DD1">
        <w:rPr>
          <w:sz w:val="22"/>
          <w:szCs w:val="22"/>
          <w:lang w:val="lt-LT"/>
        </w:rPr>
        <w:t>ml geriamasis švirkštas yra sugraduotas kas</w:t>
      </w:r>
      <w:r w:rsidRPr="007F1DD1">
        <w:rPr>
          <w:color w:val="000000"/>
          <w:sz w:val="22"/>
          <w:szCs w:val="22"/>
        </w:rPr>
        <w:t xml:space="preserve"> 0,25</w:t>
      </w:r>
      <w:r w:rsidR="00674C7D" w:rsidRPr="007F1DD1">
        <w:rPr>
          <w:color w:val="000000"/>
          <w:sz w:val="22"/>
          <w:szCs w:val="22"/>
        </w:rPr>
        <w:t> </w:t>
      </w:r>
      <w:r w:rsidRPr="007F1DD1">
        <w:rPr>
          <w:color w:val="000000"/>
          <w:sz w:val="22"/>
          <w:szCs w:val="22"/>
          <w:lang w:val="lt-LT"/>
        </w:rPr>
        <w:t>ml.</w:t>
      </w:r>
    </w:p>
    <w:p w14:paraId="56B1371F" w14:textId="77777777" w:rsidR="00CD2DD9" w:rsidRPr="007F1DD1" w:rsidRDefault="00CD2DD9">
      <w:pPr>
        <w:rPr>
          <w:sz w:val="22"/>
          <w:szCs w:val="22"/>
          <w:lang w:val="lt-LT"/>
        </w:rPr>
      </w:pPr>
      <w:r w:rsidRPr="007F1DD1">
        <w:rPr>
          <w:sz w:val="22"/>
          <w:szCs w:val="22"/>
          <w:lang w:val="lt-LT"/>
        </w:rPr>
        <w:t>5</w:t>
      </w:r>
      <w:r w:rsidR="00674C7D" w:rsidRPr="007F1DD1">
        <w:rPr>
          <w:sz w:val="22"/>
          <w:szCs w:val="22"/>
          <w:lang w:val="lt-LT"/>
        </w:rPr>
        <w:t> </w:t>
      </w:r>
      <w:r w:rsidRPr="007F1DD1">
        <w:rPr>
          <w:sz w:val="22"/>
          <w:szCs w:val="22"/>
          <w:lang w:val="lt-LT"/>
        </w:rPr>
        <w:t xml:space="preserve">ml geriamosios suspensijos yra 200 mg </w:t>
      </w:r>
      <w:proofErr w:type="spellStart"/>
      <w:r w:rsidRPr="007F1DD1">
        <w:rPr>
          <w:sz w:val="22"/>
          <w:szCs w:val="22"/>
          <w:lang w:val="lt-LT"/>
        </w:rPr>
        <w:t>ibuprofeno</w:t>
      </w:r>
      <w:proofErr w:type="spellEnd"/>
      <w:r w:rsidRPr="007F1DD1">
        <w:rPr>
          <w:sz w:val="22"/>
          <w:szCs w:val="22"/>
          <w:lang w:val="lt-LT"/>
        </w:rPr>
        <w:t>.</w:t>
      </w:r>
    </w:p>
    <w:p w14:paraId="56B13720"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Prieš vartojimą buteliuką reikia gerai sukratyti.</w:t>
      </w:r>
    </w:p>
    <w:p w14:paraId="56B13721" w14:textId="77777777" w:rsidR="00CD2DD9" w:rsidRPr="007F1DD1" w:rsidRDefault="00CD2DD9">
      <w:pPr>
        <w:jc w:val="both"/>
        <w:rPr>
          <w:sz w:val="22"/>
          <w:szCs w:val="22"/>
          <w:lang w:val="lt-LT"/>
        </w:rPr>
      </w:pPr>
    </w:p>
    <w:p w14:paraId="56B13722" w14:textId="77777777" w:rsidR="00CD2DD9" w:rsidRPr="007F1DD1" w:rsidRDefault="00CD2DD9">
      <w:pPr>
        <w:jc w:val="both"/>
        <w:rPr>
          <w:sz w:val="22"/>
          <w:szCs w:val="22"/>
          <w:lang w:val="lt-LT"/>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93"/>
        <w:gridCol w:w="2835"/>
        <w:gridCol w:w="2693"/>
      </w:tblGrid>
      <w:tr w:rsidR="00CD2DD9" w:rsidRPr="007F1DD1" w14:paraId="56B13726" w14:textId="77777777" w:rsidTr="00F11078">
        <w:trPr>
          <w:cantSplit/>
          <w:trHeight w:val="458"/>
        </w:trPr>
        <w:tc>
          <w:tcPr>
            <w:tcW w:w="2693" w:type="dxa"/>
            <w:vMerge w:val="restart"/>
            <w:tcBorders>
              <w:top w:val="single" w:sz="6" w:space="0" w:color="auto"/>
              <w:left w:val="single" w:sz="6" w:space="0" w:color="auto"/>
              <w:bottom w:val="single" w:sz="6" w:space="0" w:color="auto"/>
              <w:right w:val="single" w:sz="6" w:space="0" w:color="auto"/>
            </w:tcBorders>
            <w:hideMark/>
          </w:tcPr>
          <w:p w14:paraId="56B13723" w14:textId="77777777" w:rsidR="00CD2DD9" w:rsidRPr="007F1DD1" w:rsidRDefault="00CD2DD9">
            <w:pPr>
              <w:rPr>
                <w:b/>
                <w:sz w:val="22"/>
                <w:szCs w:val="22"/>
                <w:lang w:val="lt-LT"/>
              </w:rPr>
            </w:pPr>
            <w:r w:rsidRPr="007F1DD1">
              <w:rPr>
                <w:b/>
                <w:sz w:val="22"/>
                <w:szCs w:val="22"/>
                <w:lang w:val="lt-LT"/>
              </w:rPr>
              <w:t>Kūno svoris (amžius)</w:t>
            </w:r>
          </w:p>
        </w:tc>
        <w:tc>
          <w:tcPr>
            <w:tcW w:w="2835" w:type="dxa"/>
            <w:vMerge w:val="restart"/>
            <w:tcBorders>
              <w:top w:val="single" w:sz="6" w:space="0" w:color="auto"/>
              <w:left w:val="single" w:sz="6" w:space="0" w:color="auto"/>
              <w:bottom w:val="single" w:sz="6" w:space="0" w:color="auto"/>
              <w:right w:val="single" w:sz="6" w:space="0" w:color="auto"/>
            </w:tcBorders>
            <w:hideMark/>
          </w:tcPr>
          <w:p w14:paraId="56B13724" w14:textId="77777777" w:rsidR="00CD2DD9" w:rsidRPr="007F1DD1" w:rsidRDefault="00CD2DD9">
            <w:pPr>
              <w:rPr>
                <w:rFonts w:asciiTheme="minorHAnsi" w:eastAsiaTheme="minorHAnsi" w:hAnsiTheme="minorHAnsi" w:cstheme="minorBidi"/>
                <w:b/>
                <w:sz w:val="22"/>
                <w:szCs w:val="22"/>
                <w:lang w:val="lt-LT"/>
              </w:rPr>
            </w:pPr>
            <w:r w:rsidRPr="007F1DD1">
              <w:rPr>
                <w:b/>
                <w:sz w:val="22"/>
                <w:szCs w:val="22"/>
                <w:lang w:val="lt-LT"/>
              </w:rPr>
              <w:t>Vienkartinė dozė</w:t>
            </w:r>
          </w:p>
        </w:tc>
        <w:tc>
          <w:tcPr>
            <w:tcW w:w="2693" w:type="dxa"/>
            <w:vMerge w:val="restart"/>
            <w:tcBorders>
              <w:top w:val="single" w:sz="6" w:space="0" w:color="auto"/>
              <w:left w:val="single" w:sz="6" w:space="0" w:color="auto"/>
              <w:bottom w:val="single" w:sz="6" w:space="0" w:color="auto"/>
              <w:right w:val="single" w:sz="6" w:space="0" w:color="auto"/>
            </w:tcBorders>
            <w:hideMark/>
          </w:tcPr>
          <w:p w14:paraId="56B13725" w14:textId="77777777" w:rsidR="00CD2DD9" w:rsidRPr="007F1DD1" w:rsidRDefault="00CD2DD9">
            <w:pPr>
              <w:rPr>
                <w:rFonts w:asciiTheme="minorHAnsi" w:eastAsiaTheme="minorHAnsi" w:hAnsiTheme="minorHAnsi" w:cstheme="minorBidi"/>
                <w:b/>
                <w:sz w:val="22"/>
                <w:szCs w:val="22"/>
                <w:lang w:val="lt-LT"/>
              </w:rPr>
            </w:pPr>
            <w:r w:rsidRPr="007F1DD1">
              <w:rPr>
                <w:b/>
                <w:sz w:val="22"/>
                <w:szCs w:val="22"/>
                <w:lang w:val="lt-LT"/>
              </w:rPr>
              <w:t>Bendra paros dozė</w:t>
            </w:r>
          </w:p>
        </w:tc>
      </w:tr>
      <w:tr w:rsidR="00CD2DD9" w:rsidRPr="007F1DD1" w14:paraId="56B1372A" w14:textId="77777777" w:rsidTr="00F11078">
        <w:trPr>
          <w:cantSplit/>
          <w:trHeight w:val="458"/>
        </w:trPr>
        <w:tc>
          <w:tcPr>
            <w:tcW w:w="2693" w:type="dxa"/>
            <w:vMerge/>
            <w:tcBorders>
              <w:top w:val="single" w:sz="6" w:space="0" w:color="auto"/>
              <w:left w:val="single" w:sz="6" w:space="0" w:color="auto"/>
              <w:bottom w:val="single" w:sz="6" w:space="0" w:color="auto"/>
              <w:right w:val="single" w:sz="6" w:space="0" w:color="auto"/>
            </w:tcBorders>
            <w:vAlign w:val="center"/>
            <w:hideMark/>
          </w:tcPr>
          <w:p w14:paraId="56B13727" w14:textId="77777777" w:rsidR="00CD2DD9" w:rsidRPr="007F1DD1" w:rsidRDefault="00CD2DD9" w:rsidP="00865892">
            <w:pPr>
              <w:tabs>
                <w:tab w:val="clear" w:pos="1080"/>
              </w:tabs>
              <w:suppressAutoHyphens w:val="0"/>
              <w:rPr>
                <w:b/>
                <w:sz w:val="22"/>
                <w:szCs w:val="22"/>
                <w:lang w:val="lt-LT"/>
              </w:rPr>
            </w:pPr>
          </w:p>
        </w:tc>
        <w:tc>
          <w:tcPr>
            <w:tcW w:w="2835" w:type="dxa"/>
            <w:vMerge/>
            <w:tcBorders>
              <w:top w:val="single" w:sz="6" w:space="0" w:color="auto"/>
              <w:left w:val="single" w:sz="6" w:space="0" w:color="auto"/>
              <w:bottom w:val="single" w:sz="6" w:space="0" w:color="auto"/>
              <w:right w:val="single" w:sz="6" w:space="0" w:color="auto"/>
            </w:tcBorders>
            <w:vAlign w:val="center"/>
            <w:hideMark/>
          </w:tcPr>
          <w:p w14:paraId="56B13728" w14:textId="77777777" w:rsidR="00CD2DD9" w:rsidRPr="007F1DD1" w:rsidRDefault="00CD2DD9" w:rsidP="00865892">
            <w:pPr>
              <w:tabs>
                <w:tab w:val="clear" w:pos="1080"/>
              </w:tabs>
              <w:suppressAutoHyphens w:val="0"/>
              <w:rPr>
                <w:b/>
                <w:sz w:val="22"/>
                <w:szCs w:val="22"/>
                <w:lang w:val="lt-LT"/>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14:paraId="56B13729" w14:textId="77777777" w:rsidR="00CD2DD9" w:rsidRPr="007F1DD1" w:rsidRDefault="00CD2DD9" w:rsidP="00865892">
            <w:pPr>
              <w:tabs>
                <w:tab w:val="clear" w:pos="1080"/>
              </w:tabs>
              <w:suppressAutoHyphens w:val="0"/>
              <w:rPr>
                <w:b/>
                <w:sz w:val="22"/>
                <w:szCs w:val="22"/>
                <w:lang w:val="lt-LT"/>
              </w:rPr>
            </w:pPr>
          </w:p>
        </w:tc>
      </w:tr>
      <w:tr w:rsidR="00CD2DD9" w:rsidRPr="007F1DD1" w14:paraId="56B1372E" w14:textId="77777777" w:rsidTr="00F11078">
        <w:tc>
          <w:tcPr>
            <w:tcW w:w="2693" w:type="dxa"/>
            <w:tcBorders>
              <w:top w:val="single" w:sz="6" w:space="0" w:color="auto"/>
              <w:left w:val="single" w:sz="6" w:space="0" w:color="auto"/>
              <w:bottom w:val="single" w:sz="6" w:space="0" w:color="auto"/>
              <w:right w:val="single" w:sz="6" w:space="0" w:color="auto"/>
            </w:tcBorders>
            <w:hideMark/>
          </w:tcPr>
          <w:p w14:paraId="56B1372B" w14:textId="77777777" w:rsidR="00CD2DD9" w:rsidRPr="007F1DD1" w:rsidRDefault="00CD2DD9">
            <w:pPr>
              <w:ind w:right="72"/>
              <w:rPr>
                <w:sz w:val="22"/>
                <w:szCs w:val="22"/>
                <w:lang w:val="lt-LT"/>
              </w:rPr>
            </w:pPr>
            <w:r w:rsidRPr="007F1DD1">
              <w:rPr>
                <w:sz w:val="22"/>
                <w:szCs w:val="22"/>
                <w:lang w:val="lt-LT"/>
              </w:rPr>
              <w:t>10 kg – 15 kg (kūdikiai/1</w:t>
            </w:r>
            <w:r w:rsidR="00674C7D" w:rsidRPr="007F1DD1">
              <w:rPr>
                <w:sz w:val="22"/>
                <w:szCs w:val="22"/>
                <w:lang w:val="lt-LT"/>
              </w:rPr>
              <w:t> </w:t>
            </w:r>
            <w:r w:rsidRPr="007F1DD1">
              <w:rPr>
                <w:sz w:val="22"/>
                <w:szCs w:val="22"/>
                <w:lang w:val="lt-LT"/>
              </w:rPr>
              <w:t>–</w:t>
            </w:r>
            <w:r w:rsidR="00674C7D" w:rsidRPr="007F1DD1">
              <w:rPr>
                <w:sz w:val="22"/>
                <w:szCs w:val="22"/>
                <w:lang w:val="lt-LT"/>
              </w:rPr>
              <w:t> </w:t>
            </w:r>
            <w:r w:rsidRPr="007F1DD1">
              <w:rPr>
                <w:sz w:val="22"/>
                <w:szCs w:val="22"/>
                <w:lang w:val="lt-LT"/>
              </w:rPr>
              <w:t>3</w:t>
            </w:r>
            <w:r w:rsidR="00674C7D" w:rsidRPr="007F1DD1">
              <w:rPr>
                <w:sz w:val="22"/>
                <w:szCs w:val="22"/>
                <w:lang w:val="lt-LT"/>
              </w:rPr>
              <w:t> </w:t>
            </w:r>
            <w:r w:rsidRPr="007F1DD1">
              <w:rPr>
                <w:sz w:val="22"/>
                <w:szCs w:val="22"/>
                <w:lang w:val="lt-LT"/>
              </w:rPr>
              <w:t>metų vaikai)</w:t>
            </w:r>
          </w:p>
        </w:tc>
        <w:tc>
          <w:tcPr>
            <w:tcW w:w="2835" w:type="dxa"/>
            <w:tcBorders>
              <w:top w:val="single" w:sz="6" w:space="0" w:color="auto"/>
              <w:left w:val="single" w:sz="6" w:space="0" w:color="auto"/>
              <w:bottom w:val="single" w:sz="6" w:space="0" w:color="auto"/>
              <w:right w:val="single" w:sz="6" w:space="0" w:color="auto"/>
            </w:tcBorders>
            <w:hideMark/>
          </w:tcPr>
          <w:p w14:paraId="56B1372C" w14:textId="77777777" w:rsidR="00CD2DD9" w:rsidRPr="007F1DD1" w:rsidRDefault="00CD2DD9">
            <w:pPr>
              <w:rPr>
                <w:sz w:val="22"/>
                <w:szCs w:val="22"/>
                <w:lang w:val="lt-LT"/>
              </w:rPr>
            </w:pPr>
            <w:r w:rsidRPr="007F1DD1">
              <w:rPr>
                <w:sz w:val="22"/>
                <w:szCs w:val="22"/>
                <w:lang w:val="lt-LT"/>
              </w:rPr>
              <w:t xml:space="preserve">100 mg </w:t>
            </w:r>
            <w:proofErr w:type="spellStart"/>
            <w:r w:rsidRPr="007F1DD1">
              <w:rPr>
                <w:sz w:val="22"/>
                <w:szCs w:val="22"/>
                <w:lang w:val="lt-LT"/>
              </w:rPr>
              <w:t>ibuprofeno</w:t>
            </w:r>
            <w:proofErr w:type="spellEnd"/>
          </w:p>
        </w:tc>
        <w:tc>
          <w:tcPr>
            <w:tcW w:w="2693" w:type="dxa"/>
            <w:tcBorders>
              <w:top w:val="single" w:sz="6" w:space="0" w:color="auto"/>
              <w:left w:val="single" w:sz="6" w:space="0" w:color="auto"/>
              <w:bottom w:val="single" w:sz="6" w:space="0" w:color="auto"/>
              <w:right w:val="single" w:sz="6" w:space="0" w:color="auto"/>
            </w:tcBorders>
            <w:hideMark/>
          </w:tcPr>
          <w:p w14:paraId="56B1372D" w14:textId="77777777" w:rsidR="00CD2DD9" w:rsidRPr="007F1DD1" w:rsidRDefault="00CD2DD9">
            <w:pPr>
              <w:rPr>
                <w:sz w:val="22"/>
                <w:szCs w:val="22"/>
                <w:lang w:val="lt-LT"/>
              </w:rPr>
            </w:pPr>
            <w:r w:rsidRPr="007F1DD1">
              <w:rPr>
                <w:sz w:val="22"/>
                <w:szCs w:val="22"/>
                <w:lang w:val="lt-LT"/>
              </w:rPr>
              <w:t xml:space="preserve">300 mg </w:t>
            </w:r>
            <w:proofErr w:type="spellStart"/>
            <w:r w:rsidRPr="007F1DD1">
              <w:rPr>
                <w:sz w:val="22"/>
                <w:szCs w:val="22"/>
                <w:lang w:val="lt-LT"/>
              </w:rPr>
              <w:t>ibuprofeno</w:t>
            </w:r>
            <w:proofErr w:type="spellEnd"/>
          </w:p>
        </w:tc>
      </w:tr>
      <w:tr w:rsidR="00CD2DD9" w:rsidRPr="007F1DD1" w14:paraId="56B13732" w14:textId="77777777" w:rsidTr="00F11078">
        <w:trPr>
          <w:trHeight w:val="578"/>
        </w:trPr>
        <w:tc>
          <w:tcPr>
            <w:tcW w:w="2693" w:type="dxa"/>
            <w:tcBorders>
              <w:top w:val="single" w:sz="6" w:space="0" w:color="auto"/>
              <w:left w:val="single" w:sz="6" w:space="0" w:color="auto"/>
              <w:bottom w:val="single" w:sz="6" w:space="0" w:color="auto"/>
              <w:right w:val="single" w:sz="6" w:space="0" w:color="auto"/>
            </w:tcBorders>
            <w:hideMark/>
          </w:tcPr>
          <w:p w14:paraId="56B1372F" w14:textId="77777777" w:rsidR="00CD2DD9" w:rsidRPr="007F1DD1" w:rsidRDefault="00CD2DD9">
            <w:pPr>
              <w:ind w:right="72"/>
              <w:rPr>
                <w:sz w:val="22"/>
                <w:szCs w:val="22"/>
                <w:lang w:val="lt-LT"/>
              </w:rPr>
            </w:pPr>
            <w:r w:rsidRPr="007F1DD1">
              <w:rPr>
                <w:sz w:val="22"/>
                <w:szCs w:val="22"/>
                <w:lang w:val="lt-LT"/>
              </w:rPr>
              <w:t>16 kg - 19 kg (4</w:t>
            </w:r>
            <w:r w:rsidR="00674C7D" w:rsidRPr="007F1DD1">
              <w:rPr>
                <w:sz w:val="22"/>
                <w:szCs w:val="22"/>
                <w:lang w:val="lt-LT"/>
              </w:rPr>
              <w:t> </w:t>
            </w:r>
            <w:r w:rsidRPr="007F1DD1">
              <w:rPr>
                <w:sz w:val="22"/>
                <w:szCs w:val="22"/>
                <w:lang w:val="lt-LT"/>
              </w:rPr>
              <w:t>–</w:t>
            </w:r>
            <w:r w:rsidR="00674C7D" w:rsidRPr="007F1DD1">
              <w:rPr>
                <w:sz w:val="22"/>
                <w:szCs w:val="22"/>
                <w:lang w:val="lt-LT"/>
              </w:rPr>
              <w:t> </w:t>
            </w:r>
            <w:r w:rsidRPr="007F1DD1">
              <w:rPr>
                <w:sz w:val="22"/>
                <w:szCs w:val="22"/>
                <w:lang w:val="lt-LT"/>
              </w:rPr>
              <w:t>5</w:t>
            </w:r>
            <w:r w:rsidR="00674C7D" w:rsidRPr="007F1DD1">
              <w:rPr>
                <w:sz w:val="22"/>
                <w:szCs w:val="22"/>
                <w:lang w:val="lt-LT"/>
              </w:rPr>
              <w:t> </w:t>
            </w:r>
            <w:r w:rsidRPr="007F1DD1">
              <w:rPr>
                <w:sz w:val="22"/>
                <w:szCs w:val="22"/>
                <w:lang w:val="lt-LT"/>
              </w:rPr>
              <w:t>metų vaikai)</w:t>
            </w:r>
          </w:p>
        </w:tc>
        <w:tc>
          <w:tcPr>
            <w:tcW w:w="2835" w:type="dxa"/>
            <w:tcBorders>
              <w:top w:val="single" w:sz="6" w:space="0" w:color="auto"/>
              <w:left w:val="single" w:sz="6" w:space="0" w:color="auto"/>
              <w:bottom w:val="single" w:sz="6" w:space="0" w:color="auto"/>
              <w:right w:val="single" w:sz="6" w:space="0" w:color="auto"/>
            </w:tcBorders>
            <w:hideMark/>
          </w:tcPr>
          <w:p w14:paraId="56B13730" w14:textId="77777777" w:rsidR="00CD2DD9" w:rsidRPr="007F1DD1" w:rsidRDefault="00CD2DD9">
            <w:pPr>
              <w:rPr>
                <w:sz w:val="22"/>
                <w:szCs w:val="22"/>
                <w:lang w:val="lt-LT"/>
              </w:rPr>
            </w:pPr>
            <w:r w:rsidRPr="007F1DD1">
              <w:rPr>
                <w:sz w:val="22"/>
                <w:szCs w:val="22"/>
                <w:lang w:val="lt-LT"/>
              </w:rPr>
              <w:t xml:space="preserve">150 mg </w:t>
            </w:r>
            <w:proofErr w:type="spellStart"/>
            <w:r w:rsidRPr="007F1DD1">
              <w:rPr>
                <w:sz w:val="22"/>
                <w:szCs w:val="22"/>
                <w:lang w:val="lt-LT"/>
              </w:rPr>
              <w:t>ibuprofeno</w:t>
            </w:r>
            <w:proofErr w:type="spellEnd"/>
          </w:p>
        </w:tc>
        <w:tc>
          <w:tcPr>
            <w:tcW w:w="2693" w:type="dxa"/>
            <w:tcBorders>
              <w:top w:val="single" w:sz="6" w:space="0" w:color="auto"/>
              <w:left w:val="single" w:sz="6" w:space="0" w:color="auto"/>
              <w:bottom w:val="single" w:sz="6" w:space="0" w:color="auto"/>
              <w:right w:val="single" w:sz="6" w:space="0" w:color="auto"/>
            </w:tcBorders>
            <w:hideMark/>
          </w:tcPr>
          <w:p w14:paraId="56B13731" w14:textId="77777777" w:rsidR="00CD2DD9" w:rsidRPr="007F1DD1" w:rsidRDefault="00CD2DD9">
            <w:pPr>
              <w:rPr>
                <w:sz w:val="22"/>
                <w:szCs w:val="22"/>
                <w:lang w:val="lt-LT"/>
              </w:rPr>
            </w:pPr>
            <w:r w:rsidRPr="007F1DD1">
              <w:rPr>
                <w:sz w:val="22"/>
                <w:szCs w:val="22"/>
                <w:lang w:val="lt-LT"/>
              </w:rPr>
              <w:t xml:space="preserve">450 mg </w:t>
            </w:r>
            <w:proofErr w:type="spellStart"/>
            <w:r w:rsidRPr="007F1DD1">
              <w:rPr>
                <w:sz w:val="22"/>
                <w:szCs w:val="22"/>
                <w:lang w:val="lt-LT"/>
              </w:rPr>
              <w:t>ibuprofeno</w:t>
            </w:r>
            <w:proofErr w:type="spellEnd"/>
          </w:p>
        </w:tc>
      </w:tr>
      <w:tr w:rsidR="00CD2DD9" w:rsidRPr="007F1DD1" w14:paraId="56B13736" w14:textId="77777777" w:rsidTr="00F11078">
        <w:trPr>
          <w:trHeight w:val="578"/>
        </w:trPr>
        <w:tc>
          <w:tcPr>
            <w:tcW w:w="2693" w:type="dxa"/>
            <w:tcBorders>
              <w:top w:val="single" w:sz="6" w:space="0" w:color="auto"/>
              <w:left w:val="single" w:sz="6" w:space="0" w:color="auto"/>
              <w:bottom w:val="single" w:sz="6" w:space="0" w:color="auto"/>
              <w:right w:val="single" w:sz="6" w:space="0" w:color="auto"/>
            </w:tcBorders>
            <w:hideMark/>
          </w:tcPr>
          <w:p w14:paraId="56B13733" w14:textId="77777777" w:rsidR="00CD2DD9" w:rsidRPr="007F1DD1" w:rsidRDefault="00CD2DD9">
            <w:pPr>
              <w:ind w:right="72"/>
              <w:rPr>
                <w:sz w:val="22"/>
                <w:szCs w:val="22"/>
                <w:lang w:val="lt-LT"/>
              </w:rPr>
            </w:pPr>
            <w:r w:rsidRPr="007F1DD1">
              <w:rPr>
                <w:sz w:val="22"/>
                <w:szCs w:val="22"/>
                <w:lang w:val="lt-LT"/>
              </w:rPr>
              <w:t>20 kg - 29 kg (6</w:t>
            </w:r>
            <w:r w:rsidR="00674C7D" w:rsidRPr="007F1DD1">
              <w:rPr>
                <w:sz w:val="22"/>
                <w:szCs w:val="22"/>
                <w:lang w:val="lt-LT"/>
              </w:rPr>
              <w:t> </w:t>
            </w:r>
            <w:r w:rsidRPr="007F1DD1">
              <w:rPr>
                <w:sz w:val="22"/>
                <w:szCs w:val="22"/>
                <w:lang w:val="lt-LT"/>
              </w:rPr>
              <w:t>–</w:t>
            </w:r>
            <w:r w:rsidR="00674C7D" w:rsidRPr="007F1DD1">
              <w:rPr>
                <w:sz w:val="22"/>
                <w:szCs w:val="22"/>
                <w:lang w:val="lt-LT"/>
              </w:rPr>
              <w:t> </w:t>
            </w:r>
            <w:r w:rsidRPr="007F1DD1">
              <w:rPr>
                <w:sz w:val="22"/>
                <w:szCs w:val="22"/>
                <w:lang w:val="lt-LT"/>
              </w:rPr>
              <w:t>9</w:t>
            </w:r>
            <w:r w:rsidR="00674C7D" w:rsidRPr="007F1DD1">
              <w:rPr>
                <w:sz w:val="22"/>
                <w:szCs w:val="22"/>
                <w:lang w:val="lt-LT"/>
              </w:rPr>
              <w:t> </w:t>
            </w:r>
            <w:r w:rsidRPr="007F1DD1">
              <w:rPr>
                <w:sz w:val="22"/>
                <w:szCs w:val="22"/>
                <w:lang w:val="lt-LT"/>
              </w:rPr>
              <w:t>metų vaikai)</w:t>
            </w:r>
          </w:p>
        </w:tc>
        <w:tc>
          <w:tcPr>
            <w:tcW w:w="2835" w:type="dxa"/>
            <w:tcBorders>
              <w:top w:val="single" w:sz="6" w:space="0" w:color="auto"/>
              <w:left w:val="single" w:sz="6" w:space="0" w:color="auto"/>
              <w:bottom w:val="single" w:sz="6" w:space="0" w:color="auto"/>
              <w:right w:val="single" w:sz="6" w:space="0" w:color="auto"/>
            </w:tcBorders>
            <w:hideMark/>
          </w:tcPr>
          <w:p w14:paraId="56B13734" w14:textId="77777777" w:rsidR="00CD2DD9" w:rsidRPr="007F1DD1" w:rsidRDefault="00CD2DD9">
            <w:pPr>
              <w:rPr>
                <w:sz w:val="22"/>
                <w:szCs w:val="22"/>
                <w:lang w:val="lt-LT"/>
              </w:rPr>
            </w:pPr>
            <w:r w:rsidRPr="007F1DD1">
              <w:rPr>
                <w:sz w:val="22"/>
                <w:szCs w:val="22"/>
                <w:lang w:val="lt-LT"/>
              </w:rPr>
              <w:t xml:space="preserve">200 mg </w:t>
            </w:r>
            <w:proofErr w:type="spellStart"/>
            <w:r w:rsidRPr="007F1DD1">
              <w:rPr>
                <w:sz w:val="22"/>
                <w:szCs w:val="22"/>
                <w:lang w:val="lt-LT"/>
              </w:rPr>
              <w:t>ibuprofeno</w:t>
            </w:r>
            <w:proofErr w:type="spellEnd"/>
          </w:p>
        </w:tc>
        <w:tc>
          <w:tcPr>
            <w:tcW w:w="2693" w:type="dxa"/>
            <w:tcBorders>
              <w:top w:val="single" w:sz="6" w:space="0" w:color="auto"/>
              <w:left w:val="single" w:sz="6" w:space="0" w:color="auto"/>
              <w:bottom w:val="single" w:sz="6" w:space="0" w:color="auto"/>
              <w:right w:val="single" w:sz="6" w:space="0" w:color="auto"/>
            </w:tcBorders>
            <w:hideMark/>
          </w:tcPr>
          <w:p w14:paraId="56B13735" w14:textId="77777777" w:rsidR="00CD2DD9" w:rsidRPr="007F1DD1" w:rsidRDefault="00CD2DD9">
            <w:pPr>
              <w:rPr>
                <w:sz w:val="22"/>
                <w:szCs w:val="22"/>
                <w:lang w:val="lt-LT"/>
              </w:rPr>
            </w:pPr>
            <w:r w:rsidRPr="007F1DD1">
              <w:rPr>
                <w:sz w:val="22"/>
                <w:szCs w:val="22"/>
                <w:lang w:val="lt-LT"/>
              </w:rPr>
              <w:t xml:space="preserve">600 mg </w:t>
            </w:r>
            <w:proofErr w:type="spellStart"/>
            <w:r w:rsidRPr="007F1DD1">
              <w:rPr>
                <w:sz w:val="22"/>
                <w:szCs w:val="22"/>
                <w:lang w:val="lt-LT"/>
              </w:rPr>
              <w:t>ibuprofeno</w:t>
            </w:r>
            <w:proofErr w:type="spellEnd"/>
          </w:p>
        </w:tc>
      </w:tr>
      <w:tr w:rsidR="00CD2DD9" w:rsidRPr="007F1DD1" w14:paraId="56B1373A" w14:textId="77777777" w:rsidTr="00F11078">
        <w:trPr>
          <w:trHeight w:val="578"/>
        </w:trPr>
        <w:tc>
          <w:tcPr>
            <w:tcW w:w="2693" w:type="dxa"/>
            <w:tcBorders>
              <w:top w:val="single" w:sz="6" w:space="0" w:color="auto"/>
              <w:left w:val="single" w:sz="6" w:space="0" w:color="auto"/>
              <w:bottom w:val="single" w:sz="6" w:space="0" w:color="auto"/>
              <w:right w:val="single" w:sz="6" w:space="0" w:color="auto"/>
            </w:tcBorders>
            <w:hideMark/>
          </w:tcPr>
          <w:p w14:paraId="56B13737" w14:textId="77777777" w:rsidR="00CD2DD9" w:rsidRPr="007F1DD1" w:rsidRDefault="00CD2DD9">
            <w:pPr>
              <w:ind w:right="72"/>
              <w:rPr>
                <w:sz w:val="22"/>
                <w:szCs w:val="22"/>
                <w:lang w:val="lt-LT"/>
              </w:rPr>
            </w:pPr>
            <w:r w:rsidRPr="007F1DD1">
              <w:rPr>
                <w:sz w:val="22"/>
                <w:szCs w:val="22"/>
                <w:lang w:val="lt-LT"/>
              </w:rPr>
              <w:t>30 kg - 39 kg (10</w:t>
            </w:r>
            <w:r w:rsidR="00674C7D" w:rsidRPr="007F1DD1">
              <w:rPr>
                <w:sz w:val="22"/>
                <w:szCs w:val="22"/>
                <w:lang w:val="lt-LT"/>
              </w:rPr>
              <w:t> </w:t>
            </w:r>
            <w:r w:rsidRPr="007F1DD1">
              <w:rPr>
                <w:sz w:val="22"/>
                <w:szCs w:val="22"/>
                <w:lang w:val="lt-LT"/>
              </w:rPr>
              <w:t>–</w:t>
            </w:r>
            <w:r w:rsidR="00674C7D" w:rsidRPr="007F1DD1">
              <w:rPr>
                <w:sz w:val="22"/>
                <w:szCs w:val="22"/>
                <w:lang w:val="lt-LT"/>
              </w:rPr>
              <w:t> </w:t>
            </w:r>
            <w:r w:rsidRPr="007F1DD1">
              <w:rPr>
                <w:sz w:val="22"/>
                <w:szCs w:val="22"/>
                <w:lang w:val="lt-LT"/>
              </w:rPr>
              <w:t>11</w:t>
            </w:r>
            <w:r w:rsidR="00674C7D" w:rsidRPr="007F1DD1">
              <w:rPr>
                <w:sz w:val="22"/>
                <w:szCs w:val="22"/>
              </w:rPr>
              <w:t> </w:t>
            </w:r>
            <w:r w:rsidRPr="007F1DD1">
              <w:rPr>
                <w:sz w:val="22"/>
                <w:szCs w:val="22"/>
                <w:lang w:val="lt-LT"/>
              </w:rPr>
              <w:t>metų vaikai)</w:t>
            </w:r>
          </w:p>
        </w:tc>
        <w:tc>
          <w:tcPr>
            <w:tcW w:w="2835" w:type="dxa"/>
            <w:tcBorders>
              <w:top w:val="single" w:sz="6" w:space="0" w:color="auto"/>
              <w:left w:val="single" w:sz="6" w:space="0" w:color="auto"/>
              <w:bottom w:val="single" w:sz="6" w:space="0" w:color="auto"/>
              <w:right w:val="single" w:sz="6" w:space="0" w:color="auto"/>
            </w:tcBorders>
            <w:hideMark/>
          </w:tcPr>
          <w:p w14:paraId="56B13738" w14:textId="77777777" w:rsidR="00CD2DD9" w:rsidRPr="007F1DD1" w:rsidRDefault="00CD2DD9">
            <w:pPr>
              <w:rPr>
                <w:sz w:val="22"/>
                <w:szCs w:val="22"/>
                <w:lang w:val="lt-LT"/>
              </w:rPr>
            </w:pPr>
            <w:r w:rsidRPr="007F1DD1">
              <w:rPr>
                <w:sz w:val="22"/>
                <w:szCs w:val="22"/>
                <w:lang w:val="lt-LT"/>
              </w:rPr>
              <w:t xml:space="preserve">200 mg </w:t>
            </w:r>
            <w:proofErr w:type="spellStart"/>
            <w:r w:rsidRPr="007F1DD1">
              <w:rPr>
                <w:sz w:val="22"/>
                <w:szCs w:val="22"/>
                <w:lang w:val="lt-LT"/>
              </w:rPr>
              <w:t>ibuprofeno</w:t>
            </w:r>
            <w:proofErr w:type="spellEnd"/>
          </w:p>
        </w:tc>
        <w:tc>
          <w:tcPr>
            <w:tcW w:w="2693" w:type="dxa"/>
            <w:tcBorders>
              <w:top w:val="single" w:sz="6" w:space="0" w:color="auto"/>
              <w:left w:val="single" w:sz="6" w:space="0" w:color="auto"/>
              <w:bottom w:val="single" w:sz="6" w:space="0" w:color="auto"/>
              <w:right w:val="single" w:sz="6" w:space="0" w:color="auto"/>
            </w:tcBorders>
            <w:hideMark/>
          </w:tcPr>
          <w:p w14:paraId="56B13739" w14:textId="77777777" w:rsidR="00CD2DD9" w:rsidRPr="007F1DD1" w:rsidRDefault="00CD2DD9">
            <w:pPr>
              <w:rPr>
                <w:sz w:val="22"/>
                <w:szCs w:val="22"/>
                <w:lang w:val="lt-LT"/>
              </w:rPr>
            </w:pPr>
            <w:r w:rsidRPr="007F1DD1">
              <w:rPr>
                <w:sz w:val="22"/>
                <w:szCs w:val="22"/>
                <w:lang w:val="lt-LT"/>
              </w:rPr>
              <w:t xml:space="preserve">800 mg </w:t>
            </w:r>
            <w:proofErr w:type="spellStart"/>
            <w:r w:rsidRPr="007F1DD1">
              <w:rPr>
                <w:sz w:val="22"/>
                <w:szCs w:val="22"/>
                <w:lang w:val="lt-LT"/>
              </w:rPr>
              <w:t>ibuprofeno</w:t>
            </w:r>
            <w:proofErr w:type="spellEnd"/>
          </w:p>
        </w:tc>
      </w:tr>
      <w:tr w:rsidR="00CD2DD9" w:rsidRPr="007F1DD1" w14:paraId="56B1373E" w14:textId="77777777" w:rsidTr="00F11078">
        <w:trPr>
          <w:trHeight w:val="578"/>
        </w:trPr>
        <w:tc>
          <w:tcPr>
            <w:tcW w:w="2693" w:type="dxa"/>
            <w:tcBorders>
              <w:top w:val="single" w:sz="6" w:space="0" w:color="auto"/>
              <w:left w:val="single" w:sz="6" w:space="0" w:color="auto"/>
              <w:bottom w:val="single" w:sz="6" w:space="0" w:color="auto"/>
              <w:right w:val="single" w:sz="6" w:space="0" w:color="auto"/>
            </w:tcBorders>
            <w:hideMark/>
          </w:tcPr>
          <w:p w14:paraId="56B1373B" w14:textId="77777777" w:rsidR="00CD2DD9" w:rsidRPr="007F1DD1" w:rsidRDefault="00CD2DD9">
            <w:pPr>
              <w:ind w:right="72"/>
              <w:rPr>
                <w:sz w:val="22"/>
                <w:szCs w:val="22"/>
                <w:lang w:val="lt-LT"/>
              </w:rPr>
            </w:pPr>
            <w:r w:rsidRPr="007F1DD1">
              <w:rPr>
                <w:sz w:val="22"/>
                <w:szCs w:val="22"/>
                <w:u w:val="single"/>
                <w:lang w:val="lt-LT"/>
              </w:rPr>
              <w:t>&gt;</w:t>
            </w:r>
            <w:r w:rsidRPr="007F1DD1">
              <w:rPr>
                <w:sz w:val="22"/>
                <w:szCs w:val="22"/>
                <w:lang w:val="lt-LT"/>
              </w:rPr>
              <w:t xml:space="preserve"> 40 kg (vyresni nei 12</w:t>
            </w:r>
            <w:r w:rsidR="00674C7D" w:rsidRPr="007F1DD1">
              <w:rPr>
                <w:sz w:val="22"/>
                <w:szCs w:val="22"/>
              </w:rPr>
              <w:t> </w:t>
            </w:r>
            <w:r w:rsidRPr="007F1DD1">
              <w:rPr>
                <w:sz w:val="22"/>
                <w:szCs w:val="22"/>
                <w:lang w:val="lt-LT"/>
              </w:rPr>
              <w:t>metų paaugliai ir suaugusieji)</w:t>
            </w:r>
          </w:p>
        </w:tc>
        <w:tc>
          <w:tcPr>
            <w:tcW w:w="2835" w:type="dxa"/>
            <w:tcBorders>
              <w:top w:val="single" w:sz="6" w:space="0" w:color="auto"/>
              <w:left w:val="single" w:sz="6" w:space="0" w:color="auto"/>
              <w:bottom w:val="single" w:sz="6" w:space="0" w:color="auto"/>
              <w:right w:val="single" w:sz="6" w:space="0" w:color="auto"/>
            </w:tcBorders>
            <w:hideMark/>
          </w:tcPr>
          <w:p w14:paraId="56B1373C" w14:textId="77777777" w:rsidR="00CD2DD9" w:rsidRPr="007F1DD1" w:rsidRDefault="00CD2DD9">
            <w:pPr>
              <w:rPr>
                <w:sz w:val="22"/>
                <w:szCs w:val="22"/>
                <w:lang w:val="lt-LT"/>
              </w:rPr>
            </w:pPr>
            <w:r w:rsidRPr="007F1DD1">
              <w:rPr>
                <w:sz w:val="22"/>
                <w:szCs w:val="22"/>
                <w:lang w:val="lt-LT"/>
              </w:rPr>
              <w:t xml:space="preserve">200 - 400 mg </w:t>
            </w:r>
            <w:proofErr w:type="spellStart"/>
            <w:r w:rsidRPr="007F1DD1">
              <w:rPr>
                <w:sz w:val="22"/>
                <w:szCs w:val="22"/>
                <w:lang w:val="lt-LT"/>
              </w:rPr>
              <w:t>ibuprofeno</w:t>
            </w:r>
            <w:proofErr w:type="spellEnd"/>
          </w:p>
        </w:tc>
        <w:tc>
          <w:tcPr>
            <w:tcW w:w="2693" w:type="dxa"/>
            <w:tcBorders>
              <w:top w:val="single" w:sz="6" w:space="0" w:color="auto"/>
              <w:left w:val="single" w:sz="6" w:space="0" w:color="auto"/>
              <w:bottom w:val="single" w:sz="6" w:space="0" w:color="auto"/>
              <w:right w:val="single" w:sz="6" w:space="0" w:color="auto"/>
            </w:tcBorders>
            <w:hideMark/>
          </w:tcPr>
          <w:p w14:paraId="56B1373D" w14:textId="77777777" w:rsidR="00CD2DD9" w:rsidRPr="007F1DD1" w:rsidRDefault="00CD2DD9">
            <w:pPr>
              <w:rPr>
                <w:sz w:val="22"/>
                <w:szCs w:val="22"/>
                <w:lang w:val="lt-LT"/>
              </w:rPr>
            </w:pPr>
            <w:r w:rsidRPr="007F1DD1">
              <w:rPr>
                <w:sz w:val="22"/>
                <w:szCs w:val="22"/>
                <w:lang w:val="lt-LT"/>
              </w:rPr>
              <w:t xml:space="preserve">1200 mg </w:t>
            </w:r>
            <w:proofErr w:type="spellStart"/>
            <w:r w:rsidRPr="007F1DD1">
              <w:rPr>
                <w:sz w:val="22"/>
                <w:szCs w:val="22"/>
                <w:lang w:val="lt-LT"/>
              </w:rPr>
              <w:t>ibuprofeno</w:t>
            </w:r>
            <w:proofErr w:type="spellEnd"/>
          </w:p>
        </w:tc>
      </w:tr>
    </w:tbl>
    <w:p w14:paraId="56B1373F" w14:textId="77777777" w:rsidR="00CD2DD9" w:rsidRPr="007F1DD1" w:rsidRDefault="00CD2DD9">
      <w:pPr>
        <w:jc w:val="both"/>
        <w:rPr>
          <w:sz w:val="22"/>
          <w:szCs w:val="22"/>
          <w:lang w:val="lt-LT"/>
        </w:rPr>
      </w:pPr>
    </w:p>
    <w:p w14:paraId="56B13740" w14:textId="77777777" w:rsidR="00CD2DD9" w:rsidRPr="007F1DD1" w:rsidRDefault="00CD2DD9">
      <w:pPr>
        <w:jc w:val="both"/>
        <w:rPr>
          <w:rFonts w:asciiTheme="minorHAnsi" w:eastAsiaTheme="minorHAnsi" w:hAnsiTheme="minorHAnsi" w:cstheme="minorBidi"/>
          <w:i/>
          <w:sz w:val="22"/>
          <w:szCs w:val="22"/>
          <w:lang w:val="lt-LT"/>
        </w:rPr>
      </w:pPr>
      <w:r w:rsidRPr="007F1DD1">
        <w:rPr>
          <w:i/>
          <w:sz w:val="22"/>
          <w:szCs w:val="22"/>
          <w:lang w:val="lt-LT"/>
        </w:rPr>
        <w:t>Senyvi</w:t>
      </w:r>
      <w:r w:rsidR="00F9418E" w:rsidRPr="007F1DD1">
        <w:rPr>
          <w:i/>
          <w:sz w:val="22"/>
          <w:szCs w:val="22"/>
          <w:lang w:val="lt-LT"/>
        </w:rPr>
        <w:t>ems</w:t>
      </w:r>
      <w:r w:rsidRPr="007F1DD1">
        <w:rPr>
          <w:i/>
          <w:sz w:val="22"/>
          <w:szCs w:val="22"/>
        </w:rPr>
        <w:t xml:space="preserve"> </w:t>
      </w:r>
      <w:proofErr w:type="spellStart"/>
      <w:r w:rsidRPr="007F1DD1">
        <w:rPr>
          <w:i/>
          <w:sz w:val="22"/>
          <w:szCs w:val="22"/>
        </w:rPr>
        <w:t>pacienta</w:t>
      </w:r>
      <w:r w:rsidR="00F9418E" w:rsidRPr="007F1DD1">
        <w:rPr>
          <w:i/>
          <w:sz w:val="22"/>
          <w:szCs w:val="22"/>
        </w:rPr>
        <w:t>ms</w:t>
      </w:r>
      <w:proofErr w:type="spellEnd"/>
    </w:p>
    <w:p w14:paraId="56B13741"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Senyviems pacientams dozės keisti nereikia. Senyvus pacientus reikia ypač atidžiai stebėti dėl galimų nepageidaujamų reiškinių (žr. 4.4 skyrių).</w:t>
      </w:r>
    </w:p>
    <w:p w14:paraId="56B13742" w14:textId="77777777" w:rsidR="00CD2DD9" w:rsidRPr="007F1DD1" w:rsidRDefault="00CD2DD9">
      <w:pPr>
        <w:jc w:val="both"/>
        <w:rPr>
          <w:sz w:val="22"/>
          <w:szCs w:val="22"/>
          <w:lang w:val="lt-LT"/>
        </w:rPr>
      </w:pPr>
    </w:p>
    <w:p w14:paraId="56B13743" w14:textId="77777777" w:rsidR="006911F1" w:rsidRPr="007F1DD1" w:rsidRDefault="00F9418E">
      <w:pPr>
        <w:jc w:val="both"/>
        <w:rPr>
          <w:rFonts w:asciiTheme="minorHAnsi" w:eastAsiaTheme="minorHAnsi" w:hAnsiTheme="minorHAnsi" w:cstheme="minorBidi"/>
          <w:i/>
          <w:sz w:val="22"/>
          <w:szCs w:val="22"/>
          <w:lang w:val="lt-LT"/>
        </w:rPr>
      </w:pPr>
      <w:r w:rsidRPr="007F1DD1">
        <w:rPr>
          <w:i/>
          <w:sz w:val="22"/>
          <w:szCs w:val="22"/>
          <w:lang w:val="lt-LT"/>
        </w:rPr>
        <w:t xml:space="preserve">Pacientams, kurių inkstų </w:t>
      </w:r>
      <w:r w:rsidR="00CD2DD9" w:rsidRPr="007F1DD1">
        <w:rPr>
          <w:i/>
          <w:sz w:val="22"/>
          <w:szCs w:val="22"/>
          <w:lang w:val="lt-LT"/>
        </w:rPr>
        <w:t>funkcij</w:t>
      </w:r>
      <w:r w:rsidRPr="007F1DD1">
        <w:rPr>
          <w:i/>
          <w:sz w:val="22"/>
          <w:szCs w:val="22"/>
          <w:lang w:val="lt-LT"/>
        </w:rPr>
        <w:t>a</w:t>
      </w:r>
      <w:r w:rsidR="00CD2DD9" w:rsidRPr="007F1DD1">
        <w:rPr>
          <w:i/>
          <w:sz w:val="22"/>
          <w:szCs w:val="22"/>
          <w:lang w:val="lt-LT"/>
        </w:rPr>
        <w:t xml:space="preserve"> sutrik</w:t>
      </w:r>
      <w:r w:rsidRPr="007F1DD1">
        <w:rPr>
          <w:i/>
          <w:sz w:val="22"/>
          <w:szCs w:val="22"/>
          <w:lang w:val="lt-LT"/>
        </w:rPr>
        <w:t>us</w:t>
      </w:r>
      <w:r w:rsidR="00CD2DD9" w:rsidRPr="007F1DD1">
        <w:rPr>
          <w:i/>
          <w:sz w:val="22"/>
          <w:szCs w:val="22"/>
          <w:lang w:val="lt-LT"/>
        </w:rPr>
        <w:t>i</w:t>
      </w:r>
    </w:p>
    <w:p w14:paraId="56B13744"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Pacientams, sergantiems lengvu arba vidutinio sunkumo inkstų funkcijos sutrikimu, dozės mažinti nereikia (apie sunkiu inkstų funkcijos nepakankamumu sergančius pacientus žr. 4.3 skyrių).</w:t>
      </w:r>
    </w:p>
    <w:p w14:paraId="56B13745" w14:textId="77777777" w:rsidR="00CD2DD9" w:rsidRPr="007F1DD1" w:rsidRDefault="00CD2DD9">
      <w:pPr>
        <w:jc w:val="both"/>
        <w:rPr>
          <w:sz w:val="22"/>
          <w:szCs w:val="22"/>
          <w:lang w:val="lt-LT"/>
        </w:rPr>
      </w:pPr>
    </w:p>
    <w:p w14:paraId="56B13746" w14:textId="77777777" w:rsidR="00CD2DD9" w:rsidRPr="007F1DD1" w:rsidRDefault="00F9418E">
      <w:pPr>
        <w:jc w:val="both"/>
        <w:rPr>
          <w:rFonts w:asciiTheme="minorHAnsi" w:eastAsiaTheme="minorHAnsi" w:hAnsiTheme="minorHAnsi" w:cstheme="minorBidi"/>
          <w:i/>
          <w:sz w:val="22"/>
          <w:szCs w:val="22"/>
          <w:lang w:val="lt-LT"/>
        </w:rPr>
      </w:pPr>
      <w:r w:rsidRPr="007F1DD1">
        <w:rPr>
          <w:i/>
          <w:sz w:val="22"/>
          <w:szCs w:val="22"/>
          <w:lang w:val="lt-LT"/>
        </w:rPr>
        <w:t>Pacientams, kurių k</w:t>
      </w:r>
      <w:r w:rsidR="00CD2DD9" w:rsidRPr="007F1DD1">
        <w:rPr>
          <w:i/>
          <w:sz w:val="22"/>
          <w:szCs w:val="22"/>
          <w:lang w:val="lt-LT"/>
        </w:rPr>
        <w:t>epenų funkcij</w:t>
      </w:r>
      <w:r w:rsidRPr="007F1DD1">
        <w:rPr>
          <w:i/>
          <w:sz w:val="22"/>
          <w:szCs w:val="22"/>
          <w:lang w:val="lt-LT"/>
        </w:rPr>
        <w:t>a</w:t>
      </w:r>
      <w:r w:rsidR="00CD2DD9" w:rsidRPr="007F1DD1">
        <w:rPr>
          <w:i/>
          <w:sz w:val="22"/>
          <w:szCs w:val="22"/>
          <w:lang w:val="lt-LT"/>
        </w:rPr>
        <w:t xml:space="preserve"> sutrik</w:t>
      </w:r>
      <w:r w:rsidRPr="007F1DD1">
        <w:rPr>
          <w:i/>
          <w:sz w:val="22"/>
          <w:szCs w:val="22"/>
          <w:lang w:val="lt-LT"/>
        </w:rPr>
        <w:t>us</w:t>
      </w:r>
      <w:r w:rsidR="00CD2DD9" w:rsidRPr="007F1DD1">
        <w:rPr>
          <w:i/>
          <w:sz w:val="22"/>
          <w:szCs w:val="22"/>
          <w:lang w:val="lt-LT"/>
        </w:rPr>
        <w:t>i (žr. 5.2 skyrių)</w:t>
      </w:r>
    </w:p>
    <w:p w14:paraId="56B13747"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Pacientams, sergantiems lengvu arba vidutinio sunkumo kepenų funkcijos sutrikimu, dozės mažinti nereikia (apie sunkiu kepenų funkcijos sutrikimu sergančius pacientus žr. 4.3 skyrių).</w:t>
      </w:r>
    </w:p>
    <w:p w14:paraId="56B13748" w14:textId="77777777" w:rsidR="00CD2DD9" w:rsidRPr="007F1DD1" w:rsidRDefault="00CD2DD9">
      <w:pPr>
        <w:jc w:val="both"/>
        <w:rPr>
          <w:sz w:val="22"/>
          <w:szCs w:val="22"/>
          <w:lang w:val="lt-LT"/>
        </w:rPr>
      </w:pPr>
    </w:p>
    <w:p w14:paraId="56B13749" w14:textId="77777777" w:rsidR="00CD2DD9" w:rsidRPr="007F1DD1" w:rsidRDefault="00CD2DD9">
      <w:pPr>
        <w:jc w:val="both"/>
        <w:rPr>
          <w:rFonts w:asciiTheme="minorHAnsi" w:eastAsiaTheme="minorHAnsi" w:hAnsiTheme="minorHAnsi" w:cstheme="minorBidi"/>
          <w:i/>
          <w:sz w:val="22"/>
          <w:szCs w:val="22"/>
          <w:lang w:val="lt-LT"/>
        </w:rPr>
      </w:pPr>
      <w:r w:rsidRPr="007F1DD1">
        <w:rPr>
          <w:i/>
          <w:sz w:val="22"/>
          <w:szCs w:val="22"/>
          <w:lang w:val="lt-LT"/>
        </w:rPr>
        <w:t>Vaikų populiacija</w:t>
      </w:r>
    </w:p>
    <w:p w14:paraId="56B1374A" w14:textId="77777777" w:rsidR="00CD2DD9" w:rsidRPr="007F1DD1" w:rsidRDefault="00CD2DD9">
      <w:pPr>
        <w:jc w:val="both"/>
        <w:rPr>
          <w:sz w:val="22"/>
          <w:szCs w:val="22"/>
          <w:lang w:val="lt-LT"/>
        </w:rPr>
      </w:pPr>
      <w:proofErr w:type="spellStart"/>
      <w:r w:rsidRPr="007F1DD1">
        <w:rPr>
          <w:sz w:val="22"/>
          <w:szCs w:val="22"/>
          <w:lang w:val="lt-LT"/>
        </w:rPr>
        <w:t>Abfen</w:t>
      </w:r>
      <w:proofErr w:type="spellEnd"/>
      <w:r w:rsidRPr="007F1DD1">
        <w:rPr>
          <w:sz w:val="22"/>
          <w:szCs w:val="22"/>
          <w:lang w:val="lt-LT"/>
        </w:rPr>
        <w:t xml:space="preserve"> nerekomenduojamas vartoti jaunesniems nei 1 metų vaikams arba sveriantiems mažiau kaip 10 kg.</w:t>
      </w:r>
    </w:p>
    <w:p w14:paraId="56B1374B" w14:textId="77777777" w:rsidR="00CD2DD9" w:rsidRPr="007F1DD1" w:rsidRDefault="00CD2DD9">
      <w:pPr>
        <w:jc w:val="both"/>
        <w:rPr>
          <w:sz w:val="22"/>
          <w:szCs w:val="22"/>
          <w:lang w:val="lt-LT"/>
        </w:rPr>
      </w:pPr>
    </w:p>
    <w:p w14:paraId="56B1374C" w14:textId="77777777" w:rsidR="00CD2DD9" w:rsidRPr="007F1DD1" w:rsidRDefault="00CD2DD9">
      <w:pPr>
        <w:tabs>
          <w:tab w:val="left" w:pos="2629"/>
        </w:tabs>
        <w:jc w:val="both"/>
        <w:rPr>
          <w:rFonts w:asciiTheme="minorHAnsi" w:eastAsiaTheme="minorHAnsi" w:hAnsiTheme="minorHAnsi" w:cstheme="minorBidi"/>
          <w:b/>
          <w:sz w:val="22"/>
          <w:szCs w:val="22"/>
          <w:lang w:val="lt-LT"/>
        </w:rPr>
      </w:pPr>
      <w:r w:rsidRPr="007F1DD1">
        <w:rPr>
          <w:sz w:val="22"/>
          <w:szCs w:val="22"/>
          <w:u w:val="single"/>
          <w:lang w:val="lt-LT"/>
        </w:rPr>
        <w:t>Vartojimo metodas</w:t>
      </w:r>
    </w:p>
    <w:p w14:paraId="56B1374D"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Skirtas vartoti per burną ir tik trumpalaikiam gydymui.</w:t>
      </w:r>
    </w:p>
    <w:p w14:paraId="56B1374E"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 xml:space="preserve">Geriamoji suspensija vartojama nepriklausomai nuo valgio. Prieš vartojimą buteliuką reikia smarkiai suplakti. Žmonėms, kurių skrandis jautrus, rekomenduojama </w:t>
      </w:r>
      <w:proofErr w:type="spellStart"/>
      <w:r w:rsidRPr="007F1DD1">
        <w:rPr>
          <w:sz w:val="22"/>
          <w:szCs w:val="22"/>
          <w:lang w:val="lt-LT"/>
        </w:rPr>
        <w:t>Abfen</w:t>
      </w:r>
      <w:proofErr w:type="spellEnd"/>
      <w:r w:rsidRPr="007F1DD1">
        <w:rPr>
          <w:sz w:val="22"/>
          <w:szCs w:val="22"/>
          <w:lang w:val="lt-LT"/>
        </w:rPr>
        <w:t xml:space="preserve"> vartoti valgio metu.</w:t>
      </w:r>
    </w:p>
    <w:p w14:paraId="56B1374F" w14:textId="77777777" w:rsidR="00CD2DD9" w:rsidRPr="007F1DD1" w:rsidRDefault="00CD2DD9">
      <w:pPr>
        <w:jc w:val="both"/>
        <w:rPr>
          <w:sz w:val="22"/>
          <w:szCs w:val="22"/>
          <w:lang w:val="lt-LT"/>
        </w:rPr>
      </w:pPr>
    </w:p>
    <w:p w14:paraId="56B13750" w14:textId="77777777" w:rsidR="00CD2DD9" w:rsidRPr="007F1DD1" w:rsidRDefault="00CD2DD9" w:rsidP="00F11078">
      <w:pPr>
        <w:pStyle w:val="Antrat2"/>
        <w:tabs>
          <w:tab w:val="num" w:pos="567"/>
        </w:tabs>
        <w:spacing w:after="0"/>
        <w:ind w:left="567" w:hanging="567"/>
        <w:rPr>
          <w:b w:val="0"/>
          <w:sz w:val="22"/>
          <w:szCs w:val="22"/>
          <w:lang w:val="lt-LT"/>
        </w:rPr>
      </w:pPr>
      <w:r w:rsidRPr="007F1DD1">
        <w:rPr>
          <w:sz w:val="22"/>
          <w:szCs w:val="22"/>
          <w:lang w:val="lt-LT"/>
        </w:rPr>
        <w:t>Kontraindikacijos</w:t>
      </w:r>
    </w:p>
    <w:p w14:paraId="56B13751" w14:textId="77777777" w:rsidR="00CD2DD9" w:rsidRPr="007F1DD1" w:rsidRDefault="00CD2DD9">
      <w:pPr>
        <w:jc w:val="both"/>
        <w:rPr>
          <w:sz w:val="22"/>
          <w:szCs w:val="22"/>
          <w:lang w:val="lt-LT"/>
        </w:rPr>
      </w:pPr>
    </w:p>
    <w:p w14:paraId="56B13752" w14:textId="77777777" w:rsidR="00CD2DD9" w:rsidRPr="007F1DD1" w:rsidRDefault="00CD2DD9">
      <w:pPr>
        <w:autoSpaceDE w:val="0"/>
        <w:autoSpaceDN w:val="0"/>
        <w:jc w:val="both"/>
        <w:rPr>
          <w:rFonts w:asciiTheme="minorHAnsi" w:eastAsiaTheme="minorHAnsi" w:hAnsiTheme="minorHAnsi" w:cstheme="minorBidi"/>
          <w:sz w:val="22"/>
          <w:szCs w:val="22"/>
          <w:lang w:val="lt-LT"/>
        </w:rPr>
      </w:pPr>
      <w:r w:rsidRPr="007F1DD1">
        <w:rPr>
          <w:sz w:val="22"/>
          <w:szCs w:val="22"/>
          <w:lang w:val="lt-LT"/>
        </w:rPr>
        <w:t>Padidėjęs jautrumas veikliajai ar bet kuriai 6.1 skyriuje nurodytai pagalbinei medžiagai.</w:t>
      </w:r>
    </w:p>
    <w:p w14:paraId="56B13753" w14:textId="77777777" w:rsidR="00CD2DD9" w:rsidRPr="007F1DD1" w:rsidRDefault="00CD2DD9">
      <w:pPr>
        <w:autoSpaceDE w:val="0"/>
        <w:autoSpaceDN w:val="0"/>
        <w:jc w:val="both"/>
        <w:rPr>
          <w:sz w:val="22"/>
          <w:szCs w:val="22"/>
          <w:lang w:val="lt-LT"/>
        </w:rPr>
      </w:pPr>
    </w:p>
    <w:p w14:paraId="56B13754" w14:textId="77777777" w:rsidR="00CD2DD9" w:rsidRPr="007F1DD1" w:rsidRDefault="00CD2DD9">
      <w:pPr>
        <w:autoSpaceDE w:val="0"/>
        <w:autoSpaceDN w:val="0"/>
        <w:rPr>
          <w:sz w:val="22"/>
          <w:szCs w:val="22"/>
          <w:lang w:val="lt-LT"/>
        </w:rPr>
      </w:pPr>
      <w:r w:rsidRPr="007F1DD1">
        <w:rPr>
          <w:sz w:val="22"/>
          <w:szCs w:val="22"/>
          <w:lang w:val="lt-LT"/>
        </w:rPr>
        <w:t xml:space="preserve">Buvęs bronchų spazmas, astma, rinitas, </w:t>
      </w:r>
      <w:proofErr w:type="spellStart"/>
      <w:r w:rsidRPr="007F1DD1">
        <w:rPr>
          <w:sz w:val="22"/>
          <w:szCs w:val="22"/>
          <w:lang w:val="lt-LT"/>
        </w:rPr>
        <w:t>angioneurozinė</w:t>
      </w:r>
      <w:proofErr w:type="spellEnd"/>
      <w:r w:rsidRPr="007F1DD1">
        <w:rPr>
          <w:sz w:val="22"/>
          <w:szCs w:val="22"/>
          <w:lang w:val="lt-LT"/>
        </w:rPr>
        <w:t xml:space="preserve"> edema arba dilgėlinė, susijusi su </w:t>
      </w:r>
      <w:proofErr w:type="spellStart"/>
      <w:r w:rsidRPr="007F1DD1">
        <w:rPr>
          <w:sz w:val="22"/>
          <w:szCs w:val="22"/>
          <w:lang w:val="lt-LT"/>
        </w:rPr>
        <w:t>acetilsalicilo</w:t>
      </w:r>
      <w:proofErr w:type="spellEnd"/>
      <w:r w:rsidRPr="007F1DD1">
        <w:rPr>
          <w:sz w:val="22"/>
          <w:szCs w:val="22"/>
          <w:lang w:val="lt-LT"/>
        </w:rPr>
        <w:t xml:space="preserve"> rūgšties ar kitų nesteroidinių vaistų nuo uždegimo (NVNU) vartojimu.</w:t>
      </w:r>
    </w:p>
    <w:p w14:paraId="56B13755" w14:textId="77777777" w:rsidR="00CD2DD9" w:rsidRPr="007F1DD1" w:rsidRDefault="00CD2DD9">
      <w:pPr>
        <w:autoSpaceDE w:val="0"/>
        <w:autoSpaceDN w:val="0"/>
        <w:jc w:val="both"/>
        <w:rPr>
          <w:sz w:val="22"/>
          <w:szCs w:val="22"/>
          <w:lang w:val="lt-LT"/>
        </w:rPr>
      </w:pPr>
      <w:r w:rsidRPr="007F1DD1">
        <w:rPr>
          <w:sz w:val="22"/>
          <w:szCs w:val="22"/>
          <w:lang w:val="lt-LT"/>
        </w:rPr>
        <w:t xml:space="preserve">Nežinomos kilmės </w:t>
      </w:r>
      <w:proofErr w:type="spellStart"/>
      <w:r w:rsidRPr="007F1DD1">
        <w:rPr>
          <w:sz w:val="22"/>
          <w:szCs w:val="22"/>
          <w:lang w:val="lt-LT"/>
        </w:rPr>
        <w:t>kraujodaros</w:t>
      </w:r>
      <w:proofErr w:type="spellEnd"/>
      <w:r w:rsidRPr="007F1DD1">
        <w:rPr>
          <w:sz w:val="22"/>
          <w:szCs w:val="22"/>
          <w:lang w:val="lt-LT"/>
        </w:rPr>
        <w:t xml:space="preserve"> sutrikimai.</w:t>
      </w:r>
    </w:p>
    <w:p w14:paraId="56B13756" w14:textId="77777777" w:rsidR="00CD2DD9" w:rsidRPr="007F1DD1" w:rsidRDefault="00CD2DD9">
      <w:pPr>
        <w:autoSpaceDE w:val="0"/>
        <w:autoSpaceDN w:val="0"/>
        <w:jc w:val="both"/>
        <w:rPr>
          <w:sz w:val="22"/>
          <w:szCs w:val="22"/>
          <w:lang w:val="lt-LT"/>
        </w:rPr>
      </w:pPr>
    </w:p>
    <w:p w14:paraId="56B13757" w14:textId="77777777" w:rsidR="00CD2DD9" w:rsidRPr="007F1DD1" w:rsidRDefault="00CD2DD9">
      <w:pPr>
        <w:autoSpaceDE w:val="0"/>
        <w:autoSpaceDN w:val="0"/>
        <w:adjustRightInd w:val="0"/>
        <w:rPr>
          <w:rFonts w:asciiTheme="minorHAnsi" w:eastAsiaTheme="minorHAnsi" w:hAnsiTheme="minorHAnsi" w:cstheme="minorBidi"/>
          <w:color w:val="000000"/>
          <w:sz w:val="22"/>
          <w:szCs w:val="22"/>
          <w:lang w:val="lt-LT"/>
        </w:rPr>
      </w:pPr>
      <w:r w:rsidRPr="007F1DD1">
        <w:rPr>
          <w:color w:val="000000"/>
          <w:sz w:val="22"/>
          <w:szCs w:val="22"/>
          <w:lang w:val="lt-LT"/>
        </w:rPr>
        <w:t xml:space="preserve">Aktyvi ar buvusi pasikartojanti </w:t>
      </w:r>
      <w:proofErr w:type="spellStart"/>
      <w:r w:rsidRPr="007F1DD1">
        <w:rPr>
          <w:color w:val="000000"/>
          <w:sz w:val="22"/>
          <w:szCs w:val="22"/>
          <w:lang w:val="lt-LT"/>
        </w:rPr>
        <w:t>peptinė</w:t>
      </w:r>
      <w:proofErr w:type="spellEnd"/>
      <w:r w:rsidRPr="007F1DD1">
        <w:rPr>
          <w:color w:val="000000"/>
          <w:sz w:val="22"/>
          <w:szCs w:val="22"/>
          <w:lang w:val="lt-LT"/>
        </w:rPr>
        <w:t xml:space="preserve"> opa ar </w:t>
      </w:r>
      <w:proofErr w:type="spellStart"/>
      <w:r w:rsidRPr="007F1DD1">
        <w:rPr>
          <w:color w:val="000000"/>
          <w:sz w:val="22"/>
          <w:szCs w:val="22"/>
          <w:lang w:val="lt-LT"/>
        </w:rPr>
        <w:t>hemoragija</w:t>
      </w:r>
      <w:proofErr w:type="spellEnd"/>
      <w:r w:rsidRPr="007F1DD1">
        <w:rPr>
          <w:color w:val="000000"/>
          <w:sz w:val="22"/>
          <w:szCs w:val="22"/>
          <w:lang w:val="lt-LT"/>
        </w:rPr>
        <w:t xml:space="preserve"> (du ar daugiau atskirų patvirtintų išopėjimo arba kraujavimo epizodų).</w:t>
      </w:r>
    </w:p>
    <w:p w14:paraId="56B13758" w14:textId="77777777" w:rsidR="00CD2DD9" w:rsidRPr="007F1DD1" w:rsidRDefault="00CD2DD9">
      <w:pPr>
        <w:autoSpaceDE w:val="0"/>
        <w:autoSpaceDN w:val="0"/>
        <w:jc w:val="both"/>
        <w:rPr>
          <w:sz w:val="22"/>
          <w:szCs w:val="22"/>
          <w:lang w:val="lt-LT"/>
        </w:rPr>
      </w:pPr>
    </w:p>
    <w:p w14:paraId="56B13759" w14:textId="77777777" w:rsidR="00CD2DD9" w:rsidRPr="007F1DD1" w:rsidRDefault="00CD2DD9">
      <w:pPr>
        <w:autoSpaceDE w:val="0"/>
        <w:autoSpaceDN w:val="0"/>
        <w:jc w:val="both"/>
        <w:rPr>
          <w:rFonts w:asciiTheme="minorHAnsi" w:eastAsiaTheme="minorHAnsi" w:hAnsiTheme="minorHAnsi" w:cstheme="minorBidi"/>
          <w:sz w:val="22"/>
          <w:szCs w:val="22"/>
          <w:lang w:val="lt-LT"/>
        </w:rPr>
      </w:pPr>
      <w:r w:rsidRPr="007F1DD1">
        <w:rPr>
          <w:color w:val="000000"/>
          <w:sz w:val="22"/>
          <w:szCs w:val="22"/>
          <w:lang w:val="lt-LT"/>
        </w:rPr>
        <w:t>Buvęs virškinimo trakto kraujavimas ar prakiurimas, susijęs su ankstesniu NVNU vartojimu.</w:t>
      </w:r>
    </w:p>
    <w:p w14:paraId="56B1375A" w14:textId="77777777" w:rsidR="00CD2DD9" w:rsidRPr="007F1DD1" w:rsidRDefault="00CD2DD9">
      <w:pPr>
        <w:autoSpaceDE w:val="0"/>
        <w:autoSpaceDN w:val="0"/>
        <w:jc w:val="both"/>
        <w:rPr>
          <w:sz w:val="22"/>
          <w:szCs w:val="22"/>
          <w:lang w:val="lt-LT"/>
        </w:rPr>
      </w:pPr>
    </w:p>
    <w:p w14:paraId="56B1375B" w14:textId="77777777" w:rsidR="00CD2DD9" w:rsidRPr="007F1DD1" w:rsidRDefault="00CD2DD9">
      <w:pPr>
        <w:autoSpaceDE w:val="0"/>
        <w:autoSpaceDN w:val="0"/>
        <w:jc w:val="both"/>
        <w:rPr>
          <w:rFonts w:asciiTheme="minorHAnsi" w:eastAsiaTheme="minorHAnsi" w:hAnsiTheme="minorHAnsi" w:cstheme="minorBidi"/>
          <w:sz w:val="22"/>
          <w:szCs w:val="22"/>
          <w:lang w:val="lt-LT"/>
        </w:rPr>
      </w:pPr>
      <w:r w:rsidRPr="007F1DD1">
        <w:rPr>
          <w:color w:val="000000"/>
          <w:sz w:val="22"/>
          <w:szCs w:val="22"/>
          <w:lang w:val="lt-LT"/>
        </w:rPr>
        <w:t>Su smegenų kraujagyslėmis susijęs ar kitoks aktyvus kraujavimas.</w:t>
      </w:r>
    </w:p>
    <w:p w14:paraId="56B1375C" w14:textId="77777777" w:rsidR="00CD2DD9" w:rsidRPr="007F1DD1" w:rsidRDefault="00CD2DD9">
      <w:pPr>
        <w:autoSpaceDE w:val="0"/>
        <w:autoSpaceDN w:val="0"/>
        <w:jc w:val="both"/>
        <w:rPr>
          <w:sz w:val="22"/>
          <w:szCs w:val="22"/>
          <w:lang w:val="lt-LT"/>
        </w:rPr>
      </w:pPr>
    </w:p>
    <w:p w14:paraId="56B1375D" w14:textId="77777777" w:rsidR="00CD2DD9" w:rsidRPr="007F1DD1" w:rsidRDefault="00CD2DD9">
      <w:pPr>
        <w:autoSpaceDE w:val="0"/>
        <w:autoSpaceDN w:val="0"/>
        <w:rPr>
          <w:rFonts w:asciiTheme="minorHAnsi" w:eastAsiaTheme="minorHAnsi" w:hAnsiTheme="minorHAnsi" w:cstheme="minorBidi"/>
          <w:sz w:val="22"/>
          <w:szCs w:val="22"/>
          <w:lang w:val="lt-LT"/>
        </w:rPr>
      </w:pPr>
      <w:r w:rsidRPr="007F1DD1">
        <w:rPr>
          <w:color w:val="000000"/>
          <w:sz w:val="22"/>
          <w:szCs w:val="22"/>
          <w:lang w:val="lt-LT"/>
        </w:rPr>
        <w:t>Sunkus kepenų nepakankamumas, sunkus inkstų nepakankamumas arba sunkus širdies nepakankamumas (IV funkcinės klasės pagal NYHA)</w:t>
      </w:r>
      <w:r w:rsidRPr="007F1DD1">
        <w:rPr>
          <w:sz w:val="22"/>
          <w:szCs w:val="22"/>
          <w:lang w:val="lt-LT"/>
        </w:rPr>
        <w:t>.</w:t>
      </w:r>
    </w:p>
    <w:p w14:paraId="56B1375E" w14:textId="77777777" w:rsidR="00CD2DD9" w:rsidRPr="007F1DD1" w:rsidRDefault="00CD2DD9">
      <w:pPr>
        <w:autoSpaceDE w:val="0"/>
        <w:autoSpaceDN w:val="0"/>
        <w:jc w:val="both"/>
        <w:rPr>
          <w:sz w:val="22"/>
          <w:szCs w:val="22"/>
          <w:lang w:val="lt-LT"/>
        </w:rPr>
      </w:pPr>
    </w:p>
    <w:p w14:paraId="56B1375F" w14:textId="77777777" w:rsidR="00CD2DD9" w:rsidRPr="007F1DD1" w:rsidRDefault="00CD2DD9">
      <w:pPr>
        <w:autoSpaceDE w:val="0"/>
        <w:autoSpaceDN w:val="0"/>
        <w:jc w:val="both"/>
        <w:rPr>
          <w:sz w:val="22"/>
          <w:szCs w:val="22"/>
          <w:lang w:val="lt-LT"/>
        </w:rPr>
      </w:pPr>
      <w:r w:rsidRPr="007F1DD1">
        <w:rPr>
          <w:color w:val="000000"/>
          <w:sz w:val="22"/>
          <w:szCs w:val="22"/>
          <w:lang w:val="lt-LT"/>
        </w:rPr>
        <w:t xml:space="preserve">Sunki </w:t>
      </w:r>
      <w:proofErr w:type="spellStart"/>
      <w:r w:rsidRPr="007F1DD1">
        <w:rPr>
          <w:color w:val="000000"/>
          <w:sz w:val="22"/>
          <w:szCs w:val="22"/>
          <w:lang w:val="lt-LT"/>
        </w:rPr>
        <w:t>dehidracija</w:t>
      </w:r>
      <w:proofErr w:type="spellEnd"/>
      <w:r w:rsidRPr="007F1DD1">
        <w:rPr>
          <w:color w:val="000000"/>
          <w:sz w:val="22"/>
          <w:szCs w:val="22"/>
          <w:lang w:val="lt-LT"/>
        </w:rPr>
        <w:t>, kurią sukėlė vėmimas, viduriavimas ar nepakankamas skysčių vartojimas.</w:t>
      </w:r>
    </w:p>
    <w:p w14:paraId="56B13760" w14:textId="77777777" w:rsidR="00CD2DD9" w:rsidRPr="007F1DD1" w:rsidRDefault="00CD2DD9">
      <w:pPr>
        <w:autoSpaceDE w:val="0"/>
        <w:autoSpaceDN w:val="0"/>
        <w:jc w:val="both"/>
        <w:rPr>
          <w:sz w:val="22"/>
          <w:szCs w:val="22"/>
          <w:lang w:val="lt-LT"/>
        </w:rPr>
      </w:pPr>
    </w:p>
    <w:p w14:paraId="56B13761" w14:textId="77777777" w:rsidR="00CD2DD9" w:rsidRPr="007F1DD1" w:rsidRDefault="00CD2DD9">
      <w:pPr>
        <w:autoSpaceDE w:val="0"/>
        <w:autoSpaceDN w:val="0"/>
        <w:jc w:val="both"/>
        <w:rPr>
          <w:rFonts w:asciiTheme="minorHAnsi" w:eastAsiaTheme="minorHAnsi" w:hAnsiTheme="minorHAnsi" w:cstheme="minorBidi"/>
          <w:sz w:val="22"/>
          <w:szCs w:val="22"/>
          <w:lang w:val="lt-LT"/>
        </w:rPr>
      </w:pPr>
      <w:r w:rsidRPr="007F1DD1">
        <w:rPr>
          <w:sz w:val="22"/>
          <w:szCs w:val="22"/>
          <w:lang w:val="lt-LT"/>
        </w:rPr>
        <w:t>Nėštumas, paskutiniai 3</w:t>
      </w:r>
      <w:r w:rsidR="00674C7D" w:rsidRPr="007F1DD1">
        <w:rPr>
          <w:sz w:val="22"/>
          <w:szCs w:val="22"/>
          <w:lang w:val="lt-LT"/>
        </w:rPr>
        <w:t> </w:t>
      </w:r>
      <w:r w:rsidRPr="007F1DD1">
        <w:rPr>
          <w:sz w:val="22"/>
          <w:szCs w:val="22"/>
          <w:lang w:val="lt-LT"/>
        </w:rPr>
        <w:t>nėštumo mėnesiai.</w:t>
      </w:r>
    </w:p>
    <w:p w14:paraId="56B13762" w14:textId="77777777" w:rsidR="00CD2DD9" w:rsidRPr="007F1DD1" w:rsidRDefault="00CD2DD9">
      <w:pPr>
        <w:jc w:val="both"/>
        <w:rPr>
          <w:b/>
          <w:sz w:val="22"/>
          <w:szCs w:val="22"/>
          <w:lang w:val="lt-LT"/>
        </w:rPr>
      </w:pPr>
    </w:p>
    <w:p w14:paraId="56B13763" w14:textId="77777777" w:rsidR="00CD2DD9" w:rsidRPr="007F1DD1" w:rsidRDefault="00CD2DD9" w:rsidP="00F11078">
      <w:pPr>
        <w:pStyle w:val="Antrat2"/>
        <w:tabs>
          <w:tab w:val="num" w:pos="567"/>
        </w:tabs>
        <w:spacing w:after="0"/>
        <w:ind w:left="567" w:hanging="567"/>
        <w:rPr>
          <w:b w:val="0"/>
          <w:sz w:val="22"/>
          <w:szCs w:val="22"/>
          <w:lang w:val="lt-LT"/>
        </w:rPr>
      </w:pPr>
      <w:r w:rsidRPr="007F1DD1">
        <w:rPr>
          <w:sz w:val="22"/>
          <w:szCs w:val="22"/>
          <w:lang w:val="lt-LT"/>
        </w:rPr>
        <w:t>Specialūs įspėjimai ir atsargumo priemonės</w:t>
      </w:r>
    </w:p>
    <w:p w14:paraId="56B13764" w14:textId="77777777" w:rsidR="00CD2DD9" w:rsidRPr="007F1DD1" w:rsidRDefault="00CD2DD9">
      <w:pPr>
        <w:jc w:val="both"/>
        <w:rPr>
          <w:sz w:val="22"/>
          <w:szCs w:val="22"/>
          <w:lang w:val="lt-LT"/>
        </w:rPr>
      </w:pPr>
    </w:p>
    <w:p w14:paraId="56B13765"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Nepageidaujamas poveikis gali sumažėti, vartojant mažiausią veiksmingą vaisto dozę trumpiausią laiką, būtiną simptomų kontrolei (apie pavojų virškinimo traktui bei širdies ir kraujagyslių sistemai skaityti toliau).</w:t>
      </w:r>
    </w:p>
    <w:p w14:paraId="56B13766" w14:textId="77777777" w:rsidR="00CD2DD9" w:rsidRPr="007F1DD1" w:rsidRDefault="00CD2DD9">
      <w:pPr>
        <w:jc w:val="both"/>
        <w:rPr>
          <w:sz w:val="22"/>
          <w:szCs w:val="22"/>
          <w:lang w:val="lt-LT"/>
        </w:rPr>
      </w:pPr>
    </w:p>
    <w:p w14:paraId="56B13767" w14:textId="77777777" w:rsidR="00CD2DD9" w:rsidRPr="007F1DD1" w:rsidRDefault="00CD2DD9">
      <w:pPr>
        <w:rPr>
          <w:rFonts w:asciiTheme="minorHAnsi" w:eastAsiaTheme="minorHAnsi" w:hAnsiTheme="minorHAnsi" w:cstheme="minorBidi"/>
          <w:sz w:val="22"/>
          <w:szCs w:val="22"/>
          <w:lang w:val="lt-LT"/>
        </w:rPr>
      </w:pPr>
      <w:r w:rsidRPr="007F1DD1">
        <w:rPr>
          <w:sz w:val="22"/>
          <w:szCs w:val="22"/>
          <w:u w:val="single"/>
          <w:lang w:val="lt-LT"/>
        </w:rPr>
        <w:t>Saugumas virškinimo traktui</w:t>
      </w:r>
    </w:p>
    <w:p w14:paraId="56B13768" w14:textId="77777777" w:rsidR="00CD2DD9" w:rsidRPr="007F1DD1" w:rsidRDefault="00CD2DD9">
      <w:pPr>
        <w:rPr>
          <w:sz w:val="22"/>
          <w:szCs w:val="22"/>
          <w:lang w:val="lt-LT"/>
        </w:rPr>
      </w:pPr>
      <w:r w:rsidRPr="007F1DD1">
        <w:rPr>
          <w:spacing w:val="-2"/>
          <w:sz w:val="22"/>
          <w:szCs w:val="22"/>
          <w:lang w:val="lt-LT"/>
        </w:rPr>
        <w:t xml:space="preserve">Reikia vengti </w:t>
      </w:r>
      <w:proofErr w:type="spellStart"/>
      <w:r w:rsidRPr="007F1DD1">
        <w:rPr>
          <w:spacing w:val="-2"/>
          <w:sz w:val="22"/>
          <w:szCs w:val="22"/>
          <w:lang w:val="lt-LT"/>
        </w:rPr>
        <w:t>Abfen</w:t>
      </w:r>
      <w:proofErr w:type="spellEnd"/>
      <w:r w:rsidRPr="007F1DD1">
        <w:rPr>
          <w:spacing w:val="-2"/>
          <w:sz w:val="22"/>
          <w:szCs w:val="22"/>
          <w:lang w:val="lt-LT"/>
        </w:rPr>
        <w:t xml:space="preserve"> vartoti kartu su NVNU, įskaitant ir selektyvius ciklooksigenazės</w:t>
      </w:r>
      <w:r w:rsidR="00674C7D" w:rsidRPr="007F1DD1">
        <w:rPr>
          <w:spacing w:val="-2"/>
          <w:sz w:val="22"/>
          <w:szCs w:val="22"/>
          <w:lang w:val="lt-LT"/>
        </w:rPr>
        <w:noBreakHyphen/>
      </w:r>
      <w:r w:rsidRPr="007F1DD1">
        <w:rPr>
          <w:spacing w:val="-2"/>
          <w:sz w:val="22"/>
          <w:szCs w:val="22"/>
          <w:lang w:val="lt-LT"/>
        </w:rPr>
        <w:t>2 inhibitorius.</w:t>
      </w:r>
    </w:p>
    <w:p w14:paraId="56B13769" w14:textId="77777777" w:rsidR="00CD2DD9" w:rsidRPr="007F1DD1" w:rsidRDefault="00CD2DD9">
      <w:pPr>
        <w:rPr>
          <w:sz w:val="22"/>
          <w:szCs w:val="22"/>
          <w:lang w:val="lt-LT"/>
        </w:rPr>
      </w:pPr>
    </w:p>
    <w:p w14:paraId="56B1376A" w14:textId="77777777" w:rsidR="00CD2DD9" w:rsidRPr="007F1DD1" w:rsidRDefault="00CD2DD9">
      <w:pPr>
        <w:rPr>
          <w:rFonts w:asciiTheme="minorHAnsi" w:eastAsiaTheme="minorHAnsi" w:hAnsiTheme="minorHAnsi" w:cstheme="minorBidi"/>
          <w:sz w:val="22"/>
          <w:szCs w:val="22"/>
          <w:u w:val="single"/>
          <w:lang w:val="lt-LT"/>
        </w:rPr>
      </w:pPr>
      <w:r w:rsidRPr="007F1DD1">
        <w:rPr>
          <w:sz w:val="22"/>
          <w:szCs w:val="22"/>
          <w:u w:val="single"/>
          <w:lang w:val="lt-LT"/>
        </w:rPr>
        <w:t>Senyvi pacientai</w:t>
      </w:r>
    </w:p>
    <w:p w14:paraId="56B1376B" w14:textId="77777777" w:rsidR="00CD2DD9" w:rsidRPr="007F1DD1" w:rsidRDefault="00CD2DD9">
      <w:pPr>
        <w:rPr>
          <w:rFonts w:asciiTheme="minorHAnsi" w:eastAsiaTheme="minorHAnsi" w:hAnsiTheme="minorHAnsi" w:cstheme="minorBidi"/>
          <w:sz w:val="22"/>
          <w:szCs w:val="22"/>
          <w:lang w:val="lt-LT"/>
        </w:rPr>
      </w:pPr>
      <w:r w:rsidRPr="007F1DD1">
        <w:rPr>
          <w:color w:val="000000"/>
          <w:sz w:val="22"/>
          <w:szCs w:val="22"/>
          <w:lang w:val="lt-LT"/>
        </w:rPr>
        <w:t>Senyviems pacientams dažniau atsiranda NVNU sukeltų nepageidaujamų reakcijų, ypač virškinimo trakto kraujavimas ir perforacija, kurie gali būti mirtini</w:t>
      </w:r>
      <w:r w:rsidRPr="007F1DD1">
        <w:rPr>
          <w:sz w:val="22"/>
          <w:szCs w:val="22"/>
          <w:lang w:val="lt-LT"/>
        </w:rPr>
        <w:t xml:space="preserve"> (žr. 4.2 skyrių).</w:t>
      </w:r>
    </w:p>
    <w:p w14:paraId="56B1376C" w14:textId="77777777" w:rsidR="00CD2DD9" w:rsidRPr="007F1DD1" w:rsidRDefault="00CD2DD9">
      <w:pPr>
        <w:rPr>
          <w:sz w:val="22"/>
          <w:szCs w:val="22"/>
          <w:lang w:val="lt-LT"/>
        </w:rPr>
      </w:pPr>
    </w:p>
    <w:p w14:paraId="56B1376D" w14:textId="77777777" w:rsidR="00CD2DD9" w:rsidRPr="007F1DD1" w:rsidRDefault="00CD2DD9">
      <w:pPr>
        <w:rPr>
          <w:rFonts w:asciiTheme="minorHAnsi" w:eastAsiaTheme="minorHAnsi" w:hAnsiTheme="minorHAnsi" w:cstheme="minorBidi"/>
          <w:sz w:val="22"/>
          <w:szCs w:val="22"/>
          <w:u w:val="single"/>
          <w:lang w:val="lt-LT"/>
        </w:rPr>
      </w:pPr>
      <w:r w:rsidRPr="007F1DD1">
        <w:rPr>
          <w:sz w:val="22"/>
          <w:szCs w:val="22"/>
          <w:u w:val="single"/>
          <w:lang w:val="lt-LT"/>
        </w:rPr>
        <w:t>Kraujavimas iš virškinimo trakto, jo išopėjimas ir prakiurimas</w:t>
      </w:r>
    </w:p>
    <w:p w14:paraId="56B1376E"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Visų NVNU vartojimo metu bet kuriuo gydymo laikotarpiu buvo pranešama apie kraujavimą iš virškinimo trakto, jo išopėjimą arba prakiurimą (kurie gali būti mirtini) su arba be perspėjančių simptomų, su arba be sunkios virškinimo trakto ligos istorija.</w:t>
      </w:r>
    </w:p>
    <w:p w14:paraId="56B1376F" w14:textId="77777777" w:rsidR="00CD2DD9" w:rsidRPr="007F1DD1" w:rsidRDefault="00CD2DD9">
      <w:pPr>
        <w:rPr>
          <w:sz w:val="22"/>
          <w:szCs w:val="22"/>
          <w:lang w:val="lt-LT"/>
        </w:rPr>
      </w:pPr>
    </w:p>
    <w:p w14:paraId="56B13770" w14:textId="77777777" w:rsidR="00CD2DD9" w:rsidRPr="007F1DD1" w:rsidRDefault="00CD2DD9">
      <w:pPr>
        <w:rPr>
          <w:rFonts w:asciiTheme="minorHAnsi" w:eastAsiaTheme="minorHAnsi" w:hAnsiTheme="minorHAnsi" w:cstheme="minorBidi"/>
          <w:spacing w:val="-2"/>
          <w:sz w:val="22"/>
          <w:szCs w:val="22"/>
          <w:lang w:val="lt-LT"/>
        </w:rPr>
      </w:pPr>
      <w:r w:rsidRPr="007F1DD1">
        <w:rPr>
          <w:sz w:val="22"/>
          <w:szCs w:val="22"/>
          <w:lang w:val="lt-LT"/>
        </w:rPr>
        <w:t xml:space="preserve">Virškinimo trakto kraujavimo, išopėjimo ar prakiurimo rizika būna didesnė didelę NVNU dozę vartojantiems, opalige (su kraujavimo ar prakiurimo komplikacijomis, žr. </w:t>
      </w:r>
      <w:r w:rsidRPr="007F1DD1">
        <w:rPr>
          <w:color w:val="000000"/>
          <w:sz w:val="22"/>
          <w:szCs w:val="22"/>
          <w:lang w:val="lt-LT"/>
        </w:rPr>
        <w:t>4.3 skyrių</w:t>
      </w:r>
      <w:r w:rsidRPr="007F1DD1">
        <w:rPr>
          <w:sz w:val="22"/>
          <w:szCs w:val="22"/>
          <w:lang w:val="lt-LT"/>
        </w:rPr>
        <w:t>) sirgusiems ir senyviems pacientams</w:t>
      </w:r>
      <w:r w:rsidRPr="007F1DD1">
        <w:rPr>
          <w:color w:val="000000"/>
          <w:sz w:val="22"/>
          <w:szCs w:val="22"/>
          <w:lang w:val="lt-LT"/>
        </w:rPr>
        <w:t xml:space="preserve">. </w:t>
      </w:r>
      <w:r w:rsidRPr="007F1DD1">
        <w:rPr>
          <w:spacing w:val="-2"/>
          <w:sz w:val="22"/>
          <w:szCs w:val="22"/>
          <w:lang w:val="lt-LT"/>
        </w:rPr>
        <w:t xml:space="preserve">Tokiems pacientams gydymą reikia pradėti nuo mažiausios galimos dozės. Taip pat šiems pacientams bei tiems, kuriems tuo pačiu metu reikia vartoti mažas aspirino dozes ar kitų vaistų, galinčių sukelti pavojų virškinimo traktui, reikia apsvarstyti šio gydymo skyrimą kartu su vaistais, padedančiais apsisaugoti nuo šio galimo nepageidaujamo poveikio (pvz., </w:t>
      </w:r>
      <w:proofErr w:type="spellStart"/>
      <w:r w:rsidRPr="007F1DD1">
        <w:rPr>
          <w:spacing w:val="-2"/>
          <w:sz w:val="22"/>
          <w:szCs w:val="22"/>
          <w:lang w:val="lt-LT"/>
        </w:rPr>
        <w:t>mizoprostoliu</w:t>
      </w:r>
      <w:proofErr w:type="spellEnd"/>
      <w:r w:rsidRPr="007F1DD1">
        <w:rPr>
          <w:spacing w:val="-2"/>
          <w:sz w:val="22"/>
          <w:szCs w:val="22"/>
          <w:lang w:val="lt-LT"/>
        </w:rPr>
        <w:t xml:space="preserve"> ar protonų siurblio inhibitoriais) (žr. toliau ir 4.5 skyrių</w:t>
      </w:r>
      <w:r w:rsidRPr="007F1DD1">
        <w:rPr>
          <w:sz w:val="22"/>
          <w:szCs w:val="22"/>
          <w:lang w:val="lt-LT"/>
        </w:rPr>
        <w:t>).</w:t>
      </w:r>
    </w:p>
    <w:p w14:paraId="56B13771" w14:textId="77777777" w:rsidR="00CD2DD9" w:rsidRPr="007F1DD1" w:rsidRDefault="00CD2DD9">
      <w:pPr>
        <w:rPr>
          <w:sz w:val="22"/>
          <w:szCs w:val="22"/>
          <w:lang w:val="lt-LT"/>
        </w:rPr>
      </w:pPr>
    </w:p>
    <w:p w14:paraId="56B13772" w14:textId="77777777" w:rsidR="00CD2DD9" w:rsidRPr="007F1DD1" w:rsidRDefault="00CD2DD9">
      <w:pPr>
        <w:autoSpaceDE w:val="0"/>
        <w:autoSpaceDN w:val="0"/>
        <w:adjustRightInd w:val="0"/>
        <w:rPr>
          <w:rFonts w:asciiTheme="minorHAnsi" w:eastAsiaTheme="minorHAnsi" w:hAnsiTheme="minorHAnsi" w:cstheme="minorBidi"/>
          <w:color w:val="000000"/>
          <w:sz w:val="22"/>
          <w:szCs w:val="22"/>
          <w:lang w:val="lt-LT"/>
        </w:rPr>
      </w:pPr>
      <w:r w:rsidRPr="007F1DD1">
        <w:rPr>
          <w:color w:val="000000"/>
          <w:sz w:val="22"/>
          <w:szCs w:val="22"/>
          <w:lang w:val="lt-LT"/>
        </w:rPr>
        <w:t xml:space="preserve">Pacientai, kuriems jau buvo pasireiškęs toksinis poveikis virškinimo traktui, ypač senyvi žmonės, turi pranešti apie bet kokį neįprastą pilvo simptomą (ypač apie kraujavimą iš virškinimo trakto), ypač gydymo pradžioje. Reikia įspėti atsargiai vartoti vaistą tuos pacientus, kuriems </w:t>
      </w:r>
      <w:r w:rsidRPr="007F1DD1">
        <w:rPr>
          <w:spacing w:val="-2"/>
          <w:sz w:val="22"/>
          <w:szCs w:val="22"/>
          <w:lang w:val="lt-LT"/>
        </w:rPr>
        <w:t xml:space="preserve">tuo pačiu metu reikia vartoti vaistų, galinčių padidinti išopėjimo ar kraujavimo riziką, pvz., geriamųjų kortikosteroidų, antikoaguliantų (pvz., </w:t>
      </w:r>
      <w:proofErr w:type="spellStart"/>
      <w:r w:rsidRPr="007F1DD1">
        <w:rPr>
          <w:spacing w:val="-2"/>
          <w:sz w:val="22"/>
          <w:szCs w:val="22"/>
          <w:lang w:val="lt-LT"/>
        </w:rPr>
        <w:t>varfarino</w:t>
      </w:r>
      <w:proofErr w:type="spellEnd"/>
      <w:r w:rsidRPr="007F1DD1">
        <w:rPr>
          <w:spacing w:val="-2"/>
          <w:sz w:val="22"/>
          <w:szCs w:val="22"/>
          <w:lang w:val="lt-LT"/>
        </w:rPr>
        <w:t xml:space="preserve">), selektyvių </w:t>
      </w:r>
      <w:proofErr w:type="spellStart"/>
      <w:r w:rsidRPr="007F1DD1">
        <w:rPr>
          <w:spacing w:val="-2"/>
          <w:sz w:val="22"/>
          <w:szCs w:val="22"/>
          <w:lang w:val="lt-LT"/>
        </w:rPr>
        <w:t>serotonino</w:t>
      </w:r>
      <w:proofErr w:type="spellEnd"/>
      <w:r w:rsidRPr="007F1DD1">
        <w:rPr>
          <w:spacing w:val="-2"/>
          <w:sz w:val="22"/>
          <w:szCs w:val="22"/>
          <w:lang w:val="lt-LT"/>
        </w:rPr>
        <w:t xml:space="preserve"> reabsorbcijos inhibitorių ar </w:t>
      </w:r>
      <w:proofErr w:type="spellStart"/>
      <w:r w:rsidRPr="007F1DD1">
        <w:rPr>
          <w:spacing w:val="-2"/>
          <w:sz w:val="22"/>
          <w:szCs w:val="22"/>
          <w:lang w:val="lt-LT"/>
        </w:rPr>
        <w:t>antitrombocitinių</w:t>
      </w:r>
      <w:proofErr w:type="spellEnd"/>
      <w:r w:rsidRPr="007F1DD1">
        <w:rPr>
          <w:spacing w:val="-2"/>
          <w:sz w:val="22"/>
          <w:szCs w:val="22"/>
          <w:lang w:val="lt-LT"/>
        </w:rPr>
        <w:t xml:space="preserve"> vaistų (pvz., aspirino) (žr. 4.5 skyrių).</w:t>
      </w:r>
    </w:p>
    <w:p w14:paraId="56B13773" w14:textId="77777777" w:rsidR="00CD2DD9" w:rsidRPr="007F1DD1" w:rsidRDefault="00CD2DD9">
      <w:pPr>
        <w:rPr>
          <w:sz w:val="22"/>
          <w:szCs w:val="22"/>
          <w:lang w:val="lt-LT"/>
        </w:rPr>
      </w:pPr>
    </w:p>
    <w:p w14:paraId="56B13774" w14:textId="77777777" w:rsidR="00CD2DD9" w:rsidRPr="007F1DD1" w:rsidRDefault="00CD2DD9">
      <w:pPr>
        <w:rPr>
          <w:sz w:val="22"/>
          <w:szCs w:val="22"/>
          <w:lang w:val="lt-LT"/>
        </w:rPr>
      </w:pPr>
      <w:r w:rsidRPr="007F1DD1">
        <w:rPr>
          <w:sz w:val="22"/>
          <w:szCs w:val="22"/>
          <w:lang w:val="lt-LT"/>
        </w:rPr>
        <w:t xml:space="preserve">Jeigu virškinimo trakto kraujavimas ar išopėjimas atsiranda </w:t>
      </w:r>
      <w:proofErr w:type="spellStart"/>
      <w:r w:rsidRPr="007F1DD1">
        <w:rPr>
          <w:sz w:val="22"/>
          <w:szCs w:val="22"/>
          <w:lang w:val="lt-LT"/>
        </w:rPr>
        <w:t>Abfen</w:t>
      </w:r>
      <w:proofErr w:type="spellEnd"/>
      <w:r w:rsidRPr="007F1DD1">
        <w:rPr>
          <w:sz w:val="22"/>
          <w:szCs w:val="22"/>
          <w:lang w:val="lt-LT"/>
        </w:rPr>
        <w:t xml:space="preserve"> vartojimo metu, vaistinio preparato vartojimą reikia nutraukti.</w:t>
      </w:r>
    </w:p>
    <w:p w14:paraId="56B13775" w14:textId="77777777" w:rsidR="00CD2DD9" w:rsidRPr="007F1DD1" w:rsidRDefault="00CD2DD9">
      <w:pPr>
        <w:rPr>
          <w:sz w:val="22"/>
          <w:szCs w:val="22"/>
          <w:lang w:val="lt-LT"/>
        </w:rPr>
      </w:pPr>
    </w:p>
    <w:p w14:paraId="56B13776" w14:textId="77777777" w:rsidR="00CD2DD9" w:rsidRPr="007F1DD1" w:rsidRDefault="00CD2DD9">
      <w:pPr>
        <w:rPr>
          <w:rFonts w:asciiTheme="minorHAnsi" w:eastAsiaTheme="minorHAnsi" w:hAnsiTheme="minorHAnsi" w:cstheme="minorBidi"/>
          <w:sz w:val="22"/>
          <w:szCs w:val="22"/>
          <w:lang w:val="lt-LT"/>
        </w:rPr>
      </w:pPr>
      <w:r w:rsidRPr="007F1DD1">
        <w:rPr>
          <w:spacing w:val="-2"/>
          <w:sz w:val="22"/>
          <w:szCs w:val="22"/>
          <w:lang w:val="lt-LT"/>
        </w:rPr>
        <w:t xml:space="preserve">NVNU reikia atsargiai skirti pacientams, kurie anksčiau yra sirgę virškinimo trakto ligomis (opiniu kolitu, Krono </w:t>
      </w:r>
      <w:r w:rsidR="00F358AB" w:rsidRPr="007F1DD1">
        <w:rPr>
          <w:spacing w:val="-2"/>
          <w:sz w:val="22"/>
          <w:szCs w:val="22"/>
          <w:lang w:val="lt-LT"/>
        </w:rPr>
        <w:t>(</w:t>
      </w:r>
      <w:proofErr w:type="spellStart"/>
      <w:r w:rsidR="00F358AB" w:rsidRPr="007F1DD1">
        <w:rPr>
          <w:i/>
          <w:spacing w:val="-2"/>
          <w:sz w:val="22"/>
          <w:szCs w:val="22"/>
          <w:lang w:val="lt-LT"/>
        </w:rPr>
        <w:t>Crohn</w:t>
      </w:r>
      <w:proofErr w:type="spellEnd"/>
      <w:r w:rsidR="00F358AB" w:rsidRPr="007F1DD1">
        <w:rPr>
          <w:spacing w:val="-2"/>
          <w:sz w:val="22"/>
          <w:szCs w:val="22"/>
          <w:lang w:val="lt-LT"/>
        </w:rPr>
        <w:t>) liga [sritinis enteritas]</w:t>
      </w:r>
      <w:r w:rsidRPr="007F1DD1">
        <w:rPr>
          <w:spacing w:val="-2"/>
          <w:sz w:val="22"/>
          <w:szCs w:val="22"/>
          <w:lang w:val="lt-LT"/>
        </w:rPr>
        <w:t>), nes šios būklės gali pasunkėti (žr. 4.8 skyrių).</w:t>
      </w:r>
    </w:p>
    <w:p w14:paraId="56B13777" w14:textId="77777777" w:rsidR="00CD2DD9" w:rsidRPr="007F1DD1" w:rsidRDefault="00CD2DD9">
      <w:pPr>
        <w:rPr>
          <w:sz w:val="22"/>
          <w:szCs w:val="22"/>
          <w:lang w:val="lt-LT"/>
        </w:rPr>
      </w:pPr>
    </w:p>
    <w:p w14:paraId="56B13778" w14:textId="77777777" w:rsidR="00CD2DD9" w:rsidRPr="007F1DD1" w:rsidRDefault="00CD2DD9">
      <w:pPr>
        <w:rPr>
          <w:rFonts w:asciiTheme="minorHAnsi" w:eastAsiaTheme="minorHAnsi" w:hAnsiTheme="minorHAnsi" w:cstheme="minorBidi"/>
          <w:sz w:val="22"/>
          <w:szCs w:val="22"/>
          <w:lang w:val="lt-LT"/>
        </w:rPr>
      </w:pPr>
      <w:r w:rsidRPr="007F1DD1">
        <w:rPr>
          <w:sz w:val="22"/>
          <w:szCs w:val="22"/>
          <w:u w:val="single"/>
          <w:lang w:val="lt-LT"/>
        </w:rPr>
        <w:t>Poveikis širdies kraujagyslėms bei galvos smegenų kraujagyslėms</w:t>
      </w:r>
    </w:p>
    <w:p w14:paraId="56B13779" w14:textId="77777777" w:rsidR="00CD2DD9" w:rsidRPr="007F1DD1" w:rsidRDefault="00CD2DD9">
      <w:pPr>
        <w:widowControl w:val="0"/>
        <w:autoSpaceDE w:val="0"/>
        <w:autoSpaceDN w:val="0"/>
        <w:adjustRightInd w:val="0"/>
        <w:rPr>
          <w:rFonts w:asciiTheme="minorHAnsi" w:eastAsiaTheme="minorHAnsi" w:hAnsiTheme="minorHAnsi" w:cstheme="minorBidi"/>
          <w:color w:val="000000"/>
          <w:sz w:val="22"/>
          <w:szCs w:val="22"/>
          <w:lang w:val="lt-LT"/>
        </w:rPr>
      </w:pPr>
      <w:r w:rsidRPr="007F1DD1">
        <w:rPr>
          <w:color w:val="000000"/>
          <w:sz w:val="22"/>
          <w:szCs w:val="22"/>
          <w:lang w:val="lt-LT"/>
        </w:rPr>
        <w:t xml:space="preserve">Prieš pradedant gydymą ligoniams, kuriems yra buvusi hipertenzija ir (arba) širdies nepakankamumas, </w:t>
      </w:r>
      <w:r w:rsidRPr="007F1DD1">
        <w:rPr>
          <w:color w:val="000000"/>
          <w:sz w:val="22"/>
          <w:szCs w:val="22"/>
          <w:lang w:val="lt-LT"/>
        </w:rPr>
        <w:lastRenderedPageBreak/>
        <w:t>būtina imtis atsargumo priemonių (būtina konsultacija su gydytoju arba vaistininku), nes yra buvę su NVNU vartojimu susijusių skysčių susilaikymo, hipertenzijos ir edemos atvejų.</w:t>
      </w:r>
    </w:p>
    <w:p w14:paraId="56B1377A" w14:textId="77777777" w:rsidR="00CD2DD9" w:rsidRPr="007F1DD1" w:rsidRDefault="00CD2DD9">
      <w:pPr>
        <w:rPr>
          <w:sz w:val="22"/>
          <w:szCs w:val="22"/>
          <w:lang w:val="lt-LT"/>
        </w:rPr>
      </w:pPr>
    </w:p>
    <w:p w14:paraId="56B1377B" w14:textId="77777777" w:rsidR="00CD2DD9" w:rsidRPr="007F1DD1" w:rsidRDefault="00CD2DD9">
      <w:pPr>
        <w:rPr>
          <w:sz w:val="22"/>
          <w:szCs w:val="22"/>
          <w:lang w:val="lt-LT"/>
        </w:rPr>
      </w:pPr>
      <w:r w:rsidRPr="007F1DD1">
        <w:rPr>
          <w:sz w:val="22"/>
          <w:szCs w:val="22"/>
          <w:lang w:val="lt-LT"/>
        </w:rPr>
        <w:t xml:space="preserve">Klinikiniais tyrimais nustatyta, kad </w:t>
      </w:r>
      <w:proofErr w:type="spellStart"/>
      <w:r w:rsidRPr="007F1DD1">
        <w:rPr>
          <w:sz w:val="22"/>
          <w:szCs w:val="22"/>
          <w:lang w:val="lt-LT"/>
        </w:rPr>
        <w:t>ibuprofeno</w:t>
      </w:r>
      <w:proofErr w:type="spellEnd"/>
      <w:r w:rsidRPr="007F1DD1">
        <w:rPr>
          <w:sz w:val="22"/>
          <w:szCs w:val="22"/>
          <w:lang w:val="lt-LT"/>
        </w:rPr>
        <w:t xml:space="preserve"> vartojimas, ypač didelėmis dozėmis (2400 mg per parą), gali būti susijęs su nedideliu arterijų trombozės reiškinių (pvz., miokardo infarkto arba insulto) rizikos padidėjimu. Apskritai epidemiologinių tyrimų duomenys nepatvirtina, kad mažomis dozėmis (pvz., </w:t>
      </w:r>
      <w:r w:rsidRPr="007F1DD1">
        <w:rPr>
          <w:sz w:val="22"/>
          <w:szCs w:val="22"/>
        </w:rPr>
        <w:sym w:font="Symbol" w:char="F0A3"/>
      </w:r>
      <w:r w:rsidRPr="007F1DD1">
        <w:rPr>
          <w:sz w:val="22"/>
          <w:szCs w:val="22"/>
          <w:lang w:val="lt-LT"/>
        </w:rPr>
        <w:t xml:space="preserve"> 1200 mg per parą) vartojamas </w:t>
      </w:r>
      <w:proofErr w:type="spellStart"/>
      <w:r w:rsidRPr="007F1DD1">
        <w:rPr>
          <w:sz w:val="22"/>
          <w:szCs w:val="22"/>
          <w:lang w:val="lt-LT"/>
        </w:rPr>
        <w:t>ibuprofenas</w:t>
      </w:r>
      <w:proofErr w:type="spellEnd"/>
      <w:r w:rsidRPr="007F1DD1">
        <w:rPr>
          <w:sz w:val="22"/>
          <w:szCs w:val="22"/>
          <w:lang w:val="lt-LT"/>
        </w:rPr>
        <w:t xml:space="preserve"> būtų susijęs su padidėjusia arterijų trombozės reiškinių rizika.</w:t>
      </w:r>
    </w:p>
    <w:p w14:paraId="56B1377C" w14:textId="77777777" w:rsidR="00CD2DD9" w:rsidRPr="007F1DD1" w:rsidRDefault="00CD2DD9">
      <w:pPr>
        <w:rPr>
          <w:sz w:val="22"/>
          <w:szCs w:val="22"/>
          <w:lang w:val="lt-LT"/>
        </w:rPr>
      </w:pPr>
    </w:p>
    <w:p w14:paraId="56B1377D"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 xml:space="preserve">Pacientus, kuriems yra nevaldoma hipertenzija, </w:t>
      </w:r>
      <w:proofErr w:type="spellStart"/>
      <w:r w:rsidRPr="007F1DD1">
        <w:rPr>
          <w:sz w:val="22"/>
          <w:szCs w:val="22"/>
          <w:lang w:val="lt-LT"/>
        </w:rPr>
        <w:t>stazinis</w:t>
      </w:r>
      <w:proofErr w:type="spellEnd"/>
      <w:r w:rsidRPr="007F1DD1">
        <w:rPr>
          <w:sz w:val="22"/>
          <w:szCs w:val="22"/>
          <w:lang w:val="lt-LT"/>
        </w:rPr>
        <w:t xml:space="preserve"> širdies nepakankamumas (II–III funkcinės klasės pagal NYHA), diagnozuota išeminė širdies liga, periferinių arterijų liga ir (arba) galvos smegenų kraujagyslių liga, </w:t>
      </w:r>
      <w:proofErr w:type="spellStart"/>
      <w:r w:rsidRPr="007F1DD1">
        <w:rPr>
          <w:sz w:val="22"/>
          <w:szCs w:val="22"/>
          <w:lang w:val="lt-LT"/>
        </w:rPr>
        <w:t>ibuprofenu</w:t>
      </w:r>
      <w:proofErr w:type="spellEnd"/>
      <w:r w:rsidRPr="007F1DD1">
        <w:rPr>
          <w:sz w:val="22"/>
          <w:szCs w:val="22"/>
          <w:lang w:val="lt-LT"/>
        </w:rPr>
        <w:t xml:space="preserve"> galima gydyti tik kruopščiai apsvarsčius ir vengiant didelių dozių (2400</w:t>
      </w:r>
      <w:r w:rsidR="00674C7D" w:rsidRPr="007F1DD1">
        <w:rPr>
          <w:sz w:val="22"/>
          <w:szCs w:val="22"/>
          <w:lang w:val="lt-LT"/>
        </w:rPr>
        <w:t> </w:t>
      </w:r>
      <w:r w:rsidRPr="007F1DD1">
        <w:rPr>
          <w:sz w:val="22"/>
          <w:szCs w:val="22"/>
          <w:lang w:val="lt-LT"/>
        </w:rPr>
        <w:t>mg per parą).</w:t>
      </w:r>
    </w:p>
    <w:p w14:paraId="56B1377E" w14:textId="77777777" w:rsidR="00CD2DD9" w:rsidRPr="007F1DD1" w:rsidRDefault="00CD2DD9">
      <w:pPr>
        <w:rPr>
          <w:sz w:val="22"/>
          <w:szCs w:val="22"/>
          <w:lang w:val="lt-LT"/>
        </w:rPr>
      </w:pPr>
    </w:p>
    <w:p w14:paraId="56B1377F" w14:textId="676D629A" w:rsidR="00CD2DD9" w:rsidRDefault="00CD2DD9">
      <w:pPr>
        <w:rPr>
          <w:sz w:val="22"/>
          <w:szCs w:val="22"/>
          <w:lang w:val="lt-LT"/>
        </w:rPr>
      </w:pPr>
      <w:r w:rsidRPr="007F1DD1">
        <w:rPr>
          <w:sz w:val="22"/>
          <w:szCs w:val="22"/>
          <w:lang w:val="lt-LT"/>
        </w:rPr>
        <w:t xml:space="preserve">Atidžiai apsvarstyti reikia ir prieš pradedant taikyti ilgalaikį gydymą </w:t>
      </w:r>
      <w:proofErr w:type="spellStart"/>
      <w:r w:rsidRPr="007F1DD1">
        <w:rPr>
          <w:sz w:val="22"/>
          <w:szCs w:val="22"/>
          <w:lang w:val="lt-LT"/>
        </w:rPr>
        <w:t>ibuprofenu</w:t>
      </w:r>
      <w:proofErr w:type="spellEnd"/>
      <w:r w:rsidRPr="007F1DD1">
        <w:rPr>
          <w:sz w:val="22"/>
          <w:szCs w:val="22"/>
          <w:lang w:val="lt-LT"/>
        </w:rPr>
        <w:t xml:space="preserve"> pacientams, kuriems nustatyta širdies ir kraujagyslių sistemos nepageidaujamų reiškinių rizikos veiksnių, pvz., hipertenzija, </w:t>
      </w:r>
      <w:proofErr w:type="spellStart"/>
      <w:r w:rsidRPr="007F1DD1">
        <w:rPr>
          <w:sz w:val="22"/>
          <w:szCs w:val="22"/>
          <w:lang w:val="lt-LT"/>
        </w:rPr>
        <w:t>hiperlipidemija</w:t>
      </w:r>
      <w:proofErr w:type="spellEnd"/>
      <w:r w:rsidRPr="007F1DD1">
        <w:rPr>
          <w:sz w:val="22"/>
          <w:szCs w:val="22"/>
          <w:lang w:val="lt-LT"/>
        </w:rPr>
        <w:t xml:space="preserve">, cukrinis diabetas, rūkymas, ypač jeigu būtinos didelės </w:t>
      </w:r>
      <w:proofErr w:type="spellStart"/>
      <w:r w:rsidRPr="007F1DD1">
        <w:rPr>
          <w:sz w:val="22"/>
          <w:szCs w:val="22"/>
          <w:lang w:val="lt-LT"/>
        </w:rPr>
        <w:t>ibuprofeno</w:t>
      </w:r>
      <w:proofErr w:type="spellEnd"/>
      <w:r w:rsidRPr="007F1DD1">
        <w:rPr>
          <w:sz w:val="22"/>
          <w:szCs w:val="22"/>
          <w:lang w:val="lt-LT"/>
        </w:rPr>
        <w:t xml:space="preserve"> dozės (2400</w:t>
      </w:r>
      <w:r w:rsidR="00674C7D" w:rsidRPr="007F1DD1">
        <w:rPr>
          <w:sz w:val="22"/>
          <w:szCs w:val="22"/>
          <w:lang w:val="lt-LT"/>
        </w:rPr>
        <w:t> </w:t>
      </w:r>
      <w:r w:rsidRPr="007F1DD1">
        <w:rPr>
          <w:sz w:val="22"/>
          <w:szCs w:val="22"/>
          <w:lang w:val="lt-LT"/>
        </w:rPr>
        <w:t>mg per parą).</w:t>
      </w:r>
    </w:p>
    <w:p w14:paraId="6A6C8E4D" w14:textId="77777777" w:rsidR="00616943" w:rsidRPr="007F1DD1" w:rsidRDefault="00616943">
      <w:pPr>
        <w:rPr>
          <w:rFonts w:asciiTheme="minorHAnsi" w:eastAsiaTheme="minorHAnsi" w:hAnsiTheme="minorHAnsi" w:cstheme="minorBidi"/>
          <w:sz w:val="22"/>
          <w:szCs w:val="22"/>
          <w:lang w:val="lt-LT"/>
        </w:rPr>
      </w:pPr>
    </w:p>
    <w:p w14:paraId="189D8884" w14:textId="6B177EFE" w:rsidR="00616943" w:rsidRPr="00616943" w:rsidRDefault="00616943" w:rsidP="00616943">
      <w:pPr>
        <w:rPr>
          <w:sz w:val="22"/>
          <w:szCs w:val="22"/>
          <w:lang w:val="lt-LT"/>
        </w:rPr>
      </w:pPr>
      <w:r w:rsidRPr="00616943">
        <w:rPr>
          <w:sz w:val="22"/>
          <w:szCs w:val="22"/>
          <w:lang w:val="lt-LT"/>
        </w:rPr>
        <w:t xml:space="preserve">Pacientams, gydytiems </w:t>
      </w:r>
      <w:proofErr w:type="spellStart"/>
      <w:r w:rsidR="009C709B">
        <w:rPr>
          <w:sz w:val="22"/>
          <w:szCs w:val="22"/>
          <w:lang w:val="lt-LT"/>
        </w:rPr>
        <w:t>Abfen</w:t>
      </w:r>
      <w:proofErr w:type="spellEnd"/>
      <w:r w:rsidRPr="00616943">
        <w:rPr>
          <w:sz w:val="22"/>
          <w:szCs w:val="22"/>
          <w:lang w:val="lt-LT"/>
        </w:rPr>
        <w:t xml:space="preserve">, buvo pranešta apie </w:t>
      </w:r>
      <w:proofErr w:type="spellStart"/>
      <w:r w:rsidRPr="00616943">
        <w:rPr>
          <w:sz w:val="22"/>
          <w:szCs w:val="22"/>
          <w:lang w:val="lt-LT"/>
        </w:rPr>
        <w:t>Kounis</w:t>
      </w:r>
      <w:proofErr w:type="spellEnd"/>
      <w:r w:rsidRPr="00616943">
        <w:rPr>
          <w:sz w:val="22"/>
          <w:szCs w:val="22"/>
          <w:lang w:val="lt-LT"/>
        </w:rPr>
        <w:t xml:space="preserve"> sindromo atvejus. </w:t>
      </w:r>
      <w:proofErr w:type="spellStart"/>
      <w:r w:rsidRPr="00616943">
        <w:rPr>
          <w:sz w:val="22"/>
          <w:szCs w:val="22"/>
          <w:lang w:val="lt-LT"/>
        </w:rPr>
        <w:t>Kounis</w:t>
      </w:r>
      <w:proofErr w:type="spellEnd"/>
      <w:r w:rsidRPr="00616943">
        <w:rPr>
          <w:sz w:val="22"/>
          <w:szCs w:val="22"/>
          <w:lang w:val="lt-LT"/>
        </w:rPr>
        <w:t xml:space="preserve"> sindromas apibrėžiamas kaip antriniai širdies ir kraujagyslių sistemos simptomai, atsirandantys dėl alerginės ar padidėjusio jautrumo reakcijos, susijusios su vainikinių arterijų susiaurėjimu ir galinčios sukelti miokardo infarktą.</w:t>
      </w:r>
    </w:p>
    <w:p w14:paraId="6E8AE440" w14:textId="77777777" w:rsidR="00616943" w:rsidRPr="00616943" w:rsidRDefault="00616943" w:rsidP="00616943">
      <w:pPr>
        <w:rPr>
          <w:sz w:val="22"/>
          <w:szCs w:val="22"/>
          <w:lang w:val="lt-LT"/>
        </w:rPr>
      </w:pPr>
    </w:p>
    <w:p w14:paraId="61636335" w14:textId="77777777" w:rsidR="00616943" w:rsidRPr="00662F90" w:rsidRDefault="00616943" w:rsidP="00616943">
      <w:pPr>
        <w:rPr>
          <w:sz w:val="22"/>
          <w:szCs w:val="22"/>
          <w:u w:val="single"/>
          <w:lang w:val="lt-LT"/>
        </w:rPr>
      </w:pPr>
      <w:r w:rsidRPr="00662F90">
        <w:rPr>
          <w:sz w:val="22"/>
          <w:szCs w:val="22"/>
          <w:u w:val="single"/>
          <w:lang w:val="lt-LT"/>
        </w:rPr>
        <w:t>Sunkios nepageidaujamos odos reakcijos (SNOR)</w:t>
      </w:r>
    </w:p>
    <w:p w14:paraId="56B13780" w14:textId="6F2DCE44" w:rsidR="00CD2DD9" w:rsidRDefault="00616943" w:rsidP="00616943">
      <w:pPr>
        <w:rPr>
          <w:sz w:val="22"/>
          <w:szCs w:val="22"/>
          <w:lang w:val="lt-LT"/>
        </w:rPr>
      </w:pPr>
      <w:r w:rsidRPr="00616943">
        <w:rPr>
          <w:sz w:val="22"/>
          <w:szCs w:val="22"/>
          <w:lang w:val="lt-LT"/>
        </w:rPr>
        <w:t xml:space="preserve">Sunkios nepageidaujamos odos reakcijos (SNOR), įskaitant </w:t>
      </w:r>
      <w:proofErr w:type="spellStart"/>
      <w:r w:rsidRPr="00616943">
        <w:rPr>
          <w:sz w:val="22"/>
          <w:szCs w:val="22"/>
          <w:lang w:val="lt-LT"/>
        </w:rPr>
        <w:t>eksfoliacinį</w:t>
      </w:r>
      <w:proofErr w:type="spellEnd"/>
      <w:r w:rsidRPr="00616943">
        <w:rPr>
          <w:sz w:val="22"/>
          <w:szCs w:val="22"/>
          <w:lang w:val="lt-LT"/>
        </w:rPr>
        <w:t xml:space="preserve"> dermatitą, daugiaformę </w:t>
      </w:r>
      <w:proofErr w:type="spellStart"/>
      <w:r w:rsidRPr="00616943">
        <w:rPr>
          <w:sz w:val="22"/>
          <w:szCs w:val="22"/>
          <w:lang w:val="lt-LT"/>
        </w:rPr>
        <w:t>eritemą</w:t>
      </w:r>
      <w:proofErr w:type="spellEnd"/>
      <w:r w:rsidRPr="00616943">
        <w:rPr>
          <w:sz w:val="22"/>
          <w:szCs w:val="22"/>
          <w:lang w:val="lt-LT"/>
        </w:rPr>
        <w:t xml:space="preserve">, </w:t>
      </w:r>
      <w:proofErr w:type="spellStart"/>
      <w:r w:rsidRPr="00616943">
        <w:rPr>
          <w:sz w:val="22"/>
          <w:szCs w:val="22"/>
          <w:lang w:val="lt-LT"/>
        </w:rPr>
        <w:t>Stivenso</w:t>
      </w:r>
      <w:proofErr w:type="spellEnd"/>
      <w:r w:rsidRPr="00616943">
        <w:rPr>
          <w:sz w:val="22"/>
          <w:szCs w:val="22"/>
          <w:lang w:val="lt-LT"/>
        </w:rPr>
        <w:t xml:space="preserve">-Džonsono sindromą (SJS), toksinę epidermio </w:t>
      </w:r>
      <w:proofErr w:type="spellStart"/>
      <w:r w:rsidRPr="00616943">
        <w:rPr>
          <w:sz w:val="22"/>
          <w:szCs w:val="22"/>
          <w:lang w:val="lt-LT"/>
        </w:rPr>
        <w:t>nekrolizę</w:t>
      </w:r>
      <w:proofErr w:type="spellEnd"/>
      <w:r w:rsidRPr="00616943">
        <w:rPr>
          <w:sz w:val="22"/>
          <w:szCs w:val="22"/>
          <w:lang w:val="lt-LT"/>
        </w:rPr>
        <w:t xml:space="preserve"> (TEN), vaistinio preparato reakciją su </w:t>
      </w:r>
      <w:proofErr w:type="spellStart"/>
      <w:r w:rsidRPr="00616943">
        <w:rPr>
          <w:sz w:val="22"/>
          <w:szCs w:val="22"/>
          <w:lang w:val="lt-LT"/>
        </w:rPr>
        <w:t>eozinofilija</w:t>
      </w:r>
      <w:proofErr w:type="spellEnd"/>
      <w:r w:rsidRPr="00616943">
        <w:rPr>
          <w:sz w:val="22"/>
          <w:szCs w:val="22"/>
          <w:lang w:val="lt-LT"/>
        </w:rPr>
        <w:t xml:space="preserve"> ir sisteminiais simptomais (VRESS sindromą) ir ūminę </w:t>
      </w:r>
      <w:proofErr w:type="spellStart"/>
      <w:r w:rsidRPr="00616943">
        <w:rPr>
          <w:sz w:val="22"/>
          <w:szCs w:val="22"/>
          <w:lang w:val="lt-LT"/>
        </w:rPr>
        <w:t>generalizuotą</w:t>
      </w:r>
      <w:proofErr w:type="spellEnd"/>
      <w:r w:rsidRPr="00616943">
        <w:rPr>
          <w:sz w:val="22"/>
          <w:szCs w:val="22"/>
          <w:lang w:val="lt-LT"/>
        </w:rPr>
        <w:t xml:space="preserve"> </w:t>
      </w:r>
      <w:proofErr w:type="spellStart"/>
      <w:r w:rsidRPr="00616943">
        <w:rPr>
          <w:sz w:val="22"/>
          <w:szCs w:val="22"/>
          <w:lang w:val="lt-LT"/>
        </w:rPr>
        <w:t>egzanteminę</w:t>
      </w:r>
      <w:proofErr w:type="spellEnd"/>
      <w:r w:rsidRPr="00616943">
        <w:rPr>
          <w:sz w:val="22"/>
          <w:szCs w:val="22"/>
          <w:lang w:val="lt-LT"/>
        </w:rPr>
        <w:t xml:space="preserve"> </w:t>
      </w:r>
      <w:proofErr w:type="spellStart"/>
      <w:r w:rsidRPr="00616943">
        <w:rPr>
          <w:sz w:val="22"/>
          <w:szCs w:val="22"/>
          <w:lang w:val="lt-LT"/>
        </w:rPr>
        <w:t>pustuliozę</w:t>
      </w:r>
      <w:proofErr w:type="spellEnd"/>
      <w:r w:rsidRPr="00616943">
        <w:rPr>
          <w:sz w:val="22"/>
          <w:szCs w:val="22"/>
          <w:lang w:val="lt-LT"/>
        </w:rPr>
        <w:t xml:space="preserve"> (ŪGEP), kuri gali būti pavojinga gyvybei arba mirtina, buvo susijusios su </w:t>
      </w:r>
      <w:proofErr w:type="spellStart"/>
      <w:r w:rsidRPr="00616943">
        <w:rPr>
          <w:sz w:val="22"/>
          <w:szCs w:val="22"/>
          <w:lang w:val="lt-LT"/>
        </w:rPr>
        <w:t>ibuprofeno</w:t>
      </w:r>
      <w:proofErr w:type="spellEnd"/>
      <w:r w:rsidRPr="00616943">
        <w:rPr>
          <w:sz w:val="22"/>
          <w:szCs w:val="22"/>
          <w:lang w:val="lt-LT"/>
        </w:rPr>
        <w:t xml:space="preserve"> vartojimu (žr. 4.8 skyrių). Dauguma šių reakcijų pasireiškė per pirmąjį mėnesį. Jeigu atsiranda šių reakcijų požymių ir simptomų, </w:t>
      </w:r>
      <w:proofErr w:type="spellStart"/>
      <w:r w:rsidRPr="00616943">
        <w:rPr>
          <w:sz w:val="22"/>
          <w:szCs w:val="22"/>
          <w:lang w:val="lt-LT"/>
        </w:rPr>
        <w:t>ibuprofeno</w:t>
      </w:r>
      <w:proofErr w:type="spellEnd"/>
      <w:r w:rsidRPr="00616943">
        <w:rPr>
          <w:sz w:val="22"/>
          <w:szCs w:val="22"/>
          <w:lang w:val="lt-LT"/>
        </w:rPr>
        <w:t xml:space="preserve"> vartojimą reikia nedelsiant nutraukti ir apsvarstyti alternatyvų gydymą (jei reikia).</w:t>
      </w:r>
    </w:p>
    <w:p w14:paraId="56B13783" w14:textId="77777777" w:rsidR="00CD2DD9" w:rsidRPr="007F1DD1" w:rsidRDefault="00CD2DD9">
      <w:pPr>
        <w:ind w:left="540"/>
        <w:rPr>
          <w:sz w:val="22"/>
          <w:szCs w:val="22"/>
          <w:lang w:val="lt-LT"/>
        </w:rPr>
      </w:pPr>
    </w:p>
    <w:p w14:paraId="56B13784" w14:textId="77777777" w:rsidR="00CD2DD9" w:rsidRPr="007F1DD1" w:rsidRDefault="00CD2DD9">
      <w:pPr>
        <w:rPr>
          <w:rFonts w:asciiTheme="minorHAnsi" w:eastAsiaTheme="minorHAnsi" w:hAnsiTheme="minorHAnsi" w:cstheme="minorBidi"/>
          <w:color w:val="000000"/>
          <w:sz w:val="22"/>
          <w:szCs w:val="22"/>
          <w:lang w:val="lt-LT"/>
        </w:rPr>
      </w:pPr>
      <w:r w:rsidRPr="007F1DD1">
        <w:rPr>
          <w:color w:val="000000"/>
          <w:sz w:val="22"/>
          <w:szCs w:val="22"/>
          <w:lang w:val="lt-LT"/>
        </w:rPr>
        <w:t xml:space="preserve">Labai retais atvejais vėjaraupiais sergantiems pacientams gali atsirasti labai sunkių odos ir minkštųjų audinių infekcinių komplikacijų. Iki šiol NVNU vaidmens, prisidedant prie tokios infekcijos komplikavimosi, negalima atmesti. Dėl šios priežasties vėjaraupiais sergantiems pacientams reikia vengti vartoti </w:t>
      </w:r>
      <w:proofErr w:type="spellStart"/>
      <w:r w:rsidRPr="007F1DD1">
        <w:rPr>
          <w:color w:val="000000"/>
          <w:sz w:val="22"/>
          <w:szCs w:val="22"/>
          <w:lang w:val="lt-LT"/>
        </w:rPr>
        <w:t>Abfen</w:t>
      </w:r>
      <w:proofErr w:type="spellEnd"/>
      <w:r w:rsidRPr="007F1DD1">
        <w:rPr>
          <w:color w:val="000000"/>
          <w:sz w:val="22"/>
          <w:szCs w:val="22"/>
          <w:lang w:val="lt-LT"/>
        </w:rPr>
        <w:t>.</w:t>
      </w:r>
    </w:p>
    <w:p w14:paraId="56B13785" w14:textId="77777777" w:rsidR="00CD2DD9" w:rsidRPr="007F1DD1" w:rsidRDefault="00CD2DD9">
      <w:pPr>
        <w:rPr>
          <w:color w:val="000000"/>
          <w:sz w:val="22"/>
          <w:szCs w:val="22"/>
          <w:lang w:val="lt-LT"/>
        </w:rPr>
      </w:pPr>
    </w:p>
    <w:p w14:paraId="56B13786" w14:textId="77777777" w:rsidR="00B07298" w:rsidRPr="007F1DD1" w:rsidRDefault="00B07298">
      <w:pPr>
        <w:rPr>
          <w:sz w:val="22"/>
          <w:szCs w:val="22"/>
          <w:u w:val="single"/>
          <w:lang w:val="lt-LT"/>
        </w:rPr>
      </w:pPr>
      <w:r w:rsidRPr="007F1DD1">
        <w:rPr>
          <w:sz w:val="22"/>
          <w:szCs w:val="22"/>
          <w:u w:val="single"/>
          <w:lang w:val="lt-LT"/>
        </w:rPr>
        <w:t xml:space="preserve">Gretutinių infekcijų simptomų maskavimas </w:t>
      </w:r>
    </w:p>
    <w:p w14:paraId="56B13787" w14:textId="77777777" w:rsidR="00B07298" w:rsidRPr="007F1DD1" w:rsidRDefault="00B07298">
      <w:pPr>
        <w:rPr>
          <w:color w:val="000000"/>
          <w:sz w:val="22"/>
          <w:szCs w:val="22"/>
          <w:lang w:val="lt-LT"/>
        </w:rPr>
      </w:pPr>
      <w:proofErr w:type="spellStart"/>
      <w:r w:rsidRPr="007F1DD1">
        <w:rPr>
          <w:sz w:val="22"/>
          <w:szCs w:val="22"/>
          <w:lang w:val="lt-LT"/>
        </w:rPr>
        <w:t>Abfen</w:t>
      </w:r>
      <w:proofErr w:type="spellEnd"/>
      <w:r w:rsidRPr="007F1DD1">
        <w:rPr>
          <w:sz w:val="22"/>
          <w:szCs w:val="22"/>
          <w:lang w:val="lt-LT"/>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sidRPr="007F1DD1">
        <w:rPr>
          <w:sz w:val="22"/>
          <w:szCs w:val="22"/>
          <w:lang w:val="lt-LT"/>
        </w:rPr>
        <w:t>Abfen</w:t>
      </w:r>
      <w:proofErr w:type="spellEnd"/>
      <w:r w:rsidRPr="007F1DD1">
        <w:rPr>
          <w:sz w:val="22"/>
          <w:szCs w:val="22"/>
          <w:lang w:val="lt-LT"/>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56B13788" w14:textId="77777777" w:rsidR="00B07298" w:rsidRPr="007F1DD1" w:rsidRDefault="00B07298">
      <w:pPr>
        <w:rPr>
          <w:color w:val="000000"/>
          <w:sz w:val="22"/>
          <w:szCs w:val="22"/>
          <w:lang w:val="lt-LT"/>
        </w:rPr>
      </w:pPr>
    </w:p>
    <w:p w14:paraId="56B13789" w14:textId="77777777" w:rsidR="00CD2DD9" w:rsidRPr="007F1DD1" w:rsidRDefault="00CD2DD9">
      <w:pPr>
        <w:rPr>
          <w:rFonts w:asciiTheme="minorHAnsi" w:eastAsiaTheme="minorHAnsi" w:hAnsiTheme="minorHAnsi" w:cstheme="minorBidi"/>
          <w:sz w:val="22"/>
          <w:szCs w:val="22"/>
          <w:u w:val="single"/>
          <w:lang w:val="lt-LT"/>
        </w:rPr>
      </w:pPr>
      <w:r w:rsidRPr="007F1DD1">
        <w:rPr>
          <w:spacing w:val="-2"/>
          <w:sz w:val="22"/>
          <w:szCs w:val="22"/>
          <w:u w:val="single"/>
          <w:lang w:val="lt-LT"/>
        </w:rPr>
        <w:t>Kita informacija</w:t>
      </w:r>
    </w:p>
    <w:p w14:paraId="56B1378A" w14:textId="77777777" w:rsidR="00CD2DD9" w:rsidRPr="007F1DD1" w:rsidRDefault="00CD2DD9">
      <w:pPr>
        <w:rPr>
          <w:sz w:val="22"/>
          <w:szCs w:val="22"/>
          <w:lang w:val="lt-LT"/>
        </w:rPr>
      </w:pPr>
      <w:proofErr w:type="spellStart"/>
      <w:r w:rsidRPr="007F1DD1">
        <w:rPr>
          <w:spacing w:val="-3"/>
          <w:sz w:val="22"/>
          <w:szCs w:val="22"/>
          <w:lang w:val="lt-LT"/>
        </w:rPr>
        <w:t>Abfen</w:t>
      </w:r>
      <w:proofErr w:type="spellEnd"/>
      <w:r w:rsidRPr="007F1DD1">
        <w:rPr>
          <w:spacing w:val="-3"/>
          <w:sz w:val="22"/>
          <w:szCs w:val="22"/>
          <w:lang w:val="lt-LT"/>
        </w:rPr>
        <w:t xml:space="preserve"> galima vartoti tik kruopščiai įvertinus rizikos ir naudos santykį esant</w:t>
      </w:r>
      <w:r w:rsidRPr="007F1DD1">
        <w:rPr>
          <w:sz w:val="22"/>
          <w:szCs w:val="22"/>
        </w:rPr>
        <w:t>:</w:t>
      </w:r>
    </w:p>
    <w:p w14:paraId="56B1378B" w14:textId="77777777" w:rsidR="00674C7D" w:rsidRPr="007F1DD1" w:rsidRDefault="00CD2DD9" w:rsidP="00F11078">
      <w:pPr>
        <w:numPr>
          <w:ilvl w:val="0"/>
          <w:numId w:val="3"/>
        </w:numPr>
        <w:autoSpaceDE w:val="0"/>
        <w:autoSpaceDN w:val="0"/>
        <w:adjustRightInd w:val="0"/>
        <w:ind w:left="709" w:hanging="283"/>
        <w:rPr>
          <w:color w:val="000000"/>
          <w:sz w:val="22"/>
          <w:szCs w:val="22"/>
          <w:lang w:val="lt-LT"/>
        </w:rPr>
      </w:pPr>
      <w:r w:rsidRPr="007F1DD1">
        <w:rPr>
          <w:color w:val="000000"/>
          <w:sz w:val="22"/>
          <w:szCs w:val="22"/>
          <w:lang w:val="lt-LT"/>
        </w:rPr>
        <w:t xml:space="preserve">įgimtam </w:t>
      </w:r>
      <w:proofErr w:type="spellStart"/>
      <w:r w:rsidRPr="007F1DD1">
        <w:rPr>
          <w:color w:val="000000"/>
          <w:sz w:val="22"/>
          <w:szCs w:val="22"/>
          <w:lang w:val="lt-LT"/>
        </w:rPr>
        <w:t>porfirino</w:t>
      </w:r>
      <w:proofErr w:type="spellEnd"/>
      <w:r w:rsidRPr="007F1DD1">
        <w:rPr>
          <w:color w:val="000000"/>
          <w:sz w:val="22"/>
          <w:szCs w:val="22"/>
          <w:lang w:val="lt-LT"/>
        </w:rPr>
        <w:t xml:space="preserve"> metabolizmo sutrikimui (pvz., ūminei </w:t>
      </w:r>
      <w:proofErr w:type="spellStart"/>
      <w:r w:rsidRPr="007F1DD1">
        <w:rPr>
          <w:color w:val="000000"/>
          <w:sz w:val="22"/>
          <w:szCs w:val="22"/>
          <w:lang w:val="lt-LT"/>
        </w:rPr>
        <w:t>intermituojančiai</w:t>
      </w:r>
      <w:proofErr w:type="spellEnd"/>
      <w:r w:rsidRPr="007F1DD1">
        <w:rPr>
          <w:color w:val="000000"/>
          <w:sz w:val="22"/>
          <w:szCs w:val="22"/>
          <w:lang w:val="lt-LT"/>
        </w:rPr>
        <w:t xml:space="preserve"> </w:t>
      </w:r>
      <w:proofErr w:type="spellStart"/>
      <w:r w:rsidRPr="007F1DD1">
        <w:rPr>
          <w:color w:val="000000"/>
          <w:sz w:val="22"/>
          <w:szCs w:val="22"/>
          <w:lang w:val="lt-LT"/>
        </w:rPr>
        <w:t>porfirijai</w:t>
      </w:r>
      <w:proofErr w:type="spellEnd"/>
      <w:r w:rsidRPr="007F1DD1">
        <w:rPr>
          <w:color w:val="000000"/>
          <w:sz w:val="22"/>
          <w:szCs w:val="22"/>
          <w:lang w:val="lt-LT"/>
        </w:rPr>
        <w:t>),</w:t>
      </w:r>
    </w:p>
    <w:p w14:paraId="56B1378C" w14:textId="77777777" w:rsidR="00CD2DD9" w:rsidRPr="007F1DD1" w:rsidRDefault="00CD2DD9" w:rsidP="00F11078">
      <w:pPr>
        <w:numPr>
          <w:ilvl w:val="0"/>
          <w:numId w:val="3"/>
        </w:numPr>
        <w:autoSpaceDE w:val="0"/>
        <w:autoSpaceDN w:val="0"/>
        <w:adjustRightInd w:val="0"/>
        <w:ind w:left="709" w:hanging="283"/>
        <w:rPr>
          <w:color w:val="000000"/>
          <w:sz w:val="22"/>
          <w:szCs w:val="22"/>
          <w:lang w:val="lt-LT"/>
        </w:rPr>
      </w:pPr>
      <w:r w:rsidRPr="007F1DD1">
        <w:rPr>
          <w:color w:val="000000"/>
          <w:sz w:val="22"/>
          <w:szCs w:val="22"/>
          <w:lang w:val="lt-LT"/>
        </w:rPr>
        <w:t xml:space="preserve">sisteminei raudonajai vilkligei (SRV) ir mišriai jungiamojo audinio ligai – dėl padidėjusios </w:t>
      </w:r>
      <w:proofErr w:type="spellStart"/>
      <w:r w:rsidRPr="007F1DD1">
        <w:rPr>
          <w:color w:val="000000"/>
          <w:sz w:val="22"/>
          <w:szCs w:val="22"/>
          <w:lang w:val="lt-LT"/>
        </w:rPr>
        <w:t>aseptinio</w:t>
      </w:r>
      <w:proofErr w:type="spellEnd"/>
      <w:r w:rsidRPr="007F1DD1">
        <w:rPr>
          <w:color w:val="000000"/>
          <w:sz w:val="22"/>
          <w:szCs w:val="22"/>
          <w:lang w:val="lt-LT"/>
        </w:rPr>
        <w:t xml:space="preserve"> meningito rizikos (žr. 4.8 skyrių).</w:t>
      </w:r>
    </w:p>
    <w:p w14:paraId="56B1378D" w14:textId="77777777" w:rsidR="00CD2DD9" w:rsidRPr="007F1DD1" w:rsidRDefault="00CD2DD9">
      <w:pPr>
        <w:rPr>
          <w:sz w:val="22"/>
          <w:szCs w:val="22"/>
          <w:lang w:val="lt-LT"/>
        </w:rPr>
      </w:pPr>
    </w:p>
    <w:p w14:paraId="56B1378E" w14:textId="77777777" w:rsidR="00CD2DD9" w:rsidRPr="007F1DD1" w:rsidRDefault="00CD2DD9">
      <w:pPr>
        <w:rPr>
          <w:rFonts w:asciiTheme="minorHAnsi" w:eastAsiaTheme="minorHAnsi" w:hAnsiTheme="minorHAnsi" w:cstheme="minorBidi"/>
          <w:sz w:val="22"/>
          <w:szCs w:val="22"/>
          <w:lang w:val="lt-LT"/>
        </w:rPr>
      </w:pPr>
      <w:r w:rsidRPr="007F1DD1">
        <w:rPr>
          <w:spacing w:val="-4"/>
          <w:sz w:val="22"/>
          <w:szCs w:val="22"/>
          <w:lang w:val="lt-LT"/>
        </w:rPr>
        <w:t>Ypatingai atidi medicininė priežiūra reikalinga šiais atvejais</w:t>
      </w:r>
      <w:r w:rsidRPr="007F1DD1">
        <w:rPr>
          <w:sz w:val="22"/>
          <w:szCs w:val="22"/>
          <w:lang w:val="lt-LT"/>
        </w:rPr>
        <w:t>:</w:t>
      </w:r>
    </w:p>
    <w:p w14:paraId="56B1378F" w14:textId="77777777" w:rsidR="00CD2DD9" w:rsidRPr="007F1DD1" w:rsidRDefault="00CD2DD9">
      <w:pPr>
        <w:numPr>
          <w:ilvl w:val="0"/>
          <w:numId w:val="4"/>
        </w:numPr>
        <w:rPr>
          <w:rFonts w:asciiTheme="minorHAnsi" w:eastAsiaTheme="minorHAnsi" w:hAnsiTheme="minorHAnsi" w:cstheme="minorBidi"/>
          <w:sz w:val="22"/>
          <w:szCs w:val="22"/>
          <w:lang w:val="lt-LT"/>
        </w:rPr>
      </w:pPr>
      <w:r w:rsidRPr="007F1DD1">
        <w:rPr>
          <w:spacing w:val="-5"/>
          <w:sz w:val="22"/>
          <w:szCs w:val="22"/>
          <w:lang w:val="lt-LT"/>
        </w:rPr>
        <w:t>esant inkstų funkcijos sutrikimui (nes inkstų liga sergantiems pacientams gali labai pablogėti inkstų funkcija),</w:t>
      </w:r>
    </w:p>
    <w:p w14:paraId="56B13790" w14:textId="77777777" w:rsidR="00CD2DD9" w:rsidRPr="007F1DD1" w:rsidRDefault="00CD2DD9">
      <w:pPr>
        <w:numPr>
          <w:ilvl w:val="0"/>
          <w:numId w:val="4"/>
        </w:numPr>
        <w:rPr>
          <w:sz w:val="22"/>
          <w:szCs w:val="22"/>
          <w:lang w:val="lt-LT"/>
        </w:rPr>
      </w:pPr>
      <w:r w:rsidRPr="007F1DD1">
        <w:rPr>
          <w:sz w:val="22"/>
          <w:szCs w:val="22"/>
          <w:lang w:val="lt-LT"/>
        </w:rPr>
        <w:lastRenderedPageBreak/>
        <w:t xml:space="preserve">esant </w:t>
      </w:r>
      <w:proofErr w:type="spellStart"/>
      <w:r w:rsidRPr="007F1DD1">
        <w:rPr>
          <w:sz w:val="22"/>
          <w:szCs w:val="22"/>
          <w:lang w:val="lt-LT"/>
        </w:rPr>
        <w:t>dehidracijai</w:t>
      </w:r>
      <w:proofErr w:type="spellEnd"/>
      <w:r w:rsidRPr="007F1DD1">
        <w:rPr>
          <w:sz w:val="22"/>
          <w:szCs w:val="22"/>
          <w:lang w:val="lt-LT"/>
        </w:rPr>
        <w:t>,</w:t>
      </w:r>
    </w:p>
    <w:p w14:paraId="56B13791" w14:textId="77777777" w:rsidR="00CD2DD9" w:rsidRPr="007F1DD1" w:rsidRDefault="00CD2DD9">
      <w:pPr>
        <w:numPr>
          <w:ilvl w:val="0"/>
          <w:numId w:val="4"/>
        </w:numPr>
        <w:rPr>
          <w:rFonts w:asciiTheme="minorHAnsi" w:eastAsiaTheme="minorHAnsi" w:hAnsiTheme="minorHAnsi" w:cstheme="minorBidi"/>
          <w:sz w:val="22"/>
          <w:szCs w:val="22"/>
          <w:lang w:val="lt-LT"/>
        </w:rPr>
      </w:pPr>
      <w:r w:rsidRPr="007F1DD1">
        <w:rPr>
          <w:spacing w:val="-5"/>
          <w:sz w:val="22"/>
          <w:szCs w:val="22"/>
          <w:lang w:val="lt-LT"/>
        </w:rPr>
        <w:t>esant kepenų funkcijos sutrikimui</w:t>
      </w:r>
      <w:r w:rsidRPr="007F1DD1">
        <w:rPr>
          <w:sz w:val="22"/>
          <w:szCs w:val="22"/>
          <w:lang w:val="lt-LT"/>
        </w:rPr>
        <w:t>,</w:t>
      </w:r>
    </w:p>
    <w:p w14:paraId="56B13792" w14:textId="77777777" w:rsidR="00CD2DD9" w:rsidRPr="007F1DD1" w:rsidRDefault="00CD2DD9">
      <w:pPr>
        <w:numPr>
          <w:ilvl w:val="0"/>
          <w:numId w:val="4"/>
        </w:numPr>
        <w:rPr>
          <w:rFonts w:asciiTheme="minorHAnsi" w:eastAsiaTheme="minorHAnsi" w:hAnsiTheme="minorHAnsi" w:cstheme="minorBidi"/>
          <w:sz w:val="22"/>
          <w:szCs w:val="22"/>
          <w:lang w:val="lt-LT"/>
        </w:rPr>
      </w:pPr>
      <w:r w:rsidRPr="007F1DD1">
        <w:rPr>
          <w:sz w:val="22"/>
          <w:szCs w:val="22"/>
          <w:lang w:val="lt-LT"/>
        </w:rPr>
        <w:t>tuoj pat po to, kai buvo atlikta didelės apimties chirurginė operacija,</w:t>
      </w:r>
    </w:p>
    <w:p w14:paraId="56B13793" w14:textId="77777777" w:rsidR="00CD2DD9" w:rsidRPr="007F1DD1" w:rsidRDefault="00CD2DD9">
      <w:pPr>
        <w:numPr>
          <w:ilvl w:val="0"/>
          <w:numId w:val="4"/>
        </w:numPr>
        <w:rPr>
          <w:rFonts w:asciiTheme="minorHAnsi" w:eastAsiaTheme="minorHAnsi" w:hAnsiTheme="minorHAnsi" w:cstheme="minorBidi"/>
          <w:sz w:val="22"/>
          <w:szCs w:val="22"/>
          <w:lang w:val="lt-LT"/>
        </w:rPr>
      </w:pPr>
      <w:r w:rsidRPr="007F1DD1">
        <w:rPr>
          <w:sz w:val="22"/>
          <w:szCs w:val="22"/>
          <w:lang w:val="lt-LT"/>
        </w:rPr>
        <w:t xml:space="preserve">šienlige sergantiems pacientams, pacientams, kuriems yra nosies polipų, lėtinis nosies gleivinės paburkimas arba lėtinės obstrukcinės kvėpavimo takų ligos, nes tokiems pacientams yra didesnė alerginių reakcijų išsivystymo rizika. Šios reakcijos gali pasireikšti astmos priepuoliais (kitaip vadinama analgetikų sukelta astma), </w:t>
      </w:r>
      <w:proofErr w:type="spellStart"/>
      <w:r w:rsidRPr="007F1DD1">
        <w:rPr>
          <w:sz w:val="22"/>
          <w:szCs w:val="22"/>
          <w:lang w:val="lt-LT"/>
        </w:rPr>
        <w:t>Kvinkės</w:t>
      </w:r>
      <w:proofErr w:type="spellEnd"/>
      <w:r w:rsidR="008C558C" w:rsidRPr="007F1DD1">
        <w:rPr>
          <w:sz w:val="22"/>
          <w:szCs w:val="22"/>
          <w:lang w:val="lt-LT"/>
        </w:rPr>
        <w:t xml:space="preserve"> (</w:t>
      </w:r>
      <w:proofErr w:type="spellStart"/>
      <w:r w:rsidR="008C558C" w:rsidRPr="007F1DD1">
        <w:rPr>
          <w:rFonts w:eastAsiaTheme="minorHAnsi"/>
          <w:i/>
          <w:sz w:val="22"/>
          <w:szCs w:val="22"/>
          <w:lang w:val="lt-LT"/>
        </w:rPr>
        <w:t>Quincke</w:t>
      </w:r>
      <w:proofErr w:type="spellEnd"/>
      <w:r w:rsidR="008C558C" w:rsidRPr="007F1DD1">
        <w:rPr>
          <w:sz w:val="22"/>
          <w:szCs w:val="22"/>
          <w:lang w:val="lt-LT"/>
        </w:rPr>
        <w:t>)</w:t>
      </w:r>
      <w:r w:rsidRPr="007F1DD1">
        <w:rPr>
          <w:sz w:val="22"/>
          <w:szCs w:val="22"/>
          <w:lang w:val="lt-LT"/>
        </w:rPr>
        <w:t xml:space="preserve"> edema arba dilgėline,</w:t>
      </w:r>
    </w:p>
    <w:p w14:paraId="56B13794" w14:textId="77777777" w:rsidR="00CD2DD9" w:rsidRPr="007F1DD1" w:rsidRDefault="00CD2DD9">
      <w:pPr>
        <w:numPr>
          <w:ilvl w:val="0"/>
          <w:numId w:val="4"/>
        </w:numPr>
        <w:rPr>
          <w:sz w:val="22"/>
          <w:szCs w:val="22"/>
          <w:lang w:val="lt-LT"/>
        </w:rPr>
      </w:pPr>
      <w:r w:rsidRPr="007F1DD1">
        <w:rPr>
          <w:sz w:val="22"/>
          <w:szCs w:val="22"/>
          <w:lang w:val="lt-LT"/>
        </w:rPr>
        <w:t xml:space="preserve">pacientams, kurie yra alergiški kitoms medžiagoms, nes jiems taip pat gali būti didesnė ir padidėjusio jautrumo reakcijų išsivystymo rizika </w:t>
      </w:r>
      <w:proofErr w:type="spellStart"/>
      <w:r w:rsidRPr="007F1DD1">
        <w:rPr>
          <w:sz w:val="22"/>
          <w:szCs w:val="22"/>
          <w:lang w:val="lt-LT"/>
        </w:rPr>
        <w:t>Abfen</w:t>
      </w:r>
      <w:proofErr w:type="spellEnd"/>
      <w:r w:rsidRPr="007F1DD1">
        <w:rPr>
          <w:sz w:val="22"/>
          <w:szCs w:val="22"/>
          <w:lang w:val="lt-LT"/>
        </w:rPr>
        <w:t xml:space="preserve"> vartojimo metu.</w:t>
      </w:r>
    </w:p>
    <w:p w14:paraId="56B13795" w14:textId="77777777" w:rsidR="00CD2DD9" w:rsidRPr="007F1DD1" w:rsidRDefault="00CD2DD9">
      <w:pPr>
        <w:tabs>
          <w:tab w:val="left" w:pos="851"/>
        </w:tabs>
        <w:rPr>
          <w:sz w:val="22"/>
          <w:szCs w:val="22"/>
          <w:lang w:val="lt-LT"/>
        </w:rPr>
      </w:pPr>
    </w:p>
    <w:p w14:paraId="56B13796" w14:textId="77777777" w:rsidR="00CD2DD9" w:rsidRPr="007F1DD1" w:rsidRDefault="00CD2DD9">
      <w:pPr>
        <w:tabs>
          <w:tab w:val="left" w:pos="851"/>
        </w:tabs>
        <w:rPr>
          <w:rFonts w:asciiTheme="minorHAnsi" w:eastAsiaTheme="minorHAnsi" w:hAnsiTheme="minorHAnsi" w:cstheme="minorBidi"/>
          <w:sz w:val="22"/>
          <w:szCs w:val="22"/>
          <w:lang w:val="lt-LT"/>
        </w:rPr>
      </w:pPr>
      <w:r w:rsidRPr="007F1DD1">
        <w:rPr>
          <w:sz w:val="22"/>
          <w:szCs w:val="22"/>
          <w:lang w:val="lt-LT"/>
        </w:rPr>
        <w:t xml:space="preserve">Labai retai buvo stebimos sunkios ūminės padidėjusio jautrumo reakcijos (pvz., anafilaksinis šokas). Pasirodžius pirmiesiems padidėjusio jautrumo reakcijų simptomams po </w:t>
      </w:r>
      <w:proofErr w:type="spellStart"/>
      <w:r w:rsidRPr="007F1DD1">
        <w:rPr>
          <w:sz w:val="22"/>
          <w:szCs w:val="22"/>
          <w:lang w:val="lt-LT"/>
        </w:rPr>
        <w:t>Abfen</w:t>
      </w:r>
      <w:proofErr w:type="spellEnd"/>
      <w:r w:rsidRPr="007F1DD1">
        <w:rPr>
          <w:sz w:val="22"/>
          <w:szCs w:val="22"/>
          <w:lang w:val="lt-LT"/>
        </w:rPr>
        <w:t xml:space="preserve"> pavartojimo, gydymą juo reikia nutraukti. Reikalingą, nuo simptomų priklausantį, gydymą turi paskirti specialistai.</w:t>
      </w:r>
    </w:p>
    <w:p w14:paraId="56B13797" w14:textId="77777777" w:rsidR="00CD2DD9" w:rsidRPr="007F1DD1" w:rsidRDefault="00CD2DD9">
      <w:pPr>
        <w:tabs>
          <w:tab w:val="left" w:pos="851"/>
        </w:tabs>
        <w:rPr>
          <w:sz w:val="22"/>
          <w:szCs w:val="22"/>
          <w:lang w:val="lt-LT"/>
        </w:rPr>
      </w:pPr>
    </w:p>
    <w:p w14:paraId="56B13798" w14:textId="77777777" w:rsidR="00CD2DD9" w:rsidRPr="007F1DD1" w:rsidRDefault="00CD2DD9">
      <w:pPr>
        <w:tabs>
          <w:tab w:val="left" w:pos="851"/>
        </w:tabs>
        <w:rPr>
          <w:sz w:val="22"/>
          <w:szCs w:val="22"/>
          <w:lang w:val="lt-LT"/>
        </w:rPr>
      </w:pPr>
      <w:proofErr w:type="spellStart"/>
      <w:r w:rsidRPr="007F1DD1">
        <w:rPr>
          <w:sz w:val="22"/>
          <w:szCs w:val="22"/>
          <w:lang w:val="lt-LT"/>
        </w:rPr>
        <w:t>Ibuprofenas</w:t>
      </w:r>
      <w:proofErr w:type="spellEnd"/>
      <w:r w:rsidRPr="007F1DD1">
        <w:rPr>
          <w:sz w:val="22"/>
          <w:szCs w:val="22"/>
          <w:lang w:val="lt-LT"/>
        </w:rPr>
        <w:t xml:space="preserve">, veiklioji </w:t>
      </w:r>
      <w:proofErr w:type="spellStart"/>
      <w:r w:rsidRPr="007F1DD1">
        <w:rPr>
          <w:sz w:val="22"/>
          <w:szCs w:val="22"/>
          <w:lang w:val="lt-LT"/>
        </w:rPr>
        <w:t>Abfen</w:t>
      </w:r>
      <w:proofErr w:type="spellEnd"/>
      <w:r w:rsidRPr="007F1DD1">
        <w:rPr>
          <w:sz w:val="22"/>
          <w:szCs w:val="22"/>
          <w:lang w:val="lt-LT"/>
        </w:rPr>
        <w:t xml:space="preserve"> medžiaga, gali laikinai pabloginti trombocitų funkciją (trombocitų </w:t>
      </w:r>
      <w:proofErr w:type="spellStart"/>
      <w:r w:rsidRPr="007F1DD1">
        <w:rPr>
          <w:sz w:val="22"/>
          <w:szCs w:val="22"/>
          <w:lang w:val="lt-LT"/>
        </w:rPr>
        <w:t>agregaciją</w:t>
      </w:r>
      <w:proofErr w:type="spellEnd"/>
      <w:r w:rsidRPr="007F1DD1">
        <w:rPr>
          <w:sz w:val="22"/>
          <w:szCs w:val="22"/>
          <w:lang w:val="lt-LT"/>
        </w:rPr>
        <w:t>), todėl reikia atidžiai stebėti kraujo krešėjimo sutrikimų turinčius pacientus.</w:t>
      </w:r>
    </w:p>
    <w:p w14:paraId="56B13799" w14:textId="77777777" w:rsidR="00CD2DD9" w:rsidRPr="007F1DD1" w:rsidRDefault="00CD2DD9">
      <w:pPr>
        <w:autoSpaceDE w:val="0"/>
        <w:autoSpaceDN w:val="0"/>
        <w:jc w:val="both"/>
        <w:rPr>
          <w:sz w:val="22"/>
          <w:szCs w:val="22"/>
          <w:lang w:val="lt-LT"/>
        </w:rPr>
      </w:pPr>
    </w:p>
    <w:p w14:paraId="56B1379A" w14:textId="77777777" w:rsidR="00CD2DD9" w:rsidRPr="007F1DD1" w:rsidRDefault="00CD2DD9">
      <w:pPr>
        <w:autoSpaceDE w:val="0"/>
        <w:autoSpaceDN w:val="0"/>
        <w:rPr>
          <w:sz w:val="22"/>
          <w:szCs w:val="22"/>
          <w:lang w:val="lt-LT"/>
        </w:rPr>
      </w:pPr>
      <w:r w:rsidRPr="007F1DD1">
        <w:rPr>
          <w:sz w:val="22"/>
          <w:szCs w:val="22"/>
          <w:lang w:val="lt-LT"/>
        </w:rPr>
        <w:t xml:space="preserve">Ilgą laiką vartojant </w:t>
      </w:r>
      <w:proofErr w:type="spellStart"/>
      <w:r w:rsidRPr="007F1DD1">
        <w:rPr>
          <w:sz w:val="22"/>
          <w:szCs w:val="22"/>
          <w:lang w:val="lt-LT"/>
        </w:rPr>
        <w:t>Abfen</w:t>
      </w:r>
      <w:proofErr w:type="spellEnd"/>
      <w:r w:rsidRPr="007F1DD1">
        <w:rPr>
          <w:sz w:val="22"/>
          <w:szCs w:val="22"/>
          <w:lang w:val="lt-LT"/>
        </w:rPr>
        <w:t xml:space="preserve"> reikia reguliariai stebėti kepenų fermentų aktyvumą, inkstų funkciją ir kraujo ląstelių skaičių.</w:t>
      </w:r>
    </w:p>
    <w:p w14:paraId="56B1379B" w14:textId="77777777" w:rsidR="00CD2DD9" w:rsidRPr="007F1DD1" w:rsidRDefault="00CD2DD9">
      <w:pPr>
        <w:jc w:val="both"/>
        <w:rPr>
          <w:sz w:val="22"/>
          <w:szCs w:val="22"/>
          <w:lang w:val="lt-LT"/>
        </w:rPr>
      </w:pPr>
    </w:p>
    <w:p w14:paraId="56B1379C"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Atsargiai reikia gydyti pacientus, vartojančius kitus skausmą malšinančius vaistinius preparatus arba antibiotikus.</w:t>
      </w:r>
    </w:p>
    <w:p w14:paraId="56B1379D" w14:textId="77777777" w:rsidR="00CD2DD9" w:rsidRPr="007F1DD1" w:rsidRDefault="00CD2DD9">
      <w:pPr>
        <w:jc w:val="both"/>
        <w:rPr>
          <w:sz w:val="22"/>
          <w:szCs w:val="22"/>
          <w:lang w:val="lt-LT"/>
        </w:rPr>
      </w:pPr>
    </w:p>
    <w:p w14:paraId="56B1379E"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Ilgai vartojant skausmą malšinančius vaistinius preparatus nuo galvos skausmo gali tik pabloginti būklę. Jei taip nutinka ar įtariama tokia situacija, reikia pasikonsultuoti su gydytoju ir nutraukti gydymą šiuo preparatu. Piktnaudžiavimas preparatu gali būti įtariamas pacientams, kuriems dažnai ar kasdien skauda galvą nepaisant (arba dėl) reguliaraus vaistų nuo galvos skausmo vartojimo.</w:t>
      </w:r>
    </w:p>
    <w:p w14:paraId="56B1379F" w14:textId="77777777" w:rsidR="00CD2DD9" w:rsidRPr="007F1DD1" w:rsidRDefault="00CD2DD9">
      <w:pPr>
        <w:rPr>
          <w:sz w:val="22"/>
          <w:szCs w:val="22"/>
          <w:lang w:val="lt-LT"/>
        </w:rPr>
      </w:pPr>
    </w:p>
    <w:p w14:paraId="56B137A0"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 xml:space="preserve">Nuolatinis skausmą malšinančių vaistinių preparatų vartojimas, ypatingai kelių skausmą malšinančių vaistinių preparatų vartojimas vienu metu, gana dažnai gali sukelti negrįžtamą inkstų pažeidimą, dėl kurio padidėja inkstų funkcijos nepakankamumo rizika (analgetikų sukelta </w:t>
      </w:r>
      <w:proofErr w:type="spellStart"/>
      <w:r w:rsidRPr="007F1DD1">
        <w:rPr>
          <w:sz w:val="22"/>
          <w:szCs w:val="22"/>
          <w:lang w:val="lt-LT"/>
        </w:rPr>
        <w:t>nefropatija</w:t>
      </w:r>
      <w:proofErr w:type="spellEnd"/>
      <w:r w:rsidRPr="007F1DD1">
        <w:rPr>
          <w:sz w:val="22"/>
          <w:szCs w:val="22"/>
          <w:lang w:val="lt-LT"/>
        </w:rPr>
        <w:t>).</w:t>
      </w:r>
    </w:p>
    <w:p w14:paraId="56B137A1" w14:textId="77777777" w:rsidR="00CD2DD9" w:rsidRPr="007F1DD1" w:rsidRDefault="00CD2DD9">
      <w:pPr>
        <w:jc w:val="both"/>
        <w:rPr>
          <w:sz w:val="22"/>
          <w:szCs w:val="22"/>
          <w:lang w:val="lt-LT"/>
        </w:rPr>
      </w:pPr>
    </w:p>
    <w:p w14:paraId="56B137A2" w14:textId="77777777" w:rsidR="00CD2DD9" w:rsidRPr="007F1DD1" w:rsidRDefault="00CD2DD9">
      <w:pPr>
        <w:rPr>
          <w:rFonts w:asciiTheme="minorHAnsi" w:eastAsiaTheme="minorHAnsi" w:hAnsiTheme="minorHAnsi" w:cstheme="minorBidi"/>
          <w:sz w:val="22"/>
          <w:szCs w:val="22"/>
          <w:lang w:val="lt-LT"/>
        </w:rPr>
      </w:pPr>
      <w:r w:rsidRPr="007F1DD1">
        <w:rPr>
          <w:color w:val="000000"/>
          <w:sz w:val="22"/>
          <w:szCs w:val="22"/>
          <w:lang w:val="lt-LT"/>
        </w:rPr>
        <w:t>Kartu su NVNU vartojant alkoholį, gali padidėti veikliosios medžiagos sukeliamų nepageidaujamų reakcijų, ypač virškinimo traktui ir centrinei nervų sistemai, pasireiškimo rizika.</w:t>
      </w:r>
    </w:p>
    <w:p w14:paraId="56B137A5" w14:textId="77777777" w:rsidR="00CD2DD9" w:rsidRPr="007F1DD1" w:rsidRDefault="00CD2DD9">
      <w:pPr>
        <w:rPr>
          <w:sz w:val="22"/>
          <w:szCs w:val="22"/>
          <w:lang w:val="lt-LT"/>
        </w:rPr>
      </w:pPr>
    </w:p>
    <w:p w14:paraId="56B137A6" w14:textId="77777777" w:rsidR="00971504" w:rsidRPr="007F1DD1" w:rsidRDefault="00971504">
      <w:pPr>
        <w:rPr>
          <w:rFonts w:asciiTheme="minorHAnsi" w:eastAsiaTheme="minorHAnsi" w:hAnsiTheme="minorHAnsi" w:cstheme="minorBidi"/>
          <w:sz w:val="22"/>
          <w:szCs w:val="22"/>
          <w:u w:val="single"/>
          <w:lang w:val="lt-LT"/>
        </w:rPr>
      </w:pPr>
      <w:r w:rsidRPr="007F1DD1">
        <w:rPr>
          <w:sz w:val="22"/>
          <w:szCs w:val="22"/>
          <w:u w:val="single"/>
          <w:lang w:val="lt-LT"/>
        </w:rPr>
        <w:t>Vaikų populiacija</w:t>
      </w:r>
    </w:p>
    <w:p w14:paraId="56B137A7" w14:textId="77777777" w:rsidR="00115A2D" w:rsidRPr="007F1DD1" w:rsidRDefault="00115A2D">
      <w:pPr>
        <w:rPr>
          <w:sz w:val="22"/>
          <w:szCs w:val="22"/>
          <w:u w:val="single"/>
          <w:lang w:val="lt-LT"/>
        </w:rPr>
      </w:pPr>
      <w:r w:rsidRPr="007F1DD1">
        <w:rPr>
          <w:sz w:val="22"/>
          <w:szCs w:val="22"/>
          <w:lang w:val="lt-LT"/>
        </w:rPr>
        <w:t xml:space="preserve">Daug skysčių netekusiems vaikams ir paaugliams yra inkstų </w:t>
      </w:r>
      <w:r w:rsidR="006911F1" w:rsidRPr="007F1DD1">
        <w:rPr>
          <w:sz w:val="22"/>
          <w:szCs w:val="22"/>
          <w:lang w:val="lt-LT"/>
        </w:rPr>
        <w:t>funkcijos sutrikimo</w:t>
      </w:r>
      <w:r w:rsidRPr="007F1DD1">
        <w:rPr>
          <w:sz w:val="22"/>
          <w:szCs w:val="22"/>
          <w:lang w:val="lt-LT"/>
        </w:rPr>
        <w:t xml:space="preserve"> pavojus</w:t>
      </w:r>
      <w:r w:rsidRPr="007F1DD1">
        <w:rPr>
          <w:spacing w:val="-5"/>
          <w:sz w:val="22"/>
          <w:szCs w:val="22"/>
          <w:lang w:val="lt-LT"/>
        </w:rPr>
        <w:t>.</w:t>
      </w:r>
    </w:p>
    <w:p w14:paraId="56B137A8" w14:textId="77777777" w:rsidR="00971504" w:rsidRPr="007F1DD1" w:rsidRDefault="00971504">
      <w:pPr>
        <w:rPr>
          <w:sz w:val="22"/>
          <w:szCs w:val="22"/>
          <w:lang w:val="lt-LT"/>
        </w:rPr>
      </w:pPr>
    </w:p>
    <w:p w14:paraId="56B137A9" w14:textId="1532CE3D" w:rsidR="00532C45" w:rsidRPr="007F1DD1" w:rsidRDefault="00532C45">
      <w:pPr>
        <w:rPr>
          <w:rFonts w:asciiTheme="minorHAnsi" w:eastAsiaTheme="minorHAnsi" w:hAnsiTheme="minorHAnsi" w:cstheme="minorBidi"/>
          <w:sz w:val="22"/>
          <w:szCs w:val="22"/>
          <w:u w:val="single"/>
          <w:lang w:val="lt-LT"/>
        </w:rPr>
      </w:pPr>
      <w:r w:rsidRPr="007F1DD1">
        <w:rPr>
          <w:sz w:val="22"/>
          <w:szCs w:val="22"/>
          <w:u w:val="single"/>
          <w:lang w:val="lt-LT"/>
        </w:rPr>
        <w:t>Informacija</w:t>
      </w:r>
      <w:r w:rsidR="00EB0A68" w:rsidRPr="007F1DD1">
        <w:rPr>
          <w:sz w:val="22"/>
          <w:szCs w:val="22"/>
          <w:u w:val="single"/>
          <w:lang w:val="lt-LT"/>
        </w:rPr>
        <w:t xml:space="preserve"> apie pagalbines medžiagas</w:t>
      </w:r>
    </w:p>
    <w:p w14:paraId="56B137AA"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 xml:space="preserve">Šio vaistinio preparato sudėtyje yra skystojo </w:t>
      </w:r>
      <w:proofErr w:type="spellStart"/>
      <w:r w:rsidRPr="007F1DD1">
        <w:rPr>
          <w:sz w:val="22"/>
          <w:szCs w:val="22"/>
          <w:lang w:val="lt-LT"/>
        </w:rPr>
        <w:t>maltitolio</w:t>
      </w:r>
      <w:proofErr w:type="spellEnd"/>
      <w:r w:rsidRPr="007F1DD1">
        <w:rPr>
          <w:sz w:val="22"/>
          <w:szCs w:val="22"/>
          <w:lang w:val="lt-LT"/>
        </w:rPr>
        <w:t>. Pacientams, kurie serga reta paveldima fruktozės netolerancija, šio vaistinio preparato vartoti negalima.</w:t>
      </w:r>
    </w:p>
    <w:p w14:paraId="56B137AB" w14:textId="5AD8C5E9" w:rsidR="00867621" w:rsidRPr="007F1DD1" w:rsidRDefault="00586D80" w:rsidP="00BE7F97">
      <w:pPr>
        <w:rPr>
          <w:sz w:val="22"/>
          <w:szCs w:val="22"/>
        </w:rPr>
      </w:pPr>
      <w:r w:rsidRPr="007F1DD1">
        <w:rPr>
          <w:sz w:val="22"/>
          <w:szCs w:val="22"/>
          <w:lang w:val="lt-LT"/>
        </w:rPr>
        <w:t>Šio vaistinio preparato paketėlyje</w:t>
      </w:r>
      <w:r w:rsidR="00C569B8" w:rsidRPr="007F1DD1">
        <w:rPr>
          <w:sz w:val="22"/>
          <w:szCs w:val="22"/>
          <w:lang w:val="lt-LT"/>
        </w:rPr>
        <w:t xml:space="preserve"> </w:t>
      </w:r>
      <w:r w:rsidR="00BE7F97" w:rsidRPr="007F1DD1">
        <w:rPr>
          <w:sz w:val="22"/>
          <w:szCs w:val="22"/>
          <w:lang w:val="lt-LT"/>
        </w:rPr>
        <w:t>5 ml</w:t>
      </w:r>
      <w:r w:rsidRPr="007F1DD1">
        <w:rPr>
          <w:sz w:val="22"/>
          <w:szCs w:val="22"/>
          <w:lang w:val="lt-LT"/>
        </w:rPr>
        <w:t xml:space="preserve"> yra </w:t>
      </w:r>
      <w:r w:rsidR="00BE7F97" w:rsidRPr="007F1DD1">
        <w:rPr>
          <w:sz w:val="22"/>
          <w:szCs w:val="22"/>
          <w:lang w:val="lt-LT"/>
        </w:rPr>
        <w:t>30,1</w:t>
      </w:r>
      <w:r w:rsidRPr="007F1DD1">
        <w:rPr>
          <w:sz w:val="22"/>
          <w:szCs w:val="22"/>
          <w:lang w:val="lt-LT"/>
        </w:rPr>
        <w:t xml:space="preserve"> mg natrio, tai atitinka </w:t>
      </w:r>
      <w:r w:rsidR="00BE7F97" w:rsidRPr="007F1DD1">
        <w:rPr>
          <w:sz w:val="22"/>
          <w:szCs w:val="22"/>
          <w:lang w:val="lt-LT"/>
        </w:rPr>
        <w:t>1,5</w:t>
      </w:r>
      <w:r w:rsidRPr="007F1DD1">
        <w:rPr>
          <w:sz w:val="22"/>
          <w:szCs w:val="22"/>
          <w:lang w:val="lt-LT"/>
        </w:rPr>
        <w:t> % didžiausios PSO rekomenduojamos paros normos suaugusiesiems, kuri yra 2 g natrio.</w:t>
      </w:r>
    </w:p>
    <w:p w14:paraId="56B137AC" w14:textId="492D721B" w:rsidR="00BE7F97" w:rsidRPr="007F1DD1" w:rsidRDefault="00BE7F97" w:rsidP="00BE7F97">
      <w:pPr>
        <w:rPr>
          <w:sz w:val="22"/>
          <w:szCs w:val="22"/>
        </w:rPr>
      </w:pPr>
      <w:r w:rsidRPr="007F1DD1">
        <w:rPr>
          <w:sz w:val="22"/>
          <w:szCs w:val="22"/>
        </w:rPr>
        <w:t xml:space="preserve"> </w:t>
      </w:r>
    </w:p>
    <w:p w14:paraId="56B137AD" w14:textId="77777777" w:rsidR="00867621" w:rsidRPr="007F1DD1" w:rsidRDefault="00867621" w:rsidP="00867621">
      <w:pPr>
        <w:rPr>
          <w:sz w:val="22"/>
          <w:szCs w:val="22"/>
        </w:rPr>
      </w:pPr>
      <w:proofErr w:type="spellStart"/>
      <w:r w:rsidRPr="007F1DD1">
        <w:rPr>
          <w:sz w:val="22"/>
          <w:szCs w:val="22"/>
        </w:rPr>
        <w:t>Kiekvienoje</w:t>
      </w:r>
      <w:proofErr w:type="spellEnd"/>
      <w:r w:rsidRPr="007F1DD1">
        <w:rPr>
          <w:sz w:val="22"/>
          <w:szCs w:val="22"/>
        </w:rPr>
        <w:t xml:space="preserve"> </w:t>
      </w:r>
      <w:proofErr w:type="spellStart"/>
      <w:r w:rsidRPr="007F1DD1">
        <w:rPr>
          <w:sz w:val="22"/>
          <w:szCs w:val="22"/>
        </w:rPr>
        <w:t>šio</w:t>
      </w:r>
      <w:proofErr w:type="spellEnd"/>
      <w:r w:rsidRPr="007F1DD1">
        <w:rPr>
          <w:sz w:val="22"/>
          <w:szCs w:val="22"/>
        </w:rPr>
        <w:t xml:space="preserve"> </w:t>
      </w:r>
      <w:proofErr w:type="spellStart"/>
      <w:r w:rsidRPr="007F1DD1">
        <w:rPr>
          <w:sz w:val="22"/>
          <w:szCs w:val="22"/>
        </w:rPr>
        <w:t>vaistinio</w:t>
      </w:r>
      <w:proofErr w:type="spellEnd"/>
      <w:r w:rsidRPr="007F1DD1">
        <w:rPr>
          <w:sz w:val="22"/>
          <w:szCs w:val="22"/>
        </w:rPr>
        <w:t xml:space="preserve"> </w:t>
      </w:r>
      <w:proofErr w:type="spellStart"/>
      <w:r w:rsidRPr="007F1DD1">
        <w:rPr>
          <w:sz w:val="22"/>
          <w:szCs w:val="22"/>
        </w:rPr>
        <w:t>preparato</w:t>
      </w:r>
      <w:proofErr w:type="spellEnd"/>
      <w:r w:rsidRPr="007F1DD1">
        <w:rPr>
          <w:sz w:val="22"/>
          <w:szCs w:val="22"/>
        </w:rPr>
        <w:t xml:space="preserve"> </w:t>
      </w:r>
      <w:proofErr w:type="spellStart"/>
      <w:r w:rsidRPr="007F1DD1">
        <w:rPr>
          <w:sz w:val="22"/>
          <w:szCs w:val="22"/>
        </w:rPr>
        <w:t>dozėje</w:t>
      </w:r>
      <w:proofErr w:type="spellEnd"/>
      <w:r w:rsidRPr="007F1DD1">
        <w:rPr>
          <w:sz w:val="22"/>
          <w:szCs w:val="22"/>
        </w:rPr>
        <w:t xml:space="preserve"> </w:t>
      </w:r>
      <w:proofErr w:type="spellStart"/>
      <w:r w:rsidRPr="007F1DD1">
        <w:rPr>
          <w:sz w:val="22"/>
          <w:szCs w:val="22"/>
        </w:rPr>
        <w:t>yra</w:t>
      </w:r>
      <w:proofErr w:type="spellEnd"/>
      <w:r w:rsidRPr="007F1DD1">
        <w:rPr>
          <w:sz w:val="22"/>
          <w:szCs w:val="22"/>
        </w:rPr>
        <w:t xml:space="preserve"> 5 mg </w:t>
      </w:r>
      <w:proofErr w:type="spellStart"/>
      <w:r w:rsidRPr="007F1DD1">
        <w:rPr>
          <w:sz w:val="22"/>
          <w:szCs w:val="22"/>
        </w:rPr>
        <w:t>natrio</w:t>
      </w:r>
      <w:proofErr w:type="spellEnd"/>
      <w:r w:rsidRPr="007F1DD1">
        <w:rPr>
          <w:sz w:val="22"/>
          <w:szCs w:val="22"/>
        </w:rPr>
        <w:t xml:space="preserve"> </w:t>
      </w:r>
      <w:proofErr w:type="spellStart"/>
      <w:r w:rsidRPr="007F1DD1">
        <w:rPr>
          <w:sz w:val="22"/>
          <w:szCs w:val="22"/>
        </w:rPr>
        <w:t>benzoato</w:t>
      </w:r>
      <w:proofErr w:type="spellEnd"/>
      <w:r w:rsidRPr="007F1DD1">
        <w:rPr>
          <w:sz w:val="22"/>
          <w:szCs w:val="22"/>
        </w:rPr>
        <w:t xml:space="preserve">, </w:t>
      </w:r>
      <w:proofErr w:type="gramStart"/>
      <w:r w:rsidRPr="007F1DD1">
        <w:rPr>
          <w:sz w:val="22"/>
          <w:szCs w:val="22"/>
        </w:rPr>
        <w:t>tai</w:t>
      </w:r>
      <w:proofErr w:type="gramEnd"/>
      <w:r w:rsidRPr="007F1DD1">
        <w:rPr>
          <w:sz w:val="22"/>
          <w:szCs w:val="22"/>
        </w:rPr>
        <w:t xml:space="preserve"> </w:t>
      </w:r>
      <w:proofErr w:type="spellStart"/>
      <w:r w:rsidRPr="007F1DD1">
        <w:rPr>
          <w:sz w:val="22"/>
          <w:szCs w:val="22"/>
        </w:rPr>
        <w:t>atitinka</w:t>
      </w:r>
      <w:proofErr w:type="spellEnd"/>
      <w:r w:rsidRPr="007F1DD1">
        <w:rPr>
          <w:sz w:val="22"/>
          <w:szCs w:val="22"/>
        </w:rPr>
        <w:t xml:space="preserve"> 5 mg/ml. </w:t>
      </w:r>
      <w:proofErr w:type="spellStart"/>
      <w:r w:rsidRPr="007F1DD1">
        <w:rPr>
          <w:sz w:val="22"/>
          <w:szCs w:val="22"/>
        </w:rPr>
        <w:t>Natrio</w:t>
      </w:r>
      <w:proofErr w:type="spellEnd"/>
      <w:r w:rsidRPr="007F1DD1">
        <w:rPr>
          <w:sz w:val="22"/>
          <w:szCs w:val="22"/>
        </w:rPr>
        <w:t xml:space="preserve"> </w:t>
      </w:r>
      <w:proofErr w:type="spellStart"/>
      <w:r w:rsidRPr="007F1DD1">
        <w:rPr>
          <w:sz w:val="22"/>
          <w:szCs w:val="22"/>
        </w:rPr>
        <w:t>benzoatas</w:t>
      </w:r>
      <w:proofErr w:type="spellEnd"/>
      <w:r w:rsidRPr="007F1DD1">
        <w:rPr>
          <w:sz w:val="22"/>
          <w:szCs w:val="22"/>
        </w:rPr>
        <w:t xml:space="preserve"> </w:t>
      </w:r>
    </w:p>
    <w:p w14:paraId="56B137AE" w14:textId="77777777" w:rsidR="00867621" w:rsidRPr="007F1DD1" w:rsidRDefault="00867621" w:rsidP="00867621">
      <w:pPr>
        <w:rPr>
          <w:sz w:val="22"/>
          <w:szCs w:val="22"/>
        </w:rPr>
      </w:pPr>
      <w:proofErr w:type="spellStart"/>
      <w:proofErr w:type="gramStart"/>
      <w:r w:rsidRPr="007F1DD1">
        <w:rPr>
          <w:sz w:val="22"/>
          <w:szCs w:val="22"/>
        </w:rPr>
        <w:t>naujagimiams</w:t>
      </w:r>
      <w:proofErr w:type="spellEnd"/>
      <w:proofErr w:type="gramEnd"/>
      <w:r w:rsidRPr="007F1DD1">
        <w:rPr>
          <w:sz w:val="22"/>
          <w:szCs w:val="22"/>
        </w:rPr>
        <w:t xml:space="preserve"> (</w:t>
      </w:r>
      <w:proofErr w:type="spellStart"/>
      <w:r w:rsidRPr="007F1DD1">
        <w:rPr>
          <w:sz w:val="22"/>
          <w:szCs w:val="22"/>
        </w:rPr>
        <w:t>iki</w:t>
      </w:r>
      <w:proofErr w:type="spellEnd"/>
      <w:r w:rsidRPr="007F1DD1">
        <w:rPr>
          <w:sz w:val="22"/>
          <w:szCs w:val="22"/>
        </w:rPr>
        <w:t xml:space="preserve"> 4 </w:t>
      </w:r>
      <w:proofErr w:type="spellStart"/>
      <w:r w:rsidRPr="007F1DD1">
        <w:rPr>
          <w:sz w:val="22"/>
          <w:szCs w:val="22"/>
        </w:rPr>
        <w:t>savaičių</w:t>
      </w:r>
      <w:proofErr w:type="spellEnd"/>
      <w:r w:rsidRPr="007F1DD1">
        <w:rPr>
          <w:sz w:val="22"/>
          <w:szCs w:val="22"/>
        </w:rPr>
        <w:t xml:space="preserve">) </w:t>
      </w:r>
      <w:proofErr w:type="spellStart"/>
      <w:r w:rsidRPr="007F1DD1">
        <w:rPr>
          <w:sz w:val="22"/>
          <w:szCs w:val="22"/>
        </w:rPr>
        <w:t>gali</w:t>
      </w:r>
      <w:proofErr w:type="spellEnd"/>
      <w:r w:rsidRPr="007F1DD1">
        <w:rPr>
          <w:sz w:val="22"/>
          <w:szCs w:val="22"/>
        </w:rPr>
        <w:t xml:space="preserve"> </w:t>
      </w:r>
      <w:proofErr w:type="spellStart"/>
      <w:r w:rsidRPr="007F1DD1">
        <w:rPr>
          <w:sz w:val="22"/>
          <w:szCs w:val="22"/>
        </w:rPr>
        <w:t>sunkinti</w:t>
      </w:r>
      <w:proofErr w:type="spellEnd"/>
      <w:r w:rsidRPr="007F1DD1">
        <w:rPr>
          <w:sz w:val="22"/>
          <w:szCs w:val="22"/>
        </w:rPr>
        <w:t xml:space="preserve"> </w:t>
      </w:r>
      <w:proofErr w:type="spellStart"/>
      <w:r w:rsidRPr="007F1DD1">
        <w:rPr>
          <w:sz w:val="22"/>
          <w:szCs w:val="22"/>
        </w:rPr>
        <w:t>geltą</w:t>
      </w:r>
      <w:proofErr w:type="spellEnd"/>
      <w:r w:rsidRPr="007F1DD1">
        <w:rPr>
          <w:sz w:val="22"/>
          <w:szCs w:val="22"/>
        </w:rPr>
        <w:t xml:space="preserve"> (</w:t>
      </w:r>
      <w:proofErr w:type="spellStart"/>
      <w:r w:rsidRPr="007F1DD1">
        <w:rPr>
          <w:sz w:val="22"/>
          <w:szCs w:val="22"/>
        </w:rPr>
        <w:t>odos</w:t>
      </w:r>
      <w:proofErr w:type="spellEnd"/>
      <w:r w:rsidRPr="007F1DD1">
        <w:rPr>
          <w:sz w:val="22"/>
          <w:szCs w:val="22"/>
        </w:rPr>
        <w:t xml:space="preserve"> </w:t>
      </w:r>
      <w:proofErr w:type="spellStart"/>
      <w:r w:rsidRPr="007F1DD1">
        <w:rPr>
          <w:sz w:val="22"/>
          <w:szCs w:val="22"/>
        </w:rPr>
        <w:t>ir</w:t>
      </w:r>
      <w:proofErr w:type="spellEnd"/>
      <w:r w:rsidRPr="007F1DD1">
        <w:rPr>
          <w:sz w:val="22"/>
          <w:szCs w:val="22"/>
        </w:rPr>
        <w:t xml:space="preserve"> </w:t>
      </w:r>
      <w:proofErr w:type="spellStart"/>
      <w:r w:rsidRPr="007F1DD1">
        <w:rPr>
          <w:sz w:val="22"/>
          <w:szCs w:val="22"/>
        </w:rPr>
        <w:t>akių</w:t>
      </w:r>
      <w:proofErr w:type="spellEnd"/>
      <w:r w:rsidRPr="007F1DD1">
        <w:rPr>
          <w:sz w:val="22"/>
          <w:szCs w:val="22"/>
        </w:rPr>
        <w:t xml:space="preserve"> </w:t>
      </w:r>
      <w:proofErr w:type="spellStart"/>
      <w:r w:rsidRPr="007F1DD1">
        <w:rPr>
          <w:sz w:val="22"/>
          <w:szCs w:val="22"/>
        </w:rPr>
        <w:t>pageltimą</w:t>
      </w:r>
      <w:proofErr w:type="spellEnd"/>
      <w:r w:rsidRPr="007F1DD1">
        <w:rPr>
          <w:sz w:val="22"/>
          <w:szCs w:val="22"/>
        </w:rPr>
        <w:t>).</w:t>
      </w:r>
    </w:p>
    <w:p w14:paraId="56B137AF" w14:textId="77777777" w:rsidR="00CD2DD9" w:rsidRPr="007F1DD1" w:rsidRDefault="00BE7F97" w:rsidP="00243C2A">
      <w:pPr>
        <w:rPr>
          <w:sz w:val="22"/>
          <w:szCs w:val="22"/>
        </w:rPr>
      </w:pPr>
      <w:proofErr w:type="spellStart"/>
      <w:r w:rsidRPr="007F1DD1">
        <w:rPr>
          <w:sz w:val="22"/>
          <w:szCs w:val="22"/>
        </w:rPr>
        <w:t>Kiekvienoje</w:t>
      </w:r>
      <w:proofErr w:type="spellEnd"/>
      <w:r w:rsidRPr="007F1DD1">
        <w:rPr>
          <w:sz w:val="22"/>
          <w:szCs w:val="22"/>
        </w:rPr>
        <w:t xml:space="preserve"> </w:t>
      </w:r>
      <w:proofErr w:type="spellStart"/>
      <w:r w:rsidRPr="007F1DD1">
        <w:rPr>
          <w:sz w:val="22"/>
          <w:szCs w:val="22"/>
        </w:rPr>
        <w:t>šio</w:t>
      </w:r>
      <w:proofErr w:type="spellEnd"/>
      <w:r w:rsidRPr="007F1DD1">
        <w:rPr>
          <w:sz w:val="22"/>
          <w:szCs w:val="22"/>
        </w:rPr>
        <w:t xml:space="preserve"> </w:t>
      </w:r>
      <w:proofErr w:type="spellStart"/>
      <w:r w:rsidRPr="007F1DD1">
        <w:rPr>
          <w:sz w:val="22"/>
          <w:szCs w:val="22"/>
        </w:rPr>
        <w:t>vaist</w:t>
      </w:r>
      <w:r w:rsidR="00243C2A" w:rsidRPr="007F1DD1">
        <w:rPr>
          <w:sz w:val="22"/>
          <w:szCs w:val="22"/>
        </w:rPr>
        <w:t>inio</w:t>
      </w:r>
      <w:proofErr w:type="spellEnd"/>
      <w:r w:rsidR="00243C2A" w:rsidRPr="007F1DD1">
        <w:rPr>
          <w:sz w:val="22"/>
          <w:szCs w:val="22"/>
        </w:rPr>
        <w:t xml:space="preserve"> </w:t>
      </w:r>
      <w:proofErr w:type="spellStart"/>
      <w:r w:rsidR="00243C2A" w:rsidRPr="007F1DD1">
        <w:rPr>
          <w:sz w:val="22"/>
          <w:szCs w:val="22"/>
        </w:rPr>
        <w:t>preparato</w:t>
      </w:r>
      <w:proofErr w:type="spellEnd"/>
      <w:r w:rsidRPr="007F1DD1">
        <w:rPr>
          <w:sz w:val="22"/>
          <w:szCs w:val="22"/>
        </w:rPr>
        <w:t xml:space="preserve"> </w:t>
      </w:r>
      <w:proofErr w:type="spellStart"/>
      <w:r w:rsidRPr="007F1DD1">
        <w:rPr>
          <w:sz w:val="22"/>
          <w:szCs w:val="22"/>
        </w:rPr>
        <w:t>dozėje</w:t>
      </w:r>
      <w:proofErr w:type="spellEnd"/>
      <w:r w:rsidRPr="007F1DD1">
        <w:rPr>
          <w:sz w:val="22"/>
          <w:szCs w:val="22"/>
        </w:rPr>
        <w:t xml:space="preserve"> </w:t>
      </w:r>
      <w:proofErr w:type="spellStart"/>
      <w:r w:rsidRPr="007F1DD1">
        <w:rPr>
          <w:sz w:val="22"/>
          <w:szCs w:val="22"/>
        </w:rPr>
        <w:t>yra</w:t>
      </w:r>
      <w:proofErr w:type="spellEnd"/>
      <w:r w:rsidR="00243C2A" w:rsidRPr="007F1DD1">
        <w:rPr>
          <w:sz w:val="22"/>
          <w:szCs w:val="22"/>
        </w:rPr>
        <w:t xml:space="preserve"> </w:t>
      </w:r>
      <w:proofErr w:type="spellStart"/>
      <w:r w:rsidR="00243C2A" w:rsidRPr="007F1DD1">
        <w:rPr>
          <w:sz w:val="22"/>
          <w:szCs w:val="22"/>
        </w:rPr>
        <w:t>braškių</w:t>
      </w:r>
      <w:proofErr w:type="spellEnd"/>
      <w:r w:rsidR="00243C2A" w:rsidRPr="007F1DD1">
        <w:rPr>
          <w:sz w:val="22"/>
          <w:szCs w:val="22"/>
        </w:rPr>
        <w:t xml:space="preserve"> </w:t>
      </w:r>
      <w:proofErr w:type="spellStart"/>
      <w:r w:rsidR="00243C2A" w:rsidRPr="007F1DD1">
        <w:rPr>
          <w:sz w:val="22"/>
          <w:szCs w:val="22"/>
        </w:rPr>
        <w:t>skonio</w:t>
      </w:r>
      <w:proofErr w:type="spellEnd"/>
      <w:r w:rsidR="00243C2A" w:rsidRPr="007F1DD1">
        <w:rPr>
          <w:sz w:val="22"/>
          <w:szCs w:val="22"/>
        </w:rPr>
        <w:t xml:space="preserve"> </w:t>
      </w:r>
      <w:proofErr w:type="spellStart"/>
      <w:r w:rsidR="00243C2A" w:rsidRPr="007F1DD1">
        <w:rPr>
          <w:sz w:val="22"/>
          <w:szCs w:val="22"/>
        </w:rPr>
        <w:t>medžiagos</w:t>
      </w:r>
      <w:proofErr w:type="spellEnd"/>
      <w:r w:rsidR="00243C2A" w:rsidRPr="007F1DD1">
        <w:rPr>
          <w:sz w:val="22"/>
          <w:szCs w:val="22"/>
        </w:rPr>
        <w:t xml:space="preserve">, </w:t>
      </w:r>
      <w:proofErr w:type="spellStart"/>
      <w:r w:rsidR="00243C2A" w:rsidRPr="007F1DD1">
        <w:rPr>
          <w:sz w:val="22"/>
          <w:szCs w:val="22"/>
        </w:rPr>
        <w:t>kurios</w:t>
      </w:r>
      <w:proofErr w:type="spellEnd"/>
      <w:r w:rsidR="00243C2A" w:rsidRPr="007F1DD1">
        <w:rPr>
          <w:sz w:val="22"/>
          <w:szCs w:val="22"/>
        </w:rPr>
        <w:t xml:space="preserve"> </w:t>
      </w:r>
      <w:proofErr w:type="spellStart"/>
      <w:r w:rsidR="00243C2A" w:rsidRPr="007F1DD1">
        <w:rPr>
          <w:sz w:val="22"/>
          <w:szCs w:val="22"/>
        </w:rPr>
        <w:t>sudėtyje</w:t>
      </w:r>
      <w:proofErr w:type="spellEnd"/>
      <w:r w:rsidR="00243C2A" w:rsidRPr="007F1DD1">
        <w:rPr>
          <w:sz w:val="22"/>
          <w:szCs w:val="22"/>
        </w:rPr>
        <w:t xml:space="preserve"> </w:t>
      </w:r>
      <w:proofErr w:type="spellStart"/>
      <w:r w:rsidR="00243C2A" w:rsidRPr="007F1DD1">
        <w:rPr>
          <w:sz w:val="22"/>
          <w:szCs w:val="22"/>
        </w:rPr>
        <w:t>yra</w:t>
      </w:r>
      <w:proofErr w:type="spellEnd"/>
      <w:r w:rsidR="00243C2A" w:rsidRPr="007F1DD1">
        <w:rPr>
          <w:sz w:val="22"/>
          <w:szCs w:val="22"/>
        </w:rPr>
        <w:t xml:space="preserve"> 0,000826</w:t>
      </w:r>
      <w:r w:rsidRPr="007F1DD1">
        <w:rPr>
          <w:sz w:val="22"/>
          <w:szCs w:val="22"/>
        </w:rPr>
        <w:t xml:space="preserve"> mg </w:t>
      </w:r>
      <w:proofErr w:type="spellStart"/>
      <w:r w:rsidR="00243C2A" w:rsidRPr="007F1DD1">
        <w:rPr>
          <w:sz w:val="22"/>
          <w:szCs w:val="22"/>
        </w:rPr>
        <w:t>benzilo</w:t>
      </w:r>
      <w:proofErr w:type="spellEnd"/>
      <w:r w:rsidR="00243C2A" w:rsidRPr="007F1DD1">
        <w:rPr>
          <w:sz w:val="22"/>
          <w:szCs w:val="22"/>
        </w:rPr>
        <w:t xml:space="preserve"> </w:t>
      </w:r>
      <w:proofErr w:type="spellStart"/>
      <w:r w:rsidR="00243C2A" w:rsidRPr="007F1DD1">
        <w:rPr>
          <w:sz w:val="22"/>
          <w:szCs w:val="22"/>
        </w:rPr>
        <w:t>alkoholio</w:t>
      </w:r>
      <w:proofErr w:type="spellEnd"/>
      <w:r w:rsidRPr="007F1DD1">
        <w:rPr>
          <w:sz w:val="22"/>
          <w:szCs w:val="22"/>
        </w:rPr>
        <w:t>, tai</w:t>
      </w:r>
      <w:r w:rsidR="00867621" w:rsidRPr="007F1DD1">
        <w:rPr>
          <w:sz w:val="22"/>
          <w:szCs w:val="22"/>
        </w:rPr>
        <w:t xml:space="preserve"> </w:t>
      </w:r>
      <w:proofErr w:type="spellStart"/>
      <w:r w:rsidR="00867621" w:rsidRPr="007F1DD1">
        <w:rPr>
          <w:sz w:val="22"/>
          <w:szCs w:val="22"/>
        </w:rPr>
        <w:t>atitinka</w:t>
      </w:r>
      <w:proofErr w:type="spellEnd"/>
      <w:r w:rsidR="00243C2A" w:rsidRPr="007F1DD1">
        <w:rPr>
          <w:sz w:val="22"/>
          <w:szCs w:val="22"/>
        </w:rPr>
        <w:t xml:space="preserve"> 0,000826 mg/5 ml. </w:t>
      </w:r>
      <w:proofErr w:type="spellStart"/>
      <w:r w:rsidR="00243C2A" w:rsidRPr="007F1DD1">
        <w:rPr>
          <w:sz w:val="22"/>
          <w:szCs w:val="22"/>
        </w:rPr>
        <w:t>Benzilo</w:t>
      </w:r>
      <w:proofErr w:type="spellEnd"/>
      <w:r w:rsidR="00243C2A" w:rsidRPr="007F1DD1">
        <w:rPr>
          <w:sz w:val="22"/>
          <w:szCs w:val="22"/>
        </w:rPr>
        <w:t xml:space="preserve"> </w:t>
      </w:r>
      <w:proofErr w:type="spellStart"/>
      <w:r w:rsidR="00243C2A" w:rsidRPr="007F1DD1">
        <w:rPr>
          <w:sz w:val="22"/>
          <w:szCs w:val="22"/>
        </w:rPr>
        <w:t>alkoholis</w:t>
      </w:r>
      <w:proofErr w:type="spellEnd"/>
      <w:r w:rsidR="00243C2A" w:rsidRPr="007F1DD1">
        <w:rPr>
          <w:sz w:val="22"/>
          <w:szCs w:val="22"/>
        </w:rPr>
        <w:t xml:space="preserve"> </w:t>
      </w:r>
      <w:proofErr w:type="spellStart"/>
      <w:r w:rsidR="00243C2A" w:rsidRPr="007F1DD1">
        <w:rPr>
          <w:sz w:val="22"/>
          <w:szCs w:val="22"/>
        </w:rPr>
        <w:t>gali</w:t>
      </w:r>
      <w:proofErr w:type="spellEnd"/>
      <w:r w:rsidR="00243C2A" w:rsidRPr="007F1DD1">
        <w:rPr>
          <w:sz w:val="22"/>
          <w:szCs w:val="22"/>
        </w:rPr>
        <w:t xml:space="preserve"> </w:t>
      </w:r>
      <w:proofErr w:type="spellStart"/>
      <w:r w:rsidR="00243C2A" w:rsidRPr="007F1DD1">
        <w:rPr>
          <w:sz w:val="22"/>
          <w:szCs w:val="22"/>
        </w:rPr>
        <w:t>sukelti</w:t>
      </w:r>
      <w:proofErr w:type="spellEnd"/>
      <w:r w:rsidR="00243C2A" w:rsidRPr="007F1DD1">
        <w:rPr>
          <w:sz w:val="22"/>
          <w:szCs w:val="22"/>
        </w:rPr>
        <w:t xml:space="preserve"> </w:t>
      </w:r>
      <w:proofErr w:type="spellStart"/>
      <w:r w:rsidR="00243C2A" w:rsidRPr="007F1DD1">
        <w:rPr>
          <w:sz w:val="22"/>
          <w:szCs w:val="22"/>
        </w:rPr>
        <w:t>alerginių</w:t>
      </w:r>
      <w:proofErr w:type="spellEnd"/>
      <w:r w:rsidR="00243C2A" w:rsidRPr="007F1DD1">
        <w:rPr>
          <w:sz w:val="22"/>
          <w:szCs w:val="22"/>
        </w:rPr>
        <w:t xml:space="preserve"> </w:t>
      </w:r>
      <w:proofErr w:type="spellStart"/>
      <w:r w:rsidR="00243C2A" w:rsidRPr="007F1DD1">
        <w:rPr>
          <w:sz w:val="22"/>
          <w:szCs w:val="22"/>
        </w:rPr>
        <w:t>reakcijų</w:t>
      </w:r>
      <w:proofErr w:type="spellEnd"/>
      <w:r w:rsidR="00243C2A" w:rsidRPr="007F1DD1">
        <w:rPr>
          <w:sz w:val="22"/>
          <w:szCs w:val="22"/>
        </w:rPr>
        <w:t>.</w:t>
      </w:r>
    </w:p>
    <w:p w14:paraId="56B137B0" w14:textId="77777777" w:rsidR="00243C2A" w:rsidRPr="007F1DD1" w:rsidRDefault="00243C2A" w:rsidP="00243C2A">
      <w:pPr>
        <w:rPr>
          <w:sz w:val="22"/>
          <w:szCs w:val="22"/>
        </w:rPr>
      </w:pPr>
      <w:proofErr w:type="spellStart"/>
      <w:r w:rsidRPr="007F1DD1">
        <w:rPr>
          <w:sz w:val="22"/>
          <w:szCs w:val="22"/>
        </w:rPr>
        <w:t>Benzilo</w:t>
      </w:r>
      <w:proofErr w:type="spellEnd"/>
      <w:r w:rsidRPr="007F1DD1">
        <w:rPr>
          <w:sz w:val="22"/>
          <w:szCs w:val="22"/>
        </w:rPr>
        <w:t xml:space="preserve"> </w:t>
      </w:r>
      <w:proofErr w:type="spellStart"/>
      <w:r w:rsidRPr="007F1DD1">
        <w:rPr>
          <w:sz w:val="22"/>
          <w:szCs w:val="22"/>
        </w:rPr>
        <w:t>alkoholio</w:t>
      </w:r>
      <w:proofErr w:type="spellEnd"/>
      <w:r w:rsidRPr="007F1DD1">
        <w:rPr>
          <w:sz w:val="22"/>
          <w:szCs w:val="22"/>
        </w:rPr>
        <w:t xml:space="preserve"> </w:t>
      </w:r>
      <w:proofErr w:type="spellStart"/>
      <w:r w:rsidRPr="007F1DD1">
        <w:rPr>
          <w:sz w:val="22"/>
          <w:szCs w:val="22"/>
        </w:rPr>
        <w:t>vartojimas</w:t>
      </w:r>
      <w:proofErr w:type="spellEnd"/>
      <w:r w:rsidRPr="007F1DD1">
        <w:rPr>
          <w:sz w:val="22"/>
          <w:szCs w:val="22"/>
        </w:rPr>
        <w:t xml:space="preserve"> į </w:t>
      </w:r>
      <w:proofErr w:type="spellStart"/>
      <w:r w:rsidRPr="007F1DD1">
        <w:rPr>
          <w:sz w:val="22"/>
          <w:szCs w:val="22"/>
        </w:rPr>
        <w:t>veną</w:t>
      </w:r>
      <w:proofErr w:type="spellEnd"/>
      <w:r w:rsidRPr="007F1DD1">
        <w:rPr>
          <w:sz w:val="22"/>
          <w:szCs w:val="22"/>
        </w:rPr>
        <w:t xml:space="preserve"> </w:t>
      </w:r>
      <w:proofErr w:type="spellStart"/>
      <w:r w:rsidRPr="007F1DD1">
        <w:rPr>
          <w:sz w:val="22"/>
          <w:szCs w:val="22"/>
        </w:rPr>
        <w:t>buvo</w:t>
      </w:r>
      <w:proofErr w:type="spellEnd"/>
      <w:r w:rsidRPr="007F1DD1">
        <w:rPr>
          <w:sz w:val="22"/>
          <w:szCs w:val="22"/>
        </w:rPr>
        <w:t xml:space="preserve"> </w:t>
      </w:r>
      <w:proofErr w:type="spellStart"/>
      <w:r w:rsidRPr="007F1DD1">
        <w:rPr>
          <w:sz w:val="22"/>
          <w:szCs w:val="22"/>
        </w:rPr>
        <w:t>susijęs</w:t>
      </w:r>
      <w:proofErr w:type="spellEnd"/>
      <w:r w:rsidRPr="007F1DD1">
        <w:rPr>
          <w:sz w:val="22"/>
          <w:szCs w:val="22"/>
        </w:rPr>
        <w:t xml:space="preserve"> </w:t>
      </w:r>
      <w:proofErr w:type="spellStart"/>
      <w:r w:rsidRPr="007F1DD1">
        <w:rPr>
          <w:sz w:val="22"/>
          <w:szCs w:val="22"/>
        </w:rPr>
        <w:t>su</w:t>
      </w:r>
      <w:proofErr w:type="spellEnd"/>
      <w:r w:rsidRPr="007F1DD1">
        <w:rPr>
          <w:sz w:val="22"/>
          <w:szCs w:val="22"/>
        </w:rPr>
        <w:t xml:space="preserve"> </w:t>
      </w:r>
      <w:proofErr w:type="spellStart"/>
      <w:r w:rsidRPr="007F1DD1">
        <w:rPr>
          <w:sz w:val="22"/>
          <w:szCs w:val="22"/>
        </w:rPr>
        <w:t>sunkiu</w:t>
      </w:r>
      <w:proofErr w:type="spellEnd"/>
      <w:r w:rsidRPr="007F1DD1">
        <w:rPr>
          <w:sz w:val="22"/>
          <w:szCs w:val="22"/>
        </w:rPr>
        <w:t xml:space="preserve"> </w:t>
      </w:r>
      <w:proofErr w:type="spellStart"/>
      <w:r w:rsidRPr="007F1DD1">
        <w:rPr>
          <w:sz w:val="22"/>
          <w:szCs w:val="22"/>
        </w:rPr>
        <w:t>nepageidaujamu</w:t>
      </w:r>
      <w:proofErr w:type="spellEnd"/>
      <w:r w:rsidRPr="007F1DD1">
        <w:rPr>
          <w:sz w:val="22"/>
          <w:szCs w:val="22"/>
        </w:rPr>
        <w:t xml:space="preserve"> </w:t>
      </w:r>
      <w:proofErr w:type="spellStart"/>
      <w:r w:rsidRPr="007F1DD1">
        <w:rPr>
          <w:sz w:val="22"/>
          <w:szCs w:val="22"/>
        </w:rPr>
        <w:t>poveikiu</w:t>
      </w:r>
      <w:proofErr w:type="spellEnd"/>
      <w:r w:rsidRPr="007F1DD1">
        <w:rPr>
          <w:sz w:val="22"/>
          <w:szCs w:val="22"/>
        </w:rPr>
        <w:t xml:space="preserve"> </w:t>
      </w:r>
      <w:proofErr w:type="spellStart"/>
      <w:r w:rsidRPr="007F1DD1">
        <w:rPr>
          <w:sz w:val="22"/>
          <w:szCs w:val="22"/>
        </w:rPr>
        <w:t>ir</w:t>
      </w:r>
      <w:proofErr w:type="spellEnd"/>
      <w:r w:rsidRPr="007F1DD1">
        <w:rPr>
          <w:sz w:val="22"/>
          <w:szCs w:val="22"/>
        </w:rPr>
        <w:t xml:space="preserve"> </w:t>
      </w:r>
      <w:proofErr w:type="spellStart"/>
      <w:r w:rsidRPr="007F1DD1">
        <w:rPr>
          <w:sz w:val="22"/>
          <w:szCs w:val="22"/>
        </w:rPr>
        <w:t>naujagimių</w:t>
      </w:r>
      <w:proofErr w:type="spellEnd"/>
      <w:r w:rsidRPr="007F1DD1">
        <w:rPr>
          <w:sz w:val="22"/>
          <w:szCs w:val="22"/>
        </w:rPr>
        <w:t xml:space="preserve"> </w:t>
      </w:r>
      <w:proofErr w:type="spellStart"/>
      <w:r w:rsidRPr="007F1DD1">
        <w:rPr>
          <w:sz w:val="22"/>
          <w:szCs w:val="22"/>
        </w:rPr>
        <w:t>mirtimi</w:t>
      </w:r>
      <w:proofErr w:type="spellEnd"/>
      <w:r w:rsidRPr="007F1DD1">
        <w:rPr>
          <w:sz w:val="22"/>
          <w:szCs w:val="22"/>
        </w:rPr>
        <w:t xml:space="preserve"> (</w:t>
      </w:r>
      <w:proofErr w:type="spellStart"/>
      <w:r w:rsidRPr="007F1DD1">
        <w:rPr>
          <w:sz w:val="22"/>
          <w:szCs w:val="22"/>
        </w:rPr>
        <w:t>žiobčiojimo</w:t>
      </w:r>
      <w:proofErr w:type="spellEnd"/>
      <w:r w:rsidRPr="007F1DD1">
        <w:rPr>
          <w:sz w:val="22"/>
          <w:szCs w:val="22"/>
        </w:rPr>
        <w:t xml:space="preserve"> </w:t>
      </w:r>
      <w:proofErr w:type="spellStart"/>
      <w:r w:rsidRPr="007F1DD1">
        <w:rPr>
          <w:sz w:val="22"/>
          <w:szCs w:val="22"/>
        </w:rPr>
        <w:t>sindromu</w:t>
      </w:r>
      <w:proofErr w:type="spellEnd"/>
      <w:r w:rsidRPr="007F1DD1">
        <w:rPr>
          <w:sz w:val="22"/>
          <w:szCs w:val="22"/>
        </w:rPr>
        <w:t xml:space="preserve">, </w:t>
      </w:r>
      <w:proofErr w:type="spellStart"/>
      <w:proofErr w:type="gramStart"/>
      <w:r w:rsidRPr="007F1DD1">
        <w:rPr>
          <w:sz w:val="22"/>
          <w:szCs w:val="22"/>
        </w:rPr>
        <w:t>angl</w:t>
      </w:r>
      <w:proofErr w:type="gramEnd"/>
      <w:r w:rsidRPr="007F1DD1">
        <w:rPr>
          <w:sz w:val="22"/>
          <w:szCs w:val="22"/>
        </w:rPr>
        <w:t>.</w:t>
      </w:r>
      <w:proofErr w:type="spellEnd"/>
      <w:r w:rsidRPr="007F1DD1">
        <w:rPr>
          <w:sz w:val="22"/>
          <w:szCs w:val="22"/>
        </w:rPr>
        <w:t xml:space="preserve"> </w:t>
      </w:r>
      <w:r w:rsidRPr="007F1DD1">
        <w:rPr>
          <w:i/>
          <w:sz w:val="22"/>
          <w:szCs w:val="22"/>
        </w:rPr>
        <w:t>gasping syndrome</w:t>
      </w:r>
      <w:r w:rsidRPr="007F1DD1">
        <w:rPr>
          <w:sz w:val="22"/>
          <w:szCs w:val="22"/>
        </w:rPr>
        <w:t xml:space="preserve">). </w:t>
      </w:r>
      <w:proofErr w:type="spellStart"/>
      <w:r w:rsidRPr="007F1DD1">
        <w:rPr>
          <w:sz w:val="22"/>
          <w:szCs w:val="22"/>
        </w:rPr>
        <w:t>Minimalus</w:t>
      </w:r>
      <w:proofErr w:type="spellEnd"/>
      <w:r w:rsidRPr="007F1DD1">
        <w:rPr>
          <w:sz w:val="22"/>
          <w:szCs w:val="22"/>
        </w:rPr>
        <w:t xml:space="preserve"> </w:t>
      </w:r>
      <w:proofErr w:type="spellStart"/>
      <w:r w:rsidRPr="007F1DD1">
        <w:rPr>
          <w:sz w:val="22"/>
          <w:szCs w:val="22"/>
        </w:rPr>
        <w:t>benzilo</w:t>
      </w:r>
      <w:proofErr w:type="spellEnd"/>
      <w:r w:rsidRPr="007F1DD1">
        <w:rPr>
          <w:sz w:val="22"/>
          <w:szCs w:val="22"/>
        </w:rPr>
        <w:t xml:space="preserve"> </w:t>
      </w:r>
      <w:proofErr w:type="spellStart"/>
      <w:r w:rsidRPr="007F1DD1">
        <w:rPr>
          <w:sz w:val="22"/>
          <w:szCs w:val="22"/>
        </w:rPr>
        <w:t>alkoholio</w:t>
      </w:r>
      <w:proofErr w:type="spellEnd"/>
      <w:r w:rsidRPr="007F1DD1">
        <w:rPr>
          <w:sz w:val="22"/>
          <w:szCs w:val="22"/>
        </w:rPr>
        <w:t xml:space="preserve"> </w:t>
      </w:r>
      <w:proofErr w:type="spellStart"/>
      <w:r w:rsidRPr="007F1DD1">
        <w:rPr>
          <w:sz w:val="22"/>
          <w:szCs w:val="22"/>
        </w:rPr>
        <w:t>kiekis</w:t>
      </w:r>
      <w:proofErr w:type="spellEnd"/>
      <w:r w:rsidRPr="007F1DD1">
        <w:rPr>
          <w:sz w:val="22"/>
          <w:szCs w:val="22"/>
        </w:rPr>
        <w:t xml:space="preserve">, </w:t>
      </w:r>
      <w:proofErr w:type="spellStart"/>
      <w:r w:rsidRPr="007F1DD1">
        <w:rPr>
          <w:sz w:val="22"/>
          <w:szCs w:val="22"/>
        </w:rPr>
        <w:t>galintis</w:t>
      </w:r>
      <w:proofErr w:type="spellEnd"/>
      <w:r w:rsidRPr="007F1DD1">
        <w:rPr>
          <w:sz w:val="22"/>
          <w:szCs w:val="22"/>
        </w:rPr>
        <w:t xml:space="preserve"> </w:t>
      </w:r>
      <w:proofErr w:type="spellStart"/>
      <w:r w:rsidRPr="007F1DD1">
        <w:rPr>
          <w:sz w:val="22"/>
          <w:szCs w:val="22"/>
        </w:rPr>
        <w:t>sukelti</w:t>
      </w:r>
      <w:proofErr w:type="spellEnd"/>
      <w:r w:rsidRPr="007F1DD1">
        <w:rPr>
          <w:sz w:val="22"/>
          <w:szCs w:val="22"/>
        </w:rPr>
        <w:t xml:space="preserve"> </w:t>
      </w:r>
      <w:proofErr w:type="spellStart"/>
      <w:r w:rsidRPr="007F1DD1">
        <w:rPr>
          <w:sz w:val="22"/>
          <w:szCs w:val="22"/>
        </w:rPr>
        <w:t>toksinį</w:t>
      </w:r>
      <w:proofErr w:type="spellEnd"/>
      <w:r w:rsidRPr="007F1DD1">
        <w:rPr>
          <w:sz w:val="22"/>
          <w:szCs w:val="22"/>
        </w:rPr>
        <w:t xml:space="preserve"> </w:t>
      </w:r>
      <w:proofErr w:type="spellStart"/>
      <w:r w:rsidRPr="007F1DD1">
        <w:rPr>
          <w:sz w:val="22"/>
          <w:szCs w:val="22"/>
        </w:rPr>
        <w:t>poveikį</w:t>
      </w:r>
      <w:proofErr w:type="spellEnd"/>
      <w:r w:rsidRPr="007F1DD1">
        <w:rPr>
          <w:sz w:val="22"/>
          <w:szCs w:val="22"/>
        </w:rPr>
        <w:t xml:space="preserve">, </w:t>
      </w:r>
      <w:proofErr w:type="spellStart"/>
      <w:r w:rsidRPr="007F1DD1">
        <w:rPr>
          <w:sz w:val="22"/>
          <w:szCs w:val="22"/>
        </w:rPr>
        <w:t>nežinomas</w:t>
      </w:r>
      <w:proofErr w:type="spellEnd"/>
      <w:r w:rsidRPr="007F1DD1">
        <w:rPr>
          <w:sz w:val="22"/>
          <w:szCs w:val="22"/>
        </w:rPr>
        <w:t>.</w:t>
      </w:r>
    </w:p>
    <w:p w14:paraId="56B137B1" w14:textId="77777777" w:rsidR="00243C2A" w:rsidRPr="007F1DD1" w:rsidRDefault="00243C2A" w:rsidP="00243C2A">
      <w:pPr>
        <w:rPr>
          <w:sz w:val="22"/>
          <w:szCs w:val="22"/>
        </w:rPr>
      </w:pPr>
      <w:proofErr w:type="spellStart"/>
      <w:r w:rsidRPr="007F1DD1">
        <w:rPr>
          <w:sz w:val="22"/>
          <w:szCs w:val="22"/>
        </w:rPr>
        <w:t>Mažiems</w:t>
      </w:r>
      <w:proofErr w:type="spellEnd"/>
      <w:r w:rsidRPr="007F1DD1">
        <w:rPr>
          <w:sz w:val="22"/>
          <w:szCs w:val="22"/>
        </w:rPr>
        <w:t xml:space="preserve"> </w:t>
      </w:r>
      <w:proofErr w:type="spellStart"/>
      <w:r w:rsidRPr="007F1DD1">
        <w:rPr>
          <w:sz w:val="22"/>
          <w:szCs w:val="22"/>
        </w:rPr>
        <w:t>vaikams</w:t>
      </w:r>
      <w:proofErr w:type="spellEnd"/>
      <w:r w:rsidRPr="007F1DD1">
        <w:rPr>
          <w:sz w:val="22"/>
          <w:szCs w:val="22"/>
        </w:rPr>
        <w:t xml:space="preserve"> </w:t>
      </w:r>
      <w:proofErr w:type="spellStart"/>
      <w:r w:rsidRPr="007F1DD1">
        <w:rPr>
          <w:sz w:val="22"/>
          <w:szCs w:val="22"/>
        </w:rPr>
        <w:t>padidėjusi</w:t>
      </w:r>
      <w:proofErr w:type="spellEnd"/>
      <w:r w:rsidRPr="007F1DD1">
        <w:rPr>
          <w:sz w:val="22"/>
          <w:szCs w:val="22"/>
        </w:rPr>
        <w:t xml:space="preserve"> </w:t>
      </w:r>
      <w:proofErr w:type="spellStart"/>
      <w:r w:rsidRPr="007F1DD1">
        <w:rPr>
          <w:sz w:val="22"/>
          <w:szCs w:val="22"/>
        </w:rPr>
        <w:t>rizika</w:t>
      </w:r>
      <w:proofErr w:type="spellEnd"/>
      <w:r w:rsidRPr="007F1DD1">
        <w:rPr>
          <w:sz w:val="22"/>
          <w:szCs w:val="22"/>
        </w:rPr>
        <w:t xml:space="preserve">, </w:t>
      </w:r>
      <w:proofErr w:type="spellStart"/>
      <w:r w:rsidRPr="007F1DD1">
        <w:rPr>
          <w:sz w:val="22"/>
          <w:szCs w:val="22"/>
        </w:rPr>
        <w:t>susijusi</w:t>
      </w:r>
      <w:proofErr w:type="spellEnd"/>
      <w:r w:rsidRPr="007F1DD1">
        <w:rPr>
          <w:sz w:val="22"/>
          <w:szCs w:val="22"/>
        </w:rPr>
        <w:t xml:space="preserve"> </w:t>
      </w:r>
      <w:proofErr w:type="spellStart"/>
      <w:r w:rsidRPr="007F1DD1">
        <w:rPr>
          <w:sz w:val="22"/>
          <w:szCs w:val="22"/>
        </w:rPr>
        <w:t>su</w:t>
      </w:r>
      <w:proofErr w:type="spellEnd"/>
      <w:r w:rsidRPr="007F1DD1">
        <w:rPr>
          <w:sz w:val="22"/>
          <w:szCs w:val="22"/>
        </w:rPr>
        <w:t xml:space="preserve"> </w:t>
      </w:r>
      <w:proofErr w:type="spellStart"/>
      <w:r w:rsidRPr="007F1DD1">
        <w:rPr>
          <w:sz w:val="22"/>
          <w:szCs w:val="22"/>
        </w:rPr>
        <w:t>kaupimusi</w:t>
      </w:r>
      <w:proofErr w:type="spellEnd"/>
      <w:r w:rsidRPr="007F1DD1">
        <w:rPr>
          <w:sz w:val="22"/>
          <w:szCs w:val="22"/>
        </w:rPr>
        <w:t>.</w:t>
      </w:r>
    </w:p>
    <w:p w14:paraId="56B137B2" w14:textId="77777777" w:rsidR="00BE7F97" w:rsidRPr="007F1DD1" w:rsidRDefault="00243C2A" w:rsidP="00586D80">
      <w:pPr>
        <w:rPr>
          <w:rFonts w:asciiTheme="minorHAnsi" w:eastAsiaTheme="minorHAnsi" w:hAnsiTheme="minorHAnsi" w:cstheme="minorBidi"/>
          <w:sz w:val="22"/>
          <w:szCs w:val="22"/>
          <w:lang w:val="lt-LT"/>
        </w:rPr>
      </w:pPr>
      <w:proofErr w:type="spellStart"/>
      <w:r w:rsidRPr="007F1DD1">
        <w:rPr>
          <w:sz w:val="22"/>
          <w:szCs w:val="22"/>
        </w:rPr>
        <w:lastRenderedPageBreak/>
        <w:t>Dėl</w:t>
      </w:r>
      <w:proofErr w:type="spellEnd"/>
      <w:r w:rsidRPr="007F1DD1">
        <w:rPr>
          <w:sz w:val="22"/>
          <w:szCs w:val="22"/>
        </w:rPr>
        <w:t xml:space="preserve"> </w:t>
      </w:r>
      <w:proofErr w:type="spellStart"/>
      <w:r w:rsidRPr="007F1DD1">
        <w:rPr>
          <w:sz w:val="22"/>
          <w:szCs w:val="22"/>
        </w:rPr>
        <w:t>susikaupimo</w:t>
      </w:r>
      <w:proofErr w:type="spellEnd"/>
      <w:r w:rsidRPr="007F1DD1">
        <w:rPr>
          <w:sz w:val="22"/>
          <w:szCs w:val="22"/>
        </w:rPr>
        <w:t xml:space="preserve"> </w:t>
      </w:r>
      <w:proofErr w:type="spellStart"/>
      <w:r w:rsidRPr="007F1DD1">
        <w:rPr>
          <w:sz w:val="22"/>
          <w:szCs w:val="22"/>
        </w:rPr>
        <w:t>ir</w:t>
      </w:r>
      <w:proofErr w:type="spellEnd"/>
      <w:r w:rsidRPr="007F1DD1">
        <w:rPr>
          <w:sz w:val="22"/>
          <w:szCs w:val="22"/>
        </w:rPr>
        <w:t xml:space="preserve"> </w:t>
      </w:r>
      <w:proofErr w:type="spellStart"/>
      <w:r w:rsidRPr="007F1DD1">
        <w:rPr>
          <w:sz w:val="22"/>
          <w:szCs w:val="22"/>
        </w:rPr>
        <w:t>toksinio</w:t>
      </w:r>
      <w:proofErr w:type="spellEnd"/>
      <w:r w:rsidRPr="007F1DD1">
        <w:rPr>
          <w:sz w:val="22"/>
          <w:szCs w:val="22"/>
        </w:rPr>
        <w:t xml:space="preserve"> </w:t>
      </w:r>
      <w:proofErr w:type="spellStart"/>
      <w:r w:rsidRPr="007F1DD1">
        <w:rPr>
          <w:sz w:val="22"/>
          <w:szCs w:val="22"/>
        </w:rPr>
        <w:t>poveikio</w:t>
      </w:r>
      <w:proofErr w:type="spellEnd"/>
      <w:r w:rsidRPr="007F1DD1">
        <w:rPr>
          <w:sz w:val="22"/>
          <w:szCs w:val="22"/>
        </w:rPr>
        <w:t xml:space="preserve"> </w:t>
      </w:r>
      <w:proofErr w:type="spellStart"/>
      <w:r w:rsidRPr="007F1DD1">
        <w:rPr>
          <w:sz w:val="22"/>
          <w:szCs w:val="22"/>
        </w:rPr>
        <w:t>rizikos</w:t>
      </w:r>
      <w:proofErr w:type="spellEnd"/>
      <w:r w:rsidRPr="007F1DD1">
        <w:rPr>
          <w:sz w:val="22"/>
          <w:szCs w:val="22"/>
        </w:rPr>
        <w:t xml:space="preserve"> (</w:t>
      </w:r>
      <w:proofErr w:type="spellStart"/>
      <w:r w:rsidRPr="007F1DD1">
        <w:rPr>
          <w:sz w:val="22"/>
          <w:szCs w:val="22"/>
        </w:rPr>
        <w:t>metabolinės</w:t>
      </w:r>
      <w:proofErr w:type="spellEnd"/>
      <w:r w:rsidRPr="007F1DD1">
        <w:rPr>
          <w:sz w:val="22"/>
          <w:szCs w:val="22"/>
        </w:rPr>
        <w:t xml:space="preserve"> </w:t>
      </w:r>
      <w:proofErr w:type="spellStart"/>
      <w:r w:rsidRPr="007F1DD1">
        <w:rPr>
          <w:sz w:val="22"/>
          <w:szCs w:val="22"/>
        </w:rPr>
        <w:t>acidozės</w:t>
      </w:r>
      <w:proofErr w:type="spellEnd"/>
      <w:r w:rsidRPr="007F1DD1">
        <w:rPr>
          <w:sz w:val="22"/>
          <w:szCs w:val="22"/>
        </w:rPr>
        <w:t xml:space="preserve">) </w:t>
      </w:r>
      <w:proofErr w:type="spellStart"/>
      <w:r w:rsidRPr="007F1DD1">
        <w:rPr>
          <w:sz w:val="22"/>
          <w:szCs w:val="22"/>
        </w:rPr>
        <w:t>dideli</w:t>
      </w:r>
      <w:proofErr w:type="spellEnd"/>
      <w:r w:rsidRPr="007F1DD1">
        <w:rPr>
          <w:sz w:val="22"/>
          <w:szCs w:val="22"/>
        </w:rPr>
        <w:t xml:space="preserve"> </w:t>
      </w:r>
      <w:proofErr w:type="spellStart"/>
      <w:r w:rsidRPr="007F1DD1">
        <w:rPr>
          <w:sz w:val="22"/>
          <w:szCs w:val="22"/>
        </w:rPr>
        <w:t>kiekiai</w:t>
      </w:r>
      <w:proofErr w:type="spellEnd"/>
      <w:r w:rsidRPr="007F1DD1">
        <w:rPr>
          <w:sz w:val="22"/>
          <w:szCs w:val="22"/>
        </w:rPr>
        <w:t xml:space="preserve"> </w:t>
      </w:r>
      <w:proofErr w:type="spellStart"/>
      <w:r w:rsidRPr="007F1DD1">
        <w:rPr>
          <w:sz w:val="22"/>
          <w:szCs w:val="22"/>
        </w:rPr>
        <w:t>turi</w:t>
      </w:r>
      <w:proofErr w:type="spellEnd"/>
      <w:r w:rsidRPr="007F1DD1">
        <w:rPr>
          <w:sz w:val="22"/>
          <w:szCs w:val="22"/>
        </w:rPr>
        <w:t xml:space="preserve"> </w:t>
      </w:r>
      <w:proofErr w:type="spellStart"/>
      <w:r w:rsidRPr="007F1DD1">
        <w:rPr>
          <w:sz w:val="22"/>
          <w:szCs w:val="22"/>
        </w:rPr>
        <w:t>būti</w:t>
      </w:r>
      <w:proofErr w:type="spellEnd"/>
      <w:r w:rsidRPr="007F1DD1">
        <w:rPr>
          <w:sz w:val="22"/>
          <w:szCs w:val="22"/>
        </w:rPr>
        <w:t xml:space="preserve"> </w:t>
      </w:r>
      <w:proofErr w:type="spellStart"/>
      <w:r w:rsidRPr="007F1DD1">
        <w:rPr>
          <w:sz w:val="22"/>
          <w:szCs w:val="22"/>
        </w:rPr>
        <w:t>vartojami</w:t>
      </w:r>
      <w:proofErr w:type="spellEnd"/>
      <w:r w:rsidRPr="007F1DD1">
        <w:rPr>
          <w:sz w:val="22"/>
          <w:szCs w:val="22"/>
        </w:rPr>
        <w:t xml:space="preserve"> </w:t>
      </w:r>
      <w:proofErr w:type="spellStart"/>
      <w:r w:rsidRPr="007F1DD1">
        <w:rPr>
          <w:sz w:val="22"/>
          <w:szCs w:val="22"/>
        </w:rPr>
        <w:t>atsargiai</w:t>
      </w:r>
      <w:proofErr w:type="spellEnd"/>
      <w:r w:rsidRPr="007F1DD1">
        <w:rPr>
          <w:sz w:val="22"/>
          <w:szCs w:val="22"/>
        </w:rPr>
        <w:t xml:space="preserve"> </w:t>
      </w:r>
      <w:proofErr w:type="spellStart"/>
      <w:r w:rsidRPr="007F1DD1">
        <w:rPr>
          <w:sz w:val="22"/>
          <w:szCs w:val="22"/>
        </w:rPr>
        <w:t>ir</w:t>
      </w:r>
      <w:proofErr w:type="spellEnd"/>
      <w:r w:rsidRPr="007F1DD1">
        <w:rPr>
          <w:sz w:val="22"/>
          <w:szCs w:val="22"/>
        </w:rPr>
        <w:t xml:space="preserve"> </w:t>
      </w:r>
      <w:proofErr w:type="spellStart"/>
      <w:r w:rsidRPr="007F1DD1">
        <w:rPr>
          <w:sz w:val="22"/>
          <w:szCs w:val="22"/>
        </w:rPr>
        <w:t>tik</w:t>
      </w:r>
      <w:proofErr w:type="spellEnd"/>
      <w:r w:rsidRPr="007F1DD1">
        <w:rPr>
          <w:sz w:val="22"/>
          <w:szCs w:val="22"/>
        </w:rPr>
        <w:t xml:space="preserve"> </w:t>
      </w:r>
      <w:proofErr w:type="spellStart"/>
      <w:r w:rsidRPr="007F1DD1">
        <w:rPr>
          <w:sz w:val="22"/>
          <w:szCs w:val="22"/>
        </w:rPr>
        <w:t>tuo</w:t>
      </w:r>
      <w:proofErr w:type="spellEnd"/>
      <w:r w:rsidRPr="007F1DD1">
        <w:rPr>
          <w:sz w:val="22"/>
          <w:szCs w:val="22"/>
        </w:rPr>
        <w:t xml:space="preserve"> </w:t>
      </w:r>
      <w:proofErr w:type="spellStart"/>
      <w:r w:rsidRPr="007F1DD1">
        <w:rPr>
          <w:sz w:val="22"/>
          <w:szCs w:val="22"/>
        </w:rPr>
        <w:t>atveju</w:t>
      </w:r>
      <w:proofErr w:type="spellEnd"/>
      <w:r w:rsidRPr="007F1DD1">
        <w:rPr>
          <w:sz w:val="22"/>
          <w:szCs w:val="22"/>
        </w:rPr>
        <w:t xml:space="preserve">, </w:t>
      </w:r>
      <w:proofErr w:type="spellStart"/>
      <w:r w:rsidRPr="007F1DD1">
        <w:rPr>
          <w:sz w:val="22"/>
          <w:szCs w:val="22"/>
        </w:rPr>
        <w:t>jeigu</w:t>
      </w:r>
      <w:proofErr w:type="spellEnd"/>
      <w:r w:rsidRPr="007F1DD1">
        <w:rPr>
          <w:sz w:val="22"/>
          <w:szCs w:val="22"/>
        </w:rPr>
        <w:t xml:space="preserve"> </w:t>
      </w:r>
      <w:proofErr w:type="spellStart"/>
      <w:r w:rsidRPr="007F1DD1">
        <w:rPr>
          <w:sz w:val="22"/>
          <w:szCs w:val="22"/>
        </w:rPr>
        <w:t>būtina</w:t>
      </w:r>
      <w:proofErr w:type="spellEnd"/>
      <w:r w:rsidRPr="007F1DD1">
        <w:rPr>
          <w:sz w:val="22"/>
          <w:szCs w:val="22"/>
        </w:rPr>
        <w:t xml:space="preserve">, </w:t>
      </w:r>
      <w:proofErr w:type="spellStart"/>
      <w:r w:rsidRPr="007F1DD1">
        <w:rPr>
          <w:sz w:val="22"/>
          <w:szCs w:val="22"/>
        </w:rPr>
        <w:t>ypač</w:t>
      </w:r>
      <w:proofErr w:type="spellEnd"/>
      <w:r w:rsidRPr="007F1DD1">
        <w:rPr>
          <w:sz w:val="22"/>
          <w:szCs w:val="22"/>
        </w:rPr>
        <w:t xml:space="preserve"> </w:t>
      </w:r>
      <w:proofErr w:type="spellStart"/>
      <w:r w:rsidRPr="007F1DD1">
        <w:rPr>
          <w:sz w:val="22"/>
          <w:szCs w:val="22"/>
        </w:rPr>
        <w:t>nėščioms</w:t>
      </w:r>
      <w:proofErr w:type="spellEnd"/>
      <w:r w:rsidRPr="007F1DD1">
        <w:rPr>
          <w:sz w:val="22"/>
          <w:szCs w:val="22"/>
        </w:rPr>
        <w:t xml:space="preserve"> </w:t>
      </w:r>
      <w:proofErr w:type="spellStart"/>
      <w:r w:rsidRPr="007F1DD1">
        <w:rPr>
          <w:sz w:val="22"/>
          <w:szCs w:val="22"/>
        </w:rPr>
        <w:t>ar</w:t>
      </w:r>
      <w:proofErr w:type="spellEnd"/>
      <w:r w:rsidRPr="007F1DD1">
        <w:rPr>
          <w:sz w:val="22"/>
          <w:szCs w:val="22"/>
        </w:rPr>
        <w:t xml:space="preserve"> </w:t>
      </w:r>
      <w:proofErr w:type="spellStart"/>
      <w:r w:rsidRPr="007F1DD1">
        <w:rPr>
          <w:sz w:val="22"/>
          <w:szCs w:val="22"/>
        </w:rPr>
        <w:t>žindančioms</w:t>
      </w:r>
      <w:proofErr w:type="spellEnd"/>
      <w:r w:rsidRPr="007F1DD1">
        <w:rPr>
          <w:sz w:val="22"/>
          <w:szCs w:val="22"/>
        </w:rPr>
        <w:t xml:space="preserve"> </w:t>
      </w:r>
      <w:proofErr w:type="spellStart"/>
      <w:r w:rsidRPr="007F1DD1">
        <w:rPr>
          <w:sz w:val="22"/>
          <w:szCs w:val="22"/>
        </w:rPr>
        <w:t>moterims</w:t>
      </w:r>
      <w:proofErr w:type="spellEnd"/>
      <w:r w:rsidRPr="007F1DD1">
        <w:rPr>
          <w:sz w:val="22"/>
          <w:szCs w:val="22"/>
        </w:rPr>
        <w:t xml:space="preserve"> </w:t>
      </w:r>
      <w:proofErr w:type="spellStart"/>
      <w:r w:rsidRPr="007F1DD1">
        <w:rPr>
          <w:sz w:val="22"/>
          <w:szCs w:val="22"/>
        </w:rPr>
        <w:t>ir</w:t>
      </w:r>
      <w:proofErr w:type="spellEnd"/>
      <w:r w:rsidRPr="007F1DD1">
        <w:rPr>
          <w:sz w:val="22"/>
          <w:szCs w:val="22"/>
        </w:rPr>
        <w:t xml:space="preserve"> </w:t>
      </w:r>
      <w:proofErr w:type="spellStart"/>
      <w:r w:rsidRPr="007F1DD1">
        <w:rPr>
          <w:sz w:val="22"/>
          <w:szCs w:val="22"/>
        </w:rPr>
        <w:t>asmenims</w:t>
      </w:r>
      <w:proofErr w:type="spellEnd"/>
      <w:r w:rsidRPr="007F1DD1">
        <w:rPr>
          <w:sz w:val="22"/>
          <w:szCs w:val="22"/>
        </w:rPr>
        <w:t xml:space="preserve">, </w:t>
      </w:r>
      <w:proofErr w:type="spellStart"/>
      <w:r w:rsidRPr="007F1DD1">
        <w:rPr>
          <w:sz w:val="22"/>
          <w:szCs w:val="22"/>
        </w:rPr>
        <w:t>kuriems</w:t>
      </w:r>
      <w:proofErr w:type="spellEnd"/>
      <w:r w:rsidRPr="007F1DD1">
        <w:rPr>
          <w:sz w:val="22"/>
          <w:szCs w:val="22"/>
        </w:rPr>
        <w:t xml:space="preserve"> </w:t>
      </w:r>
      <w:proofErr w:type="spellStart"/>
      <w:r w:rsidRPr="007F1DD1">
        <w:rPr>
          <w:sz w:val="22"/>
          <w:szCs w:val="22"/>
        </w:rPr>
        <w:t>yra</w:t>
      </w:r>
      <w:proofErr w:type="spellEnd"/>
      <w:r w:rsidRPr="007F1DD1">
        <w:rPr>
          <w:sz w:val="22"/>
          <w:szCs w:val="22"/>
        </w:rPr>
        <w:t xml:space="preserve"> </w:t>
      </w:r>
      <w:proofErr w:type="spellStart"/>
      <w:r w:rsidRPr="007F1DD1">
        <w:rPr>
          <w:sz w:val="22"/>
          <w:szCs w:val="22"/>
        </w:rPr>
        <w:t>kepenų</w:t>
      </w:r>
      <w:proofErr w:type="spellEnd"/>
      <w:r w:rsidRPr="007F1DD1">
        <w:rPr>
          <w:sz w:val="22"/>
          <w:szCs w:val="22"/>
        </w:rPr>
        <w:t xml:space="preserve"> </w:t>
      </w:r>
      <w:proofErr w:type="spellStart"/>
      <w:r w:rsidRPr="007F1DD1">
        <w:rPr>
          <w:sz w:val="22"/>
          <w:szCs w:val="22"/>
        </w:rPr>
        <w:t>arba</w:t>
      </w:r>
      <w:proofErr w:type="spellEnd"/>
      <w:r w:rsidRPr="007F1DD1">
        <w:rPr>
          <w:sz w:val="22"/>
          <w:szCs w:val="22"/>
        </w:rPr>
        <w:t xml:space="preserve"> </w:t>
      </w:r>
      <w:proofErr w:type="spellStart"/>
      <w:r w:rsidRPr="007F1DD1">
        <w:rPr>
          <w:sz w:val="22"/>
          <w:szCs w:val="22"/>
        </w:rPr>
        <w:t>inkstų</w:t>
      </w:r>
      <w:proofErr w:type="spellEnd"/>
      <w:r w:rsidRPr="007F1DD1">
        <w:rPr>
          <w:sz w:val="22"/>
          <w:szCs w:val="22"/>
        </w:rPr>
        <w:t xml:space="preserve"> </w:t>
      </w:r>
      <w:proofErr w:type="spellStart"/>
      <w:r w:rsidRPr="007F1DD1">
        <w:rPr>
          <w:sz w:val="22"/>
          <w:szCs w:val="22"/>
        </w:rPr>
        <w:t>pažeidimas</w:t>
      </w:r>
      <w:proofErr w:type="spellEnd"/>
      <w:r w:rsidRPr="007F1DD1">
        <w:rPr>
          <w:sz w:val="22"/>
          <w:szCs w:val="22"/>
        </w:rPr>
        <w:t>.</w:t>
      </w:r>
    </w:p>
    <w:p w14:paraId="56B137B3" w14:textId="77777777" w:rsidR="00CD2DD9" w:rsidRPr="007F1DD1" w:rsidRDefault="00CD2DD9">
      <w:pPr>
        <w:jc w:val="both"/>
        <w:rPr>
          <w:sz w:val="22"/>
          <w:szCs w:val="22"/>
          <w:lang w:val="lt-LT"/>
        </w:rPr>
      </w:pPr>
    </w:p>
    <w:p w14:paraId="56B137B4" w14:textId="77777777" w:rsidR="00CD2DD9" w:rsidRPr="007F1DD1" w:rsidRDefault="00CD2DD9" w:rsidP="00F11078">
      <w:pPr>
        <w:pStyle w:val="Antrat2"/>
        <w:tabs>
          <w:tab w:val="num" w:pos="567"/>
        </w:tabs>
        <w:spacing w:after="0"/>
        <w:ind w:left="567" w:hanging="567"/>
        <w:rPr>
          <w:b w:val="0"/>
          <w:sz w:val="22"/>
          <w:szCs w:val="22"/>
          <w:lang w:val="lt-LT"/>
        </w:rPr>
      </w:pPr>
      <w:r w:rsidRPr="007F1DD1">
        <w:rPr>
          <w:sz w:val="22"/>
          <w:szCs w:val="22"/>
          <w:lang w:val="lt-LT"/>
        </w:rPr>
        <w:t>Sąveika su kitais vaistiniais preparatais ir kitokia sąveika</w:t>
      </w:r>
    </w:p>
    <w:p w14:paraId="56B137B5" w14:textId="77777777" w:rsidR="00CD2DD9" w:rsidRPr="007F1DD1" w:rsidRDefault="00CD2DD9">
      <w:pPr>
        <w:jc w:val="both"/>
        <w:rPr>
          <w:sz w:val="22"/>
          <w:szCs w:val="22"/>
          <w:lang w:val="lt-LT"/>
        </w:rPr>
      </w:pPr>
    </w:p>
    <w:p w14:paraId="56B137B6" w14:textId="77777777" w:rsidR="00CD2DD9" w:rsidRPr="007F1DD1" w:rsidRDefault="00CD2DD9">
      <w:pPr>
        <w:jc w:val="both"/>
        <w:rPr>
          <w:sz w:val="22"/>
          <w:szCs w:val="22"/>
          <w:lang w:val="lt-LT"/>
        </w:rPr>
      </w:pPr>
      <w:r w:rsidRPr="007F1DD1">
        <w:rPr>
          <w:sz w:val="22"/>
          <w:szCs w:val="22"/>
          <w:lang w:val="lt-LT"/>
        </w:rPr>
        <w:t xml:space="preserve">Atsargiai </w:t>
      </w:r>
      <w:proofErr w:type="spellStart"/>
      <w:r w:rsidRPr="007F1DD1">
        <w:rPr>
          <w:sz w:val="22"/>
          <w:szCs w:val="22"/>
          <w:lang w:val="lt-LT"/>
        </w:rPr>
        <w:t>ibuprofeno</w:t>
      </w:r>
      <w:proofErr w:type="spellEnd"/>
      <w:r w:rsidRPr="007F1DD1">
        <w:rPr>
          <w:sz w:val="22"/>
          <w:szCs w:val="22"/>
          <w:lang w:val="lt-LT"/>
        </w:rPr>
        <w:t xml:space="preserve"> (kaip ir kitų NVNU) reikia vartoti kartu su šiais vaistiniais preparatais:</w:t>
      </w:r>
    </w:p>
    <w:p w14:paraId="56B137B7" w14:textId="77777777" w:rsidR="00CD2DD9" w:rsidRPr="007F1DD1" w:rsidRDefault="00CD2DD9">
      <w:pPr>
        <w:jc w:val="both"/>
        <w:rPr>
          <w:sz w:val="22"/>
          <w:szCs w:val="22"/>
          <w:lang w:val="lt-LT"/>
        </w:rPr>
      </w:pPr>
    </w:p>
    <w:p w14:paraId="56B137B8" w14:textId="77777777" w:rsidR="00CD2DD9" w:rsidRPr="007F1DD1" w:rsidRDefault="00CD2DD9">
      <w:pPr>
        <w:jc w:val="both"/>
        <w:rPr>
          <w:rFonts w:asciiTheme="minorHAnsi" w:eastAsiaTheme="minorHAnsi" w:hAnsiTheme="minorHAnsi" w:cstheme="minorBidi"/>
          <w:sz w:val="22"/>
          <w:szCs w:val="22"/>
          <w:u w:val="single"/>
          <w:lang w:val="lt-LT"/>
        </w:rPr>
      </w:pPr>
      <w:r w:rsidRPr="007F1DD1">
        <w:rPr>
          <w:sz w:val="22"/>
          <w:szCs w:val="22"/>
          <w:u w:val="single"/>
          <w:lang w:val="lt-LT"/>
        </w:rPr>
        <w:t xml:space="preserve">Kiti nesteroidiniai vaistai nuo uždegimo ir skausmo (NVNU) ir </w:t>
      </w:r>
      <w:proofErr w:type="spellStart"/>
      <w:r w:rsidRPr="007F1DD1">
        <w:rPr>
          <w:sz w:val="22"/>
          <w:szCs w:val="22"/>
          <w:u w:val="single"/>
          <w:lang w:val="lt-LT"/>
        </w:rPr>
        <w:t>acetilsalicilo</w:t>
      </w:r>
      <w:proofErr w:type="spellEnd"/>
      <w:r w:rsidRPr="007F1DD1">
        <w:rPr>
          <w:sz w:val="22"/>
          <w:szCs w:val="22"/>
          <w:u w:val="single"/>
          <w:lang w:val="lt-LT"/>
        </w:rPr>
        <w:t xml:space="preserve"> rūgštis</w:t>
      </w:r>
    </w:p>
    <w:p w14:paraId="56B137B9" w14:textId="77777777" w:rsidR="00CD2DD9" w:rsidRPr="007F1DD1" w:rsidRDefault="00CD2DD9">
      <w:pPr>
        <w:jc w:val="both"/>
        <w:rPr>
          <w:sz w:val="22"/>
          <w:szCs w:val="22"/>
          <w:lang w:val="lt-LT"/>
        </w:rPr>
      </w:pPr>
      <w:r w:rsidRPr="007F1DD1">
        <w:rPr>
          <w:sz w:val="22"/>
          <w:szCs w:val="22"/>
          <w:lang w:val="lt-LT"/>
        </w:rPr>
        <w:t xml:space="preserve">Dėl </w:t>
      </w:r>
      <w:proofErr w:type="spellStart"/>
      <w:r w:rsidRPr="007F1DD1">
        <w:rPr>
          <w:sz w:val="22"/>
          <w:szCs w:val="22"/>
          <w:lang w:val="lt-LT"/>
        </w:rPr>
        <w:t>sinergistinio</w:t>
      </w:r>
      <w:proofErr w:type="spellEnd"/>
      <w:r w:rsidRPr="007F1DD1">
        <w:rPr>
          <w:sz w:val="22"/>
          <w:szCs w:val="22"/>
          <w:lang w:val="lt-LT"/>
        </w:rPr>
        <w:t xml:space="preserve"> poveikio, dviejų ar daugiau NVNU vartojimas kartu gali padidinti virškinimo trakto išopėjimo ir kraujavimo iš virškinimo trakto pavojų. Dėl šios priežasties reikia vengti </w:t>
      </w:r>
      <w:proofErr w:type="spellStart"/>
      <w:r w:rsidRPr="007F1DD1">
        <w:rPr>
          <w:sz w:val="22"/>
          <w:szCs w:val="22"/>
          <w:lang w:val="lt-LT"/>
        </w:rPr>
        <w:t>ibuprofeno</w:t>
      </w:r>
      <w:proofErr w:type="spellEnd"/>
      <w:r w:rsidRPr="007F1DD1">
        <w:rPr>
          <w:sz w:val="22"/>
          <w:szCs w:val="22"/>
          <w:lang w:val="lt-LT"/>
        </w:rPr>
        <w:t xml:space="preserve"> vartoti kartu su kitais NVNU (žr. 4.4 skyrių).</w:t>
      </w:r>
    </w:p>
    <w:p w14:paraId="56B137BA" w14:textId="77777777" w:rsidR="00CD2DD9" w:rsidRPr="007F1DD1" w:rsidRDefault="00CD2DD9">
      <w:pPr>
        <w:jc w:val="both"/>
        <w:rPr>
          <w:sz w:val="22"/>
          <w:szCs w:val="22"/>
          <w:lang w:val="lt-LT"/>
        </w:rPr>
      </w:pPr>
    </w:p>
    <w:p w14:paraId="56B137BB" w14:textId="77777777" w:rsidR="00CD2DD9" w:rsidRPr="007F1DD1" w:rsidRDefault="00CD2DD9">
      <w:pPr>
        <w:jc w:val="both"/>
        <w:rPr>
          <w:sz w:val="22"/>
          <w:szCs w:val="22"/>
          <w:u w:val="single"/>
          <w:lang w:val="lt-LT"/>
        </w:rPr>
      </w:pPr>
      <w:proofErr w:type="spellStart"/>
      <w:r w:rsidRPr="007F1DD1">
        <w:rPr>
          <w:sz w:val="22"/>
          <w:szCs w:val="22"/>
          <w:u w:val="single"/>
          <w:lang w:val="lt-LT"/>
        </w:rPr>
        <w:t>Acetilsalicilo</w:t>
      </w:r>
      <w:proofErr w:type="spellEnd"/>
      <w:r w:rsidRPr="007F1DD1">
        <w:rPr>
          <w:sz w:val="22"/>
          <w:szCs w:val="22"/>
          <w:u w:val="single"/>
          <w:lang w:val="lt-LT"/>
        </w:rPr>
        <w:t xml:space="preserve"> rūgštis</w:t>
      </w:r>
    </w:p>
    <w:p w14:paraId="56B137BC" w14:textId="77777777" w:rsidR="00CD2DD9" w:rsidRPr="007F1DD1" w:rsidRDefault="00CD2DD9">
      <w:pPr>
        <w:jc w:val="both"/>
        <w:rPr>
          <w:color w:val="000000"/>
          <w:sz w:val="22"/>
          <w:szCs w:val="22"/>
          <w:lang w:val="lt-LT"/>
        </w:rPr>
      </w:pPr>
      <w:r w:rsidRPr="007F1DD1">
        <w:rPr>
          <w:color w:val="000000"/>
          <w:sz w:val="22"/>
          <w:szCs w:val="22"/>
          <w:lang w:val="lt-LT"/>
        </w:rPr>
        <w:t xml:space="preserve">Paprastai nerekomenduojama kartu vartoti </w:t>
      </w:r>
      <w:proofErr w:type="spellStart"/>
      <w:r w:rsidRPr="007F1DD1">
        <w:rPr>
          <w:color w:val="000000"/>
          <w:sz w:val="22"/>
          <w:szCs w:val="22"/>
          <w:lang w:val="lt-LT"/>
        </w:rPr>
        <w:t>ibuprofeno</w:t>
      </w:r>
      <w:proofErr w:type="spellEnd"/>
      <w:r w:rsidRPr="007F1DD1">
        <w:rPr>
          <w:color w:val="000000"/>
          <w:sz w:val="22"/>
          <w:szCs w:val="22"/>
          <w:lang w:val="lt-LT"/>
        </w:rPr>
        <w:t xml:space="preserve"> ir </w:t>
      </w:r>
      <w:proofErr w:type="spellStart"/>
      <w:r w:rsidRPr="007F1DD1">
        <w:rPr>
          <w:color w:val="000000"/>
          <w:sz w:val="22"/>
          <w:szCs w:val="22"/>
          <w:lang w:val="lt-LT"/>
        </w:rPr>
        <w:t>acetilsalicilo</w:t>
      </w:r>
      <w:proofErr w:type="spellEnd"/>
      <w:r w:rsidRPr="007F1DD1">
        <w:rPr>
          <w:color w:val="000000"/>
          <w:sz w:val="22"/>
          <w:szCs w:val="22"/>
          <w:lang w:val="lt-LT"/>
        </w:rPr>
        <w:t xml:space="preserve"> rūgšties dėl galimos didesnio nepageidaujamo poveikio rizikos.</w:t>
      </w:r>
    </w:p>
    <w:p w14:paraId="56B137BD" w14:textId="77777777" w:rsidR="00CD2DD9" w:rsidRPr="007F1DD1" w:rsidRDefault="00CD2DD9">
      <w:pPr>
        <w:jc w:val="both"/>
        <w:rPr>
          <w:color w:val="000000"/>
          <w:sz w:val="22"/>
          <w:szCs w:val="22"/>
          <w:lang w:val="lt-LT"/>
        </w:rPr>
      </w:pPr>
    </w:p>
    <w:p w14:paraId="56B137BE" w14:textId="77777777" w:rsidR="00CD2DD9" w:rsidRPr="007F1DD1" w:rsidRDefault="00CD2DD9">
      <w:pPr>
        <w:rPr>
          <w:color w:val="000000"/>
          <w:sz w:val="22"/>
          <w:szCs w:val="22"/>
          <w:lang w:val="lt-LT"/>
        </w:rPr>
      </w:pPr>
      <w:r w:rsidRPr="007F1DD1">
        <w:rPr>
          <w:color w:val="000000"/>
          <w:sz w:val="22"/>
          <w:szCs w:val="22"/>
          <w:lang w:val="lt-LT"/>
        </w:rPr>
        <w:t xml:space="preserve">Eksperimentiniai duomenys rodo, kad vartojant </w:t>
      </w:r>
      <w:proofErr w:type="spellStart"/>
      <w:r w:rsidRPr="007F1DD1">
        <w:rPr>
          <w:color w:val="000000"/>
          <w:sz w:val="22"/>
          <w:szCs w:val="22"/>
          <w:lang w:val="lt-LT"/>
        </w:rPr>
        <w:t>ibuprofeną</w:t>
      </w:r>
      <w:proofErr w:type="spellEnd"/>
      <w:r w:rsidRPr="007F1DD1">
        <w:rPr>
          <w:color w:val="000000"/>
          <w:sz w:val="22"/>
          <w:szCs w:val="22"/>
          <w:lang w:val="lt-LT"/>
        </w:rPr>
        <w:t xml:space="preserve"> kartu su </w:t>
      </w:r>
      <w:proofErr w:type="spellStart"/>
      <w:r w:rsidRPr="007F1DD1">
        <w:rPr>
          <w:color w:val="000000"/>
          <w:sz w:val="22"/>
          <w:szCs w:val="22"/>
          <w:lang w:val="lt-LT"/>
        </w:rPr>
        <w:t>acetilsalicilo</w:t>
      </w:r>
      <w:proofErr w:type="spellEnd"/>
      <w:r w:rsidRPr="007F1DD1">
        <w:rPr>
          <w:color w:val="000000"/>
          <w:sz w:val="22"/>
          <w:szCs w:val="22"/>
          <w:lang w:val="lt-LT"/>
        </w:rPr>
        <w:t xml:space="preserve"> rūgštimi, jis gali slopinti mažų dozių </w:t>
      </w:r>
      <w:proofErr w:type="spellStart"/>
      <w:r w:rsidRPr="007F1DD1">
        <w:rPr>
          <w:color w:val="000000"/>
          <w:sz w:val="22"/>
          <w:szCs w:val="22"/>
          <w:lang w:val="lt-LT"/>
        </w:rPr>
        <w:t>acetilsalicilo</w:t>
      </w:r>
      <w:proofErr w:type="spellEnd"/>
      <w:r w:rsidRPr="007F1DD1">
        <w:rPr>
          <w:color w:val="000000"/>
          <w:sz w:val="22"/>
          <w:szCs w:val="22"/>
          <w:lang w:val="lt-LT"/>
        </w:rPr>
        <w:t xml:space="preserve"> rūgšties poveikį trombocitų </w:t>
      </w:r>
      <w:proofErr w:type="spellStart"/>
      <w:r w:rsidRPr="007F1DD1">
        <w:rPr>
          <w:color w:val="000000"/>
          <w:sz w:val="22"/>
          <w:szCs w:val="22"/>
          <w:lang w:val="lt-LT"/>
        </w:rPr>
        <w:t>agregacijai</w:t>
      </w:r>
      <w:proofErr w:type="spellEnd"/>
      <w:r w:rsidRPr="007F1DD1">
        <w:rPr>
          <w:color w:val="000000"/>
          <w:sz w:val="22"/>
          <w:szCs w:val="22"/>
          <w:lang w:val="lt-LT"/>
        </w:rPr>
        <w:t xml:space="preserve">. Nors yra tam tikrų </w:t>
      </w:r>
      <w:proofErr w:type="spellStart"/>
      <w:r w:rsidRPr="007F1DD1">
        <w:rPr>
          <w:color w:val="000000"/>
          <w:sz w:val="22"/>
          <w:szCs w:val="22"/>
          <w:lang w:val="lt-LT"/>
        </w:rPr>
        <w:t>neaiškumų</w:t>
      </w:r>
      <w:proofErr w:type="spellEnd"/>
      <w:r w:rsidRPr="007F1DD1">
        <w:rPr>
          <w:color w:val="000000"/>
          <w:sz w:val="22"/>
          <w:szCs w:val="22"/>
          <w:lang w:val="lt-LT"/>
        </w:rPr>
        <w:t xml:space="preserve"> dėl šių duomenų ekstrapoliacijos klinikinėmis sąlygomis, negalima atmesti galimybės, kad nuolat ilgą laiką vartojant </w:t>
      </w:r>
      <w:proofErr w:type="spellStart"/>
      <w:r w:rsidRPr="007F1DD1">
        <w:rPr>
          <w:color w:val="000000"/>
          <w:sz w:val="22"/>
          <w:szCs w:val="22"/>
          <w:lang w:val="lt-LT"/>
        </w:rPr>
        <w:t>ibuprofeną</w:t>
      </w:r>
      <w:proofErr w:type="spellEnd"/>
      <w:r w:rsidRPr="007F1DD1">
        <w:rPr>
          <w:color w:val="000000"/>
          <w:sz w:val="22"/>
          <w:szCs w:val="22"/>
          <w:lang w:val="lt-LT"/>
        </w:rPr>
        <w:t xml:space="preserve"> gali sumažėti mažų dozių </w:t>
      </w:r>
      <w:proofErr w:type="spellStart"/>
      <w:r w:rsidRPr="007F1DD1">
        <w:rPr>
          <w:color w:val="000000"/>
          <w:sz w:val="22"/>
          <w:szCs w:val="22"/>
          <w:lang w:val="lt-LT"/>
        </w:rPr>
        <w:t>acetilsalicilo</w:t>
      </w:r>
      <w:proofErr w:type="spellEnd"/>
      <w:r w:rsidRPr="007F1DD1">
        <w:rPr>
          <w:color w:val="000000"/>
          <w:sz w:val="22"/>
          <w:szCs w:val="22"/>
          <w:lang w:val="lt-LT"/>
        </w:rPr>
        <w:t xml:space="preserve"> rūgšties </w:t>
      </w:r>
      <w:proofErr w:type="spellStart"/>
      <w:r w:rsidRPr="007F1DD1">
        <w:rPr>
          <w:color w:val="000000"/>
          <w:sz w:val="22"/>
          <w:szCs w:val="22"/>
          <w:lang w:val="lt-LT"/>
        </w:rPr>
        <w:t>kardioprotekcinis</w:t>
      </w:r>
      <w:proofErr w:type="spellEnd"/>
      <w:r w:rsidRPr="007F1DD1">
        <w:rPr>
          <w:color w:val="000000"/>
          <w:sz w:val="22"/>
          <w:szCs w:val="22"/>
          <w:lang w:val="lt-LT"/>
        </w:rPr>
        <w:t xml:space="preserve"> poveikis. Manoma, kad retkarčiais vartojant </w:t>
      </w:r>
      <w:proofErr w:type="spellStart"/>
      <w:r w:rsidRPr="007F1DD1">
        <w:rPr>
          <w:color w:val="000000"/>
          <w:sz w:val="22"/>
          <w:szCs w:val="22"/>
          <w:lang w:val="lt-LT"/>
        </w:rPr>
        <w:t>ibuprofeną</w:t>
      </w:r>
      <w:proofErr w:type="spellEnd"/>
      <w:r w:rsidRPr="007F1DD1">
        <w:rPr>
          <w:color w:val="000000"/>
          <w:sz w:val="22"/>
          <w:szCs w:val="22"/>
          <w:lang w:val="lt-LT"/>
        </w:rPr>
        <w:t xml:space="preserve"> neturėtų pasireikšti jokio kliniškai reikšmingo poveikio (žr. 5.1 skyrių).</w:t>
      </w:r>
    </w:p>
    <w:p w14:paraId="56B137BF" w14:textId="77777777" w:rsidR="00CD2DD9" w:rsidRPr="007F1DD1" w:rsidRDefault="00CD2DD9">
      <w:pPr>
        <w:jc w:val="both"/>
        <w:rPr>
          <w:sz w:val="22"/>
          <w:szCs w:val="22"/>
          <w:lang w:val="lt-LT"/>
        </w:rPr>
      </w:pPr>
    </w:p>
    <w:p w14:paraId="56B137C0" w14:textId="77777777" w:rsidR="00CD2DD9" w:rsidRPr="007F1DD1" w:rsidRDefault="00CD2DD9">
      <w:pPr>
        <w:ind w:right="-1"/>
        <w:rPr>
          <w:sz w:val="22"/>
          <w:szCs w:val="22"/>
          <w:u w:val="single"/>
          <w:lang w:val="lt-LT"/>
        </w:rPr>
      </w:pPr>
      <w:proofErr w:type="spellStart"/>
      <w:r w:rsidRPr="007F1DD1">
        <w:rPr>
          <w:sz w:val="22"/>
          <w:szCs w:val="22"/>
          <w:u w:val="single"/>
          <w:lang w:val="lt-LT"/>
        </w:rPr>
        <w:t>Digoksinas</w:t>
      </w:r>
      <w:proofErr w:type="spellEnd"/>
      <w:r w:rsidRPr="007F1DD1">
        <w:rPr>
          <w:sz w:val="22"/>
          <w:szCs w:val="22"/>
          <w:u w:val="single"/>
          <w:lang w:val="lt-LT"/>
        </w:rPr>
        <w:t xml:space="preserve">, </w:t>
      </w:r>
      <w:proofErr w:type="spellStart"/>
      <w:r w:rsidRPr="007F1DD1">
        <w:rPr>
          <w:sz w:val="22"/>
          <w:szCs w:val="22"/>
          <w:u w:val="single"/>
          <w:lang w:val="lt-LT"/>
        </w:rPr>
        <w:t>fenitoinas</w:t>
      </w:r>
      <w:proofErr w:type="spellEnd"/>
      <w:r w:rsidRPr="007F1DD1">
        <w:rPr>
          <w:sz w:val="22"/>
          <w:szCs w:val="22"/>
          <w:u w:val="single"/>
          <w:lang w:val="lt-LT"/>
        </w:rPr>
        <w:t xml:space="preserve"> ir litis</w:t>
      </w:r>
    </w:p>
    <w:p w14:paraId="56B137C1" w14:textId="77777777" w:rsidR="00CD2DD9" w:rsidRPr="007F1DD1" w:rsidRDefault="00CD2DD9">
      <w:pPr>
        <w:ind w:right="-1"/>
        <w:rPr>
          <w:sz w:val="22"/>
          <w:szCs w:val="22"/>
          <w:lang w:val="lt-LT"/>
        </w:rPr>
      </w:pPr>
      <w:proofErr w:type="spellStart"/>
      <w:r w:rsidRPr="007F1DD1">
        <w:rPr>
          <w:sz w:val="22"/>
          <w:szCs w:val="22"/>
          <w:lang w:val="lt-LT"/>
        </w:rPr>
        <w:t>Abfen</w:t>
      </w:r>
      <w:proofErr w:type="spellEnd"/>
      <w:r w:rsidRPr="007F1DD1">
        <w:rPr>
          <w:sz w:val="22"/>
          <w:szCs w:val="22"/>
          <w:lang w:val="lt-LT"/>
        </w:rPr>
        <w:t xml:space="preserve"> vartojant kartu su </w:t>
      </w:r>
      <w:proofErr w:type="spellStart"/>
      <w:r w:rsidRPr="007F1DD1">
        <w:rPr>
          <w:sz w:val="22"/>
          <w:szCs w:val="22"/>
          <w:lang w:val="lt-LT"/>
        </w:rPr>
        <w:t>digoksinu</w:t>
      </w:r>
      <w:proofErr w:type="spellEnd"/>
      <w:r w:rsidRPr="007F1DD1">
        <w:rPr>
          <w:sz w:val="22"/>
          <w:szCs w:val="22"/>
          <w:lang w:val="lt-LT"/>
        </w:rPr>
        <w:t xml:space="preserve">, </w:t>
      </w:r>
      <w:proofErr w:type="spellStart"/>
      <w:r w:rsidRPr="007F1DD1">
        <w:rPr>
          <w:sz w:val="22"/>
          <w:szCs w:val="22"/>
          <w:lang w:val="lt-LT"/>
        </w:rPr>
        <w:t>fenitoinu</w:t>
      </w:r>
      <w:proofErr w:type="spellEnd"/>
      <w:r w:rsidRPr="007F1DD1">
        <w:rPr>
          <w:sz w:val="22"/>
          <w:szCs w:val="22"/>
          <w:lang w:val="lt-LT"/>
        </w:rPr>
        <w:t xml:space="preserve"> arba ličio preparatais, gali padidėti šių vaistinių preparatų koncentracija serume. Tinkamai vartojant </w:t>
      </w:r>
      <w:proofErr w:type="spellStart"/>
      <w:r w:rsidRPr="007F1DD1">
        <w:rPr>
          <w:sz w:val="22"/>
          <w:szCs w:val="22"/>
          <w:lang w:val="lt-LT"/>
        </w:rPr>
        <w:t>vaist</w:t>
      </w:r>
      <w:r w:rsidR="00EB0A68" w:rsidRPr="007F1DD1">
        <w:rPr>
          <w:sz w:val="22"/>
          <w:szCs w:val="22"/>
        </w:rPr>
        <w:t>ini</w:t>
      </w:r>
      <w:r w:rsidRPr="007F1DD1">
        <w:rPr>
          <w:sz w:val="22"/>
          <w:szCs w:val="22"/>
        </w:rPr>
        <w:t>o</w:t>
      </w:r>
      <w:proofErr w:type="spellEnd"/>
      <w:r w:rsidR="00EB0A68" w:rsidRPr="007F1DD1">
        <w:rPr>
          <w:sz w:val="22"/>
          <w:szCs w:val="22"/>
          <w:lang w:val="lt-LT"/>
        </w:rPr>
        <w:t xml:space="preserve"> preparato</w:t>
      </w:r>
      <w:r w:rsidRPr="007F1DD1">
        <w:rPr>
          <w:sz w:val="22"/>
          <w:szCs w:val="22"/>
        </w:rPr>
        <w:t xml:space="preserve"> (</w:t>
      </w:r>
      <w:proofErr w:type="spellStart"/>
      <w:r w:rsidRPr="007F1DD1">
        <w:rPr>
          <w:sz w:val="22"/>
          <w:szCs w:val="22"/>
        </w:rPr>
        <w:t>daugiausiai</w:t>
      </w:r>
      <w:proofErr w:type="spellEnd"/>
      <w:r w:rsidRPr="007F1DD1">
        <w:rPr>
          <w:sz w:val="22"/>
          <w:szCs w:val="22"/>
        </w:rPr>
        <w:t xml:space="preserve"> 4</w:t>
      </w:r>
      <w:r w:rsidR="00674C7D" w:rsidRPr="007F1DD1">
        <w:rPr>
          <w:sz w:val="22"/>
          <w:szCs w:val="22"/>
        </w:rPr>
        <w:t> </w:t>
      </w:r>
      <w:r w:rsidRPr="007F1DD1">
        <w:rPr>
          <w:sz w:val="22"/>
          <w:szCs w:val="22"/>
          <w:lang w:val="lt-LT"/>
        </w:rPr>
        <w:t xml:space="preserve">paras), ličio, </w:t>
      </w:r>
      <w:proofErr w:type="spellStart"/>
      <w:r w:rsidRPr="007F1DD1">
        <w:rPr>
          <w:sz w:val="22"/>
          <w:szCs w:val="22"/>
          <w:lang w:val="lt-LT"/>
        </w:rPr>
        <w:t>digoksino</w:t>
      </w:r>
      <w:proofErr w:type="spellEnd"/>
      <w:r w:rsidRPr="007F1DD1">
        <w:rPr>
          <w:sz w:val="22"/>
          <w:szCs w:val="22"/>
          <w:lang w:val="lt-LT"/>
        </w:rPr>
        <w:t xml:space="preserve"> ir </w:t>
      </w:r>
      <w:proofErr w:type="spellStart"/>
      <w:r w:rsidRPr="007F1DD1">
        <w:rPr>
          <w:sz w:val="22"/>
          <w:szCs w:val="22"/>
          <w:lang w:val="lt-LT"/>
        </w:rPr>
        <w:t>fenitoino</w:t>
      </w:r>
      <w:proofErr w:type="spellEnd"/>
      <w:r w:rsidRPr="007F1DD1">
        <w:rPr>
          <w:sz w:val="22"/>
          <w:szCs w:val="22"/>
          <w:lang w:val="lt-LT"/>
        </w:rPr>
        <w:t xml:space="preserve"> koncentracijų kraujo serume paprastai tirti n</w:t>
      </w:r>
      <w:proofErr w:type="spellStart"/>
      <w:r w:rsidRPr="007F1DD1">
        <w:rPr>
          <w:sz w:val="22"/>
          <w:szCs w:val="22"/>
        </w:rPr>
        <w:t>ebūtina</w:t>
      </w:r>
      <w:proofErr w:type="spellEnd"/>
      <w:r w:rsidRPr="007F1DD1">
        <w:rPr>
          <w:sz w:val="22"/>
          <w:szCs w:val="22"/>
        </w:rPr>
        <w:t>.</w:t>
      </w:r>
    </w:p>
    <w:p w14:paraId="56B137C2" w14:textId="77777777" w:rsidR="00CD2DD9" w:rsidRPr="007F1DD1" w:rsidRDefault="00CD2DD9">
      <w:pPr>
        <w:jc w:val="both"/>
        <w:rPr>
          <w:sz w:val="22"/>
          <w:szCs w:val="22"/>
          <w:lang w:val="lt-LT"/>
        </w:rPr>
      </w:pPr>
    </w:p>
    <w:p w14:paraId="56B137C3" w14:textId="77777777" w:rsidR="00CD2DD9" w:rsidRPr="007F1DD1" w:rsidRDefault="00CD2DD9">
      <w:pPr>
        <w:ind w:right="-1"/>
        <w:rPr>
          <w:rFonts w:asciiTheme="minorHAnsi" w:eastAsiaTheme="minorHAnsi" w:hAnsiTheme="minorHAnsi" w:cstheme="minorBidi"/>
          <w:sz w:val="22"/>
          <w:szCs w:val="22"/>
          <w:u w:val="single"/>
          <w:lang w:val="lt-LT"/>
        </w:rPr>
      </w:pPr>
      <w:r w:rsidRPr="007F1DD1">
        <w:rPr>
          <w:sz w:val="22"/>
          <w:szCs w:val="22"/>
          <w:u w:val="single"/>
          <w:lang w:val="lt-LT"/>
        </w:rPr>
        <w:t>Diuretikai, AKF inhibitoriai,</w:t>
      </w:r>
      <w:r w:rsidRPr="007F1DD1">
        <w:rPr>
          <w:color w:val="0000FF"/>
          <w:sz w:val="22"/>
          <w:szCs w:val="22"/>
          <w:u w:val="single"/>
          <w:lang w:val="lt-LT"/>
        </w:rPr>
        <w:t xml:space="preserve"> </w:t>
      </w:r>
      <w:r w:rsidRPr="007F1DD1">
        <w:rPr>
          <w:sz w:val="22"/>
          <w:szCs w:val="22"/>
          <w:u w:val="single"/>
          <w:lang w:val="lt-LT"/>
        </w:rPr>
        <w:t xml:space="preserve">beta receptorių </w:t>
      </w:r>
      <w:proofErr w:type="spellStart"/>
      <w:r w:rsidRPr="007F1DD1">
        <w:rPr>
          <w:sz w:val="22"/>
          <w:szCs w:val="22"/>
          <w:u w:val="single"/>
          <w:lang w:val="lt-LT"/>
        </w:rPr>
        <w:t>adrenoblokatoriai</w:t>
      </w:r>
      <w:proofErr w:type="spellEnd"/>
      <w:r w:rsidRPr="007F1DD1">
        <w:rPr>
          <w:sz w:val="22"/>
          <w:szCs w:val="22"/>
          <w:u w:val="single"/>
          <w:lang w:val="lt-LT"/>
        </w:rPr>
        <w:t xml:space="preserve"> ir </w:t>
      </w:r>
      <w:proofErr w:type="spellStart"/>
      <w:r w:rsidRPr="007F1DD1">
        <w:rPr>
          <w:sz w:val="22"/>
          <w:szCs w:val="22"/>
          <w:u w:val="single"/>
          <w:lang w:val="lt-LT"/>
        </w:rPr>
        <w:t>angiotenzino</w:t>
      </w:r>
      <w:proofErr w:type="spellEnd"/>
      <w:r w:rsidRPr="007F1DD1">
        <w:rPr>
          <w:sz w:val="22"/>
          <w:szCs w:val="22"/>
          <w:u w:val="single"/>
          <w:lang w:val="lt-LT"/>
        </w:rPr>
        <w:t xml:space="preserve"> II receptorių blokatoriai</w:t>
      </w:r>
    </w:p>
    <w:p w14:paraId="56B137C4" w14:textId="77777777" w:rsidR="00CD2DD9" w:rsidRPr="007F1DD1" w:rsidRDefault="00CD2DD9">
      <w:pPr>
        <w:ind w:right="-1"/>
        <w:rPr>
          <w:sz w:val="22"/>
          <w:szCs w:val="22"/>
          <w:lang w:val="lt-LT"/>
        </w:rPr>
      </w:pPr>
      <w:r w:rsidRPr="007F1DD1">
        <w:rPr>
          <w:sz w:val="22"/>
          <w:szCs w:val="22"/>
          <w:lang w:val="lt-LT"/>
        </w:rPr>
        <w:t xml:space="preserve">NVNU gali sumažinti diuretikų ir kitų </w:t>
      </w:r>
      <w:proofErr w:type="spellStart"/>
      <w:r w:rsidRPr="007F1DD1">
        <w:rPr>
          <w:sz w:val="22"/>
          <w:szCs w:val="22"/>
          <w:lang w:val="lt-LT"/>
        </w:rPr>
        <w:t>antihipertenzinių</w:t>
      </w:r>
      <w:proofErr w:type="spellEnd"/>
      <w:r w:rsidRPr="007F1DD1">
        <w:rPr>
          <w:sz w:val="22"/>
          <w:szCs w:val="22"/>
          <w:lang w:val="lt-LT"/>
        </w:rPr>
        <w:t xml:space="preserve"> vaistų poveikį. Kai kuriems pacientams, kuriems yra sutrikusi inkstų funkcija (pvz., netekę skysčių ar vyresnio amžiaus pacientai, kuriems sutrikusi inkstų funkcija), AKF inhibitorius, beta </w:t>
      </w:r>
      <w:proofErr w:type="spellStart"/>
      <w:r w:rsidRPr="007F1DD1">
        <w:rPr>
          <w:sz w:val="22"/>
          <w:szCs w:val="22"/>
          <w:lang w:val="lt-LT"/>
        </w:rPr>
        <w:t>adrenoreceptorių</w:t>
      </w:r>
      <w:proofErr w:type="spellEnd"/>
      <w:r w:rsidRPr="007F1DD1">
        <w:rPr>
          <w:sz w:val="22"/>
          <w:szCs w:val="22"/>
          <w:lang w:val="lt-LT"/>
        </w:rPr>
        <w:t xml:space="preserve"> blokatorius ar </w:t>
      </w:r>
      <w:proofErr w:type="spellStart"/>
      <w:r w:rsidRPr="007F1DD1">
        <w:rPr>
          <w:sz w:val="22"/>
          <w:szCs w:val="22"/>
          <w:lang w:val="lt-LT"/>
        </w:rPr>
        <w:t>angiotenzino</w:t>
      </w:r>
      <w:proofErr w:type="spellEnd"/>
      <w:r w:rsidRPr="007F1DD1">
        <w:rPr>
          <w:sz w:val="22"/>
          <w:szCs w:val="22"/>
          <w:lang w:val="lt-LT"/>
        </w:rPr>
        <w:t xml:space="preserve"> II receptorių blokatorius vartojant kartu su </w:t>
      </w:r>
      <w:proofErr w:type="spellStart"/>
      <w:r w:rsidRPr="007F1DD1">
        <w:rPr>
          <w:sz w:val="22"/>
          <w:szCs w:val="22"/>
          <w:lang w:val="lt-LT"/>
        </w:rPr>
        <w:t>ciklooksigenazę</w:t>
      </w:r>
      <w:proofErr w:type="spellEnd"/>
      <w:r w:rsidRPr="007F1DD1">
        <w:rPr>
          <w:sz w:val="22"/>
          <w:szCs w:val="22"/>
          <w:lang w:val="lt-LT"/>
        </w:rPr>
        <w:t xml:space="preserve"> slopinančiais vaistais, gali dar labiau pablogėti inkstų funkcija, įskaitant galimą ūminį inkstų nepakankamumą, kuris paprastai praeina. </w:t>
      </w:r>
      <w:proofErr w:type="spellStart"/>
      <w:r w:rsidRPr="007F1DD1">
        <w:rPr>
          <w:sz w:val="22"/>
          <w:szCs w:val="22"/>
        </w:rPr>
        <w:t>Dėl</w:t>
      </w:r>
      <w:proofErr w:type="spellEnd"/>
      <w:r w:rsidRPr="007F1DD1">
        <w:rPr>
          <w:sz w:val="22"/>
          <w:szCs w:val="22"/>
        </w:rPr>
        <w:t xml:space="preserve"> </w:t>
      </w:r>
      <w:proofErr w:type="spellStart"/>
      <w:r w:rsidRPr="007F1DD1">
        <w:rPr>
          <w:sz w:val="22"/>
          <w:szCs w:val="22"/>
        </w:rPr>
        <w:t>šios</w:t>
      </w:r>
      <w:proofErr w:type="spellEnd"/>
      <w:r w:rsidRPr="007F1DD1">
        <w:rPr>
          <w:sz w:val="22"/>
          <w:szCs w:val="22"/>
        </w:rPr>
        <w:t xml:space="preserve"> </w:t>
      </w:r>
      <w:proofErr w:type="spellStart"/>
      <w:r w:rsidRPr="007F1DD1">
        <w:rPr>
          <w:sz w:val="22"/>
          <w:szCs w:val="22"/>
        </w:rPr>
        <w:t>priežasties</w:t>
      </w:r>
      <w:proofErr w:type="spellEnd"/>
      <w:r w:rsidRPr="007F1DD1">
        <w:rPr>
          <w:sz w:val="22"/>
          <w:szCs w:val="22"/>
        </w:rPr>
        <w:t xml:space="preserve"> </w:t>
      </w:r>
      <w:proofErr w:type="spellStart"/>
      <w:r w:rsidRPr="007F1DD1">
        <w:rPr>
          <w:sz w:val="22"/>
          <w:szCs w:val="22"/>
        </w:rPr>
        <w:t>minėtus</w:t>
      </w:r>
      <w:proofErr w:type="spellEnd"/>
      <w:r w:rsidRPr="007F1DD1">
        <w:rPr>
          <w:sz w:val="22"/>
          <w:szCs w:val="22"/>
        </w:rPr>
        <w:t xml:space="preserve"> </w:t>
      </w:r>
      <w:proofErr w:type="spellStart"/>
      <w:r w:rsidRPr="007F1DD1">
        <w:rPr>
          <w:sz w:val="22"/>
          <w:szCs w:val="22"/>
        </w:rPr>
        <w:t>vaistinius</w:t>
      </w:r>
      <w:proofErr w:type="spellEnd"/>
      <w:r w:rsidRPr="007F1DD1">
        <w:rPr>
          <w:sz w:val="22"/>
          <w:szCs w:val="22"/>
        </w:rPr>
        <w:t xml:space="preserve"> </w:t>
      </w:r>
      <w:proofErr w:type="spellStart"/>
      <w:r w:rsidRPr="007F1DD1">
        <w:rPr>
          <w:sz w:val="22"/>
          <w:szCs w:val="22"/>
        </w:rPr>
        <w:t>preparatus</w:t>
      </w:r>
      <w:proofErr w:type="spellEnd"/>
      <w:r w:rsidRPr="007F1DD1">
        <w:rPr>
          <w:sz w:val="22"/>
          <w:szCs w:val="22"/>
        </w:rPr>
        <w:t xml:space="preserve"> </w:t>
      </w:r>
      <w:proofErr w:type="spellStart"/>
      <w:r w:rsidRPr="007F1DD1">
        <w:rPr>
          <w:sz w:val="22"/>
          <w:szCs w:val="22"/>
        </w:rPr>
        <w:t>kartu</w:t>
      </w:r>
      <w:proofErr w:type="spellEnd"/>
      <w:r w:rsidRPr="007F1DD1">
        <w:rPr>
          <w:sz w:val="22"/>
          <w:szCs w:val="22"/>
        </w:rPr>
        <w:t xml:space="preserve"> </w:t>
      </w:r>
      <w:proofErr w:type="spellStart"/>
      <w:r w:rsidRPr="007F1DD1">
        <w:rPr>
          <w:sz w:val="22"/>
          <w:szCs w:val="22"/>
        </w:rPr>
        <w:t>vartoti</w:t>
      </w:r>
      <w:proofErr w:type="spellEnd"/>
      <w:r w:rsidRPr="007F1DD1">
        <w:rPr>
          <w:sz w:val="22"/>
          <w:szCs w:val="22"/>
        </w:rPr>
        <w:t xml:space="preserve"> </w:t>
      </w:r>
      <w:proofErr w:type="spellStart"/>
      <w:r w:rsidRPr="007F1DD1">
        <w:rPr>
          <w:sz w:val="22"/>
          <w:szCs w:val="22"/>
        </w:rPr>
        <w:t>reikia</w:t>
      </w:r>
      <w:proofErr w:type="spellEnd"/>
      <w:r w:rsidRPr="007F1DD1">
        <w:rPr>
          <w:sz w:val="22"/>
          <w:szCs w:val="22"/>
        </w:rPr>
        <w:t xml:space="preserve"> </w:t>
      </w:r>
      <w:proofErr w:type="spellStart"/>
      <w:r w:rsidRPr="007F1DD1">
        <w:rPr>
          <w:sz w:val="22"/>
          <w:szCs w:val="22"/>
        </w:rPr>
        <w:t>atsargiai</w:t>
      </w:r>
      <w:proofErr w:type="spellEnd"/>
      <w:r w:rsidRPr="007F1DD1">
        <w:rPr>
          <w:sz w:val="22"/>
          <w:szCs w:val="22"/>
        </w:rPr>
        <w:t xml:space="preserve">, </w:t>
      </w:r>
      <w:proofErr w:type="spellStart"/>
      <w:r w:rsidRPr="007F1DD1">
        <w:rPr>
          <w:sz w:val="22"/>
          <w:szCs w:val="22"/>
        </w:rPr>
        <w:t>ypač</w:t>
      </w:r>
      <w:proofErr w:type="spellEnd"/>
      <w:r w:rsidRPr="007F1DD1">
        <w:rPr>
          <w:sz w:val="22"/>
          <w:szCs w:val="22"/>
        </w:rPr>
        <w:t xml:space="preserve"> </w:t>
      </w:r>
      <w:proofErr w:type="spellStart"/>
      <w:r w:rsidRPr="007F1DD1">
        <w:rPr>
          <w:sz w:val="22"/>
          <w:szCs w:val="22"/>
        </w:rPr>
        <w:t>senyviems</w:t>
      </w:r>
      <w:proofErr w:type="spellEnd"/>
      <w:r w:rsidRPr="007F1DD1">
        <w:rPr>
          <w:sz w:val="22"/>
          <w:szCs w:val="22"/>
        </w:rPr>
        <w:t xml:space="preserve"> </w:t>
      </w:r>
      <w:proofErr w:type="spellStart"/>
      <w:r w:rsidRPr="007F1DD1">
        <w:rPr>
          <w:sz w:val="22"/>
          <w:szCs w:val="22"/>
        </w:rPr>
        <w:t>pacientams</w:t>
      </w:r>
      <w:proofErr w:type="spellEnd"/>
      <w:r w:rsidRPr="007F1DD1">
        <w:rPr>
          <w:sz w:val="22"/>
          <w:szCs w:val="22"/>
        </w:rPr>
        <w:t xml:space="preserve">. </w:t>
      </w:r>
      <w:proofErr w:type="spellStart"/>
      <w:r w:rsidRPr="007F1DD1">
        <w:rPr>
          <w:sz w:val="22"/>
          <w:szCs w:val="22"/>
        </w:rPr>
        <w:t>Pacientai</w:t>
      </w:r>
      <w:proofErr w:type="spellEnd"/>
      <w:r w:rsidRPr="007F1DD1">
        <w:rPr>
          <w:sz w:val="22"/>
          <w:szCs w:val="22"/>
        </w:rPr>
        <w:t xml:space="preserve"> </w:t>
      </w:r>
      <w:proofErr w:type="spellStart"/>
      <w:r w:rsidRPr="007F1DD1">
        <w:rPr>
          <w:sz w:val="22"/>
          <w:szCs w:val="22"/>
        </w:rPr>
        <w:t>turi</w:t>
      </w:r>
      <w:proofErr w:type="spellEnd"/>
      <w:r w:rsidRPr="007F1DD1">
        <w:rPr>
          <w:sz w:val="22"/>
          <w:szCs w:val="22"/>
        </w:rPr>
        <w:t xml:space="preserve"> </w:t>
      </w:r>
      <w:proofErr w:type="spellStart"/>
      <w:r w:rsidRPr="007F1DD1">
        <w:rPr>
          <w:sz w:val="22"/>
          <w:szCs w:val="22"/>
        </w:rPr>
        <w:t>gauti</w:t>
      </w:r>
      <w:proofErr w:type="spellEnd"/>
      <w:r w:rsidRPr="007F1DD1">
        <w:rPr>
          <w:sz w:val="22"/>
          <w:szCs w:val="22"/>
        </w:rPr>
        <w:t xml:space="preserve"> </w:t>
      </w:r>
      <w:proofErr w:type="spellStart"/>
      <w:r w:rsidRPr="007F1DD1">
        <w:rPr>
          <w:sz w:val="22"/>
          <w:szCs w:val="22"/>
        </w:rPr>
        <w:t>pakankamai</w:t>
      </w:r>
      <w:proofErr w:type="spellEnd"/>
      <w:r w:rsidRPr="007F1DD1">
        <w:rPr>
          <w:sz w:val="22"/>
          <w:szCs w:val="22"/>
        </w:rPr>
        <w:t xml:space="preserve"> </w:t>
      </w:r>
      <w:proofErr w:type="spellStart"/>
      <w:r w:rsidRPr="007F1DD1">
        <w:rPr>
          <w:sz w:val="22"/>
          <w:szCs w:val="22"/>
        </w:rPr>
        <w:t>skysčių</w:t>
      </w:r>
      <w:proofErr w:type="spellEnd"/>
      <w:r w:rsidRPr="007F1DD1">
        <w:rPr>
          <w:sz w:val="22"/>
          <w:szCs w:val="22"/>
        </w:rPr>
        <w:t xml:space="preserve">, </w:t>
      </w:r>
      <w:proofErr w:type="spellStart"/>
      <w:r w:rsidRPr="007F1DD1">
        <w:rPr>
          <w:sz w:val="22"/>
          <w:szCs w:val="22"/>
        </w:rPr>
        <w:t>bei</w:t>
      </w:r>
      <w:proofErr w:type="spellEnd"/>
      <w:r w:rsidRPr="007F1DD1">
        <w:rPr>
          <w:sz w:val="22"/>
          <w:szCs w:val="22"/>
        </w:rPr>
        <w:t xml:space="preserve"> </w:t>
      </w:r>
      <w:proofErr w:type="spellStart"/>
      <w:r w:rsidRPr="007F1DD1">
        <w:rPr>
          <w:sz w:val="22"/>
          <w:szCs w:val="22"/>
        </w:rPr>
        <w:t>pradėjus</w:t>
      </w:r>
      <w:proofErr w:type="spellEnd"/>
      <w:r w:rsidRPr="007F1DD1">
        <w:rPr>
          <w:sz w:val="22"/>
          <w:szCs w:val="22"/>
        </w:rPr>
        <w:t xml:space="preserve"> </w:t>
      </w:r>
      <w:proofErr w:type="spellStart"/>
      <w:r w:rsidRPr="007F1DD1">
        <w:rPr>
          <w:sz w:val="22"/>
          <w:szCs w:val="22"/>
        </w:rPr>
        <w:t>sudėtinį</w:t>
      </w:r>
      <w:proofErr w:type="spellEnd"/>
      <w:r w:rsidRPr="007F1DD1">
        <w:rPr>
          <w:sz w:val="22"/>
          <w:szCs w:val="22"/>
        </w:rPr>
        <w:t xml:space="preserve"> </w:t>
      </w:r>
      <w:proofErr w:type="spellStart"/>
      <w:r w:rsidRPr="007F1DD1">
        <w:rPr>
          <w:sz w:val="22"/>
          <w:szCs w:val="22"/>
        </w:rPr>
        <w:t>gydymą</w:t>
      </w:r>
      <w:proofErr w:type="spellEnd"/>
      <w:r w:rsidRPr="007F1DD1">
        <w:rPr>
          <w:sz w:val="22"/>
          <w:szCs w:val="22"/>
        </w:rPr>
        <w:t xml:space="preserve">, </w:t>
      </w:r>
      <w:proofErr w:type="spellStart"/>
      <w:r w:rsidRPr="007F1DD1">
        <w:rPr>
          <w:sz w:val="22"/>
          <w:szCs w:val="22"/>
        </w:rPr>
        <w:t>jiems</w:t>
      </w:r>
      <w:proofErr w:type="spellEnd"/>
      <w:r w:rsidRPr="007F1DD1">
        <w:rPr>
          <w:sz w:val="22"/>
          <w:szCs w:val="22"/>
        </w:rPr>
        <w:t xml:space="preserve"> </w:t>
      </w:r>
      <w:proofErr w:type="spellStart"/>
      <w:r w:rsidRPr="007F1DD1">
        <w:rPr>
          <w:sz w:val="22"/>
          <w:szCs w:val="22"/>
        </w:rPr>
        <w:t>reikia</w:t>
      </w:r>
      <w:proofErr w:type="spellEnd"/>
      <w:r w:rsidRPr="007F1DD1">
        <w:rPr>
          <w:sz w:val="22"/>
          <w:szCs w:val="22"/>
        </w:rPr>
        <w:t xml:space="preserve"> </w:t>
      </w:r>
      <w:proofErr w:type="spellStart"/>
      <w:r w:rsidRPr="007F1DD1">
        <w:rPr>
          <w:sz w:val="22"/>
          <w:szCs w:val="22"/>
        </w:rPr>
        <w:t>reguliariai</w:t>
      </w:r>
      <w:proofErr w:type="spellEnd"/>
      <w:r w:rsidRPr="007F1DD1">
        <w:rPr>
          <w:sz w:val="22"/>
          <w:szCs w:val="22"/>
        </w:rPr>
        <w:t xml:space="preserve"> </w:t>
      </w:r>
      <w:proofErr w:type="spellStart"/>
      <w:r w:rsidRPr="007F1DD1">
        <w:rPr>
          <w:sz w:val="22"/>
          <w:szCs w:val="22"/>
        </w:rPr>
        <w:t>tirti</w:t>
      </w:r>
      <w:proofErr w:type="spellEnd"/>
      <w:r w:rsidRPr="007F1DD1">
        <w:rPr>
          <w:sz w:val="22"/>
          <w:szCs w:val="22"/>
        </w:rPr>
        <w:t xml:space="preserve"> </w:t>
      </w:r>
      <w:proofErr w:type="spellStart"/>
      <w:r w:rsidRPr="007F1DD1">
        <w:rPr>
          <w:sz w:val="22"/>
          <w:szCs w:val="22"/>
        </w:rPr>
        <w:t>inkstų</w:t>
      </w:r>
      <w:proofErr w:type="spellEnd"/>
      <w:r w:rsidRPr="007F1DD1">
        <w:rPr>
          <w:sz w:val="22"/>
          <w:szCs w:val="22"/>
        </w:rPr>
        <w:t xml:space="preserve"> </w:t>
      </w:r>
      <w:proofErr w:type="spellStart"/>
      <w:r w:rsidRPr="007F1DD1">
        <w:rPr>
          <w:sz w:val="22"/>
          <w:szCs w:val="22"/>
        </w:rPr>
        <w:t>funkciją</w:t>
      </w:r>
      <w:proofErr w:type="spellEnd"/>
      <w:r w:rsidRPr="007F1DD1">
        <w:rPr>
          <w:sz w:val="22"/>
          <w:szCs w:val="22"/>
        </w:rPr>
        <w:t>.</w:t>
      </w:r>
    </w:p>
    <w:p w14:paraId="56B137C5" w14:textId="77777777" w:rsidR="00412751" w:rsidRPr="007F1DD1" w:rsidRDefault="00412751">
      <w:pPr>
        <w:ind w:right="-1"/>
        <w:rPr>
          <w:rFonts w:asciiTheme="minorHAnsi" w:eastAsiaTheme="minorHAnsi" w:hAnsiTheme="minorHAnsi" w:cstheme="minorBidi"/>
          <w:sz w:val="22"/>
          <w:szCs w:val="22"/>
          <w:lang w:val="lt-LT"/>
        </w:rPr>
      </w:pPr>
      <w:r w:rsidRPr="007F1DD1">
        <w:rPr>
          <w:sz w:val="22"/>
          <w:szCs w:val="22"/>
          <w:lang w:val="lt-LT"/>
        </w:rPr>
        <w:t xml:space="preserve">Diuretikai gali padidinti </w:t>
      </w:r>
      <w:r w:rsidR="00262F86" w:rsidRPr="007F1DD1">
        <w:rPr>
          <w:sz w:val="22"/>
          <w:szCs w:val="22"/>
          <w:lang w:val="lt-LT"/>
        </w:rPr>
        <w:t>NVNU</w:t>
      </w:r>
      <w:r w:rsidR="00262F86" w:rsidRPr="007F1DD1">
        <w:rPr>
          <w:sz w:val="22"/>
          <w:szCs w:val="22"/>
        </w:rPr>
        <w:t xml:space="preserve"> </w:t>
      </w:r>
      <w:proofErr w:type="spellStart"/>
      <w:r w:rsidRPr="007F1DD1">
        <w:rPr>
          <w:sz w:val="22"/>
          <w:szCs w:val="22"/>
          <w:lang w:val="lt-LT"/>
        </w:rPr>
        <w:t>toksin</w:t>
      </w:r>
      <w:r w:rsidRPr="007F1DD1">
        <w:rPr>
          <w:sz w:val="22"/>
          <w:szCs w:val="22"/>
        </w:rPr>
        <w:t>io</w:t>
      </w:r>
      <w:proofErr w:type="spellEnd"/>
      <w:r w:rsidRPr="007F1DD1">
        <w:rPr>
          <w:sz w:val="22"/>
          <w:szCs w:val="22"/>
        </w:rPr>
        <w:t xml:space="preserve"> </w:t>
      </w:r>
      <w:proofErr w:type="spellStart"/>
      <w:r w:rsidRPr="007F1DD1">
        <w:rPr>
          <w:sz w:val="22"/>
          <w:szCs w:val="22"/>
        </w:rPr>
        <w:t>poveikio</w:t>
      </w:r>
      <w:proofErr w:type="spellEnd"/>
      <w:r w:rsidRPr="007F1DD1">
        <w:rPr>
          <w:sz w:val="22"/>
          <w:szCs w:val="22"/>
        </w:rPr>
        <w:t xml:space="preserve"> </w:t>
      </w:r>
      <w:proofErr w:type="spellStart"/>
      <w:r w:rsidRPr="007F1DD1">
        <w:rPr>
          <w:sz w:val="22"/>
          <w:szCs w:val="22"/>
        </w:rPr>
        <w:t>inkstams</w:t>
      </w:r>
      <w:proofErr w:type="spellEnd"/>
      <w:r w:rsidRPr="007F1DD1">
        <w:rPr>
          <w:sz w:val="22"/>
          <w:szCs w:val="22"/>
        </w:rPr>
        <w:t xml:space="preserve"> </w:t>
      </w:r>
      <w:proofErr w:type="spellStart"/>
      <w:r w:rsidRPr="007F1DD1">
        <w:rPr>
          <w:sz w:val="22"/>
          <w:szCs w:val="22"/>
        </w:rPr>
        <w:t>riziką</w:t>
      </w:r>
      <w:proofErr w:type="spellEnd"/>
      <w:r w:rsidRPr="007F1DD1">
        <w:rPr>
          <w:sz w:val="22"/>
          <w:szCs w:val="22"/>
        </w:rPr>
        <w:t>.</w:t>
      </w:r>
    </w:p>
    <w:p w14:paraId="56B137C6" w14:textId="77777777" w:rsidR="00CD2DD9" w:rsidRPr="007F1DD1" w:rsidRDefault="00CD2DD9">
      <w:pPr>
        <w:ind w:right="-1"/>
        <w:rPr>
          <w:sz w:val="22"/>
          <w:szCs w:val="22"/>
          <w:lang w:val="lt-LT"/>
        </w:rPr>
      </w:pPr>
      <w:proofErr w:type="spellStart"/>
      <w:r w:rsidRPr="007F1DD1">
        <w:rPr>
          <w:sz w:val="22"/>
          <w:szCs w:val="22"/>
          <w:lang w:val="lt-LT"/>
        </w:rPr>
        <w:t>Abfen</w:t>
      </w:r>
      <w:proofErr w:type="spellEnd"/>
      <w:r w:rsidRPr="007F1DD1">
        <w:rPr>
          <w:sz w:val="22"/>
          <w:szCs w:val="22"/>
          <w:lang w:val="lt-LT"/>
        </w:rPr>
        <w:t xml:space="preserve"> vartojant kartu su kalį tausojančiais diuretikais, gali pasireikšti </w:t>
      </w:r>
      <w:proofErr w:type="spellStart"/>
      <w:r w:rsidRPr="007F1DD1">
        <w:rPr>
          <w:sz w:val="22"/>
          <w:szCs w:val="22"/>
          <w:lang w:val="lt-LT"/>
        </w:rPr>
        <w:t>hiperkalemija</w:t>
      </w:r>
      <w:proofErr w:type="spellEnd"/>
      <w:r w:rsidRPr="007F1DD1">
        <w:rPr>
          <w:sz w:val="22"/>
          <w:szCs w:val="22"/>
          <w:lang w:val="lt-LT"/>
        </w:rPr>
        <w:t>.</w:t>
      </w:r>
    </w:p>
    <w:p w14:paraId="56B137C7" w14:textId="77777777" w:rsidR="00CD2DD9" w:rsidRPr="007F1DD1" w:rsidRDefault="00CD2DD9">
      <w:pPr>
        <w:jc w:val="both"/>
        <w:rPr>
          <w:sz w:val="22"/>
          <w:szCs w:val="22"/>
          <w:lang w:val="lt-LT"/>
        </w:rPr>
      </w:pPr>
    </w:p>
    <w:p w14:paraId="56B137C8" w14:textId="77777777" w:rsidR="00CD2DD9" w:rsidRPr="007F1DD1" w:rsidRDefault="00CD2DD9">
      <w:pPr>
        <w:ind w:right="-1"/>
        <w:rPr>
          <w:rFonts w:asciiTheme="minorHAnsi" w:eastAsiaTheme="minorHAnsi" w:hAnsiTheme="minorHAnsi" w:cstheme="minorBidi"/>
          <w:sz w:val="22"/>
          <w:szCs w:val="22"/>
          <w:u w:val="single"/>
          <w:lang w:val="lt-LT"/>
        </w:rPr>
      </w:pPr>
      <w:r w:rsidRPr="007F1DD1">
        <w:rPr>
          <w:sz w:val="22"/>
          <w:szCs w:val="22"/>
          <w:u w:val="single"/>
          <w:lang w:val="lt-LT"/>
        </w:rPr>
        <w:t>Kortikosteroidai</w:t>
      </w:r>
    </w:p>
    <w:p w14:paraId="56B137C9" w14:textId="77777777" w:rsidR="00CD2DD9" w:rsidRPr="007F1DD1" w:rsidRDefault="00CD2DD9">
      <w:pPr>
        <w:ind w:right="-1"/>
        <w:rPr>
          <w:rFonts w:asciiTheme="minorHAnsi" w:eastAsiaTheme="minorHAnsi" w:hAnsiTheme="minorHAnsi" w:cstheme="minorBidi"/>
          <w:sz w:val="22"/>
          <w:szCs w:val="22"/>
          <w:lang w:val="lt-LT"/>
        </w:rPr>
      </w:pPr>
      <w:r w:rsidRPr="007F1DD1">
        <w:rPr>
          <w:sz w:val="22"/>
          <w:szCs w:val="22"/>
          <w:lang w:val="lt-LT"/>
        </w:rPr>
        <w:t>Padidėjusi virškinimo trakto išopėjimo arba kraujavimo iš virškinimo trakto rizika. (žr. 4.4 skyrių).</w:t>
      </w:r>
    </w:p>
    <w:p w14:paraId="56B137CA" w14:textId="77777777" w:rsidR="00CD2DD9" w:rsidRPr="007F1DD1" w:rsidRDefault="00CD2DD9">
      <w:pPr>
        <w:ind w:right="-1"/>
        <w:rPr>
          <w:sz w:val="22"/>
          <w:szCs w:val="22"/>
          <w:lang w:val="lt-LT"/>
        </w:rPr>
      </w:pPr>
    </w:p>
    <w:p w14:paraId="56B137CB" w14:textId="77777777" w:rsidR="00CD2DD9" w:rsidRPr="007F1DD1" w:rsidRDefault="00CD2DD9">
      <w:pPr>
        <w:ind w:right="-1"/>
        <w:rPr>
          <w:sz w:val="22"/>
          <w:szCs w:val="22"/>
          <w:lang w:val="lt-LT"/>
        </w:rPr>
      </w:pPr>
      <w:r w:rsidRPr="007F1DD1">
        <w:rPr>
          <w:sz w:val="22"/>
          <w:szCs w:val="22"/>
          <w:u w:val="single"/>
          <w:lang w:val="lt-LT"/>
        </w:rPr>
        <w:t xml:space="preserve">Trombocitų </w:t>
      </w:r>
      <w:proofErr w:type="spellStart"/>
      <w:r w:rsidRPr="007F1DD1">
        <w:rPr>
          <w:sz w:val="22"/>
          <w:szCs w:val="22"/>
          <w:u w:val="single"/>
          <w:lang w:val="lt-LT"/>
        </w:rPr>
        <w:t>agregaciją</w:t>
      </w:r>
      <w:proofErr w:type="spellEnd"/>
      <w:r w:rsidRPr="007F1DD1">
        <w:rPr>
          <w:sz w:val="22"/>
          <w:szCs w:val="22"/>
          <w:u w:val="single"/>
          <w:lang w:val="lt-LT"/>
        </w:rPr>
        <w:t xml:space="preserve"> slopinantys vaistai ir selektyvūs </w:t>
      </w:r>
      <w:proofErr w:type="spellStart"/>
      <w:r w:rsidRPr="007F1DD1">
        <w:rPr>
          <w:sz w:val="22"/>
          <w:szCs w:val="22"/>
          <w:u w:val="single"/>
          <w:lang w:val="lt-LT"/>
        </w:rPr>
        <w:t>serotonino</w:t>
      </w:r>
      <w:proofErr w:type="spellEnd"/>
      <w:r w:rsidRPr="007F1DD1">
        <w:rPr>
          <w:sz w:val="22"/>
          <w:szCs w:val="22"/>
          <w:u w:val="single"/>
          <w:lang w:val="lt-LT"/>
        </w:rPr>
        <w:t xml:space="preserve"> reabsorbcijos inhibitoriai (SSRI)</w:t>
      </w:r>
    </w:p>
    <w:p w14:paraId="56B137CC" w14:textId="77777777" w:rsidR="00CD2DD9" w:rsidRPr="007F1DD1" w:rsidRDefault="00CD2DD9">
      <w:pPr>
        <w:ind w:right="-1"/>
        <w:rPr>
          <w:rFonts w:asciiTheme="minorHAnsi" w:eastAsiaTheme="minorHAnsi" w:hAnsiTheme="minorHAnsi" w:cstheme="minorBidi"/>
          <w:sz w:val="22"/>
          <w:szCs w:val="22"/>
          <w:lang w:val="lt-LT"/>
        </w:rPr>
      </w:pPr>
      <w:r w:rsidRPr="007F1DD1">
        <w:rPr>
          <w:sz w:val="22"/>
          <w:szCs w:val="22"/>
          <w:lang w:val="lt-LT"/>
        </w:rPr>
        <w:t>Padidėjusi kraujavimo iš virškinimo trakto rizika (žr. 4.4 skyrių).</w:t>
      </w:r>
    </w:p>
    <w:p w14:paraId="56B137CD" w14:textId="77777777" w:rsidR="00CD2DD9" w:rsidRPr="007F1DD1" w:rsidRDefault="00CD2DD9">
      <w:pPr>
        <w:jc w:val="both"/>
        <w:rPr>
          <w:sz w:val="22"/>
          <w:szCs w:val="22"/>
          <w:lang w:val="lt-LT"/>
        </w:rPr>
      </w:pPr>
    </w:p>
    <w:p w14:paraId="56B137CE"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u w:val="single"/>
          <w:lang w:val="lt-LT"/>
        </w:rPr>
        <w:t>Antikoaguliantai</w:t>
      </w:r>
    </w:p>
    <w:p w14:paraId="56B137CF" w14:textId="77777777" w:rsidR="00CD2DD9" w:rsidRPr="007F1DD1" w:rsidRDefault="00CD2DD9">
      <w:pPr>
        <w:jc w:val="both"/>
        <w:rPr>
          <w:sz w:val="22"/>
          <w:szCs w:val="22"/>
          <w:lang w:val="lt-LT"/>
        </w:rPr>
      </w:pPr>
      <w:r w:rsidRPr="007F1DD1">
        <w:rPr>
          <w:sz w:val="22"/>
          <w:szCs w:val="22"/>
          <w:lang w:val="lt-LT"/>
        </w:rPr>
        <w:t xml:space="preserve">NVNU gali sustiprinti antikoaguliantų, tokių kaip </w:t>
      </w:r>
      <w:proofErr w:type="spellStart"/>
      <w:r w:rsidRPr="007F1DD1">
        <w:rPr>
          <w:sz w:val="22"/>
          <w:szCs w:val="22"/>
          <w:lang w:val="lt-LT"/>
        </w:rPr>
        <w:t>varfarinas</w:t>
      </w:r>
      <w:proofErr w:type="spellEnd"/>
      <w:r w:rsidRPr="007F1DD1">
        <w:rPr>
          <w:sz w:val="22"/>
          <w:szCs w:val="22"/>
          <w:lang w:val="lt-LT"/>
        </w:rPr>
        <w:t>, poveikį (žr. 4.4 skyrių).</w:t>
      </w:r>
    </w:p>
    <w:p w14:paraId="56B137D0" w14:textId="77777777" w:rsidR="00CD2DD9" w:rsidRPr="007F1DD1" w:rsidRDefault="00CD2DD9">
      <w:pPr>
        <w:jc w:val="both"/>
        <w:rPr>
          <w:sz w:val="22"/>
          <w:szCs w:val="22"/>
          <w:lang w:val="lt-LT"/>
        </w:rPr>
      </w:pPr>
    </w:p>
    <w:p w14:paraId="56B137D1" w14:textId="77777777" w:rsidR="00CD2DD9" w:rsidRPr="007F1DD1" w:rsidRDefault="00CD2DD9">
      <w:pPr>
        <w:jc w:val="both"/>
        <w:rPr>
          <w:sz w:val="22"/>
          <w:szCs w:val="22"/>
          <w:lang w:val="lt-LT"/>
        </w:rPr>
      </w:pPr>
      <w:proofErr w:type="spellStart"/>
      <w:r w:rsidRPr="007F1DD1">
        <w:rPr>
          <w:sz w:val="22"/>
          <w:szCs w:val="22"/>
          <w:u w:val="single"/>
          <w:lang w:val="lt-LT"/>
        </w:rPr>
        <w:t>Metotreksatas</w:t>
      </w:r>
      <w:proofErr w:type="spellEnd"/>
    </w:p>
    <w:p w14:paraId="56B137D2" w14:textId="77777777" w:rsidR="00CD2DD9" w:rsidRPr="007F1DD1" w:rsidRDefault="00CD2DD9">
      <w:pPr>
        <w:jc w:val="both"/>
        <w:rPr>
          <w:sz w:val="22"/>
          <w:szCs w:val="22"/>
          <w:lang w:val="lt-LT"/>
        </w:rPr>
      </w:pPr>
      <w:r w:rsidRPr="007F1DD1">
        <w:rPr>
          <w:sz w:val="22"/>
          <w:szCs w:val="22"/>
          <w:lang w:val="lt-LT"/>
        </w:rPr>
        <w:t xml:space="preserve">Išgėrus </w:t>
      </w:r>
      <w:proofErr w:type="spellStart"/>
      <w:r w:rsidRPr="007F1DD1">
        <w:rPr>
          <w:sz w:val="22"/>
          <w:szCs w:val="22"/>
          <w:lang w:val="lt-LT"/>
        </w:rPr>
        <w:t>Abfen</w:t>
      </w:r>
      <w:proofErr w:type="spellEnd"/>
      <w:r w:rsidRPr="007F1DD1">
        <w:rPr>
          <w:sz w:val="22"/>
          <w:szCs w:val="22"/>
          <w:lang w:val="lt-LT"/>
        </w:rPr>
        <w:t xml:space="preserve"> 24</w:t>
      </w:r>
      <w:r w:rsidR="00674C7D" w:rsidRPr="007F1DD1">
        <w:rPr>
          <w:sz w:val="22"/>
          <w:szCs w:val="22"/>
          <w:lang w:val="lt-LT"/>
        </w:rPr>
        <w:t> </w:t>
      </w:r>
      <w:r w:rsidRPr="007F1DD1">
        <w:rPr>
          <w:sz w:val="22"/>
          <w:szCs w:val="22"/>
          <w:lang w:val="lt-LT"/>
        </w:rPr>
        <w:t xml:space="preserve">valandų laikotarpiu prieš arba po </w:t>
      </w:r>
      <w:proofErr w:type="spellStart"/>
      <w:r w:rsidRPr="007F1DD1">
        <w:rPr>
          <w:sz w:val="22"/>
          <w:szCs w:val="22"/>
          <w:lang w:val="lt-LT"/>
        </w:rPr>
        <w:t>metotreksato</w:t>
      </w:r>
      <w:proofErr w:type="spellEnd"/>
      <w:r w:rsidRPr="007F1DD1">
        <w:rPr>
          <w:sz w:val="22"/>
          <w:szCs w:val="22"/>
          <w:lang w:val="lt-LT"/>
        </w:rPr>
        <w:t xml:space="preserve"> pavartojimo, gali padidėti </w:t>
      </w:r>
      <w:proofErr w:type="spellStart"/>
      <w:r w:rsidRPr="007F1DD1">
        <w:rPr>
          <w:sz w:val="22"/>
          <w:szCs w:val="22"/>
          <w:lang w:val="lt-LT"/>
        </w:rPr>
        <w:t>metotreksato</w:t>
      </w:r>
      <w:proofErr w:type="spellEnd"/>
      <w:r w:rsidRPr="007F1DD1">
        <w:rPr>
          <w:sz w:val="22"/>
          <w:szCs w:val="22"/>
          <w:lang w:val="lt-LT"/>
        </w:rPr>
        <w:t xml:space="preserve"> koncentracija ir jo </w:t>
      </w:r>
      <w:proofErr w:type="spellStart"/>
      <w:r w:rsidRPr="007F1DD1">
        <w:rPr>
          <w:sz w:val="22"/>
          <w:szCs w:val="22"/>
          <w:lang w:val="lt-LT"/>
        </w:rPr>
        <w:t>toksiškumas</w:t>
      </w:r>
      <w:proofErr w:type="spellEnd"/>
      <w:r w:rsidRPr="007F1DD1">
        <w:rPr>
          <w:sz w:val="22"/>
          <w:szCs w:val="22"/>
          <w:lang w:val="lt-LT"/>
        </w:rPr>
        <w:t>.</w:t>
      </w:r>
    </w:p>
    <w:p w14:paraId="56B137D3" w14:textId="77777777" w:rsidR="00CD2DD9" w:rsidRPr="007F1DD1" w:rsidRDefault="00CD2DD9">
      <w:pPr>
        <w:jc w:val="both"/>
        <w:rPr>
          <w:sz w:val="22"/>
          <w:szCs w:val="22"/>
          <w:lang w:val="lt-LT"/>
        </w:rPr>
      </w:pPr>
    </w:p>
    <w:p w14:paraId="56B137D4" w14:textId="77777777" w:rsidR="00CD2DD9" w:rsidRPr="007F1DD1" w:rsidRDefault="00CD2DD9">
      <w:pPr>
        <w:rPr>
          <w:sz w:val="22"/>
          <w:szCs w:val="22"/>
          <w:u w:val="single"/>
          <w:lang w:val="lt-LT"/>
        </w:rPr>
      </w:pPr>
      <w:proofErr w:type="spellStart"/>
      <w:r w:rsidRPr="007F1DD1">
        <w:rPr>
          <w:sz w:val="22"/>
          <w:szCs w:val="22"/>
          <w:u w:val="single"/>
          <w:lang w:val="lt-LT"/>
        </w:rPr>
        <w:lastRenderedPageBreak/>
        <w:t>Sulfonilurėjos</w:t>
      </w:r>
      <w:proofErr w:type="spellEnd"/>
      <w:r w:rsidRPr="007F1DD1">
        <w:rPr>
          <w:sz w:val="22"/>
          <w:szCs w:val="22"/>
          <w:u w:val="single"/>
          <w:lang w:val="lt-LT"/>
        </w:rPr>
        <w:t xml:space="preserve"> dariniai</w:t>
      </w:r>
    </w:p>
    <w:p w14:paraId="56B137D5" w14:textId="77777777" w:rsidR="00CD2DD9" w:rsidRPr="007F1DD1" w:rsidRDefault="00CD2DD9">
      <w:pPr>
        <w:rPr>
          <w:sz w:val="22"/>
          <w:szCs w:val="22"/>
          <w:lang w:val="lt-LT"/>
        </w:rPr>
      </w:pPr>
      <w:r w:rsidRPr="007F1DD1">
        <w:rPr>
          <w:sz w:val="22"/>
          <w:szCs w:val="22"/>
          <w:lang w:val="lt-LT"/>
        </w:rPr>
        <w:t>Klinikinių tyrimų duomenimis, egzistuoja sąveika tarp nesteroidinių vaistų nuo uždegimo ir antidiabetinių (</w:t>
      </w:r>
      <w:proofErr w:type="spellStart"/>
      <w:r w:rsidRPr="007F1DD1">
        <w:rPr>
          <w:sz w:val="22"/>
          <w:szCs w:val="22"/>
          <w:lang w:val="lt-LT"/>
        </w:rPr>
        <w:t>sulfonilšlapalo</w:t>
      </w:r>
      <w:proofErr w:type="spellEnd"/>
      <w:r w:rsidRPr="007F1DD1">
        <w:rPr>
          <w:sz w:val="22"/>
          <w:szCs w:val="22"/>
          <w:lang w:val="lt-LT"/>
        </w:rPr>
        <w:t xml:space="preserve"> darinių) preparatų. Nors sąveika tarp </w:t>
      </w:r>
      <w:proofErr w:type="spellStart"/>
      <w:r w:rsidRPr="007F1DD1">
        <w:rPr>
          <w:sz w:val="22"/>
          <w:szCs w:val="22"/>
          <w:lang w:val="lt-LT"/>
        </w:rPr>
        <w:t>ibuprofeno</w:t>
      </w:r>
      <w:proofErr w:type="spellEnd"/>
      <w:r w:rsidRPr="007F1DD1">
        <w:rPr>
          <w:sz w:val="22"/>
          <w:szCs w:val="22"/>
          <w:lang w:val="lt-LT"/>
        </w:rPr>
        <w:t xml:space="preserve"> ir </w:t>
      </w:r>
      <w:proofErr w:type="spellStart"/>
      <w:r w:rsidRPr="007F1DD1">
        <w:rPr>
          <w:sz w:val="22"/>
          <w:szCs w:val="22"/>
          <w:lang w:val="lt-LT"/>
        </w:rPr>
        <w:t>sulfonilurėjos</w:t>
      </w:r>
      <w:proofErr w:type="spellEnd"/>
      <w:r w:rsidRPr="007F1DD1">
        <w:rPr>
          <w:sz w:val="22"/>
          <w:szCs w:val="22"/>
          <w:lang w:val="lt-LT"/>
        </w:rPr>
        <w:t xml:space="preserve"> darinių iki šiol ir nėra aprašyta, dėl atsargumo, vartojant šiuos vaistinius preparatus kartu, rekomenduojama tikrinti gliukozės kiekį kraujyje.</w:t>
      </w:r>
    </w:p>
    <w:p w14:paraId="56B137D6" w14:textId="77777777" w:rsidR="00CD2DD9" w:rsidRPr="007F1DD1" w:rsidRDefault="00CD2DD9">
      <w:pPr>
        <w:jc w:val="both"/>
        <w:rPr>
          <w:sz w:val="22"/>
          <w:szCs w:val="22"/>
          <w:lang w:val="lt-LT"/>
        </w:rPr>
      </w:pPr>
    </w:p>
    <w:p w14:paraId="56B137D7" w14:textId="77777777" w:rsidR="00CD2DD9" w:rsidRPr="007F1DD1" w:rsidRDefault="00CD2DD9">
      <w:pPr>
        <w:jc w:val="both"/>
        <w:rPr>
          <w:sz w:val="22"/>
          <w:szCs w:val="22"/>
          <w:lang w:val="lt-LT"/>
        </w:rPr>
      </w:pPr>
      <w:proofErr w:type="spellStart"/>
      <w:r w:rsidRPr="007F1DD1">
        <w:rPr>
          <w:sz w:val="22"/>
          <w:szCs w:val="22"/>
          <w:u w:val="single"/>
          <w:lang w:val="lt-LT"/>
        </w:rPr>
        <w:t>Zidovudinas</w:t>
      </w:r>
      <w:proofErr w:type="spellEnd"/>
    </w:p>
    <w:p w14:paraId="56B137D8" w14:textId="77777777" w:rsidR="00CD2DD9" w:rsidRPr="007F1DD1" w:rsidRDefault="00CD2DD9">
      <w:pPr>
        <w:rPr>
          <w:sz w:val="22"/>
          <w:szCs w:val="22"/>
          <w:lang w:val="lt-LT"/>
        </w:rPr>
      </w:pPr>
      <w:r w:rsidRPr="007F1DD1">
        <w:rPr>
          <w:sz w:val="22"/>
          <w:szCs w:val="22"/>
          <w:lang w:val="lt-LT"/>
        </w:rPr>
        <w:t xml:space="preserve">Kartu vartojant </w:t>
      </w:r>
      <w:proofErr w:type="spellStart"/>
      <w:r w:rsidRPr="007F1DD1">
        <w:rPr>
          <w:sz w:val="22"/>
          <w:szCs w:val="22"/>
          <w:lang w:val="lt-LT"/>
        </w:rPr>
        <w:t>Abfen</w:t>
      </w:r>
      <w:proofErr w:type="spellEnd"/>
      <w:r w:rsidRPr="007F1DD1">
        <w:rPr>
          <w:sz w:val="22"/>
          <w:szCs w:val="22"/>
          <w:lang w:val="lt-LT"/>
        </w:rPr>
        <w:t>, gali padidėti skysčio kaupimosi sąnariuose ir kraujosruvų atsiradimo ŽIV sergantiems pacientams rizika.</w:t>
      </w:r>
    </w:p>
    <w:p w14:paraId="56B137D9" w14:textId="77777777" w:rsidR="00CD2DD9" w:rsidRPr="007F1DD1" w:rsidRDefault="00CD2DD9">
      <w:pPr>
        <w:jc w:val="both"/>
        <w:rPr>
          <w:sz w:val="22"/>
          <w:szCs w:val="22"/>
          <w:lang w:val="lt-LT"/>
        </w:rPr>
      </w:pPr>
    </w:p>
    <w:p w14:paraId="56B137DA" w14:textId="77777777" w:rsidR="00CD2DD9" w:rsidRPr="007F1DD1" w:rsidRDefault="00CD2DD9">
      <w:pPr>
        <w:jc w:val="both"/>
        <w:rPr>
          <w:rFonts w:asciiTheme="minorHAnsi" w:eastAsiaTheme="minorHAnsi" w:hAnsiTheme="minorHAnsi" w:cstheme="minorBidi"/>
          <w:sz w:val="22"/>
          <w:szCs w:val="22"/>
          <w:lang w:val="lt-LT"/>
        </w:rPr>
      </w:pPr>
      <w:proofErr w:type="spellStart"/>
      <w:r w:rsidRPr="007F1DD1">
        <w:rPr>
          <w:sz w:val="22"/>
          <w:szCs w:val="22"/>
          <w:u w:val="single"/>
          <w:lang w:val="lt-LT"/>
        </w:rPr>
        <w:t>Ciklosporinas</w:t>
      </w:r>
      <w:proofErr w:type="spellEnd"/>
    </w:p>
    <w:p w14:paraId="56B137DB" w14:textId="77777777" w:rsidR="00CD2DD9" w:rsidRPr="007F1DD1" w:rsidRDefault="00CD2DD9">
      <w:pPr>
        <w:rPr>
          <w:sz w:val="22"/>
          <w:szCs w:val="22"/>
          <w:lang w:val="lt-LT"/>
        </w:rPr>
      </w:pPr>
      <w:proofErr w:type="spellStart"/>
      <w:r w:rsidRPr="007F1DD1">
        <w:rPr>
          <w:sz w:val="22"/>
          <w:szCs w:val="22"/>
          <w:lang w:val="lt-LT"/>
        </w:rPr>
        <w:t>Ciklosporiną</w:t>
      </w:r>
      <w:proofErr w:type="spellEnd"/>
      <w:r w:rsidRPr="007F1DD1">
        <w:rPr>
          <w:sz w:val="22"/>
          <w:szCs w:val="22"/>
          <w:lang w:val="lt-LT"/>
        </w:rPr>
        <w:t xml:space="preserve"> vartojant kartu su tam tikrais NVNU, didėja </w:t>
      </w:r>
      <w:proofErr w:type="spellStart"/>
      <w:r w:rsidRPr="007F1DD1">
        <w:rPr>
          <w:sz w:val="22"/>
          <w:szCs w:val="22"/>
          <w:lang w:val="lt-LT"/>
        </w:rPr>
        <w:t>ciklosporino</w:t>
      </w:r>
      <w:proofErr w:type="spellEnd"/>
      <w:r w:rsidRPr="007F1DD1">
        <w:rPr>
          <w:sz w:val="22"/>
          <w:szCs w:val="22"/>
          <w:lang w:val="lt-LT"/>
        </w:rPr>
        <w:t xml:space="preserve"> sukeliamo toksinio poveikio inkstams rizika. Šio poveikio negalima atmesti ir tuo atveju, kai </w:t>
      </w:r>
      <w:proofErr w:type="spellStart"/>
      <w:r w:rsidRPr="007F1DD1">
        <w:rPr>
          <w:sz w:val="22"/>
          <w:szCs w:val="22"/>
          <w:lang w:val="lt-LT"/>
        </w:rPr>
        <w:t>ciklosporinas</w:t>
      </w:r>
      <w:proofErr w:type="spellEnd"/>
      <w:r w:rsidRPr="007F1DD1">
        <w:rPr>
          <w:sz w:val="22"/>
          <w:szCs w:val="22"/>
          <w:lang w:val="lt-LT"/>
        </w:rPr>
        <w:t xml:space="preserve"> vartojamas kartu su </w:t>
      </w:r>
      <w:proofErr w:type="spellStart"/>
      <w:r w:rsidRPr="007F1DD1">
        <w:rPr>
          <w:sz w:val="22"/>
          <w:szCs w:val="22"/>
          <w:lang w:val="lt-LT"/>
        </w:rPr>
        <w:t>ibuprofenu</w:t>
      </w:r>
      <w:proofErr w:type="spellEnd"/>
      <w:r w:rsidRPr="007F1DD1">
        <w:rPr>
          <w:sz w:val="22"/>
          <w:szCs w:val="22"/>
          <w:lang w:val="lt-LT"/>
        </w:rPr>
        <w:t>.</w:t>
      </w:r>
    </w:p>
    <w:p w14:paraId="56B137DC" w14:textId="77777777" w:rsidR="00CD2DD9" w:rsidRPr="007F1DD1" w:rsidRDefault="00CD2DD9">
      <w:pPr>
        <w:jc w:val="both"/>
        <w:rPr>
          <w:sz w:val="22"/>
          <w:szCs w:val="22"/>
          <w:lang w:val="lt-LT"/>
        </w:rPr>
      </w:pPr>
    </w:p>
    <w:p w14:paraId="56B137DD" w14:textId="77777777" w:rsidR="00CD2DD9" w:rsidRPr="007F1DD1" w:rsidRDefault="00CD2DD9">
      <w:pPr>
        <w:jc w:val="both"/>
        <w:rPr>
          <w:sz w:val="22"/>
          <w:szCs w:val="22"/>
          <w:lang w:val="lt-LT"/>
        </w:rPr>
      </w:pPr>
      <w:proofErr w:type="spellStart"/>
      <w:r w:rsidRPr="007F1DD1">
        <w:rPr>
          <w:sz w:val="22"/>
          <w:szCs w:val="22"/>
          <w:u w:val="single"/>
          <w:lang w:val="lt-LT"/>
        </w:rPr>
        <w:t>Takrolimuzas</w:t>
      </w:r>
      <w:proofErr w:type="spellEnd"/>
    </w:p>
    <w:p w14:paraId="56B137DE"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 xml:space="preserve">Šį vaistinį preparatą vartojant kartu su </w:t>
      </w:r>
      <w:proofErr w:type="spellStart"/>
      <w:r w:rsidRPr="007F1DD1">
        <w:rPr>
          <w:sz w:val="22"/>
          <w:szCs w:val="22"/>
          <w:lang w:val="lt-LT"/>
        </w:rPr>
        <w:t>Abfen</w:t>
      </w:r>
      <w:proofErr w:type="spellEnd"/>
      <w:r w:rsidRPr="007F1DD1">
        <w:rPr>
          <w:sz w:val="22"/>
          <w:szCs w:val="22"/>
          <w:lang w:val="lt-LT"/>
        </w:rPr>
        <w:t>, didėja toksinio poveikio inkstams rizika.</w:t>
      </w:r>
    </w:p>
    <w:p w14:paraId="56B137DF" w14:textId="77777777" w:rsidR="00CD2DD9" w:rsidRPr="007F1DD1" w:rsidRDefault="00CD2DD9">
      <w:pPr>
        <w:jc w:val="both"/>
        <w:rPr>
          <w:sz w:val="22"/>
          <w:szCs w:val="22"/>
          <w:lang w:val="lt-LT"/>
        </w:rPr>
      </w:pPr>
    </w:p>
    <w:p w14:paraId="56B137E0" w14:textId="77777777" w:rsidR="00CD2DD9" w:rsidRPr="007F1DD1" w:rsidRDefault="00CD2DD9">
      <w:pPr>
        <w:rPr>
          <w:sz w:val="22"/>
          <w:szCs w:val="22"/>
          <w:u w:val="single"/>
          <w:lang w:val="lt-LT"/>
        </w:rPr>
      </w:pPr>
      <w:proofErr w:type="spellStart"/>
      <w:r w:rsidRPr="007F1DD1">
        <w:rPr>
          <w:sz w:val="22"/>
          <w:szCs w:val="22"/>
          <w:u w:val="single"/>
          <w:lang w:val="lt-LT"/>
        </w:rPr>
        <w:t>Probenecidas</w:t>
      </w:r>
      <w:proofErr w:type="spellEnd"/>
      <w:r w:rsidRPr="007F1DD1">
        <w:rPr>
          <w:sz w:val="22"/>
          <w:szCs w:val="22"/>
          <w:u w:val="single"/>
          <w:lang w:val="lt-LT"/>
        </w:rPr>
        <w:t xml:space="preserve"> ir </w:t>
      </w:r>
      <w:proofErr w:type="spellStart"/>
      <w:r w:rsidRPr="007F1DD1">
        <w:rPr>
          <w:sz w:val="22"/>
          <w:szCs w:val="22"/>
          <w:u w:val="single"/>
          <w:lang w:val="lt-LT"/>
        </w:rPr>
        <w:t>sulfinpirazonas</w:t>
      </w:r>
      <w:proofErr w:type="spellEnd"/>
    </w:p>
    <w:p w14:paraId="56B137E1" w14:textId="77777777" w:rsidR="00CD2DD9" w:rsidRPr="007F1DD1" w:rsidRDefault="00CD2DD9">
      <w:pPr>
        <w:ind w:right="-1"/>
        <w:rPr>
          <w:sz w:val="22"/>
          <w:szCs w:val="22"/>
          <w:lang w:val="lt-LT"/>
        </w:rPr>
      </w:pPr>
      <w:r w:rsidRPr="007F1DD1">
        <w:rPr>
          <w:sz w:val="22"/>
          <w:szCs w:val="22"/>
          <w:lang w:val="lt-LT"/>
        </w:rPr>
        <w:t xml:space="preserve">Vaistiniai preparatai, kuriuose yra </w:t>
      </w:r>
      <w:proofErr w:type="spellStart"/>
      <w:r w:rsidRPr="007F1DD1">
        <w:rPr>
          <w:sz w:val="22"/>
          <w:szCs w:val="22"/>
          <w:lang w:val="lt-LT"/>
        </w:rPr>
        <w:t>probenecido</w:t>
      </w:r>
      <w:proofErr w:type="spellEnd"/>
      <w:r w:rsidRPr="007F1DD1">
        <w:rPr>
          <w:sz w:val="22"/>
          <w:szCs w:val="22"/>
          <w:lang w:val="lt-LT"/>
        </w:rPr>
        <w:t xml:space="preserve"> arba </w:t>
      </w:r>
      <w:proofErr w:type="spellStart"/>
      <w:r w:rsidRPr="007F1DD1">
        <w:rPr>
          <w:sz w:val="22"/>
          <w:szCs w:val="22"/>
          <w:lang w:val="lt-LT"/>
        </w:rPr>
        <w:t>sulfinpirazono</w:t>
      </w:r>
      <w:proofErr w:type="spellEnd"/>
      <w:r w:rsidRPr="007F1DD1">
        <w:rPr>
          <w:sz w:val="22"/>
          <w:szCs w:val="22"/>
          <w:lang w:val="lt-LT"/>
        </w:rPr>
        <w:t xml:space="preserve">, gali lėtinti </w:t>
      </w:r>
      <w:proofErr w:type="spellStart"/>
      <w:r w:rsidRPr="007F1DD1">
        <w:rPr>
          <w:sz w:val="22"/>
          <w:szCs w:val="22"/>
          <w:lang w:val="lt-LT"/>
        </w:rPr>
        <w:t>ibuprofeno</w:t>
      </w:r>
      <w:proofErr w:type="spellEnd"/>
      <w:r w:rsidRPr="007F1DD1">
        <w:rPr>
          <w:sz w:val="22"/>
          <w:szCs w:val="22"/>
          <w:lang w:val="lt-LT"/>
        </w:rPr>
        <w:t xml:space="preserve"> </w:t>
      </w:r>
      <w:proofErr w:type="spellStart"/>
      <w:r w:rsidRPr="007F1DD1">
        <w:rPr>
          <w:sz w:val="22"/>
          <w:szCs w:val="22"/>
          <w:lang w:val="lt-LT"/>
        </w:rPr>
        <w:t>ekskreciją</w:t>
      </w:r>
      <w:proofErr w:type="spellEnd"/>
      <w:r w:rsidRPr="007F1DD1">
        <w:rPr>
          <w:sz w:val="22"/>
          <w:szCs w:val="22"/>
          <w:lang w:val="lt-LT"/>
        </w:rPr>
        <w:t>.</w:t>
      </w:r>
    </w:p>
    <w:p w14:paraId="56B137E2" w14:textId="77777777" w:rsidR="00CD2DD9" w:rsidRPr="007F1DD1" w:rsidRDefault="00CD2DD9">
      <w:pPr>
        <w:ind w:right="-1"/>
        <w:rPr>
          <w:sz w:val="22"/>
          <w:szCs w:val="22"/>
          <w:lang w:val="lt-LT"/>
        </w:rPr>
      </w:pPr>
    </w:p>
    <w:p w14:paraId="56B137E3" w14:textId="77777777" w:rsidR="00CD2DD9" w:rsidRPr="007F1DD1" w:rsidRDefault="00CD2DD9">
      <w:pPr>
        <w:rPr>
          <w:sz w:val="22"/>
          <w:szCs w:val="22"/>
          <w:lang w:val="lt-LT"/>
        </w:rPr>
      </w:pPr>
      <w:proofErr w:type="spellStart"/>
      <w:r w:rsidRPr="007F1DD1">
        <w:rPr>
          <w:sz w:val="22"/>
          <w:szCs w:val="22"/>
          <w:u w:val="single"/>
          <w:lang w:val="lt-LT"/>
        </w:rPr>
        <w:t>Chinolonų</w:t>
      </w:r>
      <w:proofErr w:type="spellEnd"/>
      <w:r w:rsidRPr="007F1DD1">
        <w:rPr>
          <w:sz w:val="22"/>
          <w:szCs w:val="22"/>
          <w:u w:val="single"/>
          <w:lang w:val="lt-LT"/>
        </w:rPr>
        <w:t xml:space="preserve"> grupės antibiotikai</w:t>
      </w:r>
    </w:p>
    <w:p w14:paraId="56B137E4" w14:textId="77777777" w:rsidR="00CD2DD9" w:rsidRPr="007F1DD1" w:rsidRDefault="00CD2DD9">
      <w:pPr>
        <w:rPr>
          <w:rFonts w:asciiTheme="minorHAnsi" w:eastAsiaTheme="minorHAnsi" w:hAnsiTheme="minorHAnsi" w:cstheme="minorBidi"/>
          <w:color w:val="000000"/>
          <w:sz w:val="22"/>
          <w:szCs w:val="22"/>
          <w:lang w:val="lt-LT"/>
        </w:rPr>
      </w:pPr>
      <w:r w:rsidRPr="007F1DD1">
        <w:rPr>
          <w:color w:val="000000"/>
          <w:sz w:val="22"/>
          <w:szCs w:val="22"/>
          <w:lang w:val="lt-LT"/>
        </w:rPr>
        <w:t xml:space="preserve">Tyrimų su gyvūnais metu gauti duomenys rodo, kad NVNU gali didinti su </w:t>
      </w:r>
      <w:proofErr w:type="spellStart"/>
      <w:r w:rsidRPr="007F1DD1">
        <w:rPr>
          <w:color w:val="000000"/>
          <w:sz w:val="22"/>
          <w:szCs w:val="22"/>
          <w:lang w:val="lt-LT"/>
        </w:rPr>
        <w:t>chinolonų</w:t>
      </w:r>
      <w:proofErr w:type="spellEnd"/>
      <w:r w:rsidRPr="007F1DD1">
        <w:rPr>
          <w:color w:val="000000"/>
          <w:sz w:val="22"/>
          <w:szCs w:val="22"/>
          <w:lang w:val="lt-LT"/>
        </w:rPr>
        <w:t xml:space="preserve"> grupės antibiotikų vartojimu susijusių traukulių riziką. Ligoniams, kartu vartojantiems NVNU ir </w:t>
      </w:r>
      <w:proofErr w:type="spellStart"/>
      <w:r w:rsidRPr="007F1DD1">
        <w:rPr>
          <w:color w:val="000000"/>
          <w:sz w:val="22"/>
          <w:szCs w:val="22"/>
          <w:lang w:val="lt-LT"/>
        </w:rPr>
        <w:t>chinolonų</w:t>
      </w:r>
      <w:proofErr w:type="spellEnd"/>
      <w:r w:rsidRPr="007F1DD1">
        <w:rPr>
          <w:color w:val="000000"/>
          <w:sz w:val="22"/>
          <w:szCs w:val="22"/>
          <w:lang w:val="lt-LT"/>
        </w:rPr>
        <w:t xml:space="preserve"> grupės antibiotikų, gali didėti traukulių atsiradimo rizika.</w:t>
      </w:r>
    </w:p>
    <w:p w14:paraId="56B137E5" w14:textId="77777777" w:rsidR="00CD2DD9" w:rsidRPr="007F1DD1" w:rsidRDefault="00CD2DD9">
      <w:pPr>
        <w:rPr>
          <w:color w:val="000000"/>
          <w:sz w:val="22"/>
          <w:szCs w:val="22"/>
          <w:lang w:val="lt-LT"/>
        </w:rPr>
      </w:pPr>
    </w:p>
    <w:p w14:paraId="56B137E6" w14:textId="77777777" w:rsidR="00CD2DD9" w:rsidRPr="007F1DD1" w:rsidRDefault="00CD2DD9">
      <w:pPr>
        <w:rPr>
          <w:rFonts w:asciiTheme="minorHAnsi" w:eastAsiaTheme="minorHAnsi" w:hAnsiTheme="minorHAnsi" w:cstheme="minorBidi"/>
          <w:sz w:val="22"/>
          <w:szCs w:val="22"/>
          <w:u w:val="single"/>
          <w:lang w:val="lt-LT"/>
        </w:rPr>
      </w:pPr>
      <w:r w:rsidRPr="007F1DD1">
        <w:rPr>
          <w:sz w:val="22"/>
          <w:szCs w:val="22"/>
          <w:u w:val="single"/>
          <w:lang w:val="lt-LT"/>
        </w:rPr>
        <w:t>CYP2C9 inhibitoriai</w:t>
      </w:r>
    </w:p>
    <w:p w14:paraId="56B137E7" w14:textId="77777777" w:rsidR="00CD2DD9" w:rsidRPr="007F1DD1" w:rsidRDefault="00CD2DD9">
      <w:pPr>
        <w:jc w:val="both"/>
        <w:rPr>
          <w:rFonts w:asciiTheme="minorHAnsi" w:eastAsiaTheme="minorHAnsi" w:hAnsiTheme="minorHAnsi" w:cstheme="minorBidi"/>
          <w:sz w:val="22"/>
          <w:szCs w:val="22"/>
          <w:lang w:val="lt-LT"/>
        </w:rPr>
      </w:pPr>
      <w:proofErr w:type="spellStart"/>
      <w:r w:rsidRPr="007F1DD1">
        <w:rPr>
          <w:sz w:val="22"/>
          <w:szCs w:val="22"/>
          <w:lang w:val="lt-LT"/>
        </w:rPr>
        <w:t>Ibuprofeną</w:t>
      </w:r>
      <w:proofErr w:type="spellEnd"/>
      <w:r w:rsidRPr="007F1DD1">
        <w:rPr>
          <w:sz w:val="22"/>
          <w:szCs w:val="22"/>
          <w:lang w:val="lt-LT"/>
        </w:rPr>
        <w:t xml:space="preserve"> vartojant kartu su CYP2C9 inhibitoriais gali padidėti </w:t>
      </w:r>
      <w:proofErr w:type="spellStart"/>
      <w:r w:rsidRPr="007F1DD1">
        <w:rPr>
          <w:sz w:val="22"/>
          <w:szCs w:val="22"/>
          <w:lang w:val="lt-LT"/>
        </w:rPr>
        <w:t>ibuprofeno</w:t>
      </w:r>
      <w:proofErr w:type="spellEnd"/>
      <w:r w:rsidRPr="007F1DD1">
        <w:rPr>
          <w:sz w:val="22"/>
          <w:szCs w:val="22"/>
          <w:lang w:val="lt-LT"/>
        </w:rPr>
        <w:t xml:space="preserve"> (CYP2C9 substrato) ekspozicija. Tyrimo metu vartojant </w:t>
      </w:r>
      <w:proofErr w:type="spellStart"/>
      <w:r w:rsidRPr="007F1DD1">
        <w:rPr>
          <w:sz w:val="22"/>
          <w:szCs w:val="22"/>
          <w:lang w:val="lt-LT"/>
        </w:rPr>
        <w:t>vorikonazolą</w:t>
      </w:r>
      <w:proofErr w:type="spellEnd"/>
      <w:r w:rsidRPr="007F1DD1">
        <w:rPr>
          <w:sz w:val="22"/>
          <w:szCs w:val="22"/>
          <w:lang w:val="lt-LT"/>
        </w:rPr>
        <w:t xml:space="preserve"> ir </w:t>
      </w:r>
      <w:proofErr w:type="spellStart"/>
      <w:r w:rsidRPr="007F1DD1">
        <w:rPr>
          <w:sz w:val="22"/>
          <w:szCs w:val="22"/>
          <w:lang w:val="lt-LT"/>
        </w:rPr>
        <w:t>flukonazolą</w:t>
      </w:r>
      <w:proofErr w:type="spellEnd"/>
      <w:r w:rsidRPr="007F1DD1">
        <w:rPr>
          <w:sz w:val="22"/>
          <w:szCs w:val="22"/>
          <w:lang w:val="lt-LT"/>
        </w:rPr>
        <w:t xml:space="preserve"> (CYP2C9 inhibitorius), buvo stebima padidėjusi S(+)-</w:t>
      </w:r>
      <w:proofErr w:type="spellStart"/>
      <w:r w:rsidRPr="007F1DD1">
        <w:rPr>
          <w:sz w:val="22"/>
          <w:szCs w:val="22"/>
          <w:lang w:val="lt-LT"/>
        </w:rPr>
        <w:t>ibuprofeno</w:t>
      </w:r>
      <w:proofErr w:type="spellEnd"/>
      <w:r w:rsidRPr="007F1DD1">
        <w:rPr>
          <w:sz w:val="22"/>
          <w:szCs w:val="22"/>
          <w:lang w:val="lt-LT"/>
        </w:rPr>
        <w:t xml:space="preserve"> ekspozicija apytiksliai nuo 80 iki 100 %</w:t>
      </w:r>
      <w:r w:rsidR="00EB0A68" w:rsidRPr="007F1DD1">
        <w:rPr>
          <w:sz w:val="22"/>
          <w:szCs w:val="22"/>
          <w:lang w:val="lt-LT"/>
        </w:rPr>
        <w:t xml:space="preserve">. </w:t>
      </w:r>
      <w:r w:rsidRPr="007F1DD1">
        <w:rPr>
          <w:sz w:val="22"/>
          <w:szCs w:val="22"/>
          <w:lang w:val="lt-LT"/>
        </w:rPr>
        <w:t xml:space="preserve">Kartu skiriant stiprius CYP2C9 inhibitorius, reikia apsvarstyti </w:t>
      </w:r>
      <w:proofErr w:type="spellStart"/>
      <w:r w:rsidRPr="007F1DD1">
        <w:rPr>
          <w:sz w:val="22"/>
          <w:szCs w:val="22"/>
          <w:lang w:val="lt-LT"/>
        </w:rPr>
        <w:t>ibuprofeno</w:t>
      </w:r>
      <w:proofErr w:type="spellEnd"/>
      <w:r w:rsidRPr="007F1DD1">
        <w:rPr>
          <w:sz w:val="22"/>
          <w:szCs w:val="22"/>
          <w:lang w:val="lt-LT"/>
        </w:rPr>
        <w:t xml:space="preserve"> dozės sumažinimą, ypač skiriant dideles </w:t>
      </w:r>
      <w:proofErr w:type="spellStart"/>
      <w:r w:rsidRPr="007F1DD1">
        <w:rPr>
          <w:sz w:val="22"/>
          <w:szCs w:val="22"/>
          <w:lang w:val="lt-LT"/>
        </w:rPr>
        <w:t>ibuprofeno</w:t>
      </w:r>
      <w:proofErr w:type="spellEnd"/>
      <w:r w:rsidRPr="007F1DD1">
        <w:rPr>
          <w:sz w:val="22"/>
          <w:szCs w:val="22"/>
          <w:lang w:val="lt-LT"/>
        </w:rPr>
        <w:t xml:space="preserve"> dozes kartu su </w:t>
      </w:r>
      <w:proofErr w:type="spellStart"/>
      <w:r w:rsidRPr="007F1DD1">
        <w:rPr>
          <w:sz w:val="22"/>
          <w:szCs w:val="22"/>
          <w:lang w:val="lt-LT"/>
        </w:rPr>
        <w:t>vorikonazolu</w:t>
      </w:r>
      <w:proofErr w:type="spellEnd"/>
      <w:r w:rsidRPr="007F1DD1">
        <w:rPr>
          <w:sz w:val="22"/>
          <w:szCs w:val="22"/>
          <w:lang w:val="lt-LT"/>
        </w:rPr>
        <w:t xml:space="preserve"> arba </w:t>
      </w:r>
      <w:proofErr w:type="spellStart"/>
      <w:r w:rsidRPr="007F1DD1">
        <w:rPr>
          <w:sz w:val="22"/>
          <w:szCs w:val="22"/>
          <w:lang w:val="lt-LT"/>
        </w:rPr>
        <w:t>flukonazolu</w:t>
      </w:r>
      <w:proofErr w:type="spellEnd"/>
      <w:r w:rsidRPr="007F1DD1">
        <w:rPr>
          <w:sz w:val="22"/>
          <w:szCs w:val="22"/>
          <w:lang w:val="lt-LT"/>
        </w:rPr>
        <w:t>.</w:t>
      </w:r>
    </w:p>
    <w:p w14:paraId="56B137E8" w14:textId="77777777" w:rsidR="00262F86" w:rsidRPr="007F1DD1" w:rsidRDefault="00262F86">
      <w:pPr>
        <w:jc w:val="both"/>
        <w:rPr>
          <w:sz w:val="22"/>
          <w:szCs w:val="22"/>
          <w:lang w:val="lt-LT"/>
        </w:rPr>
      </w:pPr>
    </w:p>
    <w:p w14:paraId="56B137E9" w14:textId="77777777" w:rsidR="00262F86" w:rsidRPr="007F1DD1" w:rsidRDefault="00262F86">
      <w:pPr>
        <w:jc w:val="both"/>
        <w:rPr>
          <w:sz w:val="22"/>
          <w:szCs w:val="22"/>
          <w:u w:val="single"/>
          <w:lang w:val="lt-LT"/>
        </w:rPr>
      </w:pPr>
      <w:proofErr w:type="spellStart"/>
      <w:r w:rsidRPr="007F1DD1">
        <w:rPr>
          <w:sz w:val="22"/>
          <w:szCs w:val="22"/>
          <w:u w:val="single"/>
          <w:lang w:val="lt-LT"/>
        </w:rPr>
        <w:t>Aminoglikozidai</w:t>
      </w:r>
      <w:proofErr w:type="spellEnd"/>
    </w:p>
    <w:p w14:paraId="56B137EA" w14:textId="77777777" w:rsidR="00262F86" w:rsidRPr="007F1DD1" w:rsidRDefault="00262F86">
      <w:pPr>
        <w:jc w:val="both"/>
        <w:rPr>
          <w:sz w:val="22"/>
          <w:szCs w:val="22"/>
          <w:lang w:val="lt-LT"/>
        </w:rPr>
      </w:pPr>
      <w:r w:rsidRPr="007F1DD1">
        <w:rPr>
          <w:sz w:val="22"/>
          <w:szCs w:val="22"/>
          <w:lang w:val="lt-LT"/>
        </w:rPr>
        <w:t xml:space="preserve">NVNU gali sumažinti </w:t>
      </w:r>
      <w:proofErr w:type="spellStart"/>
      <w:r w:rsidRPr="007F1DD1">
        <w:rPr>
          <w:sz w:val="22"/>
          <w:szCs w:val="22"/>
          <w:lang w:val="lt-LT"/>
        </w:rPr>
        <w:t>aminoglikozidų</w:t>
      </w:r>
      <w:proofErr w:type="spellEnd"/>
      <w:r w:rsidRPr="007F1DD1">
        <w:rPr>
          <w:sz w:val="22"/>
          <w:szCs w:val="22"/>
          <w:lang w:val="lt-LT"/>
        </w:rPr>
        <w:t xml:space="preserve"> išsiskyrimą.</w:t>
      </w:r>
    </w:p>
    <w:p w14:paraId="56B137EB" w14:textId="77777777" w:rsidR="00262F86" w:rsidRPr="007F1DD1" w:rsidRDefault="00262F86">
      <w:pPr>
        <w:jc w:val="both"/>
        <w:rPr>
          <w:sz w:val="22"/>
          <w:szCs w:val="22"/>
          <w:lang w:val="lt-LT"/>
        </w:rPr>
      </w:pPr>
    </w:p>
    <w:p w14:paraId="56B137EC" w14:textId="77777777" w:rsidR="00262F86" w:rsidRPr="007F1DD1" w:rsidRDefault="00E83AB6">
      <w:pPr>
        <w:jc w:val="both"/>
        <w:rPr>
          <w:sz w:val="22"/>
          <w:szCs w:val="22"/>
          <w:u w:val="single"/>
          <w:lang w:val="lt-LT"/>
        </w:rPr>
      </w:pPr>
      <w:proofErr w:type="spellStart"/>
      <w:r w:rsidRPr="007F1DD1">
        <w:rPr>
          <w:sz w:val="22"/>
          <w:szCs w:val="22"/>
          <w:u w:val="single"/>
          <w:lang w:val="lt-LT"/>
        </w:rPr>
        <w:t>K</w:t>
      </w:r>
      <w:r w:rsidR="00262F86" w:rsidRPr="007F1DD1">
        <w:rPr>
          <w:sz w:val="22"/>
          <w:szCs w:val="22"/>
          <w:u w:val="single"/>
          <w:lang w:val="lt-LT"/>
        </w:rPr>
        <w:t>olestiraminas</w:t>
      </w:r>
      <w:proofErr w:type="spellEnd"/>
    </w:p>
    <w:p w14:paraId="56B137ED" w14:textId="77777777" w:rsidR="00262F86" w:rsidRPr="007F1DD1" w:rsidRDefault="00262F86">
      <w:pPr>
        <w:jc w:val="both"/>
        <w:rPr>
          <w:sz w:val="22"/>
          <w:szCs w:val="22"/>
          <w:lang w:val="lt-LT"/>
        </w:rPr>
      </w:pPr>
      <w:r w:rsidRPr="007F1DD1">
        <w:rPr>
          <w:sz w:val="22"/>
          <w:szCs w:val="22"/>
          <w:lang w:val="lt-LT"/>
        </w:rPr>
        <w:t xml:space="preserve">Kartu </w:t>
      </w:r>
      <w:r w:rsidR="00EB0A68" w:rsidRPr="007F1DD1">
        <w:rPr>
          <w:sz w:val="22"/>
          <w:szCs w:val="22"/>
          <w:lang w:val="lt-LT"/>
        </w:rPr>
        <w:t xml:space="preserve">skiriant </w:t>
      </w:r>
      <w:proofErr w:type="spellStart"/>
      <w:r w:rsidR="00EB0A68" w:rsidRPr="007F1DD1">
        <w:rPr>
          <w:sz w:val="22"/>
          <w:szCs w:val="22"/>
          <w:lang w:val="lt-LT"/>
        </w:rPr>
        <w:t>ibuprofeną</w:t>
      </w:r>
      <w:proofErr w:type="spellEnd"/>
      <w:r w:rsidR="00EB0A68" w:rsidRPr="007F1DD1">
        <w:rPr>
          <w:sz w:val="22"/>
          <w:szCs w:val="22"/>
          <w:lang w:val="lt-LT"/>
        </w:rPr>
        <w:t xml:space="preserve"> ir </w:t>
      </w:r>
      <w:proofErr w:type="spellStart"/>
      <w:r w:rsidR="00E83AB6" w:rsidRPr="007F1DD1">
        <w:rPr>
          <w:sz w:val="22"/>
          <w:szCs w:val="22"/>
          <w:lang w:val="lt-LT"/>
        </w:rPr>
        <w:t>k</w:t>
      </w:r>
      <w:r w:rsidR="00AF0B46" w:rsidRPr="007F1DD1">
        <w:rPr>
          <w:sz w:val="22"/>
          <w:szCs w:val="22"/>
          <w:lang w:val="lt-LT"/>
        </w:rPr>
        <w:t>olestiraminą</w:t>
      </w:r>
      <w:proofErr w:type="spellEnd"/>
      <w:r w:rsidR="00AF0B46" w:rsidRPr="007F1DD1">
        <w:rPr>
          <w:sz w:val="22"/>
          <w:szCs w:val="22"/>
          <w:lang w:val="lt-LT"/>
        </w:rPr>
        <w:t xml:space="preserve"> </w:t>
      </w:r>
      <w:r w:rsidR="00EB0A68" w:rsidRPr="007F1DD1">
        <w:rPr>
          <w:sz w:val="22"/>
          <w:szCs w:val="22"/>
          <w:lang w:val="lt-LT"/>
        </w:rPr>
        <w:t>sumažė</w:t>
      </w:r>
      <w:r w:rsidR="00E15973" w:rsidRPr="007F1DD1">
        <w:rPr>
          <w:sz w:val="22"/>
          <w:szCs w:val="22"/>
          <w:lang w:val="lt-LT"/>
        </w:rPr>
        <w:t>ja</w:t>
      </w:r>
      <w:r w:rsidR="00D12003" w:rsidRPr="007F1DD1">
        <w:rPr>
          <w:sz w:val="22"/>
          <w:szCs w:val="22"/>
          <w:lang w:val="lt-LT"/>
        </w:rPr>
        <w:t xml:space="preserve"> (</w:t>
      </w:r>
      <w:r w:rsidR="00E723DE" w:rsidRPr="007F1DD1">
        <w:rPr>
          <w:sz w:val="22"/>
          <w:szCs w:val="22"/>
          <w:lang w:val="lt-LT"/>
        </w:rPr>
        <w:t xml:space="preserve">iki </w:t>
      </w:r>
      <w:r w:rsidR="00D12003" w:rsidRPr="007F1DD1">
        <w:rPr>
          <w:sz w:val="22"/>
          <w:szCs w:val="22"/>
          <w:lang w:val="lt-LT"/>
        </w:rPr>
        <w:t>25</w:t>
      </w:r>
      <w:r w:rsidR="00E723DE" w:rsidRPr="007F1DD1">
        <w:rPr>
          <w:sz w:val="22"/>
          <w:szCs w:val="22"/>
          <w:lang w:val="lt-LT"/>
        </w:rPr>
        <w:t> </w:t>
      </w:r>
      <w:r w:rsidR="00D12003" w:rsidRPr="007F1DD1">
        <w:rPr>
          <w:sz w:val="22"/>
          <w:szCs w:val="22"/>
          <w:lang w:val="lt-LT"/>
        </w:rPr>
        <w:t>%)</w:t>
      </w:r>
      <w:r w:rsidR="00EB0A68" w:rsidRPr="007F1DD1">
        <w:rPr>
          <w:sz w:val="22"/>
          <w:szCs w:val="22"/>
          <w:lang w:val="lt-LT"/>
        </w:rPr>
        <w:t xml:space="preserve"> </w:t>
      </w:r>
      <w:r w:rsidR="00E723DE" w:rsidRPr="007F1DD1">
        <w:rPr>
          <w:sz w:val="22"/>
          <w:szCs w:val="22"/>
          <w:lang w:val="lt-LT"/>
        </w:rPr>
        <w:t>ir sulėtė</w:t>
      </w:r>
      <w:r w:rsidR="00E15973" w:rsidRPr="007F1DD1">
        <w:rPr>
          <w:sz w:val="22"/>
          <w:szCs w:val="22"/>
          <w:lang w:val="lt-LT"/>
        </w:rPr>
        <w:t>ja</w:t>
      </w:r>
      <w:r w:rsidR="00E723DE" w:rsidRPr="007F1DD1">
        <w:rPr>
          <w:sz w:val="22"/>
          <w:szCs w:val="22"/>
          <w:lang w:val="lt-LT"/>
        </w:rPr>
        <w:t xml:space="preserve"> </w:t>
      </w:r>
      <w:proofErr w:type="spellStart"/>
      <w:r w:rsidRPr="007F1DD1">
        <w:rPr>
          <w:sz w:val="22"/>
          <w:szCs w:val="22"/>
          <w:lang w:val="lt-LT"/>
        </w:rPr>
        <w:t>ibuprofen</w:t>
      </w:r>
      <w:r w:rsidR="00EB0A68" w:rsidRPr="007F1DD1">
        <w:rPr>
          <w:sz w:val="22"/>
          <w:szCs w:val="22"/>
          <w:lang w:val="lt-LT"/>
        </w:rPr>
        <w:t>o</w:t>
      </w:r>
      <w:proofErr w:type="spellEnd"/>
      <w:r w:rsidR="00E83AB6" w:rsidRPr="007F1DD1">
        <w:rPr>
          <w:sz w:val="22"/>
          <w:szCs w:val="22"/>
          <w:lang w:val="lt-LT"/>
        </w:rPr>
        <w:t xml:space="preserve"> absorbcija. </w:t>
      </w:r>
      <w:r w:rsidR="00D12003" w:rsidRPr="007F1DD1">
        <w:rPr>
          <w:sz w:val="22"/>
          <w:szCs w:val="22"/>
        </w:rPr>
        <w:t>V</w:t>
      </w:r>
      <w:proofErr w:type="spellStart"/>
      <w:r w:rsidR="00AF0B46" w:rsidRPr="007F1DD1">
        <w:rPr>
          <w:sz w:val="22"/>
          <w:szCs w:val="22"/>
          <w:lang w:val="lt-LT"/>
        </w:rPr>
        <w:t>aist</w:t>
      </w:r>
      <w:r w:rsidR="00D12003" w:rsidRPr="007F1DD1">
        <w:rPr>
          <w:sz w:val="22"/>
          <w:szCs w:val="22"/>
        </w:rPr>
        <w:t>ini</w:t>
      </w:r>
      <w:r w:rsidR="00AF0B46" w:rsidRPr="007F1DD1">
        <w:rPr>
          <w:sz w:val="22"/>
          <w:szCs w:val="22"/>
        </w:rPr>
        <w:t>ai</w:t>
      </w:r>
      <w:proofErr w:type="spellEnd"/>
      <w:r w:rsidR="00AF0B46" w:rsidRPr="007F1DD1">
        <w:rPr>
          <w:sz w:val="22"/>
          <w:szCs w:val="22"/>
        </w:rPr>
        <w:t xml:space="preserve"> </w:t>
      </w:r>
      <w:proofErr w:type="spellStart"/>
      <w:r w:rsidR="00D12003" w:rsidRPr="007F1DD1">
        <w:rPr>
          <w:sz w:val="22"/>
          <w:szCs w:val="22"/>
        </w:rPr>
        <w:t>preparatai</w:t>
      </w:r>
      <w:proofErr w:type="spellEnd"/>
      <w:r w:rsidR="00D12003" w:rsidRPr="007F1DD1">
        <w:rPr>
          <w:sz w:val="22"/>
          <w:szCs w:val="22"/>
        </w:rPr>
        <w:t xml:space="preserve"> </w:t>
      </w:r>
      <w:proofErr w:type="spellStart"/>
      <w:r w:rsidR="00AF0B46" w:rsidRPr="007F1DD1">
        <w:rPr>
          <w:sz w:val="22"/>
          <w:szCs w:val="22"/>
        </w:rPr>
        <w:t>turi</w:t>
      </w:r>
      <w:proofErr w:type="spellEnd"/>
      <w:r w:rsidRPr="007F1DD1">
        <w:rPr>
          <w:sz w:val="22"/>
          <w:szCs w:val="22"/>
        </w:rPr>
        <w:t xml:space="preserve"> </w:t>
      </w:r>
      <w:proofErr w:type="spellStart"/>
      <w:r w:rsidRPr="007F1DD1">
        <w:rPr>
          <w:sz w:val="22"/>
          <w:szCs w:val="22"/>
        </w:rPr>
        <w:t>būti</w:t>
      </w:r>
      <w:proofErr w:type="spellEnd"/>
      <w:r w:rsidRPr="007F1DD1">
        <w:rPr>
          <w:sz w:val="22"/>
          <w:szCs w:val="22"/>
        </w:rPr>
        <w:t xml:space="preserve"> </w:t>
      </w:r>
      <w:proofErr w:type="spellStart"/>
      <w:r w:rsidR="00D12003" w:rsidRPr="007F1DD1">
        <w:rPr>
          <w:sz w:val="22"/>
          <w:szCs w:val="22"/>
        </w:rPr>
        <w:t>vartojami</w:t>
      </w:r>
      <w:proofErr w:type="spellEnd"/>
      <w:r w:rsidR="00D12003" w:rsidRPr="007F1DD1">
        <w:rPr>
          <w:sz w:val="22"/>
          <w:szCs w:val="22"/>
        </w:rPr>
        <w:t xml:space="preserve"> </w:t>
      </w:r>
      <w:proofErr w:type="spellStart"/>
      <w:r w:rsidR="00D12003" w:rsidRPr="007F1DD1">
        <w:rPr>
          <w:sz w:val="22"/>
          <w:szCs w:val="22"/>
        </w:rPr>
        <w:t>kelių</w:t>
      </w:r>
      <w:proofErr w:type="spellEnd"/>
      <w:r w:rsidR="00D12003" w:rsidRPr="007F1DD1">
        <w:rPr>
          <w:sz w:val="22"/>
          <w:szCs w:val="22"/>
        </w:rPr>
        <w:t xml:space="preserve"> </w:t>
      </w:r>
      <w:r w:rsidRPr="007F1DD1">
        <w:rPr>
          <w:sz w:val="22"/>
          <w:szCs w:val="22"/>
          <w:lang w:val="lt-LT"/>
        </w:rPr>
        <w:t>valandų intervalu.</w:t>
      </w:r>
    </w:p>
    <w:p w14:paraId="56B137EE" w14:textId="77777777" w:rsidR="00262F86" w:rsidRPr="007F1DD1" w:rsidRDefault="00262F86">
      <w:pPr>
        <w:jc w:val="both"/>
        <w:rPr>
          <w:sz w:val="22"/>
          <w:szCs w:val="22"/>
          <w:lang w:val="lt-LT"/>
        </w:rPr>
      </w:pPr>
    </w:p>
    <w:p w14:paraId="56B137EF" w14:textId="77777777" w:rsidR="00CD2DD9" w:rsidRPr="007F1DD1" w:rsidRDefault="00CD2DD9">
      <w:pPr>
        <w:jc w:val="both"/>
        <w:rPr>
          <w:sz w:val="22"/>
          <w:szCs w:val="22"/>
          <w:lang w:val="lt-LT"/>
        </w:rPr>
      </w:pPr>
    </w:p>
    <w:p w14:paraId="56B137F0" w14:textId="77777777" w:rsidR="00CD2DD9" w:rsidRPr="007F1DD1" w:rsidRDefault="00CD2DD9" w:rsidP="00F11078">
      <w:pPr>
        <w:pStyle w:val="Antrat2"/>
        <w:tabs>
          <w:tab w:val="num" w:pos="567"/>
        </w:tabs>
        <w:spacing w:after="0"/>
        <w:ind w:left="567" w:hanging="567"/>
        <w:rPr>
          <w:b w:val="0"/>
          <w:sz w:val="22"/>
          <w:szCs w:val="22"/>
          <w:lang w:val="lt-LT"/>
        </w:rPr>
      </w:pPr>
      <w:r w:rsidRPr="007F1DD1">
        <w:rPr>
          <w:sz w:val="22"/>
          <w:szCs w:val="22"/>
          <w:lang w:val="lt-LT"/>
        </w:rPr>
        <w:t>Vaisingumas, nėštumo ir žindymo laikotarpis</w:t>
      </w:r>
    </w:p>
    <w:p w14:paraId="56B137F1" w14:textId="77777777" w:rsidR="00CD2DD9" w:rsidRPr="007F1DD1" w:rsidRDefault="00CD2DD9">
      <w:pPr>
        <w:jc w:val="both"/>
        <w:rPr>
          <w:sz w:val="22"/>
          <w:szCs w:val="22"/>
          <w:lang w:val="lt-LT"/>
        </w:rPr>
      </w:pPr>
    </w:p>
    <w:p w14:paraId="56B137F2" w14:textId="77777777" w:rsidR="00CD2DD9" w:rsidRPr="007F1DD1" w:rsidRDefault="00CD2DD9">
      <w:pPr>
        <w:jc w:val="both"/>
        <w:rPr>
          <w:rFonts w:asciiTheme="minorHAnsi" w:eastAsiaTheme="minorHAnsi" w:hAnsiTheme="minorHAnsi" w:cstheme="minorBidi"/>
          <w:sz w:val="22"/>
          <w:szCs w:val="22"/>
          <w:u w:val="single"/>
          <w:lang w:val="lt-LT"/>
        </w:rPr>
      </w:pPr>
      <w:r w:rsidRPr="007F1DD1">
        <w:rPr>
          <w:sz w:val="22"/>
          <w:szCs w:val="22"/>
          <w:u w:val="single"/>
          <w:lang w:val="lt-LT"/>
        </w:rPr>
        <w:t>Nėštumas</w:t>
      </w:r>
    </w:p>
    <w:p w14:paraId="56B137F3"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Prostaglandinų sintezės slopinimas gali daryti neigiamą įtaką nėštumui ir (arba) embriono ar vaisiaus vystymuisi.</w:t>
      </w:r>
    </w:p>
    <w:p w14:paraId="56B137F4"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Epidemiologinių tyrimų duomenys rodo, kad ankstyvuoju nėštumo laikotarpiu vartojant prostaglandinų sintezės inhibitorių padidėja persileidimo, širdies sklaidos defektų ir įgimto pilvo sienos plyšio rizika. Absoliuti širdies ir kraujagyslių sistemos sklaidos defektų rizika, kuri paprastai būna mažiau negu 1 %, padidėja iki maždaug 1,5 %. Manoma, kad rizika didėja ilginant gydymą ir didinat dozę.</w:t>
      </w:r>
    </w:p>
    <w:p w14:paraId="56B137F6" w14:textId="288205D3" w:rsidR="00CD2DD9" w:rsidRPr="007F1DD1" w:rsidRDefault="00CD2DD9">
      <w:pPr>
        <w:rPr>
          <w:sz w:val="22"/>
          <w:szCs w:val="22"/>
          <w:lang w:val="lt-LT"/>
        </w:rPr>
      </w:pPr>
      <w:r w:rsidRPr="007F1DD1">
        <w:rPr>
          <w:sz w:val="22"/>
          <w:szCs w:val="22"/>
          <w:lang w:val="lt-LT"/>
        </w:rPr>
        <w:t xml:space="preserve">Nustatyta, kad gyvūnams vartojant prostaglandinų sintezės inhibitorių, padaugėja kiaušinėlio praradimo prieš implantaciją ir po jos, gemalo bei vaisiaus žuvimo atvejų. Be to, patelių, kurios </w:t>
      </w:r>
      <w:proofErr w:type="spellStart"/>
      <w:r w:rsidRPr="007F1DD1">
        <w:rPr>
          <w:sz w:val="22"/>
          <w:szCs w:val="22"/>
          <w:lang w:val="lt-LT"/>
        </w:rPr>
        <w:t>organogenezės</w:t>
      </w:r>
      <w:proofErr w:type="spellEnd"/>
      <w:r w:rsidRPr="007F1DD1">
        <w:rPr>
          <w:sz w:val="22"/>
          <w:szCs w:val="22"/>
          <w:lang w:val="lt-LT"/>
        </w:rPr>
        <w:t xml:space="preserve"> laikotarpiu gavo prostaglandinų sintezės inhibitorių, atsivestiems jaunikliams dažniau nustatyta įvairių </w:t>
      </w:r>
      <w:r w:rsidRPr="007F1DD1">
        <w:rPr>
          <w:sz w:val="22"/>
          <w:szCs w:val="22"/>
          <w:lang w:val="lt-LT"/>
        </w:rPr>
        <w:lastRenderedPageBreak/>
        <w:t>sklaidos defektų, įskaitant širdies ir kraujagyslių sistemos sklaidos defektus.</w:t>
      </w:r>
      <w:r w:rsidR="007F1DD1" w:rsidRPr="007F1DD1">
        <w:rPr>
          <w:sz w:val="22"/>
          <w:szCs w:val="22"/>
          <w:lang w:val="lt-LT"/>
        </w:rPr>
        <w:t xml:space="preserve"> </w:t>
      </w:r>
      <w:r w:rsidR="007F1DD1" w:rsidRPr="00331632">
        <w:rPr>
          <w:sz w:val="22"/>
          <w:szCs w:val="22"/>
          <w:lang w:val="lt-LT"/>
        </w:rPr>
        <w:t>Nuo 20</w:t>
      </w:r>
      <w:r w:rsidR="007F1DD1" w:rsidRPr="00331632">
        <w:rPr>
          <w:sz w:val="22"/>
          <w:szCs w:val="22"/>
          <w:lang w:val="lt-LT"/>
        </w:rPr>
        <w:noBreakHyphen/>
        <w:t xml:space="preserve">os nėštumo savaitės </w:t>
      </w:r>
      <w:proofErr w:type="spellStart"/>
      <w:r w:rsidR="007F1DD1" w:rsidRPr="007F1DD1">
        <w:rPr>
          <w:sz w:val="22"/>
          <w:szCs w:val="22"/>
          <w:lang w:val="lt-LT"/>
        </w:rPr>
        <w:t>Abfen</w:t>
      </w:r>
      <w:proofErr w:type="spellEnd"/>
      <w:r w:rsidR="007F1DD1" w:rsidRPr="00331632">
        <w:rPr>
          <w:sz w:val="22"/>
          <w:szCs w:val="22"/>
          <w:lang w:val="lt-LT"/>
        </w:rPr>
        <w:t xml:space="preserve"> vartojimas gali sukelti </w:t>
      </w:r>
      <w:proofErr w:type="spellStart"/>
      <w:r w:rsidR="007F1DD1" w:rsidRPr="00331632">
        <w:rPr>
          <w:sz w:val="22"/>
          <w:szCs w:val="22"/>
          <w:lang w:val="lt-LT"/>
        </w:rPr>
        <w:t>oligohidramnioną</w:t>
      </w:r>
      <w:proofErr w:type="spellEnd"/>
      <w:r w:rsidR="007F1DD1" w:rsidRPr="00331632">
        <w:rPr>
          <w:sz w:val="22"/>
          <w:szCs w:val="22"/>
          <w:lang w:val="lt-LT"/>
        </w:rPr>
        <w:t>, kurį lemia vaisiaus inkstų funkcijos sutrikimas. Šis reiškinys gali pasireikšti iškart pradėjus gydymą ir paprastai yra grįžtamas nutraukus gydymą. Be to, buvo gauta pranešimų apie arterinio latako susiaurėjimą po antrąjį trimestrą taikyto gydymo, o nutraukus gydymą dauguma šių reiškinių išnyko. Todėl m</w:t>
      </w:r>
      <w:r w:rsidRPr="00331632">
        <w:rPr>
          <w:sz w:val="22"/>
          <w:szCs w:val="22"/>
          <w:lang w:val="lt-LT"/>
        </w:rPr>
        <w:t>oterims</w:t>
      </w:r>
      <w:r w:rsidRPr="007F1DD1">
        <w:rPr>
          <w:sz w:val="22"/>
          <w:szCs w:val="22"/>
          <w:lang w:val="lt-LT"/>
        </w:rPr>
        <w:t xml:space="preserve"> pirmuoju ir antruoju nėštumo trimestrais </w:t>
      </w:r>
      <w:proofErr w:type="spellStart"/>
      <w:r w:rsidRPr="007F1DD1">
        <w:rPr>
          <w:sz w:val="22"/>
          <w:szCs w:val="22"/>
          <w:lang w:val="lt-LT"/>
        </w:rPr>
        <w:t>Abfen</w:t>
      </w:r>
      <w:proofErr w:type="spellEnd"/>
      <w:r w:rsidRPr="007F1DD1">
        <w:rPr>
          <w:sz w:val="22"/>
          <w:szCs w:val="22"/>
          <w:lang w:val="lt-LT"/>
        </w:rPr>
        <w:t xml:space="preserve"> galima vartoti tik būtiniausiu atveju. Jei ketinančiai pastoti ar nėščiai moteriai pirmuoju ir antruoju nėštumo trimestrais būtina vartoti </w:t>
      </w:r>
      <w:proofErr w:type="spellStart"/>
      <w:r w:rsidRPr="007F1DD1">
        <w:rPr>
          <w:sz w:val="22"/>
          <w:szCs w:val="22"/>
          <w:lang w:val="lt-LT"/>
        </w:rPr>
        <w:t>Abfen</w:t>
      </w:r>
      <w:proofErr w:type="spellEnd"/>
      <w:r w:rsidRPr="007F1DD1">
        <w:rPr>
          <w:sz w:val="22"/>
          <w:szCs w:val="22"/>
          <w:lang w:val="lt-LT"/>
        </w:rPr>
        <w:t>, vaistinio preparato dozė turi būti kiek galima mažesnė, o gydymo trukmė kiek įmanoma trumpesnė.</w:t>
      </w:r>
      <w:r w:rsidR="007F1DD1" w:rsidRPr="007F1DD1">
        <w:rPr>
          <w:sz w:val="22"/>
          <w:szCs w:val="22"/>
          <w:lang w:val="lt-LT"/>
        </w:rPr>
        <w:t xml:space="preserve"> Po 20</w:t>
      </w:r>
      <w:r w:rsidR="007F1DD1" w:rsidRPr="007F1DD1">
        <w:rPr>
          <w:sz w:val="22"/>
          <w:szCs w:val="22"/>
          <w:lang w:val="lt-LT"/>
        </w:rPr>
        <w:noBreakHyphen/>
        <w:t xml:space="preserve">os nėštumo savaitės kelias dienas pavartojus </w:t>
      </w:r>
      <w:proofErr w:type="spellStart"/>
      <w:r w:rsidR="007F1DD1" w:rsidRPr="007F1DD1">
        <w:rPr>
          <w:sz w:val="22"/>
          <w:szCs w:val="22"/>
          <w:lang w:val="lt-LT"/>
        </w:rPr>
        <w:t>ibuprofeno</w:t>
      </w:r>
      <w:proofErr w:type="spellEnd"/>
      <w:r w:rsidR="007F1DD1" w:rsidRPr="007F1DD1">
        <w:rPr>
          <w:sz w:val="22"/>
          <w:szCs w:val="22"/>
          <w:lang w:val="lt-LT"/>
        </w:rPr>
        <w:t xml:space="preserve">, reikia apsvarstyti, ar nevertėtų taikyti </w:t>
      </w:r>
      <w:proofErr w:type="spellStart"/>
      <w:r w:rsidR="007F1DD1" w:rsidRPr="007F1DD1">
        <w:rPr>
          <w:sz w:val="22"/>
          <w:szCs w:val="22"/>
          <w:lang w:val="lt-LT"/>
        </w:rPr>
        <w:t>antenatalinio</w:t>
      </w:r>
      <w:proofErr w:type="spellEnd"/>
      <w:r w:rsidR="007F1DD1" w:rsidRPr="007F1DD1">
        <w:rPr>
          <w:sz w:val="22"/>
          <w:szCs w:val="22"/>
          <w:lang w:val="lt-LT"/>
        </w:rPr>
        <w:t xml:space="preserve"> stebėjimo, vertinant, ar nėra </w:t>
      </w:r>
      <w:proofErr w:type="spellStart"/>
      <w:r w:rsidR="007F1DD1" w:rsidRPr="007F1DD1">
        <w:rPr>
          <w:sz w:val="22"/>
          <w:szCs w:val="22"/>
          <w:lang w:val="lt-LT"/>
        </w:rPr>
        <w:t>oligohidramniono</w:t>
      </w:r>
      <w:proofErr w:type="spellEnd"/>
      <w:r w:rsidR="007F1DD1" w:rsidRPr="007F1DD1">
        <w:rPr>
          <w:sz w:val="22"/>
          <w:szCs w:val="22"/>
          <w:lang w:val="lt-LT"/>
        </w:rPr>
        <w:t xml:space="preserve"> ir arterinio latako susiaurėjimo. Nustačius </w:t>
      </w:r>
      <w:proofErr w:type="spellStart"/>
      <w:r w:rsidR="007F1DD1" w:rsidRPr="007F1DD1">
        <w:rPr>
          <w:sz w:val="22"/>
          <w:szCs w:val="22"/>
          <w:lang w:val="lt-LT"/>
        </w:rPr>
        <w:t>oligohidramnioną</w:t>
      </w:r>
      <w:proofErr w:type="spellEnd"/>
      <w:r w:rsidR="007F1DD1" w:rsidRPr="007F1DD1">
        <w:rPr>
          <w:sz w:val="22"/>
          <w:szCs w:val="22"/>
          <w:lang w:val="lt-LT"/>
        </w:rPr>
        <w:t xml:space="preserve"> arba arterinio latako susiaurėjimą, </w:t>
      </w:r>
      <w:proofErr w:type="spellStart"/>
      <w:r w:rsidR="007F1DD1" w:rsidRPr="007F1DD1">
        <w:rPr>
          <w:sz w:val="22"/>
          <w:szCs w:val="22"/>
          <w:lang w:val="lt-LT"/>
        </w:rPr>
        <w:t>Abfen</w:t>
      </w:r>
      <w:proofErr w:type="spellEnd"/>
      <w:r w:rsidR="007F1DD1" w:rsidRPr="007F1DD1">
        <w:rPr>
          <w:sz w:val="22"/>
          <w:szCs w:val="22"/>
          <w:lang w:val="lt-LT"/>
        </w:rPr>
        <w:t xml:space="preserve"> vartojimą reikia nutraukti.</w:t>
      </w:r>
    </w:p>
    <w:p w14:paraId="56B137F7" w14:textId="77777777" w:rsidR="00CD2DD9" w:rsidRPr="007F1DD1" w:rsidRDefault="00CD2DD9">
      <w:pPr>
        <w:jc w:val="both"/>
        <w:rPr>
          <w:i/>
          <w:sz w:val="22"/>
          <w:szCs w:val="22"/>
          <w:lang w:val="lt-LT"/>
        </w:rPr>
      </w:pPr>
    </w:p>
    <w:p w14:paraId="56B137F8"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Trečią nėštumo trimestrą prostaglandinų sintezės inhibitoriai gali sukelti:</w:t>
      </w:r>
    </w:p>
    <w:p w14:paraId="56B137F9" w14:textId="77777777" w:rsidR="00CD2DD9" w:rsidRPr="007F1DD1" w:rsidRDefault="00CD2DD9" w:rsidP="00F11078">
      <w:pPr>
        <w:numPr>
          <w:ilvl w:val="0"/>
          <w:numId w:val="5"/>
        </w:numPr>
        <w:tabs>
          <w:tab w:val="clear" w:pos="216"/>
        </w:tabs>
        <w:ind w:left="284" w:hanging="215"/>
        <w:rPr>
          <w:rFonts w:asciiTheme="minorHAnsi" w:eastAsiaTheme="minorHAnsi" w:hAnsiTheme="minorHAnsi" w:cstheme="minorBidi"/>
          <w:sz w:val="22"/>
          <w:szCs w:val="22"/>
          <w:lang w:val="lt-LT"/>
        </w:rPr>
      </w:pPr>
      <w:r w:rsidRPr="007F1DD1">
        <w:rPr>
          <w:sz w:val="22"/>
          <w:szCs w:val="22"/>
          <w:lang w:val="lt-LT"/>
        </w:rPr>
        <w:t xml:space="preserve">vaisiui: </w:t>
      </w:r>
    </w:p>
    <w:p w14:paraId="56B137FA" w14:textId="16794975" w:rsidR="00CD2DD9" w:rsidRPr="007F1DD1" w:rsidRDefault="00CD2DD9">
      <w:pPr>
        <w:tabs>
          <w:tab w:val="left" w:pos="567"/>
        </w:tabs>
        <w:ind w:left="567" w:hanging="283"/>
        <w:rPr>
          <w:sz w:val="22"/>
          <w:szCs w:val="22"/>
          <w:lang w:val="lt-LT"/>
        </w:rPr>
      </w:pPr>
      <w:r w:rsidRPr="007F1DD1">
        <w:rPr>
          <w:sz w:val="22"/>
          <w:szCs w:val="22"/>
          <w:lang w:val="lt-LT"/>
        </w:rPr>
        <w:t>-</w:t>
      </w:r>
      <w:r w:rsidRPr="007F1DD1">
        <w:rPr>
          <w:sz w:val="22"/>
          <w:szCs w:val="22"/>
          <w:lang w:val="lt-LT"/>
        </w:rPr>
        <w:tab/>
        <w:t>toksinį poveikį širdžiai ir</w:t>
      </w:r>
      <w:r w:rsidRPr="00331632">
        <w:rPr>
          <w:sz w:val="22"/>
          <w:szCs w:val="22"/>
          <w:lang w:val="lt-LT"/>
        </w:rPr>
        <w:t xml:space="preserve"> plaučiams (priešlaikinį arterinio latako </w:t>
      </w:r>
      <w:r w:rsidR="007F1DD1" w:rsidRPr="00331632">
        <w:rPr>
          <w:sz w:val="22"/>
          <w:szCs w:val="22"/>
          <w:lang w:val="lt-LT"/>
        </w:rPr>
        <w:t xml:space="preserve">susiaurėjimą ir (arba) </w:t>
      </w:r>
      <w:r w:rsidRPr="00331632">
        <w:rPr>
          <w:sz w:val="22"/>
          <w:szCs w:val="22"/>
          <w:lang w:val="lt-LT"/>
        </w:rPr>
        <w:t xml:space="preserve">užakimą ir </w:t>
      </w:r>
      <w:proofErr w:type="spellStart"/>
      <w:r w:rsidRPr="007F1DD1">
        <w:rPr>
          <w:sz w:val="22"/>
          <w:szCs w:val="22"/>
          <w:lang w:val="lt-LT"/>
        </w:rPr>
        <w:t>plautinę</w:t>
      </w:r>
      <w:proofErr w:type="spellEnd"/>
      <w:r w:rsidRPr="007F1DD1">
        <w:rPr>
          <w:sz w:val="22"/>
          <w:szCs w:val="22"/>
          <w:lang w:val="lt-LT"/>
        </w:rPr>
        <w:t xml:space="preserve"> hipertenziją);</w:t>
      </w:r>
    </w:p>
    <w:p w14:paraId="56B137FB" w14:textId="7B421B44" w:rsidR="00CD2DD9" w:rsidRPr="00331632" w:rsidRDefault="00CD2DD9">
      <w:pPr>
        <w:tabs>
          <w:tab w:val="left" w:pos="567"/>
        </w:tabs>
        <w:ind w:left="567" w:hanging="283"/>
        <w:rPr>
          <w:sz w:val="22"/>
          <w:szCs w:val="22"/>
          <w:lang w:val="lt-LT"/>
        </w:rPr>
      </w:pPr>
      <w:r w:rsidRPr="007F1DD1">
        <w:rPr>
          <w:sz w:val="22"/>
          <w:szCs w:val="22"/>
          <w:lang w:val="lt-LT"/>
        </w:rPr>
        <w:t>-</w:t>
      </w:r>
      <w:r w:rsidRPr="009D7C8D">
        <w:rPr>
          <w:sz w:val="22"/>
          <w:szCs w:val="22"/>
          <w:lang w:val="lt-LT"/>
        </w:rPr>
        <w:tab/>
        <w:t xml:space="preserve">inkstų funkcijos sutrikimą, kuris gali progresuoti iki inkstų nepakankamumo, pasireiškiančio </w:t>
      </w:r>
      <w:proofErr w:type="spellStart"/>
      <w:r w:rsidRPr="009D7C8D">
        <w:rPr>
          <w:sz w:val="22"/>
          <w:szCs w:val="22"/>
          <w:lang w:val="lt-LT"/>
        </w:rPr>
        <w:t>oligohidramnionu</w:t>
      </w:r>
      <w:proofErr w:type="spellEnd"/>
      <w:r w:rsidR="007F1DD1" w:rsidRPr="00331632">
        <w:rPr>
          <w:sz w:val="22"/>
          <w:szCs w:val="22"/>
          <w:lang w:val="lt-LT"/>
        </w:rPr>
        <w:t xml:space="preserve"> (žr. aukščiau)</w:t>
      </w:r>
      <w:r w:rsidRPr="00331632">
        <w:rPr>
          <w:sz w:val="22"/>
          <w:szCs w:val="22"/>
          <w:lang w:val="lt-LT"/>
        </w:rPr>
        <w:t>;</w:t>
      </w:r>
    </w:p>
    <w:p w14:paraId="56B137FC" w14:textId="77777777" w:rsidR="00CD2DD9" w:rsidRPr="007F1DD1" w:rsidRDefault="00CD2DD9" w:rsidP="00F11078">
      <w:pPr>
        <w:numPr>
          <w:ilvl w:val="0"/>
          <w:numId w:val="5"/>
        </w:numPr>
        <w:tabs>
          <w:tab w:val="clear" w:pos="216"/>
        </w:tabs>
        <w:ind w:left="284" w:hanging="215"/>
        <w:rPr>
          <w:rFonts w:asciiTheme="minorHAnsi" w:eastAsiaTheme="minorHAnsi" w:hAnsiTheme="minorHAnsi" w:cstheme="minorBidi"/>
          <w:sz w:val="22"/>
          <w:szCs w:val="22"/>
          <w:lang w:val="lt-LT"/>
        </w:rPr>
      </w:pPr>
      <w:r w:rsidRPr="00331632">
        <w:rPr>
          <w:sz w:val="22"/>
          <w:szCs w:val="22"/>
          <w:lang w:val="lt-LT"/>
        </w:rPr>
        <w:t>motinai ir naujagimiui, kai vartojami nėštumo pabaigoje:</w:t>
      </w:r>
    </w:p>
    <w:p w14:paraId="56B137FD" w14:textId="77777777" w:rsidR="00CD2DD9" w:rsidRPr="007F1DD1" w:rsidRDefault="00CD2DD9">
      <w:pPr>
        <w:tabs>
          <w:tab w:val="left" w:pos="567"/>
        </w:tabs>
        <w:ind w:left="284"/>
        <w:rPr>
          <w:sz w:val="22"/>
          <w:szCs w:val="22"/>
          <w:lang w:val="lt-LT"/>
        </w:rPr>
      </w:pPr>
      <w:r w:rsidRPr="00331632">
        <w:rPr>
          <w:sz w:val="22"/>
          <w:szCs w:val="22"/>
          <w:lang w:val="lt-LT"/>
        </w:rPr>
        <w:t>-</w:t>
      </w:r>
      <w:r w:rsidRPr="00331632">
        <w:rPr>
          <w:sz w:val="22"/>
          <w:szCs w:val="22"/>
          <w:lang w:val="lt-LT"/>
        </w:rPr>
        <w:tab/>
        <w:t>gali ilginti kraujavimo laiką ir slopinti kraujo krešėjimą (net, kai vartojamos labai mažos dozės);</w:t>
      </w:r>
    </w:p>
    <w:p w14:paraId="56B137FE" w14:textId="77777777" w:rsidR="00CD2DD9" w:rsidRPr="007F1DD1" w:rsidRDefault="00CD2DD9">
      <w:pPr>
        <w:tabs>
          <w:tab w:val="left" w:pos="567"/>
        </w:tabs>
        <w:ind w:left="567" w:hanging="283"/>
        <w:rPr>
          <w:sz w:val="22"/>
          <w:szCs w:val="22"/>
          <w:lang w:val="lt-LT"/>
        </w:rPr>
      </w:pPr>
      <w:r w:rsidRPr="007F1DD1">
        <w:rPr>
          <w:sz w:val="22"/>
          <w:szCs w:val="22"/>
          <w:lang w:val="lt-LT"/>
        </w:rPr>
        <w:t>-</w:t>
      </w:r>
      <w:r w:rsidRPr="007F1DD1">
        <w:rPr>
          <w:sz w:val="22"/>
          <w:szCs w:val="22"/>
          <w:lang w:val="lt-LT"/>
        </w:rPr>
        <w:tab/>
        <w:t xml:space="preserve">slopinti gimdos </w:t>
      </w:r>
      <w:proofErr w:type="spellStart"/>
      <w:r w:rsidRPr="007F1DD1">
        <w:rPr>
          <w:sz w:val="22"/>
          <w:szCs w:val="22"/>
          <w:lang w:val="lt-LT"/>
        </w:rPr>
        <w:t>susitraukimus</w:t>
      </w:r>
      <w:proofErr w:type="spellEnd"/>
      <w:r w:rsidRPr="007F1DD1">
        <w:rPr>
          <w:sz w:val="22"/>
          <w:szCs w:val="22"/>
          <w:lang w:val="lt-LT"/>
        </w:rPr>
        <w:t xml:space="preserve"> ir todėl vėlinti bei ilginti gimdymą.</w:t>
      </w:r>
    </w:p>
    <w:p w14:paraId="56B137FF" w14:textId="77777777" w:rsidR="00CD2DD9" w:rsidRPr="007F1DD1" w:rsidRDefault="00CD2DD9">
      <w:pPr>
        <w:jc w:val="both"/>
        <w:rPr>
          <w:sz w:val="22"/>
          <w:szCs w:val="22"/>
          <w:lang w:val="lt-LT"/>
        </w:rPr>
      </w:pPr>
    </w:p>
    <w:p w14:paraId="56B13800" w14:textId="77777777" w:rsidR="00CD2DD9" w:rsidRPr="007F1DD1" w:rsidRDefault="00CD2DD9">
      <w:pPr>
        <w:jc w:val="both"/>
        <w:rPr>
          <w:sz w:val="22"/>
          <w:szCs w:val="22"/>
          <w:lang w:val="lt-LT"/>
        </w:rPr>
      </w:pPr>
      <w:r w:rsidRPr="007F1DD1">
        <w:rPr>
          <w:sz w:val="22"/>
          <w:szCs w:val="22"/>
          <w:lang w:val="lt-LT"/>
        </w:rPr>
        <w:t xml:space="preserve">Dėl minėtų priežasčių trečiąjį nėštumo trimestrą </w:t>
      </w:r>
      <w:proofErr w:type="spellStart"/>
      <w:r w:rsidRPr="007F1DD1">
        <w:rPr>
          <w:sz w:val="22"/>
          <w:szCs w:val="22"/>
          <w:lang w:val="lt-LT"/>
        </w:rPr>
        <w:t>Abfen</w:t>
      </w:r>
      <w:proofErr w:type="spellEnd"/>
      <w:r w:rsidRPr="007F1DD1">
        <w:rPr>
          <w:sz w:val="22"/>
          <w:szCs w:val="22"/>
          <w:lang w:val="lt-LT"/>
        </w:rPr>
        <w:t xml:space="preserve"> vartoti draudžiama (žr. 4.3 skyrių).</w:t>
      </w:r>
    </w:p>
    <w:p w14:paraId="56B13801" w14:textId="77777777" w:rsidR="00CD2DD9" w:rsidRPr="007F1DD1" w:rsidRDefault="00CD2DD9">
      <w:pPr>
        <w:jc w:val="both"/>
        <w:rPr>
          <w:i/>
          <w:sz w:val="22"/>
          <w:szCs w:val="22"/>
          <w:lang w:val="lt-LT"/>
        </w:rPr>
      </w:pPr>
    </w:p>
    <w:p w14:paraId="56B13802" w14:textId="77777777" w:rsidR="00CD2DD9" w:rsidRPr="007F1DD1" w:rsidRDefault="00CD2DD9">
      <w:pPr>
        <w:jc w:val="both"/>
        <w:rPr>
          <w:rFonts w:asciiTheme="minorHAnsi" w:eastAsiaTheme="minorHAnsi" w:hAnsiTheme="minorHAnsi" w:cstheme="minorBidi"/>
          <w:sz w:val="22"/>
          <w:szCs w:val="22"/>
          <w:u w:val="single"/>
          <w:lang w:val="lt-LT"/>
        </w:rPr>
      </w:pPr>
      <w:r w:rsidRPr="007F1DD1">
        <w:rPr>
          <w:sz w:val="22"/>
          <w:szCs w:val="22"/>
          <w:u w:val="single"/>
          <w:lang w:val="lt-LT"/>
        </w:rPr>
        <w:t>Žindymas</w:t>
      </w:r>
    </w:p>
    <w:p w14:paraId="56B13803" w14:textId="77777777" w:rsidR="00CD2DD9" w:rsidRPr="007F1DD1" w:rsidRDefault="00CD2DD9">
      <w:pPr>
        <w:rPr>
          <w:sz w:val="22"/>
          <w:szCs w:val="22"/>
          <w:lang w:val="lt-LT"/>
        </w:rPr>
      </w:pPr>
      <w:proofErr w:type="spellStart"/>
      <w:r w:rsidRPr="007F1DD1">
        <w:rPr>
          <w:sz w:val="22"/>
          <w:szCs w:val="22"/>
          <w:lang w:val="lt-LT"/>
        </w:rPr>
        <w:t>Ibuprofeno</w:t>
      </w:r>
      <w:proofErr w:type="spellEnd"/>
      <w:r w:rsidRPr="007F1DD1">
        <w:rPr>
          <w:sz w:val="22"/>
          <w:szCs w:val="22"/>
          <w:lang w:val="lt-LT"/>
        </w:rPr>
        <w:t xml:space="preserve"> ir jo metabolitų į motinos pieną patenka labai mažomis koncentracijomis. Kadangi iki šiol nėra žinoma, kad </w:t>
      </w:r>
      <w:proofErr w:type="spellStart"/>
      <w:r w:rsidRPr="007F1DD1">
        <w:rPr>
          <w:sz w:val="22"/>
          <w:szCs w:val="22"/>
          <w:lang w:val="lt-LT"/>
        </w:rPr>
        <w:t>ibuprofenas</w:t>
      </w:r>
      <w:proofErr w:type="spellEnd"/>
      <w:r w:rsidRPr="007F1DD1">
        <w:rPr>
          <w:sz w:val="22"/>
          <w:szCs w:val="22"/>
          <w:lang w:val="lt-LT"/>
        </w:rPr>
        <w:t xml:space="preserve"> turėtų žalingą poveikį kūdikiui, vartojant jo trumpą laiką ir rekomenduojamomis dozėmis, paprastai žindymo nutraukti nėra būtina (žr. 4.2 skyrių).</w:t>
      </w:r>
    </w:p>
    <w:p w14:paraId="56B13804" w14:textId="77777777" w:rsidR="00CD2DD9" w:rsidRPr="007F1DD1" w:rsidRDefault="00CD2DD9">
      <w:pPr>
        <w:jc w:val="both"/>
        <w:rPr>
          <w:b/>
          <w:sz w:val="22"/>
          <w:szCs w:val="22"/>
          <w:lang w:val="lt-LT"/>
        </w:rPr>
      </w:pPr>
    </w:p>
    <w:p w14:paraId="56B13805" w14:textId="77777777" w:rsidR="00CD2DD9" w:rsidRPr="007F1DD1" w:rsidRDefault="00CD2DD9">
      <w:pPr>
        <w:jc w:val="both"/>
        <w:rPr>
          <w:rFonts w:asciiTheme="minorHAnsi" w:eastAsiaTheme="minorHAnsi" w:hAnsiTheme="minorHAnsi" w:cstheme="minorBidi"/>
          <w:sz w:val="22"/>
          <w:szCs w:val="22"/>
          <w:u w:val="single"/>
          <w:lang w:val="lt-LT"/>
        </w:rPr>
      </w:pPr>
      <w:r w:rsidRPr="007F1DD1">
        <w:rPr>
          <w:sz w:val="22"/>
          <w:szCs w:val="22"/>
          <w:u w:val="single"/>
          <w:lang w:val="lt-LT"/>
        </w:rPr>
        <w:t>Vaisingumas</w:t>
      </w:r>
    </w:p>
    <w:p w14:paraId="56B13806" w14:textId="77777777" w:rsidR="00CD2DD9" w:rsidRPr="007F1DD1" w:rsidRDefault="00CD2DD9">
      <w:pPr>
        <w:jc w:val="both"/>
        <w:rPr>
          <w:sz w:val="22"/>
          <w:szCs w:val="22"/>
          <w:lang w:val="lt-LT"/>
        </w:rPr>
      </w:pPr>
      <w:r w:rsidRPr="007F1DD1">
        <w:rPr>
          <w:sz w:val="22"/>
          <w:szCs w:val="22"/>
          <w:lang w:val="lt-LT"/>
        </w:rPr>
        <w:t xml:space="preserve">Gauta įrodymų, kad </w:t>
      </w:r>
      <w:proofErr w:type="spellStart"/>
      <w:r w:rsidRPr="007F1DD1">
        <w:rPr>
          <w:sz w:val="22"/>
          <w:szCs w:val="22"/>
          <w:lang w:val="lt-LT"/>
        </w:rPr>
        <w:t>ciklooksigenazę</w:t>
      </w:r>
      <w:proofErr w:type="spellEnd"/>
      <w:r w:rsidRPr="007F1DD1">
        <w:rPr>
          <w:sz w:val="22"/>
          <w:szCs w:val="22"/>
          <w:lang w:val="lt-LT"/>
        </w:rPr>
        <w:t xml:space="preserve"> slopinantys/prostaglandinų sintezę slopinantys vaistai gali sutrikdyti moterų vaisingumą dėl poveikio ovuliacijai. Šis poveikis yra grįžtamas nutraukus gydymą.</w:t>
      </w:r>
    </w:p>
    <w:p w14:paraId="56B13807" w14:textId="77777777" w:rsidR="00CD2DD9" w:rsidRPr="007F1DD1" w:rsidRDefault="00CD2DD9">
      <w:pPr>
        <w:jc w:val="both"/>
        <w:rPr>
          <w:sz w:val="22"/>
          <w:szCs w:val="22"/>
          <w:lang w:val="lt-LT"/>
        </w:rPr>
      </w:pPr>
    </w:p>
    <w:p w14:paraId="56B13808" w14:textId="77777777" w:rsidR="00CD2DD9" w:rsidRPr="007F1DD1" w:rsidRDefault="00CD2DD9" w:rsidP="00F11078">
      <w:pPr>
        <w:pStyle w:val="Antrat2"/>
        <w:tabs>
          <w:tab w:val="num" w:pos="567"/>
        </w:tabs>
        <w:spacing w:after="0"/>
        <w:ind w:left="426" w:hanging="426"/>
        <w:rPr>
          <w:b w:val="0"/>
          <w:sz w:val="22"/>
          <w:szCs w:val="22"/>
          <w:lang w:val="lt-LT"/>
        </w:rPr>
      </w:pPr>
      <w:r w:rsidRPr="007F1DD1">
        <w:rPr>
          <w:sz w:val="22"/>
          <w:szCs w:val="22"/>
          <w:lang w:val="lt-LT"/>
        </w:rPr>
        <w:t>Poveikis gebėjimui vairuoti ir valdyti mechanizmus</w:t>
      </w:r>
    </w:p>
    <w:p w14:paraId="56B13809" w14:textId="77777777" w:rsidR="00CD2DD9" w:rsidRPr="007F1DD1" w:rsidRDefault="00CD2DD9">
      <w:pPr>
        <w:tabs>
          <w:tab w:val="left" w:pos="2796"/>
        </w:tabs>
        <w:jc w:val="both"/>
        <w:rPr>
          <w:sz w:val="22"/>
          <w:szCs w:val="22"/>
          <w:lang w:val="lt-LT"/>
        </w:rPr>
      </w:pPr>
    </w:p>
    <w:p w14:paraId="56B1380A" w14:textId="77777777" w:rsidR="00CD2DD9" w:rsidRPr="007F1DD1" w:rsidRDefault="00CD2DD9">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gali silpnai veikti gebėjimą vairuoti ir valdyti mechanizmus.</w:t>
      </w:r>
    </w:p>
    <w:p w14:paraId="56B1380B" w14:textId="77777777" w:rsidR="00CD2DD9" w:rsidRPr="007F1DD1" w:rsidRDefault="00CD2DD9">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vartojimo metu gali pasireikšti nepageidaujami poveikiai, tokie kaip nuovargis ir svaigulys, o tai pavieniais atvejais gali sutrikdyti gebėjimą reaguoti ir aktyviai dalyvauti kelių eisme bei valdyti mechanizmus. </w:t>
      </w:r>
      <w:proofErr w:type="spellStart"/>
      <w:r w:rsidRPr="007F1DD1">
        <w:rPr>
          <w:sz w:val="22"/>
          <w:szCs w:val="22"/>
        </w:rPr>
        <w:t>Ypač</w:t>
      </w:r>
      <w:proofErr w:type="spellEnd"/>
      <w:r w:rsidRPr="007F1DD1">
        <w:rPr>
          <w:sz w:val="22"/>
          <w:szCs w:val="22"/>
        </w:rPr>
        <w:t xml:space="preserve"> </w:t>
      </w:r>
      <w:proofErr w:type="gramStart"/>
      <w:r w:rsidRPr="007F1DD1">
        <w:rPr>
          <w:sz w:val="22"/>
          <w:szCs w:val="22"/>
        </w:rPr>
        <w:t>tai</w:t>
      </w:r>
      <w:proofErr w:type="gramEnd"/>
      <w:r w:rsidRPr="007F1DD1">
        <w:rPr>
          <w:sz w:val="22"/>
          <w:szCs w:val="22"/>
        </w:rPr>
        <w:t xml:space="preserve"> </w:t>
      </w:r>
      <w:proofErr w:type="spellStart"/>
      <w:r w:rsidRPr="007F1DD1">
        <w:rPr>
          <w:sz w:val="22"/>
          <w:szCs w:val="22"/>
        </w:rPr>
        <w:t>būdinga</w:t>
      </w:r>
      <w:proofErr w:type="spellEnd"/>
      <w:r w:rsidRPr="007F1DD1">
        <w:rPr>
          <w:sz w:val="22"/>
          <w:szCs w:val="22"/>
        </w:rPr>
        <w:t xml:space="preserve"> </w:t>
      </w:r>
      <w:proofErr w:type="spellStart"/>
      <w:r w:rsidRPr="007F1DD1">
        <w:rPr>
          <w:sz w:val="22"/>
          <w:szCs w:val="22"/>
        </w:rPr>
        <w:t>esant</w:t>
      </w:r>
      <w:proofErr w:type="spellEnd"/>
      <w:r w:rsidRPr="007F1DD1">
        <w:rPr>
          <w:sz w:val="22"/>
          <w:szCs w:val="22"/>
        </w:rPr>
        <w:t xml:space="preserve"> </w:t>
      </w:r>
      <w:proofErr w:type="spellStart"/>
      <w:r w:rsidRPr="007F1DD1">
        <w:rPr>
          <w:sz w:val="22"/>
          <w:szCs w:val="22"/>
        </w:rPr>
        <w:t>sąveikai</w:t>
      </w:r>
      <w:proofErr w:type="spellEnd"/>
      <w:r w:rsidRPr="007F1DD1">
        <w:rPr>
          <w:sz w:val="22"/>
          <w:szCs w:val="22"/>
        </w:rPr>
        <w:t xml:space="preserve"> </w:t>
      </w:r>
      <w:proofErr w:type="spellStart"/>
      <w:r w:rsidRPr="007F1DD1">
        <w:rPr>
          <w:sz w:val="22"/>
          <w:szCs w:val="22"/>
        </w:rPr>
        <w:t>su</w:t>
      </w:r>
      <w:proofErr w:type="spellEnd"/>
      <w:r w:rsidRPr="007F1DD1">
        <w:rPr>
          <w:sz w:val="22"/>
          <w:szCs w:val="22"/>
        </w:rPr>
        <w:t xml:space="preserve"> </w:t>
      </w:r>
      <w:proofErr w:type="spellStart"/>
      <w:r w:rsidRPr="007F1DD1">
        <w:rPr>
          <w:sz w:val="22"/>
          <w:szCs w:val="22"/>
        </w:rPr>
        <w:t>alkoholiu</w:t>
      </w:r>
      <w:proofErr w:type="spellEnd"/>
      <w:r w:rsidRPr="007F1DD1">
        <w:rPr>
          <w:sz w:val="22"/>
          <w:szCs w:val="22"/>
        </w:rPr>
        <w:t>.</w:t>
      </w:r>
    </w:p>
    <w:p w14:paraId="56B1380C" w14:textId="77777777" w:rsidR="00CD2DD9" w:rsidRPr="007F1DD1" w:rsidRDefault="00CD2DD9">
      <w:pPr>
        <w:jc w:val="both"/>
        <w:rPr>
          <w:sz w:val="22"/>
          <w:szCs w:val="22"/>
          <w:lang w:val="lt-LT"/>
        </w:rPr>
      </w:pPr>
    </w:p>
    <w:p w14:paraId="56B1380D" w14:textId="77777777" w:rsidR="00CD2DD9" w:rsidRPr="007F1DD1" w:rsidRDefault="00CD2DD9" w:rsidP="00F11078">
      <w:pPr>
        <w:pStyle w:val="Antrat2"/>
        <w:tabs>
          <w:tab w:val="num" w:pos="567"/>
        </w:tabs>
        <w:spacing w:after="0"/>
        <w:ind w:left="426" w:hanging="426"/>
        <w:rPr>
          <w:b w:val="0"/>
          <w:sz w:val="22"/>
          <w:szCs w:val="22"/>
          <w:lang w:val="lt-LT"/>
        </w:rPr>
      </w:pPr>
      <w:r w:rsidRPr="007F1DD1">
        <w:rPr>
          <w:sz w:val="22"/>
          <w:szCs w:val="22"/>
          <w:lang w:val="lt-LT"/>
        </w:rPr>
        <w:t>Nepageidaujamas poveikis</w:t>
      </w:r>
    </w:p>
    <w:p w14:paraId="56B1380E" w14:textId="77777777" w:rsidR="00CD2DD9" w:rsidRPr="007F1DD1" w:rsidRDefault="00CD2DD9">
      <w:pPr>
        <w:jc w:val="both"/>
        <w:rPr>
          <w:sz w:val="22"/>
          <w:szCs w:val="22"/>
          <w:lang w:val="lt-LT"/>
        </w:rPr>
      </w:pPr>
    </w:p>
    <w:p w14:paraId="56B1380F" w14:textId="77777777" w:rsidR="00CD2DD9" w:rsidRPr="007F1DD1" w:rsidRDefault="00CD2DD9">
      <w:pPr>
        <w:rPr>
          <w:sz w:val="22"/>
          <w:szCs w:val="22"/>
          <w:lang w:val="lt-LT"/>
        </w:rPr>
      </w:pPr>
      <w:r w:rsidRPr="007F1DD1">
        <w:rPr>
          <w:sz w:val="22"/>
          <w:szCs w:val="22"/>
          <w:lang w:val="lt-LT"/>
        </w:rPr>
        <w:t xml:space="preserve">Toliau yra išvardyti nepageidaujami poveikiai, apie kuriuos buvo pranešta gydymo </w:t>
      </w:r>
      <w:proofErr w:type="spellStart"/>
      <w:r w:rsidRPr="007F1DD1">
        <w:rPr>
          <w:sz w:val="22"/>
          <w:szCs w:val="22"/>
          <w:lang w:val="lt-LT"/>
        </w:rPr>
        <w:t>ibuprofenu</w:t>
      </w:r>
      <w:proofErr w:type="spellEnd"/>
      <w:r w:rsidRPr="007F1DD1">
        <w:rPr>
          <w:sz w:val="22"/>
          <w:szCs w:val="22"/>
          <w:lang w:val="lt-LT"/>
        </w:rPr>
        <w:t xml:space="preserve"> metu, įskaitant ir tuos, apie kuriuos buvo pranešta, kai </w:t>
      </w:r>
      <w:proofErr w:type="spellStart"/>
      <w:r w:rsidRPr="007F1DD1">
        <w:rPr>
          <w:sz w:val="22"/>
          <w:szCs w:val="22"/>
          <w:lang w:val="lt-LT"/>
        </w:rPr>
        <w:t>ibuprofeno</w:t>
      </w:r>
      <w:proofErr w:type="spellEnd"/>
      <w:r w:rsidRPr="007F1DD1">
        <w:rPr>
          <w:sz w:val="22"/>
          <w:szCs w:val="22"/>
          <w:lang w:val="lt-LT"/>
        </w:rPr>
        <w:t xml:space="preserve"> vartojo reumatinėmis ligomis sergantys pacientai didelėmis dozėmis ir ilgą laiką. Nepageidaujamų poveikių dažniai, yra nurodomi, esant trumpalaikiam </w:t>
      </w:r>
      <w:proofErr w:type="spellStart"/>
      <w:r w:rsidRPr="007F1DD1">
        <w:rPr>
          <w:sz w:val="22"/>
          <w:szCs w:val="22"/>
          <w:lang w:val="lt-LT"/>
        </w:rPr>
        <w:t>ibuprofeno</w:t>
      </w:r>
      <w:proofErr w:type="spellEnd"/>
      <w:r w:rsidRPr="007F1DD1">
        <w:rPr>
          <w:sz w:val="22"/>
          <w:szCs w:val="22"/>
          <w:lang w:val="lt-LT"/>
        </w:rPr>
        <w:t xml:space="preserve"> vartojimui, kai per parą suvartojama ne daugiau kaip 1200</w:t>
      </w:r>
      <w:r w:rsidR="00A92AE8" w:rsidRPr="007F1DD1">
        <w:rPr>
          <w:sz w:val="22"/>
          <w:szCs w:val="22"/>
          <w:lang w:val="lt-LT"/>
        </w:rPr>
        <w:t> </w:t>
      </w:r>
      <w:r w:rsidRPr="007F1DD1">
        <w:rPr>
          <w:sz w:val="22"/>
          <w:szCs w:val="22"/>
          <w:lang w:val="lt-LT"/>
        </w:rPr>
        <w:t xml:space="preserve">mg </w:t>
      </w:r>
      <w:proofErr w:type="spellStart"/>
      <w:r w:rsidRPr="007F1DD1">
        <w:rPr>
          <w:sz w:val="22"/>
          <w:szCs w:val="22"/>
          <w:lang w:val="lt-LT"/>
        </w:rPr>
        <w:t>ibuprofeno</w:t>
      </w:r>
      <w:proofErr w:type="spellEnd"/>
      <w:r w:rsidRPr="007F1DD1">
        <w:rPr>
          <w:sz w:val="22"/>
          <w:szCs w:val="22"/>
          <w:lang w:val="lt-LT"/>
        </w:rPr>
        <w:t xml:space="preserve"> (tai atitinka 30</w:t>
      </w:r>
      <w:r w:rsidR="00A92AE8" w:rsidRPr="007F1DD1">
        <w:rPr>
          <w:sz w:val="22"/>
          <w:szCs w:val="22"/>
          <w:lang w:val="lt-LT"/>
        </w:rPr>
        <w:t> </w:t>
      </w:r>
      <w:r w:rsidRPr="007F1DD1">
        <w:rPr>
          <w:sz w:val="22"/>
          <w:szCs w:val="22"/>
          <w:lang w:val="lt-LT"/>
        </w:rPr>
        <w:t xml:space="preserve">ml </w:t>
      </w:r>
      <w:proofErr w:type="spellStart"/>
      <w:r w:rsidRPr="007F1DD1">
        <w:rPr>
          <w:sz w:val="22"/>
          <w:szCs w:val="22"/>
          <w:lang w:val="lt-LT"/>
        </w:rPr>
        <w:t>Abfen</w:t>
      </w:r>
      <w:proofErr w:type="spellEnd"/>
      <w:r w:rsidRPr="007F1DD1">
        <w:rPr>
          <w:sz w:val="22"/>
          <w:szCs w:val="22"/>
          <w:lang w:val="lt-LT"/>
        </w:rPr>
        <w:t xml:space="preserve"> 40</w:t>
      </w:r>
      <w:r w:rsidR="00A92AE8" w:rsidRPr="007F1DD1">
        <w:rPr>
          <w:sz w:val="22"/>
          <w:szCs w:val="22"/>
          <w:lang w:val="lt-LT"/>
        </w:rPr>
        <w:t> </w:t>
      </w:r>
      <w:r w:rsidRPr="007F1DD1">
        <w:rPr>
          <w:sz w:val="22"/>
          <w:szCs w:val="22"/>
          <w:lang w:val="lt-LT"/>
        </w:rPr>
        <w:t>mg/ml geriamosios suspensijos - didžiausia paros dozė suaugusiesiems ir vaikams, vyresniems kaip 12</w:t>
      </w:r>
      <w:r w:rsidR="00A92AE8" w:rsidRPr="007F1DD1">
        <w:rPr>
          <w:sz w:val="22"/>
          <w:szCs w:val="22"/>
          <w:lang w:val="lt-LT"/>
        </w:rPr>
        <w:t> </w:t>
      </w:r>
      <w:r w:rsidRPr="007F1DD1">
        <w:rPr>
          <w:sz w:val="22"/>
          <w:szCs w:val="22"/>
          <w:lang w:val="lt-LT"/>
        </w:rPr>
        <w:t>metų).</w:t>
      </w:r>
    </w:p>
    <w:p w14:paraId="56B13810" w14:textId="77777777" w:rsidR="00CD2DD9" w:rsidRPr="007F1DD1" w:rsidRDefault="00CD2DD9">
      <w:pPr>
        <w:jc w:val="both"/>
        <w:rPr>
          <w:sz w:val="22"/>
          <w:szCs w:val="22"/>
          <w:lang w:val="lt-LT"/>
        </w:rPr>
      </w:pPr>
    </w:p>
    <w:p w14:paraId="56B13811" w14:textId="7C6F3D99"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Nepageidaujam</w:t>
      </w:r>
      <w:r w:rsidR="007F1DD1" w:rsidRPr="007F1DD1">
        <w:rPr>
          <w:sz w:val="22"/>
          <w:szCs w:val="22"/>
          <w:lang w:val="lt-LT"/>
        </w:rPr>
        <w:t>o</w:t>
      </w:r>
      <w:r w:rsidRPr="007F1DD1">
        <w:rPr>
          <w:sz w:val="22"/>
          <w:szCs w:val="22"/>
          <w:lang w:val="lt-LT"/>
        </w:rPr>
        <w:t xml:space="preserve"> poveiki</w:t>
      </w:r>
      <w:r w:rsidR="007F1DD1" w:rsidRPr="007F1DD1">
        <w:rPr>
          <w:sz w:val="22"/>
          <w:szCs w:val="22"/>
          <w:lang w:val="lt-LT"/>
        </w:rPr>
        <w:t>o dažnis apibūdinamas taip:</w:t>
      </w:r>
    </w:p>
    <w:p w14:paraId="56B13812" w14:textId="77777777" w:rsidR="00CD2DD9" w:rsidRPr="007F1DD1" w:rsidRDefault="00CD2DD9">
      <w:pPr>
        <w:jc w:val="both"/>
        <w:rPr>
          <w:sz w:val="22"/>
          <w:szCs w:val="22"/>
          <w:lang w:val="lt-LT"/>
        </w:rPr>
      </w:pPr>
    </w:p>
    <w:tbl>
      <w:tblPr>
        <w:tblW w:w="0" w:type="auto"/>
        <w:tblInd w:w="70" w:type="dxa"/>
        <w:tblLayout w:type="fixed"/>
        <w:tblCellMar>
          <w:left w:w="70" w:type="dxa"/>
          <w:right w:w="70" w:type="dxa"/>
        </w:tblCellMar>
        <w:tblLook w:val="04A0" w:firstRow="1" w:lastRow="0" w:firstColumn="1" w:lastColumn="0" w:noHBand="0" w:noVBand="1"/>
      </w:tblPr>
      <w:tblGrid>
        <w:gridCol w:w="1843"/>
        <w:gridCol w:w="7371"/>
      </w:tblGrid>
      <w:tr w:rsidR="00CD2DD9" w:rsidRPr="007F1DD1" w14:paraId="56B13815" w14:textId="77777777" w:rsidTr="00F11078">
        <w:tc>
          <w:tcPr>
            <w:tcW w:w="1843" w:type="dxa"/>
            <w:hideMark/>
          </w:tcPr>
          <w:p w14:paraId="56B13813" w14:textId="529B0447" w:rsidR="00CD2DD9" w:rsidRPr="007F1DD1" w:rsidRDefault="00CD2DD9">
            <w:pPr>
              <w:jc w:val="both"/>
              <w:rPr>
                <w:sz w:val="22"/>
                <w:szCs w:val="22"/>
                <w:lang w:val="lt-LT"/>
              </w:rPr>
            </w:pPr>
            <w:r w:rsidRPr="007F1DD1">
              <w:rPr>
                <w:sz w:val="22"/>
                <w:szCs w:val="22"/>
                <w:lang w:val="lt-LT"/>
              </w:rPr>
              <w:t>Labai dažn</w:t>
            </w:r>
            <w:r w:rsidR="007F1DD1" w:rsidRPr="007F1DD1">
              <w:rPr>
                <w:sz w:val="22"/>
                <w:szCs w:val="22"/>
                <w:lang w:val="lt-LT"/>
              </w:rPr>
              <w:t>as</w:t>
            </w:r>
            <w:r w:rsidRPr="007F1DD1">
              <w:rPr>
                <w:sz w:val="22"/>
                <w:szCs w:val="22"/>
                <w:lang w:val="lt-LT"/>
              </w:rPr>
              <w:t>:</w:t>
            </w:r>
          </w:p>
        </w:tc>
        <w:tc>
          <w:tcPr>
            <w:tcW w:w="7371" w:type="dxa"/>
            <w:hideMark/>
          </w:tcPr>
          <w:p w14:paraId="56B13814"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w:t>
            </w:r>
            <w:r w:rsidR="00A92AE8" w:rsidRPr="007F1DD1">
              <w:rPr>
                <w:sz w:val="22"/>
                <w:szCs w:val="22"/>
                <w:lang w:val="lt-LT"/>
              </w:rPr>
              <w:t> </w:t>
            </w:r>
            <w:r w:rsidRPr="007F1DD1">
              <w:rPr>
                <w:sz w:val="22"/>
                <w:szCs w:val="22"/>
                <w:lang w:val="lt-LT"/>
              </w:rPr>
              <w:t>1/10)</w:t>
            </w:r>
          </w:p>
        </w:tc>
      </w:tr>
      <w:tr w:rsidR="00CD2DD9" w:rsidRPr="007F1DD1" w14:paraId="56B13818" w14:textId="77777777" w:rsidTr="00F11078">
        <w:tc>
          <w:tcPr>
            <w:tcW w:w="1843" w:type="dxa"/>
            <w:hideMark/>
          </w:tcPr>
          <w:p w14:paraId="56B13816" w14:textId="1FFFEEA3" w:rsidR="00CD2DD9" w:rsidRPr="007F1DD1" w:rsidRDefault="00CD2DD9">
            <w:pPr>
              <w:jc w:val="both"/>
              <w:rPr>
                <w:sz w:val="22"/>
                <w:szCs w:val="22"/>
                <w:lang w:val="lt-LT"/>
              </w:rPr>
            </w:pPr>
            <w:r w:rsidRPr="007F1DD1">
              <w:rPr>
                <w:sz w:val="22"/>
                <w:szCs w:val="22"/>
                <w:lang w:val="lt-LT"/>
              </w:rPr>
              <w:t>Dažn</w:t>
            </w:r>
            <w:r w:rsidR="007F1DD1" w:rsidRPr="007F1DD1">
              <w:rPr>
                <w:sz w:val="22"/>
                <w:szCs w:val="22"/>
                <w:lang w:val="lt-LT"/>
              </w:rPr>
              <w:t>as</w:t>
            </w:r>
            <w:r w:rsidRPr="007F1DD1">
              <w:rPr>
                <w:sz w:val="22"/>
                <w:szCs w:val="22"/>
                <w:lang w:val="lt-LT"/>
              </w:rPr>
              <w:t>:</w:t>
            </w:r>
          </w:p>
        </w:tc>
        <w:tc>
          <w:tcPr>
            <w:tcW w:w="7371" w:type="dxa"/>
            <w:hideMark/>
          </w:tcPr>
          <w:p w14:paraId="56B13817" w14:textId="77777777" w:rsidR="00CD2DD9" w:rsidRPr="007F1DD1" w:rsidRDefault="00CD2DD9">
            <w:pPr>
              <w:jc w:val="both"/>
              <w:rPr>
                <w:rFonts w:asciiTheme="minorHAnsi" w:eastAsiaTheme="minorHAnsi" w:hAnsiTheme="minorHAnsi" w:cstheme="minorBidi"/>
                <w:sz w:val="22"/>
                <w:szCs w:val="22"/>
                <w:lang w:val="lt-LT"/>
              </w:rPr>
            </w:pPr>
            <w:r w:rsidRPr="007F1DD1">
              <w:rPr>
                <w:color w:val="000000"/>
                <w:sz w:val="22"/>
                <w:szCs w:val="22"/>
                <w:lang w:val="lt-LT"/>
              </w:rPr>
              <w:t>(nuo ≥</w:t>
            </w:r>
            <w:r w:rsidR="00A92AE8" w:rsidRPr="007F1DD1">
              <w:rPr>
                <w:color w:val="000000"/>
                <w:sz w:val="22"/>
                <w:szCs w:val="22"/>
                <w:lang w:val="lt-LT"/>
              </w:rPr>
              <w:t> </w:t>
            </w:r>
            <w:r w:rsidRPr="007F1DD1">
              <w:rPr>
                <w:color w:val="000000"/>
                <w:sz w:val="22"/>
                <w:szCs w:val="22"/>
                <w:lang w:val="lt-LT"/>
              </w:rPr>
              <w:t>1/100 iki &lt;</w:t>
            </w:r>
            <w:r w:rsidR="00A92AE8" w:rsidRPr="007F1DD1">
              <w:rPr>
                <w:color w:val="000000"/>
                <w:sz w:val="22"/>
                <w:szCs w:val="22"/>
              </w:rPr>
              <w:t> </w:t>
            </w:r>
            <w:r w:rsidRPr="007F1DD1">
              <w:rPr>
                <w:color w:val="000000"/>
                <w:sz w:val="22"/>
                <w:szCs w:val="22"/>
                <w:lang w:val="lt-LT"/>
              </w:rPr>
              <w:t>1/10)</w:t>
            </w:r>
          </w:p>
        </w:tc>
      </w:tr>
      <w:tr w:rsidR="00CD2DD9" w:rsidRPr="007F1DD1" w14:paraId="56B1381B" w14:textId="77777777" w:rsidTr="00F11078">
        <w:tc>
          <w:tcPr>
            <w:tcW w:w="1843" w:type="dxa"/>
            <w:hideMark/>
          </w:tcPr>
          <w:p w14:paraId="56B13819" w14:textId="3872AAB2" w:rsidR="00CD2DD9" w:rsidRPr="007F1DD1" w:rsidRDefault="00CD2DD9">
            <w:pPr>
              <w:jc w:val="both"/>
              <w:rPr>
                <w:sz w:val="22"/>
                <w:szCs w:val="22"/>
                <w:lang w:val="lt-LT"/>
              </w:rPr>
            </w:pPr>
            <w:r w:rsidRPr="007F1DD1">
              <w:rPr>
                <w:sz w:val="22"/>
                <w:szCs w:val="22"/>
                <w:lang w:val="lt-LT"/>
              </w:rPr>
              <w:lastRenderedPageBreak/>
              <w:t>Nedažn</w:t>
            </w:r>
            <w:r w:rsidR="007F1DD1" w:rsidRPr="007F1DD1">
              <w:rPr>
                <w:sz w:val="22"/>
                <w:szCs w:val="22"/>
                <w:lang w:val="lt-LT"/>
              </w:rPr>
              <w:t>as</w:t>
            </w:r>
            <w:r w:rsidRPr="007F1DD1">
              <w:rPr>
                <w:sz w:val="22"/>
                <w:szCs w:val="22"/>
                <w:lang w:val="lt-LT"/>
              </w:rPr>
              <w:t>:</w:t>
            </w:r>
          </w:p>
        </w:tc>
        <w:tc>
          <w:tcPr>
            <w:tcW w:w="7371" w:type="dxa"/>
            <w:hideMark/>
          </w:tcPr>
          <w:p w14:paraId="56B1381A" w14:textId="77777777" w:rsidR="00CD2DD9" w:rsidRPr="007F1DD1" w:rsidRDefault="00CD2DD9">
            <w:pPr>
              <w:jc w:val="both"/>
              <w:rPr>
                <w:rFonts w:asciiTheme="minorHAnsi" w:eastAsiaTheme="minorHAnsi" w:hAnsiTheme="minorHAnsi" w:cstheme="minorBidi"/>
                <w:sz w:val="22"/>
                <w:szCs w:val="22"/>
                <w:lang w:val="lt-LT"/>
              </w:rPr>
            </w:pPr>
            <w:r w:rsidRPr="007F1DD1">
              <w:rPr>
                <w:color w:val="000000"/>
                <w:sz w:val="22"/>
                <w:szCs w:val="22"/>
                <w:lang w:val="lt-LT"/>
              </w:rPr>
              <w:t xml:space="preserve"> (nuo </w:t>
            </w:r>
            <w:r w:rsidRPr="007F1DD1">
              <w:rPr>
                <w:sz w:val="22"/>
                <w:szCs w:val="22"/>
                <w:lang w:val="lt-LT"/>
              </w:rPr>
              <w:t>≥</w:t>
            </w:r>
            <w:r w:rsidR="00A92AE8" w:rsidRPr="007F1DD1">
              <w:rPr>
                <w:sz w:val="22"/>
                <w:szCs w:val="22"/>
                <w:lang w:val="lt-LT"/>
              </w:rPr>
              <w:t> </w:t>
            </w:r>
            <w:r w:rsidRPr="007F1DD1">
              <w:rPr>
                <w:color w:val="000000"/>
                <w:sz w:val="22"/>
                <w:szCs w:val="22"/>
                <w:lang w:val="lt-LT"/>
              </w:rPr>
              <w:t>1/1000 iki &lt;</w:t>
            </w:r>
            <w:r w:rsidR="00A92AE8" w:rsidRPr="007F1DD1">
              <w:rPr>
                <w:color w:val="000000"/>
                <w:sz w:val="22"/>
                <w:szCs w:val="22"/>
              </w:rPr>
              <w:t> </w:t>
            </w:r>
            <w:r w:rsidRPr="007F1DD1">
              <w:rPr>
                <w:color w:val="000000"/>
                <w:sz w:val="22"/>
                <w:szCs w:val="22"/>
                <w:lang w:val="lt-LT"/>
              </w:rPr>
              <w:t>1/100)</w:t>
            </w:r>
          </w:p>
        </w:tc>
      </w:tr>
      <w:tr w:rsidR="00CD2DD9" w:rsidRPr="007F1DD1" w14:paraId="56B1381E" w14:textId="77777777" w:rsidTr="00F11078">
        <w:tc>
          <w:tcPr>
            <w:tcW w:w="1843" w:type="dxa"/>
            <w:hideMark/>
          </w:tcPr>
          <w:p w14:paraId="56B1381C" w14:textId="220B5372" w:rsidR="00CD2DD9" w:rsidRPr="007F1DD1" w:rsidRDefault="00CD2DD9">
            <w:pPr>
              <w:jc w:val="both"/>
              <w:rPr>
                <w:sz w:val="22"/>
                <w:szCs w:val="22"/>
                <w:lang w:val="lt-LT"/>
              </w:rPr>
            </w:pPr>
            <w:r w:rsidRPr="007F1DD1">
              <w:rPr>
                <w:sz w:val="22"/>
                <w:szCs w:val="22"/>
                <w:lang w:val="lt-LT"/>
              </w:rPr>
              <w:t>Ret</w:t>
            </w:r>
            <w:r w:rsidR="007F1DD1" w:rsidRPr="007F1DD1">
              <w:rPr>
                <w:sz w:val="22"/>
                <w:szCs w:val="22"/>
                <w:lang w:val="lt-LT"/>
              </w:rPr>
              <w:t>as</w:t>
            </w:r>
            <w:r w:rsidRPr="007F1DD1">
              <w:rPr>
                <w:sz w:val="22"/>
                <w:szCs w:val="22"/>
                <w:lang w:val="lt-LT"/>
              </w:rPr>
              <w:t>:</w:t>
            </w:r>
          </w:p>
        </w:tc>
        <w:tc>
          <w:tcPr>
            <w:tcW w:w="7371" w:type="dxa"/>
            <w:hideMark/>
          </w:tcPr>
          <w:p w14:paraId="56B1381D" w14:textId="751F47B2" w:rsidR="00CD2DD9" w:rsidRPr="007F1DD1" w:rsidRDefault="00CD2DD9">
            <w:pPr>
              <w:jc w:val="both"/>
              <w:rPr>
                <w:rFonts w:asciiTheme="minorHAnsi" w:eastAsiaTheme="minorHAnsi" w:hAnsiTheme="minorHAnsi" w:cstheme="minorBidi"/>
                <w:sz w:val="22"/>
                <w:szCs w:val="22"/>
                <w:lang w:val="lt-LT"/>
              </w:rPr>
            </w:pPr>
            <w:r w:rsidRPr="007F1DD1">
              <w:rPr>
                <w:color w:val="000000"/>
                <w:sz w:val="22"/>
                <w:szCs w:val="22"/>
                <w:lang w:val="lt-LT"/>
              </w:rPr>
              <w:t xml:space="preserve">(nuo </w:t>
            </w:r>
            <w:r w:rsidRPr="007F1DD1">
              <w:rPr>
                <w:sz w:val="22"/>
                <w:szCs w:val="22"/>
                <w:lang w:val="lt-LT"/>
              </w:rPr>
              <w:t>≥</w:t>
            </w:r>
            <w:r w:rsidR="00A92AE8" w:rsidRPr="007F1DD1">
              <w:rPr>
                <w:sz w:val="22"/>
                <w:szCs w:val="22"/>
                <w:lang w:val="lt-LT"/>
              </w:rPr>
              <w:t> </w:t>
            </w:r>
            <w:r w:rsidR="00A92AE8" w:rsidRPr="007F1DD1">
              <w:rPr>
                <w:color w:val="000000"/>
                <w:sz w:val="22"/>
                <w:szCs w:val="22"/>
                <w:lang w:val="lt-LT"/>
              </w:rPr>
              <w:t>1/10</w:t>
            </w:r>
            <w:r w:rsidR="007F1DD1" w:rsidRPr="007F1DD1">
              <w:rPr>
                <w:color w:val="000000"/>
                <w:sz w:val="22"/>
                <w:szCs w:val="22"/>
                <w:lang w:val="lt-LT"/>
              </w:rPr>
              <w:t> </w:t>
            </w:r>
            <w:r w:rsidR="00A92AE8" w:rsidRPr="007F1DD1">
              <w:rPr>
                <w:color w:val="000000"/>
                <w:sz w:val="22"/>
                <w:szCs w:val="22"/>
                <w:lang w:val="lt-LT"/>
              </w:rPr>
              <w:t>000 iki &lt; </w:t>
            </w:r>
            <w:r w:rsidRPr="007F1DD1">
              <w:rPr>
                <w:color w:val="000000"/>
                <w:sz w:val="22"/>
                <w:szCs w:val="22"/>
              </w:rPr>
              <w:t>1/1000)</w:t>
            </w:r>
          </w:p>
        </w:tc>
      </w:tr>
      <w:tr w:rsidR="00CD2DD9" w:rsidRPr="007F1DD1" w14:paraId="56B13821" w14:textId="77777777" w:rsidTr="00F11078">
        <w:tc>
          <w:tcPr>
            <w:tcW w:w="1843" w:type="dxa"/>
            <w:hideMark/>
          </w:tcPr>
          <w:p w14:paraId="56B1381F" w14:textId="278CFBA8" w:rsidR="00CD2DD9" w:rsidRPr="007F1DD1" w:rsidRDefault="00CD2DD9">
            <w:pPr>
              <w:jc w:val="both"/>
              <w:rPr>
                <w:sz w:val="22"/>
                <w:szCs w:val="22"/>
                <w:lang w:val="lt-LT"/>
              </w:rPr>
            </w:pPr>
            <w:r w:rsidRPr="007F1DD1">
              <w:rPr>
                <w:sz w:val="22"/>
                <w:szCs w:val="22"/>
                <w:lang w:val="lt-LT"/>
              </w:rPr>
              <w:t>Labai ret</w:t>
            </w:r>
            <w:r w:rsidR="007F1DD1" w:rsidRPr="007F1DD1">
              <w:rPr>
                <w:sz w:val="22"/>
                <w:szCs w:val="22"/>
                <w:lang w:val="lt-LT"/>
              </w:rPr>
              <w:t>as</w:t>
            </w:r>
            <w:r w:rsidRPr="007F1DD1">
              <w:rPr>
                <w:sz w:val="22"/>
                <w:szCs w:val="22"/>
                <w:lang w:val="lt-LT"/>
              </w:rPr>
              <w:t>:</w:t>
            </w:r>
          </w:p>
        </w:tc>
        <w:tc>
          <w:tcPr>
            <w:tcW w:w="7371" w:type="dxa"/>
            <w:hideMark/>
          </w:tcPr>
          <w:p w14:paraId="56B13820" w14:textId="34A47081"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(&lt;</w:t>
            </w:r>
            <w:r w:rsidR="00A92AE8" w:rsidRPr="007F1DD1">
              <w:rPr>
                <w:sz w:val="22"/>
                <w:szCs w:val="22"/>
                <w:lang w:val="lt-LT"/>
              </w:rPr>
              <w:t> </w:t>
            </w:r>
            <w:r w:rsidRPr="007F1DD1">
              <w:rPr>
                <w:sz w:val="22"/>
                <w:szCs w:val="22"/>
                <w:lang w:val="lt-LT"/>
              </w:rPr>
              <w:t>1/10</w:t>
            </w:r>
            <w:r w:rsidR="007F1DD1" w:rsidRPr="007F1DD1">
              <w:rPr>
                <w:sz w:val="22"/>
                <w:szCs w:val="22"/>
                <w:lang w:val="lt-LT"/>
              </w:rPr>
              <w:t> </w:t>
            </w:r>
            <w:r w:rsidRPr="007F1DD1">
              <w:rPr>
                <w:sz w:val="22"/>
                <w:szCs w:val="22"/>
                <w:lang w:val="lt-LT"/>
              </w:rPr>
              <w:t>000)</w:t>
            </w:r>
          </w:p>
        </w:tc>
      </w:tr>
      <w:tr w:rsidR="00CD2DD9" w:rsidRPr="007F1DD1" w14:paraId="56B13824" w14:textId="77777777" w:rsidTr="00F11078">
        <w:tc>
          <w:tcPr>
            <w:tcW w:w="1843" w:type="dxa"/>
            <w:hideMark/>
          </w:tcPr>
          <w:p w14:paraId="56B13822" w14:textId="669F1B32" w:rsidR="00CD2DD9" w:rsidRPr="007F1DD1" w:rsidRDefault="007F1DD1">
            <w:pPr>
              <w:jc w:val="both"/>
              <w:rPr>
                <w:sz w:val="22"/>
                <w:szCs w:val="22"/>
                <w:lang w:val="lt-LT"/>
              </w:rPr>
            </w:pPr>
            <w:r w:rsidRPr="007F1DD1">
              <w:rPr>
                <w:sz w:val="22"/>
                <w:szCs w:val="22"/>
                <w:lang w:val="lt-LT"/>
              </w:rPr>
              <w:t>N</w:t>
            </w:r>
            <w:r w:rsidR="00CD2DD9" w:rsidRPr="007F1DD1">
              <w:rPr>
                <w:sz w:val="22"/>
                <w:szCs w:val="22"/>
                <w:lang w:val="lt-LT"/>
              </w:rPr>
              <w:t>ežinomas</w:t>
            </w:r>
          </w:p>
        </w:tc>
        <w:tc>
          <w:tcPr>
            <w:tcW w:w="7371" w:type="dxa"/>
            <w:hideMark/>
          </w:tcPr>
          <w:p w14:paraId="56B13823" w14:textId="77777777" w:rsidR="00CD2DD9" w:rsidRPr="007F1DD1" w:rsidRDefault="00CD2DD9">
            <w:pPr>
              <w:jc w:val="both"/>
              <w:rPr>
                <w:rFonts w:asciiTheme="minorHAnsi" w:eastAsiaTheme="minorHAnsi" w:hAnsiTheme="minorHAnsi" w:cstheme="minorBidi"/>
                <w:color w:val="000000"/>
                <w:sz w:val="22"/>
                <w:szCs w:val="22"/>
                <w:lang w:val="lt-LT"/>
              </w:rPr>
            </w:pPr>
            <w:r w:rsidRPr="007F1DD1">
              <w:rPr>
                <w:color w:val="000000"/>
                <w:sz w:val="22"/>
                <w:szCs w:val="22"/>
                <w:lang w:val="lt-LT"/>
              </w:rPr>
              <w:t xml:space="preserve">(negali būti </w:t>
            </w:r>
            <w:r w:rsidR="00D12003" w:rsidRPr="007F1DD1">
              <w:rPr>
                <w:color w:val="000000"/>
                <w:sz w:val="22"/>
                <w:szCs w:val="22"/>
                <w:lang w:val="lt-LT"/>
              </w:rPr>
              <w:t xml:space="preserve">apskaičiuotas </w:t>
            </w:r>
            <w:proofErr w:type="spellStart"/>
            <w:r w:rsidRPr="00331632">
              <w:rPr>
                <w:color w:val="000000"/>
                <w:sz w:val="22"/>
                <w:szCs w:val="22"/>
              </w:rPr>
              <w:t>pagal</w:t>
            </w:r>
            <w:proofErr w:type="spellEnd"/>
            <w:r w:rsidRPr="00331632">
              <w:rPr>
                <w:color w:val="000000"/>
                <w:sz w:val="22"/>
                <w:szCs w:val="22"/>
              </w:rPr>
              <w:t xml:space="preserve"> </w:t>
            </w:r>
            <w:proofErr w:type="spellStart"/>
            <w:r w:rsidRPr="00331632">
              <w:rPr>
                <w:color w:val="000000"/>
                <w:sz w:val="22"/>
                <w:szCs w:val="22"/>
              </w:rPr>
              <w:t>turimus</w:t>
            </w:r>
            <w:proofErr w:type="spellEnd"/>
            <w:r w:rsidRPr="00331632">
              <w:rPr>
                <w:color w:val="000000"/>
                <w:sz w:val="22"/>
                <w:szCs w:val="22"/>
              </w:rPr>
              <w:t xml:space="preserve"> </w:t>
            </w:r>
            <w:proofErr w:type="spellStart"/>
            <w:r w:rsidRPr="00331632">
              <w:rPr>
                <w:color w:val="000000"/>
                <w:sz w:val="22"/>
                <w:szCs w:val="22"/>
              </w:rPr>
              <w:t>duomenis</w:t>
            </w:r>
            <w:proofErr w:type="spellEnd"/>
            <w:r w:rsidRPr="00331632">
              <w:rPr>
                <w:color w:val="000000"/>
                <w:sz w:val="22"/>
                <w:szCs w:val="22"/>
              </w:rPr>
              <w:t>)</w:t>
            </w:r>
          </w:p>
        </w:tc>
      </w:tr>
    </w:tbl>
    <w:p w14:paraId="56B13825" w14:textId="77777777" w:rsidR="00CD2DD9" w:rsidRPr="007F1DD1" w:rsidRDefault="00CD2DD9">
      <w:pPr>
        <w:jc w:val="both"/>
        <w:rPr>
          <w:sz w:val="22"/>
          <w:szCs w:val="22"/>
          <w:lang w:val="lt-LT"/>
        </w:rPr>
      </w:pPr>
    </w:p>
    <w:p w14:paraId="56B13826" w14:textId="77777777" w:rsidR="00CD2DD9" w:rsidRPr="007F1DD1" w:rsidRDefault="00CD2DD9">
      <w:pPr>
        <w:autoSpaceDE w:val="0"/>
        <w:autoSpaceDN w:val="0"/>
        <w:adjustRightInd w:val="0"/>
        <w:rPr>
          <w:rFonts w:asciiTheme="minorHAnsi" w:eastAsiaTheme="minorHAnsi" w:hAnsiTheme="minorHAnsi" w:cstheme="minorBidi"/>
          <w:color w:val="000000"/>
          <w:sz w:val="22"/>
          <w:szCs w:val="22"/>
          <w:lang w:val="lt-LT"/>
        </w:rPr>
      </w:pPr>
      <w:r w:rsidRPr="007F1DD1">
        <w:rPr>
          <w:color w:val="000000"/>
          <w:sz w:val="22"/>
          <w:szCs w:val="22"/>
          <w:lang w:val="lt-LT"/>
        </w:rPr>
        <w:t>Vertinant toliau išvardytas nepageidaujamas reakcijas į vaistinį preparatą, reikia turėti omenyje, kad jos daugiausia yra priklausomos nuo dozės, be to, poveikis kiekvienam pacientui labai skiriasi.</w:t>
      </w:r>
    </w:p>
    <w:p w14:paraId="56B13827" w14:textId="77777777" w:rsidR="00CD2DD9" w:rsidRPr="007F1DD1" w:rsidRDefault="00CD2DD9">
      <w:pPr>
        <w:autoSpaceDE w:val="0"/>
        <w:autoSpaceDN w:val="0"/>
        <w:adjustRightInd w:val="0"/>
        <w:rPr>
          <w:color w:val="000000"/>
          <w:sz w:val="22"/>
          <w:szCs w:val="22"/>
          <w:lang w:val="lt-LT"/>
        </w:rPr>
      </w:pPr>
    </w:p>
    <w:p w14:paraId="56B13828" w14:textId="77777777" w:rsidR="00CD2DD9" w:rsidRPr="007F1DD1" w:rsidRDefault="00CD2DD9">
      <w:pPr>
        <w:rPr>
          <w:sz w:val="22"/>
          <w:szCs w:val="22"/>
          <w:lang w:val="lt-LT"/>
        </w:rPr>
      </w:pPr>
      <w:r w:rsidRPr="007F1DD1">
        <w:rPr>
          <w:sz w:val="22"/>
          <w:szCs w:val="22"/>
          <w:lang w:val="lt-LT"/>
        </w:rPr>
        <w:t xml:space="preserve">Dažniausiai pasireiškiantys nepageidaujami reiškiniai yra virškinimo trakto sutrikimai. Gali atsirasti </w:t>
      </w:r>
      <w:proofErr w:type="spellStart"/>
      <w:r w:rsidR="00930C06" w:rsidRPr="007F1DD1">
        <w:rPr>
          <w:sz w:val="22"/>
          <w:szCs w:val="22"/>
          <w:lang w:val="lt-LT"/>
        </w:rPr>
        <w:t>peptinių</w:t>
      </w:r>
      <w:proofErr w:type="spellEnd"/>
      <w:r w:rsidR="00930C06" w:rsidRPr="007F1DD1">
        <w:rPr>
          <w:sz w:val="22"/>
          <w:szCs w:val="22"/>
          <w:lang w:val="lt-LT"/>
        </w:rPr>
        <w:t xml:space="preserve"> </w:t>
      </w:r>
      <w:r w:rsidRPr="007F1DD1">
        <w:rPr>
          <w:sz w:val="22"/>
          <w:szCs w:val="22"/>
          <w:lang w:val="lt-LT"/>
        </w:rPr>
        <w:t xml:space="preserve">opų, kraujavimas iš virškinimo trakto bei jo prakiurimas, kartais tai gali sukelti mirtį (ypač senyviems pacientams) (žr. 4.4 skyrių). Buvo pranešimų apie atsiradusį pykinimą, vėmimą, viduriavimą, pilvo pūtimą, vidurių užkietėjimą, dispepsiją, pilvo skausmą, </w:t>
      </w:r>
      <w:proofErr w:type="spellStart"/>
      <w:r w:rsidRPr="007F1DD1">
        <w:rPr>
          <w:sz w:val="22"/>
          <w:szCs w:val="22"/>
          <w:lang w:val="lt-LT"/>
        </w:rPr>
        <w:t>meleną</w:t>
      </w:r>
      <w:proofErr w:type="spellEnd"/>
      <w:r w:rsidRPr="007F1DD1">
        <w:rPr>
          <w:sz w:val="22"/>
          <w:szCs w:val="22"/>
          <w:lang w:val="lt-LT"/>
        </w:rPr>
        <w:t xml:space="preserve">, </w:t>
      </w:r>
      <w:proofErr w:type="spellStart"/>
      <w:r w:rsidRPr="007F1DD1">
        <w:rPr>
          <w:sz w:val="22"/>
          <w:szCs w:val="22"/>
          <w:lang w:val="lt-LT"/>
        </w:rPr>
        <w:t>hematemezę</w:t>
      </w:r>
      <w:proofErr w:type="spellEnd"/>
      <w:r w:rsidRPr="007F1DD1">
        <w:rPr>
          <w:sz w:val="22"/>
          <w:szCs w:val="22"/>
          <w:lang w:val="lt-LT"/>
        </w:rPr>
        <w:t>, opinį stomatitą, kolito ar Krono</w:t>
      </w:r>
      <w:r w:rsidR="00F358AB" w:rsidRPr="007F1DD1">
        <w:rPr>
          <w:sz w:val="22"/>
          <w:szCs w:val="22"/>
          <w:lang w:val="lt-LT"/>
        </w:rPr>
        <w:t xml:space="preserve"> (</w:t>
      </w:r>
      <w:proofErr w:type="spellStart"/>
      <w:r w:rsidR="00F358AB" w:rsidRPr="007F1DD1">
        <w:rPr>
          <w:i/>
          <w:sz w:val="22"/>
          <w:szCs w:val="22"/>
          <w:lang w:val="lt-LT"/>
        </w:rPr>
        <w:t>Crohn</w:t>
      </w:r>
      <w:proofErr w:type="spellEnd"/>
      <w:r w:rsidR="00F358AB" w:rsidRPr="007F1DD1">
        <w:rPr>
          <w:sz w:val="22"/>
          <w:szCs w:val="22"/>
          <w:lang w:val="lt-LT"/>
        </w:rPr>
        <w:t>)</w:t>
      </w:r>
      <w:r w:rsidRPr="007F1DD1">
        <w:rPr>
          <w:sz w:val="22"/>
          <w:szCs w:val="22"/>
          <w:lang w:val="lt-LT"/>
        </w:rPr>
        <w:t xml:space="preserve"> ligos paūmėjimą (žr. 4.4 skyrių). Rečiau pasireiškė gastritas.</w:t>
      </w:r>
    </w:p>
    <w:p w14:paraId="56B13829" w14:textId="77777777" w:rsidR="00CD2DD9" w:rsidRPr="007F1DD1" w:rsidRDefault="00CD2DD9">
      <w:pPr>
        <w:jc w:val="both"/>
        <w:rPr>
          <w:sz w:val="22"/>
          <w:szCs w:val="22"/>
          <w:lang w:val="lt-LT"/>
        </w:rPr>
      </w:pPr>
    </w:p>
    <w:p w14:paraId="56B1382A" w14:textId="77777777" w:rsidR="00CD2DD9" w:rsidRPr="007F1DD1" w:rsidRDefault="00CD2DD9">
      <w:pPr>
        <w:ind w:right="249"/>
        <w:rPr>
          <w:rFonts w:asciiTheme="minorHAnsi" w:eastAsiaTheme="minorHAnsi" w:hAnsiTheme="minorHAnsi" w:cstheme="minorBidi"/>
          <w:sz w:val="22"/>
          <w:szCs w:val="22"/>
          <w:lang w:val="lt-LT"/>
        </w:rPr>
      </w:pPr>
      <w:r w:rsidRPr="007F1DD1">
        <w:rPr>
          <w:sz w:val="22"/>
          <w:szCs w:val="22"/>
          <w:lang w:val="lt-LT"/>
        </w:rPr>
        <w:t>Buvo pranešama apie su NVNU vartojimu susijusią edemą, hipertenziją ir širdies nepakankamumą.</w:t>
      </w:r>
    </w:p>
    <w:p w14:paraId="56B1382B" w14:textId="77777777" w:rsidR="00CD2DD9" w:rsidRPr="007F1DD1" w:rsidRDefault="00CD2DD9">
      <w:pPr>
        <w:ind w:right="249"/>
        <w:rPr>
          <w:sz w:val="22"/>
          <w:szCs w:val="22"/>
          <w:lang w:val="lt-LT"/>
        </w:rPr>
      </w:pPr>
    </w:p>
    <w:p w14:paraId="56B1382C" w14:textId="77777777" w:rsidR="00CD2DD9" w:rsidRPr="007F1DD1" w:rsidRDefault="00CD2DD9">
      <w:pPr>
        <w:ind w:right="249"/>
        <w:rPr>
          <w:rFonts w:asciiTheme="minorHAnsi" w:eastAsiaTheme="minorHAnsi" w:hAnsiTheme="minorHAnsi" w:cstheme="minorBidi"/>
          <w:sz w:val="22"/>
          <w:szCs w:val="22"/>
          <w:lang w:val="lt-LT"/>
        </w:rPr>
      </w:pPr>
      <w:r w:rsidRPr="007F1DD1">
        <w:rPr>
          <w:sz w:val="22"/>
          <w:szCs w:val="22"/>
          <w:lang w:val="lt-LT"/>
        </w:rPr>
        <w:t xml:space="preserve">Klinikiniais tyrimais nustatyta, kad </w:t>
      </w:r>
      <w:proofErr w:type="spellStart"/>
      <w:r w:rsidRPr="007F1DD1">
        <w:rPr>
          <w:sz w:val="22"/>
          <w:szCs w:val="22"/>
          <w:lang w:val="lt-LT"/>
        </w:rPr>
        <w:t>ibuprofeno</w:t>
      </w:r>
      <w:proofErr w:type="spellEnd"/>
      <w:r w:rsidRPr="007F1DD1">
        <w:rPr>
          <w:sz w:val="22"/>
          <w:szCs w:val="22"/>
          <w:lang w:val="lt-LT"/>
        </w:rPr>
        <w:t xml:space="preserve"> vartojimas, ypač didelėmis dozėmis (2400</w:t>
      </w:r>
      <w:r w:rsidR="00A92AE8" w:rsidRPr="007F1DD1">
        <w:rPr>
          <w:sz w:val="22"/>
          <w:szCs w:val="22"/>
          <w:lang w:val="lt-LT"/>
        </w:rPr>
        <w:t> </w:t>
      </w:r>
      <w:r w:rsidRPr="007F1DD1">
        <w:rPr>
          <w:sz w:val="22"/>
          <w:szCs w:val="22"/>
          <w:lang w:val="lt-LT"/>
        </w:rPr>
        <w:t>mg per parą), gali būti susijęs su nedideliu arterijų trombozės reiškinių (pvz., miokardo infarkto arba insulto) rizikos padidėjimu (žr. 4.4 skyrių).</w:t>
      </w:r>
    </w:p>
    <w:p w14:paraId="56B1382D" w14:textId="77777777" w:rsidR="00CD2DD9" w:rsidRPr="007F1DD1" w:rsidRDefault="00CD2DD9">
      <w:pPr>
        <w:jc w:val="both"/>
        <w:rPr>
          <w:sz w:val="22"/>
          <w:szCs w:val="22"/>
          <w:lang w:val="lt-LT"/>
        </w:rPr>
      </w:pPr>
    </w:p>
    <w:tbl>
      <w:tblPr>
        <w:tblW w:w="0" w:type="auto"/>
        <w:tblLook w:val="04A0" w:firstRow="1" w:lastRow="0" w:firstColumn="1" w:lastColumn="0" w:noHBand="0" w:noVBand="1"/>
      </w:tblPr>
      <w:tblGrid>
        <w:gridCol w:w="3095"/>
        <w:gridCol w:w="3095"/>
        <w:gridCol w:w="3096"/>
      </w:tblGrid>
      <w:tr w:rsidR="00CD2DD9" w:rsidRPr="007F1DD1" w14:paraId="56B13831" w14:textId="77777777" w:rsidTr="00F11078">
        <w:tc>
          <w:tcPr>
            <w:tcW w:w="3095" w:type="dxa"/>
            <w:tcBorders>
              <w:top w:val="single" w:sz="4" w:space="0" w:color="auto"/>
              <w:left w:val="single" w:sz="4" w:space="0" w:color="auto"/>
              <w:bottom w:val="single" w:sz="4" w:space="0" w:color="auto"/>
              <w:right w:val="single" w:sz="4" w:space="0" w:color="auto"/>
            </w:tcBorders>
            <w:hideMark/>
          </w:tcPr>
          <w:p w14:paraId="56B1382E" w14:textId="77777777" w:rsidR="00CD2DD9" w:rsidRPr="007F1DD1" w:rsidRDefault="00CD2DD9">
            <w:pPr>
              <w:jc w:val="both"/>
              <w:rPr>
                <w:b/>
                <w:sz w:val="22"/>
                <w:szCs w:val="22"/>
                <w:lang w:val="lt-LT"/>
              </w:rPr>
            </w:pPr>
            <w:r w:rsidRPr="007F1DD1">
              <w:rPr>
                <w:b/>
                <w:sz w:val="22"/>
                <w:szCs w:val="22"/>
                <w:lang w:val="lt-LT"/>
              </w:rPr>
              <w:t xml:space="preserve">Organų sistemų klasė </w:t>
            </w:r>
          </w:p>
        </w:tc>
        <w:tc>
          <w:tcPr>
            <w:tcW w:w="3095" w:type="dxa"/>
            <w:tcBorders>
              <w:top w:val="single" w:sz="4" w:space="0" w:color="auto"/>
              <w:left w:val="single" w:sz="4" w:space="0" w:color="auto"/>
              <w:bottom w:val="single" w:sz="4" w:space="0" w:color="auto"/>
              <w:right w:val="single" w:sz="4" w:space="0" w:color="auto"/>
            </w:tcBorders>
            <w:hideMark/>
          </w:tcPr>
          <w:p w14:paraId="56B1382F" w14:textId="77777777" w:rsidR="00CD2DD9" w:rsidRPr="007F1DD1" w:rsidRDefault="00CD2DD9">
            <w:pPr>
              <w:jc w:val="both"/>
              <w:rPr>
                <w:rFonts w:asciiTheme="minorHAnsi" w:eastAsiaTheme="minorHAnsi" w:hAnsiTheme="minorHAnsi" w:cstheme="minorBidi"/>
                <w:b/>
                <w:sz w:val="22"/>
                <w:szCs w:val="22"/>
                <w:lang w:val="lt-LT"/>
              </w:rPr>
            </w:pPr>
            <w:r w:rsidRPr="007F1DD1">
              <w:rPr>
                <w:b/>
                <w:sz w:val="22"/>
                <w:szCs w:val="22"/>
                <w:lang w:val="lt-LT"/>
              </w:rPr>
              <w:t>Dažnis</w:t>
            </w:r>
          </w:p>
        </w:tc>
        <w:tc>
          <w:tcPr>
            <w:tcW w:w="3096" w:type="dxa"/>
            <w:tcBorders>
              <w:top w:val="single" w:sz="4" w:space="0" w:color="auto"/>
              <w:left w:val="single" w:sz="4" w:space="0" w:color="auto"/>
              <w:bottom w:val="single" w:sz="4" w:space="0" w:color="auto"/>
              <w:right w:val="single" w:sz="4" w:space="0" w:color="auto"/>
            </w:tcBorders>
            <w:hideMark/>
          </w:tcPr>
          <w:p w14:paraId="56B13830" w14:textId="77777777" w:rsidR="00CD2DD9" w:rsidRPr="007F1DD1" w:rsidRDefault="00CD2DD9">
            <w:pPr>
              <w:jc w:val="both"/>
              <w:rPr>
                <w:rFonts w:asciiTheme="minorHAnsi" w:eastAsiaTheme="minorHAnsi" w:hAnsiTheme="minorHAnsi" w:cstheme="minorBidi"/>
                <w:b/>
                <w:sz w:val="22"/>
                <w:szCs w:val="22"/>
                <w:lang w:val="lt-LT"/>
              </w:rPr>
            </w:pPr>
            <w:r w:rsidRPr="007F1DD1">
              <w:rPr>
                <w:b/>
                <w:sz w:val="22"/>
                <w:szCs w:val="22"/>
                <w:lang w:val="lt-LT"/>
              </w:rPr>
              <w:t>Nepageidaujama reakcija</w:t>
            </w:r>
          </w:p>
        </w:tc>
      </w:tr>
      <w:tr w:rsidR="00CD2DD9" w:rsidRPr="007F1DD1" w14:paraId="56B13835" w14:textId="77777777" w:rsidTr="00F11078">
        <w:tc>
          <w:tcPr>
            <w:tcW w:w="3095" w:type="dxa"/>
            <w:tcBorders>
              <w:top w:val="single" w:sz="4" w:space="0" w:color="auto"/>
              <w:left w:val="single" w:sz="4" w:space="0" w:color="auto"/>
              <w:bottom w:val="nil"/>
              <w:right w:val="single" w:sz="4" w:space="0" w:color="auto"/>
            </w:tcBorders>
            <w:hideMark/>
          </w:tcPr>
          <w:p w14:paraId="56B13832" w14:textId="77777777" w:rsidR="00CD2DD9" w:rsidRPr="007F1DD1" w:rsidRDefault="00CD2DD9">
            <w:pPr>
              <w:jc w:val="both"/>
              <w:rPr>
                <w:sz w:val="22"/>
                <w:szCs w:val="22"/>
                <w:lang w:val="lt-LT"/>
              </w:rPr>
            </w:pPr>
            <w:r w:rsidRPr="007F1DD1">
              <w:rPr>
                <w:sz w:val="22"/>
                <w:szCs w:val="22"/>
                <w:lang w:val="lt-LT"/>
              </w:rPr>
              <w:t xml:space="preserve">Infekcijos ir </w:t>
            </w:r>
            <w:proofErr w:type="spellStart"/>
            <w:r w:rsidRPr="007F1DD1">
              <w:rPr>
                <w:sz w:val="22"/>
                <w:szCs w:val="22"/>
                <w:lang w:val="lt-LT"/>
              </w:rPr>
              <w:t>infestacijos</w:t>
            </w:r>
            <w:proofErr w:type="spellEnd"/>
          </w:p>
        </w:tc>
        <w:tc>
          <w:tcPr>
            <w:tcW w:w="3095" w:type="dxa"/>
            <w:tcBorders>
              <w:top w:val="single" w:sz="4" w:space="0" w:color="auto"/>
              <w:left w:val="single" w:sz="4" w:space="0" w:color="auto"/>
              <w:bottom w:val="single" w:sz="4" w:space="0" w:color="auto"/>
              <w:right w:val="single" w:sz="4" w:space="0" w:color="auto"/>
            </w:tcBorders>
            <w:hideMark/>
          </w:tcPr>
          <w:p w14:paraId="56B13833" w14:textId="00E32BBA"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Nedažn</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34"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Rinitas</w:t>
            </w:r>
          </w:p>
        </w:tc>
      </w:tr>
      <w:tr w:rsidR="00CD2DD9" w:rsidRPr="007F1DD1" w14:paraId="56B1383C" w14:textId="77777777" w:rsidTr="00F11078">
        <w:tc>
          <w:tcPr>
            <w:tcW w:w="3095" w:type="dxa"/>
            <w:tcBorders>
              <w:top w:val="nil"/>
              <w:left w:val="single" w:sz="4" w:space="0" w:color="auto"/>
              <w:bottom w:val="single" w:sz="4" w:space="0" w:color="auto"/>
              <w:right w:val="single" w:sz="4" w:space="0" w:color="auto"/>
            </w:tcBorders>
          </w:tcPr>
          <w:p w14:paraId="56B13836" w14:textId="77777777" w:rsidR="00CD2DD9" w:rsidRPr="007F1DD1" w:rsidRDefault="00CD2DD9">
            <w:pPr>
              <w:jc w:val="both"/>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37" w14:textId="26113AE4"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Labai ret</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38" w14:textId="77777777" w:rsidR="00CD2DD9" w:rsidRPr="007F1DD1" w:rsidRDefault="00CD2DD9">
            <w:pPr>
              <w:jc w:val="both"/>
              <w:rPr>
                <w:color w:val="000000"/>
                <w:sz w:val="22"/>
                <w:szCs w:val="22"/>
                <w:lang w:val="lt-LT"/>
              </w:rPr>
            </w:pPr>
            <w:proofErr w:type="spellStart"/>
            <w:r w:rsidRPr="007F1DD1">
              <w:rPr>
                <w:color w:val="000000"/>
                <w:sz w:val="22"/>
                <w:szCs w:val="22"/>
                <w:lang w:val="lt-LT"/>
              </w:rPr>
              <w:t>Aseptinis</w:t>
            </w:r>
            <w:proofErr w:type="spellEnd"/>
            <w:r w:rsidRPr="007F1DD1">
              <w:rPr>
                <w:color w:val="000000"/>
                <w:sz w:val="22"/>
                <w:szCs w:val="22"/>
                <w:lang w:val="lt-LT"/>
              </w:rPr>
              <w:t xml:space="preserve"> meningitas</w:t>
            </w:r>
          </w:p>
          <w:p w14:paraId="56B13839" w14:textId="77777777" w:rsidR="00CD2DD9" w:rsidRPr="007F1DD1" w:rsidRDefault="00CD2DD9">
            <w:pPr>
              <w:rPr>
                <w:color w:val="000000"/>
                <w:sz w:val="22"/>
                <w:szCs w:val="22"/>
                <w:lang w:val="lt-LT"/>
              </w:rPr>
            </w:pPr>
            <w:proofErr w:type="spellStart"/>
            <w:r w:rsidRPr="007F1DD1">
              <w:rPr>
                <w:color w:val="000000"/>
                <w:sz w:val="22"/>
                <w:szCs w:val="22"/>
                <w:lang w:val="lt-LT"/>
              </w:rPr>
              <w:t>Aseptinio</w:t>
            </w:r>
            <w:proofErr w:type="spellEnd"/>
            <w:r w:rsidRPr="007F1DD1">
              <w:rPr>
                <w:color w:val="000000"/>
                <w:sz w:val="22"/>
                <w:szCs w:val="22"/>
                <w:lang w:val="lt-LT"/>
              </w:rPr>
              <w:t xml:space="preserve"> meningito požymiai yra galvos skausmas, pykinimas, vėmimas, karščiavimas, kaklo sustingimas ar sąmonės aptemimas.</w:t>
            </w:r>
          </w:p>
          <w:p w14:paraId="56B1383A" w14:textId="77777777" w:rsidR="00CD2DD9" w:rsidRPr="007F1DD1" w:rsidRDefault="00CD2DD9">
            <w:pPr>
              <w:rPr>
                <w:rFonts w:asciiTheme="minorHAnsi" w:eastAsiaTheme="minorHAnsi" w:hAnsiTheme="minorHAnsi" w:cstheme="minorBidi"/>
                <w:color w:val="000000"/>
                <w:sz w:val="22"/>
                <w:szCs w:val="22"/>
                <w:lang w:val="lt-LT"/>
              </w:rPr>
            </w:pPr>
            <w:r w:rsidRPr="007F1DD1">
              <w:rPr>
                <w:color w:val="000000"/>
                <w:sz w:val="22"/>
                <w:szCs w:val="22"/>
                <w:lang w:val="lt-LT"/>
              </w:rPr>
              <w:t>Didesnė rizika yra pacientams, kuriems yra tam tikrų imuninės sistemos sutrikimų (sisteminė raudonoji vilkligė ar mišri jungiamojo audinio liga).</w:t>
            </w:r>
          </w:p>
          <w:p w14:paraId="56B1383B" w14:textId="77777777" w:rsidR="00CD2DD9" w:rsidRPr="007F1DD1" w:rsidRDefault="00CD2DD9">
            <w:pPr>
              <w:rPr>
                <w:sz w:val="22"/>
                <w:szCs w:val="22"/>
                <w:lang w:val="lt-LT"/>
              </w:rPr>
            </w:pPr>
            <w:r w:rsidRPr="007F1DD1">
              <w:rPr>
                <w:color w:val="000000"/>
                <w:sz w:val="22"/>
                <w:szCs w:val="22"/>
                <w:lang w:val="lt-LT"/>
              </w:rPr>
              <w:t xml:space="preserve">Aprašyta su infekcija susijusio uždegimo paūmėjimo (pvz., </w:t>
            </w:r>
            <w:proofErr w:type="spellStart"/>
            <w:r w:rsidRPr="007F1DD1">
              <w:rPr>
                <w:color w:val="000000"/>
                <w:sz w:val="22"/>
                <w:szCs w:val="22"/>
                <w:lang w:val="lt-LT"/>
              </w:rPr>
              <w:t>nekrotizuojančio</w:t>
            </w:r>
            <w:proofErr w:type="spellEnd"/>
            <w:r w:rsidRPr="007F1DD1">
              <w:rPr>
                <w:color w:val="000000"/>
                <w:sz w:val="22"/>
                <w:szCs w:val="22"/>
                <w:lang w:val="lt-LT"/>
              </w:rPr>
              <w:t xml:space="preserve"> </w:t>
            </w:r>
            <w:proofErr w:type="spellStart"/>
            <w:r w:rsidRPr="007F1DD1">
              <w:rPr>
                <w:color w:val="000000"/>
                <w:sz w:val="22"/>
                <w:szCs w:val="22"/>
                <w:lang w:val="lt-LT"/>
              </w:rPr>
              <w:t>fascito</w:t>
            </w:r>
            <w:proofErr w:type="spellEnd"/>
            <w:r w:rsidRPr="007F1DD1">
              <w:rPr>
                <w:color w:val="000000"/>
                <w:sz w:val="22"/>
                <w:szCs w:val="22"/>
                <w:lang w:val="lt-LT"/>
              </w:rPr>
              <w:t xml:space="preserve">) atvejų nesteroidinių vaistų nuo uždegimo sistemiškai vartojusiems pacientams. </w:t>
            </w:r>
            <w:r w:rsidRPr="007F1DD1">
              <w:rPr>
                <w:color w:val="000000"/>
                <w:sz w:val="22"/>
                <w:szCs w:val="22"/>
              </w:rPr>
              <w:t xml:space="preserve">Toks </w:t>
            </w:r>
            <w:proofErr w:type="spellStart"/>
            <w:r w:rsidRPr="007F1DD1">
              <w:rPr>
                <w:color w:val="000000"/>
                <w:sz w:val="22"/>
                <w:szCs w:val="22"/>
              </w:rPr>
              <w:t>poveikis</w:t>
            </w:r>
            <w:proofErr w:type="spellEnd"/>
            <w:r w:rsidRPr="007F1DD1">
              <w:rPr>
                <w:color w:val="000000"/>
                <w:sz w:val="22"/>
                <w:szCs w:val="22"/>
              </w:rPr>
              <w:t xml:space="preserve"> </w:t>
            </w:r>
            <w:proofErr w:type="spellStart"/>
            <w:r w:rsidRPr="007F1DD1">
              <w:rPr>
                <w:color w:val="000000"/>
                <w:sz w:val="22"/>
                <w:szCs w:val="22"/>
              </w:rPr>
              <w:t>galimai</w:t>
            </w:r>
            <w:proofErr w:type="spellEnd"/>
            <w:r w:rsidRPr="007F1DD1">
              <w:rPr>
                <w:color w:val="000000"/>
                <w:sz w:val="22"/>
                <w:szCs w:val="22"/>
              </w:rPr>
              <w:t xml:space="preserve"> </w:t>
            </w:r>
            <w:proofErr w:type="spellStart"/>
            <w:r w:rsidRPr="007F1DD1">
              <w:rPr>
                <w:color w:val="000000"/>
                <w:sz w:val="22"/>
                <w:szCs w:val="22"/>
              </w:rPr>
              <w:t>yra</w:t>
            </w:r>
            <w:proofErr w:type="spellEnd"/>
            <w:r w:rsidRPr="007F1DD1">
              <w:rPr>
                <w:color w:val="000000"/>
                <w:sz w:val="22"/>
                <w:szCs w:val="22"/>
              </w:rPr>
              <w:t xml:space="preserve"> </w:t>
            </w:r>
            <w:proofErr w:type="spellStart"/>
            <w:r w:rsidRPr="007F1DD1">
              <w:rPr>
                <w:color w:val="000000"/>
                <w:sz w:val="22"/>
                <w:szCs w:val="22"/>
              </w:rPr>
              <w:t>susijęs</w:t>
            </w:r>
            <w:proofErr w:type="spellEnd"/>
            <w:r w:rsidRPr="007F1DD1">
              <w:rPr>
                <w:color w:val="000000"/>
                <w:sz w:val="22"/>
                <w:szCs w:val="22"/>
              </w:rPr>
              <w:t xml:space="preserve"> </w:t>
            </w:r>
            <w:proofErr w:type="spellStart"/>
            <w:r w:rsidRPr="007F1DD1">
              <w:rPr>
                <w:color w:val="000000"/>
                <w:sz w:val="22"/>
                <w:szCs w:val="22"/>
              </w:rPr>
              <w:t>su</w:t>
            </w:r>
            <w:proofErr w:type="spellEnd"/>
            <w:r w:rsidRPr="007F1DD1">
              <w:rPr>
                <w:color w:val="000000"/>
                <w:sz w:val="22"/>
                <w:szCs w:val="22"/>
              </w:rPr>
              <w:t xml:space="preserve"> </w:t>
            </w:r>
            <w:proofErr w:type="spellStart"/>
            <w:r w:rsidRPr="007F1DD1">
              <w:rPr>
                <w:color w:val="000000"/>
                <w:sz w:val="22"/>
                <w:szCs w:val="22"/>
              </w:rPr>
              <w:t>nesteroidinių</w:t>
            </w:r>
            <w:proofErr w:type="spellEnd"/>
            <w:r w:rsidRPr="007F1DD1">
              <w:rPr>
                <w:color w:val="000000"/>
                <w:sz w:val="22"/>
                <w:szCs w:val="22"/>
              </w:rPr>
              <w:t xml:space="preserve"> </w:t>
            </w:r>
            <w:proofErr w:type="spellStart"/>
            <w:r w:rsidRPr="007F1DD1">
              <w:rPr>
                <w:color w:val="000000"/>
                <w:sz w:val="22"/>
                <w:szCs w:val="22"/>
              </w:rPr>
              <w:t>vaistų</w:t>
            </w:r>
            <w:proofErr w:type="spellEnd"/>
            <w:r w:rsidRPr="007F1DD1">
              <w:rPr>
                <w:color w:val="000000"/>
                <w:sz w:val="22"/>
                <w:szCs w:val="22"/>
              </w:rPr>
              <w:t xml:space="preserve"> </w:t>
            </w:r>
            <w:proofErr w:type="spellStart"/>
            <w:r w:rsidRPr="007F1DD1">
              <w:rPr>
                <w:color w:val="000000"/>
                <w:sz w:val="22"/>
                <w:szCs w:val="22"/>
              </w:rPr>
              <w:t>nuo</w:t>
            </w:r>
            <w:proofErr w:type="spellEnd"/>
            <w:r w:rsidRPr="007F1DD1">
              <w:rPr>
                <w:color w:val="000000"/>
                <w:sz w:val="22"/>
                <w:szCs w:val="22"/>
              </w:rPr>
              <w:t xml:space="preserve"> </w:t>
            </w:r>
            <w:proofErr w:type="spellStart"/>
            <w:r w:rsidRPr="007F1DD1">
              <w:rPr>
                <w:color w:val="000000"/>
                <w:sz w:val="22"/>
                <w:szCs w:val="22"/>
              </w:rPr>
              <w:t>uždegimo</w:t>
            </w:r>
            <w:proofErr w:type="spellEnd"/>
            <w:r w:rsidRPr="007F1DD1">
              <w:rPr>
                <w:color w:val="000000"/>
                <w:sz w:val="22"/>
                <w:szCs w:val="22"/>
              </w:rPr>
              <w:t xml:space="preserve"> </w:t>
            </w:r>
            <w:proofErr w:type="spellStart"/>
            <w:r w:rsidRPr="007F1DD1">
              <w:rPr>
                <w:color w:val="000000"/>
                <w:sz w:val="22"/>
                <w:szCs w:val="22"/>
              </w:rPr>
              <w:t>veikimo</w:t>
            </w:r>
            <w:proofErr w:type="spellEnd"/>
            <w:r w:rsidRPr="007F1DD1">
              <w:rPr>
                <w:color w:val="000000"/>
                <w:sz w:val="22"/>
                <w:szCs w:val="22"/>
              </w:rPr>
              <w:t xml:space="preserve"> </w:t>
            </w:r>
            <w:proofErr w:type="spellStart"/>
            <w:r w:rsidRPr="007F1DD1">
              <w:rPr>
                <w:color w:val="000000"/>
                <w:sz w:val="22"/>
                <w:szCs w:val="22"/>
              </w:rPr>
              <w:t>mechanizmu</w:t>
            </w:r>
            <w:proofErr w:type="spellEnd"/>
            <w:r w:rsidRPr="007F1DD1">
              <w:rPr>
                <w:color w:val="000000"/>
                <w:sz w:val="22"/>
                <w:szCs w:val="22"/>
              </w:rPr>
              <w:t xml:space="preserve">. </w:t>
            </w:r>
            <w:proofErr w:type="spellStart"/>
            <w:r w:rsidRPr="007F1DD1">
              <w:rPr>
                <w:color w:val="000000"/>
                <w:sz w:val="22"/>
                <w:szCs w:val="22"/>
              </w:rPr>
              <w:t>Jei</w:t>
            </w:r>
            <w:proofErr w:type="spellEnd"/>
            <w:r w:rsidRPr="007F1DD1">
              <w:rPr>
                <w:color w:val="000000"/>
                <w:sz w:val="22"/>
                <w:szCs w:val="22"/>
              </w:rPr>
              <w:t xml:space="preserve"> </w:t>
            </w:r>
            <w:proofErr w:type="spellStart"/>
            <w:r w:rsidRPr="007F1DD1">
              <w:rPr>
                <w:color w:val="000000"/>
                <w:sz w:val="22"/>
                <w:szCs w:val="22"/>
              </w:rPr>
              <w:t>vartojant</w:t>
            </w:r>
            <w:proofErr w:type="spellEnd"/>
            <w:r w:rsidRPr="007F1DD1">
              <w:rPr>
                <w:color w:val="000000"/>
                <w:sz w:val="22"/>
                <w:szCs w:val="22"/>
              </w:rPr>
              <w:t xml:space="preserve"> </w:t>
            </w:r>
            <w:proofErr w:type="spellStart"/>
            <w:r w:rsidRPr="007F1DD1">
              <w:rPr>
                <w:color w:val="000000"/>
                <w:sz w:val="22"/>
                <w:szCs w:val="22"/>
                <w:lang w:val="lt-LT"/>
              </w:rPr>
              <w:t>Abfen</w:t>
            </w:r>
            <w:proofErr w:type="spellEnd"/>
            <w:r w:rsidRPr="007F1DD1">
              <w:rPr>
                <w:color w:val="000000"/>
                <w:sz w:val="22"/>
                <w:szCs w:val="22"/>
                <w:lang w:val="lt-LT"/>
              </w:rPr>
              <w:t xml:space="preserve"> atsiranda infekcijos požymių ar jie pasunkėja, pacientams rekomenduojama nedelsiant kreiptis į gydytoją. Pacientas turi būti ištirtas, kad būtų nustatyta, ar nėra indikacijų gydymui vaistiniais preparatais nuo infekcijos ir (arba) antibiotikais.</w:t>
            </w:r>
          </w:p>
        </w:tc>
      </w:tr>
      <w:tr w:rsidR="00CD2DD9" w:rsidRPr="007F1DD1" w14:paraId="56B13841" w14:textId="77777777" w:rsidTr="00F11078">
        <w:tc>
          <w:tcPr>
            <w:tcW w:w="3095" w:type="dxa"/>
            <w:tcBorders>
              <w:top w:val="single" w:sz="4" w:space="0" w:color="auto"/>
              <w:left w:val="single" w:sz="4" w:space="0" w:color="auto"/>
              <w:bottom w:val="single" w:sz="4" w:space="0" w:color="auto"/>
              <w:right w:val="single" w:sz="4" w:space="0" w:color="auto"/>
            </w:tcBorders>
            <w:hideMark/>
          </w:tcPr>
          <w:p w14:paraId="56B1383D" w14:textId="77777777" w:rsidR="00CD2DD9" w:rsidRPr="007F1DD1" w:rsidRDefault="00CD2DD9">
            <w:pPr>
              <w:rPr>
                <w:sz w:val="22"/>
                <w:szCs w:val="22"/>
                <w:lang w:val="lt-LT"/>
              </w:rPr>
            </w:pPr>
            <w:r w:rsidRPr="007F1DD1">
              <w:rPr>
                <w:color w:val="000000"/>
                <w:sz w:val="22"/>
                <w:szCs w:val="22"/>
                <w:lang w:val="lt-LT"/>
              </w:rPr>
              <w:lastRenderedPageBreak/>
              <w:t>Kraujo ir limfinės sistemos sutrikimai</w:t>
            </w:r>
          </w:p>
        </w:tc>
        <w:tc>
          <w:tcPr>
            <w:tcW w:w="3095" w:type="dxa"/>
            <w:tcBorders>
              <w:top w:val="single" w:sz="4" w:space="0" w:color="auto"/>
              <w:left w:val="single" w:sz="4" w:space="0" w:color="auto"/>
              <w:bottom w:val="single" w:sz="4" w:space="0" w:color="auto"/>
              <w:right w:val="single" w:sz="4" w:space="0" w:color="auto"/>
            </w:tcBorders>
            <w:hideMark/>
          </w:tcPr>
          <w:p w14:paraId="56B1383E" w14:textId="7E0CF8C5"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Labai ret</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3F" w14:textId="77777777" w:rsidR="00CD2DD9" w:rsidRPr="007F1DD1" w:rsidRDefault="00CD2DD9">
            <w:pPr>
              <w:tabs>
                <w:tab w:val="left" w:pos="1310"/>
              </w:tabs>
              <w:rPr>
                <w:color w:val="000000"/>
                <w:sz w:val="22"/>
                <w:szCs w:val="22"/>
                <w:lang w:val="lt-LT"/>
              </w:rPr>
            </w:pPr>
            <w:proofErr w:type="spellStart"/>
            <w:r w:rsidRPr="007F1DD1">
              <w:rPr>
                <w:color w:val="000000"/>
                <w:sz w:val="22"/>
                <w:szCs w:val="22"/>
                <w:lang w:val="lt-LT"/>
              </w:rPr>
              <w:t>Pancitopenija</w:t>
            </w:r>
            <w:proofErr w:type="spellEnd"/>
            <w:r w:rsidRPr="007F1DD1">
              <w:rPr>
                <w:color w:val="000000"/>
                <w:sz w:val="22"/>
                <w:szCs w:val="22"/>
                <w:lang w:val="lt-LT"/>
              </w:rPr>
              <w:t xml:space="preserve">, anemija, </w:t>
            </w:r>
            <w:proofErr w:type="spellStart"/>
            <w:r w:rsidRPr="007F1DD1">
              <w:rPr>
                <w:color w:val="000000"/>
                <w:sz w:val="22"/>
                <w:szCs w:val="22"/>
                <w:lang w:val="lt-LT"/>
              </w:rPr>
              <w:t>leukopenija</w:t>
            </w:r>
            <w:proofErr w:type="spellEnd"/>
            <w:r w:rsidRPr="007F1DD1">
              <w:rPr>
                <w:color w:val="000000"/>
                <w:sz w:val="22"/>
                <w:szCs w:val="22"/>
                <w:lang w:val="lt-LT"/>
              </w:rPr>
              <w:t xml:space="preserve">, </w:t>
            </w:r>
            <w:proofErr w:type="spellStart"/>
            <w:r w:rsidRPr="007F1DD1">
              <w:rPr>
                <w:color w:val="000000"/>
                <w:sz w:val="22"/>
                <w:szCs w:val="22"/>
                <w:lang w:val="lt-LT"/>
              </w:rPr>
              <w:t>trombocitopenija</w:t>
            </w:r>
            <w:proofErr w:type="spellEnd"/>
            <w:r w:rsidRPr="007F1DD1">
              <w:rPr>
                <w:color w:val="000000"/>
                <w:sz w:val="22"/>
                <w:szCs w:val="22"/>
                <w:lang w:val="lt-LT"/>
              </w:rPr>
              <w:t xml:space="preserve">, </w:t>
            </w:r>
            <w:proofErr w:type="spellStart"/>
            <w:r w:rsidRPr="007F1DD1">
              <w:rPr>
                <w:color w:val="000000"/>
                <w:sz w:val="22"/>
                <w:szCs w:val="22"/>
                <w:lang w:val="lt-LT"/>
              </w:rPr>
              <w:t>neutropenija</w:t>
            </w:r>
            <w:proofErr w:type="spellEnd"/>
            <w:r w:rsidRPr="007F1DD1">
              <w:rPr>
                <w:color w:val="000000"/>
                <w:sz w:val="22"/>
                <w:szCs w:val="22"/>
                <w:lang w:val="lt-LT"/>
              </w:rPr>
              <w:t xml:space="preserve">, </w:t>
            </w:r>
            <w:proofErr w:type="spellStart"/>
            <w:r w:rsidRPr="007F1DD1">
              <w:rPr>
                <w:color w:val="000000"/>
                <w:sz w:val="22"/>
                <w:szCs w:val="22"/>
                <w:lang w:val="lt-LT"/>
              </w:rPr>
              <w:t>agranuliocitozė</w:t>
            </w:r>
            <w:proofErr w:type="spellEnd"/>
            <w:r w:rsidRPr="007F1DD1">
              <w:rPr>
                <w:color w:val="000000"/>
                <w:sz w:val="22"/>
                <w:szCs w:val="22"/>
                <w:lang w:val="lt-LT"/>
              </w:rPr>
              <w:t xml:space="preserve">, </w:t>
            </w:r>
            <w:proofErr w:type="spellStart"/>
            <w:r w:rsidRPr="007F1DD1">
              <w:rPr>
                <w:color w:val="000000"/>
                <w:sz w:val="22"/>
                <w:szCs w:val="22"/>
                <w:lang w:val="lt-LT"/>
              </w:rPr>
              <w:t>aplazinė</w:t>
            </w:r>
            <w:proofErr w:type="spellEnd"/>
            <w:r w:rsidRPr="007F1DD1">
              <w:rPr>
                <w:color w:val="000000"/>
                <w:sz w:val="22"/>
                <w:szCs w:val="22"/>
                <w:lang w:val="lt-LT"/>
              </w:rPr>
              <w:t xml:space="preserve"> anemija ir hemolizinė anemija.</w:t>
            </w:r>
          </w:p>
          <w:p w14:paraId="56B13840" w14:textId="77777777" w:rsidR="00CD2DD9" w:rsidRPr="007F1DD1" w:rsidRDefault="00CD2DD9">
            <w:pPr>
              <w:tabs>
                <w:tab w:val="left" w:pos="1310"/>
              </w:tabs>
              <w:rPr>
                <w:rFonts w:asciiTheme="minorHAnsi" w:eastAsiaTheme="minorHAnsi" w:hAnsiTheme="minorHAnsi" w:cstheme="minorBidi"/>
                <w:sz w:val="22"/>
                <w:szCs w:val="22"/>
                <w:lang w:val="lt-LT"/>
              </w:rPr>
            </w:pPr>
            <w:r w:rsidRPr="007F1DD1">
              <w:rPr>
                <w:color w:val="000000"/>
                <w:sz w:val="22"/>
                <w:szCs w:val="22"/>
                <w:lang w:val="lt-LT"/>
              </w:rPr>
              <w:t>Pirmieji tokio sutrikimo požymiai yra karščiavimas, gerklės skausmas, paviršinės burnos opos, į gripo simptomus panašūs simptomai, sunkus išsekimas, nenustatytos kilmės kraujavimas bei kraujosruvų atsiradimas. Tokiais atvejais pacientui turi būti patarta vaistinio preparato vartojimą nedelsiant nutraukti, pačiam nesigydyti jokiais analgetikais ar antipiretikais ir kreiptis į gydytoją. Ilgalaikio gydymo metu būtina reguliariai tirti kraujo ląstelių kiekį.</w:t>
            </w:r>
          </w:p>
        </w:tc>
      </w:tr>
      <w:tr w:rsidR="00CD2DD9" w:rsidRPr="007F1DD1" w14:paraId="56B13846" w14:textId="77777777" w:rsidTr="00F11078">
        <w:tc>
          <w:tcPr>
            <w:tcW w:w="3095" w:type="dxa"/>
            <w:tcBorders>
              <w:top w:val="single" w:sz="4" w:space="0" w:color="auto"/>
              <w:left w:val="single" w:sz="4" w:space="0" w:color="auto"/>
              <w:bottom w:val="nil"/>
              <w:right w:val="single" w:sz="4" w:space="0" w:color="auto"/>
            </w:tcBorders>
            <w:hideMark/>
          </w:tcPr>
          <w:p w14:paraId="56B13842" w14:textId="77777777" w:rsidR="00CD2DD9" w:rsidRPr="007F1DD1" w:rsidRDefault="00CD2DD9">
            <w:pPr>
              <w:jc w:val="both"/>
              <w:rPr>
                <w:sz w:val="22"/>
                <w:szCs w:val="22"/>
                <w:lang w:val="lt-LT"/>
              </w:rPr>
            </w:pPr>
            <w:r w:rsidRPr="007F1DD1">
              <w:rPr>
                <w:color w:val="000000"/>
                <w:sz w:val="22"/>
                <w:szCs w:val="22"/>
                <w:lang w:val="lt-LT"/>
              </w:rPr>
              <w:t>Imuninės sistemos sutrikimai</w:t>
            </w:r>
          </w:p>
        </w:tc>
        <w:tc>
          <w:tcPr>
            <w:tcW w:w="3095" w:type="dxa"/>
            <w:tcBorders>
              <w:top w:val="single" w:sz="4" w:space="0" w:color="auto"/>
              <w:left w:val="single" w:sz="4" w:space="0" w:color="auto"/>
              <w:bottom w:val="single" w:sz="4" w:space="0" w:color="auto"/>
              <w:right w:val="single" w:sz="4" w:space="0" w:color="auto"/>
            </w:tcBorders>
            <w:hideMark/>
          </w:tcPr>
          <w:p w14:paraId="56B13843" w14:textId="52B08EE5"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Nedažn</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44" w14:textId="77777777" w:rsidR="00CD2DD9" w:rsidRPr="007F1DD1" w:rsidRDefault="00CD2DD9">
            <w:pPr>
              <w:tabs>
                <w:tab w:val="left" w:pos="1310"/>
              </w:tabs>
              <w:rPr>
                <w:rFonts w:asciiTheme="minorHAnsi" w:eastAsiaTheme="minorHAnsi" w:hAnsiTheme="minorHAnsi" w:cstheme="minorBidi"/>
                <w:color w:val="000000"/>
                <w:sz w:val="22"/>
                <w:szCs w:val="22"/>
                <w:lang w:val="lt-LT"/>
              </w:rPr>
            </w:pPr>
            <w:r w:rsidRPr="007F1DD1">
              <w:rPr>
                <w:color w:val="000000"/>
                <w:sz w:val="22"/>
                <w:szCs w:val="22"/>
                <w:lang w:val="lt-LT"/>
              </w:rPr>
              <w:t>Padidėjusio jautrumo reakcijos su odos išbėrimu ir niežuliu bei astmos priepuoliai (gali sumažėti kraujospūdis)</w:t>
            </w:r>
            <w:r w:rsidRPr="007F1DD1">
              <w:rPr>
                <w:i/>
                <w:color w:val="000000"/>
                <w:sz w:val="22"/>
                <w:szCs w:val="22"/>
                <w:lang w:val="lt-LT"/>
              </w:rPr>
              <w:t>.</w:t>
            </w:r>
          </w:p>
          <w:p w14:paraId="56B13845" w14:textId="77777777" w:rsidR="00CD2DD9" w:rsidRPr="007F1DD1" w:rsidRDefault="00CD2DD9">
            <w:pPr>
              <w:rPr>
                <w:sz w:val="22"/>
                <w:szCs w:val="22"/>
                <w:lang w:val="lt-LT"/>
              </w:rPr>
            </w:pPr>
            <w:r w:rsidRPr="007F1DD1">
              <w:rPr>
                <w:color w:val="000000"/>
                <w:sz w:val="22"/>
                <w:szCs w:val="22"/>
                <w:lang w:val="lt-LT"/>
              </w:rPr>
              <w:t xml:space="preserve">Pacientui turi būti nurodyta tokiu atveju iš karto kreiptis į gydytoją ir </w:t>
            </w:r>
            <w:proofErr w:type="spellStart"/>
            <w:r w:rsidRPr="007F1DD1">
              <w:rPr>
                <w:color w:val="000000"/>
                <w:sz w:val="22"/>
                <w:szCs w:val="22"/>
                <w:lang w:val="lt-LT"/>
              </w:rPr>
              <w:t>Abfen</w:t>
            </w:r>
            <w:proofErr w:type="spellEnd"/>
            <w:r w:rsidRPr="007F1DD1">
              <w:rPr>
                <w:color w:val="000000"/>
                <w:sz w:val="22"/>
                <w:szCs w:val="22"/>
                <w:lang w:val="lt-LT"/>
              </w:rPr>
              <w:t xml:space="preserve"> nebevartoti.</w:t>
            </w:r>
          </w:p>
        </w:tc>
      </w:tr>
      <w:tr w:rsidR="00CD2DD9" w:rsidRPr="007F1DD1" w14:paraId="56B1384A" w14:textId="77777777" w:rsidTr="00F11078">
        <w:tc>
          <w:tcPr>
            <w:tcW w:w="3095" w:type="dxa"/>
            <w:tcBorders>
              <w:top w:val="nil"/>
              <w:left w:val="single" w:sz="4" w:space="0" w:color="auto"/>
              <w:bottom w:val="single" w:sz="4" w:space="0" w:color="auto"/>
              <w:right w:val="single" w:sz="4" w:space="0" w:color="auto"/>
            </w:tcBorders>
          </w:tcPr>
          <w:p w14:paraId="56B13847" w14:textId="77777777" w:rsidR="00CD2DD9" w:rsidRPr="007F1DD1" w:rsidRDefault="00CD2DD9">
            <w:pPr>
              <w:jc w:val="both"/>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48" w14:textId="5A66CA05"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Labai ret</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49" w14:textId="77777777" w:rsidR="00CD2DD9" w:rsidRPr="007F1DD1" w:rsidRDefault="00CD2DD9">
            <w:pPr>
              <w:rPr>
                <w:rFonts w:asciiTheme="minorHAnsi" w:eastAsiaTheme="minorHAnsi" w:hAnsiTheme="minorHAnsi" w:cstheme="minorBidi"/>
                <w:sz w:val="22"/>
                <w:szCs w:val="22"/>
                <w:lang w:val="lt-LT"/>
              </w:rPr>
            </w:pPr>
            <w:r w:rsidRPr="007F1DD1">
              <w:rPr>
                <w:color w:val="000000"/>
                <w:sz w:val="22"/>
                <w:szCs w:val="22"/>
                <w:lang w:val="lt-LT"/>
              </w:rPr>
              <w:t xml:space="preserve">Sunkios padidėjusio jautrumo reakcijos. Požymiai gali būti tokie: veido, liežuvio ir gerklų patinimas, sukeliantis kvėpavimo takų susiaurėjimą, dusulį, </w:t>
            </w:r>
            <w:proofErr w:type="spellStart"/>
            <w:r w:rsidRPr="007F1DD1">
              <w:rPr>
                <w:color w:val="000000"/>
                <w:sz w:val="22"/>
                <w:szCs w:val="22"/>
                <w:lang w:val="lt-LT"/>
              </w:rPr>
              <w:t>tachikardiją</w:t>
            </w:r>
            <w:proofErr w:type="spellEnd"/>
            <w:r w:rsidRPr="007F1DD1">
              <w:rPr>
                <w:color w:val="000000"/>
                <w:sz w:val="22"/>
                <w:szCs w:val="22"/>
                <w:lang w:val="lt-LT"/>
              </w:rPr>
              <w:t xml:space="preserve">, </w:t>
            </w:r>
            <w:proofErr w:type="spellStart"/>
            <w:r w:rsidRPr="007F1DD1">
              <w:rPr>
                <w:color w:val="000000"/>
                <w:sz w:val="22"/>
                <w:szCs w:val="22"/>
                <w:lang w:val="lt-LT"/>
              </w:rPr>
              <w:t>hipotenziją</w:t>
            </w:r>
            <w:proofErr w:type="spellEnd"/>
            <w:r w:rsidRPr="007F1DD1">
              <w:rPr>
                <w:color w:val="000000"/>
                <w:sz w:val="22"/>
                <w:szCs w:val="22"/>
                <w:lang w:val="lt-LT"/>
              </w:rPr>
              <w:t xml:space="preserve"> (</w:t>
            </w:r>
            <w:proofErr w:type="spellStart"/>
            <w:r w:rsidRPr="007F1DD1">
              <w:rPr>
                <w:color w:val="000000"/>
                <w:sz w:val="22"/>
                <w:szCs w:val="22"/>
                <w:lang w:val="lt-LT"/>
              </w:rPr>
              <w:t>anafilaksiją</w:t>
            </w:r>
            <w:proofErr w:type="spellEnd"/>
            <w:r w:rsidRPr="007F1DD1">
              <w:rPr>
                <w:color w:val="000000"/>
                <w:sz w:val="22"/>
                <w:szCs w:val="22"/>
                <w:lang w:val="lt-LT"/>
              </w:rPr>
              <w:t xml:space="preserve">, </w:t>
            </w:r>
            <w:proofErr w:type="spellStart"/>
            <w:r w:rsidRPr="007F1DD1">
              <w:rPr>
                <w:color w:val="000000"/>
                <w:sz w:val="22"/>
                <w:szCs w:val="22"/>
                <w:lang w:val="lt-LT"/>
              </w:rPr>
              <w:t>angioneurozinę</w:t>
            </w:r>
            <w:proofErr w:type="spellEnd"/>
            <w:r w:rsidRPr="007F1DD1">
              <w:rPr>
                <w:color w:val="000000"/>
                <w:sz w:val="22"/>
                <w:szCs w:val="22"/>
                <w:lang w:val="lt-LT"/>
              </w:rPr>
              <w:t xml:space="preserve"> edemą ar sunkų šoką). Jei atsiranda bent vienas iš šių s</w:t>
            </w:r>
            <w:proofErr w:type="spellStart"/>
            <w:r w:rsidRPr="007F1DD1">
              <w:rPr>
                <w:color w:val="000000"/>
                <w:sz w:val="22"/>
                <w:szCs w:val="22"/>
              </w:rPr>
              <w:t>imptomų</w:t>
            </w:r>
            <w:proofErr w:type="spellEnd"/>
            <w:r w:rsidRPr="007F1DD1">
              <w:rPr>
                <w:color w:val="000000"/>
                <w:sz w:val="22"/>
                <w:szCs w:val="22"/>
              </w:rPr>
              <w:t xml:space="preserve"> (</w:t>
            </w:r>
            <w:proofErr w:type="spellStart"/>
            <w:r w:rsidRPr="007F1DD1">
              <w:rPr>
                <w:color w:val="000000"/>
                <w:sz w:val="22"/>
                <w:szCs w:val="22"/>
              </w:rPr>
              <w:t>jų</w:t>
            </w:r>
            <w:proofErr w:type="spellEnd"/>
            <w:r w:rsidRPr="007F1DD1">
              <w:rPr>
                <w:color w:val="000000"/>
                <w:sz w:val="22"/>
                <w:szCs w:val="22"/>
              </w:rPr>
              <w:t xml:space="preserve"> </w:t>
            </w:r>
            <w:proofErr w:type="spellStart"/>
            <w:r w:rsidRPr="007F1DD1">
              <w:rPr>
                <w:color w:val="000000"/>
                <w:sz w:val="22"/>
                <w:szCs w:val="22"/>
              </w:rPr>
              <w:t>gali</w:t>
            </w:r>
            <w:proofErr w:type="spellEnd"/>
            <w:r w:rsidRPr="007F1DD1">
              <w:rPr>
                <w:color w:val="000000"/>
                <w:sz w:val="22"/>
                <w:szCs w:val="22"/>
              </w:rPr>
              <w:t xml:space="preserve"> </w:t>
            </w:r>
            <w:proofErr w:type="spellStart"/>
            <w:r w:rsidRPr="007F1DD1">
              <w:rPr>
                <w:color w:val="000000"/>
                <w:sz w:val="22"/>
                <w:szCs w:val="22"/>
              </w:rPr>
              <w:t>atsirasti</w:t>
            </w:r>
            <w:proofErr w:type="spellEnd"/>
            <w:r w:rsidRPr="007F1DD1">
              <w:rPr>
                <w:color w:val="000000"/>
                <w:sz w:val="22"/>
                <w:szCs w:val="22"/>
              </w:rPr>
              <w:t xml:space="preserve"> net </w:t>
            </w:r>
            <w:proofErr w:type="spellStart"/>
            <w:r w:rsidRPr="007F1DD1">
              <w:rPr>
                <w:color w:val="000000"/>
                <w:sz w:val="22"/>
                <w:szCs w:val="22"/>
              </w:rPr>
              <w:t>po</w:t>
            </w:r>
            <w:proofErr w:type="spellEnd"/>
            <w:r w:rsidRPr="007F1DD1">
              <w:rPr>
                <w:color w:val="000000"/>
                <w:sz w:val="22"/>
                <w:szCs w:val="22"/>
              </w:rPr>
              <w:t xml:space="preserve"> </w:t>
            </w:r>
            <w:proofErr w:type="spellStart"/>
            <w:r w:rsidRPr="007F1DD1">
              <w:rPr>
                <w:color w:val="000000"/>
                <w:sz w:val="22"/>
                <w:szCs w:val="22"/>
              </w:rPr>
              <w:t>pirmojo</w:t>
            </w:r>
            <w:proofErr w:type="spellEnd"/>
            <w:r w:rsidRPr="007F1DD1">
              <w:rPr>
                <w:color w:val="000000"/>
                <w:sz w:val="22"/>
                <w:szCs w:val="22"/>
              </w:rPr>
              <w:t xml:space="preserve"> </w:t>
            </w:r>
            <w:proofErr w:type="spellStart"/>
            <w:r w:rsidRPr="007F1DD1">
              <w:rPr>
                <w:color w:val="000000"/>
                <w:sz w:val="22"/>
                <w:szCs w:val="22"/>
              </w:rPr>
              <w:t>vaistinio</w:t>
            </w:r>
            <w:proofErr w:type="spellEnd"/>
            <w:r w:rsidRPr="007F1DD1">
              <w:rPr>
                <w:color w:val="000000"/>
                <w:sz w:val="22"/>
                <w:szCs w:val="22"/>
              </w:rPr>
              <w:t xml:space="preserve"> </w:t>
            </w:r>
            <w:proofErr w:type="spellStart"/>
            <w:r w:rsidRPr="007F1DD1">
              <w:rPr>
                <w:color w:val="000000"/>
                <w:sz w:val="22"/>
                <w:szCs w:val="22"/>
              </w:rPr>
              <w:t>preparato</w:t>
            </w:r>
            <w:proofErr w:type="spellEnd"/>
            <w:r w:rsidRPr="007F1DD1">
              <w:rPr>
                <w:color w:val="000000"/>
                <w:sz w:val="22"/>
                <w:szCs w:val="22"/>
              </w:rPr>
              <w:t xml:space="preserve"> </w:t>
            </w:r>
            <w:proofErr w:type="spellStart"/>
            <w:r w:rsidRPr="007F1DD1">
              <w:rPr>
                <w:color w:val="000000"/>
                <w:sz w:val="22"/>
                <w:szCs w:val="22"/>
              </w:rPr>
              <w:t>pavartojimo</w:t>
            </w:r>
            <w:proofErr w:type="spellEnd"/>
            <w:r w:rsidRPr="007F1DD1">
              <w:rPr>
                <w:color w:val="000000"/>
                <w:sz w:val="22"/>
                <w:szCs w:val="22"/>
              </w:rPr>
              <w:t xml:space="preserve">), </w:t>
            </w:r>
            <w:proofErr w:type="spellStart"/>
            <w:r w:rsidRPr="007F1DD1">
              <w:rPr>
                <w:color w:val="000000"/>
                <w:sz w:val="22"/>
                <w:szCs w:val="22"/>
              </w:rPr>
              <w:t>būtina</w:t>
            </w:r>
            <w:proofErr w:type="spellEnd"/>
            <w:r w:rsidRPr="007F1DD1">
              <w:rPr>
                <w:color w:val="000000"/>
                <w:sz w:val="22"/>
                <w:szCs w:val="22"/>
              </w:rPr>
              <w:t xml:space="preserve"> </w:t>
            </w:r>
            <w:proofErr w:type="spellStart"/>
            <w:r w:rsidRPr="007F1DD1">
              <w:rPr>
                <w:color w:val="000000"/>
                <w:sz w:val="22"/>
                <w:szCs w:val="22"/>
              </w:rPr>
              <w:t>skubi</w:t>
            </w:r>
            <w:proofErr w:type="spellEnd"/>
            <w:r w:rsidRPr="007F1DD1">
              <w:rPr>
                <w:color w:val="000000"/>
                <w:sz w:val="22"/>
                <w:szCs w:val="22"/>
              </w:rPr>
              <w:t xml:space="preserve"> </w:t>
            </w:r>
            <w:proofErr w:type="spellStart"/>
            <w:r w:rsidRPr="007F1DD1">
              <w:rPr>
                <w:color w:val="000000"/>
                <w:sz w:val="22"/>
                <w:szCs w:val="22"/>
              </w:rPr>
              <w:t>gydytojo</w:t>
            </w:r>
            <w:proofErr w:type="spellEnd"/>
            <w:r w:rsidRPr="007F1DD1">
              <w:rPr>
                <w:color w:val="000000"/>
                <w:sz w:val="22"/>
                <w:szCs w:val="22"/>
              </w:rPr>
              <w:t xml:space="preserve"> </w:t>
            </w:r>
            <w:proofErr w:type="spellStart"/>
            <w:r w:rsidRPr="007F1DD1">
              <w:rPr>
                <w:color w:val="000000"/>
                <w:sz w:val="22"/>
                <w:szCs w:val="22"/>
              </w:rPr>
              <w:t>pagalba</w:t>
            </w:r>
            <w:proofErr w:type="spellEnd"/>
            <w:r w:rsidRPr="007F1DD1">
              <w:rPr>
                <w:color w:val="000000"/>
                <w:sz w:val="22"/>
                <w:szCs w:val="22"/>
              </w:rPr>
              <w:t>.</w:t>
            </w:r>
          </w:p>
        </w:tc>
      </w:tr>
      <w:tr w:rsidR="00CD2DD9" w:rsidRPr="007F1DD1" w14:paraId="56B1384E" w14:textId="77777777" w:rsidTr="00F11078">
        <w:tc>
          <w:tcPr>
            <w:tcW w:w="3095" w:type="dxa"/>
            <w:tcBorders>
              <w:top w:val="single" w:sz="4" w:space="0" w:color="auto"/>
              <w:left w:val="single" w:sz="4" w:space="0" w:color="auto"/>
              <w:bottom w:val="nil"/>
              <w:right w:val="single" w:sz="4" w:space="0" w:color="auto"/>
            </w:tcBorders>
            <w:hideMark/>
          </w:tcPr>
          <w:p w14:paraId="56B1384B" w14:textId="77777777" w:rsidR="00CD2DD9" w:rsidRPr="007F1DD1" w:rsidRDefault="00CD2DD9">
            <w:pPr>
              <w:jc w:val="both"/>
              <w:rPr>
                <w:sz w:val="22"/>
                <w:szCs w:val="22"/>
                <w:lang w:val="lt-LT"/>
              </w:rPr>
            </w:pPr>
            <w:r w:rsidRPr="007F1DD1">
              <w:rPr>
                <w:color w:val="000000"/>
                <w:sz w:val="22"/>
                <w:szCs w:val="22"/>
                <w:lang w:val="lt-LT"/>
              </w:rPr>
              <w:t>Psichikos sutrikimai</w:t>
            </w:r>
          </w:p>
        </w:tc>
        <w:tc>
          <w:tcPr>
            <w:tcW w:w="3095" w:type="dxa"/>
            <w:tcBorders>
              <w:top w:val="single" w:sz="4" w:space="0" w:color="auto"/>
              <w:left w:val="single" w:sz="4" w:space="0" w:color="auto"/>
              <w:bottom w:val="single" w:sz="4" w:space="0" w:color="auto"/>
              <w:right w:val="single" w:sz="4" w:space="0" w:color="auto"/>
            </w:tcBorders>
            <w:hideMark/>
          </w:tcPr>
          <w:p w14:paraId="56B1384C" w14:textId="3461120F"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Nedažn</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4D" w14:textId="77777777" w:rsidR="00CD2DD9" w:rsidRPr="007F1DD1" w:rsidRDefault="00CD2DD9">
            <w:pPr>
              <w:rPr>
                <w:rFonts w:asciiTheme="minorHAnsi" w:eastAsiaTheme="minorHAnsi" w:hAnsiTheme="minorHAnsi" w:cstheme="minorBidi"/>
                <w:sz w:val="22"/>
                <w:szCs w:val="22"/>
                <w:lang w:val="lt-LT"/>
              </w:rPr>
            </w:pPr>
            <w:r w:rsidRPr="007F1DD1">
              <w:rPr>
                <w:color w:val="000000"/>
                <w:sz w:val="22"/>
                <w:szCs w:val="22"/>
                <w:lang w:val="lt-LT"/>
              </w:rPr>
              <w:t>Nemiga, nerimas</w:t>
            </w:r>
          </w:p>
        </w:tc>
      </w:tr>
      <w:tr w:rsidR="00CD2DD9" w:rsidRPr="007F1DD1" w14:paraId="56B13852" w14:textId="77777777" w:rsidTr="00F11078">
        <w:tc>
          <w:tcPr>
            <w:tcW w:w="3095" w:type="dxa"/>
            <w:tcBorders>
              <w:top w:val="nil"/>
              <w:left w:val="single" w:sz="4" w:space="0" w:color="auto"/>
              <w:bottom w:val="nil"/>
              <w:right w:val="single" w:sz="4" w:space="0" w:color="auto"/>
            </w:tcBorders>
          </w:tcPr>
          <w:p w14:paraId="56B1384F" w14:textId="77777777" w:rsidR="00CD2DD9" w:rsidRPr="007F1DD1" w:rsidRDefault="00CD2DD9">
            <w:pPr>
              <w:jc w:val="both"/>
              <w:rPr>
                <w:color w:val="000000"/>
                <w:sz w:val="22"/>
                <w:szCs w:val="22"/>
                <w:u w:val="single"/>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50" w14:textId="0AFEA70A" w:rsidR="00CD2DD9" w:rsidRPr="007F1DD1" w:rsidRDefault="00CD2DD9">
            <w:pPr>
              <w:jc w:val="both"/>
              <w:rPr>
                <w:rFonts w:asciiTheme="minorHAnsi" w:eastAsiaTheme="minorHAnsi" w:hAnsiTheme="minorHAnsi" w:cstheme="minorBidi"/>
                <w:color w:val="000000"/>
                <w:sz w:val="22"/>
                <w:szCs w:val="22"/>
                <w:lang w:val="lt-LT"/>
              </w:rPr>
            </w:pPr>
            <w:r w:rsidRPr="007F1DD1">
              <w:rPr>
                <w:color w:val="000000"/>
                <w:sz w:val="22"/>
                <w:szCs w:val="22"/>
                <w:lang w:val="lt-LT"/>
              </w:rPr>
              <w:t>Ret</w:t>
            </w:r>
            <w:r w:rsidR="007F1DD1" w:rsidRPr="007F1DD1">
              <w:rPr>
                <w:color w:val="000000"/>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51" w14:textId="77777777" w:rsidR="00CD2DD9" w:rsidRPr="007F1DD1" w:rsidRDefault="00CD2DD9">
            <w:pPr>
              <w:jc w:val="both"/>
              <w:rPr>
                <w:rFonts w:asciiTheme="minorHAnsi" w:eastAsiaTheme="minorHAnsi" w:hAnsiTheme="minorHAnsi" w:cstheme="minorBidi"/>
                <w:color w:val="000000"/>
                <w:sz w:val="22"/>
                <w:szCs w:val="22"/>
                <w:lang w:val="lt-LT"/>
              </w:rPr>
            </w:pPr>
            <w:r w:rsidRPr="007F1DD1">
              <w:rPr>
                <w:color w:val="000000"/>
                <w:sz w:val="22"/>
                <w:szCs w:val="22"/>
                <w:lang w:val="lt-LT"/>
              </w:rPr>
              <w:t>Depresija, sumišimo būsena</w:t>
            </w:r>
          </w:p>
        </w:tc>
      </w:tr>
      <w:tr w:rsidR="00CD2DD9" w:rsidRPr="007F1DD1" w14:paraId="56B13856" w14:textId="77777777" w:rsidTr="00F11078">
        <w:tc>
          <w:tcPr>
            <w:tcW w:w="3095" w:type="dxa"/>
            <w:tcBorders>
              <w:top w:val="nil"/>
              <w:left w:val="single" w:sz="4" w:space="0" w:color="auto"/>
              <w:bottom w:val="single" w:sz="4" w:space="0" w:color="auto"/>
              <w:right w:val="single" w:sz="4" w:space="0" w:color="auto"/>
            </w:tcBorders>
          </w:tcPr>
          <w:p w14:paraId="56B13853" w14:textId="77777777" w:rsidR="00CD2DD9" w:rsidRPr="007F1DD1" w:rsidRDefault="00CD2DD9">
            <w:pPr>
              <w:jc w:val="both"/>
              <w:rPr>
                <w:color w:val="000000"/>
                <w:sz w:val="22"/>
                <w:szCs w:val="22"/>
                <w:u w:val="single"/>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54" w14:textId="665AD916" w:rsidR="00CD2DD9" w:rsidRPr="007F1DD1" w:rsidRDefault="00CD2DD9">
            <w:pPr>
              <w:jc w:val="both"/>
              <w:rPr>
                <w:rFonts w:asciiTheme="minorHAnsi" w:eastAsiaTheme="minorHAnsi" w:hAnsiTheme="minorHAnsi" w:cstheme="minorBidi"/>
                <w:i/>
                <w:color w:val="000000"/>
                <w:sz w:val="22"/>
                <w:szCs w:val="22"/>
                <w:lang w:val="lt-LT"/>
              </w:rPr>
            </w:pPr>
            <w:r w:rsidRPr="007F1DD1">
              <w:rPr>
                <w:sz w:val="22"/>
                <w:szCs w:val="22"/>
                <w:lang w:val="lt-LT"/>
              </w:rPr>
              <w:t>Labai ret</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55" w14:textId="77777777" w:rsidR="00CD2DD9" w:rsidRPr="007F1DD1" w:rsidRDefault="00CD2DD9">
            <w:pPr>
              <w:jc w:val="both"/>
              <w:rPr>
                <w:color w:val="000000"/>
                <w:sz w:val="22"/>
                <w:szCs w:val="22"/>
                <w:lang w:val="lt-LT"/>
              </w:rPr>
            </w:pPr>
            <w:proofErr w:type="spellStart"/>
            <w:r w:rsidRPr="007F1DD1">
              <w:rPr>
                <w:color w:val="000000"/>
                <w:sz w:val="22"/>
                <w:szCs w:val="22"/>
                <w:lang w:val="lt-LT"/>
              </w:rPr>
              <w:t>Psichozinės</w:t>
            </w:r>
            <w:proofErr w:type="spellEnd"/>
            <w:r w:rsidRPr="007F1DD1">
              <w:rPr>
                <w:color w:val="000000"/>
                <w:sz w:val="22"/>
                <w:szCs w:val="22"/>
                <w:lang w:val="lt-LT"/>
              </w:rPr>
              <w:t xml:space="preserve"> reakcijos</w:t>
            </w:r>
          </w:p>
        </w:tc>
      </w:tr>
      <w:tr w:rsidR="00CD2DD9" w:rsidRPr="007F1DD1" w14:paraId="56B1385A" w14:textId="77777777" w:rsidTr="00F11078">
        <w:tc>
          <w:tcPr>
            <w:tcW w:w="3095" w:type="dxa"/>
            <w:tcBorders>
              <w:top w:val="single" w:sz="4" w:space="0" w:color="auto"/>
              <w:left w:val="single" w:sz="4" w:space="0" w:color="auto"/>
              <w:bottom w:val="nil"/>
              <w:right w:val="single" w:sz="4" w:space="0" w:color="auto"/>
            </w:tcBorders>
            <w:hideMark/>
          </w:tcPr>
          <w:p w14:paraId="56B13857" w14:textId="77777777" w:rsidR="00CD2DD9" w:rsidRPr="007F1DD1" w:rsidRDefault="00CD2DD9">
            <w:pPr>
              <w:jc w:val="both"/>
              <w:rPr>
                <w:sz w:val="22"/>
                <w:szCs w:val="22"/>
                <w:lang w:val="lt-LT"/>
              </w:rPr>
            </w:pPr>
            <w:r w:rsidRPr="007F1DD1">
              <w:rPr>
                <w:color w:val="000000"/>
                <w:sz w:val="22"/>
                <w:szCs w:val="22"/>
                <w:lang w:val="lt-LT"/>
              </w:rPr>
              <w:t>Nervų sistemos sutrikimai</w:t>
            </w:r>
          </w:p>
        </w:tc>
        <w:tc>
          <w:tcPr>
            <w:tcW w:w="3095" w:type="dxa"/>
            <w:tcBorders>
              <w:top w:val="single" w:sz="4" w:space="0" w:color="auto"/>
              <w:left w:val="single" w:sz="4" w:space="0" w:color="auto"/>
              <w:bottom w:val="single" w:sz="4" w:space="0" w:color="auto"/>
              <w:right w:val="single" w:sz="4" w:space="0" w:color="auto"/>
            </w:tcBorders>
            <w:hideMark/>
          </w:tcPr>
          <w:p w14:paraId="56B13858" w14:textId="46471282" w:rsidR="00CD2DD9" w:rsidRPr="007F1DD1" w:rsidRDefault="00CD2DD9">
            <w:pPr>
              <w:jc w:val="both"/>
              <w:rPr>
                <w:rFonts w:asciiTheme="minorHAnsi" w:eastAsiaTheme="minorHAnsi" w:hAnsiTheme="minorHAnsi" w:cstheme="minorBidi"/>
                <w:sz w:val="22"/>
                <w:szCs w:val="22"/>
                <w:lang w:val="lt-LT"/>
              </w:rPr>
            </w:pPr>
            <w:r w:rsidRPr="007F1DD1">
              <w:rPr>
                <w:color w:val="000000"/>
                <w:sz w:val="22"/>
                <w:szCs w:val="22"/>
                <w:lang w:val="lt-LT"/>
              </w:rPr>
              <w:t>Dažn</w:t>
            </w:r>
            <w:r w:rsidR="007F1DD1" w:rsidRPr="007F1DD1">
              <w:rPr>
                <w:color w:val="000000"/>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59" w14:textId="77777777" w:rsidR="00CD2DD9" w:rsidRPr="007F1DD1" w:rsidRDefault="00CD2DD9">
            <w:pPr>
              <w:jc w:val="both"/>
              <w:rPr>
                <w:rFonts w:asciiTheme="minorHAnsi" w:eastAsiaTheme="minorHAnsi" w:hAnsiTheme="minorHAnsi" w:cstheme="minorBidi"/>
                <w:sz w:val="22"/>
                <w:szCs w:val="22"/>
                <w:lang w:val="lt-LT"/>
              </w:rPr>
            </w:pPr>
            <w:r w:rsidRPr="007F1DD1">
              <w:rPr>
                <w:color w:val="000000"/>
                <w:sz w:val="22"/>
                <w:szCs w:val="22"/>
                <w:lang w:val="lt-LT"/>
              </w:rPr>
              <w:t>Svaigulys</w:t>
            </w:r>
          </w:p>
        </w:tc>
      </w:tr>
      <w:tr w:rsidR="00CD2DD9" w:rsidRPr="007F1DD1" w14:paraId="56B1385E" w14:textId="77777777" w:rsidTr="00F11078">
        <w:tc>
          <w:tcPr>
            <w:tcW w:w="3095" w:type="dxa"/>
            <w:tcBorders>
              <w:top w:val="nil"/>
              <w:left w:val="single" w:sz="4" w:space="0" w:color="auto"/>
              <w:bottom w:val="nil"/>
              <w:right w:val="single" w:sz="4" w:space="0" w:color="auto"/>
            </w:tcBorders>
          </w:tcPr>
          <w:p w14:paraId="56B1385B" w14:textId="77777777" w:rsidR="00CD2DD9" w:rsidRPr="007F1DD1" w:rsidRDefault="00CD2DD9">
            <w:pPr>
              <w:jc w:val="both"/>
              <w:rPr>
                <w:color w:val="000000"/>
                <w:sz w:val="22"/>
                <w:szCs w:val="22"/>
                <w:u w:val="single"/>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5C" w14:textId="2F9DE62F" w:rsidR="00CD2DD9" w:rsidRPr="007F1DD1" w:rsidRDefault="00CD2DD9">
            <w:pPr>
              <w:jc w:val="both"/>
              <w:rPr>
                <w:rFonts w:asciiTheme="minorHAnsi" w:eastAsiaTheme="minorHAnsi" w:hAnsiTheme="minorHAnsi" w:cstheme="minorBidi"/>
                <w:color w:val="000000"/>
                <w:sz w:val="22"/>
                <w:szCs w:val="22"/>
                <w:lang w:val="lt-LT"/>
              </w:rPr>
            </w:pPr>
            <w:r w:rsidRPr="007F1DD1">
              <w:rPr>
                <w:color w:val="000000"/>
                <w:sz w:val="22"/>
                <w:szCs w:val="22"/>
                <w:lang w:val="lt-LT"/>
              </w:rPr>
              <w:t>Nedažn</w:t>
            </w:r>
            <w:r w:rsidR="007F1DD1" w:rsidRPr="007F1DD1">
              <w:rPr>
                <w:color w:val="000000"/>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5D" w14:textId="77777777" w:rsidR="00CD2DD9" w:rsidRPr="007F1DD1" w:rsidRDefault="00CD2DD9">
            <w:pPr>
              <w:rPr>
                <w:color w:val="000000"/>
                <w:sz w:val="22"/>
                <w:szCs w:val="22"/>
                <w:lang w:val="lt-LT"/>
              </w:rPr>
            </w:pPr>
            <w:r w:rsidRPr="007F1DD1">
              <w:rPr>
                <w:color w:val="000000"/>
                <w:sz w:val="22"/>
                <w:szCs w:val="22"/>
                <w:lang w:val="lt-LT"/>
              </w:rPr>
              <w:t xml:space="preserve">Galvos skausmas, </w:t>
            </w:r>
            <w:proofErr w:type="spellStart"/>
            <w:r w:rsidRPr="007F1DD1">
              <w:rPr>
                <w:color w:val="000000"/>
                <w:sz w:val="22"/>
                <w:szCs w:val="22"/>
                <w:lang w:val="lt-LT"/>
              </w:rPr>
              <w:t>parestezija</w:t>
            </w:r>
            <w:proofErr w:type="spellEnd"/>
            <w:r w:rsidRPr="007F1DD1">
              <w:rPr>
                <w:color w:val="000000"/>
                <w:sz w:val="22"/>
                <w:szCs w:val="22"/>
                <w:lang w:val="lt-LT"/>
              </w:rPr>
              <w:t>, mieguistumas, sujaudinimas, irzlumas</w:t>
            </w:r>
          </w:p>
        </w:tc>
      </w:tr>
      <w:tr w:rsidR="00CD2DD9" w:rsidRPr="007F1DD1" w14:paraId="56B13862" w14:textId="77777777" w:rsidTr="00F11078">
        <w:tc>
          <w:tcPr>
            <w:tcW w:w="3095" w:type="dxa"/>
            <w:tcBorders>
              <w:top w:val="nil"/>
              <w:left w:val="single" w:sz="4" w:space="0" w:color="auto"/>
              <w:bottom w:val="single" w:sz="4" w:space="0" w:color="auto"/>
              <w:right w:val="single" w:sz="4" w:space="0" w:color="auto"/>
            </w:tcBorders>
          </w:tcPr>
          <w:p w14:paraId="56B1385F" w14:textId="77777777" w:rsidR="00CD2DD9" w:rsidRPr="007F1DD1" w:rsidRDefault="00CD2DD9">
            <w:pPr>
              <w:jc w:val="both"/>
              <w:rPr>
                <w:color w:val="000000"/>
                <w:sz w:val="22"/>
                <w:szCs w:val="22"/>
                <w:u w:val="single"/>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60" w14:textId="57947490" w:rsidR="00CD2DD9" w:rsidRPr="007F1DD1" w:rsidRDefault="00CD2DD9">
            <w:pPr>
              <w:jc w:val="both"/>
              <w:rPr>
                <w:rFonts w:asciiTheme="minorHAnsi" w:eastAsiaTheme="minorHAnsi" w:hAnsiTheme="minorHAnsi" w:cstheme="minorBidi"/>
                <w:color w:val="000000"/>
                <w:sz w:val="22"/>
                <w:szCs w:val="22"/>
                <w:lang w:val="lt-LT"/>
              </w:rPr>
            </w:pPr>
            <w:r w:rsidRPr="007F1DD1">
              <w:rPr>
                <w:color w:val="000000"/>
                <w:sz w:val="22"/>
                <w:szCs w:val="22"/>
                <w:lang w:val="lt-LT"/>
              </w:rPr>
              <w:t>Ret</w:t>
            </w:r>
            <w:r w:rsidR="007F1DD1" w:rsidRPr="007F1DD1">
              <w:rPr>
                <w:color w:val="000000"/>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61" w14:textId="77777777" w:rsidR="00CD2DD9" w:rsidRPr="007F1DD1" w:rsidRDefault="00CD2DD9">
            <w:pPr>
              <w:jc w:val="both"/>
              <w:rPr>
                <w:rFonts w:asciiTheme="minorHAnsi" w:eastAsiaTheme="minorHAnsi" w:hAnsiTheme="minorHAnsi" w:cstheme="minorBidi"/>
                <w:color w:val="000000"/>
                <w:sz w:val="22"/>
                <w:szCs w:val="22"/>
                <w:lang w:val="lt-LT"/>
              </w:rPr>
            </w:pPr>
            <w:r w:rsidRPr="007F1DD1">
              <w:rPr>
                <w:color w:val="000000"/>
                <w:sz w:val="22"/>
                <w:szCs w:val="22"/>
                <w:lang w:val="lt-LT"/>
              </w:rPr>
              <w:t>Regos nervo uždegimas</w:t>
            </w:r>
          </w:p>
        </w:tc>
      </w:tr>
      <w:tr w:rsidR="00CD2DD9" w:rsidRPr="007F1DD1" w14:paraId="56B13866" w14:textId="77777777" w:rsidTr="00F11078">
        <w:tc>
          <w:tcPr>
            <w:tcW w:w="3095" w:type="dxa"/>
            <w:tcBorders>
              <w:top w:val="single" w:sz="4" w:space="0" w:color="auto"/>
              <w:left w:val="single" w:sz="4" w:space="0" w:color="auto"/>
              <w:bottom w:val="nil"/>
              <w:right w:val="single" w:sz="4" w:space="0" w:color="auto"/>
            </w:tcBorders>
            <w:hideMark/>
          </w:tcPr>
          <w:p w14:paraId="56B13863" w14:textId="77777777" w:rsidR="00CD2DD9" w:rsidRPr="007F1DD1" w:rsidRDefault="00CD2DD9">
            <w:pPr>
              <w:rPr>
                <w:color w:val="000000"/>
                <w:sz w:val="22"/>
                <w:szCs w:val="22"/>
                <w:lang w:val="lt-LT"/>
              </w:rPr>
            </w:pPr>
            <w:r w:rsidRPr="007F1DD1">
              <w:rPr>
                <w:color w:val="000000"/>
                <w:sz w:val="22"/>
                <w:szCs w:val="22"/>
                <w:lang w:val="lt-LT"/>
              </w:rPr>
              <w:t>Akių sutrikimai</w:t>
            </w:r>
          </w:p>
        </w:tc>
        <w:tc>
          <w:tcPr>
            <w:tcW w:w="3095" w:type="dxa"/>
            <w:tcBorders>
              <w:top w:val="single" w:sz="4" w:space="0" w:color="auto"/>
              <w:left w:val="single" w:sz="4" w:space="0" w:color="auto"/>
              <w:bottom w:val="single" w:sz="4" w:space="0" w:color="auto"/>
              <w:right w:val="single" w:sz="4" w:space="0" w:color="auto"/>
            </w:tcBorders>
            <w:hideMark/>
          </w:tcPr>
          <w:p w14:paraId="56B13864" w14:textId="754889D5" w:rsidR="00CD2DD9" w:rsidRPr="007F1DD1" w:rsidRDefault="00CD2DD9">
            <w:pPr>
              <w:jc w:val="both"/>
              <w:rPr>
                <w:rFonts w:asciiTheme="minorHAnsi" w:eastAsiaTheme="minorHAnsi" w:hAnsiTheme="minorHAnsi" w:cstheme="minorBidi"/>
                <w:sz w:val="22"/>
                <w:szCs w:val="22"/>
                <w:lang w:val="lt-LT"/>
              </w:rPr>
            </w:pPr>
            <w:r w:rsidRPr="007F1DD1">
              <w:rPr>
                <w:color w:val="000000"/>
                <w:sz w:val="22"/>
                <w:szCs w:val="22"/>
                <w:lang w:val="lt-LT"/>
              </w:rPr>
              <w:t>Nedažn</w:t>
            </w:r>
            <w:r w:rsidR="007F1DD1" w:rsidRPr="007F1DD1">
              <w:rPr>
                <w:color w:val="000000"/>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65" w14:textId="77777777" w:rsidR="00CD2DD9" w:rsidRPr="007F1DD1" w:rsidRDefault="00CD2DD9">
            <w:pPr>
              <w:rPr>
                <w:sz w:val="22"/>
                <w:szCs w:val="22"/>
                <w:lang w:val="lt-LT"/>
              </w:rPr>
            </w:pPr>
            <w:r w:rsidRPr="007F1DD1">
              <w:rPr>
                <w:color w:val="000000"/>
                <w:sz w:val="22"/>
                <w:szCs w:val="22"/>
                <w:lang w:val="lt-LT"/>
              </w:rPr>
              <w:t xml:space="preserve">Regos sutrikimas. Tokiu atveju pacientą reikia įspėti, kad praneštų apie tai gydytojui ir nutrauktų </w:t>
            </w:r>
            <w:proofErr w:type="spellStart"/>
            <w:r w:rsidRPr="007F1DD1">
              <w:rPr>
                <w:color w:val="000000"/>
                <w:sz w:val="22"/>
                <w:szCs w:val="22"/>
                <w:lang w:val="lt-LT"/>
              </w:rPr>
              <w:t>ibuprofeno</w:t>
            </w:r>
            <w:proofErr w:type="spellEnd"/>
            <w:r w:rsidRPr="007F1DD1">
              <w:rPr>
                <w:color w:val="000000"/>
                <w:sz w:val="22"/>
                <w:szCs w:val="22"/>
                <w:lang w:val="lt-LT"/>
              </w:rPr>
              <w:t xml:space="preserve"> vartojimą</w:t>
            </w:r>
          </w:p>
        </w:tc>
      </w:tr>
      <w:tr w:rsidR="00CD2DD9" w:rsidRPr="007F1DD1" w14:paraId="56B1386A" w14:textId="77777777" w:rsidTr="00F11078">
        <w:tc>
          <w:tcPr>
            <w:tcW w:w="3095" w:type="dxa"/>
            <w:tcBorders>
              <w:top w:val="nil"/>
              <w:left w:val="single" w:sz="4" w:space="0" w:color="auto"/>
              <w:bottom w:val="single" w:sz="4" w:space="0" w:color="auto"/>
              <w:right w:val="single" w:sz="4" w:space="0" w:color="auto"/>
            </w:tcBorders>
          </w:tcPr>
          <w:p w14:paraId="56B13867" w14:textId="77777777" w:rsidR="00CD2DD9" w:rsidRPr="007F1DD1" w:rsidRDefault="00CD2DD9">
            <w:pPr>
              <w:rPr>
                <w:color w:val="000000"/>
                <w:sz w:val="22"/>
                <w:szCs w:val="22"/>
                <w:u w:val="single"/>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68" w14:textId="7ADCA231" w:rsidR="00CD2DD9" w:rsidRPr="007F1DD1" w:rsidRDefault="00CD2DD9">
            <w:pPr>
              <w:jc w:val="both"/>
              <w:rPr>
                <w:rFonts w:asciiTheme="minorHAnsi" w:eastAsiaTheme="minorHAnsi" w:hAnsiTheme="minorHAnsi" w:cstheme="minorBidi"/>
                <w:color w:val="000000"/>
                <w:sz w:val="22"/>
                <w:szCs w:val="22"/>
                <w:lang w:val="lt-LT"/>
              </w:rPr>
            </w:pPr>
            <w:r w:rsidRPr="007F1DD1">
              <w:rPr>
                <w:color w:val="000000"/>
                <w:sz w:val="22"/>
                <w:szCs w:val="22"/>
                <w:lang w:val="lt-LT"/>
              </w:rPr>
              <w:t>Ret</w:t>
            </w:r>
            <w:r w:rsidR="007F1DD1" w:rsidRPr="007F1DD1">
              <w:rPr>
                <w:color w:val="000000"/>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69" w14:textId="77777777" w:rsidR="00CD2DD9" w:rsidRPr="007F1DD1" w:rsidRDefault="00CD2DD9">
            <w:pPr>
              <w:jc w:val="both"/>
              <w:rPr>
                <w:rFonts w:asciiTheme="minorHAnsi" w:eastAsiaTheme="minorHAnsi" w:hAnsiTheme="minorHAnsi" w:cstheme="minorBidi"/>
                <w:color w:val="000000"/>
                <w:sz w:val="22"/>
                <w:szCs w:val="22"/>
                <w:lang w:val="lt-LT"/>
              </w:rPr>
            </w:pPr>
            <w:r w:rsidRPr="007F1DD1">
              <w:rPr>
                <w:color w:val="000000"/>
                <w:sz w:val="22"/>
                <w:szCs w:val="22"/>
                <w:lang w:val="lt-LT"/>
              </w:rPr>
              <w:t>Toksinė optinė neuropatija</w:t>
            </w:r>
          </w:p>
        </w:tc>
      </w:tr>
      <w:tr w:rsidR="00CD2DD9" w:rsidRPr="007F1DD1" w14:paraId="56B1386E" w14:textId="77777777" w:rsidTr="00F11078">
        <w:tc>
          <w:tcPr>
            <w:tcW w:w="3095" w:type="dxa"/>
            <w:tcBorders>
              <w:top w:val="single" w:sz="4" w:space="0" w:color="auto"/>
              <w:left w:val="single" w:sz="4" w:space="0" w:color="auto"/>
              <w:bottom w:val="nil"/>
              <w:right w:val="single" w:sz="4" w:space="0" w:color="auto"/>
            </w:tcBorders>
            <w:hideMark/>
          </w:tcPr>
          <w:p w14:paraId="56B1386B" w14:textId="77777777" w:rsidR="00CD2DD9" w:rsidRPr="007F1DD1" w:rsidRDefault="00CD2DD9">
            <w:pPr>
              <w:tabs>
                <w:tab w:val="left" w:pos="1310"/>
              </w:tabs>
              <w:ind w:left="1452" w:hanging="1452"/>
              <w:rPr>
                <w:color w:val="000000"/>
                <w:sz w:val="22"/>
                <w:szCs w:val="22"/>
                <w:lang w:val="lt-LT"/>
              </w:rPr>
            </w:pPr>
            <w:r w:rsidRPr="007F1DD1">
              <w:rPr>
                <w:color w:val="000000"/>
                <w:sz w:val="22"/>
                <w:szCs w:val="22"/>
                <w:lang w:val="lt-LT"/>
              </w:rPr>
              <w:t>Ausų ir labirintų sutrikimai</w:t>
            </w:r>
          </w:p>
        </w:tc>
        <w:tc>
          <w:tcPr>
            <w:tcW w:w="3095" w:type="dxa"/>
            <w:tcBorders>
              <w:top w:val="single" w:sz="4" w:space="0" w:color="auto"/>
              <w:left w:val="single" w:sz="4" w:space="0" w:color="auto"/>
              <w:bottom w:val="single" w:sz="4" w:space="0" w:color="auto"/>
              <w:right w:val="single" w:sz="4" w:space="0" w:color="auto"/>
            </w:tcBorders>
            <w:hideMark/>
          </w:tcPr>
          <w:p w14:paraId="56B1386C" w14:textId="7D472EB4"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Nedažn</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6D" w14:textId="77777777" w:rsidR="00CD2DD9" w:rsidRPr="007F1DD1" w:rsidRDefault="00CD2DD9">
            <w:pPr>
              <w:rPr>
                <w:rFonts w:asciiTheme="minorHAnsi" w:eastAsiaTheme="minorHAnsi" w:hAnsiTheme="minorHAnsi" w:cstheme="minorBidi"/>
                <w:sz w:val="22"/>
                <w:szCs w:val="22"/>
                <w:lang w:val="lt-LT"/>
              </w:rPr>
            </w:pPr>
            <w:r w:rsidRPr="007F1DD1">
              <w:rPr>
                <w:color w:val="000000"/>
                <w:sz w:val="22"/>
                <w:szCs w:val="22"/>
                <w:lang w:val="lt-LT"/>
              </w:rPr>
              <w:t>Klausos sutrikimas</w:t>
            </w:r>
          </w:p>
        </w:tc>
      </w:tr>
      <w:tr w:rsidR="00CD2DD9" w:rsidRPr="007F1DD1" w14:paraId="56B13872" w14:textId="77777777" w:rsidTr="00F11078">
        <w:tc>
          <w:tcPr>
            <w:tcW w:w="3095" w:type="dxa"/>
            <w:tcBorders>
              <w:top w:val="nil"/>
              <w:left w:val="single" w:sz="4" w:space="0" w:color="auto"/>
              <w:bottom w:val="single" w:sz="4" w:space="0" w:color="auto"/>
              <w:right w:val="single" w:sz="4" w:space="0" w:color="auto"/>
            </w:tcBorders>
          </w:tcPr>
          <w:p w14:paraId="56B1386F" w14:textId="77777777" w:rsidR="00CD2DD9" w:rsidRPr="007F1DD1" w:rsidRDefault="00CD2DD9">
            <w:pPr>
              <w:tabs>
                <w:tab w:val="left" w:pos="1310"/>
              </w:tabs>
              <w:ind w:left="1452" w:hanging="1452"/>
              <w:rPr>
                <w:color w:val="000000"/>
                <w:sz w:val="22"/>
                <w:szCs w:val="22"/>
                <w:u w:val="single"/>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70" w14:textId="2ED7A7CD"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Ret</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71" w14:textId="77777777" w:rsidR="00CD2DD9" w:rsidRPr="007F1DD1" w:rsidRDefault="00CD2DD9">
            <w:pPr>
              <w:rPr>
                <w:rFonts w:asciiTheme="minorHAnsi" w:eastAsiaTheme="minorHAnsi" w:hAnsiTheme="minorHAnsi" w:cstheme="minorBidi"/>
                <w:color w:val="000000"/>
                <w:sz w:val="22"/>
                <w:szCs w:val="22"/>
                <w:lang w:val="lt-LT"/>
              </w:rPr>
            </w:pPr>
            <w:r w:rsidRPr="007F1DD1">
              <w:rPr>
                <w:color w:val="000000"/>
                <w:sz w:val="22"/>
                <w:szCs w:val="22"/>
                <w:lang w:val="lt-LT"/>
              </w:rPr>
              <w:t>Spengimas ausyse, galvos svaigimas</w:t>
            </w:r>
          </w:p>
        </w:tc>
      </w:tr>
      <w:tr w:rsidR="00616943" w:rsidRPr="007F1DD1" w14:paraId="56B13876" w14:textId="77777777" w:rsidTr="00FE5428">
        <w:tc>
          <w:tcPr>
            <w:tcW w:w="3095" w:type="dxa"/>
            <w:vMerge w:val="restart"/>
            <w:tcBorders>
              <w:top w:val="single" w:sz="4" w:space="0" w:color="auto"/>
              <w:left w:val="single" w:sz="4" w:space="0" w:color="auto"/>
              <w:right w:val="single" w:sz="4" w:space="0" w:color="auto"/>
            </w:tcBorders>
            <w:hideMark/>
          </w:tcPr>
          <w:p w14:paraId="56B13873" w14:textId="77777777" w:rsidR="00616943" w:rsidRPr="007F1DD1" w:rsidRDefault="00616943">
            <w:pPr>
              <w:rPr>
                <w:color w:val="000000"/>
                <w:sz w:val="22"/>
                <w:szCs w:val="22"/>
                <w:lang w:val="lt-LT"/>
              </w:rPr>
            </w:pPr>
            <w:r w:rsidRPr="007F1DD1">
              <w:rPr>
                <w:color w:val="000000"/>
                <w:sz w:val="22"/>
                <w:szCs w:val="22"/>
                <w:lang w:val="lt-LT"/>
              </w:rPr>
              <w:t>Širdies sutrikimai</w:t>
            </w:r>
          </w:p>
        </w:tc>
        <w:tc>
          <w:tcPr>
            <w:tcW w:w="3095" w:type="dxa"/>
            <w:tcBorders>
              <w:top w:val="single" w:sz="4" w:space="0" w:color="auto"/>
              <w:left w:val="single" w:sz="4" w:space="0" w:color="auto"/>
              <w:bottom w:val="single" w:sz="4" w:space="0" w:color="auto"/>
              <w:right w:val="single" w:sz="4" w:space="0" w:color="auto"/>
            </w:tcBorders>
            <w:hideMark/>
          </w:tcPr>
          <w:p w14:paraId="56B13874" w14:textId="224D396B" w:rsidR="00616943" w:rsidRPr="007F1DD1" w:rsidRDefault="00616943">
            <w:pPr>
              <w:jc w:val="both"/>
              <w:rPr>
                <w:rFonts w:asciiTheme="minorHAnsi" w:eastAsiaTheme="minorHAnsi" w:hAnsiTheme="minorHAnsi" w:cstheme="minorBidi"/>
                <w:sz w:val="22"/>
                <w:szCs w:val="22"/>
                <w:lang w:val="lt-LT"/>
              </w:rPr>
            </w:pPr>
            <w:r w:rsidRPr="007F1DD1">
              <w:rPr>
                <w:sz w:val="22"/>
                <w:szCs w:val="22"/>
                <w:lang w:val="lt-LT"/>
              </w:rPr>
              <w:t>Labai retas</w:t>
            </w:r>
          </w:p>
        </w:tc>
        <w:tc>
          <w:tcPr>
            <w:tcW w:w="3096" w:type="dxa"/>
            <w:tcBorders>
              <w:top w:val="single" w:sz="4" w:space="0" w:color="auto"/>
              <w:left w:val="single" w:sz="4" w:space="0" w:color="auto"/>
              <w:bottom w:val="single" w:sz="4" w:space="0" w:color="auto"/>
              <w:right w:val="single" w:sz="4" w:space="0" w:color="auto"/>
            </w:tcBorders>
            <w:hideMark/>
          </w:tcPr>
          <w:p w14:paraId="56B13875" w14:textId="77777777" w:rsidR="00616943" w:rsidRPr="007F1DD1" w:rsidRDefault="00616943">
            <w:pPr>
              <w:rPr>
                <w:rFonts w:asciiTheme="minorHAnsi" w:eastAsiaTheme="minorHAnsi" w:hAnsiTheme="minorHAnsi" w:cstheme="minorBidi"/>
                <w:sz w:val="22"/>
                <w:szCs w:val="22"/>
                <w:lang w:val="lt-LT"/>
              </w:rPr>
            </w:pPr>
            <w:r w:rsidRPr="007F1DD1">
              <w:rPr>
                <w:color w:val="000000"/>
                <w:sz w:val="22"/>
                <w:szCs w:val="22"/>
                <w:lang w:val="lt-LT"/>
              </w:rPr>
              <w:t>Širdies nepakankamumas, miokardo infarktas (taip pat žr. 4.4</w:t>
            </w:r>
            <w:r w:rsidRPr="007F1DD1">
              <w:rPr>
                <w:color w:val="000000"/>
                <w:sz w:val="22"/>
                <w:szCs w:val="22"/>
              </w:rPr>
              <w:t xml:space="preserve"> </w:t>
            </w:r>
            <w:proofErr w:type="spellStart"/>
            <w:r w:rsidRPr="007F1DD1">
              <w:rPr>
                <w:color w:val="000000"/>
                <w:sz w:val="22"/>
                <w:szCs w:val="22"/>
              </w:rPr>
              <w:t>skyrių</w:t>
            </w:r>
            <w:proofErr w:type="spellEnd"/>
            <w:r w:rsidRPr="007F1DD1">
              <w:rPr>
                <w:color w:val="000000"/>
                <w:sz w:val="22"/>
                <w:szCs w:val="22"/>
              </w:rPr>
              <w:t xml:space="preserve">), </w:t>
            </w:r>
            <w:proofErr w:type="spellStart"/>
            <w:r w:rsidRPr="007F1DD1">
              <w:rPr>
                <w:color w:val="000000"/>
                <w:sz w:val="22"/>
                <w:szCs w:val="22"/>
                <w:lang w:val="lt-LT"/>
              </w:rPr>
              <w:t>palpitacija</w:t>
            </w:r>
            <w:proofErr w:type="spellEnd"/>
          </w:p>
        </w:tc>
      </w:tr>
      <w:tr w:rsidR="00616943" w:rsidRPr="007F1DD1" w14:paraId="11A25195" w14:textId="77777777" w:rsidTr="00FE5428">
        <w:tc>
          <w:tcPr>
            <w:tcW w:w="3095" w:type="dxa"/>
            <w:vMerge/>
            <w:tcBorders>
              <w:left w:val="single" w:sz="4" w:space="0" w:color="auto"/>
              <w:bottom w:val="single" w:sz="4" w:space="0" w:color="auto"/>
              <w:right w:val="single" w:sz="4" w:space="0" w:color="auto"/>
            </w:tcBorders>
          </w:tcPr>
          <w:p w14:paraId="2F79CDF9" w14:textId="77777777" w:rsidR="00616943" w:rsidRPr="007F1DD1" w:rsidRDefault="00616943" w:rsidP="00616943">
            <w:pPr>
              <w:rPr>
                <w:color w:val="000000"/>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6EDFA4A4" w14:textId="0E270E93" w:rsidR="00616943" w:rsidRPr="00616943" w:rsidRDefault="00616943" w:rsidP="00616943">
            <w:pPr>
              <w:jc w:val="both"/>
              <w:rPr>
                <w:sz w:val="22"/>
                <w:szCs w:val="22"/>
                <w:lang w:val="lt-LT"/>
              </w:rPr>
            </w:pPr>
            <w:proofErr w:type="spellStart"/>
            <w:r w:rsidRPr="00662F90">
              <w:rPr>
                <w:sz w:val="22"/>
                <w:szCs w:val="22"/>
              </w:rPr>
              <w:t>Dažnis</w:t>
            </w:r>
            <w:proofErr w:type="spellEnd"/>
            <w:r w:rsidRPr="00662F90">
              <w:rPr>
                <w:sz w:val="22"/>
                <w:szCs w:val="22"/>
              </w:rPr>
              <w:t xml:space="preserve"> </w:t>
            </w:r>
            <w:proofErr w:type="spellStart"/>
            <w:r w:rsidRPr="00662F90">
              <w:rPr>
                <w:sz w:val="22"/>
                <w:szCs w:val="22"/>
              </w:rPr>
              <w:t>nežinomas</w:t>
            </w:r>
            <w:proofErr w:type="spellEnd"/>
          </w:p>
        </w:tc>
        <w:tc>
          <w:tcPr>
            <w:tcW w:w="3096" w:type="dxa"/>
            <w:tcBorders>
              <w:top w:val="single" w:sz="4" w:space="0" w:color="auto"/>
              <w:left w:val="single" w:sz="4" w:space="0" w:color="auto"/>
              <w:bottom w:val="single" w:sz="4" w:space="0" w:color="auto"/>
              <w:right w:val="single" w:sz="4" w:space="0" w:color="auto"/>
            </w:tcBorders>
          </w:tcPr>
          <w:p w14:paraId="14BC29F5" w14:textId="0B66DA3F" w:rsidR="00616943" w:rsidRPr="00616943" w:rsidRDefault="00616943" w:rsidP="00616943">
            <w:pPr>
              <w:rPr>
                <w:color w:val="000000"/>
                <w:sz w:val="22"/>
                <w:szCs w:val="22"/>
                <w:lang w:val="lt-LT"/>
              </w:rPr>
            </w:pPr>
            <w:proofErr w:type="spellStart"/>
            <w:r w:rsidRPr="00662F90">
              <w:rPr>
                <w:sz w:val="22"/>
                <w:szCs w:val="22"/>
              </w:rPr>
              <w:t>Kounis</w:t>
            </w:r>
            <w:proofErr w:type="spellEnd"/>
            <w:r w:rsidRPr="00662F90">
              <w:rPr>
                <w:sz w:val="22"/>
                <w:szCs w:val="22"/>
              </w:rPr>
              <w:t xml:space="preserve"> </w:t>
            </w:r>
            <w:proofErr w:type="spellStart"/>
            <w:r w:rsidRPr="00662F90">
              <w:rPr>
                <w:sz w:val="22"/>
                <w:szCs w:val="22"/>
              </w:rPr>
              <w:t>sindromas</w:t>
            </w:r>
            <w:proofErr w:type="spellEnd"/>
          </w:p>
        </w:tc>
      </w:tr>
      <w:tr w:rsidR="00CD2DD9" w:rsidRPr="007F1DD1" w14:paraId="56B1387A" w14:textId="77777777" w:rsidTr="00F11078">
        <w:tc>
          <w:tcPr>
            <w:tcW w:w="3095" w:type="dxa"/>
            <w:tcBorders>
              <w:top w:val="single" w:sz="4" w:space="0" w:color="auto"/>
              <w:left w:val="single" w:sz="4" w:space="0" w:color="auto"/>
              <w:bottom w:val="single" w:sz="4" w:space="0" w:color="auto"/>
              <w:right w:val="single" w:sz="4" w:space="0" w:color="auto"/>
            </w:tcBorders>
            <w:hideMark/>
          </w:tcPr>
          <w:p w14:paraId="56B13877" w14:textId="77777777" w:rsidR="00CD2DD9" w:rsidRPr="007F1DD1" w:rsidRDefault="00CD2DD9">
            <w:pPr>
              <w:jc w:val="both"/>
              <w:rPr>
                <w:sz w:val="22"/>
                <w:szCs w:val="22"/>
                <w:lang w:val="lt-LT"/>
              </w:rPr>
            </w:pPr>
            <w:r w:rsidRPr="007F1DD1">
              <w:rPr>
                <w:color w:val="000000"/>
                <w:sz w:val="22"/>
                <w:szCs w:val="22"/>
                <w:lang w:val="lt-LT"/>
              </w:rPr>
              <w:t>Kraujagyslių sutrikimai</w:t>
            </w:r>
          </w:p>
        </w:tc>
        <w:tc>
          <w:tcPr>
            <w:tcW w:w="3095" w:type="dxa"/>
            <w:tcBorders>
              <w:top w:val="single" w:sz="4" w:space="0" w:color="auto"/>
              <w:left w:val="single" w:sz="4" w:space="0" w:color="auto"/>
              <w:bottom w:val="single" w:sz="4" w:space="0" w:color="auto"/>
              <w:right w:val="single" w:sz="4" w:space="0" w:color="auto"/>
            </w:tcBorders>
            <w:hideMark/>
          </w:tcPr>
          <w:p w14:paraId="56B13878" w14:textId="07A07E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Labai ret</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79" w14:textId="77777777" w:rsidR="00CD2DD9" w:rsidRPr="007F1DD1" w:rsidRDefault="00CD2DD9">
            <w:pPr>
              <w:jc w:val="both"/>
              <w:rPr>
                <w:rFonts w:asciiTheme="minorHAnsi" w:eastAsiaTheme="minorHAnsi" w:hAnsiTheme="minorHAnsi" w:cstheme="minorBidi"/>
                <w:sz w:val="22"/>
                <w:szCs w:val="22"/>
                <w:lang w:val="lt-LT"/>
              </w:rPr>
            </w:pPr>
            <w:r w:rsidRPr="007F1DD1">
              <w:rPr>
                <w:color w:val="000000"/>
                <w:sz w:val="22"/>
                <w:szCs w:val="22"/>
                <w:lang w:val="lt-LT"/>
              </w:rPr>
              <w:t>Hipertenzija</w:t>
            </w:r>
            <w:r w:rsidR="0069547E" w:rsidRPr="007F1DD1">
              <w:rPr>
                <w:color w:val="000000"/>
                <w:sz w:val="22"/>
                <w:szCs w:val="22"/>
                <w:lang w:val="lt-LT"/>
              </w:rPr>
              <w:t xml:space="preserve">, </w:t>
            </w:r>
            <w:proofErr w:type="spellStart"/>
            <w:r w:rsidR="0069547E" w:rsidRPr="007F1DD1">
              <w:rPr>
                <w:color w:val="000000"/>
                <w:sz w:val="22"/>
                <w:szCs w:val="22"/>
                <w:lang w:val="lt-LT"/>
              </w:rPr>
              <w:t>vaskulitas</w:t>
            </w:r>
            <w:proofErr w:type="spellEnd"/>
          </w:p>
        </w:tc>
      </w:tr>
      <w:tr w:rsidR="00CD2DD9" w:rsidRPr="007F1DD1" w14:paraId="56B1387E" w14:textId="77777777" w:rsidTr="00F11078">
        <w:tc>
          <w:tcPr>
            <w:tcW w:w="3095" w:type="dxa"/>
            <w:tcBorders>
              <w:top w:val="single" w:sz="4" w:space="0" w:color="auto"/>
              <w:left w:val="single" w:sz="4" w:space="0" w:color="auto"/>
              <w:bottom w:val="nil"/>
              <w:right w:val="single" w:sz="4" w:space="0" w:color="auto"/>
            </w:tcBorders>
            <w:hideMark/>
          </w:tcPr>
          <w:p w14:paraId="56B1387B" w14:textId="77777777" w:rsidR="00CD2DD9" w:rsidRPr="007F1DD1" w:rsidRDefault="00CD2DD9">
            <w:pPr>
              <w:rPr>
                <w:color w:val="000000"/>
                <w:sz w:val="22"/>
                <w:szCs w:val="22"/>
                <w:lang w:val="lt-LT"/>
              </w:rPr>
            </w:pPr>
            <w:r w:rsidRPr="007F1DD1">
              <w:rPr>
                <w:color w:val="000000"/>
                <w:sz w:val="22"/>
                <w:szCs w:val="22"/>
                <w:lang w:val="lt-LT"/>
              </w:rPr>
              <w:t>Kvėpavimo sistemos, krūtinės ląstos ir tarpuplaučio sutrikimai</w:t>
            </w:r>
          </w:p>
        </w:tc>
        <w:tc>
          <w:tcPr>
            <w:tcW w:w="3095" w:type="dxa"/>
            <w:tcBorders>
              <w:top w:val="single" w:sz="4" w:space="0" w:color="auto"/>
              <w:left w:val="single" w:sz="4" w:space="0" w:color="auto"/>
              <w:bottom w:val="single" w:sz="4" w:space="0" w:color="auto"/>
              <w:right w:val="single" w:sz="4" w:space="0" w:color="auto"/>
            </w:tcBorders>
            <w:hideMark/>
          </w:tcPr>
          <w:p w14:paraId="56B1387C" w14:textId="33203E5F"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Nedažn</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7D" w14:textId="77777777" w:rsidR="00CD2DD9" w:rsidRPr="007F1DD1" w:rsidRDefault="00CD2DD9">
            <w:pPr>
              <w:rPr>
                <w:rFonts w:asciiTheme="minorHAnsi" w:eastAsiaTheme="minorHAnsi" w:hAnsiTheme="minorHAnsi" w:cstheme="minorBidi"/>
                <w:color w:val="000000"/>
                <w:sz w:val="22"/>
                <w:szCs w:val="22"/>
                <w:lang w:val="lt-LT"/>
              </w:rPr>
            </w:pPr>
            <w:r w:rsidRPr="007F1DD1">
              <w:rPr>
                <w:color w:val="000000"/>
                <w:sz w:val="22"/>
                <w:szCs w:val="22"/>
                <w:lang w:val="lt-LT"/>
              </w:rPr>
              <w:t>Astma, bronchų spazmas, dusulys</w:t>
            </w:r>
          </w:p>
        </w:tc>
      </w:tr>
      <w:tr w:rsidR="00CD2DD9" w:rsidRPr="007F1DD1" w14:paraId="56B13882" w14:textId="77777777" w:rsidTr="00F11078">
        <w:tc>
          <w:tcPr>
            <w:tcW w:w="3095" w:type="dxa"/>
            <w:tcBorders>
              <w:top w:val="nil"/>
              <w:left w:val="single" w:sz="4" w:space="0" w:color="auto"/>
              <w:bottom w:val="single" w:sz="4" w:space="0" w:color="auto"/>
              <w:right w:val="single" w:sz="4" w:space="0" w:color="auto"/>
            </w:tcBorders>
          </w:tcPr>
          <w:p w14:paraId="56B1387F" w14:textId="77777777" w:rsidR="00CD2DD9" w:rsidRPr="007F1DD1" w:rsidRDefault="00CD2DD9">
            <w:pPr>
              <w:rPr>
                <w:color w:val="000000"/>
                <w:sz w:val="22"/>
                <w:szCs w:val="22"/>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80"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Dažnis nežinomas</w:t>
            </w:r>
          </w:p>
        </w:tc>
        <w:tc>
          <w:tcPr>
            <w:tcW w:w="3096" w:type="dxa"/>
            <w:tcBorders>
              <w:top w:val="single" w:sz="4" w:space="0" w:color="auto"/>
              <w:left w:val="single" w:sz="4" w:space="0" w:color="auto"/>
              <w:bottom w:val="single" w:sz="4" w:space="0" w:color="auto"/>
              <w:right w:val="single" w:sz="4" w:space="0" w:color="auto"/>
            </w:tcBorders>
            <w:hideMark/>
          </w:tcPr>
          <w:p w14:paraId="56B13881" w14:textId="77777777" w:rsidR="00CD2DD9" w:rsidRPr="007F1DD1" w:rsidRDefault="00CD2DD9">
            <w:pPr>
              <w:jc w:val="both"/>
              <w:rPr>
                <w:rFonts w:asciiTheme="minorHAnsi" w:eastAsiaTheme="minorHAnsi" w:hAnsiTheme="minorHAnsi" w:cstheme="minorBidi"/>
                <w:color w:val="000000"/>
                <w:sz w:val="22"/>
                <w:szCs w:val="22"/>
                <w:lang w:val="lt-LT"/>
              </w:rPr>
            </w:pPr>
            <w:r w:rsidRPr="007F1DD1">
              <w:rPr>
                <w:color w:val="000000"/>
                <w:sz w:val="22"/>
                <w:szCs w:val="22"/>
                <w:lang w:val="lt-LT"/>
              </w:rPr>
              <w:t>Gerklės sudirginimas</w:t>
            </w:r>
          </w:p>
        </w:tc>
      </w:tr>
      <w:tr w:rsidR="00CD2DD9" w:rsidRPr="007F1DD1" w14:paraId="56B13886" w14:textId="77777777" w:rsidTr="00F11078">
        <w:tc>
          <w:tcPr>
            <w:tcW w:w="3095" w:type="dxa"/>
            <w:tcBorders>
              <w:top w:val="single" w:sz="4" w:space="0" w:color="auto"/>
              <w:left w:val="single" w:sz="4" w:space="0" w:color="auto"/>
              <w:bottom w:val="nil"/>
              <w:right w:val="single" w:sz="4" w:space="0" w:color="auto"/>
            </w:tcBorders>
            <w:hideMark/>
          </w:tcPr>
          <w:p w14:paraId="56B13883" w14:textId="77777777" w:rsidR="00CD2DD9" w:rsidRPr="007F1DD1" w:rsidRDefault="00CD2DD9">
            <w:pPr>
              <w:rPr>
                <w:color w:val="000000"/>
                <w:sz w:val="22"/>
                <w:szCs w:val="22"/>
                <w:lang w:val="lt-LT"/>
              </w:rPr>
            </w:pPr>
            <w:r w:rsidRPr="007F1DD1">
              <w:rPr>
                <w:color w:val="000000"/>
                <w:sz w:val="22"/>
                <w:szCs w:val="22"/>
                <w:lang w:val="lt-LT"/>
              </w:rPr>
              <w:t>Virškinimo trakto sutrikimai</w:t>
            </w:r>
          </w:p>
        </w:tc>
        <w:tc>
          <w:tcPr>
            <w:tcW w:w="3095" w:type="dxa"/>
            <w:tcBorders>
              <w:top w:val="single" w:sz="4" w:space="0" w:color="auto"/>
              <w:left w:val="single" w:sz="4" w:space="0" w:color="auto"/>
              <w:bottom w:val="single" w:sz="4" w:space="0" w:color="auto"/>
              <w:right w:val="single" w:sz="4" w:space="0" w:color="auto"/>
            </w:tcBorders>
            <w:hideMark/>
          </w:tcPr>
          <w:p w14:paraId="56B13884" w14:textId="7705A39E"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Dažn</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85" w14:textId="77777777" w:rsidR="00CD2DD9" w:rsidRPr="007F1DD1" w:rsidRDefault="00CD2DD9">
            <w:pPr>
              <w:rPr>
                <w:rFonts w:asciiTheme="minorHAnsi" w:eastAsiaTheme="minorHAnsi" w:hAnsiTheme="minorHAnsi" w:cstheme="minorBidi"/>
                <w:sz w:val="22"/>
                <w:szCs w:val="22"/>
                <w:lang w:val="lt-LT"/>
              </w:rPr>
            </w:pPr>
            <w:r w:rsidRPr="007F1DD1">
              <w:rPr>
                <w:color w:val="000000"/>
                <w:sz w:val="22"/>
                <w:szCs w:val="22"/>
                <w:lang w:val="lt-LT"/>
              </w:rPr>
              <w:t>Rėmuo, nesunkus kraujavimas į virškinimo traktą, dėl kurio išskirtiniais atvejais gali pasireikšti anemija. Virškinimo sutrikimas, viduriavimas, pykinimas, vėmimas, pilvo skausmas, pilvo pūtimas, vidurių užkietėjimas.</w:t>
            </w:r>
          </w:p>
        </w:tc>
      </w:tr>
      <w:tr w:rsidR="00CD2DD9" w:rsidRPr="007F1DD1" w14:paraId="56B1388A" w14:textId="77777777" w:rsidTr="00F11078">
        <w:tc>
          <w:tcPr>
            <w:tcW w:w="3095" w:type="dxa"/>
            <w:tcBorders>
              <w:top w:val="nil"/>
              <w:left w:val="single" w:sz="4" w:space="0" w:color="auto"/>
              <w:bottom w:val="nil"/>
              <w:right w:val="single" w:sz="4" w:space="0" w:color="auto"/>
            </w:tcBorders>
          </w:tcPr>
          <w:p w14:paraId="56B13887" w14:textId="77777777" w:rsidR="00CD2DD9" w:rsidRPr="007F1DD1" w:rsidRDefault="00CD2DD9">
            <w:pPr>
              <w:jc w:val="both"/>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88" w14:textId="2E62CDD3"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Nedažn</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89" w14:textId="77777777" w:rsidR="00CD2DD9" w:rsidRPr="007F1DD1" w:rsidRDefault="00CD2DD9">
            <w:pPr>
              <w:rPr>
                <w:rFonts w:asciiTheme="minorHAnsi" w:eastAsiaTheme="minorHAnsi" w:hAnsiTheme="minorHAnsi" w:cstheme="minorBidi"/>
                <w:sz w:val="22"/>
                <w:szCs w:val="22"/>
                <w:lang w:val="lt-LT"/>
              </w:rPr>
            </w:pPr>
            <w:r w:rsidRPr="007F1DD1">
              <w:rPr>
                <w:color w:val="000000"/>
                <w:sz w:val="22"/>
                <w:szCs w:val="22"/>
                <w:lang w:val="lt-LT"/>
              </w:rPr>
              <w:t>Gastritas, skrandžio ir žarnyno opos, kartais galimas kraujavimas ir prakiurimas, opinis stomatitas, kolito ir Krono</w:t>
            </w:r>
            <w:r w:rsidR="008C558C" w:rsidRPr="007F1DD1">
              <w:rPr>
                <w:color w:val="000000"/>
                <w:sz w:val="22"/>
                <w:szCs w:val="22"/>
              </w:rPr>
              <w:t xml:space="preserve"> (</w:t>
            </w:r>
            <w:proofErr w:type="spellStart"/>
            <w:r w:rsidR="008C558C" w:rsidRPr="007F1DD1">
              <w:rPr>
                <w:i/>
                <w:color w:val="000000"/>
                <w:sz w:val="22"/>
                <w:szCs w:val="22"/>
                <w:lang w:val="lt-LT"/>
              </w:rPr>
              <w:t>Crohn</w:t>
            </w:r>
            <w:proofErr w:type="spellEnd"/>
            <w:r w:rsidR="008C558C" w:rsidRPr="007F1DD1">
              <w:rPr>
                <w:color w:val="000000"/>
                <w:sz w:val="22"/>
                <w:szCs w:val="22"/>
                <w:lang w:val="lt-LT"/>
              </w:rPr>
              <w:t>)</w:t>
            </w:r>
            <w:r w:rsidRPr="007F1DD1">
              <w:rPr>
                <w:color w:val="000000"/>
                <w:sz w:val="22"/>
                <w:szCs w:val="22"/>
                <w:lang w:val="lt-LT"/>
              </w:rPr>
              <w:t xml:space="preserve"> ligos paūmėjimas.</w:t>
            </w:r>
          </w:p>
        </w:tc>
      </w:tr>
      <w:tr w:rsidR="00CD2DD9" w:rsidRPr="007F1DD1" w14:paraId="56B1388E" w14:textId="77777777" w:rsidTr="00F11078">
        <w:tc>
          <w:tcPr>
            <w:tcW w:w="3095" w:type="dxa"/>
            <w:tcBorders>
              <w:top w:val="nil"/>
              <w:left w:val="single" w:sz="4" w:space="0" w:color="auto"/>
              <w:bottom w:val="nil"/>
              <w:right w:val="single" w:sz="4" w:space="0" w:color="auto"/>
            </w:tcBorders>
          </w:tcPr>
          <w:p w14:paraId="56B1388B" w14:textId="77777777" w:rsidR="00CD2DD9" w:rsidRPr="007F1DD1" w:rsidRDefault="00CD2DD9">
            <w:pPr>
              <w:jc w:val="both"/>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8C" w14:textId="1F7EE102"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Labai ret</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8D" w14:textId="77777777" w:rsidR="00CD2DD9" w:rsidRPr="007F1DD1" w:rsidRDefault="00CD2DD9">
            <w:pPr>
              <w:rPr>
                <w:sz w:val="22"/>
                <w:szCs w:val="22"/>
                <w:lang w:val="lt-LT"/>
              </w:rPr>
            </w:pPr>
            <w:proofErr w:type="spellStart"/>
            <w:r w:rsidRPr="007F1DD1">
              <w:rPr>
                <w:color w:val="000000"/>
                <w:sz w:val="22"/>
                <w:szCs w:val="22"/>
                <w:lang w:val="lt-LT"/>
              </w:rPr>
              <w:t>Ezofagitas</w:t>
            </w:r>
            <w:proofErr w:type="spellEnd"/>
            <w:r w:rsidRPr="007F1DD1">
              <w:rPr>
                <w:color w:val="000000"/>
                <w:sz w:val="22"/>
                <w:szCs w:val="22"/>
                <w:lang w:val="lt-LT"/>
              </w:rPr>
              <w:t xml:space="preserve">, į diafragmą panašių žarnų </w:t>
            </w:r>
            <w:proofErr w:type="spellStart"/>
            <w:r w:rsidRPr="007F1DD1">
              <w:rPr>
                <w:color w:val="000000"/>
                <w:sz w:val="22"/>
                <w:szCs w:val="22"/>
                <w:lang w:val="lt-LT"/>
              </w:rPr>
              <w:t>striktūrų</w:t>
            </w:r>
            <w:proofErr w:type="spellEnd"/>
            <w:r w:rsidRPr="007F1DD1">
              <w:rPr>
                <w:color w:val="000000"/>
                <w:sz w:val="22"/>
                <w:szCs w:val="22"/>
                <w:lang w:val="lt-LT"/>
              </w:rPr>
              <w:t xml:space="preserve"> atsiradimas, pankreatitas. </w:t>
            </w:r>
          </w:p>
        </w:tc>
      </w:tr>
      <w:tr w:rsidR="00CD2DD9" w:rsidRPr="007F1DD1" w14:paraId="56B13893" w14:textId="77777777" w:rsidTr="00F11078">
        <w:tc>
          <w:tcPr>
            <w:tcW w:w="3095" w:type="dxa"/>
            <w:tcBorders>
              <w:top w:val="nil"/>
              <w:left w:val="single" w:sz="4" w:space="0" w:color="auto"/>
              <w:bottom w:val="single" w:sz="4" w:space="0" w:color="auto"/>
              <w:right w:val="single" w:sz="4" w:space="0" w:color="auto"/>
            </w:tcBorders>
          </w:tcPr>
          <w:p w14:paraId="56B1388F" w14:textId="77777777" w:rsidR="00CD2DD9" w:rsidRPr="007F1DD1" w:rsidRDefault="00CD2DD9">
            <w:pPr>
              <w:jc w:val="both"/>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90"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Dažnis nežinomas</w:t>
            </w:r>
          </w:p>
        </w:tc>
        <w:tc>
          <w:tcPr>
            <w:tcW w:w="3096" w:type="dxa"/>
            <w:tcBorders>
              <w:top w:val="single" w:sz="4" w:space="0" w:color="auto"/>
              <w:left w:val="single" w:sz="4" w:space="0" w:color="auto"/>
              <w:bottom w:val="single" w:sz="4" w:space="0" w:color="auto"/>
              <w:right w:val="single" w:sz="4" w:space="0" w:color="auto"/>
            </w:tcBorders>
            <w:hideMark/>
          </w:tcPr>
          <w:p w14:paraId="56B13891"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Diskomfortas burnoje.</w:t>
            </w:r>
          </w:p>
          <w:p w14:paraId="56B13892" w14:textId="77777777" w:rsidR="00CD2DD9" w:rsidRPr="007F1DD1" w:rsidRDefault="00CD2DD9">
            <w:pPr>
              <w:rPr>
                <w:color w:val="000000"/>
                <w:sz w:val="22"/>
                <w:szCs w:val="22"/>
                <w:lang w:val="lt-LT"/>
              </w:rPr>
            </w:pPr>
            <w:proofErr w:type="spellStart"/>
            <w:r w:rsidRPr="007F1DD1">
              <w:rPr>
                <w:sz w:val="22"/>
                <w:szCs w:val="22"/>
                <w:lang w:val="lt-LT"/>
              </w:rPr>
              <w:t>Abfen</w:t>
            </w:r>
            <w:proofErr w:type="spellEnd"/>
            <w:r w:rsidRPr="007F1DD1">
              <w:rPr>
                <w:sz w:val="22"/>
                <w:szCs w:val="22"/>
                <w:lang w:val="lt-LT"/>
              </w:rPr>
              <w:t xml:space="preserve"> vartojimas turi būti nutrauktas, jeigu pacientui atsiranda stiprus viršutinės pilvo dalies skausmas, vėmimas krauju, kraujas išmatose ar tuštinamasi juodos spalvos išmatomis.</w:t>
            </w:r>
          </w:p>
        </w:tc>
      </w:tr>
      <w:tr w:rsidR="00CD2DD9" w:rsidRPr="007F1DD1" w14:paraId="56B13897" w14:textId="77777777" w:rsidTr="00F11078">
        <w:tc>
          <w:tcPr>
            <w:tcW w:w="3095" w:type="dxa"/>
            <w:tcBorders>
              <w:top w:val="single" w:sz="4" w:space="0" w:color="auto"/>
              <w:left w:val="single" w:sz="4" w:space="0" w:color="auto"/>
              <w:bottom w:val="single" w:sz="4" w:space="0" w:color="auto"/>
              <w:right w:val="single" w:sz="4" w:space="0" w:color="auto"/>
            </w:tcBorders>
            <w:hideMark/>
          </w:tcPr>
          <w:p w14:paraId="56B13894" w14:textId="77777777" w:rsidR="00CD2DD9" w:rsidRPr="007F1DD1" w:rsidRDefault="00CD2DD9">
            <w:pPr>
              <w:rPr>
                <w:sz w:val="22"/>
                <w:szCs w:val="22"/>
                <w:lang w:val="lt-LT"/>
              </w:rPr>
            </w:pPr>
            <w:r w:rsidRPr="007F1DD1">
              <w:rPr>
                <w:color w:val="000000"/>
                <w:sz w:val="22"/>
                <w:szCs w:val="22"/>
                <w:lang w:val="lt-LT"/>
              </w:rPr>
              <w:t>Kepenų, tulžies pūslės ir latakų sutrikimai</w:t>
            </w:r>
          </w:p>
        </w:tc>
        <w:tc>
          <w:tcPr>
            <w:tcW w:w="3095" w:type="dxa"/>
            <w:tcBorders>
              <w:top w:val="single" w:sz="4" w:space="0" w:color="auto"/>
              <w:left w:val="single" w:sz="4" w:space="0" w:color="auto"/>
              <w:bottom w:val="single" w:sz="4" w:space="0" w:color="auto"/>
              <w:right w:val="single" w:sz="4" w:space="0" w:color="auto"/>
            </w:tcBorders>
            <w:hideMark/>
          </w:tcPr>
          <w:p w14:paraId="56B13895" w14:textId="618ADCE5"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Labai ret</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96" w14:textId="77777777" w:rsidR="00CD2DD9" w:rsidRPr="007F1DD1" w:rsidRDefault="00CD2DD9">
            <w:pPr>
              <w:rPr>
                <w:rFonts w:asciiTheme="minorHAnsi" w:eastAsiaTheme="minorHAnsi" w:hAnsiTheme="minorHAnsi" w:cstheme="minorBidi"/>
                <w:sz w:val="22"/>
                <w:szCs w:val="22"/>
                <w:lang w:val="lt-LT"/>
              </w:rPr>
            </w:pPr>
            <w:r w:rsidRPr="007F1DD1">
              <w:rPr>
                <w:color w:val="000000"/>
                <w:sz w:val="22"/>
                <w:szCs w:val="22"/>
                <w:lang w:val="lt-LT"/>
              </w:rPr>
              <w:t>Kepenų funkcijos sutrikimas, kepenų pažeidimas (ypač ilgalaikio gydymo atveju), kepenų nepakankamumas, ūminis hepatitas.</w:t>
            </w:r>
          </w:p>
        </w:tc>
      </w:tr>
      <w:tr w:rsidR="00CD2DD9" w:rsidRPr="007F1DD1" w14:paraId="56B1389B" w14:textId="77777777" w:rsidTr="00F11078">
        <w:tc>
          <w:tcPr>
            <w:tcW w:w="3095" w:type="dxa"/>
            <w:tcBorders>
              <w:top w:val="single" w:sz="4" w:space="0" w:color="auto"/>
              <w:left w:val="single" w:sz="4" w:space="0" w:color="auto"/>
              <w:bottom w:val="nil"/>
              <w:right w:val="single" w:sz="4" w:space="0" w:color="auto"/>
            </w:tcBorders>
            <w:hideMark/>
          </w:tcPr>
          <w:p w14:paraId="56B13898" w14:textId="77777777" w:rsidR="00CD2DD9" w:rsidRPr="007F1DD1" w:rsidRDefault="00CD2DD9">
            <w:pPr>
              <w:rPr>
                <w:sz w:val="22"/>
                <w:szCs w:val="22"/>
                <w:lang w:val="lt-LT"/>
              </w:rPr>
            </w:pPr>
            <w:r w:rsidRPr="007F1DD1">
              <w:rPr>
                <w:color w:val="000000"/>
                <w:sz w:val="22"/>
                <w:szCs w:val="22"/>
                <w:lang w:val="lt-LT"/>
              </w:rPr>
              <w:t>Odos ir poodinio audinio sutrikimai</w:t>
            </w:r>
          </w:p>
        </w:tc>
        <w:tc>
          <w:tcPr>
            <w:tcW w:w="3095" w:type="dxa"/>
            <w:tcBorders>
              <w:top w:val="single" w:sz="4" w:space="0" w:color="auto"/>
              <w:left w:val="single" w:sz="4" w:space="0" w:color="auto"/>
              <w:bottom w:val="single" w:sz="4" w:space="0" w:color="auto"/>
              <w:right w:val="single" w:sz="4" w:space="0" w:color="auto"/>
            </w:tcBorders>
          </w:tcPr>
          <w:p w14:paraId="56B13899" w14:textId="27492EDC"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Nedažn</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9A" w14:textId="77777777" w:rsidR="00CD2DD9" w:rsidRPr="007F1DD1" w:rsidRDefault="00633BB3">
            <w:pPr>
              <w:rPr>
                <w:rFonts w:asciiTheme="minorHAnsi" w:eastAsiaTheme="minorHAnsi" w:hAnsiTheme="minorHAnsi" w:cstheme="minorBidi"/>
                <w:sz w:val="22"/>
                <w:szCs w:val="22"/>
                <w:lang w:val="lt-LT"/>
              </w:rPr>
            </w:pPr>
            <w:r w:rsidRPr="007F1DD1">
              <w:rPr>
                <w:color w:val="000000"/>
                <w:sz w:val="22"/>
                <w:szCs w:val="22"/>
                <w:lang w:val="lt-LT"/>
              </w:rPr>
              <w:t xml:space="preserve">Įvairūs </w:t>
            </w:r>
            <w:r w:rsidR="00CD2DD9" w:rsidRPr="007F1DD1">
              <w:rPr>
                <w:color w:val="000000"/>
                <w:sz w:val="22"/>
                <w:szCs w:val="22"/>
                <w:lang w:val="lt-LT"/>
              </w:rPr>
              <w:t>bėrima</w:t>
            </w:r>
            <w:r w:rsidRPr="007F1DD1">
              <w:rPr>
                <w:color w:val="000000"/>
                <w:sz w:val="22"/>
                <w:szCs w:val="22"/>
                <w:lang w:val="lt-LT"/>
              </w:rPr>
              <w:t>i</w:t>
            </w:r>
            <w:r w:rsidR="00CD2DD9" w:rsidRPr="007F1DD1">
              <w:rPr>
                <w:color w:val="000000"/>
                <w:sz w:val="22"/>
                <w:szCs w:val="22"/>
                <w:lang w:val="lt-LT"/>
              </w:rPr>
              <w:t>, dilgėlinė, niežulys, purpura, padidėjusio jautrumo šviesai reakcijos.</w:t>
            </w:r>
          </w:p>
        </w:tc>
      </w:tr>
      <w:tr w:rsidR="00A92AE8" w:rsidRPr="007F1DD1" w14:paraId="56B1389F" w14:textId="77777777" w:rsidTr="00662F90">
        <w:trPr>
          <w:trHeight w:val="558"/>
        </w:trPr>
        <w:tc>
          <w:tcPr>
            <w:tcW w:w="3095" w:type="dxa"/>
            <w:vMerge w:val="restart"/>
            <w:tcBorders>
              <w:top w:val="nil"/>
              <w:left w:val="single" w:sz="4" w:space="0" w:color="auto"/>
              <w:right w:val="single" w:sz="4" w:space="0" w:color="auto"/>
            </w:tcBorders>
          </w:tcPr>
          <w:p w14:paraId="56B1389C" w14:textId="77777777" w:rsidR="00A92AE8" w:rsidRPr="007F1DD1" w:rsidRDefault="00A92AE8">
            <w:pPr>
              <w:jc w:val="both"/>
              <w:rPr>
                <w:color w:val="000000"/>
                <w:sz w:val="22"/>
                <w:szCs w:val="22"/>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9D" w14:textId="3D977674" w:rsidR="00A92AE8" w:rsidRPr="007F1DD1" w:rsidRDefault="00A92AE8">
            <w:pPr>
              <w:jc w:val="both"/>
              <w:rPr>
                <w:rFonts w:asciiTheme="minorHAnsi" w:eastAsiaTheme="minorHAnsi" w:hAnsiTheme="minorHAnsi" w:cstheme="minorBidi"/>
                <w:sz w:val="22"/>
                <w:szCs w:val="22"/>
                <w:lang w:val="lt-LT"/>
              </w:rPr>
            </w:pPr>
            <w:r w:rsidRPr="007F1DD1">
              <w:rPr>
                <w:sz w:val="22"/>
                <w:szCs w:val="22"/>
                <w:lang w:val="lt-LT"/>
              </w:rPr>
              <w:t>Labai ret</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9E" w14:textId="5C2C4D01" w:rsidR="00A92AE8" w:rsidRPr="007F1DD1" w:rsidRDefault="009C709B">
            <w:pPr>
              <w:rPr>
                <w:color w:val="000000"/>
                <w:sz w:val="22"/>
                <w:szCs w:val="22"/>
                <w:lang w:val="lt-LT"/>
              </w:rPr>
            </w:pPr>
            <w:r w:rsidRPr="009C709B">
              <w:rPr>
                <w:color w:val="000000"/>
                <w:sz w:val="22"/>
                <w:szCs w:val="22"/>
                <w:lang w:val="lt-LT"/>
              </w:rPr>
              <w:t xml:space="preserve">Sunkios nepageidaujamos odos reakcijos (SNOR) (įskaitant daugiaformę </w:t>
            </w:r>
            <w:proofErr w:type="spellStart"/>
            <w:r w:rsidRPr="009C709B">
              <w:rPr>
                <w:color w:val="000000"/>
                <w:sz w:val="22"/>
                <w:szCs w:val="22"/>
                <w:lang w:val="lt-LT"/>
              </w:rPr>
              <w:t>eritemą</w:t>
            </w:r>
            <w:proofErr w:type="spellEnd"/>
            <w:r w:rsidRPr="009C709B">
              <w:rPr>
                <w:color w:val="000000"/>
                <w:sz w:val="22"/>
                <w:szCs w:val="22"/>
                <w:lang w:val="lt-LT"/>
              </w:rPr>
              <w:t xml:space="preserve">, </w:t>
            </w:r>
            <w:proofErr w:type="spellStart"/>
            <w:r w:rsidRPr="009C709B">
              <w:rPr>
                <w:color w:val="000000"/>
                <w:sz w:val="22"/>
                <w:szCs w:val="22"/>
                <w:lang w:val="lt-LT"/>
              </w:rPr>
              <w:t>eksfoliacinį</w:t>
            </w:r>
            <w:proofErr w:type="spellEnd"/>
            <w:r w:rsidRPr="009C709B">
              <w:rPr>
                <w:color w:val="000000"/>
                <w:sz w:val="22"/>
                <w:szCs w:val="22"/>
                <w:lang w:val="lt-LT"/>
              </w:rPr>
              <w:t xml:space="preserve"> dermatitą, </w:t>
            </w:r>
            <w:proofErr w:type="spellStart"/>
            <w:r w:rsidRPr="009C709B">
              <w:rPr>
                <w:color w:val="000000"/>
                <w:sz w:val="22"/>
                <w:szCs w:val="22"/>
                <w:lang w:val="lt-LT"/>
              </w:rPr>
              <w:t>Stivenso</w:t>
            </w:r>
            <w:proofErr w:type="spellEnd"/>
            <w:r w:rsidRPr="009C709B">
              <w:rPr>
                <w:color w:val="000000"/>
                <w:sz w:val="22"/>
                <w:szCs w:val="22"/>
                <w:lang w:val="lt-LT"/>
              </w:rPr>
              <w:t xml:space="preserve">-Džonsono sindromą ir toksinę epidermio </w:t>
            </w:r>
            <w:proofErr w:type="spellStart"/>
            <w:r w:rsidRPr="009C709B">
              <w:rPr>
                <w:color w:val="000000"/>
                <w:sz w:val="22"/>
                <w:szCs w:val="22"/>
                <w:lang w:val="lt-LT"/>
              </w:rPr>
              <w:t>nekrolizę</w:t>
            </w:r>
            <w:proofErr w:type="spellEnd"/>
            <w:r w:rsidRPr="009C709B">
              <w:rPr>
                <w:color w:val="000000"/>
                <w:sz w:val="22"/>
                <w:szCs w:val="22"/>
                <w:lang w:val="lt-LT"/>
              </w:rPr>
              <w:t>)</w:t>
            </w:r>
            <w:r w:rsidR="00A92AE8" w:rsidRPr="007F1DD1">
              <w:rPr>
                <w:color w:val="000000"/>
                <w:sz w:val="22"/>
                <w:szCs w:val="22"/>
                <w:lang w:val="lt-LT"/>
              </w:rPr>
              <w:t xml:space="preserve">, </w:t>
            </w:r>
            <w:proofErr w:type="spellStart"/>
            <w:r w:rsidR="00A92AE8" w:rsidRPr="007F1DD1">
              <w:rPr>
                <w:color w:val="000000"/>
                <w:sz w:val="22"/>
                <w:szCs w:val="22"/>
                <w:lang w:val="lt-LT"/>
              </w:rPr>
              <w:t>alopecija</w:t>
            </w:r>
            <w:proofErr w:type="spellEnd"/>
            <w:r w:rsidR="00A92AE8" w:rsidRPr="007F1DD1">
              <w:rPr>
                <w:color w:val="000000"/>
                <w:sz w:val="22"/>
                <w:szCs w:val="22"/>
                <w:lang w:val="lt-LT"/>
              </w:rPr>
              <w:t xml:space="preserve">. Išimtiniais atvejais, vėjaraupiais sergantiems pacientams gali </w:t>
            </w:r>
            <w:r w:rsidR="00A92AE8" w:rsidRPr="007F1DD1">
              <w:rPr>
                <w:color w:val="000000"/>
                <w:sz w:val="22"/>
                <w:szCs w:val="22"/>
                <w:lang w:val="lt-LT"/>
              </w:rPr>
              <w:lastRenderedPageBreak/>
              <w:t>atsirasti sunkių odos infekcijų ir minkštųjų audinių komplikacijų.</w:t>
            </w:r>
          </w:p>
        </w:tc>
      </w:tr>
      <w:tr w:rsidR="00A92AE8" w:rsidRPr="007F1DD1" w14:paraId="56B138A3" w14:textId="77777777" w:rsidTr="00F11078">
        <w:trPr>
          <w:trHeight w:val="530"/>
        </w:trPr>
        <w:tc>
          <w:tcPr>
            <w:tcW w:w="3095" w:type="dxa"/>
            <w:vMerge/>
            <w:tcBorders>
              <w:left w:val="single" w:sz="4" w:space="0" w:color="auto"/>
              <w:bottom w:val="single" w:sz="4" w:space="0" w:color="auto"/>
              <w:right w:val="single" w:sz="4" w:space="0" w:color="auto"/>
            </w:tcBorders>
          </w:tcPr>
          <w:p w14:paraId="56B138A0" w14:textId="77777777" w:rsidR="00A92AE8" w:rsidRPr="007F1DD1" w:rsidRDefault="00A92AE8">
            <w:pPr>
              <w:jc w:val="both"/>
              <w:rPr>
                <w:color w:val="000000"/>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56B138A1" w14:textId="77777777" w:rsidR="00A92AE8" w:rsidRPr="007F1DD1" w:rsidRDefault="00A92AE8">
            <w:pPr>
              <w:jc w:val="both"/>
              <w:rPr>
                <w:rFonts w:asciiTheme="minorHAnsi" w:eastAsiaTheme="minorHAnsi" w:hAnsiTheme="minorHAnsi" w:cstheme="minorBidi"/>
                <w:sz w:val="22"/>
                <w:szCs w:val="22"/>
                <w:lang w:val="lt-LT"/>
              </w:rPr>
            </w:pPr>
            <w:r w:rsidRPr="007F1DD1">
              <w:rPr>
                <w:sz w:val="22"/>
                <w:szCs w:val="22"/>
                <w:lang w:val="lt-LT"/>
              </w:rPr>
              <w:t>Dažnis nežinomas</w:t>
            </w:r>
          </w:p>
        </w:tc>
        <w:tc>
          <w:tcPr>
            <w:tcW w:w="3096" w:type="dxa"/>
            <w:tcBorders>
              <w:top w:val="single" w:sz="4" w:space="0" w:color="auto"/>
              <w:left w:val="single" w:sz="4" w:space="0" w:color="auto"/>
              <w:bottom w:val="single" w:sz="4" w:space="0" w:color="auto"/>
              <w:right w:val="single" w:sz="4" w:space="0" w:color="auto"/>
            </w:tcBorders>
          </w:tcPr>
          <w:p w14:paraId="56B138A2" w14:textId="77777777" w:rsidR="00A92AE8" w:rsidRPr="007F1DD1" w:rsidRDefault="00A92AE8">
            <w:pPr>
              <w:rPr>
                <w:color w:val="000000"/>
                <w:sz w:val="22"/>
                <w:szCs w:val="22"/>
                <w:lang w:val="lt-LT"/>
              </w:rPr>
            </w:pPr>
            <w:r w:rsidRPr="007F1DD1">
              <w:rPr>
                <w:color w:val="000000"/>
                <w:sz w:val="22"/>
                <w:szCs w:val="22"/>
                <w:lang w:val="lt-LT"/>
              </w:rPr>
              <w:t xml:space="preserve">Reakcija į vaistinį preparatą su </w:t>
            </w:r>
            <w:proofErr w:type="spellStart"/>
            <w:r w:rsidRPr="007F1DD1">
              <w:rPr>
                <w:color w:val="000000"/>
                <w:sz w:val="22"/>
                <w:szCs w:val="22"/>
                <w:lang w:val="lt-LT"/>
              </w:rPr>
              <w:t>eozinofilija</w:t>
            </w:r>
            <w:proofErr w:type="spellEnd"/>
            <w:r w:rsidRPr="007F1DD1">
              <w:rPr>
                <w:color w:val="000000"/>
                <w:sz w:val="22"/>
                <w:szCs w:val="22"/>
                <w:lang w:val="lt-LT"/>
              </w:rPr>
              <w:t xml:space="preserve"> ir sisteminiais </w:t>
            </w:r>
            <w:proofErr w:type="spellStart"/>
            <w:r w:rsidRPr="007F1DD1">
              <w:rPr>
                <w:color w:val="000000"/>
                <w:sz w:val="22"/>
                <w:szCs w:val="22"/>
                <w:lang w:val="lt-LT"/>
              </w:rPr>
              <w:t>simtomais</w:t>
            </w:r>
            <w:proofErr w:type="spellEnd"/>
            <w:r w:rsidRPr="007F1DD1">
              <w:rPr>
                <w:color w:val="000000"/>
                <w:sz w:val="22"/>
                <w:szCs w:val="22"/>
                <w:lang w:val="lt-LT"/>
              </w:rPr>
              <w:t xml:space="preserve"> (DRESS sindromas)</w:t>
            </w:r>
            <w:r w:rsidR="00B513AD" w:rsidRPr="007F1DD1">
              <w:rPr>
                <w:color w:val="000000"/>
                <w:sz w:val="22"/>
                <w:szCs w:val="22"/>
                <w:lang w:val="lt-LT"/>
              </w:rPr>
              <w:t xml:space="preserve">, ūminė </w:t>
            </w:r>
            <w:proofErr w:type="spellStart"/>
            <w:r w:rsidR="00B513AD" w:rsidRPr="007F1DD1">
              <w:rPr>
                <w:color w:val="000000"/>
                <w:sz w:val="22"/>
                <w:szCs w:val="22"/>
                <w:lang w:val="lt-LT"/>
              </w:rPr>
              <w:t>generalizuota</w:t>
            </w:r>
            <w:proofErr w:type="spellEnd"/>
            <w:r w:rsidR="00B513AD" w:rsidRPr="007F1DD1">
              <w:rPr>
                <w:color w:val="000000"/>
                <w:sz w:val="22"/>
                <w:szCs w:val="22"/>
                <w:lang w:val="lt-LT"/>
              </w:rPr>
              <w:t xml:space="preserve"> </w:t>
            </w:r>
            <w:proofErr w:type="spellStart"/>
            <w:r w:rsidR="00B513AD" w:rsidRPr="007F1DD1">
              <w:rPr>
                <w:color w:val="000000"/>
                <w:sz w:val="22"/>
                <w:szCs w:val="22"/>
                <w:lang w:val="lt-LT"/>
              </w:rPr>
              <w:t>egzanteminė</w:t>
            </w:r>
            <w:proofErr w:type="spellEnd"/>
            <w:r w:rsidR="00B513AD" w:rsidRPr="007F1DD1">
              <w:rPr>
                <w:color w:val="000000"/>
                <w:sz w:val="22"/>
                <w:szCs w:val="22"/>
                <w:lang w:val="lt-LT"/>
              </w:rPr>
              <w:t xml:space="preserve"> </w:t>
            </w:r>
            <w:proofErr w:type="spellStart"/>
            <w:r w:rsidR="00B513AD" w:rsidRPr="007F1DD1">
              <w:rPr>
                <w:color w:val="000000"/>
                <w:sz w:val="22"/>
                <w:szCs w:val="22"/>
                <w:lang w:val="lt-LT"/>
              </w:rPr>
              <w:t>pustuliozė</w:t>
            </w:r>
            <w:proofErr w:type="spellEnd"/>
            <w:r w:rsidR="00B513AD" w:rsidRPr="007F1DD1">
              <w:rPr>
                <w:color w:val="000000"/>
                <w:sz w:val="22"/>
                <w:szCs w:val="22"/>
                <w:lang w:val="lt-LT"/>
              </w:rPr>
              <w:t xml:space="preserve"> (ŪGEP).</w:t>
            </w:r>
          </w:p>
        </w:tc>
      </w:tr>
      <w:tr w:rsidR="00CD2DD9" w:rsidRPr="007F1DD1" w14:paraId="56B138A8" w14:textId="77777777" w:rsidTr="00F11078">
        <w:tc>
          <w:tcPr>
            <w:tcW w:w="3095" w:type="dxa"/>
            <w:tcBorders>
              <w:top w:val="single" w:sz="4" w:space="0" w:color="auto"/>
              <w:left w:val="single" w:sz="4" w:space="0" w:color="auto"/>
              <w:bottom w:val="nil"/>
              <w:right w:val="single" w:sz="4" w:space="0" w:color="auto"/>
            </w:tcBorders>
          </w:tcPr>
          <w:p w14:paraId="56B138A4" w14:textId="77777777" w:rsidR="00CD2DD9" w:rsidRPr="007F1DD1" w:rsidRDefault="00CD2DD9">
            <w:pPr>
              <w:ind w:left="34"/>
              <w:rPr>
                <w:color w:val="000000"/>
                <w:sz w:val="22"/>
                <w:szCs w:val="22"/>
                <w:lang w:val="lt-LT"/>
              </w:rPr>
            </w:pPr>
            <w:r w:rsidRPr="007F1DD1">
              <w:rPr>
                <w:color w:val="000000"/>
                <w:sz w:val="22"/>
                <w:szCs w:val="22"/>
                <w:lang w:val="lt-LT"/>
              </w:rPr>
              <w:t>Inkstų ir šlapimo takų sutrikimai</w:t>
            </w:r>
          </w:p>
          <w:p w14:paraId="56B138A5" w14:textId="77777777" w:rsidR="00CD2DD9" w:rsidRPr="007F1DD1" w:rsidRDefault="00CD2DD9">
            <w:pPr>
              <w:jc w:val="both"/>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A6" w14:textId="76A81362"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Ret</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A7" w14:textId="77777777" w:rsidR="00CD2DD9" w:rsidRPr="007F1DD1" w:rsidRDefault="00CD2DD9">
            <w:pPr>
              <w:rPr>
                <w:rFonts w:asciiTheme="minorHAnsi" w:eastAsiaTheme="minorHAnsi" w:hAnsiTheme="minorHAnsi" w:cstheme="minorBidi"/>
                <w:sz w:val="22"/>
                <w:szCs w:val="22"/>
                <w:lang w:val="lt-LT"/>
              </w:rPr>
            </w:pPr>
            <w:r w:rsidRPr="007F1DD1">
              <w:rPr>
                <w:color w:val="000000"/>
                <w:sz w:val="22"/>
                <w:szCs w:val="22"/>
                <w:lang w:val="lt-LT"/>
              </w:rPr>
              <w:t>Inkstų audinio pažeidimas (</w:t>
            </w:r>
            <w:proofErr w:type="spellStart"/>
            <w:r w:rsidRPr="007F1DD1">
              <w:rPr>
                <w:color w:val="000000"/>
                <w:sz w:val="22"/>
                <w:szCs w:val="22"/>
                <w:lang w:val="lt-LT"/>
              </w:rPr>
              <w:t>papilinė</w:t>
            </w:r>
            <w:proofErr w:type="spellEnd"/>
            <w:r w:rsidRPr="007F1DD1">
              <w:rPr>
                <w:color w:val="000000"/>
                <w:sz w:val="22"/>
                <w:szCs w:val="22"/>
                <w:lang w:val="lt-LT"/>
              </w:rPr>
              <w:t xml:space="preserve"> nekrozė), ypač ilgalaikio gydymo atveju, šlapimo rūgšties koncentracijos kraujyje padidėjimas.</w:t>
            </w:r>
          </w:p>
        </w:tc>
      </w:tr>
      <w:tr w:rsidR="00CD2DD9" w:rsidRPr="007F1DD1" w14:paraId="56B138AC" w14:textId="77777777" w:rsidTr="00F11078">
        <w:tc>
          <w:tcPr>
            <w:tcW w:w="3095" w:type="dxa"/>
            <w:tcBorders>
              <w:top w:val="nil"/>
              <w:left w:val="single" w:sz="4" w:space="0" w:color="auto"/>
              <w:bottom w:val="single" w:sz="4" w:space="0" w:color="auto"/>
              <w:right w:val="single" w:sz="4" w:space="0" w:color="auto"/>
            </w:tcBorders>
          </w:tcPr>
          <w:p w14:paraId="56B138A9" w14:textId="77777777" w:rsidR="00CD2DD9" w:rsidRPr="007F1DD1" w:rsidRDefault="00CD2DD9">
            <w:pPr>
              <w:ind w:left="34"/>
              <w:rPr>
                <w:color w:val="000000"/>
                <w:sz w:val="22"/>
                <w:szCs w:val="22"/>
                <w:u w:val="single"/>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AA" w14:textId="28FC8F3D"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Labai ret</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AB" w14:textId="77777777" w:rsidR="00CD2DD9" w:rsidRPr="007F1DD1" w:rsidRDefault="00CD2DD9">
            <w:pPr>
              <w:rPr>
                <w:rFonts w:asciiTheme="minorHAnsi" w:eastAsiaTheme="minorHAnsi" w:hAnsiTheme="minorHAnsi" w:cstheme="minorBidi"/>
                <w:color w:val="000000"/>
                <w:sz w:val="22"/>
                <w:szCs w:val="22"/>
                <w:lang w:val="lt-LT"/>
              </w:rPr>
            </w:pPr>
            <w:r w:rsidRPr="007F1DD1">
              <w:rPr>
                <w:color w:val="000000"/>
                <w:sz w:val="22"/>
                <w:szCs w:val="22"/>
                <w:lang w:val="lt-LT"/>
              </w:rPr>
              <w:t>Šlapimo išsiskyrimo sumažėjimas ir edemų atsiradimas, ypač pacientams sergantiems arterine hipertenzija ar kuriems yra inkstų nepakankamumas</w:t>
            </w:r>
            <w:r w:rsidR="00633BB3" w:rsidRPr="007F1DD1">
              <w:rPr>
                <w:color w:val="000000"/>
                <w:sz w:val="22"/>
                <w:szCs w:val="22"/>
                <w:lang w:val="lt-LT"/>
              </w:rPr>
              <w:t xml:space="preserve">, </w:t>
            </w:r>
            <w:proofErr w:type="spellStart"/>
            <w:r w:rsidR="00633BB3" w:rsidRPr="007F1DD1">
              <w:rPr>
                <w:color w:val="000000"/>
                <w:sz w:val="22"/>
                <w:szCs w:val="22"/>
                <w:lang w:val="lt-LT"/>
              </w:rPr>
              <w:t>nefrozinis</w:t>
            </w:r>
            <w:proofErr w:type="spellEnd"/>
            <w:r w:rsidR="00633BB3" w:rsidRPr="007F1DD1">
              <w:rPr>
                <w:color w:val="000000"/>
                <w:sz w:val="22"/>
                <w:szCs w:val="22"/>
                <w:lang w:val="lt-LT"/>
              </w:rPr>
              <w:t xml:space="preserve"> sindromas, </w:t>
            </w:r>
            <w:proofErr w:type="spellStart"/>
            <w:r w:rsidR="00633BB3" w:rsidRPr="007F1DD1">
              <w:rPr>
                <w:color w:val="000000"/>
                <w:sz w:val="22"/>
                <w:szCs w:val="22"/>
                <w:lang w:val="lt-LT"/>
              </w:rPr>
              <w:t>intersticinis</w:t>
            </w:r>
            <w:proofErr w:type="spellEnd"/>
            <w:r w:rsidR="00633BB3" w:rsidRPr="007F1DD1">
              <w:rPr>
                <w:color w:val="000000"/>
                <w:sz w:val="22"/>
                <w:szCs w:val="22"/>
                <w:lang w:val="lt-LT"/>
              </w:rPr>
              <w:t xml:space="preserve"> nefritas kartu su ūmi</w:t>
            </w:r>
            <w:r w:rsidR="00D12003" w:rsidRPr="007F1DD1">
              <w:rPr>
                <w:color w:val="000000"/>
                <w:sz w:val="22"/>
                <w:szCs w:val="22"/>
                <w:lang w:val="lt-LT"/>
              </w:rPr>
              <w:t>ni</w:t>
            </w:r>
            <w:r w:rsidR="00633BB3" w:rsidRPr="007F1DD1">
              <w:rPr>
                <w:color w:val="000000"/>
                <w:sz w:val="22"/>
                <w:szCs w:val="22"/>
                <w:lang w:val="lt-LT"/>
              </w:rPr>
              <w:t>u inkstų nepakankamumu</w:t>
            </w:r>
            <w:r w:rsidRPr="007F1DD1">
              <w:rPr>
                <w:color w:val="000000"/>
                <w:sz w:val="22"/>
                <w:szCs w:val="22"/>
                <w:lang w:val="lt-LT"/>
              </w:rPr>
              <w:t>.</w:t>
            </w:r>
          </w:p>
        </w:tc>
      </w:tr>
      <w:tr w:rsidR="00CD2DD9" w:rsidRPr="007F1DD1" w14:paraId="56B138B0" w14:textId="77777777" w:rsidTr="00F11078">
        <w:tc>
          <w:tcPr>
            <w:tcW w:w="3095" w:type="dxa"/>
            <w:tcBorders>
              <w:top w:val="single" w:sz="4" w:space="0" w:color="auto"/>
              <w:left w:val="single" w:sz="4" w:space="0" w:color="auto"/>
              <w:bottom w:val="nil"/>
              <w:right w:val="single" w:sz="4" w:space="0" w:color="auto"/>
            </w:tcBorders>
            <w:hideMark/>
          </w:tcPr>
          <w:p w14:paraId="56B138AD" w14:textId="77777777" w:rsidR="00CD2DD9" w:rsidRPr="007F1DD1" w:rsidRDefault="00CD2DD9">
            <w:pPr>
              <w:ind w:left="34"/>
              <w:rPr>
                <w:color w:val="000000"/>
                <w:sz w:val="22"/>
                <w:szCs w:val="22"/>
                <w:u w:val="single"/>
                <w:lang w:val="lt-LT"/>
              </w:rPr>
            </w:pPr>
            <w:r w:rsidRPr="007F1DD1">
              <w:rPr>
                <w:sz w:val="22"/>
                <w:szCs w:val="22"/>
                <w:lang w:val="it-IT"/>
              </w:rPr>
              <w:t>Bendrieji sutrikimai ir vartojimo vietos pažeidimai</w:t>
            </w:r>
          </w:p>
        </w:tc>
        <w:tc>
          <w:tcPr>
            <w:tcW w:w="3095" w:type="dxa"/>
            <w:tcBorders>
              <w:top w:val="single" w:sz="4" w:space="0" w:color="auto"/>
              <w:left w:val="single" w:sz="4" w:space="0" w:color="auto"/>
              <w:bottom w:val="single" w:sz="4" w:space="0" w:color="auto"/>
              <w:right w:val="single" w:sz="4" w:space="0" w:color="auto"/>
            </w:tcBorders>
            <w:hideMark/>
          </w:tcPr>
          <w:p w14:paraId="56B138AE" w14:textId="7C0FDBB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Dažn</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AF" w14:textId="77777777" w:rsidR="00CD2DD9" w:rsidRPr="007F1DD1" w:rsidRDefault="00CD2DD9">
            <w:pPr>
              <w:rPr>
                <w:rFonts w:asciiTheme="minorHAnsi" w:eastAsiaTheme="minorHAnsi" w:hAnsiTheme="minorHAnsi" w:cstheme="minorBidi"/>
                <w:color w:val="000000"/>
                <w:sz w:val="22"/>
                <w:szCs w:val="22"/>
                <w:lang w:val="lt-LT"/>
              </w:rPr>
            </w:pPr>
            <w:r w:rsidRPr="007F1DD1">
              <w:rPr>
                <w:color w:val="000000"/>
                <w:sz w:val="22"/>
                <w:szCs w:val="22"/>
                <w:lang w:val="lt-LT"/>
              </w:rPr>
              <w:t>Nuovargis</w:t>
            </w:r>
          </w:p>
        </w:tc>
      </w:tr>
      <w:tr w:rsidR="00CD2DD9" w:rsidRPr="007F1DD1" w14:paraId="56B138B4" w14:textId="77777777" w:rsidTr="00F11078">
        <w:tc>
          <w:tcPr>
            <w:tcW w:w="3095" w:type="dxa"/>
            <w:tcBorders>
              <w:top w:val="nil"/>
              <w:left w:val="single" w:sz="4" w:space="0" w:color="auto"/>
              <w:bottom w:val="single" w:sz="4" w:space="0" w:color="auto"/>
              <w:right w:val="single" w:sz="4" w:space="0" w:color="auto"/>
            </w:tcBorders>
          </w:tcPr>
          <w:p w14:paraId="56B138B1" w14:textId="77777777" w:rsidR="00CD2DD9" w:rsidRPr="007F1DD1" w:rsidRDefault="00CD2DD9">
            <w:pPr>
              <w:ind w:left="34"/>
              <w:rPr>
                <w:color w:val="000000"/>
                <w:sz w:val="22"/>
                <w:szCs w:val="22"/>
                <w:u w:val="single"/>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56B138B2" w14:textId="076D036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Ret</w:t>
            </w:r>
            <w:r w:rsidR="007F1DD1" w:rsidRPr="007F1DD1">
              <w:rPr>
                <w:sz w:val="22"/>
                <w:szCs w:val="22"/>
                <w:lang w:val="lt-LT"/>
              </w:rPr>
              <w:t>as</w:t>
            </w:r>
          </w:p>
        </w:tc>
        <w:tc>
          <w:tcPr>
            <w:tcW w:w="3096" w:type="dxa"/>
            <w:tcBorders>
              <w:top w:val="single" w:sz="4" w:space="0" w:color="auto"/>
              <w:left w:val="single" w:sz="4" w:space="0" w:color="auto"/>
              <w:bottom w:val="single" w:sz="4" w:space="0" w:color="auto"/>
              <w:right w:val="single" w:sz="4" w:space="0" w:color="auto"/>
            </w:tcBorders>
            <w:hideMark/>
          </w:tcPr>
          <w:p w14:paraId="56B138B3" w14:textId="77777777" w:rsidR="00CD2DD9" w:rsidRPr="007F1DD1" w:rsidRDefault="00CD2DD9">
            <w:pPr>
              <w:rPr>
                <w:rFonts w:asciiTheme="minorHAnsi" w:eastAsiaTheme="minorHAnsi" w:hAnsiTheme="minorHAnsi" w:cstheme="minorBidi"/>
                <w:color w:val="000000"/>
                <w:sz w:val="22"/>
                <w:szCs w:val="22"/>
                <w:lang w:val="lt-LT"/>
              </w:rPr>
            </w:pPr>
            <w:r w:rsidRPr="007F1DD1">
              <w:rPr>
                <w:color w:val="000000"/>
                <w:sz w:val="22"/>
                <w:szCs w:val="22"/>
                <w:lang w:val="lt-LT"/>
              </w:rPr>
              <w:t>Edema</w:t>
            </w:r>
          </w:p>
        </w:tc>
      </w:tr>
    </w:tbl>
    <w:p w14:paraId="56B138B5" w14:textId="77777777" w:rsidR="00CD2DD9" w:rsidRPr="007F1DD1" w:rsidRDefault="00CD2DD9">
      <w:pPr>
        <w:jc w:val="both"/>
        <w:rPr>
          <w:sz w:val="22"/>
          <w:szCs w:val="22"/>
          <w:u w:val="single"/>
          <w:lang w:val="lt-LT"/>
        </w:rPr>
      </w:pPr>
    </w:p>
    <w:p w14:paraId="56B138B6" w14:textId="77777777" w:rsidR="00CD2DD9" w:rsidRPr="007F1DD1" w:rsidRDefault="00CD2DD9">
      <w:pPr>
        <w:tabs>
          <w:tab w:val="left" w:pos="1310"/>
        </w:tabs>
        <w:ind w:left="1452" w:hanging="1418"/>
        <w:rPr>
          <w:color w:val="000000"/>
          <w:sz w:val="22"/>
          <w:szCs w:val="22"/>
          <w:lang w:val="lt-LT"/>
        </w:rPr>
      </w:pPr>
    </w:p>
    <w:p w14:paraId="56B138B7" w14:textId="77777777" w:rsidR="00CD2DD9" w:rsidRPr="007F1DD1" w:rsidRDefault="00CD2DD9">
      <w:pPr>
        <w:ind w:left="34"/>
        <w:rPr>
          <w:color w:val="000000"/>
          <w:sz w:val="22"/>
          <w:szCs w:val="22"/>
          <w:lang w:val="lt-LT"/>
        </w:rPr>
      </w:pPr>
      <w:r w:rsidRPr="007F1DD1">
        <w:rPr>
          <w:color w:val="000000"/>
          <w:sz w:val="22"/>
          <w:szCs w:val="22"/>
          <w:lang w:val="lt-LT"/>
        </w:rPr>
        <w:t xml:space="preserve">Atsiradus šiems simptomams arba jiems pasunkėjus, </w:t>
      </w:r>
      <w:proofErr w:type="spellStart"/>
      <w:r w:rsidRPr="007F1DD1">
        <w:rPr>
          <w:color w:val="000000"/>
          <w:sz w:val="22"/>
          <w:szCs w:val="22"/>
          <w:lang w:val="lt-LT"/>
        </w:rPr>
        <w:t>Abfen</w:t>
      </w:r>
      <w:proofErr w:type="spellEnd"/>
      <w:r w:rsidRPr="007F1DD1">
        <w:rPr>
          <w:color w:val="000000"/>
          <w:sz w:val="22"/>
          <w:szCs w:val="22"/>
          <w:lang w:val="lt-LT"/>
        </w:rPr>
        <w:t xml:space="preserve"> vartojimą</w:t>
      </w:r>
      <w:r w:rsidRPr="007F1DD1">
        <w:rPr>
          <w:color w:val="000000"/>
          <w:sz w:val="22"/>
          <w:szCs w:val="22"/>
        </w:rPr>
        <w:t xml:space="preserve"> </w:t>
      </w:r>
      <w:proofErr w:type="spellStart"/>
      <w:r w:rsidRPr="007F1DD1">
        <w:rPr>
          <w:color w:val="000000"/>
          <w:sz w:val="22"/>
          <w:szCs w:val="22"/>
        </w:rPr>
        <w:t>reikia</w:t>
      </w:r>
      <w:proofErr w:type="spellEnd"/>
      <w:r w:rsidRPr="007F1DD1">
        <w:rPr>
          <w:color w:val="000000"/>
          <w:sz w:val="22"/>
          <w:szCs w:val="22"/>
        </w:rPr>
        <w:t xml:space="preserve"> </w:t>
      </w:r>
      <w:proofErr w:type="spellStart"/>
      <w:r w:rsidRPr="007F1DD1">
        <w:rPr>
          <w:color w:val="000000"/>
          <w:sz w:val="22"/>
          <w:szCs w:val="22"/>
        </w:rPr>
        <w:t>nutraukti</w:t>
      </w:r>
      <w:proofErr w:type="spellEnd"/>
      <w:r w:rsidRPr="007F1DD1">
        <w:rPr>
          <w:color w:val="000000"/>
          <w:sz w:val="22"/>
          <w:szCs w:val="22"/>
        </w:rPr>
        <w:t>.</w:t>
      </w:r>
    </w:p>
    <w:p w14:paraId="56B138B8" w14:textId="77777777" w:rsidR="00CD2DD9" w:rsidRPr="007F1DD1" w:rsidRDefault="00CD2DD9">
      <w:pPr>
        <w:autoSpaceDE w:val="0"/>
        <w:autoSpaceDN w:val="0"/>
        <w:adjustRightInd w:val="0"/>
        <w:jc w:val="both"/>
        <w:rPr>
          <w:sz w:val="22"/>
          <w:szCs w:val="22"/>
          <w:u w:val="single"/>
          <w:lang w:val="lt-LT"/>
        </w:rPr>
      </w:pPr>
    </w:p>
    <w:p w14:paraId="56B138B9" w14:textId="77777777" w:rsidR="00CD2DD9" w:rsidRPr="007F1DD1" w:rsidRDefault="00CD2DD9">
      <w:pPr>
        <w:autoSpaceDE w:val="0"/>
        <w:autoSpaceDN w:val="0"/>
        <w:adjustRightInd w:val="0"/>
        <w:jc w:val="both"/>
        <w:rPr>
          <w:rFonts w:asciiTheme="minorHAnsi" w:eastAsiaTheme="minorHAnsi" w:hAnsiTheme="minorHAnsi" w:cstheme="minorBidi"/>
          <w:sz w:val="22"/>
          <w:szCs w:val="22"/>
          <w:u w:val="single"/>
          <w:lang w:val="lt-LT"/>
        </w:rPr>
      </w:pPr>
      <w:r w:rsidRPr="007F1DD1">
        <w:rPr>
          <w:sz w:val="22"/>
          <w:szCs w:val="22"/>
          <w:u w:val="single"/>
          <w:lang w:val="lt-LT"/>
        </w:rPr>
        <w:t>Pranešimas apie įtariamas nepageidaujamas reakcijas</w:t>
      </w:r>
    </w:p>
    <w:p w14:paraId="56B138BA" w14:textId="35DBFA56" w:rsidR="00CD2DD9" w:rsidRPr="007F1DD1" w:rsidRDefault="00CD2DD9">
      <w:pPr>
        <w:autoSpaceDE w:val="0"/>
        <w:autoSpaceDN w:val="0"/>
        <w:adjustRightInd w:val="0"/>
        <w:rPr>
          <w:rFonts w:asciiTheme="minorHAnsi" w:eastAsiaTheme="minorHAnsi" w:hAnsiTheme="minorHAnsi" w:cstheme="minorBidi"/>
          <w:sz w:val="22"/>
          <w:szCs w:val="22"/>
          <w:lang w:val="lt-LT"/>
        </w:rPr>
      </w:pPr>
      <w:r w:rsidRPr="007F1DD1">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w:t>
      </w:r>
      <w:r w:rsidR="007F1DD1" w:rsidRPr="007F1DD1">
        <w:rPr>
          <w:sz w:val="22"/>
          <w:szCs w:val="22"/>
          <w:lang w:val="lt-LT"/>
        </w:rPr>
        <w:t xml:space="preserve">ar farmacijos </w:t>
      </w:r>
      <w:r w:rsidRPr="007F1DD1">
        <w:rPr>
          <w:sz w:val="22"/>
          <w:szCs w:val="22"/>
          <w:lang w:val="lt-LT"/>
        </w:rPr>
        <w:t xml:space="preserve">specialistai turi pranešti apie bet kokias įtariamas nepageidaujamas reakcijas, </w:t>
      </w:r>
      <w:r w:rsidR="007F1DD1" w:rsidRPr="007F1DD1">
        <w:rPr>
          <w:snapToGrid w:val="0"/>
          <w:sz w:val="22"/>
          <w:szCs w:val="22"/>
          <w:lang w:val="lt-LT"/>
        </w:rPr>
        <w:t xml:space="preserve">tiesiogiai užpildę pranešimo formą internetu Tarnybos Vaistinių preparatų informacinėje sistemoje </w:t>
      </w:r>
      <w:hyperlink r:id="rId11" w:history="1">
        <w:r w:rsidR="007F1DD1" w:rsidRPr="007F1DD1">
          <w:rPr>
            <w:snapToGrid w:val="0"/>
            <w:color w:val="0000FF"/>
            <w:sz w:val="22"/>
            <w:szCs w:val="22"/>
            <w:u w:val="single"/>
            <w:lang w:val="lt-LT"/>
          </w:rPr>
          <w:t>https://vapris.vvkt.lt/vvkt-web/public/nrvSpecialist</w:t>
        </w:r>
      </w:hyperlink>
      <w:r w:rsidR="007F1DD1" w:rsidRPr="007F1DD1">
        <w:rPr>
          <w:snapToGrid w:val="0"/>
          <w:sz w:val="22"/>
          <w:szCs w:val="22"/>
          <w:lang w:val="lt-LT"/>
        </w:rPr>
        <w:t xml:space="preserve"> arba užpildę Sveikatos priežiūros ar farmacijos specialisto pranešimo apie įtariamą nepageidaujamą reakciją (ĮNR) formą, kuri skelbiama </w:t>
      </w:r>
      <w:hyperlink r:id="rId12" w:history="1">
        <w:r w:rsidR="007F1DD1" w:rsidRPr="007F1DD1">
          <w:rPr>
            <w:snapToGrid w:val="0"/>
            <w:color w:val="0000FF"/>
            <w:sz w:val="22"/>
            <w:szCs w:val="22"/>
            <w:u w:val="single"/>
            <w:lang w:val="lt-LT"/>
          </w:rPr>
          <w:t>https://www.vvkt.lt/index.php?1399030386</w:t>
        </w:r>
      </w:hyperlink>
      <w:r w:rsidR="007F1DD1" w:rsidRPr="007F1DD1">
        <w:rPr>
          <w:snapToGrid w:val="0"/>
          <w:sz w:val="22"/>
          <w:szCs w:val="22"/>
          <w:lang w:val="lt-LT"/>
        </w:rPr>
        <w:t xml:space="preserve">, ir atsiųsti elektroniniu paštu (adresu </w:t>
      </w:r>
      <w:proofErr w:type="spellStart"/>
      <w:r w:rsidR="007F1DD1" w:rsidRPr="007F1DD1">
        <w:rPr>
          <w:snapToGrid w:val="0"/>
          <w:sz w:val="22"/>
          <w:szCs w:val="22"/>
          <w:lang w:val="lt-LT"/>
        </w:rPr>
        <w:t>NepageidaujamaR@vvkt.lt</w:t>
      </w:r>
      <w:proofErr w:type="spellEnd"/>
      <w:r w:rsidR="007F1DD1" w:rsidRPr="007F1DD1">
        <w:rPr>
          <w:snapToGrid w:val="0"/>
          <w:sz w:val="22"/>
          <w:szCs w:val="22"/>
          <w:lang w:val="lt-LT"/>
        </w:rPr>
        <w:t>).</w:t>
      </w:r>
    </w:p>
    <w:p w14:paraId="56B138BB" w14:textId="77777777" w:rsidR="00CD2DD9" w:rsidRPr="007F1DD1" w:rsidRDefault="00CD2DD9">
      <w:pPr>
        <w:jc w:val="both"/>
        <w:rPr>
          <w:sz w:val="22"/>
          <w:szCs w:val="22"/>
          <w:lang w:val="lt-LT"/>
        </w:rPr>
      </w:pPr>
    </w:p>
    <w:p w14:paraId="56B138BC" w14:textId="77777777" w:rsidR="00CD2DD9" w:rsidRPr="007F1DD1" w:rsidRDefault="00CD2DD9" w:rsidP="00F11078">
      <w:pPr>
        <w:pStyle w:val="Antrat2"/>
        <w:tabs>
          <w:tab w:val="num" w:pos="567"/>
        </w:tabs>
        <w:spacing w:after="0"/>
        <w:ind w:left="567" w:hanging="567"/>
        <w:rPr>
          <w:b w:val="0"/>
          <w:sz w:val="22"/>
          <w:szCs w:val="22"/>
          <w:lang w:val="lt-LT"/>
        </w:rPr>
      </w:pPr>
      <w:r w:rsidRPr="007F1DD1">
        <w:rPr>
          <w:sz w:val="22"/>
          <w:szCs w:val="22"/>
          <w:lang w:val="lt-LT"/>
        </w:rPr>
        <w:t>Perdozavimas</w:t>
      </w:r>
    </w:p>
    <w:p w14:paraId="56B138BD" w14:textId="77777777" w:rsidR="00CD2DD9" w:rsidRPr="007F1DD1" w:rsidRDefault="00CD2DD9">
      <w:pPr>
        <w:jc w:val="both"/>
        <w:rPr>
          <w:sz w:val="22"/>
          <w:szCs w:val="22"/>
          <w:lang w:val="lt-LT"/>
        </w:rPr>
      </w:pPr>
    </w:p>
    <w:p w14:paraId="56B138BE" w14:textId="77777777" w:rsidR="00D12003" w:rsidRPr="007F1DD1" w:rsidRDefault="00D12003">
      <w:pPr>
        <w:jc w:val="both"/>
        <w:rPr>
          <w:sz w:val="22"/>
          <w:szCs w:val="22"/>
          <w:lang w:val="lt-LT"/>
        </w:rPr>
      </w:pPr>
    </w:p>
    <w:p w14:paraId="56B138BF" w14:textId="77777777" w:rsidR="00D12003" w:rsidRPr="007F1DD1" w:rsidRDefault="00D12003">
      <w:pPr>
        <w:rPr>
          <w:rFonts w:asciiTheme="minorHAnsi" w:eastAsiaTheme="minorHAnsi" w:hAnsiTheme="minorHAnsi" w:cstheme="minorBidi"/>
          <w:sz w:val="22"/>
          <w:szCs w:val="22"/>
          <w:lang w:val="lt-LT"/>
        </w:rPr>
      </w:pPr>
      <w:r w:rsidRPr="007F1DD1">
        <w:rPr>
          <w:sz w:val="22"/>
          <w:szCs w:val="22"/>
          <w:lang w:val="lt-LT"/>
        </w:rPr>
        <w:t>Vaikams skiriamos didesnės kaip 400</w:t>
      </w:r>
      <w:r w:rsidR="00A92AE8" w:rsidRPr="007F1DD1">
        <w:rPr>
          <w:sz w:val="22"/>
          <w:szCs w:val="22"/>
          <w:lang w:val="lt-LT"/>
        </w:rPr>
        <w:t> </w:t>
      </w:r>
      <w:r w:rsidRPr="007F1DD1">
        <w:rPr>
          <w:sz w:val="22"/>
          <w:szCs w:val="22"/>
          <w:lang w:val="lt-LT"/>
        </w:rPr>
        <w:t xml:space="preserve">mg/kg dozės gali sukelti </w:t>
      </w:r>
      <w:proofErr w:type="spellStart"/>
      <w:r w:rsidRPr="007F1DD1">
        <w:rPr>
          <w:sz w:val="22"/>
          <w:szCs w:val="22"/>
          <w:lang w:val="lt-LT"/>
        </w:rPr>
        <w:t>toksiškumo</w:t>
      </w:r>
      <w:proofErr w:type="spellEnd"/>
      <w:r w:rsidRPr="007F1DD1">
        <w:rPr>
          <w:sz w:val="22"/>
          <w:szCs w:val="22"/>
          <w:lang w:val="lt-LT"/>
        </w:rPr>
        <w:t xml:space="preserve"> požymius, nors toksinio poveikio atsiradimo rizikos vartojant didesnes kaip 100</w:t>
      </w:r>
      <w:r w:rsidR="00A92AE8" w:rsidRPr="007F1DD1">
        <w:rPr>
          <w:sz w:val="22"/>
          <w:szCs w:val="22"/>
          <w:lang w:val="lt-LT"/>
        </w:rPr>
        <w:t> </w:t>
      </w:r>
      <w:r w:rsidRPr="007F1DD1">
        <w:rPr>
          <w:sz w:val="22"/>
          <w:szCs w:val="22"/>
          <w:lang w:val="lt-LT"/>
        </w:rPr>
        <w:t>mg/kg dozes atmesti negalima. Suaugusiems dozės ir atsako ryšys yra</w:t>
      </w:r>
      <w:r w:rsidRPr="007F1DD1">
        <w:rPr>
          <w:sz w:val="22"/>
          <w:szCs w:val="22"/>
        </w:rPr>
        <w:t xml:space="preserve"> ne </w:t>
      </w:r>
      <w:proofErr w:type="spellStart"/>
      <w:r w:rsidRPr="007F1DD1">
        <w:rPr>
          <w:sz w:val="22"/>
          <w:szCs w:val="22"/>
        </w:rPr>
        <w:t>toks</w:t>
      </w:r>
      <w:proofErr w:type="spellEnd"/>
      <w:r w:rsidRPr="007F1DD1">
        <w:rPr>
          <w:sz w:val="22"/>
          <w:szCs w:val="22"/>
        </w:rPr>
        <w:t xml:space="preserve"> </w:t>
      </w:r>
      <w:proofErr w:type="spellStart"/>
      <w:r w:rsidRPr="007F1DD1">
        <w:rPr>
          <w:sz w:val="22"/>
          <w:szCs w:val="22"/>
        </w:rPr>
        <w:t>aiškus</w:t>
      </w:r>
      <w:proofErr w:type="spellEnd"/>
      <w:r w:rsidRPr="007F1DD1">
        <w:rPr>
          <w:sz w:val="22"/>
          <w:szCs w:val="22"/>
        </w:rPr>
        <w:t>.</w:t>
      </w:r>
    </w:p>
    <w:p w14:paraId="56B138C0" w14:textId="77777777" w:rsidR="00D12003" w:rsidRPr="007F1DD1" w:rsidRDefault="00D12003">
      <w:pPr>
        <w:jc w:val="both"/>
        <w:rPr>
          <w:sz w:val="22"/>
          <w:szCs w:val="22"/>
          <w:lang w:val="lt-LT"/>
        </w:rPr>
      </w:pPr>
    </w:p>
    <w:p w14:paraId="56B138C1" w14:textId="77777777" w:rsidR="00CD2DD9" w:rsidRPr="007F1DD1" w:rsidRDefault="00CD2DD9">
      <w:pPr>
        <w:ind w:right="-2"/>
        <w:jc w:val="both"/>
        <w:rPr>
          <w:rFonts w:asciiTheme="minorHAnsi" w:eastAsiaTheme="minorHAnsi" w:hAnsiTheme="minorHAnsi" w:cstheme="minorBidi"/>
          <w:sz w:val="22"/>
          <w:szCs w:val="22"/>
          <w:u w:val="single"/>
          <w:lang w:val="lt-LT"/>
        </w:rPr>
      </w:pPr>
      <w:r w:rsidRPr="007F1DD1">
        <w:rPr>
          <w:sz w:val="22"/>
          <w:szCs w:val="22"/>
          <w:u w:val="single"/>
          <w:lang w:val="lt-LT"/>
        </w:rPr>
        <w:t>Perdozavimo simptomai</w:t>
      </w:r>
    </w:p>
    <w:p w14:paraId="56B138C2" w14:textId="77777777" w:rsidR="00CD2DD9" w:rsidRPr="007F1DD1" w:rsidRDefault="00CD2DD9">
      <w:pPr>
        <w:ind w:right="-2"/>
        <w:rPr>
          <w:sz w:val="22"/>
          <w:szCs w:val="22"/>
          <w:lang w:val="lt-LT"/>
        </w:rPr>
      </w:pPr>
      <w:r w:rsidRPr="007F1DD1">
        <w:rPr>
          <w:sz w:val="22"/>
          <w:szCs w:val="22"/>
          <w:lang w:val="lt-LT"/>
        </w:rPr>
        <w:t xml:space="preserve">Gali atsirasti centrinės nervų sistemos sutrikimų, tokių kaip galvos skausmas, svaigulys, apsvaigimas, sąmonės praradimas (vaikams dar gali pasireikšti ir </w:t>
      </w:r>
      <w:proofErr w:type="spellStart"/>
      <w:r w:rsidRPr="007F1DD1">
        <w:rPr>
          <w:sz w:val="22"/>
          <w:szCs w:val="22"/>
          <w:lang w:val="lt-LT"/>
        </w:rPr>
        <w:t>miokloniniai</w:t>
      </w:r>
      <w:proofErr w:type="spellEnd"/>
      <w:r w:rsidRPr="007F1DD1">
        <w:rPr>
          <w:sz w:val="22"/>
          <w:szCs w:val="22"/>
          <w:lang w:val="lt-LT"/>
        </w:rPr>
        <w:t xml:space="preserve"> traukuliai), taip pat pilvo skausmas, pykinimas ir vėmimas. </w:t>
      </w:r>
      <w:r w:rsidR="008A5ADB" w:rsidRPr="007F1DD1">
        <w:rPr>
          <w:sz w:val="22"/>
          <w:szCs w:val="22"/>
          <w:lang w:val="lt-LT"/>
        </w:rPr>
        <w:t xml:space="preserve">Esant sunkiam apsinuodijimui gali būti </w:t>
      </w:r>
      <w:proofErr w:type="spellStart"/>
      <w:r w:rsidR="008A5ADB" w:rsidRPr="007F1DD1">
        <w:rPr>
          <w:sz w:val="22"/>
          <w:szCs w:val="22"/>
          <w:lang w:val="lt-LT"/>
        </w:rPr>
        <w:t>metabolinė</w:t>
      </w:r>
      <w:proofErr w:type="spellEnd"/>
      <w:r w:rsidR="008A5ADB" w:rsidRPr="007F1DD1">
        <w:rPr>
          <w:sz w:val="22"/>
          <w:szCs w:val="22"/>
          <w:lang w:val="lt-LT"/>
        </w:rPr>
        <w:t xml:space="preserve"> </w:t>
      </w:r>
      <w:proofErr w:type="spellStart"/>
      <w:r w:rsidR="008A5ADB" w:rsidRPr="007F1DD1">
        <w:rPr>
          <w:sz w:val="22"/>
          <w:szCs w:val="22"/>
          <w:lang w:val="lt-LT"/>
        </w:rPr>
        <w:t>acidozė</w:t>
      </w:r>
      <w:proofErr w:type="spellEnd"/>
      <w:r w:rsidR="008A5ADB" w:rsidRPr="007F1DD1">
        <w:rPr>
          <w:sz w:val="22"/>
          <w:szCs w:val="22"/>
          <w:lang w:val="lt-LT"/>
        </w:rPr>
        <w:t xml:space="preserve">. </w:t>
      </w:r>
      <w:r w:rsidRPr="007F1DD1">
        <w:rPr>
          <w:sz w:val="22"/>
          <w:szCs w:val="22"/>
          <w:lang w:val="lt-LT"/>
        </w:rPr>
        <w:t xml:space="preserve">Be to, gali pasireikšti kraujavimas iš virškinimo trakto, inkstų bei kepenų funkcijos sutrikimas. Dar gali pasireikšti </w:t>
      </w:r>
      <w:proofErr w:type="spellStart"/>
      <w:r w:rsidRPr="007F1DD1">
        <w:rPr>
          <w:sz w:val="22"/>
          <w:szCs w:val="22"/>
          <w:lang w:val="lt-LT"/>
        </w:rPr>
        <w:t>hipotenzija</w:t>
      </w:r>
      <w:proofErr w:type="spellEnd"/>
      <w:r w:rsidRPr="007F1DD1">
        <w:rPr>
          <w:sz w:val="22"/>
          <w:szCs w:val="22"/>
          <w:lang w:val="lt-LT"/>
        </w:rPr>
        <w:t>, kvėpavimo susilpnėjimas ir cianozė.</w:t>
      </w:r>
    </w:p>
    <w:p w14:paraId="56B138C3" w14:textId="77777777" w:rsidR="00CD2DD9" w:rsidRPr="007F1DD1" w:rsidRDefault="00CD2DD9">
      <w:pPr>
        <w:ind w:right="-2"/>
        <w:jc w:val="both"/>
        <w:rPr>
          <w:sz w:val="22"/>
          <w:szCs w:val="22"/>
          <w:lang w:val="lt-LT"/>
        </w:rPr>
      </w:pPr>
    </w:p>
    <w:p w14:paraId="56B138C4" w14:textId="77777777" w:rsidR="00CD2DD9" w:rsidRPr="007F1DD1" w:rsidRDefault="00CD2DD9">
      <w:pPr>
        <w:ind w:right="-2"/>
        <w:jc w:val="both"/>
        <w:rPr>
          <w:rFonts w:asciiTheme="minorHAnsi" w:eastAsiaTheme="minorHAnsi" w:hAnsiTheme="minorHAnsi" w:cstheme="minorBidi"/>
          <w:sz w:val="22"/>
          <w:szCs w:val="22"/>
          <w:lang w:val="lt-LT"/>
        </w:rPr>
      </w:pPr>
      <w:r w:rsidRPr="007F1DD1">
        <w:rPr>
          <w:sz w:val="22"/>
          <w:szCs w:val="22"/>
          <w:u w:val="single"/>
          <w:lang w:val="lt-LT"/>
        </w:rPr>
        <w:lastRenderedPageBreak/>
        <w:t>Gydymo priemonės perdozavus</w:t>
      </w:r>
    </w:p>
    <w:p w14:paraId="56B138C5" w14:textId="77777777" w:rsidR="00CD2DD9" w:rsidRPr="007F1DD1" w:rsidRDefault="00CD2DD9">
      <w:pPr>
        <w:ind w:right="-2"/>
        <w:rPr>
          <w:sz w:val="22"/>
          <w:szCs w:val="22"/>
          <w:lang w:val="lt-LT"/>
        </w:rPr>
      </w:pPr>
      <w:proofErr w:type="spellStart"/>
      <w:r w:rsidRPr="007F1DD1">
        <w:rPr>
          <w:sz w:val="22"/>
          <w:szCs w:val="22"/>
          <w:lang w:val="lt-LT"/>
        </w:rPr>
        <w:t>Ibuprofenui</w:t>
      </w:r>
      <w:proofErr w:type="spellEnd"/>
      <w:r w:rsidRPr="007F1DD1">
        <w:rPr>
          <w:sz w:val="22"/>
          <w:szCs w:val="22"/>
          <w:lang w:val="lt-LT"/>
        </w:rPr>
        <w:t xml:space="preserve"> specifinio priešnuodžio nėra. Intoksikacijos gydymo terapinės galimybės priklauso nuo apimties, stadijos bei klinikinių simptomų pasireiškimo vertinant pagal standartinę intensyvios terapijos skyrių praktiką.</w:t>
      </w:r>
    </w:p>
    <w:p w14:paraId="56B138C6" w14:textId="77777777" w:rsidR="00CD2DD9" w:rsidRPr="007F1DD1" w:rsidRDefault="00CD2DD9">
      <w:pPr>
        <w:ind w:right="-2"/>
        <w:jc w:val="both"/>
        <w:rPr>
          <w:sz w:val="22"/>
          <w:szCs w:val="22"/>
          <w:lang w:val="lt-LT"/>
        </w:rPr>
      </w:pPr>
    </w:p>
    <w:p w14:paraId="56B138C7" w14:textId="77777777" w:rsidR="00CD2DD9" w:rsidRPr="007F1DD1" w:rsidRDefault="00CD2DD9">
      <w:pPr>
        <w:ind w:right="-2"/>
        <w:jc w:val="both"/>
        <w:rPr>
          <w:sz w:val="22"/>
          <w:szCs w:val="22"/>
          <w:lang w:val="lt-LT"/>
        </w:rPr>
      </w:pPr>
    </w:p>
    <w:p w14:paraId="56B138C8" w14:textId="77777777" w:rsidR="00CD2DD9" w:rsidRPr="007F1DD1" w:rsidRDefault="00CD2DD9" w:rsidP="00F11078">
      <w:pPr>
        <w:pStyle w:val="Antrat1"/>
        <w:tabs>
          <w:tab w:val="num" w:pos="567"/>
        </w:tabs>
        <w:spacing w:after="0"/>
        <w:ind w:left="567" w:hanging="567"/>
        <w:rPr>
          <w:b w:val="0"/>
          <w:caps w:val="0"/>
          <w:sz w:val="22"/>
          <w:szCs w:val="22"/>
          <w:lang w:val="lt-LT"/>
        </w:rPr>
      </w:pPr>
      <w:r w:rsidRPr="007F1DD1">
        <w:rPr>
          <w:sz w:val="22"/>
          <w:szCs w:val="22"/>
          <w:lang w:val="lt-LT"/>
        </w:rPr>
        <w:t>FARMAKOLOGINĖS SAVYBĖS</w:t>
      </w:r>
    </w:p>
    <w:p w14:paraId="56B138C9" w14:textId="77777777" w:rsidR="00CD2DD9" w:rsidRPr="007F1DD1" w:rsidRDefault="00CD2DD9">
      <w:pPr>
        <w:jc w:val="both"/>
        <w:rPr>
          <w:sz w:val="22"/>
          <w:szCs w:val="22"/>
          <w:lang w:val="lt-LT"/>
        </w:rPr>
      </w:pPr>
    </w:p>
    <w:p w14:paraId="56B138CA" w14:textId="77777777" w:rsidR="00CD2DD9" w:rsidRPr="007F1DD1" w:rsidRDefault="00CD2DD9" w:rsidP="00F11078">
      <w:pPr>
        <w:pStyle w:val="Antrat2"/>
        <w:tabs>
          <w:tab w:val="num" w:pos="567"/>
        </w:tabs>
        <w:spacing w:after="0"/>
        <w:ind w:left="567" w:hanging="567"/>
        <w:rPr>
          <w:b w:val="0"/>
          <w:sz w:val="22"/>
          <w:szCs w:val="22"/>
          <w:lang w:val="lt-LT"/>
        </w:rPr>
      </w:pPr>
      <w:proofErr w:type="spellStart"/>
      <w:r w:rsidRPr="007F1DD1">
        <w:rPr>
          <w:sz w:val="22"/>
          <w:szCs w:val="22"/>
          <w:lang w:val="lt-LT"/>
        </w:rPr>
        <w:t>Farmakodinaminės</w:t>
      </w:r>
      <w:proofErr w:type="spellEnd"/>
      <w:r w:rsidRPr="007F1DD1">
        <w:rPr>
          <w:sz w:val="22"/>
          <w:szCs w:val="22"/>
          <w:lang w:val="lt-LT"/>
        </w:rPr>
        <w:t xml:space="preserve"> savybės</w:t>
      </w:r>
    </w:p>
    <w:p w14:paraId="56B138CB" w14:textId="77777777" w:rsidR="00CD2DD9" w:rsidRPr="007F1DD1" w:rsidRDefault="00CD2DD9">
      <w:pPr>
        <w:jc w:val="both"/>
        <w:rPr>
          <w:sz w:val="22"/>
          <w:szCs w:val="22"/>
          <w:lang w:val="lt-LT"/>
        </w:rPr>
      </w:pPr>
    </w:p>
    <w:p w14:paraId="56B138CC" w14:textId="77777777" w:rsidR="00CD2DD9" w:rsidRPr="007F1DD1" w:rsidRDefault="00CD2DD9">
      <w:pPr>
        <w:tabs>
          <w:tab w:val="left" w:pos="-2127"/>
        </w:tabs>
        <w:autoSpaceDE w:val="0"/>
        <w:autoSpaceDN w:val="0"/>
        <w:adjustRightInd w:val="0"/>
        <w:rPr>
          <w:sz w:val="22"/>
          <w:szCs w:val="22"/>
          <w:lang w:val="lt-LT"/>
        </w:rPr>
      </w:pPr>
      <w:proofErr w:type="spellStart"/>
      <w:r w:rsidRPr="007F1DD1">
        <w:rPr>
          <w:sz w:val="22"/>
          <w:szCs w:val="22"/>
          <w:lang w:val="lt-LT"/>
        </w:rPr>
        <w:t>Farmakoterapinė</w:t>
      </w:r>
      <w:proofErr w:type="spellEnd"/>
      <w:r w:rsidRPr="007F1DD1">
        <w:rPr>
          <w:sz w:val="22"/>
          <w:szCs w:val="22"/>
          <w:lang w:val="lt-LT"/>
        </w:rPr>
        <w:t xml:space="preserve"> grupė: nesteroidiniai vaistiniai preparatai nuo uždegimo ir reumato; </w:t>
      </w:r>
      <w:proofErr w:type="spellStart"/>
      <w:r w:rsidRPr="007F1DD1">
        <w:rPr>
          <w:sz w:val="22"/>
          <w:szCs w:val="22"/>
          <w:lang w:val="lt-LT"/>
        </w:rPr>
        <w:t>propiono</w:t>
      </w:r>
      <w:proofErr w:type="spellEnd"/>
      <w:r w:rsidRPr="007F1DD1">
        <w:rPr>
          <w:sz w:val="22"/>
          <w:szCs w:val="22"/>
          <w:lang w:val="lt-LT"/>
        </w:rPr>
        <w:t xml:space="preserve"> rūgšties dariniai</w:t>
      </w:r>
    </w:p>
    <w:p w14:paraId="56B138CD" w14:textId="77777777" w:rsidR="00CD2DD9" w:rsidRPr="007F1DD1" w:rsidRDefault="00CD2DD9">
      <w:pPr>
        <w:autoSpaceDE w:val="0"/>
        <w:autoSpaceDN w:val="0"/>
        <w:adjustRightInd w:val="0"/>
        <w:rPr>
          <w:rFonts w:asciiTheme="minorHAnsi" w:eastAsiaTheme="minorHAnsi" w:hAnsiTheme="minorHAnsi" w:cstheme="minorBidi"/>
          <w:sz w:val="22"/>
          <w:szCs w:val="22"/>
          <w:lang w:val="lt-LT"/>
        </w:rPr>
      </w:pPr>
      <w:r w:rsidRPr="007F1DD1">
        <w:rPr>
          <w:sz w:val="22"/>
          <w:szCs w:val="22"/>
          <w:lang w:val="lt-LT"/>
        </w:rPr>
        <w:t>ATC kodas: M01AE01</w:t>
      </w:r>
    </w:p>
    <w:p w14:paraId="56B138CE" w14:textId="77777777" w:rsidR="00CD2DD9" w:rsidRPr="007F1DD1" w:rsidRDefault="00CD2DD9">
      <w:pPr>
        <w:autoSpaceDE w:val="0"/>
        <w:autoSpaceDN w:val="0"/>
        <w:adjustRightInd w:val="0"/>
        <w:rPr>
          <w:sz w:val="22"/>
          <w:szCs w:val="22"/>
          <w:lang w:val="lt-LT"/>
        </w:rPr>
      </w:pPr>
    </w:p>
    <w:p w14:paraId="56B138CF" w14:textId="77777777" w:rsidR="00CD2DD9" w:rsidRPr="007F1DD1" w:rsidRDefault="00CD2DD9">
      <w:pPr>
        <w:autoSpaceDE w:val="0"/>
        <w:autoSpaceDN w:val="0"/>
        <w:adjustRightInd w:val="0"/>
        <w:rPr>
          <w:color w:val="000000"/>
          <w:sz w:val="22"/>
          <w:szCs w:val="22"/>
          <w:lang w:val="lt-LT"/>
        </w:rPr>
      </w:pPr>
      <w:proofErr w:type="spellStart"/>
      <w:r w:rsidRPr="007F1DD1">
        <w:rPr>
          <w:sz w:val="22"/>
          <w:szCs w:val="22"/>
          <w:lang w:val="lt-LT"/>
        </w:rPr>
        <w:t>Ibuprofenas</w:t>
      </w:r>
      <w:proofErr w:type="spellEnd"/>
      <w:r w:rsidRPr="007F1DD1">
        <w:rPr>
          <w:sz w:val="22"/>
          <w:szCs w:val="22"/>
          <w:lang w:val="lt-LT"/>
        </w:rPr>
        <w:t xml:space="preserve"> yra nesteroidinis vaistas nuo uždegimo. Įprastinių tyrimų su gyvūnais metu analizuojant uždegimo modelius, </w:t>
      </w:r>
      <w:proofErr w:type="spellStart"/>
      <w:r w:rsidRPr="007F1DD1">
        <w:rPr>
          <w:sz w:val="22"/>
          <w:szCs w:val="22"/>
          <w:lang w:val="lt-LT"/>
        </w:rPr>
        <w:t>ibuprofenas</w:t>
      </w:r>
      <w:proofErr w:type="spellEnd"/>
      <w:r w:rsidRPr="007F1DD1">
        <w:rPr>
          <w:sz w:val="22"/>
          <w:szCs w:val="22"/>
          <w:lang w:val="lt-LT"/>
        </w:rPr>
        <w:t xml:space="preserve"> veiksmingai slopino prostaglandinų sintezę. Žmogaus organizme </w:t>
      </w:r>
      <w:proofErr w:type="spellStart"/>
      <w:r w:rsidRPr="007F1DD1">
        <w:rPr>
          <w:sz w:val="22"/>
          <w:szCs w:val="22"/>
          <w:lang w:val="lt-LT"/>
        </w:rPr>
        <w:t>ibuprofenas</w:t>
      </w:r>
      <w:proofErr w:type="spellEnd"/>
      <w:r w:rsidRPr="007F1DD1">
        <w:rPr>
          <w:sz w:val="22"/>
          <w:szCs w:val="22"/>
          <w:lang w:val="lt-LT"/>
        </w:rPr>
        <w:t xml:space="preserve"> malšina uždegimo sukeltą skausmą, patinimą ir karščiavimą. Be to, </w:t>
      </w:r>
      <w:proofErr w:type="spellStart"/>
      <w:r w:rsidRPr="007F1DD1">
        <w:rPr>
          <w:sz w:val="22"/>
          <w:szCs w:val="22"/>
          <w:lang w:val="lt-LT"/>
        </w:rPr>
        <w:t>ibuprofenas</w:t>
      </w:r>
      <w:proofErr w:type="spellEnd"/>
      <w:r w:rsidRPr="007F1DD1">
        <w:rPr>
          <w:sz w:val="22"/>
          <w:szCs w:val="22"/>
          <w:lang w:val="lt-LT"/>
        </w:rPr>
        <w:t xml:space="preserve"> laikinai nuslopina ADF ir kolageno sukeltą trombocitų </w:t>
      </w:r>
      <w:proofErr w:type="spellStart"/>
      <w:r w:rsidRPr="007F1DD1">
        <w:rPr>
          <w:sz w:val="22"/>
          <w:szCs w:val="22"/>
          <w:lang w:val="lt-LT"/>
        </w:rPr>
        <w:t>agregaciją</w:t>
      </w:r>
      <w:proofErr w:type="spellEnd"/>
      <w:r w:rsidRPr="007F1DD1">
        <w:rPr>
          <w:sz w:val="22"/>
          <w:szCs w:val="22"/>
          <w:lang w:val="lt-LT"/>
        </w:rPr>
        <w:t>.</w:t>
      </w:r>
    </w:p>
    <w:p w14:paraId="56B138D0" w14:textId="77777777" w:rsidR="00CD2DD9" w:rsidRPr="007F1DD1" w:rsidRDefault="00CD2DD9">
      <w:pPr>
        <w:autoSpaceDE w:val="0"/>
        <w:autoSpaceDN w:val="0"/>
        <w:adjustRightInd w:val="0"/>
        <w:jc w:val="both"/>
        <w:rPr>
          <w:color w:val="000000"/>
          <w:sz w:val="22"/>
          <w:szCs w:val="22"/>
          <w:lang w:val="lt-LT"/>
        </w:rPr>
      </w:pPr>
    </w:p>
    <w:p w14:paraId="56B138D1" w14:textId="77777777" w:rsidR="00CD2DD9" w:rsidRPr="007F1DD1" w:rsidRDefault="00CD2DD9">
      <w:pPr>
        <w:autoSpaceDE w:val="0"/>
        <w:autoSpaceDN w:val="0"/>
        <w:adjustRightInd w:val="0"/>
        <w:rPr>
          <w:sz w:val="22"/>
          <w:szCs w:val="22"/>
          <w:lang w:val="lt-LT"/>
        </w:rPr>
      </w:pPr>
      <w:r w:rsidRPr="007F1DD1">
        <w:rPr>
          <w:sz w:val="22"/>
          <w:szCs w:val="22"/>
          <w:lang w:val="lt-LT"/>
        </w:rPr>
        <w:t xml:space="preserve">Eksperimentiniai duomenys rodo, kad vartojant </w:t>
      </w:r>
      <w:proofErr w:type="spellStart"/>
      <w:r w:rsidRPr="007F1DD1">
        <w:rPr>
          <w:sz w:val="22"/>
          <w:szCs w:val="22"/>
          <w:lang w:val="lt-LT"/>
        </w:rPr>
        <w:t>ibuprofeną</w:t>
      </w:r>
      <w:proofErr w:type="spellEnd"/>
      <w:r w:rsidRPr="007F1DD1">
        <w:rPr>
          <w:sz w:val="22"/>
          <w:szCs w:val="22"/>
          <w:lang w:val="lt-LT"/>
        </w:rPr>
        <w:t xml:space="preserve"> kartu su </w:t>
      </w:r>
      <w:proofErr w:type="spellStart"/>
      <w:r w:rsidRPr="007F1DD1">
        <w:rPr>
          <w:sz w:val="22"/>
          <w:szCs w:val="22"/>
          <w:lang w:val="lt-LT"/>
        </w:rPr>
        <w:t>acetilsalicilo</w:t>
      </w:r>
      <w:proofErr w:type="spellEnd"/>
      <w:r w:rsidRPr="007F1DD1">
        <w:rPr>
          <w:sz w:val="22"/>
          <w:szCs w:val="22"/>
          <w:lang w:val="lt-LT"/>
        </w:rPr>
        <w:t xml:space="preserve"> rūgštimi, jis gali konkurenciniu būdu slopinti mažų dozių </w:t>
      </w:r>
      <w:proofErr w:type="spellStart"/>
      <w:r w:rsidRPr="007F1DD1">
        <w:rPr>
          <w:sz w:val="22"/>
          <w:szCs w:val="22"/>
          <w:lang w:val="lt-LT"/>
        </w:rPr>
        <w:t>acetilsalicilo</w:t>
      </w:r>
      <w:proofErr w:type="spellEnd"/>
      <w:r w:rsidRPr="007F1DD1">
        <w:rPr>
          <w:sz w:val="22"/>
          <w:szCs w:val="22"/>
          <w:lang w:val="lt-LT"/>
        </w:rPr>
        <w:t xml:space="preserve"> rūgšties poveikį trombocitų </w:t>
      </w:r>
      <w:proofErr w:type="spellStart"/>
      <w:r w:rsidRPr="007F1DD1">
        <w:rPr>
          <w:sz w:val="22"/>
          <w:szCs w:val="22"/>
          <w:lang w:val="lt-LT"/>
        </w:rPr>
        <w:t>agregacijai</w:t>
      </w:r>
      <w:proofErr w:type="spellEnd"/>
      <w:r w:rsidRPr="007F1DD1">
        <w:rPr>
          <w:sz w:val="22"/>
          <w:szCs w:val="22"/>
          <w:lang w:val="lt-LT"/>
        </w:rPr>
        <w:t xml:space="preserve">. Kai kurie </w:t>
      </w:r>
      <w:proofErr w:type="spellStart"/>
      <w:r w:rsidRPr="007F1DD1">
        <w:rPr>
          <w:sz w:val="22"/>
          <w:szCs w:val="22"/>
          <w:lang w:val="lt-LT"/>
        </w:rPr>
        <w:t>farmakodinaminiai</w:t>
      </w:r>
      <w:proofErr w:type="spellEnd"/>
      <w:r w:rsidRPr="007F1DD1">
        <w:rPr>
          <w:sz w:val="22"/>
          <w:szCs w:val="22"/>
          <w:lang w:val="lt-LT"/>
        </w:rPr>
        <w:t xml:space="preserve"> tyrimai parodė, kad kai vienkartinė 400</w:t>
      </w:r>
      <w:r w:rsidR="008A5ADB" w:rsidRPr="007F1DD1">
        <w:rPr>
          <w:sz w:val="22"/>
          <w:szCs w:val="22"/>
          <w:lang w:val="lt-LT"/>
        </w:rPr>
        <w:t> </w:t>
      </w:r>
      <w:r w:rsidRPr="007F1DD1">
        <w:rPr>
          <w:sz w:val="22"/>
          <w:szCs w:val="22"/>
          <w:lang w:val="lt-LT"/>
        </w:rPr>
        <w:t xml:space="preserve">mg </w:t>
      </w:r>
      <w:proofErr w:type="spellStart"/>
      <w:r w:rsidRPr="007F1DD1">
        <w:rPr>
          <w:sz w:val="22"/>
          <w:szCs w:val="22"/>
          <w:lang w:val="lt-LT"/>
        </w:rPr>
        <w:t>ibuprofeno</w:t>
      </w:r>
      <w:proofErr w:type="spellEnd"/>
      <w:r w:rsidRPr="007F1DD1">
        <w:rPr>
          <w:sz w:val="22"/>
          <w:szCs w:val="22"/>
          <w:lang w:val="lt-LT"/>
        </w:rPr>
        <w:t xml:space="preserve"> dozė buvo vartojama 8</w:t>
      </w:r>
      <w:r w:rsidR="008A5ADB" w:rsidRPr="007F1DD1">
        <w:rPr>
          <w:sz w:val="22"/>
          <w:szCs w:val="22"/>
          <w:lang w:val="lt-LT"/>
        </w:rPr>
        <w:t> </w:t>
      </w:r>
      <w:r w:rsidRPr="007F1DD1">
        <w:rPr>
          <w:sz w:val="22"/>
          <w:szCs w:val="22"/>
          <w:lang w:val="lt-LT"/>
        </w:rPr>
        <w:t xml:space="preserve">val. laikotarpiu iki greito atpalaidavimo </w:t>
      </w:r>
      <w:proofErr w:type="spellStart"/>
      <w:r w:rsidRPr="007F1DD1">
        <w:rPr>
          <w:sz w:val="22"/>
          <w:szCs w:val="22"/>
          <w:lang w:val="lt-LT"/>
        </w:rPr>
        <w:t>acetilsalicilo</w:t>
      </w:r>
      <w:proofErr w:type="spellEnd"/>
      <w:r w:rsidRPr="007F1DD1">
        <w:rPr>
          <w:sz w:val="22"/>
          <w:szCs w:val="22"/>
          <w:lang w:val="lt-LT"/>
        </w:rPr>
        <w:t xml:space="preserve"> rūgšties dozės (81</w:t>
      </w:r>
      <w:r w:rsidR="008A5ADB" w:rsidRPr="007F1DD1">
        <w:rPr>
          <w:sz w:val="22"/>
          <w:szCs w:val="22"/>
          <w:lang w:val="lt-LT"/>
        </w:rPr>
        <w:t> </w:t>
      </w:r>
      <w:r w:rsidRPr="007F1DD1">
        <w:rPr>
          <w:sz w:val="22"/>
          <w:szCs w:val="22"/>
          <w:lang w:val="lt-LT"/>
        </w:rPr>
        <w:t>mg) pavartojimo arba 30</w:t>
      </w:r>
      <w:r w:rsidR="008A5ADB" w:rsidRPr="007F1DD1">
        <w:rPr>
          <w:sz w:val="22"/>
          <w:szCs w:val="22"/>
          <w:lang w:val="lt-LT"/>
        </w:rPr>
        <w:t> </w:t>
      </w:r>
      <w:r w:rsidRPr="007F1DD1">
        <w:rPr>
          <w:sz w:val="22"/>
          <w:szCs w:val="22"/>
          <w:lang w:val="lt-LT"/>
        </w:rPr>
        <w:t xml:space="preserve">min. laikotarpiu po jos pavartojimo, nustatytas sumažėjęs </w:t>
      </w:r>
      <w:proofErr w:type="spellStart"/>
      <w:r w:rsidRPr="007F1DD1">
        <w:rPr>
          <w:sz w:val="22"/>
          <w:szCs w:val="22"/>
          <w:lang w:val="lt-LT"/>
        </w:rPr>
        <w:t>acetilsalicilo</w:t>
      </w:r>
      <w:proofErr w:type="spellEnd"/>
      <w:r w:rsidRPr="007F1DD1">
        <w:rPr>
          <w:sz w:val="22"/>
          <w:szCs w:val="22"/>
          <w:lang w:val="lt-LT"/>
        </w:rPr>
        <w:t xml:space="preserve"> rūgšties poveikis </w:t>
      </w:r>
      <w:proofErr w:type="spellStart"/>
      <w:r w:rsidRPr="007F1DD1">
        <w:rPr>
          <w:sz w:val="22"/>
          <w:szCs w:val="22"/>
          <w:lang w:val="lt-LT"/>
        </w:rPr>
        <w:t>tromboksano</w:t>
      </w:r>
      <w:proofErr w:type="spellEnd"/>
      <w:r w:rsidRPr="007F1DD1">
        <w:rPr>
          <w:sz w:val="22"/>
          <w:szCs w:val="22"/>
          <w:lang w:val="lt-LT"/>
        </w:rPr>
        <w:t xml:space="preserve"> susidarymui arba trombocitų </w:t>
      </w:r>
      <w:proofErr w:type="spellStart"/>
      <w:r w:rsidRPr="007F1DD1">
        <w:rPr>
          <w:sz w:val="22"/>
          <w:szCs w:val="22"/>
          <w:lang w:val="lt-LT"/>
        </w:rPr>
        <w:t>agregacijai</w:t>
      </w:r>
      <w:proofErr w:type="spellEnd"/>
      <w:r w:rsidRPr="007F1DD1">
        <w:rPr>
          <w:sz w:val="22"/>
          <w:szCs w:val="22"/>
          <w:lang w:val="lt-LT"/>
        </w:rPr>
        <w:t xml:space="preserve">. Nors yra tam tikrų </w:t>
      </w:r>
      <w:proofErr w:type="spellStart"/>
      <w:r w:rsidRPr="007F1DD1">
        <w:rPr>
          <w:sz w:val="22"/>
          <w:szCs w:val="22"/>
          <w:lang w:val="lt-LT"/>
        </w:rPr>
        <w:t>neaiškumų</w:t>
      </w:r>
      <w:proofErr w:type="spellEnd"/>
      <w:r w:rsidRPr="007F1DD1">
        <w:rPr>
          <w:sz w:val="22"/>
          <w:szCs w:val="22"/>
          <w:lang w:val="lt-LT"/>
        </w:rPr>
        <w:t xml:space="preserve"> dėl šių duomenų ekstrapoliacijos klinikinėmis sąlygomis, negalima atmesti galimybės, kad nuolat ilgą laiką vartojant </w:t>
      </w:r>
      <w:proofErr w:type="spellStart"/>
      <w:r w:rsidRPr="007F1DD1">
        <w:rPr>
          <w:sz w:val="22"/>
          <w:szCs w:val="22"/>
          <w:lang w:val="lt-LT"/>
        </w:rPr>
        <w:t>ibuprofeną</w:t>
      </w:r>
      <w:proofErr w:type="spellEnd"/>
      <w:r w:rsidRPr="007F1DD1">
        <w:rPr>
          <w:sz w:val="22"/>
          <w:szCs w:val="22"/>
          <w:lang w:val="lt-LT"/>
        </w:rPr>
        <w:t xml:space="preserve"> gali sumažėti mažų dozių </w:t>
      </w:r>
      <w:proofErr w:type="spellStart"/>
      <w:r w:rsidRPr="007F1DD1">
        <w:rPr>
          <w:sz w:val="22"/>
          <w:szCs w:val="22"/>
          <w:lang w:val="lt-LT"/>
        </w:rPr>
        <w:t>acetilsalicilo</w:t>
      </w:r>
      <w:proofErr w:type="spellEnd"/>
      <w:r w:rsidRPr="007F1DD1">
        <w:rPr>
          <w:sz w:val="22"/>
          <w:szCs w:val="22"/>
          <w:lang w:val="lt-LT"/>
        </w:rPr>
        <w:t xml:space="preserve"> rūgšties </w:t>
      </w:r>
      <w:proofErr w:type="spellStart"/>
      <w:r w:rsidRPr="007F1DD1">
        <w:rPr>
          <w:sz w:val="22"/>
          <w:szCs w:val="22"/>
          <w:lang w:val="lt-LT"/>
        </w:rPr>
        <w:t>kardioprotekcinis</w:t>
      </w:r>
      <w:proofErr w:type="spellEnd"/>
      <w:r w:rsidRPr="007F1DD1">
        <w:rPr>
          <w:sz w:val="22"/>
          <w:szCs w:val="22"/>
          <w:lang w:val="lt-LT"/>
        </w:rPr>
        <w:t xml:space="preserve"> poveikis. Manoma, kad retkarčiais vartojant </w:t>
      </w:r>
      <w:proofErr w:type="spellStart"/>
      <w:r w:rsidRPr="007F1DD1">
        <w:rPr>
          <w:sz w:val="22"/>
          <w:szCs w:val="22"/>
          <w:lang w:val="lt-LT"/>
        </w:rPr>
        <w:t>ibuprofeną</w:t>
      </w:r>
      <w:proofErr w:type="spellEnd"/>
      <w:r w:rsidRPr="007F1DD1">
        <w:rPr>
          <w:sz w:val="22"/>
          <w:szCs w:val="22"/>
          <w:lang w:val="lt-LT"/>
        </w:rPr>
        <w:t xml:space="preserve"> neturėtų pasireikšti jokio kliniškai reikšmingo poveikio (žr. 4.5 skyrių).</w:t>
      </w:r>
    </w:p>
    <w:p w14:paraId="56B138D2" w14:textId="77777777" w:rsidR="00CD2DD9" w:rsidRPr="007F1DD1" w:rsidRDefault="00CD2DD9">
      <w:pPr>
        <w:autoSpaceDE w:val="0"/>
        <w:autoSpaceDN w:val="0"/>
        <w:adjustRightInd w:val="0"/>
        <w:jc w:val="both"/>
        <w:rPr>
          <w:color w:val="000000"/>
          <w:sz w:val="22"/>
          <w:szCs w:val="22"/>
          <w:lang w:val="lt-LT"/>
        </w:rPr>
      </w:pPr>
    </w:p>
    <w:p w14:paraId="56B138D3" w14:textId="77777777" w:rsidR="00CD2DD9" w:rsidRPr="007F1DD1" w:rsidRDefault="00CD2DD9" w:rsidP="00F11078">
      <w:pPr>
        <w:pStyle w:val="Antrat2"/>
        <w:tabs>
          <w:tab w:val="num" w:pos="567"/>
        </w:tabs>
        <w:spacing w:after="0"/>
        <w:ind w:left="567" w:hanging="567"/>
        <w:rPr>
          <w:b w:val="0"/>
          <w:sz w:val="22"/>
          <w:szCs w:val="22"/>
          <w:lang w:val="lt-LT"/>
        </w:rPr>
      </w:pPr>
      <w:proofErr w:type="spellStart"/>
      <w:r w:rsidRPr="007F1DD1">
        <w:rPr>
          <w:sz w:val="22"/>
          <w:szCs w:val="22"/>
          <w:lang w:val="lt-LT"/>
        </w:rPr>
        <w:t>Farmakokinetinės</w:t>
      </w:r>
      <w:proofErr w:type="spellEnd"/>
      <w:r w:rsidRPr="007F1DD1">
        <w:rPr>
          <w:sz w:val="22"/>
          <w:szCs w:val="22"/>
          <w:lang w:val="lt-LT"/>
        </w:rPr>
        <w:t xml:space="preserve"> savybės</w:t>
      </w:r>
    </w:p>
    <w:p w14:paraId="56B138D4" w14:textId="77777777" w:rsidR="00CD2DD9" w:rsidRPr="007F1DD1" w:rsidRDefault="00CD2DD9">
      <w:pPr>
        <w:autoSpaceDE w:val="0"/>
        <w:autoSpaceDN w:val="0"/>
        <w:adjustRightInd w:val="0"/>
        <w:jc w:val="both"/>
        <w:rPr>
          <w:sz w:val="22"/>
          <w:szCs w:val="22"/>
          <w:lang w:val="lt-LT"/>
        </w:rPr>
      </w:pPr>
    </w:p>
    <w:p w14:paraId="56B138D5" w14:textId="77777777" w:rsidR="00CD2DD9" w:rsidRPr="007F1DD1" w:rsidRDefault="00CD2DD9">
      <w:pPr>
        <w:autoSpaceDE w:val="0"/>
        <w:autoSpaceDN w:val="0"/>
        <w:adjustRightInd w:val="0"/>
        <w:rPr>
          <w:color w:val="000000"/>
          <w:sz w:val="22"/>
          <w:szCs w:val="22"/>
          <w:lang w:val="lt-LT"/>
        </w:rPr>
      </w:pPr>
      <w:r w:rsidRPr="007F1DD1">
        <w:rPr>
          <w:color w:val="000000"/>
          <w:sz w:val="22"/>
          <w:szCs w:val="22"/>
          <w:lang w:val="lt-LT"/>
        </w:rPr>
        <w:t xml:space="preserve">Dalis per burną pavartoto </w:t>
      </w:r>
      <w:proofErr w:type="spellStart"/>
      <w:r w:rsidRPr="007F1DD1">
        <w:rPr>
          <w:color w:val="000000"/>
          <w:sz w:val="22"/>
          <w:szCs w:val="22"/>
          <w:lang w:val="lt-LT"/>
        </w:rPr>
        <w:t>ibuprofeno</w:t>
      </w:r>
      <w:proofErr w:type="spellEnd"/>
      <w:r w:rsidRPr="007F1DD1">
        <w:rPr>
          <w:color w:val="000000"/>
          <w:sz w:val="22"/>
          <w:szCs w:val="22"/>
          <w:lang w:val="lt-LT"/>
        </w:rPr>
        <w:t xml:space="preserve"> absorbuojama jau skrandyje, absorbcija užbaigiama plonojoje </w:t>
      </w:r>
      <w:proofErr w:type="spellStart"/>
      <w:r w:rsidRPr="007F1DD1">
        <w:rPr>
          <w:color w:val="000000"/>
          <w:sz w:val="22"/>
          <w:szCs w:val="22"/>
          <w:lang w:val="lt-LT"/>
        </w:rPr>
        <w:t>žar</w:t>
      </w:r>
      <w:r w:rsidRPr="007F1DD1">
        <w:rPr>
          <w:color w:val="000000"/>
          <w:sz w:val="22"/>
          <w:szCs w:val="22"/>
        </w:rPr>
        <w:t>noje</w:t>
      </w:r>
      <w:proofErr w:type="spellEnd"/>
      <w:r w:rsidRPr="007F1DD1">
        <w:rPr>
          <w:color w:val="000000"/>
          <w:sz w:val="22"/>
          <w:szCs w:val="22"/>
        </w:rPr>
        <w:t xml:space="preserve">. </w:t>
      </w:r>
      <w:proofErr w:type="spellStart"/>
      <w:r w:rsidRPr="007F1DD1">
        <w:rPr>
          <w:color w:val="000000"/>
          <w:sz w:val="22"/>
          <w:szCs w:val="22"/>
        </w:rPr>
        <w:t>Įvykus</w:t>
      </w:r>
      <w:proofErr w:type="spellEnd"/>
      <w:r w:rsidRPr="007F1DD1">
        <w:rPr>
          <w:color w:val="000000"/>
          <w:sz w:val="22"/>
          <w:szCs w:val="22"/>
        </w:rPr>
        <w:t xml:space="preserve"> </w:t>
      </w:r>
      <w:proofErr w:type="spellStart"/>
      <w:r w:rsidRPr="007F1DD1">
        <w:rPr>
          <w:color w:val="000000"/>
          <w:sz w:val="22"/>
          <w:szCs w:val="22"/>
        </w:rPr>
        <w:t>metabolizmui</w:t>
      </w:r>
      <w:proofErr w:type="spellEnd"/>
      <w:r w:rsidRPr="007F1DD1">
        <w:rPr>
          <w:color w:val="000000"/>
          <w:sz w:val="22"/>
          <w:szCs w:val="22"/>
        </w:rPr>
        <w:t xml:space="preserve"> (</w:t>
      </w:r>
      <w:proofErr w:type="spellStart"/>
      <w:r w:rsidRPr="007F1DD1">
        <w:rPr>
          <w:color w:val="000000"/>
          <w:sz w:val="22"/>
          <w:szCs w:val="22"/>
          <w:lang w:val="lt-LT"/>
        </w:rPr>
        <w:t>hidroksilinimui</w:t>
      </w:r>
      <w:proofErr w:type="spellEnd"/>
      <w:r w:rsidRPr="007F1DD1">
        <w:rPr>
          <w:color w:val="000000"/>
          <w:sz w:val="22"/>
          <w:szCs w:val="22"/>
          <w:lang w:val="lt-LT"/>
        </w:rPr>
        <w:t xml:space="preserve"> ir </w:t>
      </w:r>
      <w:proofErr w:type="spellStart"/>
      <w:r w:rsidRPr="007F1DD1">
        <w:rPr>
          <w:color w:val="000000"/>
          <w:sz w:val="22"/>
          <w:szCs w:val="22"/>
          <w:lang w:val="lt-LT"/>
        </w:rPr>
        <w:t>karboksilinimui</w:t>
      </w:r>
      <w:proofErr w:type="spellEnd"/>
      <w:r w:rsidRPr="007F1DD1">
        <w:rPr>
          <w:color w:val="000000"/>
          <w:sz w:val="22"/>
          <w:szCs w:val="22"/>
          <w:lang w:val="lt-LT"/>
        </w:rPr>
        <w:t>) kepenyse, farmakologiškai neaktyvūs metabolitai yra visiškai pašalinami – daugiausiai per inkstus (90</w:t>
      </w:r>
      <w:r w:rsidR="008A5ADB" w:rsidRPr="007F1DD1">
        <w:rPr>
          <w:color w:val="000000"/>
          <w:sz w:val="22"/>
          <w:szCs w:val="22"/>
        </w:rPr>
        <w:t> </w:t>
      </w:r>
      <w:r w:rsidRPr="007F1DD1">
        <w:rPr>
          <w:color w:val="000000"/>
          <w:sz w:val="22"/>
          <w:szCs w:val="22"/>
          <w:lang w:val="lt-LT"/>
        </w:rPr>
        <w:t>%), ir su tulžimi. Pusinės eliminacijos laikas sveikų savanorių organizme ir kepenų bei inkstų ligomis sergančių žmonių organizme yra 1,8</w:t>
      </w:r>
      <w:r w:rsidR="008A5ADB" w:rsidRPr="007F1DD1">
        <w:rPr>
          <w:color w:val="000000"/>
          <w:sz w:val="22"/>
          <w:szCs w:val="22"/>
          <w:lang w:val="lt-LT"/>
        </w:rPr>
        <w:t> </w:t>
      </w:r>
      <w:r w:rsidRPr="007F1DD1">
        <w:rPr>
          <w:color w:val="000000"/>
          <w:sz w:val="22"/>
          <w:szCs w:val="22"/>
          <w:lang w:val="lt-LT"/>
        </w:rPr>
        <w:t>–</w:t>
      </w:r>
      <w:r w:rsidR="008A5ADB" w:rsidRPr="007F1DD1">
        <w:rPr>
          <w:color w:val="000000"/>
          <w:sz w:val="22"/>
          <w:szCs w:val="22"/>
          <w:lang w:val="lt-LT"/>
        </w:rPr>
        <w:t> </w:t>
      </w:r>
      <w:r w:rsidRPr="007F1DD1">
        <w:rPr>
          <w:color w:val="000000"/>
          <w:sz w:val="22"/>
          <w:szCs w:val="22"/>
          <w:lang w:val="lt-LT"/>
        </w:rPr>
        <w:t>3,5</w:t>
      </w:r>
      <w:r w:rsidR="008A5ADB" w:rsidRPr="007F1DD1">
        <w:rPr>
          <w:color w:val="000000"/>
          <w:sz w:val="22"/>
          <w:szCs w:val="22"/>
          <w:lang w:val="lt-LT"/>
        </w:rPr>
        <w:t> </w:t>
      </w:r>
      <w:r w:rsidRPr="007F1DD1">
        <w:rPr>
          <w:color w:val="000000"/>
          <w:sz w:val="22"/>
          <w:szCs w:val="22"/>
          <w:lang w:val="lt-LT"/>
        </w:rPr>
        <w:t>valandos. Su plazmos baltymais jungiasi apytikriai 99 </w:t>
      </w:r>
      <w:r w:rsidRPr="007F1DD1">
        <w:rPr>
          <w:color w:val="000000"/>
          <w:sz w:val="22"/>
          <w:szCs w:val="22"/>
        </w:rPr>
        <w:sym w:font="Symbol" w:char="F025"/>
      </w:r>
      <w:r w:rsidRPr="007F1DD1">
        <w:rPr>
          <w:color w:val="000000"/>
          <w:sz w:val="22"/>
          <w:szCs w:val="22"/>
          <w:lang w:val="lt-LT"/>
        </w:rPr>
        <w:t xml:space="preserve"> vaistinio preparato. Išgėrus neprailginto veikimo preparato, didžiausia jo koncentracija plazmoje pasiekiama po 1</w:t>
      </w:r>
      <w:r w:rsidR="008A5ADB" w:rsidRPr="007F1DD1">
        <w:rPr>
          <w:color w:val="000000"/>
          <w:sz w:val="22"/>
          <w:szCs w:val="22"/>
        </w:rPr>
        <w:t> </w:t>
      </w:r>
      <w:r w:rsidRPr="007F1DD1">
        <w:rPr>
          <w:color w:val="000000"/>
          <w:sz w:val="22"/>
          <w:szCs w:val="22"/>
          <w:lang w:val="lt-LT"/>
        </w:rPr>
        <w:t>-</w:t>
      </w:r>
      <w:r w:rsidR="008A5ADB" w:rsidRPr="007F1DD1">
        <w:rPr>
          <w:color w:val="000000"/>
          <w:sz w:val="22"/>
          <w:szCs w:val="22"/>
          <w:lang w:val="lt-LT"/>
        </w:rPr>
        <w:t> </w:t>
      </w:r>
      <w:r w:rsidRPr="007F1DD1">
        <w:rPr>
          <w:color w:val="000000"/>
          <w:sz w:val="22"/>
          <w:szCs w:val="22"/>
          <w:lang w:val="lt-LT"/>
        </w:rPr>
        <w:t>2 valandų.</w:t>
      </w:r>
    </w:p>
    <w:p w14:paraId="56B138D6" w14:textId="77777777" w:rsidR="00CD2DD9" w:rsidRPr="007F1DD1" w:rsidRDefault="00CD2DD9">
      <w:pPr>
        <w:autoSpaceDE w:val="0"/>
        <w:autoSpaceDN w:val="0"/>
        <w:adjustRightInd w:val="0"/>
        <w:jc w:val="both"/>
        <w:rPr>
          <w:color w:val="000000"/>
          <w:sz w:val="22"/>
          <w:szCs w:val="22"/>
          <w:lang w:val="lt-LT"/>
        </w:rPr>
      </w:pPr>
    </w:p>
    <w:p w14:paraId="56B138D7" w14:textId="77777777" w:rsidR="00CD2DD9" w:rsidRPr="007F1DD1" w:rsidRDefault="00CD2DD9" w:rsidP="00F11078">
      <w:pPr>
        <w:pStyle w:val="Antrat2"/>
        <w:tabs>
          <w:tab w:val="num" w:pos="567"/>
        </w:tabs>
        <w:spacing w:after="0"/>
        <w:ind w:left="567" w:hanging="567"/>
        <w:rPr>
          <w:b w:val="0"/>
          <w:color w:val="000000"/>
          <w:sz w:val="22"/>
          <w:szCs w:val="22"/>
          <w:lang w:val="lt-LT"/>
        </w:rPr>
      </w:pPr>
      <w:proofErr w:type="spellStart"/>
      <w:r w:rsidRPr="007F1DD1">
        <w:rPr>
          <w:sz w:val="22"/>
          <w:szCs w:val="22"/>
          <w:lang w:val="lt-LT"/>
        </w:rPr>
        <w:t>Ikiklinikinių</w:t>
      </w:r>
      <w:proofErr w:type="spellEnd"/>
      <w:r w:rsidRPr="007F1DD1">
        <w:rPr>
          <w:sz w:val="22"/>
          <w:szCs w:val="22"/>
          <w:lang w:val="lt-LT"/>
        </w:rPr>
        <w:t xml:space="preserve"> saugumo tyrimų duomenys</w:t>
      </w:r>
    </w:p>
    <w:p w14:paraId="56B138D8" w14:textId="77777777" w:rsidR="00CD2DD9" w:rsidRPr="007F1DD1" w:rsidRDefault="00CD2DD9">
      <w:pPr>
        <w:autoSpaceDE w:val="0"/>
        <w:autoSpaceDN w:val="0"/>
        <w:adjustRightInd w:val="0"/>
        <w:jc w:val="both"/>
        <w:rPr>
          <w:color w:val="000000"/>
          <w:sz w:val="22"/>
          <w:szCs w:val="22"/>
          <w:lang w:val="lt-LT"/>
        </w:rPr>
      </w:pPr>
    </w:p>
    <w:p w14:paraId="56B138D9" w14:textId="77777777" w:rsidR="00CD2DD9" w:rsidRPr="007F1DD1" w:rsidRDefault="00CD2DD9">
      <w:pPr>
        <w:autoSpaceDE w:val="0"/>
        <w:autoSpaceDN w:val="0"/>
        <w:adjustRightInd w:val="0"/>
        <w:rPr>
          <w:color w:val="000000"/>
          <w:sz w:val="22"/>
          <w:szCs w:val="22"/>
          <w:lang w:val="lt-LT"/>
        </w:rPr>
      </w:pPr>
      <w:proofErr w:type="spellStart"/>
      <w:r w:rsidRPr="007F1DD1">
        <w:rPr>
          <w:color w:val="000000"/>
          <w:sz w:val="22"/>
          <w:szCs w:val="22"/>
          <w:lang w:val="lt-LT"/>
        </w:rPr>
        <w:t>Poūmis</w:t>
      </w:r>
      <w:proofErr w:type="spellEnd"/>
      <w:r w:rsidRPr="007F1DD1">
        <w:rPr>
          <w:color w:val="000000"/>
          <w:sz w:val="22"/>
          <w:szCs w:val="22"/>
          <w:lang w:val="lt-LT"/>
        </w:rPr>
        <w:t xml:space="preserve"> ir lėtinis toksinis </w:t>
      </w:r>
      <w:proofErr w:type="spellStart"/>
      <w:r w:rsidRPr="007F1DD1">
        <w:rPr>
          <w:color w:val="000000"/>
          <w:sz w:val="22"/>
          <w:szCs w:val="22"/>
          <w:lang w:val="lt-LT"/>
        </w:rPr>
        <w:t>ibuprofeno</w:t>
      </w:r>
      <w:proofErr w:type="spellEnd"/>
      <w:r w:rsidRPr="007F1DD1">
        <w:rPr>
          <w:color w:val="000000"/>
          <w:sz w:val="22"/>
          <w:szCs w:val="22"/>
          <w:lang w:val="lt-LT"/>
        </w:rPr>
        <w:t xml:space="preserve"> poveikis gyvūnams pasireiškė daugiausiai virškinimo trakto pažeidimais ir išopėjimu.</w:t>
      </w:r>
    </w:p>
    <w:p w14:paraId="56B138DA" w14:textId="77777777" w:rsidR="00CD2DD9" w:rsidRPr="007F1DD1" w:rsidRDefault="00CD2DD9">
      <w:pPr>
        <w:autoSpaceDE w:val="0"/>
        <w:autoSpaceDN w:val="0"/>
        <w:adjustRightInd w:val="0"/>
        <w:rPr>
          <w:color w:val="000000"/>
          <w:sz w:val="22"/>
          <w:szCs w:val="22"/>
          <w:lang w:val="lt-LT"/>
        </w:rPr>
      </w:pPr>
      <w:proofErr w:type="spellStart"/>
      <w:r w:rsidRPr="007F1DD1">
        <w:rPr>
          <w:i/>
          <w:sz w:val="22"/>
          <w:szCs w:val="22"/>
          <w:lang w:val="lt-LT"/>
        </w:rPr>
        <w:t>In</w:t>
      </w:r>
      <w:proofErr w:type="spellEnd"/>
      <w:r w:rsidRPr="007F1DD1">
        <w:rPr>
          <w:i/>
          <w:sz w:val="22"/>
          <w:szCs w:val="22"/>
          <w:lang w:val="lt-LT"/>
        </w:rPr>
        <w:t xml:space="preserve"> </w:t>
      </w:r>
      <w:proofErr w:type="spellStart"/>
      <w:r w:rsidRPr="007F1DD1">
        <w:rPr>
          <w:i/>
          <w:sz w:val="22"/>
          <w:szCs w:val="22"/>
          <w:lang w:val="lt-LT"/>
        </w:rPr>
        <w:t>vitro</w:t>
      </w:r>
      <w:proofErr w:type="spellEnd"/>
      <w:r w:rsidRPr="007F1DD1">
        <w:rPr>
          <w:sz w:val="22"/>
          <w:szCs w:val="22"/>
          <w:lang w:val="lt-LT"/>
        </w:rPr>
        <w:t xml:space="preserve"> ir </w:t>
      </w:r>
      <w:proofErr w:type="spellStart"/>
      <w:r w:rsidRPr="007F1DD1">
        <w:rPr>
          <w:i/>
          <w:sz w:val="22"/>
          <w:szCs w:val="22"/>
          <w:lang w:val="lt-LT"/>
        </w:rPr>
        <w:t>in</w:t>
      </w:r>
      <w:proofErr w:type="spellEnd"/>
      <w:r w:rsidRPr="007F1DD1">
        <w:rPr>
          <w:i/>
          <w:sz w:val="22"/>
          <w:szCs w:val="22"/>
          <w:lang w:val="lt-LT"/>
        </w:rPr>
        <w:t xml:space="preserve"> </w:t>
      </w:r>
      <w:proofErr w:type="spellStart"/>
      <w:r w:rsidRPr="007F1DD1">
        <w:rPr>
          <w:i/>
          <w:sz w:val="22"/>
          <w:szCs w:val="22"/>
          <w:lang w:val="lt-LT"/>
        </w:rPr>
        <w:t>vivo</w:t>
      </w:r>
      <w:proofErr w:type="spellEnd"/>
      <w:r w:rsidRPr="007F1DD1">
        <w:rPr>
          <w:sz w:val="22"/>
          <w:szCs w:val="22"/>
          <w:lang w:val="lt-LT"/>
        </w:rPr>
        <w:t xml:space="preserve"> tyrimais kliniškai reikšmingo galimo </w:t>
      </w:r>
      <w:proofErr w:type="spellStart"/>
      <w:r w:rsidRPr="007F1DD1">
        <w:rPr>
          <w:sz w:val="22"/>
          <w:szCs w:val="22"/>
          <w:lang w:val="lt-LT"/>
        </w:rPr>
        <w:t>ibuprofeno</w:t>
      </w:r>
      <w:proofErr w:type="spellEnd"/>
      <w:r w:rsidRPr="007F1DD1">
        <w:rPr>
          <w:sz w:val="22"/>
          <w:szCs w:val="22"/>
          <w:lang w:val="lt-LT"/>
        </w:rPr>
        <w:t xml:space="preserve"> </w:t>
      </w:r>
      <w:proofErr w:type="spellStart"/>
      <w:r w:rsidRPr="007F1DD1">
        <w:rPr>
          <w:sz w:val="22"/>
          <w:szCs w:val="22"/>
          <w:lang w:val="lt-LT"/>
        </w:rPr>
        <w:t>mutageninio</w:t>
      </w:r>
      <w:proofErr w:type="spellEnd"/>
      <w:r w:rsidRPr="007F1DD1">
        <w:rPr>
          <w:sz w:val="22"/>
          <w:szCs w:val="22"/>
          <w:lang w:val="lt-LT"/>
        </w:rPr>
        <w:t xml:space="preserve"> poveikio nenustatyta.</w:t>
      </w:r>
      <w:r w:rsidRPr="007F1DD1">
        <w:rPr>
          <w:color w:val="000000"/>
          <w:sz w:val="22"/>
          <w:szCs w:val="22"/>
        </w:rPr>
        <w:t xml:space="preserve"> </w:t>
      </w:r>
      <w:proofErr w:type="spellStart"/>
      <w:r w:rsidRPr="007F1DD1">
        <w:rPr>
          <w:color w:val="000000"/>
          <w:sz w:val="22"/>
          <w:szCs w:val="22"/>
        </w:rPr>
        <w:t>Tyrimų</w:t>
      </w:r>
      <w:proofErr w:type="spellEnd"/>
      <w:r w:rsidRPr="007F1DD1">
        <w:rPr>
          <w:color w:val="000000"/>
          <w:sz w:val="22"/>
          <w:szCs w:val="22"/>
        </w:rPr>
        <w:t xml:space="preserve"> </w:t>
      </w:r>
      <w:proofErr w:type="spellStart"/>
      <w:r w:rsidRPr="007F1DD1">
        <w:rPr>
          <w:color w:val="000000"/>
          <w:sz w:val="22"/>
          <w:szCs w:val="22"/>
        </w:rPr>
        <w:t>su</w:t>
      </w:r>
      <w:proofErr w:type="spellEnd"/>
      <w:r w:rsidRPr="007F1DD1">
        <w:rPr>
          <w:color w:val="000000"/>
          <w:sz w:val="22"/>
          <w:szCs w:val="22"/>
        </w:rPr>
        <w:t xml:space="preserve"> </w:t>
      </w:r>
      <w:proofErr w:type="spellStart"/>
      <w:r w:rsidRPr="007F1DD1">
        <w:rPr>
          <w:color w:val="000000"/>
          <w:sz w:val="22"/>
          <w:szCs w:val="22"/>
        </w:rPr>
        <w:t>žiurkėmis</w:t>
      </w:r>
      <w:proofErr w:type="spellEnd"/>
      <w:r w:rsidRPr="007F1DD1">
        <w:rPr>
          <w:color w:val="000000"/>
          <w:sz w:val="22"/>
          <w:szCs w:val="22"/>
        </w:rPr>
        <w:t xml:space="preserve"> </w:t>
      </w:r>
      <w:proofErr w:type="spellStart"/>
      <w:r w:rsidRPr="007F1DD1">
        <w:rPr>
          <w:color w:val="000000"/>
          <w:sz w:val="22"/>
          <w:szCs w:val="22"/>
        </w:rPr>
        <w:t>ir</w:t>
      </w:r>
      <w:proofErr w:type="spellEnd"/>
      <w:r w:rsidRPr="007F1DD1">
        <w:rPr>
          <w:color w:val="000000"/>
          <w:sz w:val="22"/>
          <w:szCs w:val="22"/>
        </w:rPr>
        <w:t xml:space="preserve"> </w:t>
      </w:r>
      <w:proofErr w:type="spellStart"/>
      <w:r w:rsidRPr="007F1DD1">
        <w:rPr>
          <w:color w:val="000000"/>
          <w:sz w:val="22"/>
          <w:szCs w:val="22"/>
        </w:rPr>
        <w:t>pelėmis</w:t>
      </w:r>
      <w:proofErr w:type="spellEnd"/>
      <w:r w:rsidRPr="007F1DD1">
        <w:rPr>
          <w:color w:val="000000"/>
          <w:sz w:val="22"/>
          <w:szCs w:val="22"/>
        </w:rPr>
        <w:t xml:space="preserve"> </w:t>
      </w:r>
      <w:proofErr w:type="spellStart"/>
      <w:r w:rsidRPr="007F1DD1">
        <w:rPr>
          <w:color w:val="000000"/>
          <w:sz w:val="22"/>
          <w:szCs w:val="22"/>
        </w:rPr>
        <w:t>metu</w:t>
      </w:r>
      <w:proofErr w:type="spellEnd"/>
      <w:r w:rsidRPr="007F1DD1">
        <w:rPr>
          <w:color w:val="000000"/>
          <w:sz w:val="22"/>
          <w:szCs w:val="22"/>
        </w:rPr>
        <w:t xml:space="preserve"> </w:t>
      </w:r>
      <w:proofErr w:type="spellStart"/>
      <w:r w:rsidRPr="007F1DD1">
        <w:rPr>
          <w:color w:val="000000"/>
          <w:sz w:val="22"/>
          <w:szCs w:val="22"/>
        </w:rPr>
        <w:t>ibuprofeno</w:t>
      </w:r>
      <w:proofErr w:type="spellEnd"/>
      <w:r w:rsidRPr="007F1DD1">
        <w:rPr>
          <w:color w:val="000000"/>
          <w:sz w:val="22"/>
          <w:szCs w:val="22"/>
          <w:lang w:val="lt-LT"/>
        </w:rPr>
        <w:t xml:space="preserve"> sukeliamo kancerogeninio poveikio nebuvo nustatyta.</w:t>
      </w:r>
    </w:p>
    <w:p w14:paraId="56B138DB" w14:textId="77777777" w:rsidR="00CD2DD9" w:rsidRPr="007F1DD1" w:rsidRDefault="00CD2DD9">
      <w:pPr>
        <w:autoSpaceDE w:val="0"/>
        <w:autoSpaceDN w:val="0"/>
        <w:adjustRightInd w:val="0"/>
        <w:rPr>
          <w:sz w:val="22"/>
          <w:szCs w:val="22"/>
          <w:lang w:val="lt-LT"/>
        </w:rPr>
      </w:pPr>
      <w:proofErr w:type="spellStart"/>
      <w:r w:rsidRPr="007F1DD1">
        <w:rPr>
          <w:sz w:val="22"/>
          <w:szCs w:val="22"/>
          <w:lang w:val="lt-LT"/>
        </w:rPr>
        <w:t>Ibuprofenas</w:t>
      </w:r>
      <w:proofErr w:type="spellEnd"/>
      <w:r w:rsidRPr="007F1DD1">
        <w:rPr>
          <w:sz w:val="22"/>
          <w:szCs w:val="22"/>
          <w:lang w:val="lt-LT"/>
        </w:rPr>
        <w:t xml:space="preserve"> triušių patelėms slopina ovuliaciją ir įvairioms gyvūnų rūšims (triušiams, žiurkėms ir pelėms) silpnina implantaciją. Atlikus eksperimentinius tyrimus </w:t>
      </w:r>
      <w:proofErr w:type="spellStart"/>
      <w:r w:rsidRPr="007F1DD1">
        <w:rPr>
          <w:sz w:val="22"/>
          <w:szCs w:val="22"/>
        </w:rPr>
        <w:t>su</w:t>
      </w:r>
      <w:proofErr w:type="spellEnd"/>
      <w:r w:rsidRPr="007F1DD1">
        <w:rPr>
          <w:sz w:val="22"/>
          <w:szCs w:val="22"/>
        </w:rPr>
        <w:t xml:space="preserve"> </w:t>
      </w:r>
      <w:proofErr w:type="spellStart"/>
      <w:r w:rsidRPr="007F1DD1">
        <w:rPr>
          <w:sz w:val="22"/>
          <w:szCs w:val="22"/>
        </w:rPr>
        <w:t>žiurkėmis</w:t>
      </w:r>
      <w:proofErr w:type="spellEnd"/>
      <w:r w:rsidRPr="007F1DD1">
        <w:rPr>
          <w:sz w:val="22"/>
          <w:szCs w:val="22"/>
        </w:rPr>
        <w:t xml:space="preserve"> </w:t>
      </w:r>
      <w:proofErr w:type="spellStart"/>
      <w:r w:rsidRPr="007F1DD1">
        <w:rPr>
          <w:sz w:val="22"/>
          <w:szCs w:val="22"/>
        </w:rPr>
        <w:t>ir</w:t>
      </w:r>
      <w:proofErr w:type="spellEnd"/>
      <w:r w:rsidRPr="007F1DD1">
        <w:rPr>
          <w:sz w:val="22"/>
          <w:szCs w:val="22"/>
        </w:rPr>
        <w:t xml:space="preserve"> </w:t>
      </w:r>
      <w:proofErr w:type="spellStart"/>
      <w:r w:rsidRPr="007F1DD1">
        <w:rPr>
          <w:sz w:val="22"/>
          <w:szCs w:val="22"/>
        </w:rPr>
        <w:t>triušiais</w:t>
      </w:r>
      <w:proofErr w:type="spellEnd"/>
      <w:r w:rsidRPr="007F1DD1">
        <w:rPr>
          <w:sz w:val="22"/>
          <w:szCs w:val="22"/>
        </w:rPr>
        <w:t xml:space="preserve">, </w:t>
      </w:r>
      <w:proofErr w:type="spellStart"/>
      <w:r w:rsidRPr="007F1DD1">
        <w:rPr>
          <w:sz w:val="22"/>
          <w:szCs w:val="22"/>
        </w:rPr>
        <w:t>nustatyta</w:t>
      </w:r>
      <w:proofErr w:type="spellEnd"/>
      <w:r w:rsidRPr="007F1DD1">
        <w:rPr>
          <w:sz w:val="22"/>
          <w:szCs w:val="22"/>
        </w:rPr>
        <w:t xml:space="preserve">, </w:t>
      </w:r>
      <w:proofErr w:type="spellStart"/>
      <w:r w:rsidRPr="007F1DD1">
        <w:rPr>
          <w:sz w:val="22"/>
          <w:szCs w:val="22"/>
        </w:rPr>
        <w:t>kad</w:t>
      </w:r>
      <w:proofErr w:type="spellEnd"/>
      <w:r w:rsidRPr="007F1DD1">
        <w:rPr>
          <w:sz w:val="22"/>
          <w:szCs w:val="22"/>
        </w:rPr>
        <w:t xml:space="preserve"> </w:t>
      </w:r>
      <w:proofErr w:type="spellStart"/>
      <w:r w:rsidRPr="007F1DD1">
        <w:rPr>
          <w:sz w:val="22"/>
          <w:szCs w:val="22"/>
          <w:lang w:val="lt-LT"/>
        </w:rPr>
        <w:t>ibuprofenas</w:t>
      </w:r>
      <w:proofErr w:type="spellEnd"/>
      <w:r w:rsidRPr="007F1DD1">
        <w:rPr>
          <w:sz w:val="22"/>
          <w:szCs w:val="22"/>
          <w:lang w:val="lt-LT"/>
        </w:rPr>
        <w:t xml:space="preserve"> prasiskverbia per placentą. Vartojant vaikingoms patelėms toksiškas dozes, padaugėjo žiurkių jauniklių sklaidos defektų (</w:t>
      </w:r>
      <w:proofErr w:type="spellStart"/>
      <w:r w:rsidRPr="007F1DD1">
        <w:rPr>
          <w:sz w:val="22"/>
          <w:szCs w:val="22"/>
          <w:lang w:val="lt-LT"/>
        </w:rPr>
        <w:t>tarpskilvelinės</w:t>
      </w:r>
      <w:proofErr w:type="spellEnd"/>
      <w:r w:rsidRPr="007F1DD1">
        <w:rPr>
          <w:sz w:val="22"/>
          <w:szCs w:val="22"/>
          <w:lang w:val="lt-LT"/>
        </w:rPr>
        <w:t xml:space="preserve"> pertvaros defektų).</w:t>
      </w:r>
    </w:p>
    <w:p w14:paraId="56B138DC" w14:textId="77777777" w:rsidR="00CD2DD9" w:rsidRPr="007F1DD1" w:rsidRDefault="00CD2DD9">
      <w:pPr>
        <w:autoSpaceDE w:val="0"/>
        <w:autoSpaceDN w:val="0"/>
        <w:adjustRightInd w:val="0"/>
        <w:jc w:val="both"/>
        <w:rPr>
          <w:color w:val="000000"/>
          <w:sz w:val="22"/>
          <w:szCs w:val="22"/>
          <w:lang w:val="lt-LT"/>
        </w:rPr>
      </w:pPr>
    </w:p>
    <w:p w14:paraId="56B138DD" w14:textId="77777777" w:rsidR="00CD2DD9" w:rsidRPr="007F1DD1" w:rsidRDefault="00CD2DD9">
      <w:pPr>
        <w:autoSpaceDE w:val="0"/>
        <w:autoSpaceDN w:val="0"/>
        <w:adjustRightInd w:val="0"/>
        <w:jc w:val="both"/>
        <w:rPr>
          <w:rFonts w:asciiTheme="minorHAnsi" w:eastAsiaTheme="minorHAnsi" w:hAnsiTheme="minorHAnsi" w:cstheme="minorBidi"/>
          <w:sz w:val="22"/>
          <w:szCs w:val="22"/>
          <w:u w:val="single"/>
          <w:lang w:val="lt-LT"/>
        </w:rPr>
      </w:pPr>
      <w:r w:rsidRPr="007F1DD1">
        <w:rPr>
          <w:sz w:val="22"/>
          <w:szCs w:val="22"/>
          <w:u w:val="single"/>
          <w:lang w:val="lt-LT"/>
        </w:rPr>
        <w:t>Pavojaus aplinkai vertinimas (PAV)</w:t>
      </w:r>
    </w:p>
    <w:p w14:paraId="56B138DE" w14:textId="77777777" w:rsidR="00CD2DD9" w:rsidRPr="007F1DD1" w:rsidRDefault="00CD2DD9">
      <w:pPr>
        <w:autoSpaceDE w:val="0"/>
        <w:autoSpaceDN w:val="0"/>
        <w:adjustRightInd w:val="0"/>
        <w:jc w:val="both"/>
        <w:rPr>
          <w:rFonts w:asciiTheme="minorHAnsi" w:eastAsiaTheme="minorHAnsi" w:hAnsiTheme="minorHAnsi" w:cstheme="minorBidi"/>
          <w:sz w:val="22"/>
          <w:szCs w:val="22"/>
          <w:lang w:val="lt-LT"/>
        </w:rPr>
      </w:pPr>
      <w:r w:rsidRPr="007F1DD1">
        <w:rPr>
          <w:sz w:val="22"/>
          <w:szCs w:val="22"/>
          <w:lang w:val="lt-LT"/>
        </w:rPr>
        <w:t xml:space="preserve">Veiklioji medžiaga </w:t>
      </w:r>
      <w:proofErr w:type="spellStart"/>
      <w:r w:rsidRPr="007F1DD1">
        <w:rPr>
          <w:sz w:val="22"/>
          <w:szCs w:val="22"/>
          <w:lang w:val="lt-LT"/>
        </w:rPr>
        <w:t>ibuprofenas</w:t>
      </w:r>
      <w:proofErr w:type="spellEnd"/>
      <w:r w:rsidRPr="007F1DD1">
        <w:rPr>
          <w:sz w:val="22"/>
          <w:szCs w:val="22"/>
          <w:lang w:val="lt-LT"/>
        </w:rPr>
        <w:t xml:space="preserve"> sukelia pavojų žuvims.</w:t>
      </w:r>
    </w:p>
    <w:p w14:paraId="56B138DF" w14:textId="77777777" w:rsidR="00CD2DD9" w:rsidRPr="007F1DD1" w:rsidRDefault="00CD2DD9">
      <w:pPr>
        <w:autoSpaceDE w:val="0"/>
        <w:autoSpaceDN w:val="0"/>
        <w:adjustRightInd w:val="0"/>
        <w:jc w:val="both"/>
        <w:rPr>
          <w:sz w:val="22"/>
          <w:szCs w:val="22"/>
          <w:lang w:val="lt-LT"/>
        </w:rPr>
      </w:pPr>
    </w:p>
    <w:p w14:paraId="56B138E0" w14:textId="77777777" w:rsidR="008A5ADB" w:rsidRPr="007F1DD1" w:rsidRDefault="008A5ADB">
      <w:pPr>
        <w:autoSpaceDE w:val="0"/>
        <w:autoSpaceDN w:val="0"/>
        <w:adjustRightInd w:val="0"/>
        <w:jc w:val="both"/>
        <w:rPr>
          <w:sz w:val="22"/>
          <w:szCs w:val="22"/>
          <w:lang w:val="lt-LT"/>
        </w:rPr>
      </w:pPr>
    </w:p>
    <w:p w14:paraId="56B138E1" w14:textId="77777777" w:rsidR="00CD2DD9" w:rsidRPr="007F1DD1" w:rsidRDefault="00CD2DD9" w:rsidP="00F11078">
      <w:pPr>
        <w:pStyle w:val="Antrat1"/>
        <w:tabs>
          <w:tab w:val="num" w:pos="567"/>
        </w:tabs>
        <w:spacing w:after="0"/>
        <w:ind w:left="567" w:hanging="567"/>
        <w:rPr>
          <w:b w:val="0"/>
          <w:caps w:val="0"/>
          <w:sz w:val="22"/>
          <w:szCs w:val="22"/>
          <w:lang w:val="lt-LT"/>
        </w:rPr>
      </w:pPr>
      <w:r w:rsidRPr="007F1DD1">
        <w:rPr>
          <w:sz w:val="22"/>
          <w:szCs w:val="22"/>
          <w:lang w:val="lt-LT"/>
        </w:rPr>
        <w:lastRenderedPageBreak/>
        <w:t>FARMACINĖ INFORMACIJA</w:t>
      </w:r>
    </w:p>
    <w:p w14:paraId="56B138E2" w14:textId="77777777" w:rsidR="00CD2DD9" w:rsidRPr="007F1DD1" w:rsidRDefault="00CD2DD9">
      <w:pPr>
        <w:autoSpaceDE w:val="0"/>
        <w:autoSpaceDN w:val="0"/>
        <w:adjustRightInd w:val="0"/>
        <w:jc w:val="both"/>
        <w:rPr>
          <w:sz w:val="22"/>
          <w:szCs w:val="22"/>
          <w:lang w:val="lt-LT"/>
        </w:rPr>
      </w:pPr>
    </w:p>
    <w:p w14:paraId="56B138E3" w14:textId="77777777" w:rsidR="00CD2DD9" w:rsidRPr="007F1DD1" w:rsidRDefault="00CD2DD9" w:rsidP="00F11078">
      <w:pPr>
        <w:pStyle w:val="Antrat2"/>
        <w:tabs>
          <w:tab w:val="num" w:pos="567"/>
        </w:tabs>
        <w:spacing w:after="0"/>
        <w:ind w:left="567" w:hanging="567"/>
        <w:rPr>
          <w:b w:val="0"/>
          <w:sz w:val="22"/>
          <w:szCs w:val="22"/>
          <w:lang w:val="lt-LT"/>
        </w:rPr>
      </w:pPr>
      <w:r w:rsidRPr="007F1DD1">
        <w:rPr>
          <w:sz w:val="22"/>
          <w:szCs w:val="22"/>
          <w:lang w:val="lt-LT"/>
        </w:rPr>
        <w:t>Pagalbinių medžiagų sąrašas</w:t>
      </w:r>
    </w:p>
    <w:p w14:paraId="56B138E4" w14:textId="77777777" w:rsidR="00CD2DD9" w:rsidRPr="007F1DD1" w:rsidRDefault="00CD2DD9">
      <w:pPr>
        <w:autoSpaceDE w:val="0"/>
        <w:autoSpaceDN w:val="0"/>
        <w:adjustRightInd w:val="0"/>
        <w:jc w:val="both"/>
        <w:rPr>
          <w:sz w:val="22"/>
          <w:szCs w:val="22"/>
          <w:lang w:val="lt-LT"/>
        </w:rPr>
      </w:pPr>
    </w:p>
    <w:p w14:paraId="56B138E5" w14:textId="77777777" w:rsidR="00CD2DD9" w:rsidRPr="007F1DD1" w:rsidRDefault="00CD2DD9">
      <w:pPr>
        <w:jc w:val="both"/>
        <w:rPr>
          <w:sz w:val="22"/>
          <w:szCs w:val="22"/>
          <w:lang w:val="lt-LT"/>
        </w:rPr>
      </w:pPr>
      <w:r w:rsidRPr="007F1DD1">
        <w:rPr>
          <w:sz w:val="22"/>
          <w:szCs w:val="22"/>
          <w:lang w:val="lt-LT"/>
        </w:rPr>
        <w:t xml:space="preserve">Natrio </w:t>
      </w:r>
      <w:proofErr w:type="spellStart"/>
      <w:r w:rsidRPr="007F1DD1">
        <w:rPr>
          <w:sz w:val="22"/>
          <w:szCs w:val="22"/>
          <w:lang w:val="lt-LT"/>
        </w:rPr>
        <w:t>benzoatas</w:t>
      </w:r>
      <w:proofErr w:type="spellEnd"/>
      <w:r w:rsidRPr="007F1DD1">
        <w:rPr>
          <w:sz w:val="22"/>
          <w:szCs w:val="22"/>
          <w:lang w:val="lt-LT"/>
        </w:rPr>
        <w:t xml:space="preserve"> (E211)</w:t>
      </w:r>
    </w:p>
    <w:p w14:paraId="56B138E6"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Bevandenė citrinų rūgštis</w:t>
      </w:r>
    </w:p>
    <w:p w14:paraId="56B138E7"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Natrio citratas</w:t>
      </w:r>
    </w:p>
    <w:p w14:paraId="56B138E8" w14:textId="77777777" w:rsidR="00CD2DD9" w:rsidRPr="007F1DD1" w:rsidRDefault="00CD2DD9">
      <w:pPr>
        <w:jc w:val="both"/>
        <w:rPr>
          <w:sz w:val="22"/>
          <w:szCs w:val="22"/>
          <w:lang w:val="lt-LT"/>
        </w:rPr>
      </w:pPr>
      <w:proofErr w:type="spellStart"/>
      <w:r w:rsidRPr="007F1DD1">
        <w:rPr>
          <w:sz w:val="22"/>
          <w:szCs w:val="22"/>
        </w:rPr>
        <w:t>Sacharino</w:t>
      </w:r>
      <w:proofErr w:type="spellEnd"/>
      <w:r w:rsidRPr="007F1DD1">
        <w:rPr>
          <w:sz w:val="22"/>
          <w:szCs w:val="22"/>
        </w:rPr>
        <w:t xml:space="preserve"> </w:t>
      </w:r>
      <w:proofErr w:type="spellStart"/>
      <w:r w:rsidRPr="007F1DD1">
        <w:rPr>
          <w:sz w:val="22"/>
          <w:szCs w:val="22"/>
        </w:rPr>
        <w:t>natrio</w:t>
      </w:r>
      <w:proofErr w:type="spellEnd"/>
      <w:r w:rsidRPr="007F1DD1">
        <w:rPr>
          <w:sz w:val="22"/>
          <w:szCs w:val="22"/>
        </w:rPr>
        <w:t xml:space="preserve"> </w:t>
      </w:r>
      <w:proofErr w:type="spellStart"/>
      <w:r w:rsidRPr="007F1DD1">
        <w:rPr>
          <w:sz w:val="22"/>
          <w:szCs w:val="22"/>
        </w:rPr>
        <w:t>druska</w:t>
      </w:r>
      <w:proofErr w:type="spellEnd"/>
    </w:p>
    <w:p w14:paraId="56B138E9"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Natrio chloridas</w:t>
      </w:r>
    </w:p>
    <w:p w14:paraId="56B138EA" w14:textId="77777777" w:rsidR="00CD2DD9" w:rsidRPr="007F1DD1" w:rsidRDefault="00CD2DD9">
      <w:pPr>
        <w:jc w:val="both"/>
        <w:rPr>
          <w:sz w:val="22"/>
          <w:szCs w:val="22"/>
          <w:lang w:val="lt-LT"/>
        </w:rPr>
      </w:pPr>
      <w:proofErr w:type="spellStart"/>
      <w:r w:rsidRPr="007F1DD1">
        <w:rPr>
          <w:sz w:val="22"/>
          <w:szCs w:val="22"/>
          <w:lang w:val="lt-LT"/>
        </w:rPr>
        <w:t>Hipromeliozė</w:t>
      </w:r>
      <w:proofErr w:type="spellEnd"/>
    </w:p>
    <w:p w14:paraId="56B138EB" w14:textId="77777777" w:rsidR="00CD2DD9" w:rsidRPr="007F1DD1" w:rsidRDefault="00CD2DD9">
      <w:pPr>
        <w:jc w:val="both"/>
        <w:rPr>
          <w:sz w:val="22"/>
          <w:szCs w:val="22"/>
          <w:lang w:val="lt-LT"/>
        </w:rPr>
      </w:pPr>
      <w:proofErr w:type="spellStart"/>
      <w:r w:rsidRPr="007F1DD1">
        <w:rPr>
          <w:sz w:val="22"/>
          <w:szCs w:val="22"/>
          <w:lang w:val="lt-LT"/>
        </w:rPr>
        <w:t>Ksantano</w:t>
      </w:r>
      <w:proofErr w:type="spellEnd"/>
      <w:r w:rsidRPr="007F1DD1">
        <w:rPr>
          <w:sz w:val="22"/>
          <w:szCs w:val="22"/>
          <w:lang w:val="lt-LT"/>
        </w:rPr>
        <w:t xml:space="preserve"> lipai</w:t>
      </w:r>
    </w:p>
    <w:p w14:paraId="56B138EC" w14:textId="77777777" w:rsidR="00CD2DD9" w:rsidRPr="007F1DD1" w:rsidRDefault="00CD2DD9">
      <w:pPr>
        <w:jc w:val="both"/>
        <w:rPr>
          <w:sz w:val="22"/>
          <w:szCs w:val="22"/>
          <w:lang w:val="lt-LT"/>
        </w:rPr>
      </w:pPr>
      <w:r w:rsidRPr="007F1DD1">
        <w:rPr>
          <w:sz w:val="22"/>
          <w:szCs w:val="22"/>
          <w:lang w:val="lt-LT"/>
        </w:rPr>
        <w:t xml:space="preserve">Skystasis </w:t>
      </w:r>
      <w:proofErr w:type="spellStart"/>
      <w:r w:rsidRPr="007F1DD1">
        <w:rPr>
          <w:sz w:val="22"/>
          <w:szCs w:val="22"/>
          <w:lang w:val="lt-LT"/>
        </w:rPr>
        <w:t>maltitolis</w:t>
      </w:r>
      <w:proofErr w:type="spellEnd"/>
    </w:p>
    <w:p w14:paraId="56B138ED" w14:textId="77777777" w:rsidR="00CD2DD9" w:rsidRPr="007F1DD1" w:rsidRDefault="00CD2DD9">
      <w:pPr>
        <w:jc w:val="both"/>
        <w:rPr>
          <w:sz w:val="22"/>
          <w:szCs w:val="22"/>
          <w:lang w:val="lt-LT"/>
        </w:rPr>
      </w:pPr>
      <w:proofErr w:type="spellStart"/>
      <w:r w:rsidRPr="007F1DD1">
        <w:rPr>
          <w:sz w:val="22"/>
          <w:szCs w:val="22"/>
          <w:lang w:val="lt-LT"/>
        </w:rPr>
        <w:t>Glicerolis</w:t>
      </w:r>
      <w:proofErr w:type="spellEnd"/>
      <w:r w:rsidRPr="007F1DD1">
        <w:rPr>
          <w:sz w:val="22"/>
          <w:szCs w:val="22"/>
          <w:lang w:val="lt-LT"/>
        </w:rPr>
        <w:t xml:space="preserve"> (E422)</w:t>
      </w:r>
    </w:p>
    <w:p w14:paraId="56B138EE" w14:textId="77777777" w:rsidR="00CD2DD9" w:rsidRPr="007F1DD1" w:rsidRDefault="00CD2DD9">
      <w:pPr>
        <w:jc w:val="both"/>
        <w:rPr>
          <w:sz w:val="22"/>
          <w:szCs w:val="22"/>
          <w:lang w:val="lt-LT"/>
        </w:rPr>
      </w:pPr>
      <w:proofErr w:type="spellStart"/>
      <w:r w:rsidRPr="007F1DD1">
        <w:rPr>
          <w:sz w:val="22"/>
          <w:szCs w:val="22"/>
          <w:lang w:val="lt-LT"/>
        </w:rPr>
        <w:t>Taumatinas</w:t>
      </w:r>
      <w:proofErr w:type="spellEnd"/>
      <w:r w:rsidRPr="007F1DD1">
        <w:rPr>
          <w:sz w:val="22"/>
          <w:szCs w:val="22"/>
          <w:lang w:val="lt-LT"/>
        </w:rPr>
        <w:t xml:space="preserve"> (E957)</w:t>
      </w:r>
    </w:p>
    <w:p w14:paraId="56B138EF" w14:textId="77777777" w:rsidR="00CD2DD9" w:rsidRPr="007F1DD1" w:rsidRDefault="00980843">
      <w:pPr>
        <w:rPr>
          <w:rFonts w:asciiTheme="minorHAnsi" w:eastAsiaTheme="minorHAnsi" w:hAnsiTheme="minorHAnsi" w:cstheme="minorBidi"/>
          <w:color w:val="000000"/>
          <w:sz w:val="22"/>
          <w:szCs w:val="22"/>
          <w:lang w:val="lt-LT"/>
        </w:rPr>
      </w:pPr>
      <w:r w:rsidRPr="007F1DD1">
        <w:rPr>
          <w:sz w:val="22"/>
          <w:szCs w:val="22"/>
          <w:lang w:val="lt-LT"/>
        </w:rPr>
        <w:t>Žemuogių</w:t>
      </w:r>
      <w:r w:rsidR="00633BB3" w:rsidRPr="007F1DD1">
        <w:rPr>
          <w:sz w:val="22"/>
          <w:szCs w:val="22"/>
          <w:lang w:val="lt-LT"/>
        </w:rPr>
        <w:t xml:space="preserve"> </w:t>
      </w:r>
      <w:r w:rsidR="00CD2DD9" w:rsidRPr="007F1DD1">
        <w:rPr>
          <w:sz w:val="22"/>
          <w:szCs w:val="22"/>
          <w:lang w:val="lt-LT"/>
        </w:rPr>
        <w:t>aromatinė medžiaga</w:t>
      </w:r>
      <w:r w:rsidR="00CD2DD9" w:rsidRPr="007F1DD1">
        <w:rPr>
          <w:color w:val="000000"/>
          <w:sz w:val="22"/>
          <w:szCs w:val="22"/>
          <w:lang w:val="lt-LT"/>
        </w:rPr>
        <w:t xml:space="preserve"> (natūralūs aromatiniai preparatai, kukurūzų </w:t>
      </w:r>
      <w:proofErr w:type="spellStart"/>
      <w:r w:rsidR="00CD2DD9" w:rsidRPr="007F1DD1">
        <w:rPr>
          <w:color w:val="000000"/>
          <w:sz w:val="22"/>
          <w:szCs w:val="22"/>
          <w:lang w:val="lt-LT"/>
        </w:rPr>
        <w:t>maltodekstrinas</w:t>
      </w:r>
      <w:proofErr w:type="spellEnd"/>
      <w:r w:rsidR="00CD2DD9" w:rsidRPr="007F1DD1">
        <w:rPr>
          <w:color w:val="000000"/>
          <w:sz w:val="22"/>
          <w:szCs w:val="22"/>
          <w:lang w:val="lt-LT"/>
        </w:rPr>
        <w:t xml:space="preserve">, </w:t>
      </w:r>
      <w:proofErr w:type="spellStart"/>
      <w:r w:rsidR="00CD2DD9" w:rsidRPr="007F1DD1">
        <w:rPr>
          <w:color w:val="000000"/>
          <w:sz w:val="22"/>
          <w:szCs w:val="22"/>
          <w:lang w:val="lt-LT"/>
        </w:rPr>
        <w:t>trietilo</w:t>
      </w:r>
      <w:proofErr w:type="spellEnd"/>
      <w:r w:rsidR="00CD2DD9" w:rsidRPr="007F1DD1">
        <w:rPr>
          <w:color w:val="000000"/>
          <w:sz w:val="22"/>
          <w:szCs w:val="22"/>
          <w:lang w:val="lt-LT"/>
        </w:rPr>
        <w:t xml:space="preserve"> citratas (E1505), </w:t>
      </w:r>
      <w:proofErr w:type="spellStart"/>
      <w:r w:rsidR="00CD2DD9" w:rsidRPr="007F1DD1">
        <w:rPr>
          <w:color w:val="000000"/>
          <w:sz w:val="22"/>
          <w:szCs w:val="22"/>
          <w:lang w:val="lt-LT"/>
        </w:rPr>
        <w:t>propilenglikolis</w:t>
      </w:r>
      <w:proofErr w:type="spellEnd"/>
      <w:r w:rsidR="00CD2DD9" w:rsidRPr="007F1DD1">
        <w:rPr>
          <w:color w:val="000000"/>
          <w:sz w:val="22"/>
          <w:szCs w:val="22"/>
          <w:lang w:val="lt-LT"/>
        </w:rPr>
        <w:t xml:space="preserve"> (E1520) ir </w:t>
      </w:r>
      <w:proofErr w:type="spellStart"/>
      <w:r w:rsidR="00CD2DD9" w:rsidRPr="007F1DD1">
        <w:rPr>
          <w:color w:val="000000"/>
          <w:sz w:val="22"/>
          <w:szCs w:val="22"/>
          <w:lang w:val="lt-LT"/>
        </w:rPr>
        <w:t>benzilo</w:t>
      </w:r>
      <w:proofErr w:type="spellEnd"/>
      <w:r w:rsidR="00CD2DD9" w:rsidRPr="007F1DD1">
        <w:rPr>
          <w:color w:val="000000"/>
          <w:sz w:val="22"/>
          <w:szCs w:val="22"/>
          <w:lang w:val="lt-LT"/>
        </w:rPr>
        <w:t xml:space="preserve"> alkoholis)</w:t>
      </w:r>
    </w:p>
    <w:p w14:paraId="56B138F0" w14:textId="77777777" w:rsidR="00CD2DD9" w:rsidRPr="007F1DD1" w:rsidRDefault="00CD2DD9">
      <w:pPr>
        <w:tabs>
          <w:tab w:val="left" w:pos="1825"/>
        </w:tabs>
        <w:jc w:val="both"/>
        <w:rPr>
          <w:rFonts w:asciiTheme="minorHAnsi" w:eastAsiaTheme="minorHAnsi" w:hAnsiTheme="minorHAnsi" w:cstheme="minorBidi"/>
          <w:color w:val="000000"/>
          <w:sz w:val="22"/>
          <w:szCs w:val="22"/>
          <w:lang w:val="lt-LT"/>
        </w:rPr>
      </w:pPr>
      <w:r w:rsidRPr="007F1DD1">
        <w:rPr>
          <w:color w:val="000000"/>
          <w:sz w:val="22"/>
          <w:szCs w:val="22"/>
          <w:lang w:val="lt-LT"/>
        </w:rPr>
        <w:t>Išgrynintas vanduo</w:t>
      </w:r>
    </w:p>
    <w:p w14:paraId="56B138F1" w14:textId="77777777" w:rsidR="00CD2DD9" w:rsidRPr="007F1DD1" w:rsidRDefault="00CD2DD9">
      <w:pPr>
        <w:autoSpaceDE w:val="0"/>
        <w:autoSpaceDN w:val="0"/>
        <w:adjustRightInd w:val="0"/>
        <w:jc w:val="both"/>
        <w:rPr>
          <w:sz w:val="22"/>
          <w:szCs w:val="22"/>
          <w:lang w:val="lt-LT"/>
        </w:rPr>
      </w:pPr>
    </w:p>
    <w:p w14:paraId="56B138F2" w14:textId="77777777" w:rsidR="00CD2DD9" w:rsidRPr="007F1DD1" w:rsidRDefault="00CD2DD9" w:rsidP="00F11078">
      <w:pPr>
        <w:pStyle w:val="Antrat2"/>
        <w:tabs>
          <w:tab w:val="num" w:pos="567"/>
        </w:tabs>
        <w:spacing w:after="0"/>
        <w:ind w:left="567" w:hanging="567"/>
        <w:rPr>
          <w:b w:val="0"/>
          <w:sz w:val="22"/>
          <w:szCs w:val="22"/>
          <w:lang w:val="lt-LT"/>
        </w:rPr>
      </w:pPr>
      <w:r w:rsidRPr="007F1DD1">
        <w:rPr>
          <w:sz w:val="22"/>
          <w:szCs w:val="22"/>
          <w:lang w:val="lt-LT"/>
        </w:rPr>
        <w:t>Nesuderinamumas</w:t>
      </w:r>
    </w:p>
    <w:p w14:paraId="56B138F3" w14:textId="77777777" w:rsidR="00CD2DD9" w:rsidRPr="007F1DD1" w:rsidRDefault="00CD2DD9">
      <w:pPr>
        <w:autoSpaceDE w:val="0"/>
        <w:autoSpaceDN w:val="0"/>
        <w:adjustRightInd w:val="0"/>
        <w:jc w:val="both"/>
        <w:rPr>
          <w:sz w:val="22"/>
          <w:szCs w:val="22"/>
          <w:lang w:val="lt-LT"/>
        </w:rPr>
      </w:pPr>
    </w:p>
    <w:p w14:paraId="56B138F4" w14:textId="77777777" w:rsidR="00CD2DD9" w:rsidRPr="007F1DD1" w:rsidRDefault="00CD2DD9">
      <w:pPr>
        <w:autoSpaceDE w:val="0"/>
        <w:autoSpaceDN w:val="0"/>
        <w:adjustRightInd w:val="0"/>
        <w:jc w:val="both"/>
        <w:rPr>
          <w:rFonts w:asciiTheme="minorHAnsi" w:eastAsiaTheme="minorHAnsi" w:hAnsiTheme="minorHAnsi" w:cstheme="minorBidi"/>
          <w:sz w:val="22"/>
          <w:szCs w:val="22"/>
          <w:lang w:val="lt-LT"/>
        </w:rPr>
      </w:pPr>
      <w:r w:rsidRPr="007F1DD1">
        <w:rPr>
          <w:sz w:val="22"/>
          <w:szCs w:val="22"/>
          <w:lang w:val="lt-LT"/>
        </w:rPr>
        <w:t>Duomenys nebūtini.</w:t>
      </w:r>
    </w:p>
    <w:p w14:paraId="56B138F5" w14:textId="77777777" w:rsidR="00CD2DD9" w:rsidRPr="007F1DD1" w:rsidRDefault="00CD2DD9">
      <w:pPr>
        <w:autoSpaceDE w:val="0"/>
        <w:autoSpaceDN w:val="0"/>
        <w:adjustRightInd w:val="0"/>
        <w:jc w:val="both"/>
        <w:rPr>
          <w:sz w:val="22"/>
          <w:szCs w:val="22"/>
          <w:lang w:val="lt-LT"/>
        </w:rPr>
      </w:pPr>
    </w:p>
    <w:p w14:paraId="56B138F6" w14:textId="77777777" w:rsidR="00CD2DD9" w:rsidRPr="007F1DD1" w:rsidRDefault="00CD2DD9" w:rsidP="00F11078">
      <w:pPr>
        <w:pStyle w:val="Antrat2"/>
        <w:tabs>
          <w:tab w:val="num" w:pos="567"/>
        </w:tabs>
        <w:spacing w:after="0"/>
        <w:ind w:left="567" w:hanging="567"/>
        <w:rPr>
          <w:b w:val="0"/>
          <w:sz w:val="22"/>
          <w:szCs w:val="22"/>
          <w:lang w:val="lt-LT"/>
        </w:rPr>
      </w:pPr>
      <w:r w:rsidRPr="007F1DD1">
        <w:rPr>
          <w:sz w:val="22"/>
          <w:szCs w:val="22"/>
          <w:lang w:val="lt-LT"/>
        </w:rPr>
        <w:t>Tinkamumo laikas</w:t>
      </w:r>
    </w:p>
    <w:p w14:paraId="56B138F7" w14:textId="77777777" w:rsidR="00CD2DD9" w:rsidRPr="007F1DD1" w:rsidRDefault="00CD2DD9">
      <w:pPr>
        <w:autoSpaceDE w:val="0"/>
        <w:autoSpaceDN w:val="0"/>
        <w:adjustRightInd w:val="0"/>
        <w:jc w:val="both"/>
        <w:rPr>
          <w:sz w:val="22"/>
          <w:szCs w:val="22"/>
          <w:lang w:val="lt-LT"/>
        </w:rPr>
      </w:pPr>
    </w:p>
    <w:p w14:paraId="56B138F8" w14:textId="77777777" w:rsidR="00CD2DD9" w:rsidRPr="007F1DD1" w:rsidRDefault="00CD2DD9">
      <w:pPr>
        <w:autoSpaceDE w:val="0"/>
        <w:autoSpaceDN w:val="0"/>
        <w:adjustRightInd w:val="0"/>
        <w:jc w:val="both"/>
        <w:rPr>
          <w:sz w:val="22"/>
          <w:szCs w:val="22"/>
          <w:lang w:val="lt-LT"/>
        </w:rPr>
      </w:pPr>
      <w:r w:rsidRPr="007F1DD1">
        <w:rPr>
          <w:sz w:val="22"/>
          <w:szCs w:val="22"/>
          <w:lang w:val="lt-LT"/>
        </w:rPr>
        <w:t>3</w:t>
      </w:r>
      <w:r w:rsidR="008A5ADB" w:rsidRPr="007F1DD1">
        <w:rPr>
          <w:sz w:val="22"/>
          <w:szCs w:val="22"/>
          <w:lang w:val="lt-LT"/>
        </w:rPr>
        <w:t> </w:t>
      </w:r>
      <w:r w:rsidRPr="007F1DD1">
        <w:rPr>
          <w:sz w:val="22"/>
          <w:szCs w:val="22"/>
          <w:lang w:val="lt-LT"/>
        </w:rPr>
        <w:t>metai.</w:t>
      </w:r>
    </w:p>
    <w:p w14:paraId="56B138F9" w14:textId="77777777" w:rsidR="00CD2DD9" w:rsidRPr="007F1DD1" w:rsidRDefault="00CD2DD9">
      <w:pPr>
        <w:autoSpaceDE w:val="0"/>
        <w:autoSpaceDN w:val="0"/>
        <w:adjustRightInd w:val="0"/>
        <w:jc w:val="both"/>
        <w:rPr>
          <w:sz w:val="22"/>
          <w:szCs w:val="22"/>
          <w:lang w:val="lt-LT"/>
        </w:rPr>
      </w:pPr>
    </w:p>
    <w:p w14:paraId="56B138FA" w14:textId="77777777" w:rsidR="00CD2DD9" w:rsidRPr="007F1DD1" w:rsidRDefault="00980843">
      <w:pPr>
        <w:autoSpaceDE w:val="0"/>
        <w:autoSpaceDN w:val="0"/>
        <w:adjustRightInd w:val="0"/>
        <w:jc w:val="both"/>
        <w:rPr>
          <w:rFonts w:asciiTheme="minorHAnsi" w:eastAsiaTheme="minorHAnsi" w:hAnsiTheme="minorHAnsi" w:cstheme="minorBidi"/>
          <w:sz w:val="22"/>
          <w:szCs w:val="22"/>
          <w:lang w:val="lt-LT"/>
        </w:rPr>
      </w:pPr>
      <w:r w:rsidRPr="007F1DD1">
        <w:rPr>
          <w:sz w:val="22"/>
          <w:szCs w:val="22"/>
          <w:u w:val="single"/>
          <w:lang w:val="lt-LT"/>
        </w:rPr>
        <w:t>Pirmą kartą atidarius</w:t>
      </w:r>
      <w:r w:rsidR="00CD2DD9" w:rsidRPr="007F1DD1">
        <w:rPr>
          <w:sz w:val="22"/>
          <w:szCs w:val="22"/>
          <w:u w:val="single"/>
          <w:lang w:val="lt-LT"/>
        </w:rPr>
        <w:t>:</w:t>
      </w:r>
      <w:r w:rsidR="00CD2DD9" w:rsidRPr="007F1DD1">
        <w:rPr>
          <w:sz w:val="22"/>
          <w:szCs w:val="22"/>
          <w:lang w:val="lt-LT"/>
        </w:rPr>
        <w:t xml:space="preserve"> 6</w:t>
      </w:r>
      <w:r w:rsidR="008A5ADB" w:rsidRPr="007F1DD1">
        <w:rPr>
          <w:sz w:val="22"/>
          <w:szCs w:val="22"/>
        </w:rPr>
        <w:t> </w:t>
      </w:r>
      <w:r w:rsidR="00CD2DD9" w:rsidRPr="007F1DD1">
        <w:rPr>
          <w:sz w:val="22"/>
          <w:szCs w:val="22"/>
          <w:lang w:val="lt-LT"/>
        </w:rPr>
        <w:t>mėnesiai.</w:t>
      </w:r>
    </w:p>
    <w:p w14:paraId="56B138FB" w14:textId="77777777" w:rsidR="00CD2DD9" w:rsidRPr="007F1DD1" w:rsidRDefault="00CD2DD9">
      <w:pPr>
        <w:autoSpaceDE w:val="0"/>
        <w:autoSpaceDN w:val="0"/>
        <w:adjustRightInd w:val="0"/>
        <w:jc w:val="both"/>
        <w:rPr>
          <w:sz w:val="22"/>
          <w:szCs w:val="22"/>
          <w:lang w:val="lt-LT"/>
        </w:rPr>
      </w:pPr>
    </w:p>
    <w:p w14:paraId="56B138FC" w14:textId="77777777" w:rsidR="00CD2DD9" w:rsidRPr="007F1DD1" w:rsidRDefault="00CD2DD9" w:rsidP="00F11078">
      <w:pPr>
        <w:pStyle w:val="Antrat2"/>
        <w:tabs>
          <w:tab w:val="num" w:pos="567"/>
        </w:tabs>
        <w:spacing w:after="0"/>
        <w:ind w:left="567" w:hanging="567"/>
        <w:rPr>
          <w:b w:val="0"/>
          <w:sz w:val="22"/>
          <w:szCs w:val="22"/>
          <w:lang w:val="lt-LT"/>
        </w:rPr>
      </w:pPr>
      <w:r w:rsidRPr="007F1DD1">
        <w:rPr>
          <w:sz w:val="22"/>
          <w:szCs w:val="22"/>
          <w:lang w:val="lt-LT"/>
        </w:rPr>
        <w:t>Specialios laikymo sąlygos</w:t>
      </w:r>
    </w:p>
    <w:p w14:paraId="56B138FD" w14:textId="77777777" w:rsidR="00CD2DD9" w:rsidRPr="007F1DD1" w:rsidRDefault="00CD2DD9">
      <w:pPr>
        <w:autoSpaceDE w:val="0"/>
        <w:autoSpaceDN w:val="0"/>
        <w:adjustRightInd w:val="0"/>
        <w:jc w:val="both"/>
        <w:rPr>
          <w:sz w:val="22"/>
          <w:szCs w:val="22"/>
          <w:lang w:val="lt-LT"/>
        </w:rPr>
      </w:pPr>
    </w:p>
    <w:p w14:paraId="56B138FE" w14:textId="77777777" w:rsidR="00CD2DD9" w:rsidRPr="007F1DD1" w:rsidRDefault="00CD2DD9">
      <w:pPr>
        <w:autoSpaceDE w:val="0"/>
        <w:autoSpaceDN w:val="0"/>
        <w:adjustRightInd w:val="0"/>
        <w:jc w:val="both"/>
        <w:rPr>
          <w:rFonts w:asciiTheme="minorHAnsi" w:eastAsiaTheme="minorHAnsi" w:hAnsiTheme="minorHAnsi" w:cstheme="minorBidi"/>
          <w:sz w:val="22"/>
          <w:szCs w:val="22"/>
          <w:lang w:val="lt-LT"/>
        </w:rPr>
      </w:pPr>
      <w:r w:rsidRPr="007F1DD1">
        <w:rPr>
          <w:sz w:val="22"/>
          <w:szCs w:val="22"/>
          <w:lang w:val="lt-LT"/>
        </w:rPr>
        <w:t>Šiam vaistiniam preparatui specialių laikymo sąlygų nereikia.</w:t>
      </w:r>
    </w:p>
    <w:p w14:paraId="56B138FF" w14:textId="77777777" w:rsidR="00CD2DD9" w:rsidRPr="007F1DD1" w:rsidRDefault="00CD2DD9">
      <w:pPr>
        <w:autoSpaceDE w:val="0"/>
        <w:autoSpaceDN w:val="0"/>
        <w:adjustRightInd w:val="0"/>
        <w:jc w:val="both"/>
        <w:rPr>
          <w:sz w:val="22"/>
          <w:szCs w:val="22"/>
          <w:lang w:val="lt-LT"/>
        </w:rPr>
      </w:pPr>
    </w:p>
    <w:p w14:paraId="56B13900" w14:textId="77777777" w:rsidR="00CD2DD9" w:rsidRPr="007F1DD1" w:rsidRDefault="00CD2DD9" w:rsidP="00F11078">
      <w:pPr>
        <w:pStyle w:val="Antrat2"/>
        <w:tabs>
          <w:tab w:val="num" w:pos="567"/>
        </w:tabs>
        <w:spacing w:after="0"/>
        <w:ind w:left="567" w:hanging="567"/>
        <w:rPr>
          <w:b w:val="0"/>
          <w:sz w:val="22"/>
          <w:szCs w:val="22"/>
          <w:lang w:val="lt-LT"/>
        </w:rPr>
      </w:pPr>
      <w:proofErr w:type="spellStart"/>
      <w:r w:rsidRPr="007F1DD1">
        <w:rPr>
          <w:sz w:val="22"/>
          <w:szCs w:val="22"/>
          <w:lang w:val="lt-LT"/>
        </w:rPr>
        <w:t>Talpyklės</w:t>
      </w:r>
      <w:proofErr w:type="spellEnd"/>
      <w:r w:rsidRPr="007F1DD1">
        <w:rPr>
          <w:sz w:val="22"/>
          <w:szCs w:val="22"/>
          <w:lang w:val="lt-LT"/>
        </w:rPr>
        <w:t xml:space="preserve"> pobūdis ir jos turinys</w:t>
      </w:r>
    </w:p>
    <w:p w14:paraId="56B13901" w14:textId="77777777" w:rsidR="00CD2DD9" w:rsidRPr="007F1DD1" w:rsidRDefault="00CD2DD9">
      <w:pPr>
        <w:autoSpaceDE w:val="0"/>
        <w:autoSpaceDN w:val="0"/>
        <w:adjustRightInd w:val="0"/>
        <w:jc w:val="both"/>
        <w:rPr>
          <w:sz w:val="22"/>
          <w:szCs w:val="22"/>
          <w:lang w:val="lt-LT"/>
        </w:rPr>
      </w:pPr>
    </w:p>
    <w:p w14:paraId="56B13902" w14:textId="77777777" w:rsidR="00CD2DD9" w:rsidRPr="007F1DD1" w:rsidRDefault="00CD2DD9">
      <w:pPr>
        <w:autoSpaceDE w:val="0"/>
        <w:autoSpaceDN w:val="0"/>
        <w:adjustRightInd w:val="0"/>
        <w:rPr>
          <w:rFonts w:asciiTheme="minorHAnsi" w:eastAsiaTheme="minorHAnsi" w:hAnsiTheme="minorHAnsi" w:cstheme="minorBidi"/>
          <w:sz w:val="22"/>
          <w:szCs w:val="22"/>
          <w:lang w:val="lt-LT"/>
        </w:rPr>
      </w:pPr>
      <w:r w:rsidRPr="007F1DD1">
        <w:rPr>
          <w:sz w:val="22"/>
          <w:szCs w:val="22"/>
          <w:lang w:val="lt-LT"/>
        </w:rPr>
        <w:t>30</w:t>
      </w:r>
      <w:r w:rsidR="008A5ADB" w:rsidRPr="007F1DD1">
        <w:rPr>
          <w:sz w:val="22"/>
          <w:szCs w:val="22"/>
          <w:lang w:val="lt-LT"/>
        </w:rPr>
        <w:t> </w:t>
      </w:r>
      <w:r w:rsidRPr="007F1DD1">
        <w:rPr>
          <w:sz w:val="22"/>
          <w:szCs w:val="22"/>
          <w:lang w:val="lt-LT"/>
        </w:rPr>
        <w:t>ml, 100</w:t>
      </w:r>
      <w:r w:rsidR="008A5ADB" w:rsidRPr="007F1DD1">
        <w:rPr>
          <w:sz w:val="22"/>
          <w:szCs w:val="22"/>
        </w:rPr>
        <w:t> </w:t>
      </w:r>
      <w:r w:rsidRPr="007F1DD1">
        <w:rPr>
          <w:sz w:val="22"/>
          <w:szCs w:val="22"/>
          <w:lang w:val="lt-LT"/>
        </w:rPr>
        <w:t>ml, 150</w:t>
      </w:r>
      <w:r w:rsidR="008A5ADB" w:rsidRPr="007F1DD1">
        <w:rPr>
          <w:sz w:val="22"/>
          <w:szCs w:val="22"/>
        </w:rPr>
        <w:t> </w:t>
      </w:r>
      <w:r w:rsidRPr="007F1DD1">
        <w:rPr>
          <w:sz w:val="22"/>
          <w:szCs w:val="22"/>
          <w:lang w:val="lt-LT"/>
        </w:rPr>
        <w:t>ml ir 200</w:t>
      </w:r>
      <w:r w:rsidR="008A5ADB" w:rsidRPr="007F1DD1">
        <w:rPr>
          <w:sz w:val="22"/>
          <w:szCs w:val="22"/>
        </w:rPr>
        <w:t> </w:t>
      </w:r>
      <w:r w:rsidRPr="007F1DD1">
        <w:rPr>
          <w:sz w:val="22"/>
          <w:szCs w:val="22"/>
          <w:lang w:val="lt-LT"/>
        </w:rPr>
        <w:t xml:space="preserve">ml talpos polietileno </w:t>
      </w:r>
      <w:proofErr w:type="spellStart"/>
      <w:r w:rsidRPr="007F1DD1">
        <w:rPr>
          <w:sz w:val="22"/>
          <w:szCs w:val="22"/>
          <w:lang w:val="lt-LT"/>
        </w:rPr>
        <w:t>tereftalato</w:t>
      </w:r>
      <w:proofErr w:type="spellEnd"/>
      <w:r w:rsidRPr="007F1DD1">
        <w:rPr>
          <w:sz w:val="22"/>
          <w:szCs w:val="22"/>
          <w:lang w:val="lt-LT"/>
        </w:rPr>
        <w:t xml:space="preserve"> (PET) gintaro spalvos buteliukai su vaikų sunkiai atidaromu uždoriu, bei mažo tankio polietileno kamščiu.</w:t>
      </w:r>
    </w:p>
    <w:p w14:paraId="56B13903" w14:textId="77777777" w:rsidR="00CD2DD9" w:rsidRPr="007F1DD1" w:rsidRDefault="00CD2DD9">
      <w:pPr>
        <w:autoSpaceDE w:val="0"/>
        <w:autoSpaceDN w:val="0"/>
        <w:adjustRightInd w:val="0"/>
        <w:jc w:val="both"/>
        <w:rPr>
          <w:sz w:val="22"/>
          <w:szCs w:val="22"/>
          <w:lang w:val="lt-LT"/>
        </w:rPr>
      </w:pPr>
    </w:p>
    <w:p w14:paraId="56B13904" w14:textId="77777777" w:rsidR="00CD2DD9" w:rsidRPr="007F1DD1" w:rsidRDefault="00980843">
      <w:pPr>
        <w:autoSpaceDE w:val="0"/>
        <w:autoSpaceDN w:val="0"/>
        <w:adjustRightInd w:val="0"/>
        <w:rPr>
          <w:rFonts w:asciiTheme="minorHAnsi" w:eastAsiaTheme="minorHAnsi" w:hAnsiTheme="minorHAnsi" w:cstheme="minorBidi"/>
          <w:sz w:val="22"/>
          <w:szCs w:val="22"/>
          <w:lang w:val="lt-LT"/>
        </w:rPr>
      </w:pPr>
      <w:r w:rsidRPr="007F1DD1">
        <w:rPr>
          <w:sz w:val="22"/>
          <w:szCs w:val="22"/>
          <w:lang w:val="lt-LT"/>
        </w:rPr>
        <w:t>Vaistinis p</w:t>
      </w:r>
      <w:r w:rsidR="00CD2DD9" w:rsidRPr="007F1DD1">
        <w:rPr>
          <w:sz w:val="22"/>
          <w:szCs w:val="22"/>
          <w:lang w:val="lt-LT"/>
        </w:rPr>
        <w:t>reparatas yra tiekiamas kartu su 5</w:t>
      </w:r>
      <w:r w:rsidR="008A5ADB" w:rsidRPr="007F1DD1">
        <w:rPr>
          <w:sz w:val="22"/>
          <w:szCs w:val="22"/>
        </w:rPr>
        <w:t> </w:t>
      </w:r>
      <w:r w:rsidR="00CD2DD9" w:rsidRPr="007F1DD1">
        <w:rPr>
          <w:sz w:val="22"/>
          <w:szCs w:val="22"/>
          <w:lang w:val="lt-LT"/>
        </w:rPr>
        <w:t xml:space="preserve">ml talpos geriamuoju švirkštu, kurį sudaro didelio tankio polietileno stūmoklis ir polipropileno </w:t>
      </w:r>
      <w:proofErr w:type="spellStart"/>
      <w:r w:rsidR="00CD2DD9" w:rsidRPr="007F1DD1">
        <w:rPr>
          <w:sz w:val="22"/>
          <w:szCs w:val="22"/>
          <w:lang w:val="lt-LT"/>
        </w:rPr>
        <w:t>cilind</w:t>
      </w:r>
      <w:r w:rsidR="00CD2DD9" w:rsidRPr="007F1DD1">
        <w:rPr>
          <w:sz w:val="22"/>
          <w:szCs w:val="22"/>
        </w:rPr>
        <w:t>ras</w:t>
      </w:r>
      <w:proofErr w:type="spellEnd"/>
      <w:r w:rsidR="00CD2DD9" w:rsidRPr="007F1DD1">
        <w:rPr>
          <w:sz w:val="22"/>
          <w:szCs w:val="22"/>
        </w:rPr>
        <w:t>.</w:t>
      </w:r>
    </w:p>
    <w:p w14:paraId="56B13905" w14:textId="77777777" w:rsidR="00CD2DD9" w:rsidRPr="007F1DD1" w:rsidRDefault="00CD2DD9">
      <w:pPr>
        <w:autoSpaceDE w:val="0"/>
        <w:autoSpaceDN w:val="0"/>
        <w:adjustRightInd w:val="0"/>
        <w:rPr>
          <w:color w:val="000000"/>
          <w:sz w:val="22"/>
          <w:szCs w:val="22"/>
          <w:lang w:val="lt-LT"/>
        </w:rPr>
      </w:pPr>
      <w:r w:rsidRPr="007F1DD1">
        <w:rPr>
          <w:color w:val="000000"/>
          <w:sz w:val="22"/>
          <w:szCs w:val="22"/>
          <w:lang w:val="lt-LT"/>
        </w:rPr>
        <w:t>5</w:t>
      </w:r>
      <w:r w:rsidR="008A5ADB" w:rsidRPr="007F1DD1">
        <w:rPr>
          <w:color w:val="000000"/>
          <w:sz w:val="22"/>
          <w:szCs w:val="22"/>
          <w:lang w:val="lt-LT"/>
        </w:rPr>
        <w:t> </w:t>
      </w:r>
      <w:r w:rsidRPr="007F1DD1">
        <w:rPr>
          <w:color w:val="000000"/>
          <w:sz w:val="22"/>
          <w:szCs w:val="22"/>
          <w:lang w:val="lt-LT"/>
        </w:rPr>
        <w:t>ml geriamasis švirkštas yra sugraduotas kas 0,25</w:t>
      </w:r>
      <w:r w:rsidR="008A5ADB" w:rsidRPr="007F1DD1">
        <w:rPr>
          <w:color w:val="000000"/>
          <w:sz w:val="22"/>
          <w:szCs w:val="22"/>
        </w:rPr>
        <w:t> </w:t>
      </w:r>
      <w:r w:rsidRPr="007F1DD1">
        <w:rPr>
          <w:color w:val="000000"/>
          <w:sz w:val="22"/>
          <w:szCs w:val="22"/>
          <w:lang w:val="lt-LT"/>
        </w:rPr>
        <w:t>ml.</w:t>
      </w:r>
    </w:p>
    <w:p w14:paraId="56B13906" w14:textId="77777777" w:rsidR="00CD2DD9" w:rsidRPr="007F1DD1" w:rsidRDefault="00CD2DD9">
      <w:pPr>
        <w:autoSpaceDE w:val="0"/>
        <w:autoSpaceDN w:val="0"/>
        <w:adjustRightInd w:val="0"/>
        <w:jc w:val="both"/>
        <w:rPr>
          <w:sz w:val="22"/>
          <w:szCs w:val="22"/>
          <w:lang w:val="lt-LT"/>
        </w:rPr>
      </w:pPr>
    </w:p>
    <w:p w14:paraId="56B13907" w14:textId="77777777" w:rsidR="00CD2DD9" w:rsidRPr="007F1DD1" w:rsidRDefault="00CD2DD9">
      <w:pPr>
        <w:autoSpaceDE w:val="0"/>
        <w:autoSpaceDN w:val="0"/>
        <w:adjustRightInd w:val="0"/>
        <w:jc w:val="both"/>
        <w:rPr>
          <w:rFonts w:asciiTheme="minorHAnsi" w:eastAsiaTheme="minorHAnsi" w:hAnsiTheme="minorHAnsi" w:cstheme="minorBidi"/>
          <w:sz w:val="22"/>
          <w:szCs w:val="22"/>
          <w:lang w:val="lt-LT"/>
        </w:rPr>
      </w:pPr>
      <w:r w:rsidRPr="007F1DD1">
        <w:rPr>
          <w:sz w:val="22"/>
          <w:szCs w:val="22"/>
          <w:lang w:val="lt-LT"/>
        </w:rPr>
        <w:t>Gali būti tiekiamos ne visų dydžių pakuotės.</w:t>
      </w:r>
    </w:p>
    <w:p w14:paraId="56B13908" w14:textId="77777777" w:rsidR="00CD2DD9" w:rsidRPr="007F1DD1" w:rsidRDefault="00CD2DD9">
      <w:pPr>
        <w:autoSpaceDE w:val="0"/>
        <w:autoSpaceDN w:val="0"/>
        <w:adjustRightInd w:val="0"/>
        <w:jc w:val="both"/>
        <w:rPr>
          <w:sz w:val="22"/>
          <w:szCs w:val="22"/>
          <w:lang w:val="lt-LT"/>
        </w:rPr>
      </w:pPr>
    </w:p>
    <w:p w14:paraId="56B13909" w14:textId="77777777" w:rsidR="00CD2DD9" w:rsidRPr="007F1DD1" w:rsidRDefault="00CD2DD9" w:rsidP="00F11078">
      <w:pPr>
        <w:pStyle w:val="Antrat2"/>
        <w:tabs>
          <w:tab w:val="num" w:pos="567"/>
        </w:tabs>
        <w:spacing w:after="0"/>
        <w:ind w:left="567" w:hanging="567"/>
        <w:rPr>
          <w:b w:val="0"/>
          <w:sz w:val="22"/>
          <w:szCs w:val="22"/>
          <w:lang w:val="lt-LT"/>
        </w:rPr>
      </w:pPr>
      <w:r w:rsidRPr="007F1DD1">
        <w:rPr>
          <w:sz w:val="22"/>
          <w:szCs w:val="22"/>
          <w:lang w:val="lt-LT"/>
        </w:rPr>
        <w:t>Specialūs reikalavimai atliekoms tvarkyti</w:t>
      </w:r>
    </w:p>
    <w:p w14:paraId="56B1390A" w14:textId="77777777" w:rsidR="00CD2DD9" w:rsidRPr="007F1DD1" w:rsidRDefault="00CD2DD9">
      <w:pPr>
        <w:autoSpaceDE w:val="0"/>
        <w:autoSpaceDN w:val="0"/>
        <w:adjustRightInd w:val="0"/>
        <w:jc w:val="both"/>
        <w:rPr>
          <w:sz w:val="22"/>
          <w:szCs w:val="22"/>
          <w:lang w:val="lt-LT"/>
        </w:rPr>
      </w:pPr>
    </w:p>
    <w:p w14:paraId="56B1390B" w14:textId="77777777" w:rsidR="00CD2DD9" w:rsidRPr="007F1DD1" w:rsidRDefault="00CD2DD9">
      <w:pPr>
        <w:autoSpaceDE w:val="0"/>
        <w:autoSpaceDN w:val="0"/>
        <w:adjustRightInd w:val="0"/>
        <w:jc w:val="both"/>
        <w:rPr>
          <w:rFonts w:asciiTheme="minorHAnsi" w:eastAsiaTheme="minorHAnsi" w:hAnsiTheme="minorHAnsi" w:cstheme="minorBidi"/>
          <w:sz w:val="22"/>
          <w:szCs w:val="22"/>
          <w:lang w:val="lt-LT"/>
        </w:rPr>
      </w:pPr>
      <w:r w:rsidRPr="007F1DD1">
        <w:rPr>
          <w:sz w:val="22"/>
          <w:szCs w:val="22"/>
          <w:lang w:val="lt-LT"/>
        </w:rPr>
        <w:t>Specialių reikalavimų nėra.</w:t>
      </w:r>
    </w:p>
    <w:p w14:paraId="56B1390C" w14:textId="77777777" w:rsidR="00CD2DD9" w:rsidRPr="007F1DD1" w:rsidRDefault="00CD2DD9">
      <w:pPr>
        <w:autoSpaceDE w:val="0"/>
        <w:autoSpaceDN w:val="0"/>
        <w:adjustRightInd w:val="0"/>
        <w:jc w:val="both"/>
        <w:rPr>
          <w:sz w:val="22"/>
          <w:szCs w:val="22"/>
          <w:lang w:val="lt-LT"/>
        </w:rPr>
      </w:pPr>
    </w:p>
    <w:p w14:paraId="56B1390D" w14:textId="77777777" w:rsidR="00CD2DD9" w:rsidRPr="007F1DD1" w:rsidRDefault="00CD2DD9">
      <w:pPr>
        <w:autoSpaceDE w:val="0"/>
        <w:autoSpaceDN w:val="0"/>
        <w:adjustRightInd w:val="0"/>
        <w:jc w:val="both"/>
        <w:rPr>
          <w:sz w:val="22"/>
          <w:szCs w:val="22"/>
          <w:lang w:val="lt-LT"/>
        </w:rPr>
      </w:pPr>
    </w:p>
    <w:p w14:paraId="56B1390E" w14:textId="77777777" w:rsidR="00CD2DD9" w:rsidRPr="007F1DD1" w:rsidRDefault="00CD2DD9" w:rsidP="00F11078">
      <w:pPr>
        <w:pStyle w:val="Antrat1"/>
        <w:tabs>
          <w:tab w:val="num" w:pos="567"/>
        </w:tabs>
        <w:spacing w:after="0"/>
        <w:ind w:left="567" w:hanging="567"/>
        <w:rPr>
          <w:b w:val="0"/>
          <w:caps w:val="0"/>
          <w:sz w:val="22"/>
          <w:szCs w:val="22"/>
          <w:lang w:val="lt-LT"/>
        </w:rPr>
      </w:pPr>
      <w:r w:rsidRPr="007F1DD1">
        <w:rPr>
          <w:sz w:val="22"/>
          <w:szCs w:val="22"/>
          <w:lang w:val="lt-LT"/>
        </w:rPr>
        <w:t>REGISTRUOTOJAS</w:t>
      </w:r>
    </w:p>
    <w:p w14:paraId="56B1390F" w14:textId="77777777" w:rsidR="00CD2DD9" w:rsidRPr="007F1DD1" w:rsidRDefault="00CD2DD9">
      <w:pPr>
        <w:autoSpaceDE w:val="0"/>
        <w:autoSpaceDN w:val="0"/>
        <w:adjustRightInd w:val="0"/>
        <w:jc w:val="both"/>
        <w:rPr>
          <w:sz w:val="22"/>
          <w:szCs w:val="22"/>
          <w:lang w:val="lt-LT"/>
        </w:rPr>
      </w:pPr>
    </w:p>
    <w:p w14:paraId="1622B1B4" w14:textId="77777777" w:rsidR="000C2DEA" w:rsidRPr="007F1DD1" w:rsidRDefault="000C2DEA" w:rsidP="000C2DEA">
      <w:pPr>
        <w:rPr>
          <w:sz w:val="22"/>
          <w:szCs w:val="22"/>
        </w:rPr>
      </w:pPr>
      <w:proofErr w:type="spellStart"/>
      <w:r w:rsidRPr="007F1DD1">
        <w:rPr>
          <w:sz w:val="22"/>
          <w:szCs w:val="22"/>
        </w:rPr>
        <w:t>Viatris</w:t>
      </w:r>
      <w:proofErr w:type="spellEnd"/>
      <w:r w:rsidRPr="007F1DD1">
        <w:rPr>
          <w:sz w:val="22"/>
          <w:szCs w:val="22"/>
        </w:rPr>
        <w:t xml:space="preserve"> Healthcare Limited</w:t>
      </w:r>
    </w:p>
    <w:p w14:paraId="4C0807CD" w14:textId="77777777" w:rsidR="000C2DEA" w:rsidRPr="007F1DD1" w:rsidRDefault="000C2DEA" w:rsidP="000C2DEA">
      <w:pPr>
        <w:rPr>
          <w:sz w:val="22"/>
          <w:szCs w:val="22"/>
        </w:rPr>
      </w:pPr>
      <w:proofErr w:type="spellStart"/>
      <w:r w:rsidRPr="007F1DD1">
        <w:rPr>
          <w:sz w:val="22"/>
          <w:szCs w:val="22"/>
        </w:rPr>
        <w:t>Damastown</w:t>
      </w:r>
      <w:proofErr w:type="spellEnd"/>
      <w:r w:rsidRPr="007F1DD1">
        <w:rPr>
          <w:sz w:val="22"/>
          <w:szCs w:val="22"/>
        </w:rPr>
        <w:t xml:space="preserve"> Industrial Park, </w:t>
      </w:r>
      <w:proofErr w:type="spellStart"/>
      <w:r w:rsidRPr="007F1DD1">
        <w:rPr>
          <w:sz w:val="22"/>
          <w:szCs w:val="22"/>
        </w:rPr>
        <w:t>Mulhuddart</w:t>
      </w:r>
      <w:proofErr w:type="spellEnd"/>
      <w:r w:rsidRPr="007F1DD1">
        <w:rPr>
          <w:sz w:val="22"/>
          <w:szCs w:val="22"/>
        </w:rPr>
        <w:t xml:space="preserve">, Dublin 15, DUBLIN, </w:t>
      </w:r>
    </w:p>
    <w:p w14:paraId="56B13912" w14:textId="6B203343" w:rsidR="00CE4A77" w:rsidRPr="007F1DD1" w:rsidRDefault="000C2DEA" w:rsidP="000C2DEA">
      <w:pPr>
        <w:rPr>
          <w:sz w:val="22"/>
          <w:szCs w:val="22"/>
        </w:rPr>
      </w:pPr>
      <w:proofErr w:type="spellStart"/>
      <w:r w:rsidRPr="007F1DD1">
        <w:rPr>
          <w:sz w:val="22"/>
          <w:szCs w:val="22"/>
        </w:rPr>
        <w:t>Airija</w:t>
      </w:r>
      <w:proofErr w:type="spellEnd"/>
    </w:p>
    <w:p w14:paraId="56B13913" w14:textId="77777777" w:rsidR="00CD2DD9" w:rsidRPr="007F1DD1" w:rsidRDefault="00CD2DD9">
      <w:pPr>
        <w:autoSpaceDE w:val="0"/>
        <w:autoSpaceDN w:val="0"/>
        <w:adjustRightInd w:val="0"/>
        <w:jc w:val="both"/>
        <w:rPr>
          <w:sz w:val="22"/>
          <w:szCs w:val="22"/>
          <w:lang w:val="lt-LT"/>
        </w:rPr>
      </w:pPr>
    </w:p>
    <w:p w14:paraId="56B13914" w14:textId="77777777" w:rsidR="00CD2DD9" w:rsidRPr="007F1DD1" w:rsidRDefault="00CD2DD9">
      <w:pPr>
        <w:autoSpaceDE w:val="0"/>
        <w:autoSpaceDN w:val="0"/>
        <w:adjustRightInd w:val="0"/>
        <w:jc w:val="both"/>
        <w:rPr>
          <w:sz w:val="22"/>
          <w:szCs w:val="22"/>
          <w:lang w:val="lt-LT"/>
        </w:rPr>
      </w:pPr>
    </w:p>
    <w:p w14:paraId="56B13915" w14:textId="77777777" w:rsidR="00CD2DD9" w:rsidRPr="007F1DD1" w:rsidRDefault="00CD2DD9" w:rsidP="00F11078">
      <w:pPr>
        <w:pStyle w:val="Antrat1"/>
        <w:tabs>
          <w:tab w:val="num" w:pos="567"/>
        </w:tabs>
        <w:spacing w:after="0"/>
        <w:ind w:left="567" w:hanging="567"/>
        <w:rPr>
          <w:b w:val="0"/>
          <w:caps w:val="0"/>
          <w:sz w:val="22"/>
          <w:szCs w:val="22"/>
          <w:lang w:val="lt-LT"/>
        </w:rPr>
      </w:pPr>
      <w:r w:rsidRPr="007F1DD1">
        <w:rPr>
          <w:sz w:val="22"/>
          <w:szCs w:val="22"/>
          <w:lang w:val="lt-LT"/>
        </w:rPr>
        <w:t xml:space="preserve">REGISTRACIJOS PAŽYMĖJIMO NUMERIS </w:t>
      </w:r>
      <w:r w:rsidR="00980843" w:rsidRPr="007F1DD1">
        <w:rPr>
          <w:sz w:val="22"/>
          <w:szCs w:val="22"/>
          <w:lang w:val="lt-LT"/>
        </w:rPr>
        <w:t>(-IAI)</w:t>
      </w:r>
    </w:p>
    <w:p w14:paraId="56B13916" w14:textId="77777777" w:rsidR="00CD2DD9" w:rsidRPr="007F1DD1" w:rsidRDefault="00CD2DD9">
      <w:pPr>
        <w:autoSpaceDE w:val="0"/>
        <w:autoSpaceDN w:val="0"/>
        <w:adjustRightInd w:val="0"/>
        <w:rPr>
          <w:sz w:val="22"/>
          <w:szCs w:val="22"/>
          <w:lang w:val="lt-LT"/>
        </w:rPr>
      </w:pPr>
    </w:p>
    <w:p w14:paraId="56B13917" w14:textId="77777777" w:rsidR="00CD2DD9" w:rsidRPr="007F1DD1" w:rsidRDefault="00CD2DD9">
      <w:pPr>
        <w:autoSpaceDE w:val="0"/>
        <w:autoSpaceDN w:val="0"/>
        <w:adjustRightInd w:val="0"/>
        <w:rPr>
          <w:rFonts w:asciiTheme="minorHAnsi" w:eastAsiaTheme="minorHAnsi" w:hAnsiTheme="minorHAnsi" w:cstheme="minorBidi"/>
          <w:sz w:val="22"/>
          <w:szCs w:val="22"/>
          <w:lang w:val="lt-LT"/>
        </w:rPr>
      </w:pPr>
      <w:r w:rsidRPr="007F1DD1">
        <w:rPr>
          <w:sz w:val="22"/>
          <w:szCs w:val="22"/>
          <w:lang w:val="lt-LT"/>
        </w:rPr>
        <w:t>30 ml - LT/1/14/3546/001</w:t>
      </w:r>
    </w:p>
    <w:p w14:paraId="56B13918" w14:textId="77777777" w:rsidR="00CD2DD9" w:rsidRPr="007F1DD1" w:rsidRDefault="00CD2DD9">
      <w:pPr>
        <w:autoSpaceDE w:val="0"/>
        <w:autoSpaceDN w:val="0"/>
        <w:adjustRightInd w:val="0"/>
        <w:rPr>
          <w:rFonts w:asciiTheme="minorHAnsi" w:eastAsiaTheme="minorHAnsi" w:hAnsiTheme="minorHAnsi" w:cstheme="minorBidi"/>
          <w:sz w:val="22"/>
          <w:szCs w:val="22"/>
          <w:lang w:val="lt-LT"/>
        </w:rPr>
      </w:pPr>
      <w:r w:rsidRPr="007F1DD1">
        <w:rPr>
          <w:sz w:val="22"/>
          <w:szCs w:val="22"/>
          <w:lang w:val="lt-LT"/>
        </w:rPr>
        <w:t>100 ml - LT/1/14/3546/002</w:t>
      </w:r>
    </w:p>
    <w:p w14:paraId="56B13919" w14:textId="77777777" w:rsidR="00CD2DD9" w:rsidRPr="007F1DD1" w:rsidRDefault="00CD2DD9">
      <w:pPr>
        <w:autoSpaceDE w:val="0"/>
        <w:autoSpaceDN w:val="0"/>
        <w:adjustRightInd w:val="0"/>
        <w:rPr>
          <w:rFonts w:asciiTheme="minorHAnsi" w:eastAsiaTheme="minorHAnsi" w:hAnsiTheme="minorHAnsi" w:cstheme="minorBidi"/>
          <w:sz w:val="22"/>
          <w:szCs w:val="22"/>
          <w:lang w:val="lt-LT"/>
        </w:rPr>
      </w:pPr>
      <w:r w:rsidRPr="007F1DD1">
        <w:rPr>
          <w:sz w:val="22"/>
          <w:szCs w:val="22"/>
          <w:lang w:val="lt-LT"/>
        </w:rPr>
        <w:t>150 ml - LT/1/14/3546/003</w:t>
      </w:r>
    </w:p>
    <w:p w14:paraId="56B1391A" w14:textId="77777777" w:rsidR="00CD2DD9" w:rsidRPr="007F1DD1" w:rsidRDefault="00CD2DD9">
      <w:pPr>
        <w:autoSpaceDE w:val="0"/>
        <w:autoSpaceDN w:val="0"/>
        <w:adjustRightInd w:val="0"/>
        <w:rPr>
          <w:rFonts w:asciiTheme="minorHAnsi" w:eastAsiaTheme="minorHAnsi" w:hAnsiTheme="minorHAnsi" w:cstheme="minorBidi"/>
          <w:sz w:val="22"/>
          <w:szCs w:val="22"/>
          <w:lang w:val="lt-LT"/>
        </w:rPr>
      </w:pPr>
      <w:r w:rsidRPr="007F1DD1">
        <w:rPr>
          <w:sz w:val="22"/>
          <w:szCs w:val="22"/>
          <w:lang w:val="lt-LT"/>
        </w:rPr>
        <w:t>200 ml - LT/1/14/3546/004</w:t>
      </w:r>
    </w:p>
    <w:p w14:paraId="56B1391B" w14:textId="77777777" w:rsidR="00CD2DD9" w:rsidRPr="007F1DD1" w:rsidRDefault="00CD2DD9">
      <w:pPr>
        <w:autoSpaceDE w:val="0"/>
        <w:autoSpaceDN w:val="0"/>
        <w:adjustRightInd w:val="0"/>
        <w:jc w:val="both"/>
        <w:rPr>
          <w:sz w:val="22"/>
          <w:szCs w:val="22"/>
          <w:lang w:val="lt-LT"/>
        </w:rPr>
      </w:pPr>
    </w:p>
    <w:p w14:paraId="56B1391C" w14:textId="77777777" w:rsidR="00CD2DD9" w:rsidRPr="007F1DD1" w:rsidRDefault="00CD2DD9">
      <w:pPr>
        <w:autoSpaceDE w:val="0"/>
        <w:autoSpaceDN w:val="0"/>
        <w:adjustRightInd w:val="0"/>
        <w:jc w:val="both"/>
        <w:rPr>
          <w:sz w:val="22"/>
          <w:szCs w:val="22"/>
          <w:lang w:val="lt-LT"/>
        </w:rPr>
      </w:pPr>
    </w:p>
    <w:p w14:paraId="56B1391D" w14:textId="77777777" w:rsidR="00CD2DD9" w:rsidRPr="007F1DD1" w:rsidRDefault="00CD2DD9" w:rsidP="00F11078">
      <w:pPr>
        <w:pStyle w:val="Antrat1"/>
        <w:tabs>
          <w:tab w:val="num" w:pos="567"/>
        </w:tabs>
        <w:spacing w:after="0"/>
        <w:rPr>
          <w:b w:val="0"/>
          <w:caps w:val="0"/>
          <w:sz w:val="22"/>
          <w:szCs w:val="22"/>
          <w:lang w:val="lt-LT"/>
        </w:rPr>
      </w:pPr>
      <w:r w:rsidRPr="007F1DD1">
        <w:rPr>
          <w:sz w:val="22"/>
          <w:szCs w:val="22"/>
          <w:lang w:val="lt-LT"/>
        </w:rPr>
        <w:t>REGISTRAVIMO / PERREGISTRAVIMO DATA</w:t>
      </w:r>
    </w:p>
    <w:p w14:paraId="56B1391E" w14:textId="77777777" w:rsidR="00CD2DD9" w:rsidRPr="007F1DD1" w:rsidRDefault="00CD2DD9">
      <w:pPr>
        <w:autoSpaceDE w:val="0"/>
        <w:autoSpaceDN w:val="0"/>
        <w:adjustRightInd w:val="0"/>
        <w:jc w:val="both"/>
        <w:rPr>
          <w:sz w:val="22"/>
          <w:szCs w:val="22"/>
          <w:lang w:val="lt-LT"/>
        </w:rPr>
      </w:pPr>
    </w:p>
    <w:p w14:paraId="56B1391F" w14:textId="77777777" w:rsidR="00CD2DD9" w:rsidRPr="007F1DD1" w:rsidRDefault="00CD2DD9">
      <w:pPr>
        <w:keepNext/>
        <w:keepLines/>
        <w:rPr>
          <w:rFonts w:asciiTheme="minorHAnsi" w:eastAsia="Calibri" w:hAnsiTheme="minorHAnsi" w:cstheme="minorBidi"/>
          <w:sz w:val="22"/>
          <w:szCs w:val="22"/>
          <w:lang w:val="lt-LT"/>
        </w:rPr>
      </w:pPr>
      <w:r w:rsidRPr="007F1DD1">
        <w:rPr>
          <w:rFonts w:eastAsia="Calibri"/>
          <w:sz w:val="22"/>
          <w:szCs w:val="22"/>
          <w:lang w:val="lt-LT"/>
        </w:rPr>
        <w:t>Registravimo data 2014</w:t>
      </w:r>
      <w:r w:rsidR="008A5ADB" w:rsidRPr="007F1DD1">
        <w:rPr>
          <w:rFonts w:eastAsia="Calibri"/>
          <w:sz w:val="22"/>
          <w:szCs w:val="22"/>
        </w:rPr>
        <w:t> </w:t>
      </w:r>
      <w:r w:rsidRPr="007F1DD1">
        <w:rPr>
          <w:rFonts w:eastAsia="Calibri"/>
          <w:sz w:val="22"/>
          <w:szCs w:val="22"/>
          <w:lang w:val="lt-LT"/>
        </w:rPr>
        <w:t xml:space="preserve">m. </w:t>
      </w:r>
      <w:proofErr w:type="spellStart"/>
      <w:proofErr w:type="gramStart"/>
      <w:r w:rsidRPr="007F1DD1">
        <w:rPr>
          <w:rFonts w:eastAsia="Calibri"/>
          <w:sz w:val="22"/>
          <w:szCs w:val="22"/>
        </w:rPr>
        <w:t>balandžio</w:t>
      </w:r>
      <w:proofErr w:type="spellEnd"/>
      <w:proofErr w:type="gramEnd"/>
      <w:r w:rsidRPr="007F1DD1">
        <w:rPr>
          <w:rFonts w:eastAsia="Calibri"/>
          <w:sz w:val="22"/>
          <w:szCs w:val="22"/>
        </w:rPr>
        <w:t xml:space="preserve"> 28</w:t>
      </w:r>
      <w:r w:rsidR="008A5ADB" w:rsidRPr="007F1DD1">
        <w:rPr>
          <w:rFonts w:eastAsia="Calibri"/>
          <w:sz w:val="22"/>
          <w:szCs w:val="22"/>
        </w:rPr>
        <w:t> </w:t>
      </w:r>
      <w:r w:rsidRPr="007F1DD1">
        <w:rPr>
          <w:rFonts w:eastAsia="Calibri"/>
          <w:sz w:val="22"/>
          <w:szCs w:val="22"/>
          <w:lang w:val="lt-LT"/>
        </w:rPr>
        <w:t>d.</w:t>
      </w:r>
    </w:p>
    <w:p w14:paraId="56B13920" w14:textId="77777777" w:rsidR="00CD2DD9" w:rsidRPr="007F1DD1" w:rsidRDefault="00CD2DD9">
      <w:pPr>
        <w:autoSpaceDE w:val="0"/>
        <w:autoSpaceDN w:val="0"/>
        <w:adjustRightInd w:val="0"/>
        <w:jc w:val="both"/>
        <w:rPr>
          <w:sz w:val="22"/>
          <w:szCs w:val="22"/>
          <w:lang w:val="lt-LT"/>
        </w:rPr>
      </w:pPr>
    </w:p>
    <w:p w14:paraId="56B13921" w14:textId="77777777" w:rsidR="00CD2DD9" w:rsidRPr="007F1DD1" w:rsidRDefault="00CD2DD9">
      <w:pPr>
        <w:autoSpaceDE w:val="0"/>
        <w:autoSpaceDN w:val="0"/>
        <w:adjustRightInd w:val="0"/>
        <w:jc w:val="both"/>
        <w:rPr>
          <w:sz w:val="22"/>
          <w:szCs w:val="22"/>
          <w:lang w:val="lt-LT"/>
        </w:rPr>
      </w:pPr>
    </w:p>
    <w:p w14:paraId="56B13922" w14:textId="77777777" w:rsidR="00CD2DD9" w:rsidRPr="007F1DD1" w:rsidRDefault="00CD2DD9" w:rsidP="00F11078">
      <w:pPr>
        <w:pStyle w:val="Antrat1"/>
        <w:tabs>
          <w:tab w:val="num" w:pos="567"/>
        </w:tabs>
        <w:spacing w:after="0"/>
        <w:ind w:left="567" w:hanging="567"/>
        <w:rPr>
          <w:b w:val="0"/>
          <w:caps w:val="0"/>
          <w:sz w:val="22"/>
          <w:szCs w:val="22"/>
          <w:lang w:val="lt-LT"/>
        </w:rPr>
      </w:pPr>
      <w:r w:rsidRPr="007F1DD1">
        <w:rPr>
          <w:sz w:val="22"/>
          <w:szCs w:val="22"/>
          <w:lang w:val="lt-LT"/>
        </w:rPr>
        <w:t>TEKSTO PERŽIŪROS DATA</w:t>
      </w:r>
    </w:p>
    <w:p w14:paraId="56B13923" w14:textId="77777777" w:rsidR="00CD2DD9" w:rsidRPr="007F1DD1" w:rsidRDefault="00CD2DD9">
      <w:pPr>
        <w:autoSpaceDE w:val="0"/>
        <w:autoSpaceDN w:val="0"/>
        <w:adjustRightInd w:val="0"/>
        <w:jc w:val="both"/>
        <w:rPr>
          <w:sz w:val="22"/>
          <w:szCs w:val="22"/>
          <w:lang w:val="lt-LT"/>
        </w:rPr>
      </w:pPr>
    </w:p>
    <w:p w14:paraId="56B13925" w14:textId="2A930558" w:rsidR="00CD2DD9" w:rsidRPr="007F1DD1" w:rsidRDefault="00331632">
      <w:pPr>
        <w:autoSpaceDE w:val="0"/>
        <w:autoSpaceDN w:val="0"/>
        <w:adjustRightInd w:val="0"/>
        <w:jc w:val="both"/>
        <w:rPr>
          <w:sz w:val="22"/>
          <w:szCs w:val="22"/>
          <w:lang w:val="lt-LT"/>
        </w:rPr>
      </w:pPr>
      <w:r>
        <w:rPr>
          <w:sz w:val="22"/>
          <w:szCs w:val="22"/>
          <w:lang w:val="lt-LT"/>
        </w:rPr>
        <w:t>202</w:t>
      </w:r>
      <w:r w:rsidR="00662F90">
        <w:rPr>
          <w:sz w:val="22"/>
          <w:szCs w:val="22"/>
          <w:lang w:val="lt-LT"/>
        </w:rPr>
        <w:t>4 m. vasario 28 d.</w:t>
      </w:r>
    </w:p>
    <w:p w14:paraId="052025F1" w14:textId="77777777" w:rsidR="00B50FD5" w:rsidRPr="007F1DD1" w:rsidRDefault="00B50FD5">
      <w:pPr>
        <w:autoSpaceDE w:val="0"/>
        <w:autoSpaceDN w:val="0"/>
        <w:adjustRightInd w:val="0"/>
        <w:jc w:val="both"/>
        <w:rPr>
          <w:sz w:val="22"/>
          <w:szCs w:val="22"/>
          <w:lang w:val="lt-LT"/>
        </w:rPr>
      </w:pPr>
    </w:p>
    <w:p w14:paraId="56B13926" w14:textId="7AD5606A" w:rsidR="00CD2DD9" w:rsidRPr="007F1DD1" w:rsidRDefault="00CD2DD9">
      <w:pPr>
        <w:tabs>
          <w:tab w:val="left" w:pos="5954"/>
          <w:tab w:val="left" w:pos="6237"/>
          <w:tab w:val="left" w:pos="6663"/>
          <w:tab w:val="left" w:pos="6946"/>
        </w:tabs>
        <w:rPr>
          <w:rFonts w:asciiTheme="minorHAnsi" w:eastAsiaTheme="minorHAnsi" w:hAnsiTheme="minorHAnsi" w:cstheme="minorBidi"/>
          <w:sz w:val="22"/>
          <w:szCs w:val="22"/>
          <w:lang w:val="lt-LT"/>
        </w:rPr>
      </w:pPr>
      <w:r w:rsidRPr="007F1DD1">
        <w:rPr>
          <w:sz w:val="22"/>
          <w:szCs w:val="22"/>
          <w:lang w:val="lt-LT"/>
        </w:rPr>
        <w:t>Išsami informacija apie šį vaistinį preparatą pateikiama Valstybinės vaistų kontrolės tarnybos prie Lietuvos Respublikos sveikatos aps</w:t>
      </w:r>
      <w:r w:rsidR="00EB6FE5" w:rsidRPr="007F1DD1">
        <w:rPr>
          <w:sz w:val="22"/>
          <w:szCs w:val="22"/>
          <w:lang w:val="lt-LT"/>
        </w:rPr>
        <w:t xml:space="preserve">augos ministerijos tinklalapyje </w:t>
      </w:r>
      <w:hyperlink r:id="rId13" w:history="1">
        <w:r w:rsidR="00EB6FE5" w:rsidRPr="007F1DD1">
          <w:rPr>
            <w:rStyle w:val="Hipersaitas"/>
            <w:lang w:val="lt-LT"/>
          </w:rPr>
          <w:t>http://www.vvkt.lt</w:t>
        </w:r>
      </w:hyperlink>
    </w:p>
    <w:p w14:paraId="56B13927" w14:textId="77777777" w:rsidR="003C5581" w:rsidRPr="007F1DD1" w:rsidRDefault="003C5581">
      <w:pPr>
        <w:tabs>
          <w:tab w:val="left" w:pos="5954"/>
          <w:tab w:val="left" w:pos="6237"/>
          <w:tab w:val="left" w:pos="6663"/>
          <w:tab w:val="left" w:pos="6946"/>
        </w:tabs>
        <w:rPr>
          <w:sz w:val="22"/>
          <w:szCs w:val="22"/>
          <w:lang w:val="lt-LT"/>
        </w:rPr>
      </w:pPr>
    </w:p>
    <w:p w14:paraId="56B13928" w14:textId="77777777" w:rsidR="00CD2DD9" w:rsidRPr="007F1DD1" w:rsidRDefault="00CD2DD9">
      <w:pPr>
        <w:rPr>
          <w:b/>
          <w:sz w:val="22"/>
          <w:szCs w:val="22"/>
          <w:lang w:val="lt-LT"/>
        </w:rPr>
      </w:pPr>
      <w:r w:rsidRPr="007F1DD1">
        <w:rPr>
          <w:b/>
          <w:sz w:val="22"/>
          <w:szCs w:val="22"/>
          <w:lang w:val="lt-LT"/>
        </w:rPr>
        <w:br w:type="page"/>
      </w:r>
    </w:p>
    <w:p w14:paraId="56B13929" w14:textId="77777777" w:rsidR="00CD2DD9" w:rsidRPr="007F1DD1" w:rsidRDefault="00CD2DD9">
      <w:pPr>
        <w:tabs>
          <w:tab w:val="left" w:pos="4820"/>
          <w:tab w:val="left" w:pos="5387"/>
          <w:tab w:val="left" w:pos="5670"/>
          <w:tab w:val="left" w:pos="5954"/>
          <w:tab w:val="left" w:pos="6096"/>
          <w:tab w:val="left" w:pos="6237"/>
        </w:tabs>
        <w:rPr>
          <w:b/>
          <w:sz w:val="22"/>
          <w:szCs w:val="22"/>
          <w:lang w:val="lt-LT"/>
        </w:rPr>
      </w:pPr>
    </w:p>
    <w:p w14:paraId="56B1392A" w14:textId="77777777" w:rsidR="00CD2DD9" w:rsidRPr="007F1DD1" w:rsidRDefault="00CD2DD9">
      <w:pPr>
        <w:tabs>
          <w:tab w:val="left" w:pos="4820"/>
          <w:tab w:val="left" w:pos="5670"/>
          <w:tab w:val="left" w:pos="6096"/>
        </w:tabs>
        <w:rPr>
          <w:sz w:val="22"/>
          <w:szCs w:val="22"/>
          <w:lang w:val="lt-LT"/>
        </w:rPr>
      </w:pPr>
    </w:p>
    <w:p w14:paraId="56B1392B" w14:textId="77777777" w:rsidR="00CD2DD9" w:rsidRPr="007F1DD1" w:rsidRDefault="00CD2DD9">
      <w:pPr>
        <w:rPr>
          <w:sz w:val="22"/>
          <w:szCs w:val="22"/>
          <w:lang w:val="lt-LT"/>
        </w:rPr>
      </w:pPr>
    </w:p>
    <w:p w14:paraId="56B1392C" w14:textId="77777777" w:rsidR="00CD2DD9" w:rsidRPr="007F1DD1" w:rsidRDefault="00CD2DD9">
      <w:pPr>
        <w:rPr>
          <w:sz w:val="22"/>
          <w:szCs w:val="22"/>
          <w:lang w:val="lt-LT"/>
        </w:rPr>
      </w:pPr>
    </w:p>
    <w:p w14:paraId="56B1392D" w14:textId="77777777" w:rsidR="00CD2DD9" w:rsidRPr="007F1DD1" w:rsidRDefault="00CD2DD9">
      <w:pPr>
        <w:rPr>
          <w:sz w:val="22"/>
          <w:szCs w:val="22"/>
          <w:lang w:val="lt-LT"/>
        </w:rPr>
      </w:pPr>
    </w:p>
    <w:p w14:paraId="56B1392E" w14:textId="77777777" w:rsidR="00CD2DD9" w:rsidRPr="007F1DD1" w:rsidRDefault="00CD2DD9">
      <w:pPr>
        <w:rPr>
          <w:sz w:val="22"/>
          <w:szCs w:val="22"/>
          <w:lang w:val="lt-LT"/>
        </w:rPr>
      </w:pPr>
    </w:p>
    <w:p w14:paraId="56B1392F" w14:textId="77777777" w:rsidR="00CD2DD9" w:rsidRPr="007F1DD1" w:rsidRDefault="00CD2DD9">
      <w:pPr>
        <w:rPr>
          <w:sz w:val="22"/>
          <w:szCs w:val="22"/>
          <w:lang w:val="lt-LT"/>
        </w:rPr>
      </w:pPr>
    </w:p>
    <w:p w14:paraId="56B13930" w14:textId="77777777" w:rsidR="00CD2DD9" w:rsidRPr="007F1DD1" w:rsidRDefault="00CD2DD9">
      <w:pPr>
        <w:rPr>
          <w:sz w:val="22"/>
          <w:szCs w:val="22"/>
          <w:lang w:val="lt-LT"/>
        </w:rPr>
      </w:pPr>
    </w:p>
    <w:p w14:paraId="56B13931" w14:textId="77777777" w:rsidR="00CD2DD9" w:rsidRPr="007F1DD1" w:rsidRDefault="00CD2DD9">
      <w:pPr>
        <w:rPr>
          <w:sz w:val="22"/>
          <w:szCs w:val="22"/>
          <w:lang w:val="lt-LT"/>
        </w:rPr>
      </w:pPr>
    </w:p>
    <w:p w14:paraId="56B13932" w14:textId="77777777" w:rsidR="00CD2DD9" w:rsidRPr="007F1DD1" w:rsidRDefault="00CD2DD9">
      <w:pPr>
        <w:rPr>
          <w:sz w:val="22"/>
          <w:szCs w:val="22"/>
          <w:lang w:val="lt-LT"/>
        </w:rPr>
      </w:pPr>
    </w:p>
    <w:p w14:paraId="56B13933" w14:textId="77777777" w:rsidR="00CD2DD9" w:rsidRPr="007F1DD1" w:rsidRDefault="00CD2DD9">
      <w:pPr>
        <w:rPr>
          <w:sz w:val="22"/>
          <w:szCs w:val="22"/>
          <w:lang w:val="lt-LT"/>
        </w:rPr>
      </w:pPr>
    </w:p>
    <w:p w14:paraId="56B13934" w14:textId="77777777" w:rsidR="00CD2DD9" w:rsidRPr="007F1DD1" w:rsidRDefault="00CD2DD9">
      <w:pPr>
        <w:rPr>
          <w:sz w:val="22"/>
          <w:szCs w:val="22"/>
          <w:lang w:val="lt-LT"/>
        </w:rPr>
      </w:pPr>
    </w:p>
    <w:p w14:paraId="56B13935" w14:textId="77777777" w:rsidR="00CD2DD9" w:rsidRPr="007F1DD1" w:rsidRDefault="00CD2DD9">
      <w:pPr>
        <w:rPr>
          <w:sz w:val="22"/>
          <w:szCs w:val="22"/>
          <w:lang w:val="lt-LT"/>
        </w:rPr>
      </w:pPr>
    </w:p>
    <w:p w14:paraId="56B13936" w14:textId="77777777" w:rsidR="00CD2DD9" w:rsidRPr="007F1DD1" w:rsidRDefault="00CD2DD9">
      <w:pPr>
        <w:rPr>
          <w:sz w:val="22"/>
          <w:szCs w:val="22"/>
          <w:lang w:val="lt-LT"/>
        </w:rPr>
      </w:pPr>
    </w:p>
    <w:p w14:paraId="56B13937" w14:textId="77777777" w:rsidR="00CD2DD9" w:rsidRPr="007F1DD1" w:rsidRDefault="00CD2DD9">
      <w:pPr>
        <w:rPr>
          <w:sz w:val="22"/>
          <w:szCs w:val="22"/>
          <w:lang w:val="lt-LT"/>
        </w:rPr>
      </w:pPr>
    </w:p>
    <w:p w14:paraId="56B13938" w14:textId="77777777" w:rsidR="00CD2DD9" w:rsidRPr="007F1DD1" w:rsidRDefault="00CD2DD9">
      <w:pPr>
        <w:rPr>
          <w:sz w:val="22"/>
          <w:szCs w:val="22"/>
          <w:lang w:val="lt-LT"/>
        </w:rPr>
      </w:pPr>
    </w:p>
    <w:p w14:paraId="56B13939" w14:textId="77777777" w:rsidR="00CD2DD9" w:rsidRPr="007F1DD1" w:rsidRDefault="00CD2DD9">
      <w:pPr>
        <w:rPr>
          <w:sz w:val="22"/>
          <w:szCs w:val="22"/>
          <w:lang w:val="lt-LT"/>
        </w:rPr>
      </w:pPr>
    </w:p>
    <w:p w14:paraId="56B1393A" w14:textId="77777777" w:rsidR="00CD2DD9" w:rsidRPr="007F1DD1" w:rsidRDefault="00CD2DD9">
      <w:pPr>
        <w:rPr>
          <w:sz w:val="22"/>
          <w:szCs w:val="22"/>
          <w:lang w:val="lt-LT"/>
        </w:rPr>
      </w:pPr>
    </w:p>
    <w:p w14:paraId="56B1393B" w14:textId="77777777" w:rsidR="00CD2DD9" w:rsidRPr="007F1DD1" w:rsidRDefault="00CD2DD9">
      <w:pPr>
        <w:rPr>
          <w:sz w:val="22"/>
          <w:szCs w:val="22"/>
          <w:lang w:val="lt-LT"/>
        </w:rPr>
      </w:pPr>
    </w:p>
    <w:p w14:paraId="56B1393C" w14:textId="77777777" w:rsidR="00CD2DD9" w:rsidRPr="007F1DD1" w:rsidRDefault="00CD2DD9">
      <w:pPr>
        <w:rPr>
          <w:sz w:val="22"/>
          <w:szCs w:val="22"/>
          <w:lang w:val="lt-LT"/>
        </w:rPr>
      </w:pPr>
    </w:p>
    <w:p w14:paraId="56B1393D" w14:textId="77777777" w:rsidR="00CD2DD9" w:rsidRPr="007F1DD1" w:rsidRDefault="00CD2DD9">
      <w:pPr>
        <w:rPr>
          <w:sz w:val="22"/>
          <w:szCs w:val="22"/>
          <w:lang w:val="lt-LT"/>
        </w:rPr>
      </w:pPr>
    </w:p>
    <w:p w14:paraId="56B1393E" w14:textId="77777777" w:rsidR="00CD2DD9" w:rsidRPr="007F1DD1" w:rsidRDefault="00CD2DD9">
      <w:pPr>
        <w:rPr>
          <w:sz w:val="22"/>
          <w:szCs w:val="22"/>
          <w:lang w:val="lt-LT"/>
        </w:rPr>
      </w:pPr>
    </w:p>
    <w:p w14:paraId="56B1393F" w14:textId="77777777" w:rsidR="00A534F9" w:rsidRPr="007F1DD1" w:rsidRDefault="00A534F9">
      <w:pPr>
        <w:jc w:val="center"/>
        <w:rPr>
          <w:b/>
          <w:sz w:val="22"/>
          <w:szCs w:val="22"/>
          <w:lang w:val="lt-LT"/>
        </w:rPr>
      </w:pPr>
    </w:p>
    <w:p w14:paraId="56B13940" w14:textId="77777777" w:rsidR="00CD2DD9" w:rsidRPr="007F1DD1" w:rsidRDefault="00CD2DD9">
      <w:pPr>
        <w:jc w:val="center"/>
        <w:rPr>
          <w:rFonts w:asciiTheme="minorHAnsi" w:eastAsiaTheme="minorHAnsi" w:hAnsiTheme="minorHAnsi" w:cstheme="minorBidi"/>
          <w:i/>
          <w:sz w:val="22"/>
          <w:szCs w:val="22"/>
          <w:lang w:val="lt-LT"/>
        </w:rPr>
      </w:pPr>
      <w:r w:rsidRPr="007F1DD1">
        <w:rPr>
          <w:b/>
          <w:sz w:val="22"/>
          <w:szCs w:val="22"/>
          <w:lang w:val="lt-LT"/>
        </w:rPr>
        <w:t>II PRIEDAS</w:t>
      </w:r>
    </w:p>
    <w:p w14:paraId="56B13941" w14:textId="77777777" w:rsidR="00CD2DD9" w:rsidRPr="007F1DD1" w:rsidRDefault="00CD2DD9">
      <w:pPr>
        <w:rPr>
          <w:b/>
          <w:i/>
          <w:sz w:val="22"/>
          <w:szCs w:val="22"/>
          <w:lang w:val="lt-LT"/>
        </w:rPr>
      </w:pPr>
    </w:p>
    <w:p w14:paraId="56B13942" w14:textId="77777777" w:rsidR="00CD2DD9" w:rsidRPr="007F1DD1" w:rsidRDefault="00CD2DD9">
      <w:pPr>
        <w:jc w:val="center"/>
        <w:rPr>
          <w:rFonts w:asciiTheme="minorHAnsi" w:eastAsiaTheme="minorHAnsi" w:hAnsiTheme="minorHAnsi" w:cstheme="minorBidi"/>
          <w:i/>
          <w:sz w:val="22"/>
          <w:szCs w:val="22"/>
          <w:lang w:val="lt-LT"/>
        </w:rPr>
      </w:pPr>
      <w:r w:rsidRPr="007F1DD1">
        <w:rPr>
          <w:b/>
          <w:sz w:val="22"/>
          <w:szCs w:val="22"/>
          <w:lang w:val="lt-LT"/>
        </w:rPr>
        <w:t>REGISTRACIJOS SĄLYGOS</w:t>
      </w:r>
    </w:p>
    <w:p w14:paraId="56B13943" w14:textId="77777777" w:rsidR="00CD2DD9" w:rsidRPr="007F1DD1" w:rsidRDefault="00CD2DD9">
      <w:pPr>
        <w:rPr>
          <w:sz w:val="22"/>
          <w:szCs w:val="22"/>
          <w:lang w:val="lt-LT"/>
        </w:rPr>
      </w:pPr>
    </w:p>
    <w:p w14:paraId="56B13944" w14:textId="77777777" w:rsidR="00CD2DD9" w:rsidRPr="007F1DD1" w:rsidRDefault="00CD2DD9">
      <w:pPr>
        <w:ind w:left="1701" w:right="1416" w:hanging="708"/>
        <w:rPr>
          <w:rFonts w:asciiTheme="minorHAnsi" w:eastAsiaTheme="minorHAnsi" w:hAnsiTheme="minorHAnsi" w:cstheme="minorBidi"/>
          <w:b/>
          <w:sz w:val="22"/>
          <w:szCs w:val="22"/>
          <w:lang w:val="lt-LT"/>
        </w:rPr>
      </w:pPr>
      <w:r w:rsidRPr="007F1DD1">
        <w:rPr>
          <w:b/>
          <w:sz w:val="22"/>
          <w:szCs w:val="22"/>
          <w:lang w:val="lt-LT"/>
        </w:rPr>
        <w:t>A.</w:t>
      </w:r>
      <w:r w:rsidRPr="007F1DD1">
        <w:rPr>
          <w:b/>
          <w:sz w:val="22"/>
          <w:szCs w:val="22"/>
          <w:lang w:val="lt-LT"/>
        </w:rPr>
        <w:tab/>
        <w:t>GAMINTOJAS (-AI), ATSAKINGAS (-I) UŽ SERIJŲ IŠLEIDIMĄ</w:t>
      </w:r>
    </w:p>
    <w:p w14:paraId="56B13945" w14:textId="77777777" w:rsidR="00CD2DD9" w:rsidRPr="007F1DD1" w:rsidRDefault="00CD2DD9">
      <w:pPr>
        <w:rPr>
          <w:sz w:val="22"/>
          <w:szCs w:val="22"/>
          <w:lang w:val="lt-LT"/>
        </w:rPr>
      </w:pPr>
    </w:p>
    <w:p w14:paraId="56B13946" w14:textId="77777777" w:rsidR="00CD2DD9" w:rsidRPr="007F1DD1" w:rsidRDefault="00CD2DD9">
      <w:pPr>
        <w:suppressLineNumbers/>
        <w:ind w:left="1701" w:right="1416" w:hanging="708"/>
        <w:rPr>
          <w:rFonts w:asciiTheme="minorHAnsi" w:eastAsiaTheme="minorHAnsi" w:hAnsiTheme="minorHAnsi" w:cstheme="minorBidi"/>
          <w:sz w:val="22"/>
          <w:szCs w:val="22"/>
          <w:lang w:val="lt-LT"/>
        </w:rPr>
      </w:pPr>
      <w:r w:rsidRPr="007F1DD1">
        <w:rPr>
          <w:b/>
          <w:sz w:val="22"/>
          <w:szCs w:val="22"/>
          <w:lang w:val="lt-LT"/>
        </w:rPr>
        <w:t>B.</w:t>
      </w:r>
      <w:r w:rsidRPr="007F1DD1">
        <w:rPr>
          <w:b/>
          <w:sz w:val="22"/>
          <w:szCs w:val="22"/>
          <w:lang w:val="lt-LT"/>
        </w:rPr>
        <w:tab/>
        <w:t>TIEKIMO IR VARTOJIMO SĄLYGOS AR APRIBOJIMAI</w:t>
      </w:r>
    </w:p>
    <w:p w14:paraId="56B13947" w14:textId="77777777" w:rsidR="00CD2DD9" w:rsidRPr="007F1DD1" w:rsidRDefault="00CD2DD9">
      <w:pPr>
        <w:tabs>
          <w:tab w:val="left" w:pos="567"/>
        </w:tabs>
        <w:rPr>
          <w:b/>
          <w:sz w:val="22"/>
          <w:szCs w:val="22"/>
          <w:lang w:val="lt-LT"/>
        </w:rPr>
      </w:pPr>
      <w:r w:rsidRPr="007F1DD1">
        <w:rPr>
          <w:sz w:val="22"/>
          <w:szCs w:val="22"/>
          <w:lang w:val="lt-LT"/>
        </w:rPr>
        <w:br w:type="page"/>
      </w:r>
      <w:r w:rsidRPr="007F1DD1">
        <w:rPr>
          <w:b/>
          <w:sz w:val="22"/>
          <w:szCs w:val="22"/>
          <w:lang w:val="lt-LT"/>
        </w:rPr>
        <w:lastRenderedPageBreak/>
        <w:t>A.</w:t>
      </w:r>
      <w:r w:rsidRPr="007F1DD1">
        <w:rPr>
          <w:b/>
          <w:sz w:val="22"/>
          <w:szCs w:val="22"/>
        </w:rPr>
        <w:tab/>
        <w:t>GAMINTOJAS (-AI), ATSAKINGAS (-I) UŽ SERIJŲ IŠLEIDIMĄ</w:t>
      </w:r>
    </w:p>
    <w:p w14:paraId="56B13948" w14:textId="77777777" w:rsidR="00CD2DD9" w:rsidRPr="007F1DD1" w:rsidRDefault="00CD2DD9">
      <w:pPr>
        <w:rPr>
          <w:sz w:val="22"/>
          <w:szCs w:val="22"/>
          <w:lang w:val="lt-LT"/>
        </w:rPr>
      </w:pPr>
    </w:p>
    <w:p w14:paraId="56B13949"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u w:val="single"/>
          <w:lang w:val="lt-LT"/>
        </w:rPr>
        <w:t>Gamintojo (-ų), atsakingo (-ų) už serijų išleidimą, pavadinimas (-ai) ir adresas (-ai)</w:t>
      </w:r>
    </w:p>
    <w:p w14:paraId="56B1394A" w14:textId="77777777" w:rsidR="00CD2DD9" w:rsidRPr="007F1DD1" w:rsidRDefault="00CD2DD9">
      <w:pPr>
        <w:rPr>
          <w:sz w:val="22"/>
          <w:szCs w:val="22"/>
          <w:lang w:val="lt-LT"/>
        </w:rPr>
      </w:pPr>
    </w:p>
    <w:p w14:paraId="56B1394B" w14:textId="77777777" w:rsidR="00CD2DD9" w:rsidRPr="007F1DD1" w:rsidRDefault="00CD2DD9">
      <w:pPr>
        <w:rPr>
          <w:sz w:val="22"/>
          <w:szCs w:val="22"/>
        </w:rPr>
      </w:pPr>
      <w:proofErr w:type="spellStart"/>
      <w:r w:rsidRPr="007F1DD1">
        <w:rPr>
          <w:sz w:val="22"/>
          <w:szCs w:val="22"/>
        </w:rPr>
        <w:t>Farmasierra</w:t>
      </w:r>
      <w:proofErr w:type="spellEnd"/>
      <w:r w:rsidRPr="007F1DD1">
        <w:rPr>
          <w:sz w:val="22"/>
          <w:szCs w:val="22"/>
        </w:rPr>
        <w:t xml:space="preserve"> Manufacturing, S.L.</w:t>
      </w:r>
    </w:p>
    <w:p w14:paraId="56B1394C" w14:textId="77777777" w:rsidR="00CD2DD9" w:rsidRPr="007F1DD1" w:rsidRDefault="00CD2DD9">
      <w:pPr>
        <w:rPr>
          <w:sz w:val="22"/>
          <w:szCs w:val="22"/>
        </w:rPr>
      </w:pPr>
      <w:proofErr w:type="spellStart"/>
      <w:r w:rsidRPr="007F1DD1">
        <w:rPr>
          <w:sz w:val="22"/>
          <w:szCs w:val="22"/>
        </w:rPr>
        <w:t>Ctra</w:t>
      </w:r>
      <w:proofErr w:type="spellEnd"/>
      <w:r w:rsidRPr="007F1DD1">
        <w:rPr>
          <w:sz w:val="22"/>
          <w:szCs w:val="22"/>
        </w:rPr>
        <w:t xml:space="preserve">. </w:t>
      </w:r>
      <w:proofErr w:type="gramStart"/>
      <w:r w:rsidRPr="007F1DD1">
        <w:rPr>
          <w:sz w:val="22"/>
          <w:szCs w:val="22"/>
        </w:rPr>
        <w:t>de</w:t>
      </w:r>
      <w:proofErr w:type="gramEnd"/>
      <w:r w:rsidRPr="007F1DD1">
        <w:rPr>
          <w:sz w:val="22"/>
          <w:szCs w:val="22"/>
        </w:rPr>
        <w:t xml:space="preserve"> </w:t>
      </w:r>
      <w:proofErr w:type="spellStart"/>
      <w:r w:rsidRPr="007F1DD1">
        <w:rPr>
          <w:sz w:val="22"/>
          <w:szCs w:val="22"/>
        </w:rPr>
        <w:t>Irún</w:t>
      </w:r>
      <w:proofErr w:type="spellEnd"/>
      <w:r w:rsidRPr="007F1DD1">
        <w:rPr>
          <w:sz w:val="22"/>
          <w:szCs w:val="22"/>
        </w:rPr>
        <w:t>, km 26,200</w:t>
      </w:r>
    </w:p>
    <w:p w14:paraId="56B1394D" w14:textId="77777777" w:rsidR="00CD2DD9" w:rsidRPr="007F1DD1" w:rsidRDefault="00CD2DD9">
      <w:pPr>
        <w:rPr>
          <w:sz w:val="22"/>
          <w:szCs w:val="22"/>
          <w:lang w:val="es-ES_tradnl"/>
        </w:rPr>
      </w:pPr>
      <w:r w:rsidRPr="007F1DD1">
        <w:rPr>
          <w:sz w:val="22"/>
          <w:szCs w:val="22"/>
          <w:lang w:val="es-ES_tradnl"/>
        </w:rPr>
        <w:t>2870</w:t>
      </w:r>
      <w:r w:rsidR="00BC66B8" w:rsidRPr="007F1DD1">
        <w:rPr>
          <w:sz w:val="22"/>
          <w:szCs w:val="22"/>
          <w:lang w:val="es-ES_tradnl"/>
        </w:rPr>
        <w:t>9</w:t>
      </w:r>
      <w:r w:rsidRPr="007F1DD1">
        <w:rPr>
          <w:sz w:val="22"/>
          <w:szCs w:val="22"/>
          <w:lang w:val="es-ES_tradnl"/>
        </w:rPr>
        <w:t xml:space="preserve"> San Sebastián de los Reyes – Madrid</w:t>
      </w:r>
    </w:p>
    <w:p w14:paraId="56B1394E" w14:textId="77777777" w:rsidR="00CD2DD9" w:rsidRPr="007F1DD1" w:rsidRDefault="00CD2DD9">
      <w:pPr>
        <w:rPr>
          <w:sz w:val="22"/>
          <w:szCs w:val="22"/>
          <w:lang w:val="es-ES_tradnl"/>
        </w:rPr>
      </w:pPr>
      <w:proofErr w:type="spellStart"/>
      <w:r w:rsidRPr="007F1DD1">
        <w:rPr>
          <w:sz w:val="22"/>
          <w:szCs w:val="22"/>
          <w:lang w:val="es-ES_tradnl"/>
        </w:rPr>
        <w:t>Ispanija</w:t>
      </w:r>
      <w:proofErr w:type="spellEnd"/>
    </w:p>
    <w:p w14:paraId="56B1394F" w14:textId="77777777" w:rsidR="00CB5B69" w:rsidRPr="007F1DD1" w:rsidRDefault="00CB5B69">
      <w:pPr>
        <w:rPr>
          <w:sz w:val="22"/>
          <w:szCs w:val="22"/>
          <w:lang w:val="lt-LT"/>
        </w:rPr>
      </w:pPr>
    </w:p>
    <w:p w14:paraId="56B13950" w14:textId="77777777" w:rsidR="006622F4" w:rsidRPr="007F1DD1" w:rsidRDefault="006622F4">
      <w:pPr>
        <w:rPr>
          <w:sz w:val="22"/>
          <w:szCs w:val="22"/>
          <w:lang w:val="lt-LT"/>
        </w:rPr>
      </w:pPr>
      <w:proofErr w:type="spellStart"/>
      <w:r w:rsidRPr="007F1DD1">
        <w:rPr>
          <w:sz w:val="22"/>
          <w:szCs w:val="22"/>
          <w:lang w:val="lt-LT"/>
        </w:rPr>
        <w:t>Farmalider</w:t>
      </w:r>
      <w:proofErr w:type="spellEnd"/>
      <w:r w:rsidRPr="007F1DD1">
        <w:rPr>
          <w:sz w:val="22"/>
          <w:szCs w:val="22"/>
          <w:lang w:val="lt-LT"/>
        </w:rPr>
        <w:t>, S.A.</w:t>
      </w:r>
    </w:p>
    <w:p w14:paraId="56B13951" w14:textId="77777777" w:rsidR="006622F4" w:rsidRPr="007F1DD1" w:rsidRDefault="006622F4">
      <w:pPr>
        <w:rPr>
          <w:sz w:val="22"/>
          <w:szCs w:val="22"/>
          <w:lang w:val="lt-LT"/>
        </w:rPr>
      </w:pPr>
      <w:r w:rsidRPr="007F1DD1">
        <w:rPr>
          <w:sz w:val="22"/>
          <w:szCs w:val="22"/>
          <w:lang w:val="lt-LT"/>
        </w:rPr>
        <w:t xml:space="preserve">C/ </w:t>
      </w:r>
      <w:proofErr w:type="spellStart"/>
      <w:r w:rsidRPr="007F1DD1">
        <w:rPr>
          <w:sz w:val="22"/>
          <w:szCs w:val="22"/>
          <w:lang w:val="lt-LT"/>
        </w:rPr>
        <w:t>Aragoneses</w:t>
      </w:r>
      <w:proofErr w:type="spellEnd"/>
      <w:r w:rsidRPr="007F1DD1">
        <w:rPr>
          <w:sz w:val="22"/>
          <w:szCs w:val="22"/>
          <w:lang w:val="lt-LT"/>
        </w:rPr>
        <w:t>, 2</w:t>
      </w:r>
    </w:p>
    <w:p w14:paraId="56B13952" w14:textId="77777777" w:rsidR="006622F4" w:rsidRPr="007F1DD1" w:rsidRDefault="006622F4">
      <w:pPr>
        <w:rPr>
          <w:sz w:val="22"/>
          <w:szCs w:val="22"/>
          <w:lang w:val="lt-LT"/>
        </w:rPr>
      </w:pPr>
      <w:proofErr w:type="spellStart"/>
      <w:r w:rsidRPr="007F1DD1">
        <w:rPr>
          <w:sz w:val="22"/>
          <w:szCs w:val="22"/>
          <w:lang w:val="lt-LT"/>
        </w:rPr>
        <w:t>Alcobendas</w:t>
      </w:r>
      <w:proofErr w:type="spellEnd"/>
      <w:r w:rsidRPr="007F1DD1">
        <w:rPr>
          <w:sz w:val="22"/>
          <w:szCs w:val="22"/>
          <w:lang w:val="lt-LT"/>
        </w:rPr>
        <w:t xml:space="preserve"> – </w:t>
      </w:r>
      <w:proofErr w:type="spellStart"/>
      <w:r w:rsidRPr="007F1DD1">
        <w:rPr>
          <w:sz w:val="22"/>
          <w:szCs w:val="22"/>
          <w:lang w:val="lt-LT"/>
        </w:rPr>
        <w:t>Madrid</w:t>
      </w:r>
      <w:proofErr w:type="spellEnd"/>
    </w:p>
    <w:p w14:paraId="56B13953" w14:textId="77777777" w:rsidR="006622F4" w:rsidRPr="007F1DD1" w:rsidRDefault="006622F4">
      <w:pPr>
        <w:rPr>
          <w:rFonts w:asciiTheme="minorHAnsi" w:eastAsiaTheme="minorHAnsi" w:hAnsiTheme="minorHAnsi" w:cstheme="minorBidi"/>
          <w:sz w:val="22"/>
          <w:szCs w:val="22"/>
          <w:lang w:val="lt-LT"/>
        </w:rPr>
      </w:pPr>
      <w:r w:rsidRPr="007F1DD1">
        <w:rPr>
          <w:sz w:val="22"/>
          <w:szCs w:val="22"/>
          <w:lang w:val="lt-LT"/>
        </w:rPr>
        <w:t>28108</w:t>
      </w:r>
    </w:p>
    <w:p w14:paraId="56B13954" w14:textId="77777777" w:rsidR="006622F4" w:rsidRPr="007F1DD1" w:rsidRDefault="006622F4">
      <w:pPr>
        <w:rPr>
          <w:rFonts w:asciiTheme="minorHAnsi" w:eastAsiaTheme="minorHAnsi" w:hAnsiTheme="minorHAnsi" w:cstheme="minorBidi"/>
          <w:sz w:val="22"/>
          <w:szCs w:val="22"/>
          <w:lang w:val="lt-LT"/>
        </w:rPr>
      </w:pPr>
      <w:r w:rsidRPr="007F1DD1">
        <w:rPr>
          <w:sz w:val="22"/>
          <w:szCs w:val="22"/>
          <w:lang w:val="lt-LT"/>
        </w:rPr>
        <w:t>Ispanija</w:t>
      </w:r>
    </w:p>
    <w:p w14:paraId="56B13955" w14:textId="77777777" w:rsidR="006622F4" w:rsidRPr="007F1DD1" w:rsidRDefault="006622F4">
      <w:pPr>
        <w:rPr>
          <w:sz w:val="22"/>
          <w:szCs w:val="22"/>
          <w:lang w:val="lt-LT"/>
        </w:rPr>
      </w:pPr>
    </w:p>
    <w:p w14:paraId="56B13956" w14:textId="77777777" w:rsidR="006622F4" w:rsidRPr="007F1DD1" w:rsidRDefault="00BC66B8">
      <w:pPr>
        <w:rPr>
          <w:sz w:val="22"/>
          <w:szCs w:val="22"/>
          <w:lang w:val="lt-LT"/>
        </w:rPr>
      </w:pPr>
      <w:proofErr w:type="spellStart"/>
      <w:r w:rsidRPr="007F1DD1">
        <w:rPr>
          <w:sz w:val="22"/>
          <w:szCs w:val="22"/>
          <w:lang w:val="lt-LT"/>
        </w:rPr>
        <w:t>Delpharm</w:t>
      </w:r>
      <w:proofErr w:type="spellEnd"/>
      <w:r w:rsidRPr="007F1DD1">
        <w:rPr>
          <w:sz w:val="22"/>
          <w:szCs w:val="22"/>
          <w:lang w:val="lt-LT"/>
        </w:rPr>
        <w:t xml:space="preserve"> </w:t>
      </w:r>
      <w:proofErr w:type="spellStart"/>
      <w:r w:rsidRPr="007F1DD1">
        <w:rPr>
          <w:sz w:val="22"/>
          <w:szCs w:val="22"/>
          <w:lang w:val="lt-LT"/>
        </w:rPr>
        <w:t>Bladel</w:t>
      </w:r>
      <w:proofErr w:type="spellEnd"/>
      <w:r w:rsidRPr="007F1DD1">
        <w:rPr>
          <w:sz w:val="22"/>
          <w:szCs w:val="22"/>
          <w:lang w:val="lt-LT"/>
        </w:rPr>
        <w:t xml:space="preserve"> </w:t>
      </w:r>
      <w:r w:rsidR="00D42907" w:rsidRPr="007F1DD1">
        <w:rPr>
          <w:sz w:val="22"/>
          <w:szCs w:val="22"/>
          <w:lang w:val="lt-LT"/>
        </w:rPr>
        <w:t>B</w:t>
      </w:r>
      <w:r w:rsidRPr="007F1DD1">
        <w:rPr>
          <w:sz w:val="22"/>
          <w:szCs w:val="22"/>
          <w:lang w:val="lt-LT"/>
        </w:rPr>
        <w:t>.</w:t>
      </w:r>
      <w:r w:rsidR="00D42907" w:rsidRPr="007F1DD1">
        <w:rPr>
          <w:sz w:val="22"/>
          <w:szCs w:val="22"/>
          <w:lang w:val="lt-LT"/>
        </w:rPr>
        <w:t>V</w:t>
      </w:r>
      <w:r w:rsidRPr="007F1DD1">
        <w:rPr>
          <w:sz w:val="22"/>
          <w:szCs w:val="22"/>
          <w:lang w:val="lt-LT"/>
        </w:rPr>
        <w:t>.</w:t>
      </w:r>
    </w:p>
    <w:p w14:paraId="56B13957" w14:textId="77777777" w:rsidR="006622F4" w:rsidRPr="007F1DD1" w:rsidRDefault="006622F4">
      <w:pPr>
        <w:rPr>
          <w:sz w:val="22"/>
          <w:szCs w:val="22"/>
          <w:lang w:val="lt-LT"/>
        </w:rPr>
      </w:pPr>
      <w:proofErr w:type="spellStart"/>
      <w:r w:rsidRPr="007F1DD1">
        <w:rPr>
          <w:sz w:val="22"/>
          <w:szCs w:val="22"/>
          <w:lang w:val="lt-LT"/>
        </w:rPr>
        <w:t>Industrieweg</w:t>
      </w:r>
      <w:proofErr w:type="spellEnd"/>
      <w:r w:rsidRPr="007F1DD1">
        <w:rPr>
          <w:sz w:val="22"/>
          <w:szCs w:val="22"/>
          <w:lang w:val="lt-LT"/>
        </w:rPr>
        <w:t xml:space="preserve"> 1</w:t>
      </w:r>
    </w:p>
    <w:p w14:paraId="56B13958" w14:textId="77777777" w:rsidR="006622F4" w:rsidRPr="007F1DD1" w:rsidRDefault="006622F4">
      <w:pPr>
        <w:rPr>
          <w:sz w:val="22"/>
          <w:szCs w:val="22"/>
          <w:lang w:val="lt-LT"/>
        </w:rPr>
      </w:pPr>
      <w:proofErr w:type="spellStart"/>
      <w:r w:rsidRPr="007F1DD1">
        <w:rPr>
          <w:sz w:val="22"/>
          <w:szCs w:val="22"/>
          <w:lang w:val="lt-LT"/>
        </w:rPr>
        <w:t>Bladel</w:t>
      </w:r>
      <w:proofErr w:type="spellEnd"/>
    </w:p>
    <w:p w14:paraId="56B13959" w14:textId="77777777" w:rsidR="006622F4" w:rsidRPr="007F1DD1" w:rsidRDefault="006622F4">
      <w:pPr>
        <w:rPr>
          <w:rFonts w:asciiTheme="minorHAnsi" w:eastAsiaTheme="minorHAnsi" w:hAnsiTheme="minorHAnsi" w:cstheme="minorBidi"/>
          <w:sz w:val="22"/>
          <w:szCs w:val="22"/>
          <w:lang w:val="lt-LT"/>
        </w:rPr>
      </w:pPr>
      <w:r w:rsidRPr="007F1DD1">
        <w:rPr>
          <w:sz w:val="22"/>
          <w:szCs w:val="22"/>
          <w:lang w:val="lt-LT"/>
        </w:rPr>
        <w:t>5531AD</w:t>
      </w:r>
    </w:p>
    <w:p w14:paraId="56B1395A" w14:textId="77777777" w:rsidR="00CD2DD9" w:rsidRPr="007F1DD1" w:rsidRDefault="006622F4">
      <w:pPr>
        <w:rPr>
          <w:rFonts w:asciiTheme="minorHAnsi" w:eastAsiaTheme="minorHAnsi" w:hAnsiTheme="minorHAnsi" w:cstheme="minorBidi"/>
          <w:sz w:val="22"/>
          <w:szCs w:val="22"/>
          <w:lang w:val="lt-LT"/>
        </w:rPr>
      </w:pPr>
      <w:r w:rsidRPr="007F1DD1">
        <w:rPr>
          <w:sz w:val="22"/>
          <w:szCs w:val="22"/>
          <w:lang w:val="lt-LT"/>
        </w:rPr>
        <w:t>Nyderlandai</w:t>
      </w:r>
    </w:p>
    <w:p w14:paraId="56B1395B" w14:textId="77777777" w:rsidR="00E60155" w:rsidRPr="007F1DD1" w:rsidRDefault="00E60155" w:rsidP="00E60155">
      <w:pPr>
        <w:rPr>
          <w:sz w:val="22"/>
          <w:szCs w:val="22"/>
          <w:lang w:val="lt-LT"/>
        </w:rPr>
      </w:pPr>
    </w:p>
    <w:p w14:paraId="56B1395C" w14:textId="77777777" w:rsidR="00E60155" w:rsidRPr="007F1DD1" w:rsidRDefault="00E60155" w:rsidP="00E60155">
      <w:pPr>
        <w:rPr>
          <w:sz w:val="22"/>
          <w:szCs w:val="22"/>
          <w:lang w:val="lt-LT"/>
        </w:rPr>
      </w:pPr>
      <w:r w:rsidRPr="007F1DD1">
        <w:rPr>
          <w:sz w:val="22"/>
          <w:szCs w:val="22"/>
          <w:lang w:val="lt-LT"/>
        </w:rPr>
        <w:t>EDEFARM, S.L.</w:t>
      </w:r>
    </w:p>
    <w:p w14:paraId="56B1395D" w14:textId="77777777" w:rsidR="00E60155" w:rsidRPr="007F1DD1" w:rsidRDefault="00E60155" w:rsidP="00E60155">
      <w:pPr>
        <w:rPr>
          <w:sz w:val="22"/>
          <w:szCs w:val="22"/>
          <w:lang w:val="lt-LT"/>
        </w:rPr>
      </w:pPr>
      <w:proofErr w:type="spellStart"/>
      <w:r w:rsidRPr="007F1DD1">
        <w:rPr>
          <w:sz w:val="22"/>
          <w:szCs w:val="22"/>
          <w:lang w:val="lt-LT"/>
        </w:rPr>
        <w:t>Polígono</w:t>
      </w:r>
      <w:proofErr w:type="spellEnd"/>
      <w:r w:rsidRPr="007F1DD1">
        <w:rPr>
          <w:sz w:val="22"/>
          <w:szCs w:val="22"/>
          <w:lang w:val="lt-LT"/>
        </w:rPr>
        <w:t xml:space="preserve"> </w:t>
      </w:r>
      <w:proofErr w:type="spellStart"/>
      <w:r w:rsidRPr="007F1DD1">
        <w:rPr>
          <w:sz w:val="22"/>
          <w:szCs w:val="22"/>
          <w:lang w:val="lt-LT"/>
        </w:rPr>
        <w:t>Industrial</w:t>
      </w:r>
      <w:proofErr w:type="spellEnd"/>
      <w:r w:rsidRPr="007F1DD1">
        <w:rPr>
          <w:sz w:val="22"/>
          <w:szCs w:val="22"/>
          <w:lang w:val="lt-LT"/>
        </w:rPr>
        <w:t xml:space="preserve"> </w:t>
      </w:r>
      <w:proofErr w:type="spellStart"/>
      <w:r w:rsidRPr="007F1DD1">
        <w:rPr>
          <w:sz w:val="22"/>
          <w:szCs w:val="22"/>
          <w:lang w:val="lt-LT"/>
        </w:rPr>
        <w:t>Enchilagar</w:t>
      </w:r>
      <w:proofErr w:type="spellEnd"/>
      <w:r w:rsidRPr="007F1DD1">
        <w:rPr>
          <w:sz w:val="22"/>
          <w:szCs w:val="22"/>
          <w:lang w:val="lt-LT"/>
        </w:rPr>
        <w:t xml:space="preserve"> </w:t>
      </w:r>
      <w:proofErr w:type="spellStart"/>
      <w:r w:rsidRPr="007F1DD1">
        <w:rPr>
          <w:sz w:val="22"/>
          <w:szCs w:val="22"/>
          <w:lang w:val="lt-LT"/>
        </w:rPr>
        <w:t>del</w:t>
      </w:r>
      <w:proofErr w:type="spellEnd"/>
      <w:r w:rsidRPr="007F1DD1">
        <w:rPr>
          <w:sz w:val="22"/>
          <w:szCs w:val="22"/>
          <w:lang w:val="lt-LT"/>
        </w:rPr>
        <w:t xml:space="preserve"> </w:t>
      </w:r>
      <w:proofErr w:type="spellStart"/>
      <w:r w:rsidRPr="007F1DD1">
        <w:rPr>
          <w:sz w:val="22"/>
          <w:szCs w:val="22"/>
          <w:lang w:val="lt-LT"/>
        </w:rPr>
        <w:t>Rullo</w:t>
      </w:r>
      <w:proofErr w:type="spellEnd"/>
      <w:r w:rsidRPr="007F1DD1">
        <w:rPr>
          <w:sz w:val="22"/>
          <w:szCs w:val="22"/>
          <w:lang w:val="lt-LT"/>
        </w:rPr>
        <w:t>, 117</w:t>
      </w:r>
    </w:p>
    <w:p w14:paraId="56B1395E" w14:textId="77777777" w:rsidR="00E60155" w:rsidRPr="007F1DD1" w:rsidRDefault="00E60155" w:rsidP="00E60155">
      <w:pPr>
        <w:rPr>
          <w:sz w:val="22"/>
          <w:szCs w:val="22"/>
          <w:lang w:val="lt-LT"/>
        </w:rPr>
      </w:pPr>
      <w:proofErr w:type="spellStart"/>
      <w:r w:rsidRPr="007F1DD1">
        <w:rPr>
          <w:sz w:val="22"/>
          <w:szCs w:val="22"/>
          <w:lang w:val="lt-LT"/>
        </w:rPr>
        <w:t>Villamarchante</w:t>
      </w:r>
      <w:proofErr w:type="spellEnd"/>
      <w:r w:rsidRPr="007F1DD1">
        <w:rPr>
          <w:sz w:val="22"/>
          <w:szCs w:val="22"/>
          <w:lang w:val="lt-LT"/>
        </w:rPr>
        <w:t xml:space="preserve"> </w:t>
      </w:r>
      <w:proofErr w:type="spellStart"/>
      <w:r w:rsidRPr="007F1DD1">
        <w:rPr>
          <w:sz w:val="22"/>
          <w:szCs w:val="22"/>
          <w:lang w:val="lt-LT"/>
        </w:rPr>
        <w:t>Valencia</w:t>
      </w:r>
      <w:proofErr w:type="spellEnd"/>
    </w:p>
    <w:p w14:paraId="56B1395F" w14:textId="77777777" w:rsidR="00E60155" w:rsidRPr="007F1DD1" w:rsidRDefault="00E60155" w:rsidP="00E60155">
      <w:pPr>
        <w:rPr>
          <w:sz w:val="22"/>
          <w:szCs w:val="22"/>
          <w:lang w:val="lt-LT"/>
        </w:rPr>
      </w:pPr>
      <w:r w:rsidRPr="007F1DD1">
        <w:rPr>
          <w:sz w:val="22"/>
          <w:szCs w:val="22"/>
          <w:lang w:val="lt-LT"/>
        </w:rPr>
        <w:t xml:space="preserve">46191 </w:t>
      </w:r>
    </w:p>
    <w:p w14:paraId="56B13960" w14:textId="77777777" w:rsidR="006622F4" w:rsidRPr="007F1DD1" w:rsidRDefault="00E60155" w:rsidP="00E60155">
      <w:pPr>
        <w:rPr>
          <w:sz w:val="22"/>
          <w:szCs w:val="22"/>
          <w:lang w:val="lt-LT"/>
        </w:rPr>
      </w:pPr>
      <w:r w:rsidRPr="007F1DD1">
        <w:rPr>
          <w:sz w:val="22"/>
          <w:szCs w:val="22"/>
          <w:lang w:val="lt-LT"/>
        </w:rPr>
        <w:t>Ispanija</w:t>
      </w:r>
    </w:p>
    <w:p w14:paraId="56B13961" w14:textId="77777777" w:rsidR="00E60155" w:rsidRPr="007F1DD1" w:rsidRDefault="00E60155">
      <w:pPr>
        <w:rPr>
          <w:sz w:val="22"/>
          <w:szCs w:val="22"/>
          <w:lang w:val="lt-LT"/>
        </w:rPr>
      </w:pPr>
    </w:p>
    <w:p w14:paraId="56B13962" w14:textId="77777777" w:rsidR="006622F4" w:rsidRPr="007F1DD1" w:rsidRDefault="006622F4">
      <w:pPr>
        <w:rPr>
          <w:sz w:val="22"/>
          <w:szCs w:val="22"/>
          <w:lang w:val="lt-LT"/>
        </w:rPr>
      </w:pPr>
    </w:p>
    <w:p w14:paraId="56B13963" w14:textId="77777777" w:rsidR="00CD2DD9" w:rsidRPr="007F1DD1" w:rsidRDefault="00CD2DD9">
      <w:pPr>
        <w:suppressLineNumbers/>
        <w:ind w:left="567" w:hanging="567"/>
        <w:rPr>
          <w:rFonts w:asciiTheme="minorHAnsi" w:eastAsiaTheme="minorHAnsi" w:hAnsiTheme="minorHAnsi" w:cstheme="minorBidi"/>
          <w:sz w:val="22"/>
          <w:szCs w:val="22"/>
          <w:lang w:val="lt-LT"/>
        </w:rPr>
      </w:pPr>
      <w:r w:rsidRPr="007F1DD1">
        <w:rPr>
          <w:b/>
          <w:sz w:val="22"/>
          <w:szCs w:val="22"/>
          <w:lang w:val="lt-LT"/>
        </w:rPr>
        <w:t>B.</w:t>
      </w:r>
      <w:r w:rsidRPr="007F1DD1">
        <w:rPr>
          <w:b/>
          <w:sz w:val="22"/>
          <w:szCs w:val="22"/>
          <w:lang w:val="lt-LT"/>
        </w:rPr>
        <w:tab/>
        <w:t>TIEKIMO IR VARTOJIMO SĄLYGOS AR APRIBOJIMAI</w:t>
      </w:r>
    </w:p>
    <w:p w14:paraId="56B13964" w14:textId="77777777" w:rsidR="00CD2DD9" w:rsidRPr="007F1DD1" w:rsidRDefault="00CD2DD9">
      <w:pPr>
        <w:rPr>
          <w:sz w:val="22"/>
          <w:szCs w:val="22"/>
          <w:lang w:val="lt-LT"/>
        </w:rPr>
      </w:pPr>
    </w:p>
    <w:p w14:paraId="56B13965"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Nereceptinis vaist</w:t>
      </w:r>
      <w:r w:rsidR="006622F4" w:rsidRPr="007F1DD1">
        <w:rPr>
          <w:sz w:val="22"/>
          <w:szCs w:val="22"/>
          <w:lang w:val="lt-LT"/>
        </w:rPr>
        <w:t xml:space="preserve">inis </w:t>
      </w:r>
      <w:proofErr w:type="spellStart"/>
      <w:r w:rsidR="006622F4" w:rsidRPr="007F1DD1">
        <w:rPr>
          <w:sz w:val="22"/>
          <w:szCs w:val="22"/>
        </w:rPr>
        <w:t>preparat</w:t>
      </w:r>
      <w:r w:rsidR="00DE4727" w:rsidRPr="007F1DD1">
        <w:rPr>
          <w:sz w:val="22"/>
          <w:szCs w:val="22"/>
        </w:rPr>
        <w:t>as</w:t>
      </w:r>
      <w:proofErr w:type="spellEnd"/>
      <w:r w:rsidRPr="007F1DD1">
        <w:rPr>
          <w:sz w:val="22"/>
          <w:szCs w:val="22"/>
        </w:rPr>
        <w:t>.</w:t>
      </w:r>
    </w:p>
    <w:p w14:paraId="56B13966" w14:textId="77777777" w:rsidR="00CD2DD9" w:rsidRPr="007F1DD1" w:rsidRDefault="00CD2DD9">
      <w:pPr>
        <w:rPr>
          <w:sz w:val="22"/>
          <w:szCs w:val="22"/>
          <w:lang w:val="lt-LT"/>
        </w:rPr>
      </w:pPr>
    </w:p>
    <w:p w14:paraId="56B13967" w14:textId="77777777" w:rsidR="00CD2DD9" w:rsidRPr="007F1DD1" w:rsidRDefault="00CD2DD9">
      <w:pPr>
        <w:rPr>
          <w:b/>
          <w:sz w:val="22"/>
          <w:szCs w:val="22"/>
          <w:lang w:val="lt-LT"/>
        </w:rPr>
      </w:pPr>
      <w:r w:rsidRPr="007F1DD1">
        <w:rPr>
          <w:b/>
          <w:sz w:val="22"/>
          <w:szCs w:val="22"/>
          <w:lang w:val="lt-LT"/>
        </w:rPr>
        <w:br w:type="page"/>
      </w:r>
    </w:p>
    <w:p w14:paraId="56B13968" w14:textId="77777777" w:rsidR="00CD2DD9" w:rsidRPr="007F1DD1" w:rsidRDefault="00CD2DD9">
      <w:pPr>
        <w:rPr>
          <w:b/>
          <w:sz w:val="22"/>
          <w:szCs w:val="22"/>
          <w:lang w:val="lt-LT"/>
        </w:rPr>
      </w:pPr>
    </w:p>
    <w:p w14:paraId="56B13969" w14:textId="77777777" w:rsidR="00CD2DD9" w:rsidRPr="007F1DD1" w:rsidRDefault="00CD2DD9">
      <w:pPr>
        <w:rPr>
          <w:sz w:val="22"/>
          <w:szCs w:val="22"/>
          <w:lang w:val="lt-LT"/>
        </w:rPr>
      </w:pPr>
    </w:p>
    <w:p w14:paraId="56B1396A" w14:textId="77777777" w:rsidR="00CD2DD9" w:rsidRPr="007F1DD1" w:rsidRDefault="00CD2DD9">
      <w:pPr>
        <w:rPr>
          <w:sz w:val="22"/>
          <w:szCs w:val="22"/>
          <w:lang w:val="lt-LT"/>
        </w:rPr>
      </w:pPr>
    </w:p>
    <w:p w14:paraId="56B1396B" w14:textId="77777777" w:rsidR="00CD2DD9" w:rsidRPr="007F1DD1" w:rsidRDefault="00CD2DD9">
      <w:pPr>
        <w:rPr>
          <w:sz w:val="22"/>
          <w:szCs w:val="22"/>
          <w:lang w:val="lt-LT"/>
        </w:rPr>
      </w:pPr>
    </w:p>
    <w:p w14:paraId="56B1396C" w14:textId="77777777" w:rsidR="00CD2DD9" w:rsidRPr="007F1DD1" w:rsidRDefault="00CD2DD9">
      <w:pPr>
        <w:rPr>
          <w:sz w:val="22"/>
          <w:szCs w:val="22"/>
          <w:lang w:val="lt-LT"/>
        </w:rPr>
      </w:pPr>
    </w:p>
    <w:p w14:paraId="56B1396D" w14:textId="77777777" w:rsidR="00CD2DD9" w:rsidRPr="007F1DD1" w:rsidRDefault="00CD2DD9">
      <w:pPr>
        <w:rPr>
          <w:sz w:val="22"/>
          <w:szCs w:val="22"/>
          <w:lang w:val="lt-LT"/>
        </w:rPr>
      </w:pPr>
    </w:p>
    <w:p w14:paraId="56B1396E" w14:textId="77777777" w:rsidR="00CD2DD9" w:rsidRPr="007F1DD1" w:rsidRDefault="00CD2DD9">
      <w:pPr>
        <w:rPr>
          <w:sz w:val="22"/>
          <w:szCs w:val="22"/>
          <w:lang w:val="lt-LT"/>
        </w:rPr>
      </w:pPr>
    </w:p>
    <w:p w14:paraId="56B1396F" w14:textId="77777777" w:rsidR="00CD2DD9" w:rsidRPr="007F1DD1" w:rsidRDefault="00CD2DD9">
      <w:pPr>
        <w:rPr>
          <w:sz w:val="22"/>
          <w:szCs w:val="22"/>
          <w:lang w:val="lt-LT"/>
        </w:rPr>
      </w:pPr>
    </w:p>
    <w:p w14:paraId="56B13970" w14:textId="77777777" w:rsidR="00CD2DD9" w:rsidRPr="007F1DD1" w:rsidRDefault="00CD2DD9">
      <w:pPr>
        <w:rPr>
          <w:sz w:val="22"/>
          <w:szCs w:val="22"/>
          <w:lang w:val="lt-LT"/>
        </w:rPr>
      </w:pPr>
    </w:p>
    <w:p w14:paraId="56B13971" w14:textId="77777777" w:rsidR="00CD2DD9" w:rsidRPr="007F1DD1" w:rsidRDefault="00CD2DD9">
      <w:pPr>
        <w:rPr>
          <w:sz w:val="22"/>
          <w:szCs w:val="22"/>
          <w:lang w:val="lt-LT"/>
        </w:rPr>
      </w:pPr>
    </w:p>
    <w:p w14:paraId="56B13972" w14:textId="77777777" w:rsidR="00CD2DD9" w:rsidRPr="007F1DD1" w:rsidRDefault="00CD2DD9">
      <w:pPr>
        <w:rPr>
          <w:sz w:val="22"/>
          <w:szCs w:val="22"/>
          <w:lang w:val="lt-LT"/>
        </w:rPr>
      </w:pPr>
    </w:p>
    <w:p w14:paraId="56B13973" w14:textId="77777777" w:rsidR="00CD2DD9" w:rsidRPr="007F1DD1" w:rsidRDefault="00CD2DD9">
      <w:pPr>
        <w:rPr>
          <w:sz w:val="22"/>
          <w:szCs w:val="22"/>
          <w:lang w:val="lt-LT"/>
        </w:rPr>
      </w:pPr>
    </w:p>
    <w:p w14:paraId="56B13974" w14:textId="77777777" w:rsidR="00CD2DD9" w:rsidRPr="007F1DD1" w:rsidRDefault="00CD2DD9">
      <w:pPr>
        <w:rPr>
          <w:sz w:val="22"/>
          <w:szCs w:val="22"/>
          <w:lang w:val="lt-LT"/>
        </w:rPr>
      </w:pPr>
    </w:p>
    <w:p w14:paraId="56B13975" w14:textId="77777777" w:rsidR="00CD2DD9" w:rsidRPr="007F1DD1" w:rsidRDefault="00CD2DD9">
      <w:pPr>
        <w:rPr>
          <w:sz w:val="22"/>
          <w:szCs w:val="22"/>
          <w:lang w:val="lt-LT"/>
        </w:rPr>
      </w:pPr>
    </w:p>
    <w:p w14:paraId="56B13976" w14:textId="77777777" w:rsidR="00CD2DD9" w:rsidRPr="007F1DD1" w:rsidRDefault="00CD2DD9">
      <w:pPr>
        <w:rPr>
          <w:sz w:val="22"/>
          <w:szCs w:val="22"/>
          <w:lang w:val="lt-LT"/>
        </w:rPr>
      </w:pPr>
    </w:p>
    <w:p w14:paraId="56B13977" w14:textId="77777777" w:rsidR="00CD2DD9" w:rsidRPr="007F1DD1" w:rsidRDefault="00CD2DD9">
      <w:pPr>
        <w:rPr>
          <w:sz w:val="22"/>
          <w:szCs w:val="22"/>
          <w:lang w:val="lt-LT"/>
        </w:rPr>
      </w:pPr>
    </w:p>
    <w:p w14:paraId="56B13978" w14:textId="77777777" w:rsidR="00CD2DD9" w:rsidRPr="007F1DD1" w:rsidRDefault="00CD2DD9">
      <w:pPr>
        <w:rPr>
          <w:sz w:val="22"/>
          <w:szCs w:val="22"/>
          <w:lang w:val="lt-LT"/>
        </w:rPr>
      </w:pPr>
    </w:p>
    <w:p w14:paraId="56B13979" w14:textId="77777777" w:rsidR="00CD2DD9" w:rsidRPr="007F1DD1" w:rsidRDefault="00CD2DD9">
      <w:pPr>
        <w:rPr>
          <w:sz w:val="22"/>
          <w:szCs w:val="22"/>
          <w:lang w:val="lt-LT"/>
        </w:rPr>
      </w:pPr>
    </w:p>
    <w:p w14:paraId="56B1397A" w14:textId="77777777" w:rsidR="00CD2DD9" w:rsidRPr="007F1DD1" w:rsidRDefault="00CD2DD9">
      <w:pPr>
        <w:rPr>
          <w:sz w:val="22"/>
          <w:szCs w:val="22"/>
          <w:lang w:val="lt-LT"/>
        </w:rPr>
      </w:pPr>
    </w:p>
    <w:p w14:paraId="56B1397B" w14:textId="77777777" w:rsidR="00CD2DD9" w:rsidRPr="007F1DD1" w:rsidRDefault="00CD2DD9">
      <w:pPr>
        <w:rPr>
          <w:sz w:val="22"/>
          <w:szCs w:val="22"/>
          <w:lang w:val="lt-LT"/>
        </w:rPr>
      </w:pPr>
    </w:p>
    <w:p w14:paraId="56B1397C" w14:textId="77777777" w:rsidR="00CD2DD9" w:rsidRPr="007F1DD1" w:rsidRDefault="00CD2DD9">
      <w:pPr>
        <w:rPr>
          <w:sz w:val="22"/>
          <w:szCs w:val="22"/>
          <w:lang w:val="lt-LT"/>
        </w:rPr>
      </w:pPr>
    </w:p>
    <w:p w14:paraId="56B1397D" w14:textId="77777777" w:rsidR="00CD2DD9" w:rsidRPr="007F1DD1" w:rsidRDefault="00CD2DD9">
      <w:pPr>
        <w:rPr>
          <w:sz w:val="22"/>
          <w:szCs w:val="22"/>
          <w:lang w:val="lt-LT"/>
        </w:rPr>
      </w:pPr>
    </w:p>
    <w:p w14:paraId="56B1397E" w14:textId="77777777" w:rsidR="00CD2DD9" w:rsidRPr="007F1DD1" w:rsidRDefault="00CD2DD9">
      <w:pPr>
        <w:jc w:val="center"/>
        <w:rPr>
          <w:rFonts w:asciiTheme="minorHAnsi" w:eastAsiaTheme="minorHAnsi" w:hAnsiTheme="minorHAnsi" w:cstheme="minorBidi"/>
          <w:i/>
          <w:sz w:val="22"/>
          <w:szCs w:val="22"/>
          <w:lang w:val="lt-LT"/>
        </w:rPr>
      </w:pPr>
      <w:r w:rsidRPr="007F1DD1">
        <w:rPr>
          <w:b/>
          <w:sz w:val="22"/>
          <w:szCs w:val="22"/>
          <w:lang w:val="lt-LT"/>
        </w:rPr>
        <w:t>III PRIEDAS</w:t>
      </w:r>
    </w:p>
    <w:p w14:paraId="56B1397F" w14:textId="77777777" w:rsidR="00CD2DD9" w:rsidRPr="007F1DD1" w:rsidRDefault="00CD2DD9">
      <w:pPr>
        <w:rPr>
          <w:sz w:val="22"/>
          <w:szCs w:val="22"/>
          <w:lang w:val="lt-LT"/>
        </w:rPr>
      </w:pPr>
    </w:p>
    <w:p w14:paraId="56B13980" w14:textId="77777777" w:rsidR="00CD2DD9" w:rsidRPr="007F1DD1" w:rsidRDefault="00CD2DD9">
      <w:pPr>
        <w:jc w:val="center"/>
        <w:rPr>
          <w:rFonts w:asciiTheme="minorHAnsi" w:eastAsiaTheme="minorHAnsi" w:hAnsiTheme="minorHAnsi" w:cstheme="minorBidi"/>
          <w:i/>
          <w:sz w:val="22"/>
          <w:szCs w:val="22"/>
          <w:lang w:val="lt-LT"/>
        </w:rPr>
      </w:pPr>
      <w:r w:rsidRPr="007F1DD1">
        <w:rPr>
          <w:b/>
          <w:sz w:val="22"/>
          <w:szCs w:val="22"/>
          <w:lang w:val="lt-LT"/>
        </w:rPr>
        <w:t>ŽENKLINIMAS IR PAKUOTĖS LAPELIS</w:t>
      </w:r>
    </w:p>
    <w:p w14:paraId="56B13981" w14:textId="77777777" w:rsidR="00CD2DD9" w:rsidRPr="007F1DD1" w:rsidRDefault="00CD2DD9">
      <w:pPr>
        <w:rPr>
          <w:sz w:val="22"/>
          <w:szCs w:val="22"/>
          <w:lang w:val="lt-LT"/>
        </w:rPr>
      </w:pPr>
      <w:r w:rsidRPr="007F1DD1">
        <w:rPr>
          <w:sz w:val="22"/>
          <w:szCs w:val="22"/>
          <w:lang w:val="lt-LT"/>
        </w:rPr>
        <w:br w:type="page"/>
      </w:r>
    </w:p>
    <w:p w14:paraId="56B13982" w14:textId="77777777" w:rsidR="00CD2DD9" w:rsidRPr="007F1DD1" w:rsidRDefault="00CD2DD9">
      <w:pPr>
        <w:rPr>
          <w:sz w:val="22"/>
          <w:szCs w:val="22"/>
          <w:lang w:val="lt-LT"/>
        </w:rPr>
      </w:pPr>
    </w:p>
    <w:p w14:paraId="56B13983" w14:textId="77777777" w:rsidR="00CD2DD9" w:rsidRPr="007F1DD1" w:rsidRDefault="00CD2DD9">
      <w:pPr>
        <w:rPr>
          <w:sz w:val="22"/>
          <w:szCs w:val="22"/>
          <w:lang w:val="lt-LT"/>
        </w:rPr>
      </w:pPr>
    </w:p>
    <w:p w14:paraId="56B13984" w14:textId="77777777" w:rsidR="00CD2DD9" w:rsidRPr="007F1DD1" w:rsidRDefault="00CD2DD9">
      <w:pPr>
        <w:rPr>
          <w:sz w:val="22"/>
          <w:szCs w:val="22"/>
          <w:lang w:val="lt-LT"/>
        </w:rPr>
      </w:pPr>
    </w:p>
    <w:p w14:paraId="56B13985" w14:textId="77777777" w:rsidR="00CD2DD9" w:rsidRPr="007F1DD1" w:rsidRDefault="00CD2DD9">
      <w:pPr>
        <w:rPr>
          <w:sz w:val="22"/>
          <w:szCs w:val="22"/>
          <w:lang w:val="lt-LT"/>
        </w:rPr>
      </w:pPr>
    </w:p>
    <w:p w14:paraId="56B13986" w14:textId="77777777" w:rsidR="00CD2DD9" w:rsidRPr="007F1DD1" w:rsidRDefault="00CD2DD9">
      <w:pPr>
        <w:rPr>
          <w:sz w:val="22"/>
          <w:szCs w:val="22"/>
          <w:lang w:val="lt-LT"/>
        </w:rPr>
      </w:pPr>
    </w:p>
    <w:p w14:paraId="56B13987" w14:textId="77777777" w:rsidR="00CD2DD9" w:rsidRPr="007F1DD1" w:rsidRDefault="00CD2DD9">
      <w:pPr>
        <w:rPr>
          <w:sz w:val="22"/>
          <w:szCs w:val="22"/>
          <w:lang w:val="lt-LT"/>
        </w:rPr>
      </w:pPr>
    </w:p>
    <w:p w14:paraId="56B13988" w14:textId="77777777" w:rsidR="00CD2DD9" w:rsidRPr="007F1DD1" w:rsidRDefault="00CD2DD9">
      <w:pPr>
        <w:rPr>
          <w:sz w:val="22"/>
          <w:szCs w:val="22"/>
          <w:lang w:val="lt-LT"/>
        </w:rPr>
      </w:pPr>
    </w:p>
    <w:p w14:paraId="56B13989" w14:textId="77777777" w:rsidR="00CD2DD9" w:rsidRPr="007F1DD1" w:rsidRDefault="00CD2DD9">
      <w:pPr>
        <w:rPr>
          <w:sz w:val="22"/>
          <w:szCs w:val="22"/>
          <w:lang w:val="lt-LT"/>
        </w:rPr>
      </w:pPr>
    </w:p>
    <w:p w14:paraId="56B1398A" w14:textId="77777777" w:rsidR="00CD2DD9" w:rsidRPr="007F1DD1" w:rsidRDefault="00CD2DD9">
      <w:pPr>
        <w:rPr>
          <w:sz w:val="22"/>
          <w:szCs w:val="22"/>
          <w:lang w:val="lt-LT"/>
        </w:rPr>
      </w:pPr>
    </w:p>
    <w:p w14:paraId="56B1398B" w14:textId="77777777" w:rsidR="00CD2DD9" w:rsidRPr="007F1DD1" w:rsidRDefault="00CD2DD9">
      <w:pPr>
        <w:rPr>
          <w:sz w:val="22"/>
          <w:szCs w:val="22"/>
          <w:lang w:val="lt-LT"/>
        </w:rPr>
      </w:pPr>
    </w:p>
    <w:p w14:paraId="56B1398C" w14:textId="77777777" w:rsidR="00CD2DD9" w:rsidRPr="007F1DD1" w:rsidRDefault="00CD2DD9">
      <w:pPr>
        <w:rPr>
          <w:sz w:val="22"/>
          <w:szCs w:val="22"/>
          <w:lang w:val="lt-LT"/>
        </w:rPr>
      </w:pPr>
    </w:p>
    <w:p w14:paraId="56B1398D" w14:textId="77777777" w:rsidR="00CD2DD9" w:rsidRPr="007F1DD1" w:rsidRDefault="00CD2DD9">
      <w:pPr>
        <w:rPr>
          <w:sz w:val="22"/>
          <w:szCs w:val="22"/>
          <w:lang w:val="lt-LT"/>
        </w:rPr>
      </w:pPr>
    </w:p>
    <w:p w14:paraId="56B1398E" w14:textId="77777777" w:rsidR="00CD2DD9" w:rsidRPr="007F1DD1" w:rsidRDefault="00CD2DD9">
      <w:pPr>
        <w:rPr>
          <w:sz w:val="22"/>
          <w:szCs w:val="22"/>
          <w:lang w:val="lt-LT"/>
        </w:rPr>
      </w:pPr>
    </w:p>
    <w:p w14:paraId="56B1398F" w14:textId="77777777" w:rsidR="00CD2DD9" w:rsidRPr="007F1DD1" w:rsidRDefault="00CD2DD9">
      <w:pPr>
        <w:rPr>
          <w:sz w:val="22"/>
          <w:szCs w:val="22"/>
          <w:lang w:val="lt-LT"/>
        </w:rPr>
      </w:pPr>
    </w:p>
    <w:p w14:paraId="56B13990" w14:textId="77777777" w:rsidR="00CD2DD9" w:rsidRPr="007F1DD1" w:rsidRDefault="00CD2DD9">
      <w:pPr>
        <w:rPr>
          <w:sz w:val="22"/>
          <w:szCs w:val="22"/>
          <w:lang w:val="lt-LT"/>
        </w:rPr>
      </w:pPr>
    </w:p>
    <w:p w14:paraId="56B13991" w14:textId="77777777" w:rsidR="00CD2DD9" w:rsidRPr="007F1DD1" w:rsidRDefault="00CD2DD9">
      <w:pPr>
        <w:rPr>
          <w:sz w:val="22"/>
          <w:szCs w:val="22"/>
          <w:lang w:val="lt-LT"/>
        </w:rPr>
      </w:pPr>
    </w:p>
    <w:p w14:paraId="56B13992" w14:textId="77777777" w:rsidR="00CD2DD9" w:rsidRPr="007F1DD1" w:rsidRDefault="00CD2DD9">
      <w:pPr>
        <w:rPr>
          <w:sz w:val="22"/>
          <w:szCs w:val="22"/>
          <w:lang w:val="lt-LT"/>
        </w:rPr>
      </w:pPr>
    </w:p>
    <w:p w14:paraId="56B13993" w14:textId="77777777" w:rsidR="00CD2DD9" w:rsidRPr="007F1DD1" w:rsidRDefault="00CD2DD9">
      <w:pPr>
        <w:rPr>
          <w:sz w:val="22"/>
          <w:szCs w:val="22"/>
          <w:lang w:val="lt-LT"/>
        </w:rPr>
      </w:pPr>
    </w:p>
    <w:p w14:paraId="56B13994" w14:textId="77777777" w:rsidR="00CD2DD9" w:rsidRPr="007F1DD1" w:rsidRDefault="00CD2DD9">
      <w:pPr>
        <w:rPr>
          <w:sz w:val="22"/>
          <w:szCs w:val="22"/>
          <w:lang w:val="lt-LT"/>
        </w:rPr>
      </w:pPr>
    </w:p>
    <w:p w14:paraId="56B13995" w14:textId="77777777" w:rsidR="00CD2DD9" w:rsidRPr="007F1DD1" w:rsidRDefault="00CD2DD9">
      <w:pPr>
        <w:rPr>
          <w:sz w:val="22"/>
          <w:szCs w:val="22"/>
          <w:lang w:val="lt-LT"/>
        </w:rPr>
      </w:pPr>
    </w:p>
    <w:p w14:paraId="56B13996" w14:textId="77777777" w:rsidR="00CD2DD9" w:rsidRPr="007F1DD1" w:rsidRDefault="00CD2DD9">
      <w:pPr>
        <w:rPr>
          <w:sz w:val="22"/>
          <w:szCs w:val="22"/>
          <w:lang w:val="lt-LT"/>
        </w:rPr>
      </w:pPr>
    </w:p>
    <w:p w14:paraId="56B13997" w14:textId="77777777" w:rsidR="00CD2DD9" w:rsidRPr="007F1DD1" w:rsidRDefault="00CD2DD9">
      <w:pPr>
        <w:rPr>
          <w:sz w:val="22"/>
          <w:szCs w:val="22"/>
          <w:lang w:val="lt-LT"/>
        </w:rPr>
      </w:pPr>
    </w:p>
    <w:p w14:paraId="56B13998" w14:textId="77777777" w:rsidR="00CD2DD9" w:rsidRPr="007F1DD1" w:rsidRDefault="00CD2DD9">
      <w:pPr>
        <w:jc w:val="center"/>
        <w:rPr>
          <w:rFonts w:asciiTheme="minorHAnsi" w:eastAsiaTheme="minorHAnsi" w:hAnsiTheme="minorHAnsi" w:cstheme="minorBidi"/>
          <w:i/>
          <w:sz w:val="22"/>
          <w:szCs w:val="22"/>
          <w:lang w:val="lt-LT"/>
        </w:rPr>
      </w:pPr>
      <w:r w:rsidRPr="007F1DD1">
        <w:rPr>
          <w:b/>
          <w:sz w:val="22"/>
          <w:szCs w:val="22"/>
          <w:lang w:val="lt-LT"/>
        </w:rPr>
        <w:t>A. ŽENKLINIMAS</w:t>
      </w:r>
    </w:p>
    <w:p w14:paraId="56B13999" w14:textId="77777777" w:rsidR="00CD2DD9" w:rsidRPr="007F1DD1" w:rsidRDefault="00CD2DD9">
      <w:pPr>
        <w:rPr>
          <w:sz w:val="22"/>
          <w:szCs w:val="22"/>
          <w:lang w:val="lt-LT"/>
        </w:rPr>
      </w:pPr>
      <w:r w:rsidRPr="007F1DD1">
        <w:rPr>
          <w:sz w:val="22"/>
          <w:szCs w:val="22"/>
          <w:lang w:val="lt-LT"/>
        </w:rPr>
        <w:br w:type="page"/>
      </w:r>
    </w:p>
    <w:p w14:paraId="56B1399A" w14:textId="77777777" w:rsidR="00CD2DD9" w:rsidRPr="007F1DD1" w:rsidRDefault="00CD2DD9">
      <w:pPr>
        <w:suppressLineNumbers/>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z w:val="22"/>
          <w:szCs w:val="22"/>
          <w:lang w:val="lt-LT"/>
        </w:rPr>
      </w:pPr>
      <w:r w:rsidRPr="007F1DD1">
        <w:rPr>
          <w:b/>
          <w:sz w:val="22"/>
          <w:szCs w:val="22"/>
          <w:lang w:val="lt-LT"/>
        </w:rPr>
        <w:lastRenderedPageBreak/>
        <w:t>INFORMACIJA ANT IŠORINĖS IR VIDINĖS PAKUOTĖS</w:t>
      </w:r>
    </w:p>
    <w:p w14:paraId="56B1399B" w14:textId="77777777" w:rsidR="00CD2DD9" w:rsidRPr="007F1DD1" w:rsidRDefault="00CD2DD9">
      <w:pPr>
        <w:suppressLineNumbers/>
        <w:pBdr>
          <w:top w:val="single" w:sz="4" w:space="1" w:color="auto"/>
          <w:left w:val="single" w:sz="4" w:space="4" w:color="auto"/>
          <w:bottom w:val="single" w:sz="4" w:space="1" w:color="auto"/>
          <w:right w:val="single" w:sz="4" w:space="4" w:color="auto"/>
        </w:pBdr>
        <w:ind w:left="567" w:hanging="567"/>
        <w:rPr>
          <w:b/>
          <w:sz w:val="22"/>
          <w:szCs w:val="22"/>
          <w:lang w:val="lt-LT"/>
        </w:rPr>
      </w:pPr>
    </w:p>
    <w:p w14:paraId="56B1399C" w14:textId="77777777" w:rsidR="00CD2DD9" w:rsidRPr="007F1DD1" w:rsidRDefault="00CD2DD9">
      <w:pPr>
        <w:suppressLineNumbers/>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z w:val="22"/>
          <w:szCs w:val="22"/>
          <w:lang w:val="lt-LT"/>
        </w:rPr>
      </w:pPr>
      <w:r w:rsidRPr="007F1DD1">
        <w:rPr>
          <w:b/>
          <w:sz w:val="22"/>
          <w:szCs w:val="22"/>
          <w:lang w:val="lt-LT"/>
        </w:rPr>
        <w:t>DĖŽUTĖ IR BUTELI</w:t>
      </w:r>
      <w:r w:rsidR="006622F4" w:rsidRPr="007F1DD1">
        <w:rPr>
          <w:b/>
          <w:sz w:val="22"/>
          <w:szCs w:val="22"/>
          <w:lang w:val="lt-LT"/>
        </w:rPr>
        <w:t>UK</w:t>
      </w:r>
      <w:r w:rsidRPr="007F1DD1">
        <w:rPr>
          <w:b/>
          <w:sz w:val="22"/>
          <w:szCs w:val="22"/>
        </w:rPr>
        <w:t>O ETIKETĖ</w:t>
      </w:r>
    </w:p>
    <w:p w14:paraId="56B1399D" w14:textId="77777777" w:rsidR="00CD2DD9" w:rsidRPr="007F1DD1" w:rsidRDefault="00CD2DD9">
      <w:pPr>
        <w:rPr>
          <w:sz w:val="22"/>
          <w:szCs w:val="22"/>
          <w:lang w:val="lt-LT"/>
        </w:rPr>
      </w:pPr>
    </w:p>
    <w:p w14:paraId="56B1399E" w14:textId="77777777" w:rsidR="00CD2DD9" w:rsidRPr="007F1DD1" w:rsidRDefault="00CD2DD9">
      <w:pPr>
        <w:suppressLineNumbers/>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rPr>
      </w:pPr>
      <w:r w:rsidRPr="007F1DD1">
        <w:rPr>
          <w:b/>
          <w:sz w:val="22"/>
          <w:szCs w:val="22"/>
          <w:lang w:val="lt-LT"/>
        </w:rPr>
        <w:t>1.</w:t>
      </w:r>
      <w:r w:rsidRPr="007F1DD1">
        <w:rPr>
          <w:b/>
          <w:sz w:val="22"/>
          <w:szCs w:val="22"/>
          <w:lang w:val="lt-LT"/>
        </w:rPr>
        <w:tab/>
      </w:r>
      <w:r w:rsidRPr="007F1DD1">
        <w:rPr>
          <w:b/>
          <w:caps/>
          <w:sz w:val="22"/>
          <w:szCs w:val="22"/>
          <w:lang w:val="lt-LT"/>
        </w:rPr>
        <w:t>VAISTINIO</w:t>
      </w:r>
      <w:r w:rsidRPr="007F1DD1">
        <w:rPr>
          <w:b/>
          <w:sz w:val="22"/>
          <w:szCs w:val="22"/>
        </w:rPr>
        <w:t xml:space="preserve"> PREPARATO PAVADINIMAS</w:t>
      </w:r>
    </w:p>
    <w:p w14:paraId="56B1399F" w14:textId="77777777" w:rsidR="00CD2DD9" w:rsidRPr="007F1DD1" w:rsidRDefault="00CD2DD9">
      <w:pPr>
        <w:rPr>
          <w:sz w:val="22"/>
          <w:szCs w:val="22"/>
          <w:lang w:val="lt-LT"/>
        </w:rPr>
      </w:pPr>
    </w:p>
    <w:p w14:paraId="56B139A0" w14:textId="77777777" w:rsidR="00CD2DD9" w:rsidRPr="007F1DD1" w:rsidRDefault="00CD2DD9">
      <w:pPr>
        <w:jc w:val="both"/>
        <w:rPr>
          <w:sz w:val="22"/>
          <w:szCs w:val="22"/>
          <w:lang w:val="lt-LT"/>
        </w:rPr>
      </w:pPr>
      <w:proofErr w:type="spellStart"/>
      <w:r w:rsidRPr="007F1DD1">
        <w:rPr>
          <w:sz w:val="22"/>
          <w:szCs w:val="22"/>
          <w:lang w:val="lt-LT"/>
        </w:rPr>
        <w:t>Abfen</w:t>
      </w:r>
      <w:proofErr w:type="spellEnd"/>
      <w:r w:rsidRPr="007F1DD1">
        <w:rPr>
          <w:sz w:val="22"/>
          <w:szCs w:val="22"/>
          <w:lang w:val="lt-LT"/>
        </w:rPr>
        <w:t xml:space="preserve"> 40</w:t>
      </w:r>
      <w:r w:rsidR="008A5ADB" w:rsidRPr="007F1DD1">
        <w:rPr>
          <w:sz w:val="22"/>
          <w:szCs w:val="22"/>
        </w:rPr>
        <w:t> </w:t>
      </w:r>
      <w:r w:rsidRPr="007F1DD1">
        <w:rPr>
          <w:sz w:val="22"/>
          <w:szCs w:val="22"/>
          <w:lang w:val="lt-LT"/>
        </w:rPr>
        <w:t xml:space="preserve">mg/ml </w:t>
      </w:r>
      <w:proofErr w:type="spellStart"/>
      <w:r w:rsidRPr="007F1DD1">
        <w:rPr>
          <w:sz w:val="22"/>
          <w:szCs w:val="22"/>
        </w:rPr>
        <w:t>geriamoji</w:t>
      </w:r>
      <w:proofErr w:type="spellEnd"/>
      <w:r w:rsidRPr="007F1DD1">
        <w:rPr>
          <w:sz w:val="22"/>
          <w:szCs w:val="22"/>
        </w:rPr>
        <w:t xml:space="preserve"> </w:t>
      </w:r>
      <w:proofErr w:type="spellStart"/>
      <w:r w:rsidRPr="007F1DD1">
        <w:rPr>
          <w:sz w:val="22"/>
          <w:szCs w:val="22"/>
        </w:rPr>
        <w:t>suspensija</w:t>
      </w:r>
      <w:proofErr w:type="spellEnd"/>
    </w:p>
    <w:p w14:paraId="56B139A1" w14:textId="77777777" w:rsidR="00CD2DD9" w:rsidRPr="007F1DD1" w:rsidRDefault="00CD2DD9">
      <w:pPr>
        <w:rPr>
          <w:sz w:val="22"/>
          <w:szCs w:val="22"/>
          <w:lang w:val="lt-LT"/>
        </w:rPr>
      </w:pPr>
      <w:proofErr w:type="spellStart"/>
      <w:r w:rsidRPr="007F1DD1">
        <w:rPr>
          <w:sz w:val="22"/>
          <w:szCs w:val="22"/>
          <w:lang w:val="lt-LT"/>
        </w:rPr>
        <w:t>Ibuprofenum</w:t>
      </w:r>
      <w:proofErr w:type="spellEnd"/>
    </w:p>
    <w:p w14:paraId="56B139A2" w14:textId="77777777" w:rsidR="00CD2DD9" w:rsidRPr="007F1DD1" w:rsidRDefault="00CD2DD9">
      <w:pPr>
        <w:rPr>
          <w:sz w:val="22"/>
          <w:szCs w:val="22"/>
          <w:lang w:val="lt-LT"/>
        </w:rPr>
      </w:pPr>
    </w:p>
    <w:p w14:paraId="56B139A3"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Vaikams, sveriantiems daugiau nei 10</w:t>
      </w:r>
      <w:r w:rsidR="008A5ADB" w:rsidRPr="007F1DD1">
        <w:rPr>
          <w:sz w:val="22"/>
          <w:szCs w:val="22"/>
          <w:lang w:val="lt-LT"/>
        </w:rPr>
        <w:t> </w:t>
      </w:r>
      <w:r w:rsidRPr="007F1DD1">
        <w:rPr>
          <w:sz w:val="22"/>
          <w:szCs w:val="22"/>
          <w:lang w:val="lt-LT"/>
        </w:rPr>
        <w:t>kg (nuo 1</w:t>
      </w:r>
      <w:r w:rsidR="008A5ADB" w:rsidRPr="007F1DD1">
        <w:rPr>
          <w:sz w:val="22"/>
          <w:szCs w:val="22"/>
        </w:rPr>
        <w:t> </w:t>
      </w:r>
      <w:r w:rsidRPr="007F1DD1">
        <w:rPr>
          <w:sz w:val="22"/>
          <w:szCs w:val="22"/>
          <w:lang w:val="lt-LT"/>
        </w:rPr>
        <w:t>metų amžiaus), paaugliams ir suaugusiesiems.</w:t>
      </w:r>
    </w:p>
    <w:p w14:paraId="56B139A4" w14:textId="77777777" w:rsidR="00CD2DD9" w:rsidRPr="007F1DD1" w:rsidRDefault="00CD2DD9">
      <w:pPr>
        <w:rPr>
          <w:sz w:val="22"/>
          <w:szCs w:val="22"/>
          <w:lang w:val="lt-LT"/>
        </w:rPr>
      </w:pPr>
    </w:p>
    <w:p w14:paraId="56B139A5" w14:textId="77777777" w:rsidR="00CD2DD9" w:rsidRPr="007F1DD1" w:rsidRDefault="00CD2DD9">
      <w:pPr>
        <w:rPr>
          <w:sz w:val="22"/>
          <w:szCs w:val="22"/>
          <w:lang w:val="lt-LT"/>
        </w:rPr>
      </w:pPr>
    </w:p>
    <w:p w14:paraId="56B139A6" w14:textId="77777777" w:rsidR="00CD2DD9" w:rsidRPr="007F1DD1" w:rsidRDefault="00CD2DD9">
      <w:pPr>
        <w:suppressLineNumbers/>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sz w:val="22"/>
          <w:szCs w:val="22"/>
          <w:lang w:val="lt-LT"/>
        </w:rPr>
      </w:pPr>
      <w:r w:rsidRPr="007F1DD1">
        <w:rPr>
          <w:b/>
          <w:sz w:val="22"/>
          <w:szCs w:val="22"/>
          <w:lang w:val="lt-LT"/>
        </w:rPr>
        <w:t>2.</w:t>
      </w:r>
      <w:r w:rsidRPr="007F1DD1">
        <w:rPr>
          <w:b/>
          <w:sz w:val="22"/>
          <w:szCs w:val="22"/>
          <w:lang w:val="lt-LT"/>
        </w:rPr>
        <w:tab/>
        <w:t>VEIKLIOJI (-IOS) MEDŽIAGA (-OS) IR JOS (-Ų) KIEKIS (-IAI)</w:t>
      </w:r>
    </w:p>
    <w:p w14:paraId="56B139A7" w14:textId="77777777" w:rsidR="00CD2DD9" w:rsidRPr="007F1DD1" w:rsidRDefault="00CD2DD9">
      <w:pPr>
        <w:rPr>
          <w:sz w:val="22"/>
          <w:szCs w:val="22"/>
          <w:lang w:val="lt-LT"/>
        </w:rPr>
      </w:pPr>
    </w:p>
    <w:p w14:paraId="56B139A8" w14:textId="77777777" w:rsidR="00CD2DD9" w:rsidRPr="007F1DD1" w:rsidRDefault="00CD2DD9">
      <w:pPr>
        <w:rPr>
          <w:sz w:val="22"/>
          <w:szCs w:val="22"/>
          <w:lang w:val="lt-LT"/>
        </w:rPr>
      </w:pPr>
      <w:r w:rsidRPr="007F1DD1">
        <w:rPr>
          <w:sz w:val="22"/>
          <w:szCs w:val="22"/>
          <w:lang w:val="lt-LT"/>
        </w:rPr>
        <w:t>1</w:t>
      </w:r>
      <w:r w:rsidR="008A5ADB" w:rsidRPr="007F1DD1">
        <w:rPr>
          <w:sz w:val="22"/>
          <w:szCs w:val="22"/>
          <w:lang w:val="lt-LT"/>
        </w:rPr>
        <w:t> </w:t>
      </w:r>
      <w:r w:rsidRPr="007F1DD1">
        <w:rPr>
          <w:sz w:val="22"/>
          <w:szCs w:val="22"/>
          <w:lang w:val="lt-LT"/>
        </w:rPr>
        <w:t>ml geriamosios suspensijos yra 40</w:t>
      </w:r>
      <w:r w:rsidR="008A5ADB" w:rsidRPr="007F1DD1">
        <w:rPr>
          <w:sz w:val="22"/>
          <w:szCs w:val="22"/>
        </w:rPr>
        <w:t> </w:t>
      </w:r>
      <w:r w:rsidRPr="007F1DD1">
        <w:rPr>
          <w:sz w:val="22"/>
          <w:szCs w:val="22"/>
          <w:lang w:val="lt-LT"/>
        </w:rPr>
        <w:t xml:space="preserve">mg </w:t>
      </w:r>
      <w:proofErr w:type="spellStart"/>
      <w:r w:rsidRPr="007F1DD1">
        <w:rPr>
          <w:sz w:val="22"/>
          <w:szCs w:val="22"/>
          <w:lang w:val="lt-LT"/>
        </w:rPr>
        <w:t>ibuprofeno</w:t>
      </w:r>
      <w:proofErr w:type="spellEnd"/>
      <w:r w:rsidRPr="007F1DD1">
        <w:rPr>
          <w:sz w:val="22"/>
          <w:szCs w:val="22"/>
          <w:lang w:val="lt-LT"/>
        </w:rPr>
        <w:t>.</w:t>
      </w:r>
    </w:p>
    <w:p w14:paraId="56B139A9" w14:textId="77777777" w:rsidR="00CD2DD9" w:rsidRPr="007F1DD1" w:rsidRDefault="00CD2DD9">
      <w:pPr>
        <w:rPr>
          <w:sz w:val="22"/>
          <w:szCs w:val="22"/>
          <w:lang w:val="lt-LT"/>
        </w:rPr>
      </w:pPr>
    </w:p>
    <w:p w14:paraId="56B139AA" w14:textId="77777777" w:rsidR="00CD2DD9" w:rsidRPr="007F1DD1" w:rsidRDefault="00CD2DD9">
      <w:pPr>
        <w:rPr>
          <w:sz w:val="22"/>
          <w:szCs w:val="22"/>
          <w:lang w:val="lt-LT"/>
        </w:rPr>
      </w:pPr>
    </w:p>
    <w:p w14:paraId="56B139AB" w14:textId="77777777" w:rsidR="00CD2DD9" w:rsidRPr="007F1DD1" w:rsidRDefault="00CD2DD9">
      <w:pPr>
        <w:suppressLineNumbers/>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rPr>
      </w:pPr>
      <w:r w:rsidRPr="007F1DD1">
        <w:rPr>
          <w:b/>
          <w:sz w:val="22"/>
          <w:szCs w:val="22"/>
          <w:lang w:val="lt-LT"/>
        </w:rPr>
        <w:t>3.</w:t>
      </w:r>
      <w:r w:rsidRPr="007F1DD1">
        <w:rPr>
          <w:b/>
          <w:sz w:val="22"/>
          <w:szCs w:val="22"/>
          <w:lang w:val="lt-LT"/>
        </w:rPr>
        <w:tab/>
        <w:t>PAGALBINIŲ MEDŽIAGŲ SĄRAŠAS</w:t>
      </w:r>
    </w:p>
    <w:p w14:paraId="56B139AC" w14:textId="77777777" w:rsidR="00CD2DD9" w:rsidRPr="007F1DD1" w:rsidRDefault="00CD2DD9">
      <w:pPr>
        <w:rPr>
          <w:sz w:val="22"/>
          <w:szCs w:val="22"/>
          <w:lang w:val="lt-LT"/>
        </w:rPr>
      </w:pPr>
    </w:p>
    <w:p w14:paraId="56B139AD" w14:textId="3EBFA60E" w:rsidR="00CD2DD9" w:rsidRPr="007F1DD1" w:rsidRDefault="00CD2DD9">
      <w:pPr>
        <w:rPr>
          <w:sz w:val="22"/>
          <w:szCs w:val="22"/>
          <w:lang w:val="lt-LT"/>
        </w:rPr>
      </w:pPr>
      <w:r w:rsidRPr="007F1DD1">
        <w:rPr>
          <w:sz w:val="22"/>
          <w:szCs w:val="22"/>
          <w:lang w:val="lt-LT"/>
        </w:rPr>
        <w:t xml:space="preserve">Sudėtyje yra skystojo </w:t>
      </w:r>
      <w:proofErr w:type="spellStart"/>
      <w:r w:rsidRPr="007F1DD1">
        <w:rPr>
          <w:sz w:val="22"/>
          <w:szCs w:val="22"/>
          <w:lang w:val="lt-LT"/>
        </w:rPr>
        <w:t>maltitolio</w:t>
      </w:r>
      <w:proofErr w:type="spellEnd"/>
      <w:r w:rsidR="00BD169C" w:rsidRPr="007F1DD1">
        <w:rPr>
          <w:sz w:val="22"/>
          <w:szCs w:val="22"/>
          <w:lang w:val="lt-LT"/>
        </w:rPr>
        <w:t>,</w:t>
      </w:r>
      <w:r w:rsidRPr="007F1DD1">
        <w:rPr>
          <w:sz w:val="22"/>
          <w:szCs w:val="22"/>
          <w:lang w:val="lt-LT"/>
        </w:rPr>
        <w:t xml:space="preserve"> natrio</w:t>
      </w:r>
      <w:r w:rsidR="00BD169C" w:rsidRPr="007F1DD1">
        <w:rPr>
          <w:sz w:val="22"/>
          <w:szCs w:val="22"/>
          <w:lang w:val="lt-LT"/>
        </w:rPr>
        <w:t xml:space="preserve">, natrio </w:t>
      </w:r>
      <w:proofErr w:type="spellStart"/>
      <w:r w:rsidR="00BD169C" w:rsidRPr="007F1DD1">
        <w:rPr>
          <w:sz w:val="22"/>
          <w:szCs w:val="22"/>
          <w:lang w:val="lt-LT"/>
        </w:rPr>
        <w:t>benzoato</w:t>
      </w:r>
      <w:proofErr w:type="spellEnd"/>
      <w:r w:rsidR="00BD169C" w:rsidRPr="007F1DD1">
        <w:rPr>
          <w:sz w:val="22"/>
          <w:szCs w:val="22"/>
          <w:lang w:val="lt-LT"/>
        </w:rPr>
        <w:t xml:space="preserve"> ir braškių skonio medžiagos (kurios sudėtyje yra </w:t>
      </w:r>
      <w:proofErr w:type="spellStart"/>
      <w:r w:rsidR="00BD169C" w:rsidRPr="007F1DD1">
        <w:rPr>
          <w:sz w:val="22"/>
          <w:szCs w:val="22"/>
          <w:lang w:val="lt-LT"/>
        </w:rPr>
        <w:t>benzilo</w:t>
      </w:r>
      <w:proofErr w:type="spellEnd"/>
      <w:r w:rsidR="00BD169C" w:rsidRPr="007F1DD1">
        <w:rPr>
          <w:sz w:val="22"/>
          <w:szCs w:val="22"/>
          <w:lang w:val="lt-LT"/>
        </w:rPr>
        <w:t xml:space="preserve"> alkoholio)</w:t>
      </w:r>
      <w:r w:rsidRPr="007F1DD1">
        <w:rPr>
          <w:sz w:val="22"/>
          <w:szCs w:val="22"/>
          <w:lang w:val="lt-LT"/>
        </w:rPr>
        <w:t>.</w:t>
      </w:r>
    </w:p>
    <w:p w14:paraId="56B139AE"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Daugiau informacijos pateikiama pakuotės lapelyje.</w:t>
      </w:r>
    </w:p>
    <w:p w14:paraId="56B139AF" w14:textId="77777777" w:rsidR="00CD2DD9" w:rsidRPr="007F1DD1" w:rsidRDefault="00CD2DD9">
      <w:pPr>
        <w:rPr>
          <w:sz w:val="22"/>
          <w:szCs w:val="22"/>
          <w:lang w:val="lt-LT"/>
        </w:rPr>
      </w:pPr>
    </w:p>
    <w:p w14:paraId="56B139B0" w14:textId="77777777" w:rsidR="00CD2DD9" w:rsidRPr="007F1DD1" w:rsidRDefault="00CD2DD9">
      <w:pPr>
        <w:rPr>
          <w:sz w:val="22"/>
          <w:szCs w:val="22"/>
          <w:lang w:val="lt-LT"/>
        </w:rPr>
      </w:pPr>
    </w:p>
    <w:p w14:paraId="56B139B1" w14:textId="77777777" w:rsidR="00CD2DD9" w:rsidRPr="007F1DD1" w:rsidRDefault="00CD2DD9">
      <w:pPr>
        <w:suppressLineNumbers/>
        <w:pBdr>
          <w:top w:val="single" w:sz="4" w:space="1" w:color="auto"/>
          <w:left w:val="single" w:sz="4" w:space="4" w:color="auto"/>
          <w:bottom w:val="single" w:sz="4" w:space="0" w:color="auto"/>
          <w:right w:val="single" w:sz="4" w:space="4" w:color="auto"/>
        </w:pBdr>
        <w:ind w:left="567" w:hanging="567"/>
        <w:outlineLvl w:val="0"/>
        <w:rPr>
          <w:rFonts w:asciiTheme="minorHAnsi" w:eastAsiaTheme="minorHAnsi" w:hAnsiTheme="minorHAnsi" w:cstheme="minorBidi"/>
          <w:sz w:val="22"/>
          <w:szCs w:val="22"/>
          <w:lang w:val="lt-LT"/>
        </w:rPr>
      </w:pPr>
      <w:r w:rsidRPr="007F1DD1">
        <w:rPr>
          <w:b/>
          <w:sz w:val="22"/>
          <w:szCs w:val="22"/>
          <w:lang w:val="lt-LT"/>
        </w:rPr>
        <w:t>4.</w:t>
      </w:r>
      <w:r w:rsidRPr="007F1DD1">
        <w:rPr>
          <w:b/>
          <w:sz w:val="22"/>
          <w:szCs w:val="22"/>
          <w:lang w:val="lt-LT"/>
        </w:rPr>
        <w:tab/>
        <w:t>FARMACINĖ FORMA IR KIEKIS PAKUOTĖJE</w:t>
      </w:r>
    </w:p>
    <w:p w14:paraId="56B139B2" w14:textId="77777777" w:rsidR="00CD2DD9" w:rsidRPr="007F1DD1" w:rsidRDefault="00CD2DD9">
      <w:pPr>
        <w:rPr>
          <w:sz w:val="22"/>
          <w:szCs w:val="22"/>
          <w:lang w:val="lt-LT"/>
        </w:rPr>
      </w:pPr>
    </w:p>
    <w:p w14:paraId="56B139B3"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Geriamoji suspensija.</w:t>
      </w:r>
    </w:p>
    <w:p w14:paraId="56B139B4" w14:textId="77777777" w:rsidR="00CD2DD9" w:rsidRPr="007F1DD1" w:rsidRDefault="00CD2DD9">
      <w:pPr>
        <w:rPr>
          <w:sz w:val="22"/>
          <w:szCs w:val="22"/>
          <w:lang w:val="lt-LT"/>
        </w:rPr>
      </w:pPr>
    </w:p>
    <w:p w14:paraId="56B139B5" w14:textId="77777777" w:rsidR="00CD2DD9" w:rsidRPr="007F1DD1" w:rsidRDefault="006622F4">
      <w:pPr>
        <w:jc w:val="both"/>
        <w:rPr>
          <w:rFonts w:asciiTheme="minorHAnsi" w:eastAsiaTheme="minorHAnsi" w:hAnsiTheme="minorHAnsi" w:cstheme="minorBidi"/>
          <w:sz w:val="22"/>
          <w:szCs w:val="22"/>
          <w:lang w:val="lt-LT"/>
        </w:rPr>
      </w:pPr>
      <w:r w:rsidRPr="007F1DD1">
        <w:rPr>
          <w:sz w:val="22"/>
          <w:szCs w:val="22"/>
          <w:lang w:val="lt-LT"/>
        </w:rPr>
        <w:t xml:space="preserve">Tam, kad būtų galima tiksliai dozuoti, pakuotėje </w:t>
      </w:r>
      <w:r w:rsidR="00CD2DD9" w:rsidRPr="007F1DD1">
        <w:rPr>
          <w:sz w:val="22"/>
          <w:szCs w:val="22"/>
          <w:lang w:val="lt-LT"/>
        </w:rPr>
        <w:t>yra 5</w:t>
      </w:r>
      <w:r w:rsidR="00C950B7" w:rsidRPr="007F1DD1">
        <w:rPr>
          <w:sz w:val="22"/>
          <w:szCs w:val="22"/>
          <w:lang w:val="lt-LT"/>
        </w:rPr>
        <w:t> </w:t>
      </w:r>
      <w:r w:rsidR="00CD2DD9" w:rsidRPr="007F1DD1">
        <w:rPr>
          <w:sz w:val="22"/>
          <w:szCs w:val="22"/>
          <w:lang w:val="lt-LT"/>
        </w:rPr>
        <w:t>ml geriamasis švirkštas, sugraduotas kas 0,25</w:t>
      </w:r>
      <w:r w:rsidR="00C950B7" w:rsidRPr="007F1DD1">
        <w:rPr>
          <w:sz w:val="22"/>
          <w:szCs w:val="22"/>
          <w:lang w:val="lt-LT"/>
        </w:rPr>
        <w:t> </w:t>
      </w:r>
      <w:r w:rsidR="00CD2DD9" w:rsidRPr="007F1DD1">
        <w:rPr>
          <w:sz w:val="22"/>
          <w:szCs w:val="22"/>
          <w:lang w:val="lt-LT"/>
        </w:rPr>
        <w:t>ml</w:t>
      </w:r>
      <w:r w:rsidR="00BF3B3A" w:rsidRPr="007F1DD1">
        <w:rPr>
          <w:sz w:val="22"/>
          <w:szCs w:val="22"/>
          <w:lang w:val="lt-LT"/>
        </w:rPr>
        <w:t>.</w:t>
      </w:r>
    </w:p>
    <w:p w14:paraId="56B139B6" w14:textId="77777777" w:rsidR="00CD2DD9" w:rsidRPr="007F1DD1" w:rsidRDefault="00CD2DD9">
      <w:pPr>
        <w:rPr>
          <w:sz w:val="22"/>
          <w:szCs w:val="22"/>
          <w:lang w:val="lt-LT"/>
        </w:rPr>
      </w:pPr>
    </w:p>
    <w:p w14:paraId="56B139B7"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30</w:t>
      </w:r>
      <w:r w:rsidR="00C950B7" w:rsidRPr="007F1DD1">
        <w:rPr>
          <w:sz w:val="22"/>
          <w:szCs w:val="22"/>
          <w:lang w:val="lt-LT"/>
        </w:rPr>
        <w:t> </w:t>
      </w:r>
      <w:r w:rsidRPr="007F1DD1">
        <w:rPr>
          <w:sz w:val="22"/>
          <w:szCs w:val="22"/>
          <w:lang w:val="lt-LT"/>
        </w:rPr>
        <w:t>ml geriamosios suspensijos</w:t>
      </w:r>
    </w:p>
    <w:p w14:paraId="56B139B8" w14:textId="77777777" w:rsidR="00CD2DD9" w:rsidRPr="007F1DD1" w:rsidRDefault="00CD2DD9">
      <w:pPr>
        <w:rPr>
          <w:rFonts w:asciiTheme="minorHAnsi" w:eastAsiaTheme="minorHAnsi" w:hAnsiTheme="minorHAnsi" w:cstheme="minorBidi"/>
          <w:sz w:val="22"/>
          <w:szCs w:val="22"/>
          <w:highlight w:val="lightGray"/>
          <w:lang w:val="lt-LT"/>
        </w:rPr>
      </w:pPr>
      <w:r w:rsidRPr="007F1DD1">
        <w:rPr>
          <w:sz w:val="22"/>
          <w:szCs w:val="22"/>
          <w:highlight w:val="lightGray"/>
          <w:lang w:val="lt-LT"/>
        </w:rPr>
        <w:t>100</w:t>
      </w:r>
      <w:r w:rsidR="00C950B7" w:rsidRPr="007F1DD1">
        <w:rPr>
          <w:sz w:val="22"/>
          <w:szCs w:val="22"/>
          <w:highlight w:val="lightGray"/>
          <w:lang w:val="lt-LT"/>
        </w:rPr>
        <w:t> </w:t>
      </w:r>
      <w:r w:rsidRPr="007F1DD1">
        <w:rPr>
          <w:sz w:val="22"/>
          <w:szCs w:val="22"/>
          <w:highlight w:val="lightGray"/>
          <w:lang w:val="lt-LT"/>
        </w:rPr>
        <w:t>ml geriamosios suspensijos</w:t>
      </w:r>
    </w:p>
    <w:p w14:paraId="56B139B9" w14:textId="77777777" w:rsidR="00CD2DD9" w:rsidRPr="007F1DD1" w:rsidRDefault="00CD2DD9">
      <w:pPr>
        <w:rPr>
          <w:rFonts w:asciiTheme="minorHAnsi" w:eastAsiaTheme="minorHAnsi" w:hAnsiTheme="minorHAnsi" w:cstheme="minorBidi"/>
          <w:sz w:val="22"/>
          <w:szCs w:val="22"/>
          <w:highlight w:val="lightGray"/>
          <w:lang w:val="lt-LT"/>
        </w:rPr>
      </w:pPr>
      <w:r w:rsidRPr="007F1DD1">
        <w:rPr>
          <w:sz w:val="22"/>
          <w:szCs w:val="22"/>
          <w:highlight w:val="lightGray"/>
          <w:lang w:val="lt-LT"/>
        </w:rPr>
        <w:t>150</w:t>
      </w:r>
      <w:r w:rsidR="00C950B7" w:rsidRPr="007F1DD1">
        <w:rPr>
          <w:sz w:val="22"/>
          <w:szCs w:val="22"/>
          <w:highlight w:val="lightGray"/>
          <w:lang w:val="lt-LT"/>
        </w:rPr>
        <w:t> </w:t>
      </w:r>
      <w:r w:rsidRPr="007F1DD1">
        <w:rPr>
          <w:sz w:val="22"/>
          <w:szCs w:val="22"/>
          <w:highlight w:val="lightGray"/>
          <w:lang w:val="lt-LT"/>
        </w:rPr>
        <w:t>ml geriamosios suspensijos</w:t>
      </w:r>
    </w:p>
    <w:p w14:paraId="56B139BA" w14:textId="77777777" w:rsidR="00CD2DD9" w:rsidRPr="007F1DD1" w:rsidRDefault="00CD2DD9">
      <w:pPr>
        <w:rPr>
          <w:rFonts w:asciiTheme="minorHAnsi" w:eastAsiaTheme="minorHAnsi" w:hAnsiTheme="minorHAnsi" w:cstheme="minorBidi"/>
          <w:sz w:val="22"/>
          <w:szCs w:val="22"/>
          <w:lang w:val="lt-LT"/>
        </w:rPr>
      </w:pPr>
      <w:r w:rsidRPr="007F1DD1">
        <w:rPr>
          <w:sz w:val="22"/>
          <w:szCs w:val="22"/>
          <w:highlight w:val="lightGray"/>
          <w:lang w:val="lt-LT"/>
        </w:rPr>
        <w:t>200</w:t>
      </w:r>
      <w:r w:rsidR="00C950B7" w:rsidRPr="007F1DD1">
        <w:rPr>
          <w:sz w:val="22"/>
          <w:szCs w:val="22"/>
          <w:highlight w:val="lightGray"/>
          <w:lang w:val="lt-LT"/>
        </w:rPr>
        <w:t> </w:t>
      </w:r>
      <w:r w:rsidRPr="007F1DD1">
        <w:rPr>
          <w:sz w:val="22"/>
          <w:szCs w:val="22"/>
          <w:highlight w:val="lightGray"/>
          <w:lang w:val="lt-LT"/>
        </w:rPr>
        <w:t>ml geriamosios suspensijos</w:t>
      </w:r>
    </w:p>
    <w:p w14:paraId="56B139BB" w14:textId="77777777" w:rsidR="00CD2DD9" w:rsidRPr="007F1DD1" w:rsidRDefault="00CD2DD9">
      <w:pPr>
        <w:rPr>
          <w:sz w:val="22"/>
          <w:szCs w:val="22"/>
          <w:lang w:val="lt-LT"/>
        </w:rPr>
      </w:pPr>
    </w:p>
    <w:p w14:paraId="56B139BC" w14:textId="77777777" w:rsidR="00CD2DD9" w:rsidRPr="007F1DD1" w:rsidRDefault="00CD2DD9">
      <w:pPr>
        <w:rPr>
          <w:sz w:val="22"/>
          <w:szCs w:val="22"/>
          <w:lang w:val="lt-LT"/>
        </w:rPr>
      </w:pPr>
    </w:p>
    <w:p w14:paraId="56B139BD" w14:textId="77777777" w:rsidR="00CD2DD9" w:rsidRPr="007F1DD1" w:rsidRDefault="00CD2DD9">
      <w:pPr>
        <w:suppressLineNumbers/>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rPr>
      </w:pPr>
      <w:r w:rsidRPr="007F1DD1">
        <w:rPr>
          <w:b/>
          <w:sz w:val="22"/>
          <w:szCs w:val="22"/>
          <w:lang w:val="lt-LT"/>
        </w:rPr>
        <w:t>5.</w:t>
      </w:r>
      <w:r w:rsidRPr="007F1DD1">
        <w:rPr>
          <w:b/>
          <w:sz w:val="22"/>
          <w:szCs w:val="22"/>
          <w:lang w:val="lt-LT"/>
        </w:rPr>
        <w:tab/>
        <w:t>VARTOJIMO METODAS IR BŪDAS (-AI)</w:t>
      </w:r>
    </w:p>
    <w:p w14:paraId="56B139BE" w14:textId="77777777" w:rsidR="00CD2DD9" w:rsidRPr="007F1DD1" w:rsidRDefault="00CD2DD9">
      <w:pPr>
        <w:rPr>
          <w:sz w:val="22"/>
          <w:szCs w:val="22"/>
          <w:lang w:val="lt-LT"/>
        </w:rPr>
      </w:pPr>
    </w:p>
    <w:p w14:paraId="56B139BF"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Vartoti per burną.</w:t>
      </w:r>
    </w:p>
    <w:p w14:paraId="56B139C0" w14:textId="77777777" w:rsidR="00CD2DD9" w:rsidRPr="007F1DD1" w:rsidRDefault="00CD2DD9">
      <w:pPr>
        <w:rPr>
          <w:sz w:val="22"/>
          <w:szCs w:val="22"/>
          <w:lang w:val="lt-LT"/>
        </w:rPr>
      </w:pPr>
    </w:p>
    <w:p w14:paraId="56B139C1"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Prieš vartojimą sukratyti.</w:t>
      </w:r>
    </w:p>
    <w:p w14:paraId="56B139C2" w14:textId="77777777" w:rsidR="00CD2DD9" w:rsidRPr="007F1DD1" w:rsidRDefault="00CD2DD9">
      <w:pPr>
        <w:rPr>
          <w:sz w:val="22"/>
          <w:szCs w:val="22"/>
          <w:lang w:val="lt-LT"/>
        </w:rPr>
      </w:pPr>
    </w:p>
    <w:p w14:paraId="56B139C3"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Prieš vartojimą perskaitykite pakuotės lapelį.</w:t>
      </w:r>
    </w:p>
    <w:p w14:paraId="56B139C4" w14:textId="77777777" w:rsidR="00CD2DD9" w:rsidRPr="007F1DD1" w:rsidRDefault="00CD2DD9">
      <w:pPr>
        <w:rPr>
          <w:sz w:val="22"/>
          <w:szCs w:val="22"/>
          <w:lang w:val="lt-LT"/>
        </w:rPr>
      </w:pPr>
    </w:p>
    <w:p w14:paraId="56B139C5" w14:textId="77777777" w:rsidR="00CD2DD9" w:rsidRPr="007F1DD1" w:rsidRDefault="00CD2DD9">
      <w:pPr>
        <w:rPr>
          <w:sz w:val="22"/>
          <w:szCs w:val="22"/>
          <w:lang w:val="lt-LT"/>
        </w:rPr>
      </w:pPr>
    </w:p>
    <w:p w14:paraId="56B139C6" w14:textId="77777777" w:rsidR="00CD2DD9" w:rsidRPr="007F1DD1" w:rsidRDefault="00CD2DD9">
      <w:pPr>
        <w:suppressLineNumbers/>
        <w:pBdr>
          <w:top w:val="single" w:sz="4" w:space="1" w:color="auto"/>
          <w:left w:val="single" w:sz="4" w:space="4" w:color="auto"/>
          <w:bottom w:val="single" w:sz="4" w:space="0" w:color="auto"/>
          <w:right w:val="single" w:sz="4" w:space="4" w:color="auto"/>
        </w:pBdr>
        <w:ind w:left="567" w:hanging="567"/>
        <w:outlineLvl w:val="0"/>
        <w:rPr>
          <w:rFonts w:asciiTheme="minorHAnsi" w:eastAsiaTheme="minorHAnsi" w:hAnsiTheme="minorHAnsi" w:cstheme="minorBidi"/>
          <w:sz w:val="22"/>
          <w:szCs w:val="22"/>
          <w:lang w:val="lt-LT"/>
        </w:rPr>
      </w:pPr>
      <w:r w:rsidRPr="007F1DD1">
        <w:rPr>
          <w:b/>
          <w:sz w:val="22"/>
          <w:szCs w:val="22"/>
          <w:lang w:val="lt-LT"/>
        </w:rPr>
        <w:t>6.</w:t>
      </w:r>
      <w:r w:rsidRPr="007F1DD1">
        <w:rPr>
          <w:b/>
          <w:sz w:val="22"/>
          <w:szCs w:val="22"/>
          <w:lang w:val="lt-LT"/>
        </w:rPr>
        <w:tab/>
        <w:t>SPECIALUS ĮSPĖJIMAS, KAD VAISTINĮ PREPARATĄ BŪTINA LAIKYTI VAIKAMS NEPASTEBIMOJE IR NEPASIEKIAMOJE VIETOJE</w:t>
      </w:r>
    </w:p>
    <w:p w14:paraId="56B139C7" w14:textId="77777777" w:rsidR="00CD2DD9" w:rsidRPr="007F1DD1" w:rsidRDefault="00CD2DD9">
      <w:pPr>
        <w:rPr>
          <w:sz w:val="22"/>
          <w:szCs w:val="22"/>
          <w:lang w:val="lt-LT"/>
        </w:rPr>
      </w:pPr>
    </w:p>
    <w:p w14:paraId="56B139C8"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Laikyti vaikams nepastebimoje ir nepasiekiamoje vietoje.</w:t>
      </w:r>
    </w:p>
    <w:p w14:paraId="56B139C9" w14:textId="77777777" w:rsidR="00CD2DD9" w:rsidRPr="007F1DD1" w:rsidRDefault="00CD2DD9">
      <w:pPr>
        <w:rPr>
          <w:sz w:val="22"/>
          <w:szCs w:val="22"/>
          <w:lang w:val="lt-LT"/>
        </w:rPr>
      </w:pPr>
    </w:p>
    <w:p w14:paraId="56B139CA" w14:textId="77777777" w:rsidR="00CD2DD9" w:rsidRPr="007F1DD1" w:rsidRDefault="00CD2DD9">
      <w:pPr>
        <w:rPr>
          <w:sz w:val="22"/>
          <w:szCs w:val="22"/>
          <w:lang w:val="lt-LT"/>
        </w:rPr>
      </w:pPr>
    </w:p>
    <w:p w14:paraId="56B139CB" w14:textId="77777777" w:rsidR="00CD2DD9" w:rsidRPr="007F1DD1" w:rsidRDefault="00CD2DD9">
      <w:pPr>
        <w:suppressLineNumbers/>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rPr>
      </w:pPr>
      <w:r w:rsidRPr="007F1DD1">
        <w:rPr>
          <w:b/>
          <w:sz w:val="22"/>
          <w:szCs w:val="22"/>
          <w:lang w:val="lt-LT"/>
        </w:rPr>
        <w:lastRenderedPageBreak/>
        <w:t>7.</w:t>
      </w:r>
      <w:r w:rsidRPr="007F1DD1">
        <w:rPr>
          <w:b/>
          <w:sz w:val="22"/>
          <w:szCs w:val="22"/>
          <w:lang w:val="lt-LT"/>
        </w:rPr>
        <w:tab/>
        <w:t>KITAS (-I) SPECIALUS (-ŪS) ĮSPĖJIMAS (-A</w:t>
      </w:r>
      <w:r w:rsidRPr="007F1DD1">
        <w:rPr>
          <w:b/>
          <w:sz w:val="22"/>
          <w:szCs w:val="22"/>
        </w:rPr>
        <w:t>I) (JEI REIKIA)</w:t>
      </w:r>
    </w:p>
    <w:p w14:paraId="56B139CC" w14:textId="77777777" w:rsidR="00CD2DD9" w:rsidRPr="007F1DD1" w:rsidRDefault="00CD2DD9">
      <w:pPr>
        <w:rPr>
          <w:sz w:val="22"/>
          <w:szCs w:val="22"/>
          <w:lang w:val="lt-LT"/>
        </w:rPr>
      </w:pPr>
    </w:p>
    <w:p w14:paraId="56B139CD" w14:textId="77777777" w:rsidR="00CD2DD9" w:rsidRPr="007F1DD1" w:rsidRDefault="00CD2DD9">
      <w:pPr>
        <w:rPr>
          <w:sz w:val="22"/>
          <w:szCs w:val="22"/>
          <w:lang w:val="lt-LT"/>
        </w:rPr>
      </w:pPr>
    </w:p>
    <w:p w14:paraId="56B139CE" w14:textId="77777777" w:rsidR="00CD2DD9" w:rsidRPr="007F1DD1" w:rsidRDefault="00CD2DD9">
      <w:pPr>
        <w:suppressLineNumbers/>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rPr>
      </w:pPr>
      <w:r w:rsidRPr="007F1DD1">
        <w:rPr>
          <w:b/>
          <w:sz w:val="22"/>
          <w:szCs w:val="22"/>
          <w:lang w:val="lt-LT"/>
        </w:rPr>
        <w:t>8.</w:t>
      </w:r>
      <w:r w:rsidRPr="007F1DD1">
        <w:rPr>
          <w:b/>
          <w:sz w:val="22"/>
          <w:szCs w:val="22"/>
          <w:lang w:val="lt-LT"/>
        </w:rPr>
        <w:tab/>
        <w:t>TINKAMUMO LAIKAS</w:t>
      </w:r>
    </w:p>
    <w:p w14:paraId="56B139CF" w14:textId="77777777" w:rsidR="00CD2DD9" w:rsidRPr="007F1DD1" w:rsidRDefault="00CD2DD9">
      <w:pPr>
        <w:rPr>
          <w:sz w:val="22"/>
          <w:szCs w:val="22"/>
          <w:lang w:val="lt-LT"/>
        </w:rPr>
      </w:pPr>
    </w:p>
    <w:p w14:paraId="56B139D0"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Tinka iki {mm-MMMM}</w:t>
      </w:r>
    </w:p>
    <w:p w14:paraId="56B139D1" w14:textId="77777777" w:rsidR="00CD2DD9" w:rsidRPr="007F1DD1" w:rsidRDefault="00CD2DD9">
      <w:pPr>
        <w:rPr>
          <w:sz w:val="22"/>
          <w:szCs w:val="22"/>
          <w:lang w:val="lt-LT"/>
        </w:rPr>
      </w:pPr>
    </w:p>
    <w:p w14:paraId="56B139D2"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Tinkamumo laikas pirmą kartą atidarius: 6</w:t>
      </w:r>
      <w:r w:rsidR="00C950B7" w:rsidRPr="007F1DD1">
        <w:rPr>
          <w:sz w:val="22"/>
          <w:szCs w:val="22"/>
          <w:lang w:val="lt-LT"/>
        </w:rPr>
        <w:t> </w:t>
      </w:r>
      <w:r w:rsidRPr="007F1DD1">
        <w:rPr>
          <w:sz w:val="22"/>
          <w:szCs w:val="22"/>
          <w:lang w:val="lt-LT"/>
        </w:rPr>
        <w:t>mėnesiai.</w:t>
      </w:r>
    </w:p>
    <w:p w14:paraId="56B139D3" w14:textId="77777777" w:rsidR="00CD2DD9" w:rsidRPr="007F1DD1" w:rsidRDefault="00CD2DD9">
      <w:pPr>
        <w:rPr>
          <w:sz w:val="22"/>
          <w:szCs w:val="22"/>
          <w:lang w:val="lt-LT"/>
        </w:rPr>
      </w:pPr>
    </w:p>
    <w:p w14:paraId="56B139D4" w14:textId="77777777" w:rsidR="00CD2DD9" w:rsidRPr="007F1DD1" w:rsidRDefault="00CD2DD9">
      <w:pPr>
        <w:rPr>
          <w:sz w:val="22"/>
          <w:szCs w:val="22"/>
          <w:lang w:val="lt-LT"/>
        </w:rPr>
      </w:pPr>
    </w:p>
    <w:p w14:paraId="56B139D5" w14:textId="77777777" w:rsidR="00CD2DD9" w:rsidRPr="007F1DD1" w:rsidRDefault="00CD2DD9">
      <w:pPr>
        <w:keepNext/>
        <w:suppressLineNumbers/>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rPr>
      </w:pPr>
      <w:r w:rsidRPr="007F1DD1">
        <w:rPr>
          <w:b/>
          <w:sz w:val="22"/>
          <w:szCs w:val="22"/>
          <w:lang w:val="lt-LT"/>
        </w:rPr>
        <w:t>9.</w:t>
      </w:r>
      <w:r w:rsidRPr="007F1DD1">
        <w:rPr>
          <w:b/>
          <w:sz w:val="22"/>
          <w:szCs w:val="22"/>
          <w:lang w:val="lt-LT"/>
        </w:rPr>
        <w:tab/>
        <w:t>SPECIALIOS LAIKYMO SĄLYGOS</w:t>
      </w:r>
    </w:p>
    <w:p w14:paraId="56B139D6" w14:textId="77777777" w:rsidR="00CD2DD9" w:rsidRPr="007F1DD1" w:rsidRDefault="00CD2DD9">
      <w:pPr>
        <w:rPr>
          <w:sz w:val="22"/>
          <w:szCs w:val="22"/>
          <w:lang w:val="lt-LT"/>
        </w:rPr>
      </w:pPr>
    </w:p>
    <w:p w14:paraId="56B139D7" w14:textId="77777777" w:rsidR="00CD2DD9" w:rsidRPr="007F1DD1" w:rsidRDefault="00CD2DD9">
      <w:pPr>
        <w:rPr>
          <w:sz w:val="22"/>
          <w:szCs w:val="22"/>
          <w:lang w:val="lt-LT"/>
        </w:rPr>
      </w:pPr>
    </w:p>
    <w:p w14:paraId="56B139D8" w14:textId="77777777" w:rsidR="00CD2DD9" w:rsidRPr="007F1DD1" w:rsidRDefault="00CD2DD9">
      <w:pPr>
        <w:suppressLineNumbers/>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z w:val="22"/>
          <w:szCs w:val="22"/>
          <w:lang w:val="lt-LT"/>
        </w:rPr>
      </w:pPr>
      <w:r w:rsidRPr="007F1DD1">
        <w:rPr>
          <w:b/>
          <w:sz w:val="22"/>
          <w:szCs w:val="22"/>
          <w:lang w:val="lt-LT"/>
        </w:rPr>
        <w:t>10.</w:t>
      </w:r>
      <w:r w:rsidRPr="007F1DD1">
        <w:rPr>
          <w:b/>
          <w:sz w:val="22"/>
          <w:szCs w:val="22"/>
          <w:lang w:val="lt-LT"/>
        </w:rPr>
        <w:tab/>
        <w:t>SPECIALIOS ATSARGUMO PRIEMONĖS DĖL NESUVARTOTO VAISTINIO PREPARATO AR JO ATLIEKŲ TVARKYMO (JEI REIKIA)</w:t>
      </w:r>
    </w:p>
    <w:p w14:paraId="56B139D9" w14:textId="77777777" w:rsidR="00CD2DD9" w:rsidRPr="007F1DD1" w:rsidRDefault="00CD2DD9">
      <w:pPr>
        <w:rPr>
          <w:sz w:val="22"/>
          <w:szCs w:val="22"/>
          <w:lang w:val="lt-LT"/>
        </w:rPr>
      </w:pPr>
    </w:p>
    <w:p w14:paraId="56B139DA" w14:textId="77777777" w:rsidR="00CD2DD9" w:rsidRPr="007F1DD1" w:rsidRDefault="00CD2DD9">
      <w:pPr>
        <w:rPr>
          <w:sz w:val="22"/>
          <w:szCs w:val="22"/>
          <w:lang w:val="lt-LT"/>
        </w:rPr>
      </w:pPr>
    </w:p>
    <w:p w14:paraId="56B139DB" w14:textId="77777777" w:rsidR="00CD2DD9" w:rsidRPr="007F1DD1" w:rsidRDefault="00CD2DD9">
      <w:pPr>
        <w:suppressLineNumbers/>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z w:val="22"/>
          <w:szCs w:val="22"/>
          <w:lang w:val="lt-LT"/>
        </w:rPr>
      </w:pPr>
      <w:r w:rsidRPr="007F1DD1">
        <w:rPr>
          <w:b/>
          <w:sz w:val="22"/>
          <w:szCs w:val="22"/>
          <w:lang w:val="lt-LT"/>
        </w:rPr>
        <w:t>11.</w:t>
      </w:r>
      <w:r w:rsidRPr="007F1DD1">
        <w:rPr>
          <w:b/>
          <w:sz w:val="22"/>
          <w:szCs w:val="22"/>
          <w:lang w:val="lt-LT"/>
        </w:rPr>
        <w:tab/>
      </w:r>
      <w:r w:rsidRPr="007F1DD1">
        <w:rPr>
          <w:b/>
          <w:caps/>
          <w:sz w:val="22"/>
          <w:szCs w:val="22"/>
          <w:lang w:val="lt-LT"/>
        </w:rPr>
        <w:t>registruotojo PAVADINIMAS IR ADRESAS</w:t>
      </w:r>
    </w:p>
    <w:p w14:paraId="56B139DC" w14:textId="77777777" w:rsidR="00CD2DD9" w:rsidRPr="007F1DD1" w:rsidRDefault="00CD2DD9">
      <w:pPr>
        <w:rPr>
          <w:sz w:val="22"/>
          <w:szCs w:val="22"/>
          <w:lang w:val="lt-LT"/>
        </w:rPr>
      </w:pPr>
    </w:p>
    <w:p w14:paraId="606BF2B5" w14:textId="77777777" w:rsidR="000C2DEA" w:rsidRPr="007F1DD1" w:rsidRDefault="000C2DEA" w:rsidP="000C2DEA">
      <w:pPr>
        <w:rPr>
          <w:sz w:val="22"/>
          <w:szCs w:val="22"/>
        </w:rPr>
      </w:pPr>
      <w:proofErr w:type="spellStart"/>
      <w:r w:rsidRPr="007F1DD1">
        <w:rPr>
          <w:sz w:val="22"/>
          <w:szCs w:val="22"/>
        </w:rPr>
        <w:t>Viatris</w:t>
      </w:r>
      <w:proofErr w:type="spellEnd"/>
      <w:r w:rsidRPr="007F1DD1">
        <w:rPr>
          <w:sz w:val="22"/>
          <w:szCs w:val="22"/>
        </w:rPr>
        <w:t xml:space="preserve"> Healthcare Limited</w:t>
      </w:r>
    </w:p>
    <w:p w14:paraId="284B0550" w14:textId="77777777" w:rsidR="000C2DEA" w:rsidRPr="007F1DD1" w:rsidRDefault="000C2DEA" w:rsidP="000C2DEA">
      <w:pPr>
        <w:rPr>
          <w:sz w:val="22"/>
          <w:szCs w:val="22"/>
        </w:rPr>
      </w:pPr>
      <w:proofErr w:type="spellStart"/>
      <w:r w:rsidRPr="007F1DD1">
        <w:rPr>
          <w:sz w:val="22"/>
          <w:szCs w:val="22"/>
        </w:rPr>
        <w:t>Damastown</w:t>
      </w:r>
      <w:proofErr w:type="spellEnd"/>
      <w:r w:rsidRPr="007F1DD1">
        <w:rPr>
          <w:sz w:val="22"/>
          <w:szCs w:val="22"/>
        </w:rPr>
        <w:t xml:space="preserve"> Industrial Park, </w:t>
      </w:r>
      <w:proofErr w:type="spellStart"/>
      <w:r w:rsidRPr="007F1DD1">
        <w:rPr>
          <w:sz w:val="22"/>
          <w:szCs w:val="22"/>
        </w:rPr>
        <w:t>Mulhuddart</w:t>
      </w:r>
      <w:proofErr w:type="spellEnd"/>
      <w:r w:rsidRPr="007F1DD1">
        <w:rPr>
          <w:sz w:val="22"/>
          <w:szCs w:val="22"/>
        </w:rPr>
        <w:t xml:space="preserve">, Dublin 15, DUBLIN, </w:t>
      </w:r>
    </w:p>
    <w:p w14:paraId="56B139E0" w14:textId="60D69A04" w:rsidR="00CD2DD9" w:rsidRPr="007F1DD1" w:rsidRDefault="000C2DEA" w:rsidP="000C2DEA">
      <w:pPr>
        <w:rPr>
          <w:sz w:val="22"/>
          <w:szCs w:val="22"/>
        </w:rPr>
      </w:pPr>
      <w:proofErr w:type="spellStart"/>
      <w:r w:rsidRPr="007F1DD1">
        <w:rPr>
          <w:sz w:val="22"/>
          <w:szCs w:val="22"/>
        </w:rPr>
        <w:t>Airija</w:t>
      </w:r>
      <w:proofErr w:type="spellEnd"/>
    </w:p>
    <w:p w14:paraId="23DF68D1" w14:textId="77777777" w:rsidR="000C2DEA" w:rsidRPr="007F1DD1" w:rsidRDefault="000C2DEA" w:rsidP="000C2DEA">
      <w:pPr>
        <w:rPr>
          <w:sz w:val="22"/>
          <w:szCs w:val="22"/>
          <w:lang w:val="lt-LT"/>
        </w:rPr>
      </w:pPr>
    </w:p>
    <w:p w14:paraId="56B139E1" w14:textId="77777777" w:rsidR="00CD2DD9" w:rsidRPr="007F1DD1" w:rsidRDefault="00CD2DD9">
      <w:pPr>
        <w:rPr>
          <w:sz w:val="22"/>
          <w:szCs w:val="22"/>
          <w:lang w:val="lt-LT"/>
        </w:rPr>
      </w:pPr>
    </w:p>
    <w:p w14:paraId="56B139E2" w14:textId="77777777" w:rsidR="00CD2DD9" w:rsidRPr="007F1DD1" w:rsidRDefault="00CD2DD9">
      <w:pPr>
        <w:suppressLineNumbers/>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sz w:val="22"/>
          <w:szCs w:val="22"/>
          <w:lang w:val="lt-LT"/>
        </w:rPr>
      </w:pPr>
      <w:r w:rsidRPr="007F1DD1">
        <w:rPr>
          <w:b/>
          <w:sz w:val="22"/>
          <w:szCs w:val="22"/>
          <w:lang w:val="lt-LT"/>
        </w:rPr>
        <w:t>12.</w:t>
      </w:r>
      <w:r w:rsidRPr="007F1DD1">
        <w:rPr>
          <w:b/>
          <w:sz w:val="22"/>
          <w:szCs w:val="22"/>
          <w:lang w:val="lt-LT"/>
        </w:rPr>
        <w:tab/>
        <w:t>REGISTRACIJOS PAŽYMĖJIMO NUMERIS (-IAI)</w:t>
      </w:r>
    </w:p>
    <w:p w14:paraId="56B139E3" w14:textId="77777777" w:rsidR="00CD2DD9" w:rsidRPr="007F1DD1" w:rsidRDefault="00CD2DD9">
      <w:pPr>
        <w:rPr>
          <w:sz w:val="22"/>
          <w:szCs w:val="22"/>
          <w:lang w:val="lt-LT"/>
        </w:rPr>
      </w:pPr>
    </w:p>
    <w:p w14:paraId="56B139E4" w14:textId="77777777" w:rsidR="00CD2DD9" w:rsidRPr="007F1DD1" w:rsidRDefault="00CD2DD9">
      <w:pPr>
        <w:autoSpaceDE w:val="0"/>
        <w:autoSpaceDN w:val="0"/>
        <w:adjustRightInd w:val="0"/>
        <w:rPr>
          <w:rFonts w:asciiTheme="minorHAnsi" w:eastAsiaTheme="minorHAnsi" w:hAnsiTheme="minorHAnsi" w:cstheme="minorBidi"/>
          <w:sz w:val="22"/>
          <w:szCs w:val="22"/>
          <w:lang w:val="lt-LT"/>
        </w:rPr>
      </w:pPr>
      <w:r w:rsidRPr="007F1DD1">
        <w:rPr>
          <w:sz w:val="22"/>
          <w:szCs w:val="22"/>
          <w:lang w:val="lt-LT"/>
        </w:rPr>
        <w:t>30 ml - LT/1/14/3546/001</w:t>
      </w:r>
    </w:p>
    <w:p w14:paraId="56B139E5" w14:textId="77777777" w:rsidR="00CD2DD9" w:rsidRPr="007F1DD1" w:rsidRDefault="00CD2DD9">
      <w:pPr>
        <w:autoSpaceDE w:val="0"/>
        <w:autoSpaceDN w:val="0"/>
        <w:adjustRightInd w:val="0"/>
        <w:rPr>
          <w:rFonts w:asciiTheme="minorHAnsi" w:eastAsiaTheme="minorHAnsi" w:hAnsiTheme="minorHAnsi" w:cstheme="minorBidi"/>
          <w:sz w:val="22"/>
          <w:szCs w:val="22"/>
          <w:lang w:val="lt-LT"/>
        </w:rPr>
      </w:pPr>
      <w:r w:rsidRPr="007F1DD1">
        <w:rPr>
          <w:sz w:val="22"/>
          <w:szCs w:val="22"/>
          <w:lang w:val="lt-LT"/>
        </w:rPr>
        <w:t>100 ml - LT/1/14/3546/002</w:t>
      </w:r>
    </w:p>
    <w:p w14:paraId="56B139E6" w14:textId="77777777" w:rsidR="00CD2DD9" w:rsidRPr="007F1DD1" w:rsidRDefault="00CD2DD9">
      <w:pPr>
        <w:autoSpaceDE w:val="0"/>
        <w:autoSpaceDN w:val="0"/>
        <w:adjustRightInd w:val="0"/>
        <w:rPr>
          <w:rFonts w:asciiTheme="minorHAnsi" w:eastAsiaTheme="minorHAnsi" w:hAnsiTheme="minorHAnsi" w:cstheme="minorBidi"/>
          <w:sz w:val="22"/>
          <w:szCs w:val="22"/>
          <w:lang w:val="lt-LT"/>
        </w:rPr>
      </w:pPr>
      <w:r w:rsidRPr="007F1DD1">
        <w:rPr>
          <w:sz w:val="22"/>
          <w:szCs w:val="22"/>
          <w:lang w:val="lt-LT"/>
        </w:rPr>
        <w:t>150 ml - LT/1/14/3546/003</w:t>
      </w:r>
    </w:p>
    <w:p w14:paraId="56B139E7" w14:textId="77777777" w:rsidR="00CD2DD9" w:rsidRPr="007F1DD1" w:rsidRDefault="00CD2DD9">
      <w:pPr>
        <w:autoSpaceDE w:val="0"/>
        <w:autoSpaceDN w:val="0"/>
        <w:adjustRightInd w:val="0"/>
        <w:rPr>
          <w:rFonts w:asciiTheme="minorHAnsi" w:eastAsiaTheme="minorHAnsi" w:hAnsiTheme="minorHAnsi" w:cstheme="minorBidi"/>
          <w:sz w:val="22"/>
          <w:szCs w:val="22"/>
          <w:lang w:val="lt-LT"/>
        </w:rPr>
      </w:pPr>
      <w:r w:rsidRPr="007F1DD1">
        <w:rPr>
          <w:sz w:val="22"/>
          <w:szCs w:val="22"/>
          <w:lang w:val="lt-LT"/>
        </w:rPr>
        <w:t>200 ml - LT/1/14/3546/004</w:t>
      </w:r>
    </w:p>
    <w:p w14:paraId="56B139E8" w14:textId="77777777" w:rsidR="00CD2DD9" w:rsidRPr="007F1DD1" w:rsidRDefault="00CD2DD9">
      <w:pPr>
        <w:rPr>
          <w:sz w:val="22"/>
          <w:szCs w:val="22"/>
          <w:lang w:val="lt-LT"/>
        </w:rPr>
      </w:pPr>
    </w:p>
    <w:p w14:paraId="56B139E9" w14:textId="77777777" w:rsidR="00CD2DD9" w:rsidRPr="007F1DD1" w:rsidRDefault="00CD2DD9">
      <w:pPr>
        <w:rPr>
          <w:sz w:val="22"/>
          <w:szCs w:val="22"/>
          <w:lang w:val="lt-LT"/>
        </w:rPr>
      </w:pPr>
    </w:p>
    <w:p w14:paraId="56B139EA" w14:textId="77777777" w:rsidR="00CD2DD9" w:rsidRPr="007F1DD1" w:rsidRDefault="00CD2DD9">
      <w:pPr>
        <w:suppressLineNumbers/>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sz w:val="22"/>
          <w:szCs w:val="22"/>
          <w:lang w:val="lt-LT"/>
        </w:rPr>
      </w:pPr>
      <w:r w:rsidRPr="007F1DD1">
        <w:rPr>
          <w:b/>
          <w:sz w:val="22"/>
          <w:szCs w:val="22"/>
          <w:lang w:val="lt-LT"/>
        </w:rPr>
        <w:t>13.</w:t>
      </w:r>
      <w:r w:rsidRPr="007F1DD1">
        <w:rPr>
          <w:b/>
          <w:sz w:val="22"/>
          <w:szCs w:val="22"/>
          <w:lang w:val="lt-LT"/>
        </w:rPr>
        <w:tab/>
        <w:t>SERIJOS NUMERIS</w:t>
      </w:r>
    </w:p>
    <w:p w14:paraId="56B139EB" w14:textId="77777777" w:rsidR="00CD2DD9" w:rsidRPr="007F1DD1" w:rsidRDefault="00CD2DD9">
      <w:pPr>
        <w:rPr>
          <w:sz w:val="22"/>
          <w:szCs w:val="22"/>
          <w:lang w:val="lt-LT"/>
        </w:rPr>
      </w:pPr>
    </w:p>
    <w:p w14:paraId="56B139EC"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Serija</w:t>
      </w:r>
    </w:p>
    <w:p w14:paraId="56B139ED" w14:textId="77777777" w:rsidR="00CD2DD9" w:rsidRPr="007F1DD1" w:rsidRDefault="00CD2DD9">
      <w:pPr>
        <w:rPr>
          <w:sz w:val="22"/>
          <w:szCs w:val="22"/>
          <w:lang w:val="lt-LT"/>
        </w:rPr>
      </w:pPr>
    </w:p>
    <w:p w14:paraId="56B139EE" w14:textId="77777777" w:rsidR="00CD2DD9" w:rsidRPr="007F1DD1" w:rsidRDefault="00CD2DD9">
      <w:pPr>
        <w:rPr>
          <w:sz w:val="22"/>
          <w:szCs w:val="22"/>
          <w:lang w:val="lt-LT"/>
        </w:rPr>
      </w:pPr>
    </w:p>
    <w:p w14:paraId="56B139EF" w14:textId="77777777" w:rsidR="00CD2DD9" w:rsidRPr="007F1DD1" w:rsidRDefault="00CD2DD9">
      <w:pPr>
        <w:suppressLineNumbers/>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sz w:val="22"/>
          <w:szCs w:val="22"/>
          <w:lang w:val="lt-LT"/>
        </w:rPr>
      </w:pPr>
      <w:r w:rsidRPr="007F1DD1">
        <w:rPr>
          <w:b/>
          <w:sz w:val="22"/>
          <w:szCs w:val="22"/>
          <w:lang w:val="lt-LT"/>
        </w:rPr>
        <w:t>14.</w:t>
      </w:r>
      <w:r w:rsidRPr="007F1DD1">
        <w:rPr>
          <w:b/>
          <w:sz w:val="22"/>
          <w:szCs w:val="22"/>
          <w:lang w:val="lt-LT"/>
        </w:rPr>
        <w:tab/>
        <w:t>PARDAVIMO (IŠDAVIMO) TVARKA</w:t>
      </w:r>
    </w:p>
    <w:p w14:paraId="56B139F0" w14:textId="77777777" w:rsidR="00CD2DD9" w:rsidRPr="007F1DD1" w:rsidRDefault="00CD2DD9">
      <w:pPr>
        <w:rPr>
          <w:sz w:val="22"/>
          <w:szCs w:val="22"/>
          <w:lang w:val="lt-LT"/>
        </w:rPr>
      </w:pPr>
    </w:p>
    <w:p w14:paraId="56B139F1"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Nereceptinis vaist</w:t>
      </w:r>
      <w:r w:rsidR="00633BB3" w:rsidRPr="007F1DD1">
        <w:rPr>
          <w:sz w:val="22"/>
          <w:szCs w:val="22"/>
          <w:lang w:val="lt-LT"/>
        </w:rPr>
        <w:t>as</w:t>
      </w:r>
      <w:r w:rsidRPr="007F1DD1">
        <w:rPr>
          <w:sz w:val="22"/>
          <w:szCs w:val="22"/>
          <w:lang w:val="lt-LT"/>
        </w:rPr>
        <w:t>.</w:t>
      </w:r>
    </w:p>
    <w:p w14:paraId="56B139F2" w14:textId="77777777" w:rsidR="00CD2DD9" w:rsidRPr="007F1DD1" w:rsidRDefault="00CD2DD9">
      <w:pPr>
        <w:rPr>
          <w:sz w:val="22"/>
          <w:szCs w:val="22"/>
          <w:lang w:val="lt-LT"/>
        </w:rPr>
      </w:pPr>
    </w:p>
    <w:p w14:paraId="56B139F3" w14:textId="77777777" w:rsidR="00CD2DD9" w:rsidRPr="007F1DD1" w:rsidRDefault="00CD2DD9">
      <w:pPr>
        <w:rPr>
          <w:sz w:val="22"/>
          <w:szCs w:val="22"/>
          <w:lang w:val="lt-LT"/>
        </w:rPr>
      </w:pPr>
    </w:p>
    <w:p w14:paraId="56B139F4" w14:textId="77777777" w:rsidR="00CD2DD9" w:rsidRPr="007F1DD1" w:rsidRDefault="00CD2DD9">
      <w:pPr>
        <w:suppressLineNumbers/>
        <w:pBdr>
          <w:top w:val="single" w:sz="4" w:space="2" w:color="auto"/>
          <w:left w:val="single" w:sz="4" w:space="4" w:color="auto"/>
          <w:bottom w:val="single" w:sz="4" w:space="1" w:color="auto"/>
          <w:right w:val="single" w:sz="4" w:space="4" w:color="auto"/>
        </w:pBdr>
        <w:outlineLvl w:val="0"/>
        <w:rPr>
          <w:rFonts w:asciiTheme="minorHAnsi" w:eastAsiaTheme="minorHAnsi" w:hAnsiTheme="minorHAnsi" w:cstheme="minorBidi"/>
          <w:sz w:val="22"/>
          <w:szCs w:val="22"/>
          <w:lang w:val="lt-LT"/>
        </w:rPr>
      </w:pPr>
      <w:r w:rsidRPr="007F1DD1">
        <w:rPr>
          <w:b/>
          <w:sz w:val="22"/>
          <w:szCs w:val="22"/>
          <w:lang w:val="lt-LT"/>
        </w:rPr>
        <w:t>15.</w:t>
      </w:r>
      <w:r w:rsidRPr="007F1DD1">
        <w:rPr>
          <w:b/>
          <w:sz w:val="22"/>
          <w:szCs w:val="22"/>
          <w:lang w:val="lt-LT"/>
        </w:rPr>
        <w:tab/>
        <w:t>VARTOJIMO INSTRUKCIJA</w:t>
      </w:r>
    </w:p>
    <w:p w14:paraId="56B139F5" w14:textId="77777777" w:rsidR="00CD2DD9" w:rsidRPr="007F1DD1" w:rsidRDefault="00CD2DD9">
      <w:pPr>
        <w:rPr>
          <w:sz w:val="22"/>
          <w:szCs w:val="22"/>
          <w:lang w:val="lt-LT"/>
        </w:rPr>
      </w:pPr>
    </w:p>
    <w:p w14:paraId="56B139F6"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Trumpalaikiam lengvam ir vidutinio stiprumo skausmo malšinimui ir/arba karščiavimo mažinimui.</w:t>
      </w:r>
    </w:p>
    <w:p w14:paraId="56B139F7" w14:textId="77777777" w:rsidR="00CD2DD9" w:rsidRPr="007F1DD1" w:rsidRDefault="00CD2DD9">
      <w:pPr>
        <w:rPr>
          <w:sz w:val="22"/>
          <w:szCs w:val="22"/>
          <w:lang w:val="lt-LT"/>
        </w:rPr>
      </w:pPr>
    </w:p>
    <w:p w14:paraId="56B139F8" w14:textId="77777777" w:rsidR="00CD2DD9" w:rsidRPr="007F1DD1" w:rsidRDefault="00CD2DD9">
      <w:pPr>
        <w:rPr>
          <w:sz w:val="22"/>
          <w:szCs w:val="22"/>
          <w:lang w:val="lt-LT"/>
        </w:rPr>
      </w:pPr>
    </w:p>
    <w:p w14:paraId="56B139F9" w14:textId="77777777" w:rsidR="00CD2DD9" w:rsidRPr="007F1DD1" w:rsidRDefault="00CD2DD9">
      <w:pPr>
        <w:suppressLineNumbers/>
        <w:pBdr>
          <w:top w:val="single" w:sz="4" w:space="1" w:color="auto"/>
          <w:left w:val="single" w:sz="4" w:space="4" w:color="auto"/>
          <w:bottom w:val="single" w:sz="4" w:space="0" w:color="auto"/>
          <w:right w:val="single" w:sz="4" w:space="4" w:color="auto"/>
        </w:pBdr>
        <w:rPr>
          <w:rFonts w:asciiTheme="minorHAnsi" w:eastAsiaTheme="minorHAnsi" w:hAnsiTheme="minorHAnsi" w:cstheme="minorBidi"/>
          <w:sz w:val="22"/>
          <w:szCs w:val="22"/>
          <w:lang w:val="lt-LT"/>
        </w:rPr>
      </w:pPr>
      <w:r w:rsidRPr="007F1DD1">
        <w:rPr>
          <w:b/>
          <w:sz w:val="22"/>
          <w:szCs w:val="22"/>
          <w:lang w:val="lt-LT"/>
        </w:rPr>
        <w:t>16.</w:t>
      </w:r>
      <w:r w:rsidRPr="007F1DD1">
        <w:rPr>
          <w:b/>
          <w:sz w:val="22"/>
          <w:szCs w:val="22"/>
          <w:lang w:val="lt-LT"/>
        </w:rPr>
        <w:tab/>
        <w:t>INFORMACIJA BRAILIO RAŠTU</w:t>
      </w:r>
    </w:p>
    <w:p w14:paraId="56B139FA" w14:textId="77777777" w:rsidR="00CD2DD9" w:rsidRPr="007F1DD1" w:rsidRDefault="00CD2DD9">
      <w:pPr>
        <w:rPr>
          <w:b/>
          <w:sz w:val="22"/>
          <w:szCs w:val="22"/>
          <w:lang w:val="lt-LT"/>
        </w:rPr>
      </w:pPr>
    </w:p>
    <w:p w14:paraId="56B139FB" w14:textId="77777777" w:rsidR="00CD2DD9" w:rsidRPr="007F1DD1" w:rsidRDefault="00CD2DD9">
      <w:pPr>
        <w:rPr>
          <w:rFonts w:asciiTheme="minorHAnsi" w:eastAsiaTheme="minorHAnsi" w:hAnsiTheme="minorHAnsi" w:cstheme="minorBidi"/>
          <w:i/>
          <w:sz w:val="22"/>
          <w:szCs w:val="22"/>
          <w:lang w:val="lt-LT"/>
        </w:rPr>
      </w:pPr>
      <w:r w:rsidRPr="007F1DD1">
        <w:rPr>
          <w:i/>
          <w:sz w:val="22"/>
          <w:szCs w:val="22"/>
          <w:highlight w:val="lightGray"/>
          <w:lang w:val="lt-LT"/>
        </w:rPr>
        <w:t>Tik ant išorinės pakuotės:</w:t>
      </w:r>
    </w:p>
    <w:p w14:paraId="56B139FC" w14:textId="77777777" w:rsidR="00CD2DD9" w:rsidRPr="007F1DD1" w:rsidRDefault="00CD2DD9">
      <w:pPr>
        <w:jc w:val="both"/>
        <w:rPr>
          <w:sz w:val="22"/>
          <w:szCs w:val="22"/>
          <w:lang w:val="lt-LT"/>
        </w:rPr>
      </w:pPr>
      <w:proofErr w:type="spellStart"/>
      <w:r w:rsidRPr="007F1DD1">
        <w:rPr>
          <w:sz w:val="22"/>
          <w:szCs w:val="22"/>
          <w:lang w:val="lt-LT"/>
        </w:rPr>
        <w:t>Abfen</w:t>
      </w:r>
      <w:proofErr w:type="spellEnd"/>
      <w:r w:rsidRPr="007F1DD1">
        <w:rPr>
          <w:sz w:val="22"/>
          <w:szCs w:val="22"/>
          <w:lang w:val="lt-LT"/>
        </w:rPr>
        <w:t xml:space="preserve"> 40 mg/ml</w:t>
      </w:r>
    </w:p>
    <w:p w14:paraId="56B139FD" w14:textId="77777777" w:rsidR="00CD2DD9" w:rsidRPr="007F1DD1" w:rsidRDefault="00CD2DD9">
      <w:pPr>
        <w:rPr>
          <w:sz w:val="22"/>
          <w:szCs w:val="22"/>
          <w:lang w:val="lt-LT"/>
        </w:rPr>
      </w:pPr>
    </w:p>
    <w:p w14:paraId="56B139FE" w14:textId="77777777" w:rsidR="006622F4" w:rsidRPr="007F1DD1" w:rsidRDefault="006622F4">
      <w:pPr>
        <w:tabs>
          <w:tab w:val="left" w:pos="567"/>
        </w:tabs>
        <w:jc w:val="both"/>
        <w:rPr>
          <w:sz w:val="22"/>
          <w:szCs w:val="22"/>
          <w:lang w:val="lt-LT"/>
        </w:rPr>
      </w:pPr>
    </w:p>
    <w:p w14:paraId="56B139FF" w14:textId="77777777" w:rsidR="006622F4" w:rsidRPr="007F1DD1" w:rsidRDefault="006622F4">
      <w:pPr>
        <w:tabs>
          <w:tab w:val="left" w:pos="567"/>
        </w:tabs>
        <w:jc w:val="both"/>
        <w:rPr>
          <w:sz w:val="22"/>
          <w:szCs w:val="22"/>
          <w:lang w:val="lt-LT"/>
        </w:rPr>
      </w:pPr>
    </w:p>
    <w:p w14:paraId="56B13A00" w14:textId="77777777" w:rsidR="006622F4" w:rsidRPr="007F1DD1" w:rsidRDefault="006622F4">
      <w:pPr>
        <w:keepNext/>
        <w:pBdr>
          <w:top w:val="single" w:sz="4" w:space="1" w:color="auto"/>
          <w:left w:val="single" w:sz="4" w:space="4" w:color="auto"/>
          <w:bottom w:val="single" w:sz="4" w:space="1" w:color="auto"/>
          <w:right w:val="single" w:sz="4" w:space="4" w:color="auto"/>
        </w:pBdr>
        <w:tabs>
          <w:tab w:val="left" w:pos="567"/>
        </w:tabs>
        <w:ind w:left="-3"/>
        <w:outlineLvl w:val="0"/>
        <w:rPr>
          <w:rFonts w:asciiTheme="minorHAnsi" w:eastAsiaTheme="minorHAnsi" w:hAnsiTheme="minorHAnsi" w:cstheme="minorBidi"/>
          <w:i/>
          <w:sz w:val="22"/>
          <w:szCs w:val="22"/>
          <w:lang w:val="de-DE"/>
        </w:rPr>
      </w:pPr>
      <w:r w:rsidRPr="007F1DD1">
        <w:rPr>
          <w:b/>
          <w:sz w:val="22"/>
          <w:szCs w:val="22"/>
          <w:lang w:val="de-DE"/>
        </w:rPr>
        <w:t>17.</w:t>
      </w:r>
      <w:r w:rsidRPr="007F1DD1">
        <w:rPr>
          <w:b/>
          <w:sz w:val="22"/>
          <w:szCs w:val="22"/>
          <w:lang w:val="de-DE"/>
        </w:rPr>
        <w:tab/>
        <w:t>UNIKALUS IDENTIFIKATORIUS – 2D BRŪKŠNINIS KODAS</w:t>
      </w:r>
    </w:p>
    <w:p w14:paraId="56B13A01" w14:textId="77777777" w:rsidR="006622F4" w:rsidRPr="007F1DD1" w:rsidRDefault="006622F4">
      <w:pPr>
        <w:keepNext/>
        <w:tabs>
          <w:tab w:val="left" w:pos="567"/>
        </w:tabs>
        <w:rPr>
          <w:sz w:val="22"/>
          <w:szCs w:val="22"/>
          <w:lang w:val="de-DE"/>
        </w:rPr>
      </w:pPr>
    </w:p>
    <w:p w14:paraId="56B13A02" w14:textId="77777777" w:rsidR="006622F4" w:rsidRPr="007F1DD1" w:rsidRDefault="006622F4" w:rsidP="00865892">
      <w:pPr>
        <w:tabs>
          <w:tab w:val="clear" w:pos="1080"/>
          <w:tab w:val="left" w:pos="567"/>
        </w:tabs>
        <w:suppressAutoHyphens w:val="0"/>
        <w:spacing w:line="260" w:lineRule="exact"/>
        <w:rPr>
          <w:sz w:val="22"/>
          <w:szCs w:val="22"/>
          <w:highlight w:val="lightGray"/>
          <w:lang w:val="en-GB"/>
        </w:rPr>
      </w:pPr>
      <w:r w:rsidRPr="007F1DD1">
        <w:rPr>
          <w:sz w:val="22"/>
          <w:szCs w:val="22"/>
          <w:highlight w:val="lightGray"/>
          <w:lang w:val="en-GB"/>
        </w:rPr>
        <w:t>&lt;</w:t>
      </w:r>
      <w:proofErr w:type="spellStart"/>
      <w:r w:rsidRPr="007F1DD1">
        <w:rPr>
          <w:sz w:val="22"/>
          <w:szCs w:val="22"/>
          <w:highlight w:val="lightGray"/>
          <w:lang w:val="en-GB"/>
        </w:rPr>
        <w:t>Duomenys</w:t>
      </w:r>
      <w:proofErr w:type="spellEnd"/>
      <w:r w:rsidRPr="007F1DD1">
        <w:rPr>
          <w:sz w:val="22"/>
          <w:szCs w:val="22"/>
          <w:highlight w:val="lightGray"/>
          <w:lang w:val="en-GB"/>
        </w:rPr>
        <w:t xml:space="preserve"> </w:t>
      </w:r>
      <w:proofErr w:type="spellStart"/>
      <w:r w:rsidRPr="007F1DD1">
        <w:rPr>
          <w:sz w:val="22"/>
          <w:szCs w:val="22"/>
          <w:highlight w:val="lightGray"/>
          <w:lang w:val="en-GB"/>
        </w:rPr>
        <w:t>nebūtini</w:t>
      </w:r>
      <w:proofErr w:type="spellEnd"/>
      <w:r w:rsidRPr="007F1DD1">
        <w:rPr>
          <w:sz w:val="22"/>
          <w:szCs w:val="22"/>
          <w:highlight w:val="lightGray"/>
          <w:lang w:val="en-GB"/>
        </w:rPr>
        <w:t xml:space="preserve">.&gt; </w:t>
      </w:r>
    </w:p>
    <w:p w14:paraId="56B13A03" w14:textId="77777777" w:rsidR="006622F4" w:rsidRPr="007F1DD1" w:rsidRDefault="006622F4">
      <w:pPr>
        <w:tabs>
          <w:tab w:val="left" w:pos="567"/>
        </w:tabs>
        <w:rPr>
          <w:sz w:val="22"/>
          <w:szCs w:val="22"/>
        </w:rPr>
      </w:pPr>
    </w:p>
    <w:p w14:paraId="56B13A04" w14:textId="77777777" w:rsidR="006622F4" w:rsidRPr="007F1DD1" w:rsidRDefault="006622F4">
      <w:pPr>
        <w:tabs>
          <w:tab w:val="left" w:pos="567"/>
        </w:tabs>
        <w:rPr>
          <w:sz w:val="22"/>
          <w:szCs w:val="22"/>
        </w:rPr>
      </w:pPr>
    </w:p>
    <w:p w14:paraId="56B13A05" w14:textId="77777777" w:rsidR="006622F4" w:rsidRPr="007F1DD1" w:rsidRDefault="006622F4" w:rsidP="00F11078">
      <w:pPr>
        <w:keepNext/>
        <w:numPr>
          <w:ilvl w:val="0"/>
          <w:numId w:val="13"/>
        </w:numPr>
        <w:pBdr>
          <w:top w:val="single" w:sz="4" w:space="1" w:color="auto"/>
          <w:left w:val="single" w:sz="4" w:space="4" w:color="auto"/>
          <w:bottom w:val="single" w:sz="4" w:space="1" w:color="auto"/>
          <w:right w:val="single" w:sz="4" w:space="4" w:color="auto"/>
        </w:pBdr>
        <w:tabs>
          <w:tab w:val="clear" w:pos="1080"/>
          <w:tab w:val="left" w:pos="567"/>
        </w:tabs>
        <w:suppressAutoHyphens w:val="0"/>
        <w:ind w:hanging="1500"/>
        <w:outlineLvl w:val="0"/>
        <w:rPr>
          <w:rFonts w:asciiTheme="minorHAnsi" w:eastAsiaTheme="minorHAnsi" w:hAnsiTheme="minorHAnsi" w:cstheme="minorBidi"/>
          <w:i/>
          <w:sz w:val="22"/>
          <w:szCs w:val="22"/>
          <w:lang w:val="lt-LT"/>
        </w:rPr>
      </w:pPr>
      <w:r w:rsidRPr="007F1DD1">
        <w:rPr>
          <w:b/>
          <w:sz w:val="22"/>
          <w:szCs w:val="22"/>
        </w:rPr>
        <w:t>UNIKALUS IDENTIFIKATORIUS – ŽMONĖMS SUPRANTAMI DUOMENYS</w:t>
      </w:r>
    </w:p>
    <w:p w14:paraId="56B13A06" w14:textId="77777777" w:rsidR="006622F4" w:rsidRPr="007F1DD1" w:rsidRDefault="006622F4">
      <w:pPr>
        <w:keepNext/>
        <w:tabs>
          <w:tab w:val="left" w:pos="567"/>
        </w:tabs>
        <w:rPr>
          <w:sz w:val="22"/>
          <w:szCs w:val="22"/>
        </w:rPr>
      </w:pPr>
    </w:p>
    <w:p w14:paraId="56B13A07" w14:textId="77777777" w:rsidR="006622F4" w:rsidRPr="007F1DD1" w:rsidRDefault="006622F4" w:rsidP="00865892">
      <w:pPr>
        <w:tabs>
          <w:tab w:val="clear" w:pos="1080"/>
          <w:tab w:val="left" w:pos="567"/>
        </w:tabs>
        <w:suppressAutoHyphens w:val="0"/>
        <w:spacing w:line="260" w:lineRule="exact"/>
        <w:rPr>
          <w:vanish/>
          <w:sz w:val="22"/>
          <w:szCs w:val="22"/>
          <w:lang w:val="en-GB"/>
        </w:rPr>
      </w:pPr>
      <w:r w:rsidRPr="007F1DD1">
        <w:rPr>
          <w:sz w:val="22"/>
          <w:szCs w:val="22"/>
          <w:highlight w:val="lightGray"/>
          <w:shd w:val="clear" w:color="auto" w:fill="CCCCCC"/>
          <w:lang w:val="en-GB"/>
        </w:rPr>
        <w:t>&lt;</w:t>
      </w:r>
      <w:proofErr w:type="spellStart"/>
      <w:r w:rsidRPr="007F1DD1">
        <w:rPr>
          <w:sz w:val="22"/>
          <w:szCs w:val="22"/>
          <w:highlight w:val="lightGray"/>
          <w:shd w:val="clear" w:color="auto" w:fill="CCCCCC"/>
          <w:lang w:val="en-GB"/>
        </w:rPr>
        <w:t>Duomenys</w:t>
      </w:r>
      <w:proofErr w:type="spellEnd"/>
      <w:r w:rsidRPr="007F1DD1">
        <w:rPr>
          <w:sz w:val="22"/>
          <w:szCs w:val="22"/>
          <w:highlight w:val="lightGray"/>
          <w:shd w:val="clear" w:color="auto" w:fill="CCCCCC"/>
          <w:lang w:val="en-GB"/>
        </w:rPr>
        <w:t xml:space="preserve"> </w:t>
      </w:r>
      <w:proofErr w:type="spellStart"/>
      <w:r w:rsidRPr="007F1DD1">
        <w:rPr>
          <w:sz w:val="22"/>
          <w:szCs w:val="22"/>
          <w:highlight w:val="lightGray"/>
          <w:shd w:val="clear" w:color="auto" w:fill="CCCCCC"/>
          <w:lang w:val="en-GB"/>
        </w:rPr>
        <w:t>nebūtini</w:t>
      </w:r>
      <w:proofErr w:type="spellEnd"/>
      <w:r w:rsidRPr="007F1DD1">
        <w:rPr>
          <w:sz w:val="22"/>
          <w:szCs w:val="22"/>
          <w:highlight w:val="lightGray"/>
          <w:shd w:val="clear" w:color="auto" w:fill="CCCCCC"/>
          <w:lang w:val="en-GB"/>
        </w:rPr>
        <w:t>.&gt;</w:t>
      </w:r>
    </w:p>
    <w:p w14:paraId="56B13A08" w14:textId="77777777" w:rsidR="006622F4" w:rsidRPr="007F1DD1" w:rsidRDefault="006622F4">
      <w:pPr>
        <w:tabs>
          <w:tab w:val="left" w:pos="567"/>
        </w:tabs>
        <w:ind w:left="567" w:hanging="567"/>
        <w:rPr>
          <w:sz w:val="22"/>
          <w:szCs w:val="22"/>
          <w:shd w:val="clear" w:color="auto" w:fill="CCCCCC"/>
        </w:rPr>
      </w:pPr>
    </w:p>
    <w:p w14:paraId="56B13A09" w14:textId="77777777" w:rsidR="006622F4" w:rsidRPr="007F1DD1" w:rsidRDefault="006622F4">
      <w:pPr>
        <w:tabs>
          <w:tab w:val="left" w:pos="567"/>
        </w:tabs>
        <w:rPr>
          <w:sz w:val="22"/>
          <w:szCs w:val="22"/>
        </w:rPr>
      </w:pPr>
    </w:p>
    <w:p w14:paraId="56B13A0A" w14:textId="77777777" w:rsidR="006622F4" w:rsidRPr="007F1DD1" w:rsidRDefault="006622F4">
      <w:pPr>
        <w:rPr>
          <w:sz w:val="22"/>
          <w:szCs w:val="22"/>
          <w:lang w:val="lt-LT"/>
        </w:rPr>
      </w:pPr>
      <w:r w:rsidRPr="007F1DD1">
        <w:rPr>
          <w:sz w:val="22"/>
          <w:szCs w:val="22"/>
          <w:lang w:val="lt-LT"/>
        </w:rPr>
        <w:br w:type="page"/>
      </w:r>
    </w:p>
    <w:p w14:paraId="56B13A0B" w14:textId="77777777" w:rsidR="00CD2DD9" w:rsidRPr="007F1DD1" w:rsidRDefault="00CD2DD9">
      <w:pPr>
        <w:rPr>
          <w:sz w:val="22"/>
          <w:szCs w:val="22"/>
          <w:lang w:val="lt-LT"/>
        </w:rPr>
      </w:pPr>
    </w:p>
    <w:p w14:paraId="56B13A0C" w14:textId="77777777" w:rsidR="00CD2DD9" w:rsidRPr="007F1DD1" w:rsidRDefault="00CD2DD9">
      <w:pPr>
        <w:rPr>
          <w:sz w:val="22"/>
          <w:szCs w:val="22"/>
          <w:lang w:val="lt-LT"/>
        </w:rPr>
      </w:pPr>
    </w:p>
    <w:p w14:paraId="56B13A0D" w14:textId="77777777" w:rsidR="00CD2DD9" w:rsidRPr="007F1DD1" w:rsidRDefault="00CD2DD9">
      <w:pPr>
        <w:rPr>
          <w:sz w:val="22"/>
          <w:szCs w:val="22"/>
          <w:lang w:val="lt-LT"/>
        </w:rPr>
      </w:pPr>
    </w:p>
    <w:p w14:paraId="56B13A0E" w14:textId="77777777" w:rsidR="00CD2DD9" w:rsidRPr="007F1DD1" w:rsidRDefault="00CD2DD9">
      <w:pPr>
        <w:rPr>
          <w:sz w:val="22"/>
          <w:szCs w:val="22"/>
          <w:lang w:val="lt-LT"/>
        </w:rPr>
      </w:pPr>
    </w:p>
    <w:p w14:paraId="56B13A0F" w14:textId="77777777" w:rsidR="00CD2DD9" w:rsidRPr="007F1DD1" w:rsidRDefault="00CD2DD9">
      <w:pPr>
        <w:rPr>
          <w:sz w:val="22"/>
          <w:szCs w:val="22"/>
          <w:lang w:val="lt-LT"/>
        </w:rPr>
      </w:pPr>
    </w:p>
    <w:p w14:paraId="56B13A10" w14:textId="77777777" w:rsidR="00CD2DD9" w:rsidRPr="007F1DD1" w:rsidRDefault="00CD2DD9">
      <w:pPr>
        <w:rPr>
          <w:sz w:val="22"/>
          <w:szCs w:val="22"/>
          <w:lang w:val="lt-LT"/>
        </w:rPr>
      </w:pPr>
    </w:p>
    <w:p w14:paraId="56B13A11" w14:textId="77777777" w:rsidR="00CD2DD9" w:rsidRPr="007F1DD1" w:rsidRDefault="00CD2DD9">
      <w:pPr>
        <w:rPr>
          <w:sz w:val="22"/>
          <w:szCs w:val="22"/>
          <w:lang w:val="lt-LT"/>
        </w:rPr>
      </w:pPr>
    </w:p>
    <w:p w14:paraId="56B13A12" w14:textId="77777777" w:rsidR="00CD2DD9" w:rsidRPr="007F1DD1" w:rsidRDefault="00CD2DD9">
      <w:pPr>
        <w:rPr>
          <w:sz w:val="22"/>
          <w:szCs w:val="22"/>
          <w:lang w:val="lt-LT"/>
        </w:rPr>
      </w:pPr>
    </w:p>
    <w:p w14:paraId="56B13A13" w14:textId="77777777" w:rsidR="00CD2DD9" w:rsidRPr="007F1DD1" w:rsidRDefault="00CD2DD9">
      <w:pPr>
        <w:rPr>
          <w:sz w:val="22"/>
          <w:szCs w:val="22"/>
          <w:lang w:val="lt-LT"/>
        </w:rPr>
      </w:pPr>
    </w:p>
    <w:p w14:paraId="56B13A14" w14:textId="77777777" w:rsidR="00CD2DD9" w:rsidRPr="007F1DD1" w:rsidRDefault="00CD2DD9">
      <w:pPr>
        <w:rPr>
          <w:sz w:val="22"/>
          <w:szCs w:val="22"/>
          <w:lang w:val="lt-LT"/>
        </w:rPr>
      </w:pPr>
    </w:p>
    <w:p w14:paraId="56B13A15" w14:textId="77777777" w:rsidR="00CD2DD9" w:rsidRPr="007F1DD1" w:rsidRDefault="00CD2DD9">
      <w:pPr>
        <w:rPr>
          <w:sz w:val="22"/>
          <w:szCs w:val="22"/>
          <w:lang w:val="lt-LT"/>
        </w:rPr>
      </w:pPr>
    </w:p>
    <w:p w14:paraId="56B13A16" w14:textId="77777777" w:rsidR="00CD2DD9" w:rsidRPr="007F1DD1" w:rsidRDefault="00CD2DD9">
      <w:pPr>
        <w:rPr>
          <w:sz w:val="22"/>
          <w:szCs w:val="22"/>
          <w:lang w:val="lt-LT"/>
        </w:rPr>
      </w:pPr>
    </w:p>
    <w:p w14:paraId="56B13A17" w14:textId="77777777" w:rsidR="00CD2DD9" w:rsidRPr="007F1DD1" w:rsidRDefault="00CD2DD9">
      <w:pPr>
        <w:rPr>
          <w:sz w:val="22"/>
          <w:szCs w:val="22"/>
          <w:lang w:val="lt-LT"/>
        </w:rPr>
      </w:pPr>
    </w:p>
    <w:p w14:paraId="56B13A18" w14:textId="77777777" w:rsidR="00CD2DD9" w:rsidRPr="007F1DD1" w:rsidRDefault="00CD2DD9">
      <w:pPr>
        <w:rPr>
          <w:sz w:val="22"/>
          <w:szCs w:val="22"/>
          <w:lang w:val="lt-LT"/>
        </w:rPr>
      </w:pPr>
    </w:p>
    <w:p w14:paraId="56B13A19" w14:textId="77777777" w:rsidR="00CD2DD9" w:rsidRPr="007F1DD1" w:rsidRDefault="00CD2DD9">
      <w:pPr>
        <w:rPr>
          <w:sz w:val="22"/>
          <w:szCs w:val="22"/>
          <w:lang w:val="lt-LT"/>
        </w:rPr>
      </w:pPr>
    </w:p>
    <w:p w14:paraId="56B13A1A" w14:textId="77777777" w:rsidR="00CD2DD9" w:rsidRPr="007F1DD1" w:rsidRDefault="00CD2DD9">
      <w:pPr>
        <w:rPr>
          <w:sz w:val="22"/>
          <w:szCs w:val="22"/>
          <w:lang w:val="lt-LT"/>
        </w:rPr>
      </w:pPr>
    </w:p>
    <w:p w14:paraId="56B13A1B" w14:textId="77777777" w:rsidR="00CD2DD9" w:rsidRPr="007F1DD1" w:rsidRDefault="00CD2DD9">
      <w:pPr>
        <w:rPr>
          <w:sz w:val="22"/>
          <w:szCs w:val="22"/>
          <w:lang w:val="lt-LT"/>
        </w:rPr>
      </w:pPr>
    </w:p>
    <w:p w14:paraId="56B13A1C" w14:textId="77777777" w:rsidR="00CD2DD9" w:rsidRPr="007F1DD1" w:rsidRDefault="00CD2DD9">
      <w:pPr>
        <w:rPr>
          <w:sz w:val="22"/>
          <w:szCs w:val="22"/>
          <w:lang w:val="lt-LT"/>
        </w:rPr>
      </w:pPr>
    </w:p>
    <w:p w14:paraId="56B13A1D" w14:textId="77777777" w:rsidR="00CD2DD9" w:rsidRPr="007F1DD1" w:rsidRDefault="00CD2DD9">
      <w:pPr>
        <w:rPr>
          <w:sz w:val="22"/>
          <w:szCs w:val="22"/>
          <w:lang w:val="lt-LT"/>
        </w:rPr>
      </w:pPr>
    </w:p>
    <w:p w14:paraId="56B13A1E" w14:textId="77777777" w:rsidR="00CD2DD9" w:rsidRPr="007F1DD1" w:rsidRDefault="00CD2DD9">
      <w:pPr>
        <w:rPr>
          <w:sz w:val="22"/>
          <w:szCs w:val="22"/>
          <w:lang w:val="lt-LT"/>
        </w:rPr>
      </w:pPr>
    </w:p>
    <w:p w14:paraId="56B13A1F" w14:textId="77777777" w:rsidR="00CD2DD9" w:rsidRPr="007F1DD1" w:rsidRDefault="00CD2DD9">
      <w:pPr>
        <w:rPr>
          <w:sz w:val="22"/>
          <w:szCs w:val="22"/>
          <w:lang w:val="lt-LT"/>
        </w:rPr>
      </w:pPr>
    </w:p>
    <w:p w14:paraId="56B13A20" w14:textId="77777777" w:rsidR="00CD2DD9" w:rsidRPr="007F1DD1" w:rsidRDefault="00CD2DD9">
      <w:pPr>
        <w:rPr>
          <w:sz w:val="22"/>
          <w:szCs w:val="22"/>
          <w:lang w:val="lt-LT"/>
        </w:rPr>
      </w:pPr>
    </w:p>
    <w:p w14:paraId="56B13A21" w14:textId="77777777" w:rsidR="00CD2DD9" w:rsidRPr="007F1DD1" w:rsidRDefault="00CD2DD9">
      <w:pPr>
        <w:jc w:val="center"/>
        <w:rPr>
          <w:rFonts w:asciiTheme="minorHAnsi" w:eastAsiaTheme="minorHAnsi" w:hAnsiTheme="minorHAnsi" w:cstheme="minorBidi"/>
          <w:sz w:val="22"/>
          <w:szCs w:val="22"/>
          <w:lang w:val="lt-LT"/>
        </w:rPr>
      </w:pPr>
      <w:r w:rsidRPr="007F1DD1">
        <w:rPr>
          <w:b/>
          <w:sz w:val="22"/>
          <w:szCs w:val="22"/>
          <w:lang w:val="lt-LT"/>
        </w:rPr>
        <w:t>B. PAKUOTĖS LAPELIS</w:t>
      </w:r>
    </w:p>
    <w:p w14:paraId="56B13A22" w14:textId="77777777" w:rsidR="00CD2DD9" w:rsidRPr="007F1DD1" w:rsidRDefault="00CD2DD9">
      <w:pPr>
        <w:rPr>
          <w:b/>
          <w:sz w:val="22"/>
          <w:szCs w:val="22"/>
          <w:lang w:val="lt-LT"/>
        </w:rPr>
      </w:pPr>
      <w:r w:rsidRPr="007F1DD1">
        <w:rPr>
          <w:b/>
          <w:sz w:val="22"/>
          <w:szCs w:val="22"/>
          <w:lang w:val="lt-LT"/>
        </w:rPr>
        <w:br w:type="page"/>
      </w:r>
    </w:p>
    <w:p w14:paraId="56B13A23" w14:textId="77777777" w:rsidR="00CD2DD9" w:rsidRPr="007F1DD1" w:rsidRDefault="00CD2DD9">
      <w:pPr>
        <w:rPr>
          <w:b/>
          <w:sz w:val="22"/>
          <w:szCs w:val="22"/>
          <w:lang w:val="lt-LT"/>
        </w:rPr>
      </w:pPr>
    </w:p>
    <w:p w14:paraId="56B13A24" w14:textId="77777777" w:rsidR="00CD2DD9" w:rsidRPr="007F1DD1" w:rsidRDefault="00CD2DD9">
      <w:pPr>
        <w:jc w:val="center"/>
        <w:rPr>
          <w:b/>
          <w:sz w:val="22"/>
          <w:szCs w:val="22"/>
          <w:lang w:val="lt-LT"/>
        </w:rPr>
      </w:pPr>
    </w:p>
    <w:p w14:paraId="56B13A25" w14:textId="77777777" w:rsidR="00CD2DD9" w:rsidRPr="007F1DD1" w:rsidRDefault="00CD2DD9">
      <w:pPr>
        <w:jc w:val="center"/>
        <w:rPr>
          <w:b/>
          <w:sz w:val="22"/>
          <w:szCs w:val="22"/>
          <w:lang w:val="lt-LT"/>
        </w:rPr>
      </w:pPr>
      <w:bookmarkStart w:id="1" w:name="_Toc129243263"/>
      <w:bookmarkStart w:id="2" w:name="_Toc129243138"/>
      <w:r w:rsidRPr="007F1DD1">
        <w:rPr>
          <w:b/>
          <w:sz w:val="22"/>
          <w:szCs w:val="22"/>
          <w:lang w:val="lt-LT"/>
        </w:rPr>
        <w:t>Pakuotės lapelis: informacija vartotojui</w:t>
      </w:r>
      <w:bookmarkEnd w:id="1"/>
      <w:bookmarkEnd w:id="2"/>
    </w:p>
    <w:p w14:paraId="56B13A26" w14:textId="77777777" w:rsidR="00CD2DD9" w:rsidRPr="007F1DD1" w:rsidRDefault="00CD2DD9">
      <w:pPr>
        <w:jc w:val="center"/>
        <w:rPr>
          <w:b/>
          <w:sz w:val="22"/>
          <w:szCs w:val="22"/>
          <w:lang w:val="lt-LT"/>
        </w:rPr>
      </w:pPr>
    </w:p>
    <w:p w14:paraId="56B13A27" w14:textId="77777777" w:rsidR="00CD2DD9" w:rsidRPr="007F1DD1" w:rsidRDefault="00CD2DD9">
      <w:pPr>
        <w:jc w:val="center"/>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40</w:t>
      </w:r>
      <w:r w:rsidR="00C950B7" w:rsidRPr="007F1DD1">
        <w:rPr>
          <w:b/>
          <w:sz w:val="22"/>
          <w:szCs w:val="22"/>
        </w:rPr>
        <w:t> </w:t>
      </w:r>
      <w:r w:rsidRPr="007F1DD1">
        <w:rPr>
          <w:b/>
          <w:sz w:val="22"/>
          <w:szCs w:val="22"/>
          <w:lang w:val="lt-LT"/>
        </w:rPr>
        <w:t>mg/ml geriamoji suspensija</w:t>
      </w:r>
    </w:p>
    <w:p w14:paraId="56B13A28" w14:textId="77777777" w:rsidR="00CD2DD9" w:rsidRPr="007F1DD1" w:rsidRDefault="00CD2DD9">
      <w:pPr>
        <w:jc w:val="center"/>
        <w:rPr>
          <w:sz w:val="22"/>
          <w:szCs w:val="22"/>
          <w:lang w:val="lt-LT"/>
        </w:rPr>
      </w:pPr>
    </w:p>
    <w:p w14:paraId="56B13A29" w14:textId="77777777" w:rsidR="00CD2DD9" w:rsidRPr="007F1DD1" w:rsidRDefault="00CD2DD9">
      <w:pPr>
        <w:jc w:val="center"/>
        <w:rPr>
          <w:rFonts w:asciiTheme="minorHAnsi" w:eastAsiaTheme="minorHAnsi" w:hAnsiTheme="minorHAnsi" w:cstheme="minorBidi"/>
          <w:sz w:val="22"/>
          <w:szCs w:val="22"/>
          <w:lang w:val="lt-LT"/>
        </w:rPr>
      </w:pPr>
      <w:r w:rsidRPr="007F1DD1">
        <w:rPr>
          <w:sz w:val="22"/>
          <w:szCs w:val="22"/>
          <w:lang w:val="lt-LT"/>
        </w:rPr>
        <w:t>Vaikams, sveriantiems daugiau nei 10</w:t>
      </w:r>
      <w:r w:rsidR="00C950B7" w:rsidRPr="007F1DD1">
        <w:rPr>
          <w:sz w:val="22"/>
          <w:szCs w:val="22"/>
          <w:lang w:val="lt-LT"/>
        </w:rPr>
        <w:t> </w:t>
      </w:r>
      <w:r w:rsidRPr="007F1DD1">
        <w:rPr>
          <w:sz w:val="22"/>
          <w:szCs w:val="22"/>
          <w:lang w:val="lt-LT"/>
        </w:rPr>
        <w:t>kg (nuo 1</w:t>
      </w:r>
      <w:r w:rsidR="00C950B7" w:rsidRPr="007F1DD1">
        <w:rPr>
          <w:sz w:val="22"/>
          <w:szCs w:val="22"/>
        </w:rPr>
        <w:t> </w:t>
      </w:r>
      <w:r w:rsidRPr="007F1DD1">
        <w:rPr>
          <w:sz w:val="22"/>
          <w:szCs w:val="22"/>
          <w:lang w:val="lt-LT"/>
        </w:rPr>
        <w:t>metų amžiaus), paaugliams ir suaugusiesiems.</w:t>
      </w:r>
    </w:p>
    <w:p w14:paraId="56B13A2A" w14:textId="77777777" w:rsidR="00CD2DD9" w:rsidRPr="007F1DD1" w:rsidRDefault="00CD2DD9">
      <w:pPr>
        <w:jc w:val="center"/>
        <w:rPr>
          <w:sz w:val="22"/>
          <w:szCs w:val="22"/>
          <w:lang w:val="lt-LT"/>
        </w:rPr>
      </w:pPr>
    </w:p>
    <w:p w14:paraId="56B13A2B" w14:textId="48E6C9F7" w:rsidR="00CD2DD9" w:rsidRPr="007F1DD1" w:rsidRDefault="007F1DD1">
      <w:pPr>
        <w:jc w:val="center"/>
        <w:rPr>
          <w:sz w:val="22"/>
          <w:szCs w:val="22"/>
          <w:lang w:val="lt-LT"/>
        </w:rPr>
      </w:pPr>
      <w:proofErr w:type="spellStart"/>
      <w:r w:rsidRPr="007F1DD1">
        <w:rPr>
          <w:sz w:val="22"/>
          <w:szCs w:val="22"/>
          <w:lang w:val="lt-LT"/>
        </w:rPr>
        <w:t>i</w:t>
      </w:r>
      <w:r w:rsidR="00CD2DD9" w:rsidRPr="007F1DD1">
        <w:rPr>
          <w:sz w:val="22"/>
          <w:szCs w:val="22"/>
          <w:lang w:val="lt-LT"/>
        </w:rPr>
        <w:t>buprofenas</w:t>
      </w:r>
      <w:proofErr w:type="spellEnd"/>
    </w:p>
    <w:p w14:paraId="56B13A2C" w14:textId="77777777" w:rsidR="00CD2DD9" w:rsidRPr="007F1DD1" w:rsidRDefault="00CD2DD9">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8"/>
      </w:tblGrid>
      <w:tr w:rsidR="00CD2DD9" w:rsidRPr="007F1DD1" w14:paraId="56B13A35" w14:textId="77777777" w:rsidTr="00F11078">
        <w:tc>
          <w:tcPr>
            <w:tcW w:w="9568" w:type="dxa"/>
            <w:tcBorders>
              <w:top w:val="single" w:sz="4" w:space="0" w:color="auto"/>
              <w:left w:val="single" w:sz="4" w:space="0" w:color="auto"/>
              <w:bottom w:val="single" w:sz="4" w:space="0" w:color="auto"/>
              <w:right w:val="single" w:sz="4" w:space="0" w:color="auto"/>
            </w:tcBorders>
            <w:hideMark/>
          </w:tcPr>
          <w:p w14:paraId="56B13A2D" w14:textId="77777777" w:rsidR="00CD2DD9" w:rsidRPr="007F1DD1" w:rsidRDefault="00CD2DD9">
            <w:pPr>
              <w:numPr>
                <w:ilvl w:val="12"/>
                <w:numId w:val="0"/>
              </w:numPr>
              <w:ind w:right="-2"/>
              <w:rPr>
                <w:b/>
                <w:sz w:val="22"/>
                <w:szCs w:val="22"/>
                <w:lang w:val="lt-LT"/>
              </w:rPr>
            </w:pPr>
            <w:r w:rsidRPr="007F1DD1">
              <w:rPr>
                <w:b/>
                <w:sz w:val="22"/>
                <w:szCs w:val="22"/>
                <w:lang w:val="lt-LT"/>
              </w:rPr>
              <w:t>Atidžiai perskaitykite visą šį lapelį, prieš pradėdami vartoti šį vaistą, nes jame pateikiama Jums svarbi informacija.</w:t>
            </w:r>
          </w:p>
          <w:p w14:paraId="56B13A2E"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Visada vartokite šį vaistą tiksliai kaip aprašyta šiame lapelyje arba kaip nurodė gydytojas arba vaistininkas.</w:t>
            </w:r>
          </w:p>
          <w:p w14:paraId="56B13A2F" w14:textId="77777777" w:rsidR="00CD2DD9" w:rsidRPr="007F1DD1" w:rsidRDefault="00CD2DD9" w:rsidP="00F11078">
            <w:pPr>
              <w:numPr>
                <w:ilvl w:val="0"/>
                <w:numId w:val="6"/>
              </w:numPr>
              <w:tabs>
                <w:tab w:val="left" w:pos="567"/>
              </w:tabs>
              <w:ind w:left="284" w:hanging="284"/>
              <w:rPr>
                <w:rFonts w:asciiTheme="minorHAnsi" w:eastAsiaTheme="minorHAnsi" w:hAnsiTheme="minorHAnsi" w:cstheme="minorBidi"/>
                <w:sz w:val="22"/>
                <w:szCs w:val="22"/>
                <w:lang w:val="lt-LT"/>
              </w:rPr>
            </w:pPr>
            <w:r w:rsidRPr="007F1DD1">
              <w:rPr>
                <w:sz w:val="22"/>
                <w:szCs w:val="22"/>
                <w:lang w:val="lt-LT"/>
              </w:rPr>
              <w:t>Neišmeskite šio lapelio, nes vėl gali prireikti jį perskaityti.</w:t>
            </w:r>
          </w:p>
          <w:p w14:paraId="56B13A30" w14:textId="77777777" w:rsidR="00CD2DD9" w:rsidRPr="007F1DD1" w:rsidRDefault="00CD2DD9" w:rsidP="00F11078">
            <w:pPr>
              <w:numPr>
                <w:ilvl w:val="0"/>
                <w:numId w:val="6"/>
              </w:numPr>
              <w:tabs>
                <w:tab w:val="left" w:pos="567"/>
              </w:tabs>
              <w:ind w:left="284" w:hanging="284"/>
              <w:rPr>
                <w:rFonts w:asciiTheme="minorHAnsi" w:eastAsiaTheme="minorHAnsi" w:hAnsiTheme="minorHAnsi" w:cstheme="minorBidi"/>
                <w:sz w:val="22"/>
                <w:szCs w:val="22"/>
                <w:lang w:val="lt-LT"/>
              </w:rPr>
            </w:pPr>
            <w:r w:rsidRPr="007F1DD1">
              <w:rPr>
                <w:sz w:val="22"/>
                <w:szCs w:val="22"/>
                <w:lang w:val="lt-LT"/>
              </w:rPr>
              <w:t>Jeigu norite sužinoti daugiau arba pasitarti, kreipkitės į vaistininką.</w:t>
            </w:r>
          </w:p>
          <w:p w14:paraId="56B13A31" w14:textId="77777777" w:rsidR="00CD2DD9" w:rsidRPr="007F1DD1" w:rsidRDefault="00CD2DD9" w:rsidP="00F11078">
            <w:pPr>
              <w:numPr>
                <w:ilvl w:val="0"/>
                <w:numId w:val="6"/>
              </w:numPr>
              <w:tabs>
                <w:tab w:val="left" w:pos="567"/>
              </w:tabs>
              <w:ind w:left="284" w:hanging="284"/>
              <w:rPr>
                <w:rFonts w:asciiTheme="minorHAnsi" w:eastAsiaTheme="minorHAnsi" w:hAnsiTheme="minorHAnsi" w:cstheme="minorBidi"/>
                <w:sz w:val="22"/>
                <w:szCs w:val="22"/>
                <w:lang w:val="lt-LT"/>
              </w:rPr>
            </w:pPr>
            <w:r w:rsidRPr="007F1DD1">
              <w:rPr>
                <w:sz w:val="22"/>
                <w:szCs w:val="22"/>
                <w:lang w:val="lt-LT"/>
              </w:rPr>
              <w:t xml:space="preserve">Jeigu pasireiškė šalutinis poveikis (net jeigu jis šiame lapelyje nenurodytas), kreipkitės į gydytoją arba vaistininką. </w:t>
            </w:r>
            <w:r w:rsidR="006622F4" w:rsidRPr="007F1DD1">
              <w:rPr>
                <w:sz w:val="22"/>
                <w:szCs w:val="22"/>
                <w:lang w:val="lt-LT"/>
              </w:rPr>
              <w:t>Žr. 4 skyrių.</w:t>
            </w:r>
          </w:p>
          <w:p w14:paraId="56B13A32" w14:textId="77777777" w:rsidR="00CD2DD9" w:rsidRPr="007F1DD1" w:rsidRDefault="00CD2DD9" w:rsidP="00F11078">
            <w:pPr>
              <w:numPr>
                <w:ilvl w:val="0"/>
                <w:numId w:val="6"/>
              </w:numPr>
              <w:autoSpaceDE w:val="0"/>
              <w:autoSpaceDN w:val="0"/>
              <w:ind w:left="284" w:hanging="284"/>
              <w:rPr>
                <w:rFonts w:asciiTheme="minorHAnsi" w:eastAsiaTheme="minorHAnsi" w:hAnsiTheme="minorHAnsi" w:cstheme="minorBidi"/>
                <w:sz w:val="22"/>
                <w:szCs w:val="22"/>
                <w:lang w:val="lt-LT"/>
              </w:rPr>
            </w:pPr>
            <w:r w:rsidRPr="007F1DD1">
              <w:rPr>
                <w:sz w:val="22"/>
                <w:szCs w:val="22"/>
                <w:lang w:val="lt-LT"/>
              </w:rPr>
              <w:t>Jeigu savijauta nepagerėjo arba net pablogėjo, kreipkitės į gydytoją:</w:t>
            </w:r>
          </w:p>
          <w:p w14:paraId="56B13A33" w14:textId="77777777" w:rsidR="00CD2DD9" w:rsidRPr="007F1DD1" w:rsidRDefault="00CD2DD9">
            <w:pPr>
              <w:numPr>
                <w:ilvl w:val="0"/>
                <w:numId w:val="4"/>
              </w:numPr>
              <w:autoSpaceDE w:val="0"/>
              <w:autoSpaceDN w:val="0"/>
              <w:rPr>
                <w:rFonts w:asciiTheme="minorHAnsi" w:eastAsiaTheme="minorHAnsi" w:hAnsiTheme="minorHAnsi" w:cstheme="minorBidi"/>
                <w:sz w:val="22"/>
                <w:szCs w:val="22"/>
                <w:lang w:val="lt-LT"/>
              </w:rPr>
            </w:pPr>
            <w:r w:rsidRPr="007F1DD1">
              <w:rPr>
                <w:sz w:val="22"/>
                <w:szCs w:val="22"/>
                <w:lang w:val="lt-LT"/>
              </w:rPr>
              <w:t>per 3</w:t>
            </w:r>
            <w:r w:rsidR="000365F8" w:rsidRPr="007F1DD1">
              <w:rPr>
                <w:sz w:val="22"/>
                <w:szCs w:val="22"/>
                <w:lang w:val="lt-LT"/>
              </w:rPr>
              <w:t> </w:t>
            </w:r>
            <w:r w:rsidRPr="007F1DD1">
              <w:rPr>
                <w:sz w:val="22"/>
                <w:szCs w:val="22"/>
                <w:lang w:val="lt-LT"/>
              </w:rPr>
              <w:t>paras vaikams</w:t>
            </w:r>
            <w:r w:rsidR="00633BB3" w:rsidRPr="007F1DD1">
              <w:rPr>
                <w:sz w:val="22"/>
                <w:szCs w:val="22"/>
              </w:rPr>
              <w:t xml:space="preserve"> </w:t>
            </w:r>
            <w:proofErr w:type="spellStart"/>
            <w:r w:rsidR="00633BB3" w:rsidRPr="007F1DD1">
              <w:rPr>
                <w:sz w:val="22"/>
                <w:szCs w:val="22"/>
              </w:rPr>
              <w:t>ir</w:t>
            </w:r>
            <w:proofErr w:type="spellEnd"/>
            <w:r w:rsidR="00633BB3" w:rsidRPr="007F1DD1">
              <w:rPr>
                <w:sz w:val="22"/>
                <w:szCs w:val="22"/>
              </w:rPr>
              <w:t xml:space="preserve"> </w:t>
            </w:r>
            <w:proofErr w:type="spellStart"/>
            <w:r w:rsidR="00633BB3" w:rsidRPr="007F1DD1">
              <w:rPr>
                <w:sz w:val="22"/>
                <w:szCs w:val="22"/>
              </w:rPr>
              <w:t>paaugliams</w:t>
            </w:r>
            <w:proofErr w:type="spellEnd"/>
            <w:r w:rsidRPr="007F1DD1">
              <w:rPr>
                <w:sz w:val="22"/>
                <w:szCs w:val="22"/>
              </w:rPr>
              <w:t>;</w:t>
            </w:r>
          </w:p>
          <w:p w14:paraId="56B13A34" w14:textId="77777777" w:rsidR="00CD2DD9" w:rsidRPr="007F1DD1" w:rsidRDefault="00CD2DD9">
            <w:pPr>
              <w:numPr>
                <w:ilvl w:val="0"/>
                <w:numId w:val="4"/>
              </w:numPr>
              <w:autoSpaceDE w:val="0"/>
              <w:autoSpaceDN w:val="0"/>
              <w:rPr>
                <w:rFonts w:asciiTheme="minorHAnsi" w:eastAsiaTheme="minorHAnsi" w:hAnsiTheme="minorHAnsi" w:cstheme="minorBidi"/>
                <w:sz w:val="22"/>
                <w:szCs w:val="22"/>
                <w:lang w:val="lt-LT"/>
              </w:rPr>
            </w:pPr>
            <w:r w:rsidRPr="007F1DD1">
              <w:rPr>
                <w:sz w:val="22"/>
                <w:szCs w:val="22"/>
                <w:lang w:val="lt-LT"/>
              </w:rPr>
              <w:t>per 3</w:t>
            </w:r>
            <w:r w:rsidR="000365F8" w:rsidRPr="007F1DD1">
              <w:rPr>
                <w:sz w:val="22"/>
                <w:szCs w:val="22"/>
                <w:lang w:val="lt-LT"/>
              </w:rPr>
              <w:t> </w:t>
            </w:r>
            <w:r w:rsidRPr="007F1DD1">
              <w:rPr>
                <w:sz w:val="22"/>
                <w:szCs w:val="22"/>
                <w:lang w:val="lt-LT"/>
              </w:rPr>
              <w:t>paras mažinant karščiavimą ir per 4</w:t>
            </w:r>
            <w:r w:rsidR="000365F8" w:rsidRPr="007F1DD1">
              <w:rPr>
                <w:sz w:val="22"/>
                <w:szCs w:val="22"/>
              </w:rPr>
              <w:t> </w:t>
            </w:r>
            <w:r w:rsidRPr="007F1DD1">
              <w:rPr>
                <w:sz w:val="22"/>
                <w:szCs w:val="22"/>
                <w:lang w:val="lt-LT"/>
              </w:rPr>
              <w:t>paras malšinant skausmą suaugusiems</w:t>
            </w:r>
            <w:r w:rsidR="006622F4" w:rsidRPr="007F1DD1">
              <w:rPr>
                <w:sz w:val="22"/>
                <w:szCs w:val="22"/>
              </w:rPr>
              <w:t xml:space="preserve"> </w:t>
            </w:r>
            <w:r w:rsidRPr="007F1DD1">
              <w:rPr>
                <w:sz w:val="22"/>
                <w:szCs w:val="22"/>
                <w:lang w:val="lt-LT"/>
              </w:rPr>
              <w:t>žmonėms.</w:t>
            </w:r>
          </w:p>
        </w:tc>
      </w:tr>
    </w:tbl>
    <w:p w14:paraId="56B13A36" w14:textId="77777777" w:rsidR="00CD2DD9" w:rsidRPr="007F1DD1" w:rsidRDefault="00CD2DD9">
      <w:pPr>
        <w:rPr>
          <w:sz w:val="22"/>
          <w:szCs w:val="22"/>
          <w:lang w:val="lt-LT"/>
        </w:rPr>
      </w:pPr>
    </w:p>
    <w:p w14:paraId="56B13A37" w14:textId="77777777" w:rsidR="00CD2DD9" w:rsidRPr="007F1DD1" w:rsidRDefault="00CD2DD9">
      <w:pPr>
        <w:rPr>
          <w:sz w:val="22"/>
          <w:szCs w:val="22"/>
          <w:lang w:val="lt-LT"/>
        </w:rPr>
      </w:pPr>
    </w:p>
    <w:p w14:paraId="56B13A38" w14:textId="77777777" w:rsidR="00CD2DD9" w:rsidRPr="007F1DD1" w:rsidRDefault="00CD2DD9">
      <w:pPr>
        <w:rPr>
          <w:rFonts w:asciiTheme="minorHAnsi" w:eastAsiaTheme="minorHAnsi" w:hAnsiTheme="minorHAnsi" w:cstheme="minorBidi"/>
          <w:b/>
          <w:sz w:val="22"/>
          <w:szCs w:val="22"/>
          <w:lang w:val="lt-LT"/>
        </w:rPr>
      </w:pPr>
      <w:r w:rsidRPr="007F1DD1">
        <w:rPr>
          <w:b/>
          <w:sz w:val="22"/>
          <w:szCs w:val="22"/>
          <w:lang w:val="lt-LT"/>
        </w:rPr>
        <w:t>Apie ką rašoma šiame lapelyje?</w:t>
      </w:r>
    </w:p>
    <w:p w14:paraId="56B13A39" w14:textId="77777777" w:rsidR="00CD2DD9" w:rsidRPr="007F1DD1" w:rsidRDefault="00CD2DD9">
      <w:pPr>
        <w:numPr>
          <w:ilvl w:val="0"/>
          <w:numId w:val="7"/>
        </w:numPr>
        <w:autoSpaceDE w:val="0"/>
        <w:autoSpaceDN w:val="0"/>
        <w:rPr>
          <w:sz w:val="22"/>
          <w:szCs w:val="22"/>
          <w:lang w:val="lt-LT"/>
        </w:rPr>
      </w:pPr>
      <w:r w:rsidRPr="007F1DD1">
        <w:rPr>
          <w:sz w:val="22"/>
          <w:szCs w:val="22"/>
          <w:lang w:val="lt-LT"/>
        </w:rPr>
        <w:t xml:space="preserve">Kas yra </w:t>
      </w:r>
      <w:proofErr w:type="spellStart"/>
      <w:r w:rsidRPr="007F1DD1">
        <w:rPr>
          <w:sz w:val="22"/>
          <w:szCs w:val="22"/>
          <w:lang w:val="lt-LT"/>
        </w:rPr>
        <w:t>Abfen</w:t>
      </w:r>
      <w:proofErr w:type="spellEnd"/>
      <w:r w:rsidRPr="007F1DD1">
        <w:rPr>
          <w:sz w:val="22"/>
          <w:szCs w:val="22"/>
          <w:lang w:val="lt-LT"/>
        </w:rPr>
        <w:t xml:space="preserve"> ir kam jis vartojamas</w:t>
      </w:r>
    </w:p>
    <w:p w14:paraId="56B13A3A" w14:textId="77777777" w:rsidR="00CD2DD9" w:rsidRPr="007F1DD1" w:rsidRDefault="00CD2DD9">
      <w:pPr>
        <w:numPr>
          <w:ilvl w:val="0"/>
          <w:numId w:val="7"/>
        </w:numPr>
        <w:autoSpaceDE w:val="0"/>
        <w:autoSpaceDN w:val="0"/>
        <w:rPr>
          <w:sz w:val="22"/>
          <w:szCs w:val="22"/>
          <w:lang w:val="lt-LT"/>
        </w:rPr>
      </w:pPr>
      <w:r w:rsidRPr="007F1DD1">
        <w:rPr>
          <w:sz w:val="22"/>
          <w:szCs w:val="22"/>
          <w:lang w:val="lt-LT"/>
        </w:rPr>
        <w:t xml:space="preserve">Kas žinotina prieš vartojant </w:t>
      </w:r>
      <w:proofErr w:type="spellStart"/>
      <w:r w:rsidRPr="007F1DD1">
        <w:rPr>
          <w:sz w:val="22"/>
          <w:szCs w:val="22"/>
          <w:lang w:val="lt-LT"/>
        </w:rPr>
        <w:t>Abfen</w:t>
      </w:r>
      <w:proofErr w:type="spellEnd"/>
    </w:p>
    <w:p w14:paraId="56B13A3B" w14:textId="77777777" w:rsidR="00CD2DD9" w:rsidRPr="007F1DD1" w:rsidRDefault="00CD2DD9">
      <w:pPr>
        <w:numPr>
          <w:ilvl w:val="0"/>
          <w:numId w:val="7"/>
        </w:numPr>
        <w:autoSpaceDE w:val="0"/>
        <w:autoSpaceDN w:val="0"/>
        <w:rPr>
          <w:sz w:val="22"/>
          <w:szCs w:val="22"/>
          <w:lang w:val="lt-LT"/>
        </w:rPr>
      </w:pPr>
      <w:r w:rsidRPr="007F1DD1">
        <w:rPr>
          <w:sz w:val="22"/>
          <w:szCs w:val="22"/>
          <w:lang w:val="lt-LT"/>
        </w:rPr>
        <w:t xml:space="preserve">Kaip vartoti </w:t>
      </w:r>
      <w:proofErr w:type="spellStart"/>
      <w:r w:rsidRPr="007F1DD1">
        <w:rPr>
          <w:sz w:val="22"/>
          <w:szCs w:val="22"/>
          <w:lang w:val="lt-LT"/>
        </w:rPr>
        <w:t>Ab</w:t>
      </w:r>
      <w:proofErr w:type="spellEnd"/>
      <w:r w:rsidRPr="007F1DD1">
        <w:rPr>
          <w:sz w:val="22"/>
          <w:szCs w:val="22"/>
        </w:rPr>
        <w:t>fen</w:t>
      </w:r>
    </w:p>
    <w:p w14:paraId="56B13A3C" w14:textId="77777777" w:rsidR="00CD2DD9" w:rsidRPr="007F1DD1" w:rsidRDefault="00CD2DD9">
      <w:pPr>
        <w:numPr>
          <w:ilvl w:val="0"/>
          <w:numId w:val="7"/>
        </w:numPr>
        <w:autoSpaceDE w:val="0"/>
        <w:autoSpaceDN w:val="0"/>
        <w:rPr>
          <w:rFonts w:asciiTheme="minorHAnsi" w:eastAsiaTheme="minorHAnsi" w:hAnsiTheme="minorHAnsi" w:cstheme="minorBidi"/>
          <w:sz w:val="22"/>
          <w:szCs w:val="22"/>
          <w:lang w:val="lt-LT"/>
        </w:rPr>
      </w:pPr>
      <w:r w:rsidRPr="007F1DD1">
        <w:rPr>
          <w:sz w:val="22"/>
          <w:szCs w:val="22"/>
          <w:lang w:val="lt-LT"/>
        </w:rPr>
        <w:t>Galimas šalutinis poveikis</w:t>
      </w:r>
    </w:p>
    <w:p w14:paraId="56B13A3D" w14:textId="77777777" w:rsidR="00CD2DD9" w:rsidRPr="007F1DD1" w:rsidRDefault="00CD2DD9">
      <w:pPr>
        <w:numPr>
          <w:ilvl w:val="0"/>
          <w:numId w:val="7"/>
        </w:numPr>
        <w:autoSpaceDE w:val="0"/>
        <w:autoSpaceDN w:val="0"/>
        <w:rPr>
          <w:sz w:val="22"/>
          <w:szCs w:val="22"/>
          <w:lang w:val="lt-LT"/>
        </w:rPr>
      </w:pPr>
      <w:r w:rsidRPr="007F1DD1">
        <w:rPr>
          <w:sz w:val="22"/>
          <w:szCs w:val="22"/>
          <w:lang w:val="lt-LT"/>
        </w:rPr>
        <w:t xml:space="preserve">Kaip laikyti </w:t>
      </w:r>
      <w:proofErr w:type="spellStart"/>
      <w:r w:rsidRPr="007F1DD1">
        <w:rPr>
          <w:sz w:val="22"/>
          <w:szCs w:val="22"/>
          <w:lang w:val="lt-LT"/>
        </w:rPr>
        <w:t>Abfen</w:t>
      </w:r>
      <w:proofErr w:type="spellEnd"/>
    </w:p>
    <w:p w14:paraId="56B13A3E" w14:textId="77777777" w:rsidR="00CD2DD9" w:rsidRPr="007F1DD1" w:rsidRDefault="00CD2DD9">
      <w:pPr>
        <w:numPr>
          <w:ilvl w:val="0"/>
          <w:numId w:val="7"/>
        </w:numPr>
        <w:autoSpaceDE w:val="0"/>
        <w:autoSpaceDN w:val="0"/>
        <w:rPr>
          <w:rFonts w:asciiTheme="minorHAnsi" w:eastAsiaTheme="minorHAnsi" w:hAnsiTheme="minorHAnsi" w:cstheme="minorBidi"/>
          <w:sz w:val="22"/>
          <w:szCs w:val="22"/>
          <w:lang w:val="lt-LT"/>
        </w:rPr>
      </w:pPr>
      <w:r w:rsidRPr="007F1DD1">
        <w:rPr>
          <w:sz w:val="22"/>
          <w:szCs w:val="22"/>
          <w:lang w:val="lt-LT"/>
        </w:rPr>
        <w:t>Pakuotės turinys ir kita informacija</w:t>
      </w:r>
    </w:p>
    <w:p w14:paraId="56B13A3F" w14:textId="77777777" w:rsidR="00CD2DD9" w:rsidRPr="007F1DD1" w:rsidRDefault="00CD2DD9">
      <w:pPr>
        <w:rPr>
          <w:sz w:val="22"/>
          <w:szCs w:val="22"/>
          <w:lang w:val="lt-LT"/>
        </w:rPr>
      </w:pPr>
    </w:p>
    <w:p w14:paraId="56B13A40" w14:textId="77777777" w:rsidR="00CD2DD9" w:rsidRPr="007F1DD1" w:rsidRDefault="00CD2DD9">
      <w:pPr>
        <w:rPr>
          <w:sz w:val="22"/>
          <w:szCs w:val="22"/>
          <w:lang w:val="lt-LT"/>
        </w:rPr>
      </w:pPr>
    </w:p>
    <w:p w14:paraId="56B13A41" w14:textId="77777777" w:rsidR="00CD2DD9" w:rsidRPr="007F1DD1" w:rsidRDefault="00CD2DD9" w:rsidP="00F11078">
      <w:pPr>
        <w:pStyle w:val="Antrat1"/>
        <w:numPr>
          <w:ilvl w:val="0"/>
          <w:numId w:val="8"/>
        </w:numPr>
        <w:tabs>
          <w:tab w:val="left" w:pos="720"/>
        </w:tabs>
        <w:spacing w:after="0"/>
        <w:ind w:left="567" w:hanging="567"/>
        <w:rPr>
          <w:b w:val="0"/>
          <w:caps w:val="0"/>
          <w:sz w:val="22"/>
          <w:szCs w:val="22"/>
          <w:lang w:val="lt-LT"/>
        </w:rPr>
      </w:pPr>
      <w:r w:rsidRPr="007F1DD1">
        <w:rPr>
          <w:sz w:val="22"/>
          <w:szCs w:val="22"/>
          <w:lang w:val="lt-LT"/>
        </w:rPr>
        <w:t>k</w:t>
      </w:r>
      <w:r w:rsidRPr="007F1DD1">
        <w:rPr>
          <w:caps w:val="0"/>
          <w:sz w:val="22"/>
          <w:szCs w:val="22"/>
          <w:lang w:val="lt-LT"/>
        </w:rPr>
        <w:t xml:space="preserve">as yra </w:t>
      </w:r>
      <w:proofErr w:type="spellStart"/>
      <w:r w:rsidRPr="007F1DD1">
        <w:rPr>
          <w:caps w:val="0"/>
          <w:sz w:val="22"/>
          <w:szCs w:val="22"/>
          <w:lang w:val="lt-LT"/>
        </w:rPr>
        <w:t>Abfen</w:t>
      </w:r>
      <w:proofErr w:type="spellEnd"/>
      <w:r w:rsidRPr="007F1DD1">
        <w:rPr>
          <w:caps w:val="0"/>
          <w:sz w:val="22"/>
          <w:szCs w:val="22"/>
          <w:lang w:val="lt-LT"/>
        </w:rPr>
        <w:t xml:space="preserve"> ir kam jis vartojamas</w:t>
      </w:r>
    </w:p>
    <w:p w14:paraId="56B13A42" w14:textId="77777777" w:rsidR="00CD2DD9" w:rsidRPr="007F1DD1" w:rsidRDefault="00CD2DD9">
      <w:pPr>
        <w:rPr>
          <w:sz w:val="22"/>
          <w:szCs w:val="22"/>
          <w:lang w:val="lt-LT"/>
        </w:rPr>
      </w:pPr>
    </w:p>
    <w:p w14:paraId="56B13A43" w14:textId="77777777" w:rsidR="00CD2DD9" w:rsidRPr="007F1DD1" w:rsidRDefault="00CD2DD9">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yra vaistas, mažinantis uždegimo sukeltą skausmą ir karščiavimą (nesteroidinis vaistas nuo uždegimo, NVNU).</w:t>
      </w:r>
    </w:p>
    <w:p w14:paraId="56B13A44" w14:textId="77777777" w:rsidR="00CD2DD9" w:rsidRPr="007F1DD1" w:rsidRDefault="00CD2DD9">
      <w:pPr>
        <w:rPr>
          <w:sz w:val="22"/>
          <w:szCs w:val="22"/>
          <w:lang w:val="lt-LT"/>
        </w:rPr>
      </w:pPr>
    </w:p>
    <w:p w14:paraId="56B13A45" w14:textId="77777777" w:rsidR="00CD2DD9" w:rsidRPr="007F1DD1" w:rsidRDefault="00CD2DD9">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vartojamas trumpalaikiam simptominiam gydymui esant:</w:t>
      </w:r>
    </w:p>
    <w:p w14:paraId="56B13A46" w14:textId="77777777" w:rsidR="00CD2DD9" w:rsidRPr="007F1DD1" w:rsidRDefault="00CD2DD9" w:rsidP="00F11078">
      <w:pPr>
        <w:numPr>
          <w:ilvl w:val="0"/>
          <w:numId w:val="2"/>
        </w:numPr>
        <w:tabs>
          <w:tab w:val="left" w:pos="720"/>
        </w:tabs>
        <w:autoSpaceDE w:val="0"/>
        <w:autoSpaceDN w:val="0"/>
        <w:ind w:left="567" w:hanging="567"/>
        <w:jc w:val="both"/>
        <w:rPr>
          <w:rFonts w:asciiTheme="minorHAnsi" w:eastAsiaTheme="minorHAnsi" w:hAnsiTheme="minorHAnsi" w:cstheme="minorBidi"/>
          <w:sz w:val="22"/>
          <w:szCs w:val="22"/>
          <w:lang w:val="lt-LT"/>
        </w:rPr>
      </w:pPr>
      <w:r w:rsidRPr="007F1DD1">
        <w:rPr>
          <w:sz w:val="22"/>
          <w:szCs w:val="22"/>
          <w:lang w:val="lt-LT"/>
        </w:rPr>
        <w:t>lengvam ir vidutinio stiprumo skausmui, tokiam kaip dantų ir galvos skausmas.</w:t>
      </w:r>
    </w:p>
    <w:p w14:paraId="56B13A47" w14:textId="77777777" w:rsidR="00CD2DD9" w:rsidRPr="007F1DD1" w:rsidRDefault="00CD2DD9" w:rsidP="00F11078">
      <w:pPr>
        <w:numPr>
          <w:ilvl w:val="0"/>
          <w:numId w:val="2"/>
        </w:numPr>
        <w:tabs>
          <w:tab w:val="left" w:pos="720"/>
        </w:tabs>
        <w:autoSpaceDE w:val="0"/>
        <w:autoSpaceDN w:val="0"/>
        <w:ind w:left="567" w:hanging="567"/>
        <w:rPr>
          <w:rFonts w:asciiTheme="minorHAnsi" w:eastAsiaTheme="minorHAnsi" w:hAnsiTheme="minorHAnsi" w:cstheme="minorBidi"/>
          <w:sz w:val="22"/>
          <w:szCs w:val="22"/>
          <w:lang w:val="lt-LT"/>
        </w:rPr>
      </w:pPr>
      <w:r w:rsidRPr="007F1DD1">
        <w:rPr>
          <w:sz w:val="22"/>
          <w:szCs w:val="22"/>
          <w:lang w:val="lt-LT"/>
        </w:rPr>
        <w:t>karščiavimui.</w:t>
      </w:r>
    </w:p>
    <w:p w14:paraId="56B13A48" w14:textId="77777777" w:rsidR="00CD2DD9" w:rsidRPr="007F1DD1" w:rsidRDefault="00CD2DD9">
      <w:pPr>
        <w:rPr>
          <w:sz w:val="22"/>
          <w:szCs w:val="22"/>
          <w:lang w:val="lt-LT"/>
        </w:rPr>
      </w:pPr>
    </w:p>
    <w:p w14:paraId="56B13A49" w14:textId="77777777" w:rsidR="00CD2DD9" w:rsidRPr="007F1DD1" w:rsidRDefault="00CD2DD9">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skir</w:t>
      </w:r>
      <w:r w:rsidR="006622F4" w:rsidRPr="007F1DD1">
        <w:rPr>
          <w:sz w:val="22"/>
          <w:szCs w:val="22"/>
          <w:lang w:val="lt-LT"/>
        </w:rPr>
        <w:t xml:space="preserve">tas vartoti </w:t>
      </w:r>
      <w:r w:rsidRPr="007F1DD1">
        <w:rPr>
          <w:sz w:val="22"/>
          <w:szCs w:val="22"/>
          <w:lang w:val="lt-LT"/>
        </w:rPr>
        <w:t>10</w:t>
      </w:r>
      <w:r w:rsidR="000365F8" w:rsidRPr="007F1DD1">
        <w:rPr>
          <w:sz w:val="22"/>
          <w:szCs w:val="22"/>
          <w:lang w:val="lt-LT"/>
        </w:rPr>
        <w:t> </w:t>
      </w:r>
      <w:r w:rsidRPr="007F1DD1">
        <w:rPr>
          <w:sz w:val="22"/>
          <w:szCs w:val="22"/>
          <w:lang w:val="lt-LT"/>
        </w:rPr>
        <w:t xml:space="preserve">kg </w:t>
      </w:r>
      <w:r w:rsidR="006622F4" w:rsidRPr="007F1DD1">
        <w:rPr>
          <w:sz w:val="22"/>
          <w:szCs w:val="22"/>
          <w:lang w:val="lt-LT"/>
        </w:rPr>
        <w:t xml:space="preserve">ir daugiau sveriantiems </w:t>
      </w:r>
      <w:r w:rsidRPr="007F1DD1">
        <w:rPr>
          <w:sz w:val="22"/>
          <w:szCs w:val="22"/>
          <w:lang w:val="lt-LT"/>
        </w:rPr>
        <w:t>1</w:t>
      </w:r>
      <w:r w:rsidR="000365F8" w:rsidRPr="007F1DD1">
        <w:rPr>
          <w:sz w:val="22"/>
          <w:szCs w:val="22"/>
          <w:lang w:val="lt-LT"/>
        </w:rPr>
        <w:t> </w:t>
      </w:r>
      <w:r w:rsidRPr="007F1DD1">
        <w:rPr>
          <w:sz w:val="22"/>
          <w:szCs w:val="22"/>
          <w:lang w:val="lt-LT"/>
        </w:rPr>
        <w:t xml:space="preserve">metų </w:t>
      </w:r>
      <w:r w:rsidR="006622F4" w:rsidRPr="007F1DD1">
        <w:rPr>
          <w:sz w:val="22"/>
          <w:szCs w:val="22"/>
          <w:lang w:val="lt-LT"/>
        </w:rPr>
        <w:t>ir vyresniems</w:t>
      </w:r>
      <w:r w:rsidR="00A56354" w:rsidRPr="007F1DD1">
        <w:rPr>
          <w:sz w:val="22"/>
          <w:szCs w:val="22"/>
          <w:lang w:val="lt-LT"/>
        </w:rPr>
        <w:t>)</w:t>
      </w:r>
      <w:r w:rsidR="006622F4" w:rsidRPr="007F1DD1">
        <w:rPr>
          <w:sz w:val="22"/>
          <w:szCs w:val="22"/>
          <w:lang w:val="lt-LT"/>
        </w:rPr>
        <w:t xml:space="preserve"> vaikams, </w:t>
      </w:r>
      <w:r w:rsidRPr="007F1DD1">
        <w:rPr>
          <w:sz w:val="22"/>
          <w:szCs w:val="22"/>
          <w:lang w:val="lt-LT"/>
        </w:rPr>
        <w:t>paaugliams ir suaugusiems žmonėms.</w:t>
      </w:r>
    </w:p>
    <w:p w14:paraId="56B13A4A" w14:textId="77777777" w:rsidR="00CD2DD9" w:rsidRPr="007F1DD1" w:rsidRDefault="00CD2DD9">
      <w:pPr>
        <w:rPr>
          <w:sz w:val="22"/>
          <w:szCs w:val="22"/>
          <w:lang w:val="lt-LT"/>
        </w:rPr>
      </w:pPr>
    </w:p>
    <w:p w14:paraId="56B13A4B" w14:textId="77777777" w:rsidR="00CD2DD9" w:rsidRPr="007F1DD1" w:rsidRDefault="00CD2DD9">
      <w:pPr>
        <w:rPr>
          <w:sz w:val="22"/>
          <w:szCs w:val="22"/>
          <w:lang w:val="lt-LT"/>
        </w:rPr>
      </w:pPr>
    </w:p>
    <w:p w14:paraId="56B13A4C" w14:textId="77777777" w:rsidR="00CD2DD9" w:rsidRPr="007F1DD1" w:rsidRDefault="00CD2DD9" w:rsidP="00F11078">
      <w:pPr>
        <w:pStyle w:val="Antrat1"/>
        <w:tabs>
          <w:tab w:val="num" w:pos="567"/>
        </w:tabs>
        <w:spacing w:after="0"/>
        <w:ind w:left="567" w:hanging="567"/>
        <w:rPr>
          <w:b w:val="0"/>
          <w:sz w:val="22"/>
          <w:szCs w:val="22"/>
          <w:lang w:val="lt-LT"/>
        </w:rPr>
      </w:pPr>
      <w:r w:rsidRPr="007F1DD1">
        <w:rPr>
          <w:caps w:val="0"/>
          <w:sz w:val="22"/>
          <w:szCs w:val="22"/>
          <w:lang w:val="lt-LT"/>
        </w:rPr>
        <w:t>Kas</w:t>
      </w:r>
      <w:r w:rsidRPr="007F1DD1">
        <w:rPr>
          <w:sz w:val="22"/>
          <w:szCs w:val="22"/>
          <w:lang w:val="lt-LT"/>
        </w:rPr>
        <w:t xml:space="preserve"> </w:t>
      </w:r>
      <w:r w:rsidRPr="007F1DD1">
        <w:rPr>
          <w:caps w:val="0"/>
          <w:sz w:val="22"/>
          <w:szCs w:val="22"/>
          <w:lang w:val="lt-LT"/>
        </w:rPr>
        <w:t xml:space="preserve">žinotina prieš vartojant </w:t>
      </w:r>
      <w:proofErr w:type="spellStart"/>
      <w:r w:rsidRPr="007F1DD1">
        <w:rPr>
          <w:caps w:val="0"/>
          <w:sz w:val="22"/>
          <w:szCs w:val="22"/>
          <w:lang w:val="lt-LT"/>
        </w:rPr>
        <w:t>Abfen</w:t>
      </w:r>
      <w:proofErr w:type="spellEnd"/>
    </w:p>
    <w:p w14:paraId="56B13A4D" w14:textId="77777777" w:rsidR="00CD2DD9" w:rsidRPr="007F1DD1" w:rsidRDefault="00CD2DD9">
      <w:pPr>
        <w:rPr>
          <w:b/>
          <w:sz w:val="22"/>
          <w:szCs w:val="22"/>
          <w:lang w:val="lt-LT"/>
        </w:rPr>
      </w:pPr>
    </w:p>
    <w:p w14:paraId="56B13A4E" w14:textId="58DED29C" w:rsidR="00CD2DD9" w:rsidRPr="007F1DD1" w:rsidRDefault="00CD2DD9">
      <w:pPr>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vartoti </w:t>
      </w:r>
      <w:r w:rsidR="007F1DD1" w:rsidRPr="007F1DD1">
        <w:rPr>
          <w:b/>
          <w:sz w:val="22"/>
          <w:szCs w:val="22"/>
          <w:lang w:val="lt-LT"/>
        </w:rPr>
        <w:t>draudžiama</w:t>
      </w:r>
      <w:r w:rsidRPr="007F1DD1">
        <w:rPr>
          <w:b/>
          <w:sz w:val="22"/>
          <w:szCs w:val="22"/>
          <w:lang w:val="lt-LT"/>
        </w:rPr>
        <w:t>:</w:t>
      </w:r>
    </w:p>
    <w:p w14:paraId="56B13A4F" w14:textId="77777777" w:rsidR="00CD2DD9" w:rsidRPr="007F1DD1" w:rsidRDefault="00CD2DD9">
      <w:pPr>
        <w:rPr>
          <w:b/>
          <w:sz w:val="22"/>
          <w:szCs w:val="22"/>
          <w:lang w:val="lt-LT"/>
        </w:rPr>
      </w:pPr>
    </w:p>
    <w:p w14:paraId="56B13A50" w14:textId="77777777" w:rsidR="00CD2DD9" w:rsidRPr="007F1DD1" w:rsidRDefault="00CD2DD9" w:rsidP="00F11078">
      <w:pPr>
        <w:numPr>
          <w:ilvl w:val="0"/>
          <w:numId w:val="6"/>
        </w:numPr>
        <w:autoSpaceDE w:val="0"/>
        <w:autoSpaceDN w:val="0"/>
        <w:ind w:left="357" w:hanging="357"/>
        <w:rPr>
          <w:sz w:val="22"/>
          <w:szCs w:val="22"/>
          <w:lang w:val="lt-LT"/>
        </w:rPr>
      </w:pPr>
      <w:r w:rsidRPr="007F1DD1">
        <w:rPr>
          <w:sz w:val="22"/>
          <w:szCs w:val="22"/>
          <w:lang w:val="lt-LT"/>
        </w:rPr>
        <w:t xml:space="preserve">Jeigu Jums yra alergija </w:t>
      </w:r>
      <w:proofErr w:type="spellStart"/>
      <w:r w:rsidRPr="007F1DD1">
        <w:rPr>
          <w:sz w:val="22"/>
          <w:szCs w:val="22"/>
          <w:lang w:val="lt-LT"/>
        </w:rPr>
        <w:t>ibuprofenui</w:t>
      </w:r>
      <w:proofErr w:type="spellEnd"/>
      <w:r w:rsidRPr="007F1DD1">
        <w:rPr>
          <w:sz w:val="22"/>
          <w:szCs w:val="22"/>
          <w:lang w:val="lt-LT"/>
        </w:rPr>
        <w:t xml:space="preserve"> arba bet kuriai pagalbinei šio vaisto medžiagai (jos išvardytos 6 skyriuje).</w:t>
      </w:r>
    </w:p>
    <w:p w14:paraId="56B13A51" w14:textId="77777777" w:rsidR="00CD2DD9" w:rsidRPr="007F1DD1" w:rsidRDefault="00CD2DD9" w:rsidP="00F11078">
      <w:pPr>
        <w:numPr>
          <w:ilvl w:val="0"/>
          <w:numId w:val="6"/>
        </w:numPr>
        <w:autoSpaceDE w:val="0"/>
        <w:autoSpaceDN w:val="0"/>
        <w:ind w:left="357" w:hanging="357"/>
        <w:rPr>
          <w:sz w:val="22"/>
          <w:szCs w:val="22"/>
          <w:lang w:val="lt-LT"/>
        </w:rPr>
      </w:pPr>
      <w:r w:rsidRPr="007F1DD1">
        <w:rPr>
          <w:sz w:val="22"/>
          <w:szCs w:val="22"/>
          <w:lang w:val="lt-LT"/>
        </w:rPr>
        <w:lastRenderedPageBreak/>
        <w:t xml:space="preserve">Jeigu anksčiau yra buvęs </w:t>
      </w:r>
      <w:proofErr w:type="spellStart"/>
      <w:r w:rsidRPr="007F1DD1">
        <w:rPr>
          <w:sz w:val="22"/>
          <w:szCs w:val="22"/>
          <w:lang w:val="lt-LT"/>
        </w:rPr>
        <w:t>bronchospazmas</w:t>
      </w:r>
      <w:proofErr w:type="spellEnd"/>
      <w:r w:rsidRPr="007F1DD1">
        <w:rPr>
          <w:sz w:val="22"/>
          <w:szCs w:val="22"/>
          <w:lang w:val="lt-LT"/>
        </w:rPr>
        <w:t xml:space="preserve">, astmos priepuolių, nosies gleivinės paburkimas (rinitas), </w:t>
      </w:r>
      <w:proofErr w:type="spellStart"/>
      <w:r w:rsidRPr="007F1DD1">
        <w:rPr>
          <w:sz w:val="22"/>
          <w:szCs w:val="22"/>
          <w:lang w:val="lt-LT"/>
        </w:rPr>
        <w:t>angioneurozinė</w:t>
      </w:r>
      <w:proofErr w:type="spellEnd"/>
      <w:r w:rsidRPr="007F1DD1">
        <w:rPr>
          <w:sz w:val="22"/>
          <w:szCs w:val="22"/>
          <w:lang w:val="lt-LT"/>
        </w:rPr>
        <w:t xml:space="preserve"> edema, arba odos reakcijų (dilgėlinė), pasireiškę po </w:t>
      </w:r>
      <w:proofErr w:type="spellStart"/>
      <w:r w:rsidRPr="007F1DD1">
        <w:rPr>
          <w:sz w:val="22"/>
          <w:szCs w:val="22"/>
          <w:lang w:val="lt-LT"/>
        </w:rPr>
        <w:t>acetilsalicilo</w:t>
      </w:r>
      <w:proofErr w:type="spellEnd"/>
      <w:r w:rsidRPr="007F1DD1">
        <w:rPr>
          <w:sz w:val="22"/>
          <w:szCs w:val="22"/>
          <w:lang w:val="lt-LT"/>
        </w:rPr>
        <w:t xml:space="preserve"> rūgšties ar kitų nesteroidinių vaistų nuo uždegimo pavartojimo.</w:t>
      </w:r>
    </w:p>
    <w:p w14:paraId="56B13A52" w14:textId="77777777" w:rsidR="00CD2DD9" w:rsidRPr="007F1DD1" w:rsidRDefault="00CD2DD9" w:rsidP="00F11078">
      <w:pPr>
        <w:numPr>
          <w:ilvl w:val="0"/>
          <w:numId w:val="6"/>
        </w:numPr>
        <w:autoSpaceDE w:val="0"/>
        <w:autoSpaceDN w:val="0"/>
        <w:ind w:left="357" w:hanging="357"/>
        <w:rPr>
          <w:sz w:val="22"/>
          <w:szCs w:val="22"/>
          <w:lang w:val="lt-LT"/>
        </w:rPr>
      </w:pPr>
      <w:r w:rsidRPr="007F1DD1">
        <w:rPr>
          <w:sz w:val="22"/>
          <w:szCs w:val="22"/>
          <w:lang w:val="lt-LT"/>
        </w:rPr>
        <w:t xml:space="preserve">Jeigu yra neaiškios kilmės </w:t>
      </w:r>
      <w:proofErr w:type="spellStart"/>
      <w:r w:rsidRPr="007F1DD1">
        <w:rPr>
          <w:sz w:val="22"/>
          <w:szCs w:val="22"/>
          <w:lang w:val="lt-LT"/>
        </w:rPr>
        <w:t>kraujodaros</w:t>
      </w:r>
      <w:proofErr w:type="spellEnd"/>
      <w:r w:rsidRPr="007F1DD1">
        <w:rPr>
          <w:sz w:val="22"/>
          <w:szCs w:val="22"/>
          <w:lang w:val="lt-LT"/>
        </w:rPr>
        <w:t xml:space="preserve"> sutrikimų.</w:t>
      </w:r>
    </w:p>
    <w:p w14:paraId="56B13A53" w14:textId="77777777" w:rsidR="00CD2DD9" w:rsidRPr="007F1DD1" w:rsidRDefault="00CD2DD9" w:rsidP="00F11078">
      <w:pPr>
        <w:numPr>
          <w:ilvl w:val="0"/>
          <w:numId w:val="6"/>
        </w:numPr>
        <w:autoSpaceDE w:val="0"/>
        <w:autoSpaceDN w:val="0"/>
        <w:ind w:left="357" w:hanging="357"/>
        <w:rPr>
          <w:rFonts w:asciiTheme="minorHAnsi" w:eastAsiaTheme="minorHAnsi" w:hAnsiTheme="minorHAnsi" w:cstheme="minorBidi"/>
          <w:sz w:val="22"/>
          <w:szCs w:val="22"/>
          <w:lang w:val="lt-LT"/>
        </w:rPr>
      </w:pPr>
      <w:r w:rsidRPr="007F1DD1">
        <w:rPr>
          <w:sz w:val="22"/>
          <w:szCs w:val="22"/>
          <w:lang w:val="lt-LT"/>
        </w:rPr>
        <w:t>Jeigu anksčiau kraujavo iš virškinimo trakto ar buvo jo prakiurimas, susijęs su NVNU vartojimu.</w:t>
      </w:r>
    </w:p>
    <w:p w14:paraId="56B13A54" w14:textId="77777777" w:rsidR="00CD2DD9" w:rsidRPr="007F1DD1" w:rsidRDefault="00CD2DD9" w:rsidP="00F11078">
      <w:pPr>
        <w:numPr>
          <w:ilvl w:val="0"/>
          <w:numId w:val="6"/>
        </w:numPr>
        <w:autoSpaceDE w:val="0"/>
        <w:autoSpaceDN w:val="0"/>
        <w:ind w:left="357" w:hanging="357"/>
        <w:rPr>
          <w:sz w:val="22"/>
          <w:szCs w:val="22"/>
          <w:lang w:val="lt-LT"/>
        </w:rPr>
      </w:pPr>
      <w:r w:rsidRPr="007F1DD1">
        <w:rPr>
          <w:sz w:val="22"/>
          <w:szCs w:val="22"/>
          <w:lang w:val="lt-LT"/>
        </w:rPr>
        <w:t>Jeigu kada nors yra buvę atsinaujinančių skrandžio/dvylikapirštės žarnos opų (</w:t>
      </w:r>
      <w:proofErr w:type="spellStart"/>
      <w:r w:rsidRPr="007F1DD1">
        <w:rPr>
          <w:sz w:val="22"/>
          <w:szCs w:val="22"/>
          <w:lang w:val="lt-LT"/>
        </w:rPr>
        <w:t>pep</w:t>
      </w:r>
      <w:r w:rsidR="00930C06" w:rsidRPr="007F1DD1">
        <w:rPr>
          <w:sz w:val="22"/>
          <w:szCs w:val="22"/>
          <w:lang w:val="lt-LT"/>
        </w:rPr>
        <w:t>t</w:t>
      </w:r>
      <w:r w:rsidRPr="007F1DD1">
        <w:rPr>
          <w:sz w:val="22"/>
          <w:szCs w:val="22"/>
          <w:lang w:val="lt-LT"/>
        </w:rPr>
        <w:t>inių</w:t>
      </w:r>
      <w:proofErr w:type="spellEnd"/>
      <w:r w:rsidRPr="007F1DD1">
        <w:rPr>
          <w:sz w:val="22"/>
          <w:szCs w:val="22"/>
          <w:lang w:val="lt-LT"/>
        </w:rPr>
        <w:t xml:space="preserve"> opų) ar kraujavimas (du ar daugiau patvirtintų atskirų išopėjimo ar kraujavimo epizodų).</w:t>
      </w:r>
    </w:p>
    <w:p w14:paraId="56B13A55" w14:textId="77777777" w:rsidR="00CD2DD9" w:rsidRPr="007F1DD1" w:rsidRDefault="00CD2DD9" w:rsidP="00F11078">
      <w:pPr>
        <w:numPr>
          <w:ilvl w:val="0"/>
          <w:numId w:val="6"/>
        </w:numPr>
        <w:autoSpaceDE w:val="0"/>
        <w:autoSpaceDN w:val="0"/>
        <w:ind w:left="357" w:hanging="357"/>
        <w:rPr>
          <w:rFonts w:asciiTheme="minorHAnsi" w:eastAsiaTheme="minorHAnsi" w:hAnsiTheme="minorHAnsi" w:cstheme="minorBidi"/>
          <w:sz w:val="22"/>
          <w:szCs w:val="22"/>
          <w:lang w:val="lt-LT"/>
        </w:rPr>
      </w:pPr>
      <w:r w:rsidRPr="007F1DD1">
        <w:rPr>
          <w:sz w:val="22"/>
          <w:szCs w:val="22"/>
          <w:lang w:val="lt-LT"/>
        </w:rPr>
        <w:t>Jeigu yra kraujavimas galvos smegenyse arba kitoks aktyvus kraujavimas.</w:t>
      </w:r>
    </w:p>
    <w:p w14:paraId="56B13A56" w14:textId="77777777" w:rsidR="00CD2DD9" w:rsidRPr="007F1DD1" w:rsidRDefault="00CD2DD9" w:rsidP="00F11078">
      <w:pPr>
        <w:numPr>
          <w:ilvl w:val="0"/>
          <w:numId w:val="6"/>
        </w:numPr>
        <w:autoSpaceDE w:val="0"/>
        <w:autoSpaceDN w:val="0"/>
        <w:ind w:left="357" w:hanging="357"/>
        <w:rPr>
          <w:rFonts w:asciiTheme="minorHAnsi" w:eastAsiaTheme="minorHAnsi" w:hAnsiTheme="minorHAnsi" w:cstheme="minorBidi"/>
          <w:sz w:val="22"/>
          <w:szCs w:val="22"/>
          <w:lang w:val="lt-LT"/>
        </w:rPr>
      </w:pPr>
      <w:r w:rsidRPr="007F1DD1">
        <w:rPr>
          <w:sz w:val="22"/>
          <w:szCs w:val="22"/>
          <w:lang w:val="lt-LT"/>
        </w:rPr>
        <w:t>Jeigu yra sunkus kepenų arba inkstų funkcijos sutrikimas arba sunkus širdies nepakankamumas.</w:t>
      </w:r>
    </w:p>
    <w:p w14:paraId="56B13A57" w14:textId="77777777" w:rsidR="00CD2DD9" w:rsidRPr="007F1DD1" w:rsidRDefault="00CD2DD9" w:rsidP="00F11078">
      <w:pPr>
        <w:numPr>
          <w:ilvl w:val="0"/>
          <w:numId w:val="6"/>
        </w:numPr>
        <w:autoSpaceDE w:val="0"/>
        <w:autoSpaceDN w:val="0"/>
        <w:ind w:left="357" w:hanging="357"/>
        <w:rPr>
          <w:sz w:val="22"/>
          <w:szCs w:val="22"/>
          <w:lang w:val="lt-LT"/>
        </w:rPr>
      </w:pPr>
      <w:r w:rsidRPr="007F1DD1">
        <w:rPr>
          <w:sz w:val="22"/>
          <w:szCs w:val="22"/>
          <w:lang w:val="lt-LT"/>
        </w:rPr>
        <w:t xml:space="preserve">Jeigu yra sunki </w:t>
      </w:r>
      <w:proofErr w:type="spellStart"/>
      <w:r w:rsidRPr="007F1DD1">
        <w:rPr>
          <w:sz w:val="22"/>
          <w:szCs w:val="22"/>
          <w:lang w:val="lt-LT"/>
        </w:rPr>
        <w:t>dehidracija</w:t>
      </w:r>
      <w:proofErr w:type="spellEnd"/>
      <w:r w:rsidRPr="007F1DD1">
        <w:rPr>
          <w:sz w:val="22"/>
          <w:szCs w:val="22"/>
          <w:lang w:val="lt-LT"/>
        </w:rPr>
        <w:t xml:space="preserve"> (dėl vėmimo, viduriavimo arba nepakankamo skysčių vartojimo).</w:t>
      </w:r>
    </w:p>
    <w:p w14:paraId="56B13A58" w14:textId="77777777" w:rsidR="00CD2DD9" w:rsidRPr="007F1DD1" w:rsidRDefault="00CD2DD9" w:rsidP="00F11078">
      <w:pPr>
        <w:numPr>
          <w:ilvl w:val="0"/>
          <w:numId w:val="6"/>
        </w:numPr>
        <w:autoSpaceDE w:val="0"/>
        <w:autoSpaceDN w:val="0"/>
        <w:ind w:left="357" w:hanging="357"/>
        <w:rPr>
          <w:rFonts w:asciiTheme="minorHAnsi" w:eastAsiaTheme="minorHAnsi" w:hAnsiTheme="minorHAnsi" w:cstheme="minorBidi"/>
          <w:sz w:val="22"/>
          <w:szCs w:val="22"/>
          <w:lang w:val="lt-LT"/>
        </w:rPr>
      </w:pPr>
      <w:r w:rsidRPr="007F1DD1">
        <w:rPr>
          <w:sz w:val="22"/>
          <w:szCs w:val="22"/>
          <w:lang w:val="lt-LT"/>
        </w:rPr>
        <w:t>Paskutinius tris nėštumo mėnesius.</w:t>
      </w:r>
    </w:p>
    <w:p w14:paraId="56B13A59" w14:textId="77777777" w:rsidR="00CD2DD9" w:rsidRPr="007F1DD1" w:rsidRDefault="00CD2DD9">
      <w:pPr>
        <w:rPr>
          <w:sz w:val="22"/>
          <w:szCs w:val="22"/>
          <w:lang w:val="lt-LT"/>
        </w:rPr>
      </w:pPr>
    </w:p>
    <w:p w14:paraId="56B13A5A" w14:textId="77777777" w:rsidR="00CD2DD9" w:rsidRPr="007F1DD1" w:rsidRDefault="00CD2DD9">
      <w:pPr>
        <w:rPr>
          <w:rFonts w:asciiTheme="minorHAnsi" w:eastAsiaTheme="minorHAnsi" w:hAnsiTheme="minorHAnsi" w:cstheme="minorBidi"/>
          <w:b/>
          <w:sz w:val="22"/>
          <w:szCs w:val="22"/>
          <w:lang w:val="lt-LT"/>
        </w:rPr>
      </w:pPr>
      <w:r w:rsidRPr="007F1DD1">
        <w:rPr>
          <w:b/>
          <w:sz w:val="22"/>
          <w:szCs w:val="22"/>
          <w:lang w:val="lt-LT"/>
        </w:rPr>
        <w:t>Įspėjimai ir atsargumo priemonės</w:t>
      </w:r>
    </w:p>
    <w:p w14:paraId="56B13A5B" w14:textId="77777777" w:rsidR="00CD2DD9" w:rsidRPr="007F1DD1" w:rsidRDefault="006622F4">
      <w:pPr>
        <w:rPr>
          <w:sz w:val="22"/>
          <w:szCs w:val="22"/>
          <w:lang w:val="lt-LT"/>
        </w:rPr>
      </w:pPr>
      <w:r w:rsidRPr="007F1DD1">
        <w:rPr>
          <w:sz w:val="22"/>
          <w:szCs w:val="22"/>
          <w:lang w:val="lt-LT"/>
        </w:rPr>
        <w:t>P</w:t>
      </w:r>
      <w:r w:rsidR="005F36CE" w:rsidRPr="007F1DD1">
        <w:rPr>
          <w:sz w:val="22"/>
          <w:szCs w:val="22"/>
          <w:lang w:val="lt-LT"/>
        </w:rPr>
        <w:t>asitarkite su gydytoju arba vaistininku</w:t>
      </w:r>
      <w:r w:rsidRPr="007F1DD1">
        <w:rPr>
          <w:sz w:val="22"/>
          <w:szCs w:val="22"/>
        </w:rPr>
        <w:t xml:space="preserve">, </w:t>
      </w:r>
      <w:proofErr w:type="spellStart"/>
      <w:r w:rsidRPr="007F1DD1">
        <w:rPr>
          <w:sz w:val="22"/>
          <w:szCs w:val="22"/>
        </w:rPr>
        <w:t>prieš</w:t>
      </w:r>
      <w:proofErr w:type="spellEnd"/>
      <w:r w:rsidRPr="007F1DD1">
        <w:rPr>
          <w:sz w:val="22"/>
          <w:szCs w:val="22"/>
        </w:rPr>
        <w:t xml:space="preserve"> </w:t>
      </w:r>
      <w:proofErr w:type="spellStart"/>
      <w:r w:rsidRPr="007F1DD1">
        <w:rPr>
          <w:sz w:val="22"/>
          <w:szCs w:val="22"/>
        </w:rPr>
        <w:t>pradėdami</w:t>
      </w:r>
      <w:proofErr w:type="spellEnd"/>
      <w:r w:rsidRPr="007F1DD1">
        <w:rPr>
          <w:sz w:val="22"/>
          <w:szCs w:val="22"/>
        </w:rPr>
        <w:t xml:space="preserve"> </w:t>
      </w:r>
      <w:proofErr w:type="spellStart"/>
      <w:r w:rsidRPr="007F1DD1">
        <w:rPr>
          <w:sz w:val="22"/>
          <w:szCs w:val="22"/>
        </w:rPr>
        <w:t>vartoti</w:t>
      </w:r>
      <w:proofErr w:type="spellEnd"/>
      <w:r w:rsidRPr="007F1DD1">
        <w:rPr>
          <w:sz w:val="22"/>
          <w:szCs w:val="22"/>
        </w:rPr>
        <w:t xml:space="preserve"> </w:t>
      </w:r>
      <w:proofErr w:type="spellStart"/>
      <w:r w:rsidRPr="007F1DD1">
        <w:rPr>
          <w:sz w:val="22"/>
          <w:szCs w:val="22"/>
          <w:lang w:val="lt-LT"/>
        </w:rPr>
        <w:t>Abfen</w:t>
      </w:r>
      <w:proofErr w:type="spellEnd"/>
      <w:r w:rsidR="005F36CE" w:rsidRPr="007F1DD1">
        <w:rPr>
          <w:sz w:val="22"/>
          <w:szCs w:val="22"/>
          <w:lang w:val="lt-LT"/>
        </w:rPr>
        <w:t>.</w:t>
      </w:r>
    </w:p>
    <w:p w14:paraId="56B13A5C" w14:textId="77777777" w:rsidR="005F36CE" w:rsidRPr="007F1DD1" w:rsidRDefault="005F36CE">
      <w:pPr>
        <w:rPr>
          <w:b/>
          <w:sz w:val="22"/>
          <w:szCs w:val="22"/>
          <w:lang w:val="lt-LT"/>
        </w:rPr>
      </w:pPr>
    </w:p>
    <w:p w14:paraId="56B13A5D" w14:textId="77777777" w:rsidR="00CD2DD9" w:rsidRPr="007F1DD1" w:rsidRDefault="00CD2DD9">
      <w:pPr>
        <w:ind w:right="143"/>
        <w:rPr>
          <w:rFonts w:asciiTheme="minorHAnsi" w:eastAsiaTheme="minorHAnsi" w:hAnsiTheme="minorHAnsi" w:cstheme="minorBidi"/>
          <w:sz w:val="22"/>
          <w:szCs w:val="22"/>
          <w:lang w:val="lt-LT"/>
        </w:rPr>
      </w:pPr>
      <w:r w:rsidRPr="007F1DD1">
        <w:rPr>
          <w:sz w:val="22"/>
          <w:szCs w:val="22"/>
          <w:lang w:val="lt-LT"/>
        </w:rPr>
        <w:t>Nepageidaujamas poveikis gali sumažėti, vartojant mažiausią veiksmingą vaisto dozę trumpiausią laiką, būtiną simptomų kontrolei</w:t>
      </w:r>
      <w:r w:rsidR="00EE7E56" w:rsidRPr="007F1DD1">
        <w:rPr>
          <w:sz w:val="22"/>
          <w:szCs w:val="22"/>
          <w:lang w:val="lt-LT"/>
        </w:rPr>
        <w:t>.</w:t>
      </w:r>
    </w:p>
    <w:p w14:paraId="56B13A5E" w14:textId="77777777" w:rsidR="00CD2DD9" w:rsidRPr="007F1DD1" w:rsidRDefault="00CD2DD9">
      <w:pPr>
        <w:rPr>
          <w:b/>
          <w:sz w:val="22"/>
          <w:szCs w:val="22"/>
          <w:lang w:val="lt-LT"/>
        </w:rPr>
      </w:pPr>
    </w:p>
    <w:p w14:paraId="56B13A5F" w14:textId="77777777" w:rsidR="00CD2DD9" w:rsidRPr="007F1DD1" w:rsidRDefault="00CD2DD9">
      <w:pPr>
        <w:rPr>
          <w:rFonts w:asciiTheme="minorHAnsi" w:eastAsiaTheme="minorHAnsi" w:hAnsiTheme="minorHAnsi" w:cstheme="minorBidi"/>
          <w:sz w:val="22"/>
          <w:szCs w:val="22"/>
          <w:u w:val="single"/>
          <w:lang w:val="lt-LT"/>
        </w:rPr>
      </w:pPr>
      <w:r w:rsidRPr="007F1DD1">
        <w:rPr>
          <w:sz w:val="22"/>
          <w:szCs w:val="22"/>
          <w:u w:val="single"/>
          <w:lang w:val="lt-LT"/>
        </w:rPr>
        <w:t>Saugumas virškinimo traktui</w:t>
      </w:r>
    </w:p>
    <w:p w14:paraId="56B13A60" w14:textId="77777777" w:rsidR="00CD2DD9" w:rsidRPr="007F1DD1" w:rsidRDefault="00CD2DD9">
      <w:pPr>
        <w:rPr>
          <w:spacing w:val="-2"/>
          <w:sz w:val="22"/>
          <w:szCs w:val="22"/>
          <w:lang w:val="lt-LT"/>
        </w:rPr>
      </w:pPr>
      <w:r w:rsidRPr="007F1DD1">
        <w:rPr>
          <w:spacing w:val="-2"/>
          <w:sz w:val="22"/>
          <w:szCs w:val="22"/>
          <w:lang w:val="lt-LT"/>
        </w:rPr>
        <w:t xml:space="preserve">Reikia vengti </w:t>
      </w:r>
      <w:proofErr w:type="spellStart"/>
      <w:r w:rsidRPr="007F1DD1">
        <w:rPr>
          <w:spacing w:val="-2"/>
          <w:sz w:val="22"/>
          <w:szCs w:val="22"/>
          <w:lang w:val="lt-LT"/>
        </w:rPr>
        <w:t>Abfen</w:t>
      </w:r>
      <w:proofErr w:type="spellEnd"/>
      <w:r w:rsidRPr="007F1DD1">
        <w:rPr>
          <w:spacing w:val="-2"/>
          <w:sz w:val="22"/>
          <w:szCs w:val="22"/>
          <w:lang w:val="lt-LT"/>
        </w:rPr>
        <w:t xml:space="preserve"> vartoti kartu su kitais NVNU, įskaitant ir </w:t>
      </w:r>
      <w:r w:rsidRPr="007F1DD1">
        <w:rPr>
          <w:sz w:val="22"/>
          <w:szCs w:val="22"/>
          <w:lang w:val="lt-LT"/>
        </w:rPr>
        <w:t>COX-2 inhibitorius (</w:t>
      </w:r>
      <w:r w:rsidRPr="007F1DD1">
        <w:rPr>
          <w:spacing w:val="-2"/>
          <w:sz w:val="22"/>
          <w:szCs w:val="22"/>
          <w:lang w:val="lt-LT"/>
        </w:rPr>
        <w:t>selektyvius ciklooksigenazės-2 inhibitorius).</w:t>
      </w:r>
    </w:p>
    <w:p w14:paraId="56B13A61" w14:textId="77777777" w:rsidR="00CD2DD9" w:rsidRPr="007F1DD1" w:rsidRDefault="00CD2DD9">
      <w:pPr>
        <w:rPr>
          <w:b/>
          <w:sz w:val="22"/>
          <w:szCs w:val="22"/>
          <w:lang w:val="lt-LT"/>
        </w:rPr>
      </w:pPr>
    </w:p>
    <w:p w14:paraId="56B13A62" w14:textId="77777777" w:rsidR="00CD2DD9" w:rsidRPr="007F1DD1" w:rsidRDefault="00CD2DD9">
      <w:pPr>
        <w:ind w:right="143"/>
        <w:rPr>
          <w:rFonts w:asciiTheme="minorHAnsi" w:eastAsiaTheme="minorHAnsi" w:hAnsiTheme="minorHAnsi" w:cstheme="minorBidi"/>
          <w:sz w:val="22"/>
          <w:szCs w:val="22"/>
          <w:lang w:val="lt-LT"/>
        </w:rPr>
      </w:pPr>
      <w:r w:rsidRPr="007F1DD1">
        <w:rPr>
          <w:sz w:val="22"/>
          <w:szCs w:val="22"/>
          <w:lang w:val="lt-LT"/>
        </w:rPr>
        <w:t>Senyvi pacientai</w:t>
      </w:r>
    </w:p>
    <w:p w14:paraId="56B13A63" w14:textId="77777777" w:rsidR="00CD2DD9" w:rsidRPr="007F1DD1" w:rsidRDefault="00CD2DD9">
      <w:pPr>
        <w:rPr>
          <w:rFonts w:asciiTheme="minorHAnsi" w:eastAsiaTheme="minorHAnsi" w:hAnsiTheme="minorHAnsi" w:cstheme="minorBidi"/>
          <w:sz w:val="22"/>
          <w:szCs w:val="22"/>
          <w:lang w:val="lt-LT"/>
        </w:rPr>
      </w:pPr>
      <w:r w:rsidRPr="007F1DD1">
        <w:rPr>
          <w:color w:val="000000"/>
          <w:sz w:val="22"/>
          <w:szCs w:val="22"/>
          <w:lang w:val="lt-LT"/>
        </w:rPr>
        <w:t>Senyviems pacientams dažniau atsiranda nepageidaujamų NVNU sukeltų reakcijų, ypač virškinimo trakto kraujavimas ir išopėjimas, kurie gali būti mirtini.</w:t>
      </w:r>
    </w:p>
    <w:p w14:paraId="56B13A64" w14:textId="77777777" w:rsidR="00CD2DD9" w:rsidRPr="007F1DD1" w:rsidRDefault="00CD2DD9">
      <w:pPr>
        <w:rPr>
          <w:b/>
          <w:sz w:val="22"/>
          <w:szCs w:val="22"/>
          <w:lang w:val="lt-LT"/>
        </w:rPr>
      </w:pPr>
    </w:p>
    <w:p w14:paraId="56B13A65" w14:textId="77777777" w:rsidR="00CD2DD9" w:rsidRPr="007F1DD1" w:rsidRDefault="00CD2DD9" w:rsidP="00F11078">
      <w:pPr>
        <w:ind w:rightChars="284" w:right="682"/>
        <w:rPr>
          <w:rFonts w:asciiTheme="minorHAnsi" w:eastAsiaTheme="minorHAnsi" w:hAnsiTheme="minorHAnsi" w:cstheme="minorBidi"/>
          <w:b/>
          <w:sz w:val="22"/>
          <w:szCs w:val="22"/>
          <w:lang w:val="lt-LT"/>
        </w:rPr>
      </w:pPr>
      <w:r w:rsidRPr="007F1DD1">
        <w:rPr>
          <w:sz w:val="22"/>
          <w:szCs w:val="22"/>
          <w:lang w:val="lt-LT"/>
        </w:rPr>
        <w:t>Kraujavimas iš virškinimo trakto, jo išopėjimas ir prakiurimas</w:t>
      </w:r>
    </w:p>
    <w:p w14:paraId="56B13A66" w14:textId="77777777" w:rsidR="00CD2DD9" w:rsidRPr="007F1DD1" w:rsidRDefault="00CD2DD9" w:rsidP="00F11078">
      <w:pPr>
        <w:ind w:rightChars="284" w:right="682"/>
        <w:rPr>
          <w:rFonts w:asciiTheme="minorHAnsi" w:eastAsiaTheme="minorHAnsi" w:hAnsiTheme="minorHAnsi" w:cstheme="minorBidi"/>
          <w:sz w:val="22"/>
          <w:szCs w:val="22"/>
          <w:lang w:val="lt-LT"/>
        </w:rPr>
      </w:pPr>
      <w:r w:rsidRPr="007F1DD1">
        <w:rPr>
          <w:sz w:val="22"/>
          <w:szCs w:val="22"/>
          <w:lang w:val="lt-LT"/>
        </w:rPr>
        <w:t>Visų NVNU vartojimo metu bet kuriuo gydymo laikotarpiu buvo gauta pranešimų apie kraujavimą iš virškinimo trakto, jo išopėjimą arba prakiurimą (kurie gali būti mirtini) su arba be perspėjančių simptomų, esant arba nesant sunkios virškinimo trakto ligos istorijai.</w:t>
      </w:r>
    </w:p>
    <w:p w14:paraId="56B13A67" w14:textId="77777777" w:rsidR="00CD2DD9" w:rsidRPr="007F1DD1" w:rsidRDefault="00CD2DD9">
      <w:pPr>
        <w:rPr>
          <w:b/>
          <w:sz w:val="22"/>
          <w:szCs w:val="22"/>
          <w:lang w:val="lt-LT"/>
        </w:rPr>
      </w:pPr>
    </w:p>
    <w:p w14:paraId="56B13A68" w14:textId="77777777" w:rsidR="00CD2DD9" w:rsidRPr="007F1DD1" w:rsidRDefault="00CD2DD9">
      <w:pPr>
        <w:widowControl w:val="0"/>
        <w:rPr>
          <w:rFonts w:asciiTheme="minorHAnsi" w:eastAsiaTheme="minorHAnsi" w:hAnsiTheme="minorHAnsi" w:cstheme="minorBidi"/>
          <w:spacing w:val="-2"/>
          <w:sz w:val="22"/>
          <w:szCs w:val="22"/>
          <w:lang w:val="lt-LT"/>
        </w:rPr>
      </w:pPr>
      <w:r w:rsidRPr="007F1DD1">
        <w:rPr>
          <w:sz w:val="22"/>
          <w:szCs w:val="22"/>
          <w:lang w:val="lt-LT"/>
        </w:rPr>
        <w:t xml:space="preserve">Virškinimo trakto kraujavimo, išopėjimo ar prakiurimo rizika yra didesnė didelę NVNU dozę vartojantiems, opalige (ypač su kraujavimo ar prakiurimo komplikacijomis, žr. </w:t>
      </w:r>
      <w:r w:rsidRPr="007F1DD1">
        <w:rPr>
          <w:color w:val="000000"/>
          <w:sz w:val="22"/>
          <w:szCs w:val="22"/>
          <w:lang w:val="lt-LT"/>
        </w:rPr>
        <w:t>2 skyrių „</w:t>
      </w:r>
      <w:proofErr w:type="spellStart"/>
      <w:r w:rsidRPr="007F1DD1">
        <w:rPr>
          <w:sz w:val="22"/>
          <w:szCs w:val="22"/>
          <w:lang w:val="lt-LT"/>
        </w:rPr>
        <w:t>Abfen</w:t>
      </w:r>
      <w:proofErr w:type="spellEnd"/>
      <w:r w:rsidRPr="007F1DD1">
        <w:rPr>
          <w:sz w:val="22"/>
          <w:szCs w:val="22"/>
          <w:lang w:val="lt-LT"/>
        </w:rPr>
        <w:t xml:space="preserve"> vartoti negalima”) sirgusiems ir senyviems pacientams</w:t>
      </w:r>
      <w:r w:rsidRPr="007F1DD1">
        <w:rPr>
          <w:color w:val="000000"/>
          <w:sz w:val="22"/>
          <w:szCs w:val="22"/>
          <w:lang w:val="lt-LT"/>
        </w:rPr>
        <w:t xml:space="preserve">. </w:t>
      </w:r>
      <w:r w:rsidRPr="007F1DD1">
        <w:rPr>
          <w:spacing w:val="-2"/>
          <w:sz w:val="22"/>
          <w:szCs w:val="22"/>
          <w:lang w:val="lt-LT"/>
        </w:rPr>
        <w:t>Tokiems pacientams gydymą reikia pradėti nuo mažiausios galimos dozės.</w:t>
      </w:r>
    </w:p>
    <w:p w14:paraId="56B13A69" w14:textId="77777777" w:rsidR="00CD2DD9" w:rsidRPr="007F1DD1" w:rsidRDefault="00CD2DD9">
      <w:pPr>
        <w:widowControl w:val="0"/>
        <w:rPr>
          <w:spacing w:val="-2"/>
          <w:sz w:val="22"/>
          <w:szCs w:val="22"/>
          <w:lang w:val="lt-LT"/>
        </w:rPr>
      </w:pPr>
    </w:p>
    <w:p w14:paraId="56B13A6A" w14:textId="77777777" w:rsidR="00CD2DD9" w:rsidRPr="007F1DD1" w:rsidRDefault="00CD2DD9">
      <w:pPr>
        <w:widowControl w:val="0"/>
        <w:rPr>
          <w:rFonts w:asciiTheme="minorHAnsi" w:eastAsiaTheme="minorHAnsi" w:hAnsiTheme="minorHAnsi" w:cstheme="minorBidi"/>
          <w:spacing w:val="-2"/>
          <w:sz w:val="22"/>
          <w:szCs w:val="22"/>
          <w:lang w:val="lt-LT"/>
        </w:rPr>
      </w:pPr>
      <w:r w:rsidRPr="007F1DD1">
        <w:rPr>
          <w:spacing w:val="-2"/>
          <w:sz w:val="22"/>
          <w:szCs w:val="22"/>
          <w:lang w:val="lt-LT"/>
        </w:rPr>
        <w:t xml:space="preserve">Taip pat šiems pacientams bei tiems, kuriems tuo pačiu metu reikia vartoti mažas </w:t>
      </w:r>
      <w:proofErr w:type="spellStart"/>
      <w:r w:rsidRPr="007F1DD1">
        <w:rPr>
          <w:spacing w:val="-2"/>
          <w:sz w:val="22"/>
          <w:szCs w:val="22"/>
          <w:lang w:val="lt-LT"/>
        </w:rPr>
        <w:t>acetilsalicilo</w:t>
      </w:r>
      <w:proofErr w:type="spellEnd"/>
      <w:r w:rsidRPr="007F1DD1">
        <w:rPr>
          <w:spacing w:val="-2"/>
          <w:sz w:val="22"/>
          <w:szCs w:val="22"/>
          <w:lang w:val="lt-LT"/>
        </w:rPr>
        <w:t xml:space="preserve"> rūgšties dozes ar kitų vaistų, galinčių padidinti virškinimo trakto sutrikimų riziką, reikia apsvarstyti šio gydymo skyrimą kartu su vaistais, padedančiais apsisaugoti nuo galimo nepageidaujamo poveikio (pvz., </w:t>
      </w:r>
      <w:proofErr w:type="spellStart"/>
      <w:r w:rsidRPr="007F1DD1">
        <w:rPr>
          <w:spacing w:val="-2"/>
          <w:sz w:val="22"/>
          <w:szCs w:val="22"/>
          <w:lang w:val="lt-LT"/>
        </w:rPr>
        <w:t>mizoprostoliu</w:t>
      </w:r>
      <w:proofErr w:type="spellEnd"/>
      <w:r w:rsidRPr="007F1DD1">
        <w:rPr>
          <w:spacing w:val="-2"/>
          <w:sz w:val="22"/>
          <w:szCs w:val="22"/>
          <w:lang w:val="lt-LT"/>
        </w:rPr>
        <w:t xml:space="preserve"> ar protonų siurblio inhibitoriais).</w:t>
      </w:r>
    </w:p>
    <w:p w14:paraId="56B13A6B" w14:textId="77777777" w:rsidR="00CD2DD9" w:rsidRPr="007F1DD1" w:rsidRDefault="00CD2DD9">
      <w:pPr>
        <w:widowControl w:val="0"/>
        <w:jc w:val="both"/>
        <w:rPr>
          <w:sz w:val="22"/>
          <w:szCs w:val="22"/>
          <w:lang w:val="lt-LT"/>
        </w:rPr>
      </w:pPr>
    </w:p>
    <w:p w14:paraId="56B13A6C" w14:textId="77777777" w:rsidR="00CD2DD9" w:rsidRPr="007F1DD1" w:rsidRDefault="00CD2DD9">
      <w:pPr>
        <w:widowControl w:val="0"/>
        <w:rPr>
          <w:rFonts w:asciiTheme="minorHAnsi" w:eastAsiaTheme="minorHAnsi" w:hAnsiTheme="minorHAnsi" w:cstheme="minorBidi"/>
          <w:color w:val="000000"/>
          <w:sz w:val="22"/>
          <w:szCs w:val="22"/>
          <w:lang w:val="lt-LT"/>
        </w:rPr>
      </w:pPr>
      <w:r w:rsidRPr="007F1DD1">
        <w:rPr>
          <w:color w:val="000000"/>
          <w:sz w:val="22"/>
          <w:szCs w:val="22"/>
          <w:lang w:val="lt-LT"/>
        </w:rPr>
        <w:t>Jeigu Jums jau buvo pasireiškę šalutinių poveikių virškinimo traktui, ypač, jei esate vyresnio amžiaus, turite pranešti apie bet kokius neįprastus pilvo simptomus (ypač apie kraujavimą iš virškinimo trakto), ypač gydymo pradžioje.</w:t>
      </w:r>
    </w:p>
    <w:p w14:paraId="56B13A6D" w14:textId="77777777" w:rsidR="00CD2DD9" w:rsidRPr="007F1DD1" w:rsidRDefault="00CD2DD9">
      <w:pPr>
        <w:rPr>
          <w:b/>
          <w:sz w:val="22"/>
          <w:szCs w:val="22"/>
          <w:lang w:val="lt-LT"/>
        </w:rPr>
      </w:pPr>
    </w:p>
    <w:p w14:paraId="56B13A6E" w14:textId="77777777" w:rsidR="00CD2DD9" w:rsidRPr="007F1DD1" w:rsidRDefault="00CD2DD9">
      <w:pPr>
        <w:widowControl w:val="0"/>
        <w:rPr>
          <w:rFonts w:asciiTheme="minorHAnsi" w:eastAsiaTheme="minorHAnsi" w:hAnsiTheme="minorHAnsi" w:cstheme="minorBidi"/>
          <w:spacing w:val="-2"/>
          <w:sz w:val="22"/>
          <w:szCs w:val="22"/>
          <w:lang w:val="lt-LT"/>
        </w:rPr>
      </w:pPr>
      <w:r w:rsidRPr="007F1DD1">
        <w:rPr>
          <w:color w:val="000000"/>
          <w:sz w:val="22"/>
          <w:szCs w:val="22"/>
          <w:lang w:val="lt-LT"/>
        </w:rPr>
        <w:t xml:space="preserve">Patariama atsargiai vartoti vaistą, jeigu Jums </w:t>
      </w:r>
      <w:r w:rsidRPr="007F1DD1">
        <w:rPr>
          <w:spacing w:val="-2"/>
          <w:sz w:val="22"/>
          <w:szCs w:val="22"/>
          <w:lang w:val="lt-LT"/>
        </w:rPr>
        <w:t xml:space="preserve">tuo pačiu metu reikia vartoti vaistų, galinčių padidinti išopėjimo ar kraujavimo riziką, pvz., geriamųjų kortikosteroidų, antikoaguliantų (pvz., </w:t>
      </w:r>
      <w:proofErr w:type="spellStart"/>
      <w:r w:rsidRPr="007F1DD1">
        <w:rPr>
          <w:spacing w:val="-2"/>
          <w:sz w:val="22"/>
          <w:szCs w:val="22"/>
          <w:lang w:val="lt-LT"/>
        </w:rPr>
        <w:t>varfarino</w:t>
      </w:r>
      <w:proofErr w:type="spellEnd"/>
      <w:r w:rsidRPr="007F1DD1">
        <w:rPr>
          <w:spacing w:val="-2"/>
          <w:sz w:val="22"/>
          <w:szCs w:val="22"/>
          <w:lang w:val="lt-LT"/>
        </w:rPr>
        <w:t xml:space="preserve">), selektyvių </w:t>
      </w:r>
      <w:proofErr w:type="spellStart"/>
      <w:r w:rsidRPr="007F1DD1">
        <w:rPr>
          <w:spacing w:val="-2"/>
          <w:sz w:val="22"/>
          <w:szCs w:val="22"/>
          <w:lang w:val="lt-LT"/>
        </w:rPr>
        <w:t>serotonino</w:t>
      </w:r>
      <w:proofErr w:type="spellEnd"/>
      <w:r w:rsidRPr="007F1DD1">
        <w:rPr>
          <w:spacing w:val="-2"/>
          <w:sz w:val="22"/>
          <w:szCs w:val="22"/>
          <w:lang w:val="lt-LT"/>
        </w:rPr>
        <w:t xml:space="preserve"> reabsorbcijos inhibitorių (vartojami tokiems sutrikimams kaip depresija gydyti) ar trombocitų </w:t>
      </w:r>
      <w:proofErr w:type="spellStart"/>
      <w:r w:rsidRPr="007F1DD1">
        <w:rPr>
          <w:spacing w:val="-2"/>
          <w:sz w:val="22"/>
          <w:szCs w:val="22"/>
          <w:lang w:val="lt-LT"/>
        </w:rPr>
        <w:t>agregaciją</w:t>
      </w:r>
      <w:proofErr w:type="spellEnd"/>
      <w:r w:rsidRPr="007F1DD1">
        <w:rPr>
          <w:spacing w:val="-2"/>
          <w:sz w:val="22"/>
          <w:szCs w:val="22"/>
          <w:lang w:val="lt-LT"/>
        </w:rPr>
        <w:t xml:space="preserve"> slopinančių vaistų (pvz., </w:t>
      </w:r>
      <w:proofErr w:type="spellStart"/>
      <w:r w:rsidRPr="007F1DD1">
        <w:rPr>
          <w:spacing w:val="-2"/>
          <w:sz w:val="22"/>
          <w:szCs w:val="22"/>
          <w:lang w:val="lt-LT"/>
        </w:rPr>
        <w:t>acetilsalicilo</w:t>
      </w:r>
      <w:proofErr w:type="spellEnd"/>
      <w:r w:rsidRPr="007F1DD1">
        <w:rPr>
          <w:spacing w:val="-2"/>
          <w:sz w:val="22"/>
          <w:szCs w:val="22"/>
          <w:lang w:val="lt-LT"/>
        </w:rPr>
        <w:t xml:space="preserve"> rūgštį) (žr. 2 skyrių „Kiti vaistai ir </w:t>
      </w:r>
      <w:proofErr w:type="spellStart"/>
      <w:r w:rsidRPr="007F1DD1">
        <w:rPr>
          <w:spacing w:val="-2"/>
          <w:sz w:val="22"/>
          <w:szCs w:val="22"/>
          <w:lang w:val="lt-LT"/>
        </w:rPr>
        <w:t>Abfen</w:t>
      </w:r>
      <w:proofErr w:type="spellEnd"/>
      <w:r w:rsidRPr="007F1DD1">
        <w:rPr>
          <w:spacing w:val="-2"/>
          <w:sz w:val="22"/>
          <w:szCs w:val="22"/>
          <w:lang w:val="lt-LT"/>
        </w:rPr>
        <w:t>“).</w:t>
      </w:r>
    </w:p>
    <w:p w14:paraId="56B13A6F" w14:textId="77777777" w:rsidR="00CD2DD9" w:rsidRPr="007F1DD1" w:rsidRDefault="00CD2DD9">
      <w:pPr>
        <w:rPr>
          <w:b/>
          <w:sz w:val="22"/>
          <w:szCs w:val="22"/>
          <w:lang w:val="lt-LT"/>
        </w:rPr>
      </w:pPr>
    </w:p>
    <w:p w14:paraId="56B13A70" w14:textId="77777777" w:rsidR="00CD2DD9" w:rsidRPr="007F1DD1" w:rsidRDefault="00CD2DD9">
      <w:pPr>
        <w:widowControl w:val="0"/>
        <w:rPr>
          <w:rFonts w:asciiTheme="minorHAnsi" w:eastAsiaTheme="minorHAnsi" w:hAnsiTheme="minorHAnsi" w:cstheme="minorBidi"/>
          <w:sz w:val="22"/>
          <w:szCs w:val="22"/>
          <w:lang w:val="lt-LT"/>
        </w:rPr>
      </w:pPr>
      <w:r w:rsidRPr="007F1DD1">
        <w:rPr>
          <w:sz w:val="22"/>
          <w:szCs w:val="22"/>
          <w:lang w:val="lt-LT"/>
        </w:rPr>
        <w:t xml:space="preserve">Jeigu Jums virškinimo trakto kraujavimas ar išopėjimas atsiranda </w:t>
      </w:r>
      <w:proofErr w:type="spellStart"/>
      <w:r w:rsidRPr="007F1DD1">
        <w:rPr>
          <w:sz w:val="22"/>
          <w:szCs w:val="22"/>
          <w:lang w:val="lt-LT"/>
        </w:rPr>
        <w:t>Abfen</w:t>
      </w:r>
      <w:proofErr w:type="spellEnd"/>
      <w:r w:rsidRPr="007F1DD1">
        <w:rPr>
          <w:sz w:val="22"/>
          <w:szCs w:val="22"/>
          <w:lang w:val="lt-LT"/>
        </w:rPr>
        <w:t xml:space="preserve"> vartojimo metu, vaistinio preparato vartojimą reikia nutraukti ir pasikonsultuoti su gydytoju.</w:t>
      </w:r>
    </w:p>
    <w:p w14:paraId="56B13A71" w14:textId="77777777" w:rsidR="00CD2DD9" w:rsidRPr="007F1DD1" w:rsidRDefault="00CD2DD9">
      <w:pPr>
        <w:widowControl w:val="0"/>
        <w:rPr>
          <w:sz w:val="22"/>
          <w:szCs w:val="22"/>
          <w:lang w:val="lt-LT"/>
        </w:rPr>
      </w:pPr>
    </w:p>
    <w:p w14:paraId="56B13A72" w14:textId="77777777" w:rsidR="00CD2DD9" w:rsidRPr="007F1DD1" w:rsidRDefault="00CD2DD9">
      <w:pPr>
        <w:widowControl w:val="0"/>
        <w:autoSpaceDE w:val="0"/>
        <w:autoSpaceDN w:val="0"/>
        <w:adjustRightInd w:val="0"/>
        <w:rPr>
          <w:rFonts w:asciiTheme="minorHAnsi" w:eastAsiaTheme="minorHAnsi" w:hAnsiTheme="minorHAnsi" w:cstheme="minorBidi"/>
          <w:sz w:val="22"/>
          <w:szCs w:val="22"/>
          <w:lang w:val="lt-LT"/>
        </w:rPr>
      </w:pPr>
      <w:r w:rsidRPr="007F1DD1">
        <w:rPr>
          <w:spacing w:val="-2"/>
          <w:sz w:val="22"/>
          <w:szCs w:val="22"/>
          <w:lang w:val="lt-LT"/>
        </w:rPr>
        <w:lastRenderedPageBreak/>
        <w:t xml:space="preserve">NVNU reikia atsargiai vartoti pacientams, kurie anksčiau yra sirgę virškinimo trakto ligomis (opiniu kolitu, Krono </w:t>
      </w:r>
      <w:r w:rsidR="00F358AB" w:rsidRPr="007F1DD1">
        <w:rPr>
          <w:spacing w:val="-2"/>
          <w:sz w:val="22"/>
          <w:szCs w:val="22"/>
          <w:lang w:val="lt-LT"/>
        </w:rPr>
        <w:t>(</w:t>
      </w:r>
      <w:proofErr w:type="spellStart"/>
      <w:r w:rsidR="00A56354" w:rsidRPr="007F1DD1">
        <w:rPr>
          <w:i/>
          <w:spacing w:val="-2"/>
          <w:sz w:val="22"/>
          <w:szCs w:val="22"/>
          <w:lang w:val="lt-LT"/>
        </w:rPr>
        <w:t>Crohn</w:t>
      </w:r>
      <w:proofErr w:type="spellEnd"/>
      <w:r w:rsidR="00F358AB" w:rsidRPr="007F1DD1">
        <w:rPr>
          <w:spacing w:val="-2"/>
          <w:sz w:val="22"/>
          <w:szCs w:val="22"/>
          <w:lang w:val="lt-LT"/>
        </w:rPr>
        <w:t>)</w:t>
      </w:r>
      <w:r w:rsidR="00A56354" w:rsidRPr="007F1DD1">
        <w:rPr>
          <w:spacing w:val="-2"/>
          <w:sz w:val="22"/>
          <w:szCs w:val="22"/>
          <w:lang w:val="lt-LT"/>
        </w:rPr>
        <w:t xml:space="preserve"> </w:t>
      </w:r>
      <w:r w:rsidRPr="007F1DD1">
        <w:rPr>
          <w:spacing w:val="-2"/>
          <w:sz w:val="22"/>
          <w:szCs w:val="22"/>
          <w:lang w:val="lt-LT"/>
        </w:rPr>
        <w:t>liga), nes jų būklė gali pasunkėti (žr. 4 skyrių).</w:t>
      </w:r>
    </w:p>
    <w:p w14:paraId="56B13A73" w14:textId="77777777" w:rsidR="00CD2DD9" w:rsidRPr="007F1DD1" w:rsidRDefault="00CD2DD9">
      <w:pPr>
        <w:widowControl w:val="0"/>
        <w:rPr>
          <w:sz w:val="22"/>
          <w:szCs w:val="22"/>
          <w:lang w:val="lt-LT"/>
        </w:rPr>
      </w:pPr>
    </w:p>
    <w:p w14:paraId="56B13A74" w14:textId="77777777" w:rsidR="00CD2DD9" w:rsidRPr="007F1DD1" w:rsidRDefault="00CD2DD9">
      <w:pPr>
        <w:widowControl w:val="0"/>
        <w:rPr>
          <w:rFonts w:asciiTheme="minorHAnsi" w:eastAsiaTheme="minorHAnsi" w:hAnsiTheme="minorHAnsi" w:cstheme="minorBidi"/>
          <w:sz w:val="22"/>
          <w:szCs w:val="22"/>
          <w:u w:val="single"/>
          <w:lang w:val="lt-LT"/>
        </w:rPr>
      </w:pPr>
      <w:r w:rsidRPr="007F1DD1">
        <w:rPr>
          <w:sz w:val="22"/>
          <w:szCs w:val="22"/>
          <w:u w:val="single"/>
          <w:lang w:val="lt-LT"/>
        </w:rPr>
        <w:t>Poveikis širdies kraujagyslėms bei galvos smegenų kraujagyslių sistemai</w:t>
      </w:r>
    </w:p>
    <w:p w14:paraId="56B13A75" w14:textId="77777777" w:rsidR="00CD2DD9" w:rsidRPr="007F1DD1" w:rsidRDefault="00CD2DD9">
      <w:pPr>
        <w:widowControl w:val="0"/>
        <w:rPr>
          <w:rFonts w:asciiTheme="minorHAnsi" w:eastAsiaTheme="minorHAnsi" w:hAnsiTheme="minorHAnsi" w:cstheme="minorBidi"/>
          <w:sz w:val="22"/>
          <w:szCs w:val="22"/>
          <w:lang w:val="lt-LT"/>
        </w:rPr>
      </w:pPr>
      <w:r w:rsidRPr="007F1DD1">
        <w:rPr>
          <w:sz w:val="22"/>
          <w:szCs w:val="22"/>
          <w:lang w:val="lt-LT"/>
        </w:rPr>
        <w:t xml:space="preserve">Tokie skausmą malšinantys ir uždegimą slopinantys vaistai, kaip </w:t>
      </w:r>
      <w:proofErr w:type="spellStart"/>
      <w:r w:rsidRPr="007F1DD1">
        <w:rPr>
          <w:sz w:val="22"/>
          <w:szCs w:val="22"/>
          <w:lang w:val="lt-LT"/>
        </w:rPr>
        <w:t>ibuprofenas</w:t>
      </w:r>
      <w:proofErr w:type="spellEnd"/>
      <w:r w:rsidRPr="007F1DD1">
        <w:rPr>
          <w:sz w:val="22"/>
          <w:szCs w:val="22"/>
          <w:lang w:val="lt-LT"/>
        </w:rPr>
        <w:t>, ypač vartojami didelėmis dozėmis, gali būti susiję su nedideliu širdies priepuolio arba insulto rizikos padidėjimu. Neviršykite rekomenduojamos dozės ir gydymo trukmės (3</w:t>
      </w:r>
      <w:r w:rsidR="000365F8" w:rsidRPr="007F1DD1">
        <w:rPr>
          <w:sz w:val="22"/>
          <w:szCs w:val="22"/>
          <w:lang w:val="lt-LT"/>
        </w:rPr>
        <w:t> </w:t>
      </w:r>
      <w:r w:rsidRPr="007F1DD1">
        <w:rPr>
          <w:sz w:val="22"/>
          <w:szCs w:val="22"/>
          <w:lang w:val="lt-LT"/>
        </w:rPr>
        <w:t>parų vaikams</w:t>
      </w:r>
      <w:r w:rsidR="005F36CE" w:rsidRPr="007F1DD1">
        <w:rPr>
          <w:sz w:val="22"/>
          <w:szCs w:val="22"/>
          <w:lang w:val="lt-LT"/>
        </w:rPr>
        <w:t xml:space="preserve"> ir paaugliams</w:t>
      </w:r>
      <w:r w:rsidRPr="007F1DD1">
        <w:rPr>
          <w:sz w:val="22"/>
          <w:szCs w:val="22"/>
          <w:lang w:val="lt-LT"/>
        </w:rPr>
        <w:t>; 3</w:t>
      </w:r>
      <w:r w:rsidR="000365F8" w:rsidRPr="007F1DD1">
        <w:rPr>
          <w:sz w:val="22"/>
          <w:szCs w:val="22"/>
          <w:lang w:val="lt-LT"/>
        </w:rPr>
        <w:t> </w:t>
      </w:r>
      <w:r w:rsidRPr="007F1DD1">
        <w:rPr>
          <w:sz w:val="22"/>
          <w:szCs w:val="22"/>
          <w:lang w:val="lt-LT"/>
        </w:rPr>
        <w:t>parų mažinant karščiavimą ir 4 parų malšinant skausmą suaugusiems žmonėms).</w:t>
      </w:r>
    </w:p>
    <w:p w14:paraId="56B13A76" w14:textId="77777777" w:rsidR="00CD2DD9" w:rsidRPr="007F1DD1" w:rsidRDefault="00CD2DD9">
      <w:pPr>
        <w:widowControl w:val="0"/>
        <w:rPr>
          <w:sz w:val="22"/>
          <w:szCs w:val="22"/>
          <w:lang w:val="lt-LT"/>
        </w:rPr>
      </w:pPr>
    </w:p>
    <w:p w14:paraId="56B13A77" w14:textId="77777777" w:rsidR="00CD2DD9" w:rsidRPr="007F1DD1" w:rsidRDefault="00CD2DD9">
      <w:pPr>
        <w:widowControl w:val="0"/>
        <w:rPr>
          <w:rFonts w:asciiTheme="minorHAnsi" w:eastAsiaTheme="minorHAnsi" w:hAnsiTheme="minorHAnsi" w:cstheme="minorBidi"/>
          <w:sz w:val="22"/>
          <w:szCs w:val="22"/>
          <w:lang w:val="lt-LT"/>
        </w:rPr>
      </w:pPr>
      <w:r w:rsidRPr="007F1DD1">
        <w:rPr>
          <w:sz w:val="22"/>
          <w:szCs w:val="22"/>
          <w:lang w:val="lt-LT"/>
        </w:rPr>
        <w:t xml:space="preserve">Prieš pradėdami vartoti </w:t>
      </w:r>
      <w:proofErr w:type="spellStart"/>
      <w:r w:rsidRPr="007F1DD1">
        <w:rPr>
          <w:sz w:val="22"/>
          <w:szCs w:val="22"/>
          <w:lang w:val="lt-LT"/>
        </w:rPr>
        <w:t>Abfen</w:t>
      </w:r>
      <w:proofErr w:type="spellEnd"/>
      <w:r w:rsidRPr="007F1DD1">
        <w:rPr>
          <w:sz w:val="22"/>
          <w:szCs w:val="22"/>
          <w:lang w:val="lt-LT"/>
        </w:rPr>
        <w:t xml:space="preserve"> dėl gydymo pasitarkite su gydytoju arba vaistininku, jeigu:</w:t>
      </w:r>
    </w:p>
    <w:p w14:paraId="56B13A78" w14:textId="77777777" w:rsidR="00CD2DD9" w:rsidRPr="007F1DD1" w:rsidRDefault="00CD2DD9" w:rsidP="00F11078">
      <w:pPr>
        <w:widowControl w:val="0"/>
        <w:tabs>
          <w:tab w:val="clear" w:pos="1080"/>
        </w:tabs>
        <w:ind w:left="567" w:hanging="567"/>
        <w:rPr>
          <w:sz w:val="22"/>
          <w:szCs w:val="22"/>
          <w:lang w:val="lt-LT"/>
        </w:rPr>
      </w:pPr>
      <w:r w:rsidRPr="007F1DD1">
        <w:rPr>
          <w:sz w:val="22"/>
          <w:szCs w:val="22"/>
          <w:lang w:val="lt-LT"/>
        </w:rPr>
        <w:t>-</w:t>
      </w:r>
      <w:r w:rsidRPr="007F1DD1">
        <w:rPr>
          <w:sz w:val="22"/>
          <w:szCs w:val="22"/>
          <w:lang w:val="lt-LT"/>
        </w:rPr>
        <w:tab/>
        <w:t xml:space="preserve">Jums pasireiškia širdies problemų, įskaitant širdies nepakankamumą, krūtinės anginą (jaučiate skausmą krūtinėje) arba jeigu </w:t>
      </w:r>
      <w:r w:rsidR="00EE7E56" w:rsidRPr="007F1DD1">
        <w:rPr>
          <w:sz w:val="22"/>
          <w:szCs w:val="22"/>
          <w:lang w:val="lt-LT"/>
        </w:rPr>
        <w:t>J</w:t>
      </w:r>
      <w:r w:rsidRPr="007F1DD1">
        <w:rPr>
          <w:sz w:val="22"/>
          <w:szCs w:val="22"/>
          <w:lang w:val="lt-LT"/>
        </w:rPr>
        <w:t>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r w:rsidR="00EE7E56" w:rsidRPr="007F1DD1">
        <w:rPr>
          <w:sz w:val="22"/>
          <w:szCs w:val="22"/>
          <w:lang w:val="lt-LT"/>
        </w:rPr>
        <w:t>)</w:t>
      </w:r>
      <w:r w:rsidRPr="007F1DD1">
        <w:rPr>
          <w:sz w:val="22"/>
          <w:szCs w:val="22"/>
          <w:lang w:val="lt-LT"/>
        </w:rPr>
        <w:t>;</w:t>
      </w:r>
    </w:p>
    <w:p w14:paraId="56B13A79" w14:textId="77777777" w:rsidR="00BD169C" w:rsidRPr="009C709B" w:rsidRDefault="00CD2DD9" w:rsidP="00F11078">
      <w:pPr>
        <w:widowControl w:val="0"/>
        <w:tabs>
          <w:tab w:val="clear" w:pos="1080"/>
        </w:tabs>
        <w:ind w:left="567" w:hanging="567"/>
        <w:rPr>
          <w:sz w:val="22"/>
          <w:szCs w:val="22"/>
          <w:lang w:val="lt-LT"/>
        </w:rPr>
      </w:pPr>
      <w:r w:rsidRPr="007F1DD1">
        <w:rPr>
          <w:sz w:val="22"/>
          <w:szCs w:val="22"/>
          <w:lang w:val="lt-LT"/>
        </w:rPr>
        <w:t>-</w:t>
      </w:r>
      <w:r w:rsidRPr="007F1DD1">
        <w:rPr>
          <w:sz w:val="22"/>
          <w:szCs w:val="22"/>
          <w:lang w:val="lt-LT"/>
        </w:rPr>
        <w:tab/>
        <w:t xml:space="preserve">Jūsų kraujospūdis yra padidėjęs, sergate cukriniu diabetu, nustatytas didelis cholesterolio kiekis, buvo širdies liga sirgusių </w:t>
      </w:r>
      <w:r w:rsidRPr="009C709B">
        <w:rPr>
          <w:sz w:val="22"/>
          <w:szCs w:val="22"/>
          <w:lang w:val="lt-LT"/>
        </w:rPr>
        <w:t>giminaičių arba giminaičių, kuriuos ištiko insultas, arba jeigu rūkote</w:t>
      </w:r>
      <w:r w:rsidR="00BD169C" w:rsidRPr="009C709B">
        <w:rPr>
          <w:sz w:val="22"/>
          <w:szCs w:val="22"/>
          <w:lang w:val="lt-LT"/>
        </w:rPr>
        <w:t>;</w:t>
      </w:r>
    </w:p>
    <w:p w14:paraId="56B13A7A" w14:textId="77777777" w:rsidR="00CD2DD9" w:rsidRPr="009C709B" w:rsidRDefault="00BD169C" w:rsidP="00F11078">
      <w:pPr>
        <w:widowControl w:val="0"/>
        <w:tabs>
          <w:tab w:val="clear" w:pos="1080"/>
        </w:tabs>
        <w:ind w:left="567" w:hanging="567"/>
        <w:rPr>
          <w:sz w:val="22"/>
          <w:szCs w:val="22"/>
          <w:lang w:val="lt-LT"/>
        </w:rPr>
      </w:pPr>
      <w:r w:rsidRPr="009C709B">
        <w:rPr>
          <w:sz w:val="22"/>
          <w:szCs w:val="22"/>
          <w:lang w:val="lt-LT"/>
        </w:rPr>
        <w:t>-</w:t>
      </w:r>
      <w:r w:rsidRPr="009C709B">
        <w:rPr>
          <w:sz w:val="22"/>
          <w:szCs w:val="22"/>
          <w:lang w:val="lt-LT"/>
        </w:rPr>
        <w:tab/>
      </w:r>
      <w:r w:rsidRPr="00662F90">
        <w:rPr>
          <w:sz w:val="22"/>
          <w:szCs w:val="22"/>
          <w:lang w:val="lt-LT"/>
        </w:rPr>
        <w:t>sergate infekcine liga – žr. poskyrį su antrašte „Infekcijos“ toliau</w:t>
      </w:r>
      <w:r w:rsidR="00CD2DD9" w:rsidRPr="009C709B">
        <w:rPr>
          <w:sz w:val="22"/>
          <w:szCs w:val="22"/>
          <w:lang w:val="lt-LT"/>
        </w:rPr>
        <w:t>.</w:t>
      </w:r>
    </w:p>
    <w:p w14:paraId="6FE610AA" w14:textId="77777777" w:rsidR="009C709B" w:rsidRPr="00662F90" w:rsidRDefault="009C709B" w:rsidP="009C709B">
      <w:pPr>
        <w:rPr>
          <w:sz w:val="22"/>
          <w:szCs w:val="22"/>
          <w:lang w:val="lt-LT"/>
        </w:rPr>
      </w:pPr>
    </w:p>
    <w:p w14:paraId="293FBAA4" w14:textId="0DD6502E" w:rsidR="009C709B" w:rsidRPr="00662F90" w:rsidRDefault="009C709B" w:rsidP="009C709B">
      <w:pPr>
        <w:rPr>
          <w:sz w:val="22"/>
          <w:szCs w:val="22"/>
          <w:lang w:val="lt-LT"/>
        </w:rPr>
      </w:pPr>
      <w:r w:rsidRPr="00662F90">
        <w:rPr>
          <w:sz w:val="22"/>
          <w:szCs w:val="22"/>
          <w:lang w:val="lt-LT"/>
        </w:rPr>
        <w:t>Buvo pranešta apie alerginės reakcijos į šį vaistą požymius, įskaitant kvėpavimo sutrikimus, veido ir kaklo srities patinimą (</w:t>
      </w:r>
      <w:proofErr w:type="spellStart"/>
      <w:r w:rsidRPr="00662F90">
        <w:rPr>
          <w:sz w:val="22"/>
          <w:szCs w:val="22"/>
          <w:lang w:val="lt-LT"/>
        </w:rPr>
        <w:t>angioneurozinę</w:t>
      </w:r>
      <w:proofErr w:type="spellEnd"/>
      <w:r w:rsidRPr="00662F90">
        <w:rPr>
          <w:sz w:val="22"/>
          <w:szCs w:val="22"/>
          <w:lang w:val="lt-LT"/>
        </w:rPr>
        <w:t xml:space="preserve"> edemą), krūtinės skausmą. Pastebėję bet kurį iš šių požymių, nedelsdami nutraukite </w:t>
      </w:r>
      <w:proofErr w:type="spellStart"/>
      <w:r>
        <w:rPr>
          <w:sz w:val="22"/>
          <w:szCs w:val="22"/>
          <w:lang w:val="lt-LT"/>
        </w:rPr>
        <w:t>Abfen</w:t>
      </w:r>
      <w:proofErr w:type="spellEnd"/>
      <w:r w:rsidRPr="00662F90">
        <w:rPr>
          <w:sz w:val="22"/>
          <w:szCs w:val="22"/>
          <w:lang w:val="lt-LT"/>
        </w:rPr>
        <w:t xml:space="preserve"> vartojimą ir nedelsdami kreipkitės į gydytoją arba greitosios medicinos pagalbos tarnybą.</w:t>
      </w:r>
    </w:p>
    <w:p w14:paraId="56B13A7B" w14:textId="77777777" w:rsidR="00CD2DD9" w:rsidRPr="009C709B" w:rsidRDefault="00CD2DD9">
      <w:pPr>
        <w:widowControl w:val="0"/>
        <w:jc w:val="both"/>
        <w:rPr>
          <w:sz w:val="22"/>
          <w:szCs w:val="22"/>
          <w:lang w:val="lt-LT"/>
        </w:rPr>
      </w:pPr>
    </w:p>
    <w:p w14:paraId="56B13A7C" w14:textId="77777777" w:rsidR="00CD2DD9" w:rsidRPr="009C709B" w:rsidRDefault="00CD2DD9">
      <w:pPr>
        <w:rPr>
          <w:rFonts w:asciiTheme="minorHAnsi" w:eastAsiaTheme="minorHAnsi" w:hAnsiTheme="minorHAnsi" w:cstheme="minorBidi"/>
          <w:sz w:val="22"/>
          <w:szCs w:val="22"/>
          <w:u w:val="single"/>
          <w:lang w:val="lt-LT"/>
        </w:rPr>
      </w:pPr>
      <w:r w:rsidRPr="009C709B">
        <w:rPr>
          <w:sz w:val="22"/>
          <w:szCs w:val="22"/>
          <w:u w:val="single"/>
          <w:lang w:val="lt-LT"/>
        </w:rPr>
        <w:t>Odos reakcijos</w:t>
      </w:r>
    </w:p>
    <w:p w14:paraId="56B13A7D" w14:textId="69E37A76" w:rsidR="00CD2DD9" w:rsidRPr="009C709B" w:rsidRDefault="009C709B">
      <w:pPr>
        <w:widowControl w:val="0"/>
        <w:rPr>
          <w:rFonts w:asciiTheme="minorHAnsi" w:eastAsiaTheme="minorHAnsi" w:hAnsiTheme="minorHAnsi" w:cstheme="minorBidi"/>
          <w:spacing w:val="-2"/>
          <w:sz w:val="22"/>
          <w:szCs w:val="22"/>
          <w:lang w:val="lt-LT"/>
        </w:rPr>
      </w:pPr>
      <w:r w:rsidRPr="00662F90">
        <w:rPr>
          <w:sz w:val="22"/>
          <w:szCs w:val="22"/>
          <w:lang w:val="lt-LT"/>
        </w:rPr>
        <w:t xml:space="preserve">Gydant </w:t>
      </w:r>
      <w:proofErr w:type="spellStart"/>
      <w:r w:rsidRPr="00662F90">
        <w:rPr>
          <w:sz w:val="22"/>
          <w:szCs w:val="22"/>
          <w:lang w:val="lt-LT"/>
        </w:rPr>
        <w:t>ibuprofenu</w:t>
      </w:r>
      <w:proofErr w:type="spellEnd"/>
      <w:r w:rsidRPr="00662F90">
        <w:rPr>
          <w:sz w:val="22"/>
          <w:szCs w:val="22"/>
          <w:lang w:val="lt-LT"/>
        </w:rPr>
        <w:t xml:space="preserve"> buvo pranešta apie sunkias odos reakcijas, įskaitant </w:t>
      </w:r>
      <w:proofErr w:type="spellStart"/>
      <w:r w:rsidRPr="00662F90">
        <w:rPr>
          <w:sz w:val="22"/>
          <w:szCs w:val="22"/>
          <w:lang w:val="lt-LT"/>
        </w:rPr>
        <w:t>eksfoliacinį</w:t>
      </w:r>
      <w:proofErr w:type="spellEnd"/>
      <w:r w:rsidRPr="00662F90">
        <w:rPr>
          <w:sz w:val="22"/>
          <w:szCs w:val="22"/>
          <w:lang w:val="lt-LT"/>
        </w:rPr>
        <w:t xml:space="preserve"> dermatitą, daugiaformę </w:t>
      </w:r>
      <w:proofErr w:type="spellStart"/>
      <w:r w:rsidRPr="00662F90">
        <w:rPr>
          <w:sz w:val="22"/>
          <w:szCs w:val="22"/>
          <w:lang w:val="lt-LT"/>
        </w:rPr>
        <w:t>eritemą</w:t>
      </w:r>
      <w:proofErr w:type="spellEnd"/>
      <w:r w:rsidRPr="00662F90">
        <w:rPr>
          <w:sz w:val="22"/>
          <w:szCs w:val="22"/>
          <w:lang w:val="lt-LT"/>
        </w:rPr>
        <w:t xml:space="preserve">, </w:t>
      </w:r>
      <w:proofErr w:type="spellStart"/>
      <w:r w:rsidRPr="00662F90">
        <w:rPr>
          <w:sz w:val="22"/>
          <w:szCs w:val="22"/>
          <w:lang w:val="lt-LT"/>
        </w:rPr>
        <w:t>Stivenso</w:t>
      </w:r>
      <w:proofErr w:type="spellEnd"/>
      <w:r w:rsidRPr="00662F90">
        <w:rPr>
          <w:sz w:val="22"/>
          <w:szCs w:val="22"/>
          <w:lang w:val="lt-LT"/>
        </w:rPr>
        <w:t xml:space="preserve">-Džonsono sindromą, toksinę epidermio </w:t>
      </w:r>
      <w:proofErr w:type="spellStart"/>
      <w:r w:rsidRPr="00662F90">
        <w:rPr>
          <w:sz w:val="22"/>
          <w:szCs w:val="22"/>
          <w:lang w:val="lt-LT"/>
        </w:rPr>
        <w:t>nekrolizę</w:t>
      </w:r>
      <w:proofErr w:type="spellEnd"/>
      <w:r w:rsidRPr="00662F90">
        <w:rPr>
          <w:sz w:val="22"/>
          <w:szCs w:val="22"/>
          <w:lang w:val="lt-LT"/>
        </w:rPr>
        <w:t xml:space="preserve">, vaistinio preparato reakciją su </w:t>
      </w:r>
      <w:proofErr w:type="spellStart"/>
      <w:r w:rsidRPr="00662F90">
        <w:rPr>
          <w:sz w:val="22"/>
          <w:szCs w:val="22"/>
          <w:lang w:val="lt-LT"/>
        </w:rPr>
        <w:t>eozinofilija</w:t>
      </w:r>
      <w:proofErr w:type="spellEnd"/>
      <w:r w:rsidRPr="00662F90">
        <w:rPr>
          <w:sz w:val="22"/>
          <w:szCs w:val="22"/>
          <w:lang w:val="lt-LT"/>
        </w:rPr>
        <w:t xml:space="preserve"> ir sisteminiais simptomais (VRESS), ūminę </w:t>
      </w:r>
      <w:proofErr w:type="spellStart"/>
      <w:r w:rsidRPr="00662F90">
        <w:rPr>
          <w:sz w:val="22"/>
          <w:szCs w:val="22"/>
          <w:lang w:val="lt-LT"/>
        </w:rPr>
        <w:t>generalizuotą</w:t>
      </w:r>
      <w:proofErr w:type="spellEnd"/>
      <w:r w:rsidRPr="00662F90">
        <w:rPr>
          <w:sz w:val="22"/>
          <w:szCs w:val="22"/>
          <w:lang w:val="lt-LT"/>
        </w:rPr>
        <w:t xml:space="preserve"> </w:t>
      </w:r>
      <w:proofErr w:type="spellStart"/>
      <w:r w:rsidRPr="00662F90">
        <w:rPr>
          <w:sz w:val="22"/>
          <w:szCs w:val="22"/>
          <w:lang w:val="lt-LT"/>
        </w:rPr>
        <w:t>egzanteminę</w:t>
      </w:r>
      <w:proofErr w:type="spellEnd"/>
      <w:r w:rsidRPr="00662F90">
        <w:rPr>
          <w:sz w:val="22"/>
          <w:szCs w:val="22"/>
          <w:lang w:val="lt-LT"/>
        </w:rPr>
        <w:t xml:space="preserve"> </w:t>
      </w:r>
      <w:proofErr w:type="spellStart"/>
      <w:r w:rsidRPr="00662F90">
        <w:rPr>
          <w:sz w:val="22"/>
          <w:szCs w:val="22"/>
          <w:lang w:val="lt-LT"/>
        </w:rPr>
        <w:t>pustuliozę</w:t>
      </w:r>
      <w:proofErr w:type="spellEnd"/>
      <w:r w:rsidRPr="00662F90">
        <w:rPr>
          <w:sz w:val="22"/>
          <w:szCs w:val="22"/>
          <w:lang w:val="lt-LT"/>
        </w:rPr>
        <w:t xml:space="preserve"> (ŪGEP). Jei pastebėjote bet kurį iš 4 skyriuje aprašytų sunkių odos reakcijų simptomų, nutraukite </w:t>
      </w:r>
      <w:proofErr w:type="spellStart"/>
      <w:r>
        <w:rPr>
          <w:sz w:val="22"/>
          <w:szCs w:val="22"/>
          <w:lang w:val="lt-LT"/>
        </w:rPr>
        <w:t>Abfen</w:t>
      </w:r>
      <w:proofErr w:type="spellEnd"/>
      <w:r w:rsidRPr="00662F90">
        <w:rPr>
          <w:sz w:val="22"/>
          <w:szCs w:val="22"/>
          <w:lang w:val="lt-LT"/>
        </w:rPr>
        <w:t xml:space="preserve"> vartojimą ir nedelsdami kreipkitės į gydytoją.</w:t>
      </w:r>
    </w:p>
    <w:p w14:paraId="56B13A7E" w14:textId="77777777" w:rsidR="00CD2DD9" w:rsidRPr="007F1DD1" w:rsidRDefault="00CD2DD9">
      <w:pPr>
        <w:rPr>
          <w:b/>
          <w:sz w:val="22"/>
          <w:szCs w:val="22"/>
          <w:lang w:val="lt-LT"/>
        </w:rPr>
      </w:pPr>
    </w:p>
    <w:p w14:paraId="56B13A7F"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 xml:space="preserve">Sergant vėjaraupiais patariama vengti vartoti </w:t>
      </w:r>
      <w:proofErr w:type="spellStart"/>
      <w:r w:rsidRPr="007F1DD1">
        <w:rPr>
          <w:sz w:val="22"/>
          <w:szCs w:val="22"/>
          <w:lang w:val="lt-LT"/>
        </w:rPr>
        <w:t>Abfen</w:t>
      </w:r>
      <w:proofErr w:type="spellEnd"/>
      <w:r w:rsidRPr="007F1DD1">
        <w:rPr>
          <w:sz w:val="22"/>
          <w:szCs w:val="22"/>
          <w:lang w:val="lt-LT"/>
        </w:rPr>
        <w:t>.</w:t>
      </w:r>
    </w:p>
    <w:p w14:paraId="56B13A80" w14:textId="77777777" w:rsidR="00CD2DD9" w:rsidRPr="007F1DD1" w:rsidRDefault="00CD2DD9">
      <w:pPr>
        <w:rPr>
          <w:b/>
          <w:sz w:val="22"/>
          <w:szCs w:val="22"/>
          <w:lang w:val="lt-LT"/>
        </w:rPr>
      </w:pPr>
    </w:p>
    <w:p w14:paraId="56B13A81" w14:textId="77777777" w:rsidR="00BD169C" w:rsidRPr="007F1DD1" w:rsidRDefault="00BD169C" w:rsidP="00BD169C">
      <w:pPr>
        <w:rPr>
          <w:sz w:val="22"/>
          <w:szCs w:val="22"/>
          <w:u w:val="single"/>
          <w:lang w:val="lt-LT"/>
        </w:rPr>
      </w:pPr>
      <w:r w:rsidRPr="007F1DD1">
        <w:rPr>
          <w:sz w:val="22"/>
          <w:szCs w:val="22"/>
          <w:u w:val="single"/>
          <w:lang w:val="lt-LT"/>
        </w:rPr>
        <w:t>Infekcijos</w:t>
      </w:r>
    </w:p>
    <w:p w14:paraId="56B13A82" w14:textId="77777777" w:rsidR="00BD169C" w:rsidRPr="007F1DD1" w:rsidRDefault="00BD169C" w:rsidP="00BD169C">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gali paslėpti tokius infekcijų požymius kaip karščiavimas ir skausmas. Todėl gali būti, kad vartojant </w:t>
      </w:r>
      <w:proofErr w:type="spellStart"/>
      <w:r w:rsidRPr="007F1DD1">
        <w:rPr>
          <w:sz w:val="22"/>
          <w:szCs w:val="22"/>
          <w:lang w:val="lt-LT"/>
        </w:rPr>
        <w:t>Abfen</w:t>
      </w:r>
      <w:proofErr w:type="spellEnd"/>
      <w:r w:rsidRPr="007F1DD1">
        <w:rPr>
          <w:sz w:val="22"/>
          <w:szCs w:val="22"/>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6B13A83" w14:textId="77777777" w:rsidR="00BD169C" w:rsidRPr="007F1DD1" w:rsidRDefault="00BD169C">
      <w:pPr>
        <w:rPr>
          <w:b/>
          <w:sz w:val="22"/>
          <w:szCs w:val="22"/>
          <w:lang w:val="lt-LT"/>
        </w:rPr>
      </w:pPr>
    </w:p>
    <w:p w14:paraId="56B13A84" w14:textId="77777777" w:rsidR="00CD2DD9" w:rsidRPr="007F1DD1" w:rsidRDefault="00CD2DD9">
      <w:pPr>
        <w:rPr>
          <w:rFonts w:asciiTheme="minorHAnsi" w:eastAsiaTheme="minorHAnsi" w:hAnsiTheme="minorHAnsi" w:cstheme="minorBidi"/>
          <w:sz w:val="22"/>
          <w:szCs w:val="22"/>
          <w:u w:val="single"/>
          <w:lang w:val="lt-LT"/>
        </w:rPr>
      </w:pPr>
      <w:r w:rsidRPr="007F1DD1">
        <w:rPr>
          <w:sz w:val="22"/>
          <w:szCs w:val="22"/>
          <w:u w:val="single"/>
          <w:lang w:val="lt-LT"/>
        </w:rPr>
        <w:t>Kita informacija</w:t>
      </w:r>
    </w:p>
    <w:p w14:paraId="56B13A85" w14:textId="77777777" w:rsidR="00CD2DD9" w:rsidRPr="007F1DD1" w:rsidRDefault="00CD2DD9">
      <w:pPr>
        <w:rPr>
          <w:b/>
          <w:sz w:val="22"/>
          <w:szCs w:val="22"/>
          <w:lang w:val="lt-LT"/>
        </w:rPr>
      </w:pPr>
      <w:proofErr w:type="spellStart"/>
      <w:r w:rsidRPr="007F1DD1">
        <w:rPr>
          <w:sz w:val="22"/>
          <w:szCs w:val="22"/>
          <w:lang w:val="lt-LT"/>
        </w:rPr>
        <w:t>Abfen</w:t>
      </w:r>
      <w:proofErr w:type="spellEnd"/>
      <w:r w:rsidRPr="007F1DD1">
        <w:rPr>
          <w:sz w:val="22"/>
          <w:szCs w:val="22"/>
          <w:lang w:val="lt-LT"/>
        </w:rPr>
        <w:t xml:space="preserve"> galima vartoti tik pasikonsultavus su gydytoju:</w:t>
      </w:r>
    </w:p>
    <w:p w14:paraId="56B13A86" w14:textId="77777777" w:rsidR="00CD2DD9" w:rsidRPr="007F1DD1" w:rsidRDefault="00CD2DD9">
      <w:pPr>
        <w:numPr>
          <w:ilvl w:val="0"/>
          <w:numId w:val="9"/>
        </w:numPr>
        <w:autoSpaceDE w:val="0"/>
        <w:autoSpaceDN w:val="0"/>
        <w:rPr>
          <w:rFonts w:asciiTheme="minorHAnsi" w:eastAsiaTheme="minorHAnsi" w:hAnsiTheme="minorHAnsi" w:cstheme="minorBidi"/>
          <w:sz w:val="22"/>
          <w:szCs w:val="22"/>
          <w:lang w:val="lt-LT"/>
        </w:rPr>
      </w:pPr>
      <w:r w:rsidRPr="007F1DD1">
        <w:rPr>
          <w:sz w:val="22"/>
          <w:szCs w:val="22"/>
          <w:lang w:val="lt-LT"/>
        </w:rPr>
        <w:t>kai yra</w:t>
      </w:r>
      <w:r w:rsidR="00145C96" w:rsidRPr="007F1DD1">
        <w:rPr>
          <w:sz w:val="22"/>
          <w:szCs w:val="22"/>
          <w:lang w:val="lt-LT"/>
        </w:rPr>
        <w:t xml:space="preserve"> tam tikrų</w:t>
      </w:r>
      <w:r w:rsidRPr="007F1DD1">
        <w:rPr>
          <w:sz w:val="22"/>
          <w:szCs w:val="22"/>
          <w:lang w:val="lt-LT"/>
        </w:rPr>
        <w:t xml:space="preserve"> įgimtų </w:t>
      </w:r>
      <w:proofErr w:type="spellStart"/>
      <w:r w:rsidRPr="007F1DD1">
        <w:rPr>
          <w:sz w:val="22"/>
          <w:szCs w:val="22"/>
          <w:lang w:val="lt-LT"/>
        </w:rPr>
        <w:t>kraujodaros</w:t>
      </w:r>
      <w:proofErr w:type="spellEnd"/>
      <w:r w:rsidRPr="007F1DD1">
        <w:rPr>
          <w:sz w:val="22"/>
          <w:szCs w:val="22"/>
          <w:lang w:val="lt-LT"/>
        </w:rPr>
        <w:t xml:space="preserve"> sutrikimų (</w:t>
      </w:r>
      <w:r w:rsidR="00145C96" w:rsidRPr="007F1DD1">
        <w:rPr>
          <w:sz w:val="22"/>
          <w:szCs w:val="22"/>
          <w:lang w:val="lt-LT"/>
        </w:rPr>
        <w:t xml:space="preserve">pvz., </w:t>
      </w:r>
      <w:r w:rsidRPr="007F1DD1">
        <w:rPr>
          <w:sz w:val="22"/>
          <w:szCs w:val="22"/>
          <w:lang w:val="lt-LT"/>
        </w:rPr>
        <w:t xml:space="preserve">ūminė protarpinė </w:t>
      </w:r>
      <w:proofErr w:type="spellStart"/>
      <w:r w:rsidRPr="007F1DD1">
        <w:rPr>
          <w:sz w:val="22"/>
          <w:szCs w:val="22"/>
          <w:lang w:val="lt-LT"/>
        </w:rPr>
        <w:t>porfirija</w:t>
      </w:r>
      <w:proofErr w:type="spellEnd"/>
      <w:r w:rsidRPr="007F1DD1">
        <w:rPr>
          <w:sz w:val="22"/>
          <w:szCs w:val="22"/>
          <w:lang w:val="lt-LT"/>
        </w:rPr>
        <w:t>)</w:t>
      </w:r>
      <w:r w:rsidR="006622F4" w:rsidRPr="007F1DD1">
        <w:rPr>
          <w:sz w:val="22"/>
          <w:szCs w:val="22"/>
          <w:lang w:val="lt-LT"/>
        </w:rPr>
        <w:t>;</w:t>
      </w:r>
    </w:p>
    <w:p w14:paraId="56B13A87" w14:textId="77777777" w:rsidR="00CD2DD9" w:rsidRPr="007F1DD1" w:rsidRDefault="00CD2DD9">
      <w:pPr>
        <w:numPr>
          <w:ilvl w:val="0"/>
          <w:numId w:val="9"/>
        </w:numPr>
        <w:autoSpaceDE w:val="0"/>
        <w:autoSpaceDN w:val="0"/>
        <w:rPr>
          <w:rFonts w:asciiTheme="minorHAnsi" w:eastAsiaTheme="minorHAnsi" w:hAnsiTheme="minorHAnsi" w:cstheme="minorBidi"/>
          <w:sz w:val="22"/>
          <w:szCs w:val="22"/>
          <w:lang w:val="lt-LT"/>
        </w:rPr>
      </w:pPr>
      <w:r w:rsidRPr="007F1DD1">
        <w:rPr>
          <w:sz w:val="22"/>
          <w:szCs w:val="22"/>
          <w:lang w:val="lt-LT"/>
        </w:rPr>
        <w:t>kai yra tam tikrų imuninės sistemos sutrikimų (sisteminė raudonoji vilkligė ar mišri jungiamojo audinio liga).</w:t>
      </w:r>
    </w:p>
    <w:p w14:paraId="56B13A88" w14:textId="77777777" w:rsidR="00CD2DD9" w:rsidRPr="007F1DD1" w:rsidRDefault="00CD2DD9">
      <w:pPr>
        <w:autoSpaceDE w:val="0"/>
        <w:autoSpaceDN w:val="0"/>
        <w:rPr>
          <w:sz w:val="22"/>
          <w:szCs w:val="22"/>
          <w:lang w:val="lt-LT"/>
        </w:rPr>
      </w:pPr>
    </w:p>
    <w:p w14:paraId="56B13A89" w14:textId="77777777" w:rsidR="00CD2DD9" w:rsidRPr="007F1DD1" w:rsidRDefault="00CD2DD9">
      <w:pPr>
        <w:autoSpaceDE w:val="0"/>
        <w:autoSpaceDN w:val="0"/>
        <w:rPr>
          <w:rFonts w:asciiTheme="minorHAnsi" w:eastAsiaTheme="minorHAnsi" w:hAnsiTheme="minorHAnsi" w:cstheme="minorBidi"/>
          <w:sz w:val="22"/>
          <w:szCs w:val="22"/>
          <w:lang w:val="lt-LT"/>
        </w:rPr>
      </w:pPr>
      <w:r w:rsidRPr="007F1DD1">
        <w:rPr>
          <w:sz w:val="22"/>
          <w:szCs w:val="22"/>
          <w:lang w:val="lt-LT"/>
        </w:rPr>
        <w:t>Ypač atidžios gydytojo priežiūros reikia, jeigu:</w:t>
      </w:r>
    </w:p>
    <w:p w14:paraId="56B13A8A" w14:textId="77777777" w:rsidR="00CD2DD9" w:rsidRPr="007F1DD1" w:rsidRDefault="00CD2DD9" w:rsidP="00F11078">
      <w:pPr>
        <w:numPr>
          <w:ilvl w:val="0"/>
          <w:numId w:val="10"/>
        </w:numPr>
        <w:tabs>
          <w:tab w:val="num" w:pos="360"/>
        </w:tabs>
        <w:autoSpaceDE w:val="0"/>
        <w:autoSpaceDN w:val="0"/>
        <w:ind w:left="340"/>
        <w:rPr>
          <w:rFonts w:asciiTheme="minorHAnsi" w:eastAsiaTheme="minorHAnsi" w:hAnsiTheme="minorHAnsi" w:cstheme="minorBidi"/>
          <w:sz w:val="22"/>
          <w:szCs w:val="22"/>
          <w:lang w:val="lt-LT"/>
        </w:rPr>
      </w:pPr>
      <w:r w:rsidRPr="007F1DD1">
        <w:rPr>
          <w:sz w:val="22"/>
          <w:szCs w:val="22"/>
          <w:lang w:val="lt-LT"/>
        </w:rPr>
        <w:t>yra inkstų funkcijos sutrikimas;</w:t>
      </w:r>
    </w:p>
    <w:p w14:paraId="56B13A8B" w14:textId="77777777" w:rsidR="00CD2DD9" w:rsidRPr="007F1DD1" w:rsidRDefault="00CD2DD9" w:rsidP="00F11078">
      <w:pPr>
        <w:numPr>
          <w:ilvl w:val="0"/>
          <w:numId w:val="10"/>
        </w:numPr>
        <w:tabs>
          <w:tab w:val="num" w:pos="360"/>
        </w:tabs>
        <w:autoSpaceDE w:val="0"/>
        <w:autoSpaceDN w:val="0"/>
        <w:ind w:left="340"/>
        <w:rPr>
          <w:rFonts w:asciiTheme="minorHAnsi" w:eastAsiaTheme="minorHAnsi" w:hAnsiTheme="minorHAnsi" w:cstheme="minorBidi"/>
          <w:sz w:val="22"/>
          <w:szCs w:val="22"/>
          <w:lang w:val="lt-LT"/>
        </w:rPr>
      </w:pPr>
      <w:r w:rsidRPr="007F1DD1">
        <w:rPr>
          <w:sz w:val="22"/>
          <w:szCs w:val="22"/>
          <w:lang w:val="lt-LT"/>
        </w:rPr>
        <w:t>yra kepenų funkcijos sutrikimas;</w:t>
      </w:r>
    </w:p>
    <w:p w14:paraId="56B13A8C" w14:textId="77777777" w:rsidR="00CD2DD9" w:rsidRPr="007F1DD1" w:rsidRDefault="00CD2DD9" w:rsidP="00F11078">
      <w:pPr>
        <w:numPr>
          <w:ilvl w:val="0"/>
          <w:numId w:val="10"/>
        </w:numPr>
        <w:tabs>
          <w:tab w:val="num" w:pos="360"/>
        </w:tabs>
        <w:autoSpaceDE w:val="0"/>
        <w:autoSpaceDN w:val="0"/>
        <w:ind w:left="340"/>
        <w:rPr>
          <w:sz w:val="22"/>
          <w:szCs w:val="22"/>
          <w:lang w:val="lt-LT"/>
        </w:rPr>
      </w:pPr>
      <w:r w:rsidRPr="007F1DD1">
        <w:rPr>
          <w:sz w:val="22"/>
          <w:szCs w:val="22"/>
          <w:lang w:val="lt-LT"/>
        </w:rPr>
        <w:t xml:space="preserve">yra </w:t>
      </w:r>
      <w:proofErr w:type="spellStart"/>
      <w:r w:rsidRPr="007F1DD1">
        <w:rPr>
          <w:sz w:val="22"/>
          <w:szCs w:val="22"/>
          <w:lang w:val="lt-LT"/>
        </w:rPr>
        <w:t>dehidracija</w:t>
      </w:r>
      <w:proofErr w:type="spellEnd"/>
      <w:r w:rsidR="00145C96" w:rsidRPr="007F1DD1">
        <w:rPr>
          <w:sz w:val="22"/>
          <w:szCs w:val="22"/>
          <w:lang w:val="lt-LT"/>
        </w:rPr>
        <w:t>;</w:t>
      </w:r>
    </w:p>
    <w:p w14:paraId="56B13A8D" w14:textId="77777777" w:rsidR="00CD2DD9" w:rsidRPr="007F1DD1" w:rsidRDefault="00CD2DD9" w:rsidP="00F11078">
      <w:pPr>
        <w:numPr>
          <w:ilvl w:val="0"/>
          <w:numId w:val="10"/>
        </w:numPr>
        <w:tabs>
          <w:tab w:val="num" w:pos="360"/>
        </w:tabs>
        <w:autoSpaceDE w:val="0"/>
        <w:autoSpaceDN w:val="0"/>
        <w:ind w:left="340"/>
        <w:rPr>
          <w:rFonts w:asciiTheme="minorHAnsi" w:eastAsiaTheme="minorHAnsi" w:hAnsiTheme="minorHAnsi" w:cstheme="minorBidi"/>
          <w:sz w:val="22"/>
          <w:szCs w:val="22"/>
          <w:lang w:val="lt-LT"/>
        </w:rPr>
      </w:pPr>
      <w:r w:rsidRPr="007F1DD1">
        <w:rPr>
          <w:sz w:val="22"/>
          <w:szCs w:val="22"/>
          <w:lang w:val="lt-LT"/>
        </w:rPr>
        <w:t>iškart po didelės apimties chirurginės operacijos;</w:t>
      </w:r>
    </w:p>
    <w:p w14:paraId="56B13A8E" w14:textId="77777777" w:rsidR="00CD2DD9" w:rsidRPr="007F1DD1" w:rsidRDefault="00CD2DD9" w:rsidP="00F11078">
      <w:pPr>
        <w:numPr>
          <w:ilvl w:val="0"/>
          <w:numId w:val="11"/>
        </w:numPr>
        <w:tabs>
          <w:tab w:val="num" w:pos="360"/>
        </w:tabs>
        <w:autoSpaceDE w:val="0"/>
        <w:autoSpaceDN w:val="0"/>
        <w:ind w:left="340"/>
        <w:rPr>
          <w:rFonts w:asciiTheme="minorHAnsi" w:eastAsiaTheme="minorHAnsi" w:hAnsiTheme="minorHAnsi" w:cstheme="minorBidi"/>
          <w:sz w:val="22"/>
          <w:szCs w:val="22"/>
          <w:lang w:val="lt-LT"/>
        </w:rPr>
      </w:pPr>
      <w:r w:rsidRPr="007F1DD1">
        <w:rPr>
          <w:sz w:val="22"/>
          <w:szCs w:val="22"/>
          <w:lang w:val="lt-LT"/>
        </w:rPr>
        <w:lastRenderedPageBreak/>
        <w:t>yra alergija (pvz., odos reakcijų kitiems vaistams, astma, šienligė), lėtinis nosies gleivinės paburkimas arba lėtinė obstrukcinė kvėpavimo takų liga – Jums gali būti padidėjusi padidėjusio jautrumo reakcijų rizika.</w:t>
      </w:r>
    </w:p>
    <w:p w14:paraId="56B13A8F" w14:textId="77777777" w:rsidR="00CD2DD9" w:rsidRPr="007F1DD1" w:rsidRDefault="00CD2DD9">
      <w:pPr>
        <w:rPr>
          <w:sz w:val="22"/>
          <w:szCs w:val="22"/>
          <w:lang w:val="lt-LT"/>
        </w:rPr>
      </w:pPr>
    </w:p>
    <w:p w14:paraId="56B13A90" w14:textId="77777777" w:rsidR="00CD2DD9" w:rsidRPr="007F1DD1" w:rsidRDefault="00CD2DD9">
      <w:pPr>
        <w:widowControl w:val="0"/>
        <w:rPr>
          <w:rFonts w:asciiTheme="minorHAnsi" w:eastAsiaTheme="minorHAnsi" w:hAnsiTheme="minorHAnsi" w:cstheme="minorBidi"/>
          <w:sz w:val="22"/>
          <w:szCs w:val="22"/>
          <w:lang w:val="lt-LT"/>
        </w:rPr>
      </w:pPr>
      <w:r w:rsidRPr="007F1DD1">
        <w:rPr>
          <w:sz w:val="22"/>
          <w:szCs w:val="22"/>
          <w:lang w:val="lt-LT"/>
        </w:rPr>
        <w:t xml:space="preserve">Labai retai pasitaikė sunkių padidėjusio jautrumo reakcijų (pvz., anafilaksinis šokas). Atsiradus pirmiesiems padidėjusio jautrumo reakcijos požymiams po </w:t>
      </w:r>
      <w:proofErr w:type="spellStart"/>
      <w:r w:rsidRPr="007F1DD1">
        <w:rPr>
          <w:sz w:val="22"/>
          <w:szCs w:val="22"/>
          <w:lang w:val="lt-LT"/>
        </w:rPr>
        <w:t>Abfen</w:t>
      </w:r>
      <w:proofErr w:type="spellEnd"/>
      <w:r w:rsidRPr="007F1DD1">
        <w:rPr>
          <w:sz w:val="22"/>
          <w:szCs w:val="22"/>
          <w:lang w:val="lt-LT"/>
        </w:rPr>
        <w:t xml:space="preserve"> pavartojimo, gydymą juo reikia nutraukti. Bet koks reikalingas gydymas atsižvelgiant į simptomus turi būti paskirtas specialistų.</w:t>
      </w:r>
    </w:p>
    <w:p w14:paraId="56B13A91" w14:textId="77777777" w:rsidR="00CD2DD9" w:rsidRPr="007F1DD1" w:rsidRDefault="00CD2DD9">
      <w:pPr>
        <w:rPr>
          <w:b/>
          <w:i/>
          <w:sz w:val="22"/>
          <w:szCs w:val="22"/>
          <w:lang w:val="lt-LT"/>
        </w:rPr>
      </w:pPr>
    </w:p>
    <w:p w14:paraId="56B13A92" w14:textId="77777777" w:rsidR="00CD2DD9" w:rsidRPr="007F1DD1" w:rsidRDefault="00CD2DD9">
      <w:pPr>
        <w:ind w:right="143"/>
        <w:rPr>
          <w:sz w:val="22"/>
          <w:szCs w:val="22"/>
          <w:lang w:val="lt-LT"/>
        </w:rPr>
      </w:pPr>
      <w:proofErr w:type="spellStart"/>
      <w:r w:rsidRPr="007F1DD1">
        <w:rPr>
          <w:sz w:val="22"/>
          <w:szCs w:val="22"/>
          <w:lang w:val="lt-LT"/>
        </w:rPr>
        <w:t>Ibuprofenas</w:t>
      </w:r>
      <w:proofErr w:type="spellEnd"/>
      <w:r w:rsidRPr="007F1DD1">
        <w:rPr>
          <w:sz w:val="22"/>
          <w:szCs w:val="22"/>
          <w:lang w:val="lt-LT"/>
        </w:rPr>
        <w:t xml:space="preserve">, </w:t>
      </w:r>
      <w:proofErr w:type="spellStart"/>
      <w:r w:rsidRPr="007F1DD1">
        <w:rPr>
          <w:sz w:val="22"/>
          <w:szCs w:val="22"/>
          <w:lang w:val="lt-LT"/>
        </w:rPr>
        <w:t>Abfen</w:t>
      </w:r>
      <w:proofErr w:type="spellEnd"/>
      <w:r w:rsidRPr="007F1DD1">
        <w:rPr>
          <w:sz w:val="22"/>
          <w:szCs w:val="22"/>
          <w:lang w:val="lt-LT"/>
        </w:rPr>
        <w:t xml:space="preserve"> veiklioji medžiaga, laikinai gali slopinti trombocitų funkciją (trombocitų </w:t>
      </w:r>
      <w:proofErr w:type="spellStart"/>
      <w:r w:rsidRPr="007F1DD1">
        <w:rPr>
          <w:sz w:val="22"/>
          <w:szCs w:val="22"/>
          <w:lang w:val="lt-LT"/>
        </w:rPr>
        <w:t>agregaciją</w:t>
      </w:r>
      <w:proofErr w:type="spellEnd"/>
      <w:r w:rsidRPr="007F1DD1">
        <w:rPr>
          <w:sz w:val="22"/>
          <w:szCs w:val="22"/>
          <w:lang w:val="lt-LT"/>
        </w:rPr>
        <w:t>). Dėl šios priežasties, pacientus, kuriems nustatyta kraujo krešėjimo sutrikimų, reikia stebėti itin atidžiai.</w:t>
      </w:r>
    </w:p>
    <w:p w14:paraId="56B13A93" w14:textId="77777777" w:rsidR="00CD2DD9" w:rsidRPr="007F1DD1" w:rsidRDefault="00CD2DD9">
      <w:pPr>
        <w:rPr>
          <w:b/>
          <w:i/>
          <w:sz w:val="22"/>
          <w:szCs w:val="22"/>
          <w:lang w:val="lt-LT"/>
        </w:rPr>
      </w:pPr>
    </w:p>
    <w:p w14:paraId="56B13A94" w14:textId="77777777" w:rsidR="00CD2DD9" w:rsidRPr="007F1DD1" w:rsidRDefault="00CD2DD9">
      <w:pPr>
        <w:widowControl w:val="0"/>
        <w:rPr>
          <w:sz w:val="22"/>
          <w:szCs w:val="22"/>
          <w:lang w:val="lt-LT"/>
        </w:rPr>
      </w:pPr>
      <w:proofErr w:type="spellStart"/>
      <w:r w:rsidRPr="007F1DD1">
        <w:rPr>
          <w:sz w:val="22"/>
          <w:szCs w:val="22"/>
          <w:lang w:val="lt-LT"/>
        </w:rPr>
        <w:t>Abfen</w:t>
      </w:r>
      <w:proofErr w:type="spellEnd"/>
      <w:r w:rsidRPr="007F1DD1">
        <w:rPr>
          <w:sz w:val="22"/>
          <w:szCs w:val="22"/>
          <w:lang w:val="lt-LT"/>
        </w:rPr>
        <w:t xml:space="preserve"> vartojant ilgą laiką, reikia reguliariai tikrinti kepenų fermentų aktyvumą ir inkstų funkciją bei tirti kraujo ląstelių </w:t>
      </w:r>
      <w:r w:rsidR="005757BC" w:rsidRPr="007F1DD1">
        <w:rPr>
          <w:sz w:val="22"/>
          <w:szCs w:val="22"/>
          <w:lang w:val="lt-LT"/>
        </w:rPr>
        <w:t>kiekį</w:t>
      </w:r>
      <w:r w:rsidRPr="007F1DD1">
        <w:rPr>
          <w:sz w:val="22"/>
          <w:szCs w:val="22"/>
          <w:lang w:val="lt-LT"/>
        </w:rPr>
        <w:t>.</w:t>
      </w:r>
    </w:p>
    <w:p w14:paraId="56B13A95" w14:textId="77777777" w:rsidR="00CD2DD9" w:rsidRPr="007F1DD1" w:rsidRDefault="00CD2DD9">
      <w:pPr>
        <w:rPr>
          <w:b/>
          <w:i/>
          <w:sz w:val="22"/>
          <w:szCs w:val="22"/>
          <w:lang w:val="lt-LT"/>
        </w:rPr>
      </w:pPr>
    </w:p>
    <w:p w14:paraId="56B13A96" w14:textId="77777777" w:rsidR="00CD2DD9" w:rsidRPr="007F1DD1" w:rsidRDefault="00CD2DD9">
      <w:pPr>
        <w:widowControl w:val="0"/>
        <w:rPr>
          <w:sz w:val="22"/>
          <w:szCs w:val="22"/>
          <w:lang w:val="lt-LT"/>
        </w:rPr>
      </w:pPr>
      <w:r w:rsidRPr="007F1DD1">
        <w:rPr>
          <w:sz w:val="22"/>
          <w:szCs w:val="22"/>
          <w:lang w:val="lt-LT"/>
        </w:rPr>
        <w:t xml:space="preserve">Jeigu Jūs </w:t>
      </w:r>
      <w:proofErr w:type="spellStart"/>
      <w:r w:rsidRPr="007F1DD1">
        <w:rPr>
          <w:sz w:val="22"/>
          <w:szCs w:val="22"/>
          <w:lang w:val="lt-LT"/>
        </w:rPr>
        <w:t>Abfen</w:t>
      </w:r>
      <w:proofErr w:type="spellEnd"/>
      <w:r w:rsidRPr="007F1DD1">
        <w:rPr>
          <w:sz w:val="22"/>
          <w:szCs w:val="22"/>
          <w:lang w:val="lt-LT"/>
        </w:rPr>
        <w:t xml:space="preserve"> vartojate prieš chirurgines operacijas, pasitarkite su chirurgu ar odontologu.</w:t>
      </w:r>
    </w:p>
    <w:p w14:paraId="56B13A97" w14:textId="77777777" w:rsidR="00CD2DD9" w:rsidRPr="007F1DD1" w:rsidRDefault="00CD2DD9">
      <w:pPr>
        <w:rPr>
          <w:sz w:val="22"/>
          <w:szCs w:val="22"/>
          <w:lang w:val="lt-LT"/>
        </w:rPr>
      </w:pPr>
    </w:p>
    <w:p w14:paraId="56B13A98" w14:textId="77777777" w:rsidR="00CD2DD9" w:rsidRPr="007F1DD1" w:rsidRDefault="00CD2DD9">
      <w:pPr>
        <w:rPr>
          <w:sz w:val="22"/>
          <w:szCs w:val="22"/>
          <w:lang w:val="lt-LT"/>
        </w:rPr>
      </w:pPr>
      <w:r w:rsidRPr="007F1DD1">
        <w:rPr>
          <w:sz w:val="22"/>
          <w:szCs w:val="22"/>
          <w:lang w:val="lt-LT"/>
        </w:rPr>
        <w:t xml:space="preserve">Jeigu jau vartojate kitų skausmą ir temperatūrą mažinančių vaistų ar antibiotikų, </w:t>
      </w:r>
      <w:proofErr w:type="spellStart"/>
      <w:r w:rsidRPr="007F1DD1">
        <w:rPr>
          <w:sz w:val="22"/>
          <w:szCs w:val="22"/>
          <w:lang w:val="lt-LT"/>
        </w:rPr>
        <w:t>Abfen</w:t>
      </w:r>
      <w:proofErr w:type="spellEnd"/>
      <w:r w:rsidRPr="007F1DD1">
        <w:rPr>
          <w:sz w:val="22"/>
          <w:szCs w:val="22"/>
          <w:lang w:val="lt-LT"/>
        </w:rPr>
        <w:t xml:space="preserve"> galite vartoti tik gydančiam gydytojui paskyrus.</w:t>
      </w:r>
    </w:p>
    <w:p w14:paraId="56B13A99" w14:textId="77777777" w:rsidR="00CD2DD9" w:rsidRPr="007F1DD1" w:rsidRDefault="00CD2DD9">
      <w:pPr>
        <w:rPr>
          <w:sz w:val="22"/>
          <w:szCs w:val="22"/>
          <w:lang w:val="lt-LT"/>
        </w:rPr>
      </w:pPr>
    </w:p>
    <w:p w14:paraId="56B13A9A" w14:textId="77777777" w:rsidR="00CD2DD9" w:rsidRPr="007F1DD1" w:rsidRDefault="00CD2DD9">
      <w:pPr>
        <w:rPr>
          <w:sz w:val="22"/>
          <w:szCs w:val="22"/>
          <w:lang w:val="lt-LT"/>
        </w:rPr>
      </w:pPr>
      <w:r w:rsidRPr="007F1DD1">
        <w:rPr>
          <w:sz w:val="22"/>
          <w:szCs w:val="22"/>
          <w:lang w:val="lt-LT"/>
        </w:rPr>
        <w:t xml:space="preserve">Jeigu sergate sunkia liga ir/arba reguliariai vartojate vaistus, prieš vartodami </w:t>
      </w:r>
      <w:proofErr w:type="spellStart"/>
      <w:r w:rsidRPr="007F1DD1">
        <w:rPr>
          <w:sz w:val="22"/>
          <w:szCs w:val="22"/>
          <w:lang w:val="lt-LT"/>
        </w:rPr>
        <w:t>Abfen</w:t>
      </w:r>
      <w:proofErr w:type="spellEnd"/>
      <w:r w:rsidRPr="007F1DD1">
        <w:rPr>
          <w:sz w:val="22"/>
          <w:szCs w:val="22"/>
          <w:lang w:val="lt-LT"/>
        </w:rPr>
        <w:t xml:space="preserve"> turite pasikonsultuoti su gydančiu gydytoju.</w:t>
      </w:r>
    </w:p>
    <w:p w14:paraId="56B13A9B" w14:textId="77777777" w:rsidR="00CD2DD9" w:rsidRPr="007F1DD1" w:rsidRDefault="00CD2DD9">
      <w:pPr>
        <w:rPr>
          <w:b/>
          <w:sz w:val="22"/>
          <w:szCs w:val="22"/>
          <w:lang w:val="lt-LT"/>
        </w:rPr>
      </w:pPr>
    </w:p>
    <w:p w14:paraId="56B13A9C"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Ilgai vartojant skausmą slopinančius vaistus galvos skausmui malšinti jis gali sustiprėti.</w:t>
      </w:r>
    </w:p>
    <w:p w14:paraId="56B13A9D"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Tokiu atveju arba įtariant, kad gali taip atsitikti, reikia kreiptis į gydytoją ir nutraukti gydymą. Pacientams, kurie galvos skausmą patiria dažnai arba kasdien, nepaisant (arba dėl) reguliaraus galvos skausmą malšinančių vaistų vartojimo, reikia pagalvoti apie galimą galvos skausmą, sukeltą piktnaudžiavimo vaistais.</w:t>
      </w:r>
    </w:p>
    <w:p w14:paraId="56B13A9E" w14:textId="77777777" w:rsidR="00CD2DD9" w:rsidRPr="007F1DD1" w:rsidRDefault="00CD2DD9">
      <w:pPr>
        <w:rPr>
          <w:sz w:val="22"/>
          <w:szCs w:val="22"/>
          <w:lang w:val="lt-LT"/>
        </w:rPr>
      </w:pPr>
    </w:p>
    <w:p w14:paraId="56B13A9F"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Nuolatinis skausmą malšinančių vaistų vartojimas, ypač kelių skausmą malšinančių vaistų vartojimas vienu metu, gali sukelti nuolatinį inkstų pažeidimą, ir dėl to gali kilti inkstų nepakankamumo rizika (</w:t>
      </w:r>
      <w:proofErr w:type="spellStart"/>
      <w:r w:rsidRPr="007F1DD1">
        <w:rPr>
          <w:sz w:val="22"/>
          <w:szCs w:val="22"/>
          <w:lang w:val="lt-LT"/>
        </w:rPr>
        <w:t>analgezinė</w:t>
      </w:r>
      <w:proofErr w:type="spellEnd"/>
      <w:r w:rsidRPr="007F1DD1">
        <w:rPr>
          <w:sz w:val="22"/>
          <w:szCs w:val="22"/>
          <w:lang w:val="lt-LT"/>
        </w:rPr>
        <w:t xml:space="preserve"> </w:t>
      </w:r>
      <w:proofErr w:type="spellStart"/>
      <w:r w:rsidRPr="007F1DD1">
        <w:rPr>
          <w:sz w:val="22"/>
          <w:szCs w:val="22"/>
          <w:lang w:val="lt-LT"/>
        </w:rPr>
        <w:t>nefropatija</w:t>
      </w:r>
      <w:proofErr w:type="spellEnd"/>
      <w:r w:rsidRPr="007F1DD1">
        <w:rPr>
          <w:sz w:val="22"/>
          <w:szCs w:val="22"/>
          <w:lang w:val="lt-LT"/>
        </w:rPr>
        <w:t>).</w:t>
      </w:r>
    </w:p>
    <w:p w14:paraId="56B13AA2" w14:textId="77777777" w:rsidR="00CD2DD9" w:rsidRPr="007F1DD1" w:rsidRDefault="00CD2DD9">
      <w:pPr>
        <w:rPr>
          <w:b/>
          <w:sz w:val="22"/>
          <w:szCs w:val="22"/>
          <w:lang w:val="lt-LT"/>
        </w:rPr>
      </w:pPr>
    </w:p>
    <w:p w14:paraId="56B13AA3" w14:textId="77777777" w:rsidR="00CD2DD9" w:rsidRPr="007F1DD1" w:rsidRDefault="00CD2DD9">
      <w:pPr>
        <w:rPr>
          <w:rFonts w:asciiTheme="minorHAnsi" w:eastAsiaTheme="minorHAnsi" w:hAnsiTheme="minorHAnsi" w:cstheme="minorBidi"/>
          <w:b/>
          <w:sz w:val="22"/>
          <w:szCs w:val="22"/>
          <w:lang w:val="lt-LT"/>
        </w:rPr>
      </w:pPr>
      <w:r w:rsidRPr="007F1DD1">
        <w:rPr>
          <w:b/>
          <w:sz w:val="22"/>
          <w:szCs w:val="22"/>
          <w:lang w:val="lt-LT"/>
        </w:rPr>
        <w:t>Vaika</w:t>
      </w:r>
      <w:r w:rsidR="006622F4" w:rsidRPr="007F1DD1">
        <w:rPr>
          <w:b/>
          <w:sz w:val="22"/>
          <w:szCs w:val="22"/>
          <w:lang w:val="lt-LT"/>
        </w:rPr>
        <w:t>ms</w:t>
      </w:r>
      <w:r w:rsidR="00145C96" w:rsidRPr="007F1DD1">
        <w:rPr>
          <w:b/>
          <w:sz w:val="22"/>
          <w:szCs w:val="22"/>
          <w:lang w:val="lt-LT"/>
        </w:rPr>
        <w:t xml:space="preserve"> ir paauglia</w:t>
      </w:r>
      <w:r w:rsidR="006622F4" w:rsidRPr="007F1DD1">
        <w:rPr>
          <w:b/>
          <w:sz w:val="22"/>
          <w:szCs w:val="22"/>
          <w:lang w:val="lt-LT"/>
        </w:rPr>
        <w:t>ms</w:t>
      </w:r>
    </w:p>
    <w:p w14:paraId="56B13AA4" w14:textId="77777777" w:rsidR="00CD2DD9" w:rsidRPr="007F1DD1" w:rsidRDefault="00CD2DD9">
      <w:pPr>
        <w:jc w:val="both"/>
        <w:rPr>
          <w:sz w:val="22"/>
          <w:szCs w:val="22"/>
          <w:lang w:val="lt-LT"/>
        </w:rPr>
      </w:pPr>
      <w:proofErr w:type="spellStart"/>
      <w:r w:rsidRPr="007F1DD1">
        <w:rPr>
          <w:sz w:val="22"/>
          <w:szCs w:val="22"/>
          <w:lang w:val="lt-LT"/>
        </w:rPr>
        <w:t>Abfen</w:t>
      </w:r>
      <w:proofErr w:type="spellEnd"/>
      <w:r w:rsidRPr="007F1DD1">
        <w:rPr>
          <w:sz w:val="22"/>
          <w:szCs w:val="22"/>
          <w:lang w:val="lt-LT"/>
        </w:rPr>
        <w:t xml:space="preserve"> nerekomenduojama vartoti jaunesniems nei 1 metų vaikams arba vaikams, sveriantiems mažiau kaip 10 kg.</w:t>
      </w:r>
    </w:p>
    <w:p w14:paraId="56B13AA5" w14:textId="77777777" w:rsidR="00145C96" w:rsidRPr="007F1DD1" w:rsidRDefault="00145C96">
      <w:pPr>
        <w:jc w:val="both"/>
        <w:rPr>
          <w:sz w:val="22"/>
          <w:szCs w:val="22"/>
          <w:lang w:val="lt-LT"/>
        </w:rPr>
      </w:pPr>
      <w:r w:rsidRPr="007F1DD1">
        <w:rPr>
          <w:sz w:val="22"/>
          <w:szCs w:val="22"/>
          <w:lang w:val="lt-LT"/>
        </w:rPr>
        <w:t>Daug skysčių netekusiems vaikams ir paaugliams yra inkstų pažeidimo pavojus.</w:t>
      </w:r>
    </w:p>
    <w:p w14:paraId="56B13AA6" w14:textId="77777777" w:rsidR="00CD2DD9" w:rsidRPr="007F1DD1" w:rsidRDefault="00CD2DD9">
      <w:pPr>
        <w:rPr>
          <w:b/>
          <w:sz w:val="22"/>
          <w:szCs w:val="22"/>
          <w:lang w:val="lt-LT"/>
        </w:rPr>
      </w:pPr>
    </w:p>
    <w:p w14:paraId="56B13AA7" w14:textId="77777777" w:rsidR="00CD2DD9" w:rsidRPr="007F1DD1" w:rsidRDefault="00CD2DD9">
      <w:pPr>
        <w:rPr>
          <w:b/>
          <w:sz w:val="22"/>
          <w:szCs w:val="22"/>
          <w:lang w:val="lt-LT"/>
        </w:rPr>
      </w:pPr>
      <w:r w:rsidRPr="007F1DD1">
        <w:rPr>
          <w:b/>
          <w:sz w:val="22"/>
          <w:szCs w:val="22"/>
          <w:lang w:val="lt-LT"/>
        </w:rPr>
        <w:t xml:space="preserve">Kiti vaistai ir </w:t>
      </w:r>
      <w:proofErr w:type="spellStart"/>
      <w:r w:rsidRPr="007F1DD1">
        <w:rPr>
          <w:b/>
          <w:sz w:val="22"/>
          <w:szCs w:val="22"/>
          <w:lang w:val="lt-LT"/>
        </w:rPr>
        <w:t>Abfen</w:t>
      </w:r>
      <w:proofErr w:type="spellEnd"/>
    </w:p>
    <w:p w14:paraId="56B13AA8"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Jeigu</w:t>
      </w:r>
      <w:r w:rsidR="006622F4" w:rsidRPr="007F1DD1">
        <w:rPr>
          <w:sz w:val="22"/>
          <w:szCs w:val="22"/>
          <w:lang w:val="lt-LT"/>
        </w:rPr>
        <w:t xml:space="preserve"> Jūs arba Jūsų vaikas</w:t>
      </w:r>
      <w:r w:rsidRPr="007F1DD1">
        <w:rPr>
          <w:sz w:val="22"/>
          <w:szCs w:val="22"/>
          <w:lang w:val="lt-LT"/>
        </w:rPr>
        <w:t xml:space="preserve"> vartojate ar neseniai vartojote kitų vaistų arba dėl to nesate tikri, apie tai pasakykite gydytojui arba vaistininkui.</w:t>
      </w:r>
    </w:p>
    <w:p w14:paraId="56B13AA9" w14:textId="77777777" w:rsidR="00CD2DD9" w:rsidRPr="007F1DD1" w:rsidRDefault="00CD2DD9">
      <w:pPr>
        <w:rPr>
          <w:sz w:val="22"/>
          <w:szCs w:val="22"/>
          <w:lang w:val="lt-LT"/>
        </w:rPr>
      </w:pPr>
    </w:p>
    <w:p w14:paraId="56B13AAA" w14:textId="77777777" w:rsidR="00CD2DD9" w:rsidRPr="007F1DD1" w:rsidRDefault="00CD2DD9">
      <w:pPr>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gali turėti įtakos kai kuriems kitiems vaistams arba gali būti jų veikiamas. Pavyzdžiui:</w:t>
      </w:r>
    </w:p>
    <w:p w14:paraId="56B13AAB" w14:textId="77777777" w:rsidR="00CD2DD9" w:rsidRPr="007F1DD1" w:rsidRDefault="00C40BEF" w:rsidP="00F11078">
      <w:pPr>
        <w:tabs>
          <w:tab w:val="clear" w:pos="1080"/>
        </w:tabs>
        <w:rPr>
          <w:sz w:val="22"/>
          <w:szCs w:val="22"/>
          <w:lang w:val="lt-LT"/>
        </w:rPr>
      </w:pPr>
      <w:r w:rsidRPr="007F1DD1">
        <w:rPr>
          <w:sz w:val="22"/>
          <w:szCs w:val="22"/>
          <w:lang w:val="lt-LT"/>
        </w:rPr>
        <w:t>v</w:t>
      </w:r>
      <w:r w:rsidR="00CD2DD9" w:rsidRPr="007F1DD1">
        <w:rPr>
          <w:sz w:val="22"/>
          <w:szCs w:val="22"/>
          <w:lang w:val="lt-LT"/>
        </w:rPr>
        <w:t xml:space="preserve">aistai, kurie yra antikoaguliantai (t. y. kraują skystinantys arba krešėjimą mažinantys, pvz., aspirinas / </w:t>
      </w:r>
      <w:proofErr w:type="spellStart"/>
      <w:r w:rsidR="00CD2DD9" w:rsidRPr="007F1DD1">
        <w:rPr>
          <w:sz w:val="22"/>
          <w:szCs w:val="22"/>
          <w:lang w:val="lt-LT"/>
        </w:rPr>
        <w:t>acetilsalicilo</w:t>
      </w:r>
      <w:proofErr w:type="spellEnd"/>
      <w:r w:rsidR="00CD2DD9" w:rsidRPr="007F1DD1">
        <w:rPr>
          <w:sz w:val="22"/>
          <w:szCs w:val="22"/>
          <w:lang w:val="lt-LT"/>
        </w:rPr>
        <w:t xml:space="preserve"> rūgštis, </w:t>
      </w:r>
      <w:proofErr w:type="spellStart"/>
      <w:r w:rsidR="00CD2DD9" w:rsidRPr="007F1DD1">
        <w:rPr>
          <w:sz w:val="22"/>
          <w:szCs w:val="22"/>
          <w:lang w:val="lt-LT"/>
        </w:rPr>
        <w:t>varfarinas</w:t>
      </w:r>
      <w:proofErr w:type="spellEnd"/>
      <w:r w:rsidR="00CD2DD9" w:rsidRPr="007F1DD1">
        <w:rPr>
          <w:sz w:val="22"/>
          <w:szCs w:val="22"/>
          <w:lang w:val="lt-LT"/>
        </w:rPr>
        <w:t xml:space="preserve">, </w:t>
      </w:r>
      <w:proofErr w:type="spellStart"/>
      <w:r w:rsidR="00CD2DD9" w:rsidRPr="007F1DD1">
        <w:rPr>
          <w:sz w:val="22"/>
          <w:szCs w:val="22"/>
          <w:lang w:val="lt-LT"/>
        </w:rPr>
        <w:t>tiklopidinas</w:t>
      </w:r>
      <w:proofErr w:type="spellEnd"/>
      <w:r w:rsidR="00CD2DD9" w:rsidRPr="007F1DD1">
        <w:rPr>
          <w:sz w:val="22"/>
          <w:szCs w:val="22"/>
          <w:lang w:val="lt-LT"/>
        </w:rPr>
        <w:t>)</w:t>
      </w:r>
      <w:r w:rsidRPr="007F1DD1">
        <w:rPr>
          <w:sz w:val="22"/>
          <w:szCs w:val="22"/>
          <w:lang w:val="lt-LT"/>
        </w:rPr>
        <w:t>;</w:t>
      </w:r>
    </w:p>
    <w:p w14:paraId="56B13AAC" w14:textId="77777777" w:rsidR="00CD2DD9" w:rsidRPr="007F1DD1" w:rsidRDefault="00C40BEF" w:rsidP="00F11078">
      <w:pPr>
        <w:tabs>
          <w:tab w:val="clear" w:pos="1080"/>
        </w:tabs>
        <w:rPr>
          <w:sz w:val="22"/>
          <w:szCs w:val="22"/>
          <w:lang w:val="lt-LT"/>
        </w:rPr>
      </w:pPr>
      <w:r w:rsidRPr="007F1DD1">
        <w:rPr>
          <w:sz w:val="22"/>
          <w:szCs w:val="22"/>
          <w:lang w:val="lt-LT"/>
        </w:rPr>
        <w:t>v</w:t>
      </w:r>
      <w:r w:rsidR="00CD2DD9" w:rsidRPr="007F1DD1">
        <w:rPr>
          <w:sz w:val="22"/>
          <w:szCs w:val="22"/>
          <w:lang w:val="lt-LT"/>
        </w:rPr>
        <w:t xml:space="preserve">aistai, kurie mažina didelį kraujospūdį (AKF inhibitoriai, pvz., </w:t>
      </w:r>
      <w:proofErr w:type="spellStart"/>
      <w:r w:rsidR="00CD2DD9" w:rsidRPr="007F1DD1">
        <w:rPr>
          <w:sz w:val="22"/>
          <w:szCs w:val="22"/>
          <w:lang w:val="lt-LT"/>
        </w:rPr>
        <w:t>kaptoprilis</w:t>
      </w:r>
      <w:proofErr w:type="spellEnd"/>
      <w:r w:rsidR="00CD2DD9" w:rsidRPr="007F1DD1">
        <w:rPr>
          <w:sz w:val="22"/>
          <w:szCs w:val="22"/>
          <w:lang w:val="lt-LT"/>
        </w:rPr>
        <w:t xml:space="preserve">, beta receptorius blokuojantys vaistai, pvz., </w:t>
      </w:r>
      <w:proofErr w:type="spellStart"/>
      <w:r w:rsidR="00CD2DD9" w:rsidRPr="007F1DD1">
        <w:rPr>
          <w:sz w:val="22"/>
          <w:szCs w:val="22"/>
          <w:lang w:val="lt-LT"/>
        </w:rPr>
        <w:t>atenololis</w:t>
      </w:r>
      <w:proofErr w:type="spellEnd"/>
      <w:r w:rsidR="00CD2DD9" w:rsidRPr="007F1DD1">
        <w:rPr>
          <w:sz w:val="22"/>
          <w:szCs w:val="22"/>
          <w:lang w:val="lt-LT"/>
        </w:rPr>
        <w:t xml:space="preserve">, </w:t>
      </w:r>
      <w:proofErr w:type="spellStart"/>
      <w:r w:rsidR="00CD2DD9" w:rsidRPr="007F1DD1">
        <w:rPr>
          <w:sz w:val="22"/>
          <w:szCs w:val="22"/>
          <w:lang w:val="lt-LT"/>
        </w:rPr>
        <w:t>angiotenzino</w:t>
      </w:r>
      <w:proofErr w:type="spellEnd"/>
      <w:r w:rsidR="00CD2DD9" w:rsidRPr="007F1DD1">
        <w:rPr>
          <w:sz w:val="22"/>
          <w:szCs w:val="22"/>
          <w:lang w:val="lt-LT"/>
        </w:rPr>
        <w:t xml:space="preserve"> II receptorių blokatoriai, pvz., </w:t>
      </w:r>
      <w:proofErr w:type="spellStart"/>
      <w:r w:rsidR="00CD2DD9" w:rsidRPr="007F1DD1">
        <w:rPr>
          <w:sz w:val="22"/>
          <w:szCs w:val="22"/>
          <w:lang w:val="lt-LT"/>
        </w:rPr>
        <w:t>losartanas</w:t>
      </w:r>
      <w:proofErr w:type="spellEnd"/>
      <w:r w:rsidR="00CD2DD9" w:rsidRPr="007F1DD1">
        <w:rPr>
          <w:sz w:val="22"/>
          <w:szCs w:val="22"/>
          <w:lang w:val="lt-LT"/>
        </w:rPr>
        <w:t>).</w:t>
      </w:r>
    </w:p>
    <w:p w14:paraId="56B13AAD" w14:textId="77777777" w:rsidR="00CD2DD9" w:rsidRPr="007F1DD1" w:rsidRDefault="00CD2DD9">
      <w:pPr>
        <w:rPr>
          <w:sz w:val="22"/>
          <w:szCs w:val="22"/>
          <w:lang w:val="lt-LT"/>
        </w:rPr>
      </w:pPr>
    </w:p>
    <w:p w14:paraId="56B13AAE" w14:textId="77777777" w:rsidR="00CD2DD9" w:rsidRPr="007F1DD1" w:rsidRDefault="00CD2DD9">
      <w:pPr>
        <w:widowControl w:val="0"/>
        <w:rPr>
          <w:sz w:val="22"/>
          <w:szCs w:val="22"/>
          <w:lang w:val="lt-LT"/>
        </w:rPr>
      </w:pPr>
      <w:proofErr w:type="spellStart"/>
      <w:r w:rsidRPr="007F1DD1">
        <w:rPr>
          <w:sz w:val="22"/>
          <w:szCs w:val="22"/>
          <w:lang w:val="lt-LT"/>
        </w:rPr>
        <w:t>Abfen</w:t>
      </w:r>
      <w:proofErr w:type="spellEnd"/>
      <w:r w:rsidRPr="007F1DD1">
        <w:rPr>
          <w:sz w:val="22"/>
          <w:szCs w:val="22"/>
          <w:lang w:val="lt-LT"/>
        </w:rPr>
        <w:t xml:space="preserve"> vartojant kartu su </w:t>
      </w:r>
      <w:proofErr w:type="spellStart"/>
      <w:r w:rsidRPr="007F1DD1">
        <w:rPr>
          <w:sz w:val="22"/>
          <w:szCs w:val="22"/>
          <w:lang w:val="lt-LT"/>
        </w:rPr>
        <w:t>digoksinu</w:t>
      </w:r>
      <w:proofErr w:type="spellEnd"/>
      <w:r w:rsidRPr="007F1DD1">
        <w:rPr>
          <w:sz w:val="22"/>
          <w:szCs w:val="22"/>
          <w:lang w:val="lt-LT"/>
        </w:rPr>
        <w:t xml:space="preserve"> (vartojamu širdžiai stiprinti), </w:t>
      </w:r>
      <w:proofErr w:type="spellStart"/>
      <w:r w:rsidRPr="007F1DD1">
        <w:rPr>
          <w:sz w:val="22"/>
          <w:szCs w:val="22"/>
          <w:lang w:val="lt-LT"/>
        </w:rPr>
        <w:t>fenitoinu</w:t>
      </w:r>
      <w:proofErr w:type="spellEnd"/>
      <w:r w:rsidRPr="007F1DD1">
        <w:rPr>
          <w:sz w:val="22"/>
          <w:szCs w:val="22"/>
          <w:lang w:val="lt-LT"/>
        </w:rPr>
        <w:t xml:space="preserve"> (vartojamu nuo traukulių) arba ličiu (vartojamu nuo tam tikrų psichinių ligų), gali padidėti šių vaistų koncentracija kraujyje. </w:t>
      </w:r>
      <w:proofErr w:type="spellStart"/>
      <w:r w:rsidRPr="007F1DD1">
        <w:rPr>
          <w:sz w:val="22"/>
          <w:szCs w:val="22"/>
        </w:rPr>
        <w:t>Jei</w:t>
      </w:r>
      <w:proofErr w:type="spellEnd"/>
      <w:r w:rsidRPr="007F1DD1">
        <w:rPr>
          <w:sz w:val="22"/>
          <w:szCs w:val="22"/>
        </w:rPr>
        <w:t xml:space="preserve"> </w:t>
      </w:r>
      <w:proofErr w:type="spellStart"/>
      <w:r w:rsidRPr="007F1DD1">
        <w:rPr>
          <w:sz w:val="22"/>
          <w:szCs w:val="22"/>
        </w:rPr>
        <w:t>vaisto</w:t>
      </w:r>
      <w:proofErr w:type="spellEnd"/>
      <w:r w:rsidRPr="007F1DD1">
        <w:rPr>
          <w:sz w:val="22"/>
          <w:szCs w:val="22"/>
        </w:rPr>
        <w:t xml:space="preserve"> </w:t>
      </w:r>
      <w:proofErr w:type="spellStart"/>
      <w:r w:rsidRPr="007F1DD1">
        <w:rPr>
          <w:sz w:val="22"/>
          <w:szCs w:val="22"/>
        </w:rPr>
        <w:t>vartojama</w:t>
      </w:r>
      <w:proofErr w:type="spellEnd"/>
      <w:r w:rsidRPr="007F1DD1">
        <w:rPr>
          <w:sz w:val="22"/>
          <w:szCs w:val="22"/>
        </w:rPr>
        <w:t xml:space="preserve">, </w:t>
      </w:r>
      <w:proofErr w:type="spellStart"/>
      <w:r w:rsidRPr="007F1DD1">
        <w:rPr>
          <w:sz w:val="22"/>
          <w:szCs w:val="22"/>
        </w:rPr>
        <w:t>kaip</w:t>
      </w:r>
      <w:proofErr w:type="spellEnd"/>
      <w:r w:rsidRPr="007F1DD1">
        <w:rPr>
          <w:sz w:val="22"/>
          <w:szCs w:val="22"/>
        </w:rPr>
        <w:t xml:space="preserve"> </w:t>
      </w:r>
      <w:proofErr w:type="spellStart"/>
      <w:r w:rsidRPr="007F1DD1">
        <w:rPr>
          <w:sz w:val="22"/>
          <w:szCs w:val="22"/>
        </w:rPr>
        <w:t>nurodyta</w:t>
      </w:r>
      <w:proofErr w:type="spellEnd"/>
      <w:r w:rsidRPr="007F1DD1">
        <w:rPr>
          <w:sz w:val="22"/>
          <w:szCs w:val="22"/>
        </w:rPr>
        <w:t xml:space="preserve"> (</w:t>
      </w:r>
      <w:proofErr w:type="spellStart"/>
      <w:r w:rsidRPr="007F1DD1">
        <w:rPr>
          <w:sz w:val="22"/>
          <w:szCs w:val="22"/>
        </w:rPr>
        <w:t>daugiausiai</w:t>
      </w:r>
      <w:proofErr w:type="spellEnd"/>
      <w:r w:rsidRPr="007F1DD1">
        <w:rPr>
          <w:sz w:val="22"/>
          <w:szCs w:val="22"/>
        </w:rPr>
        <w:t xml:space="preserve"> 4</w:t>
      </w:r>
      <w:r w:rsidR="000365F8" w:rsidRPr="007F1DD1">
        <w:rPr>
          <w:sz w:val="22"/>
          <w:szCs w:val="22"/>
        </w:rPr>
        <w:t> </w:t>
      </w:r>
      <w:r w:rsidRPr="007F1DD1">
        <w:rPr>
          <w:sz w:val="22"/>
          <w:szCs w:val="22"/>
          <w:lang w:val="lt-LT"/>
        </w:rPr>
        <w:t xml:space="preserve">paras), paprastai ličio, </w:t>
      </w:r>
      <w:proofErr w:type="spellStart"/>
      <w:r w:rsidRPr="007F1DD1">
        <w:rPr>
          <w:sz w:val="22"/>
          <w:szCs w:val="22"/>
          <w:lang w:val="lt-LT"/>
        </w:rPr>
        <w:t>digoksino</w:t>
      </w:r>
      <w:proofErr w:type="spellEnd"/>
      <w:r w:rsidRPr="007F1DD1">
        <w:rPr>
          <w:sz w:val="22"/>
          <w:szCs w:val="22"/>
          <w:lang w:val="lt-LT"/>
        </w:rPr>
        <w:t xml:space="preserve"> ir </w:t>
      </w:r>
      <w:proofErr w:type="spellStart"/>
      <w:r w:rsidRPr="007F1DD1">
        <w:rPr>
          <w:sz w:val="22"/>
          <w:szCs w:val="22"/>
          <w:lang w:val="lt-LT"/>
        </w:rPr>
        <w:t>fenitoino</w:t>
      </w:r>
      <w:proofErr w:type="spellEnd"/>
      <w:r w:rsidRPr="007F1DD1">
        <w:rPr>
          <w:sz w:val="22"/>
          <w:szCs w:val="22"/>
          <w:lang w:val="lt-LT"/>
        </w:rPr>
        <w:t xml:space="preserve"> koncentracijos kraujo serume tirti n</w:t>
      </w:r>
      <w:proofErr w:type="spellStart"/>
      <w:r w:rsidRPr="007F1DD1">
        <w:rPr>
          <w:sz w:val="22"/>
          <w:szCs w:val="22"/>
        </w:rPr>
        <w:t>ereikia</w:t>
      </w:r>
      <w:proofErr w:type="spellEnd"/>
      <w:r w:rsidRPr="007F1DD1">
        <w:rPr>
          <w:sz w:val="22"/>
          <w:szCs w:val="22"/>
        </w:rPr>
        <w:t>.</w:t>
      </w:r>
    </w:p>
    <w:p w14:paraId="56B13AAF" w14:textId="77777777" w:rsidR="00CD2DD9" w:rsidRPr="007F1DD1" w:rsidRDefault="00CD2DD9">
      <w:pPr>
        <w:rPr>
          <w:sz w:val="22"/>
          <w:szCs w:val="22"/>
          <w:lang w:val="lt-LT"/>
        </w:rPr>
      </w:pPr>
    </w:p>
    <w:p w14:paraId="56B13AB0" w14:textId="77777777" w:rsidR="00CD2DD9" w:rsidRPr="007F1DD1" w:rsidRDefault="00CD2DD9">
      <w:pPr>
        <w:widowControl w:val="0"/>
        <w:rPr>
          <w:sz w:val="22"/>
          <w:szCs w:val="22"/>
          <w:lang w:val="lt-LT"/>
        </w:rPr>
      </w:pPr>
      <w:proofErr w:type="spellStart"/>
      <w:r w:rsidRPr="007F1DD1">
        <w:rPr>
          <w:sz w:val="22"/>
          <w:szCs w:val="22"/>
          <w:lang w:val="lt-LT"/>
        </w:rPr>
        <w:t>Abfen</w:t>
      </w:r>
      <w:proofErr w:type="spellEnd"/>
      <w:r w:rsidRPr="007F1DD1">
        <w:rPr>
          <w:sz w:val="22"/>
          <w:szCs w:val="22"/>
          <w:lang w:val="lt-LT"/>
        </w:rPr>
        <w:t xml:space="preserve"> gali silpninti šlapimo išsiskyrimą skatinančių vaistų (diuretikų) ir kraujospūdį mažinančių vaistų </w:t>
      </w:r>
      <w:r w:rsidRPr="007F1DD1">
        <w:rPr>
          <w:sz w:val="22"/>
          <w:szCs w:val="22"/>
          <w:lang w:val="lt-LT"/>
        </w:rPr>
        <w:lastRenderedPageBreak/>
        <w:t>(</w:t>
      </w:r>
      <w:proofErr w:type="spellStart"/>
      <w:r w:rsidRPr="007F1DD1">
        <w:rPr>
          <w:sz w:val="22"/>
          <w:szCs w:val="22"/>
          <w:lang w:val="lt-LT"/>
        </w:rPr>
        <w:t>antihipertenzinių</w:t>
      </w:r>
      <w:proofErr w:type="spellEnd"/>
      <w:r w:rsidRPr="007F1DD1">
        <w:rPr>
          <w:sz w:val="22"/>
          <w:szCs w:val="22"/>
          <w:lang w:val="lt-LT"/>
        </w:rPr>
        <w:t xml:space="preserve"> vaistų) poveikį, dėl to gali padidėti inkstų funkcijos sutrikimų rizika.</w:t>
      </w:r>
    </w:p>
    <w:p w14:paraId="56B13AB1" w14:textId="77777777" w:rsidR="00CD2DD9" w:rsidRPr="007F1DD1" w:rsidRDefault="00CD2DD9">
      <w:pPr>
        <w:rPr>
          <w:sz w:val="22"/>
          <w:szCs w:val="22"/>
          <w:lang w:val="lt-LT"/>
        </w:rPr>
      </w:pPr>
    </w:p>
    <w:p w14:paraId="56B13AB2" w14:textId="77777777" w:rsidR="00CD2DD9" w:rsidRPr="007F1DD1" w:rsidRDefault="00CD2DD9">
      <w:pPr>
        <w:widowControl w:val="0"/>
        <w:rPr>
          <w:sz w:val="22"/>
          <w:szCs w:val="22"/>
          <w:lang w:val="lt-LT"/>
        </w:rPr>
      </w:pPr>
      <w:proofErr w:type="spellStart"/>
      <w:r w:rsidRPr="007F1DD1">
        <w:rPr>
          <w:sz w:val="22"/>
          <w:szCs w:val="22"/>
          <w:lang w:val="lt-LT"/>
        </w:rPr>
        <w:t>Abfen</w:t>
      </w:r>
      <w:proofErr w:type="spellEnd"/>
      <w:r w:rsidRPr="007F1DD1">
        <w:rPr>
          <w:sz w:val="22"/>
          <w:szCs w:val="22"/>
          <w:lang w:val="lt-LT"/>
        </w:rPr>
        <w:t xml:space="preserve"> gali silpninti AKF inhibitorių (vartojamų nuo širdies nepakankamumo ir aukšto kraujospūdžio) poveikį. </w:t>
      </w:r>
      <w:r w:rsidRPr="007F1DD1">
        <w:rPr>
          <w:sz w:val="22"/>
          <w:szCs w:val="22"/>
        </w:rPr>
        <w:t xml:space="preserve">Be to, </w:t>
      </w:r>
      <w:proofErr w:type="spellStart"/>
      <w:r w:rsidRPr="007F1DD1">
        <w:rPr>
          <w:sz w:val="22"/>
          <w:szCs w:val="22"/>
        </w:rPr>
        <w:t>vartojant</w:t>
      </w:r>
      <w:proofErr w:type="spellEnd"/>
      <w:r w:rsidRPr="007F1DD1">
        <w:rPr>
          <w:sz w:val="22"/>
          <w:szCs w:val="22"/>
        </w:rPr>
        <w:t xml:space="preserve"> </w:t>
      </w:r>
      <w:proofErr w:type="spellStart"/>
      <w:r w:rsidRPr="007F1DD1">
        <w:rPr>
          <w:sz w:val="22"/>
          <w:szCs w:val="22"/>
        </w:rPr>
        <w:t>tuo</w:t>
      </w:r>
      <w:proofErr w:type="spellEnd"/>
      <w:r w:rsidRPr="007F1DD1">
        <w:rPr>
          <w:sz w:val="22"/>
          <w:szCs w:val="22"/>
        </w:rPr>
        <w:t xml:space="preserve"> </w:t>
      </w:r>
      <w:proofErr w:type="spellStart"/>
      <w:r w:rsidRPr="007F1DD1">
        <w:rPr>
          <w:sz w:val="22"/>
          <w:szCs w:val="22"/>
        </w:rPr>
        <w:t>pačiu</w:t>
      </w:r>
      <w:proofErr w:type="spellEnd"/>
      <w:r w:rsidRPr="007F1DD1">
        <w:rPr>
          <w:sz w:val="22"/>
          <w:szCs w:val="22"/>
        </w:rPr>
        <w:t xml:space="preserve"> </w:t>
      </w:r>
      <w:proofErr w:type="spellStart"/>
      <w:r w:rsidRPr="007F1DD1">
        <w:rPr>
          <w:sz w:val="22"/>
          <w:szCs w:val="22"/>
        </w:rPr>
        <w:t>metu</w:t>
      </w:r>
      <w:proofErr w:type="spellEnd"/>
      <w:r w:rsidRPr="007F1DD1">
        <w:rPr>
          <w:sz w:val="22"/>
          <w:szCs w:val="22"/>
        </w:rPr>
        <w:t xml:space="preserve">, </w:t>
      </w:r>
      <w:proofErr w:type="spellStart"/>
      <w:r w:rsidRPr="007F1DD1">
        <w:rPr>
          <w:sz w:val="22"/>
          <w:szCs w:val="22"/>
        </w:rPr>
        <w:t>gali</w:t>
      </w:r>
      <w:proofErr w:type="spellEnd"/>
      <w:r w:rsidRPr="007F1DD1">
        <w:rPr>
          <w:sz w:val="22"/>
          <w:szCs w:val="22"/>
        </w:rPr>
        <w:t xml:space="preserve"> </w:t>
      </w:r>
      <w:proofErr w:type="spellStart"/>
      <w:r w:rsidRPr="007F1DD1">
        <w:rPr>
          <w:sz w:val="22"/>
          <w:szCs w:val="22"/>
        </w:rPr>
        <w:t>padidėti</w:t>
      </w:r>
      <w:proofErr w:type="spellEnd"/>
      <w:r w:rsidRPr="007F1DD1">
        <w:rPr>
          <w:sz w:val="22"/>
          <w:szCs w:val="22"/>
        </w:rPr>
        <w:t xml:space="preserve"> </w:t>
      </w:r>
      <w:proofErr w:type="spellStart"/>
      <w:r w:rsidRPr="007F1DD1">
        <w:rPr>
          <w:sz w:val="22"/>
          <w:szCs w:val="22"/>
        </w:rPr>
        <w:t>inkstų</w:t>
      </w:r>
      <w:proofErr w:type="spellEnd"/>
      <w:r w:rsidRPr="007F1DD1">
        <w:rPr>
          <w:sz w:val="22"/>
          <w:szCs w:val="22"/>
        </w:rPr>
        <w:t xml:space="preserve"> </w:t>
      </w:r>
      <w:proofErr w:type="spellStart"/>
      <w:r w:rsidRPr="007F1DD1">
        <w:rPr>
          <w:sz w:val="22"/>
          <w:szCs w:val="22"/>
        </w:rPr>
        <w:t>funkcijos</w:t>
      </w:r>
      <w:proofErr w:type="spellEnd"/>
      <w:r w:rsidRPr="007F1DD1">
        <w:rPr>
          <w:sz w:val="22"/>
          <w:szCs w:val="22"/>
        </w:rPr>
        <w:t xml:space="preserve"> </w:t>
      </w:r>
      <w:proofErr w:type="spellStart"/>
      <w:r w:rsidRPr="007F1DD1">
        <w:rPr>
          <w:sz w:val="22"/>
          <w:szCs w:val="22"/>
        </w:rPr>
        <w:t>sutrikimų</w:t>
      </w:r>
      <w:proofErr w:type="spellEnd"/>
      <w:r w:rsidRPr="007F1DD1">
        <w:rPr>
          <w:sz w:val="22"/>
          <w:szCs w:val="22"/>
        </w:rPr>
        <w:t xml:space="preserve"> </w:t>
      </w:r>
      <w:proofErr w:type="spellStart"/>
      <w:r w:rsidRPr="007F1DD1">
        <w:rPr>
          <w:sz w:val="22"/>
          <w:szCs w:val="22"/>
        </w:rPr>
        <w:t>rizika</w:t>
      </w:r>
      <w:proofErr w:type="spellEnd"/>
      <w:r w:rsidRPr="007F1DD1">
        <w:rPr>
          <w:sz w:val="22"/>
          <w:szCs w:val="22"/>
        </w:rPr>
        <w:t>.</w:t>
      </w:r>
    </w:p>
    <w:p w14:paraId="56B13AB3" w14:textId="77777777" w:rsidR="00CD2DD9" w:rsidRPr="007F1DD1" w:rsidRDefault="00CD2DD9">
      <w:pPr>
        <w:widowControl w:val="0"/>
        <w:jc w:val="both"/>
        <w:rPr>
          <w:sz w:val="22"/>
          <w:szCs w:val="22"/>
          <w:lang w:val="lt-LT"/>
        </w:rPr>
      </w:pPr>
    </w:p>
    <w:p w14:paraId="56B13AB4" w14:textId="77777777" w:rsidR="00CD2DD9" w:rsidRPr="007F1DD1" w:rsidRDefault="00CD2DD9">
      <w:pPr>
        <w:widowControl w:val="0"/>
        <w:rPr>
          <w:sz w:val="22"/>
          <w:szCs w:val="22"/>
          <w:lang w:val="lt-LT"/>
        </w:rPr>
      </w:pPr>
      <w:proofErr w:type="spellStart"/>
      <w:r w:rsidRPr="007F1DD1">
        <w:rPr>
          <w:sz w:val="22"/>
          <w:szCs w:val="22"/>
          <w:lang w:val="lt-LT"/>
        </w:rPr>
        <w:t>Abfen</w:t>
      </w:r>
      <w:proofErr w:type="spellEnd"/>
      <w:r w:rsidRPr="007F1DD1">
        <w:rPr>
          <w:sz w:val="22"/>
          <w:szCs w:val="22"/>
          <w:lang w:val="lt-LT"/>
        </w:rPr>
        <w:t xml:space="preserve"> vartojant kartu su kalį tausojančiais diuretikais (tam tikrais šlapimo išsiskyrimą skatinančiais vaistais) gali padidėti kalio kiekis kraujyje.</w:t>
      </w:r>
    </w:p>
    <w:p w14:paraId="56B13AB5" w14:textId="77777777" w:rsidR="00CD2DD9" w:rsidRPr="007F1DD1" w:rsidRDefault="00CD2DD9">
      <w:pPr>
        <w:widowControl w:val="0"/>
        <w:jc w:val="both"/>
        <w:rPr>
          <w:sz w:val="22"/>
          <w:szCs w:val="22"/>
          <w:lang w:val="lt-LT"/>
        </w:rPr>
      </w:pPr>
    </w:p>
    <w:p w14:paraId="56B13AB6" w14:textId="77777777" w:rsidR="00CD2DD9" w:rsidRPr="007F1DD1" w:rsidRDefault="00CD2DD9">
      <w:pPr>
        <w:widowControl w:val="0"/>
        <w:rPr>
          <w:sz w:val="22"/>
          <w:szCs w:val="22"/>
          <w:lang w:val="lt-LT"/>
        </w:rPr>
      </w:pPr>
      <w:r w:rsidRPr="007F1DD1">
        <w:rPr>
          <w:sz w:val="22"/>
          <w:szCs w:val="22"/>
          <w:lang w:val="lt-LT"/>
        </w:rPr>
        <w:t xml:space="preserve">Virškinimo trakto opų atsiradimo ir kraujavimo iš virškinimo trakto rizika padidėja, kai </w:t>
      </w:r>
      <w:proofErr w:type="spellStart"/>
      <w:r w:rsidRPr="007F1DD1">
        <w:rPr>
          <w:sz w:val="22"/>
          <w:szCs w:val="22"/>
          <w:lang w:val="lt-LT"/>
        </w:rPr>
        <w:t>Abfen</w:t>
      </w:r>
      <w:proofErr w:type="spellEnd"/>
      <w:r w:rsidRPr="007F1DD1">
        <w:rPr>
          <w:sz w:val="22"/>
          <w:szCs w:val="22"/>
          <w:lang w:val="lt-LT"/>
        </w:rPr>
        <w:t xml:space="preserve"> yra vartojamas tuo pačiu metu, kaip ir </w:t>
      </w:r>
      <w:proofErr w:type="spellStart"/>
      <w:r w:rsidRPr="007F1DD1">
        <w:rPr>
          <w:sz w:val="22"/>
          <w:szCs w:val="22"/>
          <w:lang w:val="lt-LT"/>
        </w:rPr>
        <w:t>gliukokortikoidai</w:t>
      </w:r>
      <w:proofErr w:type="spellEnd"/>
      <w:r w:rsidRPr="007F1DD1">
        <w:rPr>
          <w:sz w:val="22"/>
          <w:szCs w:val="22"/>
          <w:lang w:val="lt-LT"/>
        </w:rPr>
        <w:t xml:space="preserve"> arba kiti NVNU grupės vaistai nuo uždegimo ir skausmo.</w:t>
      </w:r>
    </w:p>
    <w:p w14:paraId="56B13AB7" w14:textId="77777777" w:rsidR="00CD2DD9" w:rsidRPr="007F1DD1" w:rsidRDefault="00CD2DD9">
      <w:pPr>
        <w:widowControl w:val="0"/>
        <w:jc w:val="both"/>
        <w:rPr>
          <w:sz w:val="22"/>
          <w:szCs w:val="22"/>
          <w:lang w:val="lt-LT"/>
        </w:rPr>
      </w:pPr>
    </w:p>
    <w:p w14:paraId="56B13AB8" w14:textId="77777777" w:rsidR="00CD2DD9" w:rsidRPr="007F1DD1" w:rsidRDefault="00CD2DD9">
      <w:pPr>
        <w:widowControl w:val="0"/>
        <w:rPr>
          <w:rFonts w:asciiTheme="minorHAnsi" w:eastAsiaTheme="minorHAnsi" w:hAnsiTheme="minorHAnsi" w:cstheme="minorBidi"/>
          <w:sz w:val="22"/>
          <w:szCs w:val="22"/>
          <w:lang w:val="lt-LT"/>
        </w:rPr>
      </w:pPr>
      <w:r w:rsidRPr="007F1DD1">
        <w:rPr>
          <w:sz w:val="22"/>
          <w:szCs w:val="22"/>
          <w:lang w:val="lt-LT"/>
        </w:rPr>
        <w:t xml:space="preserve">Trombocitų </w:t>
      </w:r>
      <w:proofErr w:type="spellStart"/>
      <w:r w:rsidRPr="007F1DD1">
        <w:rPr>
          <w:sz w:val="22"/>
          <w:szCs w:val="22"/>
          <w:lang w:val="lt-LT"/>
        </w:rPr>
        <w:t>agregaciją</w:t>
      </w:r>
      <w:proofErr w:type="spellEnd"/>
      <w:r w:rsidRPr="007F1DD1">
        <w:rPr>
          <w:sz w:val="22"/>
          <w:szCs w:val="22"/>
          <w:lang w:val="lt-LT"/>
        </w:rPr>
        <w:t xml:space="preserve"> slopinantys vaistai ir tam tikri antidepresantai (selektyvūs </w:t>
      </w:r>
      <w:proofErr w:type="spellStart"/>
      <w:r w:rsidRPr="007F1DD1">
        <w:rPr>
          <w:sz w:val="22"/>
          <w:szCs w:val="22"/>
          <w:lang w:val="lt-LT"/>
        </w:rPr>
        <w:t>serotonino</w:t>
      </w:r>
      <w:proofErr w:type="spellEnd"/>
      <w:r w:rsidRPr="007F1DD1">
        <w:rPr>
          <w:sz w:val="22"/>
          <w:szCs w:val="22"/>
          <w:lang w:val="lt-LT"/>
        </w:rPr>
        <w:t xml:space="preserve"> reabsorbcijos inhibitoriai </w:t>
      </w:r>
      <w:r w:rsidR="008C0E84" w:rsidRPr="007F1DD1">
        <w:rPr>
          <w:sz w:val="22"/>
          <w:szCs w:val="22"/>
          <w:lang w:val="lt-LT"/>
        </w:rPr>
        <w:t>[</w:t>
      </w:r>
      <w:r w:rsidRPr="007F1DD1">
        <w:rPr>
          <w:sz w:val="22"/>
          <w:szCs w:val="22"/>
          <w:lang w:val="lt-LT"/>
        </w:rPr>
        <w:t>SSRI</w:t>
      </w:r>
      <w:r w:rsidR="008C0E84" w:rsidRPr="007F1DD1">
        <w:rPr>
          <w:sz w:val="22"/>
          <w:szCs w:val="22"/>
          <w:lang w:val="lt-LT"/>
        </w:rPr>
        <w:t>]</w:t>
      </w:r>
      <w:r w:rsidRPr="007F1DD1">
        <w:rPr>
          <w:sz w:val="22"/>
          <w:szCs w:val="22"/>
          <w:lang w:val="lt-LT"/>
        </w:rPr>
        <w:t>), gali padidinti kraujavimo iš virškinimo trakto riziką.</w:t>
      </w:r>
    </w:p>
    <w:p w14:paraId="56B13AB9" w14:textId="77777777" w:rsidR="00CD2DD9" w:rsidRPr="007F1DD1" w:rsidRDefault="00CD2DD9">
      <w:pPr>
        <w:widowControl w:val="0"/>
        <w:jc w:val="both"/>
        <w:rPr>
          <w:sz w:val="22"/>
          <w:szCs w:val="22"/>
          <w:lang w:val="lt-LT"/>
        </w:rPr>
      </w:pPr>
    </w:p>
    <w:p w14:paraId="56B13ABA" w14:textId="77777777" w:rsidR="00CD2DD9" w:rsidRPr="007F1DD1" w:rsidRDefault="00CD2DD9">
      <w:pPr>
        <w:widowControl w:val="0"/>
        <w:rPr>
          <w:sz w:val="22"/>
          <w:szCs w:val="22"/>
          <w:lang w:val="lt-LT"/>
        </w:rPr>
      </w:pPr>
      <w:r w:rsidRPr="007F1DD1">
        <w:rPr>
          <w:sz w:val="22"/>
          <w:szCs w:val="22"/>
          <w:lang w:val="lt-LT"/>
        </w:rPr>
        <w:t xml:space="preserve">Išgėrus </w:t>
      </w:r>
      <w:proofErr w:type="spellStart"/>
      <w:r w:rsidRPr="007F1DD1">
        <w:rPr>
          <w:sz w:val="22"/>
          <w:szCs w:val="22"/>
          <w:lang w:val="lt-LT"/>
        </w:rPr>
        <w:t>Abfen</w:t>
      </w:r>
      <w:proofErr w:type="spellEnd"/>
      <w:r w:rsidRPr="007F1DD1">
        <w:rPr>
          <w:sz w:val="22"/>
          <w:szCs w:val="22"/>
          <w:lang w:val="lt-LT"/>
        </w:rPr>
        <w:t xml:space="preserve"> 24 valandų laikotarpiu prieš arba po </w:t>
      </w:r>
      <w:proofErr w:type="spellStart"/>
      <w:r w:rsidRPr="007F1DD1">
        <w:rPr>
          <w:sz w:val="22"/>
          <w:szCs w:val="22"/>
          <w:lang w:val="lt-LT"/>
        </w:rPr>
        <w:t>metotreksato</w:t>
      </w:r>
      <w:proofErr w:type="spellEnd"/>
      <w:r w:rsidRPr="007F1DD1">
        <w:rPr>
          <w:sz w:val="22"/>
          <w:szCs w:val="22"/>
          <w:lang w:val="lt-LT"/>
        </w:rPr>
        <w:t xml:space="preserve"> pavartojimo, gali padidėti </w:t>
      </w:r>
      <w:proofErr w:type="spellStart"/>
      <w:r w:rsidRPr="007F1DD1">
        <w:rPr>
          <w:sz w:val="22"/>
          <w:szCs w:val="22"/>
          <w:lang w:val="lt-LT"/>
        </w:rPr>
        <w:t>metotreksato</w:t>
      </w:r>
      <w:proofErr w:type="spellEnd"/>
      <w:r w:rsidRPr="007F1DD1">
        <w:rPr>
          <w:sz w:val="22"/>
          <w:szCs w:val="22"/>
          <w:lang w:val="lt-LT"/>
        </w:rPr>
        <w:t xml:space="preserve"> koncentracija ir jo sukeliamo šalutinio poveikio rizika.</w:t>
      </w:r>
    </w:p>
    <w:p w14:paraId="56B13ABB" w14:textId="77777777" w:rsidR="00CD2DD9" w:rsidRPr="007F1DD1" w:rsidRDefault="00CD2DD9">
      <w:pPr>
        <w:widowControl w:val="0"/>
        <w:jc w:val="both"/>
        <w:rPr>
          <w:sz w:val="22"/>
          <w:szCs w:val="22"/>
          <w:lang w:val="lt-LT"/>
        </w:rPr>
      </w:pPr>
    </w:p>
    <w:p w14:paraId="56B13ABC" w14:textId="77777777" w:rsidR="00CD2DD9" w:rsidRPr="007F1DD1" w:rsidRDefault="00CD2DD9">
      <w:pPr>
        <w:widowControl w:val="0"/>
        <w:rPr>
          <w:sz w:val="22"/>
          <w:szCs w:val="22"/>
          <w:lang w:val="lt-LT"/>
        </w:rPr>
      </w:pPr>
      <w:r w:rsidRPr="007F1DD1">
        <w:rPr>
          <w:sz w:val="22"/>
          <w:szCs w:val="22"/>
          <w:lang w:val="lt-LT"/>
        </w:rPr>
        <w:t xml:space="preserve">Jei </w:t>
      </w:r>
      <w:proofErr w:type="spellStart"/>
      <w:r w:rsidRPr="007F1DD1">
        <w:rPr>
          <w:sz w:val="22"/>
          <w:szCs w:val="22"/>
          <w:lang w:val="lt-LT"/>
        </w:rPr>
        <w:t>ciklosporinas</w:t>
      </w:r>
      <w:proofErr w:type="spellEnd"/>
      <w:r w:rsidRPr="007F1DD1">
        <w:rPr>
          <w:sz w:val="22"/>
          <w:szCs w:val="22"/>
          <w:lang w:val="lt-LT"/>
        </w:rPr>
        <w:t xml:space="preserve"> (vartojamas apsisaugoti nuo </w:t>
      </w:r>
      <w:proofErr w:type="spellStart"/>
      <w:r w:rsidRPr="007F1DD1">
        <w:rPr>
          <w:sz w:val="22"/>
          <w:szCs w:val="22"/>
          <w:lang w:val="lt-LT"/>
        </w:rPr>
        <w:t>transplantato</w:t>
      </w:r>
      <w:proofErr w:type="spellEnd"/>
      <w:r w:rsidRPr="007F1DD1">
        <w:rPr>
          <w:sz w:val="22"/>
          <w:szCs w:val="22"/>
          <w:lang w:val="lt-LT"/>
        </w:rPr>
        <w:t xml:space="preserve"> atmetimo ir nuo reumato) yra vartojamas kartu su tam tikrais nesteroidiniais vaistais nuo uždegimo, tokiu atveju labiau tikėtina, kad jis sukels inkstų pažeidimą. </w:t>
      </w:r>
      <w:proofErr w:type="spellStart"/>
      <w:r w:rsidRPr="007F1DD1">
        <w:rPr>
          <w:sz w:val="22"/>
          <w:szCs w:val="22"/>
        </w:rPr>
        <w:t>Taip</w:t>
      </w:r>
      <w:proofErr w:type="spellEnd"/>
      <w:r w:rsidRPr="007F1DD1">
        <w:rPr>
          <w:sz w:val="22"/>
          <w:szCs w:val="22"/>
        </w:rPr>
        <w:t xml:space="preserve"> pat </w:t>
      </w:r>
      <w:proofErr w:type="spellStart"/>
      <w:r w:rsidRPr="007F1DD1">
        <w:rPr>
          <w:sz w:val="22"/>
          <w:szCs w:val="22"/>
        </w:rPr>
        <w:t>šio</w:t>
      </w:r>
      <w:proofErr w:type="spellEnd"/>
      <w:r w:rsidRPr="007F1DD1">
        <w:rPr>
          <w:sz w:val="22"/>
          <w:szCs w:val="22"/>
        </w:rPr>
        <w:t xml:space="preserve"> </w:t>
      </w:r>
      <w:proofErr w:type="spellStart"/>
      <w:r w:rsidRPr="007F1DD1">
        <w:rPr>
          <w:sz w:val="22"/>
          <w:szCs w:val="22"/>
        </w:rPr>
        <w:t>poveikio</w:t>
      </w:r>
      <w:proofErr w:type="spellEnd"/>
      <w:r w:rsidRPr="007F1DD1">
        <w:rPr>
          <w:sz w:val="22"/>
          <w:szCs w:val="22"/>
        </w:rPr>
        <w:t xml:space="preserve"> </w:t>
      </w:r>
      <w:proofErr w:type="spellStart"/>
      <w:r w:rsidRPr="007F1DD1">
        <w:rPr>
          <w:sz w:val="22"/>
          <w:szCs w:val="22"/>
        </w:rPr>
        <w:t>negalima</w:t>
      </w:r>
      <w:proofErr w:type="spellEnd"/>
      <w:r w:rsidRPr="007F1DD1">
        <w:rPr>
          <w:sz w:val="22"/>
          <w:szCs w:val="22"/>
        </w:rPr>
        <w:t xml:space="preserve"> </w:t>
      </w:r>
      <w:proofErr w:type="spellStart"/>
      <w:r w:rsidRPr="007F1DD1">
        <w:rPr>
          <w:sz w:val="22"/>
          <w:szCs w:val="22"/>
        </w:rPr>
        <w:t>atmesti</w:t>
      </w:r>
      <w:proofErr w:type="spellEnd"/>
      <w:r w:rsidRPr="007F1DD1">
        <w:rPr>
          <w:sz w:val="22"/>
          <w:szCs w:val="22"/>
        </w:rPr>
        <w:t xml:space="preserve"> </w:t>
      </w:r>
      <w:proofErr w:type="spellStart"/>
      <w:r w:rsidRPr="007F1DD1">
        <w:rPr>
          <w:sz w:val="22"/>
          <w:szCs w:val="22"/>
        </w:rPr>
        <w:t>ir</w:t>
      </w:r>
      <w:proofErr w:type="spellEnd"/>
      <w:r w:rsidRPr="007F1DD1">
        <w:rPr>
          <w:sz w:val="22"/>
          <w:szCs w:val="22"/>
        </w:rPr>
        <w:t xml:space="preserve"> </w:t>
      </w:r>
      <w:proofErr w:type="spellStart"/>
      <w:r w:rsidRPr="007F1DD1">
        <w:rPr>
          <w:sz w:val="22"/>
          <w:szCs w:val="22"/>
        </w:rPr>
        <w:t>tuo</w:t>
      </w:r>
      <w:proofErr w:type="spellEnd"/>
      <w:r w:rsidRPr="007F1DD1">
        <w:rPr>
          <w:sz w:val="22"/>
          <w:szCs w:val="22"/>
        </w:rPr>
        <w:t xml:space="preserve"> </w:t>
      </w:r>
      <w:proofErr w:type="spellStart"/>
      <w:r w:rsidRPr="007F1DD1">
        <w:rPr>
          <w:sz w:val="22"/>
          <w:szCs w:val="22"/>
        </w:rPr>
        <w:t>atveju</w:t>
      </w:r>
      <w:proofErr w:type="spellEnd"/>
      <w:r w:rsidRPr="007F1DD1">
        <w:rPr>
          <w:sz w:val="22"/>
          <w:szCs w:val="22"/>
        </w:rPr>
        <w:t xml:space="preserve">, kai </w:t>
      </w:r>
      <w:proofErr w:type="spellStart"/>
      <w:r w:rsidRPr="007F1DD1">
        <w:rPr>
          <w:sz w:val="22"/>
          <w:szCs w:val="22"/>
          <w:lang w:val="lt-LT"/>
        </w:rPr>
        <w:t>ciklosporinas</w:t>
      </w:r>
      <w:proofErr w:type="spellEnd"/>
      <w:r w:rsidRPr="007F1DD1">
        <w:rPr>
          <w:sz w:val="22"/>
          <w:szCs w:val="22"/>
          <w:lang w:val="lt-LT"/>
        </w:rPr>
        <w:t xml:space="preserve"> vartojamas kartu su </w:t>
      </w:r>
      <w:proofErr w:type="spellStart"/>
      <w:r w:rsidRPr="007F1DD1">
        <w:rPr>
          <w:sz w:val="22"/>
          <w:szCs w:val="22"/>
          <w:lang w:val="lt-LT"/>
        </w:rPr>
        <w:t>ibuprofenu</w:t>
      </w:r>
      <w:proofErr w:type="spellEnd"/>
      <w:r w:rsidRPr="007F1DD1">
        <w:rPr>
          <w:sz w:val="22"/>
          <w:szCs w:val="22"/>
          <w:lang w:val="lt-LT"/>
        </w:rPr>
        <w:t>.</w:t>
      </w:r>
    </w:p>
    <w:p w14:paraId="56B13ABD" w14:textId="77777777" w:rsidR="00CD2DD9" w:rsidRPr="007F1DD1" w:rsidRDefault="00CD2DD9">
      <w:pPr>
        <w:widowControl w:val="0"/>
        <w:jc w:val="both"/>
        <w:rPr>
          <w:sz w:val="22"/>
          <w:szCs w:val="22"/>
          <w:lang w:val="lt-LT"/>
        </w:rPr>
      </w:pPr>
    </w:p>
    <w:p w14:paraId="56B13ABE" w14:textId="77777777" w:rsidR="00CD2DD9" w:rsidRPr="007F1DD1" w:rsidRDefault="00CD2DD9">
      <w:pPr>
        <w:widowControl w:val="0"/>
        <w:rPr>
          <w:sz w:val="22"/>
          <w:szCs w:val="22"/>
          <w:lang w:val="lt-LT"/>
        </w:rPr>
      </w:pPr>
      <w:r w:rsidRPr="007F1DD1">
        <w:rPr>
          <w:sz w:val="22"/>
          <w:szCs w:val="22"/>
          <w:lang w:val="lt-LT"/>
        </w:rPr>
        <w:t xml:space="preserve">Vaistiniai preparatai, kurių sudėtyje yra </w:t>
      </w:r>
      <w:proofErr w:type="spellStart"/>
      <w:r w:rsidRPr="007F1DD1">
        <w:rPr>
          <w:sz w:val="22"/>
          <w:szCs w:val="22"/>
          <w:lang w:val="lt-LT"/>
        </w:rPr>
        <w:t>probenecido</w:t>
      </w:r>
      <w:proofErr w:type="spellEnd"/>
      <w:r w:rsidRPr="007F1DD1">
        <w:rPr>
          <w:sz w:val="22"/>
          <w:szCs w:val="22"/>
          <w:lang w:val="lt-LT"/>
        </w:rPr>
        <w:t xml:space="preserve"> arba </w:t>
      </w:r>
      <w:proofErr w:type="spellStart"/>
      <w:r w:rsidRPr="007F1DD1">
        <w:rPr>
          <w:sz w:val="22"/>
          <w:szCs w:val="22"/>
          <w:lang w:val="lt-LT"/>
        </w:rPr>
        <w:t>sulfinpirazono</w:t>
      </w:r>
      <w:proofErr w:type="spellEnd"/>
      <w:r w:rsidRPr="007F1DD1">
        <w:rPr>
          <w:sz w:val="22"/>
          <w:szCs w:val="22"/>
          <w:lang w:val="lt-LT"/>
        </w:rPr>
        <w:t xml:space="preserve"> (vartojamų podagrai gydyti) gali lėtinti </w:t>
      </w:r>
      <w:proofErr w:type="spellStart"/>
      <w:r w:rsidRPr="007F1DD1">
        <w:rPr>
          <w:sz w:val="22"/>
          <w:szCs w:val="22"/>
          <w:lang w:val="lt-LT"/>
        </w:rPr>
        <w:t>ibuprofeno</w:t>
      </w:r>
      <w:proofErr w:type="spellEnd"/>
      <w:r w:rsidRPr="007F1DD1">
        <w:rPr>
          <w:sz w:val="22"/>
          <w:szCs w:val="22"/>
          <w:lang w:val="lt-LT"/>
        </w:rPr>
        <w:t xml:space="preserve"> pašalinimą iš organizmo. Dėl šios priežasties </w:t>
      </w:r>
      <w:proofErr w:type="spellStart"/>
      <w:r w:rsidRPr="007F1DD1">
        <w:rPr>
          <w:sz w:val="22"/>
          <w:szCs w:val="22"/>
          <w:lang w:val="lt-LT"/>
        </w:rPr>
        <w:t>ibuprofenas</w:t>
      </w:r>
      <w:proofErr w:type="spellEnd"/>
      <w:r w:rsidRPr="007F1DD1">
        <w:rPr>
          <w:sz w:val="22"/>
          <w:szCs w:val="22"/>
          <w:lang w:val="lt-LT"/>
        </w:rPr>
        <w:t xml:space="preserve"> gali pradėti kauptis organizme ir padidėti jo nepageidaujamų poveikių rizika.</w:t>
      </w:r>
    </w:p>
    <w:p w14:paraId="56B13ABF" w14:textId="77777777" w:rsidR="00CD2DD9" w:rsidRPr="007F1DD1" w:rsidRDefault="00CD2DD9">
      <w:pPr>
        <w:widowControl w:val="0"/>
        <w:jc w:val="both"/>
        <w:rPr>
          <w:sz w:val="22"/>
          <w:szCs w:val="22"/>
          <w:lang w:val="lt-LT"/>
        </w:rPr>
      </w:pPr>
    </w:p>
    <w:p w14:paraId="56B13AC0" w14:textId="77777777" w:rsidR="00CD2DD9" w:rsidRPr="007F1DD1" w:rsidRDefault="00CD2DD9">
      <w:pPr>
        <w:widowControl w:val="0"/>
        <w:rPr>
          <w:sz w:val="22"/>
          <w:szCs w:val="22"/>
          <w:lang w:val="lt-LT"/>
        </w:rPr>
      </w:pPr>
      <w:r w:rsidRPr="007F1DD1">
        <w:rPr>
          <w:sz w:val="22"/>
          <w:szCs w:val="22"/>
          <w:lang w:val="lt-LT"/>
        </w:rPr>
        <w:t xml:space="preserve">NVNU gali sustiprinti antikoaguliantų, tokių kaip </w:t>
      </w:r>
      <w:proofErr w:type="spellStart"/>
      <w:r w:rsidRPr="007F1DD1">
        <w:rPr>
          <w:sz w:val="22"/>
          <w:szCs w:val="22"/>
          <w:lang w:val="lt-LT"/>
        </w:rPr>
        <w:t>varfarinas</w:t>
      </w:r>
      <w:proofErr w:type="spellEnd"/>
      <w:r w:rsidRPr="007F1DD1">
        <w:rPr>
          <w:sz w:val="22"/>
          <w:szCs w:val="22"/>
          <w:lang w:val="lt-LT"/>
        </w:rPr>
        <w:t>, poveikį. Vartojant šių vaistų derinį rekomenduojama stebėti kraujo krešėjimą.</w:t>
      </w:r>
    </w:p>
    <w:p w14:paraId="56B13AC1" w14:textId="77777777" w:rsidR="00CD2DD9" w:rsidRPr="007F1DD1" w:rsidRDefault="00CD2DD9">
      <w:pPr>
        <w:widowControl w:val="0"/>
        <w:jc w:val="both"/>
        <w:rPr>
          <w:sz w:val="22"/>
          <w:szCs w:val="22"/>
          <w:lang w:val="lt-LT"/>
        </w:rPr>
      </w:pPr>
    </w:p>
    <w:p w14:paraId="56B13AC2" w14:textId="77777777" w:rsidR="00CD2DD9" w:rsidRPr="007F1DD1" w:rsidRDefault="00CD2DD9">
      <w:pPr>
        <w:widowControl w:val="0"/>
        <w:rPr>
          <w:sz w:val="22"/>
          <w:szCs w:val="22"/>
          <w:lang w:val="lt-LT"/>
        </w:rPr>
      </w:pPr>
      <w:r w:rsidRPr="007F1DD1">
        <w:rPr>
          <w:sz w:val="22"/>
          <w:szCs w:val="22"/>
          <w:lang w:val="lt-LT"/>
        </w:rPr>
        <w:t xml:space="preserve">Klinikiniais tyrimais nustatyta sąveika tarp NVNU ir </w:t>
      </w:r>
      <w:proofErr w:type="spellStart"/>
      <w:r w:rsidRPr="007F1DD1">
        <w:rPr>
          <w:sz w:val="22"/>
          <w:szCs w:val="22"/>
          <w:lang w:val="lt-LT"/>
        </w:rPr>
        <w:t>sulfonilšlapalo</w:t>
      </w:r>
      <w:proofErr w:type="spellEnd"/>
      <w:r w:rsidRPr="007F1DD1">
        <w:rPr>
          <w:sz w:val="22"/>
          <w:szCs w:val="22"/>
          <w:lang w:val="lt-LT"/>
        </w:rPr>
        <w:t xml:space="preserve"> darinių</w:t>
      </w:r>
      <w:r w:rsidRPr="007F1DD1">
        <w:rPr>
          <w:b/>
          <w:sz w:val="22"/>
          <w:szCs w:val="22"/>
          <w:lang w:val="lt-LT"/>
        </w:rPr>
        <w:t xml:space="preserve"> </w:t>
      </w:r>
      <w:r w:rsidRPr="007F1DD1">
        <w:rPr>
          <w:sz w:val="22"/>
          <w:szCs w:val="22"/>
          <w:lang w:val="lt-LT"/>
        </w:rPr>
        <w:t xml:space="preserve">(vartojamų cukraus koncentracijai kraujyje mažinti). Nors sąveika tarp </w:t>
      </w:r>
      <w:proofErr w:type="spellStart"/>
      <w:r w:rsidRPr="007F1DD1">
        <w:rPr>
          <w:sz w:val="22"/>
          <w:szCs w:val="22"/>
          <w:lang w:val="lt-LT"/>
        </w:rPr>
        <w:t>ibuprofeno</w:t>
      </w:r>
      <w:proofErr w:type="spellEnd"/>
      <w:r w:rsidRPr="007F1DD1">
        <w:rPr>
          <w:sz w:val="22"/>
          <w:szCs w:val="22"/>
          <w:lang w:val="lt-LT"/>
        </w:rPr>
        <w:t xml:space="preserve"> ir </w:t>
      </w:r>
      <w:proofErr w:type="spellStart"/>
      <w:r w:rsidRPr="007F1DD1">
        <w:rPr>
          <w:sz w:val="22"/>
          <w:szCs w:val="22"/>
          <w:lang w:val="lt-LT"/>
        </w:rPr>
        <w:t>sulfonilšlapalo</w:t>
      </w:r>
      <w:proofErr w:type="spellEnd"/>
      <w:r w:rsidRPr="007F1DD1">
        <w:rPr>
          <w:sz w:val="22"/>
          <w:szCs w:val="22"/>
          <w:lang w:val="lt-LT"/>
        </w:rPr>
        <w:t xml:space="preserve"> darinių iki šiol ir nėra aprašyta, dėl atsargumo, vartojant šiuos vaistinius preparatus kartu, rekomenduojama tikrinti gliukozės kiekį kraujyje.</w:t>
      </w:r>
    </w:p>
    <w:p w14:paraId="56B13AC3" w14:textId="77777777" w:rsidR="00CD2DD9" w:rsidRPr="007F1DD1" w:rsidRDefault="00CD2DD9">
      <w:pPr>
        <w:widowControl w:val="0"/>
        <w:jc w:val="both"/>
        <w:rPr>
          <w:sz w:val="22"/>
          <w:szCs w:val="22"/>
          <w:lang w:val="lt-LT"/>
        </w:rPr>
      </w:pPr>
    </w:p>
    <w:p w14:paraId="56B13AC4" w14:textId="77777777" w:rsidR="00CD2DD9" w:rsidRPr="007F1DD1" w:rsidRDefault="00CD2DD9">
      <w:pPr>
        <w:widowControl w:val="0"/>
        <w:rPr>
          <w:sz w:val="22"/>
          <w:szCs w:val="22"/>
          <w:lang w:val="lt-LT"/>
        </w:rPr>
      </w:pPr>
      <w:proofErr w:type="spellStart"/>
      <w:r w:rsidRPr="007F1DD1">
        <w:rPr>
          <w:sz w:val="22"/>
          <w:szCs w:val="22"/>
          <w:lang w:val="lt-LT"/>
        </w:rPr>
        <w:t>Takrolimuzas</w:t>
      </w:r>
      <w:proofErr w:type="spellEnd"/>
      <w:r w:rsidRPr="007F1DD1">
        <w:rPr>
          <w:sz w:val="22"/>
          <w:szCs w:val="22"/>
          <w:lang w:val="lt-LT"/>
        </w:rPr>
        <w:t>:</w:t>
      </w:r>
      <w:r w:rsidRPr="007F1DD1">
        <w:rPr>
          <w:b/>
          <w:sz w:val="22"/>
          <w:szCs w:val="22"/>
          <w:lang w:val="lt-LT"/>
        </w:rPr>
        <w:t xml:space="preserve"> </w:t>
      </w:r>
      <w:r w:rsidR="008C0E84" w:rsidRPr="007F1DD1">
        <w:rPr>
          <w:sz w:val="22"/>
          <w:szCs w:val="22"/>
          <w:lang w:val="lt-LT"/>
        </w:rPr>
        <w:t>a</w:t>
      </w:r>
      <w:r w:rsidRPr="007F1DD1">
        <w:rPr>
          <w:sz w:val="22"/>
          <w:szCs w:val="22"/>
          <w:lang w:val="lt-LT"/>
        </w:rPr>
        <w:t>bu vaistinius preparatus vartojant kartu, padidėja inkstų pažeidimo rizika.</w:t>
      </w:r>
    </w:p>
    <w:p w14:paraId="56B13AC5" w14:textId="77777777" w:rsidR="00CD2DD9" w:rsidRPr="007F1DD1" w:rsidRDefault="00CD2DD9">
      <w:pPr>
        <w:widowControl w:val="0"/>
        <w:jc w:val="both"/>
        <w:rPr>
          <w:sz w:val="22"/>
          <w:szCs w:val="22"/>
          <w:lang w:val="lt-LT"/>
        </w:rPr>
      </w:pPr>
    </w:p>
    <w:p w14:paraId="56B13AC6" w14:textId="77777777" w:rsidR="00CD2DD9" w:rsidRPr="007F1DD1" w:rsidRDefault="00CD2DD9">
      <w:pPr>
        <w:widowControl w:val="0"/>
        <w:rPr>
          <w:sz w:val="22"/>
          <w:szCs w:val="22"/>
          <w:lang w:val="lt-LT"/>
        </w:rPr>
      </w:pPr>
      <w:proofErr w:type="spellStart"/>
      <w:r w:rsidRPr="007F1DD1">
        <w:rPr>
          <w:sz w:val="22"/>
          <w:szCs w:val="22"/>
          <w:lang w:val="lt-LT"/>
        </w:rPr>
        <w:t>Zidovudinas</w:t>
      </w:r>
      <w:proofErr w:type="spellEnd"/>
      <w:r w:rsidRPr="007F1DD1">
        <w:rPr>
          <w:sz w:val="22"/>
          <w:szCs w:val="22"/>
          <w:lang w:val="lt-LT"/>
        </w:rPr>
        <w:t xml:space="preserve">: įrodyta, kad ŽIV sergantiems pacientams, kuriems yra </w:t>
      </w:r>
      <w:proofErr w:type="spellStart"/>
      <w:r w:rsidRPr="007F1DD1">
        <w:rPr>
          <w:sz w:val="22"/>
          <w:szCs w:val="22"/>
          <w:lang w:val="lt-LT"/>
        </w:rPr>
        <w:t>hemofilija</w:t>
      </w:r>
      <w:proofErr w:type="spellEnd"/>
      <w:r w:rsidRPr="007F1DD1">
        <w:rPr>
          <w:sz w:val="22"/>
          <w:szCs w:val="22"/>
          <w:lang w:val="lt-LT"/>
        </w:rPr>
        <w:t xml:space="preserve">, yra padidėjusi </w:t>
      </w:r>
      <w:proofErr w:type="spellStart"/>
      <w:r w:rsidRPr="007F1DD1">
        <w:rPr>
          <w:sz w:val="22"/>
          <w:szCs w:val="22"/>
          <w:lang w:val="lt-LT"/>
        </w:rPr>
        <w:t>hemartrozės</w:t>
      </w:r>
      <w:proofErr w:type="spellEnd"/>
      <w:r w:rsidRPr="007F1DD1">
        <w:rPr>
          <w:sz w:val="22"/>
          <w:szCs w:val="22"/>
          <w:lang w:val="lt-LT"/>
        </w:rPr>
        <w:t xml:space="preserve"> (kraujo susikaupimo sąnario ertmėje) ir </w:t>
      </w:r>
      <w:proofErr w:type="spellStart"/>
      <w:r w:rsidRPr="007F1DD1">
        <w:rPr>
          <w:sz w:val="22"/>
          <w:szCs w:val="22"/>
          <w:lang w:val="lt-LT"/>
        </w:rPr>
        <w:t>hematomų</w:t>
      </w:r>
      <w:proofErr w:type="spellEnd"/>
      <w:r w:rsidRPr="007F1DD1">
        <w:rPr>
          <w:sz w:val="22"/>
          <w:szCs w:val="22"/>
          <w:lang w:val="lt-LT"/>
        </w:rPr>
        <w:t xml:space="preserve"> susidarymo rizika, kai </w:t>
      </w:r>
      <w:proofErr w:type="spellStart"/>
      <w:r w:rsidRPr="007F1DD1">
        <w:rPr>
          <w:sz w:val="22"/>
          <w:szCs w:val="22"/>
          <w:lang w:val="lt-LT"/>
        </w:rPr>
        <w:t>zidovudinas</w:t>
      </w:r>
      <w:proofErr w:type="spellEnd"/>
      <w:r w:rsidRPr="007F1DD1">
        <w:rPr>
          <w:sz w:val="22"/>
          <w:szCs w:val="22"/>
          <w:lang w:val="lt-LT"/>
        </w:rPr>
        <w:t xml:space="preserve"> vartojamas kartu su </w:t>
      </w:r>
      <w:proofErr w:type="spellStart"/>
      <w:r w:rsidRPr="007F1DD1">
        <w:rPr>
          <w:sz w:val="22"/>
          <w:szCs w:val="22"/>
          <w:lang w:val="lt-LT"/>
        </w:rPr>
        <w:t>ibuprofenu</w:t>
      </w:r>
      <w:proofErr w:type="spellEnd"/>
      <w:r w:rsidRPr="007F1DD1">
        <w:rPr>
          <w:sz w:val="22"/>
          <w:szCs w:val="22"/>
          <w:lang w:val="lt-LT"/>
        </w:rPr>
        <w:t>.</w:t>
      </w:r>
    </w:p>
    <w:p w14:paraId="56B13AC7" w14:textId="77777777" w:rsidR="00CD2DD9" w:rsidRPr="007F1DD1" w:rsidRDefault="00CD2DD9">
      <w:pPr>
        <w:widowControl w:val="0"/>
        <w:jc w:val="both"/>
        <w:rPr>
          <w:sz w:val="22"/>
          <w:szCs w:val="22"/>
          <w:lang w:val="lt-LT"/>
        </w:rPr>
      </w:pPr>
    </w:p>
    <w:p w14:paraId="56B13AC8" w14:textId="77777777" w:rsidR="00CD2DD9" w:rsidRPr="007F1DD1" w:rsidRDefault="00CD2DD9">
      <w:pPr>
        <w:widowControl w:val="0"/>
        <w:rPr>
          <w:sz w:val="22"/>
          <w:szCs w:val="22"/>
          <w:lang w:val="lt-LT"/>
        </w:rPr>
      </w:pPr>
      <w:proofErr w:type="spellStart"/>
      <w:r w:rsidRPr="007F1DD1">
        <w:rPr>
          <w:sz w:val="22"/>
          <w:szCs w:val="22"/>
          <w:lang w:val="lt-LT"/>
        </w:rPr>
        <w:t>Chinolonų</w:t>
      </w:r>
      <w:proofErr w:type="spellEnd"/>
      <w:r w:rsidRPr="007F1DD1">
        <w:rPr>
          <w:sz w:val="22"/>
          <w:szCs w:val="22"/>
          <w:lang w:val="lt-LT"/>
        </w:rPr>
        <w:t xml:space="preserve"> grupės antibiotikai: </w:t>
      </w:r>
      <w:r w:rsidR="008C0E84" w:rsidRPr="007F1DD1">
        <w:rPr>
          <w:sz w:val="22"/>
          <w:szCs w:val="22"/>
          <w:lang w:val="lt-LT"/>
        </w:rPr>
        <w:t>a</w:t>
      </w:r>
      <w:r w:rsidRPr="007F1DD1">
        <w:rPr>
          <w:sz w:val="22"/>
          <w:szCs w:val="22"/>
          <w:lang w:val="lt-LT"/>
        </w:rPr>
        <w:t>bu vaistus vartojant kartu, gali padidėti traukulių rizika.</w:t>
      </w:r>
    </w:p>
    <w:p w14:paraId="56B13AC9" w14:textId="77777777" w:rsidR="00CD2DD9" w:rsidRPr="007F1DD1" w:rsidRDefault="00CD2DD9">
      <w:pPr>
        <w:widowControl w:val="0"/>
        <w:jc w:val="both"/>
        <w:rPr>
          <w:sz w:val="22"/>
          <w:szCs w:val="22"/>
          <w:lang w:val="lt-LT"/>
        </w:rPr>
      </w:pPr>
    </w:p>
    <w:p w14:paraId="56B13ACA" w14:textId="77777777" w:rsidR="00CD2DD9" w:rsidRPr="007F1DD1" w:rsidRDefault="00CD2DD9" w:rsidP="001377D1">
      <w:pPr>
        <w:rPr>
          <w:sz w:val="22"/>
          <w:szCs w:val="22"/>
          <w:lang w:val="lt-LT"/>
        </w:rPr>
      </w:pPr>
      <w:r w:rsidRPr="007F1DD1">
        <w:rPr>
          <w:sz w:val="22"/>
          <w:szCs w:val="22"/>
          <w:lang w:val="lt-LT"/>
        </w:rPr>
        <w:t xml:space="preserve">CYP2C9 inhibitoriai: </w:t>
      </w:r>
      <w:proofErr w:type="spellStart"/>
      <w:r w:rsidRPr="007F1DD1">
        <w:rPr>
          <w:sz w:val="22"/>
          <w:szCs w:val="22"/>
          <w:lang w:val="lt-LT"/>
        </w:rPr>
        <w:t>ibuprofeną</w:t>
      </w:r>
      <w:proofErr w:type="spellEnd"/>
      <w:r w:rsidRPr="007F1DD1">
        <w:rPr>
          <w:sz w:val="22"/>
          <w:szCs w:val="22"/>
          <w:lang w:val="lt-LT"/>
        </w:rPr>
        <w:t xml:space="preserve"> vartojant kartu su CYP2C9 inhibitoriais gali padidėti </w:t>
      </w:r>
      <w:proofErr w:type="spellStart"/>
      <w:r w:rsidRPr="007F1DD1">
        <w:rPr>
          <w:sz w:val="22"/>
          <w:szCs w:val="22"/>
          <w:lang w:val="lt-LT"/>
        </w:rPr>
        <w:t>ibuprofeno</w:t>
      </w:r>
      <w:proofErr w:type="spellEnd"/>
      <w:r w:rsidRPr="007F1DD1">
        <w:rPr>
          <w:sz w:val="22"/>
          <w:szCs w:val="22"/>
          <w:lang w:val="lt-LT"/>
        </w:rPr>
        <w:t xml:space="preserve"> (CYP2C9 substrato) ekspozicija. Tyrimo metu vartojant </w:t>
      </w:r>
      <w:proofErr w:type="spellStart"/>
      <w:r w:rsidRPr="007F1DD1">
        <w:rPr>
          <w:sz w:val="22"/>
          <w:szCs w:val="22"/>
          <w:lang w:val="lt-LT"/>
        </w:rPr>
        <w:t>vorikonazolą</w:t>
      </w:r>
      <w:proofErr w:type="spellEnd"/>
      <w:r w:rsidRPr="007F1DD1">
        <w:rPr>
          <w:sz w:val="22"/>
          <w:szCs w:val="22"/>
          <w:lang w:val="lt-LT"/>
        </w:rPr>
        <w:t xml:space="preserve"> ir </w:t>
      </w:r>
      <w:proofErr w:type="spellStart"/>
      <w:r w:rsidRPr="007F1DD1">
        <w:rPr>
          <w:sz w:val="22"/>
          <w:szCs w:val="22"/>
          <w:lang w:val="lt-LT"/>
        </w:rPr>
        <w:t>flukonazolą</w:t>
      </w:r>
      <w:proofErr w:type="spellEnd"/>
      <w:r w:rsidRPr="007F1DD1">
        <w:rPr>
          <w:sz w:val="22"/>
          <w:szCs w:val="22"/>
          <w:lang w:val="lt-LT"/>
        </w:rPr>
        <w:t xml:space="preserve"> (CYP2C9 inhibitorius), buvo stebima padidėjusi S(+)-</w:t>
      </w:r>
      <w:proofErr w:type="spellStart"/>
      <w:r w:rsidRPr="007F1DD1">
        <w:rPr>
          <w:sz w:val="22"/>
          <w:szCs w:val="22"/>
          <w:lang w:val="lt-LT"/>
        </w:rPr>
        <w:t>ibuprofeno</w:t>
      </w:r>
      <w:proofErr w:type="spellEnd"/>
      <w:r w:rsidRPr="007F1DD1">
        <w:rPr>
          <w:sz w:val="22"/>
          <w:szCs w:val="22"/>
          <w:lang w:val="lt-LT"/>
        </w:rPr>
        <w:t xml:space="preserve"> ekspozicija apytiksliai nuo 80 iki 100 %. Kartu skiriant stiprius CYP2C9 inhibitorius, reikia apsvarstyti </w:t>
      </w:r>
      <w:proofErr w:type="spellStart"/>
      <w:r w:rsidRPr="007F1DD1">
        <w:rPr>
          <w:sz w:val="22"/>
          <w:szCs w:val="22"/>
          <w:lang w:val="lt-LT"/>
        </w:rPr>
        <w:t>ibuprofeno</w:t>
      </w:r>
      <w:proofErr w:type="spellEnd"/>
      <w:r w:rsidRPr="007F1DD1">
        <w:rPr>
          <w:sz w:val="22"/>
          <w:szCs w:val="22"/>
          <w:lang w:val="lt-LT"/>
        </w:rPr>
        <w:t xml:space="preserve"> dozės sumažinimą, ypač skiriant dideles </w:t>
      </w:r>
      <w:proofErr w:type="spellStart"/>
      <w:r w:rsidRPr="007F1DD1">
        <w:rPr>
          <w:sz w:val="22"/>
          <w:szCs w:val="22"/>
          <w:lang w:val="lt-LT"/>
        </w:rPr>
        <w:t>ibuprofeno</w:t>
      </w:r>
      <w:proofErr w:type="spellEnd"/>
      <w:r w:rsidRPr="007F1DD1">
        <w:rPr>
          <w:sz w:val="22"/>
          <w:szCs w:val="22"/>
          <w:lang w:val="lt-LT"/>
        </w:rPr>
        <w:t xml:space="preserve"> dozes kartu su </w:t>
      </w:r>
      <w:proofErr w:type="spellStart"/>
      <w:r w:rsidRPr="007F1DD1">
        <w:rPr>
          <w:sz w:val="22"/>
          <w:szCs w:val="22"/>
          <w:lang w:val="lt-LT"/>
        </w:rPr>
        <w:t>vorikonazolu</w:t>
      </w:r>
      <w:proofErr w:type="spellEnd"/>
      <w:r w:rsidRPr="007F1DD1">
        <w:rPr>
          <w:sz w:val="22"/>
          <w:szCs w:val="22"/>
          <w:lang w:val="lt-LT"/>
        </w:rPr>
        <w:t xml:space="preserve"> arba </w:t>
      </w:r>
      <w:proofErr w:type="spellStart"/>
      <w:r w:rsidRPr="007F1DD1">
        <w:rPr>
          <w:sz w:val="22"/>
          <w:szCs w:val="22"/>
          <w:lang w:val="lt-LT"/>
        </w:rPr>
        <w:t>flukonazolu</w:t>
      </w:r>
      <w:proofErr w:type="spellEnd"/>
      <w:r w:rsidRPr="007F1DD1">
        <w:rPr>
          <w:sz w:val="22"/>
          <w:szCs w:val="22"/>
          <w:lang w:val="lt-LT"/>
        </w:rPr>
        <w:t>.</w:t>
      </w:r>
    </w:p>
    <w:p w14:paraId="56B13ACB" w14:textId="77777777" w:rsidR="00CD2DD9" w:rsidRPr="007F1DD1" w:rsidRDefault="00CD2DD9">
      <w:pPr>
        <w:widowControl w:val="0"/>
        <w:jc w:val="both"/>
        <w:rPr>
          <w:sz w:val="22"/>
          <w:szCs w:val="22"/>
          <w:lang w:val="lt-LT"/>
        </w:rPr>
      </w:pPr>
    </w:p>
    <w:p w14:paraId="56B13ACC" w14:textId="77777777" w:rsidR="00E263C7" w:rsidRPr="007F1DD1" w:rsidRDefault="006668C6">
      <w:pPr>
        <w:widowControl w:val="0"/>
        <w:jc w:val="both"/>
        <w:rPr>
          <w:sz w:val="22"/>
          <w:szCs w:val="22"/>
          <w:lang w:val="lt-LT"/>
        </w:rPr>
      </w:pPr>
      <w:r w:rsidRPr="007F1DD1">
        <w:rPr>
          <w:sz w:val="22"/>
          <w:szCs w:val="22"/>
          <w:lang w:val="lt-LT"/>
        </w:rPr>
        <w:t xml:space="preserve">NVNU gali sumažinti </w:t>
      </w:r>
      <w:proofErr w:type="spellStart"/>
      <w:r w:rsidR="00E263C7" w:rsidRPr="007F1DD1">
        <w:rPr>
          <w:sz w:val="22"/>
          <w:szCs w:val="22"/>
          <w:lang w:val="lt-LT"/>
        </w:rPr>
        <w:t>aminoglikozidų</w:t>
      </w:r>
      <w:proofErr w:type="spellEnd"/>
      <w:r w:rsidR="00E263C7" w:rsidRPr="007F1DD1">
        <w:rPr>
          <w:sz w:val="22"/>
          <w:szCs w:val="22"/>
          <w:lang w:val="lt-LT"/>
        </w:rPr>
        <w:t xml:space="preserve"> </w:t>
      </w:r>
      <w:r w:rsidR="00972261" w:rsidRPr="007F1DD1">
        <w:rPr>
          <w:sz w:val="22"/>
          <w:szCs w:val="22"/>
          <w:lang w:val="lt-LT"/>
        </w:rPr>
        <w:t xml:space="preserve">pasišalinimą </w:t>
      </w:r>
      <w:r w:rsidR="00E263C7" w:rsidRPr="007F1DD1">
        <w:rPr>
          <w:sz w:val="22"/>
          <w:szCs w:val="22"/>
          <w:lang w:val="lt-LT"/>
        </w:rPr>
        <w:t xml:space="preserve">(tam </w:t>
      </w:r>
      <w:r w:rsidR="00972261" w:rsidRPr="007F1DD1">
        <w:rPr>
          <w:sz w:val="22"/>
          <w:szCs w:val="22"/>
          <w:lang w:val="lt-LT"/>
        </w:rPr>
        <w:t>tikrų antibiotikų</w:t>
      </w:r>
      <w:r w:rsidR="00E263C7" w:rsidRPr="007F1DD1">
        <w:rPr>
          <w:sz w:val="22"/>
          <w:szCs w:val="22"/>
          <w:lang w:val="lt-LT"/>
        </w:rPr>
        <w:t xml:space="preserve">, pvz., </w:t>
      </w:r>
      <w:proofErr w:type="spellStart"/>
      <w:r w:rsidR="00972261" w:rsidRPr="007F1DD1">
        <w:rPr>
          <w:sz w:val="22"/>
          <w:szCs w:val="22"/>
          <w:lang w:val="lt-LT"/>
        </w:rPr>
        <w:t>gentamicino</w:t>
      </w:r>
      <w:proofErr w:type="spellEnd"/>
      <w:r w:rsidR="00832E4E" w:rsidRPr="007F1DD1">
        <w:rPr>
          <w:sz w:val="22"/>
          <w:szCs w:val="22"/>
          <w:lang w:val="lt-LT"/>
        </w:rPr>
        <w:t>).</w:t>
      </w:r>
    </w:p>
    <w:p w14:paraId="56B13ACD" w14:textId="77777777" w:rsidR="006668C6" w:rsidRPr="007F1DD1" w:rsidRDefault="006668C6">
      <w:pPr>
        <w:widowControl w:val="0"/>
        <w:jc w:val="both"/>
        <w:rPr>
          <w:sz w:val="22"/>
          <w:szCs w:val="22"/>
          <w:lang w:val="lt-LT"/>
        </w:rPr>
      </w:pPr>
    </w:p>
    <w:p w14:paraId="56B13ACE" w14:textId="77777777" w:rsidR="006668C6" w:rsidRPr="007F1DD1" w:rsidRDefault="00EF580E" w:rsidP="001377D1">
      <w:pPr>
        <w:widowControl w:val="0"/>
        <w:rPr>
          <w:sz w:val="22"/>
          <w:szCs w:val="22"/>
          <w:lang w:val="lt-LT"/>
        </w:rPr>
      </w:pPr>
      <w:proofErr w:type="spellStart"/>
      <w:r w:rsidRPr="007F1DD1">
        <w:rPr>
          <w:sz w:val="22"/>
          <w:szCs w:val="22"/>
          <w:lang w:val="lt-LT"/>
        </w:rPr>
        <w:t>Kolestiraminas</w:t>
      </w:r>
      <w:proofErr w:type="spellEnd"/>
      <w:r w:rsidR="006668C6" w:rsidRPr="007F1DD1">
        <w:rPr>
          <w:sz w:val="22"/>
          <w:szCs w:val="22"/>
          <w:lang w:val="lt-LT"/>
        </w:rPr>
        <w:t xml:space="preserve"> (vartojam</w:t>
      </w:r>
      <w:r w:rsidR="008C0E84" w:rsidRPr="007F1DD1">
        <w:rPr>
          <w:sz w:val="22"/>
          <w:szCs w:val="22"/>
        </w:rPr>
        <w:t>as</w:t>
      </w:r>
      <w:r w:rsidR="006668C6" w:rsidRPr="007F1DD1">
        <w:rPr>
          <w:sz w:val="22"/>
          <w:szCs w:val="22"/>
        </w:rPr>
        <w:t xml:space="preserve"> </w:t>
      </w:r>
      <w:proofErr w:type="spellStart"/>
      <w:r w:rsidR="006668C6" w:rsidRPr="007F1DD1">
        <w:rPr>
          <w:sz w:val="22"/>
          <w:szCs w:val="22"/>
        </w:rPr>
        <w:t>cholesterolio</w:t>
      </w:r>
      <w:proofErr w:type="spellEnd"/>
      <w:r w:rsidR="006668C6" w:rsidRPr="007F1DD1">
        <w:rPr>
          <w:sz w:val="22"/>
          <w:szCs w:val="22"/>
        </w:rPr>
        <w:t xml:space="preserve"> </w:t>
      </w:r>
      <w:proofErr w:type="spellStart"/>
      <w:r w:rsidR="006668C6" w:rsidRPr="007F1DD1">
        <w:rPr>
          <w:sz w:val="22"/>
          <w:szCs w:val="22"/>
        </w:rPr>
        <w:t>kiekiui</w:t>
      </w:r>
      <w:proofErr w:type="spellEnd"/>
      <w:r w:rsidR="006668C6" w:rsidRPr="007F1DD1">
        <w:rPr>
          <w:sz w:val="22"/>
          <w:szCs w:val="22"/>
        </w:rPr>
        <w:t xml:space="preserve"> </w:t>
      </w:r>
      <w:proofErr w:type="spellStart"/>
      <w:r w:rsidR="006668C6" w:rsidRPr="007F1DD1">
        <w:rPr>
          <w:sz w:val="22"/>
          <w:szCs w:val="22"/>
        </w:rPr>
        <w:t>kraujyje</w:t>
      </w:r>
      <w:proofErr w:type="spellEnd"/>
      <w:r w:rsidR="006668C6" w:rsidRPr="007F1DD1">
        <w:rPr>
          <w:sz w:val="22"/>
          <w:szCs w:val="22"/>
        </w:rPr>
        <w:t xml:space="preserve"> </w:t>
      </w:r>
      <w:proofErr w:type="spellStart"/>
      <w:r w:rsidR="006668C6" w:rsidRPr="007F1DD1">
        <w:rPr>
          <w:sz w:val="22"/>
          <w:szCs w:val="22"/>
        </w:rPr>
        <w:t>mažinti</w:t>
      </w:r>
      <w:proofErr w:type="spellEnd"/>
      <w:r w:rsidR="006668C6" w:rsidRPr="007F1DD1">
        <w:rPr>
          <w:sz w:val="22"/>
          <w:szCs w:val="22"/>
        </w:rPr>
        <w:t xml:space="preserve">) </w:t>
      </w:r>
      <w:proofErr w:type="spellStart"/>
      <w:r w:rsidR="006668C6" w:rsidRPr="007F1DD1">
        <w:rPr>
          <w:sz w:val="22"/>
          <w:szCs w:val="22"/>
        </w:rPr>
        <w:t>gali</w:t>
      </w:r>
      <w:proofErr w:type="spellEnd"/>
      <w:r w:rsidR="006668C6" w:rsidRPr="007F1DD1">
        <w:rPr>
          <w:sz w:val="22"/>
          <w:szCs w:val="22"/>
        </w:rPr>
        <w:t xml:space="preserve"> </w:t>
      </w:r>
      <w:proofErr w:type="spellStart"/>
      <w:r w:rsidRPr="007F1DD1">
        <w:rPr>
          <w:sz w:val="22"/>
          <w:szCs w:val="22"/>
        </w:rPr>
        <w:t>sulėtinti</w:t>
      </w:r>
      <w:proofErr w:type="spellEnd"/>
      <w:r w:rsidRPr="007F1DD1">
        <w:rPr>
          <w:sz w:val="22"/>
          <w:szCs w:val="22"/>
        </w:rPr>
        <w:t xml:space="preserve"> </w:t>
      </w:r>
      <w:proofErr w:type="spellStart"/>
      <w:r w:rsidR="006668C6" w:rsidRPr="007F1DD1">
        <w:rPr>
          <w:sz w:val="22"/>
          <w:szCs w:val="22"/>
        </w:rPr>
        <w:t>ir</w:t>
      </w:r>
      <w:proofErr w:type="spellEnd"/>
      <w:r w:rsidR="006668C6" w:rsidRPr="007F1DD1">
        <w:rPr>
          <w:sz w:val="22"/>
          <w:szCs w:val="22"/>
        </w:rPr>
        <w:t xml:space="preserve"> </w:t>
      </w:r>
      <w:proofErr w:type="spellStart"/>
      <w:r w:rsidR="006668C6" w:rsidRPr="007F1DD1">
        <w:rPr>
          <w:sz w:val="22"/>
          <w:szCs w:val="22"/>
        </w:rPr>
        <w:t>sumažinti</w:t>
      </w:r>
      <w:proofErr w:type="spellEnd"/>
      <w:r w:rsidR="006668C6" w:rsidRPr="007F1DD1">
        <w:rPr>
          <w:sz w:val="22"/>
          <w:szCs w:val="22"/>
        </w:rPr>
        <w:t xml:space="preserve"> </w:t>
      </w:r>
      <w:proofErr w:type="spellStart"/>
      <w:r w:rsidR="006668C6" w:rsidRPr="007F1DD1">
        <w:rPr>
          <w:sz w:val="22"/>
          <w:szCs w:val="22"/>
          <w:lang w:val="lt-LT"/>
        </w:rPr>
        <w:t>ibuprofeno</w:t>
      </w:r>
      <w:proofErr w:type="spellEnd"/>
      <w:r w:rsidR="006668C6" w:rsidRPr="007F1DD1">
        <w:rPr>
          <w:sz w:val="22"/>
          <w:szCs w:val="22"/>
          <w:lang w:val="lt-LT"/>
        </w:rPr>
        <w:t xml:space="preserve"> įsisavinimą (</w:t>
      </w:r>
      <w:proofErr w:type="spellStart"/>
      <w:r w:rsidR="009F11D1" w:rsidRPr="007F1DD1">
        <w:rPr>
          <w:sz w:val="22"/>
          <w:szCs w:val="22"/>
        </w:rPr>
        <w:t>iki</w:t>
      </w:r>
      <w:proofErr w:type="spellEnd"/>
      <w:r w:rsidR="009F11D1" w:rsidRPr="007F1DD1">
        <w:rPr>
          <w:sz w:val="22"/>
          <w:szCs w:val="22"/>
        </w:rPr>
        <w:t xml:space="preserve"> </w:t>
      </w:r>
      <w:r w:rsidR="006668C6" w:rsidRPr="007F1DD1">
        <w:rPr>
          <w:sz w:val="22"/>
          <w:szCs w:val="22"/>
        </w:rPr>
        <w:t>25</w:t>
      </w:r>
      <w:r w:rsidR="009F11D1" w:rsidRPr="007F1DD1">
        <w:rPr>
          <w:sz w:val="22"/>
          <w:szCs w:val="22"/>
        </w:rPr>
        <w:t> </w:t>
      </w:r>
      <w:r w:rsidR="006668C6" w:rsidRPr="007F1DD1">
        <w:rPr>
          <w:sz w:val="22"/>
          <w:szCs w:val="22"/>
          <w:lang w:val="lt-LT"/>
        </w:rPr>
        <w:t>%). Vaistai turi būti vartojami kelių valandų intervalu.</w:t>
      </w:r>
    </w:p>
    <w:p w14:paraId="56B13ACF" w14:textId="77777777" w:rsidR="00CD2DD9" w:rsidRPr="007F1DD1" w:rsidRDefault="00CD2DD9">
      <w:pPr>
        <w:widowControl w:val="0"/>
        <w:jc w:val="both"/>
        <w:rPr>
          <w:sz w:val="22"/>
          <w:szCs w:val="22"/>
          <w:lang w:val="lt-LT"/>
        </w:rPr>
      </w:pPr>
    </w:p>
    <w:p w14:paraId="56B13AD0" w14:textId="77777777" w:rsidR="00CD2DD9" w:rsidRPr="007F1DD1" w:rsidRDefault="00CD2DD9">
      <w:pPr>
        <w:rPr>
          <w:sz w:val="22"/>
          <w:szCs w:val="22"/>
          <w:lang w:val="lt-LT"/>
        </w:rPr>
      </w:pPr>
      <w:r w:rsidRPr="007F1DD1">
        <w:rPr>
          <w:sz w:val="22"/>
          <w:szCs w:val="22"/>
          <w:lang w:val="lt-LT"/>
        </w:rPr>
        <w:t xml:space="preserve">Kai kurie kiti vaistai gali taip pat turėti įtakos gydymui </w:t>
      </w:r>
      <w:proofErr w:type="spellStart"/>
      <w:r w:rsidRPr="007F1DD1">
        <w:rPr>
          <w:sz w:val="22"/>
          <w:szCs w:val="22"/>
          <w:lang w:val="lt-LT"/>
        </w:rPr>
        <w:t>Abfen</w:t>
      </w:r>
      <w:proofErr w:type="spellEnd"/>
      <w:r w:rsidRPr="007F1DD1">
        <w:rPr>
          <w:sz w:val="22"/>
          <w:szCs w:val="22"/>
          <w:lang w:val="lt-LT"/>
        </w:rPr>
        <w:t xml:space="preserve"> arba gali būti jo veikiami. Todėl prieš vartodami </w:t>
      </w:r>
      <w:proofErr w:type="spellStart"/>
      <w:r w:rsidRPr="007F1DD1">
        <w:rPr>
          <w:sz w:val="22"/>
          <w:szCs w:val="22"/>
          <w:lang w:val="lt-LT"/>
        </w:rPr>
        <w:t>Abfen</w:t>
      </w:r>
      <w:proofErr w:type="spellEnd"/>
      <w:r w:rsidRPr="007F1DD1">
        <w:rPr>
          <w:sz w:val="22"/>
          <w:szCs w:val="22"/>
          <w:lang w:val="lt-LT"/>
        </w:rPr>
        <w:t xml:space="preserve"> su kitais vaistais visada pasitarkite su gydytoju arba vaistininku.</w:t>
      </w:r>
    </w:p>
    <w:p w14:paraId="56B13AD1" w14:textId="77777777" w:rsidR="00CD2DD9" w:rsidRPr="007F1DD1" w:rsidRDefault="00CD2DD9">
      <w:pPr>
        <w:rPr>
          <w:b/>
          <w:sz w:val="22"/>
          <w:szCs w:val="22"/>
          <w:lang w:val="lt-LT"/>
        </w:rPr>
      </w:pPr>
    </w:p>
    <w:p w14:paraId="56B13AD2" w14:textId="77777777" w:rsidR="00CD2DD9" w:rsidRPr="007F1DD1" w:rsidRDefault="00CD2DD9">
      <w:pPr>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vartojimas su alkoholiu</w:t>
      </w:r>
    </w:p>
    <w:p w14:paraId="56B13AD3" w14:textId="77777777" w:rsidR="00CD2DD9" w:rsidRPr="007F1DD1" w:rsidRDefault="00CD2DD9">
      <w:pPr>
        <w:rPr>
          <w:sz w:val="22"/>
          <w:szCs w:val="22"/>
          <w:lang w:val="lt-LT"/>
        </w:rPr>
      </w:pPr>
    </w:p>
    <w:p w14:paraId="56B13AD4" w14:textId="77777777" w:rsidR="00972261" w:rsidRPr="007F1DD1" w:rsidRDefault="00CD2DD9">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vartojimo metu venkite vartot</w:t>
      </w:r>
      <w:proofErr w:type="spellStart"/>
      <w:r w:rsidRPr="007F1DD1">
        <w:rPr>
          <w:sz w:val="22"/>
          <w:szCs w:val="22"/>
        </w:rPr>
        <w:t>i</w:t>
      </w:r>
      <w:proofErr w:type="spellEnd"/>
      <w:r w:rsidRPr="007F1DD1">
        <w:rPr>
          <w:sz w:val="22"/>
          <w:szCs w:val="22"/>
        </w:rPr>
        <w:t xml:space="preserve"> </w:t>
      </w:r>
      <w:proofErr w:type="spellStart"/>
      <w:r w:rsidRPr="007F1DD1">
        <w:rPr>
          <w:sz w:val="22"/>
          <w:szCs w:val="22"/>
        </w:rPr>
        <w:t>alkoholio</w:t>
      </w:r>
      <w:proofErr w:type="spellEnd"/>
      <w:r w:rsidRPr="007F1DD1">
        <w:rPr>
          <w:sz w:val="22"/>
          <w:szCs w:val="22"/>
        </w:rPr>
        <w:t>.</w:t>
      </w:r>
      <w:r w:rsidR="008D7B34" w:rsidRPr="007F1DD1">
        <w:rPr>
          <w:sz w:val="22"/>
          <w:szCs w:val="22"/>
        </w:rPr>
        <w:t xml:space="preserve"> </w:t>
      </w:r>
      <w:r w:rsidR="00972261" w:rsidRPr="007F1DD1">
        <w:rPr>
          <w:sz w:val="22"/>
          <w:szCs w:val="22"/>
          <w:lang w:val="lt-LT"/>
        </w:rPr>
        <w:t xml:space="preserve">Kai kurie šalutiniai poveikiai, tokie kaip pasireiškiantys </w:t>
      </w:r>
      <w:proofErr w:type="spellStart"/>
      <w:r w:rsidR="00972261" w:rsidRPr="007F1DD1">
        <w:rPr>
          <w:sz w:val="22"/>
          <w:szCs w:val="22"/>
          <w:lang w:val="lt-LT"/>
        </w:rPr>
        <w:t>virškin</w:t>
      </w:r>
      <w:r w:rsidR="009F11D1" w:rsidRPr="007F1DD1">
        <w:rPr>
          <w:sz w:val="22"/>
          <w:szCs w:val="22"/>
        </w:rPr>
        <w:t>imo</w:t>
      </w:r>
      <w:proofErr w:type="spellEnd"/>
      <w:r w:rsidR="00972261" w:rsidRPr="007F1DD1">
        <w:rPr>
          <w:sz w:val="22"/>
          <w:szCs w:val="22"/>
        </w:rPr>
        <w:t xml:space="preserve"> </w:t>
      </w:r>
      <w:proofErr w:type="spellStart"/>
      <w:r w:rsidR="00972261" w:rsidRPr="007F1DD1">
        <w:rPr>
          <w:sz w:val="22"/>
          <w:szCs w:val="22"/>
        </w:rPr>
        <w:t>traktui</w:t>
      </w:r>
      <w:proofErr w:type="spellEnd"/>
      <w:r w:rsidR="00972261" w:rsidRPr="007F1DD1">
        <w:rPr>
          <w:sz w:val="22"/>
          <w:szCs w:val="22"/>
        </w:rPr>
        <w:t xml:space="preserve"> </w:t>
      </w:r>
      <w:proofErr w:type="spellStart"/>
      <w:r w:rsidR="00972261" w:rsidRPr="007F1DD1">
        <w:rPr>
          <w:sz w:val="22"/>
          <w:szCs w:val="22"/>
        </w:rPr>
        <w:t>arba</w:t>
      </w:r>
      <w:proofErr w:type="spellEnd"/>
      <w:r w:rsidR="00972261" w:rsidRPr="007F1DD1">
        <w:rPr>
          <w:sz w:val="22"/>
          <w:szCs w:val="22"/>
        </w:rPr>
        <w:t xml:space="preserve"> </w:t>
      </w:r>
      <w:proofErr w:type="spellStart"/>
      <w:r w:rsidR="00972261" w:rsidRPr="007F1DD1">
        <w:rPr>
          <w:sz w:val="22"/>
          <w:szCs w:val="22"/>
        </w:rPr>
        <w:t>centrinei</w:t>
      </w:r>
      <w:proofErr w:type="spellEnd"/>
      <w:r w:rsidR="00972261" w:rsidRPr="007F1DD1">
        <w:rPr>
          <w:sz w:val="22"/>
          <w:szCs w:val="22"/>
        </w:rPr>
        <w:t xml:space="preserve"> </w:t>
      </w:r>
      <w:proofErr w:type="spellStart"/>
      <w:r w:rsidR="00972261" w:rsidRPr="007F1DD1">
        <w:rPr>
          <w:sz w:val="22"/>
          <w:szCs w:val="22"/>
        </w:rPr>
        <w:t>nervų</w:t>
      </w:r>
      <w:proofErr w:type="spellEnd"/>
      <w:r w:rsidR="00972261" w:rsidRPr="007F1DD1">
        <w:rPr>
          <w:sz w:val="22"/>
          <w:szCs w:val="22"/>
        </w:rPr>
        <w:t xml:space="preserve"> </w:t>
      </w:r>
      <w:proofErr w:type="spellStart"/>
      <w:r w:rsidR="00972261" w:rsidRPr="007F1DD1">
        <w:rPr>
          <w:sz w:val="22"/>
          <w:szCs w:val="22"/>
        </w:rPr>
        <w:t>sistemai</w:t>
      </w:r>
      <w:proofErr w:type="spellEnd"/>
      <w:r w:rsidR="00972261" w:rsidRPr="007F1DD1">
        <w:rPr>
          <w:sz w:val="22"/>
          <w:szCs w:val="22"/>
        </w:rPr>
        <w:t xml:space="preserve">, </w:t>
      </w:r>
      <w:proofErr w:type="spellStart"/>
      <w:r w:rsidR="00972261" w:rsidRPr="007F1DD1">
        <w:rPr>
          <w:sz w:val="22"/>
          <w:szCs w:val="22"/>
        </w:rPr>
        <w:t>tikėtina</w:t>
      </w:r>
      <w:proofErr w:type="spellEnd"/>
      <w:r w:rsidR="00972261" w:rsidRPr="007F1DD1">
        <w:rPr>
          <w:sz w:val="22"/>
          <w:szCs w:val="22"/>
        </w:rPr>
        <w:t xml:space="preserve">, </w:t>
      </w:r>
      <w:proofErr w:type="spellStart"/>
      <w:r w:rsidR="00972261" w:rsidRPr="007F1DD1">
        <w:rPr>
          <w:sz w:val="22"/>
          <w:szCs w:val="22"/>
        </w:rPr>
        <w:t>kad</w:t>
      </w:r>
      <w:proofErr w:type="spellEnd"/>
      <w:r w:rsidR="00972261" w:rsidRPr="007F1DD1">
        <w:rPr>
          <w:sz w:val="22"/>
          <w:szCs w:val="22"/>
        </w:rPr>
        <w:t xml:space="preserve"> </w:t>
      </w:r>
      <w:proofErr w:type="spellStart"/>
      <w:r w:rsidR="00972261" w:rsidRPr="007F1DD1">
        <w:rPr>
          <w:sz w:val="22"/>
          <w:szCs w:val="22"/>
        </w:rPr>
        <w:t>pasireikš</w:t>
      </w:r>
      <w:proofErr w:type="spellEnd"/>
      <w:r w:rsidR="00972261" w:rsidRPr="007F1DD1">
        <w:rPr>
          <w:sz w:val="22"/>
          <w:szCs w:val="22"/>
        </w:rPr>
        <w:t xml:space="preserve"> </w:t>
      </w:r>
      <w:proofErr w:type="spellStart"/>
      <w:r w:rsidR="00972261" w:rsidRPr="007F1DD1">
        <w:rPr>
          <w:sz w:val="22"/>
          <w:szCs w:val="22"/>
        </w:rPr>
        <w:t>dažniau</w:t>
      </w:r>
      <w:proofErr w:type="spellEnd"/>
      <w:r w:rsidR="00972261" w:rsidRPr="007F1DD1">
        <w:rPr>
          <w:sz w:val="22"/>
          <w:szCs w:val="22"/>
        </w:rPr>
        <w:t xml:space="preserve">, kai </w:t>
      </w:r>
      <w:proofErr w:type="spellStart"/>
      <w:r w:rsidR="00972261" w:rsidRPr="007F1DD1">
        <w:rPr>
          <w:sz w:val="22"/>
          <w:szCs w:val="22"/>
        </w:rPr>
        <w:t>alkoholis</w:t>
      </w:r>
      <w:proofErr w:type="spellEnd"/>
      <w:r w:rsidR="00972261" w:rsidRPr="007F1DD1">
        <w:rPr>
          <w:sz w:val="22"/>
          <w:szCs w:val="22"/>
        </w:rPr>
        <w:t xml:space="preserve"> </w:t>
      </w:r>
      <w:proofErr w:type="spellStart"/>
      <w:r w:rsidR="00972261" w:rsidRPr="007F1DD1">
        <w:rPr>
          <w:sz w:val="22"/>
          <w:szCs w:val="22"/>
        </w:rPr>
        <w:t>ir</w:t>
      </w:r>
      <w:proofErr w:type="spellEnd"/>
      <w:r w:rsidR="00972261" w:rsidRPr="007F1DD1">
        <w:rPr>
          <w:sz w:val="22"/>
          <w:szCs w:val="22"/>
        </w:rPr>
        <w:t xml:space="preserve"> </w:t>
      </w:r>
      <w:proofErr w:type="spellStart"/>
      <w:r w:rsidR="00972261" w:rsidRPr="007F1DD1">
        <w:rPr>
          <w:sz w:val="22"/>
          <w:szCs w:val="22"/>
          <w:lang w:val="lt-LT"/>
        </w:rPr>
        <w:t>Abfen</w:t>
      </w:r>
      <w:proofErr w:type="spellEnd"/>
      <w:r w:rsidR="00972261" w:rsidRPr="007F1DD1">
        <w:rPr>
          <w:sz w:val="22"/>
          <w:szCs w:val="22"/>
          <w:lang w:val="lt-LT"/>
        </w:rPr>
        <w:t xml:space="preserve"> bus vartojami tuo pačiu metu.</w:t>
      </w:r>
    </w:p>
    <w:p w14:paraId="56B13AD5" w14:textId="77777777" w:rsidR="00CD2DD9" w:rsidRPr="007F1DD1" w:rsidRDefault="00CD2DD9">
      <w:pPr>
        <w:rPr>
          <w:sz w:val="22"/>
          <w:szCs w:val="22"/>
          <w:lang w:val="lt-LT"/>
        </w:rPr>
      </w:pPr>
    </w:p>
    <w:p w14:paraId="56B13AD6" w14:textId="77777777" w:rsidR="00CD2DD9" w:rsidRPr="007F1DD1" w:rsidRDefault="00CD2DD9">
      <w:pPr>
        <w:ind w:right="-2"/>
        <w:rPr>
          <w:rFonts w:asciiTheme="minorHAnsi" w:eastAsiaTheme="minorHAnsi" w:hAnsiTheme="minorHAnsi" w:cstheme="minorBidi"/>
          <w:b/>
          <w:sz w:val="22"/>
          <w:szCs w:val="22"/>
          <w:lang w:val="lt-LT"/>
        </w:rPr>
      </w:pPr>
      <w:r w:rsidRPr="007F1DD1">
        <w:rPr>
          <w:b/>
          <w:sz w:val="22"/>
          <w:szCs w:val="22"/>
          <w:lang w:val="lt-LT"/>
        </w:rPr>
        <w:t>Nėštumas, žindymo laikotarpis ir vaisingumas</w:t>
      </w:r>
    </w:p>
    <w:p w14:paraId="56B13AD7" w14:textId="77777777" w:rsidR="00972261" w:rsidRPr="007F1DD1" w:rsidRDefault="00972261">
      <w:pPr>
        <w:ind w:right="-2"/>
        <w:rPr>
          <w:b/>
          <w:sz w:val="22"/>
          <w:szCs w:val="22"/>
          <w:lang w:val="lt-LT"/>
        </w:rPr>
      </w:pPr>
    </w:p>
    <w:p w14:paraId="56B13AD8" w14:textId="77777777" w:rsidR="00CD2DD9" w:rsidRPr="007F1DD1" w:rsidRDefault="00972261">
      <w:pPr>
        <w:ind w:right="-2"/>
        <w:rPr>
          <w:rFonts w:asciiTheme="minorHAnsi" w:eastAsiaTheme="minorHAnsi" w:hAnsiTheme="minorHAnsi" w:cstheme="minorBidi"/>
          <w:sz w:val="22"/>
          <w:szCs w:val="22"/>
          <w:lang w:val="lt-LT"/>
        </w:rPr>
      </w:pPr>
      <w:r w:rsidRPr="007F1DD1">
        <w:rPr>
          <w:sz w:val="22"/>
          <w:szCs w:val="22"/>
          <w:lang w:val="lt-LT"/>
        </w:rPr>
        <w:t>Jeigu esate nėščia, žindote kūdikį, manote, kad galbūt esate nėščia, arba planuojate pastoti, tai prieš vartodama šį vaistą, pasitarkite su gydytoju arba vaistininku.</w:t>
      </w:r>
    </w:p>
    <w:p w14:paraId="56B13AD9" w14:textId="77777777" w:rsidR="00972261" w:rsidRPr="007F1DD1" w:rsidRDefault="00972261">
      <w:pPr>
        <w:rPr>
          <w:sz w:val="22"/>
          <w:szCs w:val="22"/>
          <w:lang w:val="lt-LT"/>
        </w:rPr>
      </w:pPr>
    </w:p>
    <w:p w14:paraId="56B13ADA" w14:textId="77777777" w:rsidR="00CD2DD9" w:rsidRPr="007F1DD1" w:rsidRDefault="00CD2DD9">
      <w:pPr>
        <w:rPr>
          <w:rFonts w:asciiTheme="minorHAnsi" w:eastAsiaTheme="minorHAnsi" w:hAnsiTheme="minorHAnsi" w:cstheme="minorBidi"/>
          <w:i/>
          <w:sz w:val="22"/>
          <w:szCs w:val="22"/>
          <w:u w:val="single"/>
          <w:lang w:val="lt-LT"/>
        </w:rPr>
      </w:pPr>
      <w:r w:rsidRPr="007F1DD1">
        <w:rPr>
          <w:i/>
          <w:sz w:val="22"/>
          <w:szCs w:val="22"/>
          <w:u w:val="single"/>
          <w:lang w:val="lt-LT"/>
        </w:rPr>
        <w:t>Nėštumas</w:t>
      </w:r>
    </w:p>
    <w:p w14:paraId="56B13ADB" w14:textId="22E0D44D" w:rsidR="00CD2DD9" w:rsidRPr="007F1DD1" w:rsidRDefault="00CD2DD9">
      <w:pPr>
        <w:rPr>
          <w:sz w:val="22"/>
          <w:szCs w:val="22"/>
          <w:lang w:val="lt-LT"/>
        </w:rPr>
      </w:pPr>
      <w:r w:rsidRPr="007F1DD1">
        <w:rPr>
          <w:sz w:val="22"/>
          <w:szCs w:val="22"/>
          <w:lang w:val="lt-LT"/>
        </w:rPr>
        <w:t xml:space="preserve">Jeigu pastojote </w:t>
      </w:r>
      <w:proofErr w:type="spellStart"/>
      <w:r w:rsidRPr="007F1DD1">
        <w:rPr>
          <w:sz w:val="22"/>
          <w:szCs w:val="22"/>
          <w:lang w:val="lt-LT"/>
        </w:rPr>
        <w:t>Abfen</w:t>
      </w:r>
      <w:proofErr w:type="spellEnd"/>
      <w:r w:rsidRPr="007F1DD1">
        <w:rPr>
          <w:sz w:val="22"/>
          <w:szCs w:val="22"/>
          <w:lang w:val="lt-LT"/>
        </w:rPr>
        <w:t xml:space="preserve"> vartojimo metu, pasakykite gydytojui. Šio vaisto nevartok</w:t>
      </w:r>
      <w:proofErr w:type="spellStart"/>
      <w:r w:rsidRPr="007F1DD1">
        <w:rPr>
          <w:sz w:val="22"/>
          <w:szCs w:val="22"/>
        </w:rPr>
        <w:t>ite</w:t>
      </w:r>
      <w:proofErr w:type="spellEnd"/>
      <w:r w:rsidRPr="007F1DD1">
        <w:rPr>
          <w:sz w:val="22"/>
          <w:szCs w:val="22"/>
        </w:rPr>
        <w:t xml:space="preserve"> </w:t>
      </w:r>
      <w:proofErr w:type="spellStart"/>
      <w:r w:rsidRPr="007F1DD1">
        <w:rPr>
          <w:sz w:val="22"/>
          <w:szCs w:val="22"/>
        </w:rPr>
        <w:t>paskutiniuosius</w:t>
      </w:r>
      <w:proofErr w:type="spellEnd"/>
      <w:r w:rsidRPr="007F1DD1">
        <w:rPr>
          <w:sz w:val="22"/>
          <w:szCs w:val="22"/>
        </w:rPr>
        <w:t xml:space="preserve"> 3</w:t>
      </w:r>
      <w:r w:rsidR="000365F8" w:rsidRPr="007F1DD1">
        <w:rPr>
          <w:sz w:val="22"/>
          <w:szCs w:val="22"/>
        </w:rPr>
        <w:t> </w:t>
      </w:r>
      <w:r w:rsidRPr="007F1DD1">
        <w:rPr>
          <w:sz w:val="22"/>
          <w:szCs w:val="22"/>
          <w:lang w:val="lt-LT"/>
        </w:rPr>
        <w:t>nėštumo mėnesius</w:t>
      </w:r>
      <w:r w:rsidR="00A1200F">
        <w:rPr>
          <w:sz w:val="22"/>
          <w:szCs w:val="22"/>
          <w:lang w:val="lt-LT"/>
        </w:rPr>
        <w:t>,</w:t>
      </w:r>
      <w:r w:rsidR="00A1200F" w:rsidRPr="00A1200F">
        <w:t xml:space="preserve"> </w:t>
      </w:r>
      <w:r w:rsidR="00A1200F" w:rsidRPr="00A1200F">
        <w:rPr>
          <w:sz w:val="22"/>
          <w:szCs w:val="22"/>
          <w:lang w:val="lt-LT"/>
        </w:rPr>
        <w:t>nes jis gali pakenkti Jūsų negimusiam kūdikiui arba sukelti problemų gimdant. Negimusiam kūdikiui jis gali sukelti inkstų arba širdies sutrikimų. Šis vaistas gali paveikti Jūsų ir Jūsų kūdikio polinkį kraujuoti ir pavėlinti gimdymą arba gimdymas gali trukti ilgiau nei tikėtasi</w:t>
      </w:r>
      <w:r w:rsidRPr="007F1DD1">
        <w:rPr>
          <w:sz w:val="22"/>
          <w:szCs w:val="22"/>
          <w:lang w:val="lt-LT"/>
        </w:rPr>
        <w:t xml:space="preserve">. </w:t>
      </w:r>
      <w:r w:rsidR="00A1200F" w:rsidRPr="00A1200F">
        <w:rPr>
          <w:sz w:val="22"/>
          <w:szCs w:val="22"/>
          <w:lang w:val="lt-LT"/>
        </w:rPr>
        <w:t>Pirmuosius 6</w:t>
      </w:r>
      <w:r w:rsidR="00A1200F">
        <w:rPr>
          <w:sz w:val="22"/>
          <w:szCs w:val="22"/>
          <w:lang w:val="lt-LT"/>
        </w:rPr>
        <w:t> </w:t>
      </w:r>
      <w:r w:rsidR="00A1200F" w:rsidRPr="00A1200F">
        <w:rPr>
          <w:sz w:val="22"/>
          <w:szCs w:val="22"/>
          <w:lang w:val="lt-LT"/>
        </w:rPr>
        <w:t xml:space="preserve">nėštumo mėnesius </w:t>
      </w:r>
      <w:proofErr w:type="spellStart"/>
      <w:r w:rsidR="00A1200F">
        <w:rPr>
          <w:sz w:val="22"/>
          <w:szCs w:val="22"/>
          <w:lang w:val="lt-LT"/>
        </w:rPr>
        <w:t>Abfen</w:t>
      </w:r>
      <w:proofErr w:type="spellEnd"/>
      <w:r w:rsidR="00A1200F" w:rsidRPr="00A1200F">
        <w:rPr>
          <w:sz w:val="22"/>
          <w:szCs w:val="22"/>
          <w:lang w:val="lt-LT"/>
        </w:rPr>
        <w:t xml:space="preserve"> vartoti negalima, nebent tai absoliučiai būtina ir taip patarė gydytojas. Jei šiuo laikotarpiu arba bandant pastoti Jums reikia gydytis, reikia vartoti mažiausią šio vaisto dozę trumpiausią įmanomą laiką. Jei po 20</w:t>
      </w:r>
      <w:r w:rsidR="00A1200F">
        <w:rPr>
          <w:sz w:val="22"/>
          <w:szCs w:val="22"/>
          <w:lang w:val="lt-LT"/>
        </w:rPr>
        <w:noBreakHyphen/>
      </w:r>
      <w:r w:rsidR="00A1200F" w:rsidRPr="00A1200F">
        <w:rPr>
          <w:sz w:val="22"/>
          <w:szCs w:val="22"/>
          <w:lang w:val="lt-LT"/>
        </w:rPr>
        <w:t xml:space="preserve">os nėštumo savaitės </w:t>
      </w:r>
      <w:proofErr w:type="spellStart"/>
      <w:r w:rsidR="00A1200F">
        <w:rPr>
          <w:sz w:val="22"/>
          <w:szCs w:val="22"/>
          <w:lang w:val="lt-LT"/>
        </w:rPr>
        <w:t>Abfen</w:t>
      </w:r>
      <w:proofErr w:type="spellEnd"/>
      <w:r w:rsidR="00A1200F" w:rsidRPr="00A1200F">
        <w:rPr>
          <w:sz w:val="22"/>
          <w:szCs w:val="22"/>
          <w:lang w:val="lt-LT"/>
        </w:rPr>
        <w:t xml:space="preserve"> vartojama ilgiau nei kelias dienas, Jūsų negimusiam kūdikiui tai gali sukelti inkstų sutrikimą, dėl kurio gali sumažėti kūdikį gaubiančio </w:t>
      </w:r>
      <w:proofErr w:type="spellStart"/>
      <w:r w:rsidR="00A1200F" w:rsidRPr="00A1200F">
        <w:rPr>
          <w:sz w:val="22"/>
          <w:szCs w:val="22"/>
          <w:lang w:val="lt-LT"/>
        </w:rPr>
        <w:t>amniono</w:t>
      </w:r>
      <w:proofErr w:type="spellEnd"/>
      <w:r w:rsidR="00A1200F" w:rsidRPr="00A1200F">
        <w:rPr>
          <w:sz w:val="22"/>
          <w:szCs w:val="22"/>
          <w:lang w:val="lt-LT"/>
        </w:rPr>
        <w:t xml:space="preserve"> skysčio kiekis (</w:t>
      </w:r>
      <w:proofErr w:type="spellStart"/>
      <w:r w:rsidR="00A1200F" w:rsidRPr="00A1200F">
        <w:rPr>
          <w:sz w:val="22"/>
          <w:szCs w:val="22"/>
          <w:lang w:val="lt-LT"/>
        </w:rPr>
        <w:t>oligohidramnionas</w:t>
      </w:r>
      <w:proofErr w:type="spellEnd"/>
      <w:r w:rsidR="00A1200F" w:rsidRPr="00A1200F">
        <w:rPr>
          <w:sz w:val="22"/>
          <w:szCs w:val="22"/>
          <w:lang w:val="lt-LT"/>
        </w:rPr>
        <w:t>) arba kūdikio širdyje gali susiaurėti kraujagyslė (arterinis latakas). Jeigu Jums reikia gydytis ilgiau kaip kelias dienas, gydytojas gali rekomenduoti papildomai Jus stebėti.</w:t>
      </w:r>
    </w:p>
    <w:p w14:paraId="56B13ADC" w14:textId="77777777" w:rsidR="00CD2DD9" w:rsidRPr="007F1DD1" w:rsidRDefault="00CD2DD9">
      <w:pPr>
        <w:rPr>
          <w:sz w:val="22"/>
          <w:szCs w:val="22"/>
          <w:lang w:val="lt-LT"/>
        </w:rPr>
      </w:pPr>
    </w:p>
    <w:p w14:paraId="56B13ADD" w14:textId="77777777" w:rsidR="00CD2DD9" w:rsidRPr="007F1DD1" w:rsidRDefault="00CD2DD9">
      <w:pPr>
        <w:rPr>
          <w:rFonts w:asciiTheme="minorHAnsi" w:eastAsiaTheme="minorHAnsi" w:hAnsiTheme="minorHAnsi" w:cstheme="minorBidi"/>
          <w:i/>
          <w:sz w:val="22"/>
          <w:szCs w:val="22"/>
          <w:u w:val="single"/>
          <w:lang w:val="lt-LT"/>
        </w:rPr>
      </w:pPr>
      <w:r w:rsidRPr="007F1DD1">
        <w:rPr>
          <w:i/>
          <w:sz w:val="22"/>
          <w:szCs w:val="22"/>
          <w:u w:val="single"/>
          <w:lang w:val="lt-LT"/>
        </w:rPr>
        <w:t>Žindymas</w:t>
      </w:r>
    </w:p>
    <w:p w14:paraId="56B13ADE" w14:textId="77777777" w:rsidR="00CD2DD9" w:rsidRPr="007F1DD1" w:rsidRDefault="00CD2DD9">
      <w:pPr>
        <w:rPr>
          <w:sz w:val="22"/>
          <w:szCs w:val="22"/>
          <w:lang w:val="lt-LT"/>
        </w:rPr>
      </w:pPr>
      <w:proofErr w:type="spellStart"/>
      <w:r w:rsidRPr="007F1DD1">
        <w:rPr>
          <w:sz w:val="22"/>
          <w:szCs w:val="22"/>
          <w:lang w:val="lt-LT"/>
        </w:rPr>
        <w:t>Ibuprofeno</w:t>
      </w:r>
      <w:proofErr w:type="spellEnd"/>
      <w:r w:rsidRPr="007F1DD1">
        <w:rPr>
          <w:sz w:val="22"/>
          <w:szCs w:val="22"/>
          <w:lang w:val="lt-LT"/>
        </w:rPr>
        <w:t xml:space="preserve"> ir jo skilimo produktų į motinos pieną patenka tik labai maži kiekiai. Kadangi iki šiol nėra žinoma, kad </w:t>
      </w:r>
      <w:proofErr w:type="spellStart"/>
      <w:r w:rsidRPr="007F1DD1">
        <w:rPr>
          <w:sz w:val="22"/>
          <w:szCs w:val="22"/>
          <w:lang w:val="lt-LT"/>
        </w:rPr>
        <w:t>ibuprofenas</w:t>
      </w:r>
      <w:proofErr w:type="spellEnd"/>
      <w:r w:rsidRPr="007F1DD1">
        <w:rPr>
          <w:sz w:val="22"/>
          <w:szCs w:val="22"/>
          <w:lang w:val="lt-LT"/>
        </w:rPr>
        <w:t xml:space="preserve"> turėtų žalingą poveikį kūdikiui, vartojant jo trumpą laiką ir rekomenduojamomis dozėmis, paprastai žindymo nutraukti nėra būtina.</w:t>
      </w:r>
    </w:p>
    <w:p w14:paraId="56B13ADF" w14:textId="77777777" w:rsidR="00CD2DD9" w:rsidRPr="007F1DD1" w:rsidRDefault="00CD2DD9">
      <w:pPr>
        <w:rPr>
          <w:sz w:val="22"/>
          <w:szCs w:val="22"/>
          <w:lang w:val="lt-LT"/>
        </w:rPr>
      </w:pPr>
    </w:p>
    <w:p w14:paraId="56B13AE0" w14:textId="77777777" w:rsidR="00CD2DD9" w:rsidRPr="007F1DD1" w:rsidRDefault="00CD2DD9">
      <w:pPr>
        <w:rPr>
          <w:rFonts w:asciiTheme="minorHAnsi" w:eastAsiaTheme="minorHAnsi" w:hAnsiTheme="minorHAnsi" w:cstheme="minorBidi"/>
          <w:i/>
          <w:sz w:val="22"/>
          <w:szCs w:val="22"/>
          <w:u w:val="single"/>
          <w:lang w:val="lt-LT"/>
        </w:rPr>
      </w:pPr>
      <w:r w:rsidRPr="007F1DD1">
        <w:rPr>
          <w:i/>
          <w:sz w:val="22"/>
          <w:szCs w:val="22"/>
          <w:u w:val="single"/>
          <w:lang w:val="lt-LT"/>
        </w:rPr>
        <w:t>Vaisingumas</w:t>
      </w:r>
    </w:p>
    <w:p w14:paraId="56B13AE1"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Šis vaistas priklauso nesteroidinių vaistų nuo uždegimo (NVNU) grupei, kurie gali sutrikdyti moterų vaisingumą. Toks poveikis praeina, nutraukus vaisto vartojimą.</w:t>
      </w:r>
    </w:p>
    <w:p w14:paraId="56B13AE2" w14:textId="77777777" w:rsidR="00CD2DD9" w:rsidRPr="007F1DD1" w:rsidRDefault="00CD2DD9">
      <w:pPr>
        <w:rPr>
          <w:sz w:val="22"/>
          <w:szCs w:val="22"/>
          <w:lang w:val="lt-LT"/>
        </w:rPr>
      </w:pPr>
    </w:p>
    <w:p w14:paraId="56B13AE3" w14:textId="77777777" w:rsidR="00CD2DD9" w:rsidRPr="007F1DD1" w:rsidRDefault="00CD2DD9">
      <w:pPr>
        <w:rPr>
          <w:rFonts w:asciiTheme="minorHAnsi" w:eastAsiaTheme="minorHAnsi" w:hAnsiTheme="minorHAnsi" w:cstheme="minorBidi"/>
          <w:b/>
          <w:sz w:val="22"/>
          <w:szCs w:val="22"/>
          <w:lang w:val="lt-LT"/>
        </w:rPr>
      </w:pPr>
      <w:r w:rsidRPr="007F1DD1">
        <w:rPr>
          <w:b/>
          <w:sz w:val="22"/>
          <w:szCs w:val="22"/>
          <w:lang w:val="lt-LT"/>
        </w:rPr>
        <w:t>Vairavimas ir mechanizmų valdymas</w:t>
      </w:r>
    </w:p>
    <w:p w14:paraId="56B13AE4" w14:textId="77777777" w:rsidR="00CD2DD9" w:rsidRPr="007F1DD1" w:rsidRDefault="00CD2DD9">
      <w:pPr>
        <w:rPr>
          <w:b/>
          <w:sz w:val="22"/>
          <w:szCs w:val="22"/>
          <w:lang w:val="lt-LT"/>
        </w:rPr>
      </w:pPr>
    </w:p>
    <w:p w14:paraId="56B13AE5" w14:textId="77777777" w:rsidR="00CD2DD9" w:rsidRPr="007F1DD1" w:rsidRDefault="00CD2DD9">
      <w:pPr>
        <w:widowControl w:val="0"/>
        <w:rPr>
          <w:color w:val="000000"/>
          <w:sz w:val="22"/>
          <w:szCs w:val="22"/>
          <w:lang w:val="lt-LT"/>
        </w:rPr>
      </w:pPr>
      <w:r w:rsidRPr="007F1DD1">
        <w:rPr>
          <w:color w:val="000000"/>
          <w:sz w:val="22"/>
          <w:szCs w:val="22"/>
          <w:lang w:val="lt-LT"/>
        </w:rPr>
        <w:t xml:space="preserve">Vartojant </w:t>
      </w:r>
      <w:proofErr w:type="spellStart"/>
      <w:r w:rsidRPr="007F1DD1">
        <w:rPr>
          <w:color w:val="000000"/>
          <w:sz w:val="22"/>
          <w:szCs w:val="22"/>
          <w:lang w:val="lt-LT"/>
        </w:rPr>
        <w:t>Abfen</w:t>
      </w:r>
      <w:proofErr w:type="spellEnd"/>
      <w:r w:rsidRPr="007F1DD1">
        <w:rPr>
          <w:color w:val="000000"/>
          <w:sz w:val="22"/>
          <w:szCs w:val="22"/>
          <w:lang w:val="lt-LT"/>
        </w:rPr>
        <w:t xml:space="preserve"> gali pasireikšti šalutinis poveikis, pvz., nuovargis ir svaigulys. Dėl šios priežasties pavieniais atvejais gali pablogėti gebėjimas reaguoti ir gebėjimas aktyviai dalyvauti kelių eisme bei valdyti mechanizmus. </w:t>
      </w:r>
      <w:r w:rsidRPr="007F1DD1">
        <w:rPr>
          <w:sz w:val="22"/>
          <w:szCs w:val="22"/>
          <w:lang w:val="lt-LT"/>
        </w:rPr>
        <w:t>Ypač tai būdinga esant sąveikai su alkoholiu. Galite nebesugebėti pakankamai greitai ir tinkamai reaguoti atsitikus netikėtai ir staigiai situacijai. Jei Jums pasireiškia toks poveikis, nevairuokite automobilio ar kitų transporto priemonių, nevaldykite mechanizmų ir neatlikinėkite jokių pavojingų užduočių.</w:t>
      </w:r>
    </w:p>
    <w:p w14:paraId="56B13AE6" w14:textId="77777777" w:rsidR="00CD2DD9" w:rsidRPr="007F1DD1" w:rsidRDefault="00CD2DD9">
      <w:pPr>
        <w:rPr>
          <w:b/>
          <w:sz w:val="22"/>
          <w:szCs w:val="22"/>
          <w:lang w:val="lt-LT"/>
        </w:rPr>
      </w:pPr>
    </w:p>
    <w:p w14:paraId="56B13AE7" w14:textId="42E51D87" w:rsidR="00CD2DD9" w:rsidRPr="007F1DD1" w:rsidRDefault="00CD2DD9">
      <w:pPr>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sudėtyje yra natrio</w:t>
      </w:r>
      <w:r w:rsidR="009D4A6E" w:rsidRPr="007F1DD1">
        <w:rPr>
          <w:b/>
          <w:sz w:val="22"/>
          <w:szCs w:val="22"/>
          <w:lang w:val="lt-LT"/>
        </w:rPr>
        <w:t>,</w:t>
      </w:r>
      <w:r w:rsidRPr="007F1DD1">
        <w:rPr>
          <w:b/>
          <w:sz w:val="22"/>
          <w:szCs w:val="22"/>
          <w:lang w:val="lt-LT"/>
        </w:rPr>
        <w:t xml:space="preserve"> skystojo </w:t>
      </w:r>
      <w:proofErr w:type="spellStart"/>
      <w:r w:rsidRPr="007F1DD1">
        <w:rPr>
          <w:b/>
          <w:sz w:val="22"/>
          <w:szCs w:val="22"/>
          <w:lang w:val="lt-LT"/>
        </w:rPr>
        <w:t>maltitolio</w:t>
      </w:r>
      <w:proofErr w:type="spellEnd"/>
      <w:r w:rsidR="009D4A6E" w:rsidRPr="007F1DD1">
        <w:rPr>
          <w:b/>
          <w:sz w:val="22"/>
          <w:szCs w:val="22"/>
          <w:lang w:val="lt-LT"/>
        </w:rPr>
        <w:t xml:space="preserve">, natrio </w:t>
      </w:r>
      <w:proofErr w:type="spellStart"/>
      <w:r w:rsidR="009D4A6E" w:rsidRPr="007F1DD1">
        <w:rPr>
          <w:b/>
          <w:sz w:val="22"/>
          <w:szCs w:val="22"/>
          <w:lang w:val="lt-LT"/>
        </w:rPr>
        <w:t>benzoato</w:t>
      </w:r>
      <w:proofErr w:type="spellEnd"/>
      <w:r w:rsidR="009D4A6E" w:rsidRPr="007F1DD1">
        <w:rPr>
          <w:b/>
          <w:sz w:val="22"/>
          <w:szCs w:val="22"/>
          <w:lang w:val="lt-LT"/>
        </w:rPr>
        <w:t xml:space="preserve"> ir braškių skonio medžiagos (kurios sudėtyje yra </w:t>
      </w:r>
      <w:proofErr w:type="spellStart"/>
      <w:r w:rsidR="009D4A6E" w:rsidRPr="007F1DD1">
        <w:rPr>
          <w:b/>
          <w:sz w:val="22"/>
          <w:szCs w:val="22"/>
          <w:lang w:val="lt-LT"/>
        </w:rPr>
        <w:t>benzilo</w:t>
      </w:r>
      <w:proofErr w:type="spellEnd"/>
      <w:r w:rsidR="009D4A6E" w:rsidRPr="007F1DD1">
        <w:rPr>
          <w:b/>
          <w:sz w:val="22"/>
          <w:szCs w:val="22"/>
          <w:lang w:val="lt-LT"/>
        </w:rPr>
        <w:t xml:space="preserve"> alkoholio)</w:t>
      </w:r>
    </w:p>
    <w:p w14:paraId="56B13AE8" w14:textId="27711113" w:rsidR="00CD2DD9" w:rsidRPr="007F1DD1" w:rsidRDefault="009D4A6E" w:rsidP="009D4A6E">
      <w:pPr>
        <w:jc w:val="both"/>
        <w:rPr>
          <w:rFonts w:asciiTheme="minorHAnsi" w:eastAsiaTheme="minorHAnsi" w:hAnsiTheme="minorHAnsi" w:cstheme="minorBidi"/>
          <w:sz w:val="22"/>
          <w:szCs w:val="22"/>
          <w:lang w:val="lt-LT"/>
        </w:rPr>
      </w:pPr>
      <w:r w:rsidRPr="007F1DD1">
        <w:rPr>
          <w:sz w:val="22"/>
          <w:szCs w:val="22"/>
          <w:lang w:val="lt-LT"/>
        </w:rPr>
        <w:t xml:space="preserve">Kiekvienuose šio vaisto 5 ml yra 30,1 mg natrio. Tai atitinka 1,5 % didžiausios </w:t>
      </w:r>
      <w:proofErr w:type="spellStart"/>
      <w:r w:rsidRPr="007F1DD1">
        <w:rPr>
          <w:sz w:val="22"/>
          <w:szCs w:val="22"/>
          <w:lang w:val="lt-LT"/>
        </w:rPr>
        <w:t>rekomenduojamosnatrio</w:t>
      </w:r>
      <w:proofErr w:type="spellEnd"/>
      <w:r w:rsidRPr="007F1DD1">
        <w:rPr>
          <w:sz w:val="22"/>
          <w:szCs w:val="22"/>
          <w:lang w:val="lt-LT"/>
        </w:rPr>
        <w:t xml:space="preserve"> paros normos suaugusiesiems.</w:t>
      </w:r>
    </w:p>
    <w:p w14:paraId="56B13AE9" w14:textId="77777777" w:rsidR="00CD2DD9" w:rsidRPr="007F1DD1" w:rsidRDefault="00CD2DD9">
      <w:pPr>
        <w:jc w:val="both"/>
        <w:rPr>
          <w:sz w:val="22"/>
          <w:szCs w:val="22"/>
          <w:lang w:val="lt-LT"/>
        </w:rPr>
      </w:pPr>
    </w:p>
    <w:p w14:paraId="56B13AEA" w14:textId="77777777" w:rsidR="00CD2DD9" w:rsidRPr="007F1DD1" w:rsidRDefault="00CD2DD9">
      <w:pPr>
        <w:autoSpaceDE w:val="0"/>
        <w:autoSpaceDN w:val="0"/>
        <w:adjustRightInd w:val="0"/>
        <w:jc w:val="both"/>
        <w:rPr>
          <w:sz w:val="22"/>
          <w:szCs w:val="22"/>
          <w:lang w:val="lt-LT"/>
        </w:rPr>
      </w:pPr>
      <w:r w:rsidRPr="007F1DD1">
        <w:rPr>
          <w:sz w:val="22"/>
          <w:szCs w:val="22"/>
          <w:lang w:val="lt-LT"/>
        </w:rPr>
        <w:t xml:space="preserve">Šio vaisto sudėtyje yra skystojo </w:t>
      </w:r>
      <w:proofErr w:type="spellStart"/>
      <w:r w:rsidRPr="007F1DD1">
        <w:rPr>
          <w:sz w:val="22"/>
          <w:szCs w:val="22"/>
          <w:lang w:val="lt-LT"/>
        </w:rPr>
        <w:t>maltitolio</w:t>
      </w:r>
      <w:proofErr w:type="spellEnd"/>
      <w:r w:rsidRPr="007F1DD1">
        <w:rPr>
          <w:sz w:val="22"/>
          <w:szCs w:val="22"/>
          <w:lang w:val="lt-LT"/>
        </w:rPr>
        <w:t>. Jeigu gydytojas Jums yra sakęs, kad Jūs ar gydomas vaikas netoleruojate kokių nors angliavandenių, kreipkitės į jį prieš pradėdami vartoti šį vaistinį preparatą.</w:t>
      </w:r>
    </w:p>
    <w:p w14:paraId="56B13AEB" w14:textId="77777777" w:rsidR="00CD2DD9" w:rsidRPr="007F1DD1" w:rsidRDefault="00CD2DD9">
      <w:pPr>
        <w:rPr>
          <w:sz w:val="22"/>
          <w:szCs w:val="22"/>
          <w:lang w:val="lt-LT"/>
        </w:rPr>
      </w:pPr>
    </w:p>
    <w:p w14:paraId="56B13AEC" w14:textId="77777777" w:rsidR="009D4A6E" w:rsidRPr="007F1DD1" w:rsidRDefault="009D4A6E" w:rsidP="009D4A6E">
      <w:pPr>
        <w:rPr>
          <w:sz w:val="22"/>
          <w:szCs w:val="22"/>
          <w:lang w:val="lt-LT"/>
        </w:rPr>
      </w:pPr>
      <w:r w:rsidRPr="007F1DD1">
        <w:rPr>
          <w:sz w:val="22"/>
          <w:szCs w:val="22"/>
          <w:lang w:val="lt-LT"/>
        </w:rPr>
        <w:lastRenderedPageBreak/>
        <w:t xml:space="preserve">Kiekvienoje šio vaisto dozėje yra 5 mg natrio </w:t>
      </w:r>
      <w:proofErr w:type="spellStart"/>
      <w:r w:rsidRPr="007F1DD1">
        <w:rPr>
          <w:sz w:val="22"/>
          <w:szCs w:val="22"/>
          <w:lang w:val="lt-LT"/>
        </w:rPr>
        <w:t>benzoato</w:t>
      </w:r>
      <w:proofErr w:type="spellEnd"/>
      <w:r w:rsidRPr="007F1DD1">
        <w:rPr>
          <w:sz w:val="22"/>
          <w:szCs w:val="22"/>
          <w:lang w:val="lt-LT"/>
        </w:rPr>
        <w:t xml:space="preserve">, tai atitinka 5 mg/5 ml. Natrio </w:t>
      </w:r>
      <w:proofErr w:type="spellStart"/>
      <w:r w:rsidRPr="007F1DD1">
        <w:rPr>
          <w:sz w:val="22"/>
          <w:szCs w:val="22"/>
          <w:lang w:val="lt-LT"/>
        </w:rPr>
        <w:t>benzoatas</w:t>
      </w:r>
      <w:proofErr w:type="spellEnd"/>
      <w:r w:rsidRPr="007F1DD1">
        <w:rPr>
          <w:sz w:val="22"/>
          <w:szCs w:val="22"/>
          <w:lang w:val="lt-LT"/>
        </w:rPr>
        <w:t xml:space="preserve"> naujagimiams (iki 4 savaičių) gali sunkinti geltą (odos ir akių pageltimą).</w:t>
      </w:r>
    </w:p>
    <w:p w14:paraId="56B13AED" w14:textId="77777777" w:rsidR="009D4A6E" w:rsidRPr="007F1DD1" w:rsidRDefault="009D4A6E" w:rsidP="009D4A6E">
      <w:pPr>
        <w:rPr>
          <w:sz w:val="22"/>
          <w:szCs w:val="22"/>
          <w:lang w:val="lt-LT"/>
        </w:rPr>
      </w:pPr>
    </w:p>
    <w:p w14:paraId="56B13AEE" w14:textId="77777777" w:rsidR="009D4A6E" w:rsidRPr="007F1DD1" w:rsidRDefault="009D4A6E" w:rsidP="009D4A6E">
      <w:pPr>
        <w:rPr>
          <w:sz w:val="22"/>
          <w:szCs w:val="22"/>
          <w:lang w:val="lt-LT"/>
        </w:rPr>
      </w:pPr>
      <w:r w:rsidRPr="007F1DD1">
        <w:rPr>
          <w:sz w:val="22"/>
          <w:szCs w:val="22"/>
          <w:lang w:val="lt-LT"/>
        </w:rPr>
        <w:t xml:space="preserve">Kiekvienoje šio vaisto dozėje yra braškių skonio medžiagos, kurios sudėtyje yra 0,000826 mg </w:t>
      </w:r>
      <w:proofErr w:type="spellStart"/>
      <w:r w:rsidRPr="007F1DD1">
        <w:rPr>
          <w:sz w:val="22"/>
          <w:szCs w:val="22"/>
          <w:lang w:val="lt-LT"/>
        </w:rPr>
        <w:t>benzilo</w:t>
      </w:r>
      <w:proofErr w:type="spellEnd"/>
      <w:r w:rsidRPr="007F1DD1">
        <w:rPr>
          <w:sz w:val="22"/>
          <w:szCs w:val="22"/>
          <w:lang w:val="lt-LT"/>
        </w:rPr>
        <w:t xml:space="preserve"> alkoholio, tai atitinka 0,000826 mg/5 ml. </w:t>
      </w:r>
      <w:proofErr w:type="spellStart"/>
      <w:r w:rsidRPr="007F1DD1">
        <w:rPr>
          <w:sz w:val="22"/>
          <w:szCs w:val="22"/>
          <w:lang w:val="lt-LT"/>
        </w:rPr>
        <w:t>Benzilo</w:t>
      </w:r>
      <w:proofErr w:type="spellEnd"/>
      <w:r w:rsidRPr="007F1DD1">
        <w:rPr>
          <w:sz w:val="22"/>
          <w:szCs w:val="22"/>
          <w:lang w:val="lt-LT"/>
        </w:rPr>
        <w:t xml:space="preserve"> alkoholis gali sukelti alerginių reakcijų.</w:t>
      </w:r>
    </w:p>
    <w:p w14:paraId="56B13AEF" w14:textId="77777777" w:rsidR="009D4A6E" w:rsidRPr="007F1DD1" w:rsidRDefault="009D4A6E" w:rsidP="009D4A6E">
      <w:pPr>
        <w:rPr>
          <w:sz w:val="22"/>
          <w:szCs w:val="22"/>
          <w:lang w:val="lt-LT"/>
        </w:rPr>
      </w:pPr>
      <w:r w:rsidRPr="007F1DD1">
        <w:rPr>
          <w:sz w:val="22"/>
          <w:szCs w:val="22"/>
          <w:lang w:val="lt-LT"/>
        </w:rPr>
        <w:t xml:space="preserve">Mažiems vaikams </w:t>
      </w:r>
      <w:proofErr w:type="spellStart"/>
      <w:r w:rsidRPr="007F1DD1">
        <w:rPr>
          <w:sz w:val="22"/>
          <w:szCs w:val="22"/>
          <w:lang w:val="lt-LT"/>
        </w:rPr>
        <w:t>benzilo</w:t>
      </w:r>
      <w:proofErr w:type="spellEnd"/>
      <w:r w:rsidRPr="007F1DD1">
        <w:rPr>
          <w:sz w:val="22"/>
          <w:szCs w:val="22"/>
          <w:lang w:val="lt-LT"/>
        </w:rPr>
        <w:t xml:space="preserve"> alkoholis siejamas su sunkaus šalutinio poveikio, įskaitant kvėpavimo sutrikimą (vadinamąjį </w:t>
      </w:r>
      <w:proofErr w:type="spellStart"/>
      <w:r w:rsidRPr="007F1DD1">
        <w:rPr>
          <w:sz w:val="22"/>
          <w:szCs w:val="22"/>
          <w:lang w:val="lt-LT"/>
        </w:rPr>
        <w:t>žiobčiojimo</w:t>
      </w:r>
      <w:proofErr w:type="spellEnd"/>
      <w:r w:rsidRPr="007F1DD1">
        <w:rPr>
          <w:sz w:val="22"/>
          <w:szCs w:val="22"/>
          <w:lang w:val="lt-LT"/>
        </w:rPr>
        <w:t xml:space="preserve"> sindromą), rizika. Neduokite savo naujagimiui (iki 4 savaičių), nebent tai patarė gydytojas.</w:t>
      </w:r>
    </w:p>
    <w:p w14:paraId="56B13AF0" w14:textId="77777777" w:rsidR="00275F14" w:rsidRPr="007F1DD1" w:rsidRDefault="00275F14" w:rsidP="00275F14">
      <w:pPr>
        <w:rPr>
          <w:sz w:val="22"/>
          <w:szCs w:val="22"/>
          <w:lang w:val="lt-LT"/>
        </w:rPr>
      </w:pPr>
      <w:r w:rsidRPr="007F1DD1">
        <w:rPr>
          <w:sz w:val="22"/>
          <w:szCs w:val="22"/>
          <w:lang w:val="lt-LT"/>
        </w:rPr>
        <w:t>Nevartokite ilgiau nei savaitę mažiems vaikams (jaunesniems kaip 3 metų), nebent tai patarė gydytojas arba vaistininkas.</w:t>
      </w:r>
    </w:p>
    <w:p w14:paraId="56B13AF1" w14:textId="77777777" w:rsidR="009D4A6E" w:rsidRPr="007F1DD1" w:rsidRDefault="00275F14" w:rsidP="00275F14">
      <w:pPr>
        <w:rPr>
          <w:rFonts w:asciiTheme="minorHAnsi" w:eastAsiaTheme="minorHAnsi" w:hAnsiTheme="minorHAnsi" w:cstheme="minorBidi"/>
          <w:sz w:val="22"/>
          <w:szCs w:val="22"/>
          <w:lang w:val="lt-LT"/>
        </w:rPr>
      </w:pPr>
      <w:r w:rsidRPr="007F1DD1">
        <w:rPr>
          <w:sz w:val="22"/>
          <w:szCs w:val="22"/>
          <w:lang w:val="lt-LT"/>
        </w:rPr>
        <w:t xml:space="preserve">Pasitarkite su gydytoju arba vaistininku, jeigu esate nėščia arba žindote kūdikį, kadangi didelis </w:t>
      </w:r>
      <w:proofErr w:type="spellStart"/>
      <w:r w:rsidRPr="007F1DD1">
        <w:rPr>
          <w:sz w:val="22"/>
          <w:szCs w:val="22"/>
          <w:lang w:val="lt-LT"/>
        </w:rPr>
        <w:t>benzilo</w:t>
      </w:r>
      <w:proofErr w:type="spellEnd"/>
      <w:r w:rsidRPr="007F1DD1">
        <w:rPr>
          <w:sz w:val="22"/>
          <w:szCs w:val="22"/>
          <w:lang w:val="lt-LT"/>
        </w:rPr>
        <w:t xml:space="preserve"> alkoholio kiekis gali kauptis Jūsų organizme ir sukelti šalutinį poveikį (vadinamąją </w:t>
      </w:r>
      <w:proofErr w:type="spellStart"/>
      <w:r w:rsidRPr="007F1DD1">
        <w:rPr>
          <w:sz w:val="22"/>
          <w:szCs w:val="22"/>
          <w:lang w:val="lt-LT"/>
        </w:rPr>
        <w:t>metabolinę</w:t>
      </w:r>
      <w:proofErr w:type="spellEnd"/>
      <w:r w:rsidRPr="007F1DD1">
        <w:rPr>
          <w:sz w:val="22"/>
          <w:szCs w:val="22"/>
          <w:lang w:val="lt-LT"/>
        </w:rPr>
        <w:t xml:space="preserve"> </w:t>
      </w:r>
      <w:proofErr w:type="spellStart"/>
      <w:r w:rsidRPr="007F1DD1">
        <w:rPr>
          <w:sz w:val="22"/>
          <w:szCs w:val="22"/>
          <w:lang w:val="lt-LT"/>
        </w:rPr>
        <w:t>acidozę</w:t>
      </w:r>
      <w:proofErr w:type="spellEnd"/>
      <w:r w:rsidRPr="007F1DD1">
        <w:rPr>
          <w:sz w:val="22"/>
          <w:szCs w:val="22"/>
          <w:lang w:val="lt-LT"/>
        </w:rPr>
        <w:t xml:space="preserve">). </w:t>
      </w:r>
    </w:p>
    <w:p w14:paraId="56B13AF2" w14:textId="77777777" w:rsidR="009D4A6E" w:rsidRPr="007F1DD1" w:rsidRDefault="00275F14" w:rsidP="00275F14">
      <w:pPr>
        <w:rPr>
          <w:sz w:val="22"/>
          <w:szCs w:val="22"/>
          <w:lang w:val="lt-LT"/>
        </w:rPr>
      </w:pPr>
      <w:r w:rsidRPr="007F1DD1">
        <w:rPr>
          <w:sz w:val="22"/>
          <w:szCs w:val="22"/>
          <w:lang w:val="lt-LT"/>
        </w:rPr>
        <w:t xml:space="preserve">Pasitarkite su gydytoju arba vaistininku, jeigu sergate kepenų arba inkstų ligomis, kadangi didelis </w:t>
      </w:r>
      <w:proofErr w:type="spellStart"/>
      <w:r w:rsidRPr="007F1DD1">
        <w:rPr>
          <w:sz w:val="22"/>
          <w:szCs w:val="22"/>
          <w:lang w:val="lt-LT"/>
        </w:rPr>
        <w:t>benzilo</w:t>
      </w:r>
      <w:proofErr w:type="spellEnd"/>
      <w:r w:rsidRPr="007F1DD1">
        <w:rPr>
          <w:sz w:val="22"/>
          <w:szCs w:val="22"/>
          <w:lang w:val="lt-LT"/>
        </w:rPr>
        <w:t xml:space="preserve"> alkoholio kiekis gali kauptis Jūsų organizme ir sukelti šalutinį poveikį (vadinamąją </w:t>
      </w:r>
      <w:proofErr w:type="spellStart"/>
      <w:r w:rsidRPr="007F1DD1">
        <w:rPr>
          <w:sz w:val="22"/>
          <w:szCs w:val="22"/>
          <w:lang w:val="lt-LT"/>
        </w:rPr>
        <w:t>metabolinę</w:t>
      </w:r>
      <w:proofErr w:type="spellEnd"/>
      <w:r w:rsidRPr="007F1DD1">
        <w:rPr>
          <w:sz w:val="22"/>
          <w:szCs w:val="22"/>
          <w:lang w:val="lt-LT"/>
        </w:rPr>
        <w:t xml:space="preserve"> </w:t>
      </w:r>
      <w:proofErr w:type="spellStart"/>
      <w:r w:rsidRPr="007F1DD1">
        <w:rPr>
          <w:sz w:val="22"/>
          <w:szCs w:val="22"/>
          <w:lang w:val="lt-LT"/>
        </w:rPr>
        <w:t>acidozę</w:t>
      </w:r>
      <w:proofErr w:type="spellEnd"/>
      <w:r w:rsidRPr="007F1DD1">
        <w:rPr>
          <w:sz w:val="22"/>
          <w:szCs w:val="22"/>
          <w:lang w:val="lt-LT"/>
        </w:rPr>
        <w:t>).</w:t>
      </w:r>
    </w:p>
    <w:p w14:paraId="56B13AF3" w14:textId="77777777" w:rsidR="009D4A6E" w:rsidRPr="007F1DD1" w:rsidRDefault="009D4A6E" w:rsidP="009D4A6E">
      <w:pPr>
        <w:rPr>
          <w:sz w:val="22"/>
          <w:szCs w:val="22"/>
          <w:lang w:val="lt-LT"/>
        </w:rPr>
      </w:pPr>
    </w:p>
    <w:p w14:paraId="56B13AF4" w14:textId="77777777" w:rsidR="00CD2DD9" w:rsidRPr="007F1DD1" w:rsidRDefault="00CD2DD9">
      <w:pPr>
        <w:rPr>
          <w:sz w:val="22"/>
          <w:szCs w:val="22"/>
          <w:lang w:val="lt-LT"/>
        </w:rPr>
      </w:pPr>
    </w:p>
    <w:p w14:paraId="56B13AF5" w14:textId="77777777" w:rsidR="00CD2DD9" w:rsidRPr="007F1DD1" w:rsidRDefault="00CD2DD9" w:rsidP="00F11078">
      <w:pPr>
        <w:pStyle w:val="Antrat1"/>
        <w:tabs>
          <w:tab w:val="num" w:pos="567"/>
        </w:tabs>
        <w:spacing w:after="0"/>
        <w:ind w:left="567" w:hanging="567"/>
        <w:rPr>
          <w:b w:val="0"/>
          <w:sz w:val="22"/>
          <w:szCs w:val="22"/>
          <w:lang w:val="lt-LT"/>
        </w:rPr>
      </w:pPr>
      <w:r w:rsidRPr="007F1DD1">
        <w:rPr>
          <w:caps w:val="0"/>
          <w:sz w:val="22"/>
          <w:szCs w:val="22"/>
          <w:lang w:val="lt-LT"/>
        </w:rPr>
        <w:t xml:space="preserve">Kaip vartoti </w:t>
      </w:r>
      <w:proofErr w:type="spellStart"/>
      <w:r w:rsidRPr="007F1DD1">
        <w:rPr>
          <w:caps w:val="0"/>
          <w:sz w:val="22"/>
          <w:szCs w:val="22"/>
          <w:lang w:val="lt-LT"/>
        </w:rPr>
        <w:t>Abfen</w:t>
      </w:r>
      <w:proofErr w:type="spellEnd"/>
    </w:p>
    <w:p w14:paraId="56B13AF6" w14:textId="77777777" w:rsidR="00CD2DD9" w:rsidRPr="007F1DD1" w:rsidRDefault="00CD2DD9">
      <w:pPr>
        <w:rPr>
          <w:b/>
          <w:sz w:val="22"/>
          <w:szCs w:val="22"/>
          <w:lang w:val="lt-LT"/>
        </w:rPr>
      </w:pPr>
    </w:p>
    <w:p w14:paraId="56B13AF7" w14:textId="77777777" w:rsidR="00CD2DD9" w:rsidRPr="007F1DD1" w:rsidRDefault="00972261">
      <w:pPr>
        <w:rPr>
          <w:rFonts w:asciiTheme="minorHAnsi" w:eastAsiaTheme="minorHAnsi" w:hAnsiTheme="minorHAnsi" w:cstheme="minorBidi"/>
          <w:sz w:val="22"/>
          <w:szCs w:val="22"/>
          <w:lang w:val="lt-LT"/>
        </w:rPr>
      </w:pPr>
      <w:r w:rsidRPr="007F1DD1">
        <w:rPr>
          <w:sz w:val="22"/>
          <w:szCs w:val="22"/>
          <w:lang w:val="lt-LT"/>
        </w:rPr>
        <w:t xml:space="preserve">Visada vartokite šį vaistą tiksliai, kaip nurodė gydytojas arba vaistininkas. </w:t>
      </w:r>
      <w:r w:rsidR="00CD2DD9" w:rsidRPr="007F1DD1">
        <w:rPr>
          <w:sz w:val="22"/>
          <w:szCs w:val="22"/>
          <w:lang w:val="lt-LT"/>
        </w:rPr>
        <w:t>Jeigu abejojate, kreipkitės į gydytoją arba vaistininką.</w:t>
      </w:r>
    </w:p>
    <w:p w14:paraId="56B13AF8" w14:textId="77777777" w:rsidR="00CD2DD9" w:rsidRPr="007F1DD1" w:rsidRDefault="00CD2DD9">
      <w:pPr>
        <w:rPr>
          <w:sz w:val="22"/>
          <w:szCs w:val="22"/>
          <w:lang w:val="lt-LT"/>
        </w:rPr>
      </w:pPr>
    </w:p>
    <w:p w14:paraId="56B13AF9" w14:textId="77777777" w:rsidR="000E4A7A" w:rsidRPr="007F1DD1" w:rsidRDefault="000E4A7A" w:rsidP="001377D1">
      <w:pPr>
        <w:tabs>
          <w:tab w:val="right" w:pos="9404"/>
        </w:tabs>
        <w:rPr>
          <w:sz w:val="22"/>
          <w:szCs w:val="22"/>
          <w:lang w:val="lt-LT"/>
        </w:rPr>
      </w:pPr>
      <w:r w:rsidRPr="007F1DD1">
        <w:rPr>
          <w:sz w:val="22"/>
          <w:szCs w:val="22"/>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56B13AFA" w14:textId="77777777" w:rsidR="000E4A7A" w:rsidRPr="007F1DD1" w:rsidRDefault="000E4A7A">
      <w:pPr>
        <w:rPr>
          <w:sz w:val="22"/>
          <w:szCs w:val="22"/>
          <w:lang w:val="lt-LT"/>
        </w:rPr>
      </w:pPr>
    </w:p>
    <w:p w14:paraId="56B13AFB"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 xml:space="preserve">Jei gydytojas nepaskyrė kitaip, </w:t>
      </w:r>
      <w:r w:rsidR="00972261" w:rsidRPr="007F1DD1">
        <w:rPr>
          <w:sz w:val="22"/>
          <w:szCs w:val="22"/>
          <w:lang w:val="lt-LT"/>
        </w:rPr>
        <w:t xml:space="preserve">rekomenduojama </w:t>
      </w:r>
      <w:proofErr w:type="spellStart"/>
      <w:r w:rsidRPr="007F1DD1">
        <w:rPr>
          <w:sz w:val="22"/>
          <w:szCs w:val="22"/>
          <w:lang w:val="lt-LT"/>
        </w:rPr>
        <w:t>Abfen</w:t>
      </w:r>
      <w:proofErr w:type="spellEnd"/>
      <w:r w:rsidRPr="007F1DD1">
        <w:rPr>
          <w:sz w:val="22"/>
          <w:szCs w:val="22"/>
          <w:lang w:val="lt-LT"/>
        </w:rPr>
        <w:t xml:space="preserve"> 40</w:t>
      </w:r>
      <w:r w:rsidR="000365F8" w:rsidRPr="007F1DD1">
        <w:rPr>
          <w:sz w:val="22"/>
          <w:szCs w:val="22"/>
          <w:lang w:val="lt-LT"/>
        </w:rPr>
        <w:t> </w:t>
      </w:r>
      <w:r w:rsidRPr="007F1DD1">
        <w:rPr>
          <w:sz w:val="22"/>
          <w:szCs w:val="22"/>
          <w:lang w:val="lt-LT"/>
        </w:rPr>
        <w:t>mg/ml geriamosios suspensijos dozė yra:</w:t>
      </w:r>
    </w:p>
    <w:p w14:paraId="56B13AFC" w14:textId="77777777" w:rsidR="00CD2DD9" w:rsidRPr="007F1DD1" w:rsidRDefault="00CD2DD9">
      <w:pPr>
        <w:rPr>
          <w:sz w:val="22"/>
          <w:szCs w:val="22"/>
          <w:lang w:val="lt-LT"/>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93"/>
        <w:gridCol w:w="2835"/>
        <w:gridCol w:w="2693"/>
      </w:tblGrid>
      <w:tr w:rsidR="00CD2DD9" w:rsidRPr="007F1DD1" w14:paraId="56B13B00" w14:textId="77777777" w:rsidTr="00F11078">
        <w:trPr>
          <w:cantSplit/>
          <w:trHeight w:val="458"/>
        </w:trPr>
        <w:tc>
          <w:tcPr>
            <w:tcW w:w="2693" w:type="dxa"/>
            <w:vMerge w:val="restart"/>
            <w:tcBorders>
              <w:top w:val="single" w:sz="6" w:space="0" w:color="auto"/>
              <w:left w:val="single" w:sz="6" w:space="0" w:color="auto"/>
              <w:bottom w:val="single" w:sz="6" w:space="0" w:color="auto"/>
              <w:right w:val="single" w:sz="6" w:space="0" w:color="auto"/>
            </w:tcBorders>
            <w:hideMark/>
          </w:tcPr>
          <w:p w14:paraId="56B13AFD" w14:textId="77777777" w:rsidR="00CD2DD9" w:rsidRPr="007F1DD1" w:rsidRDefault="00CD2DD9">
            <w:pPr>
              <w:rPr>
                <w:b/>
                <w:sz w:val="22"/>
                <w:szCs w:val="22"/>
                <w:lang w:val="lt-LT"/>
              </w:rPr>
            </w:pPr>
            <w:r w:rsidRPr="007F1DD1">
              <w:rPr>
                <w:b/>
                <w:sz w:val="22"/>
                <w:szCs w:val="22"/>
                <w:lang w:val="lt-LT"/>
              </w:rPr>
              <w:t>Kūno svoris (amžius)</w:t>
            </w:r>
          </w:p>
        </w:tc>
        <w:tc>
          <w:tcPr>
            <w:tcW w:w="2835" w:type="dxa"/>
            <w:vMerge w:val="restart"/>
            <w:tcBorders>
              <w:top w:val="single" w:sz="6" w:space="0" w:color="auto"/>
              <w:left w:val="single" w:sz="6" w:space="0" w:color="auto"/>
              <w:bottom w:val="single" w:sz="6" w:space="0" w:color="auto"/>
              <w:right w:val="single" w:sz="6" w:space="0" w:color="auto"/>
            </w:tcBorders>
            <w:hideMark/>
          </w:tcPr>
          <w:p w14:paraId="56B13AFE" w14:textId="77777777" w:rsidR="00CD2DD9" w:rsidRPr="007F1DD1" w:rsidRDefault="00CD2DD9">
            <w:pPr>
              <w:rPr>
                <w:rFonts w:asciiTheme="minorHAnsi" w:eastAsiaTheme="minorHAnsi" w:hAnsiTheme="minorHAnsi" w:cstheme="minorBidi"/>
                <w:b/>
                <w:sz w:val="22"/>
                <w:szCs w:val="22"/>
                <w:lang w:val="lt-LT"/>
              </w:rPr>
            </w:pPr>
            <w:r w:rsidRPr="007F1DD1">
              <w:rPr>
                <w:b/>
                <w:sz w:val="22"/>
                <w:szCs w:val="22"/>
                <w:lang w:val="lt-LT"/>
              </w:rPr>
              <w:t>Vienkartinė dozė</w:t>
            </w:r>
          </w:p>
        </w:tc>
        <w:tc>
          <w:tcPr>
            <w:tcW w:w="2693" w:type="dxa"/>
            <w:vMerge w:val="restart"/>
            <w:tcBorders>
              <w:top w:val="single" w:sz="6" w:space="0" w:color="auto"/>
              <w:left w:val="single" w:sz="6" w:space="0" w:color="auto"/>
              <w:bottom w:val="single" w:sz="6" w:space="0" w:color="auto"/>
              <w:right w:val="single" w:sz="6" w:space="0" w:color="auto"/>
            </w:tcBorders>
            <w:hideMark/>
          </w:tcPr>
          <w:p w14:paraId="56B13AFF" w14:textId="77777777" w:rsidR="00CD2DD9" w:rsidRPr="007F1DD1" w:rsidRDefault="00CD2DD9">
            <w:pPr>
              <w:rPr>
                <w:rFonts w:asciiTheme="minorHAnsi" w:eastAsiaTheme="minorHAnsi" w:hAnsiTheme="minorHAnsi" w:cstheme="minorBidi"/>
                <w:b/>
                <w:sz w:val="22"/>
                <w:szCs w:val="22"/>
                <w:lang w:val="lt-LT"/>
              </w:rPr>
            </w:pPr>
            <w:r w:rsidRPr="007F1DD1">
              <w:rPr>
                <w:b/>
                <w:sz w:val="22"/>
                <w:szCs w:val="22"/>
                <w:lang w:val="lt-LT"/>
              </w:rPr>
              <w:t>Bendra paros dozė</w:t>
            </w:r>
          </w:p>
        </w:tc>
      </w:tr>
      <w:tr w:rsidR="00CD2DD9" w:rsidRPr="007F1DD1" w14:paraId="56B13B04" w14:textId="77777777" w:rsidTr="00F11078">
        <w:trPr>
          <w:cantSplit/>
          <w:trHeight w:val="458"/>
        </w:trPr>
        <w:tc>
          <w:tcPr>
            <w:tcW w:w="2693" w:type="dxa"/>
            <w:vMerge/>
            <w:tcBorders>
              <w:top w:val="single" w:sz="6" w:space="0" w:color="auto"/>
              <w:left w:val="single" w:sz="6" w:space="0" w:color="auto"/>
              <w:bottom w:val="single" w:sz="6" w:space="0" w:color="auto"/>
              <w:right w:val="single" w:sz="6" w:space="0" w:color="auto"/>
            </w:tcBorders>
            <w:vAlign w:val="center"/>
            <w:hideMark/>
          </w:tcPr>
          <w:p w14:paraId="56B13B01" w14:textId="77777777" w:rsidR="00CD2DD9" w:rsidRPr="007F1DD1" w:rsidRDefault="00CD2DD9" w:rsidP="00865892">
            <w:pPr>
              <w:tabs>
                <w:tab w:val="clear" w:pos="1080"/>
              </w:tabs>
              <w:suppressAutoHyphens w:val="0"/>
              <w:rPr>
                <w:b/>
                <w:sz w:val="22"/>
                <w:szCs w:val="22"/>
                <w:lang w:val="lt-LT"/>
              </w:rPr>
            </w:pPr>
          </w:p>
        </w:tc>
        <w:tc>
          <w:tcPr>
            <w:tcW w:w="2835" w:type="dxa"/>
            <w:vMerge/>
            <w:tcBorders>
              <w:top w:val="single" w:sz="6" w:space="0" w:color="auto"/>
              <w:left w:val="single" w:sz="6" w:space="0" w:color="auto"/>
              <w:bottom w:val="single" w:sz="6" w:space="0" w:color="auto"/>
              <w:right w:val="single" w:sz="6" w:space="0" w:color="auto"/>
            </w:tcBorders>
            <w:vAlign w:val="center"/>
            <w:hideMark/>
          </w:tcPr>
          <w:p w14:paraId="56B13B02" w14:textId="77777777" w:rsidR="00CD2DD9" w:rsidRPr="007F1DD1" w:rsidRDefault="00CD2DD9" w:rsidP="00865892">
            <w:pPr>
              <w:tabs>
                <w:tab w:val="clear" w:pos="1080"/>
              </w:tabs>
              <w:suppressAutoHyphens w:val="0"/>
              <w:rPr>
                <w:b/>
                <w:sz w:val="22"/>
                <w:szCs w:val="22"/>
                <w:lang w:val="lt-LT"/>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14:paraId="56B13B03" w14:textId="77777777" w:rsidR="00CD2DD9" w:rsidRPr="007F1DD1" w:rsidRDefault="00CD2DD9" w:rsidP="00865892">
            <w:pPr>
              <w:tabs>
                <w:tab w:val="clear" w:pos="1080"/>
              </w:tabs>
              <w:suppressAutoHyphens w:val="0"/>
              <w:rPr>
                <w:b/>
                <w:sz w:val="22"/>
                <w:szCs w:val="22"/>
                <w:lang w:val="lt-LT"/>
              </w:rPr>
            </w:pPr>
          </w:p>
        </w:tc>
      </w:tr>
      <w:tr w:rsidR="00CD2DD9" w:rsidRPr="007F1DD1" w14:paraId="56B13B08" w14:textId="77777777" w:rsidTr="00F11078">
        <w:tc>
          <w:tcPr>
            <w:tcW w:w="2693" w:type="dxa"/>
            <w:tcBorders>
              <w:top w:val="single" w:sz="6" w:space="0" w:color="auto"/>
              <w:left w:val="single" w:sz="6" w:space="0" w:color="auto"/>
              <w:bottom w:val="single" w:sz="6" w:space="0" w:color="auto"/>
              <w:right w:val="single" w:sz="6" w:space="0" w:color="auto"/>
            </w:tcBorders>
            <w:hideMark/>
          </w:tcPr>
          <w:p w14:paraId="56B13B05" w14:textId="77777777" w:rsidR="00CD2DD9" w:rsidRPr="007F1DD1" w:rsidRDefault="00CD2DD9">
            <w:pPr>
              <w:ind w:right="72"/>
              <w:rPr>
                <w:sz w:val="22"/>
                <w:szCs w:val="22"/>
                <w:lang w:val="lt-LT"/>
              </w:rPr>
            </w:pPr>
            <w:r w:rsidRPr="007F1DD1">
              <w:rPr>
                <w:sz w:val="22"/>
                <w:szCs w:val="22"/>
                <w:lang w:val="lt-LT"/>
              </w:rPr>
              <w:t>10 kg – 15 kg (kūdikiai</w:t>
            </w:r>
            <w:r w:rsidR="006D7CE2" w:rsidRPr="007F1DD1">
              <w:rPr>
                <w:sz w:val="22"/>
                <w:szCs w:val="22"/>
                <w:lang w:val="lt-LT"/>
              </w:rPr>
              <w:t xml:space="preserve"> </w:t>
            </w:r>
            <w:r w:rsidRPr="007F1DD1">
              <w:rPr>
                <w:sz w:val="22"/>
                <w:szCs w:val="22"/>
                <w:lang w:val="lt-LT"/>
              </w:rPr>
              <w:t>/</w:t>
            </w:r>
            <w:r w:rsidR="006D7CE2" w:rsidRPr="007F1DD1">
              <w:rPr>
                <w:sz w:val="22"/>
                <w:szCs w:val="22"/>
                <w:lang w:val="lt-LT"/>
              </w:rPr>
              <w:t xml:space="preserve"> </w:t>
            </w:r>
            <w:r w:rsidRPr="007F1DD1">
              <w:rPr>
                <w:sz w:val="22"/>
                <w:szCs w:val="22"/>
                <w:lang w:val="lt-LT"/>
              </w:rPr>
              <w:t>1</w:t>
            </w:r>
            <w:r w:rsidR="006D7CE2" w:rsidRPr="007F1DD1">
              <w:rPr>
                <w:sz w:val="22"/>
                <w:szCs w:val="22"/>
                <w:lang w:val="lt-LT"/>
              </w:rPr>
              <w:t> </w:t>
            </w:r>
            <w:r w:rsidRPr="007F1DD1">
              <w:rPr>
                <w:sz w:val="22"/>
                <w:szCs w:val="22"/>
                <w:lang w:val="lt-LT"/>
              </w:rPr>
              <w:t>– 3 metų vaikai)</w:t>
            </w:r>
          </w:p>
        </w:tc>
        <w:tc>
          <w:tcPr>
            <w:tcW w:w="2835" w:type="dxa"/>
            <w:tcBorders>
              <w:top w:val="single" w:sz="6" w:space="0" w:color="auto"/>
              <w:left w:val="single" w:sz="6" w:space="0" w:color="auto"/>
              <w:bottom w:val="single" w:sz="6" w:space="0" w:color="auto"/>
              <w:right w:val="single" w:sz="6" w:space="0" w:color="auto"/>
            </w:tcBorders>
            <w:hideMark/>
          </w:tcPr>
          <w:p w14:paraId="56B13B06" w14:textId="77777777" w:rsidR="00CD2DD9" w:rsidRPr="007F1DD1" w:rsidRDefault="00CD2DD9">
            <w:pPr>
              <w:rPr>
                <w:sz w:val="22"/>
                <w:szCs w:val="22"/>
                <w:lang w:val="lt-LT"/>
              </w:rPr>
            </w:pPr>
            <w:r w:rsidRPr="007F1DD1">
              <w:rPr>
                <w:sz w:val="22"/>
                <w:szCs w:val="22"/>
                <w:lang w:val="lt-LT"/>
              </w:rPr>
              <w:t xml:space="preserve">100 mg </w:t>
            </w:r>
            <w:proofErr w:type="spellStart"/>
            <w:r w:rsidRPr="007F1DD1">
              <w:rPr>
                <w:sz w:val="22"/>
                <w:szCs w:val="22"/>
                <w:lang w:val="lt-LT"/>
              </w:rPr>
              <w:t>ibuprofeno</w:t>
            </w:r>
            <w:proofErr w:type="spellEnd"/>
            <w:r w:rsidRPr="007F1DD1">
              <w:rPr>
                <w:sz w:val="22"/>
                <w:szCs w:val="22"/>
                <w:lang w:val="lt-LT"/>
              </w:rPr>
              <w:t xml:space="preserve"> (atitinka 2,5</w:t>
            </w:r>
            <w:r w:rsidR="000365F8" w:rsidRPr="007F1DD1">
              <w:rPr>
                <w:sz w:val="22"/>
                <w:szCs w:val="22"/>
              </w:rPr>
              <w:t> </w:t>
            </w:r>
            <w:r w:rsidRPr="007F1DD1">
              <w:rPr>
                <w:sz w:val="22"/>
                <w:szCs w:val="22"/>
                <w:lang w:val="lt-LT"/>
              </w:rPr>
              <w:t>ml suspensijos)</w:t>
            </w:r>
          </w:p>
        </w:tc>
        <w:tc>
          <w:tcPr>
            <w:tcW w:w="2693" w:type="dxa"/>
            <w:tcBorders>
              <w:top w:val="single" w:sz="6" w:space="0" w:color="auto"/>
              <w:left w:val="single" w:sz="6" w:space="0" w:color="auto"/>
              <w:bottom w:val="single" w:sz="6" w:space="0" w:color="auto"/>
              <w:right w:val="single" w:sz="6" w:space="0" w:color="auto"/>
            </w:tcBorders>
            <w:hideMark/>
          </w:tcPr>
          <w:p w14:paraId="56B13B07" w14:textId="77777777" w:rsidR="00CD2DD9" w:rsidRPr="007F1DD1" w:rsidRDefault="00CD2DD9">
            <w:pPr>
              <w:rPr>
                <w:sz w:val="22"/>
                <w:szCs w:val="22"/>
                <w:lang w:val="lt-LT"/>
              </w:rPr>
            </w:pPr>
            <w:r w:rsidRPr="007F1DD1">
              <w:rPr>
                <w:sz w:val="22"/>
                <w:szCs w:val="22"/>
                <w:lang w:val="lt-LT"/>
              </w:rPr>
              <w:t xml:space="preserve">300 mg </w:t>
            </w:r>
            <w:proofErr w:type="spellStart"/>
            <w:r w:rsidRPr="007F1DD1">
              <w:rPr>
                <w:sz w:val="22"/>
                <w:szCs w:val="22"/>
                <w:lang w:val="lt-LT"/>
              </w:rPr>
              <w:t>ibuprofeno</w:t>
            </w:r>
            <w:proofErr w:type="spellEnd"/>
            <w:r w:rsidRPr="007F1DD1">
              <w:rPr>
                <w:sz w:val="22"/>
                <w:szCs w:val="22"/>
                <w:lang w:val="lt-LT"/>
              </w:rPr>
              <w:t xml:space="preserve"> (atitinka 7,5</w:t>
            </w:r>
            <w:r w:rsidR="000365F8" w:rsidRPr="007F1DD1">
              <w:rPr>
                <w:sz w:val="22"/>
                <w:szCs w:val="22"/>
              </w:rPr>
              <w:t> </w:t>
            </w:r>
            <w:r w:rsidRPr="007F1DD1">
              <w:rPr>
                <w:sz w:val="22"/>
                <w:szCs w:val="22"/>
                <w:lang w:val="lt-LT"/>
              </w:rPr>
              <w:t>ml suspensijos)</w:t>
            </w:r>
          </w:p>
        </w:tc>
      </w:tr>
      <w:tr w:rsidR="00CD2DD9" w:rsidRPr="007F1DD1" w14:paraId="56B13B0C" w14:textId="77777777" w:rsidTr="00F11078">
        <w:trPr>
          <w:trHeight w:val="578"/>
        </w:trPr>
        <w:tc>
          <w:tcPr>
            <w:tcW w:w="2693" w:type="dxa"/>
            <w:tcBorders>
              <w:top w:val="single" w:sz="6" w:space="0" w:color="auto"/>
              <w:left w:val="single" w:sz="6" w:space="0" w:color="auto"/>
              <w:bottom w:val="single" w:sz="6" w:space="0" w:color="auto"/>
              <w:right w:val="single" w:sz="6" w:space="0" w:color="auto"/>
            </w:tcBorders>
            <w:hideMark/>
          </w:tcPr>
          <w:p w14:paraId="56B13B09" w14:textId="77777777" w:rsidR="00CD2DD9" w:rsidRPr="007F1DD1" w:rsidRDefault="00CD2DD9">
            <w:pPr>
              <w:ind w:right="72"/>
              <w:rPr>
                <w:sz w:val="22"/>
                <w:szCs w:val="22"/>
                <w:lang w:val="lt-LT"/>
              </w:rPr>
            </w:pPr>
            <w:r w:rsidRPr="007F1DD1">
              <w:rPr>
                <w:sz w:val="22"/>
                <w:szCs w:val="22"/>
                <w:lang w:val="lt-LT"/>
              </w:rPr>
              <w:t>16 kg - 19 kg (4 – 5 metų vaikai)</w:t>
            </w:r>
          </w:p>
        </w:tc>
        <w:tc>
          <w:tcPr>
            <w:tcW w:w="2835" w:type="dxa"/>
            <w:tcBorders>
              <w:top w:val="single" w:sz="6" w:space="0" w:color="auto"/>
              <w:left w:val="single" w:sz="6" w:space="0" w:color="auto"/>
              <w:bottom w:val="single" w:sz="6" w:space="0" w:color="auto"/>
              <w:right w:val="single" w:sz="6" w:space="0" w:color="auto"/>
            </w:tcBorders>
            <w:hideMark/>
          </w:tcPr>
          <w:p w14:paraId="56B13B0A" w14:textId="77777777" w:rsidR="00CD2DD9" w:rsidRPr="007F1DD1" w:rsidRDefault="00CD2DD9">
            <w:pPr>
              <w:rPr>
                <w:sz w:val="22"/>
                <w:szCs w:val="22"/>
                <w:lang w:val="lt-LT"/>
              </w:rPr>
            </w:pPr>
            <w:r w:rsidRPr="007F1DD1">
              <w:rPr>
                <w:sz w:val="22"/>
                <w:szCs w:val="22"/>
                <w:lang w:val="lt-LT"/>
              </w:rPr>
              <w:t xml:space="preserve">150 mg </w:t>
            </w:r>
            <w:proofErr w:type="spellStart"/>
            <w:r w:rsidRPr="007F1DD1">
              <w:rPr>
                <w:sz w:val="22"/>
                <w:szCs w:val="22"/>
                <w:lang w:val="lt-LT"/>
              </w:rPr>
              <w:t>ibuprofeno</w:t>
            </w:r>
            <w:proofErr w:type="spellEnd"/>
            <w:r w:rsidRPr="007F1DD1">
              <w:rPr>
                <w:sz w:val="22"/>
                <w:szCs w:val="22"/>
                <w:lang w:val="lt-LT"/>
              </w:rPr>
              <w:t xml:space="preserve"> (atitinka 3,75</w:t>
            </w:r>
            <w:r w:rsidR="000365F8" w:rsidRPr="007F1DD1">
              <w:rPr>
                <w:sz w:val="22"/>
                <w:szCs w:val="22"/>
              </w:rPr>
              <w:t> </w:t>
            </w:r>
            <w:r w:rsidRPr="007F1DD1">
              <w:rPr>
                <w:sz w:val="22"/>
                <w:szCs w:val="22"/>
                <w:lang w:val="lt-LT"/>
              </w:rPr>
              <w:t xml:space="preserve">ml </w:t>
            </w:r>
            <w:proofErr w:type="spellStart"/>
            <w:r w:rsidRPr="007F1DD1">
              <w:rPr>
                <w:sz w:val="22"/>
                <w:szCs w:val="22"/>
              </w:rPr>
              <w:t>suspensijos</w:t>
            </w:r>
            <w:proofErr w:type="spellEnd"/>
            <w:r w:rsidRPr="007F1DD1">
              <w:rPr>
                <w:sz w:val="22"/>
                <w:szCs w:val="22"/>
              </w:rPr>
              <w:t>)</w:t>
            </w:r>
          </w:p>
        </w:tc>
        <w:tc>
          <w:tcPr>
            <w:tcW w:w="2693" w:type="dxa"/>
            <w:tcBorders>
              <w:top w:val="single" w:sz="6" w:space="0" w:color="auto"/>
              <w:left w:val="single" w:sz="6" w:space="0" w:color="auto"/>
              <w:bottom w:val="single" w:sz="6" w:space="0" w:color="auto"/>
              <w:right w:val="single" w:sz="6" w:space="0" w:color="auto"/>
            </w:tcBorders>
            <w:hideMark/>
          </w:tcPr>
          <w:p w14:paraId="56B13B0B" w14:textId="77777777" w:rsidR="00CD2DD9" w:rsidRPr="007F1DD1" w:rsidRDefault="00CD2DD9">
            <w:pPr>
              <w:rPr>
                <w:sz w:val="22"/>
                <w:szCs w:val="22"/>
                <w:lang w:val="lt-LT"/>
              </w:rPr>
            </w:pPr>
            <w:r w:rsidRPr="007F1DD1">
              <w:rPr>
                <w:sz w:val="22"/>
                <w:szCs w:val="22"/>
                <w:lang w:val="lt-LT"/>
              </w:rPr>
              <w:t xml:space="preserve">450 mg </w:t>
            </w:r>
            <w:proofErr w:type="spellStart"/>
            <w:r w:rsidRPr="007F1DD1">
              <w:rPr>
                <w:sz w:val="22"/>
                <w:szCs w:val="22"/>
                <w:lang w:val="lt-LT"/>
              </w:rPr>
              <w:t>ibuprofeno</w:t>
            </w:r>
            <w:proofErr w:type="spellEnd"/>
            <w:r w:rsidRPr="007F1DD1">
              <w:rPr>
                <w:sz w:val="22"/>
                <w:szCs w:val="22"/>
                <w:lang w:val="lt-LT"/>
              </w:rPr>
              <w:t xml:space="preserve"> (atitinka 11,25</w:t>
            </w:r>
            <w:r w:rsidR="000365F8" w:rsidRPr="007F1DD1">
              <w:rPr>
                <w:sz w:val="22"/>
                <w:szCs w:val="22"/>
              </w:rPr>
              <w:t> </w:t>
            </w:r>
            <w:r w:rsidRPr="007F1DD1">
              <w:rPr>
                <w:sz w:val="22"/>
                <w:szCs w:val="22"/>
                <w:lang w:val="lt-LT"/>
              </w:rPr>
              <w:t>ml suspensijos)</w:t>
            </w:r>
          </w:p>
        </w:tc>
      </w:tr>
      <w:tr w:rsidR="00CD2DD9" w:rsidRPr="007F1DD1" w14:paraId="56B13B10" w14:textId="77777777" w:rsidTr="00F11078">
        <w:trPr>
          <w:trHeight w:val="578"/>
        </w:trPr>
        <w:tc>
          <w:tcPr>
            <w:tcW w:w="2693" w:type="dxa"/>
            <w:tcBorders>
              <w:top w:val="single" w:sz="6" w:space="0" w:color="auto"/>
              <w:left w:val="single" w:sz="6" w:space="0" w:color="auto"/>
              <w:bottom w:val="single" w:sz="6" w:space="0" w:color="auto"/>
              <w:right w:val="single" w:sz="6" w:space="0" w:color="auto"/>
            </w:tcBorders>
            <w:hideMark/>
          </w:tcPr>
          <w:p w14:paraId="56B13B0D" w14:textId="77777777" w:rsidR="00CD2DD9" w:rsidRPr="007F1DD1" w:rsidRDefault="00CD2DD9">
            <w:pPr>
              <w:ind w:right="72"/>
              <w:rPr>
                <w:sz w:val="22"/>
                <w:szCs w:val="22"/>
                <w:lang w:val="lt-LT"/>
              </w:rPr>
            </w:pPr>
            <w:r w:rsidRPr="007F1DD1">
              <w:rPr>
                <w:sz w:val="22"/>
                <w:szCs w:val="22"/>
                <w:lang w:val="lt-LT"/>
              </w:rPr>
              <w:t>20 kg - 29 kg</w:t>
            </w:r>
            <w:r w:rsidR="000365F8" w:rsidRPr="007F1DD1">
              <w:rPr>
                <w:sz w:val="22"/>
                <w:szCs w:val="22"/>
                <w:lang w:val="lt-LT"/>
              </w:rPr>
              <w:t xml:space="preserve"> </w:t>
            </w:r>
            <w:r w:rsidRPr="007F1DD1">
              <w:rPr>
                <w:sz w:val="22"/>
                <w:szCs w:val="22"/>
                <w:lang w:val="lt-LT"/>
              </w:rPr>
              <w:t>(6 – 9 metų vaikai)</w:t>
            </w:r>
          </w:p>
        </w:tc>
        <w:tc>
          <w:tcPr>
            <w:tcW w:w="2835" w:type="dxa"/>
            <w:tcBorders>
              <w:top w:val="single" w:sz="6" w:space="0" w:color="auto"/>
              <w:left w:val="single" w:sz="6" w:space="0" w:color="auto"/>
              <w:bottom w:val="single" w:sz="6" w:space="0" w:color="auto"/>
              <w:right w:val="single" w:sz="6" w:space="0" w:color="auto"/>
            </w:tcBorders>
            <w:hideMark/>
          </w:tcPr>
          <w:p w14:paraId="56B13B0E" w14:textId="77777777" w:rsidR="00CD2DD9" w:rsidRPr="007F1DD1" w:rsidRDefault="00CD2DD9">
            <w:pPr>
              <w:rPr>
                <w:sz w:val="22"/>
                <w:szCs w:val="22"/>
                <w:lang w:val="lt-LT"/>
              </w:rPr>
            </w:pPr>
            <w:r w:rsidRPr="007F1DD1">
              <w:rPr>
                <w:sz w:val="22"/>
                <w:szCs w:val="22"/>
                <w:lang w:val="lt-LT"/>
              </w:rPr>
              <w:t xml:space="preserve">200 mg </w:t>
            </w:r>
            <w:proofErr w:type="spellStart"/>
            <w:r w:rsidRPr="007F1DD1">
              <w:rPr>
                <w:sz w:val="22"/>
                <w:szCs w:val="22"/>
                <w:lang w:val="lt-LT"/>
              </w:rPr>
              <w:t>ibuprofeno</w:t>
            </w:r>
            <w:proofErr w:type="spellEnd"/>
            <w:r w:rsidRPr="007F1DD1">
              <w:rPr>
                <w:sz w:val="22"/>
                <w:szCs w:val="22"/>
                <w:lang w:val="lt-LT"/>
              </w:rPr>
              <w:t xml:space="preserve"> (atitinka 5 ml suspensijos)</w:t>
            </w:r>
          </w:p>
        </w:tc>
        <w:tc>
          <w:tcPr>
            <w:tcW w:w="2693" w:type="dxa"/>
            <w:tcBorders>
              <w:top w:val="single" w:sz="6" w:space="0" w:color="auto"/>
              <w:left w:val="single" w:sz="6" w:space="0" w:color="auto"/>
              <w:bottom w:val="single" w:sz="6" w:space="0" w:color="auto"/>
              <w:right w:val="single" w:sz="6" w:space="0" w:color="auto"/>
            </w:tcBorders>
            <w:hideMark/>
          </w:tcPr>
          <w:p w14:paraId="56B13B0F" w14:textId="77777777" w:rsidR="00CD2DD9" w:rsidRPr="007F1DD1" w:rsidRDefault="00CD2DD9">
            <w:pPr>
              <w:rPr>
                <w:sz w:val="22"/>
                <w:szCs w:val="22"/>
                <w:lang w:val="lt-LT"/>
              </w:rPr>
            </w:pPr>
            <w:r w:rsidRPr="007F1DD1">
              <w:rPr>
                <w:sz w:val="22"/>
                <w:szCs w:val="22"/>
                <w:lang w:val="lt-LT"/>
              </w:rPr>
              <w:t xml:space="preserve">600 mg </w:t>
            </w:r>
            <w:proofErr w:type="spellStart"/>
            <w:r w:rsidRPr="007F1DD1">
              <w:rPr>
                <w:sz w:val="22"/>
                <w:szCs w:val="22"/>
                <w:lang w:val="lt-LT"/>
              </w:rPr>
              <w:t>ibuprofeno</w:t>
            </w:r>
            <w:proofErr w:type="spellEnd"/>
            <w:r w:rsidRPr="007F1DD1">
              <w:rPr>
                <w:sz w:val="22"/>
                <w:szCs w:val="22"/>
                <w:lang w:val="lt-LT"/>
              </w:rPr>
              <w:t xml:space="preserve"> (atitinka 15</w:t>
            </w:r>
            <w:r w:rsidR="000365F8" w:rsidRPr="007F1DD1">
              <w:rPr>
                <w:sz w:val="22"/>
                <w:szCs w:val="22"/>
              </w:rPr>
              <w:t> </w:t>
            </w:r>
            <w:r w:rsidRPr="007F1DD1">
              <w:rPr>
                <w:sz w:val="22"/>
                <w:szCs w:val="22"/>
                <w:lang w:val="lt-LT"/>
              </w:rPr>
              <w:t>ml suspensijos)</w:t>
            </w:r>
          </w:p>
        </w:tc>
      </w:tr>
      <w:tr w:rsidR="00CD2DD9" w:rsidRPr="007F1DD1" w14:paraId="56B13B15" w14:textId="77777777" w:rsidTr="00F11078">
        <w:trPr>
          <w:trHeight w:val="578"/>
        </w:trPr>
        <w:tc>
          <w:tcPr>
            <w:tcW w:w="2693" w:type="dxa"/>
            <w:tcBorders>
              <w:top w:val="single" w:sz="6" w:space="0" w:color="auto"/>
              <w:left w:val="single" w:sz="6" w:space="0" w:color="auto"/>
              <w:bottom w:val="single" w:sz="6" w:space="0" w:color="auto"/>
              <w:right w:val="single" w:sz="6" w:space="0" w:color="auto"/>
            </w:tcBorders>
            <w:hideMark/>
          </w:tcPr>
          <w:p w14:paraId="56B13B11" w14:textId="77777777" w:rsidR="00CD2DD9" w:rsidRPr="007F1DD1" w:rsidRDefault="00CD2DD9">
            <w:pPr>
              <w:ind w:right="72"/>
              <w:rPr>
                <w:sz w:val="22"/>
                <w:szCs w:val="22"/>
                <w:lang w:val="lt-LT"/>
              </w:rPr>
            </w:pPr>
            <w:r w:rsidRPr="007F1DD1">
              <w:rPr>
                <w:sz w:val="22"/>
                <w:szCs w:val="22"/>
                <w:lang w:val="lt-LT"/>
              </w:rPr>
              <w:t xml:space="preserve">30 kg - 39 kg </w:t>
            </w:r>
          </w:p>
          <w:p w14:paraId="56B13B12" w14:textId="77777777" w:rsidR="00CD2DD9" w:rsidRPr="007F1DD1" w:rsidRDefault="00CD2DD9">
            <w:pPr>
              <w:ind w:right="72"/>
              <w:rPr>
                <w:rFonts w:asciiTheme="minorHAnsi" w:eastAsiaTheme="minorHAnsi" w:hAnsiTheme="minorHAnsi" w:cstheme="minorBidi"/>
                <w:sz w:val="22"/>
                <w:szCs w:val="22"/>
                <w:lang w:val="lt-LT"/>
              </w:rPr>
            </w:pPr>
            <w:r w:rsidRPr="007F1DD1">
              <w:rPr>
                <w:sz w:val="22"/>
                <w:szCs w:val="22"/>
                <w:lang w:val="lt-LT"/>
              </w:rPr>
              <w:t>(10 – 11 metų vaikai)</w:t>
            </w:r>
          </w:p>
        </w:tc>
        <w:tc>
          <w:tcPr>
            <w:tcW w:w="2835" w:type="dxa"/>
            <w:tcBorders>
              <w:top w:val="single" w:sz="6" w:space="0" w:color="auto"/>
              <w:left w:val="single" w:sz="6" w:space="0" w:color="auto"/>
              <w:bottom w:val="single" w:sz="6" w:space="0" w:color="auto"/>
              <w:right w:val="single" w:sz="6" w:space="0" w:color="auto"/>
            </w:tcBorders>
            <w:hideMark/>
          </w:tcPr>
          <w:p w14:paraId="56B13B13" w14:textId="77777777" w:rsidR="00CD2DD9" w:rsidRPr="007F1DD1" w:rsidRDefault="00CD2DD9">
            <w:pPr>
              <w:rPr>
                <w:sz w:val="22"/>
                <w:szCs w:val="22"/>
                <w:lang w:val="lt-LT"/>
              </w:rPr>
            </w:pPr>
            <w:r w:rsidRPr="007F1DD1">
              <w:rPr>
                <w:sz w:val="22"/>
                <w:szCs w:val="22"/>
                <w:lang w:val="lt-LT"/>
              </w:rPr>
              <w:t xml:space="preserve">200 mg </w:t>
            </w:r>
            <w:proofErr w:type="spellStart"/>
            <w:r w:rsidRPr="007F1DD1">
              <w:rPr>
                <w:sz w:val="22"/>
                <w:szCs w:val="22"/>
                <w:lang w:val="lt-LT"/>
              </w:rPr>
              <w:t>ibuprofeno</w:t>
            </w:r>
            <w:proofErr w:type="spellEnd"/>
            <w:r w:rsidRPr="007F1DD1">
              <w:rPr>
                <w:sz w:val="22"/>
                <w:szCs w:val="22"/>
                <w:lang w:val="lt-LT"/>
              </w:rPr>
              <w:t xml:space="preserve"> (atitinka</w:t>
            </w:r>
            <w:r w:rsidRPr="007F1DD1">
              <w:rPr>
                <w:sz w:val="22"/>
                <w:szCs w:val="22"/>
              </w:rPr>
              <w:t xml:space="preserve"> 5 ml </w:t>
            </w:r>
            <w:proofErr w:type="spellStart"/>
            <w:r w:rsidRPr="007F1DD1">
              <w:rPr>
                <w:sz w:val="22"/>
                <w:szCs w:val="22"/>
              </w:rPr>
              <w:t>suspensijos</w:t>
            </w:r>
            <w:proofErr w:type="spellEnd"/>
            <w:r w:rsidRPr="007F1DD1">
              <w:rPr>
                <w:sz w:val="22"/>
                <w:szCs w:val="22"/>
              </w:rPr>
              <w:t>)</w:t>
            </w:r>
          </w:p>
        </w:tc>
        <w:tc>
          <w:tcPr>
            <w:tcW w:w="2693" w:type="dxa"/>
            <w:tcBorders>
              <w:top w:val="single" w:sz="6" w:space="0" w:color="auto"/>
              <w:left w:val="single" w:sz="6" w:space="0" w:color="auto"/>
              <w:bottom w:val="single" w:sz="6" w:space="0" w:color="auto"/>
              <w:right w:val="single" w:sz="6" w:space="0" w:color="auto"/>
            </w:tcBorders>
            <w:hideMark/>
          </w:tcPr>
          <w:p w14:paraId="56B13B14" w14:textId="77777777" w:rsidR="00CD2DD9" w:rsidRPr="007F1DD1" w:rsidRDefault="00CD2DD9">
            <w:pPr>
              <w:rPr>
                <w:sz w:val="22"/>
                <w:szCs w:val="22"/>
                <w:lang w:val="lt-LT"/>
              </w:rPr>
            </w:pPr>
            <w:r w:rsidRPr="007F1DD1">
              <w:rPr>
                <w:sz w:val="22"/>
                <w:szCs w:val="22"/>
                <w:lang w:val="lt-LT"/>
              </w:rPr>
              <w:t xml:space="preserve">800 mg </w:t>
            </w:r>
            <w:proofErr w:type="spellStart"/>
            <w:r w:rsidRPr="007F1DD1">
              <w:rPr>
                <w:sz w:val="22"/>
                <w:szCs w:val="22"/>
                <w:lang w:val="lt-LT"/>
              </w:rPr>
              <w:t>ibuprofeno</w:t>
            </w:r>
            <w:proofErr w:type="spellEnd"/>
            <w:r w:rsidRPr="007F1DD1">
              <w:rPr>
                <w:sz w:val="22"/>
                <w:szCs w:val="22"/>
                <w:lang w:val="lt-LT"/>
              </w:rPr>
              <w:t xml:space="preserve"> (atitinka 20</w:t>
            </w:r>
            <w:r w:rsidR="000365F8" w:rsidRPr="007F1DD1">
              <w:rPr>
                <w:sz w:val="22"/>
                <w:szCs w:val="22"/>
              </w:rPr>
              <w:t> </w:t>
            </w:r>
            <w:r w:rsidRPr="007F1DD1">
              <w:rPr>
                <w:sz w:val="22"/>
                <w:szCs w:val="22"/>
                <w:lang w:val="lt-LT"/>
              </w:rPr>
              <w:t>ml suspensijos)</w:t>
            </w:r>
          </w:p>
        </w:tc>
      </w:tr>
      <w:tr w:rsidR="00CD2DD9" w:rsidRPr="007F1DD1" w14:paraId="56B13B19" w14:textId="77777777" w:rsidTr="00F11078">
        <w:trPr>
          <w:trHeight w:val="578"/>
        </w:trPr>
        <w:tc>
          <w:tcPr>
            <w:tcW w:w="2693" w:type="dxa"/>
            <w:tcBorders>
              <w:top w:val="single" w:sz="6" w:space="0" w:color="auto"/>
              <w:left w:val="single" w:sz="6" w:space="0" w:color="auto"/>
              <w:bottom w:val="single" w:sz="6" w:space="0" w:color="auto"/>
              <w:right w:val="single" w:sz="6" w:space="0" w:color="auto"/>
            </w:tcBorders>
            <w:hideMark/>
          </w:tcPr>
          <w:p w14:paraId="56B13B16" w14:textId="77777777" w:rsidR="00CD2DD9" w:rsidRPr="007F1DD1" w:rsidRDefault="00CD2DD9">
            <w:pPr>
              <w:ind w:right="72"/>
              <w:rPr>
                <w:sz w:val="22"/>
                <w:szCs w:val="22"/>
                <w:lang w:val="lt-LT"/>
              </w:rPr>
            </w:pPr>
            <w:r w:rsidRPr="007F1DD1">
              <w:rPr>
                <w:sz w:val="22"/>
                <w:szCs w:val="22"/>
                <w:u w:val="single"/>
                <w:lang w:val="lt-LT"/>
              </w:rPr>
              <w:t>&gt;</w:t>
            </w:r>
            <w:r w:rsidRPr="007F1DD1">
              <w:rPr>
                <w:sz w:val="22"/>
                <w:szCs w:val="22"/>
                <w:lang w:val="lt-LT"/>
              </w:rPr>
              <w:t xml:space="preserve"> 40 kg (vyresni nei 12 metų paaugliai ir suaugusieji)</w:t>
            </w:r>
          </w:p>
        </w:tc>
        <w:tc>
          <w:tcPr>
            <w:tcW w:w="2835" w:type="dxa"/>
            <w:tcBorders>
              <w:top w:val="single" w:sz="6" w:space="0" w:color="auto"/>
              <w:left w:val="single" w:sz="6" w:space="0" w:color="auto"/>
              <w:bottom w:val="single" w:sz="6" w:space="0" w:color="auto"/>
              <w:right w:val="single" w:sz="6" w:space="0" w:color="auto"/>
            </w:tcBorders>
            <w:hideMark/>
          </w:tcPr>
          <w:p w14:paraId="56B13B17" w14:textId="77777777" w:rsidR="00CD2DD9" w:rsidRPr="007F1DD1" w:rsidRDefault="00CD2DD9">
            <w:pPr>
              <w:rPr>
                <w:sz w:val="22"/>
                <w:szCs w:val="22"/>
                <w:lang w:val="lt-LT"/>
              </w:rPr>
            </w:pPr>
            <w:r w:rsidRPr="007F1DD1">
              <w:rPr>
                <w:sz w:val="22"/>
                <w:szCs w:val="22"/>
                <w:lang w:val="lt-LT"/>
              </w:rPr>
              <w:t xml:space="preserve">200 - 400 mg </w:t>
            </w:r>
            <w:proofErr w:type="spellStart"/>
            <w:r w:rsidRPr="007F1DD1">
              <w:rPr>
                <w:sz w:val="22"/>
                <w:szCs w:val="22"/>
                <w:lang w:val="lt-LT"/>
              </w:rPr>
              <w:t>ibuprofeno</w:t>
            </w:r>
            <w:proofErr w:type="spellEnd"/>
            <w:r w:rsidRPr="007F1DD1">
              <w:rPr>
                <w:sz w:val="22"/>
                <w:szCs w:val="22"/>
                <w:lang w:val="lt-LT"/>
              </w:rPr>
              <w:t xml:space="preserve"> (atitinka 5-10</w:t>
            </w:r>
            <w:r w:rsidR="000365F8" w:rsidRPr="007F1DD1">
              <w:rPr>
                <w:sz w:val="22"/>
                <w:szCs w:val="22"/>
              </w:rPr>
              <w:t> </w:t>
            </w:r>
            <w:r w:rsidRPr="007F1DD1">
              <w:rPr>
                <w:sz w:val="22"/>
                <w:szCs w:val="22"/>
                <w:lang w:val="lt-LT"/>
              </w:rPr>
              <w:t>ml suspensijos)</w:t>
            </w:r>
          </w:p>
        </w:tc>
        <w:tc>
          <w:tcPr>
            <w:tcW w:w="2693" w:type="dxa"/>
            <w:tcBorders>
              <w:top w:val="single" w:sz="6" w:space="0" w:color="auto"/>
              <w:left w:val="single" w:sz="6" w:space="0" w:color="auto"/>
              <w:bottom w:val="single" w:sz="6" w:space="0" w:color="auto"/>
              <w:right w:val="single" w:sz="6" w:space="0" w:color="auto"/>
            </w:tcBorders>
            <w:hideMark/>
          </w:tcPr>
          <w:p w14:paraId="56B13B18" w14:textId="77777777" w:rsidR="00CD2DD9" w:rsidRPr="007F1DD1" w:rsidRDefault="00CD2DD9">
            <w:pPr>
              <w:rPr>
                <w:sz w:val="22"/>
                <w:szCs w:val="22"/>
                <w:lang w:val="lt-LT"/>
              </w:rPr>
            </w:pPr>
            <w:r w:rsidRPr="007F1DD1">
              <w:rPr>
                <w:sz w:val="22"/>
                <w:szCs w:val="22"/>
                <w:lang w:val="lt-LT"/>
              </w:rPr>
              <w:t xml:space="preserve">1200 mg </w:t>
            </w:r>
            <w:proofErr w:type="spellStart"/>
            <w:r w:rsidRPr="007F1DD1">
              <w:rPr>
                <w:sz w:val="22"/>
                <w:szCs w:val="22"/>
                <w:lang w:val="lt-LT"/>
              </w:rPr>
              <w:t>ibuprofeno</w:t>
            </w:r>
            <w:proofErr w:type="spellEnd"/>
            <w:r w:rsidRPr="007F1DD1">
              <w:rPr>
                <w:sz w:val="22"/>
                <w:szCs w:val="22"/>
                <w:lang w:val="lt-LT"/>
              </w:rPr>
              <w:t xml:space="preserve"> (atitinka 30</w:t>
            </w:r>
            <w:r w:rsidR="000365F8" w:rsidRPr="007F1DD1">
              <w:rPr>
                <w:sz w:val="22"/>
                <w:szCs w:val="22"/>
              </w:rPr>
              <w:t> </w:t>
            </w:r>
            <w:r w:rsidRPr="007F1DD1">
              <w:rPr>
                <w:sz w:val="22"/>
                <w:szCs w:val="22"/>
                <w:lang w:val="lt-LT"/>
              </w:rPr>
              <w:t>ml suspensijos)</w:t>
            </w:r>
          </w:p>
        </w:tc>
      </w:tr>
    </w:tbl>
    <w:p w14:paraId="56B13B1A" w14:textId="77777777" w:rsidR="00CD2DD9" w:rsidRPr="007F1DD1" w:rsidRDefault="00CD2DD9">
      <w:pPr>
        <w:jc w:val="both"/>
        <w:rPr>
          <w:sz w:val="22"/>
          <w:szCs w:val="22"/>
          <w:lang w:val="lt-LT"/>
        </w:rPr>
      </w:pPr>
    </w:p>
    <w:p w14:paraId="56B13B1B" w14:textId="77777777" w:rsidR="00CD2DD9" w:rsidRPr="007F1DD1" w:rsidRDefault="00CD2DD9">
      <w:pPr>
        <w:tabs>
          <w:tab w:val="left" w:pos="851"/>
        </w:tabs>
        <w:rPr>
          <w:sz w:val="22"/>
          <w:szCs w:val="22"/>
          <w:lang w:val="lt-LT"/>
        </w:rPr>
      </w:pPr>
      <w:r w:rsidRPr="007F1DD1">
        <w:rPr>
          <w:sz w:val="22"/>
          <w:szCs w:val="22"/>
          <w:lang w:val="lt-LT"/>
        </w:rPr>
        <w:t xml:space="preserve">Vaikams ir paaugliams </w:t>
      </w:r>
      <w:proofErr w:type="spellStart"/>
      <w:r w:rsidRPr="007F1DD1">
        <w:rPr>
          <w:sz w:val="22"/>
          <w:szCs w:val="22"/>
          <w:lang w:val="lt-LT"/>
        </w:rPr>
        <w:t>Abfen</w:t>
      </w:r>
      <w:proofErr w:type="spellEnd"/>
      <w:r w:rsidRPr="007F1DD1">
        <w:rPr>
          <w:sz w:val="22"/>
          <w:szCs w:val="22"/>
          <w:lang w:val="lt-LT"/>
        </w:rPr>
        <w:t xml:space="preserve"> dozuojamas atsižvelgiant į kūno svorį (KS) paprastai vienkartinė dozė yra 7</w:t>
      </w:r>
      <w:r w:rsidR="006D7CE2" w:rsidRPr="007F1DD1">
        <w:rPr>
          <w:sz w:val="22"/>
          <w:szCs w:val="22"/>
          <w:lang w:val="lt-LT"/>
        </w:rPr>
        <w:t> </w:t>
      </w:r>
      <w:r w:rsidRPr="007F1DD1">
        <w:rPr>
          <w:sz w:val="22"/>
          <w:szCs w:val="22"/>
          <w:lang w:val="lt-LT"/>
        </w:rPr>
        <w:t>-</w:t>
      </w:r>
      <w:r w:rsidR="006D7CE2" w:rsidRPr="007F1DD1">
        <w:rPr>
          <w:sz w:val="22"/>
          <w:szCs w:val="22"/>
          <w:lang w:val="lt-LT"/>
        </w:rPr>
        <w:t> </w:t>
      </w:r>
      <w:r w:rsidRPr="007F1DD1">
        <w:rPr>
          <w:sz w:val="22"/>
          <w:szCs w:val="22"/>
          <w:lang w:val="lt-LT"/>
        </w:rPr>
        <w:t>10 mg/kg KS, o didžiausia paros dozė - 30 mg/kg KS.</w:t>
      </w:r>
    </w:p>
    <w:p w14:paraId="56B13B1C"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Intervalai tarp dozių turi būti mažiausiai 6</w:t>
      </w:r>
      <w:r w:rsidR="000365F8" w:rsidRPr="007F1DD1">
        <w:rPr>
          <w:sz w:val="22"/>
          <w:szCs w:val="22"/>
          <w:lang w:val="lt-LT"/>
        </w:rPr>
        <w:t> </w:t>
      </w:r>
      <w:r w:rsidRPr="007F1DD1">
        <w:rPr>
          <w:sz w:val="22"/>
          <w:szCs w:val="22"/>
          <w:lang w:val="lt-LT"/>
        </w:rPr>
        <w:t>valandos.</w:t>
      </w:r>
    </w:p>
    <w:p w14:paraId="56B13B1D"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Neviršykite rekomenduojamos dozės.</w:t>
      </w:r>
    </w:p>
    <w:p w14:paraId="56B13B1E" w14:textId="77777777" w:rsidR="00CD2DD9" w:rsidRPr="007F1DD1" w:rsidRDefault="00CD2DD9">
      <w:pPr>
        <w:rPr>
          <w:sz w:val="22"/>
          <w:szCs w:val="22"/>
          <w:lang w:val="lt-LT"/>
        </w:rPr>
      </w:pPr>
    </w:p>
    <w:p w14:paraId="56B13B1F"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Nerekomenduojama vartoti jaunesniems kaip 1 metų vaikams arba sveriantiems mažiau nei 10</w:t>
      </w:r>
      <w:r w:rsidR="000365F8" w:rsidRPr="007F1DD1">
        <w:rPr>
          <w:sz w:val="22"/>
          <w:szCs w:val="22"/>
          <w:lang w:val="lt-LT"/>
        </w:rPr>
        <w:t> </w:t>
      </w:r>
      <w:r w:rsidRPr="007F1DD1">
        <w:rPr>
          <w:sz w:val="22"/>
          <w:szCs w:val="22"/>
          <w:lang w:val="lt-LT"/>
        </w:rPr>
        <w:t>kg.</w:t>
      </w:r>
    </w:p>
    <w:p w14:paraId="56B13B20" w14:textId="77777777" w:rsidR="00CD2DD9" w:rsidRPr="007F1DD1" w:rsidRDefault="00CD2DD9">
      <w:pPr>
        <w:rPr>
          <w:sz w:val="22"/>
          <w:szCs w:val="22"/>
          <w:lang w:val="lt-LT"/>
        </w:rPr>
      </w:pPr>
    </w:p>
    <w:p w14:paraId="56B13B21"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Vartoti per burną.</w:t>
      </w:r>
    </w:p>
    <w:p w14:paraId="56B13B22"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lastRenderedPageBreak/>
        <w:t>Pakuotėje yra 5</w:t>
      </w:r>
      <w:r w:rsidR="000365F8" w:rsidRPr="007F1DD1">
        <w:rPr>
          <w:sz w:val="22"/>
          <w:szCs w:val="22"/>
          <w:lang w:val="lt-LT"/>
        </w:rPr>
        <w:t> </w:t>
      </w:r>
      <w:r w:rsidRPr="007F1DD1">
        <w:rPr>
          <w:sz w:val="22"/>
          <w:szCs w:val="22"/>
          <w:lang w:val="lt-LT"/>
        </w:rPr>
        <w:t>ml geriamasis švirkštas (sugraduotas kas 0,25</w:t>
      </w:r>
      <w:r w:rsidR="000365F8" w:rsidRPr="007F1DD1">
        <w:rPr>
          <w:sz w:val="22"/>
          <w:szCs w:val="22"/>
        </w:rPr>
        <w:t> </w:t>
      </w:r>
      <w:r w:rsidRPr="007F1DD1">
        <w:rPr>
          <w:sz w:val="22"/>
          <w:szCs w:val="22"/>
          <w:lang w:val="lt-LT"/>
        </w:rPr>
        <w:t>ml).</w:t>
      </w:r>
      <w:r w:rsidR="006D7CE2" w:rsidRPr="007F1DD1">
        <w:rPr>
          <w:sz w:val="22"/>
          <w:szCs w:val="22"/>
        </w:rPr>
        <w:t xml:space="preserve"> </w:t>
      </w:r>
      <w:r w:rsidRPr="007F1DD1">
        <w:rPr>
          <w:sz w:val="22"/>
          <w:szCs w:val="22"/>
          <w:lang w:val="lt-LT"/>
        </w:rPr>
        <w:t>Prieš vartojimą buteliuką reikia gerai sukratyti.</w:t>
      </w:r>
    </w:p>
    <w:p w14:paraId="56B13B23"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 xml:space="preserve">Geriamąją suspensiją galima vartoti nepriklausomai nuo valgio. Jautrų skrandį turintiems žmonėms rekomenduojama </w:t>
      </w:r>
      <w:proofErr w:type="spellStart"/>
      <w:r w:rsidRPr="007F1DD1">
        <w:rPr>
          <w:sz w:val="22"/>
          <w:szCs w:val="22"/>
          <w:lang w:val="lt-LT"/>
        </w:rPr>
        <w:t>Abfen</w:t>
      </w:r>
      <w:proofErr w:type="spellEnd"/>
      <w:r w:rsidRPr="007F1DD1">
        <w:rPr>
          <w:sz w:val="22"/>
          <w:szCs w:val="22"/>
          <w:lang w:val="lt-LT"/>
        </w:rPr>
        <w:t xml:space="preserve"> vartoti valgio metu.</w:t>
      </w:r>
    </w:p>
    <w:p w14:paraId="56B13B24" w14:textId="77777777" w:rsidR="00CD2DD9" w:rsidRPr="007F1DD1" w:rsidRDefault="00CD2DD9">
      <w:pPr>
        <w:rPr>
          <w:sz w:val="22"/>
          <w:szCs w:val="22"/>
          <w:lang w:val="lt-LT"/>
        </w:rPr>
      </w:pPr>
    </w:p>
    <w:p w14:paraId="56B13B25" w14:textId="77777777" w:rsidR="00CD2DD9" w:rsidRPr="007F1DD1" w:rsidRDefault="00CD2DD9">
      <w:pPr>
        <w:rPr>
          <w:sz w:val="22"/>
          <w:szCs w:val="22"/>
          <w:lang w:val="lt-LT"/>
        </w:rPr>
      </w:pPr>
      <w:r w:rsidRPr="007F1DD1">
        <w:rPr>
          <w:sz w:val="22"/>
          <w:szCs w:val="22"/>
          <w:lang w:val="lt-LT"/>
        </w:rPr>
        <w:t xml:space="preserve">Jeigu manote, kad </w:t>
      </w:r>
      <w:proofErr w:type="spellStart"/>
      <w:r w:rsidRPr="007F1DD1">
        <w:rPr>
          <w:sz w:val="22"/>
          <w:szCs w:val="22"/>
          <w:lang w:val="lt-LT"/>
        </w:rPr>
        <w:t>Abfen</w:t>
      </w:r>
      <w:proofErr w:type="spellEnd"/>
      <w:r w:rsidRPr="007F1DD1">
        <w:rPr>
          <w:sz w:val="22"/>
          <w:szCs w:val="22"/>
          <w:lang w:val="lt-LT"/>
        </w:rPr>
        <w:t xml:space="preserve"> veikia per stipriai arba per silpnai, pasikonsultuokite su gydytoju.</w:t>
      </w:r>
    </w:p>
    <w:p w14:paraId="56B13B26" w14:textId="77777777" w:rsidR="00CD2DD9" w:rsidRPr="007F1DD1" w:rsidRDefault="00CD2DD9">
      <w:pPr>
        <w:rPr>
          <w:sz w:val="22"/>
          <w:szCs w:val="22"/>
          <w:lang w:val="lt-LT"/>
        </w:rPr>
      </w:pPr>
    </w:p>
    <w:p w14:paraId="56B13B27" w14:textId="77777777" w:rsidR="00CD2DD9" w:rsidRPr="007F1DD1" w:rsidRDefault="00CD2DD9">
      <w:pPr>
        <w:rPr>
          <w:rFonts w:asciiTheme="minorHAnsi" w:eastAsiaTheme="minorHAnsi" w:hAnsiTheme="minorHAnsi" w:cstheme="minorBidi"/>
          <w:sz w:val="22"/>
          <w:szCs w:val="22"/>
          <w:lang w:val="lt-LT"/>
        </w:rPr>
      </w:pPr>
      <w:r w:rsidRPr="007F1DD1">
        <w:rPr>
          <w:sz w:val="22"/>
          <w:szCs w:val="22"/>
          <w:u w:val="single"/>
          <w:lang w:val="lt-LT"/>
        </w:rPr>
        <w:t>Gydymo trukmė</w:t>
      </w:r>
    </w:p>
    <w:p w14:paraId="56B13B28"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Galima vartoti tik trumpą laiką.</w:t>
      </w:r>
    </w:p>
    <w:p w14:paraId="56B13B29" w14:textId="77777777" w:rsidR="00CD2DD9" w:rsidRPr="007F1DD1" w:rsidRDefault="00CD2DD9">
      <w:pPr>
        <w:rPr>
          <w:sz w:val="22"/>
          <w:szCs w:val="22"/>
          <w:lang w:val="lt-LT"/>
        </w:rPr>
      </w:pPr>
    </w:p>
    <w:p w14:paraId="56B13B2A" w14:textId="77777777" w:rsidR="007F0480" w:rsidRPr="007F1DD1" w:rsidRDefault="00972261">
      <w:pPr>
        <w:rPr>
          <w:rFonts w:asciiTheme="minorHAnsi" w:eastAsiaTheme="minorHAnsi" w:hAnsiTheme="minorHAnsi" w:cstheme="minorBidi"/>
          <w:sz w:val="22"/>
          <w:szCs w:val="22"/>
          <w:lang w:val="lt-LT"/>
        </w:rPr>
      </w:pPr>
      <w:r w:rsidRPr="007F1DD1">
        <w:rPr>
          <w:sz w:val="22"/>
          <w:szCs w:val="22"/>
          <w:lang w:val="lt-LT"/>
        </w:rPr>
        <w:t>Jei vaikams ir paaugliams simptomai pasunkėja ar vaistą reikia vartoti ilgiau nei 3</w:t>
      </w:r>
      <w:r w:rsidR="00FB62C6" w:rsidRPr="007F1DD1">
        <w:rPr>
          <w:sz w:val="22"/>
          <w:szCs w:val="22"/>
          <w:lang w:val="lt-LT"/>
        </w:rPr>
        <w:t> paras</w:t>
      </w:r>
      <w:r w:rsidRPr="007F1DD1">
        <w:rPr>
          <w:sz w:val="22"/>
          <w:szCs w:val="22"/>
          <w:lang w:val="lt-LT"/>
        </w:rPr>
        <w:t>, reikia pasitarti su gydytoju.</w:t>
      </w:r>
    </w:p>
    <w:p w14:paraId="56B13B2B" w14:textId="77777777" w:rsidR="007F0480" w:rsidRPr="007F1DD1" w:rsidRDefault="007F0480">
      <w:pPr>
        <w:rPr>
          <w:sz w:val="22"/>
          <w:szCs w:val="22"/>
          <w:lang w:val="lt-LT"/>
        </w:rPr>
      </w:pPr>
    </w:p>
    <w:p w14:paraId="56B13B2C" w14:textId="77777777" w:rsidR="00CD2DD9" w:rsidRPr="007F1DD1" w:rsidRDefault="001A5FA9">
      <w:pPr>
        <w:rPr>
          <w:rFonts w:asciiTheme="minorHAnsi" w:eastAsiaTheme="minorHAnsi" w:hAnsiTheme="minorHAnsi" w:cstheme="minorBidi"/>
          <w:sz w:val="22"/>
          <w:szCs w:val="22"/>
          <w:lang w:val="lt-LT"/>
        </w:rPr>
      </w:pPr>
      <w:r w:rsidRPr="007F1DD1">
        <w:rPr>
          <w:sz w:val="22"/>
          <w:szCs w:val="22"/>
          <w:lang w:val="lt-LT"/>
        </w:rPr>
        <w:t>Jeigu suaugusiesiems simptomai paūmėja arba šį vaistą reikia vartoti ilgiau nei 3</w:t>
      </w:r>
      <w:r w:rsidR="00FB62C6" w:rsidRPr="007F1DD1">
        <w:rPr>
          <w:sz w:val="22"/>
          <w:szCs w:val="22"/>
          <w:lang w:val="lt-LT"/>
        </w:rPr>
        <w:t> </w:t>
      </w:r>
      <w:r w:rsidRPr="007F1DD1">
        <w:rPr>
          <w:sz w:val="22"/>
          <w:szCs w:val="22"/>
          <w:lang w:val="lt-LT"/>
        </w:rPr>
        <w:t>paras karščiavimui mažinti arba ilgiau nei 4</w:t>
      </w:r>
      <w:r w:rsidR="00FB62C6" w:rsidRPr="007F1DD1">
        <w:rPr>
          <w:sz w:val="22"/>
          <w:szCs w:val="22"/>
          <w:lang w:val="lt-LT"/>
        </w:rPr>
        <w:t> </w:t>
      </w:r>
      <w:r w:rsidRPr="007F1DD1">
        <w:rPr>
          <w:sz w:val="22"/>
          <w:szCs w:val="22"/>
          <w:lang w:val="lt-LT"/>
        </w:rPr>
        <w:t>paras skausmui malšinti, reikia pasitarti su gydytoju.</w:t>
      </w:r>
    </w:p>
    <w:p w14:paraId="56B13B2D" w14:textId="77777777" w:rsidR="006911F1" w:rsidRPr="007F1DD1" w:rsidRDefault="006911F1">
      <w:pPr>
        <w:rPr>
          <w:b/>
          <w:sz w:val="22"/>
          <w:szCs w:val="22"/>
          <w:lang w:val="lt-LT"/>
        </w:rPr>
      </w:pPr>
    </w:p>
    <w:p w14:paraId="56B13B2E" w14:textId="263D4319" w:rsidR="00CD2DD9" w:rsidRPr="007F1DD1" w:rsidRDefault="00CD2DD9">
      <w:pPr>
        <w:rPr>
          <w:b/>
          <w:sz w:val="22"/>
          <w:szCs w:val="22"/>
          <w:lang w:val="lt-LT"/>
        </w:rPr>
      </w:pPr>
      <w:r w:rsidRPr="007F1DD1">
        <w:rPr>
          <w:b/>
          <w:sz w:val="22"/>
          <w:szCs w:val="22"/>
          <w:lang w:val="lt-LT"/>
        </w:rPr>
        <w:t xml:space="preserve">Ką daryti pavartojus per didelę </w:t>
      </w:r>
      <w:proofErr w:type="spellStart"/>
      <w:r w:rsidRPr="007F1DD1">
        <w:rPr>
          <w:b/>
          <w:sz w:val="22"/>
          <w:szCs w:val="22"/>
          <w:lang w:val="lt-LT"/>
        </w:rPr>
        <w:t>Abfen</w:t>
      </w:r>
      <w:proofErr w:type="spellEnd"/>
      <w:r w:rsidRPr="007F1DD1">
        <w:rPr>
          <w:b/>
          <w:sz w:val="22"/>
          <w:szCs w:val="22"/>
          <w:lang w:val="lt-LT"/>
        </w:rPr>
        <w:t xml:space="preserve"> dozę</w:t>
      </w:r>
    </w:p>
    <w:p w14:paraId="56B13B2F" w14:textId="77777777" w:rsidR="00CD2DD9" w:rsidRPr="007F1DD1" w:rsidRDefault="00CD2DD9">
      <w:pPr>
        <w:rPr>
          <w:b/>
          <w:sz w:val="22"/>
          <w:szCs w:val="22"/>
          <w:lang w:val="lt-LT"/>
        </w:rPr>
      </w:pPr>
    </w:p>
    <w:p w14:paraId="56B13B30" w14:textId="37A8C61E" w:rsidR="000365F8" w:rsidRPr="007F1DD1" w:rsidRDefault="000365F8" w:rsidP="00F11078">
      <w:pPr>
        <w:pStyle w:val="EMEANormal"/>
        <w:rPr>
          <w:szCs w:val="22"/>
          <w:lang w:val="lt-LT"/>
        </w:rPr>
      </w:pPr>
      <w:r w:rsidRPr="007F1DD1">
        <w:rPr>
          <w:szCs w:val="22"/>
          <w:lang w:val="lt-LT"/>
        </w:rPr>
        <w:t xml:space="preserve">Jei suvartojote per didelę </w:t>
      </w:r>
      <w:proofErr w:type="spellStart"/>
      <w:r w:rsidRPr="007F1DD1">
        <w:rPr>
          <w:szCs w:val="22"/>
          <w:lang w:val="lt-LT"/>
        </w:rPr>
        <w:t>Abfen</w:t>
      </w:r>
      <w:proofErr w:type="spellEnd"/>
      <w:r w:rsidRPr="007F1DD1">
        <w:rPr>
          <w:szCs w:val="22"/>
          <w:lang w:val="lt-LT"/>
        </w:rPr>
        <w:t xml:space="preserve"> dozę arba jei vaikai atsitiktinai suvartojo šio vaisto, v</w:t>
      </w:r>
      <w:r w:rsidR="000E4A7A" w:rsidRPr="007F1DD1">
        <w:rPr>
          <w:szCs w:val="22"/>
          <w:lang w:val="lt-LT"/>
        </w:rPr>
        <w:t>i</w:t>
      </w:r>
      <w:r w:rsidRPr="007F1DD1">
        <w:rPr>
          <w:szCs w:val="22"/>
          <w:lang w:val="lt-LT"/>
        </w:rPr>
        <w:t>sada kreipkitės į gydytoją arba artimiausią ligoninę, kad jie išreikštų savo nuomonę dėl galimos rizikos ir patartų, kokių veiksmų reikia imtis. Kartu pasiimkite ir vaisto pakuotę.</w:t>
      </w:r>
    </w:p>
    <w:p w14:paraId="56B13B31" w14:textId="77777777" w:rsidR="000365F8" w:rsidRPr="007F1DD1" w:rsidRDefault="000365F8" w:rsidP="00F11078">
      <w:pPr>
        <w:pStyle w:val="EMEANormal"/>
        <w:rPr>
          <w:szCs w:val="22"/>
          <w:lang w:val="lt-LT"/>
        </w:rPr>
      </w:pPr>
    </w:p>
    <w:p w14:paraId="56B13B32" w14:textId="60C539EC" w:rsidR="00CD2DD9" w:rsidRPr="007F1DD1" w:rsidRDefault="000365F8" w:rsidP="00F11078">
      <w:pPr>
        <w:pStyle w:val="EMEANormal"/>
        <w:rPr>
          <w:szCs w:val="22"/>
          <w:lang w:val="lt-LT"/>
        </w:rPr>
      </w:pPr>
      <w:r w:rsidRPr="007F1DD1">
        <w:rPr>
          <w:szCs w:val="22"/>
          <w:lang w:val="lt-LT"/>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w:t>
      </w:r>
      <w:r w:rsidR="000E4A7A" w:rsidRPr="007F1DD1">
        <w:rPr>
          <w:szCs w:val="22"/>
          <w:lang w:val="lt-LT"/>
        </w:rPr>
        <w:t>ą</w:t>
      </w:r>
      <w:r w:rsidRPr="007F1DD1">
        <w:rPr>
          <w:szCs w:val="22"/>
          <w:lang w:val="lt-LT"/>
        </w:rPr>
        <w:t>lančio kūno jausmas ir kvėpavimo sutrikimai</w:t>
      </w:r>
      <w:r w:rsidR="009263BA" w:rsidRPr="007F1DD1">
        <w:rPr>
          <w:szCs w:val="22"/>
          <w:lang w:val="lt-LT"/>
        </w:rPr>
        <w:t xml:space="preserve">, taip pat silpnumas, </w:t>
      </w:r>
      <w:r w:rsidR="00CD2DD9" w:rsidRPr="007F1DD1">
        <w:rPr>
          <w:szCs w:val="22"/>
          <w:lang w:val="lt-LT"/>
        </w:rPr>
        <w:t>pilvo skausmas, kraujavimas iš virškinimo trakto, kepenų ir inkstų funkcijos sutrikimas, kraujospūdžio sumažėjimas arba cian</w:t>
      </w:r>
      <w:r w:rsidRPr="007F1DD1">
        <w:rPr>
          <w:szCs w:val="22"/>
          <w:lang w:val="lt-LT"/>
        </w:rPr>
        <w:t>ozė (lūpų arba odos pamėlimas).</w:t>
      </w:r>
    </w:p>
    <w:p w14:paraId="56B13B33" w14:textId="77777777" w:rsidR="00CD2DD9" w:rsidRPr="007F1DD1" w:rsidRDefault="00CD2DD9">
      <w:pPr>
        <w:ind w:right="-2"/>
        <w:rPr>
          <w:sz w:val="22"/>
          <w:szCs w:val="22"/>
          <w:lang w:val="lt-LT"/>
        </w:rPr>
      </w:pPr>
    </w:p>
    <w:p w14:paraId="56B13B34" w14:textId="77777777" w:rsidR="009263BA" w:rsidRPr="007F1DD1" w:rsidRDefault="009263BA">
      <w:pPr>
        <w:ind w:right="-2"/>
        <w:rPr>
          <w:sz w:val="22"/>
          <w:szCs w:val="22"/>
          <w:lang w:val="lt-LT"/>
        </w:rPr>
      </w:pPr>
      <w:r w:rsidRPr="007F1DD1">
        <w:rPr>
          <w:sz w:val="22"/>
          <w:szCs w:val="22"/>
          <w:lang w:val="lt-LT"/>
        </w:rPr>
        <w:t xml:space="preserve">Nebevartokite </w:t>
      </w:r>
      <w:proofErr w:type="spellStart"/>
      <w:r w:rsidRPr="007F1DD1">
        <w:rPr>
          <w:sz w:val="22"/>
          <w:szCs w:val="22"/>
          <w:lang w:val="lt-LT"/>
        </w:rPr>
        <w:t>ibuprofeno</w:t>
      </w:r>
      <w:proofErr w:type="spellEnd"/>
      <w:r w:rsidRPr="007F1DD1">
        <w:rPr>
          <w:sz w:val="22"/>
          <w:szCs w:val="22"/>
          <w:lang w:val="lt-LT"/>
        </w:rPr>
        <w:t xml:space="preserve"> ir vykite pas gydytoją,</w:t>
      </w:r>
      <w:r w:rsidRPr="007F1DD1">
        <w:rPr>
          <w:sz w:val="22"/>
          <w:szCs w:val="22"/>
        </w:rPr>
        <w:t xml:space="preserve"> </w:t>
      </w:r>
      <w:proofErr w:type="spellStart"/>
      <w:r w:rsidRPr="007F1DD1">
        <w:rPr>
          <w:sz w:val="22"/>
          <w:szCs w:val="22"/>
        </w:rPr>
        <w:t>jeigu</w:t>
      </w:r>
      <w:proofErr w:type="spellEnd"/>
      <w:r w:rsidRPr="007F1DD1">
        <w:rPr>
          <w:sz w:val="22"/>
          <w:szCs w:val="22"/>
        </w:rPr>
        <w:t xml:space="preserve"> </w:t>
      </w:r>
      <w:proofErr w:type="spellStart"/>
      <w:r w:rsidRPr="007F1DD1">
        <w:rPr>
          <w:sz w:val="22"/>
          <w:szCs w:val="22"/>
        </w:rPr>
        <w:t>Jums</w:t>
      </w:r>
      <w:proofErr w:type="spellEnd"/>
      <w:r w:rsidRPr="007F1DD1">
        <w:rPr>
          <w:sz w:val="22"/>
          <w:szCs w:val="22"/>
        </w:rPr>
        <w:t xml:space="preserve"> </w:t>
      </w:r>
      <w:proofErr w:type="spellStart"/>
      <w:r w:rsidRPr="007F1DD1">
        <w:rPr>
          <w:sz w:val="22"/>
          <w:szCs w:val="22"/>
        </w:rPr>
        <w:t>pasireiškė</w:t>
      </w:r>
      <w:proofErr w:type="spellEnd"/>
      <w:r w:rsidRPr="007F1DD1">
        <w:rPr>
          <w:sz w:val="22"/>
          <w:szCs w:val="22"/>
        </w:rPr>
        <w:t xml:space="preserve"> </w:t>
      </w:r>
      <w:proofErr w:type="spellStart"/>
      <w:r w:rsidRPr="007F1DD1">
        <w:rPr>
          <w:sz w:val="22"/>
          <w:szCs w:val="22"/>
        </w:rPr>
        <w:t>koks</w:t>
      </w:r>
      <w:proofErr w:type="spellEnd"/>
      <w:r w:rsidRPr="007F1DD1">
        <w:rPr>
          <w:sz w:val="22"/>
          <w:szCs w:val="22"/>
        </w:rPr>
        <w:t xml:space="preserve"> </w:t>
      </w:r>
      <w:proofErr w:type="spellStart"/>
      <w:r w:rsidRPr="007F1DD1">
        <w:rPr>
          <w:sz w:val="22"/>
          <w:szCs w:val="22"/>
        </w:rPr>
        <w:t>nors</w:t>
      </w:r>
      <w:proofErr w:type="spellEnd"/>
      <w:r w:rsidRPr="007F1DD1">
        <w:rPr>
          <w:sz w:val="22"/>
          <w:szCs w:val="22"/>
        </w:rPr>
        <w:t xml:space="preserve"> </w:t>
      </w:r>
      <w:proofErr w:type="spellStart"/>
      <w:r w:rsidRPr="007F1DD1">
        <w:rPr>
          <w:sz w:val="22"/>
          <w:szCs w:val="22"/>
        </w:rPr>
        <w:t>perdozavimo</w:t>
      </w:r>
      <w:proofErr w:type="spellEnd"/>
      <w:r w:rsidRPr="007F1DD1">
        <w:rPr>
          <w:sz w:val="22"/>
          <w:szCs w:val="22"/>
        </w:rPr>
        <w:t xml:space="preserve"> </w:t>
      </w:r>
      <w:proofErr w:type="spellStart"/>
      <w:r w:rsidRPr="007F1DD1">
        <w:rPr>
          <w:sz w:val="22"/>
          <w:szCs w:val="22"/>
        </w:rPr>
        <w:t>simptomas</w:t>
      </w:r>
      <w:proofErr w:type="spellEnd"/>
      <w:r w:rsidRPr="007F1DD1">
        <w:rPr>
          <w:sz w:val="22"/>
          <w:szCs w:val="22"/>
        </w:rPr>
        <w:t>.</w:t>
      </w:r>
    </w:p>
    <w:p w14:paraId="56B13B35" w14:textId="77777777" w:rsidR="009263BA" w:rsidRPr="007F1DD1" w:rsidRDefault="009263BA">
      <w:pPr>
        <w:ind w:right="-2"/>
        <w:rPr>
          <w:sz w:val="22"/>
          <w:szCs w:val="22"/>
          <w:lang w:val="lt-LT"/>
        </w:rPr>
      </w:pPr>
    </w:p>
    <w:p w14:paraId="56B13B36" w14:textId="77777777" w:rsidR="00CD2DD9" w:rsidRPr="007F1DD1" w:rsidRDefault="00CD2DD9">
      <w:pPr>
        <w:rPr>
          <w:b/>
          <w:sz w:val="22"/>
          <w:szCs w:val="22"/>
          <w:lang w:val="lt-LT"/>
        </w:rPr>
      </w:pPr>
      <w:r w:rsidRPr="007F1DD1">
        <w:rPr>
          <w:b/>
          <w:sz w:val="22"/>
          <w:szCs w:val="22"/>
          <w:lang w:val="lt-LT"/>
        </w:rPr>
        <w:t xml:space="preserve">Pamiršus pavartoti </w:t>
      </w:r>
      <w:proofErr w:type="spellStart"/>
      <w:r w:rsidRPr="007F1DD1">
        <w:rPr>
          <w:b/>
          <w:sz w:val="22"/>
          <w:szCs w:val="22"/>
          <w:lang w:val="lt-LT"/>
        </w:rPr>
        <w:t>Abfen</w:t>
      </w:r>
      <w:proofErr w:type="spellEnd"/>
    </w:p>
    <w:p w14:paraId="56B13B37" w14:textId="77777777" w:rsidR="00CD2DD9" w:rsidRPr="007F1DD1" w:rsidRDefault="00CD2DD9">
      <w:pPr>
        <w:rPr>
          <w:sz w:val="22"/>
          <w:szCs w:val="22"/>
          <w:lang w:val="lt-LT"/>
        </w:rPr>
      </w:pPr>
    </w:p>
    <w:p w14:paraId="56B13B38" w14:textId="77777777" w:rsidR="00CD2DD9" w:rsidRPr="00A1200F" w:rsidRDefault="00CD2DD9">
      <w:pPr>
        <w:ind w:right="-2"/>
        <w:rPr>
          <w:rFonts w:asciiTheme="minorHAnsi" w:eastAsiaTheme="minorHAnsi" w:hAnsiTheme="minorHAnsi" w:cstheme="minorBidi"/>
          <w:sz w:val="22"/>
          <w:szCs w:val="22"/>
          <w:lang w:val="lt-LT"/>
        </w:rPr>
      </w:pPr>
      <w:r w:rsidRPr="00A1200F">
        <w:rPr>
          <w:sz w:val="22"/>
          <w:szCs w:val="22"/>
          <w:lang w:val="lt-LT"/>
        </w:rPr>
        <w:t>Negalima vartoti dvigubos dozės norint kompensuoti praleistą dozę.</w:t>
      </w:r>
    </w:p>
    <w:p w14:paraId="56B13B39" w14:textId="77777777" w:rsidR="00CD2DD9" w:rsidRPr="00A1200F" w:rsidRDefault="00CD2DD9">
      <w:pPr>
        <w:rPr>
          <w:sz w:val="22"/>
          <w:szCs w:val="22"/>
          <w:lang w:val="lt-LT"/>
        </w:rPr>
      </w:pPr>
    </w:p>
    <w:p w14:paraId="56B13B3A" w14:textId="77777777" w:rsidR="00CD2DD9" w:rsidRPr="00A1200F" w:rsidRDefault="00CD2DD9">
      <w:pPr>
        <w:rPr>
          <w:rFonts w:asciiTheme="minorHAnsi" w:eastAsiaTheme="minorHAnsi" w:hAnsiTheme="minorHAnsi" w:cstheme="minorBidi"/>
          <w:sz w:val="22"/>
          <w:szCs w:val="22"/>
          <w:lang w:val="lt-LT"/>
        </w:rPr>
      </w:pPr>
      <w:r w:rsidRPr="00A1200F">
        <w:rPr>
          <w:sz w:val="22"/>
          <w:szCs w:val="22"/>
          <w:lang w:val="lt-LT"/>
        </w:rPr>
        <w:t>Jeigu kiltų daugiau klausimų dėl šio vaisto vartojimo, kreipkitės į gydytoją arba vaistininką.</w:t>
      </w:r>
    </w:p>
    <w:p w14:paraId="56B13B3B" w14:textId="77777777" w:rsidR="00CD2DD9" w:rsidRPr="00A1200F" w:rsidRDefault="00CD2DD9">
      <w:pPr>
        <w:rPr>
          <w:sz w:val="22"/>
          <w:szCs w:val="22"/>
          <w:lang w:val="lt-LT"/>
        </w:rPr>
      </w:pPr>
    </w:p>
    <w:p w14:paraId="56B13B3C" w14:textId="77777777" w:rsidR="00CD2DD9" w:rsidRPr="00A1200F" w:rsidRDefault="00CD2DD9">
      <w:pPr>
        <w:rPr>
          <w:sz w:val="22"/>
          <w:szCs w:val="22"/>
          <w:lang w:val="lt-LT"/>
        </w:rPr>
      </w:pPr>
    </w:p>
    <w:p w14:paraId="56B13B3D" w14:textId="77777777" w:rsidR="00CD2DD9" w:rsidRPr="00A1200F" w:rsidRDefault="00CD2DD9" w:rsidP="00F11078">
      <w:pPr>
        <w:pStyle w:val="Antrat1"/>
        <w:tabs>
          <w:tab w:val="num" w:pos="567"/>
        </w:tabs>
        <w:spacing w:after="0"/>
        <w:ind w:left="567" w:hanging="567"/>
        <w:rPr>
          <w:b w:val="0"/>
          <w:sz w:val="22"/>
          <w:szCs w:val="22"/>
          <w:lang w:val="lt-LT"/>
        </w:rPr>
      </w:pPr>
      <w:r w:rsidRPr="00A1200F">
        <w:rPr>
          <w:caps w:val="0"/>
          <w:sz w:val="22"/>
          <w:szCs w:val="22"/>
          <w:lang w:val="lt-LT"/>
        </w:rPr>
        <w:t>Galimas šalutinis poveikis</w:t>
      </w:r>
    </w:p>
    <w:p w14:paraId="56B13B3E" w14:textId="77777777" w:rsidR="00CD2DD9" w:rsidRPr="00A1200F" w:rsidRDefault="00CD2DD9">
      <w:pPr>
        <w:rPr>
          <w:b/>
          <w:sz w:val="22"/>
          <w:szCs w:val="22"/>
          <w:lang w:val="lt-LT"/>
        </w:rPr>
      </w:pPr>
    </w:p>
    <w:p w14:paraId="56B13B3F" w14:textId="77777777" w:rsidR="00CD2DD9" w:rsidRPr="00A1200F" w:rsidRDefault="007F0480">
      <w:pPr>
        <w:ind w:right="-29"/>
        <w:rPr>
          <w:rFonts w:asciiTheme="minorHAnsi" w:eastAsiaTheme="minorHAnsi" w:hAnsiTheme="minorHAnsi" w:cstheme="minorBidi"/>
          <w:sz w:val="22"/>
          <w:szCs w:val="22"/>
          <w:lang w:val="lt-LT"/>
        </w:rPr>
      </w:pPr>
      <w:r w:rsidRPr="00A1200F">
        <w:rPr>
          <w:sz w:val="22"/>
          <w:szCs w:val="22"/>
          <w:lang w:val="lt-LT"/>
        </w:rPr>
        <w:t xml:space="preserve">Šis vaistas, </w:t>
      </w:r>
      <w:r w:rsidR="00CD2DD9" w:rsidRPr="00A1200F">
        <w:rPr>
          <w:sz w:val="22"/>
          <w:szCs w:val="22"/>
          <w:lang w:val="lt-LT"/>
        </w:rPr>
        <w:t>kaip ir visi vaistai, gali sukelti šalutinį poveikį, nors jis pasireiškia ne visiems žmonėms.</w:t>
      </w:r>
    </w:p>
    <w:p w14:paraId="56B13B40" w14:textId="77777777" w:rsidR="00CD2DD9" w:rsidRPr="00A1200F" w:rsidRDefault="00CD2DD9">
      <w:pPr>
        <w:ind w:right="-29"/>
        <w:rPr>
          <w:sz w:val="22"/>
          <w:szCs w:val="22"/>
          <w:lang w:val="lt-LT"/>
        </w:rPr>
      </w:pPr>
    </w:p>
    <w:p w14:paraId="56B13B41" w14:textId="77777777" w:rsidR="00CD2DD9" w:rsidRPr="00A1200F" w:rsidRDefault="00CD2DD9">
      <w:pPr>
        <w:rPr>
          <w:sz w:val="22"/>
          <w:szCs w:val="22"/>
          <w:lang w:val="lt-LT"/>
        </w:rPr>
      </w:pPr>
      <w:r w:rsidRPr="00A1200F">
        <w:rPr>
          <w:sz w:val="22"/>
          <w:szCs w:val="22"/>
          <w:lang w:val="lt-LT"/>
        </w:rPr>
        <w:t xml:space="preserve">Toliau yra išvardinti šalutinio poveikio reiškiniai, apie kuriuos buvo pranešta gydymo </w:t>
      </w:r>
      <w:proofErr w:type="spellStart"/>
      <w:r w:rsidRPr="00A1200F">
        <w:rPr>
          <w:sz w:val="22"/>
          <w:szCs w:val="22"/>
          <w:lang w:val="lt-LT"/>
        </w:rPr>
        <w:t>ibuprofenu</w:t>
      </w:r>
      <w:proofErr w:type="spellEnd"/>
      <w:r w:rsidRPr="00A1200F">
        <w:rPr>
          <w:sz w:val="22"/>
          <w:szCs w:val="22"/>
          <w:lang w:val="lt-LT"/>
        </w:rPr>
        <w:t xml:space="preserve"> metu, įskaitant ir tuos, apie kuriuos buvo pranešta, kai </w:t>
      </w:r>
      <w:proofErr w:type="spellStart"/>
      <w:r w:rsidRPr="00A1200F">
        <w:rPr>
          <w:sz w:val="22"/>
          <w:szCs w:val="22"/>
          <w:lang w:val="lt-LT"/>
        </w:rPr>
        <w:t>ibuprofeno</w:t>
      </w:r>
      <w:proofErr w:type="spellEnd"/>
      <w:r w:rsidRPr="00A1200F">
        <w:rPr>
          <w:sz w:val="22"/>
          <w:szCs w:val="22"/>
          <w:lang w:val="lt-LT"/>
        </w:rPr>
        <w:t xml:space="preserve"> vartojo reumatinėmis ligomis sergantys pacientai didelėmis dozėmis ir ilgą laiką.</w:t>
      </w:r>
    </w:p>
    <w:p w14:paraId="56B13B42" w14:textId="77777777" w:rsidR="00CD2DD9" w:rsidRPr="00A1200F" w:rsidRDefault="00CD2DD9">
      <w:pPr>
        <w:rPr>
          <w:sz w:val="22"/>
          <w:szCs w:val="22"/>
          <w:lang w:val="lt-LT"/>
        </w:rPr>
      </w:pPr>
      <w:r w:rsidRPr="00A1200F">
        <w:rPr>
          <w:sz w:val="22"/>
          <w:szCs w:val="22"/>
          <w:lang w:val="lt-LT"/>
        </w:rPr>
        <w:t xml:space="preserve">Šalutinio poveikio dažniai, išskyrus labai retus atvejus, yra nurodomi esant trumpalaikiam </w:t>
      </w:r>
      <w:proofErr w:type="spellStart"/>
      <w:r w:rsidRPr="00A1200F">
        <w:rPr>
          <w:sz w:val="22"/>
          <w:szCs w:val="22"/>
          <w:lang w:val="lt-LT"/>
        </w:rPr>
        <w:t>ibuprofeno</w:t>
      </w:r>
      <w:proofErr w:type="spellEnd"/>
      <w:r w:rsidRPr="00A1200F">
        <w:rPr>
          <w:sz w:val="22"/>
          <w:szCs w:val="22"/>
          <w:lang w:val="lt-LT"/>
        </w:rPr>
        <w:t xml:space="preserve"> vartojimui, kai per parą suvartojama ne daugiau kaip 1200</w:t>
      </w:r>
      <w:r w:rsidR="009263BA" w:rsidRPr="00A1200F">
        <w:rPr>
          <w:sz w:val="22"/>
          <w:szCs w:val="22"/>
          <w:lang w:val="lt-LT"/>
        </w:rPr>
        <w:t> </w:t>
      </w:r>
      <w:r w:rsidRPr="00A1200F">
        <w:rPr>
          <w:sz w:val="22"/>
          <w:szCs w:val="22"/>
          <w:lang w:val="lt-LT"/>
        </w:rPr>
        <w:t xml:space="preserve">mg </w:t>
      </w:r>
      <w:proofErr w:type="spellStart"/>
      <w:r w:rsidRPr="00A1200F">
        <w:rPr>
          <w:sz w:val="22"/>
          <w:szCs w:val="22"/>
          <w:lang w:val="lt-LT"/>
        </w:rPr>
        <w:t>ibuprofeno</w:t>
      </w:r>
      <w:proofErr w:type="spellEnd"/>
      <w:r w:rsidRPr="00A1200F">
        <w:rPr>
          <w:sz w:val="22"/>
          <w:szCs w:val="22"/>
          <w:lang w:val="lt-LT"/>
        </w:rPr>
        <w:t xml:space="preserve"> per burną ir ne daugiau kaip 1800</w:t>
      </w:r>
      <w:r w:rsidR="003D5CDF" w:rsidRPr="00A1200F">
        <w:rPr>
          <w:sz w:val="22"/>
          <w:szCs w:val="22"/>
          <w:lang w:val="lt-LT"/>
        </w:rPr>
        <w:t> </w:t>
      </w:r>
      <w:r w:rsidRPr="00A1200F">
        <w:rPr>
          <w:sz w:val="22"/>
          <w:szCs w:val="22"/>
          <w:lang w:val="lt-LT"/>
        </w:rPr>
        <w:t xml:space="preserve">mg </w:t>
      </w:r>
      <w:proofErr w:type="spellStart"/>
      <w:r w:rsidRPr="00A1200F">
        <w:rPr>
          <w:sz w:val="22"/>
          <w:szCs w:val="22"/>
          <w:lang w:val="lt-LT"/>
        </w:rPr>
        <w:t>ibuprofeno</w:t>
      </w:r>
      <w:proofErr w:type="spellEnd"/>
      <w:r w:rsidRPr="00A1200F">
        <w:rPr>
          <w:sz w:val="22"/>
          <w:szCs w:val="22"/>
          <w:lang w:val="lt-LT"/>
        </w:rPr>
        <w:t xml:space="preserve"> žvakutėmis (tai atitinka 30</w:t>
      </w:r>
      <w:r w:rsidR="009263BA" w:rsidRPr="00A1200F">
        <w:rPr>
          <w:sz w:val="22"/>
          <w:szCs w:val="22"/>
          <w:lang w:val="lt-LT"/>
        </w:rPr>
        <w:t> </w:t>
      </w:r>
      <w:r w:rsidRPr="00A1200F">
        <w:rPr>
          <w:sz w:val="22"/>
          <w:szCs w:val="22"/>
          <w:lang w:val="lt-LT"/>
        </w:rPr>
        <w:t xml:space="preserve">ml </w:t>
      </w:r>
      <w:proofErr w:type="spellStart"/>
      <w:r w:rsidRPr="00A1200F">
        <w:rPr>
          <w:sz w:val="22"/>
          <w:szCs w:val="22"/>
          <w:lang w:val="lt-LT"/>
        </w:rPr>
        <w:t>Abfen</w:t>
      </w:r>
      <w:proofErr w:type="spellEnd"/>
      <w:r w:rsidRPr="00A1200F">
        <w:rPr>
          <w:sz w:val="22"/>
          <w:szCs w:val="22"/>
          <w:lang w:val="lt-LT"/>
        </w:rPr>
        <w:t xml:space="preserve"> 40</w:t>
      </w:r>
      <w:r w:rsidR="009263BA" w:rsidRPr="00A1200F">
        <w:rPr>
          <w:sz w:val="22"/>
          <w:szCs w:val="22"/>
          <w:lang w:val="lt-LT"/>
        </w:rPr>
        <w:t> </w:t>
      </w:r>
      <w:r w:rsidRPr="00A1200F">
        <w:rPr>
          <w:sz w:val="22"/>
          <w:szCs w:val="22"/>
          <w:lang w:val="lt-LT"/>
        </w:rPr>
        <w:t>mg/ml geriamosios suspensijos - didžiausią paros dozę suaugusiesiems ir vaikams, vyresniems nei 12</w:t>
      </w:r>
      <w:r w:rsidR="009263BA" w:rsidRPr="00A1200F">
        <w:rPr>
          <w:sz w:val="22"/>
          <w:szCs w:val="22"/>
          <w:lang w:val="lt-LT"/>
        </w:rPr>
        <w:t> </w:t>
      </w:r>
      <w:r w:rsidRPr="00A1200F">
        <w:rPr>
          <w:sz w:val="22"/>
          <w:szCs w:val="22"/>
          <w:lang w:val="lt-LT"/>
        </w:rPr>
        <w:t>metų).</w:t>
      </w:r>
    </w:p>
    <w:p w14:paraId="56B13B43" w14:textId="77777777" w:rsidR="00CD2DD9" w:rsidRPr="00A1200F" w:rsidRDefault="00CD2DD9">
      <w:pPr>
        <w:rPr>
          <w:sz w:val="22"/>
          <w:szCs w:val="22"/>
          <w:lang w:val="lt-LT"/>
        </w:rPr>
      </w:pPr>
    </w:p>
    <w:p w14:paraId="56B13B44" w14:textId="77777777" w:rsidR="00CD2DD9" w:rsidRPr="00A1200F" w:rsidRDefault="00CD2DD9">
      <w:pPr>
        <w:widowControl w:val="0"/>
        <w:rPr>
          <w:rFonts w:asciiTheme="minorHAnsi" w:eastAsiaTheme="minorHAnsi" w:hAnsiTheme="minorHAnsi" w:cstheme="minorBidi"/>
          <w:sz w:val="22"/>
          <w:szCs w:val="22"/>
          <w:lang w:val="lt-LT"/>
        </w:rPr>
      </w:pPr>
      <w:r w:rsidRPr="00A1200F">
        <w:rPr>
          <w:color w:val="000000"/>
          <w:sz w:val="22"/>
          <w:szCs w:val="22"/>
          <w:lang w:val="lt-LT"/>
        </w:rPr>
        <w:t>Vertinant toliau išvardytą šalutinį vaisto</w:t>
      </w:r>
      <w:r w:rsidR="006D7CE2" w:rsidRPr="00A1200F">
        <w:rPr>
          <w:color w:val="000000"/>
          <w:sz w:val="22"/>
          <w:szCs w:val="22"/>
          <w:lang w:val="lt-LT"/>
        </w:rPr>
        <w:t xml:space="preserve"> poveikį</w:t>
      </w:r>
      <w:r w:rsidRPr="00A1200F">
        <w:rPr>
          <w:color w:val="000000"/>
          <w:sz w:val="22"/>
          <w:szCs w:val="22"/>
          <w:lang w:val="lt-LT"/>
        </w:rPr>
        <w:t>, reikia turėti omenyje, kad jis daugiausia priklauso nuo dozės, be to, poveikis atskiram pacientui skiriasi.</w:t>
      </w:r>
    </w:p>
    <w:p w14:paraId="56B13B45" w14:textId="77777777" w:rsidR="00CD2DD9" w:rsidRPr="00A1200F" w:rsidRDefault="00CD2DD9">
      <w:pPr>
        <w:rPr>
          <w:sz w:val="22"/>
          <w:szCs w:val="22"/>
          <w:lang w:val="lt-LT"/>
        </w:rPr>
      </w:pPr>
    </w:p>
    <w:p w14:paraId="56B13B46" w14:textId="77777777" w:rsidR="00CD2DD9" w:rsidRPr="00A1200F" w:rsidRDefault="00CD2DD9">
      <w:pPr>
        <w:rPr>
          <w:rFonts w:asciiTheme="minorHAnsi" w:eastAsiaTheme="minorHAnsi" w:hAnsiTheme="minorHAnsi" w:cstheme="minorBidi"/>
          <w:sz w:val="22"/>
          <w:szCs w:val="22"/>
          <w:lang w:val="lt-LT"/>
        </w:rPr>
      </w:pPr>
      <w:r w:rsidRPr="00A1200F">
        <w:rPr>
          <w:sz w:val="22"/>
          <w:szCs w:val="22"/>
          <w:lang w:val="lt-LT"/>
        </w:rPr>
        <w:t>Dažniausiai pasireiškiantys šalutiniai poveikiai yra virškinimo trakto sutrikimai.</w:t>
      </w:r>
    </w:p>
    <w:p w14:paraId="56B13B47" w14:textId="77777777" w:rsidR="00CD2DD9" w:rsidRPr="00A1200F" w:rsidRDefault="00CD2DD9">
      <w:pPr>
        <w:rPr>
          <w:rFonts w:asciiTheme="minorHAnsi" w:eastAsiaTheme="minorHAnsi" w:hAnsiTheme="minorHAnsi" w:cstheme="minorBidi"/>
          <w:sz w:val="22"/>
          <w:szCs w:val="22"/>
          <w:lang w:val="lt-LT"/>
        </w:rPr>
      </w:pPr>
      <w:r w:rsidRPr="00A1200F">
        <w:rPr>
          <w:sz w:val="22"/>
          <w:szCs w:val="22"/>
          <w:lang w:val="lt-LT"/>
        </w:rPr>
        <w:t>Gali atsirasti skrandžio arba dvylikapirštės žarnos opų (</w:t>
      </w:r>
      <w:proofErr w:type="spellStart"/>
      <w:r w:rsidRPr="00A1200F">
        <w:rPr>
          <w:sz w:val="22"/>
          <w:szCs w:val="22"/>
          <w:lang w:val="lt-LT"/>
        </w:rPr>
        <w:t>pep</w:t>
      </w:r>
      <w:r w:rsidR="00930C06" w:rsidRPr="00A1200F">
        <w:rPr>
          <w:sz w:val="22"/>
          <w:szCs w:val="22"/>
          <w:lang w:val="lt-LT"/>
        </w:rPr>
        <w:t>t</w:t>
      </w:r>
      <w:r w:rsidRPr="00A1200F">
        <w:rPr>
          <w:sz w:val="22"/>
          <w:szCs w:val="22"/>
          <w:lang w:val="lt-LT"/>
        </w:rPr>
        <w:t>inių</w:t>
      </w:r>
      <w:proofErr w:type="spellEnd"/>
      <w:r w:rsidRPr="00A1200F">
        <w:rPr>
          <w:sz w:val="22"/>
          <w:szCs w:val="22"/>
          <w:lang w:val="lt-LT"/>
        </w:rPr>
        <w:t xml:space="preserve"> opų), kraujavimas iš virškinimo trakto bei jo prakiurimas, kartais tai gali sukelti mirtį (ypač senyviems pacientams) (žr. 2 skyrių „Įspėjimai ir atsargumo priemonės“).</w:t>
      </w:r>
    </w:p>
    <w:p w14:paraId="56B13B48" w14:textId="77777777" w:rsidR="00CD2DD9" w:rsidRPr="00A1200F" w:rsidRDefault="00CD2DD9">
      <w:pPr>
        <w:rPr>
          <w:rFonts w:asciiTheme="minorHAnsi" w:eastAsiaTheme="minorHAnsi" w:hAnsiTheme="minorHAnsi" w:cstheme="minorBidi"/>
          <w:sz w:val="22"/>
          <w:szCs w:val="22"/>
          <w:lang w:val="lt-LT"/>
        </w:rPr>
      </w:pPr>
      <w:r w:rsidRPr="00A1200F">
        <w:rPr>
          <w:sz w:val="22"/>
          <w:szCs w:val="22"/>
          <w:lang w:val="lt-LT"/>
        </w:rPr>
        <w:t xml:space="preserve">Buvo pranešimų apie atsiradusį pykinimą, vėmimą, viduriavimą, pilvo pūtimą, vidurių užkietėjimą, </w:t>
      </w:r>
      <w:proofErr w:type="spellStart"/>
      <w:r w:rsidRPr="00A1200F">
        <w:rPr>
          <w:sz w:val="22"/>
          <w:szCs w:val="22"/>
          <w:lang w:val="lt-LT"/>
        </w:rPr>
        <w:t>nevirškinimą</w:t>
      </w:r>
      <w:proofErr w:type="spellEnd"/>
      <w:r w:rsidRPr="00A1200F">
        <w:rPr>
          <w:sz w:val="22"/>
          <w:szCs w:val="22"/>
          <w:lang w:val="lt-LT"/>
        </w:rPr>
        <w:t>, pilvo skausmą, tuštinimąsi juodos spalvos išmatomis, vėmimą krauju, opinį stomatitą (burnos gleiv</w:t>
      </w:r>
      <w:r w:rsidR="006D7CE2" w:rsidRPr="00A1200F">
        <w:rPr>
          <w:sz w:val="22"/>
          <w:szCs w:val="22"/>
          <w:lang w:val="lt-LT"/>
        </w:rPr>
        <w:t>in</w:t>
      </w:r>
      <w:r w:rsidRPr="00A1200F">
        <w:rPr>
          <w:sz w:val="22"/>
          <w:szCs w:val="22"/>
          <w:lang w:val="lt-LT"/>
        </w:rPr>
        <w:t xml:space="preserve">ės uždegimą ir išopėjimą), opinio kolito ir Krono </w:t>
      </w:r>
      <w:r w:rsidR="00F358AB" w:rsidRPr="00A1200F">
        <w:rPr>
          <w:sz w:val="22"/>
          <w:szCs w:val="22"/>
          <w:lang w:val="lt-LT"/>
        </w:rPr>
        <w:t>(</w:t>
      </w:r>
      <w:proofErr w:type="spellStart"/>
      <w:r w:rsidR="00F358AB" w:rsidRPr="00A1200F">
        <w:rPr>
          <w:i/>
          <w:sz w:val="22"/>
          <w:szCs w:val="22"/>
          <w:lang w:val="lt-LT"/>
        </w:rPr>
        <w:t>Crohn</w:t>
      </w:r>
      <w:proofErr w:type="spellEnd"/>
      <w:r w:rsidR="00F358AB" w:rsidRPr="00A1200F">
        <w:rPr>
          <w:sz w:val="22"/>
          <w:szCs w:val="22"/>
          <w:lang w:val="lt-LT"/>
        </w:rPr>
        <w:t>)</w:t>
      </w:r>
      <w:r w:rsidR="00A56354" w:rsidRPr="00A1200F">
        <w:rPr>
          <w:sz w:val="22"/>
          <w:szCs w:val="22"/>
          <w:lang w:val="lt-LT"/>
        </w:rPr>
        <w:t xml:space="preserve"> </w:t>
      </w:r>
      <w:r w:rsidRPr="00A1200F">
        <w:rPr>
          <w:sz w:val="22"/>
          <w:szCs w:val="22"/>
          <w:lang w:val="lt-LT"/>
        </w:rPr>
        <w:t>ligos paūmėjimą (žr. 2 skyrių „Įspėjimai ir atsargumo priemonės“).</w:t>
      </w:r>
    </w:p>
    <w:p w14:paraId="56B13B49" w14:textId="77777777" w:rsidR="00CD2DD9" w:rsidRPr="00A1200F" w:rsidRDefault="00CD2DD9">
      <w:pPr>
        <w:rPr>
          <w:rFonts w:asciiTheme="minorHAnsi" w:eastAsiaTheme="minorHAnsi" w:hAnsiTheme="minorHAnsi" w:cstheme="minorBidi"/>
          <w:sz w:val="22"/>
          <w:szCs w:val="22"/>
          <w:lang w:val="lt-LT"/>
        </w:rPr>
      </w:pPr>
      <w:r w:rsidRPr="00A1200F">
        <w:rPr>
          <w:sz w:val="22"/>
          <w:szCs w:val="22"/>
          <w:lang w:val="lt-LT"/>
        </w:rPr>
        <w:t>Rečiau buvo stebimas skrandžio gleivinės uždegimas (gastritas).</w:t>
      </w:r>
    </w:p>
    <w:p w14:paraId="56B13B4A" w14:textId="77777777" w:rsidR="00CD2DD9" w:rsidRPr="00A1200F" w:rsidRDefault="00CD2DD9">
      <w:pPr>
        <w:rPr>
          <w:sz w:val="22"/>
          <w:szCs w:val="22"/>
          <w:lang w:val="lt-LT"/>
        </w:rPr>
      </w:pPr>
    </w:p>
    <w:p w14:paraId="56B13B4B" w14:textId="77777777" w:rsidR="00CD2DD9" w:rsidRPr="00A1200F" w:rsidRDefault="00CD2DD9">
      <w:pPr>
        <w:rPr>
          <w:sz w:val="22"/>
          <w:szCs w:val="22"/>
          <w:lang w:val="lt-LT"/>
        </w:rPr>
      </w:pPr>
      <w:r w:rsidRPr="00A1200F">
        <w:rPr>
          <w:sz w:val="22"/>
          <w:szCs w:val="22"/>
          <w:lang w:val="lt-LT"/>
        </w:rPr>
        <w:t xml:space="preserve">Vaistai, tokie kaip </w:t>
      </w:r>
      <w:proofErr w:type="spellStart"/>
      <w:r w:rsidRPr="00A1200F">
        <w:rPr>
          <w:sz w:val="22"/>
          <w:szCs w:val="22"/>
          <w:lang w:val="lt-LT"/>
        </w:rPr>
        <w:t>Abfen</w:t>
      </w:r>
      <w:proofErr w:type="spellEnd"/>
      <w:r w:rsidRPr="00A1200F">
        <w:rPr>
          <w:sz w:val="22"/>
          <w:szCs w:val="22"/>
          <w:lang w:val="lt-LT"/>
        </w:rPr>
        <w:t>, gali būti susiję su nedideliu širdies smūgio (miokardo infarkto) arba insulto rizikos padidėjimu.</w:t>
      </w:r>
    </w:p>
    <w:p w14:paraId="56B13B4C" w14:textId="77777777" w:rsidR="00CD2DD9" w:rsidRPr="00A1200F" w:rsidRDefault="00CD2DD9">
      <w:pPr>
        <w:rPr>
          <w:sz w:val="22"/>
          <w:szCs w:val="22"/>
          <w:lang w:val="lt-LT"/>
        </w:rPr>
      </w:pPr>
    </w:p>
    <w:p w14:paraId="56B13B4D" w14:textId="77777777" w:rsidR="00CD2DD9" w:rsidRPr="00A1200F" w:rsidRDefault="00CD2DD9">
      <w:pPr>
        <w:widowControl w:val="0"/>
        <w:jc w:val="both"/>
        <w:rPr>
          <w:rFonts w:asciiTheme="minorHAnsi" w:eastAsiaTheme="minorHAnsi" w:hAnsiTheme="minorHAnsi" w:cstheme="minorBidi"/>
          <w:sz w:val="22"/>
          <w:szCs w:val="22"/>
          <w:lang w:val="lt-LT"/>
        </w:rPr>
      </w:pPr>
      <w:r w:rsidRPr="00A1200F">
        <w:rPr>
          <w:sz w:val="22"/>
          <w:szCs w:val="22"/>
          <w:lang w:val="lt-LT"/>
        </w:rPr>
        <w:t>Buvo pranešama apie su NVNU vartojimu susijusią edemą, hipertenziją ir širdies nepakankamumą.</w:t>
      </w:r>
    </w:p>
    <w:p w14:paraId="56B13B4E" w14:textId="77777777" w:rsidR="00CD2DD9" w:rsidRPr="00A1200F" w:rsidRDefault="00CD2DD9">
      <w:pPr>
        <w:rPr>
          <w:sz w:val="22"/>
          <w:szCs w:val="22"/>
          <w:lang w:val="lt-LT"/>
        </w:rPr>
      </w:pPr>
    </w:p>
    <w:p w14:paraId="21531C4A" w14:textId="77777777" w:rsidR="00A1200F" w:rsidRPr="009D7C8D" w:rsidRDefault="00A1200F" w:rsidP="00A1200F">
      <w:pPr>
        <w:rPr>
          <w:b/>
          <w:bCs/>
          <w:iCs/>
          <w:sz w:val="22"/>
          <w:szCs w:val="22"/>
          <w:lang w:val="lt-LT"/>
        </w:rPr>
      </w:pPr>
      <w:r w:rsidRPr="009D7C8D">
        <w:rPr>
          <w:b/>
          <w:bCs/>
          <w:iCs/>
          <w:sz w:val="22"/>
          <w:szCs w:val="22"/>
          <w:lang w:val="lt-LT"/>
        </w:rPr>
        <w:t>Dažni šalutinio poveikio reiškiniai (gali pasireikšti rečiau kaip 1 iš 10 asmenų):</w:t>
      </w:r>
    </w:p>
    <w:p w14:paraId="56B13B50"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Virškinimo trakto sutrikimai, tokie kaip rėmuo, pilvo skausmas, pykinimas, vėmimas, pilvo pūtimas, viduriavimas, vidurių užkietėjimas ir nedidelis kraujavimas iš virškinimo trakto, pavieniais atvejais galintis sukelti anemiją.</w:t>
      </w:r>
    </w:p>
    <w:p w14:paraId="56B13B51"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Svaigulys.</w:t>
      </w:r>
    </w:p>
    <w:p w14:paraId="56B13B52"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Nuovargis.</w:t>
      </w:r>
    </w:p>
    <w:p w14:paraId="56B13B53"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Virškinimo sutrikimai.</w:t>
      </w:r>
    </w:p>
    <w:p w14:paraId="56B13B54" w14:textId="77777777" w:rsidR="00CD2DD9" w:rsidRPr="00A1200F" w:rsidRDefault="00CD2DD9">
      <w:pPr>
        <w:tabs>
          <w:tab w:val="left" w:pos="284"/>
        </w:tabs>
        <w:ind w:right="249"/>
        <w:rPr>
          <w:sz w:val="22"/>
          <w:szCs w:val="22"/>
          <w:u w:val="single"/>
          <w:lang w:val="lt-LT"/>
        </w:rPr>
      </w:pPr>
    </w:p>
    <w:p w14:paraId="60821393" w14:textId="77777777" w:rsidR="00A1200F" w:rsidRPr="009D7C8D" w:rsidRDefault="00A1200F" w:rsidP="00A1200F">
      <w:pPr>
        <w:rPr>
          <w:b/>
          <w:bCs/>
          <w:iCs/>
          <w:sz w:val="22"/>
          <w:szCs w:val="22"/>
          <w:lang w:val="lt-LT"/>
        </w:rPr>
      </w:pPr>
      <w:r w:rsidRPr="009D7C8D">
        <w:rPr>
          <w:b/>
          <w:bCs/>
          <w:iCs/>
          <w:sz w:val="22"/>
          <w:szCs w:val="22"/>
          <w:lang w:val="lt-LT"/>
        </w:rPr>
        <w:t>Nedažni šalutinio poveikio reiškiniai (gali pasireikšti rečiau kaip 1 iš 100 asmenų):</w:t>
      </w:r>
    </w:p>
    <w:p w14:paraId="56B13B56"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 xml:space="preserve">Skrandžio arba žarnyno opos, kartais kraujavimas arba jų prakiurimas. Burnos gleivinės uždegimas ir išopėjimas (opinis stomatitas), kolito arba Krono </w:t>
      </w:r>
      <w:r w:rsidR="00F358AB" w:rsidRPr="00A1200F">
        <w:rPr>
          <w:sz w:val="22"/>
          <w:szCs w:val="22"/>
          <w:lang w:val="lt-LT"/>
        </w:rPr>
        <w:t>(</w:t>
      </w:r>
      <w:proofErr w:type="spellStart"/>
      <w:r w:rsidR="00F358AB" w:rsidRPr="00A1200F">
        <w:rPr>
          <w:i/>
          <w:sz w:val="22"/>
          <w:szCs w:val="22"/>
          <w:lang w:val="lt-LT"/>
        </w:rPr>
        <w:t>Crohn</w:t>
      </w:r>
      <w:proofErr w:type="spellEnd"/>
      <w:r w:rsidR="00F358AB" w:rsidRPr="00A1200F">
        <w:rPr>
          <w:sz w:val="22"/>
          <w:szCs w:val="22"/>
          <w:lang w:val="lt-LT"/>
        </w:rPr>
        <w:t xml:space="preserve">) </w:t>
      </w:r>
      <w:r w:rsidRPr="00A1200F">
        <w:rPr>
          <w:sz w:val="22"/>
          <w:szCs w:val="22"/>
          <w:lang w:val="lt-LT"/>
        </w:rPr>
        <w:t>ligos paūmėjimas, skrandžio gleivinės uždegimas (gastritas).</w:t>
      </w:r>
    </w:p>
    <w:p w14:paraId="56B13B57" w14:textId="77777777" w:rsidR="00CD2DD9" w:rsidRPr="00A1200F" w:rsidRDefault="00CD2DD9">
      <w:pPr>
        <w:tabs>
          <w:tab w:val="left" w:pos="284"/>
        </w:tabs>
        <w:ind w:left="284"/>
        <w:rPr>
          <w:rFonts w:asciiTheme="minorHAnsi" w:eastAsiaTheme="minorHAnsi" w:hAnsiTheme="minorHAnsi" w:cstheme="minorBidi"/>
          <w:sz w:val="22"/>
          <w:szCs w:val="22"/>
          <w:lang w:val="lt-LT"/>
        </w:rPr>
      </w:pPr>
      <w:r w:rsidRPr="00A1200F">
        <w:rPr>
          <w:sz w:val="22"/>
          <w:szCs w:val="22"/>
          <w:lang w:val="lt-LT"/>
        </w:rPr>
        <w:t xml:space="preserve">Jeigu pasireiškia stiprus skausmas viršutinėje pilvo dalyje, vėmimas krauju, kraujas išmatose arba tuštinimasis juodomis išmatomis, </w:t>
      </w:r>
      <w:proofErr w:type="spellStart"/>
      <w:r w:rsidRPr="00A1200F">
        <w:rPr>
          <w:sz w:val="22"/>
          <w:szCs w:val="22"/>
          <w:lang w:val="lt-LT"/>
        </w:rPr>
        <w:t>Abfen</w:t>
      </w:r>
      <w:proofErr w:type="spellEnd"/>
      <w:r w:rsidRPr="00A1200F">
        <w:rPr>
          <w:sz w:val="22"/>
          <w:szCs w:val="22"/>
          <w:lang w:val="lt-LT"/>
        </w:rPr>
        <w:t xml:space="preserve"> vartojimą reikia nutraukti ir nedelsiant pranešti gydytojui.</w:t>
      </w:r>
    </w:p>
    <w:p w14:paraId="56B13B58"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Centrinės nervų sistemos sutrikimai, tokie kaip galvos skausmas, dilgčiojimas.</w:t>
      </w:r>
    </w:p>
    <w:p w14:paraId="56B13B59" w14:textId="77777777" w:rsidR="00CD2DD9" w:rsidRPr="00A1200F" w:rsidRDefault="00CD2DD9" w:rsidP="00F11078">
      <w:pPr>
        <w:numPr>
          <w:ilvl w:val="0"/>
          <w:numId w:val="12"/>
        </w:numPr>
        <w:tabs>
          <w:tab w:val="left" w:pos="284"/>
        </w:tabs>
        <w:ind w:left="284" w:hanging="284"/>
        <w:rPr>
          <w:sz w:val="22"/>
          <w:szCs w:val="22"/>
          <w:lang w:val="lt-LT"/>
        </w:rPr>
      </w:pPr>
      <w:r w:rsidRPr="00A1200F">
        <w:rPr>
          <w:sz w:val="22"/>
          <w:szCs w:val="22"/>
          <w:lang w:val="lt-LT"/>
        </w:rPr>
        <w:t xml:space="preserve">Regos sutrikimai. Tokiu atveju reikia apie tai pranešti gydytojui, o </w:t>
      </w:r>
      <w:proofErr w:type="spellStart"/>
      <w:r w:rsidRPr="00A1200F">
        <w:rPr>
          <w:sz w:val="22"/>
          <w:szCs w:val="22"/>
          <w:lang w:val="lt-LT"/>
        </w:rPr>
        <w:t>Abfen</w:t>
      </w:r>
      <w:proofErr w:type="spellEnd"/>
      <w:r w:rsidRPr="00A1200F">
        <w:rPr>
          <w:sz w:val="22"/>
          <w:szCs w:val="22"/>
          <w:lang w:val="lt-LT"/>
        </w:rPr>
        <w:t xml:space="preserve"> daugiau nebevartoti.</w:t>
      </w:r>
    </w:p>
    <w:p w14:paraId="56B13B5A" w14:textId="77777777" w:rsidR="00CD2DD9" w:rsidRPr="00A1200F" w:rsidRDefault="00CD2DD9" w:rsidP="00F11078">
      <w:pPr>
        <w:numPr>
          <w:ilvl w:val="0"/>
          <w:numId w:val="12"/>
        </w:numPr>
        <w:tabs>
          <w:tab w:val="left" w:pos="284"/>
        </w:tabs>
        <w:ind w:left="284" w:hanging="284"/>
        <w:rPr>
          <w:sz w:val="22"/>
          <w:szCs w:val="22"/>
          <w:lang w:val="lt-LT"/>
        </w:rPr>
      </w:pPr>
      <w:r w:rsidRPr="00A1200F">
        <w:rPr>
          <w:sz w:val="22"/>
          <w:szCs w:val="22"/>
          <w:lang w:val="lt-LT"/>
        </w:rPr>
        <w:t xml:space="preserve">Padidėjusio jautrumo reakcijos, tokios kaip odos bėrimas, niežulys, taip pat astmos priepuoliai (galimai ir kraujospūdžio sumažėjimas). Tokiu atveju nedelsiant reikia pasitarti su gydytoju ir nustoti vartoti </w:t>
      </w:r>
      <w:proofErr w:type="spellStart"/>
      <w:r w:rsidRPr="00A1200F">
        <w:rPr>
          <w:sz w:val="22"/>
          <w:szCs w:val="22"/>
          <w:lang w:val="lt-LT"/>
        </w:rPr>
        <w:t>Abfen</w:t>
      </w:r>
      <w:proofErr w:type="spellEnd"/>
      <w:r w:rsidRPr="00A1200F">
        <w:rPr>
          <w:sz w:val="22"/>
          <w:szCs w:val="22"/>
          <w:lang w:val="lt-LT"/>
        </w:rPr>
        <w:t>.</w:t>
      </w:r>
    </w:p>
    <w:p w14:paraId="56B13B5B" w14:textId="77777777" w:rsidR="00CD2DD9" w:rsidRPr="00A1200F" w:rsidRDefault="00CD2DD9" w:rsidP="00F11078">
      <w:pPr>
        <w:numPr>
          <w:ilvl w:val="0"/>
          <w:numId w:val="12"/>
        </w:numPr>
        <w:tabs>
          <w:tab w:val="clear" w:pos="1080"/>
        </w:tabs>
        <w:ind w:left="284" w:hanging="284"/>
        <w:rPr>
          <w:rFonts w:asciiTheme="minorHAnsi" w:eastAsiaTheme="minorHAnsi" w:hAnsiTheme="minorHAnsi" w:cstheme="minorBidi"/>
          <w:sz w:val="22"/>
          <w:szCs w:val="22"/>
          <w:lang w:val="lt-LT"/>
        </w:rPr>
      </w:pPr>
      <w:r w:rsidRPr="00A1200F">
        <w:rPr>
          <w:sz w:val="22"/>
          <w:szCs w:val="22"/>
          <w:lang w:val="lt-LT"/>
        </w:rPr>
        <w:t>Įvairaus pobūdžio odos bėrimas, dilgėlinė, purpura, odos niežulys.</w:t>
      </w:r>
    </w:p>
    <w:p w14:paraId="56B13B5C"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Rinitas.</w:t>
      </w:r>
    </w:p>
    <w:p w14:paraId="56B13B5D"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Nerimas.</w:t>
      </w:r>
    </w:p>
    <w:p w14:paraId="56B13B5E"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color w:val="000000"/>
          <w:sz w:val="22"/>
          <w:szCs w:val="22"/>
          <w:lang w:val="lt-LT"/>
        </w:rPr>
        <w:t>Nemiga.</w:t>
      </w:r>
    </w:p>
    <w:p w14:paraId="56B13B5F"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color w:val="000000"/>
          <w:sz w:val="22"/>
          <w:szCs w:val="22"/>
          <w:lang w:val="lt-LT"/>
        </w:rPr>
        <w:t>Dusulys, bronchų spazmas, astma.</w:t>
      </w:r>
    </w:p>
    <w:p w14:paraId="56B13B60"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color w:val="000000"/>
          <w:sz w:val="22"/>
          <w:szCs w:val="22"/>
          <w:lang w:val="lt-LT"/>
        </w:rPr>
        <w:t>Padidėjusio jautrumo šviesai reakcija.</w:t>
      </w:r>
    </w:p>
    <w:p w14:paraId="56B13B61"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color w:val="000000"/>
          <w:sz w:val="22"/>
          <w:szCs w:val="22"/>
          <w:lang w:val="lt-LT"/>
        </w:rPr>
        <w:t>Mieguistumas.</w:t>
      </w:r>
    </w:p>
    <w:p w14:paraId="56B13B62"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color w:val="000000"/>
          <w:sz w:val="22"/>
          <w:szCs w:val="22"/>
          <w:lang w:val="lt-LT"/>
        </w:rPr>
        <w:t>Sujaudinimas, dirglumas.</w:t>
      </w:r>
    </w:p>
    <w:p w14:paraId="56B13B63" w14:textId="77777777" w:rsidR="00CD2DD9" w:rsidRPr="00A1200F" w:rsidRDefault="00CD2DD9">
      <w:pPr>
        <w:autoSpaceDE w:val="0"/>
        <w:autoSpaceDN w:val="0"/>
        <w:jc w:val="both"/>
        <w:rPr>
          <w:color w:val="000000"/>
          <w:sz w:val="22"/>
          <w:szCs w:val="22"/>
          <w:lang w:val="lt-LT"/>
        </w:rPr>
      </w:pPr>
    </w:p>
    <w:p w14:paraId="6A77ABDA" w14:textId="77777777" w:rsidR="00A1200F" w:rsidRPr="009D7C8D" w:rsidRDefault="00A1200F" w:rsidP="00A1200F">
      <w:pPr>
        <w:rPr>
          <w:b/>
          <w:bCs/>
          <w:iCs/>
          <w:sz w:val="22"/>
          <w:szCs w:val="22"/>
          <w:lang w:val="lt-LT"/>
        </w:rPr>
      </w:pPr>
      <w:r w:rsidRPr="009D7C8D">
        <w:rPr>
          <w:b/>
          <w:bCs/>
          <w:iCs/>
          <w:sz w:val="22"/>
          <w:szCs w:val="22"/>
          <w:lang w:val="lt-LT"/>
        </w:rPr>
        <w:t>Reti šalutinio poveikio reiškiniai (gali pasireikšti rečiau kaip 1 iš 1 000 asmenų):</w:t>
      </w:r>
    </w:p>
    <w:p w14:paraId="56B13B65" w14:textId="77777777" w:rsidR="00CD2DD9" w:rsidRPr="00A1200F" w:rsidRDefault="00CD2DD9" w:rsidP="00F11078">
      <w:pPr>
        <w:numPr>
          <w:ilvl w:val="0"/>
          <w:numId w:val="12"/>
        </w:numPr>
        <w:tabs>
          <w:tab w:val="left" w:pos="284"/>
        </w:tabs>
        <w:ind w:left="284" w:hanging="284"/>
        <w:jc w:val="both"/>
        <w:rPr>
          <w:rFonts w:asciiTheme="minorHAnsi" w:eastAsiaTheme="minorHAnsi" w:hAnsiTheme="minorHAnsi" w:cstheme="minorBidi"/>
          <w:sz w:val="22"/>
          <w:szCs w:val="22"/>
          <w:lang w:val="lt-LT"/>
        </w:rPr>
      </w:pPr>
      <w:r w:rsidRPr="00A1200F">
        <w:rPr>
          <w:sz w:val="22"/>
          <w:szCs w:val="22"/>
          <w:lang w:val="lt-LT"/>
        </w:rPr>
        <w:t>Inkstų audinio pažeidimas (</w:t>
      </w:r>
      <w:proofErr w:type="spellStart"/>
      <w:r w:rsidRPr="00A1200F">
        <w:rPr>
          <w:sz w:val="22"/>
          <w:szCs w:val="22"/>
          <w:lang w:val="lt-LT"/>
        </w:rPr>
        <w:t>papilinė</w:t>
      </w:r>
      <w:proofErr w:type="spellEnd"/>
      <w:r w:rsidRPr="00A1200F">
        <w:rPr>
          <w:sz w:val="22"/>
          <w:szCs w:val="22"/>
          <w:lang w:val="lt-LT"/>
        </w:rPr>
        <w:t xml:space="preserve"> nekrozė), ypač ilgalaikio gydymo metu, padidėjusi šlapimo rūgšties koncentracija kraujyje.</w:t>
      </w:r>
    </w:p>
    <w:p w14:paraId="56B13B66" w14:textId="77777777" w:rsidR="00CD2DD9" w:rsidRPr="00A1200F" w:rsidRDefault="00CD2DD9" w:rsidP="00F11078">
      <w:pPr>
        <w:numPr>
          <w:ilvl w:val="0"/>
          <w:numId w:val="12"/>
        </w:numPr>
        <w:tabs>
          <w:tab w:val="num" w:pos="284"/>
        </w:tabs>
        <w:ind w:left="284" w:hanging="284"/>
        <w:jc w:val="both"/>
        <w:rPr>
          <w:sz w:val="22"/>
          <w:szCs w:val="22"/>
          <w:lang w:val="lt-LT"/>
        </w:rPr>
      </w:pPr>
      <w:r w:rsidRPr="00A1200F">
        <w:rPr>
          <w:sz w:val="22"/>
          <w:szCs w:val="22"/>
          <w:lang w:val="lt-LT"/>
        </w:rPr>
        <w:t>Spengimas ausyse (</w:t>
      </w:r>
      <w:proofErr w:type="spellStart"/>
      <w:r w:rsidRPr="00A1200F">
        <w:rPr>
          <w:sz w:val="22"/>
          <w:szCs w:val="22"/>
          <w:lang w:val="lt-LT"/>
        </w:rPr>
        <w:t>tinitas</w:t>
      </w:r>
      <w:proofErr w:type="spellEnd"/>
      <w:r w:rsidRPr="00A1200F">
        <w:rPr>
          <w:sz w:val="22"/>
          <w:szCs w:val="22"/>
          <w:lang w:val="lt-LT"/>
        </w:rPr>
        <w:t>).</w:t>
      </w:r>
    </w:p>
    <w:p w14:paraId="56B13B67" w14:textId="77777777" w:rsidR="00CD2DD9" w:rsidRPr="00A1200F" w:rsidRDefault="00CD2DD9" w:rsidP="00F11078">
      <w:pPr>
        <w:numPr>
          <w:ilvl w:val="0"/>
          <w:numId w:val="12"/>
        </w:numPr>
        <w:tabs>
          <w:tab w:val="num" w:pos="284"/>
        </w:tabs>
        <w:ind w:left="284" w:hanging="284"/>
        <w:jc w:val="both"/>
        <w:rPr>
          <w:rFonts w:asciiTheme="minorHAnsi" w:eastAsiaTheme="minorHAnsi" w:hAnsiTheme="minorHAnsi" w:cstheme="minorBidi"/>
          <w:sz w:val="22"/>
          <w:szCs w:val="22"/>
          <w:lang w:val="lt-LT"/>
        </w:rPr>
      </w:pPr>
      <w:r w:rsidRPr="00A1200F">
        <w:rPr>
          <w:sz w:val="22"/>
          <w:szCs w:val="22"/>
          <w:lang w:val="lt-LT"/>
        </w:rPr>
        <w:t>Depresija, sumišimo būsena.</w:t>
      </w:r>
    </w:p>
    <w:p w14:paraId="56B13B68" w14:textId="77777777" w:rsidR="00CD2DD9" w:rsidRPr="00A1200F" w:rsidRDefault="00CD2DD9" w:rsidP="00F11078">
      <w:pPr>
        <w:numPr>
          <w:ilvl w:val="0"/>
          <w:numId w:val="12"/>
        </w:numPr>
        <w:tabs>
          <w:tab w:val="num" w:pos="284"/>
        </w:tabs>
        <w:ind w:left="284" w:hanging="284"/>
        <w:jc w:val="both"/>
        <w:rPr>
          <w:rFonts w:asciiTheme="minorHAnsi" w:eastAsiaTheme="minorHAnsi" w:hAnsiTheme="minorHAnsi" w:cstheme="minorBidi"/>
          <w:sz w:val="22"/>
          <w:szCs w:val="22"/>
          <w:lang w:val="lt-LT"/>
        </w:rPr>
      </w:pPr>
      <w:r w:rsidRPr="00A1200F">
        <w:rPr>
          <w:sz w:val="22"/>
          <w:szCs w:val="22"/>
          <w:lang w:val="lt-LT"/>
        </w:rPr>
        <w:t>Galvos sukimasis.</w:t>
      </w:r>
    </w:p>
    <w:p w14:paraId="56B13B69" w14:textId="77777777" w:rsidR="00CD2DD9" w:rsidRPr="00A1200F" w:rsidRDefault="00CD2DD9" w:rsidP="00F11078">
      <w:pPr>
        <w:numPr>
          <w:ilvl w:val="0"/>
          <w:numId w:val="12"/>
        </w:numPr>
        <w:tabs>
          <w:tab w:val="num" w:pos="284"/>
        </w:tabs>
        <w:ind w:left="284" w:hanging="284"/>
        <w:jc w:val="both"/>
        <w:rPr>
          <w:rFonts w:asciiTheme="minorHAnsi" w:eastAsiaTheme="minorHAnsi" w:hAnsiTheme="minorHAnsi" w:cstheme="minorBidi"/>
          <w:sz w:val="22"/>
          <w:szCs w:val="22"/>
          <w:lang w:val="lt-LT"/>
        </w:rPr>
      </w:pPr>
      <w:r w:rsidRPr="00A1200F">
        <w:rPr>
          <w:sz w:val="22"/>
          <w:szCs w:val="22"/>
          <w:lang w:val="lt-LT"/>
        </w:rPr>
        <w:t>Regėjimo sutrikimai (uždegimas ar regos nervo pažeidimas).</w:t>
      </w:r>
    </w:p>
    <w:p w14:paraId="56B13B6A" w14:textId="77777777" w:rsidR="00CD2DD9" w:rsidRPr="00A1200F" w:rsidRDefault="00CD2DD9" w:rsidP="00F11078">
      <w:pPr>
        <w:numPr>
          <w:ilvl w:val="0"/>
          <w:numId w:val="12"/>
        </w:numPr>
        <w:tabs>
          <w:tab w:val="num" w:pos="284"/>
        </w:tabs>
        <w:ind w:left="284" w:hanging="284"/>
        <w:jc w:val="both"/>
        <w:rPr>
          <w:rFonts w:asciiTheme="minorHAnsi" w:eastAsiaTheme="minorHAnsi" w:hAnsiTheme="minorHAnsi" w:cstheme="minorBidi"/>
          <w:sz w:val="22"/>
          <w:szCs w:val="22"/>
          <w:lang w:val="lt-LT"/>
        </w:rPr>
      </w:pPr>
      <w:r w:rsidRPr="00A1200F">
        <w:rPr>
          <w:sz w:val="22"/>
          <w:szCs w:val="22"/>
          <w:lang w:val="lt-LT"/>
        </w:rPr>
        <w:t>Edema.</w:t>
      </w:r>
    </w:p>
    <w:p w14:paraId="56B13B6B" w14:textId="77777777" w:rsidR="00CD2DD9" w:rsidRPr="00A1200F" w:rsidRDefault="00CD2DD9">
      <w:pPr>
        <w:ind w:right="249"/>
        <w:rPr>
          <w:sz w:val="22"/>
          <w:szCs w:val="22"/>
          <w:u w:val="single"/>
          <w:lang w:val="lt-LT"/>
        </w:rPr>
      </w:pPr>
    </w:p>
    <w:p w14:paraId="46198182" w14:textId="77777777" w:rsidR="00A1200F" w:rsidRPr="009D7C8D" w:rsidRDefault="00A1200F" w:rsidP="00A1200F">
      <w:pPr>
        <w:rPr>
          <w:b/>
          <w:bCs/>
          <w:iCs/>
          <w:sz w:val="22"/>
          <w:szCs w:val="22"/>
          <w:lang w:val="lt-LT"/>
        </w:rPr>
      </w:pPr>
      <w:r w:rsidRPr="009D7C8D">
        <w:rPr>
          <w:b/>
          <w:bCs/>
          <w:iCs/>
          <w:sz w:val="22"/>
          <w:szCs w:val="22"/>
          <w:lang w:val="lt-LT"/>
        </w:rPr>
        <w:t>Labai reti šalutinio poveikio reiškiniai (gali pasireikšti rečiau kaip 1 iš 10 000 asmenų):</w:t>
      </w:r>
    </w:p>
    <w:p w14:paraId="56B13B6D" w14:textId="77777777" w:rsidR="00CD2DD9" w:rsidRPr="00A1200F" w:rsidRDefault="00CD2DD9" w:rsidP="00F11078">
      <w:pPr>
        <w:numPr>
          <w:ilvl w:val="0"/>
          <w:numId w:val="12"/>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Smarkus širdies plakimas, širdies nepakankamumas, širdies smūgis (miokardo infarktas).</w:t>
      </w:r>
    </w:p>
    <w:p w14:paraId="56B13B6E" w14:textId="77777777" w:rsidR="00CD2DD9" w:rsidRPr="00A1200F" w:rsidRDefault="00CD2DD9" w:rsidP="00F11078">
      <w:pPr>
        <w:numPr>
          <w:ilvl w:val="0"/>
          <w:numId w:val="12"/>
        </w:numPr>
        <w:tabs>
          <w:tab w:val="left" w:pos="284"/>
        </w:tabs>
        <w:autoSpaceDE w:val="0"/>
        <w:autoSpaceDN w:val="0"/>
        <w:ind w:left="284" w:hanging="284"/>
        <w:rPr>
          <w:color w:val="000000"/>
          <w:sz w:val="22"/>
          <w:szCs w:val="22"/>
          <w:lang w:val="lt-LT"/>
        </w:rPr>
      </w:pPr>
      <w:r w:rsidRPr="00A1200F">
        <w:rPr>
          <w:color w:val="000000"/>
          <w:sz w:val="22"/>
          <w:szCs w:val="22"/>
          <w:lang w:val="lt-LT"/>
        </w:rPr>
        <w:t>Stemplės uždegimas (</w:t>
      </w:r>
      <w:proofErr w:type="spellStart"/>
      <w:r w:rsidRPr="00A1200F">
        <w:rPr>
          <w:color w:val="000000"/>
          <w:sz w:val="22"/>
          <w:szCs w:val="22"/>
          <w:lang w:val="lt-LT"/>
        </w:rPr>
        <w:t>ezofagitas</w:t>
      </w:r>
      <w:proofErr w:type="spellEnd"/>
      <w:r w:rsidRPr="00A1200F">
        <w:rPr>
          <w:color w:val="000000"/>
          <w:sz w:val="22"/>
          <w:szCs w:val="22"/>
          <w:lang w:val="lt-LT"/>
        </w:rPr>
        <w:t xml:space="preserve">) arba kasos uždegimas (pankreatitas), į diafragmą panašių plonosios ir storosios žarnų </w:t>
      </w:r>
      <w:proofErr w:type="spellStart"/>
      <w:r w:rsidRPr="00A1200F">
        <w:rPr>
          <w:color w:val="000000"/>
          <w:sz w:val="22"/>
          <w:szCs w:val="22"/>
          <w:lang w:val="lt-LT"/>
        </w:rPr>
        <w:t>striktūrų</w:t>
      </w:r>
      <w:proofErr w:type="spellEnd"/>
      <w:r w:rsidRPr="00A1200F">
        <w:rPr>
          <w:color w:val="000000"/>
          <w:sz w:val="22"/>
          <w:szCs w:val="22"/>
          <w:lang w:val="lt-LT"/>
        </w:rPr>
        <w:t xml:space="preserve"> atsiradimas (į diafragmą panašios </w:t>
      </w:r>
      <w:proofErr w:type="spellStart"/>
      <w:r w:rsidRPr="00A1200F">
        <w:rPr>
          <w:color w:val="000000"/>
          <w:sz w:val="22"/>
          <w:szCs w:val="22"/>
          <w:lang w:val="lt-LT"/>
        </w:rPr>
        <w:t>striktūros</w:t>
      </w:r>
      <w:proofErr w:type="spellEnd"/>
      <w:r w:rsidRPr="00A1200F">
        <w:rPr>
          <w:color w:val="000000"/>
          <w:sz w:val="22"/>
          <w:szCs w:val="22"/>
          <w:lang w:val="lt-LT"/>
        </w:rPr>
        <w:t xml:space="preserve"> žarnose).</w:t>
      </w:r>
    </w:p>
    <w:p w14:paraId="56B13B6F" w14:textId="77777777" w:rsidR="00CD2DD9" w:rsidRPr="00A1200F" w:rsidRDefault="00CD2DD9" w:rsidP="00F11078">
      <w:pPr>
        <w:numPr>
          <w:ilvl w:val="0"/>
          <w:numId w:val="12"/>
        </w:numPr>
        <w:tabs>
          <w:tab w:val="left" w:pos="284"/>
        </w:tabs>
        <w:autoSpaceDE w:val="0"/>
        <w:autoSpaceDN w:val="0"/>
        <w:ind w:left="284" w:hanging="284"/>
        <w:rPr>
          <w:color w:val="000000"/>
          <w:sz w:val="22"/>
          <w:szCs w:val="22"/>
          <w:lang w:val="lt-LT"/>
        </w:rPr>
      </w:pPr>
      <w:r w:rsidRPr="00A1200F">
        <w:rPr>
          <w:color w:val="000000"/>
          <w:sz w:val="22"/>
          <w:szCs w:val="22"/>
          <w:lang w:val="lt-LT"/>
        </w:rPr>
        <w:t xml:space="preserve">Šlapimo išsiskyrimo sumažėjimas ir skysčių kaupimasis organizme (edema), ypač pacientams, kuriems yra padidėjęs kraujospūdis ar kuriems yra inkstų funkcijos sutrikimas. </w:t>
      </w:r>
      <w:proofErr w:type="spellStart"/>
      <w:r w:rsidRPr="00A1200F">
        <w:rPr>
          <w:color w:val="000000"/>
          <w:sz w:val="22"/>
          <w:szCs w:val="22"/>
          <w:lang w:val="lt-LT"/>
        </w:rPr>
        <w:t>Nefrozinis</w:t>
      </w:r>
      <w:proofErr w:type="spellEnd"/>
      <w:r w:rsidRPr="00A1200F">
        <w:rPr>
          <w:color w:val="000000"/>
          <w:sz w:val="22"/>
          <w:szCs w:val="22"/>
          <w:lang w:val="lt-LT"/>
        </w:rPr>
        <w:t xml:space="preserve"> sindromas (skysčių kaupimasis organizme (edemos) ir žymus baltymų išsiskyrimas su šlapimu), uždegiminė inkstų liga (</w:t>
      </w:r>
      <w:proofErr w:type="spellStart"/>
      <w:r w:rsidRPr="00A1200F">
        <w:rPr>
          <w:color w:val="000000"/>
          <w:sz w:val="22"/>
          <w:szCs w:val="22"/>
          <w:lang w:val="lt-LT"/>
        </w:rPr>
        <w:t>intersticinis</w:t>
      </w:r>
      <w:proofErr w:type="spellEnd"/>
      <w:r w:rsidRPr="00A1200F">
        <w:rPr>
          <w:color w:val="000000"/>
          <w:sz w:val="22"/>
          <w:szCs w:val="22"/>
          <w:lang w:val="lt-LT"/>
        </w:rPr>
        <w:t xml:space="preserve"> nefritas), galintis sukelti ūminį inkstų funkcijos sutrikimą. </w:t>
      </w:r>
      <w:r w:rsidRPr="00A1200F">
        <w:rPr>
          <w:color w:val="000000"/>
          <w:sz w:val="22"/>
          <w:szCs w:val="22"/>
          <w:lang w:val="lt-LT"/>
        </w:rPr>
        <w:br/>
        <w:t xml:space="preserve">Pasireiškus šiems simptomams arba jiems pasunkėjus, turite nedelsiant nutraukti </w:t>
      </w:r>
      <w:proofErr w:type="spellStart"/>
      <w:r w:rsidRPr="00A1200F">
        <w:rPr>
          <w:color w:val="000000"/>
          <w:sz w:val="22"/>
          <w:szCs w:val="22"/>
          <w:lang w:val="lt-LT"/>
        </w:rPr>
        <w:t>Abfen</w:t>
      </w:r>
      <w:proofErr w:type="spellEnd"/>
      <w:r w:rsidRPr="00A1200F">
        <w:rPr>
          <w:color w:val="000000"/>
          <w:sz w:val="22"/>
          <w:szCs w:val="22"/>
          <w:lang w:val="lt-LT"/>
        </w:rPr>
        <w:t xml:space="preserve"> vartojimą ir susisiekti su gydytoju.</w:t>
      </w:r>
    </w:p>
    <w:p w14:paraId="56B13B70" w14:textId="77777777" w:rsidR="00CD2DD9" w:rsidRPr="00A1200F" w:rsidRDefault="00CD2DD9" w:rsidP="00F11078">
      <w:pPr>
        <w:numPr>
          <w:ilvl w:val="0"/>
          <w:numId w:val="12"/>
        </w:numPr>
        <w:tabs>
          <w:tab w:val="left" w:pos="284"/>
        </w:tabs>
        <w:autoSpaceDE w:val="0"/>
        <w:autoSpaceDN w:val="0"/>
        <w:ind w:left="284" w:hanging="284"/>
        <w:rPr>
          <w:rFonts w:asciiTheme="minorHAnsi" w:eastAsiaTheme="minorHAnsi" w:hAnsiTheme="minorHAnsi" w:cstheme="minorBidi"/>
          <w:color w:val="000000"/>
          <w:sz w:val="22"/>
          <w:szCs w:val="22"/>
          <w:lang w:val="lt-LT"/>
        </w:rPr>
      </w:pPr>
      <w:r w:rsidRPr="00A1200F">
        <w:rPr>
          <w:color w:val="000000"/>
          <w:sz w:val="22"/>
          <w:szCs w:val="22"/>
          <w:lang w:val="lt-LT"/>
        </w:rPr>
        <w:t>Psichozės reakcijos.</w:t>
      </w:r>
    </w:p>
    <w:p w14:paraId="56B13B71" w14:textId="77777777" w:rsidR="00CD2DD9" w:rsidRPr="00A1200F" w:rsidRDefault="00CD2DD9" w:rsidP="00F11078">
      <w:pPr>
        <w:numPr>
          <w:ilvl w:val="0"/>
          <w:numId w:val="12"/>
        </w:numPr>
        <w:tabs>
          <w:tab w:val="left" w:pos="284"/>
        </w:tabs>
        <w:autoSpaceDE w:val="0"/>
        <w:autoSpaceDN w:val="0"/>
        <w:ind w:left="284" w:hanging="284"/>
        <w:rPr>
          <w:rFonts w:asciiTheme="minorHAnsi" w:eastAsiaTheme="minorHAnsi" w:hAnsiTheme="minorHAnsi" w:cstheme="minorBidi"/>
          <w:color w:val="000000"/>
          <w:sz w:val="22"/>
          <w:szCs w:val="22"/>
          <w:lang w:val="lt-LT"/>
        </w:rPr>
      </w:pPr>
      <w:r w:rsidRPr="00A1200F">
        <w:rPr>
          <w:color w:val="000000"/>
          <w:sz w:val="22"/>
          <w:szCs w:val="22"/>
          <w:lang w:val="lt-LT"/>
        </w:rPr>
        <w:t>Kepenų funkcijos sutrikimas, kepenų pažeidimas, ypač vartojant ilgai, kepenų nepakankamumas, ūminis kepenų uždegimas (hepatitas).</w:t>
      </w:r>
    </w:p>
    <w:p w14:paraId="56B13B72" w14:textId="77777777" w:rsidR="00CD2DD9" w:rsidRPr="00A1200F" w:rsidRDefault="00CD2DD9" w:rsidP="00F11078">
      <w:pPr>
        <w:numPr>
          <w:ilvl w:val="0"/>
          <w:numId w:val="12"/>
        </w:numPr>
        <w:tabs>
          <w:tab w:val="left" w:pos="284"/>
        </w:tabs>
        <w:autoSpaceDE w:val="0"/>
        <w:autoSpaceDN w:val="0"/>
        <w:ind w:left="284" w:hanging="284"/>
        <w:rPr>
          <w:color w:val="000000"/>
          <w:sz w:val="22"/>
          <w:szCs w:val="22"/>
          <w:lang w:val="lt-LT"/>
        </w:rPr>
      </w:pPr>
      <w:proofErr w:type="spellStart"/>
      <w:r w:rsidRPr="00A1200F">
        <w:rPr>
          <w:color w:val="000000"/>
          <w:sz w:val="22"/>
          <w:szCs w:val="22"/>
          <w:lang w:val="lt-LT"/>
        </w:rPr>
        <w:t>Kraujodaros</w:t>
      </w:r>
      <w:proofErr w:type="spellEnd"/>
      <w:r w:rsidRPr="00A1200F">
        <w:rPr>
          <w:color w:val="000000"/>
          <w:sz w:val="22"/>
          <w:szCs w:val="22"/>
          <w:lang w:val="lt-LT"/>
        </w:rPr>
        <w:t xml:space="preserve"> sutrikimai (anemija, </w:t>
      </w:r>
      <w:proofErr w:type="spellStart"/>
      <w:r w:rsidRPr="00A1200F">
        <w:rPr>
          <w:color w:val="000000"/>
          <w:sz w:val="22"/>
          <w:szCs w:val="22"/>
          <w:lang w:val="lt-LT"/>
        </w:rPr>
        <w:t>leukopenija</w:t>
      </w:r>
      <w:proofErr w:type="spellEnd"/>
      <w:r w:rsidRPr="00A1200F">
        <w:rPr>
          <w:color w:val="000000"/>
          <w:sz w:val="22"/>
          <w:szCs w:val="22"/>
          <w:lang w:val="lt-LT"/>
        </w:rPr>
        <w:t xml:space="preserve">, </w:t>
      </w:r>
      <w:proofErr w:type="spellStart"/>
      <w:r w:rsidRPr="00A1200F">
        <w:rPr>
          <w:color w:val="000000"/>
          <w:sz w:val="22"/>
          <w:szCs w:val="22"/>
          <w:lang w:val="lt-LT"/>
        </w:rPr>
        <w:t>trombocitopenija</w:t>
      </w:r>
      <w:proofErr w:type="spellEnd"/>
      <w:r w:rsidRPr="00A1200F">
        <w:rPr>
          <w:color w:val="000000"/>
          <w:sz w:val="22"/>
          <w:szCs w:val="22"/>
          <w:lang w:val="lt-LT"/>
        </w:rPr>
        <w:t xml:space="preserve">, </w:t>
      </w:r>
      <w:proofErr w:type="spellStart"/>
      <w:r w:rsidRPr="00A1200F">
        <w:rPr>
          <w:color w:val="000000"/>
          <w:sz w:val="22"/>
          <w:szCs w:val="22"/>
          <w:lang w:val="lt-LT"/>
        </w:rPr>
        <w:t>neutropenija</w:t>
      </w:r>
      <w:proofErr w:type="spellEnd"/>
      <w:r w:rsidRPr="00A1200F">
        <w:rPr>
          <w:color w:val="000000"/>
          <w:sz w:val="22"/>
          <w:szCs w:val="22"/>
          <w:lang w:val="lt-LT"/>
        </w:rPr>
        <w:t xml:space="preserve">, </w:t>
      </w:r>
      <w:proofErr w:type="spellStart"/>
      <w:r w:rsidRPr="00A1200F">
        <w:rPr>
          <w:color w:val="000000"/>
          <w:sz w:val="22"/>
          <w:szCs w:val="22"/>
          <w:lang w:val="lt-LT"/>
        </w:rPr>
        <w:t>pancitopenija</w:t>
      </w:r>
      <w:proofErr w:type="spellEnd"/>
      <w:r w:rsidRPr="00A1200F">
        <w:rPr>
          <w:color w:val="000000"/>
          <w:sz w:val="22"/>
          <w:szCs w:val="22"/>
          <w:lang w:val="lt-LT"/>
        </w:rPr>
        <w:t xml:space="preserve">, </w:t>
      </w:r>
      <w:proofErr w:type="spellStart"/>
      <w:r w:rsidRPr="00A1200F">
        <w:rPr>
          <w:color w:val="000000"/>
          <w:sz w:val="22"/>
          <w:szCs w:val="22"/>
          <w:lang w:val="lt-LT"/>
        </w:rPr>
        <w:t>agranulocitozė</w:t>
      </w:r>
      <w:proofErr w:type="spellEnd"/>
      <w:r w:rsidRPr="00A1200F">
        <w:rPr>
          <w:color w:val="000000"/>
          <w:sz w:val="22"/>
          <w:szCs w:val="22"/>
          <w:lang w:val="lt-LT"/>
        </w:rPr>
        <w:t>).</w:t>
      </w:r>
    </w:p>
    <w:p w14:paraId="56B13B73" w14:textId="77777777" w:rsidR="00CD2DD9" w:rsidRPr="00A1200F" w:rsidRDefault="00CD2DD9">
      <w:pPr>
        <w:tabs>
          <w:tab w:val="left" w:pos="284"/>
        </w:tabs>
        <w:autoSpaceDE w:val="0"/>
        <w:autoSpaceDN w:val="0"/>
        <w:ind w:left="284"/>
        <w:rPr>
          <w:rFonts w:asciiTheme="minorHAnsi" w:eastAsiaTheme="minorHAnsi" w:hAnsiTheme="minorHAnsi" w:cstheme="minorBidi"/>
          <w:color w:val="000000"/>
          <w:sz w:val="22"/>
          <w:szCs w:val="22"/>
          <w:lang w:val="lt-LT"/>
        </w:rPr>
      </w:pPr>
      <w:r w:rsidRPr="00A1200F">
        <w:rPr>
          <w:color w:val="000000"/>
          <w:sz w:val="22"/>
          <w:szCs w:val="22"/>
          <w:lang w:val="lt-LT"/>
        </w:rPr>
        <w:t>Pirmieji tokio poveikio požymiai yra karščiavimas, gerklės skausmas, paviršinės burnos opos, į grip</w:t>
      </w:r>
      <w:r w:rsidR="00FB62C6" w:rsidRPr="00A1200F">
        <w:rPr>
          <w:color w:val="000000"/>
          <w:sz w:val="22"/>
          <w:szCs w:val="22"/>
          <w:lang w:val="lt-LT"/>
        </w:rPr>
        <w:t>ą</w:t>
      </w:r>
      <w:r w:rsidRPr="00A1200F">
        <w:rPr>
          <w:color w:val="000000"/>
          <w:sz w:val="22"/>
          <w:szCs w:val="22"/>
          <w:lang w:val="lt-LT"/>
        </w:rPr>
        <w:t xml:space="preserve"> panašūs simptomai, sunkus išsekimas, kraujavimas iš nosies bei kraujosruvų atsiradimas. Pasireiškus bet kuriam iš šių simptomų, vaisto vartojimą nedelsiant nutraukite ir kreipkitės į gydytoją. Pačiam negalima gydytis jokiais skausmą malšinančiais ir karščiavimą mažinančiais vaistais.</w:t>
      </w:r>
    </w:p>
    <w:p w14:paraId="56B13B74" w14:textId="0246E902" w:rsidR="00CD2DD9" w:rsidRPr="00A1200F" w:rsidRDefault="00FA0EAD" w:rsidP="00F11078">
      <w:pPr>
        <w:numPr>
          <w:ilvl w:val="0"/>
          <w:numId w:val="12"/>
        </w:numPr>
        <w:tabs>
          <w:tab w:val="left" w:pos="284"/>
        </w:tabs>
        <w:autoSpaceDE w:val="0"/>
        <w:autoSpaceDN w:val="0"/>
        <w:ind w:left="284" w:hanging="284"/>
        <w:rPr>
          <w:color w:val="000000"/>
          <w:sz w:val="22"/>
          <w:szCs w:val="22"/>
          <w:lang w:val="lt-LT"/>
        </w:rPr>
      </w:pPr>
      <w:r>
        <w:rPr>
          <w:color w:val="000000"/>
          <w:sz w:val="22"/>
          <w:szCs w:val="22"/>
          <w:lang w:val="lt-LT"/>
        </w:rPr>
        <w:t xml:space="preserve">Sunkios odos reakcijos, tokios kaip </w:t>
      </w:r>
      <w:r w:rsidR="009C709B" w:rsidRPr="009C709B">
        <w:rPr>
          <w:color w:val="000000"/>
          <w:sz w:val="22"/>
          <w:szCs w:val="22"/>
          <w:lang w:val="lt-LT"/>
        </w:rPr>
        <w:t>odos išbėrim</w:t>
      </w:r>
      <w:r>
        <w:rPr>
          <w:color w:val="000000"/>
          <w:sz w:val="22"/>
          <w:szCs w:val="22"/>
          <w:lang w:val="lt-LT"/>
        </w:rPr>
        <w:t>as su paraudimu ir pūslėmis</w:t>
      </w:r>
      <w:r w:rsidR="009C709B" w:rsidRPr="009C709B">
        <w:rPr>
          <w:color w:val="000000"/>
          <w:sz w:val="22"/>
          <w:szCs w:val="22"/>
          <w:lang w:val="lt-LT"/>
        </w:rPr>
        <w:t xml:space="preserve"> </w:t>
      </w:r>
      <w:r>
        <w:rPr>
          <w:color w:val="000000"/>
          <w:sz w:val="22"/>
          <w:szCs w:val="22"/>
          <w:lang w:val="lt-LT"/>
        </w:rPr>
        <w:t xml:space="preserve">(pvz., </w:t>
      </w:r>
      <w:proofErr w:type="spellStart"/>
      <w:r w:rsidRPr="009C709B">
        <w:rPr>
          <w:color w:val="000000"/>
          <w:sz w:val="22"/>
          <w:szCs w:val="22"/>
          <w:lang w:val="lt-LT"/>
        </w:rPr>
        <w:t>Stivenso</w:t>
      </w:r>
      <w:proofErr w:type="spellEnd"/>
      <w:r w:rsidRPr="009C709B">
        <w:rPr>
          <w:color w:val="000000"/>
          <w:sz w:val="22"/>
          <w:szCs w:val="22"/>
          <w:lang w:val="lt-LT"/>
        </w:rPr>
        <w:t>-Džonsono sindromas</w:t>
      </w:r>
      <w:r>
        <w:rPr>
          <w:color w:val="000000"/>
          <w:sz w:val="22"/>
          <w:szCs w:val="22"/>
          <w:lang w:val="lt-LT"/>
        </w:rPr>
        <w:t>,</w:t>
      </w:r>
      <w:r w:rsidRPr="009C709B">
        <w:rPr>
          <w:color w:val="000000"/>
          <w:sz w:val="22"/>
          <w:szCs w:val="22"/>
          <w:lang w:val="lt-LT"/>
        </w:rPr>
        <w:t xml:space="preserve"> daugiaformė </w:t>
      </w:r>
      <w:proofErr w:type="spellStart"/>
      <w:r w:rsidRPr="009C709B">
        <w:rPr>
          <w:color w:val="000000"/>
          <w:sz w:val="22"/>
          <w:szCs w:val="22"/>
          <w:lang w:val="lt-LT"/>
        </w:rPr>
        <w:t>eritema</w:t>
      </w:r>
      <w:proofErr w:type="spellEnd"/>
      <w:r>
        <w:rPr>
          <w:color w:val="000000"/>
          <w:sz w:val="22"/>
          <w:szCs w:val="22"/>
          <w:lang w:val="lt-LT"/>
        </w:rPr>
        <w:t>,</w:t>
      </w:r>
      <w:r w:rsidRPr="009C709B">
        <w:rPr>
          <w:color w:val="000000"/>
          <w:sz w:val="22"/>
          <w:szCs w:val="22"/>
          <w:lang w:val="lt-LT"/>
        </w:rPr>
        <w:t xml:space="preserve"> toksinė epidermio </w:t>
      </w:r>
      <w:proofErr w:type="spellStart"/>
      <w:r w:rsidRPr="009C709B">
        <w:rPr>
          <w:color w:val="000000"/>
          <w:sz w:val="22"/>
          <w:szCs w:val="22"/>
          <w:lang w:val="lt-LT"/>
        </w:rPr>
        <w:t>nekrolizė</w:t>
      </w:r>
      <w:proofErr w:type="spellEnd"/>
      <w:r>
        <w:rPr>
          <w:color w:val="000000"/>
          <w:sz w:val="22"/>
          <w:szCs w:val="22"/>
          <w:lang w:val="lt-LT"/>
        </w:rPr>
        <w:t xml:space="preserve">/ </w:t>
      </w:r>
      <w:proofErr w:type="spellStart"/>
      <w:r>
        <w:rPr>
          <w:color w:val="000000"/>
          <w:sz w:val="22"/>
          <w:szCs w:val="22"/>
          <w:lang w:val="lt-LT"/>
        </w:rPr>
        <w:t>Lyellio</w:t>
      </w:r>
      <w:proofErr w:type="spellEnd"/>
      <w:r>
        <w:rPr>
          <w:color w:val="000000"/>
          <w:sz w:val="22"/>
          <w:szCs w:val="22"/>
          <w:lang w:val="lt-LT"/>
        </w:rPr>
        <w:t xml:space="preserve"> sindromas</w:t>
      </w:r>
      <w:r w:rsidR="00CD2DD9" w:rsidRPr="00A1200F">
        <w:rPr>
          <w:color w:val="000000"/>
          <w:sz w:val="22"/>
          <w:szCs w:val="22"/>
          <w:lang w:val="lt-LT"/>
        </w:rPr>
        <w:t>, plaukų slinkimas (</w:t>
      </w:r>
      <w:proofErr w:type="spellStart"/>
      <w:r w:rsidR="00CD2DD9" w:rsidRPr="00A1200F">
        <w:rPr>
          <w:color w:val="000000"/>
          <w:sz w:val="22"/>
          <w:szCs w:val="22"/>
          <w:lang w:val="lt-LT"/>
        </w:rPr>
        <w:t>alopecija</w:t>
      </w:r>
      <w:proofErr w:type="spellEnd"/>
      <w:r w:rsidR="00CD2DD9" w:rsidRPr="00A1200F">
        <w:rPr>
          <w:color w:val="000000"/>
          <w:sz w:val="22"/>
          <w:szCs w:val="22"/>
          <w:lang w:val="lt-LT"/>
        </w:rPr>
        <w:t>).</w:t>
      </w:r>
    </w:p>
    <w:p w14:paraId="56B13B75" w14:textId="77777777" w:rsidR="00CD2DD9" w:rsidRPr="00A1200F" w:rsidRDefault="00CD2DD9">
      <w:pPr>
        <w:ind w:left="284" w:right="249"/>
        <w:rPr>
          <w:rFonts w:asciiTheme="minorHAnsi" w:eastAsiaTheme="minorHAnsi" w:hAnsiTheme="minorHAnsi" w:cstheme="minorBidi"/>
          <w:sz w:val="22"/>
          <w:szCs w:val="22"/>
          <w:lang w:val="lt-LT"/>
        </w:rPr>
      </w:pPr>
      <w:r w:rsidRPr="00A1200F">
        <w:rPr>
          <w:sz w:val="22"/>
          <w:szCs w:val="22"/>
          <w:lang w:val="lt-LT"/>
        </w:rPr>
        <w:t>Išskirtiniais atvejais, sergant vėjaraupių sukelta infekcija, gali atsirasti odos infekcijų ir minkštųjų audinių komplikacijų (taip pat žr. 2 skyrių ,,Odos reakcijos“).</w:t>
      </w:r>
    </w:p>
    <w:p w14:paraId="56B13B76" w14:textId="77777777" w:rsidR="00CD2DD9" w:rsidRPr="00A1200F" w:rsidRDefault="00CD2DD9" w:rsidP="00F11078">
      <w:pPr>
        <w:numPr>
          <w:ilvl w:val="0"/>
          <w:numId w:val="12"/>
        </w:numPr>
        <w:tabs>
          <w:tab w:val="left" w:pos="284"/>
        </w:tabs>
        <w:autoSpaceDE w:val="0"/>
        <w:autoSpaceDN w:val="0"/>
        <w:ind w:left="284" w:hanging="284"/>
        <w:rPr>
          <w:color w:val="000000"/>
          <w:sz w:val="22"/>
          <w:szCs w:val="22"/>
          <w:lang w:val="lt-LT"/>
        </w:rPr>
      </w:pPr>
      <w:r w:rsidRPr="00A1200F">
        <w:rPr>
          <w:color w:val="000000"/>
          <w:sz w:val="22"/>
          <w:szCs w:val="22"/>
          <w:lang w:val="lt-LT"/>
        </w:rPr>
        <w:t xml:space="preserve">Uždegimų, susijusių su infekcija pasunkėjimas (pvz., </w:t>
      </w:r>
      <w:proofErr w:type="spellStart"/>
      <w:r w:rsidRPr="00A1200F">
        <w:rPr>
          <w:color w:val="000000"/>
          <w:sz w:val="22"/>
          <w:szCs w:val="22"/>
          <w:lang w:val="lt-LT"/>
        </w:rPr>
        <w:t>nekrotizuojančio</w:t>
      </w:r>
      <w:proofErr w:type="spellEnd"/>
      <w:r w:rsidRPr="00A1200F">
        <w:rPr>
          <w:color w:val="000000"/>
          <w:sz w:val="22"/>
          <w:szCs w:val="22"/>
          <w:lang w:val="lt-LT"/>
        </w:rPr>
        <w:t xml:space="preserve"> </w:t>
      </w:r>
      <w:proofErr w:type="spellStart"/>
      <w:r w:rsidRPr="00A1200F">
        <w:rPr>
          <w:color w:val="000000"/>
          <w:sz w:val="22"/>
          <w:szCs w:val="22"/>
          <w:lang w:val="lt-LT"/>
        </w:rPr>
        <w:t>fascito</w:t>
      </w:r>
      <w:proofErr w:type="spellEnd"/>
      <w:r w:rsidRPr="00A1200F">
        <w:rPr>
          <w:color w:val="000000"/>
          <w:sz w:val="22"/>
          <w:szCs w:val="22"/>
          <w:lang w:val="lt-LT"/>
        </w:rPr>
        <w:t xml:space="preserve"> atsiradimas), atsirandantis dėl tam tikrų priešuždegiminių vaistų (nesteroidinių vaistų nuo uždegimo, kuriems taip pat priskiriamas ir </w:t>
      </w:r>
      <w:proofErr w:type="spellStart"/>
      <w:r w:rsidRPr="00A1200F">
        <w:rPr>
          <w:color w:val="000000"/>
          <w:sz w:val="22"/>
          <w:szCs w:val="22"/>
          <w:lang w:val="lt-LT"/>
        </w:rPr>
        <w:t>Abfen</w:t>
      </w:r>
      <w:proofErr w:type="spellEnd"/>
      <w:r w:rsidRPr="00A1200F">
        <w:rPr>
          <w:color w:val="000000"/>
          <w:sz w:val="22"/>
          <w:szCs w:val="22"/>
          <w:lang w:val="lt-LT"/>
        </w:rPr>
        <w:t>) vartojimo.</w:t>
      </w:r>
    </w:p>
    <w:p w14:paraId="56B13B77" w14:textId="77777777" w:rsidR="00CD2DD9" w:rsidRPr="00A1200F" w:rsidRDefault="00CD2DD9">
      <w:pPr>
        <w:tabs>
          <w:tab w:val="left" w:pos="284"/>
        </w:tabs>
        <w:autoSpaceDE w:val="0"/>
        <w:autoSpaceDN w:val="0"/>
        <w:ind w:left="284"/>
        <w:rPr>
          <w:rFonts w:asciiTheme="minorHAnsi" w:eastAsiaTheme="minorHAnsi" w:hAnsiTheme="minorHAnsi" w:cstheme="minorBidi"/>
          <w:color w:val="000000"/>
          <w:sz w:val="22"/>
          <w:szCs w:val="22"/>
          <w:lang w:val="lt-LT"/>
        </w:rPr>
      </w:pPr>
      <w:r w:rsidRPr="00A1200F">
        <w:rPr>
          <w:color w:val="000000"/>
          <w:sz w:val="22"/>
          <w:szCs w:val="22"/>
          <w:lang w:val="lt-LT"/>
        </w:rPr>
        <w:t xml:space="preserve">Atsiradus infekcijos požymiams (pvz., paraudimui, patinimui, perkaitimui, skausmui, karščiavimui) arba jiems pasunkėjus </w:t>
      </w:r>
      <w:proofErr w:type="spellStart"/>
      <w:r w:rsidRPr="00A1200F">
        <w:rPr>
          <w:color w:val="000000"/>
          <w:sz w:val="22"/>
          <w:szCs w:val="22"/>
          <w:lang w:val="lt-LT"/>
        </w:rPr>
        <w:t>Abfen</w:t>
      </w:r>
      <w:proofErr w:type="spellEnd"/>
      <w:r w:rsidRPr="00A1200F">
        <w:rPr>
          <w:color w:val="000000"/>
          <w:sz w:val="22"/>
          <w:szCs w:val="22"/>
          <w:lang w:val="lt-LT"/>
        </w:rPr>
        <w:t xml:space="preserve"> vartojimo metu, nedelsdami pasikonsultuokite su gydytoju.</w:t>
      </w:r>
    </w:p>
    <w:p w14:paraId="56B13B78" w14:textId="77777777" w:rsidR="00CD2DD9" w:rsidRPr="00A1200F" w:rsidRDefault="00CD2DD9" w:rsidP="00F11078">
      <w:pPr>
        <w:numPr>
          <w:ilvl w:val="0"/>
          <w:numId w:val="12"/>
        </w:numPr>
        <w:tabs>
          <w:tab w:val="left" w:pos="284"/>
        </w:tabs>
        <w:autoSpaceDE w:val="0"/>
        <w:autoSpaceDN w:val="0"/>
        <w:ind w:left="284" w:hanging="284"/>
        <w:rPr>
          <w:rFonts w:asciiTheme="minorHAnsi" w:eastAsiaTheme="minorHAnsi" w:hAnsiTheme="minorHAnsi" w:cstheme="minorBidi"/>
          <w:sz w:val="22"/>
          <w:szCs w:val="22"/>
          <w:lang w:val="lt-LT"/>
        </w:rPr>
      </w:pPr>
      <w:r w:rsidRPr="00A1200F">
        <w:rPr>
          <w:sz w:val="22"/>
          <w:szCs w:val="22"/>
          <w:lang w:val="lt-LT"/>
        </w:rPr>
        <w:t>Kraujospūdžio padidėjimas (arterinė hipertenzija)</w:t>
      </w:r>
      <w:r w:rsidR="006E3C90" w:rsidRPr="00A1200F">
        <w:rPr>
          <w:sz w:val="22"/>
          <w:szCs w:val="22"/>
          <w:lang w:val="lt-LT"/>
        </w:rPr>
        <w:t>, kraujagyslių uždegimas (</w:t>
      </w:r>
      <w:proofErr w:type="spellStart"/>
      <w:r w:rsidR="006E3C90" w:rsidRPr="00A1200F">
        <w:rPr>
          <w:sz w:val="22"/>
          <w:szCs w:val="22"/>
          <w:lang w:val="lt-LT"/>
        </w:rPr>
        <w:t>vaskulitas</w:t>
      </w:r>
      <w:proofErr w:type="spellEnd"/>
      <w:r w:rsidR="006E3C90" w:rsidRPr="00A1200F">
        <w:rPr>
          <w:sz w:val="22"/>
          <w:szCs w:val="22"/>
          <w:lang w:val="lt-LT"/>
        </w:rPr>
        <w:t>)</w:t>
      </w:r>
      <w:r w:rsidRPr="00A1200F">
        <w:rPr>
          <w:sz w:val="22"/>
          <w:szCs w:val="22"/>
          <w:lang w:val="lt-LT"/>
        </w:rPr>
        <w:t>.</w:t>
      </w:r>
    </w:p>
    <w:p w14:paraId="56B13B79" w14:textId="77777777" w:rsidR="00CD2DD9" w:rsidRPr="00A1200F" w:rsidRDefault="00CD2DD9" w:rsidP="00F11078">
      <w:pPr>
        <w:numPr>
          <w:ilvl w:val="0"/>
          <w:numId w:val="12"/>
        </w:numPr>
        <w:tabs>
          <w:tab w:val="left" w:pos="284"/>
        </w:tabs>
        <w:autoSpaceDE w:val="0"/>
        <w:autoSpaceDN w:val="0"/>
        <w:ind w:left="284" w:hanging="284"/>
        <w:rPr>
          <w:color w:val="000000"/>
          <w:sz w:val="22"/>
          <w:szCs w:val="22"/>
          <w:lang w:val="lt-LT"/>
        </w:rPr>
      </w:pPr>
      <w:proofErr w:type="spellStart"/>
      <w:r w:rsidRPr="00A1200F">
        <w:rPr>
          <w:color w:val="000000"/>
          <w:sz w:val="22"/>
          <w:szCs w:val="22"/>
          <w:lang w:val="lt-LT"/>
        </w:rPr>
        <w:t>Aseptinio</w:t>
      </w:r>
      <w:proofErr w:type="spellEnd"/>
      <w:r w:rsidRPr="00A1200F">
        <w:rPr>
          <w:color w:val="000000"/>
          <w:sz w:val="22"/>
          <w:szCs w:val="22"/>
          <w:lang w:val="lt-LT"/>
        </w:rPr>
        <w:t xml:space="preserve"> meningito simptomai, tokie kaip galvos skausmas, pykinimas, vėmimas, karščiavimas, kaklo sustingimas arba sąmonės pritemimas. Pacientams, turintiems tam tikrų imuninės sistemos sutrikimų (sergantiems sistemine raudonąja vilklige arba mišria jungiamojo audinio liga) ši rizika yra didesnė.</w:t>
      </w:r>
    </w:p>
    <w:p w14:paraId="56B13B7A" w14:textId="77777777" w:rsidR="00CD2DD9" w:rsidRPr="00A1200F" w:rsidRDefault="00CD2DD9" w:rsidP="00F11078">
      <w:pPr>
        <w:numPr>
          <w:ilvl w:val="0"/>
          <w:numId w:val="12"/>
        </w:numPr>
        <w:tabs>
          <w:tab w:val="left" w:pos="284"/>
        </w:tabs>
        <w:autoSpaceDE w:val="0"/>
        <w:autoSpaceDN w:val="0"/>
        <w:ind w:left="284" w:hanging="284"/>
        <w:rPr>
          <w:color w:val="000000"/>
          <w:sz w:val="22"/>
          <w:szCs w:val="22"/>
          <w:lang w:val="lt-LT"/>
        </w:rPr>
      </w:pPr>
      <w:r w:rsidRPr="00A1200F">
        <w:rPr>
          <w:color w:val="000000"/>
          <w:sz w:val="22"/>
          <w:szCs w:val="22"/>
          <w:lang w:val="lt-LT"/>
        </w:rPr>
        <w:t xml:space="preserve">Sunkios </w:t>
      </w:r>
      <w:proofErr w:type="spellStart"/>
      <w:r w:rsidRPr="00A1200F">
        <w:rPr>
          <w:color w:val="000000"/>
          <w:sz w:val="22"/>
          <w:szCs w:val="22"/>
          <w:lang w:val="lt-LT"/>
        </w:rPr>
        <w:t>generalizuotos</w:t>
      </w:r>
      <w:proofErr w:type="spellEnd"/>
      <w:r w:rsidRPr="00A1200F">
        <w:rPr>
          <w:color w:val="000000"/>
          <w:sz w:val="22"/>
          <w:szCs w:val="22"/>
          <w:lang w:val="lt-LT"/>
        </w:rPr>
        <w:t xml:space="preserve"> padidėjusio jautrumo reakcijos. Požymiai gali būti tokie: veido, liežuvio ir vidinės gerklų dalies patinimas, sukeliantis kvėpavimo takų susiaurėjimą, dusulį, dažną širdies plakimą, kraujospūdžio sumažėjimą iki gyvybei pavojingos šoko būsenos.</w:t>
      </w:r>
    </w:p>
    <w:p w14:paraId="56B13B7B" w14:textId="77777777" w:rsidR="00CD2DD9" w:rsidRPr="00A1200F" w:rsidRDefault="00CD2DD9">
      <w:pPr>
        <w:tabs>
          <w:tab w:val="left" w:pos="284"/>
        </w:tabs>
        <w:autoSpaceDE w:val="0"/>
        <w:autoSpaceDN w:val="0"/>
        <w:ind w:left="284"/>
        <w:rPr>
          <w:rFonts w:asciiTheme="minorHAnsi" w:eastAsiaTheme="minorHAnsi" w:hAnsiTheme="minorHAnsi" w:cstheme="minorBidi"/>
          <w:color w:val="000000"/>
          <w:sz w:val="22"/>
          <w:szCs w:val="22"/>
          <w:lang w:val="lt-LT"/>
        </w:rPr>
      </w:pPr>
      <w:r w:rsidRPr="00A1200F">
        <w:rPr>
          <w:color w:val="000000"/>
          <w:sz w:val="22"/>
          <w:szCs w:val="22"/>
          <w:lang w:val="lt-LT"/>
        </w:rPr>
        <w:t>Jei atsiranda bent vienas iš šių simptomų (jų gali atsirasti net po pirmojo vaistinio preparato pavartojimo),</w:t>
      </w:r>
      <w:r w:rsidR="003D5CDF" w:rsidRPr="00A1200F">
        <w:rPr>
          <w:color w:val="000000"/>
          <w:sz w:val="22"/>
          <w:szCs w:val="22"/>
          <w:lang w:val="lt-LT"/>
        </w:rPr>
        <w:t xml:space="preserve"> būtina skubi gydytojo pagalba.</w:t>
      </w:r>
    </w:p>
    <w:p w14:paraId="56B13B7C" w14:textId="77777777" w:rsidR="00CD2DD9" w:rsidRPr="00A1200F" w:rsidRDefault="00CD2DD9">
      <w:pPr>
        <w:rPr>
          <w:sz w:val="22"/>
          <w:szCs w:val="22"/>
          <w:lang w:val="lt-LT"/>
        </w:rPr>
      </w:pPr>
    </w:p>
    <w:p w14:paraId="56B13B7D" w14:textId="65835FDF" w:rsidR="00CD2DD9" w:rsidRPr="00A1200F" w:rsidRDefault="00A1200F">
      <w:pPr>
        <w:rPr>
          <w:rFonts w:asciiTheme="minorHAnsi" w:eastAsiaTheme="minorHAnsi" w:hAnsiTheme="minorHAnsi" w:cstheme="minorBidi"/>
          <w:b/>
          <w:sz w:val="22"/>
          <w:szCs w:val="22"/>
          <w:lang w:val="lt-LT"/>
        </w:rPr>
      </w:pPr>
      <w:r w:rsidRPr="009D7C8D">
        <w:rPr>
          <w:b/>
          <w:bCs/>
          <w:iCs/>
          <w:sz w:val="22"/>
          <w:szCs w:val="22"/>
          <w:lang w:val="lt-LT"/>
        </w:rPr>
        <w:t>Šalutinio poveikio reiškiniai, kurių d</w:t>
      </w:r>
      <w:r w:rsidR="00CD2DD9" w:rsidRPr="009D7C8D">
        <w:rPr>
          <w:b/>
          <w:bCs/>
          <w:iCs/>
          <w:sz w:val="22"/>
          <w:szCs w:val="22"/>
          <w:lang w:val="lt-LT"/>
        </w:rPr>
        <w:t xml:space="preserve">ažnis nežinomas (dažnis negali būti </w:t>
      </w:r>
      <w:r w:rsidR="00C40BEF" w:rsidRPr="009D7C8D">
        <w:rPr>
          <w:b/>
          <w:bCs/>
          <w:iCs/>
          <w:sz w:val="22"/>
          <w:szCs w:val="22"/>
          <w:lang w:val="lt-LT"/>
        </w:rPr>
        <w:t xml:space="preserve">apskaičiuotas </w:t>
      </w:r>
      <w:r w:rsidR="00CD2DD9" w:rsidRPr="00A1200F">
        <w:rPr>
          <w:b/>
          <w:bCs/>
          <w:iCs/>
          <w:sz w:val="22"/>
          <w:szCs w:val="22"/>
          <w:lang w:val="lt-LT"/>
        </w:rPr>
        <w:t>pagal tur</w:t>
      </w:r>
      <w:r w:rsidR="00CD2DD9" w:rsidRPr="009D7C8D">
        <w:rPr>
          <w:b/>
          <w:bCs/>
          <w:iCs/>
          <w:sz w:val="22"/>
          <w:szCs w:val="22"/>
          <w:lang w:val="lt-LT"/>
        </w:rPr>
        <w:t>imus</w:t>
      </w:r>
      <w:r w:rsidR="00CD2DD9" w:rsidRPr="00A1200F">
        <w:rPr>
          <w:b/>
          <w:sz w:val="22"/>
          <w:szCs w:val="22"/>
          <w:lang w:val="lt-LT"/>
        </w:rPr>
        <w:t xml:space="preserve"> duomenis):</w:t>
      </w:r>
    </w:p>
    <w:p w14:paraId="56B13B7E" w14:textId="77777777" w:rsidR="00CD2DD9" w:rsidRPr="007F1DD1" w:rsidRDefault="00CD2DD9" w:rsidP="00662F90">
      <w:pPr>
        <w:pStyle w:val="Sraopastraipa"/>
        <w:numPr>
          <w:ilvl w:val="0"/>
          <w:numId w:val="11"/>
        </w:numPr>
        <w:ind w:left="357" w:hanging="357"/>
        <w:rPr>
          <w:sz w:val="22"/>
          <w:szCs w:val="22"/>
          <w:lang w:val="lt-LT"/>
        </w:rPr>
      </w:pPr>
      <w:r w:rsidRPr="007F1DD1">
        <w:rPr>
          <w:sz w:val="22"/>
          <w:szCs w:val="22"/>
          <w:lang w:val="lt-LT"/>
        </w:rPr>
        <w:t>Gerklės sudirginimas, burnos diskomfortas.</w:t>
      </w:r>
    </w:p>
    <w:p w14:paraId="739CE1EE" w14:textId="77777777" w:rsidR="00AF1266" w:rsidRDefault="00FA0EAD" w:rsidP="00662F90">
      <w:pPr>
        <w:pStyle w:val="Sraopastraipa"/>
        <w:numPr>
          <w:ilvl w:val="0"/>
          <w:numId w:val="11"/>
        </w:numPr>
        <w:ind w:left="357" w:hanging="357"/>
        <w:rPr>
          <w:sz w:val="22"/>
          <w:szCs w:val="22"/>
          <w:lang w:val="lt-LT"/>
        </w:rPr>
      </w:pPr>
      <w:r>
        <w:rPr>
          <w:sz w:val="22"/>
          <w:szCs w:val="22"/>
          <w:lang w:val="lt-LT"/>
        </w:rPr>
        <w:t xml:space="preserve">Gali pasireikšti sunki odos reakcija, žinoma kaip </w:t>
      </w:r>
      <w:r w:rsidRPr="005D4A8B">
        <w:rPr>
          <w:sz w:val="22"/>
          <w:szCs w:val="22"/>
          <w:lang w:val="lt-LT"/>
        </w:rPr>
        <w:t>VRESS sindromas</w:t>
      </w:r>
      <w:r>
        <w:rPr>
          <w:sz w:val="22"/>
          <w:szCs w:val="22"/>
          <w:lang w:val="lt-LT"/>
        </w:rPr>
        <w:t xml:space="preserve">. VRESS simptomai gali būti odos išbėrimas, karščiavimas, </w:t>
      </w:r>
      <w:r w:rsidR="00AF1266">
        <w:rPr>
          <w:sz w:val="22"/>
          <w:szCs w:val="22"/>
          <w:lang w:val="lt-LT"/>
        </w:rPr>
        <w:t xml:space="preserve">limfmazgių patinimas ir </w:t>
      </w:r>
      <w:proofErr w:type="spellStart"/>
      <w:r w:rsidR="00AF1266">
        <w:rPr>
          <w:sz w:val="22"/>
          <w:szCs w:val="22"/>
          <w:lang w:val="lt-LT"/>
        </w:rPr>
        <w:t>eozinofilų</w:t>
      </w:r>
      <w:proofErr w:type="spellEnd"/>
      <w:r w:rsidR="00AF1266">
        <w:rPr>
          <w:sz w:val="22"/>
          <w:szCs w:val="22"/>
          <w:lang w:val="lt-LT"/>
        </w:rPr>
        <w:t xml:space="preserve"> (tam tikro tipo baltųjų kraujo ląstelių) skaičiaus padidėjimas.</w:t>
      </w:r>
    </w:p>
    <w:p w14:paraId="56B13B80" w14:textId="411F9EF7" w:rsidR="00ED54A0" w:rsidRPr="007F1DD1" w:rsidRDefault="00846C29" w:rsidP="00662F90">
      <w:pPr>
        <w:pStyle w:val="Sraopastraipa"/>
        <w:numPr>
          <w:ilvl w:val="0"/>
          <w:numId w:val="11"/>
        </w:numPr>
        <w:ind w:left="357" w:hanging="357"/>
        <w:rPr>
          <w:sz w:val="22"/>
          <w:szCs w:val="22"/>
          <w:lang w:val="lt-LT"/>
        </w:rPr>
      </w:pPr>
      <w:r>
        <w:rPr>
          <w:sz w:val="22"/>
          <w:szCs w:val="22"/>
          <w:lang w:val="lt-LT"/>
        </w:rPr>
        <w:t>I</w:t>
      </w:r>
      <w:r w:rsidRPr="009D6C8D">
        <w:rPr>
          <w:sz w:val="22"/>
          <w:szCs w:val="22"/>
          <w:lang w:val="lt-LT"/>
        </w:rPr>
        <w:t xml:space="preserve">šplitęs odos išbėrimas raudonomis pleiskanotomis dėmėmis su gumbeliais po oda ir pūslėmis, </w:t>
      </w:r>
      <w:r w:rsidR="00AF1266">
        <w:rPr>
          <w:sz w:val="22"/>
          <w:szCs w:val="22"/>
          <w:lang w:val="lt-LT"/>
        </w:rPr>
        <w:t xml:space="preserve">daugiausia atsirandantis ties odos raukšlėmis, ant liemens ir viršutinių galūnių, </w:t>
      </w:r>
      <w:r w:rsidRPr="009D6C8D">
        <w:rPr>
          <w:sz w:val="22"/>
          <w:szCs w:val="22"/>
          <w:lang w:val="lt-LT"/>
        </w:rPr>
        <w:t xml:space="preserve">kartu pasireiškiant karščiavimui. Simptomai paprastai pasireiškia pradėjus gydymą (ūminė išplitusi </w:t>
      </w:r>
      <w:proofErr w:type="spellStart"/>
      <w:r w:rsidRPr="009D6C8D">
        <w:rPr>
          <w:sz w:val="22"/>
          <w:szCs w:val="22"/>
          <w:lang w:val="lt-LT"/>
        </w:rPr>
        <w:t>egzanteminė</w:t>
      </w:r>
      <w:proofErr w:type="spellEnd"/>
      <w:r w:rsidRPr="009D6C8D">
        <w:rPr>
          <w:sz w:val="22"/>
          <w:szCs w:val="22"/>
          <w:lang w:val="lt-LT"/>
        </w:rPr>
        <w:t xml:space="preserve"> </w:t>
      </w:r>
      <w:proofErr w:type="spellStart"/>
      <w:r w:rsidRPr="009D6C8D">
        <w:rPr>
          <w:sz w:val="22"/>
          <w:szCs w:val="22"/>
          <w:lang w:val="lt-LT"/>
        </w:rPr>
        <w:t>pustuliozė</w:t>
      </w:r>
      <w:proofErr w:type="spellEnd"/>
      <w:r w:rsidRPr="009D6C8D">
        <w:rPr>
          <w:sz w:val="22"/>
          <w:szCs w:val="22"/>
          <w:lang w:val="lt-LT"/>
        </w:rPr>
        <w:t xml:space="preserve">). </w:t>
      </w:r>
      <w:r w:rsidR="005B1C14" w:rsidRPr="007F1DD1">
        <w:rPr>
          <w:sz w:val="22"/>
          <w:szCs w:val="22"/>
          <w:lang w:val="lt-LT"/>
        </w:rPr>
        <w:t>Jei J</w:t>
      </w:r>
      <w:r w:rsidR="00ED54A0" w:rsidRPr="007F1DD1">
        <w:rPr>
          <w:sz w:val="22"/>
          <w:szCs w:val="22"/>
          <w:lang w:val="lt-LT"/>
        </w:rPr>
        <w:t xml:space="preserve">ums </w:t>
      </w:r>
      <w:r w:rsidR="00ED54A0" w:rsidRPr="001A7307">
        <w:rPr>
          <w:sz w:val="22"/>
          <w:szCs w:val="22"/>
          <w:lang w:val="lt-LT"/>
        </w:rPr>
        <w:t xml:space="preserve">pasireikštų šių simptomų, nutraukite </w:t>
      </w:r>
      <w:proofErr w:type="spellStart"/>
      <w:r w:rsidR="00ED54A0" w:rsidRPr="001A7307">
        <w:rPr>
          <w:sz w:val="22"/>
          <w:szCs w:val="22"/>
          <w:lang w:val="lt-LT"/>
        </w:rPr>
        <w:t>Abfen</w:t>
      </w:r>
      <w:proofErr w:type="spellEnd"/>
      <w:r w:rsidR="00ED54A0" w:rsidRPr="001A7307">
        <w:rPr>
          <w:sz w:val="22"/>
          <w:szCs w:val="22"/>
          <w:lang w:val="lt-LT"/>
        </w:rPr>
        <w:t xml:space="preserve"> vartojimą ir nedelsdami kreipkitės medicininės pagalbos. </w:t>
      </w:r>
      <w:r w:rsidR="00ED54A0" w:rsidRPr="00662F90">
        <w:rPr>
          <w:sz w:val="22"/>
          <w:szCs w:val="22"/>
          <w:lang w:val="lt-LT"/>
        </w:rPr>
        <w:t>Taip pat žr. 2 skyrių.</w:t>
      </w:r>
    </w:p>
    <w:p w14:paraId="600D5250" w14:textId="3EB63005" w:rsidR="009C709B" w:rsidRPr="00662F90" w:rsidRDefault="00846C29" w:rsidP="00662F90">
      <w:pPr>
        <w:pStyle w:val="Sraopastraipa"/>
        <w:numPr>
          <w:ilvl w:val="0"/>
          <w:numId w:val="11"/>
        </w:numPr>
        <w:ind w:left="357" w:hanging="357"/>
        <w:contextualSpacing w:val="0"/>
        <w:rPr>
          <w:sz w:val="22"/>
          <w:szCs w:val="22"/>
          <w:lang w:val="lt-LT"/>
        </w:rPr>
      </w:pPr>
      <w:r>
        <w:rPr>
          <w:sz w:val="22"/>
          <w:szCs w:val="22"/>
          <w:lang w:val="lt-LT"/>
        </w:rPr>
        <w:lastRenderedPageBreak/>
        <w:t>K</w:t>
      </w:r>
      <w:r w:rsidR="009C709B" w:rsidRPr="00662F90">
        <w:rPr>
          <w:sz w:val="22"/>
          <w:szCs w:val="22"/>
          <w:lang w:val="lt-LT"/>
        </w:rPr>
        <w:t xml:space="preserve">rūtinės skausmas, kuris gali būti galimai sunkios alerginės reakcijos, vadinamos </w:t>
      </w:r>
      <w:proofErr w:type="spellStart"/>
      <w:r w:rsidR="009C709B" w:rsidRPr="00662F90">
        <w:rPr>
          <w:sz w:val="22"/>
          <w:szCs w:val="22"/>
          <w:lang w:val="lt-LT"/>
        </w:rPr>
        <w:t>Kounis</w:t>
      </w:r>
      <w:proofErr w:type="spellEnd"/>
      <w:r w:rsidR="009C709B" w:rsidRPr="00662F90">
        <w:rPr>
          <w:sz w:val="22"/>
          <w:szCs w:val="22"/>
          <w:lang w:val="lt-LT"/>
        </w:rPr>
        <w:t xml:space="preserve"> sindromu, požymis.</w:t>
      </w:r>
    </w:p>
    <w:p w14:paraId="56B13B81" w14:textId="77777777" w:rsidR="00CD2DD9" w:rsidRDefault="00CD2DD9">
      <w:pPr>
        <w:rPr>
          <w:b/>
          <w:sz w:val="22"/>
          <w:szCs w:val="22"/>
          <w:lang w:val="lt-LT"/>
        </w:rPr>
      </w:pPr>
    </w:p>
    <w:p w14:paraId="7CE5EBB8" w14:textId="3E569AB2" w:rsidR="00AF1266" w:rsidRDefault="00AF1266">
      <w:pPr>
        <w:rPr>
          <w:bCs/>
          <w:sz w:val="22"/>
          <w:szCs w:val="22"/>
          <w:lang w:val="lt-LT"/>
        </w:rPr>
      </w:pPr>
      <w:r w:rsidRPr="00662F90">
        <w:rPr>
          <w:bCs/>
          <w:sz w:val="22"/>
          <w:szCs w:val="22"/>
          <w:lang w:val="lt-LT"/>
        </w:rPr>
        <w:t>Nutraukite</w:t>
      </w:r>
      <w:r>
        <w:rPr>
          <w:bCs/>
          <w:sz w:val="22"/>
          <w:szCs w:val="22"/>
          <w:lang w:val="lt-LT"/>
        </w:rPr>
        <w:t xml:space="preserve"> </w:t>
      </w:r>
      <w:proofErr w:type="spellStart"/>
      <w:r>
        <w:rPr>
          <w:bCs/>
          <w:sz w:val="22"/>
          <w:szCs w:val="22"/>
          <w:lang w:val="lt-LT"/>
        </w:rPr>
        <w:t>Abfen</w:t>
      </w:r>
      <w:proofErr w:type="spellEnd"/>
      <w:r>
        <w:rPr>
          <w:bCs/>
          <w:sz w:val="22"/>
          <w:szCs w:val="22"/>
          <w:lang w:val="lt-LT"/>
        </w:rPr>
        <w:t xml:space="preserve"> vartojimą ir nedelsdami kreipkitės medicinos pagalbos, jei pastebėjote kurį nors iš šių simptomų:</w:t>
      </w:r>
    </w:p>
    <w:p w14:paraId="68D7B977" w14:textId="41F4BC1E" w:rsidR="001A7307" w:rsidRPr="001A7307" w:rsidRDefault="00256F29" w:rsidP="001A7307">
      <w:pPr>
        <w:pStyle w:val="Sraopastraipa"/>
        <w:numPr>
          <w:ilvl w:val="0"/>
          <w:numId w:val="15"/>
        </w:numPr>
        <w:rPr>
          <w:bCs/>
          <w:sz w:val="22"/>
          <w:szCs w:val="22"/>
          <w:lang w:val="lt-LT"/>
        </w:rPr>
      </w:pPr>
      <w:r>
        <w:rPr>
          <w:color w:val="000000"/>
          <w:sz w:val="22"/>
          <w:szCs w:val="22"/>
          <w:lang w:val="lt-LT"/>
        </w:rPr>
        <w:t>r</w:t>
      </w:r>
      <w:r w:rsidRPr="009C709B">
        <w:rPr>
          <w:color w:val="000000"/>
          <w:sz w:val="22"/>
          <w:szCs w:val="22"/>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9C709B">
        <w:rPr>
          <w:color w:val="000000"/>
          <w:sz w:val="22"/>
          <w:szCs w:val="22"/>
          <w:lang w:val="lt-LT"/>
        </w:rPr>
        <w:t>eksfoliacinis</w:t>
      </w:r>
      <w:proofErr w:type="spellEnd"/>
      <w:r w:rsidRPr="009C709B">
        <w:rPr>
          <w:color w:val="000000"/>
          <w:sz w:val="22"/>
          <w:szCs w:val="22"/>
          <w:lang w:val="lt-LT"/>
        </w:rPr>
        <w:t xml:space="preserve"> dermatitas, daugiaformė </w:t>
      </w:r>
      <w:proofErr w:type="spellStart"/>
      <w:r w:rsidRPr="009C709B">
        <w:rPr>
          <w:color w:val="000000"/>
          <w:sz w:val="22"/>
          <w:szCs w:val="22"/>
          <w:lang w:val="lt-LT"/>
        </w:rPr>
        <w:t>eritema</w:t>
      </w:r>
      <w:proofErr w:type="spellEnd"/>
      <w:r w:rsidRPr="009C709B">
        <w:rPr>
          <w:color w:val="000000"/>
          <w:sz w:val="22"/>
          <w:szCs w:val="22"/>
          <w:lang w:val="lt-LT"/>
        </w:rPr>
        <w:t xml:space="preserve">, </w:t>
      </w:r>
      <w:proofErr w:type="spellStart"/>
      <w:r w:rsidRPr="009C709B">
        <w:rPr>
          <w:color w:val="000000"/>
          <w:sz w:val="22"/>
          <w:szCs w:val="22"/>
          <w:lang w:val="lt-LT"/>
        </w:rPr>
        <w:t>Stivenso</w:t>
      </w:r>
      <w:proofErr w:type="spellEnd"/>
      <w:r w:rsidRPr="009C709B">
        <w:rPr>
          <w:color w:val="000000"/>
          <w:sz w:val="22"/>
          <w:szCs w:val="22"/>
          <w:lang w:val="lt-LT"/>
        </w:rPr>
        <w:t xml:space="preserve">-Džonsono sindromas, toksinė epidermio </w:t>
      </w:r>
      <w:proofErr w:type="spellStart"/>
      <w:r w:rsidRPr="009C709B">
        <w:rPr>
          <w:color w:val="000000"/>
          <w:sz w:val="22"/>
          <w:szCs w:val="22"/>
          <w:lang w:val="lt-LT"/>
        </w:rPr>
        <w:t>nekrolizė</w:t>
      </w:r>
      <w:proofErr w:type="spellEnd"/>
      <w:r w:rsidRPr="009C709B">
        <w:rPr>
          <w:color w:val="000000"/>
          <w:sz w:val="22"/>
          <w:szCs w:val="22"/>
          <w:lang w:val="lt-LT"/>
        </w:rPr>
        <w:t>]</w:t>
      </w:r>
      <w:r>
        <w:rPr>
          <w:color w:val="000000"/>
          <w:sz w:val="22"/>
          <w:szCs w:val="22"/>
          <w:lang w:val="lt-LT"/>
        </w:rPr>
        <w:t>;</w:t>
      </w:r>
    </w:p>
    <w:p w14:paraId="36F3045D" w14:textId="49355A44" w:rsidR="001A7307" w:rsidRPr="001A7307" w:rsidRDefault="00256F29" w:rsidP="001A7307">
      <w:pPr>
        <w:pStyle w:val="Sraopastraipa"/>
        <w:numPr>
          <w:ilvl w:val="0"/>
          <w:numId w:val="15"/>
        </w:numPr>
        <w:rPr>
          <w:bCs/>
          <w:sz w:val="22"/>
          <w:szCs w:val="22"/>
          <w:lang w:val="lt-LT"/>
        </w:rPr>
      </w:pPr>
      <w:r>
        <w:rPr>
          <w:bCs/>
          <w:sz w:val="22"/>
          <w:szCs w:val="22"/>
          <w:lang w:val="lt-LT"/>
        </w:rPr>
        <w:t>i</w:t>
      </w:r>
      <w:r w:rsidR="001A7307" w:rsidRPr="001A7307">
        <w:rPr>
          <w:bCs/>
          <w:sz w:val="22"/>
          <w:szCs w:val="22"/>
          <w:lang w:val="lt-LT"/>
        </w:rPr>
        <w:t>šplitęs bėrimas, aukšta kūno temperatūra ir padidėję limfmazgiai (</w:t>
      </w:r>
      <w:r>
        <w:rPr>
          <w:bCs/>
          <w:sz w:val="22"/>
          <w:szCs w:val="22"/>
          <w:lang w:val="lt-LT"/>
        </w:rPr>
        <w:t>V</w:t>
      </w:r>
      <w:r w:rsidR="001A7307" w:rsidRPr="001A7307">
        <w:rPr>
          <w:bCs/>
          <w:sz w:val="22"/>
          <w:szCs w:val="22"/>
          <w:lang w:val="lt-LT"/>
        </w:rPr>
        <w:t>RESS sindromas)</w:t>
      </w:r>
      <w:r>
        <w:rPr>
          <w:bCs/>
          <w:sz w:val="22"/>
          <w:szCs w:val="22"/>
          <w:lang w:val="lt-LT"/>
        </w:rPr>
        <w:t>;</w:t>
      </w:r>
    </w:p>
    <w:p w14:paraId="41BE9290" w14:textId="3A008267" w:rsidR="00AF1266" w:rsidRPr="00662F90" w:rsidRDefault="00256F29" w:rsidP="00662F90">
      <w:pPr>
        <w:pStyle w:val="Sraopastraipa"/>
        <w:numPr>
          <w:ilvl w:val="0"/>
          <w:numId w:val="15"/>
        </w:numPr>
        <w:rPr>
          <w:bCs/>
          <w:sz w:val="22"/>
          <w:szCs w:val="22"/>
          <w:lang w:val="lt-LT"/>
        </w:rPr>
      </w:pPr>
      <w:r>
        <w:rPr>
          <w:bCs/>
          <w:sz w:val="22"/>
          <w:szCs w:val="22"/>
          <w:lang w:val="lt-LT"/>
        </w:rPr>
        <w:t>r</w:t>
      </w:r>
      <w:r w:rsidR="001A7307" w:rsidRPr="001A7307">
        <w:rPr>
          <w:bCs/>
          <w:sz w:val="22"/>
          <w:szCs w:val="22"/>
          <w:lang w:val="lt-LT"/>
        </w:rPr>
        <w:t xml:space="preserve">audonas, pleiskanojantis išplitęs </w:t>
      </w:r>
      <w:r>
        <w:rPr>
          <w:bCs/>
          <w:sz w:val="22"/>
          <w:szCs w:val="22"/>
          <w:lang w:val="lt-LT"/>
        </w:rPr>
        <w:t>iš</w:t>
      </w:r>
      <w:r w:rsidR="001A7307" w:rsidRPr="001A7307">
        <w:rPr>
          <w:bCs/>
          <w:sz w:val="22"/>
          <w:szCs w:val="22"/>
          <w:lang w:val="lt-LT"/>
        </w:rPr>
        <w:t>bėrimas su gu</w:t>
      </w:r>
      <w:r>
        <w:rPr>
          <w:bCs/>
          <w:sz w:val="22"/>
          <w:szCs w:val="22"/>
          <w:lang w:val="lt-LT"/>
        </w:rPr>
        <w:t>mbeliais</w:t>
      </w:r>
      <w:r w:rsidR="001A7307" w:rsidRPr="001A7307">
        <w:rPr>
          <w:bCs/>
          <w:sz w:val="22"/>
          <w:szCs w:val="22"/>
          <w:lang w:val="lt-LT"/>
        </w:rPr>
        <w:t xml:space="preserve"> po oda ir pūslėmis</w:t>
      </w:r>
      <w:r w:rsidR="00CC04C1">
        <w:rPr>
          <w:bCs/>
          <w:sz w:val="22"/>
          <w:szCs w:val="22"/>
          <w:lang w:val="lt-LT"/>
        </w:rPr>
        <w:t>,</w:t>
      </w:r>
      <w:r w:rsidR="001A7307" w:rsidRPr="001A7307">
        <w:rPr>
          <w:bCs/>
          <w:sz w:val="22"/>
          <w:szCs w:val="22"/>
          <w:lang w:val="lt-LT"/>
        </w:rPr>
        <w:t xml:space="preserve"> </w:t>
      </w:r>
      <w:r w:rsidR="00CC04C1" w:rsidRPr="009D6C8D">
        <w:rPr>
          <w:sz w:val="22"/>
          <w:szCs w:val="22"/>
          <w:lang w:val="lt-LT"/>
        </w:rPr>
        <w:t xml:space="preserve">kartu pasireiškiant karščiavimui. Simptomai paprastai pasireiškia pradėjus gydymą (ūminė išplitusi </w:t>
      </w:r>
      <w:proofErr w:type="spellStart"/>
      <w:r w:rsidR="00CC04C1" w:rsidRPr="009D6C8D">
        <w:rPr>
          <w:sz w:val="22"/>
          <w:szCs w:val="22"/>
          <w:lang w:val="lt-LT"/>
        </w:rPr>
        <w:t>egzanteminė</w:t>
      </w:r>
      <w:proofErr w:type="spellEnd"/>
      <w:r w:rsidR="00CC04C1" w:rsidRPr="009D6C8D">
        <w:rPr>
          <w:sz w:val="22"/>
          <w:szCs w:val="22"/>
          <w:lang w:val="lt-LT"/>
        </w:rPr>
        <w:t xml:space="preserve"> </w:t>
      </w:r>
      <w:proofErr w:type="spellStart"/>
      <w:r w:rsidR="00CC04C1" w:rsidRPr="009D6C8D">
        <w:rPr>
          <w:sz w:val="22"/>
          <w:szCs w:val="22"/>
          <w:lang w:val="lt-LT"/>
        </w:rPr>
        <w:t>pustuliozė</w:t>
      </w:r>
      <w:proofErr w:type="spellEnd"/>
      <w:r w:rsidR="00CC04C1" w:rsidRPr="009D6C8D">
        <w:rPr>
          <w:sz w:val="22"/>
          <w:szCs w:val="22"/>
          <w:lang w:val="lt-LT"/>
        </w:rPr>
        <w:t>).</w:t>
      </w:r>
    </w:p>
    <w:p w14:paraId="5FE6C25D" w14:textId="77777777" w:rsidR="00AF1266" w:rsidRPr="007F1DD1" w:rsidRDefault="00AF1266">
      <w:pPr>
        <w:rPr>
          <w:b/>
          <w:sz w:val="22"/>
          <w:szCs w:val="22"/>
          <w:lang w:val="lt-LT"/>
        </w:rPr>
      </w:pPr>
    </w:p>
    <w:p w14:paraId="56B13B82" w14:textId="77777777" w:rsidR="00CD2DD9" w:rsidRPr="007F1DD1" w:rsidRDefault="00CD2DD9">
      <w:pPr>
        <w:rPr>
          <w:rFonts w:asciiTheme="minorHAnsi" w:eastAsiaTheme="minorHAnsi" w:hAnsiTheme="minorHAnsi" w:cstheme="minorBidi"/>
          <w:b/>
          <w:sz w:val="22"/>
          <w:szCs w:val="22"/>
          <w:lang w:val="lt-LT"/>
        </w:rPr>
      </w:pPr>
      <w:r w:rsidRPr="007F1DD1">
        <w:rPr>
          <w:b/>
          <w:sz w:val="22"/>
          <w:szCs w:val="22"/>
          <w:lang w:val="lt-LT"/>
        </w:rPr>
        <w:t>Pranešimas apie šalutinį poveikį</w:t>
      </w:r>
    </w:p>
    <w:p w14:paraId="56B13B83" w14:textId="39F79204" w:rsidR="00CD2DD9" w:rsidRPr="007F1DD1" w:rsidRDefault="00CD2DD9">
      <w:pPr>
        <w:ind w:right="-449"/>
        <w:rPr>
          <w:rFonts w:asciiTheme="minorHAnsi" w:eastAsiaTheme="minorHAnsi" w:hAnsiTheme="minorHAnsi" w:cstheme="minorBidi"/>
          <w:sz w:val="22"/>
          <w:szCs w:val="22"/>
          <w:lang w:val="lt-LT"/>
        </w:rPr>
      </w:pPr>
      <w:r w:rsidRPr="007F1DD1">
        <w:rPr>
          <w:sz w:val="22"/>
          <w:szCs w:val="22"/>
          <w:lang w:val="lt-LT"/>
        </w:rPr>
        <w:t xml:space="preserve">Jeigu pasireiškė šalutinis </w:t>
      </w:r>
      <w:r w:rsidRPr="00A1200F">
        <w:rPr>
          <w:sz w:val="22"/>
          <w:szCs w:val="22"/>
          <w:lang w:val="lt-LT"/>
        </w:rPr>
        <w:t xml:space="preserve">poveikis, įskaitant šiame lapelyje nenurodytą, pasakykite gydytojui arba vaistininkui. </w:t>
      </w:r>
      <w:r w:rsidR="00A1200F" w:rsidRPr="00A1200F">
        <w:rPr>
          <w:snapToGrid w:val="0"/>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A1200F" w:rsidRPr="00A1200F">
          <w:rPr>
            <w:snapToGrid w:val="0"/>
            <w:color w:val="0000FF"/>
            <w:sz w:val="22"/>
            <w:u w:val="single"/>
            <w:lang w:val="lt-LT"/>
          </w:rPr>
          <w:t>https://vapris.vvkt.lt/vvkt-web/public/nrv</w:t>
        </w:r>
      </w:hyperlink>
      <w:r w:rsidR="00A1200F" w:rsidRPr="00A1200F">
        <w:rPr>
          <w:snapToGrid w:val="0"/>
          <w:sz w:val="22"/>
          <w:lang w:val="lt-LT"/>
        </w:rPr>
        <w:t xml:space="preserve"> arba užpildant Paciento pranešimo apie įtariamą nepageidaujamą reakciją (ĮNR) formą, kuri skelbiama </w:t>
      </w:r>
      <w:hyperlink r:id="rId15" w:history="1">
        <w:r w:rsidR="00A1200F" w:rsidRPr="00A1200F">
          <w:rPr>
            <w:snapToGrid w:val="0"/>
            <w:color w:val="0000FF"/>
            <w:sz w:val="22"/>
            <w:u w:val="single"/>
            <w:lang w:val="lt-LT"/>
          </w:rPr>
          <w:t>https://www.vvkt.lt/index.php?4004286486</w:t>
        </w:r>
      </w:hyperlink>
      <w:r w:rsidR="00A1200F" w:rsidRPr="00A1200F">
        <w:rPr>
          <w:snapToGrid w:val="0"/>
          <w:sz w:val="22"/>
          <w:lang w:val="lt-LT"/>
        </w:rPr>
        <w:t xml:space="preserve">, ir atsiunčiant elektroniniu paštu (adresu </w:t>
      </w:r>
      <w:hyperlink r:id="rId16" w:history="1">
        <w:r w:rsidR="00A1200F" w:rsidRPr="00A1200F">
          <w:rPr>
            <w:snapToGrid w:val="0"/>
            <w:color w:val="0000FF"/>
            <w:sz w:val="22"/>
            <w:u w:val="single"/>
            <w:lang w:val="lt-LT"/>
          </w:rPr>
          <w:t>NepageidaujamaR@vvkt.lt</w:t>
        </w:r>
      </w:hyperlink>
      <w:r w:rsidR="00A1200F" w:rsidRPr="00A1200F">
        <w:rPr>
          <w:snapToGrid w:val="0"/>
          <w:sz w:val="22"/>
          <w:lang w:val="lt-LT"/>
        </w:rPr>
        <w:t xml:space="preserve">) arba nemokamu telefonu 8 800 73 568. </w:t>
      </w:r>
      <w:r w:rsidR="001A5FA9" w:rsidRPr="00A1200F">
        <w:rPr>
          <w:sz w:val="22"/>
          <w:szCs w:val="22"/>
          <w:lang w:val="lt-LT"/>
        </w:rPr>
        <w:t>Pranešdami apie šalutinį poveikį galite mums padėti gauti daugiau informacijos apie šio vaisto saugumą</w:t>
      </w:r>
      <w:r w:rsidR="001A5FA9" w:rsidRPr="007F1DD1">
        <w:rPr>
          <w:sz w:val="22"/>
          <w:szCs w:val="22"/>
        </w:rPr>
        <w:t>.</w:t>
      </w:r>
    </w:p>
    <w:p w14:paraId="56B13B84" w14:textId="77777777" w:rsidR="003D5CDF" w:rsidRPr="007F1DD1" w:rsidRDefault="003D5CDF">
      <w:pPr>
        <w:ind w:right="-449"/>
        <w:rPr>
          <w:sz w:val="22"/>
          <w:szCs w:val="22"/>
          <w:lang w:val="lt-LT"/>
        </w:rPr>
      </w:pPr>
    </w:p>
    <w:p w14:paraId="56B13B85" w14:textId="77777777" w:rsidR="003D5CDF" w:rsidRPr="007F1DD1" w:rsidRDefault="003D5CDF">
      <w:pPr>
        <w:ind w:right="-449"/>
        <w:rPr>
          <w:sz w:val="22"/>
          <w:szCs w:val="22"/>
          <w:lang w:val="lt-LT"/>
        </w:rPr>
      </w:pPr>
    </w:p>
    <w:p w14:paraId="56B13B86" w14:textId="77777777" w:rsidR="00CD2DD9" w:rsidRPr="007F1DD1" w:rsidRDefault="00CD2DD9" w:rsidP="00F11078">
      <w:pPr>
        <w:pStyle w:val="Antrat1"/>
        <w:tabs>
          <w:tab w:val="num" w:pos="567"/>
        </w:tabs>
        <w:spacing w:after="0"/>
        <w:ind w:left="567" w:hanging="567"/>
        <w:rPr>
          <w:b w:val="0"/>
          <w:sz w:val="22"/>
          <w:szCs w:val="22"/>
          <w:lang w:val="lt-LT"/>
        </w:rPr>
      </w:pPr>
      <w:r w:rsidRPr="007F1DD1">
        <w:rPr>
          <w:caps w:val="0"/>
          <w:sz w:val="22"/>
          <w:szCs w:val="22"/>
          <w:lang w:val="lt-LT"/>
        </w:rPr>
        <w:t xml:space="preserve">Kaip laikyti </w:t>
      </w:r>
      <w:proofErr w:type="spellStart"/>
      <w:r w:rsidRPr="007F1DD1">
        <w:rPr>
          <w:caps w:val="0"/>
          <w:sz w:val="22"/>
          <w:szCs w:val="22"/>
          <w:lang w:val="lt-LT"/>
        </w:rPr>
        <w:t>Abfen</w:t>
      </w:r>
      <w:proofErr w:type="spellEnd"/>
    </w:p>
    <w:p w14:paraId="56B13B87" w14:textId="77777777" w:rsidR="00CD2DD9" w:rsidRPr="007F1DD1" w:rsidRDefault="00CD2DD9">
      <w:pPr>
        <w:rPr>
          <w:b/>
          <w:sz w:val="22"/>
          <w:szCs w:val="22"/>
          <w:lang w:val="lt-LT"/>
        </w:rPr>
      </w:pPr>
    </w:p>
    <w:p w14:paraId="56B13B88" w14:textId="77777777" w:rsidR="00CD2DD9" w:rsidRPr="007F1DD1" w:rsidRDefault="00CD2DD9">
      <w:pPr>
        <w:numPr>
          <w:ilvl w:val="12"/>
          <w:numId w:val="0"/>
        </w:numPr>
        <w:ind w:right="-2"/>
        <w:rPr>
          <w:rFonts w:asciiTheme="minorHAnsi" w:eastAsiaTheme="minorHAnsi" w:hAnsiTheme="minorHAnsi" w:cstheme="minorBidi"/>
          <w:sz w:val="22"/>
          <w:szCs w:val="22"/>
          <w:lang w:val="lt-LT"/>
        </w:rPr>
      </w:pPr>
      <w:r w:rsidRPr="007F1DD1">
        <w:rPr>
          <w:sz w:val="22"/>
          <w:szCs w:val="22"/>
          <w:lang w:val="lt-LT"/>
        </w:rPr>
        <w:t>Šį vaistą laikykite vaikams nepastebimoje ir nepasiekiamoje vietoje.</w:t>
      </w:r>
    </w:p>
    <w:p w14:paraId="56B13B89" w14:textId="77777777" w:rsidR="00CD2DD9" w:rsidRPr="007F1DD1" w:rsidRDefault="00CD2DD9">
      <w:pPr>
        <w:rPr>
          <w:sz w:val="22"/>
          <w:szCs w:val="22"/>
          <w:lang w:val="lt-LT"/>
        </w:rPr>
      </w:pPr>
    </w:p>
    <w:p w14:paraId="56B13B8A"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Ant dėžutės ir buteliuko etiketės nurodytam tinkamumo laikui pasibaigus, šio vaisto vartoti negalima. Vaistas tinkamas vartoti iki paskutinės nurodyto mėnesio dienos.</w:t>
      </w:r>
    </w:p>
    <w:p w14:paraId="56B13B8B" w14:textId="77777777" w:rsidR="00CD2DD9" w:rsidRPr="007F1DD1" w:rsidRDefault="00CD2DD9">
      <w:pPr>
        <w:rPr>
          <w:sz w:val="22"/>
          <w:szCs w:val="22"/>
          <w:lang w:val="lt-LT"/>
        </w:rPr>
      </w:pPr>
    </w:p>
    <w:p w14:paraId="56B13B8C"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Šiam vaistui specialių laikymo sąlygų nereikia.</w:t>
      </w:r>
    </w:p>
    <w:p w14:paraId="56B13B8D" w14:textId="77777777" w:rsidR="00CD2DD9" w:rsidRPr="007F1DD1" w:rsidRDefault="00CD2DD9">
      <w:pPr>
        <w:rPr>
          <w:sz w:val="22"/>
          <w:szCs w:val="22"/>
          <w:lang w:val="lt-LT"/>
        </w:rPr>
      </w:pPr>
    </w:p>
    <w:p w14:paraId="56B13B8E" w14:textId="77777777" w:rsidR="00CD2DD9" w:rsidRPr="007F1DD1" w:rsidRDefault="001A5FA9">
      <w:pPr>
        <w:rPr>
          <w:sz w:val="22"/>
          <w:szCs w:val="22"/>
          <w:lang w:val="lt-LT"/>
        </w:rPr>
      </w:pPr>
      <w:r w:rsidRPr="007F1DD1">
        <w:rPr>
          <w:sz w:val="22"/>
          <w:szCs w:val="22"/>
          <w:lang w:val="lt-LT"/>
        </w:rPr>
        <w:t>A</w:t>
      </w:r>
      <w:r w:rsidR="00CD2DD9" w:rsidRPr="007F1DD1">
        <w:rPr>
          <w:sz w:val="22"/>
          <w:szCs w:val="22"/>
          <w:lang w:val="lt-LT"/>
        </w:rPr>
        <w:t>tidarius bute</w:t>
      </w:r>
      <w:proofErr w:type="spellStart"/>
      <w:r w:rsidR="00CD2DD9" w:rsidRPr="007F1DD1">
        <w:rPr>
          <w:sz w:val="22"/>
          <w:szCs w:val="22"/>
        </w:rPr>
        <w:t>liuką</w:t>
      </w:r>
      <w:proofErr w:type="spellEnd"/>
      <w:r w:rsidRPr="007F1DD1">
        <w:rPr>
          <w:sz w:val="22"/>
          <w:szCs w:val="22"/>
        </w:rPr>
        <w:t xml:space="preserve"> </w:t>
      </w:r>
      <w:proofErr w:type="spellStart"/>
      <w:r w:rsidRPr="007F1DD1">
        <w:rPr>
          <w:sz w:val="22"/>
          <w:szCs w:val="22"/>
        </w:rPr>
        <w:t>vaistas</w:t>
      </w:r>
      <w:proofErr w:type="spellEnd"/>
      <w:r w:rsidRPr="007F1DD1">
        <w:rPr>
          <w:sz w:val="22"/>
          <w:szCs w:val="22"/>
        </w:rPr>
        <w:t xml:space="preserve"> </w:t>
      </w:r>
      <w:proofErr w:type="spellStart"/>
      <w:r w:rsidRPr="007F1DD1">
        <w:rPr>
          <w:sz w:val="22"/>
          <w:szCs w:val="22"/>
        </w:rPr>
        <w:t>išlieka</w:t>
      </w:r>
      <w:proofErr w:type="spellEnd"/>
      <w:r w:rsidRPr="007F1DD1">
        <w:rPr>
          <w:sz w:val="22"/>
          <w:szCs w:val="22"/>
        </w:rPr>
        <w:t xml:space="preserve"> </w:t>
      </w:r>
      <w:proofErr w:type="spellStart"/>
      <w:r w:rsidRPr="007F1DD1">
        <w:rPr>
          <w:sz w:val="22"/>
          <w:szCs w:val="22"/>
        </w:rPr>
        <w:t>stabilus</w:t>
      </w:r>
      <w:proofErr w:type="spellEnd"/>
      <w:r w:rsidR="00CD2DD9" w:rsidRPr="007F1DD1">
        <w:rPr>
          <w:sz w:val="22"/>
          <w:szCs w:val="22"/>
        </w:rPr>
        <w:t xml:space="preserve"> 6</w:t>
      </w:r>
      <w:r w:rsidR="003D5CDF" w:rsidRPr="007F1DD1">
        <w:rPr>
          <w:sz w:val="22"/>
          <w:szCs w:val="22"/>
        </w:rPr>
        <w:t> </w:t>
      </w:r>
      <w:r w:rsidR="00CD2DD9" w:rsidRPr="007F1DD1">
        <w:rPr>
          <w:sz w:val="22"/>
          <w:szCs w:val="22"/>
          <w:lang w:val="lt-LT"/>
        </w:rPr>
        <w:t>mėnesi</w:t>
      </w:r>
      <w:r w:rsidRPr="007F1DD1">
        <w:rPr>
          <w:sz w:val="22"/>
          <w:szCs w:val="22"/>
        </w:rPr>
        <w:t>us</w:t>
      </w:r>
      <w:r w:rsidR="00CD2DD9" w:rsidRPr="007F1DD1">
        <w:rPr>
          <w:sz w:val="22"/>
          <w:szCs w:val="22"/>
        </w:rPr>
        <w:t xml:space="preserve">, </w:t>
      </w:r>
      <w:proofErr w:type="spellStart"/>
      <w:r w:rsidR="00CD2DD9" w:rsidRPr="007F1DD1">
        <w:rPr>
          <w:sz w:val="22"/>
          <w:szCs w:val="22"/>
        </w:rPr>
        <w:t>jei</w:t>
      </w:r>
      <w:proofErr w:type="spellEnd"/>
      <w:r w:rsidR="00CD2DD9" w:rsidRPr="007F1DD1">
        <w:rPr>
          <w:sz w:val="22"/>
          <w:szCs w:val="22"/>
        </w:rPr>
        <w:t xml:space="preserve"> </w:t>
      </w:r>
      <w:proofErr w:type="spellStart"/>
      <w:r w:rsidR="00CD2DD9" w:rsidRPr="007F1DD1">
        <w:rPr>
          <w:sz w:val="22"/>
          <w:szCs w:val="22"/>
        </w:rPr>
        <w:t>jis</w:t>
      </w:r>
      <w:proofErr w:type="spellEnd"/>
      <w:r w:rsidR="00CD2DD9" w:rsidRPr="007F1DD1">
        <w:rPr>
          <w:sz w:val="22"/>
          <w:szCs w:val="22"/>
        </w:rPr>
        <w:t xml:space="preserve"> </w:t>
      </w:r>
      <w:proofErr w:type="spellStart"/>
      <w:r w:rsidR="00CD2DD9" w:rsidRPr="007F1DD1">
        <w:rPr>
          <w:sz w:val="22"/>
          <w:szCs w:val="22"/>
        </w:rPr>
        <w:t>laikomas</w:t>
      </w:r>
      <w:proofErr w:type="spellEnd"/>
      <w:r w:rsidR="00CD2DD9" w:rsidRPr="007F1DD1">
        <w:rPr>
          <w:sz w:val="22"/>
          <w:szCs w:val="22"/>
        </w:rPr>
        <w:t xml:space="preserve"> </w:t>
      </w:r>
      <w:proofErr w:type="spellStart"/>
      <w:r w:rsidR="00CD2DD9" w:rsidRPr="007F1DD1">
        <w:rPr>
          <w:sz w:val="22"/>
          <w:szCs w:val="22"/>
        </w:rPr>
        <w:t>kambario</w:t>
      </w:r>
      <w:proofErr w:type="spellEnd"/>
      <w:r w:rsidR="00CD2DD9" w:rsidRPr="007F1DD1">
        <w:rPr>
          <w:sz w:val="22"/>
          <w:szCs w:val="22"/>
        </w:rPr>
        <w:t xml:space="preserve"> </w:t>
      </w:r>
      <w:proofErr w:type="spellStart"/>
      <w:r w:rsidR="00CD2DD9" w:rsidRPr="007F1DD1">
        <w:rPr>
          <w:sz w:val="22"/>
          <w:szCs w:val="22"/>
        </w:rPr>
        <w:t>temperatūroje</w:t>
      </w:r>
      <w:proofErr w:type="spellEnd"/>
      <w:r w:rsidR="00CD2DD9" w:rsidRPr="007F1DD1">
        <w:rPr>
          <w:sz w:val="22"/>
          <w:szCs w:val="22"/>
        </w:rPr>
        <w:t>.</w:t>
      </w:r>
    </w:p>
    <w:p w14:paraId="56B13B8F" w14:textId="77777777" w:rsidR="00CD2DD9" w:rsidRPr="007F1DD1" w:rsidRDefault="00CD2DD9">
      <w:pPr>
        <w:rPr>
          <w:sz w:val="22"/>
          <w:szCs w:val="22"/>
          <w:lang w:val="lt-LT"/>
        </w:rPr>
      </w:pPr>
    </w:p>
    <w:p w14:paraId="56B13B90" w14:textId="77777777" w:rsidR="00CD2DD9" w:rsidRPr="007F1DD1" w:rsidRDefault="00CD2DD9">
      <w:pPr>
        <w:rPr>
          <w:sz w:val="22"/>
          <w:szCs w:val="22"/>
          <w:lang w:val="lt-LT"/>
        </w:rPr>
      </w:pPr>
    </w:p>
    <w:p w14:paraId="56B13B91" w14:textId="77777777" w:rsidR="00CD2DD9" w:rsidRPr="007F1DD1" w:rsidRDefault="00CD2DD9" w:rsidP="00F11078">
      <w:pPr>
        <w:pStyle w:val="Antrat1"/>
        <w:tabs>
          <w:tab w:val="num" w:pos="567"/>
        </w:tabs>
        <w:spacing w:after="0"/>
        <w:ind w:left="567" w:hanging="567"/>
        <w:rPr>
          <w:b w:val="0"/>
          <w:sz w:val="22"/>
          <w:szCs w:val="22"/>
          <w:lang w:val="lt-LT"/>
        </w:rPr>
      </w:pPr>
      <w:r w:rsidRPr="007F1DD1">
        <w:rPr>
          <w:caps w:val="0"/>
          <w:sz w:val="22"/>
          <w:szCs w:val="22"/>
          <w:lang w:val="lt-LT"/>
        </w:rPr>
        <w:t>Pakuotės turinys ir kita informacija</w:t>
      </w:r>
    </w:p>
    <w:p w14:paraId="56B13B92" w14:textId="77777777" w:rsidR="00CD2DD9" w:rsidRPr="007F1DD1" w:rsidRDefault="00CD2DD9">
      <w:pPr>
        <w:tabs>
          <w:tab w:val="left" w:pos="426"/>
        </w:tabs>
        <w:rPr>
          <w:b/>
          <w:sz w:val="22"/>
          <w:szCs w:val="22"/>
          <w:lang w:val="lt-LT"/>
        </w:rPr>
      </w:pPr>
    </w:p>
    <w:p w14:paraId="56B13B93" w14:textId="77777777" w:rsidR="00CD2DD9" w:rsidRPr="007F1DD1" w:rsidRDefault="00CD2DD9">
      <w:pPr>
        <w:ind w:right="-2"/>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sudėtis</w:t>
      </w:r>
    </w:p>
    <w:p w14:paraId="56B13B94" w14:textId="77777777" w:rsidR="00CD2DD9" w:rsidRPr="007F1DD1" w:rsidRDefault="00CD2DD9">
      <w:pPr>
        <w:ind w:right="-2"/>
        <w:rPr>
          <w:b/>
          <w:sz w:val="22"/>
          <w:szCs w:val="22"/>
          <w:lang w:val="lt-LT"/>
        </w:rPr>
      </w:pPr>
    </w:p>
    <w:p w14:paraId="56B13B95" w14:textId="77777777" w:rsidR="00CD2DD9" w:rsidRPr="007F1DD1" w:rsidRDefault="00CD2DD9">
      <w:pPr>
        <w:rPr>
          <w:color w:val="000000"/>
          <w:sz w:val="22"/>
          <w:szCs w:val="22"/>
          <w:lang w:val="lt-LT"/>
        </w:rPr>
      </w:pPr>
      <w:r w:rsidRPr="007F1DD1">
        <w:rPr>
          <w:color w:val="000000"/>
          <w:sz w:val="22"/>
          <w:szCs w:val="22"/>
          <w:lang w:val="lt-LT"/>
        </w:rPr>
        <w:t xml:space="preserve">Veiklioji medžiaga yra </w:t>
      </w:r>
      <w:proofErr w:type="spellStart"/>
      <w:r w:rsidRPr="007F1DD1">
        <w:rPr>
          <w:color w:val="000000"/>
          <w:sz w:val="22"/>
          <w:szCs w:val="22"/>
          <w:lang w:val="lt-LT"/>
        </w:rPr>
        <w:t>ibuprofenas</w:t>
      </w:r>
      <w:proofErr w:type="spellEnd"/>
      <w:r w:rsidRPr="007F1DD1">
        <w:rPr>
          <w:color w:val="000000"/>
          <w:sz w:val="22"/>
          <w:szCs w:val="22"/>
          <w:lang w:val="lt-LT"/>
        </w:rPr>
        <w:t>.</w:t>
      </w:r>
    </w:p>
    <w:p w14:paraId="56B13B96" w14:textId="77777777" w:rsidR="00CD2DD9" w:rsidRPr="007F1DD1" w:rsidRDefault="00CD2DD9">
      <w:pPr>
        <w:rPr>
          <w:color w:val="000000"/>
          <w:sz w:val="22"/>
          <w:szCs w:val="22"/>
          <w:lang w:val="lt-LT"/>
        </w:rPr>
      </w:pPr>
    </w:p>
    <w:p w14:paraId="56B13B97" w14:textId="77777777" w:rsidR="00CD2DD9" w:rsidRPr="007F1DD1" w:rsidRDefault="00CD2DD9">
      <w:pPr>
        <w:rPr>
          <w:rFonts w:asciiTheme="minorHAnsi" w:eastAsiaTheme="minorHAnsi" w:hAnsiTheme="minorHAnsi" w:cstheme="minorBidi"/>
          <w:color w:val="000000"/>
          <w:sz w:val="22"/>
          <w:szCs w:val="22"/>
          <w:lang w:val="lt-LT"/>
        </w:rPr>
      </w:pPr>
      <w:r w:rsidRPr="007F1DD1">
        <w:rPr>
          <w:color w:val="000000"/>
          <w:sz w:val="22"/>
          <w:szCs w:val="22"/>
          <w:lang w:val="lt-LT"/>
        </w:rPr>
        <w:t>1 ml geriamosios suspensijos yra 40</w:t>
      </w:r>
      <w:r w:rsidR="003D5CDF" w:rsidRPr="007F1DD1">
        <w:rPr>
          <w:color w:val="000000"/>
          <w:sz w:val="22"/>
          <w:szCs w:val="22"/>
          <w:lang w:val="lt-LT"/>
        </w:rPr>
        <w:t> </w:t>
      </w:r>
      <w:r w:rsidRPr="007F1DD1">
        <w:rPr>
          <w:color w:val="000000"/>
          <w:sz w:val="22"/>
          <w:szCs w:val="22"/>
          <w:lang w:val="lt-LT"/>
        </w:rPr>
        <w:t xml:space="preserve">mg </w:t>
      </w:r>
      <w:proofErr w:type="spellStart"/>
      <w:r w:rsidRPr="007F1DD1">
        <w:rPr>
          <w:color w:val="000000"/>
          <w:sz w:val="22"/>
          <w:szCs w:val="22"/>
          <w:lang w:val="lt-LT"/>
        </w:rPr>
        <w:t>ibuprofeno</w:t>
      </w:r>
      <w:proofErr w:type="spellEnd"/>
      <w:r w:rsidRPr="007F1DD1">
        <w:rPr>
          <w:color w:val="000000"/>
          <w:sz w:val="22"/>
          <w:szCs w:val="22"/>
          <w:lang w:val="lt-LT"/>
        </w:rPr>
        <w:t>.</w:t>
      </w:r>
    </w:p>
    <w:p w14:paraId="56B13B98" w14:textId="77777777" w:rsidR="00CD2DD9" w:rsidRPr="007F1DD1" w:rsidRDefault="00CD2DD9">
      <w:pPr>
        <w:rPr>
          <w:sz w:val="22"/>
          <w:szCs w:val="22"/>
          <w:lang w:val="lt-LT"/>
        </w:rPr>
      </w:pPr>
    </w:p>
    <w:p w14:paraId="56B13B99"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Pagalbinės medžiagos:</w:t>
      </w:r>
    </w:p>
    <w:p w14:paraId="56B13B9A" w14:textId="77777777" w:rsidR="00CD2DD9" w:rsidRPr="007F1DD1" w:rsidRDefault="00CD2DD9">
      <w:pPr>
        <w:rPr>
          <w:color w:val="000000"/>
          <w:sz w:val="22"/>
          <w:szCs w:val="22"/>
          <w:lang w:val="lt-LT"/>
        </w:rPr>
      </w:pPr>
      <w:r w:rsidRPr="007F1DD1">
        <w:rPr>
          <w:sz w:val="22"/>
          <w:szCs w:val="22"/>
          <w:lang w:val="lt-LT"/>
        </w:rPr>
        <w:t xml:space="preserve">Natrio </w:t>
      </w:r>
      <w:proofErr w:type="spellStart"/>
      <w:r w:rsidRPr="007F1DD1">
        <w:rPr>
          <w:sz w:val="22"/>
          <w:szCs w:val="22"/>
          <w:lang w:val="lt-LT"/>
        </w:rPr>
        <w:t>benzoatas</w:t>
      </w:r>
      <w:proofErr w:type="spellEnd"/>
      <w:r w:rsidRPr="007F1DD1">
        <w:rPr>
          <w:sz w:val="22"/>
          <w:szCs w:val="22"/>
          <w:lang w:val="lt-LT"/>
        </w:rPr>
        <w:t xml:space="preserve"> (E211), bevandenė citrinų rūgštis, natrio citratas, sacharino natrio druska, natrio chloridas, </w:t>
      </w:r>
      <w:proofErr w:type="spellStart"/>
      <w:r w:rsidRPr="007F1DD1">
        <w:rPr>
          <w:sz w:val="22"/>
          <w:szCs w:val="22"/>
          <w:lang w:val="lt-LT"/>
        </w:rPr>
        <w:t>hipromeliozė</w:t>
      </w:r>
      <w:proofErr w:type="spellEnd"/>
      <w:r w:rsidRPr="007F1DD1">
        <w:rPr>
          <w:sz w:val="22"/>
          <w:szCs w:val="22"/>
          <w:lang w:val="lt-LT"/>
        </w:rPr>
        <w:t xml:space="preserve">, </w:t>
      </w:r>
      <w:proofErr w:type="spellStart"/>
      <w:r w:rsidRPr="007F1DD1">
        <w:rPr>
          <w:sz w:val="22"/>
          <w:szCs w:val="22"/>
          <w:lang w:val="lt-LT"/>
        </w:rPr>
        <w:t>ksantano</w:t>
      </w:r>
      <w:proofErr w:type="spellEnd"/>
      <w:r w:rsidRPr="007F1DD1">
        <w:rPr>
          <w:sz w:val="22"/>
          <w:szCs w:val="22"/>
          <w:lang w:val="lt-LT"/>
        </w:rPr>
        <w:t xml:space="preserve"> lipai, skystasis </w:t>
      </w:r>
      <w:proofErr w:type="spellStart"/>
      <w:r w:rsidRPr="007F1DD1">
        <w:rPr>
          <w:sz w:val="22"/>
          <w:szCs w:val="22"/>
          <w:lang w:val="lt-LT"/>
        </w:rPr>
        <w:t>maltitolis</w:t>
      </w:r>
      <w:proofErr w:type="spellEnd"/>
      <w:r w:rsidRPr="007F1DD1">
        <w:rPr>
          <w:sz w:val="22"/>
          <w:szCs w:val="22"/>
          <w:lang w:val="lt-LT"/>
        </w:rPr>
        <w:t xml:space="preserve">, </w:t>
      </w:r>
      <w:proofErr w:type="spellStart"/>
      <w:r w:rsidRPr="007F1DD1">
        <w:rPr>
          <w:sz w:val="22"/>
          <w:szCs w:val="22"/>
          <w:lang w:val="lt-LT"/>
        </w:rPr>
        <w:t>glicerolis</w:t>
      </w:r>
      <w:proofErr w:type="spellEnd"/>
      <w:r w:rsidRPr="007F1DD1">
        <w:rPr>
          <w:sz w:val="22"/>
          <w:szCs w:val="22"/>
          <w:lang w:val="lt-LT"/>
        </w:rPr>
        <w:t xml:space="preserve"> (E422), </w:t>
      </w:r>
      <w:proofErr w:type="spellStart"/>
      <w:r w:rsidRPr="007F1DD1">
        <w:rPr>
          <w:sz w:val="22"/>
          <w:szCs w:val="22"/>
          <w:lang w:val="lt-LT"/>
        </w:rPr>
        <w:t>taumatinas</w:t>
      </w:r>
      <w:proofErr w:type="spellEnd"/>
      <w:r w:rsidRPr="007F1DD1">
        <w:rPr>
          <w:sz w:val="22"/>
          <w:szCs w:val="22"/>
          <w:lang w:val="lt-LT"/>
        </w:rPr>
        <w:t xml:space="preserve"> (E957), </w:t>
      </w:r>
      <w:r w:rsidR="001A5FA9" w:rsidRPr="007F1DD1">
        <w:rPr>
          <w:sz w:val="22"/>
          <w:szCs w:val="22"/>
          <w:lang w:val="lt-LT"/>
        </w:rPr>
        <w:t>žemuogių</w:t>
      </w:r>
      <w:r w:rsidR="00B82F5D" w:rsidRPr="007F1DD1">
        <w:rPr>
          <w:sz w:val="22"/>
          <w:szCs w:val="22"/>
          <w:lang w:val="lt-LT"/>
        </w:rPr>
        <w:t xml:space="preserve"> </w:t>
      </w:r>
      <w:r w:rsidRPr="007F1DD1">
        <w:rPr>
          <w:sz w:val="22"/>
          <w:szCs w:val="22"/>
          <w:lang w:val="lt-LT"/>
        </w:rPr>
        <w:t>aromatinė medžiaga (</w:t>
      </w:r>
      <w:r w:rsidRPr="007F1DD1">
        <w:rPr>
          <w:color w:val="000000"/>
          <w:sz w:val="22"/>
          <w:szCs w:val="22"/>
          <w:lang w:val="lt-LT"/>
        </w:rPr>
        <w:t xml:space="preserve">natūralūs aromatiniai preparatai, kukurūzų </w:t>
      </w:r>
      <w:proofErr w:type="spellStart"/>
      <w:r w:rsidRPr="007F1DD1">
        <w:rPr>
          <w:color w:val="000000"/>
          <w:sz w:val="22"/>
          <w:szCs w:val="22"/>
          <w:lang w:val="lt-LT"/>
        </w:rPr>
        <w:t>maltodekstrinas</w:t>
      </w:r>
      <w:proofErr w:type="spellEnd"/>
      <w:r w:rsidRPr="007F1DD1">
        <w:rPr>
          <w:color w:val="000000"/>
          <w:sz w:val="22"/>
          <w:szCs w:val="22"/>
          <w:lang w:val="lt-LT"/>
        </w:rPr>
        <w:t xml:space="preserve">, </w:t>
      </w:r>
      <w:proofErr w:type="spellStart"/>
      <w:r w:rsidRPr="007F1DD1">
        <w:rPr>
          <w:color w:val="000000"/>
          <w:sz w:val="22"/>
          <w:szCs w:val="22"/>
          <w:lang w:val="lt-LT"/>
        </w:rPr>
        <w:t>trietilo</w:t>
      </w:r>
      <w:proofErr w:type="spellEnd"/>
      <w:r w:rsidRPr="007F1DD1">
        <w:rPr>
          <w:color w:val="000000"/>
          <w:sz w:val="22"/>
          <w:szCs w:val="22"/>
          <w:lang w:val="lt-LT"/>
        </w:rPr>
        <w:t xml:space="preserve"> citratas (E1505), </w:t>
      </w:r>
      <w:proofErr w:type="spellStart"/>
      <w:r w:rsidRPr="007F1DD1">
        <w:rPr>
          <w:color w:val="000000"/>
          <w:sz w:val="22"/>
          <w:szCs w:val="22"/>
          <w:lang w:val="lt-LT"/>
        </w:rPr>
        <w:t>propilenglikolis</w:t>
      </w:r>
      <w:proofErr w:type="spellEnd"/>
      <w:r w:rsidRPr="007F1DD1">
        <w:rPr>
          <w:color w:val="000000"/>
          <w:sz w:val="22"/>
          <w:szCs w:val="22"/>
          <w:lang w:val="lt-LT"/>
        </w:rPr>
        <w:t xml:space="preserve"> (E1520) ir </w:t>
      </w:r>
      <w:proofErr w:type="spellStart"/>
      <w:r w:rsidRPr="007F1DD1">
        <w:rPr>
          <w:color w:val="000000"/>
          <w:sz w:val="22"/>
          <w:szCs w:val="22"/>
          <w:lang w:val="lt-LT"/>
        </w:rPr>
        <w:t>benzilo</w:t>
      </w:r>
      <w:proofErr w:type="spellEnd"/>
      <w:r w:rsidRPr="007F1DD1">
        <w:rPr>
          <w:color w:val="000000"/>
          <w:sz w:val="22"/>
          <w:szCs w:val="22"/>
          <w:lang w:val="lt-LT"/>
        </w:rPr>
        <w:t xml:space="preserve"> alkoholis), išgrynintas vanduo.</w:t>
      </w:r>
    </w:p>
    <w:p w14:paraId="56B13B9B" w14:textId="77777777" w:rsidR="00CD2DD9" w:rsidRPr="007F1DD1" w:rsidRDefault="00CD2DD9">
      <w:pPr>
        <w:rPr>
          <w:sz w:val="22"/>
          <w:szCs w:val="22"/>
          <w:lang w:val="lt-LT"/>
        </w:rPr>
      </w:pPr>
    </w:p>
    <w:p w14:paraId="56B13B9C" w14:textId="77777777" w:rsidR="00CD2DD9" w:rsidRPr="007F1DD1" w:rsidRDefault="00CD2DD9">
      <w:pPr>
        <w:ind w:right="-2"/>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išvaizda ir kiekis pakuotėje</w:t>
      </w:r>
    </w:p>
    <w:p w14:paraId="56B13B9D" w14:textId="77777777" w:rsidR="00CD2DD9" w:rsidRPr="007F1DD1" w:rsidRDefault="00CD2DD9">
      <w:pPr>
        <w:rPr>
          <w:sz w:val="22"/>
          <w:szCs w:val="22"/>
          <w:lang w:val="lt-LT"/>
        </w:rPr>
      </w:pPr>
    </w:p>
    <w:p w14:paraId="56B13B9E" w14:textId="77777777" w:rsidR="00CD2DD9" w:rsidRPr="007F1DD1" w:rsidRDefault="00CD2DD9">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40</w:t>
      </w:r>
      <w:r w:rsidR="003D5CDF" w:rsidRPr="007F1DD1">
        <w:rPr>
          <w:sz w:val="22"/>
          <w:szCs w:val="22"/>
          <w:lang w:val="lt-LT"/>
        </w:rPr>
        <w:t> </w:t>
      </w:r>
      <w:r w:rsidRPr="007F1DD1">
        <w:rPr>
          <w:sz w:val="22"/>
          <w:szCs w:val="22"/>
          <w:lang w:val="lt-LT"/>
        </w:rPr>
        <w:t>mg/ml geriamoji suspensija yra baltos ar balkšvos spalvos tiršta suspensija.</w:t>
      </w:r>
    </w:p>
    <w:p w14:paraId="56B13B9F" w14:textId="77777777" w:rsidR="00CD2DD9" w:rsidRPr="007F1DD1" w:rsidRDefault="00CD2DD9">
      <w:pPr>
        <w:rPr>
          <w:sz w:val="22"/>
          <w:szCs w:val="22"/>
          <w:lang w:val="lt-LT"/>
        </w:rPr>
      </w:pPr>
    </w:p>
    <w:p w14:paraId="56B13BA0" w14:textId="77777777" w:rsidR="00CD2DD9" w:rsidRPr="007F1DD1" w:rsidRDefault="00CD2DD9">
      <w:pPr>
        <w:ind w:right="-2"/>
        <w:rPr>
          <w:rFonts w:asciiTheme="minorHAnsi" w:eastAsiaTheme="minorHAnsi" w:hAnsiTheme="minorHAnsi" w:cstheme="minorBidi"/>
          <w:sz w:val="22"/>
          <w:szCs w:val="22"/>
          <w:lang w:val="lt-LT"/>
        </w:rPr>
      </w:pPr>
      <w:proofErr w:type="spellStart"/>
      <w:r w:rsidRPr="007F1DD1">
        <w:rPr>
          <w:sz w:val="22"/>
          <w:szCs w:val="22"/>
          <w:lang w:val="lt-LT"/>
        </w:rPr>
        <w:t>Abfen</w:t>
      </w:r>
      <w:proofErr w:type="spellEnd"/>
      <w:r w:rsidRPr="007F1DD1">
        <w:rPr>
          <w:sz w:val="22"/>
          <w:szCs w:val="22"/>
          <w:lang w:val="lt-LT"/>
        </w:rPr>
        <w:t xml:space="preserve"> 40</w:t>
      </w:r>
      <w:r w:rsidR="003D5CDF" w:rsidRPr="007F1DD1">
        <w:rPr>
          <w:sz w:val="22"/>
          <w:szCs w:val="22"/>
        </w:rPr>
        <w:t> </w:t>
      </w:r>
      <w:r w:rsidRPr="007F1DD1">
        <w:rPr>
          <w:sz w:val="22"/>
          <w:szCs w:val="22"/>
          <w:lang w:val="lt-LT"/>
        </w:rPr>
        <w:t>mg/ml geriamoji suspensija yra tiekiama plastikiniuose 30</w:t>
      </w:r>
      <w:r w:rsidR="003D5CDF" w:rsidRPr="007F1DD1">
        <w:rPr>
          <w:sz w:val="22"/>
          <w:szCs w:val="22"/>
        </w:rPr>
        <w:t> </w:t>
      </w:r>
      <w:r w:rsidRPr="007F1DD1">
        <w:rPr>
          <w:sz w:val="22"/>
          <w:szCs w:val="22"/>
          <w:lang w:val="lt-LT"/>
        </w:rPr>
        <w:t>ml, 100</w:t>
      </w:r>
      <w:r w:rsidR="003D5CDF" w:rsidRPr="007F1DD1">
        <w:rPr>
          <w:sz w:val="22"/>
          <w:szCs w:val="22"/>
        </w:rPr>
        <w:t> </w:t>
      </w:r>
      <w:r w:rsidRPr="007F1DD1">
        <w:rPr>
          <w:sz w:val="22"/>
          <w:szCs w:val="22"/>
          <w:lang w:val="lt-LT"/>
        </w:rPr>
        <w:t>ml, 150</w:t>
      </w:r>
      <w:r w:rsidR="003D5CDF" w:rsidRPr="007F1DD1">
        <w:rPr>
          <w:sz w:val="22"/>
          <w:szCs w:val="22"/>
        </w:rPr>
        <w:t> </w:t>
      </w:r>
      <w:r w:rsidRPr="007F1DD1">
        <w:rPr>
          <w:sz w:val="22"/>
          <w:szCs w:val="22"/>
          <w:lang w:val="lt-LT"/>
        </w:rPr>
        <w:t>ml ir 200</w:t>
      </w:r>
      <w:r w:rsidR="003D5CDF" w:rsidRPr="007F1DD1">
        <w:rPr>
          <w:sz w:val="22"/>
          <w:szCs w:val="22"/>
        </w:rPr>
        <w:t> </w:t>
      </w:r>
      <w:r w:rsidRPr="007F1DD1">
        <w:rPr>
          <w:sz w:val="22"/>
          <w:szCs w:val="22"/>
          <w:lang w:val="lt-LT"/>
        </w:rPr>
        <w:t>ml talpos buteliukuose su vaikų sunkiai atidaromu uždoriu.</w:t>
      </w:r>
    </w:p>
    <w:p w14:paraId="56B13BA1" w14:textId="77777777" w:rsidR="00CD2DD9" w:rsidRPr="007F1DD1" w:rsidRDefault="00CD2DD9">
      <w:pPr>
        <w:ind w:right="-2"/>
        <w:rPr>
          <w:sz w:val="22"/>
          <w:szCs w:val="22"/>
          <w:lang w:val="lt-LT"/>
        </w:rPr>
      </w:pPr>
    </w:p>
    <w:p w14:paraId="56B13BA2" w14:textId="77777777" w:rsidR="00CD2DD9" w:rsidRPr="007F1DD1" w:rsidRDefault="00CD2DD9">
      <w:pPr>
        <w:ind w:right="-2"/>
        <w:rPr>
          <w:rFonts w:asciiTheme="minorHAnsi" w:eastAsiaTheme="minorHAnsi" w:hAnsiTheme="minorHAnsi" w:cstheme="minorBidi"/>
          <w:sz w:val="22"/>
          <w:szCs w:val="22"/>
          <w:lang w:val="lt-LT"/>
        </w:rPr>
      </w:pPr>
      <w:r w:rsidRPr="007F1DD1">
        <w:rPr>
          <w:sz w:val="22"/>
          <w:szCs w:val="22"/>
          <w:lang w:val="lt-LT"/>
        </w:rPr>
        <w:t>Gali būti tiekiamos ne visų dydžių pakuotės.</w:t>
      </w:r>
    </w:p>
    <w:p w14:paraId="56B13BA3" w14:textId="77777777" w:rsidR="00CD2DD9" w:rsidRPr="007F1DD1" w:rsidRDefault="00CD2DD9">
      <w:pPr>
        <w:ind w:right="-2"/>
        <w:rPr>
          <w:sz w:val="22"/>
          <w:szCs w:val="22"/>
          <w:lang w:val="lt-LT"/>
        </w:rPr>
      </w:pPr>
    </w:p>
    <w:p w14:paraId="56B13BA4" w14:textId="77777777" w:rsidR="00CD2DD9" w:rsidRPr="007F1DD1" w:rsidRDefault="00CD2DD9">
      <w:pPr>
        <w:ind w:right="-2"/>
        <w:rPr>
          <w:rFonts w:asciiTheme="minorHAnsi" w:eastAsiaTheme="minorHAnsi" w:hAnsiTheme="minorHAnsi" w:cstheme="minorBidi"/>
          <w:sz w:val="22"/>
          <w:szCs w:val="22"/>
          <w:lang w:val="lt-LT"/>
        </w:rPr>
      </w:pPr>
      <w:r w:rsidRPr="007F1DD1">
        <w:rPr>
          <w:sz w:val="22"/>
          <w:szCs w:val="22"/>
          <w:lang w:val="lt-LT"/>
        </w:rPr>
        <w:t>Tam, kad būtų galima tiksliai dozuoti, pakuotėje yra geriamasis 5</w:t>
      </w:r>
      <w:r w:rsidR="003D5CDF" w:rsidRPr="007F1DD1">
        <w:rPr>
          <w:sz w:val="22"/>
          <w:szCs w:val="22"/>
          <w:lang w:val="lt-LT"/>
        </w:rPr>
        <w:t> </w:t>
      </w:r>
      <w:r w:rsidRPr="007F1DD1">
        <w:rPr>
          <w:sz w:val="22"/>
          <w:szCs w:val="22"/>
          <w:lang w:val="lt-LT"/>
        </w:rPr>
        <w:t>ml polipropileno švirkštas, kuris sugraduotas kas 0,25</w:t>
      </w:r>
      <w:r w:rsidR="003D5CDF" w:rsidRPr="007F1DD1">
        <w:rPr>
          <w:sz w:val="22"/>
          <w:szCs w:val="22"/>
          <w:lang w:val="lt-LT"/>
        </w:rPr>
        <w:t> </w:t>
      </w:r>
      <w:r w:rsidRPr="007F1DD1">
        <w:rPr>
          <w:sz w:val="22"/>
          <w:szCs w:val="22"/>
          <w:lang w:val="lt-LT"/>
        </w:rPr>
        <w:t>ml.</w:t>
      </w:r>
    </w:p>
    <w:p w14:paraId="56B13BA5" w14:textId="77777777" w:rsidR="00CD2DD9" w:rsidRPr="007F1DD1" w:rsidRDefault="00CD2DD9">
      <w:pPr>
        <w:ind w:right="-2"/>
        <w:rPr>
          <w:sz w:val="22"/>
          <w:szCs w:val="22"/>
          <w:lang w:val="lt-LT"/>
        </w:rPr>
      </w:pPr>
    </w:p>
    <w:p w14:paraId="56B13BA6" w14:textId="77777777" w:rsidR="00CD2DD9" w:rsidRPr="007F1DD1" w:rsidRDefault="00CD2DD9">
      <w:pPr>
        <w:ind w:left="567" w:hanging="567"/>
        <w:rPr>
          <w:rFonts w:asciiTheme="minorHAnsi" w:eastAsiaTheme="minorHAnsi" w:hAnsiTheme="minorHAnsi" w:cstheme="minorBidi"/>
          <w:b/>
          <w:sz w:val="22"/>
          <w:szCs w:val="22"/>
          <w:lang w:val="lt-LT"/>
        </w:rPr>
      </w:pPr>
      <w:r w:rsidRPr="007F1DD1">
        <w:rPr>
          <w:b/>
          <w:sz w:val="22"/>
          <w:szCs w:val="22"/>
          <w:lang w:val="lt-LT"/>
        </w:rPr>
        <w:t>Registruotojas ir gamintojas</w:t>
      </w:r>
    </w:p>
    <w:p w14:paraId="56B13BA7" w14:textId="77777777" w:rsidR="00CD2DD9" w:rsidRPr="007F1DD1" w:rsidRDefault="00CD2DD9">
      <w:pPr>
        <w:jc w:val="both"/>
        <w:rPr>
          <w:sz w:val="22"/>
          <w:szCs w:val="22"/>
          <w:lang w:val="lt-LT"/>
        </w:rPr>
      </w:pPr>
    </w:p>
    <w:p w14:paraId="56B13BA8" w14:textId="77777777" w:rsidR="00CD2DD9" w:rsidRPr="007F1DD1" w:rsidRDefault="00CD2DD9">
      <w:pPr>
        <w:jc w:val="both"/>
        <w:rPr>
          <w:rFonts w:asciiTheme="minorHAnsi" w:eastAsiaTheme="minorHAnsi" w:hAnsiTheme="minorHAnsi" w:cstheme="minorBidi"/>
          <w:sz w:val="22"/>
          <w:szCs w:val="22"/>
          <w:lang w:val="lt-LT"/>
        </w:rPr>
      </w:pPr>
      <w:r w:rsidRPr="007F1DD1">
        <w:rPr>
          <w:sz w:val="22"/>
          <w:szCs w:val="22"/>
          <w:lang w:val="lt-LT"/>
        </w:rPr>
        <w:t>Registruotojas</w:t>
      </w:r>
    </w:p>
    <w:p w14:paraId="36E5E49F" w14:textId="77777777" w:rsidR="000C2DEA" w:rsidRPr="007F1DD1" w:rsidRDefault="000C2DEA" w:rsidP="000C2DEA">
      <w:pPr>
        <w:rPr>
          <w:sz w:val="22"/>
          <w:szCs w:val="22"/>
        </w:rPr>
      </w:pPr>
      <w:proofErr w:type="spellStart"/>
      <w:r w:rsidRPr="007F1DD1">
        <w:rPr>
          <w:sz w:val="22"/>
          <w:szCs w:val="22"/>
        </w:rPr>
        <w:t>Viatris</w:t>
      </w:r>
      <w:proofErr w:type="spellEnd"/>
      <w:r w:rsidRPr="007F1DD1">
        <w:rPr>
          <w:sz w:val="22"/>
          <w:szCs w:val="22"/>
        </w:rPr>
        <w:t xml:space="preserve"> Healthcare Limited</w:t>
      </w:r>
    </w:p>
    <w:p w14:paraId="2C808799" w14:textId="77777777" w:rsidR="000C2DEA" w:rsidRPr="007F1DD1" w:rsidRDefault="000C2DEA" w:rsidP="000C2DEA">
      <w:pPr>
        <w:rPr>
          <w:sz w:val="22"/>
          <w:szCs w:val="22"/>
        </w:rPr>
      </w:pPr>
      <w:proofErr w:type="spellStart"/>
      <w:r w:rsidRPr="007F1DD1">
        <w:rPr>
          <w:sz w:val="22"/>
          <w:szCs w:val="22"/>
        </w:rPr>
        <w:t>Damastown</w:t>
      </w:r>
      <w:proofErr w:type="spellEnd"/>
      <w:r w:rsidRPr="007F1DD1">
        <w:rPr>
          <w:sz w:val="22"/>
          <w:szCs w:val="22"/>
        </w:rPr>
        <w:t xml:space="preserve"> Industrial Park, </w:t>
      </w:r>
      <w:proofErr w:type="spellStart"/>
      <w:r w:rsidRPr="007F1DD1">
        <w:rPr>
          <w:sz w:val="22"/>
          <w:szCs w:val="22"/>
        </w:rPr>
        <w:t>Mulhuddart</w:t>
      </w:r>
      <w:proofErr w:type="spellEnd"/>
      <w:r w:rsidRPr="007F1DD1">
        <w:rPr>
          <w:sz w:val="22"/>
          <w:szCs w:val="22"/>
        </w:rPr>
        <w:t xml:space="preserve">, Dublin 15, DUBLIN, </w:t>
      </w:r>
    </w:p>
    <w:p w14:paraId="56B13BAB" w14:textId="59DEB845" w:rsidR="00CE4A77" w:rsidRPr="007F1DD1" w:rsidRDefault="000C2DEA" w:rsidP="000C2DEA">
      <w:pPr>
        <w:rPr>
          <w:sz w:val="22"/>
          <w:szCs w:val="22"/>
        </w:rPr>
      </w:pPr>
      <w:proofErr w:type="spellStart"/>
      <w:r w:rsidRPr="007F1DD1">
        <w:rPr>
          <w:sz w:val="22"/>
          <w:szCs w:val="22"/>
        </w:rPr>
        <w:t>Airija</w:t>
      </w:r>
      <w:proofErr w:type="spellEnd"/>
    </w:p>
    <w:p w14:paraId="56B13BAC" w14:textId="77777777" w:rsidR="00CD2DD9" w:rsidRPr="007F1DD1" w:rsidRDefault="00CD2DD9">
      <w:pPr>
        <w:rPr>
          <w:sz w:val="22"/>
          <w:szCs w:val="22"/>
          <w:lang w:val="lt-LT"/>
        </w:rPr>
      </w:pPr>
    </w:p>
    <w:p w14:paraId="56B13BAD" w14:textId="77777777" w:rsidR="00CD2DD9" w:rsidRPr="007F1DD1" w:rsidRDefault="006622F4">
      <w:pPr>
        <w:rPr>
          <w:rFonts w:asciiTheme="minorHAnsi" w:eastAsiaTheme="minorHAnsi" w:hAnsiTheme="minorHAnsi" w:cstheme="minorBidi"/>
          <w:sz w:val="22"/>
          <w:szCs w:val="22"/>
          <w:lang w:val="lt-LT"/>
        </w:rPr>
      </w:pPr>
      <w:r w:rsidRPr="007F1DD1">
        <w:rPr>
          <w:sz w:val="22"/>
          <w:szCs w:val="22"/>
          <w:lang w:val="lt-LT"/>
        </w:rPr>
        <w:t>Gamintojai</w:t>
      </w:r>
    </w:p>
    <w:p w14:paraId="56B13BAE" w14:textId="77777777" w:rsidR="00BC66B8" w:rsidRPr="007F1DD1" w:rsidRDefault="00BC66B8">
      <w:pPr>
        <w:rPr>
          <w:sz w:val="22"/>
          <w:szCs w:val="22"/>
        </w:rPr>
      </w:pPr>
      <w:proofErr w:type="spellStart"/>
      <w:r w:rsidRPr="007F1DD1">
        <w:rPr>
          <w:sz w:val="22"/>
          <w:szCs w:val="22"/>
        </w:rPr>
        <w:t>Farmasierra</w:t>
      </w:r>
      <w:proofErr w:type="spellEnd"/>
      <w:r w:rsidRPr="007F1DD1">
        <w:rPr>
          <w:sz w:val="22"/>
          <w:szCs w:val="22"/>
        </w:rPr>
        <w:t xml:space="preserve"> Manufacturing, S.L.</w:t>
      </w:r>
    </w:p>
    <w:p w14:paraId="56B13BAF" w14:textId="77777777" w:rsidR="00BC66B8" w:rsidRPr="007F1DD1" w:rsidRDefault="00BC66B8">
      <w:pPr>
        <w:rPr>
          <w:sz w:val="22"/>
          <w:szCs w:val="22"/>
        </w:rPr>
      </w:pPr>
      <w:proofErr w:type="spellStart"/>
      <w:r w:rsidRPr="007F1DD1">
        <w:rPr>
          <w:sz w:val="22"/>
          <w:szCs w:val="22"/>
        </w:rPr>
        <w:t>Ctra</w:t>
      </w:r>
      <w:proofErr w:type="spellEnd"/>
      <w:r w:rsidRPr="007F1DD1">
        <w:rPr>
          <w:sz w:val="22"/>
          <w:szCs w:val="22"/>
        </w:rPr>
        <w:t xml:space="preserve">. </w:t>
      </w:r>
      <w:proofErr w:type="gramStart"/>
      <w:r w:rsidRPr="007F1DD1">
        <w:rPr>
          <w:sz w:val="22"/>
          <w:szCs w:val="22"/>
        </w:rPr>
        <w:t>de</w:t>
      </w:r>
      <w:proofErr w:type="gramEnd"/>
      <w:r w:rsidRPr="007F1DD1">
        <w:rPr>
          <w:sz w:val="22"/>
          <w:szCs w:val="22"/>
        </w:rPr>
        <w:t xml:space="preserve"> </w:t>
      </w:r>
      <w:proofErr w:type="spellStart"/>
      <w:r w:rsidRPr="007F1DD1">
        <w:rPr>
          <w:sz w:val="22"/>
          <w:szCs w:val="22"/>
        </w:rPr>
        <w:t>Irún</w:t>
      </w:r>
      <w:proofErr w:type="spellEnd"/>
      <w:r w:rsidRPr="007F1DD1">
        <w:rPr>
          <w:sz w:val="22"/>
          <w:szCs w:val="22"/>
        </w:rPr>
        <w:t>, km 26,200</w:t>
      </w:r>
    </w:p>
    <w:p w14:paraId="56B13BB0" w14:textId="77777777" w:rsidR="00BC66B8" w:rsidRPr="007F1DD1" w:rsidRDefault="00BC66B8">
      <w:pPr>
        <w:rPr>
          <w:sz w:val="22"/>
          <w:szCs w:val="22"/>
          <w:lang w:val="es-ES_tradnl"/>
        </w:rPr>
      </w:pPr>
      <w:r w:rsidRPr="007F1DD1">
        <w:rPr>
          <w:sz w:val="22"/>
          <w:szCs w:val="22"/>
          <w:lang w:val="es-ES_tradnl"/>
        </w:rPr>
        <w:t>28709 San Sebastián de los Reyes – Madrid</w:t>
      </w:r>
    </w:p>
    <w:p w14:paraId="56B13BB1" w14:textId="77777777" w:rsidR="00BC66B8" w:rsidRPr="007F1DD1" w:rsidRDefault="00BC66B8">
      <w:pPr>
        <w:rPr>
          <w:sz w:val="22"/>
          <w:szCs w:val="22"/>
          <w:lang w:val="es-ES_tradnl"/>
        </w:rPr>
      </w:pPr>
      <w:proofErr w:type="spellStart"/>
      <w:r w:rsidRPr="007F1DD1">
        <w:rPr>
          <w:sz w:val="22"/>
          <w:szCs w:val="22"/>
          <w:lang w:val="es-ES_tradnl"/>
        </w:rPr>
        <w:t>Ispanija</w:t>
      </w:r>
      <w:proofErr w:type="spellEnd"/>
    </w:p>
    <w:p w14:paraId="56B13BB2" w14:textId="77777777" w:rsidR="00CB5B69" w:rsidRPr="007F1DD1" w:rsidRDefault="00CB5B69">
      <w:pPr>
        <w:rPr>
          <w:sz w:val="22"/>
          <w:szCs w:val="22"/>
          <w:lang w:val="lt-LT"/>
        </w:rPr>
      </w:pPr>
    </w:p>
    <w:p w14:paraId="56B13BB3" w14:textId="77777777" w:rsidR="00BC66B8" w:rsidRPr="007F1DD1" w:rsidRDefault="00BC66B8">
      <w:pPr>
        <w:rPr>
          <w:sz w:val="22"/>
          <w:szCs w:val="22"/>
          <w:lang w:val="lt-LT"/>
        </w:rPr>
      </w:pPr>
      <w:proofErr w:type="spellStart"/>
      <w:r w:rsidRPr="007F1DD1">
        <w:rPr>
          <w:sz w:val="22"/>
          <w:szCs w:val="22"/>
          <w:lang w:val="lt-LT"/>
        </w:rPr>
        <w:t>Farmalider</w:t>
      </w:r>
      <w:proofErr w:type="spellEnd"/>
      <w:r w:rsidRPr="007F1DD1">
        <w:rPr>
          <w:sz w:val="22"/>
          <w:szCs w:val="22"/>
          <w:lang w:val="lt-LT"/>
        </w:rPr>
        <w:t>, S.A.</w:t>
      </w:r>
    </w:p>
    <w:p w14:paraId="56B13BB4" w14:textId="77777777" w:rsidR="00BC66B8" w:rsidRPr="007F1DD1" w:rsidRDefault="00BC66B8">
      <w:pPr>
        <w:rPr>
          <w:sz w:val="22"/>
          <w:szCs w:val="22"/>
          <w:lang w:val="lt-LT"/>
        </w:rPr>
      </w:pPr>
      <w:r w:rsidRPr="007F1DD1">
        <w:rPr>
          <w:sz w:val="22"/>
          <w:szCs w:val="22"/>
          <w:lang w:val="lt-LT"/>
        </w:rPr>
        <w:t xml:space="preserve">C/ </w:t>
      </w:r>
      <w:proofErr w:type="spellStart"/>
      <w:r w:rsidRPr="007F1DD1">
        <w:rPr>
          <w:sz w:val="22"/>
          <w:szCs w:val="22"/>
          <w:lang w:val="lt-LT"/>
        </w:rPr>
        <w:t>Aragoneses</w:t>
      </w:r>
      <w:proofErr w:type="spellEnd"/>
      <w:r w:rsidRPr="007F1DD1">
        <w:rPr>
          <w:sz w:val="22"/>
          <w:szCs w:val="22"/>
          <w:lang w:val="lt-LT"/>
        </w:rPr>
        <w:t>, 2</w:t>
      </w:r>
    </w:p>
    <w:p w14:paraId="56B13BB5" w14:textId="77777777" w:rsidR="00BC66B8" w:rsidRPr="007F1DD1" w:rsidRDefault="00BC66B8">
      <w:pPr>
        <w:rPr>
          <w:sz w:val="22"/>
          <w:szCs w:val="22"/>
          <w:lang w:val="lt-LT"/>
        </w:rPr>
      </w:pPr>
      <w:proofErr w:type="spellStart"/>
      <w:r w:rsidRPr="007F1DD1">
        <w:rPr>
          <w:sz w:val="22"/>
          <w:szCs w:val="22"/>
          <w:lang w:val="lt-LT"/>
        </w:rPr>
        <w:t>Alcobendas</w:t>
      </w:r>
      <w:proofErr w:type="spellEnd"/>
      <w:r w:rsidRPr="007F1DD1">
        <w:rPr>
          <w:sz w:val="22"/>
          <w:szCs w:val="22"/>
          <w:lang w:val="lt-LT"/>
        </w:rPr>
        <w:t xml:space="preserve"> – </w:t>
      </w:r>
      <w:proofErr w:type="spellStart"/>
      <w:r w:rsidRPr="007F1DD1">
        <w:rPr>
          <w:sz w:val="22"/>
          <w:szCs w:val="22"/>
          <w:lang w:val="lt-LT"/>
        </w:rPr>
        <w:t>Madrid</w:t>
      </w:r>
      <w:proofErr w:type="spellEnd"/>
    </w:p>
    <w:p w14:paraId="56B13BB6" w14:textId="77777777" w:rsidR="00BC66B8" w:rsidRPr="007F1DD1" w:rsidRDefault="00BC66B8">
      <w:pPr>
        <w:rPr>
          <w:rFonts w:asciiTheme="minorHAnsi" w:eastAsiaTheme="minorHAnsi" w:hAnsiTheme="minorHAnsi" w:cstheme="minorBidi"/>
          <w:sz w:val="22"/>
          <w:szCs w:val="22"/>
          <w:lang w:val="lt-LT"/>
        </w:rPr>
      </w:pPr>
      <w:r w:rsidRPr="007F1DD1">
        <w:rPr>
          <w:sz w:val="22"/>
          <w:szCs w:val="22"/>
          <w:lang w:val="lt-LT"/>
        </w:rPr>
        <w:t>28108</w:t>
      </w:r>
    </w:p>
    <w:p w14:paraId="56B13BB7" w14:textId="77777777" w:rsidR="00BC66B8" w:rsidRPr="007F1DD1" w:rsidRDefault="00BC66B8">
      <w:pPr>
        <w:rPr>
          <w:rFonts w:asciiTheme="minorHAnsi" w:eastAsiaTheme="minorHAnsi" w:hAnsiTheme="minorHAnsi" w:cstheme="minorBidi"/>
          <w:sz w:val="22"/>
          <w:szCs w:val="22"/>
          <w:lang w:val="lt-LT"/>
        </w:rPr>
      </w:pPr>
      <w:r w:rsidRPr="007F1DD1">
        <w:rPr>
          <w:sz w:val="22"/>
          <w:szCs w:val="22"/>
          <w:lang w:val="lt-LT"/>
        </w:rPr>
        <w:t>Ispanija</w:t>
      </w:r>
    </w:p>
    <w:p w14:paraId="56B13BB8" w14:textId="77777777" w:rsidR="00BC66B8" w:rsidRPr="007F1DD1" w:rsidRDefault="00BC66B8">
      <w:pPr>
        <w:rPr>
          <w:sz w:val="22"/>
          <w:szCs w:val="22"/>
          <w:lang w:val="lt-LT"/>
        </w:rPr>
      </w:pPr>
    </w:p>
    <w:p w14:paraId="56B13BB9" w14:textId="77777777" w:rsidR="00BC66B8" w:rsidRPr="007F1DD1" w:rsidRDefault="00BC66B8">
      <w:pPr>
        <w:rPr>
          <w:sz w:val="22"/>
          <w:szCs w:val="22"/>
          <w:lang w:val="lt-LT"/>
        </w:rPr>
      </w:pPr>
      <w:proofErr w:type="spellStart"/>
      <w:r w:rsidRPr="007F1DD1">
        <w:rPr>
          <w:sz w:val="22"/>
          <w:szCs w:val="22"/>
          <w:lang w:val="lt-LT"/>
        </w:rPr>
        <w:t>Delpharm</w:t>
      </w:r>
      <w:proofErr w:type="spellEnd"/>
      <w:r w:rsidRPr="007F1DD1">
        <w:rPr>
          <w:sz w:val="22"/>
          <w:szCs w:val="22"/>
          <w:lang w:val="lt-LT"/>
        </w:rPr>
        <w:t xml:space="preserve"> </w:t>
      </w:r>
      <w:proofErr w:type="spellStart"/>
      <w:r w:rsidRPr="007F1DD1">
        <w:rPr>
          <w:sz w:val="22"/>
          <w:szCs w:val="22"/>
          <w:lang w:val="lt-LT"/>
        </w:rPr>
        <w:t>Bladel</w:t>
      </w:r>
      <w:proofErr w:type="spellEnd"/>
      <w:r w:rsidRPr="007F1DD1">
        <w:rPr>
          <w:sz w:val="22"/>
          <w:szCs w:val="22"/>
          <w:lang w:val="lt-LT"/>
        </w:rPr>
        <w:t xml:space="preserve"> B</w:t>
      </w:r>
      <w:r w:rsidRPr="007F1DD1">
        <w:rPr>
          <w:sz w:val="22"/>
          <w:szCs w:val="22"/>
        </w:rPr>
        <w:t>.</w:t>
      </w:r>
      <w:r w:rsidRPr="007F1DD1">
        <w:rPr>
          <w:sz w:val="22"/>
          <w:szCs w:val="22"/>
          <w:lang w:val="lt-LT"/>
        </w:rPr>
        <w:t>V.</w:t>
      </w:r>
    </w:p>
    <w:p w14:paraId="56B13BBA" w14:textId="77777777" w:rsidR="00BC66B8" w:rsidRPr="007F1DD1" w:rsidRDefault="00BC66B8">
      <w:pPr>
        <w:rPr>
          <w:sz w:val="22"/>
          <w:szCs w:val="22"/>
          <w:lang w:val="lt-LT"/>
        </w:rPr>
      </w:pPr>
      <w:proofErr w:type="spellStart"/>
      <w:r w:rsidRPr="007F1DD1">
        <w:rPr>
          <w:sz w:val="22"/>
          <w:szCs w:val="22"/>
          <w:lang w:val="lt-LT"/>
        </w:rPr>
        <w:t>Industrieweg</w:t>
      </w:r>
      <w:proofErr w:type="spellEnd"/>
      <w:r w:rsidRPr="007F1DD1">
        <w:rPr>
          <w:sz w:val="22"/>
          <w:szCs w:val="22"/>
          <w:lang w:val="lt-LT"/>
        </w:rPr>
        <w:t xml:space="preserve"> 1</w:t>
      </w:r>
    </w:p>
    <w:p w14:paraId="56B13BBB" w14:textId="77777777" w:rsidR="00BC66B8" w:rsidRPr="007F1DD1" w:rsidRDefault="00BC66B8">
      <w:pPr>
        <w:rPr>
          <w:sz w:val="22"/>
          <w:szCs w:val="22"/>
          <w:lang w:val="lt-LT"/>
        </w:rPr>
      </w:pPr>
      <w:proofErr w:type="spellStart"/>
      <w:r w:rsidRPr="007F1DD1">
        <w:rPr>
          <w:sz w:val="22"/>
          <w:szCs w:val="22"/>
          <w:lang w:val="lt-LT"/>
        </w:rPr>
        <w:t>Bladel</w:t>
      </w:r>
      <w:proofErr w:type="spellEnd"/>
    </w:p>
    <w:p w14:paraId="56B13BBC" w14:textId="77777777" w:rsidR="00BC66B8" w:rsidRPr="007F1DD1" w:rsidRDefault="00BC66B8">
      <w:pPr>
        <w:rPr>
          <w:rFonts w:asciiTheme="minorHAnsi" w:eastAsiaTheme="minorHAnsi" w:hAnsiTheme="minorHAnsi" w:cstheme="minorBidi"/>
          <w:sz w:val="22"/>
          <w:szCs w:val="22"/>
          <w:lang w:val="lt-LT"/>
        </w:rPr>
      </w:pPr>
      <w:r w:rsidRPr="007F1DD1">
        <w:rPr>
          <w:sz w:val="22"/>
          <w:szCs w:val="22"/>
          <w:lang w:val="lt-LT"/>
        </w:rPr>
        <w:t>5531AD</w:t>
      </w:r>
    </w:p>
    <w:p w14:paraId="56B13BBD" w14:textId="77777777" w:rsidR="00BC66B8" w:rsidRPr="007F1DD1" w:rsidRDefault="00BC66B8">
      <w:pPr>
        <w:rPr>
          <w:rFonts w:asciiTheme="minorHAnsi" w:eastAsiaTheme="minorHAnsi" w:hAnsiTheme="minorHAnsi" w:cstheme="minorBidi"/>
          <w:sz w:val="22"/>
          <w:szCs w:val="22"/>
          <w:lang w:val="lt-LT"/>
        </w:rPr>
      </w:pPr>
      <w:r w:rsidRPr="007F1DD1">
        <w:rPr>
          <w:sz w:val="22"/>
          <w:szCs w:val="22"/>
          <w:lang w:val="lt-LT"/>
        </w:rPr>
        <w:t>Nyderlandai</w:t>
      </w:r>
    </w:p>
    <w:p w14:paraId="56B13BBE" w14:textId="77777777" w:rsidR="00BC66B8" w:rsidRPr="007F1DD1" w:rsidRDefault="00BC66B8">
      <w:pPr>
        <w:rPr>
          <w:sz w:val="22"/>
          <w:szCs w:val="22"/>
          <w:lang w:val="lt-LT"/>
        </w:rPr>
      </w:pPr>
    </w:p>
    <w:p w14:paraId="56B13BBF" w14:textId="77777777" w:rsidR="00BC66B8" w:rsidRPr="007F1DD1" w:rsidRDefault="00BC66B8" w:rsidP="00BC66B8">
      <w:pPr>
        <w:rPr>
          <w:sz w:val="22"/>
          <w:szCs w:val="22"/>
          <w:lang w:val="lt-LT"/>
        </w:rPr>
      </w:pPr>
      <w:r w:rsidRPr="007F1DD1">
        <w:rPr>
          <w:sz w:val="22"/>
          <w:szCs w:val="22"/>
          <w:lang w:val="lt-LT"/>
        </w:rPr>
        <w:t>EDEFARM, S.L.</w:t>
      </w:r>
    </w:p>
    <w:p w14:paraId="56B13BC0" w14:textId="77777777" w:rsidR="00BC66B8" w:rsidRPr="007F1DD1" w:rsidRDefault="00BC66B8" w:rsidP="00BC66B8">
      <w:pPr>
        <w:rPr>
          <w:sz w:val="22"/>
          <w:szCs w:val="22"/>
          <w:lang w:val="lt-LT"/>
        </w:rPr>
      </w:pPr>
      <w:proofErr w:type="spellStart"/>
      <w:r w:rsidRPr="007F1DD1">
        <w:rPr>
          <w:sz w:val="22"/>
          <w:szCs w:val="22"/>
          <w:lang w:val="lt-LT"/>
        </w:rPr>
        <w:t>Polígono</w:t>
      </w:r>
      <w:proofErr w:type="spellEnd"/>
      <w:r w:rsidRPr="007F1DD1">
        <w:rPr>
          <w:sz w:val="22"/>
          <w:szCs w:val="22"/>
          <w:lang w:val="lt-LT"/>
        </w:rPr>
        <w:t xml:space="preserve"> </w:t>
      </w:r>
      <w:proofErr w:type="spellStart"/>
      <w:r w:rsidRPr="007F1DD1">
        <w:rPr>
          <w:sz w:val="22"/>
          <w:szCs w:val="22"/>
          <w:lang w:val="lt-LT"/>
        </w:rPr>
        <w:t>Industrial</w:t>
      </w:r>
      <w:proofErr w:type="spellEnd"/>
      <w:r w:rsidRPr="007F1DD1">
        <w:rPr>
          <w:sz w:val="22"/>
          <w:szCs w:val="22"/>
          <w:lang w:val="lt-LT"/>
        </w:rPr>
        <w:t xml:space="preserve"> </w:t>
      </w:r>
      <w:proofErr w:type="spellStart"/>
      <w:r w:rsidRPr="007F1DD1">
        <w:rPr>
          <w:sz w:val="22"/>
          <w:szCs w:val="22"/>
          <w:lang w:val="lt-LT"/>
        </w:rPr>
        <w:t>Enchilagar</w:t>
      </w:r>
      <w:proofErr w:type="spellEnd"/>
      <w:r w:rsidRPr="007F1DD1">
        <w:rPr>
          <w:sz w:val="22"/>
          <w:szCs w:val="22"/>
          <w:lang w:val="lt-LT"/>
        </w:rPr>
        <w:t xml:space="preserve"> </w:t>
      </w:r>
      <w:proofErr w:type="spellStart"/>
      <w:r w:rsidRPr="007F1DD1">
        <w:rPr>
          <w:sz w:val="22"/>
          <w:szCs w:val="22"/>
          <w:lang w:val="lt-LT"/>
        </w:rPr>
        <w:t>del</w:t>
      </w:r>
      <w:proofErr w:type="spellEnd"/>
      <w:r w:rsidRPr="007F1DD1">
        <w:rPr>
          <w:sz w:val="22"/>
          <w:szCs w:val="22"/>
          <w:lang w:val="lt-LT"/>
        </w:rPr>
        <w:t xml:space="preserve"> </w:t>
      </w:r>
      <w:proofErr w:type="spellStart"/>
      <w:r w:rsidRPr="007F1DD1">
        <w:rPr>
          <w:sz w:val="22"/>
          <w:szCs w:val="22"/>
          <w:lang w:val="lt-LT"/>
        </w:rPr>
        <w:t>Rullo</w:t>
      </w:r>
      <w:proofErr w:type="spellEnd"/>
      <w:r w:rsidRPr="007F1DD1">
        <w:rPr>
          <w:sz w:val="22"/>
          <w:szCs w:val="22"/>
          <w:lang w:val="lt-LT"/>
        </w:rPr>
        <w:t>, 117</w:t>
      </w:r>
    </w:p>
    <w:p w14:paraId="56B13BC1" w14:textId="77777777" w:rsidR="00BC66B8" w:rsidRPr="007F1DD1" w:rsidRDefault="00BC66B8" w:rsidP="00BC66B8">
      <w:pPr>
        <w:rPr>
          <w:sz w:val="22"/>
          <w:szCs w:val="22"/>
          <w:lang w:val="lt-LT"/>
        </w:rPr>
      </w:pPr>
      <w:proofErr w:type="spellStart"/>
      <w:r w:rsidRPr="007F1DD1">
        <w:rPr>
          <w:sz w:val="22"/>
          <w:szCs w:val="22"/>
          <w:lang w:val="lt-LT"/>
        </w:rPr>
        <w:t>Villamarchante</w:t>
      </w:r>
      <w:proofErr w:type="spellEnd"/>
      <w:r w:rsidRPr="007F1DD1">
        <w:rPr>
          <w:sz w:val="22"/>
          <w:szCs w:val="22"/>
          <w:lang w:val="lt-LT"/>
        </w:rPr>
        <w:t xml:space="preserve"> </w:t>
      </w:r>
      <w:proofErr w:type="spellStart"/>
      <w:r w:rsidRPr="007F1DD1">
        <w:rPr>
          <w:sz w:val="22"/>
          <w:szCs w:val="22"/>
          <w:lang w:val="lt-LT"/>
        </w:rPr>
        <w:t>Valencia</w:t>
      </w:r>
      <w:proofErr w:type="spellEnd"/>
    </w:p>
    <w:p w14:paraId="56B13BC2" w14:textId="77777777" w:rsidR="00BC66B8" w:rsidRPr="007F1DD1" w:rsidRDefault="00BC66B8" w:rsidP="00BC66B8">
      <w:pPr>
        <w:rPr>
          <w:sz w:val="22"/>
          <w:szCs w:val="22"/>
          <w:lang w:val="lt-LT"/>
        </w:rPr>
      </w:pPr>
      <w:r w:rsidRPr="007F1DD1">
        <w:rPr>
          <w:sz w:val="22"/>
          <w:szCs w:val="22"/>
          <w:lang w:val="lt-LT"/>
        </w:rPr>
        <w:t xml:space="preserve">46191 </w:t>
      </w:r>
    </w:p>
    <w:p w14:paraId="56B13BC3" w14:textId="77777777" w:rsidR="00BC66B8" w:rsidRPr="007F1DD1" w:rsidRDefault="00BC66B8" w:rsidP="00BC66B8">
      <w:pPr>
        <w:rPr>
          <w:sz w:val="22"/>
          <w:szCs w:val="22"/>
          <w:lang w:val="lt-LT"/>
        </w:rPr>
      </w:pPr>
      <w:r w:rsidRPr="007F1DD1">
        <w:rPr>
          <w:sz w:val="22"/>
          <w:szCs w:val="22"/>
          <w:lang w:val="lt-LT"/>
        </w:rPr>
        <w:t>Ispanija</w:t>
      </w:r>
    </w:p>
    <w:p w14:paraId="56B13BC4" w14:textId="77777777" w:rsidR="00E60155" w:rsidRPr="007F1DD1" w:rsidRDefault="00E60155" w:rsidP="006622F4">
      <w:pPr>
        <w:rPr>
          <w:sz w:val="22"/>
          <w:szCs w:val="22"/>
          <w:lang w:val="lt-LT"/>
        </w:rPr>
      </w:pPr>
    </w:p>
    <w:p w14:paraId="56B13BC5" w14:textId="77777777" w:rsidR="00CD2DD9" w:rsidRPr="007F1DD1" w:rsidRDefault="00CD2DD9">
      <w:pPr>
        <w:rPr>
          <w:rFonts w:asciiTheme="minorHAnsi" w:eastAsiaTheme="minorHAnsi" w:hAnsiTheme="minorHAnsi" w:cstheme="minorBidi"/>
          <w:sz w:val="22"/>
          <w:szCs w:val="22"/>
          <w:lang w:val="lt-LT"/>
        </w:rPr>
      </w:pPr>
      <w:r w:rsidRPr="007F1DD1">
        <w:rPr>
          <w:sz w:val="22"/>
          <w:szCs w:val="22"/>
          <w:lang w:val="lt-LT"/>
        </w:rPr>
        <w:t>Jeigu apie šį vaistą norite sužinoti daugiau, kreipkitės į vietinį registruotojo atstovą.</w:t>
      </w:r>
    </w:p>
    <w:p w14:paraId="56B13BC6" w14:textId="77777777" w:rsidR="00CD2DD9" w:rsidRPr="007F1DD1" w:rsidRDefault="00CD2DD9">
      <w:pPr>
        <w:rPr>
          <w:sz w:val="22"/>
          <w:szCs w:val="22"/>
          <w:lang w:val="es-ES_tradnl"/>
        </w:rPr>
      </w:pPr>
    </w:p>
    <w:tbl>
      <w:tblPr>
        <w:tblW w:w="4680" w:type="dxa"/>
        <w:tblInd w:w="-34" w:type="dxa"/>
        <w:tblLayout w:type="fixed"/>
        <w:tblLook w:val="00A0" w:firstRow="1" w:lastRow="0" w:firstColumn="1" w:lastColumn="0" w:noHBand="0" w:noVBand="0"/>
      </w:tblPr>
      <w:tblGrid>
        <w:gridCol w:w="4680"/>
      </w:tblGrid>
      <w:tr w:rsidR="00CD2DD9" w:rsidRPr="007F1DD1" w14:paraId="56B13BCA" w14:textId="77777777" w:rsidTr="003933A7">
        <w:tc>
          <w:tcPr>
            <w:tcW w:w="4678" w:type="dxa"/>
          </w:tcPr>
          <w:p w14:paraId="56B13BC7" w14:textId="752237BA" w:rsidR="00CD2DD9" w:rsidRPr="007F1DD1" w:rsidRDefault="009C709B">
            <w:pPr>
              <w:rPr>
                <w:sz w:val="22"/>
                <w:szCs w:val="22"/>
              </w:rPr>
            </w:pPr>
            <w:proofErr w:type="spellStart"/>
            <w:r>
              <w:rPr>
                <w:sz w:val="22"/>
                <w:szCs w:val="22"/>
              </w:rPr>
              <w:t>Viatris</w:t>
            </w:r>
            <w:proofErr w:type="spellEnd"/>
            <w:r w:rsidR="00CD2DD9" w:rsidRPr="007F1DD1">
              <w:rPr>
                <w:sz w:val="22"/>
                <w:szCs w:val="22"/>
              </w:rPr>
              <w:t xml:space="preserve"> UAB</w:t>
            </w:r>
          </w:p>
          <w:p w14:paraId="56B13BC8" w14:textId="77777777" w:rsidR="00CD2DD9" w:rsidRPr="007F1DD1" w:rsidRDefault="00CD2DD9">
            <w:pPr>
              <w:rPr>
                <w:rFonts w:asciiTheme="minorHAnsi" w:eastAsiaTheme="minorHAnsi" w:hAnsiTheme="minorHAnsi" w:cstheme="minorBidi"/>
                <w:sz w:val="22"/>
                <w:szCs w:val="22"/>
                <w:lang w:val="lt-LT"/>
              </w:rPr>
            </w:pPr>
            <w:r w:rsidRPr="007F1DD1">
              <w:rPr>
                <w:sz w:val="22"/>
                <w:szCs w:val="22"/>
              </w:rPr>
              <w:t>Tel. +370</w:t>
            </w:r>
            <w:r w:rsidR="003D5CDF" w:rsidRPr="007F1DD1">
              <w:rPr>
                <w:sz w:val="22"/>
                <w:szCs w:val="22"/>
              </w:rPr>
              <w:t> </w:t>
            </w:r>
            <w:r w:rsidRPr="007F1DD1">
              <w:rPr>
                <w:sz w:val="22"/>
                <w:szCs w:val="22"/>
              </w:rPr>
              <w:t>5</w:t>
            </w:r>
            <w:r w:rsidR="003D5CDF" w:rsidRPr="007F1DD1">
              <w:rPr>
                <w:sz w:val="22"/>
                <w:szCs w:val="22"/>
              </w:rPr>
              <w:t> </w:t>
            </w:r>
            <w:r w:rsidRPr="007F1DD1">
              <w:rPr>
                <w:sz w:val="22"/>
                <w:szCs w:val="22"/>
              </w:rPr>
              <w:t>205</w:t>
            </w:r>
            <w:r w:rsidR="003D5CDF" w:rsidRPr="007F1DD1">
              <w:rPr>
                <w:sz w:val="22"/>
                <w:szCs w:val="22"/>
              </w:rPr>
              <w:t> </w:t>
            </w:r>
            <w:r w:rsidRPr="007F1DD1">
              <w:rPr>
                <w:sz w:val="22"/>
                <w:szCs w:val="22"/>
              </w:rPr>
              <w:t>12</w:t>
            </w:r>
            <w:r w:rsidR="003D5CDF" w:rsidRPr="007F1DD1">
              <w:rPr>
                <w:sz w:val="22"/>
                <w:szCs w:val="22"/>
              </w:rPr>
              <w:t> </w:t>
            </w:r>
            <w:r w:rsidRPr="007F1DD1">
              <w:rPr>
                <w:sz w:val="22"/>
                <w:szCs w:val="22"/>
              </w:rPr>
              <w:t>88</w:t>
            </w:r>
          </w:p>
          <w:p w14:paraId="56B13BC9" w14:textId="77777777" w:rsidR="00CD2DD9" w:rsidRPr="007F1DD1" w:rsidRDefault="00CD2DD9">
            <w:pPr>
              <w:tabs>
                <w:tab w:val="left" w:pos="-720"/>
              </w:tabs>
              <w:rPr>
                <w:b/>
                <w:i/>
                <w:sz w:val="22"/>
                <w:szCs w:val="22"/>
              </w:rPr>
            </w:pPr>
          </w:p>
        </w:tc>
      </w:tr>
    </w:tbl>
    <w:p w14:paraId="56B13BCB" w14:textId="77777777" w:rsidR="00CD2DD9" w:rsidRPr="007F1DD1" w:rsidRDefault="00CD2DD9">
      <w:pPr>
        <w:rPr>
          <w:sz w:val="22"/>
          <w:szCs w:val="22"/>
          <w:lang w:val="lt-LT"/>
        </w:rPr>
      </w:pPr>
    </w:p>
    <w:p w14:paraId="56B13BCC" w14:textId="3C4FF811" w:rsidR="00CD2DD9" w:rsidRPr="007F1DD1" w:rsidRDefault="00CD2DD9">
      <w:pPr>
        <w:rPr>
          <w:rFonts w:asciiTheme="minorHAnsi" w:eastAsiaTheme="minorHAnsi" w:hAnsiTheme="minorHAnsi" w:cstheme="minorBidi"/>
          <w:b/>
          <w:sz w:val="22"/>
          <w:szCs w:val="22"/>
          <w:lang w:val="lt-LT"/>
        </w:rPr>
      </w:pPr>
      <w:r w:rsidRPr="007F1DD1">
        <w:rPr>
          <w:b/>
          <w:sz w:val="22"/>
          <w:szCs w:val="22"/>
          <w:lang w:val="lt-LT"/>
        </w:rPr>
        <w:t xml:space="preserve">Šis vaistas </w:t>
      </w:r>
      <w:proofErr w:type="spellStart"/>
      <w:r w:rsidR="0071418A" w:rsidRPr="005D554B">
        <w:rPr>
          <w:b/>
          <w:snapToGrid w:val="0"/>
          <w:sz w:val="22"/>
        </w:rPr>
        <w:t>Europos</w:t>
      </w:r>
      <w:proofErr w:type="spellEnd"/>
      <w:r w:rsidR="0071418A" w:rsidRPr="005D554B">
        <w:rPr>
          <w:b/>
          <w:snapToGrid w:val="0"/>
          <w:sz w:val="22"/>
        </w:rPr>
        <w:t xml:space="preserve"> </w:t>
      </w:r>
      <w:proofErr w:type="spellStart"/>
      <w:r w:rsidR="0071418A" w:rsidRPr="005D554B">
        <w:rPr>
          <w:b/>
          <w:snapToGrid w:val="0"/>
          <w:sz w:val="22"/>
        </w:rPr>
        <w:t>ekonominės</w:t>
      </w:r>
      <w:proofErr w:type="spellEnd"/>
      <w:r w:rsidR="0071418A" w:rsidRPr="005D554B">
        <w:rPr>
          <w:b/>
          <w:snapToGrid w:val="0"/>
          <w:sz w:val="22"/>
        </w:rPr>
        <w:t xml:space="preserve"> </w:t>
      </w:r>
      <w:proofErr w:type="spellStart"/>
      <w:r w:rsidR="0071418A" w:rsidRPr="005D554B">
        <w:rPr>
          <w:b/>
          <w:snapToGrid w:val="0"/>
          <w:sz w:val="22"/>
        </w:rPr>
        <w:t>erdvės</w:t>
      </w:r>
      <w:proofErr w:type="spellEnd"/>
      <w:r w:rsidRPr="007F1DD1">
        <w:rPr>
          <w:b/>
          <w:sz w:val="22"/>
          <w:szCs w:val="22"/>
          <w:lang w:val="lt-LT"/>
        </w:rPr>
        <w:t xml:space="preserve"> valstybėse narėse registruotas tokiais pavadinimais</w:t>
      </w:r>
      <w:r w:rsidRPr="007F1DD1">
        <w:rPr>
          <w:b/>
          <w:sz w:val="22"/>
          <w:szCs w:val="22"/>
        </w:rPr>
        <w:t>:</w:t>
      </w:r>
    </w:p>
    <w:p w14:paraId="56B13BCD" w14:textId="77777777" w:rsidR="006622F4" w:rsidRPr="007F1DD1" w:rsidRDefault="006622F4">
      <w:pPr>
        <w:rPr>
          <w:b/>
          <w:sz w:val="22"/>
          <w:szCs w:val="22"/>
          <w:lang w:val="lt-LT"/>
        </w:rPr>
      </w:pPr>
    </w:p>
    <w:tbl>
      <w:tblPr>
        <w:tblW w:w="0" w:type="auto"/>
        <w:tblLayout w:type="fixed"/>
        <w:tblLook w:val="00A0" w:firstRow="1" w:lastRow="0" w:firstColumn="1" w:lastColumn="0" w:noHBand="0" w:noVBand="0"/>
      </w:tblPr>
      <w:tblGrid>
        <w:gridCol w:w="2276"/>
        <w:gridCol w:w="5843"/>
      </w:tblGrid>
      <w:tr w:rsidR="00CD2DD9" w:rsidRPr="007F1DD1" w14:paraId="56B13BD0" w14:textId="77777777" w:rsidTr="00662F90">
        <w:tc>
          <w:tcPr>
            <w:tcW w:w="2276" w:type="dxa"/>
            <w:hideMark/>
          </w:tcPr>
          <w:p w14:paraId="56B13BCE" w14:textId="77777777" w:rsidR="00CD2DD9" w:rsidRPr="007F1DD1" w:rsidRDefault="00CD2DD9">
            <w:pPr>
              <w:tabs>
                <w:tab w:val="left" w:pos="1560"/>
              </w:tabs>
              <w:rPr>
                <w:sz w:val="22"/>
                <w:szCs w:val="22"/>
              </w:rPr>
            </w:pPr>
            <w:proofErr w:type="spellStart"/>
            <w:r w:rsidRPr="007F1DD1">
              <w:rPr>
                <w:sz w:val="22"/>
                <w:szCs w:val="22"/>
              </w:rPr>
              <w:t>Belgija</w:t>
            </w:r>
            <w:proofErr w:type="spellEnd"/>
            <w:r w:rsidRPr="007F1DD1">
              <w:rPr>
                <w:sz w:val="22"/>
                <w:szCs w:val="22"/>
              </w:rPr>
              <w:t>:</w:t>
            </w:r>
          </w:p>
        </w:tc>
        <w:tc>
          <w:tcPr>
            <w:tcW w:w="5843" w:type="dxa"/>
            <w:hideMark/>
          </w:tcPr>
          <w:p w14:paraId="56B13BCF" w14:textId="77777777" w:rsidR="00CD2DD9" w:rsidRPr="007F1DD1" w:rsidRDefault="00CD2DD9">
            <w:pPr>
              <w:tabs>
                <w:tab w:val="left" w:pos="1560"/>
              </w:tabs>
              <w:rPr>
                <w:sz w:val="22"/>
                <w:szCs w:val="22"/>
                <w:lang w:val="de-DE"/>
              </w:rPr>
            </w:pPr>
            <w:proofErr w:type="spellStart"/>
            <w:r w:rsidRPr="007F1DD1">
              <w:rPr>
                <w:sz w:val="22"/>
                <w:szCs w:val="22"/>
                <w:lang w:val="de-DE"/>
              </w:rPr>
              <w:t>Brufen</w:t>
            </w:r>
            <w:proofErr w:type="spellEnd"/>
            <w:r w:rsidRPr="007F1DD1">
              <w:rPr>
                <w:sz w:val="22"/>
                <w:szCs w:val="22"/>
                <w:lang w:val="de-DE"/>
              </w:rPr>
              <w:t xml:space="preserve"> 40 mg/ml </w:t>
            </w:r>
            <w:r w:rsidRPr="007F1DD1">
              <w:rPr>
                <w:sz w:val="22"/>
                <w:szCs w:val="22"/>
                <w:lang w:val="nl-NL"/>
              </w:rPr>
              <w:t>suspension buvable</w:t>
            </w:r>
          </w:p>
        </w:tc>
      </w:tr>
      <w:tr w:rsidR="00CD2DD9" w:rsidRPr="007F1DD1" w14:paraId="56B13BD3" w14:textId="77777777" w:rsidTr="00662F90">
        <w:tc>
          <w:tcPr>
            <w:tcW w:w="2276" w:type="dxa"/>
            <w:hideMark/>
          </w:tcPr>
          <w:p w14:paraId="56B13BD1" w14:textId="77777777" w:rsidR="00CD2DD9" w:rsidRPr="007F1DD1" w:rsidRDefault="00CD2DD9">
            <w:pPr>
              <w:jc w:val="both"/>
              <w:rPr>
                <w:sz w:val="22"/>
                <w:szCs w:val="22"/>
              </w:rPr>
            </w:pPr>
            <w:proofErr w:type="spellStart"/>
            <w:r w:rsidRPr="007F1DD1">
              <w:rPr>
                <w:sz w:val="22"/>
                <w:szCs w:val="22"/>
              </w:rPr>
              <w:t>Estija</w:t>
            </w:r>
            <w:proofErr w:type="spellEnd"/>
            <w:r w:rsidRPr="007F1DD1">
              <w:rPr>
                <w:sz w:val="22"/>
                <w:szCs w:val="22"/>
              </w:rPr>
              <w:t>:</w:t>
            </w:r>
          </w:p>
        </w:tc>
        <w:tc>
          <w:tcPr>
            <w:tcW w:w="5843" w:type="dxa"/>
            <w:hideMark/>
          </w:tcPr>
          <w:p w14:paraId="56B13BD2" w14:textId="77777777" w:rsidR="00CD2DD9" w:rsidRPr="007F1DD1" w:rsidRDefault="00CD2DD9">
            <w:pPr>
              <w:tabs>
                <w:tab w:val="left" w:pos="1560"/>
              </w:tabs>
              <w:rPr>
                <w:sz w:val="22"/>
                <w:szCs w:val="22"/>
                <w:lang w:val="de-DE"/>
              </w:rPr>
            </w:pPr>
            <w:proofErr w:type="spellStart"/>
            <w:r w:rsidRPr="007F1DD1">
              <w:rPr>
                <w:sz w:val="22"/>
                <w:szCs w:val="22"/>
                <w:lang w:val="de-DE"/>
              </w:rPr>
              <w:t>Brufen</w:t>
            </w:r>
            <w:proofErr w:type="spellEnd"/>
            <w:r w:rsidRPr="007F1DD1">
              <w:rPr>
                <w:sz w:val="22"/>
                <w:szCs w:val="22"/>
                <w:lang w:val="de-DE"/>
              </w:rPr>
              <w:t xml:space="preserve">, 40 mg/ml </w:t>
            </w:r>
            <w:proofErr w:type="spellStart"/>
            <w:r w:rsidRPr="007F1DD1">
              <w:rPr>
                <w:sz w:val="22"/>
                <w:szCs w:val="22"/>
                <w:lang w:val="de-DE"/>
              </w:rPr>
              <w:t>suukaudne</w:t>
            </w:r>
            <w:proofErr w:type="spellEnd"/>
            <w:r w:rsidRPr="007F1DD1">
              <w:rPr>
                <w:sz w:val="22"/>
                <w:szCs w:val="22"/>
                <w:lang w:val="de-DE"/>
              </w:rPr>
              <w:t xml:space="preserve"> </w:t>
            </w:r>
            <w:proofErr w:type="spellStart"/>
            <w:r w:rsidRPr="007F1DD1">
              <w:rPr>
                <w:sz w:val="22"/>
                <w:szCs w:val="22"/>
                <w:lang w:val="de-DE"/>
              </w:rPr>
              <w:t>suspensioon</w:t>
            </w:r>
            <w:proofErr w:type="spellEnd"/>
          </w:p>
        </w:tc>
      </w:tr>
      <w:tr w:rsidR="00CD2DD9" w:rsidRPr="007F1DD1" w14:paraId="56B13BD6" w14:textId="77777777" w:rsidTr="00662F90">
        <w:tc>
          <w:tcPr>
            <w:tcW w:w="2276" w:type="dxa"/>
            <w:hideMark/>
          </w:tcPr>
          <w:p w14:paraId="56B13BD4" w14:textId="77777777" w:rsidR="00CD2DD9" w:rsidRPr="007F1DD1" w:rsidRDefault="00CD2DD9">
            <w:pPr>
              <w:jc w:val="both"/>
              <w:rPr>
                <w:sz w:val="22"/>
                <w:szCs w:val="22"/>
              </w:rPr>
            </w:pPr>
            <w:proofErr w:type="spellStart"/>
            <w:r w:rsidRPr="007F1DD1">
              <w:rPr>
                <w:sz w:val="22"/>
                <w:szCs w:val="22"/>
              </w:rPr>
              <w:t>Vengrija</w:t>
            </w:r>
            <w:proofErr w:type="spellEnd"/>
            <w:r w:rsidRPr="007F1DD1">
              <w:rPr>
                <w:sz w:val="22"/>
                <w:szCs w:val="22"/>
              </w:rPr>
              <w:t>:</w:t>
            </w:r>
          </w:p>
        </w:tc>
        <w:tc>
          <w:tcPr>
            <w:tcW w:w="5843" w:type="dxa"/>
            <w:hideMark/>
          </w:tcPr>
          <w:p w14:paraId="56B13BD5" w14:textId="77777777" w:rsidR="00CD2DD9" w:rsidRPr="007F1DD1" w:rsidRDefault="00CD2DD9">
            <w:pPr>
              <w:tabs>
                <w:tab w:val="left" w:pos="1560"/>
              </w:tabs>
              <w:rPr>
                <w:sz w:val="22"/>
                <w:szCs w:val="22"/>
                <w:lang w:val="es-ES_tradnl"/>
              </w:rPr>
            </w:pPr>
            <w:proofErr w:type="spellStart"/>
            <w:r w:rsidRPr="007F1DD1">
              <w:rPr>
                <w:sz w:val="22"/>
                <w:szCs w:val="22"/>
                <w:lang w:val="de-DE"/>
              </w:rPr>
              <w:t>Brufen</w:t>
            </w:r>
            <w:proofErr w:type="spellEnd"/>
            <w:r w:rsidRPr="007F1DD1">
              <w:rPr>
                <w:sz w:val="22"/>
                <w:szCs w:val="22"/>
                <w:lang w:val="de-DE"/>
              </w:rPr>
              <w:t xml:space="preserve"> </w:t>
            </w:r>
            <w:proofErr w:type="spellStart"/>
            <w:r w:rsidRPr="007F1DD1">
              <w:rPr>
                <w:sz w:val="22"/>
                <w:szCs w:val="22"/>
                <w:lang w:val="de-DE"/>
              </w:rPr>
              <w:t>cukormentes</w:t>
            </w:r>
            <w:proofErr w:type="spellEnd"/>
            <w:r w:rsidRPr="007F1DD1">
              <w:rPr>
                <w:sz w:val="22"/>
                <w:szCs w:val="22"/>
                <w:lang w:val="de-DE"/>
              </w:rPr>
              <w:t xml:space="preserve"> 40 mg/ml </w:t>
            </w:r>
            <w:proofErr w:type="spellStart"/>
            <w:r w:rsidRPr="007F1DD1">
              <w:rPr>
                <w:sz w:val="22"/>
                <w:szCs w:val="22"/>
                <w:lang w:val="de-DE"/>
              </w:rPr>
              <w:t>belsőleges</w:t>
            </w:r>
            <w:proofErr w:type="spellEnd"/>
            <w:r w:rsidRPr="007F1DD1">
              <w:rPr>
                <w:sz w:val="22"/>
                <w:szCs w:val="22"/>
                <w:lang w:val="de-DE"/>
              </w:rPr>
              <w:t xml:space="preserve"> </w:t>
            </w:r>
            <w:proofErr w:type="spellStart"/>
            <w:r w:rsidRPr="007F1DD1">
              <w:rPr>
                <w:sz w:val="22"/>
                <w:szCs w:val="22"/>
                <w:lang w:val="de-DE"/>
              </w:rPr>
              <w:t>szuszpenzió</w:t>
            </w:r>
            <w:proofErr w:type="spellEnd"/>
          </w:p>
        </w:tc>
      </w:tr>
      <w:tr w:rsidR="00CD2DD9" w:rsidRPr="007F1DD1" w14:paraId="56B13BD9" w14:textId="77777777" w:rsidTr="00662F90">
        <w:tc>
          <w:tcPr>
            <w:tcW w:w="2276" w:type="dxa"/>
            <w:hideMark/>
          </w:tcPr>
          <w:p w14:paraId="56B13BD7" w14:textId="77777777" w:rsidR="00CD2DD9" w:rsidRPr="007F1DD1" w:rsidRDefault="00CD2DD9">
            <w:pPr>
              <w:jc w:val="both"/>
              <w:rPr>
                <w:sz w:val="22"/>
                <w:szCs w:val="22"/>
              </w:rPr>
            </w:pPr>
            <w:proofErr w:type="spellStart"/>
            <w:r w:rsidRPr="007F1DD1">
              <w:rPr>
                <w:sz w:val="22"/>
                <w:szCs w:val="22"/>
              </w:rPr>
              <w:t>Lietuva</w:t>
            </w:r>
            <w:proofErr w:type="spellEnd"/>
            <w:r w:rsidRPr="007F1DD1">
              <w:rPr>
                <w:sz w:val="22"/>
                <w:szCs w:val="22"/>
              </w:rPr>
              <w:t>:</w:t>
            </w:r>
          </w:p>
        </w:tc>
        <w:tc>
          <w:tcPr>
            <w:tcW w:w="5843" w:type="dxa"/>
            <w:hideMark/>
          </w:tcPr>
          <w:p w14:paraId="56B13BD8" w14:textId="77777777" w:rsidR="00CD2DD9" w:rsidRPr="007F1DD1" w:rsidRDefault="00CD2DD9">
            <w:pPr>
              <w:tabs>
                <w:tab w:val="left" w:pos="1560"/>
              </w:tabs>
              <w:rPr>
                <w:sz w:val="22"/>
                <w:szCs w:val="22"/>
                <w:lang w:val="de-DE"/>
              </w:rPr>
            </w:pPr>
            <w:proofErr w:type="spellStart"/>
            <w:r w:rsidRPr="007F1DD1">
              <w:rPr>
                <w:sz w:val="22"/>
                <w:szCs w:val="22"/>
                <w:lang w:val="de-DE"/>
              </w:rPr>
              <w:t>Abfen</w:t>
            </w:r>
            <w:proofErr w:type="spellEnd"/>
            <w:r w:rsidRPr="007F1DD1">
              <w:rPr>
                <w:sz w:val="22"/>
                <w:szCs w:val="22"/>
                <w:lang w:val="de-DE"/>
              </w:rPr>
              <w:t xml:space="preserve"> 40 mg/ml </w:t>
            </w:r>
            <w:proofErr w:type="spellStart"/>
            <w:r w:rsidRPr="007F1DD1">
              <w:rPr>
                <w:sz w:val="22"/>
                <w:szCs w:val="22"/>
                <w:lang w:val="de-DE"/>
              </w:rPr>
              <w:t>geriamoji</w:t>
            </w:r>
            <w:proofErr w:type="spellEnd"/>
            <w:r w:rsidRPr="007F1DD1">
              <w:rPr>
                <w:sz w:val="22"/>
                <w:szCs w:val="22"/>
                <w:lang w:val="de-DE"/>
              </w:rPr>
              <w:t xml:space="preserve"> </w:t>
            </w:r>
            <w:proofErr w:type="spellStart"/>
            <w:r w:rsidRPr="007F1DD1">
              <w:rPr>
                <w:sz w:val="22"/>
                <w:szCs w:val="22"/>
                <w:lang w:val="de-DE"/>
              </w:rPr>
              <w:t>suspensija</w:t>
            </w:r>
            <w:proofErr w:type="spellEnd"/>
          </w:p>
        </w:tc>
      </w:tr>
      <w:tr w:rsidR="00CD2DD9" w:rsidRPr="007F1DD1" w14:paraId="56B13BDC" w14:textId="77777777" w:rsidTr="00662F90">
        <w:tc>
          <w:tcPr>
            <w:tcW w:w="2276" w:type="dxa"/>
            <w:hideMark/>
          </w:tcPr>
          <w:p w14:paraId="56B13BDA" w14:textId="77777777" w:rsidR="00CD2DD9" w:rsidRPr="007F1DD1" w:rsidRDefault="00CD2DD9">
            <w:pPr>
              <w:jc w:val="both"/>
              <w:rPr>
                <w:sz w:val="22"/>
                <w:szCs w:val="22"/>
              </w:rPr>
            </w:pPr>
            <w:proofErr w:type="spellStart"/>
            <w:r w:rsidRPr="007F1DD1">
              <w:rPr>
                <w:sz w:val="22"/>
                <w:szCs w:val="22"/>
              </w:rPr>
              <w:t>Liuksemburgas</w:t>
            </w:r>
            <w:proofErr w:type="spellEnd"/>
            <w:r w:rsidRPr="007F1DD1">
              <w:rPr>
                <w:sz w:val="22"/>
                <w:szCs w:val="22"/>
              </w:rPr>
              <w:t>:</w:t>
            </w:r>
          </w:p>
        </w:tc>
        <w:tc>
          <w:tcPr>
            <w:tcW w:w="5843" w:type="dxa"/>
            <w:hideMark/>
          </w:tcPr>
          <w:p w14:paraId="56B13BDB" w14:textId="77777777" w:rsidR="00CD2DD9" w:rsidRPr="007F1DD1" w:rsidRDefault="00CD2DD9">
            <w:pPr>
              <w:tabs>
                <w:tab w:val="left" w:pos="1560"/>
              </w:tabs>
              <w:rPr>
                <w:sz w:val="22"/>
                <w:szCs w:val="22"/>
                <w:lang w:val="de-DE"/>
              </w:rPr>
            </w:pPr>
            <w:proofErr w:type="spellStart"/>
            <w:r w:rsidRPr="007F1DD1">
              <w:rPr>
                <w:sz w:val="22"/>
                <w:szCs w:val="22"/>
                <w:lang w:val="de-DE"/>
              </w:rPr>
              <w:t>Brufen</w:t>
            </w:r>
            <w:proofErr w:type="spellEnd"/>
            <w:r w:rsidRPr="007F1DD1">
              <w:rPr>
                <w:sz w:val="22"/>
                <w:szCs w:val="22"/>
                <w:lang w:val="de-DE"/>
              </w:rPr>
              <w:t xml:space="preserve"> 40 mg/ml </w:t>
            </w:r>
            <w:r w:rsidRPr="007F1DD1">
              <w:rPr>
                <w:sz w:val="22"/>
                <w:szCs w:val="22"/>
                <w:lang w:val="nl-NL"/>
              </w:rPr>
              <w:t>suspension buvable</w:t>
            </w:r>
          </w:p>
        </w:tc>
      </w:tr>
      <w:tr w:rsidR="00CD2DD9" w:rsidRPr="007F1DD1" w14:paraId="56B13BDF" w14:textId="77777777" w:rsidTr="00662F90">
        <w:tc>
          <w:tcPr>
            <w:tcW w:w="2276" w:type="dxa"/>
            <w:hideMark/>
          </w:tcPr>
          <w:p w14:paraId="56B13BDD" w14:textId="77777777" w:rsidR="00CD2DD9" w:rsidRPr="007F1DD1" w:rsidRDefault="00CD2DD9">
            <w:pPr>
              <w:jc w:val="both"/>
              <w:rPr>
                <w:sz w:val="22"/>
                <w:szCs w:val="22"/>
              </w:rPr>
            </w:pPr>
            <w:proofErr w:type="spellStart"/>
            <w:r w:rsidRPr="007F1DD1">
              <w:rPr>
                <w:sz w:val="22"/>
                <w:szCs w:val="22"/>
              </w:rPr>
              <w:lastRenderedPageBreak/>
              <w:t>Latvija</w:t>
            </w:r>
            <w:proofErr w:type="spellEnd"/>
            <w:r w:rsidRPr="007F1DD1">
              <w:rPr>
                <w:sz w:val="22"/>
                <w:szCs w:val="22"/>
              </w:rPr>
              <w:t>:</w:t>
            </w:r>
          </w:p>
        </w:tc>
        <w:tc>
          <w:tcPr>
            <w:tcW w:w="5843" w:type="dxa"/>
            <w:hideMark/>
          </w:tcPr>
          <w:p w14:paraId="56B13BDE" w14:textId="77777777" w:rsidR="00CD2DD9" w:rsidRPr="007F1DD1" w:rsidRDefault="00CD2DD9">
            <w:pPr>
              <w:tabs>
                <w:tab w:val="left" w:pos="1560"/>
              </w:tabs>
              <w:rPr>
                <w:sz w:val="22"/>
                <w:szCs w:val="22"/>
              </w:rPr>
            </w:pPr>
            <w:proofErr w:type="spellStart"/>
            <w:r w:rsidRPr="007F1DD1">
              <w:rPr>
                <w:sz w:val="22"/>
                <w:szCs w:val="22"/>
              </w:rPr>
              <w:t>Brufedol</w:t>
            </w:r>
            <w:proofErr w:type="spellEnd"/>
            <w:r w:rsidRPr="007F1DD1">
              <w:rPr>
                <w:sz w:val="22"/>
                <w:szCs w:val="22"/>
              </w:rPr>
              <w:t xml:space="preserve"> 40 mg/ml </w:t>
            </w:r>
            <w:proofErr w:type="spellStart"/>
            <w:r w:rsidRPr="007F1DD1">
              <w:rPr>
                <w:sz w:val="22"/>
                <w:szCs w:val="22"/>
              </w:rPr>
              <w:t>suspensija</w:t>
            </w:r>
            <w:proofErr w:type="spellEnd"/>
            <w:r w:rsidRPr="007F1DD1">
              <w:rPr>
                <w:sz w:val="22"/>
                <w:szCs w:val="22"/>
              </w:rPr>
              <w:t xml:space="preserve"> </w:t>
            </w:r>
            <w:proofErr w:type="spellStart"/>
            <w:r w:rsidRPr="007F1DD1">
              <w:rPr>
                <w:sz w:val="22"/>
                <w:szCs w:val="22"/>
              </w:rPr>
              <w:t>iekšķīgai</w:t>
            </w:r>
            <w:proofErr w:type="spellEnd"/>
            <w:r w:rsidRPr="007F1DD1">
              <w:rPr>
                <w:sz w:val="22"/>
                <w:szCs w:val="22"/>
              </w:rPr>
              <w:t xml:space="preserve"> </w:t>
            </w:r>
            <w:proofErr w:type="spellStart"/>
            <w:r w:rsidRPr="007F1DD1">
              <w:rPr>
                <w:sz w:val="22"/>
                <w:szCs w:val="22"/>
              </w:rPr>
              <w:t>lietošanai</w:t>
            </w:r>
            <w:proofErr w:type="spellEnd"/>
          </w:p>
        </w:tc>
      </w:tr>
      <w:tr w:rsidR="00CD2DD9" w:rsidRPr="007F1DD1" w14:paraId="56B13BE2" w14:textId="77777777" w:rsidTr="00662F90">
        <w:tc>
          <w:tcPr>
            <w:tcW w:w="2276" w:type="dxa"/>
            <w:hideMark/>
          </w:tcPr>
          <w:p w14:paraId="56B13BE0" w14:textId="77777777" w:rsidR="00CD2DD9" w:rsidRPr="007F1DD1" w:rsidRDefault="00CD2DD9">
            <w:pPr>
              <w:jc w:val="both"/>
              <w:rPr>
                <w:sz w:val="22"/>
                <w:szCs w:val="22"/>
              </w:rPr>
            </w:pPr>
            <w:proofErr w:type="spellStart"/>
            <w:r w:rsidRPr="007F1DD1">
              <w:rPr>
                <w:sz w:val="22"/>
                <w:szCs w:val="22"/>
              </w:rPr>
              <w:t>Portugalija</w:t>
            </w:r>
            <w:proofErr w:type="spellEnd"/>
            <w:r w:rsidRPr="007F1DD1">
              <w:rPr>
                <w:sz w:val="22"/>
                <w:szCs w:val="22"/>
              </w:rPr>
              <w:t>:</w:t>
            </w:r>
          </w:p>
        </w:tc>
        <w:tc>
          <w:tcPr>
            <w:tcW w:w="5843" w:type="dxa"/>
            <w:hideMark/>
          </w:tcPr>
          <w:p w14:paraId="56B13BE1" w14:textId="77777777" w:rsidR="00CD2DD9" w:rsidRPr="007F1DD1" w:rsidRDefault="00CD2DD9">
            <w:pPr>
              <w:tabs>
                <w:tab w:val="left" w:pos="1560"/>
              </w:tabs>
              <w:rPr>
                <w:sz w:val="22"/>
                <w:szCs w:val="22"/>
                <w:lang w:val="es-ES_tradnl"/>
              </w:rPr>
            </w:pPr>
            <w:proofErr w:type="spellStart"/>
            <w:r w:rsidRPr="007F1DD1">
              <w:rPr>
                <w:sz w:val="22"/>
                <w:szCs w:val="22"/>
              </w:rPr>
              <w:t>Brufen</w:t>
            </w:r>
            <w:proofErr w:type="spellEnd"/>
            <w:r w:rsidRPr="007F1DD1">
              <w:rPr>
                <w:sz w:val="22"/>
                <w:szCs w:val="22"/>
              </w:rPr>
              <w:t xml:space="preserve"> </w:t>
            </w:r>
            <w:proofErr w:type="spellStart"/>
            <w:r w:rsidRPr="007F1DD1">
              <w:rPr>
                <w:sz w:val="22"/>
                <w:szCs w:val="22"/>
              </w:rPr>
              <w:t>Sem</w:t>
            </w:r>
            <w:proofErr w:type="spellEnd"/>
            <w:r w:rsidRPr="007F1DD1">
              <w:rPr>
                <w:sz w:val="22"/>
                <w:szCs w:val="22"/>
              </w:rPr>
              <w:t xml:space="preserve"> </w:t>
            </w:r>
            <w:proofErr w:type="spellStart"/>
            <w:r w:rsidRPr="007F1DD1">
              <w:rPr>
                <w:sz w:val="22"/>
                <w:szCs w:val="22"/>
              </w:rPr>
              <w:t>Açúcar</w:t>
            </w:r>
            <w:proofErr w:type="spellEnd"/>
            <w:r w:rsidRPr="007F1DD1">
              <w:rPr>
                <w:sz w:val="22"/>
                <w:szCs w:val="22"/>
              </w:rPr>
              <w:t xml:space="preserve">, 40 mg/ml, </w:t>
            </w:r>
            <w:proofErr w:type="spellStart"/>
            <w:r w:rsidRPr="007F1DD1">
              <w:rPr>
                <w:sz w:val="22"/>
                <w:szCs w:val="22"/>
              </w:rPr>
              <w:t>suspensão</w:t>
            </w:r>
            <w:proofErr w:type="spellEnd"/>
            <w:r w:rsidRPr="007F1DD1">
              <w:rPr>
                <w:sz w:val="22"/>
                <w:szCs w:val="22"/>
              </w:rPr>
              <w:t xml:space="preserve"> oral</w:t>
            </w:r>
          </w:p>
        </w:tc>
      </w:tr>
      <w:tr w:rsidR="00CD2DD9" w:rsidRPr="007F1DD1" w14:paraId="56B13BE5" w14:textId="77777777" w:rsidTr="00662F90">
        <w:tc>
          <w:tcPr>
            <w:tcW w:w="2276" w:type="dxa"/>
            <w:hideMark/>
          </w:tcPr>
          <w:p w14:paraId="56B13BE3" w14:textId="77777777" w:rsidR="00CD2DD9" w:rsidRPr="007F1DD1" w:rsidRDefault="00CD2DD9">
            <w:pPr>
              <w:rPr>
                <w:sz w:val="22"/>
                <w:szCs w:val="22"/>
              </w:rPr>
            </w:pPr>
            <w:proofErr w:type="spellStart"/>
            <w:r w:rsidRPr="007F1DD1">
              <w:rPr>
                <w:sz w:val="22"/>
                <w:szCs w:val="22"/>
              </w:rPr>
              <w:t>Slovėnija</w:t>
            </w:r>
            <w:proofErr w:type="spellEnd"/>
            <w:r w:rsidRPr="007F1DD1">
              <w:rPr>
                <w:sz w:val="22"/>
                <w:szCs w:val="22"/>
              </w:rPr>
              <w:t>:</w:t>
            </w:r>
          </w:p>
        </w:tc>
        <w:tc>
          <w:tcPr>
            <w:tcW w:w="5843" w:type="dxa"/>
            <w:hideMark/>
          </w:tcPr>
          <w:p w14:paraId="56B13BE4" w14:textId="77777777" w:rsidR="00CD2DD9" w:rsidRPr="007F1DD1" w:rsidRDefault="00CD2DD9">
            <w:pPr>
              <w:tabs>
                <w:tab w:val="left" w:pos="1560"/>
              </w:tabs>
              <w:rPr>
                <w:sz w:val="22"/>
                <w:szCs w:val="22"/>
                <w:lang w:val="es-ES_tradnl"/>
              </w:rPr>
            </w:pPr>
            <w:proofErr w:type="spellStart"/>
            <w:r w:rsidRPr="007F1DD1">
              <w:rPr>
                <w:sz w:val="22"/>
                <w:szCs w:val="22"/>
                <w:lang w:val="de-DE"/>
              </w:rPr>
              <w:t>Brufen</w:t>
            </w:r>
            <w:proofErr w:type="spellEnd"/>
            <w:r w:rsidRPr="007F1DD1">
              <w:rPr>
                <w:sz w:val="22"/>
                <w:szCs w:val="22"/>
                <w:lang w:val="de-DE"/>
              </w:rPr>
              <w:t xml:space="preserve"> z </w:t>
            </w:r>
            <w:proofErr w:type="spellStart"/>
            <w:r w:rsidRPr="007F1DD1">
              <w:rPr>
                <w:sz w:val="22"/>
                <w:szCs w:val="22"/>
                <w:lang w:val="de-DE"/>
              </w:rPr>
              <w:t>okusom</w:t>
            </w:r>
            <w:proofErr w:type="spellEnd"/>
            <w:r w:rsidRPr="007F1DD1">
              <w:rPr>
                <w:sz w:val="22"/>
                <w:szCs w:val="22"/>
                <w:lang w:val="de-DE"/>
              </w:rPr>
              <w:t xml:space="preserve"> </w:t>
            </w:r>
            <w:proofErr w:type="spellStart"/>
            <w:r w:rsidRPr="007F1DD1">
              <w:rPr>
                <w:sz w:val="22"/>
                <w:szCs w:val="22"/>
                <w:lang w:val="de-DE"/>
              </w:rPr>
              <w:t>jagode</w:t>
            </w:r>
            <w:proofErr w:type="spellEnd"/>
            <w:r w:rsidRPr="007F1DD1">
              <w:rPr>
                <w:sz w:val="22"/>
                <w:szCs w:val="22"/>
                <w:lang w:val="de-DE"/>
              </w:rPr>
              <w:t xml:space="preserve"> 40 mg/ml </w:t>
            </w:r>
            <w:proofErr w:type="spellStart"/>
            <w:r w:rsidRPr="007F1DD1">
              <w:rPr>
                <w:sz w:val="22"/>
                <w:szCs w:val="22"/>
                <w:lang w:val="de-DE"/>
              </w:rPr>
              <w:t>peroralna</w:t>
            </w:r>
            <w:proofErr w:type="spellEnd"/>
            <w:r w:rsidRPr="007F1DD1">
              <w:rPr>
                <w:sz w:val="22"/>
                <w:szCs w:val="22"/>
                <w:lang w:val="de-DE"/>
              </w:rPr>
              <w:t xml:space="preserve"> </w:t>
            </w:r>
            <w:proofErr w:type="spellStart"/>
            <w:r w:rsidRPr="007F1DD1">
              <w:rPr>
                <w:sz w:val="22"/>
                <w:szCs w:val="22"/>
                <w:lang w:val="de-DE"/>
              </w:rPr>
              <w:t>suspenzija</w:t>
            </w:r>
            <w:proofErr w:type="spellEnd"/>
          </w:p>
        </w:tc>
      </w:tr>
    </w:tbl>
    <w:p w14:paraId="56B13BE6" w14:textId="77777777" w:rsidR="00CD2DD9" w:rsidRPr="007F1DD1" w:rsidRDefault="00CD2DD9">
      <w:pPr>
        <w:rPr>
          <w:sz w:val="22"/>
          <w:szCs w:val="22"/>
          <w:lang w:val="es-ES_tradnl"/>
        </w:rPr>
      </w:pPr>
    </w:p>
    <w:p w14:paraId="56B13BE7" w14:textId="3CC0DE25" w:rsidR="00CD2DD9" w:rsidRPr="007F1DD1" w:rsidRDefault="00CD2DD9" w:rsidP="001377D1">
      <w:pPr>
        <w:numPr>
          <w:ilvl w:val="12"/>
          <w:numId w:val="0"/>
        </w:numPr>
        <w:tabs>
          <w:tab w:val="left" w:pos="6195"/>
        </w:tabs>
        <w:ind w:right="-2"/>
        <w:rPr>
          <w:rFonts w:asciiTheme="minorHAnsi" w:eastAsiaTheme="minorHAnsi" w:hAnsiTheme="minorHAnsi" w:cstheme="minorBidi"/>
          <w:b/>
          <w:sz w:val="22"/>
          <w:szCs w:val="22"/>
          <w:lang w:val="lt-LT"/>
        </w:rPr>
      </w:pPr>
      <w:r w:rsidRPr="007F1DD1">
        <w:rPr>
          <w:b/>
          <w:sz w:val="22"/>
          <w:szCs w:val="22"/>
          <w:lang w:val="lt-LT"/>
        </w:rPr>
        <w:t>Šis pakuotės lapelis paskutinį kartą peržiūrėtas</w:t>
      </w:r>
      <w:r w:rsidR="001377D1" w:rsidRPr="007F1DD1">
        <w:rPr>
          <w:b/>
          <w:sz w:val="22"/>
          <w:szCs w:val="22"/>
          <w:lang w:val="lt-LT"/>
        </w:rPr>
        <w:t xml:space="preserve"> </w:t>
      </w:r>
      <w:r w:rsidR="00331632">
        <w:rPr>
          <w:b/>
          <w:sz w:val="22"/>
          <w:szCs w:val="22"/>
          <w:lang w:val="lt-LT"/>
        </w:rPr>
        <w:t>202</w:t>
      </w:r>
      <w:r w:rsidR="00662F90">
        <w:rPr>
          <w:b/>
          <w:sz w:val="22"/>
          <w:szCs w:val="22"/>
          <w:lang w:val="lt-LT"/>
        </w:rPr>
        <w:t>4-02-28</w:t>
      </w:r>
      <w:r w:rsidR="00331632">
        <w:rPr>
          <w:b/>
          <w:sz w:val="22"/>
          <w:szCs w:val="22"/>
          <w:lang w:val="lt-LT"/>
        </w:rPr>
        <w:t>.</w:t>
      </w:r>
    </w:p>
    <w:p w14:paraId="56B13BE8" w14:textId="77777777" w:rsidR="00CD2DD9" w:rsidRPr="007F1DD1" w:rsidRDefault="00CD2DD9">
      <w:pPr>
        <w:jc w:val="both"/>
        <w:rPr>
          <w:b/>
          <w:sz w:val="22"/>
          <w:szCs w:val="22"/>
          <w:lang w:val="lt-LT"/>
        </w:rPr>
      </w:pPr>
    </w:p>
    <w:p w14:paraId="56B13BE9" w14:textId="267A94F2" w:rsidR="000F3262" w:rsidRPr="007F1DD1" w:rsidRDefault="00CD2DD9">
      <w:pPr>
        <w:rPr>
          <w:rStyle w:val="Hipersaitas"/>
          <w:rFonts w:eastAsiaTheme="minorHAnsi"/>
          <w:color w:val="auto"/>
          <w:lang w:val="lt-LT"/>
        </w:rPr>
      </w:pPr>
      <w:r w:rsidRPr="007F1DD1">
        <w:rPr>
          <w:sz w:val="22"/>
          <w:szCs w:val="22"/>
          <w:lang w:val="lt-LT"/>
        </w:rPr>
        <w:t xml:space="preserve">Išsami informacija apie šį vaistą pateikiama Valstybinės vaistų kontrolės tarnybos prie Lietuvos Respublikos sveikatos apsaugos ministerijos tinklalapyje </w:t>
      </w:r>
      <w:hyperlink r:id="rId17" w:history="1">
        <w:r w:rsidR="00ED54A0" w:rsidRPr="007F1DD1">
          <w:rPr>
            <w:rStyle w:val="Hipersaitas"/>
            <w:lang w:val="lt-LT"/>
          </w:rPr>
          <w:t>www.vvkt.lt</w:t>
        </w:r>
      </w:hyperlink>
    </w:p>
    <w:p w14:paraId="56B13BEA" w14:textId="77777777" w:rsidR="00A534F9" w:rsidRPr="007F1DD1" w:rsidRDefault="00A534F9" w:rsidP="00B82F5D">
      <w:pPr>
        <w:rPr>
          <w:rStyle w:val="Hipersaitas"/>
          <w:color w:val="auto"/>
          <w:lang w:val="lt-LT"/>
        </w:rPr>
      </w:pPr>
    </w:p>
    <w:sectPr w:rsidR="00A534F9" w:rsidRPr="007F1DD1" w:rsidSect="00662F90">
      <w:headerReference w:type="even" r:id="rId18"/>
      <w:headerReference w:type="default" r:id="rId19"/>
      <w:footerReference w:type="even" r:id="rId20"/>
      <w:footerReference w:type="default" r:id="rId21"/>
      <w:headerReference w:type="first" r:id="rId22"/>
      <w:footerReference w:type="first" r:id="rId23"/>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4E5BB" w14:textId="77777777" w:rsidR="00690DD6" w:rsidRDefault="00690DD6" w:rsidP="00690DD6">
      <w:r>
        <w:separator/>
      </w:r>
    </w:p>
  </w:endnote>
  <w:endnote w:type="continuationSeparator" w:id="0">
    <w:p w14:paraId="3686A8CC" w14:textId="77777777" w:rsidR="00690DD6" w:rsidRDefault="00690DD6" w:rsidP="0069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KOKKH+Garamond">
    <w:altName w:val="Garamond"/>
    <w:panose1 w:val="00000000000000000000"/>
    <w:charset w:val="00"/>
    <w:family w:val="roman"/>
    <w:notTrueType/>
    <w:pitch w:val="default"/>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3D45" w14:textId="77777777" w:rsidR="00690DD6" w:rsidRDefault="00690D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59B8" w14:textId="77777777" w:rsidR="00690DD6" w:rsidRDefault="00690D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A54C1" w14:textId="77777777" w:rsidR="00690DD6" w:rsidRDefault="00690D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81B1A" w14:textId="77777777" w:rsidR="00690DD6" w:rsidRDefault="00690DD6" w:rsidP="00690DD6">
      <w:r>
        <w:separator/>
      </w:r>
    </w:p>
  </w:footnote>
  <w:footnote w:type="continuationSeparator" w:id="0">
    <w:p w14:paraId="648C54BC" w14:textId="77777777" w:rsidR="00690DD6" w:rsidRDefault="00690DD6" w:rsidP="0069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EA01" w14:textId="77777777" w:rsidR="00690DD6" w:rsidRDefault="00690D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5BA2F" w14:textId="77777777" w:rsidR="00690DD6" w:rsidRDefault="00690D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BE9F2" w14:textId="77777777" w:rsidR="00690DD6" w:rsidRDefault="00690D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B65"/>
    <w:multiLevelType w:val="hybridMultilevel"/>
    <w:tmpl w:val="D79C3590"/>
    <w:lvl w:ilvl="0" w:tplc="338AC30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C3BD9"/>
    <w:multiLevelType w:val="singleLevel"/>
    <w:tmpl w:val="41EA1616"/>
    <w:lvl w:ilvl="0">
      <w:start w:val="4"/>
      <w:numFmt w:val="bullet"/>
      <w:lvlText w:val="-"/>
      <w:lvlJc w:val="left"/>
      <w:pPr>
        <w:ind w:left="720" w:hanging="360"/>
      </w:pPr>
      <w:rPr>
        <w:rFonts w:ascii="Times New Roman" w:eastAsia="Times New Roman" w:hAnsi="Times New Roman" w:cs="Times New Roman" w:hint="default"/>
      </w:rPr>
    </w:lvl>
  </w:abstractNum>
  <w:abstractNum w:abstractNumId="2" w15:restartNumberingAfterBreak="0">
    <w:nsid w:val="05281013"/>
    <w:multiLevelType w:val="hybridMultilevel"/>
    <w:tmpl w:val="FCB2FCA2"/>
    <w:lvl w:ilvl="0" w:tplc="25688F68">
      <w:start w:val="1"/>
      <w:numFmt w:val="bullet"/>
      <w:lvlText w:val=""/>
      <w:lvlJc w:val="left"/>
      <w:pPr>
        <w:tabs>
          <w:tab w:val="num" w:pos="216"/>
        </w:tabs>
        <w:ind w:left="216" w:hanging="216"/>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71036B"/>
    <w:multiLevelType w:val="multilevel"/>
    <w:tmpl w:val="A23C6E44"/>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91B3762"/>
    <w:multiLevelType w:val="multilevel"/>
    <w:tmpl w:val="A058C530"/>
    <w:lvl w:ilvl="0">
      <w:start w:val="4"/>
      <w:numFmt w:val="bullet"/>
      <w:lvlText w:val="-"/>
      <w:lvlJc w:val="left"/>
      <w:pPr>
        <w:tabs>
          <w:tab w:val="num" w:pos="1042"/>
        </w:tabs>
        <w:ind w:left="1042" w:hanging="360"/>
      </w:pPr>
    </w:lvl>
    <w:lvl w:ilvl="1">
      <w:start w:val="1"/>
      <w:numFmt w:val="bullet"/>
      <w:lvlText w:val="o"/>
      <w:lvlJc w:val="left"/>
      <w:pPr>
        <w:tabs>
          <w:tab w:val="num" w:pos="1555"/>
        </w:tabs>
        <w:ind w:left="1555" w:hanging="360"/>
      </w:pPr>
      <w:rPr>
        <w:rFonts w:ascii="Courier New" w:hAnsi="Courier New" w:cs="Times New Roman" w:hint="default"/>
      </w:rPr>
    </w:lvl>
    <w:lvl w:ilvl="2">
      <w:start w:val="1"/>
      <w:numFmt w:val="bullet"/>
      <w:lvlText w:val=""/>
      <w:lvlJc w:val="left"/>
      <w:pPr>
        <w:tabs>
          <w:tab w:val="num" w:pos="2275"/>
        </w:tabs>
        <w:ind w:left="2275" w:hanging="360"/>
      </w:pPr>
      <w:rPr>
        <w:rFonts w:ascii="Wingdings" w:hAnsi="Wingdings" w:hint="default"/>
      </w:rPr>
    </w:lvl>
    <w:lvl w:ilvl="3">
      <w:start w:val="1"/>
      <w:numFmt w:val="bullet"/>
      <w:lvlText w:val=""/>
      <w:lvlJc w:val="left"/>
      <w:pPr>
        <w:tabs>
          <w:tab w:val="num" w:pos="2995"/>
        </w:tabs>
        <w:ind w:left="2995" w:hanging="360"/>
      </w:pPr>
      <w:rPr>
        <w:rFonts w:ascii="Symbol" w:hAnsi="Symbol" w:hint="default"/>
      </w:rPr>
    </w:lvl>
    <w:lvl w:ilvl="4">
      <w:start w:val="1"/>
      <w:numFmt w:val="bullet"/>
      <w:lvlText w:val="o"/>
      <w:lvlJc w:val="left"/>
      <w:pPr>
        <w:tabs>
          <w:tab w:val="num" w:pos="3715"/>
        </w:tabs>
        <w:ind w:left="3715" w:hanging="360"/>
      </w:pPr>
      <w:rPr>
        <w:rFonts w:ascii="Courier New" w:hAnsi="Courier New" w:cs="Times New Roman" w:hint="default"/>
      </w:rPr>
    </w:lvl>
    <w:lvl w:ilvl="5">
      <w:start w:val="1"/>
      <w:numFmt w:val="bullet"/>
      <w:lvlText w:val=""/>
      <w:lvlJc w:val="left"/>
      <w:pPr>
        <w:tabs>
          <w:tab w:val="num" w:pos="4435"/>
        </w:tabs>
        <w:ind w:left="4435" w:hanging="360"/>
      </w:pPr>
      <w:rPr>
        <w:rFonts w:ascii="Wingdings" w:hAnsi="Wingdings" w:hint="default"/>
      </w:rPr>
    </w:lvl>
    <w:lvl w:ilvl="6">
      <w:start w:val="1"/>
      <w:numFmt w:val="bullet"/>
      <w:lvlText w:val=""/>
      <w:lvlJc w:val="left"/>
      <w:pPr>
        <w:tabs>
          <w:tab w:val="num" w:pos="5155"/>
        </w:tabs>
        <w:ind w:left="5155" w:hanging="360"/>
      </w:pPr>
      <w:rPr>
        <w:rFonts w:ascii="Symbol" w:hAnsi="Symbol" w:hint="default"/>
      </w:rPr>
    </w:lvl>
    <w:lvl w:ilvl="7">
      <w:start w:val="1"/>
      <w:numFmt w:val="bullet"/>
      <w:lvlText w:val="o"/>
      <w:lvlJc w:val="left"/>
      <w:pPr>
        <w:tabs>
          <w:tab w:val="num" w:pos="5875"/>
        </w:tabs>
        <w:ind w:left="5875" w:hanging="360"/>
      </w:pPr>
      <w:rPr>
        <w:rFonts w:ascii="Courier New" w:hAnsi="Courier New" w:cs="Times New Roman" w:hint="default"/>
      </w:rPr>
    </w:lvl>
    <w:lvl w:ilvl="8">
      <w:start w:val="1"/>
      <w:numFmt w:val="bullet"/>
      <w:lvlText w:val=""/>
      <w:lvlJc w:val="left"/>
      <w:pPr>
        <w:tabs>
          <w:tab w:val="num" w:pos="6595"/>
        </w:tabs>
        <w:ind w:left="6595" w:hanging="360"/>
      </w:pPr>
      <w:rPr>
        <w:rFonts w:ascii="Wingdings" w:hAnsi="Wingdings" w:hint="default"/>
      </w:rPr>
    </w:lvl>
  </w:abstractNum>
  <w:abstractNum w:abstractNumId="5" w15:restartNumberingAfterBreak="0">
    <w:nsid w:val="2E483140"/>
    <w:multiLevelType w:val="hybridMultilevel"/>
    <w:tmpl w:val="3D7E5B00"/>
    <w:lvl w:ilvl="0" w:tplc="3CD88A7C">
      <w:start w:val="18"/>
      <w:numFmt w:val="decimal"/>
      <w:lvlText w:val="%1."/>
      <w:lvlJc w:val="left"/>
      <w:pPr>
        <w:ind w:left="1500" w:hanging="360"/>
      </w:pPr>
      <w:rPr>
        <w:rFonts w:hint="default"/>
        <w:b/>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333F2FFE"/>
    <w:multiLevelType w:val="hybridMultilevel"/>
    <w:tmpl w:val="CFB04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8C0FC2"/>
    <w:multiLevelType w:val="hybridMultilevel"/>
    <w:tmpl w:val="517C7B62"/>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3724B5"/>
    <w:multiLevelType w:val="multilevel"/>
    <w:tmpl w:val="ED2C2E34"/>
    <w:lvl w:ilvl="0">
      <w:start w:val="1"/>
      <w:numFmt w:val="bullet"/>
      <w:lvlText w:val=""/>
      <w:lvlJc w:val="left"/>
      <w:pPr>
        <w:ind w:left="1003" w:hanging="360"/>
      </w:pPr>
      <w:rPr>
        <w:rFonts w:ascii="Symbol" w:hAnsi="Symbol" w:hint="default"/>
      </w:rPr>
    </w:lvl>
    <w:lvl w:ilvl="1">
      <w:start w:val="1"/>
      <w:numFmt w:val="bullet"/>
      <w:lvlText w:val="o"/>
      <w:lvlJc w:val="left"/>
      <w:pPr>
        <w:ind w:left="1723" w:hanging="360"/>
      </w:pPr>
      <w:rPr>
        <w:rFonts w:ascii="Courier New" w:hAnsi="Courier New" w:cs="Times New Roman"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cs="Times New Roman"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cs="Times New Roman" w:hint="default"/>
      </w:rPr>
    </w:lvl>
    <w:lvl w:ilvl="8">
      <w:start w:val="1"/>
      <w:numFmt w:val="bullet"/>
      <w:lvlText w:val=""/>
      <w:lvlJc w:val="left"/>
      <w:pPr>
        <w:ind w:left="6763" w:hanging="360"/>
      </w:pPr>
      <w:rPr>
        <w:rFonts w:ascii="Wingdings" w:hAnsi="Wingdings" w:hint="default"/>
      </w:rPr>
    </w:lvl>
  </w:abstractNum>
  <w:abstractNum w:abstractNumId="9" w15:restartNumberingAfterBreak="0">
    <w:nsid w:val="3DCD2FB7"/>
    <w:multiLevelType w:val="multilevel"/>
    <w:tmpl w:val="1834F412"/>
    <w:lvl w:ilvl="0">
      <w:start w:val="1"/>
      <w:numFmt w:val="decimal"/>
      <w:pStyle w:val="Antrat1"/>
      <w:lvlText w:val="%1."/>
      <w:lvlJc w:val="left"/>
      <w:pPr>
        <w:tabs>
          <w:tab w:val="num" w:pos="1077"/>
        </w:tabs>
        <w:ind w:left="1077" w:hanging="1077"/>
      </w:pPr>
      <w:rPr>
        <w:b/>
      </w:rPr>
    </w:lvl>
    <w:lvl w:ilvl="1">
      <w:start w:val="1"/>
      <w:numFmt w:val="decimal"/>
      <w:pStyle w:val="Antrat2"/>
      <w:lvlText w:val="%1.%2"/>
      <w:lvlJc w:val="left"/>
      <w:pPr>
        <w:tabs>
          <w:tab w:val="num" w:pos="3771"/>
        </w:tabs>
        <w:ind w:left="3771" w:hanging="1077"/>
      </w:pPr>
    </w:lvl>
    <w:lvl w:ilvl="2">
      <w:start w:val="1"/>
      <w:numFmt w:val="decimal"/>
      <w:pStyle w:val="Antrat3"/>
      <w:lvlText w:val="%1.%2.%3"/>
      <w:lvlJc w:val="left"/>
      <w:pPr>
        <w:tabs>
          <w:tab w:val="num" w:pos="1077"/>
        </w:tabs>
        <w:ind w:left="1077" w:hanging="1077"/>
      </w:pPr>
    </w:lvl>
    <w:lvl w:ilvl="3">
      <w:start w:val="1"/>
      <w:numFmt w:val="decimal"/>
      <w:pStyle w:val="Antrat4"/>
      <w:lvlText w:val="%1.%2.%3.%4"/>
      <w:lvlJc w:val="left"/>
      <w:pPr>
        <w:tabs>
          <w:tab w:val="num" w:pos="1077"/>
        </w:tabs>
        <w:ind w:left="1077" w:hanging="1077"/>
      </w:pPr>
    </w:lvl>
    <w:lvl w:ilvl="4">
      <w:start w:val="1"/>
      <w:numFmt w:val="decimal"/>
      <w:pStyle w:val="Antrat5"/>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10" w15:restartNumberingAfterBreak="0">
    <w:nsid w:val="444D12AB"/>
    <w:multiLevelType w:val="singleLevel"/>
    <w:tmpl w:val="41EA1616"/>
    <w:lvl w:ilvl="0">
      <w:start w:val="4"/>
      <w:numFmt w:val="bullet"/>
      <w:lvlText w:val="-"/>
      <w:lvlJc w:val="left"/>
      <w:pPr>
        <w:ind w:left="720" w:hanging="360"/>
      </w:pPr>
      <w:rPr>
        <w:rFonts w:ascii="Times New Roman" w:eastAsia="Times New Roman" w:hAnsi="Times New Roman" w:cs="Times New Roman" w:hint="default"/>
      </w:rPr>
    </w:lvl>
  </w:abstractNum>
  <w:abstractNum w:abstractNumId="11" w15:restartNumberingAfterBreak="0">
    <w:nsid w:val="60097D74"/>
    <w:multiLevelType w:val="hybridMultilevel"/>
    <w:tmpl w:val="2F369344"/>
    <w:lvl w:ilvl="0" w:tplc="211CB20E">
      <w:start w:val="1"/>
      <w:numFmt w:val="bullet"/>
      <w:lvlText w:val="-"/>
      <w:lvlJc w:val="left"/>
      <w:pPr>
        <w:ind w:left="720" w:hanging="360"/>
      </w:pPr>
      <w:rPr>
        <w:b/>
        <w:i w:val="0"/>
        <w:sz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1D5407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7D3DFE"/>
    <w:multiLevelType w:val="singleLevel"/>
    <w:tmpl w:val="41EA1616"/>
    <w:lvl w:ilvl="0">
      <w:start w:val="4"/>
      <w:numFmt w:val="bullet"/>
      <w:lvlText w:val="-"/>
      <w:lvlJc w:val="left"/>
      <w:pPr>
        <w:ind w:left="360" w:hanging="360"/>
      </w:pPr>
      <w:rPr>
        <w:rFonts w:ascii="Times New Roman" w:eastAsia="Times New Roman" w:hAnsi="Times New Roman" w:cs="Times New Roman"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4"/>
  </w:num>
  <w:num w:numId="5">
    <w:abstractNumId w:val="2"/>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1"/>
  </w:num>
  <w:num w:numId="12">
    <w:abstractNumId w:val="0"/>
  </w:num>
  <w:num w:numId="13">
    <w:abstractNumId w:val="5"/>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131078" w:nlCheck="1" w:checkStyle="1"/>
  <w:activeWritingStyle w:appName="MSWord" w:lang="es-ES_tradnl" w:vendorID="64" w:dllVersion="131078" w:nlCheck="1" w:checkStyle="0"/>
  <w:activeWritingStyle w:appName="MSWord" w:lang="de-DE" w:vendorID="64" w:dllVersion="131078" w:nlCheck="1" w:checkStyle="0"/>
  <w:activeWritingStyle w:appName="MSWord" w:lang="en-GB" w:vendorID="64" w:dllVersion="131078" w:nlCheck="1" w:checkStyle="1"/>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DD9"/>
    <w:rsid w:val="000365F8"/>
    <w:rsid w:val="000716BB"/>
    <w:rsid w:val="000C2DEA"/>
    <w:rsid w:val="000D3379"/>
    <w:rsid w:val="000E0267"/>
    <w:rsid w:val="000E4A7A"/>
    <w:rsid w:val="000F3262"/>
    <w:rsid w:val="00111D54"/>
    <w:rsid w:val="00115A2D"/>
    <w:rsid w:val="001377D1"/>
    <w:rsid w:val="00145C96"/>
    <w:rsid w:val="00154BC2"/>
    <w:rsid w:val="001936B1"/>
    <w:rsid w:val="001A5FA9"/>
    <w:rsid w:val="001A7307"/>
    <w:rsid w:val="00243C2A"/>
    <w:rsid w:val="00256F29"/>
    <w:rsid w:val="00262F86"/>
    <w:rsid w:val="0026404A"/>
    <w:rsid w:val="00275F14"/>
    <w:rsid w:val="002D5210"/>
    <w:rsid w:val="002F51D3"/>
    <w:rsid w:val="00320CC4"/>
    <w:rsid w:val="00331632"/>
    <w:rsid w:val="003933A7"/>
    <w:rsid w:val="00395DDE"/>
    <w:rsid w:val="003C5581"/>
    <w:rsid w:val="003D5CDF"/>
    <w:rsid w:val="00412751"/>
    <w:rsid w:val="00417342"/>
    <w:rsid w:val="004324B6"/>
    <w:rsid w:val="004E168B"/>
    <w:rsid w:val="005077CA"/>
    <w:rsid w:val="00532A55"/>
    <w:rsid w:val="00532C45"/>
    <w:rsid w:val="005549B1"/>
    <w:rsid w:val="005757BC"/>
    <w:rsid w:val="00586D80"/>
    <w:rsid w:val="005B1C14"/>
    <w:rsid w:val="005F36CE"/>
    <w:rsid w:val="006013CB"/>
    <w:rsid w:val="00616943"/>
    <w:rsid w:val="00633BB3"/>
    <w:rsid w:val="006622F4"/>
    <w:rsid w:val="00662F90"/>
    <w:rsid w:val="006668C6"/>
    <w:rsid w:val="00674C7D"/>
    <w:rsid w:val="00690DD6"/>
    <w:rsid w:val="006911F1"/>
    <w:rsid w:val="0069547E"/>
    <w:rsid w:val="006A768B"/>
    <w:rsid w:val="006D7CE2"/>
    <w:rsid w:val="006E3C90"/>
    <w:rsid w:val="006F6A8D"/>
    <w:rsid w:val="0071418A"/>
    <w:rsid w:val="00794049"/>
    <w:rsid w:val="007F0480"/>
    <w:rsid w:val="007F1DD1"/>
    <w:rsid w:val="00832E4E"/>
    <w:rsid w:val="00835FEA"/>
    <w:rsid w:val="00836005"/>
    <w:rsid w:val="00846C29"/>
    <w:rsid w:val="00853E95"/>
    <w:rsid w:val="00863A1D"/>
    <w:rsid w:val="00865892"/>
    <w:rsid w:val="00867621"/>
    <w:rsid w:val="008A5ADB"/>
    <w:rsid w:val="008C0E84"/>
    <w:rsid w:val="008C558C"/>
    <w:rsid w:val="008D7B34"/>
    <w:rsid w:val="009263BA"/>
    <w:rsid w:val="00930C06"/>
    <w:rsid w:val="00957143"/>
    <w:rsid w:val="00963D13"/>
    <w:rsid w:val="00971504"/>
    <w:rsid w:val="00972261"/>
    <w:rsid w:val="00980843"/>
    <w:rsid w:val="009C709B"/>
    <w:rsid w:val="009D07BC"/>
    <w:rsid w:val="009D4A6E"/>
    <w:rsid w:val="009D5B93"/>
    <w:rsid w:val="009D7C8D"/>
    <w:rsid w:val="009F11D1"/>
    <w:rsid w:val="009F6C67"/>
    <w:rsid w:val="00A1200F"/>
    <w:rsid w:val="00A265FD"/>
    <w:rsid w:val="00A534F9"/>
    <w:rsid w:val="00A56354"/>
    <w:rsid w:val="00A6793B"/>
    <w:rsid w:val="00A91E0F"/>
    <w:rsid w:val="00A92AE8"/>
    <w:rsid w:val="00AC3359"/>
    <w:rsid w:val="00AF0B46"/>
    <w:rsid w:val="00AF1266"/>
    <w:rsid w:val="00B07298"/>
    <w:rsid w:val="00B50FD5"/>
    <w:rsid w:val="00B513AD"/>
    <w:rsid w:val="00B66F76"/>
    <w:rsid w:val="00B82F5D"/>
    <w:rsid w:val="00BA7B10"/>
    <w:rsid w:val="00BB048A"/>
    <w:rsid w:val="00BC66B8"/>
    <w:rsid w:val="00BD169C"/>
    <w:rsid w:val="00BE13D3"/>
    <w:rsid w:val="00BE7F97"/>
    <w:rsid w:val="00BF1C9A"/>
    <w:rsid w:val="00BF3B3A"/>
    <w:rsid w:val="00C40BEF"/>
    <w:rsid w:val="00C50AFA"/>
    <w:rsid w:val="00C569B8"/>
    <w:rsid w:val="00C64F33"/>
    <w:rsid w:val="00C67E0D"/>
    <w:rsid w:val="00C768B3"/>
    <w:rsid w:val="00C950B7"/>
    <w:rsid w:val="00CA7430"/>
    <w:rsid w:val="00CB5B69"/>
    <w:rsid w:val="00CC04C1"/>
    <w:rsid w:val="00CD2DD9"/>
    <w:rsid w:val="00CD5BC7"/>
    <w:rsid w:val="00CE4A77"/>
    <w:rsid w:val="00D12003"/>
    <w:rsid w:val="00D42907"/>
    <w:rsid w:val="00DB58A9"/>
    <w:rsid w:val="00DC6CBE"/>
    <w:rsid w:val="00DE4727"/>
    <w:rsid w:val="00E15973"/>
    <w:rsid w:val="00E263C7"/>
    <w:rsid w:val="00E60155"/>
    <w:rsid w:val="00E723DE"/>
    <w:rsid w:val="00E766F2"/>
    <w:rsid w:val="00E83AB6"/>
    <w:rsid w:val="00EA7D27"/>
    <w:rsid w:val="00EB0A68"/>
    <w:rsid w:val="00EB6FE5"/>
    <w:rsid w:val="00ED54A0"/>
    <w:rsid w:val="00EE266E"/>
    <w:rsid w:val="00EE7E56"/>
    <w:rsid w:val="00EF580E"/>
    <w:rsid w:val="00F03EFA"/>
    <w:rsid w:val="00F11078"/>
    <w:rsid w:val="00F22BA7"/>
    <w:rsid w:val="00F30E58"/>
    <w:rsid w:val="00F358AB"/>
    <w:rsid w:val="00F9418E"/>
    <w:rsid w:val="00FA0EAD"/>
    <w:rsid w:val="00FB62C6"/>
    <w:rsid w:val="00FD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36D8"/>
  <w15:docId w15:val="{5D3F34EF-8130-42A1-9130-086B609B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5892"/>
    <w:pPr>
      <w:tabs>
        <w:tab w:val="left" w:pos="1080"/>
      </w:tabs>
      <w:suppressAutoHyphens/>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865892"/>
    <w:pPr>
      <w:keepNext/>
      <w:numPr>
        <w:numId w:val="1"/>
      </w:numPr>
      <w:spacing w:after="240"/>
      <w:outlineLvl w:val="0"/>
    </w:pPr>
    <w:rPr>
      <w:b/>
      <w:caps/>
      <w:kern w:val="28"/>
    </w:rPr>
  </w:style>
  <w:style w:type="paragraph" w:styleId="Antrat2">
    <w:name w:val="heading 2"/>
    <w:basedOn w:val="prastasis"/>
    <w:next w:val="prastasis"/>
    <w:link w:val="Antrat2Diagrama"/>
    <w:uiPriority w:val="99"/>
    <w:semiHidden/>
    <w:unhideWhenUsed/>
    <w:qFormat/>
    <w:rsid w:val="00865892"/>
    <w:pPr>
      <w:keepNext/>
      <w:numPr>
        <w:ilvl w:val="1"/>
        <w:numId w:val="1"/>
      </w:numPr>
      <w:tabs>
        <w:tab w:val="clear" w:pos="1080"/>
        <w:tab w:val="clear" w:pos="3771"/>
        <w:tab w:val="num" w:pos="1077"/>
      </w:tabs>
      <w:spacing w:after="120"/>
      <w:ind w:left="1077"/>
      <w:outlineLvl w:val="1"/>
    </w:pPr>
    <w:rPr>
      <w:b/>
    </w:rPr>
  </w:style>
  <w:style w:type="paragraph" w:styleId="Antrat3">
    <w:name w:val="heading 3"/>
    <w:basedOn w:val="prastasis"/>
    <w:next w:val="prastasis"/>
    <w:link w:val="Antrat3Diagrama"/>
    <w:uiPriority w:val="99"/>
    <w:semiHidden/>
    <w:unhideWhenUsed/>
    <w:qFormat/>
    <w:rsid w:val="00865892"/>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semiHidden/>
    <w:unhideWhenUsed/>
    <w:qFormat/>
    <w:rsid w:val="00865892"/>
    <w:pPr>
      <w:keepNext/>
      <w:numPr>
        <w:ilvl w:val="3"/>
        <w:numId w:val="1"/>
      </w:numPr>
      <w:spacing w:before="240" w:after="60"/>
      <w:outlineLvl w:val="3"/>
    </w:pPr>
    <w:rPr>
      <w:b/>
      <w:bCs/>
      <w:sz w:val="40"/>
      <w:szCs w:val="40"/>
    </w:rPr>
  </w:style>
  <w:style w:type="paragraph" w:styleId="Antrat5">
    <w:name w:val="heading 5"/>
    <w:basedOn w:val="prastasis"/>
    <w:next w:val="prastasis"/>
    <w:link w:val="Antrat5Diagrama"/>
    <w:uiPriority w:val="99"/>
    <w:semiHidden/>
    <w:unhideWhenUsed/>
    <w:qFormat/>
    <w:rsid w:val="00865892"/>
    <w:pPr>
      <w:numPr>
        <w:ilvl w:val="4"/>
        <w:numId w:val="1"/>
      </w:numPr>
      <w:spacing w:before="240" w:after="60"/>
      <w:outlineLvl w:val="4"/>
    </w:pPr>
    <w:rPr>
      <w:b/>
      <w:bCs/>
      <w:i/>
      <w:iCs/>
      <w:sz w:val="26"/>
      <w:szCs w:val="26"/>
      <w:lang w:val="de-DE"/>
    </w:rPr>
  </w:style>
  <w:style w:type="paragraph" w:styleId="Antrat6">
    <w:name w:val="heading 6"/>
    <w:basedOn w:val="prastasis"/>
    <w:next w:val="prastasis"/>
    <w:link w:val="Antrat6Diagrama"/>
    <w:uiPriority w:val="99"/>
    <w:semiHidden/>
    <w:unhideWhenUsed/>
    <w:qFormat/>
    <w:rsid w:val="00865892"/>
    <w:pPr>
      <w:tabs>
        <w:tab w:val="num" w:pos="1152"/>
      </w:tabs>
      <w:spacing w:before="240" w:after="60"/>
      <w:ind w:left="1152" w:hanging="1152"/>
      <w:outlineLvl w:val="5"/>
    </w:pPr>
    <w:rPr>
      <w:b/>
      <w:bCs/>
      <w:sz w:val="22"/>
      <w:szCs w:val="22"/>
      <w:lang w:val="de-DE"/>
    </w:rPr>
  </w:style>
  <w:style w:type="paragraph" w:styleId="Antrat7">
    <w:name w:val="heading 7"/>
    <w:basedOn w:val="prastasis"/>
    <w:next w:val="prastasis"/>
    <w:link w:val="Antrat7Diagrama"/>
    <w:uiPriority w:val="99"/>
    <w:semiHidden/>
    <w:unhideWhenUsed/>
    <w:qFormat/>
    <w:rsid w:val="00865892"/>
    <w:pPr>
      <w:spacing w:before="240" w:after="60"/>
      <w:jc w:val="both"/>
      <w:outlineLvl w:val="6"/>
    </w:pPr>
  </w:style>
  <w:style w:type="paragraph" w:styleId="Antrat8">
    <w:name w:val="heading 8"/>
    <w:basedOn w:val="prastasis"/>
    <w:next w:val="prastasis"/>
    <w:link w:val="Antrat8Diagrama"/>
    <w:uiPriority w:val="99"/>
    <w:semiHidden/>
    <w:unhideWhenUsed/>
    <w:qFormat/>
    <w:rsid w:val="00865892"/>
    <w:pPr>
      <w:tabs>
        <w:tab w:val="num" w:pos="1440"/>
      </w:tabs>
      <w:spacing w:before="240" w:after="60"/>
      <w:ind w:left="1440" w:hanging="1440"/>
      <w:outlineLvl w:val="7"/>
    </w:pPr>
    <w:rPr>
      <w:i/>
      <w:iCs/>
      <w:lang w:val="de-DE"/>
    </w:rPr>
  </w:style>
  <w:style w:type="paragraph" w:styleId="Antrat9">
    <w:name w:val="heading 9"/>
    <w:basedOn w:val="prastasis"/>
    <w:next w:val="prastasis"/>
    <w:link w:val="Antrat9Diagrama"/>
    <w:uiPriority w:val="99"/>
    <w:semiHidden/>
    <w:unhideWhenUsed/>
    <w:qFormat/>
    <w:rsid w:val="00865892"/>
    <w:pPr>
      <w:keepNext/>
      <w:pBdr>
        <w:top w:val="single" w:sz="12" w:space="1" w:color="auto"/>
        <w:left w:val="single" w:sz="12" w:space="1" w:color="auto"/>
        <w:bottom w:val="single" w:sz="12" w:space="1" w:color="auto"/>
        <w:right w:val="single" w:sz="12" w:space="31" w:color="auto"/>
      </w:pBdr>
      <w:ind w:right="680"/>
      <w:jc w:val="center"/>
      <w:outlineLvl w:val="8"/>
    </w:pPr>
    <w:rPr>
      <w:b/>
      <w:sz w:val="28"/>
      <w:lang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D2DD9"/>
    <w:rPr>
      <w:rFonts w:ascii="Times New Roman" w:eastAsia="Times New Roman" w:hAnsi="Times New Roman" w:cs="Times New Roman"/>
      <w:b/>
      <w:caps/>
      <w:kern w:val="28"/>
      <w:sz w:val="24"/>
      <w:szCs w:val="20"/>
    </w:rPr>
  </w:style>
  <w:style w:type="character" w:customStyle="1" w:styleId="Antrat2Diagrama">
    <w:name w:val="Antraštė 2 Diagrama"/>
    <w:basedOn w:val="Numatytasispastraiposriftas"/>
    <w:link w:val="Antrat2"/>
    <w:uiPriority w:val="99"/>
    <w:semiHidden/>
    <w:rsid w:val="00CD2DD9"/>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uiPriority w:val="99"/>
    <w:semiHidden/>
    <w:rsid w:val="00CD2DD9"/>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semiHidden/>
    <w:rsid w:val="00CD2DD9"/>
    <w:rPr>
      <w:rFonts w:ascii="Times New Roman" w:eastAsia="Times New Roman" w:hAnsi="Times New Roman" w:cs="Times New Roman"/>
      <w:b/>
      <w:bCs/>
      <w:sz w:val="40"/>
      <w:szCs w:val="40"/>
    </w:rPr>
  </w:style>
  <w:style w:type="character" w:customStyle="1" w:styleId="Antrat5Diagrama">
    <w:name w:val="Antraštė 5 Diagrama"/>
    <w:basedOn w:val="Numatytasispastraiposriftas"/>
    <w:link w:val="Antrat5"/>
    <w:uiPriority w:val="99"/>
    <w:semiHidden/>
    <w:rsid w:val="00CD2DD9"/>
    <w:rPr>
      <w:rFonts w:ascii="Times New Roman" w:eastAsia="Times New Roman" w:hAnsi="Times New Roman" w:cs="Times New Roman"/>
      <w:b/>
      <w:bCs/>
      <w:i/>
      <w:iCs/>
      <w:sz w:val="26"/>
      <w:szCs w:val="26"/>
      <w:lang w:val="de-DE"/>
    </w:rPr>
  </w:style>
  <w:style w:type="character" w:customStyle="1" w:styleId="Antrat6Diagrama">
    <w:name w:val="Antraštė 6 Diagrama"/>
    <w:basedOn w:val="Numatytasispastraiposriftas"/>
    <w:link w:val="Antrat6"/>
    <w:uiPriority w:val="99"/>
    <w:semiHidden/>
    <w:rsid w:val="00CD2DD9"/>
    <w:rPr>
      <w:rFonts w:ascii="Times New Roman" w:eastAsia="Times New Roman" w:hAnsi="Times New Roman" w:cs="Times New Roman"/>
      <w:b/>
      <w:bCs/>
      <w:lang w:val="de-DE"/>
    </w:rPr>
  </w:style>
  <w:style w:type="character" w:customStyle="1" w:styleId="Antrat7Diagrama">
    <w:name w:val="Antraštė 7 Diagrama"/>
    <w:basedOn w:val="Numatytasispastraiposriftas"/>
    <w:link w:val="Antrat7"/>
    <w:uiPriority w:val="99"/>
    <w:semiHidden/>
    <w:rsid w:val="00CD2DD9"/>
    <w:rPr>
      <w:rFonts w:ascii="Times New Roman" w:eastAsia="Times New Roman" w:hAnsi="Times New Roman" w:cs="Times New Roman"/>
      <w:sz w:val="24"/>
      <w:szCs w:val="20"/>
    </w:rPr>
  </w:style>
  <w:style w:type="character" w:customStyle="1" w:styleId="Antrat8Diagrama">
    <w:name w:val="Antraštė 8 Diagrama"/>
    <w:basedOn w:val="Numatytasispastraiposriftas"/>
    <w:link w:val="Antrat8"/>
    <w:uiPriority w:val="99"/>
    <w:semiHidden/>
    <w:rsid w:val="00CD2DD9"/>
    <w:rPr>
      <w:rFonts w:ascii="Times New Roman" w:eastAsia="Times New Roman" w:hAnsi="Times New Roman" w:cs="Times New Roman"/>
      <w:i/>
      <w:iCs/>
      <w:sz w:val="24"/>
      <w:szCs w:val="20"/>
      <w:lang w:val="de-DE"/>
    </w:rPr>
  </w:style>
  <w:style w:type="character" w:customStyle="1" w:styleId="Antrat9Diagrama">
    <w:name w:val="Antraštė 9 Diagrama"/>
    <w:basedOn w:val="Numatytasispastraiposriftas"/>
    <w:link w:val="Antrat9"/>
    <w:uiPriority w:val="99"/>
    <w:semiHidden/>
    <w:rsid w:val="00CD2DD9"/>
    <w:rPr>
      <w:rFonts w:ascii="Times New Roman" w:eastAsia="Times New Roman" w:hAnsi="Times New Roman" w:cs="Times New Roman"/>
      <w:b/>
      <w:sz w:val="28"/>
      <w:szCs w:val="20"/>
      <w:lang w:eastAsia="fr-FR"/>
    </w:rPr>
  </w:style>
  <w:style w:type="character" w:styleId="Hipersaitas">
    <w:name w:val="Hyperlink"/>
    <w:basedOn w:val="Numatytasispastraiposriftas"/>
    <w:uiPriority w:val="99"/>
    <w:unhideWhenUsed/>
    <w:rsid w:val="00CD2DD9"/>
    <w:rPr>
      <w:rFonts w:ascii="Times New Roman" w:hAnsi="Times New Roman" w:cs="Times New Roman" w:hint="default"/>
      <w:strike w:val="0"/>
      <w:dstrike w:val="0"/>
      <w:color w:val="303A88"/>
      <w:sz w:val="22"/>
      <w:szCs w:val="22"/>
      <w:u w:val="none"/>
      <w:effect w:val="none"/>
    </w:rPr>
  </w:style>
  <w:style w:type="paragraph" w:styleId="prastojitrauka">
    <w:name w:val="Normal Indent"/>
    <w:basedOn w:val="prastasis"/>
    <w:uiPriority w:val="99"/>
    <w:semiHidden/>
    <w:unhideWhenUsed/>
    <w:rsid w:val="00865892"/>
    <w:pPr>
      <w:tabs>
        <w:tab w:val="clear" w:pos="1080"/>
      </w:tabs>
      <w:suppressAutoHyphens w:val="0"/>
      <w:ind w:left="539"/>
    </w:pPr>
    <w:rPr>
      <w:szCs w:val="24"/>
      <w:lang w:val="en-GB" w:eastAsia="de-DE"/>
    </w:rPr>
  </w:style>
  <w:style w:type="character" w:customStyle="1" w:styleId="PuslapioinaostekstasDiagrama">
    <w:name w:val="Puslapio išnašos tekstas Diagrama"/>
    <w:basedOn w:val="Numatytasispastraiposriftas"/>
    <w:link w:val="Puslapioinaostekstas"/>
    <w:uiPriority w:val="99"/>
    <w:semiHidden/>
    <w:rsid w:val="00CD2DD9"/>
    <w:rPr>
      <w:rFonts w:ascii="Times New Roman" w:eastAsia="Times New Roman" w:hAnsi="Times New Roman" w:cs="Times New Roman"/>
      <w:sz w:val="20"/>
      <w:szCs w:val="20"/>
      <w:lang w:val="en-GB" w:eastAsia="de-DE"/>
    </w:rPr>
  </w:style>
  <w:style w:type="paragraph" w:styleId="Puslapioinaostekstas">
    <w:name w:val="footnote text"/>
    <w:basedOn w:val="prastasis"/>
    <w:link w:val="PuslapioinaostekstasDiagrama"/>
    <w:uiPriority w:val="99"/>
    <w:semiHidden/>
    <w:unhideWhenUsed/>
    <w:rsid w:val="00865892"/>
    <w:pPr>
      <w:tabs>
        <w:tab w:val="clear" w:pos="1080"/>
      </w:tabs>
      <w:suppressAutoHyphens w:val="0"/>
    </w:pPr>
    <w:rPr>
      <w:sz w:val="20"/>
      <w:lang w:val="en-GB" w:eastAsia="de-DE"/>
    </w:rPr>
  </w:style>
  <w:style w:type="character" w:customStyle="1" w:styleId="KomentarotekstasDiagrama">
    <w:name w:val="Komentaro tekstas Diagrama"/>
    <w:basedOn w:val="Numatytasispastraiposriftas"/>
    <w:link w:val="Komentarotekstas"/>
    <w:uiPriority w:val="99"/>
    <w:semiHidden/>
    <w:rsid w:val="00CD2DD9"/>
    <w:rPr>
      <w:rFonts w:ascii="Arial" w:eastAsia="Times New Roman" w:hAnsi="Arial" w:cs="Arial"/>
      <w:sz w:val="20"/>
      <w:szCs w:val="20"/>
      <w:lang w:val="en-GB" w:eastAsia="de-DE"/>
    </w:rPr>
  </w:style>
  <w:style w:type="paragraph" w:styleId="Komentarotekstas">
    <w:name w:val="annotation text"/>
    <w:basedOn w:val="prastasis"/>
    <w:link w:val="KomentarotekstasDiagrama"/>
    <w:uiPriority w:val="99"/>
    <w:semiHidden/>
    <w:unhideWhenUsed/>
    <w:rsid w:val="00865892"/>
    <w:pPr>
      <w:tabs>
        <w:tab w:val="clear" w:pos="1080"/>
      </w:tabs>
      <w:suppressAutoHyphens w:val="0"/>
      <w:autoSpaceDE w:val="0"/>
      <w:autoSpaceDN w:val="0"/>
      <w:spacing w:before="120" w:after="120" w:line="240" w:lineRule="atLeast"/>
      <w:ind w:left="567"/>
      <w:jc w:val="both"/>
    </w:pPr>
    <w:rPr>
      <w:rFonts w:ascii="Arial" w:hAnsi="Arial" w:cs="Arial"/>
      <w:sz w:val="20"/>
      <w:lang w:val="en-GB" w:eastAsia="de-DE"/>
    </w:rPr>
  </w:style>
  <w:style w:type="character" w:customStyle="1" w:styleId="AntratsDiagrama">
    <w:name w:val="Antraštės Diagrama"/>
    <w:basedOn w:val="Numatytasispastraiposriftas"/>
    <w:link w:val="Antrats"/>
    <w:uiPriority w:val="99"/>
    <w:rsid w:val="00CD2DD9"/>
    <w:rPr>
      <w:rFonts w:ascii="Times New Roman" w:eastAsia="Times New Roman" w:hAnsi="Times New Roman" w:cs="Times New Roman"/>
      <w:b/>
      <w:smallCaps/>
      <w:sz w:val="20"/>
      <w:szCs w:val="20"/>
      <w:lang w:val="en-GB" w:eastAsia="de-DE"/>
    </w:rPr>
  </w:style>
  <w:style w:type="paragraph" w:styleId="Antrats">
    <w:name w:val="header"/>
    <w:basedOn w:val="prastasis"/>
    <w:link w:val="AntratsDiagrama"/>
    <w:uiPriority w:val="99"/>
    <w:unhideWhenUsed/>
    <w:rsid w:val="00865892"/>
    <w:pPr>
      <w:tabs>
        <w:tab w:val="clear" w:pos="1080"/>
        <w:tab w:val="center" w:pos="4536"/>
        <w:tab w:val="right" w:pos="9072"/>
      </w:tabs>
      <w:suppressAutoHyphens w:val="0"/>
      <w:spacing w:before="120" w:after="40"/>
      <w:jc w:val="both"/>
    </w:pPr>
    <w:rPr>
      <w:b/>
      <w:smallCaps/>
      <w:sz w:val="20"/>
      <w:lang w:val="en-GB" w:eastAsia="de-DE"/>
    </w:rPr>
  </w:style>
  <w:style w:type="character" w:customStyle="1" w:styleId="PoratDiagrama">
    <w:name w:val="Poraštė Diagrama"/>
    <w:basedOn w:val="Numatytasispastraiposriftas"/>
    <w:link w:val="Porat"/>
    <w:uiPriority w:val="99"/>
    <w:rsid w:val="00CD2DD9"/>
    <w:rPr>
      <w:rFonts w:ascii="Times New Roman" w:eastAsia="Times New Roman" w:hAnsi="Times New Roman" w:cs="Times New Roman"/>
      <w:sz w:val="20"/>
      <w:szCs w:val="20"/>
      <w:lang w:val="en-GB" w:eastAsia="de-DE"/>
    </w:rPr>
  </w:style>
  <w:style w:type="paragraph" w:styleId="Porat">
    <w:name w:val="footer"/>
    <w:basedOn w:val="prastasis"/>
    <w:link w:val="PoratDiagrama"/>
    <w:uiPriority w:val="99"/>
    <w:unhideWhenUsed/>
    <w:rsid w:val="00865892"/>
    <w:pPr>
      <w:tabs>
        <w:tab w:val="clear" w:pos="1080"/>
        <w:tab w:val="center" w:pos="4536"/>
        <w:tab w:val="right" w:pos="9072"/>
      </w:tabs>
      <w:suppressAutoHyphens w:val="0"/>
      <w:spacing w:before="40" w:after="120"/>
      <w:jc w:val="both"/>
    </w:pPr>
    <w:rPr>
      <w:sz w:val="20"/>
      <w:lang w:val="en-GB" w:eastAsia="de-DE"/>
    </w:rPr>
  </w:style>
  <w:style w:type="paragraph" w:styleId="Sraassuenkleliais">
    <w:name w:val="List Bullet"/>
    <w:basedOn w:val="prastasis"/>
    <w:uiPriority w:val="99"/>
    <w:semiHidden/>
    <w:unhideWhenUsed/>
    <w:rsid w:val="00865892"/>
    <w:pPr>
      <w:tabs>
        <w:tab w:val="clear" w:pos="1080"/>
        <w:tab w:val="num" w:pos="1069"/>
      </w:tabs>
      <w:suppressAutoHyphens w:val="0"/>
      <w:ind w:left="1069" w:hanging="360"/>
    </w:pPr>
    <w:rPr>
      <w:szCs w:val="24"/>
      <w:lang w:val="en-GB" w:eastAsia="de-DE"/>
    </w:rPr>
  </w:style>
  <w:style w:type="paragraph" w:styleId="Pagrindinistekstas">
    <w:name w:val="Body Text"/>
    <w:basedOn w:val="prastasis"/>
    <w:link w:val="PagrindinistekstasDiagrama"/>
    <w:uiPriority w:val="99"/>
    <w:semiHidden/>
    <w:unhideWhenUsed/>
    <w:rsid w:val="00865892"/>
    <w:pPr>
      <w:tabs>
        <w:tab w:val="clear" w:pos="1080"/>
      </w:tabs>
      <w:suppressAutoHyphens w:val="0"/>
    </w:pPr>
    <w:rPr>
      <w:b/>
      <w:sz w:val="20"/>
      <w:u w:val="single"/>
      <w:lang w:val="en-GB" w:eastAsia="fr-FR"/>
    </w:rPr>
  </w:style>
  <w:style w:type="character" w:customStyle="1" w:styleId="PagrindinistekstasDiagrama">
    <w:name w:val="Pagrindinis tekstas Diagrama"/>
    <w:basedOn w:val="Numatytasispastraiposriftas"/>
    <w:link w:val="Pagrindinistekstas"/>
    <w:uiPriority w:val="99"/>
    <w:semiHidden/>
    <w:rsid w:val="00CD2DD9"/>
    <w:rPr>
      <w:rFonts w:ascii="Times New Roman" w:eastAsia="Times New Roman" w:hAnsi="Times New Roman" w:cs="Times New Roman"/>
      <w:b/>
      <w:sz w:val="20"/>
      <w:szCs w:val="20"/>
      <w:u w:val="single"/>
      <w:lang w:val="en-GB" w:eastAsia="fr-FR"/>
    </w:rPr>
  </w:style>
  <w:style w:type="character" w:customStyle="1" w:styleId="PagrindiniotekstotraukaDiagrama">
    <w:name w:val="Pagrindinio teksto įtrauka Diagrama"/>
    <w:basedOn w:val="Numatytasispastraiposriftas"/>
    <w:link w:val="Pagrindiniotekstotrauka"/>
    <w:uiPriority w:val="99"/>
    <w:semiHidden/>
    <w:rsid w:val="00CD2DD9"/>
    <w:rPr>
      <w:rFonts w:ascii="Times New Roman" w:eastAsia="Times New Roman" w:hAnsi="Times New Roman" w:cs="Times New Roman"/>
      <w:b/>
      <w:sz w:val="24"/>
      <w:szCs w:val="20"/>
      <w:lang w:val="en-GB" w:eastAsia="fr-FR"/>
    </w:rPr>
  </w:style>
  <w:style w:type="paragraph" w:styleId="Pagrindiniotekstotrauka">
    <w:name w:val="Body Text Indent"/>
    <w:basedOn w:val="prastasis"/>
    <w:link w:val="PagrindiniotekstotraukaDiagrama"/>
    <w:uiPriority w:val="99"/>
    <w:semiHidden/>
    <w:unhideWhenUsed/>
    <w:rsid w:val="00865892"/>
    <w:pPr>
      <w:tabs>
        <w:tab w:val="clear" w:pos="1080"/>
      </w:tabs>
      <w:suppressAutoHyphens w:val="0"/>
      <w:ind w:left="1440" w:hanging="1440"/>
    </w:pPr>
    <w:rPr>
      <w:b/>
      <w:lang w:val="en-GB" w:eastAsia="fr-FR"/>
    </w:rPr>
  </w:style>
  <w:style w:type="paragraph" w:customStyle="1" w:styleId="References">
    <w:name w:val="References"/>
    <w:basedOn w:val="prastasis"/>
    <w:next w:val="prastasis"/>
    <w:uiPriority w:val="99"/>
    <w:rsid w:val="00865892"/>
    <w:pPr>
      <w:tabs>
        <w:tab w:val="clear" w:pos="1080"/>
      </w:tabs>
      <w:suppressAutoHyphens w:val="0"/>
      <w:spacing w:after="240"/>
      <w:ind w:left="5103"/>
    </w:pPr>
    <w:rPr>
      <w:sz w:val="20"/>
      <w:lang w:val="en-GB" w:eastAsia="fr-FR"/>
    </w:rPr>
  </w:style>
  <w:style w:type="character" w:customStyle="1" w:styleId="DataDiagrama">
    <w:name w:val="Data Diagrama"/>
    <w:basedOn w:val="Numatytasispastraiposriftas"/>
    <w:link w:val="Data"/>
    <w:uiPriority w:val="99"/>
    <w:semiHidden/>
    <w:rsid w:val="00CD2DD9"/>
    <w:rPr>
      <w:rFonts w:ascii="Times New Roman" w:eastAsia="Times New Roman" w:hAnsi="Times New Roman" w:cs="Times New Roman"/>
      <w:sz w:val="24"/>
      <w:szCs w:val="20"/>
      <w:lang w:val="en-GB" w:eastAsia="fr-FR"/>
    </w:rPr>
  </w:style>
  <w:style w:type="paragraph" w:styleId="Data">
    <w:name w:val="Date"/>
    <w:basedOn w:val="prastasis"/>
    <w:next w:val="References"/>
    <w:link w:val="DataDiagrama"/>
    <w:uiPriority w:val="99"/>
    <w:semiHidden/>
    <w:unhideWhenUsed/>
    <w:rsid w:val="00865892"/>
    <w:pPr>
      <w:tabs>
        <w:tab w:val="clear" w:pos="1080"/>
      </w:tabs>
      <w:suppressAutoHyphens w:val="0"/>
      <w:ind w:left="5103" w:right="-567"/>
    </w:pPr>
    <w:rPr>
      <w:lang w:val="en-GB" w:eastAsia="fr-FR"/>
    </w:rPr>
  </w:style>
  <w:style w:type="character" w:customStyle="1" w:styleId="Pagrindinistekstas2Diagrama">
    <w:name w:val="Pagrindinis tekstas 2 Diagrama"/>
    <w:basedOn w:val="Numatytasispastraiposriftas"/>
    <w:link w:val="Pagrindinistekstas2"/>
    <w:uiPriority w:val="99"/>
    <w:semiHidden/>
    <w:rsid w:val="00CD2DD9"/>
    <w:rPr>
      <w:rFonts w:ascii="Times New Roman" w:eastAsia="Times New Roman" w:hAnsi="Times New Roman" w:cs="Times New Roman"/>
      <w:sz w:val="20"/>
      <w:szCs w:val="20"/>
      <w:shd w:val="clear" w:color="auto" w:fill="FFFF00"/>
      <w:lang w:val="en-GB" w:eastAsia="fr-FR"/>
    </w:rPr>
  </w:style>
  <w:style w:type="paragraph" w:styleId="Pagrindinistekstas2">
    <w:name w:val="Body Text 2"/>
    <w:basedOn w:val="prastasis"/>
    <w:link w:val="Pagrindinistekstas2Diagrama"/>
    <w:uiPriority w:val="99"/>
    <w:semiHidden/>
    <w:unhideWhenUsed/>
    <w:rsid w:val="00865892"/>
    <w:pPr>
      <w:pBdr>
        <w:top w:val="single" w:sz="12" w:space="1" w:color="auto"/>
        <w:left w:val="single" w:sz="12" w:space="1" w:color="auto"/>
        <w:bottom w:val="single" w:sz="12" w:space="1" w:color="auto"/>
        <w:right w:val="single" w:sz="12" w:space="8" w:color="auto"/>
      </w:pBdr>
      <w:shd w:val="clear" w:color="auto" w:fill="FFFF00"/>
      <w:tabs>
        <w:tab w:val="clear" w:pos="1080"/>
      </w:tabs>
      <w:suppressAutoHyphens w:val="0"/>
    </w:pPr>
    <w:rPr>
      <w:sz w:val="20"/>
      <w:lang w:val="en-GB" w:eastAsia="fr-FR"/>
    </w:rPr>
  </w:style>
  <w:style w:type="character" w:customStyle="1" w:styleId="Pagrindinistekstas3Diagrama">
    <w:name w:val="Pagrindinis tekstas 3 Diagrama"/>
    <w:basedOn w:val="Numatytasispastraiposriftas"/>
    <w:link w:val="Pagrindinistekstas3"/>
    <w:uiPriority w:val="99"/>
    <w:semiHidden/>
    <w:rsid w:val="00CD2DD9"/>
    <w:rPr>
      <w:rFonts w:ascii="Times New Roman" w:eastAsia="Times New Roman" w:hAnsi="Times New Roman" w:cs="Times New Roman"/>
      <w:b/>
      <w:sz w:val="24"/>
      <w:szCs w:val="20"/>
      <w:lang w:val="en-GB" w:eastAsia="fr-FR"/>
    </w:rPr>
  </w:style>
  <w:style w:type="paragraph" w:styleId="Pagrindinistekstas3">
    <w:name w:val="Body Text 3"/>
    <w:basedOn w:val="prastasis"/>
    <w:link w:val="Pagrindinistekstas3Diagrama"/>
    <w:uiPriority w:val="99"/>
    <w:semiHidden/>
    <w:unhideWhenUsed/>
    <w:rsid w:val="00865892"/>
    <w:pPr>
      <w:tabs>
        <w:tab w:val="clear" w:pos="1080"/>
      </w:tabs>
      <w:suppressAutoHyphens w:val="0"/>
      <w:ind w:right="176"/>
      <w:jc w:val="both"/>
    </w:pPr>
    <w:rPr>
      <w:b/>
      <w:lang w:val="en-GB" w:eastAsia="fr-FR"/>
    </w:rPr>
  </w:style>
  <w:style w:type="character" w:customStyle="1" w:styleId="Pagrindiniotekstotrauka2Diagrama">
    <w:name w:val="Pagrindinio teksto įtrauka 2 Diagrama"/>
    <w:basedOn w:val="Numatytasispastraiposriftas"/>
    <w:link w:val="Pagrindiniotekstotrauka2"/>
    <w:uiPriority w:val="99"/>
    <w:semiHidden/>
    <w:rsid w:val="00CD2DD9"/>
    <w:rPr>
      <w:rFonts w:ascii="Times New Roman" w:eastAsia="Times New Roman" w:hAnsi="Times New Roman" w:cs="Times New Roman"/>
      <w:b/>
      <w:sz w:val="24"/>
      <w:szCs w:val="20"/>
      <w:lang w:val="en-GB" w:eastAsia="fr-FR"/>
    </w:rPr>
  </w:style>
  <w:style w:type="paragraph" w:styleId="Pagrindiniotekstotrauka2">
    <w:name w:val="Body Text Indent 2"/>
    <w:basedOn w:val="prastasis"/>
    <w:link w:val="Pagrindiniotekstotrauka2Diagrama"/>
    <w:uiPriority w:val="99"/>
    <w:semiHidden/>
    <w:unhideWhenUsed/>
    <w:rsid w:val="00865892"/>
    <w:pPr>
      <w:pBdr>
        <w:top w:val="single" w:sz="12" w:space="1" w:color="auto"/>
        <w:left w:val="single" w:sz="12" w:space="1" w:color="auto"/>
        <w:bottom w:val="single" w:sz="12" w:space="1" w:color="auto"/>
        <w:right w:val="single" w:sz="12" w:space="1" w:color="auto"/>
      </w:pBdr>
      <w:tabs>
        <w:tab w:val="clear" w:pos="1080"/>
      </w:tabs>
      <w:suppressAutoHyphens w:val="0"/>
      <w:ind w:left="709" w:hanging="709"/>
      <w:jc w:val="both"/>
    </w:pPr>
    <w:rPr>
      <w:b/>
      <w:lang w:val="en-GB" w:eastAsia="fr-FR"/>
    </w:rPr>
  </w:style>
  <w:style w:type="character" w:customStyle="1" w:styleId="Pagrindiniotekstotrauka3Diagrama">
    <w:name w:val="Pagrindinio teksto įtrauka 3 Diagrama"/>
    <w:basedOn w:val="Numatytasispastraiposriftas"/>
    <w:link w:val="Pagrindiniotekstotrauka3"/>
    <w:uiPriority w:val="99"/>
    <w:semiHidden/>
    <w:rsid w:val="00CD2DD9"/>
    <w:rPr>
      <w:rFonts w:ascii="Times New Roman" w:eastAsia="Times New Roman" w:hAnsi="Times New Roman" w:cs="Times New Roman"/>
      <w:sz w:val="24"/>
      <w:szCs w:val="20"/>
      <w:lang w:val="en-GB" w:eastAsia="fr-FR"/>
    </w:rPr>
  </w:style>
  <w:style w:type="paragraph" w:styleId="Pagrindiniotekstotrauka3">
    <w:name w:val="Body Text Indent 3"/>
    <w:basedOn w:val="prastasis"/>
    <w:link w:val="Pagrindiniotekstotrauka3Diagrama"/>
    <w:uiPriority w:val="99"/>
    <w:semiHidden/>
    <w:unhideWhenUsed/>
    <w:rsid w:val="00865892"/>
    <w:pPr>
      <w:pBdr>
        <w:top w:val="single" w:sz="12" w:space="1" w:color="auto"/>
        <w:left w:val="single" w:sz="12" w:space="1" w:color="auto"/>
        <w:bottom w:val="single" w:sz="12" w:space="1" w:color="auto"/>
        <w:right w:val="single" w:sz="12" w:space="1" w:color="auto"/>
      </w:pBdr>
      <w:tabs>
        <w:tab w:val="clear" w:pos="1080"/>
      </w:tabs>
      <w:suppressAutoHyphens w:val="0"/>
      <w:ind w:left="709" w:hanging="709"/>
      <w:jc w:val="both"/>
    </w:pPr>
    <w:rPr>
      <w:lang w:val="en-GB" w:eastAsia="fr-FR"/>
    </w:rPr>
  </w:style>
  <w:style w:type="character" w:customStyle="1" w:styleId="DokumentostruktraDiagrama">
    <w:name w:val="Dokumento struktūra Diagrama"/>
    <w:basedOn w:val="Numatytasispastraiposriftas"/>
    <w:link w:val="Dokumentostruktra"/>
    <w:uiPriority w:val="99"/>
    <w:semiHidden/>
    <w:rsid w:val="00CD2DD9"/>
    <w:rPr>
      <w:rFonts w:ascii="Tahoma" w:eastAsia="Times New Roman" w:hAnsi="Tahoma" w:cs="Tahoma"/>
      <w:sz w:val="20"/>
      <w:szCs w:val="20"/>
      <w:shd w:val="clear" w:color="auto" w:fill="000080"/>
      <w:lang w:val="en-GB" w:eastAsia="de-DE"/>
    </w:rPr>
  </w:style>
  <w:style w:type="paragraph" w:styleId="Dokumentostruktra">
    <w:name w:val="Document Map"/>
    <w:basedOn w:val="prastasis"/>
    <w:link w:val="DokumentostruktraDiagrama"/>
    <w:uiPriority w:val="99"/>
    <w:semiHidden/>
    <w:unhideWhenUsed/>
    <w:rsid w:val="00865892"/>
    <w:pPr>
      <w:shd w:val="clear" w:color="auto" w:fill="000080"/>
      <w:tabs>
        <w:tab w:val="clear" w:pos="1080"/>
      </w:tabs>
      <w:suppressAutoHyphens w:val="0"/>
    </w:pPr>
    <w:rPr>
      <w:rFonts w:ascii="Tahoma" w:hAnsi="Tahoma" w:cs="Tahoma"/>
      <w:sz w:val="20"/>
      <w:lang w:val="en-GB" w:eastAsia="de-DE"/>
    </w:rPr>
  </w:style>
  <w:style w:type="character" w:customStyle="1" w:styleId="PaprastasistekstasDiagrama">
    <w:name w:val="Paprastasis tekstas Diagrama"/>
    <w:basedOn w:val="Numatytasispastraiposriftas"/>
    <w:link w:val="Paprastasistekstas"/>
    <w:uiPriority w:val="99"/>
    <w:semiHidden/>
    <w:rsid w:val="00CD2DD9"/>
    <w:rPr>
      <w:rFonts w:ascii="Courier New" w:eastAsia="SimSun" w:hAnsi="Courier New" w:cs="Times New Roman"/>
      <w:sz w:val="20"/>
      <w:szCs w:val="20"/>
    </w:rPr>
  </w:style>
  <w:style w:type="paragraph" w:styleId="Paprastasistekstas">
    <w:name w:val="Plain Text"/>
    <w:basedOn w:val="prastasis"/>
    <w:link w:val="PaprastasistekstasDiagrama"/>
    <w:uiPriority w:val="99"/>
    <w:semiHidden/>
    <w:unhideWhenUsed/>
    <w:rsid w:val="00865892"/>
    <w:pPr>
      <w:tabs>
        <w:tab w:val="clear" w:pos="1080"/>
      </w:tabs>
      <w:suppressAutoHyphens w:val="0"/>
    </w:pPr>
    <w:rPr>
      <w:rFonts w:ascii="Courier New" w:eastAsia="SimSun" w:hAnsi="Courier New"/>
      <w:sz w:val="20"/>
    </w:rPr>
  </w:style>
  <w:style w:type="character" w:customStyle="1" w:styleId="KomentarotemaDiagrama">
    <w:name w:val="Komentaro tema Diagrama"/>
    <w:basedOn w:val="KomentarotekstasDiagrama"/>
    <w:link w:val="Komentarotema"/>
    <w:uiPriority w:val="99"/>
    <w:semiHidden/>
    <w:rsid w:val="00CD2DD9"/>
    <w:rPr>
      <w:rFonts w:ascii="Times New Roman" w:eastAsia="Times New Roman" w:hAnsi="Times New Roman" w:cs="Times New Roman"/>
      <w:b/>
      <w:bCs/>
      <w:sz w:val="20"/>
      <w:szCs w:val="20"/>
      <w:lang w:val="en-GB" w:eastAsia="de-DE"/>
    </w:rPr>
  </w:style>
  <w:style w:type="paragraph" w:styleId="Komentarotema">
    <w:name w:val="annotation subject"/>
    <w:basedOn w:val="Komentarotekstas"/>
    <w:next w:val="Komentarotekstas"/>
    <w:link w:val="KomentarotemaDiagrama"/>
    <w:uiPriority w:val="99"/>
    <w:semiHidden/>
    <w:unhideWhenUsed/>
    <w:rsid w:val="00CD2DD9"/>
    <w:pPr>
      <w:autoSpaceDE/>
      <w:autoSpaceDN/>
      <w:spacing w:before="0" w:after="0" w:line="240" w:lineRule="auto"/>
      <w:ind w:left="0"/>
      <w:jc w:val="left"/>
    </w:pPr>
    <w:rPr>
      <w:rFonts w:ascii="Times New Roman" w:hAnsi="Times New Roman" w:cs="Times New Roman"/>
      <w:b/>
      <w:bCs/>
    </w:rPr>
  </w:style>
  <w:style w:type="paragraph" w:styleId="Debesliotekstas">
    <w:name w:val="Balloon Text"/>
    <w:basedOn w:val="prastasis"/>
    <w:link w:val="DebesliotekstasDiagrama"/>
    <w:uiPriority w:val="99"/>
    <w:semiHidden/>
    <w:unhideWhenUsed/>
    <w:rsid w:val="00865892"/>
    <w:pPr>
      <w:tabs>
        <w:tab w:val="clear" w:pos="1080"/>
      </w:tabs>
      <w:suppressAutoHyphens w:val="0"/>
    </w:pPr>
    <w:rPr>
      <w:rFonts w:ascii="Tahoma" w:hAnsi="Tahoma" w:cs="Tahoma"/>
      <w:sz w:val="16"/>
      <w:szCs w:val="16"/>
      <w:lang w:val="en-GB" w:eastAsia="de-DE"/>
    </w:rPr>
  </w:style>
  <w:style w:type="character" w:customStyle="1" w:styleId="DebesliotekstasDiagrama">
    <w:name w:val="Debesėlio tekstas Diagrama"/>
    <w:basedOn w:val="Numatytasispastraiposriftas"/>
    <w:link w:val="Debesliotekstas"/>
    <w:uiPriority w:val="99"/>
    <w:semiHidden/>
    <w:rsid w:val="00CD2DD9"/>
    <w:rPr>
      <w:rFonts w:ascii="Tahoma" w:eastAsia="Times New Roman" w:hAnsi="Tahoma" w:cs="Tahoma"/>
      <w:sz w:val="16"/>
      <w:szCs w:val="16"/>
      <w:lang w:val="en-GB" w:eastAsia="de-DE"/>
    </w:rPr>
  </w:style>
  <w:style w:type="paragraph" w:styleId="Sraopastraipa">
    <w:name w:val="List Paragraph"/>
    <w:basedOn w:val="prastasis"/>
    <w:uiPriority w:val="34"/>
    <w:qFormat/>
    <w:rsid w:val="00865892"/>
    <w:pPr>
      <w:tabs>
        <w:tab w:val="clear" w:pos="1080"/>
      </w:tabs>
      <w:suppressAutoHyphens w:val="0"/>
      <w:ind w:left="720"/>
      <w:contextualSpacing/>
    </w:pPr>
    <w:rPr>
      <w:szCs w:val="24"/>
      <w:lang w:val="en-GB" w:eastAsia="de-DE"/>
    </w:rPr>
  </w:style>
  <w:style w:type="paragraph" w:customStyle="1" w:styleId="Default">
    <w:name w:val="Default"/>
    <w:uiPriority w:val="99"/>
    <w:rsid w:val="00CD2DD9"/>
    <w:pPr>
      <w:autoSpaceDE w:val="0"/>
      <w:autoSpaceDN w:val="0"/>
      <w:adjustRightInd w:val="0"/>
      <w:spacing w:after="0" w:line="240" w:lineRule="auto"/>
    </w:pPr>
    <w:rPr>
      <w:rFonts w:ascii="EKOKKH+Garamond" w:eastAsia="Times New Roman" w:hAnsi="EKOKKH+Garamond" w:cs="EKOKKH+Garamond"/>
      <w:color w:val="000000"/>
      <w:sz w:val="24"/>
      <w:szCs w:val="24"/>
      <w:lang w:val="de-DE" w:eastAsia="de-DE"/>
    </w:rPr>
  </w:style>
  <w:style w:type="paragraph" w:customStyle="1" w:styleId="TOCHeadings">
    <w:name w:val="TOC Headings"/>
    <w:basedOn w:val="Default"/>
    <w:next w:val="Default"/>
    <w:uiPriority w:val="99"/>
    <w:rsid w:val="00CD2DD9"/>
  </w:style>
  <w:style w:type="paragraph" w:customStyle="1" w:styleId="Text">
    <w:name w:val="Text"/>
    <w:basedOn w:val="Default"/>
    <w:next w:val="Default"/>
    <w:uiPriority w:val="99"/>
    <w:rsid w:val="00CD2DD9"/>
  </w:style>
  <w:style w:type="paragraph" w:customStyle="1" w:styleId="Standaard">
    <w:name w:val="Standaard"/>
    <w:basedOn w:val="Default"/>
    <w:next w:val="Default"/>
    <w:uiPriority w:val="99"/>
    <w:rsid w:val="00CD2DD9"/>
    <w:rPr>
      <w:rFonts w:ascii="Times New Roman" w:hAnsi="Times New Roman" w:cs="Times New Roman"/>
      <w:color w:val="auto"/>
    </w:rPr>
  </w:style>
  <w:style w:type="paragraph" w:customStyle="1" w:styleId="t27">
    <w:name w:val="t27"/>
    <w:basedOn w:val="prastasis"/>
    <w:uiPriority w:val="99"/>
    <w:rsid w:val="00865892"/>
    <w:pPr>
      <w:widowControl w:val="0"/>
      <w:tabs>
        <w:tab w:val="clear" w:pos="1080"/>
      </w:tabs>
      <w:suppressAutoHyphens w:val="0"/>
      <w:autoSpaceDE w:val="0"/>
      <w:autoSpaceDN w:val="0"/>
      <w:adjustRightInd w:val="0"/>
    </w:pPr>
    <w:rPr>
      <w:szCs w:val="24"/>
      <w:lang w:eastAsia="de-DE"/>
    </w:rPr>
  </w:style>
  <w:style w:type="paragraph" w:customStyle="1" w:styleId="t29">
    <w:name w:val="t29"/>
    <w:basedOn w:val="prastasis"/>
    <w:uiPriority w:val="99"/>
    <w:rsid w:val="00865892"/>
    <w:pPr>
      <w:widowControl w:val="0"/>
      <w:tabs>
        <w:tab w:val="clear" w:pos="1080"/>
      </w:tabs>
      <w:suppressAutoHyphens w:val="0"/>
      <w:autoSpaceDE w:val="0"/>
      <w:autoSpaceDN w:val="0"/>
      <w:adjustRightInd w:val="0"/>
    </w:pPr>
    <w:rPr>
      <w:szCs w:val="24"/>
      <w:lang w:eastAsia="de-DE"/>
    </w:rPr>
  </w:style>
  <w:style w:type="paragraph" w:customStyle="1" w:styleId="t30">
    <w:name w:val="t30"/>
    <w:basedOn w:val="prastasis"/>
    <w:uiPriority w:val="99"/>
    <w:rsid w:val="00865892"/>
    <w:pPr>
      <w:widowControl w:val="0"/>
      <w:tabs>
        <w:tab w:val="clear" w:pos="1080"/>
      </w:tabs>
      <w:suppressAutoHyphens w:val="0"/>
      <w:autoSpaceDE w:val="0"/>
      <w:autoSpaceDN w:val="0"/>
      <w:adjustRightInd w:val="0"/>
    </w:pPr>
    <w:rPr>
      <w:szCs w:val="24"/>
      <w:lang w:eastAsia="de-DE"/>
    </w:rPr>
  </w:style>
  <w:style w:type="paragraph" w:customStyle="1" w:styleId="t31">
    <w:name w:val="t31"/>
    <w:basedOn w:val="prastasis"/>
    <w:uiPriority w:val="99"/>
    <w:rsid w:val="00865892"/>
    <w:pPr>
      <w:widowControl w:val="0"/>
      <w:tabs>
        <w:tab w:val="clear" w:pos="1080"/>
      </w:tabs>
      <w:suppressAutoHyphens w:val="0"/>
      <w:autoSpaceDE w:val="0"/>
      <w:autoSpaceDN w:val="0"/>
      <w:adjustRightInd w:val="0"/>
    </w:pPr>
    <w:rPr>
      <w:szCs w:val="24"/>
      <w:lang w:eastAsia="de-DE"/>
    </w:rPr>
  </w:style>
  <w:style w:type="paragraph" w:customStyle="1" w:styleId="t32">
    <w:name w:val="t32"/>
    <w:basedOn w:val="prastasis"/>
    <w:uiPriority w:val="99"/>
    <w:rsid w:val="00865892"/>
    <w:pPr>
      <w:widowControl w:val="0"/>
      <w:tabs>
        <w:tab w:val="clear" w:pos="1080"/>
      </w:tabs>
      <w:suppressAutoHyphens w:val="0"/>
      <w:autoSpaceDE w:val="0"/>
      <w:autoSpaceDN w:val="0"/>
      <w:adjustRightInd w:val="0"/>
    </w:pPr>
    <w:rPr>
      <w:szCs w:val="24"/>
      <w:lang w:eastAsia="de-DE"/>
    </w:rPr>
  </w:style>
  <w:style w:type="paragraph" w:customStyle="1" w:styleId="t33">
    <w:name w:val="t33"/>
    <w:basedOn w:val="prastasis"/>
    <w:uiPriority w:val="99"/>
    <w:rsid w:val="00865892"/>
    <w:pPr>
      <w:widowControl w:val="0"/>
      <w:tabs>
        <w:tab w:val="clear" w:pos="1080"/>
      </w:tabs>
      <w:suppressAutoHyphens w:val="0"/>
      <w:autoSpaceDE w:val="0"/>
      <w:autoSpaceDN w:val="0"/>
      <w:adjustRightInd w:val="0"/>
    </w:pPr>
    <w:rPr>
      <w:szCs w:val="24"/>
      <w:lang w:eastAsia="de-DE"/>
    </w:rPr>
  </w:style>
  <w:style w:type="paragraph" w:customStyle="1" w:styleId="t34">
    <w:name w:val="t34"/>
    <w:basedOn w:val="prastasis"/>
    <w:uiPriority w:val="99"/>
    <w:rsid w:val="00865892"/>
    <w:pPr>
      <w:widowControl w:val="0"/>
      <w:tabs>
        <w:tab w:val="clear" w:pos="1080"/>
      </w:tabs>
      <w:suppressAutoHyphens w:val="0"/>
      <w:autoSpaceDE w:val="0"/>
      <w:autoSpaceDN w:val="0"/>
      <w:adjustRightInd w:val="0"/>
    </w:pPr>
    <w:rPr>
      <w:szCs w:val="24"/>
      <w:lang w:eastAsia="de-DE"/>
    </w:rPr>
  </w:style>
  <w:style w:type="paragraph" w:customStyle="1" w:styleId="t35">
    <w:name w:val="t35"/>
    <w:basedOn w:val="prastasis"/>
    <w:uiPriority w:val="99"/>
    <w:rsid w:val="00865892"/>
    <w:pPr>
      <w:widowControl w:val="0"/>
      <w:tabs>
        <w:tab w:val="clear" w:pos="1080"/>
      </w:tabs>
      <w:suppressAutoHyphens w:val="0"/>
      <w:autoSpaceDE w:val="0"/>
      <w:autoSpaceDN w:val="0"/>
      <w:adjustRightInd w:val="0"/>
    </w:pPr>
    <w:rPr>
      <w:szCs w:val="24"/>
      <w:lang w:eastAsia="de-DE"/>
    </w:rPr>
  </w:style>
  <w:style w:type="paragraph" w:customStyle="1" w:styleId="t36">
    <w:name w:val="t36"/>
    <w:basedOn w:val="prastasis"/>
    <w:uiPriority w:val="99"/>
    <w:rsid w:val="00865892"/>
    <w:pPr>
      <w:widowControl w:val="0"/>
      <w:tabs>
        <w:tab w:val="clear" w:pos="1080"/>
      </w:tabs>
      <w:suppressAutoHyphens w:val="0"/>
      <w:autoSpaceDE w:val="0"/>
      <w:autoSpaceDN w:val="0"/>
      <w:adjustRightInd w:val="0"/>
    </w:pPr>
    <w:rPr>
      <w:szCs w:val="24"/>
      <w:lang w:eastAsia="de-DE"/>
    </w:rPr>
  </w:style>
  <w:style w:type="paragraph" w:customStyle="1" w:styleId="p38">
    <w:name w:val="p38"/>
    <w:basedOn w:val="prastasis"/>
    <w:uiPriority w:val="99"/>
    <w:rsid w:val="00865892"/>
    <w:pPr>
      <w:widowControl w:val="0"/>
      <w:tabs>
        <w:tab w:val="clear" w:pos="1080"/>
        <w:tab w:val="left" w:pos="204"/>
      </w:tabs>
      <w:suppressAutoHyphens w:val="0"/>
      <w:autoSpaceDE w:val="0"/>
      <w:autoSpaceDN w:val="0"/>
      <w:adjustRightInd w:val="0"/>
      <w:jc w:val="both"/>
    </w:pPr>
    <w:rPr>
      <w:szCs w:val="24"/>
      <w:lang w:eastAsia="de-DE"/>
    </w:rPr>
  </w:style>
  <w:style w:type="paragraph" w:customStyle="1" w:styleId="p39">
    <w:name w:val="p39"/>
    <w:basedOn w:val="prastasis"/>
    <w:uiPriority w:val="99"/>
    <w:rsid w:val="00865892"/>
    <w:pPr>
      <w:widowControl w:val="0"/>
      <w:tabs>
        <w:tab w:val="clear" w:pos="1080"/>
        <w:tab w:val="left" w:pos="204"/>
      </w:tabs>
      <w:suppressAutoHyphens w:val="0"/>
      <w:autoSpaceDE w:val="0"/>
      <w:autoSpaceDN w:val="0"/>
      <w:adjustRightInd w:val="0"/>
      <w:jc w:val="both"/>
    </w:pPr>
    <w:rPr>
      <w:szCs w:val="24"/>
      <w:lang w:eastAsia="de-DE"/>
    </w:rPr>
  </w:style>
  <w:style w:type="paragraph" w:customStyle="1" w:styleId="p42">
    <w:name w:val="p42"/>
    <w:basedOn w:val="prastasis"/>
    <w:uiPriority w:val="99"/>
    <w:rsid w:val="00865892"/>
    <w:pPr>
      <w:widowControl w:val="0"/>
      <w:tabs>
        <w:tab w:val="clear" w:pos="1080"/>
        <w:tab w:val="left" w:pos="198"/>
      </w:tabs>
      <w:suppressAutoHyphens w:val="0"/>
      <w:autoSpaceDE w:val="0"/>
      <w:autoSpaceDN w:val="0"/>
      <w:adjustRightInd w:val="0"/>
      <w:ind w:left="1242" w:hanging="198"/>
      <w:jc w:val="both"/>
    </w:pPr>
    <w:rPr>
      <w:szCs w:val="24"/>
      <w:lang w:eastAsia="de-DE"/>
    </w:rPr>
  </w:style>
  <w:style w:type="paragraph" w:customStyle="1" w:styleId="t43">
    <w:name w:val="t43"/>
    <w:basedOn w:val="prastasis"/>
    <w:uiPriority w:val="99"/>
    <w:rsid w:val="00865892"/>
    <w:pPr>
      <w:widowControl w:val="0"/>
      <w:tabs>
        <w:tab w:val="clear" w:pos="1080"/>
      </w:tabs>
      <w:suppressAutoHyphens w:val="0"/>
      <w:autoSpaceDE w:val="0"/>
      <w:autoSpaceDN w:val="0"/>
      <w:adjustRightInd w:val="0"/>
    </w:pPr>
    <w:rPr>
      <w:szCs w:val="24"/>
      <w:lang w:eastAsia="de-DE"/>
    </w:rPr>
  </w:style>
  <w:style w:type="paragraph" w:customStyle="1" w:styleId="p12">
    <w:name w:val="p12"/>
    <w:basedOn w:val="prastasis"/>
    <w:uiPriority w:val="99"/>
    <w:rsid w:val="00865892"/>
    <w:pPr>
      <w:widowControl w:val="0"/>
      <w:tabs>
        <w:tab w:val="clear" w:pos="1080"/>
        <w:tab w:val="left" w:pos="226"/>
      </w:tabs>
      <w:suppressAutoHyphens w:val="0"/>
      <w:autoSpaceDE w:val="0"/>
      <w:autoSpaceDN w:val="0"/>
      <w:adjustRightInd w:val="0"/>
      <w:ind w:left="1214" w:hanging="226"/>
      <w:jc w:val="both"/>
    </w:pPr>
    <w:rPr>
      <w:szCs w:val="24"/>
      <w:lang w:eastAsia="de-DE"/>
    </w:rPr>
  </w:style>
  <w:style w:type="paragraph" w:customStyle="1" w:styleId="p23">
    <w:name w:val="p23"/>
    <w:basedOn w:val="prastasis"/>
    <w:uiPriority w:val="99"/>
    <w:rsid w:val="00865892"/>
    <w:pPr>
      <w:widowControl w:val="0"/>
      <w:tabs>
        <w:tab w:val="clear" w:pos="1080"/>
        <w:tab w:val="left" w:pos="226"/>
      </w:tabs>
      <w:suppressAutoHyphens w:val="0"/>
      <w:autoSpaceDE w:val="0"/>
      <w:autoSpaceDN w:val="0"/>
      <w:adjustRightInd w:val="0"/>
      <w:ind w:left="1214" w:hanging="226"/>
    </w:pPr>
    <w:rPr>
      <w:szCs w:val="24"/>
      <w:lang w:eastAsia="de-DE"/>
    </w:rPr>
  </w:style>
  <w:style w:type="paragraph" w:customStyle="1" w:styleId="knZulassung01">
    <w:name w:val="knZulassung01"/>
    <w:basedOn w:val="prastasis"/>
    <w:uiPriority w:val="99"/>
    <w:rsid w:val="00865892"/>
    <w:pPr>
      <w:tabs>
        <w:tab w:val="clear" w:pos="1080"/>
        <w:tab w:val="left" w:pos="567"/>
      </w:tabs>
      <w:suppressAutoHyphens w:val="0"/>
      <w:autoSpaceDE w:val="0"/>
      <w:autoSpaceDN w:val="0"/>
      <w:ind w:left="1843" w:right="284" w:hanging="1843"/>
    </w:pPr>
    <w:rPr>
      <w:rFonts w:ascii="Courier" w:hAnsi="Courier" w:cs="Courier"/>
      <w:szCs w:val="24"/>
      <w:lang w:val="de-DE" w:eastAsia="de-DE"/>
    </w:rPr>
  </w:style>
  <w:style w:type="paragraph" w:customStyle="1" w:styleId="Frontpage">
    <w:name w:val="Frontpage"/>
    <w:basedOn w:val="prastasis"/>
    <w:uiPriority w:val="99"/>
    <w:rsid w:val="00865892"/>
    <w:pPr>
      <w:tabs>
        <w:tab w:val="clear" w:pos="1080"/>
      </w:tabs>
      <w:suppressAutoHyphens w:val="0"/>
      <w:spacing w:before="2400" w:after="120"/>
      <w:jc w:val="center"/>
    </w:pPr>
    <w:rPr>
      <w:b/>
      <w:sz w:val="96"/>
      <w:szCs w:val="24"/>
      <w:lang w:val="en-GB" w:eastAsia="de-DE"/>
    </w:rPr>
  </w:style>
  <w:style w:type="paragraph" w:customStyle="1" w:styleId="Frontpageklein">
    <w:name w:val="Frontpage klein"/>
    <w:basedOn w:val="Frontpage"/>
    <w:uiPriority w:val="99"/>
    <w:rsid w:val="00CD2DD9"/>
    <w:pPr>
      <w:spacing w:before="4800"/>
      <w:jc w:val="left"/>
    </w:pPr>
    <w:rPr>
      <w:sz w:val="24"/>
    </w:rPr>
  </w:style>
  <w:style w:type="paragraph" w:customStyle="1" w:styleId="Frontpagemittel">
    <w:name w:val="Frontpage mittel"/>
    <w:basedOn w:val="Frontpage"/>
    <w:uiPriority w:val="99"/>
    <w:rsid w:val="00CD2DD9"/>
    <w:pPr>
      <w:spacing w:before="1600"/>
    </w:pPr>
    <w:rPr>
      <w:sz w:val="72"/>
    </w:rPr>
  </w:style>
  <w:style w:type="paragraph" w:customStyle="1" w:styleId="StandardFett14">
    <w:name w:val="Standard Fett 1.4"/>
    <w:basedOn w:val="prastasis"/>
    <w:next w:val="prastasis"/>
    <w:uiPriority w:val="99"/>
    <w:rsid w:val="00865892"/>
    <w:pPr>
      <w:tabs>
        <w:tab w:val="clear" w:pos="1080"/>
      </w:tabs>
      <w:suppressAutoHyphens w:val="0"/>
      <w:spacing w:before="1600" w:after="120"/>
      <w:jc w:val="both"/>
    </w:pPr>
    <w:rPr>
      <w:b/>
      <w:caps/>
      <w:szCs w:val="24"/>
      <w:lang w:val="en-GB" w:eastAsia="de-DE"/>
    </w:rPr>
  </w:style>
  <w:style w:type="paragraph" w:customStyle="1" w:styleId="Tabelle">
    <w:name w:val="Tabelle"/>
    <w:basedOn w:val="prastasis"/>
    <w:uiPriority w:val="99"/>
    <w:rsid w:val="00865892"/>
    <w:pPr>
      <w:tabs>
        <w:tab w:val="clear" w:pos="1080"/>
      </w:tabs>
      <w:suppressAutoHyphens w:val="0"/>
      <w:spacing w:before="40"/>
    </w:pPr>
    <w:rPr>
      <w:sz w:val="20"/>
      <w:szCs w:val="24"/>
      <w:lang w:val="en-GB" w:eastAsia="de-DE"/>
    </w:rPr>
  </w:style>
  <w:style w:type="paragraph" w:customStyle="1" w:styleId="StandardFett">
    <w:name w:val="Standard Fett"/>
    <w:basedOn w:val="prastasis"/>
    <w:next w:val="prastasis"/>
    <w:uiPriority w:val="99"/>
    <w:rsid w:val="00865892"/>
    <w:pPr>
      <w:tabs>
        <w:tab w:val="clear" w:pos="1080"/>
      </w:tabs>
      <w:suppressAutoHyphens w:val="0"/>
      <w:spacing w:before="240" w:after="120"/>
      <w:jc w:val="both"/>
    </w:pPr>
    <w:rPr>
      <w:b/>
      <w:sz w:val="28"/>
      <w:szCs w:val="24"/>
      <w:lang w:val="en-GB" w:eastAsia="de-DE"/>
    </w:rPr>
  </w:style>
  <w:style w:type="paragraph" w:customStyle="1" w:styleId="Zitat">
    <w:name w:val="Zitat"/>
    <w:basedOn w:val="prastasis"/>
    <w:uiPriority w:val="99"/>
    <w:rsid w:val="00865892"/>
    <w:pPr>
      <w:tabs>
        <w:tab w:val="clear" w:pos="1080"/>
      </w:tabs>
      <w:suppressAutoHyphens w:val="0"/>
      <w:spacing w:before="120" w:after="120"/>
      <w:ind w:left="425" w:right="425"/>
      <w:jc w:val="both"/>
    </w:pPr>
    <w:rPr>
      <w:i/>
      <w:szCs w:val="24"/>
      <w:lang w:val="en-GB" w:eastAsia="de-DE"/>
    </w:rPr>
  </w:style>
  <w:style w:type="paragraph" w:customStyle="1" w:styleId="p15">
    <w:name w:val="p15"/>
    <w:basedOn w:val="prastasis"/>
    <w:uiPriority w:val="99"/>
    <w:rsid w:val="00865892"/>
    <w:pPr>
      <w:widowControl w:val="0"/>
      <w:tabs>
        <w:tab w:val="clear" w:pos="1080"/>
        <w:tab w:val="left" w:pos="226"/>
      </w:tabs>
      <w:suppressAutoHyphens w:val="0"/>
      <w:autoSpaceDE w:val="0"/>
      <w:autoSpaceDN w:val="0"/>
      <w:adjustRightInd w:val="0"/>
      <w:ind w:left="1214"/>
    </w:pPr>
    <w:rPr>
      <w:szCs w:val="24"/>
      <w:lang w:eastAsia="de-DE"/>
    </w:rPr>
  </w:style>
  <w:style w:type="paragraph" w:customStyle="1" w:styleId="KNBrief">
    <w:name w:val="KNBrief"/>
    <w:basedOn w:val="prastasis"/>
    <w:uiPriority w:val="99"/>
    <w:rsid w:val="00865892"/>
    <w:pPr>
      <w:tabs>
        <w:tab w:val="clear" w:pos="1080"/>
      </w:tabs>
      <w:suppressAutoHyphens w:val="0"/>
      <w:ind w:left="567" w:right="284"/>
    </w:pPr>
    <w:rPr>
      <w:rFonts w:ascii="Courier" w:eastAsia="SimSun" w:hAnsi="Courier" w:cs="Courier"/>
      <w:szCs w:val="24"/>
      <w:lang w:val="de-DE" w:eastAsia="de-DE"/>
    </w:rPr>
  </w:style>
  <w:style w:type="paragraph" w:customStyle="1" w:styleId="ZDGName">
    <w:name w:val="Z_DGName"/>
    <w:basedOn w:val="prastasis"/>
    <w:uiPriority w:val="99"/>
    <w:rsid w:val="00865892"/>
    <w:pPr>
      <w:widowControl w:val="0"/>
      <w:tabs>
        <w:tab w:val="clear" w:pos="1080"/>
      </w:tabs>
      <w:suppressAutoHyphens w:val="0"/>
      <w:ind w:right="85"/>
      <w:jc w:val="both"/>
    </w:pPr>
    <w:rPr>
      <w:rFonts w:ascii="Arial" w:hAnsi="Arial"/>
      <w:sz w:val="16"/>
      <w:lang w:val="en-GB" w:eastAsia="fr-FR"/>
    </w:rPr>
  </w:style>
  <w:style w:type="paragraph" w:customStyle="1" w:styleId="ZCom">
    <w:name w:val="Z_Com"/>
    <w:basedOn w:val="prastasis"/>
    <w:next w:val="ZDGName"/>
    <w:uiPriority w:val="99"/>
    <w:rsid w:val="00865892"/>
    <w:pPr>
      <w:widowControl w:val="0"/>
      <w:tabs>
        <w:tab w:val="clear" w:pos="1080"/>
      </w:tabs>
      <w:suppressAutoHyphens w:val="0"/>
      <w:ind w:right="85"/>
      <w:jc w:val="both"/>
    </w:pPr>
    <w:rPr>
      <w:rFonts w:ascii="Arial" w:hAnsi="Arial"/>
      <w:lang w:val="en-GB" w:eastAsia="fr-FR"/>
    </w:rPr>
  </w:style>
  <w:style w:type="paragraph" w:customStyle="1" w:styleId="NormalJustifi">
    <w:name w:val="Normal + Justifié"/>
    <w:aliases w:val="Après : 0,56 cm"/>
    <w:basedOn w:val="prastasis"/>
    <w:uiPriority w:val="99"/>
    <w:rsid w:val="00865892"/>
    <w:pPr>
      <w:tabs>
        <w:tab w:val="clear" w:pos="1080"/>
        <w:tab w:val="left" w:pos="743"/>
      </w:tabs>
      <w:suppressAutoHyphens w:val="0"/>
      <w:ind w:right="317"/>
      <w:jc w:val="both"/>
    </w:pPr>
    <w:rPr>
      <w:szCs w:val="24"/>
      <w:lang w:val="en-GB" w:eastAsia="fr-FR"/>
    </w:rPr>
  </w:style>
  <w:style w:type="paragraph" w:customStyle="1" w:styleId="ReadabilityDeckblatt">
    <w:name w:val="Readability Deckblatt"/>
    <w:basedOn w:val="prastasis"/>
    <w:uiPriority w:val="99"/>
    <w:rsid w:val="00865892"/>
    <w:pPr>
      <w:tabs>
        <w:tab w:val="clear" w:pos="1080"/>
      </w:tabs>
      <w:suppressAutoHyphens w:val="0"/>
      <w:jc w:val="center"/>
    </w:pPr>
    <w:rPr>
      <w:b/>
      <w:sz w:val="28"/>
      <w:szCs w:val="28"/>
      <w:lang w:eastAsia="de-DE"/>
    </w:rPr>
  </w:style>
  <w:style w:type="paragraph" w:customStyle="1" w:styleId="ReadabilityTabelle1">
    <w:name w:val="Readability Tabelle 1"/>
    <w:basedOn w:val="prastasis"/>
    <w:uiPriority w:val="99"/>
    <w:rsid w:val="00865892"/>
    <w:pPr>
      <w:tabs>
        <w:tab w:val="clear" w:pos="1080"/>
      </w:tabs>
      <w:suppressAutoHyphens w:val="0"/>
      <w:autoSpaceDE w:val="0"/>
      <w:autoSpaceDN w:val="0"/>
      <w:adjustRightInd w:val="0"/>
      <w:ind w:left="-115"/>
      <w:jc w:val="both"/>
    </w:pPr>
    <w:rPr>
      <w:szCs w:val="24"/>
      <w:lang w:val="en-GB" w:eastAsia="de-DE"/>
    </w:rPr>
  </w:style>
  <w:style w:type="paragraph" w:customStyle="1" w:styleId="ReadabilityText1">
    <w:name w:val="Readability Text 1"/>
    <w:basedOn w:val="prastasis"/>
    <w:uiPriority w:val="99"/>
    <w:rsid w:val="00865892"/>
    <w:pPr>
      <w:tabs>
        <w:tab w:val="clear" w:pos="1080"/>
      </w:tabs>
      <w:suppressAutoHyphens w:val="0"/>
      <w:autoSpaceDE w:val="0"/>
      <w:autoSpaceDN w:val="0"/>
      <w:adjustRightInd w:val="0"/>
      <w:jc w:val="both"/>
    </w:pPr>
    <w:rPr>
      <w:szCs w:val="24"/>
      <w:lang w:val="en-GB" w:eastAsia="de-DE"/>
    </w:rPr>
  </w:style>
  <w:style w:type="paragraph" w:customStyle="1" w:styleId="ReadabilityTOC">
    <w:name w:val="Readability TOC"/>
    <w:basedOn w:val="prastasis"/>
    <w:uiPriority w:val="99"/>
    <w:rsid w:val="00865892"/>
    <w:pPr>
      <w:tabs>
        <w:tab w:val="clear" w:pos="1080"/>
      </w:tabs>
      <w:suppressAutoHyphens w:val="0"/>
      <w:spacing w:before="120" w:after="120"/>
      <w:jc w:val="both"/>
    </w:pPr>
    <w:rPr>
      <w:b/>
      <w:szCs w:val="24"/>
      <w:lang w:val="en-GB" w:eastAsia="de-DE"/>
    </w:rPr>
  </w:style>
  <w:style w:type="paragraph" w:customStyle="1" w:styleId="ReadabilityAufzaehlung1">
    <w:name w:val="Readability Aufzaehlung 1"/>
    <w:basedOn w:val="prastasis"/>
    <w:uiPriority w:val="99"/>
    <w:rsid w:val="00865892"/>
    <w:pPr>
      <w:tabs>
        <w:tab w:val="clear" w:pos="1080"/>
        <w:tab w:val="num" w:pos="720"/>
      </w:tabs>
      <w:suppressAutoHyphens w:val="0"/>
      <w:autoSpaceDE w:val="0"/>
      <w:autoSpaceDN w:val="0"/>
      <w:adjustRightInd w:val="0"/>
      <w:jc w:val="both"/>
    </w:pPr>
    <w:rPr>
      <w:szCs w:val="24"/>
      <w:lang w:val="en-GB" w:eastAsia="de-DE"/>
    </w:rPr>
  </w:style>
  <w:style w:type="paragraph" w:customStyle="1" w:styleId="ReadabilityUeberschrift1">
    <w:name w:val="Readability Ueberschrift 1"/>
    <w:basedOn w:val="prastasis"/>
    <w:uiPriority w:val="99"/>
    <w:rsid w:val="00865892"/>
    <w:pPr>
      <w:tabs>
        <w:tab w:val="clear" w:pos="1080"/>
        <w:tab w:val="num" w:pos="360"/>
      </w:tabs>
      <w:suppressAutoHyphens w:val="0"/>
      <w:spacing w:before="120" w:after="120"/>
      <w:ind w:left="360" w:hanging="360"/>
      <w:jc w:val="both"/>
      <w:outlineLvl w:val="0"/>
    </w:pPr>
    <w:rPr>
      <w:b/>
      <w:szCs w:val="24"/>
      <w:lang w:eastAsia="de-DE"/>
    </w:rPr>
  </w:style>
  <w:style w:type="paragraph" w:customStyle="1" w:styleId="ReadabilityTabelle2">
    <w:name w:val="Readability Tabelle 2"/>
    <w:basedOn w:val="ReadabilityText1"/>
    <w:uiPriority w:val="99"/>
    <w:rsid w:val="00CD2DD9"/>
    <w:pPr>
      <w:jc w:val="center"/>
    </w:pPr>
  </w:style>
  <w:style w:type="paragraph" w:customStyle="1" w:styleId="ReadabilityAufzaehlung2">
    <w:name w:val="Readability Aufzaehlung 2"/>
    <w:basedOn w:val="ReadabilityText1"/>
    <w:uiPriority w:val="99"/>
    <w:rsid w:val="00CD2DD9"/>
    <w:pPr>
      <w:ind w:left="360" w:hanging="360"/>
    </w:pPr>
    <w:rPr>
      <w:lang w:val="en-US"/>
    </w:rPr>
  </w:style>
  <w:style w:type="paragraph" w:customStyle="1" w:styleId="ReadabilityUeberschrift0">
    <w:name w:val="Readability Ueberschrift 0"/>
    <w:basedOn w:val="prastasis"/>
    <w:uiPriority w:val="99"/>
    <w:rsid w:val="00865892"/>
    <w:pPr>
      <w:tabs>
        <w:tab w:val="clear" w:pos="1080"/>
      </w:tabs>
      <w:suppressAutoHyphens w:val="0"/>
      <w:autoSpaceDE w:val="0"/>
      <w:autoSpaceDN w:val="0"/>
      <w:adjustRightInd w:val="0"/>
      <w:spacing w:after="120"/>
      <w:jc w:val="both"/>
    </w:pPr>
    <w:rPr>
      <w:b/>
      <w:szCs w:val="24"/>
      <w:lang w:eastAsia="de-DE"/>
    </w:rPr>
  </w:style>
  <w:style w:type="paragraph" w:customStyle="1" w:styleId="ReadabilityUeberschrift2">
    <w:name w:val="Readability Ueberschrift 2"/>
    <w:basedOn w:val="prastasis"/>
    <w:uiPriority w:val="99"/>
    <w:rsid w:val="00865892"/>
    <w:pPr>
      <w:tabs>
        <w:tab w:val="clear" w:pos="1080"/>
      </w:tabs>
      <w:suppressAutoHyphens w:val="0"/>
      <w:spacing w:before="120" w:after="120"/>
      <w:ind w:left="540" w:hanging="540"/>
      <w:jc w:val="both"/>
      <w:outlineLvl w:val="0"/>
    </w:pPr>
    <w:rPr>
      <w:b/>
      <w:bCs/>
      <w:szCs w:val="24"/>
      <w:lang w:val="en-GB" w:eastAsia="de-DE"/>
    </w:rPr>
  </w:style>
  <w:style w:type="paragraph" w:customStyle="1" w:styleId="p4">
    <w:name w:val="p4"/>
    <w:basedOn w:val="prastasis"/>
    <w:uiPriority w:val="99"/>
    <w:rsid w:val="00865892"/>
    <w:pPr>
      <w:widowControl w:val="0"/>
      <w:tabs>
        <w:tab w:val="clear" w:pos="1080"/>
        <w:tab w:val="left" w:pos="226"/>
      </w:tabs>
      <w:suppressAutoHyphens w:val="0"/>
      <w:autoSpaceDE w:val="0"/>
      <w:autoSpaceDN w:val="0"/>
      <w:adjustRightInd w:val="0"/>
      <w:ind w:left="1214"/>
      <w:jc w:val="both"/>
    </w:pPr>
    <w:rPr>
      <w:szCs w:val="24"/>
      <w:lang w:eastAsia="de-DE"/>
    </w:rPr>
  </w:style>
  <w:style w:type="paragraph" w:customStyle="1" w:styleId="p16">
    <w:name w:val="p16"/>
    <w:basedOn w:val="prastasis"/>
    <w:uiPriority w:val="99"/>
    <w:rsid w:val="00865892"/>
    <w:pPr>
      <w:widowControl w:val="0"/>
      <w:tabs>
        <w:tab w:val="clear" w:pos="1080"/>
        <w:tab w:val="left" w:pos="204"/>
      </w:tabs>
      <w:suppressAutoHyphens w:val="0"/>
      <w:autoSpaceDE w:val="0"/>
      <w:autoSpaceDN w:val="0"/>
      <w:adjustRightInd w:val="0"/>
      <w:ind w:left="1236"/>
    </w:pPr>
    <w:rPr>
      <w:szCs w:val="24"/>
      <w:lang w:eastAsia="de-DE"/>
    </w:rPr>
  </w:style>
  <w:style w:type="paragraph" w:customStyle="1" w:styleId="p11">
    <w:name w:val="p11"/>
    <w:basedOn w:val="prastasis"/>
    <w:uiPriority w:val="99"/>
    <w:rsid w:val="00865892"/>
    <w:pPr>
      <w:widowControl w:val="0"/>
      <w:tabs>
        <w:tab w:val="clear" w:pos="1080"/>
        <w:tab w:val="left" w:pos="204"/>
      </w:tabs>
      <w:suppressAutoHyphens w:val="0"/>
      <w:autoSpaceDE w:val="0"/>
      <w:autoSpaceDN w:val="0"/>
      <w:adjustRightInd w:val="0"/>
      <w:ind w:left="1236"/>
      <w:jc w:val="both"/>
    </w:pPr>
    <w:rPr>
      <w:szCs w:val="24"/>
      <w:lang w:eastAsia="de-DE"/>
    </w:rPr>
  </w:style>
  <w:style w:type="paragraph" w:customStyle="1" w:styleId="p77">
    <w:name w:val="p77"/>
    <w:basedOn w:val="prastasis"/>
    <w:uiPriority w:val="99"/>
    <w:rsid w:val="00865892"/>
    <w:pPr>
      <w:widowControl w:val="0"/>
      <w:tabs>
        <w:tab w:val="clear" w:pos="1080"/>
        <w:tab w:val="left" w:pos="170"/>
      </w:tabs>
      <w:suppressAutoHyphens w:val="0"/>
      <w:autoSpaceDE w:val="0"/>
      <w:autoSpaceDN w:val="0"/>
      <w:adjustRightInd w:val="0"/>
      <w:ind w:left="1270"/>
      <w:jc w:val="both"/>
    </w:pPr>
    <w:rPr>
      <w:szCs w:val="24"/>
      <w:lang w:eastAsia="de-DE"/>
    </w:rPr>
  </w:style>
  <w:style w:type="paragraph" w:customStyle="1" w:styleId="p81">
    <w:name w:val="p81"/>
    <w:basedOn w:val="prastasis"/>
    <w:uiPriority w:val="99"/>
    <w:rsid w:val="00865892"/>
    <w:pPr>
      <w:widowControl w:val="0"/>
      <w:tabs>
        <w:tab w:val="clear" w:pos="1080"/>
      </w:tabs>
      <w:suppressAutoHyphens w:val="0"/>
      <w:autoSpaceDE w:val="0"/>
      <w:autoSpaceDN w:val="0"/>
      <w:adjustRightInd w:val="0"/>
      <w:ind w:left="1208"/>
      <w:jc w:val="both"/>
    </w:pPr>
    <w:rPr>
      <w:szCs w:val="24"/>
      <w:lang w:eastAsia="de-DE"/>
    </w:rPr>
  </w:style>
  <w:style w:type="paragraph" w:customStyle="1" w:styleId="p82">
    <w:name w:val="p82"/>
    <w:basedOn w:val="prastasis"/>
    <w:uiPriority w:val="99"/>
    <w:rsid w:val="00865892"/>
    <w:pPr>
      <w:widowControl w:val="0"/>
      <w:tabs>
        <w:tab w:val="clear" w:pos="1080"/>
        <w:tab w:val="left" w:pos="198"/>
      </w:tabs>
      <w:suppressAutoHyphens w:val="0"/>
      <w:autoSpaceDE w:val="0"/>
      <w:autoSpaceDN w:val="0"/>
      <w:adjustRightInd w:val="0"/>
      <w:ind w:left="1242"/>
      <w:jc w:val="both"/>
    </w:pPr>
    <w:rPr>
      <w:szCs w:val="24"/>
      <w:lang w:eastAsia="de-DE"/>
    </w:rPr>
  </w:style>
  <w:style w:type="paragraph" w:customStyle="1" w:styleId="p84">
    <w:name w:val="p84"/>
    <w:basedOn w:val="prastasis"/>
    <w:uiPriority w:val="99"/>
    <w:rsid w:val="00865892"/>
    <w:pPr>
      <w:widowControl w:val="0"/>
      <w:tabs>
        <w:tab w:val="clear" w:pos="1080"/>
      </w:tabs>
      <w:suppressAutoHyphens w:val="0"/>
      <w:autoSpaceDE w:val="0"/>
      <w:autoSpaceDN w:val="0"/>
      <w:adjustRightInd w:val="0"/>
      <w:ind w:left="1242"/>
      <w:jc w:val="both"/>
    </w:pPr>
    <w:rPr>
      <w:szCs w:val="24"/>
      <w:lang w:eastAsia="de-DE"/>
    </w:rPr>
  </w:style>
  <w:style w:type="paragraph" w:customStyle="1" w:styleId="berschrift2Ordnung">
    <w:name w:val="Überschrift 2. Ordnung"/>
    <w:basedOn w:val="prastasis"/>
    <w:next w:val="Text"/>
    <w:uiPriority w:val="99"/>
    <w:rsid w:val="00865892"/>
    <w:pPr>
      <w:tabs>
        <w:tab w:val="clear" w:pos="1080"/>
        <w:tab w:val="left" w:pos="1440"/>
      </w:tabs>
      <w:suppressAutoHyphens w:val="0"/>
      <w:jc w:val="center"/>
    </w:pPr>
    <w:rPr>
      <w:b/>
      <w:sz w:val="36"/>
      <w:szCs w:val="28"/>
      <w:lang w:val="en-GB" w:eastAsia="de-DE"/>
    </w:rPr>
  </w:style>
  <w:style w:type="paragraph" w:customStyle="1" w:styleId="berschrift3Ordnung">
    <w:name w:val="Überschrift 3. Ordnung"/>
    <w:basedOn w:val="prastasis"/>
    <w:uiPriority w:val="99"/>
    <w:rsid w:val="00865892"/>
    <w:pPr>
      <w:tabs>
        <w:tab w:val="clear" w:pos="1080"/>
        <w:tab w:val="left" w:pos="1440"/>
      </w:tabs>
      <w:suppressAutoHyphens w:val="0"/>
    </w:pPr>
    <w:rPr>
      <w:b/>
      <w:sz w:val="28"/>
      <w:szCs w:val="28"/>
      <w:lang w:val="en-GB" w:eastAsia="de-DE"/>
    </w:rPr>
  </w:style>
  <w:style w:type="paragraph" w:customStyle="1" w:styleId="Formatvorlageberschrift2OrdnungNach42pt">
    <w:name w:val="Formatvorlage Überschrift 2. Ordnung + Nach:  42 pt"/>
    <w:basedOn w:val="berschrift2Ordnung"/>
    <w:next w:val="prastasis"/>
    <w:autoRedefine/>
    <w:uiPriority w:val="99"/>
    <w:rsid w:val="00CD2DD9"/>
    <w:rPr>
      <w:bCs/>
      <w:sz w:val="44"/>
      <w:szCs w:val="44"/>
    </w:rPr>
  </w:style>
  <w:style w:type="paragraph" w:customStyle="1" w:styleId="Formatvorlageberschrift3OrdnungNach12ptZeilenabstandDoppelt">
    <w:name w:val="Formatvorlage Überschrift 3. Ordnung + Nach:  12 pt Zeilenabstand:  Doppelt"/>
    <w:basedOn w:val="berschrift3Ordnung"/>
    <w:uiPriority w:val="99"/>
    <w:rsid w:val="00CD2DD9"/>
    <w:pPr>
      <w:spacing w:after="240" w:line="480" w:lineRule="auto"/>
    </w:pPr>
    <w:rPr>
      <w:bCs/>
      <w:szCs w:val="20"/>
    </w:rPr>
  </w:style>
  <w:style w:type="paragraph" w:customStyle="1" w:styleId="Formatvorlageberschrift3OrdnungNach12ptZeilenabstandDoppelt1">
    <w:name w:val="Formatvorlage Überschrift 3. Ordnung + Nach:  12 pt Zeilenabstand:  Doppelt1"/>
    <w:basedOn w:val="berschrift3Ordnung"/>
    <w:uiPriority w:val="99"/>
    <w:rsid w:val="00CD2DD9"/>
    <w:pPr>
      <w:spacing w:after="240" w:line="480" w:lineRule="auto"/>
    </w:pPr>
    <w:rPr>
      <w:bCs/>
      <w:szCs w:val="20"/>
    </w:rPr>
  </w:style>
  <w:style w:type="paragraph" w:customStyle="1" w:styleId="Formatvorlageberschrift3OrdnungNach12ptZeilenabstandDoppelt2">
    <w:name w:val="Formatvorlage Überschrift 3. Ordnung + Nach:  12 pt Zeilenabstand:  Doppelt2"/>
    <w:basedOn w:val="berschrift3Ordnung"/>
    <w:uiPriority w:val="99"/>
    <w:rsid w:val="00CD2DD9"/>
    <w:pPr>
      <w:spacing w:after="240" w:line="480" w:lineRule="auto"/>
    </w:pPr>
    <w:rPr>
      <w:bCs/>
      <w:szCs w:val="20"/>
    </w:rPr>
  </w:style>
  <w:style w:type="paragraph" w:customStyle="1" w:styleId="Formatvorlageberschrift3OrdnungNach12ptZeilenabstandDoppelt3">
    <w:name w:val="Formatvorlage Überschrift 3. Ordnung + Nach:  12 pt Zeilenabstand:  Doppelt3"/>
    <w:basedOn w:val="berschrift3Ordnung"/>
    <w:uiPriority w:val="99"/>
    <w:rsid w:val="00CD2DD9"/>
    <w:pPr>
      <w:spacing w:after="240" w:line="480" w:lineRule="auto"/>
    </w:pPr>
    <w:rPr>
      <w:bCs/>
      <w:szCs w:val="20"/>
    </w:rPr>
  </w:style>
  <w:style w:type="paragraph" w:customStyle="1" w:styleId="Formatvorlageberschrift3OrdnungNach12ptZeilenabstandDoppelt4">
    <w:name w:val="Formatvorlage Überschrift 3. Ordnung + Nach:  12 pt Zeilenabstand:  Doppelt4"/>
    <w:basedOn w:val="berschrift3Ordnung"/>
    <w:autoRedefine/>
    <w:uiPriority w:val="99"/>
    <w:rsid w:val="00CD2DD9"/>
    <w:pPr>
      <w:spacing w:after="240" w:line="480" w:lineRule="auto"/>
    </w:pPr>
    <w:rPr>
      <w:bCs/>
      <w:szCs w:val="20"/>
    </w:rPr>
  </w:style>
  <w:style w:type="paragraph" w:customStyle="1" w:styleId="Formatvorlageberschrift3OrdnungNach12ptZeilenabstandDoppelt5">
    <w:name w:val="Formatvorlage Überschrift 3. Ordnung + Nach:  12 pt Zeilenabstand:  Doppelt5"/>
    <w:basedOn w:val="berschrift3Ordnung"/>
    <w:uiPriority w:val="99"/>
    <w:rsid w:val="00CD2DD9"/>
    <w:pPr>
      <w:spacing w:after="240" w:line="480" w:lineRule="auto"/>
    </w:pPr>
    <w:rPr>
      <w:bCs/>
      <w:szCs w:val="20"/>
    </w:rPr>
  </w:style>
  <w:style w:type="paragraph" w:customStyle="1" w:styleId="Formatvorlageberschrift3OrdnungNach12ptZeilenabstandDoppelt6">
    <w:name w:val="Formatvorlage Überschrift 3. Ordnung + Nach:  12 pt Zeilenabstand:  Doppelt6"/>
    <w:basedOn w:val="berschrift3Ordnung"/>
    <w:uiPriority w:val="99"/>
    <w:rsid w:val="00CD2DD9"/>
    <w:pPr>
      <w:spacing w:after="240" w:line="480" w:lineRule="auto"/>
    </w:pPr>
    <w:rPr>
      <w:bCs/>
      <w:szCs w:val="20"/>
    </w:rPr>
  </w:style>
  <w:style w:type="paragraph" w:customStyle="1" w:styleId="berschriftTitel">
    <w:name w:val="Überschrift Titel"/>
    <w:basedOn w:val="prastasis"/>
    <w:autoRedefine/>
    <w:uiPriority w:val="99"/>
    <w:rsid w:val="00865892"/>
    <w:pPr>
      <w:tabs>
        <w:tab w:val="clear" w:pos="1080"/>
      </w:tabs>
      <w:suppressAutoHyphens w:val="0"/>
      <w:jc w:val="center"/>
    </w:pPr>
    <w:rPr>
      <w:b/>
      <w:bCs/>
      <w:caps/>
      <w:sz w:val="28"/>
      <w:szCs w:val="28"/>
      <w:lang w:val="de-AT" w:eastAsia="de-AT"/>
    </w:rPr>
  </w:style>
  <w:style w:type="paragraph" w:customStyle="1" w:styleId="berschrift1links12Punkte">
    <w:name w:val="Überschrift 1 + links 12 Punkte"/>
    <w:basedOn w:val="Antrat1"/>
    <w:autoRedefine/>
    <w:uiPriority w:val="99"/>
    <w:rsid w:val="00CD2DD9"/>
    <w:pPr>
      <w:keepNext w:val="0"/>
      <w:numPr>
        <w:numId w:val="0"/>
      </w:numPr>
      <w:suppressAutoHyphens w:val="0"/>
      <w:spacing w:after="0"/>
    </w:pPr>
    <w:rPr>
      <w:caps w:val="0"/>
      <w:kern w:val="0"/>
      <w:sz w:val="28"/>
      <w:szCs w:val="28"/>
      <w:lang w:val="en-GB" w:eastAsia="de-DE"/>
    </w:rPr>
  </w:style>
  <w:style w:type="paragraph" w:customStyle="1" w:styleId="Char1">
    <w:name w:val="Char1"/>
    <w:basedOn w:val="prastasis"/>
    <w:uiPriority w:val="99"/>
    <w:rsid w:val="00865892"/>
    <w:pPr>
      <w:tabs>
        <w:tab w:val="clear" w:pos="1080"/>
      </w:tabs>
      <w:suppressAutoHyphens w:val="0"/>
      <w:spacing w:after="160" w:line="240" w:lineRule="exact"/>
    </w:pPr>
    <w:rPr>
      <w:rFonts w:ascii="Verdana" w:hAnsi="Verdana" w:cs="Verdana"/>
      <w:sz w:val="20"/>
      <w:lang w:val="en-GB"/>
    </w:rPr>
  </w:style>
  <w:style w:type="paragraph" w:customStyle="1" w:styleId="knZulassung03">
    <w:name w:val="knZulassung03"/>
    <w:basedOn w:val="prastasis"/>
    <w:uiPriority w:val="99"/>
    <w:rsid w:val="00865892"/>
    <w:pPr>
      <w:tabs>
        <w:tab w:val="clear" w:pos="1080"/>
      </w:tabs>
      <w:suppressAutoHyphens w:val="0"/>
      <w:autoSpaceDE w:val="0"/>
      <w:autoSpaceDN w:val="0"/>
      <w:ind w:left="2268" w:right="284" w:hanging="425"/>
    </w:pPr>
    <w:rPr>
      <w:rFonts w:ascii="Courier" w:hAnsi="Courier" w:cs="Courier"/>
      <w:szCs w:val="24"/>
      <w:lang w:val="de-DE" w:eastAsia="de-DE"/>
    </w:rPr>
  </w:style>
  <w:style w:type="paragraph" w:customStyle="1" w:styleId="knZulassung02">
    <w:name w:val="knZulassung02"/>
    <w:basedOn w:val="prastasis"/>
    <w:uiPriority w:val="99"/>
    <w:rsid w:val="00865892"/>
    <w:pPr>
      <w:tabs>
        <w:tab w:val="clear" w:pos="1080"/>
      </w:tabs>
      <w:suppressAutoHyphens w:val="0"/>
      <w:autoSpaceDE w:val="0"/>
      <w:autoSpaceDN w:val="0"/>
      <w:ind w:left="1843" w:right="284"/>
    </w:pPr>
    <w:rPr>
      <w:rFonts w:ascii="Courier" w:hAnsi="Courier" w:cs="Courier"/>
      <w:szCs w:val="24"/>
      <w:lang w:val="de-DE" w:eastAsia="de-DE"/>
    </w:rPr>
  </w:style>
  <w:style w:type="character" w:customStyle="1" w:styleId="MoRPNormalChar1">
    <w:name w:val="MoRP Normal Char1"/>
    <w:basedOn w:val="Numatytasispastraiposriftas"/>
    <w:link w:val="MoRPNormal"/>
    <w:uiPriority w:val="99"/>
    <w:locked/>
    <w:rsid w:val="00CD2DD9"/>
    <w:rPr>
      <w:rFonts w:ascii="Arial" w:hAnsi="Arial" w:cs="Arial"/>
      <w:lang w:val="en-GB"/>
    </w:rPr>
  </w:style>
  <w:style w:type="paragraph" w:customStyle="1" w:styleId="MoRPNormal">
    <w:name w:val="MoRP Normal"/>
    <w:link w:val="MoRPNormalChar1"/>
    <w:uiPriority w:val="99"/>
    <w:rsid w:val="00CD2DD9"/>
    <w:pPr>
      <w:spacing w:before="60" w:after="180" w:line="288" w:lineRule="auto"/>
      <w:jc w:val="both"/>
    </w:pPr>
    <w:rPr>
      <w:rFonts w:ascii="Arial" w:hAnsi="Arial" w:cs="Arial"/>
      <w:lang w:val="en-GB"/>
    </w:rPr>
  </w:style>
  <w:style w:type="paragraph" w:customStyle="1" w:styleId="Flietext">
    <w:name w:val="Fließtext"/>
    <w:basedOn w:val="prastasis"/>
    <w:uiPriority w:val="99"/>
    <w:rsid w:val="00865892"/>
    <w:pPr>
      <w:tabs>
        <w:tab w:val="clear" w:pos="1080"/>
      </w:tabs>
      <w:suppressAutoHyphens w:val="0"/>
      <w:spacing w:before="120"/>
      <w:jc w:val="both"/>
    </w:pPr>
    <w:rPr>
      <w:sz w:val="23"/>
      <w:szCs w:val="23"/>
      <w:lang w:val="de-DE" w:eastAsia="de-DE"/>
    </w:rPr>
  </w:style>
  <w:style w:type="character" w:customStyle="1" w:styleId="NormalAgencyChar">
    <w:name w:val="Normal (Agency) Char"/>
    <w:basedOn w:val="Numatytasispastraiposriftas"/>
    <w:link w:val="NormalAgency"/>
    <w:uiPriority w:val="99"/>
    <w:locked/>
    <w:rsid w:val="00CD2DD9"/>
    <w:rPr>
      <w:rFonts w:ascii="Verdana" w:eastAsia="SimSun" w:hAnsi="Verdana" w:cs="Verdana"/>
      <w:sz w:val="18"/>
      <w:szCs w:val="18"/>
      <w:lang w:val="en-GB" w:eastAsia="en-GB"/>
    </w:rPr>
  </w:style>
  <w:style w:type="paragraph" w:customStyle="1" w:styleId="NormalAgency">
    <w:name w:val="Normal (Agency)"/>
    <w:link w:val="NormalAgencyChar"/>
    <w:uiPriority w:val="99"/>
    <w:rsid w:val="00CD2DD9"/>
    <w:pPr>
      <w:spacing w:after="0" w:line="240" w:lineRule="auto"/>
    </w:pPr>
    <w:rPr>
      <w:rFonts w:ascii="Verdana" w:eastAsia="SimSun" w:hAnsi="Verdana" w:cs="Verdana"/>
      <w:sz w:val="18"/>
      <w:szCs w:val="18"/>
      <w:lang w:val="en-GB" w:eastAsia="en-GB"/>
    </w:rPr>
  </w:style>
  <w:style w:type="paragraph" w:customStyle="1" w:styleId="TabletextrowsAgency">
    <w:name w:val="Table text rows (Agency)"/>
    <w:basedOn w:val="prastasis"/>
    <w:uiPriority w:val="99"/>
    <w:rsid w:val="00865892"/>
    <w:pPr>
      <w:tabs>
        <w:tab w:val="clear" w:pos="1080"/>
      </w:tabs>
      <w:suppressAutoHyphens w:val="0"/>
      <w:spacing w:line="280" w:lineRule="exact"/>
    </w:pPr>
    <w:rPr>
      <w:rFonts w:ascii="Verdana" w:eastAsia="SimSun" w:hAnsi="Verdana" w:cs="Verdana"/>
      <w:sz w:val="18"/>
      <w:szCs w:val="18"/>
      <w:lang w:val="en-GB" w:eastAsia="zh-CN"/>
    </w:rPr>
  </w:style>
  <w:style w:type="character" w:customStyle="1" w:styleId="BTEMEASMCAChar">
    <w:name w:val="BT EMEA_SMCA Char"/>
    <w:basedOn w:val="Numatytasispastraiposriftas"/>
    <w:link w:val="BTEMEASMCA"/>
    <w:uiPriority w:val="99"/>
    <w:locked/>
    <w:rsid w:val="00CD2DD9"/>
    <w:rPr>
      <w:rFonts w:ascii="SimSun" w:eastAsia="SimSun" w:hAnsi="SimSun"/>
      <w:noProof/>
    </w:rPr>
  </w:style>
  <w:style w:type="paragraph" w:customStyle="1" w:styleId="BTEMEASMCA">
    <w:name w:val="BT EMEA_SMCA"/>
    <w:basedOn w:val="prastasis"/>
    <w:link w:val="BTEMEASMCAChar"/>
    <w:autoRedefine/>
    <w:uiPriority w:val="99"/>
    <w:rsid w:val="00865892"/>
    <w:pPr>
      <w:tabs>
        <w:tab w:val="clear" w:pos="1080"/>
      </w:tabs>
      <w:suppressAutoHyphens w:val="0"/>
    </w:pPr>
    <w:rPr>
      <w:rFonts w:ascii="SimSun" w:eastAsia="SimSun" w:hAnsi="SimSun" w:cstheme="minorBidi"/>
      <w:noProof/>
      <w:sz w:val="22"/>
      <w:szCs w:val="22"/>
    </w:rPr>
  </w:style>
  <w:style w:type="character" w:customStyle="1" w:styleId="FontStyle17">
    <w:name w:val="Font Style17"/>
    <w:basedOn w:val="Numatytasispastraiposriftas"/>
    <w:uiPriority w:val="99"/>
    <w:rsid w:val="00CD2DD9"/>
    <w:rPr>
      <w:rFonts w:ascii="Times New Roman" w:hAnsi="Times New Roman" w:cs="Times New Roman" w:hint="default"/>
      <w:color w:val="000000"/>
      <w:sz w:val="22"/>
      <w:szCs w:val="22"/>
      <w:lang w:val="en-US"/>
    </w:rPr>
  </w:style>
  <w:style w:type="character" w:customStyle="1" w:styleId="shorttext">
    <w:name w:val="short_text"/>
    <w:basedOn w:val="Numatytasispastraiposriftas"/>
    <w:uiPriority w:val="99"/>
    <w:rsid w:val="00CD2DD9"/>
    <w:rPr>
      <w:rFonts w:ascii="Times New Roman" w:hAnsi="Times New Roman" w:cs="Times New Roman" w:hint="default"/>
    </w:rPr>
  </w:style>
  <w:style w:type="character" w:customStyle="1" w:styleId="hps">
    <w:name w:val="hps"/>
    <w:basedOn w:val="Numatytasispastraiposriftas"/>
    <w:uiPriority w:val="99"/>
    <w:rsid w:val="00CD2DD9"/>
    <w:rPr>
      <w:rFonts w:ascii="Times New Roman" w:hAnsi="Times New Roman" w:cs="Times New Roman" w:hint="default"/>
    </w:rPr>
  </w:style>
  <w:style w:type="character" w:styleId="Komentaronuoroda">
    <w:name w:val="annotation reference"/>
    <w:basedOn w:val="Numatytasispastraiposriftas"/>
    <w:uiPriority w:val="99"/>
    <w:semiHidden/>
    <w:unhideWhenUsed/>
    <w:rsid w:val="00BF1C9A"/>
    <w:rPr>
      <w:sz w:val="16"/>
      <w:szCs w:val="16"/>
    </w:rPr>
  </w:style>
  <w:style w:type="paragraph" w:customStyle="1" w:styleId="EMEANormal">
    <w:name w:val="EMEA Normal"/>
    <w:rsid w:val="000365F8"/>
    <w:pPr>
      <w:tabs>
        <w:tab w:val="left" w:pos="562"/>
      </w:tabs>
      <w:suppressAutoHyphens/>
      <w:spacing w:after="0" w:line="240" w:lineRule="auto"/>
    </w:pPr>
    <w:rPr>
      <w:rFonts w:ascii="Times New Roman" w:eastAsia="Times New Roman" w:hAnsi="Times New Roman" w:cs="Times New Roman"/>
      <w:szCs w:val="20"/>
    </w:rPr>
  </w:style>
  <w:style w:type="numbering" w:customStyle="1" w:styleId="NoList1">
    <w:name w:val="No List1"/>
    <w:next w:val="Sraonra"/>
    <w:uiPriority w:val="99"/>
    <w:semiHidden/>
    <w:unhideWhenUsed/>
    <w:rsid w:val="00865892"/>
  </w:style>
  <w:style w:type="character" w:customStyle="1" w:styleId="FootnoteTextChar1">
    <w:name w:val="Footnote Text Char1"/>
    <w:basedOn w:val="Numatytasispastraiposriftas"/>
    <w:uiPriority w:val="99"/>
    <w:semiHidden/>
    <w:rsid w:val="00865892"/>
    <w:rPr>
      <w:sz w:val="20"/>
      <w:szCs w:val="20"/>
    </w:rPr>
  </w:style>
  <w:style w:type="character" w:customStyle="1" w:styleId="CommentTextChar1">
    <w:name w:val="Comment Text Char1"/>
    <w:basedOn w:val="Numatytasispastraiposriftas"/>
    <w:uiPriority w:val="99"/>
    <w:semiHidden/>
    <w:rsid w:val="00865892"/>
    <w:rPr>
      <w:sz w:val="20"/>
      <w:szCs w:val="20"/>
    </w:rPr>
  </w:style>
  <w:style w:type="character" w:customStyle="1" w:styleId="HeaderChar1">
    <w:name w:val="Header Char1"/>
    <w:basedOn w:val="Numatytasispastraiposriftas"/>
    <w:uiPriority w:val="99"/>
    <w:semiHidden/>
    <w:rsid w:val="00865892"/>
  </w:style>
  <w:style w:type="character" w:customStyle="1" w:styleId="FooterChar1">
    <w:name w:val="Footer Char1"/>
    <w:basedOn w:val="Numatytasispastraiposriftas"/>
    <w:uiPriority w:val="99"/>
    <w:semiHidden/>
    <w:rsid w:val="00865892"/>
  </w:style>
  <w:style w:type="character" w:customStyle="1" w:styleId="BodyTextIndentChar1">
    <w:name w:val="Body Text Indent Char1"/>
    <w:basedOn w:val="Numatytasispastraiposriftas"/>
    <w:uiPriority w:val="99"/>
    <w:semiHidden/>
    <w:rsid w:val="00865892"/>
  </w:style>
  <w:style w:type="character" w:customStyle="1" w:styleId="DateChar1">
    <w:name w:val="Date Char1"/>
    <w:basedOn w:val="Numatytasispastraiposriftas"/>
    <w:uiPriority w:val="99"/>
    <w:semiHidden/>
    <w:rsid w:val="00865892"/>
  </w:style>
  <w:style w:type="character" w:customStyle="1" w:styleId="BodyText2Char1">
    <w:name w:val="Body Text 2 Char1"/>
    <w:basedOn w:val="Numatytasispastraiposriftas"/>
    <w:uiPriority w:val="99"/>
    <w:semiHidden/>
    <w:rsid w:val="00865892"/>
  </w:style>
  <w:style w:type="character" w:customStyle="1" w:styleId="BodyText3Char1">
    <w:name w:val="Body Text 3 Char1"/>
    <w:basedOn w:val="Numatytasispastraiposriftas"/>
    <w:uiPriority w:val="99"/>
    <w:semiHidden/>
    <w:rsid w:val="00865892"/>
    <w:rPr>
      <w:sz w:val="16"/>
      <w:szCs w:val="16"/>
    </w:rPr>
  </w:style>
  <w:style w:type="character" w:customStyle="1" w:styleId="BodyTextIndent2Char1">
    <w:name w:val="Body Text Indent 2 Char1"/>
    <w:basedOn w:val="Numatytasispastraiposriftas"/>
    <w:uiPriority w:val="99"/>
    <w:semiHidden/>
    <w:rsid w:val="00865892"/>
  </w:style>
  <w:style w:type="character" w:customStyle="1" w:styleId="BodyTextIndent3Char1">
    <w:name w:val="Body Text Indent 3 Char1"/>
    <w:basedOn w:val="Numatytasispastraiposriftas"/>
    <w:uiPriority w:val="99"/>
    <w:semiHidden/>
    <w:rsid w:val="00865892"/>
    <w:rPr>
      <w:sz w:val="16"/>
      <w:szCs w:val="16"/>
    </w:rPr>
  </w:style>
  <w:style w:type="character" w:customStyle="1" w:styleId="DocumentMapChar1">
    <w:name w:val="Document Map Char1"/>
    <w:basedOn w:val="Numatytasispastraiposriftas"/>
    <w:uiPriority w:val="99"/>
    <w:semiHidden/>
    <w:rsid w:val="00865892"/>
    <w:rPr>
      <w:rFonts w:ascii="Segoe UI" w:hAnsi="Segoe UI" w:cs="Segoe UI"/>
      <w:sz w:val="16"/>
      <w:szCs w:val="16"/>
    </w:rPr>
  </w:style>
  <w:style w:type="character" w:customStyle="1" w:styleId="PlainTextChar1">
    <w:name w:val="Plain Text Char1"/>
    <w:basedOn w:val="Numatytasispastraiposriftas"/>
    <w:uiPriority w:val="99"/>
    <w:semiHidden/>
    <w:rsid w:val="00865892"/>
    <w:rPr>
      <w:rFonts w:ascii="Consolas" w:hAnsi="Consolas"/>
      <w:sz w:val="21"/>
      <w:szCs w:val="21"/>
    </w:rPr>
  </w:style>
  <w:style w:type="character" w:customStyle="1" w:styleId="CommentSubjectChar1">
    <w:name w:val="Comment Subject Char1"/>
    <w:basedOn w:val="CommentTextChar1"/>
    <w:uiPriority w:val="99"/>
    <w:semiHidden/>
    <w:rsid w:val="00865892"/>
    <w:rPr>
      <w:b/>
      <w:bCs/>
      <w:sz w:val="20"/>
      <w:szCs w:val="20"/>
    </w:rPr>
  </w:style>
  <w:style w:type="character" w:customStyle="1" w:styleId="PuslapioinaostekstasDiagrama1">
    <w:name w:val="Puslapio išnašos tekstas Diagrama1"/>
    <w:basedOn w:val="Numatytasispastraiposriftas"/>
    <w:uiPriority w:val="99"/>
    <w:semiHidden/>
    <w:rsid w:val="00865892"/>
    <w:rPr>
      <w:rFonts w:ascii="Times New Roman" w:eastAsia="Times New Roman" w:hAnsi="Times New Roman" w:cs="Times New Roman"/>
      <w:sz w:val="20"/>
      <w:szCs w:val="20"/>
      <w:lang w:val="en-US"/>
    </w:rPr>
  </w:style>
  <w:style w:type="character" w:customStyle="1" w:styleId="KomentarotekstasDiagrama1">
    <w:name w:val="Komentaro tekstas Diagrama1"/>
    <w:basedOn w:val="Numatytasispastraiposriftas"/>
    <w:uiPriority w:val="99"/>
    <w:semiHidden/>
    <w:rsid w:val="00865892"/>
    <w:rPr>
      <w:rFonts w:ascii="Times New Roman" w:eastAsia="Times New Roman" w:hAnsi="Times New Roman" w:cs="Times New Roman"/>
      <w:sz w:val="20"/>
      <w:szCs w:val="20"/>
      <w:lang w:val="en-US"/>
    </w:rPr>
  </w:style>
  <w:style w:type="character" w:customStyle="1" w:styleId="AntratsDiagrama1">
    <w:name w:val="Antraštės Diagrama1"/>
    <w:basedOn w:val="Numatytasispastraiposriftas"/>
    <w:uiPriority w:val="99"/>
    <w:semiHidden/>
    <w:rsid w:val="00865892"/>
    <w:rPr>
      <w:rFonts w:ascii="Times New Roman" w:eastAsia="Times New Roman" w:hAnsi="Times New Roman" w:cs="Times New Roman"/>
      <w:sz w:val="24"/>
      <w:szCs w:val="20"/>
      <w:lang w:val="en-US"/>
    </w:rPr>
  </w:style>
  <w:style w:type="character" w:customStyle="1" w:styleId="PoratDiagrama1">
    <w:name w:val="Poraštė Diagrama1"/>
    <w:basedOn w:val="Numatytasispastraiposriftas"/>
    <w:uiPriority w:val="99"/>
    <w:semiHidden/>
    <w:rsid w:val="00865892"/>
    <w:rPr>
      <w:rFonts w:ascii="Times New Roman" w:eastAsia="Times New Roman" w:hAnsi="Times New Roman" w:cs="Times New Roman"/>
      <w:sz w:val="24"/>
      <w:szCs w:val="20"/>
      <w:lang w:val="en-US"/>
    </w:rPr>
  </w:style>
  <w:style w:type="character" w:customStyle="1" w:styleId="PagrindiniotekstotraukaDiagrama1">
    <w:name w:val="Pagrindinio teksto įtrauka Diagrama1"/>
    <w:basedOn w:val="Numatytasispastraiposriftas"/>
    <w:uiPriority w:val="99"/>
    <w:semiHidden/>
    <w:rsid w:val="00865892"/>
    <w:rPr>
      <w:rFonts w:ascii="Times New Roman" w:eastAsia="Times New Roman" w:hAnsi="Times New Roman" w:cs="Times New Roman"/>
      <w:sz w:val="24"/>
      <w:szCs w:val="20"/>
      <w:lang w:val="en-US"/>
    </w:rPr>
  </w:style>
  <w:style w:type="character" w:customStyle="1" w:styleId="DataDiagrama1">
    <w:name w:val="Data Diagrama1"/>
    <w:basedOn w:val="Numatytasispastraiposriftas"/>
    <w:uiPriority w:val="99"/>
    <w:semiHidden/>
    <w:rsid w:val="00865892"/>
    <w:rPr>
      <w:rFonts w:ascii="Times New Roman" w:eastAsia="Times New Roman" w:hAnsi="Times New Roman" w:cs="Times New Roman"/>
      <w:sz w:val="24"/>
      <w:szCs w:val="20"/>
      <w:lang w:val="en-US"/>
    </w:rPr>
  </w:style>
  <w:style w:type="character" w:customStyle="1" w:styleId="Pagrindinistekstas2Diagrama1">
    <w:name w:val="Pagrindinis tekstas 2 Diagrama1"/>
    <w:basedOn w:val="Numatytasispastraiposriftas"/>
    <w:uiPriority w:val="99"/>
    <w:semiHidden/>
    <w:rsid w:val="00865892"/>
    <w:rPr>
      <w:rFonts w:ascii="Times New Roman" w:eastAsia="Times New Roman" w:hAnsi="Times New Roman" w:cs="Times New Roman"/>
      <w:sz w:val="24"/>
      <w:szCs w:val="20"/>
      <w:lang w:val="en-US"/>
    </w:rPr>
  </w:style>
  <w:style w:type="character" w:customStyle="1" w:styleId="Pagrindinistekstas3Diagrama1">
    <w:name w:val="Pagrindinis tekstas 3 Diagrama1"/>
    <w:basedOn w:val="Numatytasispastraiposriftas"/>
    <w:uiPriority w:val="99"/>
    <w:semiHidden/>
    <w:rsid w:val="00865892"/>
    <w:rPr>
      <w:rFonts w:ascii="Times New Roman" w:eastAsia="Times New Roman" w:hAnsi="Times New Roman" w:cs="Times New Roman"/>
      <w:sz w:val="16"/>
      <w:szCs w:val="16"/>
      <w:lang w:val="en-US"/>
    </w:rPr>
  </w:style>
  <w:style w:type="character" w:customStyle="1" w:styleId="Pagrindiniotekstotrauka2Diagrama1">
    <w:name w:val="Pagrindinio teksto įtrauka 2 Diagrama1"/>
    <w:basedOn w:val="Numatytasispastraiposriftas"/>
    <w:uiPriority w:val="99"/>
    <w:semiHidden/>
    <w:rsid w:val="00865892"/>
    <w:rPr>
      <w:rFonts w:ascii="Times New Roman" w:eastAsia="Times New Roman" w:hAnsi="Times New Roman" w:cs="Times New Roman"/>
      <w:sz w:val="24"/>
      <w:szCs w:val="20"/>
      <w:lang w:val="en-US"/>
    </w:rPr>
  </w:style>
  <w:style w:type="character" w:customStyle="1" w:styleId="Pagrindiniotekstotrauka3Diagrama1">
    <w:name w:val="Pagrindinio teksto įtrauka 3 Diagrama1"/>
    <w:basedOn w:val="Numatytasispastraiposriftas"/>
    <w:uiPriority w:val="99"/>
    <w:semiHidden/>
    <w:rsid w:val="00865892"/>
    <w:rPr>
      <w:rFonts w:ascii="Times New Roman" w:eastAsia="Times New Roman" w:hAnsi="Times New Roman" w:cs="Times New Roman"/>
      <w:sz w:val="16"/>
      <w:szCs w:val="16"/>
      <w:lang w:val="en-US"/>
    </w:rPr>
  </w:style>
  <w:style w:type="character" w:customStyle="1" w:styleId="DokumentostruktraDiagrama1">
    <w:name w:val="Dokumento struktūra Diagrama1"/>
    <w:basedOn w:val="Numatytasispastraiposriftas"/>
    <w:uiPriority w:val="99"/>
    <w:semiHidden/>
    <w:rsid w:val="00865892"/>
    <w:rPr>
      <w:rFonts w:ascii="Segoe UI" w:eastAsia="Times New Roman" w:hAnsi="Segoe UI" w:cs="Segoe UI"/>
      <w:sz w:val="16"/>
      <w:szCs w:val="16"/>
      <w:lang w:val="en-US"/>
    </w:rPr>
  </w:style>
  <w:style w:type="character" w:customStyle="1" w:styleId="PaprastasistekstasDiagrama1">
    <w:name w:val="Paprastasis tekstas Diagrama1"/>
    <w:basedOn w:val="Numatytasispastraiposriftas"/>
    <w:uiPriority w:val="99"/>
    <w:semiHidden/>
    <w:rsid w:val="00865892"/>
    <w:rPr>
      <w:rFonts w:ascii="Consolas" w:eastAsia="Times New Roman" w:hAnsi="Consolas" w:cs="Times New Roman"/>
      <w:sz w:val="21"/>
      <w:szCs w:val="21"/>
      <w:lang w:val="en-US"/>
    </w:rPr>
  </w:style>
  <w:style w:type="character" w:customStyle="1" w:styleId="KomentarotemaDiagrama1">
    <w:name w:val="Komentaro tema Diagrama1"/>
    <w:basedOn w:val="KomentarotekstasDiagrama1"/>
    <w:uiPriority w:val="99"/>
    <w:semiHidden/>
    <w:rsid w:val="00865892"/>
    <w:rPr>
      <w:rFonts w:ascii="Times New Roman" w:eastAsia="Times New Roman" w:hAnsi="Times New Roman" w:cs="Times New Roman"/>
      <w:b/>
      <w:bCs/>
      <w:sz w:val="20"/>
      <w:szCs w:val="20"/>
      <w:lang w:val="en-US"/>
    </w:rPr>
  </w:style>
  <w:style w:type="paragraph" w:styleId="Pataisymai">
    <w:name w:val="Revision"/>
    <w:hidden/>
    <w:uiPriority w:val="99"/>
    <w:semiHidden/>
    <w:rsid w:val="0086589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BE1C2-3B21-4C49-867A-0063BACD9DFB}">
  <ds:schemaRefs>
    <ds:schemaRef ds:uri="http://schemas.microsoft.com/sharepoint/v3/contenttype/forms"/>
  </ds:schemaRefs>
</ds:datastoreItem>
</file>

<file path=customXml/itemProps2.xml><?xml version="1.0" encoding="utf-8"?>
<ds:datastoreItem xmlns:ds="http://schemas.openxmlformats.org/officeDocument/2006/customXml" ds:itemID="{8FC0650D-6F57-47BC-A8E2-91802A81CBBF}">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EEF94B8-F21E-4B12-972B-EE5242D8A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CE4879-6DE8-4623-A489-E8D46C5E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47108</Words>
  <Characters>26852</Characters>
  <Application>Microsoft Office Word</Application>
  <DocSecurity>4</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73813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Bubuliene</dc:creator>
  <cp:lastModifiedBy>Albina Burkauskaitė</cp:lastModifiedBy>
  <cp:revision>2</cp:revision>
  <dcterms:created xsi:type="dcterms:W3CDTF">2024-03-15T13:16:00Z</dcterms:created>
  <dcterms:modified xsi:type="dcterms:W3CDTF">2024-03-15T13:16:00Z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ies>
</file>