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E40005" w14:textId="77777777" w:rsidR="009704B6" w:rsidRPr="00365109" w:rsidRDefault="009704B6" w:rsidP="009704B6">
      <w:pPr>
        <w:spacing w:after="0" w:line="240" w:lineRule="auto"/>
        <w:rPr>
          <w:rFonts w:ascii="Times New Roman" w:hAnsi="Times New Roman"/>
          <w:lang w:val="lt-LT"/>
        </w:rPr>
      </w:pPr>
    </w:p>
    <w:p w14:paraId="08E195D6" w14:textId="77777777" w:rsidR="009704B6" w:rsidRPr="00365109" w:rsidRDefault="009704B6" w:rsidP="009704B6">
      <w:pPr>
        <w:spacing w:after="0" w:line="240" w:lineRule="auto"/>
        <w:rPr>
          <w:rFonts w:ascii="Times New Roman" w:hAnsi="Times New Roman"/>
          <w:lang w:val="lt-LT"/>
        </w:rPr>
      </w:pPr>
    </w:p>
    <w:p w14:paraId="513DFA4C" w14:textId="77777777" w:rsidR="009704B6" w:rsidRPr="00365109" w:rsidRDefault="009704B6" w:rsidP="009704B6">
      <w:pPr>
        <w:spacing w:after="0" w:line="240" w:lineRule="auto"/>
        <w:rPr>
          <w:rFonts w:ascii="Times New Roman" w:hAnsi="Times New Roman"/>
          <w:lang w:val="lt-LT"/>
        </w:rPr>
      </w:pPr>
    </w:p>
    <w:p w14:paraId="51B8215B" w14:textId="77777777" w:rsidR="009704B6" w:rsidRPr="00365109" w:rsidRDefault="009704B6" w:rsidP="009704B6">
      <w:pPr>
        <w:spacing w:after="0" w:line="240" w:lineRule="auto"/>
        <w:rPr>
          <w:rFonts w:ascii="Times New Roman" w:hAnsi="Times New Roman"/>
          <w:lang w:val="lt-LT"/>
        </w:rPr>
      </w:pPr>
    </w:p>
    <w:p w14:paraId="1FE4818B" w14:textId="77777777" w:rsidR="009704B6" w:rsidRPr="00365109" w:rsidRDefault="009704B6" w:rsidP="009704B6">
      <w:pPr>
        <w:spacing w:after="0" w:line="240" w:lineRule="auto"/>
        <w:rPr>
          <w:rFonts w:ascii="Times New Roman" w:hAnsi="Times New Roman"/>
          <w:lang w:val="lt-LT"/>
        </w:rPr>
      </w:pPr>
    </w:p>
    <w:p w14:paraId="1C4A710A" w14:textId="77777777" w:rsidR="009704B6" w:rsidRPr="00365109" w:rsidRDefault="009704B6" w:rsidP="009704B6">
      <w:pPr>
        <w:spacing w:after="0" w:line="240" w:lineRule="auto"/>
        <w:rPr>
          <w:rFonts w:ascii="Times New Roman" w:hAnsi="Times New Roman"/>
          <w:lang w:val="lt-LT"/>
        </w:rPr>
      </w:pPr>
    </w:p>
    <w:p w14:paraId="6EDF414E" w14:textId="77777777" w:rsidR="009704B6" w:rsidRPr="00365109" w:rsidRDefault="009704B6" w:rsidP="009704B6">
      <w:pPr>
        <w:spacing w:after="0" w:line="240" w:lineRule="auto"/>
        <w:rPr>
          <w:rFonts w:ascii="Times New Roman" w:hAnsi="Times New Roman"/>
          <w:lang w:val="lt-LT"/>
        </w:rPr>
      </w:pPr>
    </w:p>
    <w:p w14:paraId="05D941C7" w14:textId="77777777" w:rsidR="009704B6" w:rsidRPr="00365109" w:rsidRDefault="009704B6" w:rsidP="009704B6">
      <w:pPr>
        <w:spacing w:after="0" w:line="240" w:lineRule="auto"/>
        <w:rPr>
          <w:rFonts w:ascii="Times New Roman" w:hAnsi="Times New Roman"/>
          <w:lang w:val="lt-LT"/>
        </w:rPr>
      </w:pPr>
    </w:p>
    <w:p w14:paraId="7ABD2D41" w14:textId="77777777" w:rsidR="009704B6" w:rsidRPr="00365109" w:rsidRDefault="009704B6" w:rsidP="009704B6">
      <w:pPr>
        <w:spacing w:after="0" w:line="240" w:lineRule="auto"/>
        <w:rPr>
          <w:rFonts w:ascii="Times New Roman" w:hAnsi="Times New Roman"/>
          <w:lang w:val="lt-LT"/>
        </w:rPr>
      </w:pPr>
    </w:p>
    <w:p w14:paraId="467E1F22" w14:textId="77777777" w:rsidR="009704B6" w:rsidRPr="00365109" w:rsidRDefault="009704B6" w:rsidP="009704B6">
      <w:pPr>
        <w:spacing w:after="0" w:line="240" w:lineRule="auto"/>
        <w:rPr>
          <w:rFonts w:ascii="Times New Roman" w:hAnsi="Times New Roman"/>
          <w:lang w:val="lt-LT"/>
        </w:rPr>
      </w:pPr>
    </w:p>
    <w:p w14:paraId="6F7D3364" w14:textId="77777777" w:rsidR="009704B6" w:rsidRPr="00365109" w:rsidRDefault="009704B6" w:rsidP="009704B6">
      <w:pPr>
        <w:spacing w:after="0" w:line="240" w:lineRule="auto"/>
        <w:rPr>
          <w:rFonts w:ascii="Times New Roman" w:hAnsi="Times New Roman"/>
          <w:lang w:val="lt-LT"/>
        </w:rPr>
      </w:pPr>
    </w:p>
    <w:p w14:paraId="31296D94" w14:textId="77777777" w:rsidR="009704B6" w:rsidRPr="00365109" w:rsidRDefault="009704B6" w:rsidP="009704B6">
      <w:pPr>
        <w:spacing w:after="0" w:line="240" w:lineRule="auto"/>
        <w:rPr>
          <w:rFonts w:ascii="Times New Roman" w:hAnsi="Times New Roman"/>
          <w:lang w:val="lt-LT"/>
        </w:rPr>
      </w:pPr>
    </w:p>
    <w:p w14:paraId="1D5D901F" w14:textId="77777777" w:rsidR="009704B6" w:rsidRPr="00365109" w:rsidRDefault="009704B6" w:rsidP="009704B6">
      <w:pPr>
        <w:spacing w:after="0" w:line="240" w:lineRule="auto"/>
        <w:rPr>
          <w:rFonts w:ascii="Times New Roman" w:hAnsi="Times New Roman"/>
          <w:lang w:val="lt-LT"/>
        </w:rPr>
      </w:pPr>
    </w:p>
    <w:p w14:paraId="296EC86F" w14:textId="77777777" w:rsidR="009704B6" w:rsidRPr="00365109" w:rsidRDefault="009704B6" w:rsidP="009704B6">
      <w:pPr>
        <w:spacing w:after="0" w:line="240" w:lineRule="auto"/>
        <w:rPr>
          <w:rFonts w:ascii="Times New Roman" w:hAnsi="Times New Roman"/>
          <w:lang w:val="lt-LT"/>
        </w:rPr>
      </w:pPr>
    </w:p>
    <w:p w14:paraId="1A0C15A1" w14:textId="77777777" w:rsidR="009704B6" w:rsidRPr="00365109" w:rsidRDefault="009704B6" w:rsidP="009704B6">
      <w:pPr>
        <w:spacing w:after="0" w:line="240" w:lineRule="auto"/>
        <w:rPr>
          <w:rFonts w:ascii="Times New Roman" w:hAnsi="Times New Roman"/>
          <w:lang w:val="lt-LT"/>
        </w:rPr>
      </w:pPr>
    </w:p>
    <w:p w14:paraId="5CA68A04" w14:textId="77777777" w:rsidR="009704B6" w:rsidRPr="00365109" w:rsidRDefault="009704B6" w:rsidP="009704B6">
      <w:pPr>
        <w:spacing w:after="0" w:line="240" w:lineRule="auto"/>
        <w:rPr>
          <w:rFonts w:ascii="Times New Roman" w:hAnsi="Times New Roman"/>
          <w:lang w:val="lt-LT"/>
        </w:rPr>
      </w:pPr>
    </w:p>
    <w:p w14:paraId="7C09B50F" w14:textId="77777777" w:rsidR="009704B6" w:rsidRPr="00365109" w:rsidRDefault="009704B6" w:rsidP="009704B6">
      <w:pPr>
        <w:spacing w:after="0" w:line="240" w:lineRule="auto"/>
        <w:rPr>
          <w:rFonts w:ascii="Times New Roman" w:hAnsi="Times New Roman"/>
          <w:lang w:val="lt-LT"/>
        </w:rPr>
      </w:pPr>
    </w:p>
    <w:p w14:paraId="1B73F916" w14:textId="77777777" w:rsidR="009704B6" w:rsidRPr="00365109" w:rsidRDefault="009704B6" w:rsidP="009704B6">
      <w:pPr>
        <w:spacing w:after="0" w:line="240" w:lineRule="auto"/>
        <w:rPr>
          <w:rFonts w:ascii="Times New Roman" w:hAnsi="Times New Roman"/>
          <w:lang w:val="lt-LT"/>
        </w:rPr>
      </w:pPr>
    </w:p>
    <w:p w14:paraId="4B27858D" w14:textId="77777777" w:rsidR="009704B6" w:rsidRPr="00365109" w:rsidRDefault="009704B6" w:rsidP="009704B6">
      <w:pPr>
        <w:spacing w:after="0" w:line="240" w:lineRule="auto"/>
        <w:rPr>
          <w:rFonts w:ascii="Times New Roman" w:hAnsi="Times New Roman"/>
          <w:lang w:val="lt-LT"/>
        </w:rPr>
      </w:pPr>
    </w:p>
    <w:p w14:paraId="463B53C7" w14:textId="77777777" w:rsidR="009704B6" w:rsidRPr="00365109" w:rsidRDefault="009704B6" w:rsidP="009704B6">
      <w:pPr>
        <w:spacing w:after="0" w:line="240" w:lineRule="auto"/>
        <w:rPr>
          <w:rFonts w:ascii="Times New Roman" w:hAnsi="Times New Roman"/>
          <w:lang w:val="lt-LT"/>
        </w:rPr>
      </w:pPr>
    </w:p>
    <w:p w14:paraId="6D09E629" w14:textId="77777777" w:rsidR="009704B6" w:rsidRPr="00365109" w:rsidRDefault="009704B6" w:rsidP="009704B6">
      <w:pPr>
        <w:spacing w:after="0" w:line="240" w:lineRule="auto"/>
        <w:rPr>
          <w:rFonts w:ascii="Times New Roman" w:hAnsi="Times New Roman"/>
          <w:lang w:val="lt-LT"/>
        </w:rPr>
      </w:pPr>
    </w:p>
    <w:p w14:paraId="2FCFB02D" w14:textId="77777777" w:rsidR="009704B6" w:rsidRPr="00365109" w:rsidRDefault="009704B6" w:rsidP="009704B6">
      <w:pPr>
        <w:spacing w:after="0" w:line="240" w:lineRule="auto"/>
        <w:rPr>
          <w:rFonts w:ascii="Times New Roman" w:hAnsi="Times New Roman"/>
          <w:lang w:val="lt-LT"/>
        </w:rPr>
      </w:pPr>
    </w:p>
    <w:p w14:paraId="4DA67CCC" w14:textId="77777777" w:rsidR="009704B6" w:rsidRPr="00365109" w:rsidRDefault="009704B6" w:rsidP="009704B6">
      <w:pPr>
        <w:tabs>
          <w:tab w:val="left" w:pos="567"/>
        </w:tabs>
        <w:spacing w:after="0" w:line="240" w:lineRule="auto"/>
        <w:ind w:left="567" w:hanging="567"/>
        <w:jc w:val="center"/>
        <w:outlineLvl w:val="0"/>
        <w:rPr>
          <w:rFonts w:ascii="Times New Roman" w:hAnsi="Times New Roman"/>
          <w:b/>
          <w:caps/>
          <w:lang w:val="lt-LT"/>
        </w:rPr>
      </w:pPr>
      <w:bookmarkStart w:id="0" w:name="_Toc129243136"/>
      <w:bookmarkStart w:id="1" w:name="_Toc129243261"/>
      <w:r w:rsidRPr="00365109">
        <w:rPr>
          <w:rFonts w:ascii="Times New Roman" w:hAnsi="Times New Roman"/>
          <w:b/>
          <w:caps/>
          <w:lang w:val="lt-LT"/>
        </w:rPr>
        <w:t>A. ŽENKLINIMAS</w:t>
      </w:r>
      <w:bookmarkEnd w:id="0"/>
      <w:bookmarkEnd w:id="1"/>
    </w:p>
    <w:p w14:paraId="070E7EC5" w14:textId="77777777" w:rsidR="009704B6" w:rsidRPr="00365109" w:rsidRDefault="009704B6" w:rsidP="009704B6">
      <w:pPr>
        <w:spacing w:after="0" w:line="240" w:lineRule="auto"/>
        <w:rPr>
          <w:rFonts w:ascii="Times New Roman" w:hAnsi="Times New Roman"/>
          <w:lang w:val="lt-LT"/>
        </w:rPr>
      </w:pPr>
      <w:r w:rsidRPr="00365109">
        <w:rPr>
          <w:rFonts w:ascii="Times New Roman" w:hAnsi="Times New Roman"/>
          <w:lang w:val="lt-LT"/>
        </w:rPr>
        <w:br w:type="page"/>
      </w:r>
    </w:p>
    <w:p w14:paraId="52220B2E" w14:textId="77777777" w:rsidR="009704B6" w:rsidRPr="00365109" w:rsidRDefault="009704B6" w:rsidP="009704B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lang w:val="lt-LT"/>
        </w:rPr>
      </w:pPr>
      <w:r w:rsidRPr="00365109">
        <w:rPr>
          <w:rFonts w:ascii="Times New Roman" w:hAnsi="Times New Roman"/>
          <w:b/>
          <w:noProof/>
          <w:lang w:val="lt-LT"/>
        </w:rPr>
        <w:lastRenderedPageBreak/>
        <w:t>INFORMACIJA ANT IŠORINĖS PAKUOTĖS</w:t>
      </w:r>
    </w:p>
    <w:p w14:paraId="7F13C5B7" w14:textId="77777777" w:rsidR="009704B6" w:rsidRPr="00365109" w:rsidRDefault="009704B6" w:rsidP="009704B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lang w:val="lt-LT"/>
        </w:rPr>
      </w:pPr>
    </w:p>
    <w:p w14:paraId="3494EDCD" w14:textId="77777777" w:rsidR="009704B6" w:rsidRPr="00365109" w:rsidRDefault="009704B6" w:rsidP="009704B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bCs/>
          <w:noProof/>
          <w:lang w:val="lt-LT"/>
        </w:rPr>
      </w:pPr>
      <w:r w:rsidRPr="00365109">
        <w:rPr>
          <w:rFonts w:ascii="Times New Roman" w:hAnsi="Times New Roman"/>
          <w:b/>
          <w:noProof/>
          <w:lang w:val="lt-LT"/>
        </w:rPr>
        <w:t>KARTONO DĖŽUTĖ</w:t>
      </w:r>
    </w:p>
    <w:p w14:paraId="50738FBD" w14:textId="77777777" w:rsidR="009704B6" w:rsidRPr="00365109" w:rsidRDefault="009704B6" w:rsidP="009704B6">
      <w:pPr>
        <w:spacing w:after="0" w:line="240" w:lineRule="auto"/>
        <w:rPr>
          <w:rFonts w:ascii="Times New Roman" w:hAnsi="Times New Roman"/>
          <w:lang w:val="lt-LT"/>
        </w:rPr>
      </w:pPr>
    </w:p>
    <w:p w14:paraId="7C5E1D53" w14:textId="77777777" w:rsidR="009704B6" w:rsidRPr="00365109" w:rsidRDefault="009704B6" w:rsidP="009704B6">
      <w:pPr>
        <w:spacing w:after="0" w:line="240" w:lineRule="auto"/>
        <w:rPr>
          <w:rFonts w:ascii="Times New Roman" w:hAnsi="Times New Roman"/>
          <w:lang w:val="lt-LT"/>
        </w:rPr>
      </w:pPr>
    </w:p>
    <w:p w14:paraId="4197E6EC" w14:textId="77777777" w:rsidR="009704B6" w:rsidRPr="00365109" w:rsidRDefault="009704B6" w:rsidP="009704B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lang w:val="lt-LT"/>
        </w:rPr>
      </w:pPr>
      <w:r w:rsidRPr="00365109">
        <w:rPr>
          <w:rFonts w:ascii="Times New Roman" w:hAnsi="Times New Roman"/>
          <w:b/>
          <w:noProof/>
          <w:lang w:val="lt-LT"/>
        </w:rPr>
        <w:t>1.</w:t>
      </w:r>
      <w:r w:rsidRPr="00365109">
        <w:rPr>
          <w:rFonts w:ascii="Times New Roman" w:hAnsi="Times New Roman"/>
          <w:b/>
          <w:noProof/>
          <w:lang w:val="lt-LT"/>
        </w:rPr>
        <w:tab/>
        <w:t>VAISTINIO PREPARATO PAVADINIMAS</w:t>
      </w:r>
    </w:p>
    <w:p w14:paraId="7B82C99E" w14:textId="77777777" w:rsidR="009704B6" w:rsidRPr="00365109" w:rsidRDefault="009704B6" w:rsidP="009704B6">
      <w:pPr>
        <w:spacing w:after="0" w:line="240" w:lineRule="auto"/>
        <w:rPr>
          <w:rFonts w:ascii="Times New Roman" w:hAnsi="Times New Roman"/>
          <w:lang w:val="lt-LT"/>
        </w:rPr>
      </w:pPr>
    </w:p>
    <w:p w14:paraId="637DA317" w14:textId="77777777" w:rsidR="009704B6" w:rsidRPr="00365109" w:rsidRDefault="009704B6" w:rsidP="009704B6">
      <w:pPr>
        <w:spacing w:after="0" w:line="240" w:lineRule="auto"/>
        <w:rPr>
          <w:rFonts w:ascii="Times New Roman" w:hAnsi="Times New Roman"/>
          <w:lang w:val="lt-LT"/>
        </w:rPr>
      </w:pPr>
      <w:proofErr w:type="spellStart"/>
      <w:r w:rsidRPr="00365109">
        <w:rPr>
          <w:rFonts w:ascii="Times New Roman" w:hAnsi="Times New Roman"/>
          <w:lang w:val="lt-LT"/>
        </w:rPr>
        <w:t>Megace</w:t>
      </w:r>
      <w:proofErr w:type="spellEnd"/>
      <w:r w:rsidRPr="00365109">
        <w:rPr>
          <w:rFonts w:ascii="Times New Roman" w:hAnsi="Times New Roman"/>
          <w:lang w:val="lt-LT"/>
        </w:rPr>
        <w:t xml:space="preserve"> 40 mg/ml geriamoji suspensija</w:t>
      </w:r>
    </w:p>
    <w:p w14:paraId="65E68A63" w14:textId="77777777" w:rsidR="009704B6" w:rsidRPr="00365109" w:rsidRDefault="009704B6" w:rsidP="009704B6">
      <w:pPr>
        <w:spacing w:after="0" w:line="240" w:lineRule="auto"/>
        <w:rPr>
          <w:rFonts w:ascii="Times New Roman" w:hAnsi="Times New Roman"/>
          <w:lang w:val="lt-LT"/>
        </w:rPr>
      </w:pPr>
      <w:proofErr w:type="spellStart"/>
      <w:r>
        <w:rPr>
          <w:rFonts w:ascii="Times New Roman" w:hAnsi="Times New Roman"/>
          <w:lang w:val="lt-LT"/>
        </w:rPr>
        <w:t>Megestrolio</w:t>
      </w:r>
      <w:proofErr w:type="spellEnd"/>
      <w:r>
        <w:rPr>
          <w:rFonts w:ascii="Times New Roman" w:hAnsi="Times New Roman"/>
          <w:lang w:val="lt-LT"/>
        </w:rPr>
        <w:t xml:space="preserve"> acetatas</w:t>
      </w:r>
    </w:p>
    <w:p w14:paraId="5857DA6B" w14:textId="77777777" w:rsidR="009704B6" w:rsidRPr="00365109" w:rsidRDefault="009704B6" w:rsidP="009704B6">
      <w:pPr>
        <w:spacing w:after="0" w:line="240" w:lineRule="auto"/>
        <w:rPr>
          <w:rFonts w:ascii="Times New Roman" w:hAnsi="Times New Roman"/>
          <w:lang w:val="lt-LT"/>
        </w:rPr>
      </w:pPr>
    </w:p>
    <w:p w14:paraId="3D632EA3" w14:textId="77777777" w:rsidR="009704B6" w:rsidRPr="00365109" w:rsidRDefault="009704B6" w:rsidP="009704B6">
      <w:pPr>
        <w:spacing w:after="0" w:line="240" w:lineRule="auto"/>
        <w:rPr>
          <w:rFonts w:ascii="Times New Roman" w:hAnsi="Times New Roman"/>
          <w:lang w:val="lt-LT"/>
        </w:rPr>
      </w:pPr>
    </w:p>
    <w:p w14:paraId="2100EF0B" w14:textId="77777777" w:rsidR="009704B6" w:rsidRPr="00365109" w:rsidRDefault="009704B6" w:rsidP="009704B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lang w:val="lt-LT"/>
        </w:rPr>
      </w:pPr>
      <w:r w:rsidRPr="00365109">
        <w:rPr>
          <w:rFonts w:ascii="Times New Roman" w:hAnsi="Times New Roman"/>
          <w:b/>
          <w:noProof/>
          <w:lang w:val="lt-LT"/>
        </w:rPr>
        <w:t>2.</w:t>
      </w:r>
      <w:r w:rsidRPr="00365109">
        <w:rPr>
          <w:rFonts w:ascii="Times New Roman" w:hAnsi="Times New Roman"/>
          <w:b/>
          <w:noProof/>
          <w:lang w:val="lt-LT"/>
        </w:rPr>
        <w:tab/>
      </w:r>
      <w:r w:rsidR="0086423A" w:rsidRPr="0086423A">
        <w:rPr>
          <w:rFonts w:ascii="Times New Roman" w:hAnsi="Times New Roman"/>
          <w:b/>
          <w:noProof/>
        </w:rPr>
        <w:t>VEIKLIOJI (-IOS) MEDŽIAGA (-OS) IR JOS (-Ų) KIEKIS (-IAI)</w:t>
      </w:r>
    </w:p>
    <w:p w14:paraId="3BDF4BF1" w14:textId="77777777" w:rsidR="009704B6" w:rsidRPr="00365109" w:rsidRDefault="009704B6" w:rsidP="009704B6">
      <w:pPr>
        <w:spacing w:after="0" w:line="240" w:lineRule="auto"/>
        <w:rPr>
          <w:rFonts w:ascii="Times New Roman" w:hAnsi="Times New Roman"/>
          <w:lang w:val="lt-LT"/>
        </w:rPr>
      </w:pPr>
    </w:p>
    <w:p w14:paraId="00713951" w14:textId="77777777" w:rsidR="009704B6" w:rsidRPr="00365109" w:rsidRDefault="009704B6" w:rsidP="009704B6">
      <w:pPr>
        <w:spacing w:after="0" w:line="240" w:lineRule="auto"/>
        <w:rPr>
          <w:rFonts w:ascii="Times New Roman" w:hAnsi="Times New Roman"/>
          <w:lang w:val="lt-LT"/>
        </w:rPr>
      </w:pPr>
      <w:r w:rsidRPr="00365109">
        <w:rPr>
          <w:rFonts w:ascii="Times New Roman" w:hAnsi="Times New Roman"/>
          <w:lang w:val="lt-LT"/>
        </w:rPr>
        <w:t xml:space="preserve">1 ml </w:t>
      </w:r>
      <w:r>
        <w:rPr>
          <w:rFonts w:ascii="Times New Roman" w:hAnsi="Times New Roman"/>
          <w:lang w:val="lt-LT"/>
        </w:rPr>
        <w:t xml:space="preserve">geriamosios </w:t>
      </w:r>
      <w:r w:rsidRPr="00365109">
        <w:rPr>
          <w:rFonts w:ascii="Times New Roman" w:hAnsi="Times New Roman"/>
          <w:lang w:val="lt-LT"/>
        </w:rPr>
        <w:t xml:space="preserve">suspensijos yra 40 mg </w:t>
      </w:r>
      <w:proofErr w:type="spellStart"/>
      <w:r w:rsidRPr="00365109">
        <w:rPr>
          <w:rFonts w:ascii="Times New Roman" w:hAnsi="Times New Roman"/>
          <w:lang w:val="lt-LT"/>
        </w:rPr>
        <w:t>megestrolio</w:t>
      </w:r>
      <w:proofErr w:type="spellEnd"/>
      <w:r w:rsidRPr="00365109">
        <w:rPr>
          <w:rFonts w:ascii="Times New Roman" w:hAnsi="Times New Roman"/>
          <w:lang w:val="lt-LT"/>
        </w:rPr>
        <w:t xml:space="preserve"> acetato.</w:t>
      </w:r>
    </w:p>
    <w:p w14:paraId="12B086F6" w14:textId="77777777" w:rsidR="009704B6" w:rsidRPr="00365109" w:rsidRDefault="009704B6" w:rsidP="009704B6">
      <w:pPr>
        <w:spacing w:after="0" w:line="240" w:lineRule="auto"/>
        <w:rPr>
          <w:rFonts w:ascii="Times New Roman" w:hAnsi="Times New Roman"/>
          <w:lang w:val="lt-LT"/>
        </w:rPr>
      </w:pPr>
    </w:p>
    <w:p w14:paraId="19363721" w14:textId="77777777" w:rsidR="009704B6" w:rsidRPr="00365109" w:rsidRDefault="009704B6" w:rsidP="009704B6">
      <w:pPr>
        <w:spacing w:after="0" w:line="240" w:lineRule="auto"/>
        <w:rPr>
          <w:rFonts w:ascii="Times New Roman" w:hAnsi="Times New Roman"/>
          <w:lang w:val="lt-LT"/>
        </w:rPr>
      </w:pPr>
    </w:p>
    <w:p w14:paraId="4FEDAEF6" w14:textId="77777777" w:rsidR="009704B6" w:rsidRPr="00365109" w:rsidRDefault="009704B6" w:rsidP="009704B6">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noProof/>
          <w:highlight w:val="lightGray"/>
          <w:lang w:val="lt-LT"/>
        </w:rPr>
      </w:pPr>
      <w:r w:rsidRPr="00365109">
        <w:rPr>
          <w:rFonts w:ascii="Times New Roman" w:hAnsi="Times New Roman"/>
          <w:b/>
          <w:noProof/>
          <w:lang w:val="lt-LT"/>
        </w:rPr>
        <w:t>3.</w:t>
      </w:r>
      <w:r w:rsidRPr="00365109">
        <w:rPr>
          <w:rFonts w:ascii="Times New Roman" w:hAnsi="Times New Roman"/>
          <w:b/>
          <w:noProof/>
          <w:lang w:val="lt-LT"/>
        </w:rPr>
        <w:tab/>
        <w:t>PAGALBINIŲ MEDŽIAGŲ SĄRAŠAS</w:t>
      </w:r>
    </w:p>
    <w:p w14:paraId="6C5DFDE0" w14:textId="77777777" w:rsidR="009704B6" w:rsidRPr="00365109" w:rsidRDefault="009704B6" w:rsidP="009704B6">
      <w:pPr>
        <w:spacing w:after="0" w:line="240" w:lineRule="auto"/>
        <w:rPr>
          <w:rFonts w:ascii="Times New Roman" w:hAnsi="Times New Roman"/>
          <w:lang w:val="lt-LT"/>
        </w:rPr>
      </w:pPr>
    </w:p>
    <w:p w14:paraId="6CE16F1C" w14:textId="146FE2D2" w:rsidR="009704B6" w:rsidRPr="00365109" w:rsidRDefault="009704B6" w:rsidP="009704B6">
      <w:pPr>
        <w:spacing w:after="0" w:line="240" w:lineRule="auto"/>
        <w:rPr>
          <w:rFonts w:ascii="Times New Roman" w:hAnsi="Times New Roman"/>
          <w:lang w:val="lt-LT"/>
        </w:rPr>
      </w:pPr>
      <w:r w:rsidRPr="00365109">
        <w:rPr>
          <w:rFonts w:ascii="Times New Roman" w:hAnsi="Times New Roman"/>
          <w:lang w:val="lt-LT"/>
        </w:rPr>
        <w:t>Sudėtyje yra sacharozės</w:t>
      </w:r>
      <w:r w:rsidR="0083563B">
        <w:rPr>
          <w:rFonts w:ascii="Times New Roman" w:hAnsi="Times New Roman"/>
          <w:lang w:val="lt-LT"/>
        </w:rPr>
        <w:t xml:space="preserve"> ir natrio </w:t>
      </w:r>
      <w:proofErr w:type="spellStart"/>
      <w:r w:rsidR="0083563B">
        <w:rPr>
          <w:rFonts w:ascii="Times New Roman" w:hAnsi="Times New Roman"/>
          <w:lang w:val="lt-LT"/>
        </w:rPr>
        <w:t>benzoato</w:t>
      </w:r>
      <w:proofErr w:type="spellEnd"/>
      <w:r w:rsidR="0083563B">
        <w:rPr>
          <w:rFonts w:ascii="Times New Roman" w:hAnsi="Times New Roman"/>
          <w:lang w:val="lt-LT"/>
        </w:rPr>
        <w:t>.</w:t>
      </w:r>
    </w:p>
    <w:p w14:paraId="1F708560" w14:textId="77777777" w:rsidR="009704B6" w:rsidRPr="00365109" w:rsidRDefault="009704B6" w:rsidP="009704B6">
      <w:pPr>
        <w:spacing w:after="0" w:line="240" w:lineRule="auto"/>
        <w:rPr>
          <w:rFonts w:ascii="Times New Roman" w:hAnsi="Times New Roman"/>
          <w:lang w:val="lt-LT"/>
        </w:rPr>
      </w:pPr>
    </w:p>
    <w:p w14:paraId="3AB9859F" w14:textId="77777777" w:rsidR="009704B6" w:rsidRPr="00365109" w:rsidRDefault="009704B6" w:rsidP="009704B6">
      <w:pPr>
        <w:spacing w:after="0" w:line="240" w:lineRule="auto"/>
        <w:rPr>
          <w:rFonts w:ascii="Times New Roman" w:hAnsi="Times New Roman"/>
          <w:lang w:val="lt-LT"/>
        </w:rPr>
      </w:pPr>
    </w:p>
    <w:p w14:paraId="7A48051E" w14:textId="77777777" w:rsidR="009704B6" w:rsidRPr="00365109" w:rsidRDefault="009704B6" w:rsidP="009704B6">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noProof/>
          <w:lang w:val="lt-LT"/>
        </w:rPr>
      </w:pPr>
      <w:r w:rsidRPr="00365109">
        <w:rPr>
          <w:rFonts w:ascii="Times New Roman" w:hAnsi="Times New Roman"/>
          <w:b/>
          <w:noProof/>
          <w:lang w:val="lt-LT"/>
        </w:rPr>
        <w:t>4.</w:t>
      </w:r>
      <w:r w:rsidRPr="00365109">
        <w:rPr>
          <w:rFonts w:ascii="Times New Roman" w:hAnsi="Times New Roman"/>
          <w:b/>
          <w:noProof/>
          <w:lang w:val="lt-LT"/>
        </w:rPr>
        <w:tab/>
        <w:t>FARMACINĖ FORMA IR KIEKIS PAKUOTĖJE</w:t>
      </w:r>
    </w:p>
    <w:p w14:paraId="37F9405E" w14:textId="77777777" w:rsidR="009704B6" w:rsidRPr="00365109" w:rsidRDefault="009704B6" w:rsidP="009704B6">
      <w:pPr>
        <w:spacing w:after="0" w:line="240" w:lineRule="auto"/>
        <w:rPr>
          <w:rFonts w:ascii="Times New Roman" w:hAnsi="Times New Roman"/>
          <w:lang w:val="lt-LT"/>
        </w:rPr>
      </w:pPr>
    </w:p>
    <w:p w14:paraId="70272259" w14:textId="235D452B" w:rsidR="009704B6" w:rsidRDefault="009704B6" w:rsidP="009704B6">
      <w:pPr>
        <w:spacing w:after="0" w:line="240" w:lineRule="auto"/>
        <w:rPr>
          <w:rFonts w:ascii="Times New Roman" w:hAnsi="Times New Roman"/>
          <w:lang w:val="lt-LT"/>
        </w:rPr>
      </w:pPr>
      <w:r w:rsidRPr="00863840">
        <w:rPr>
          <w:rFonts w:ascii="Times New Roman" w:hAnsi="Times New Roman"/>
          <w:highlight w:val="lightGray"/>
          <w:lang w:val="lt-LT"/>
        </w:rPr>
        <w:t>Geriamoji suspensija</w:t>
      </w:r>
    </w:p>
    <w:p w14:paraId="6B948EB1" w14:textId="274F9900" w:rsidR="0083563B" w:rsidRPr="00365109" w:rsidRDefault="0083563B" w:rsidP="009704B6">
      <w:pPr>
        <w:spacing w:after="0" w:line="240" w:lineRule="auto"/>
        <w:rPr>
          <w:rFonts w:ascii="Times New Roman" w:hAnsi="Times New Roman"/>
          <w:lang w:val="lt-LT"/>
        </w:rPr>
      </w:pPr>
      <w:r>
        <w:rPr>
          <w:rFonts w:ascii="Times New Roman" w:hAnsi="Times New Roman"/>
          <w:lang w:val="lt-LT"/>
        </w:rPr>
        <w:t>Pakuotėje yra matavimo taurelė</w:t>
      </w:r>
    </w:p>
    <w:p w14:paraId="285DA61F" w14:textId="77777777" w:rsidR="009704B6" w:rsidRPr="00365109" w:rsidRDefault="009704B6" w:rsidP="009704B6">
      <w:pPr>
        <w:spacing w:after="0" w:line="240" w:lineRule="auto"/>
        <w:rPr>
          <w:rFonts w:ascii="Times New Roman" w:hAnsi="Times New Roman"/>
          <w:lang w:val="lt-LT"/>
        </w:rPr>
      </w:pPr>
      <w:r w:rsidRPr="00365109">
        <w:rPr>
          <w:rFonts w:ascii="Times New Roman" w:hAnsi="Times New Roman"/>
          <w:lang w:val="lt-LT"/>
        </w:rPr>
        <w:t>240 ml</w:t>
      </w:r>
    </w:p>
    <w:p w14:paraId="2BBABB6B" w14:textId="77777777" w:rsidR="009704B6" w:rsidRPr="00365109" w:rsidRDefault="009704B6" w:rsidP="009704B6">
      <w:pPr>
        <w:spacing w:after="0" w:line="240" w:lineRule="auto"/>
        <w:rPr>
          <w:rFonts w:ascii="Times New Roman" w:hAnsi="Times New Roman"/>
          <w:lang w:val="lt-LT"/>
        </w:rPr>
      </w:pPr>
    </w:p>
    <w:p w14:paraId="35B4CEA4" w14:textId="77777777" w:rsidR="009704B6" w:rsidRPr="00365109" w:rsidRDefault="009704B6" w:rsidP="009704B6">
      <w:pPr>
        <w:spacing w:after="0" w:line="240" w:lineRule="auto"/>
        <w:rPr>
          <w:rFonts w:ascii="Times New Roman" w:hAnsi="Times New Roman"/>
          <w:lang w:val="lt-LT"/>
        </w:rPr>
      </w:pPr>
    </w:p>
    <w:p w14:paraId="74682A17" w14:textId="77777777" w:rsidR="009704B6" w:rsidRPr="00365109" w:rsidRDefault="009704B6" w:rsidP="009704B6">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noProof/>
          <w:highlight w:val="lightGray"/>
          <w:lang w:val="lt-LT"/>
        </w:rPr>
      </w:pPr>
      <w:r w:rsidRPr="00365109">
        <w:rPr>
          <w:rFonts w:ascii="Times New Roman" w:hAnsi="Times New Roman"/>
          <w:b/>
          <w:noProof/>
          <w:lang w:val="lt-LT"/>
        </w:rPr>
        <w:t>5.</w:t>
      </w:r>
      <w:r w:rsidRPr="00365109">
        <w:rPr>
          <w:rFonts w:ascii="Times New Roman" w:hAnsi="Times New Roman"/>
          <w:b/>
          <w:noProof/>
          <w:lang w:val="lt-LT"/>
        </w:rPr>
        <w:tab/>
        <w:t>VARTOJIMO METODAS IR BŪDAS (-AI)</w:t>
      </w:r>
    </w:p>
    <w:p w14:paraId="5B239D41" w14:textId="77777777" w:rsidR="009704B6" w:rsidRPr="00365109" w:rsidRDefault="009704B6" w:rsidP="009704B6">
      <w:pPr>
        <w:spacing w:after="0" w:line="240" w:lineRule="auto"/>
        <w:rPr>
          <w:rFonts w:ascii="Times New Roman" w:hAnsi="Times New Roman"/>
          <w:lang w:val="lt-LT"/>
        </w:rPr>
      </w:pPr>
    </w:p>
    <w:p w14:paraId="0054ABD8" w14:textId="4C3342E9" w:rsidR="009704B6" w:rsidRPr="00365109" w:rsidRDefault="009704B6" w:rsidP="009704B6">
      <w:pPr>
        <w:spacing w:after="0" w:line="240" w:lineRule="auto"/>
        <w:rPr>
          <w:rFonts w:ascii="Times New Roman" w:hAnsi="Times New Roman"/>
          <w:lang w:val="lt-LT"/>
        </w:rPr>
      </w:pPr>
      <w:r w:rsidRPr="00365109">
        <w:rPr>
          <w:rFonts w:ascii="Times New Roman" w:hAnsi="Times New Roman"/>
          <w:lang w:val="lt-LT"/>
        </w:rPr>
        <w:t>Vartoti per burną</w:t>
      </w:r>
    </w:p>
    <w:p w14:paraId="4B514028" w14:textId="77777777" w:rsidR="009704B6" w:rsidRPr="00365109" w:rsidRDefault="009704B6" w:rsidP="009704B6">
      <w:pPr>
        <w:spacing w:after="0" w:line="240" w:lineRule="auto"/>
        <w:rPr>
          <w:rFonts w:ascii="Times New Roman" w:hAnsi="Times New Roman"/>
          <w:lang w:val="lt-LT"/>
        </w:rPr>
      </w:pPr>
      <w:r w:rsidRPr="00365109">
        <w:rPr>
          <w:rFonts w:ascii="Times New Roman" w:hAnsi="Times New Roman"/>
          <w:lang w:val="lt-LT"/>
        </w:rPr>
        <w:t>Prieš vartojimą perskaitykite pakuotės lapelį.</w:t>
      </w:r>
    </w:p>
    <w:p w14:paraId="07170B57" w14:textId="77777777" w:rsidR="009704B6" w:rsidRPr="00365109" w:rsidRDefault="009704B6" w:rsidP="009704B6">
      <w:pPr>
        <w:spacing w:after="0" w:line="240" w:lineRule="auto"/>
        <w:rPr>
          <w:rFonts w:ascii="Times New Roman" w:hAnsi="Times New Roman"/>
          <w:lang w:val="lt-LT"/>
        </w:rPr>
      </w:pPr>
    </w:p>
    <w:p w14:paraId="1A1AAB13" w14:textId="77777777" w:rsidR="009704B6" w:rsidRPr="00365109" w:rsidRDefault="009704B6" w:rsidP="009704B6">
      <w:pPr>
        <w:spacing w:after="0" w:line="240" w:lineRule="auto"/>
        <w:rPr>
          <w:rFonts w:ascii="Times New Roman" w:hAnsi="Times New Roman"/>
          <w:lang w:val="lt-LT"/>
        </w:rPr>
      </w:pPr>
    </w:p>
    <w:p w14:paraId="0C21C0A9" w14:textId="77777777" w:rsidR="009704B6" w:rsidRPr="00365109" w:rsidRDefault="009704B6" w:rsidP="009704B6">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noProof/>
          <w:lang w:val="lt-LT"/>
        </w:rPr>
      </w:pPr>
      <w:r w:rsidRPr="00365109">
        <w:rPr>
          <w:rFonts w:ascii="Times New Roman" w:hAnsi="Times New Roman"/>
          <w:b/>
          <w:noProof/>
          <w:lang w:val="lt-LT"/>
        </w:rPr>
        <w:t>6.</w:t>
      </w:r>
      <w:r w:rsidRPr="00365109">
        <w:rPr>
          <w:rFonts w:ascii="Times New Roman" w:hAnsi="Times New Roman"/>
          <w:b/>
          <w:noProof/>
          <w:lang w:val="lt-LT"/>
        </w:rPr>
        <w:tab/>
        <w:t>SPECIALUS ĮSPĖJIMAS, KAD VAISTINĮ PREPARATĄ BŪTINA LAIKYTI VAIKAMS NEPASTEBIMOJE IR NEPASIEKIAMOJE VIETOJE</w:t>
      </w:r>
    </w:p>
    <w:p w14:paraId="05E8D52F" w14:textId="77777777" w:rsidR="009704B6" w:rsidRPr="00365109" w:rsidRDefault="009704B6" w:rsidP="009704B6">
      <w:pPr>
        <w:spacing w:after="0" w:line="240" w:lineRule="auto"/>
        <w:rPr>
          <w:rFonts w:ascii="Times New Roman" w:hAnsi="Times New Roman"/>
          <w:lang w:val="lt-LT"/>
        </w:rPr>
      </w:pPr>
    </w:p>
    <w:p w14:paraId="504731FB" w14:textId="77777777" w:rsidR="009704B6" w:rsidRPr="00365109" w:rsidRDefault="009704B6" w:rsidP="009704B6">
      <w:pPr>
        <w:spacing w:after="0" w:line="240" w:lineRule="auto"/>
        <w:rPr>
          <w:rFonts w:ascii="Times New Roman" w:hAnsi="Times New Roman"/>
          <w:lang w:val="lt-LT"/>
        </w:rPr>
      </w:pPr>
      <w:r w:rsidRPr="00365109">
        <w:rPr>
          <w:rFonts w:ascii="Times New Roman" w:hAnsi="Times New Roman"/>
          <w:lang w:val="lt-LT"/>
        </w:rPr>
        <w:t>Laikyti vaikams nepastebimoje ir nepasiekiamoje vietoje.</w:t>
      </w:r>
    </w:p>
    <w:p w14:paraId="56555614" w14:textId="77777777" w:rsidR="009704B6" w:rsidRPr="00365109" w:rsidRDefault="009704B6" w:rsidP="009704B6">
      <w:pPr>
        <w:spacing w:after="0" w:line="240" w:lineRule="auto"/>
        <w:rPr>
          <w:rFonts w:ascii="Times New Roman" w:hAnsi="Times New Roman"/>
          <w:lang w:val="lt-LT"/>
        </w:rPr>
      </w:pPr>
    </w:p>
    <w:p w14:paraId="22D42CB0" w14:textId="77777777" w:rsidR="009704B6" w:rsidRPr="00365109" w:rsidRDefault="009704B6" w:rsidP="009704B6">
      <w:pPr>
        <w:spacing w:after="0" w:line="240" w:lineRule="auto"/>
        <w:rPr>
          <w:rFonts w:ascii="Times New Roman" w:hAnsi="Times New Roman"/>
          <w:lang w:val="lt-LT"/>
        </w:rPr>
      </w:pPr>
    </w:p>
    <w:p w14:paraId="40C3133C" w14:textId="77777777" w:rsidR="009704B6" w:rsidRPr="00365109" w:rsidRDefault="009704B6" w:rsidP="009704B6">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noProof/>
          <w:highlight w:val="lightGray"/>
          <w:lang w:val="lt-LT"/>
        </w:rPr>
      </w:pPr>
      <w:r w:rsidRPr="00365109">
        <w:rPr>
          <w:rFonts w:ascii="Times New Roman" w:hAnsi="Times New Roman"/>
          <w:b/>
          <w:noProof/>
          <w:lang w:val="lt-LT"/>
        </w:rPr>
        <w:t>7.</w:t>
      </w:r>
      <w:r w:rsidRPr="00365109">
        <w:rPr>
          <w:rFonts w:ascii="Times New Roman" w:hAnsi="Times New Roman"/>
          <w:b/>
          <w:noProof/>
          <w:lang w:val="lt-LT"/>
        </w:rPr>
        <w:tab/>
      </w:r>
      <w:r w:rsidR="0086423A" w:rsidRPr="0086423A">
        <w:rPr>
          <w:rFonts w:ascii="Times New Roman" w:hAnsi="Times New Roman"/>
          <w:b/>
          <w:noProof/>
        </w:rPr>
        <w:t>KITAS (-I) SPECIALUS (-ŪS) ĮSPĖJIMAS (-AI) (JEI REIKIA)</w:t>
      </w:r>
    </w:p>
    <w:p w14:paraId="16C5C096" w14:textId="77777777" w:rsidR="009704B6" w:rsidRPr="00365109" w:rsidRDefault="009704B6" w:rsidP="009704B6">
      <w:pPr>
        <w:spacing w:after="0" w:line="240" w:lineRule="auto"/>
        <w:rPr>
          <w:rFonts w:ascii="Times New Roman" w:hAnsi="Times New Roman"/>
          <w:lang w:val="lt-LT"/>
        </w:rPr>
      </w:pPr>
    </w:p>
    <w:p w14:paraId="3B7A0186" w14:textId="77777777" w:rsidR="009704B6" w:rsidRPr="00365109" w:rsidRDefault="009704B6" w:rsidP="009704B6">
      <w:pPr>
        <w:spacing w:after="0" w:line="240" w:lineRule="auto"/>
        <w:rPr>
          <w:rFonts w:ascii="Times New Roman" w:hAnsi="Times New Roman"/>
          <w:lang w:val="lt-LT"/>
        </w:rPr>
      </w:pPr>
      <w:r w:rsidRPr="00365109">
        <w:rPr>
          <w:rFonts w:ascii="Times New Roman" w:hAnsi="Times New Roman"/>
          <w:lang w:val="lt-LT"/>
        </w:rPr>
        <w:t>Prieš vartojimą gerai suplakti.</w:t>
      </w:r>
    </w:p>
    <w:p w14:paraId="52995303" w14:textId="77777777" w:rsidR="009704B6" w:rsidRPr="00365109" w:rsidRDefault="009704B6" w:rsidP="009704B6">
      <w:pPr>
        <w:spacing w:after="0" w:line="240" w:lineRule="auto"/>
        <w:rPr>
          <w:rFonts w:ascii="Times New Roman" w:hAnsi="Times New Roman"/>
          <w:lang w:val="lt-LT"/>
        </w:rPr>
      </w:pPr>
    </w:p>
    <w:p w14:paraId="5F12720E" w14:textId="77777777" w:rsidR="009704B6" w:rsidRPr="00365109" w:rsidRDefault="009704B6" w:rsidP="009704B6">
      <w:pPr>
        <w:spacing w:after="0" w:line="240" w:lineRule="auto"/>
        <w:rPr>
          <w:rFonts w:ascii="Times New Roman" w:hAnsi="Times New Roman"/>
          <w:lang w:val="lt-LT"/>
        </w:rPr>
      </w:pPr>
    </w:p>
    <w:p w14:paraId="61AE665D" w14:textId="77777777" w:rsidR="009704B6" w:rsidRPr="00365109" w:rsidRDefault="009704B6" w:rsidP="009704B6">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noProof/>
          <w:highlight w:val="lightGray"/>
          <w:lang w:val="lt-LT"/>
        </w:rPr>
      </w:pPr>
      <w:r w:rsidRPr="00365109">
        <w:rPr>
          <w:rFonts w:ascii="Times New Roman" w:hAnsi="Times New Roman"/>
          <w:b/>
          <w:noProof/>
          <w:lang w:val="lt-LT"/>
        </w:rPr>
        <w:t>8.</w:t>
      </w:r>
      <w:r w:rsidRPr="00365109">
        <w:rPr>
          <w:rFonts w:ascii="Times New Roman" w:hAnsi="Times New Roman"/>
          <w:b/>
          <w:noProof/>
          <w:lang w:val="lt-LT"/>
        </w:rPr>
        <w:tab/>
        <w:t>TINKAMUMO LAIKAS</w:t>
      </w:r>
    </w:p>
    <w:p w14:paraId="7A99F179" w14:textId="77777777" w:rsidR="009704B6" w:rsidRPr="00365109" w:rsidRDefault="009704B6" w:rsidP="009704B6">
      <w:pPr>
        <w:spacing w:after="0" w:line="240" w:lineRule="auto"/>
        <w:rPr>
          <w:rFonts w:ascii="Times New Roman" w:hAnsi="Times New Roman"/>
          <w:lang w:val="lt-LT"/>
        </w:rPr>
      </w:pPr>
    </w:p>
    <w:p w14:paraId="7ED19A2D" w14:textId="7BAA36CE" w:rsidR="009704B6" w:rsidRPr="00365109" w:rsidRDefault="0086423A" w:rsidP="009704B6">
      <w:pPr>
        <w:spacing w:after="0" w:line="240" w:lineRule="auto"/>
        <w:rPr>
          <w:rFonts w:ascii="Times New Roman" w:hAnsi="Times New Roman"/>
          <w:lang w:val="lt-LT"/>
        </w:rPr>
      </w:pPr>
      <w:r w:rsidRPr="00301B7E">
        <w:rPr>
          <w:rFonts w:ascii="Times New Roman" w:hAnsi="Times New Roman"/>
          <w:highlight w:val="lightGray"/>
          <w:lang w:val="lt-LT"/>
        </w:rPr>
        <w:t>Tinka iki</w:t>
      </w:r>
      <w:r w:rsidR="008475DD" w:rsidRPr="00301B7E">
        <w:rPr>
          <w:rFonts w:ascii="Times New Roman" w:hAnsi="Times New Roman"/>
          <w:highlight w:val="lightGray"/>
          <w:lang w:val="lt-LT"/>
        </w:rPr>
        <w:t>/</w:t>
      </w:r>
      <w:r w:rsidR="008475DD">
        <w:rPr>
          <w:rFonts w:ascii="Times New Roman" w:hAnsi="Times New Roman"/>
          <w:lang w:val="lt-LT"/>
        </w:rPr>
        <w:t>EXP</w:t>
      </w:r>
      <w:r>
        <w:rPr>
          <w:rFonts w:ascii="Times New Roman" w:hAnsi="Times New Roman"/>
          <w:lang w:val="lt-LT"/>
        </w:rPr>
        <w:t xml:space="preserve">: </w:t>
      </w:r>
      <w:r w:rsidRPr="00301B7E">
        <w:rPr>
          <w:rFonts w:ascii="Times New Roman" w:hAnsi="Times New Roman"/>
          <w:highlight w:val="lightGray"/>
          <w:lang w:val="lt-LT"/>
        </w:rPr>
        <w:t>MMMM</w:t>
      </w:r>
      <w:r w:rsidR="008475DD" w:rsidRPr="00301B7E">
        <w:rPr>
          <w:rFonts w:ascii="Times New Roman" w:hAnsi="Times New Roman"/>
          <w:highlight w:val="lightGray"/>
          <w:lang w:val="lt-LT"/>
        </w:rPr>
        <w:t xml:space="preserve"> mm</w:t>
      </w:r>
    </w:p>
    <w:p w14:paraId="4A14ADDA" w14:textId="77777777" w:rsidR="009704B6" w:rsidRPr="00365109" w:rsidRDefault="009704B6" w:rsidP="009704B6">
      <w:pPr>
        <w:spacing w:after="0" w:line="240" w:lineRule="auto"/>
        <w:rPr>
          <w:rFonts w:ascii="Times New Roman" w:hAnsi="Times New Roman"/>
          <w:lang w:val="lt-LT"/>
        </w:rPr>
      </w:pPr>
    </w:p>
    <w:p w14:paraId="165E67A1" w14:textId="77777777" w:rsidR="009704B6" w:rsidRPr="00365109" w:rsidRDefault="009704B6" w:rsidP="009704B6">
      <w:pPr>
        <w:spacing w:after="0" w:line="240" w:lineRule="auto"/>
        <w:rPr>
          <w:rFonts w:ascii="Times New Roman" w:hAnsi="Times New Roman"/>
          <w:lang w:val="lt-LT"/>
        </w:rPr>
      </w:pPr>
    </w:p>
    <w:p w14:paraId="3EBA4063" w14:textId="77777777" w:rsidR="009704B6" w:rsidRPr="00365109" w:rsidRDefault="009704B6" w:rsidP="009704B6">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noProof/>
          <w:lang w:val="lt-LT"/>
        </w:rPr>
      </w:pPr>
      <w:r w:rsidRPr="00365109">
        <w:rPr>
          <w:rFonts w:ascii="Times New Roman" w:hAnsi="Times New Roman"/>
          <w:b/>
          <w:noProof/>
          <w:lang w:val="lt-LT"/>
        </w:rPr>
        <w:t>9.</w:t>
      </w:r>
      <w:r w:rsidRPr="00365109">
        <w:rPr>
          <w:rFonts w:ascii="Times New Roman" w:hAnsi="Times New Roman"/>
          <w:b/>
          <w:noProof/>
          <w:lang w:val="lt-LT"/>
        </w:rPr>
        <w:tab/>
        <w:t>SPECIALIOS LAIKYMO SĄLYGOS</w:t>
      </w:r>
    </w:p>
    <w:p w14:paraId="0A44F8F3" w14:textId="77777777" w:rsidR="009704B6" w:rsidRPr="00365109" w:rsidRDefault="009704B6" w:rsidP="009704B6">
      <w:pPr>
        <w:spacing w:after="0" w:line="240" w:lineRule="auto"/>
        <w:rPr>
          <w:rFonts w:ascii="Times New Roman" w:hAnsi="Times New Roman"/>
          <w:lang w:val="lt-LT"/>
        </w:rPr>
      </w:pPr>
    </w:p>
    <w:p w14:paraId="130F33BC" w14:textId="77777777" w:rsidR="009704B6" w:rsidRPr="00365109" w:rsidRDefault="009704B6" w:rsidP="009704B6">
      <w:pPr>
        <w:spacing w:after="0" w:line="240" w:lineRule="auto"/>
        <w:rPr>
          <w:rFonts w:ascii="Times New Roman" w:hAnsi="Times New Roman"/>
          <w:lang w:val="lt-LT"/>
        </w:rPr>
      </w:pPr>
      <w:r w:rsidRPr="00365109">
        <w:rPr>
          <w:rFonts w:ascii="Times New Roman" w:hAnsi="Times New Roman"/>
          <w:lang w:val="lt-LT"/>
        </w:rPr>
        <w:t>Laikyti ne aukštesnėje kaip 25 °C temperatūroje.</w:t>
      </w:r>
    </w:p>
    <w:p w14:paraId="49406247" w14:textId="77777777" w:rsidR="009704B6" w:rsidRPr="00365109" w:rsidRDefault="009704B6" w:rsidP="009704B6">
      <w:pPr>
        <w:spacing w:after="0" w:line="240" w:lineRule="auto"/>
        <w:rPr>
          <w:rFonts w:ascii="Times New Roman" w:hAnsi="Times New Roman"/>
          <w:lang w:val="lt-LT"/>
        </w:rPr>
      </w:pPr>
    </w:p>
    <w:p w14:paraId="4607135C" w14:textId="77777777" w:rsidR="009704B6" w:rsidRPr="00365109" w:rsidRDefault="009704B6" w:rsidP="009704B6">
      <w:pPr>
        <w:spacing w:after="0" w:line="240" w:lineRule="auto"/>
        <w:rPr>
          <w:rFonts w:ascii="Times New Roman" w:hAnsi="Times New Roman"/>
          <w:lang w:val="lt-LT"/>
        </w:rPr>
      </w:pPr>
    </w:p>
    <w:p w14:paraId="187E9AE6" w14:textId="77777777" w:rsidR="009704B6" w:rsidRPr="00365109" w:rsidRDefault="009704B6" w:rsidP="009704B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lang w:val="lt-LT"/>
        </w:rPr>
      </w:pPr>
      <w:r w:rsidRPr="00365109">
        <w:rPr>
          <w:rFonts w:ascii="Times New Roman" w:hAnsi="Times New Roman"/>
          <w:b/>
          <w:noProof/>
          <w:lang w:val="lt-LT"/>
        </w:rPr>
        <w:t>10.</w:t>
      </w:r>
      <w:r w:rsidRPr="00365109">
        <w:rPr>
          <w:rFonts w:ascii="Times New Roman" w:hAnsi="Times New Roman"/>
          <w:b/>
          <w:noProof/>
          <w:lang w:val="lt-LT"/>
        </w:rPr>
        <w:tab/>
        <w:t xml:space="preserve">SPECIALIOS ATSARGUMO PRIEMONĖS DĖL NESUVARTOTO </w:t>
      </w:r>
      <w:r w:rsidRPr="00365109">
        <w:rPr>
          <w:rFonts w:ascii="Times New Roman" w:hAnsi="Times New Roman"/>
          <w:b/>
          <w:bCs/>
          <w:noProof/>
          <w:lang w:val="lt-LT"/>
        </w:rPr>
        <w:t xml:space="preserve">VAISTINIO PREPARATO AR JO ATLIEKŲ </w:t>
      </w:r>
      <w:r w:rsidRPr="00365109">
        <w:rPr>
          <w:rFonts w:ascii="Times New Roman" w:hAnsi="Times New Roman"/>
          <w:b/>
          <w:noProof/>
          <w:lang w:val="lt-LT"/>
        </w:rPr>
        <w:t>TVARKYMO (JEI REIKIA)</w:t>
      </w:r>
    </w:p>
    <w:p w14:paraId="4C09214D" w14:textId="77777777" w:rsidR="009704B6" w:rsidRPr="00365109" w:rsidRDefault="009704B6" w:rsidP="009704B6">
      <w:pPr>
        <w:spacing w:after="0" w:line="240" w:lineRule="auto"/>
        <w:rPr>
          <w:rFonts w:ascii="Times New Roman" w:hAnsi="Times New Roman"/>
          <w:lang w:val="lt-LT"/>
        </w:rPr>
      </w:pPr>
    </w:p>
    <w:p w14:paraId="154F6636" w14:textId="77777777" w:rsidR="009704B6" w:rsidRPr="00365109" w:rsidRDefault="009704B6" w:rsidP="009704B6">
      <w:pPr>
        <w:spacing w:after="0" w:line="240" w:lineRule="auto"/>
        <w:rPr>
          <w:rFonts w:ascii="Times New Roman" w:hAnsi="Times New Roman"/>
          <w:lang w:val="lt-LT"/>
        </w:rPr>
      </w:pPr>
    </w:p>
    <w:p w14:paraId="2210D3ED" w14:textId="77777777" w:rsidR="0086423A" w:rsidRPr="00DA7CCD" w:rsidRDefault="009704B6" w:rsidP="0086423A">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noProof/>
          <w:lang w:val="lt-LT"/>
        </w:rPr>
      </w:pPr>
      <w:r w:rsidRPr="00365109">
        <w:rPr>
          <w:rFonts w:ascii="Times New Roman" w:hAnsi="Times New Roman"/>
          <w:b/>
          <w:noProof/>
          <w:lang w:val="lt-LT"/>
        </w:rPr>
        <w:t>11.</w:t>
      </w:r>
      <w:r w:rsidRPr="00365109">
        <w:rPr>
          <w:rFonts w:ascii="Times New Roman" w:hAnsi="Times New Roman"/>
          <w:b/>
          <w:noProof/>
          <w:lang w:val="lt-LT"/>
        </w:rPr>
        <w:tab/>
      </w:r>
      <w:r w:rsidR="0086423A" w:rsidRPr="00DA7CCD">
        <w:rPr>
          <w:rFonts w:ascii="Times New Roman" w:hAnsi="Times New Roman"/>
          <w:b/>
          <w:noProof/>
          <w:lang w:val="lt-LT"/>
        </w:rPr>
        <w:t>LYGIAGRETUS IMPORTUOTOJAS</w:t>
      </w:r>
    </w:p>
    <w:p w14:paraId="7A9EE850" w14:textId="77777777" w:rsidR="009704B6" w:rsidRPr="00365109" w:rsidRDefault="009704B6" w:rsidP="009704B6">
      <w:pPr>
        <w:spacing w:after="0" w:line="240" w:lineRule="auto"/>
        <w:rPr>
          <w:rFonts w:ascii="Times New Roman" w:hAnsi="Times New Roman"/>
          <w:lang w:val="lt-LT"/>
        </w:rPr>
      </w:pPr>
    </w:p>
    <w:p w14:paraId="3D432E43" w14:textId="4C0564C3" w:rsidR="0086423A" w:rsidRPr="00DA7CCD" w:rsidRDefault="0086423A" w:rsidP="0086423A">
      <w:pPr>
        <w:spacing w:after="0" w:line="240" w:lineRule="auto"/>
        <w:ind w:right="28"/>
        <w:rPr>
          <w:rFonts w:ascii="Times New Roman" w:eastAsia="Arial Unicode MS" w:hAnsi="Times New Roman"/>
          <w:noProof/>
          <w:lang w:val="lt-LT"/>
        </w:rPr>
      </w:pPr>
      <w:r w:rsidRPr="00DA7CCD">
        <w:rPr>
          <w:rFonts w:ascii="Times New Roman" w:hAnsi="Times New Roman"/>
          <w:lang w:val="lt-LT"/>
        </w:rPr>
        <w:t>Lygiagretus importuotojas UAB „</w:t>
      </w:r>
      <w:proofErr w:type="spellStart"/>
      <w:r w:rsidRPr="00DA7CCD">
        <w:rPr>
          <w:rFonts w:ascii="Times New Roman" w:hAnsi="Times New Roman"/>
          <w:lang w:val="lt-LT"/>
        </w:rPr>
        <w:t>Lex</w:t>
      </w:r>
      <w:proofErr w:type="spellEnd"/>
      <w:r w:rsidRPr="00DA7CCD">
        <w:rPr>
          <w:rFonts w:ascii="Times New Roman" w:hAnsi="Times New Roman"/>
          <w:lang w:val="lt-LT"/>
        </w:rPr>
        <w:t xml:space="preserve"> ano“</w:t>
      </w:r>
    </w:p>
    <w:p w14:paraId="55529B14" w14:textId="77777777" w:rsidR="009704B6" w:rsidRPr="00365109" w:rsidRDefault="009704B6" w:rsidP="009704B6">
      <w:pPr>
        <w:spacing w:after="0" w:line="240" w:lineRule="auto"/>
        <w:rPr>
          <w:rFonts w:ascii="Times New Roman" w:hAnsi="Times New Roman"/>
          <w:lang w:val="lt-LT"/>
        </w:rPr>
      </w:pPr>
    </w:p>
    <w:p w14:paraId="5D1426D4" w14:textId="77777777" w:rsidR="009704B6" w:rsidRPr="00365109" w:rsidRDefault="009704B6" w:rsidP="009704B6">
      <w:pPr>
        <w:spacing w:after="0" w:line="240" w:lineRule="auto"/>
        <w:rPr>
          <w:rFonts w:ascii="Times New Roman" w:hAnsi="Times New Roman"/>
          <w:lang w:val="lt-LT"/>
        </w:rPr>
      </w:pPr>
    </w:p>
    <w:p w14:paraId="692287AD" w14:textId="77777777" w:rsidR="009704B6" w:rsidRPr="00365109" w:rsidRDefault="009704B6" w:rsidP="009704B6">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noProof/>
          <w:lang w:val="lt-LT"/>
        </w:rPr>
      </w:pPr>
      <w:r w:rsidRPr="00365109">
        <w:rPr>
          <w:rFonts w:ascii="Times New Roman" w:hAnsi="Times New Roman"/>
          <w:b/>
          <w:noProof/>
          <w:lang w:val="lt-LT"/>
        </w:rPr>
        <w:t>12.</w:t>
      </w:r>
      <w:r w:rsidRPr="00365109">
        <w:rPr>
          <w:rFonts w:ascii="Times New Roman" w:hAnsi="Times New Roman"/>
          <w:b/>
          <w:noProof/>
          <w:lang w:val="lt-LT"/>
        </w:rPr>
        <w:tab/>
      </w:r>
      <w:r w:rsidR="0086423A" w:rsidRPr="00DA7CCD">
        <w:rPr>
          <w:rFonts w:ascii="Times New Roman" w:hAnsi="Times New Roman"/>
          <w:b/>
          <w:noProof/>
          <w:lang w:val="lt-LT"/>
        </w:rPr>
        <w:t>LYGIAGRETAUS IMPORTO LEIDIMO NUMERIS</w:t>
      </w:r>
    </w:p>
    <w:p w14:paraId="6CBBF0EE" w14:textId="77777777" w:rsidR="009704B6" w:rsidRPr="00365109" w:rsidRDefault="009704B6" w:rsidP="009704B6">
      <w:pPr>
        <w:spacing w:after="0" w:line="240" w:lineRule="auto"/>
        <w:rPr>
          <w:rFonts w:ascii="Times New Roman" w:hAnsi="Times New Roman"/>
          <w:lang w:val="lt-LT"/>
        </w:rPr>
      </w:pPr>
    </w:p>
    <w:p w14:paraId="0116C8AF" w14:textId="05F76449" w:rsidR="0086423A" w:rsidRPr="00DA7CCD" w:rsidRDefault="0086423A" w:rsidP="0086423A">
      <w:pPr>
        <w:tabs>
          <w:tab w:val="left" w:pos="-720"/>
          <w:tab w:val="left" w:pos="0"/>
          <w:tab w:val="left" w:pos="777"/>
          <w:tab w:val="left" w:pos="1911"/>
          <w:tab w:val="left" w:pos="3888"/>
          <w:tab w:val="left" w:pos="5184"/>
          <w:tab w:val="left" w:pos="6480"/>
          <w:tab w:val="left" w:pos="7776"/>
        </w:tabs>
        <w:spacing w:after="0" w:line="240" w:lineRule="auto"/>
        <w:rPr>
          <w:rFonts w:ascii="Times New Roman" w:hAnsi="Times New Roman"/>
          <w:lang w:val="lt-LT"/>
        </w:rPr>
      </w:pPr>
      <w:r w:rsidRPr="00301B7E">
        <w:rPr>
          <w:rFonts w:ascii="Times New Roman" w:hAnsi="Times New Roman"/>
          <w:highlight w:val="lightGray"/>
          <w:lang w:val="lt-LT"/>
        </w:rPr>
        <w:t>Lyg.</w:t>
      </w:r>
      <w:r w:rsidR="008475DD" w:rsidRPr="00301B7E">
        <w:rPr>
          <w:rFonts w:ascii="Times New Roman" w:hAnsi="Times New Roman"/>
          <w:highlight w:val="lightGray"/>
          <w:lang w:val="lt-LT"/>
        </w:rPr>
        <w:t xml:space="preserve"> </w:t>
      </w:r>
      <w:proofErr w:type="spellStart"/>
      <w:r w:rsidRPr="00301B7E">
        <w:rPr>
          <w:rFonts w:ascii="Times New Roman" w:hAnsi="Times New Roman"/>
          <w:highlight w:val="lightGray"/>
          <w:lang w:val="lt-LT"/>
        </w:rPr>
        <w:t>imp</w:t>
      </w:r>
      <w:proofErr w:type="spellEnd"/>
      <w:r w:rsidRPr="00301B7E">
        <w:rPr>
          <w:rFonts w:ascii="Times New Roman" w:hAnsi="Times New Roman"/>
          <w:highlight w:val="lightGray"/>
          <w:lang w:val="lt-LT"/>
        </w:rPr>
        <w:t>.</w:t>
      </w:r>
      <w:r w:rsidR="008475DD" w:rsidRPr="00301B7E">
        <w:rPr>
          <w:rFonts w:ascii="Times New Roman" w:hAnsi="Times New Roman"/>
          <w:highlight w:val="lightGray"/>
          <w:lang w:val="lt-LT"/>
        </w:rPr>
        <w:t xml:space="preserve"> </w:t>
      </w:r>
      <w:r w:rsidRPr="00301B7E">
        <w:rPr>
          <w:rFonts w:ascii="Times New Roman" w:hAnsi="Times New Roman"/>
          <w:highlight w:val="lightGray"/>
          <w:lang w:val="lt-LT"/>
        </w:rPr>
        <w:t>Nr.:</w:t>
      </w:r>
      <w:r w:rsidRPr="00DA7CCD">
        <w:rPr>
          <w:rFonts w:ascii="Times New Roman" w:hAnsi="Times New Roman"/>
          <w:lang w:val="lt-LT"/>
        </w:rPr>
        <w:t xml:space="preserve"> LT/L/13/0159/001</w:t>
      </w:r>
    </w:p>
    <w:p w14:paraId="621D9C8B" w14:textId="77777777" w:rsidR="009704B6" w:rsidRPr="00365109" w:rsidRDefault="009704B6" w:rsidP="009704B6">
      <w:pPr>
        <w:spacing w:after="0" w:line="240" w:lineRule="auto"/>
        <w:rPr>
          <w:rFonts w:ascii="Times New Roman" w:hAnsi="Times New Roman"/>
          <w:lang w:val="lt-LT"/>
        </w:rPr>
      </w:pPr>
    </w:p>
    <w:p w14:paraId="250B5877" w14:textId="77777777" w:rsidR="009704B6" w:rsidRPr="00365109" w:rsidRDefault="009704B6" w:rsidP="009704B6">
      <w:pPr>
        <w:spacing w:after="0" w:line="240" w:lineRule="auto"/>
        <w:rPr>
          <w:rFonts w:ascii="Times New Roman" w:hAnsi="Times New Roman"/>
          <w:lang w:val="lt-LT"/>
        </w:rPr>
      </w:pPr>
    </w:p>
    <w:p w14:paraId="3F4D959D" w14:textId="77777777" w:rsidR="009704B6" w:rsidRPr="00365109" w:rsidRDefault="009704B6" w:rsidP="009704B6">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noProof/>
          <w:lang w:val="lt-LT"/>
        </w:rPr>
      </w:pPr>
      <w:r w:rsidRPr="00365109">
        <w:rPr>
          <w:rFonts w:ascii="Times New Roman" w:hAnsi="Times New Roman"/>
          <w:b/>
          <w:noProof/>
          <w:lang w:val="lt-LT"/>
        </w:rPr>
        <w:t>13.</w:t>
      </w:r>
      <w:r w:rsidRPr="00365109">
        <w:rPr>
          <w:rFonts w:ascii="Times New Roman" w:hAnsi="Times New Roman"/>
          <w:b/>
          <w:noProof/>
          <w:lang w:val="lt-LT"/>
        </w:rPr>
        <w:tab/>
        <w:t>SERIJOS NUMERIS</w:t>
      </w:r>
    </w:p>
    <w:p w14:paraId="1E716D59" w14:textId="77777777" w:rsidR="009704B6" w:rsidRPr="00365109" w:rsidRDefault="009704B6" w:rsidP="009704B6">
      <w:pPr>
        <w:spacing w:after="0" w:line="240" w:lineRule="auto"/>
        <w:rPr>
          <w:rFonts w:ascii="Times New Roman" w:hAnsi="Times New Roman"/>
          <w:lang w:val="lt-LT"/>
        </w:rPr>
      </w:pPr>
    </w:p>
    <w:p w14:paraId="007CA37D" w14:textId="35969409" w:rsidR="009704B6" w:rsidRPr="00365109" w:rsidRDefault="009704B6" w:rsidP="009704B6">
      <w:pPr>
        <w:spacing w:after="0" w:line="240" w:lineRule="auto"/>
        <w:rPr>
          <w:rFonts w:ascii="Times New Roman" w:hAnsi="Times New Roman"/>
          <w:lang w:val="lt-LT"/>
        </w:rPr>
      </w:pPr>
      <w:r w:rsidRPr="00301B7E">
        <w:rPr>
          <w:rFonts w:ascii="Times New Roman" w:hAnsi="Times New Roman"/>
          <w:highlight w:val="lightGray"/>
          <w:lang w:val="lt-LT"/>
        </w:rPr>
        <w:t>Serija</w:t>
      </w:r>
      <w:r w:rsidR="008475DD" w:rsidRPr="00301B7E">
        <w:rPr>
          <w:rFonts w:ascii="Times New Roman" w:hAnsi="Times New Roman"/>
          <w:highlight w:val="lightGray"/>
          <w:lang w:val="lt-LT"/>
        </w:rPr>
        <w:t>/</w:t>
      </w:r>
      <w:proofErr w:type="spellStart"/>
      <w:r w:rsidR="008475DD">
        <w:rPr>
          <w:rFonts w:ascii="Times New Roman" w:hAnsi="Times New Roman"/>
          <w:lang w:val="lt-LT"/>
        </w:rPr>
        <w:t>Lot</w:t>
      </w:r>
      <w:proofErr w:type="spellEnd"/>
      <w:r w:rsidR="0086423A">
        <w:rPr>
          <w:rFonts w:ascii="Times New Roman" w:hAnsi="Times New Roman"/>
          <w:lang w:val="lt-LT"/>
        </w:rPr>
        <w:t>:</w:t>
      </w:r>
    </w:p>
    <w:p w14:paraId="48988FB5" w14:textId="77777777" w:rsidR="009704B6" w:rsidRPr="00365109" w:rsidRDefault="009704B6" w:rsidP="009704B6">
      <w:pPr>
        <w:spacing w:after="0" w:line="240" w:lineRule="auto"/>
        <w:rPr>
          <w:rFonts w:ascii="Times New Roman" w:hAnsi="Times New Roman"/>
          <w:lang w:val="lt-LT"/>
        </w:rPr>
      </w:pPr>
    </w:p>
    <w:p w14:paraId="1FCDED6C" w14:textId="77777777" w:rsidR="009704B6" w:rsidRPr="00365109" w:rsidRDefault="009704B6" w:rsidP="009704B6">
      <w:pPr>
        <w:spacing w:after="0" w:line="240" w:lineRule="auto"/>
        <w:rPr>
          <w:rFonts w:ascii="Times New Roman" w:hAnsi="Times New Roman"/>
          <w:lang w:val="lt-LT"/>
        </w:rPr>
      </w:pPr>
    </w:p>
    <w:p w14:paraId="3A19FEEF" w14:textId="77777777" w:rsidR="009704B6" w:rsidRPr="00365109" w:rsidRDefault="009704B6" w:rsidP="009704B6">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noProof/>
          <w:lang w:val="lt-LT"/>
        </w:rPr>
      </w:pPr>
      <w:r w:rsidRPr="00365109">
        <w:rPr>
          <w:rFonts w:ascii="Times New Roman" w:hAnsi="Times New Roman"/>
          <w:b/>
          <w:noProof/>
          <w:lang w:val="lt-LT"/>
        </w:rPr>
        <w:t>14.</w:t>
      </w:r>
      <w:r w:rsidRPr="00365109">
        <w:rPr>
          <w:rFonts w:ascii="Times New Roman" w:hAnsi="Times New Roman"/>
          <w:b/>
          <w:noProof/>
          <w:lang w:val="lt-LT"/>
        </w:rPr>
        <w:tab/>
        <w:t>PARDAVIMO (IŠDAVIMO) TVARKA</w:t>
      </w:r>
    </w:p>
    <w:p w14:paraId="1255E13B" w14:textId="77777777" w:rsidR="009704B6" w:rsidRPr="00365109" w:rsidRDefault="009704B6" w:rsidP="009704B6">
      <w:pPr>
        <w:spacing w:after="0" w:line="240" w:lineRule="auto"/>
        <w:rPr>
          <w:rFonts w:ascii="Times New Roman" w:hAnsi="Times New Roman"/>
          <w:lang w:val="lt-LT"/>
        </w:rPr>
      </w:pPr>
    </w:p>
    <w:p w14:paraId="5228CEDF" w14:textId="64E764FD" w:rsidR="009704B6" w:rsidRPr="00365109" w:rsidRDefault="009704B6" w:rsidP="009704B6">
      <w:pPr>
        <w:spacing w:after="0" w:line="240" w:lineRule="auto"/>
        <w:rPr>
          <w:rFonts w:ascii="Times New Roman" w:hAnsi="Times New Roman"/>
          <w:lang w:val="lt-LT"/>
        </w:rPr>
      </w:pPr>
      <w:r w:rsidRPr="00365109">
        <w:rPr>
          <w:rFonts w:ascii="Times New Roman" w:hAnsi="Times New Roman"/>
          <w:lang w:val="lt-LT"/>
        </w:rPr>
        <w:t>Receptinis vaistas</w:t>
      </w:r>
      <w:r w:rsidR="008475DD">
        <w:rPr>
          <w:rFonts w:ascii="Times New Roman" w:hAnsi="Times New Roman"/>
          <w:lang w:val="lt-LT"/>
        </w:rPr>
        <w:t>.</w:t>
      </w:r>
    </w:p>
    <w:p w14:paraId="02953528" w14:textId="77777777" w:rsidR="009704B6" w:rsidRPr="00365109" w:rsidRDefault="009704B6" w:rsidP="009704B6">
      <w:pPr>
        <w:spacing w:after="0" w:line="240" w:lineRule="auto"/>
        <w:rPr>
          <w:rFonts w:ascii="Times New Roman" w:hAnsi="Times New Roman"/>
          <w:lang w:val="lt-LT"/>
        </w:rPr>
      </w:pPr>
    </w:p>
    <w:p w14:paraId="3124E17A" w14:textId="77777777" w:rsidR="009704B6" w:rsidRPr="00365109" w:rsidRDefault="009704B6" w:rsidP="009704B6">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noProof/>
          <w:lang w:val="lt-LT"/>
        </w:rPr>
      </w:pPr>
      <w:r w:rsidRPr="00365109">
        <w:rPr>
          <w:rFonts w:ascii="Times New Roman" w:hAnsi="Times New Roman"/>
          <w:b/>
          <w:noProof/>
          <w:lang w:val="lt-LT"/>
        </w:rPr>
        <w:t>15.</w:t>
      </w:r>
      <w:r w:rsidRPr="00365109">
        <w:rPr>
          <w:rFonts w:ascii="Times New Roman" w:hAnsi="Times New Roman"/>
          <w:b/>
          <w:noProof/>
          <w:lang w:val="lt-LT"/>
        </w:rPr>
        <w:tab/>
        <w:t>VARTOJIMO INSTRUKCIJA</w:t>
      </w:r>
    </w:p>
    <w:p w14:paraId="6EEAC3A9" w14:textId="77777777" w:rsidR="009704B6" w:rsidRPr="00365109" w:rsidRDefault="009704B6" w:rsidP="009704B6">
      <w:pPr>
        <w:spacing w:after="0" w:line="240" w:lineRule="auto"/>
        <w:rPr>
          <w:rFonts w:ascii="Times New Roman" w:hAnsi="Times New Roman"/>
          <w:lang w:val="lt-LT"/>
        </w:rPr>
      </w:pPr>
    </w:p>
    <w:p w14:paraId="3F612008" w14:textId="77777777" w:rsidR="009704B6" w:rsidRPr="00365109" w:rsidRDefault="009704B6" w:rsidP="009704B6">
      <w:pPr>
        <w:spacing w:after="0" w:line="240" w:lineRule="auto"/>
        <w:rPr>
          <w:rFonts w:ascii="Times New Roman" w:hAnsi="Times New Roman"/>
          <w:lang w:val="lt-LT"/>
        </w:rPr>
      </w:pPr>
    </w:p>
    <w:p w14:paraId="0C16B3A4" w14:textId="77777777" w:rsidR="009704B6" w:rsidRPr="00365109" w:rsidRDefault="009704B6" w:rsidP="009704B6">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noProof/>
          <w:lang w:val="lt-LT"/>
        </w:rPr>
      </w:pPr>
      <w:r w:rsidRPr="00365109">
        <w:rPr>
          <w:rFonts w:ascii="Times New Roman" w:hAnsi="Times New Roman"/>
          <w:b/>
          <w:noProof/>
          <w:lang w:val="lt-LT"/>
        </w:rPr>
        <w:t>16.</w:t>
      </w:r>
      <w:r w:rsidRPr="00365109">
        <w:rPr>
          <w:rFonts w:ascii="Times New Roman" w:hAnsi="Times New Roman"/>
          <w:b/>
          <w:noProof/>
          <w:lang w:val="lt-LT"/>
        </w:rPr>
        <w:tab/>
        <w:t>INFORMACIJA BRAILIO RAŠTU</w:t>
      </w:r>
    </w:p>
    <w:p w14:paraId="5DF66129" w14:textId="77777777" w:rsidR="009704B6" w:rsidRPr="00365109" w:rsidRDefault="009704B6" w:rsidP="009704B6">
      <w:pPr>
        <w:spacing w:after="0" w:line="240" w:lineRule="auto"/>
        <w:rPr>
          <w:rFonts w:ascii="Times New Roman" w:hAnsi="Times New Roman"/>
          <w:lang w:val="lt-LT"/>
        </w:rPr>
      </w:pPr>
    </w:p>
    <w:p w14:paraId="4FFA3FC7" w14:textId="1C1A2696" w:rsidR="0086423A" w:rsidRPr="0086423A" w:rsidRDefault="008475DD" w:rsidP="0086423A">
      <w:pPr>
        <w:spacing w:after="0" w:line="240" w:lineRule="auto"/>
        <w:rPr>
          <w:rFonts w:ascii="Times New Roman" w:hAnsi="Times New Roman"/>
          <w:lang w:val="lt-LT"/>
        </w:rPr>
      </w:pPr>
      <w:proofErr w:type="spellStart"/>
      <w:r>
        <w:rPr>
          <w:rFonts w:ascii="Times New Roman" w:hAnsi="Times New Roman"/>
          <w:lang w:val="lt-LT"/>
        </w:rPr>
        <w:t>m</w:t>
      </w:r>
      <w:r w:rsidR="0086423A" w:rsidRPr="0086423A">
        <w:rPr>
          <w:rFonts w:ascii="Times New Roman" w:hAnsi="Times New Roman"/>
          <w:lang w:val="lt-LT"/>
        </w:rPr>
        <w:t>egace</w:t>
      </w:r>
      <w:proofErr w:type="spellEnd"/>
      <w:r w:rsidR="0086423A" w:rsidRPr="0086423A">
        <w:rPr>
          <w:rFonts w:ascii="Times New Roman" w:hAnsi="Times New Roman"/>
          <w:lang w:val="lt-LT"/>
        </w:rPr>
        <w:t xml:space="preserve"> </w:t>
      </w:r>
    </w:p>
    <w:p w14:paraId="4E6DA5FC" w14:textId="324718D1" w:rsidR="0086423A" w:rsidRPr="00DA7CCD" w:rsidRDefault="0086423A" w:rsidP="0086423A">
      <w:pPr>
        <w:tabs>
          <w:tab w:val="left" w:pos="2820"/>
        </w:tabs>
        <w:spacing w:after="0" w:line="240" w:lineRule="auto"/>
        <w:rPr>
          <w:rFonts w:ascii="Times New Roman" w:hAnsi="Times New Roman"/>
          <w:lang w:val="lt-LT"/>
        </w:rPr>
      </w:pPr>
    </w:p>
    <w:p w14:paraId="67118257" w14:textId="7442F69C" w:rsidR="006B4DCB" w:rsidRPr="00301B7E" w:rsidRDefault="006B4DCB" w:rsidP="00301B7E">
      <w:pPr>
        <w:pBdr>
          <w:top w:val="single" w:sz="4" w:space="1" w:color="auto"/>
          <w:left w:val="single" w:sz="4" w:space="4" w:color="auto"/>
          <w:bottom w:val="single" w:sz="4" w:space="0" w:color="auto"/>
          <w:right w:val="single" w:sz="4" w:space="4" w:color="auto"/>
        </w:pBdr>
        <w:tabs>
          <w:tab w:val="left" w:pos="567"/>
        </w:tabs>
        <w:ind w:left="539" w:hanging="539"/>
        <w:rPr>
          <w:rFonts w:ascii="Times New Roman" w:hAnsi="Times New Roman"/>
          <w:i/>
          <w:noProof/>
          <w:szCs w:val="20"/>
          <w:lang w:val="en-GB"/>
        </w:rPr>
      </w:pPr>
      <w:r w:rsidRPr="00E81B6C">
        <w:rPr>
          <w:rFonts w:ascii="Times New Roman" w:hAnsi="Times New Roman"/>
          <w:b/>
          <w:noProof/>
          <w:szCs w:val="20"/>
          <w:lang w:val="en-GB"/>
        </w:rPr>
        <w:t>17.</w:t>
      </w:r>
      <w:r w:rsidRPr="00E81B6C">
        <w:rPr>
          <w:rFonts w:ascii="Times New Roman" w:hAnsi="Times New Roman"/>
          <w:b/>
          <w:noProof/>
          <w:szCs w:val="20"/>
          <w:lang w:val="en-GB"/>
        </w:rPr>
        <w:tab/>
        <w:t>UNIKALUS IDENTIFIKATORIUS – 2D BRŪKŠNINIS KODAS</w:t>
      </w:r>
    </w:p>
    <w:p w14:paraId="28A78E43" w14:textId="66D0D331" w:rsidR="006B4DCB" w:rsidRPr="00301B7E" w:rsidRDefault="006B4DCB" w:rsidP="00301B7E">
      <w:pPr>
        <w:widowControl w:val="0"/>
        <w:ind w:left="539" w:hanging="539"/>
        <w:rPr>
          <w:rFonts w:ascii="Times New Roman" w:eastAsia="Calibri" w:hAnsi="Times New Roman"/>
          <w:szCs w:val="20"/>
          <w:highlight w:val="lightGray"/>
          <w:lang w:val="cs-CZ"/>
        </w:rPr>
      </w:pPr>
      <w:r w:rsidRPr="00E81B6C">
        <w:rPr>
          <w:rFonts w:ascii="Times New Roman" w:eastAsia="Calibri" w:hAnsi="Times New Roman"/>
          <w:szCs w:val="20"/>
          <w:highlight w:val="lightGray"/>
          <w:lang w:val="cs-CZ"/>
        </w:rPr>
        <w:t>2D brūkšninis kodas su nurodytu unikaliu identifikatoriumi.</w:t>
      </w:r>
    </w:p>
    <w:p w14:paraId="65AA5608" w14:textId="47FBA985" w:rsidR="006B4DCB" w:rsidRPr="00301B7E" w:rsidRDefault="006B4DCB" w:rsidP="00301B7E">
      <w:pPr>
        <w:pBdr>
          <w:top w:val="single" w:sz="4" w:space="1" w:color="auto"/>
          <w:left w:val="single" w:sz="4" w:space="4" w:color="auto"/>
          <w:bottom w:val="single" w:sz="4" w:space="0" w:color="auto"/>
          <w:right w:val="single" w:sz="4" w:space="4" w:color="auto"/>
        </w:pBdr>
        <w:tabs>
          <w:tab w:val="left" w:pos="567"/>
        </w:tabs>
        <w:ind w:left="539" w:hanging="539"/>
        <w:rPr>
          <w:rFonts w:ascii="Times New Roman" w:hAnsi="Times New Roman"/>
          <w:i/>
          <w:noProof/>
          <w:szCs w:val="20"/>
          <w:lang w:val="en-GB"/>
        </w:rPr>
      </w:pPr>
      <w:r w:rsidRPr="00E81B6C">
        <w:rPr>
          <w:rFonts w:ascii="Times New Roman" w:hAnsi="Times New Roman"/>
          <w:b/>
          <w:noProof/>
          <w:szCs w:val="20"/>
          <w:lang w:val="en-GB"/>
        </w:rPr>
        <w:t>18.</w:t>
      </w:r>
      <w:r w:rsidRPr="00E81B6C">
        <w:rPr>
          <w:rFonts w:ascii="Times New Roman" w:hAnsi="Times New Roman"/>
          <w:b/>
          <w:noProof/>
          <w:szCs w:val="20"/>
          <w:lang w:val="en-GB"/>
        </w:rPr>
        <w:tab/>
        <w:t xml:space="preserve">UNIKALUS IDENTIFIKATORIUS – </w:t>
      </w:r>
      <w:r w:rsidRPr="00E81B6C">
        <w:rPr>
          <w:rFonts w:ascii="Times New Roman" w:hAnsi="Times New Roman"/>
          <w:b/>
          <w:noProof/>
          <w:szCs w:val="20"/>
        </w:rPr>
        <w:t>ŽMONĖMS SUPRANTAMI DUOMENYS</w:t>
      </w:r>
    </w:p>
    <w:p w14:paraId="52B36D96" w14:textId="77777777" w:rsidR="006B4DCB" w:rsidRPr="00E81B6C" w:rsidRDefault="006B4DCB" w:rsidP="00301B7E">
      <w:pPr>
        <w:widowControl w:val="0"/>
        <w:spacing w:after="0" w:line="240" w:lineRule="auto"/>
        <w:ind w:left="539" w:hanging="539"/>
        <w:rPr>
          <w:rFonts w:ascii="Times New Roman" w:eastAsia="Calibri" w:hAnsi="Times New Roman"/>
          <w:szCs w:val="20"/>
          <w:lang w:val="cs-CZ"/>
        </w:rPr>
      </w:pPr>
      <w:r w:rsidRPr="00E81B6C">
        <w:rPr>
          <w:rFonts w:ascii="Times New Roman" w:eastAsia="Calibri" w:hAnsi="Times New Roman"/>
          <w:szCs w:val="20"/>
          <w:lang w:val="cs-CZ"/>
        </w:rPr>
        <w:t>PC:</w:t>
      </w:r>
    </w:p>
    <w:p w14:paraId="487FF6EC" w14:textId="77777777" w:rsidR="006B4DCB" w:rsidRPr="00E81B6C" w:rsidRDefault="006B4DCB" w:rsidP="00301B7E">
      <w:pPr>
        <w:widowControl w:val="0"/>
        <w:spacing w:after="0" w:line="240" w:lineRule="auto"/>
        <w:ind w:left="539" w:hanging="539"/>
        <w:rPr>
          <w:rFonts w:ascii="Times New Roman" w:eastAsia="Calibri" w:hAnsi="Times New Roman"/>
          <w:szCs w:val="20"/>
          <w:lang w:val="cs-CZ"/>
        </w:rPr>
      </w:pPr>
      <w:r w:rsidRPr="00E81B6C">
        <w:rPr>
          <w:rFonts w:ascii="Times New Roman" w:eastAsia="Calibri" w:hAnsi="Times New Roman"/>
          <w:szCs w:val="20"/>
          <w:lang w:val="cs-CZ"/>
        </w:rPr>
        <w:t>SN:</w:t>
      </w:r>
    </w:p>
    <w:p w14:paraId="703096FF" w14:textId="77777777" w:rsidR="006B4DCB" w:rsidRPr="00E81B6C" w:rsidRDefault="006B4DCB" w:rsidP="00301B7E">
      <w:pPr>
        <w:widowControl w:val="0"/>
        <w:spacing w:after="0" w:line="240" w:lineRule="auto"/>
        <w:ind w:left="539" w:hanging="539"/>
        <w:rPr>
          <w:rFonts w:ascii="Times New Roman" w:eastAsia="Calibri" w:hAnsi="Times New Roman"/>
          <w:szCs w:val="20"/>
          <w:lang w:val="cs-CZ"/>
        </w:rPr>
      </w:pPr>
      <w:r w:rsidRPr="00E661E7">
        <w:rPr>
          <w:rFonts w:ascii="Times New Roman" w:eastAsia="Calibri" w:hAnsi="Times New Roman"/>
          <w:szCs w:val="20"/>
          <w:highlight w:val="lightGray"/>
          <w:lang w:val="cs-CZ"/>
        </w:rPr>
        <w:t>NN:</w:t>
      </w:r>
    </w:p>
    <w:p w14:paraId="5F859594" w14:textId="2D3324DB" w:rsidR="0086423A" w:rsidRPr="00365109" w:rsidRDefault="006B4DCB" w:rsidP="009704B6">
      <w:pPr>
        <w:spacing w:after="0" w:line="240" w:lineRule="auto"/>
        <w:rPr>
          <w:rFonts w:ascii="Times New Roman" w:hAnsi="Times New Roman"/>
          <w:lang w:val="lt-LT"/>
        </w:rPr>
      </w:pPr>
      <w:r>
        <w:rPr>
          <w:rFonts w:ascii="Times New Roman" w:hAnsi="Times New Roman"/>
          <w:lang w:val="lt-LT"/>
        </w:rPr>
        <w:t>--------------------------------------------------------------------------------------------------------------------------------</w:t>
      </w:r>
    </w:p>
    <w:p w14:paraId="22C83139" w14:textId="055BFEC2" w:rsidR="0086423A" w:rsidRPr="00952721" w:rsidRDefault="0086423A" w:rsidP="008475DD">
      <w:pPr>
        <w:spacing w:after="0" w:line="240" w:lineRule="auto"/>
        <w:rPr>
          <w:rFonts w:ascii="Times New Roman" w:hAnsi="Times New Roman"/>
          <w:lang w:val="lt-LT"/>
        </w:rPr>
      </w:pPr>
      <w:r w:rsidRPr="00952721">
        <w:rPr>
          <w:rFonts w:ascii="Times New Roman" w:hAnsi="Times New Roman"/>
          <w:lang w:val="lt-LT"/>
        </w:rPr>
        <w:t xml:space="preserve">Gamintojas: </w:t>
      </w:r>
      <w:proofErr w:type="spellStart"/>
      <w:r w:rsidR="008475DD" w:rsidRPr="008475DD">
        <w:rPr>
          <w:rFonts w:ascii="Times New Roman" w:hAnsi="Times New Roman"/>
          <w:lang w:val="lt-LT"/>
        </w:rPr>
        <w:t>Bausch</w:t>
      </w:r>
      <w:proofErr w:type="spellEnd"/>
      <w:r w:rsidR="008475DD" w:rsidRPr="008475DD">
        <w:rPr>
          <w:rFonts w:ascii="Times New Roman" w:hAnsi="Times New Roman"/>
          <w:lang w:val="lt-LT"/>
        </w:rPr>
        <w:t xml:space="preserve"> </w:t>
      </w:r>
      <w:proofErr w:type="spellStart"/>
      <w:r w:rsidR="008475DD" w:rsidRPr="008475DD">
        <w:rPr>
          <w:rFonts w:ascii="Times New Roman" w:hAnsi="Times New Roman"/>
          <w:lang w:val="lt-LT"/>
        </w:rPr>
        <w:t>Health</w:t>
      </w:r>
      <w:proofErr w:type="spellEnd"/>
      <w:r w:rsidR="008475DD" w:rsidRPr="008475DD">
        <w:rPr>
          <w:rFonts w:ascii="Times New Roman" w:hAnsi="Times New Roman"/>
          <w:lang w:val="lt-LT"/>
        </w:rPr>
        <w:t xml:space="preserve"> </w:t>
      </w:r>
      <w:proofErr w:type="spellStart"/>
      <w:r w:rsidR="008475DD" w:rsidRPr="008475DD">
        <w:rPr>
          <w:rFonts w:ascii="Times New Roman" w:hAnsi="Times New Roman"/>
          <w:lang w:val="lt-LT"/>
        </w:rPr>
        <w:t>Poland</w:t>
      </w:r>
      <w:proofErr w:type="spellEnd"/>
      <w:r w:rsidR="008475DD" w:rsidRPr="008475DD">
        <w:rPr>
          <w:rFonts w:ascii="Times New Roman" w:hAnsi="Times New Roman"/>
          <w:lang w:val="lt-LT"/>
        </w:rPr>
        <w:t xml:space="preserve"> sp. z </w:t>
      </w:r>
      <w:proofErr w:type="spellStart"/>
      <w:r w:rsidR="008475DD" w:rsidRPr="008475DD">
        <w:rPr>
          <w:rFonts w:ascii="Times New Roman" w:hAnsi="Times New Roman"/>
          <w:lang w:val="lt-LT"/>
        </w:rPr>
        <w:t>o.o</w:t>
      </w:r>
      <w:proofErr w:type="spellEnd"/>
      <w:r w:rsidR="008475DD" w:rsidRPr="008475DD">
        <w:rPr>
          <w:rFonts w:ascii="Times New Roman" w:hAnsi="Times New Roman"/>
          <w:lang w:val="lt-LT"/>
        </w:rPr>
        <w:t>.</w:t>
      </w:r>
      <w:r w:rsidR="008475DD">
        <w:rPr>
          <w:rFonts w:ascii="Times New Roman" w:hAnsi="Times New Roman"/>
          <w:lang w:val="lt-LT"/>
        </w:rPr>
        <w:t>,</w:t>
      </w:r>
      <w:r w:rsidR="008475DD" w:rsidRPr="008475DD">
        <w:rPr>
          <w:rFonts w:ascii="Times New Roman" w:hAnsi="Times New Roman"/>
          <w:lang w:val="lt-LT"/>
        </w:rPr>
        <w:t xml:space="preserve"> </w:t>
      </w:r>
      <w:proofErr w:type="spellStart"/>
      <w:r w:rsidR="008475DD" w:rsidRPr="008475DD">
        <w:rPr>
          <w:rFonts w:ascii="Times New Roman" w:hAnsi="Times New Roman"/>
          <w:lang w:val="lt-LT"/>
        </w:rPr>
        <w:t>ul</w:t>
      </w:r>
      <w:proofErr w:type="spellEnd"/>
      <w:r w:rsidR="008475DD" w:rsidRPr="008475DD">
        <w:rPr>
          <w:rFonts w:ascii="Times New Roman" w:hAnsi="Times New Roman"/>
          <w:lang w:val="lt-LT"/>
        </w:rPr>
        <w:t xml:space="preserve">. </w:t>
      </w:r>
      <w:proofErr w:type="spellStart"/>
      <w:r w:rsidR="008475DD" w:rsidRPr="008475DD">
        <w:rPr>
          <w:rFonts w:ascii="Times New Roman" w:hAnsi="Times New Roman"/>
          <w:lang w:val="lt-LT"/>
        </w:rPr>
        <w:t>Przemysłowa</w:t>
      </w:r>
      <w:proofErr w:type="spellEnd"/>
      <w:r w:rsidR="008475DD" w:rsidRPr="008475DD">
        <w:rPr>
          <w:rFonts w:ascii="Times New Roman" w:hAnsi="Times New Roman"/>
          <w:lang w:val="lt-LT"/>
        </w:rPr>
        <w:t xml:space="preserve"> 2</w:t>
      </w:r>
      <w:r w:rsidR="008475DD">
        <w:rPr>
          <w:rFonts w:ascii="Times New Roman" w:hAnsi="Times New Roman"/>
          <w:lang w:val="lt-LT"/>
        </w:rPr>
        <w:t>,</w:t>
      </w:r>
      <w:r w:rsidR="008475DD" w:rsidRPr="008475DD">
        <w:rPr>
          <w:rFonts w:ascii="Times New Roman" w:hAnsi="Times New Roman"/>
          <w:lang w:val="lt-LT"/>
        </w:rPr>
        <w:t xml:space="preserve"> 35-959 </w:t>
      </w:r>
      <w:proofErr w:type="spellStart"/>
      <w:r w:rsidR="008475DD" w:rsidRPr="008475DD">
        <w:rPr>
          <w:rFonts w:ascii="Times New Roman" w:hAnsi="Times New Roman"/>
          <w:lang w:val="lt-LT"/>
        </w:rPr>
        <w:t>Rzeszów</w:t>
      </w:r>
      <w:proofErr w:type="spellEnd"/>
      <w:r w:rsidR="008475DD">
        <w:rPr>
          <w:rFonts w:ascii="Times New Roman" w:hAnsi="Times New Roman"/>
          <w:lang w:val="lt-LT"/>
        </w:rPr>
        <w:t xml:space="preserve">, </w:t>
      </w:r>
      <w:r w:rsidR="008475DD" w:rsidRPr="008475DD">
        <w:rPr>
          <w:rFonts w:ascii="Times New Roman" w:hAnsi="Times New Roman"/>
          <w:lang w:val="lt-LT"/>
        </w:rPr>
        <w:t>Lenkija</w:t>
      </w:r>
      <w:r w:rsidR="008475DD">
        <w:rPr>
          <w:rFonts w:ascii="Times New Roman" w:hAnsi="Times New Roman"/>
          <w:lang w:val="lt-LT"/>
        </w:rPr>
        <w:t xml:space="preserve"> </w:t>
      </w:r>
      <w:r w:rsidR="008475DD" w:rsidRPr="008475DD">
        <w:rPr>
          <w:rFonts w:ascii="Times New Roman" w:hAnsi="Times New Roman"/>
          <w:lang w:val="lt-LT"/>
        </w:rPr>
        <w:t>arba</w:t>
      </w:r>
      <w:r w:rsidR="008475DD">
        <w:rPr>
          <w:rFonts w:ascii="Times New Roman" w:hAnsi="Times New Roman"/>
          <w:lang w:val="lt-LT"/>
        </w:rPr>
        <w:t xml:space="preserve"> </w:t>
      </w:r>
      <w:proofErr w:type="spellStart"/>
      <w:r w:rsidR="008475DD" w:rsidRPr="008475DD">
        <w:rPr>
          <w:rFonts w:ascii="Times New Roman" w:hAnsi="Times New Roman"/>
          <w:lang w:val="lt-LT"/>
        </w:rPr>
        <w:t>Bausch</w:t>
      </w:r>
      <w:proofErr w:type="spellEnd"/>
      <w:r w:rsidR="008475DD" w:rsidRPr="008475DD">
        <w:rPr>
          <w:rFonts w:ascii="Times New Roman" w:hAnsi="Times New Roman"/>
          <w:lang w:val="lt-LT"/>
        </w:rPr>
        <w:t xml:space="preserve"> </w:t>
      </w:r>
      <w:proofErr w:type="spellStart"/>
      <w:r w:rsidR="008475DD" w:rsidRPr="008475DD">
        <w:rPr>
          <w:rFonts w:ascii="Times New Roman" w:hAnsi="Times New Roman"/>
          <w:lang w:val="lt-LT"/>
        </w:rPr>
        <w:t>Health</w:t>
      </w:r>
      <w:proofErr w:type="spellEnd"/>
      <w:r w:rsidR="008475DD" w:rsidRPr="008475DD">
        <w:rPr>
          <w:rFonts w:ascii="Times New Roman" w:hAnsi="Times New Roman"/>
          <w:lang w:val="lt-LT"/>
        </w:rPr>
        <w:t xml:space="preserve"> </w:t>
      </w:r>
      <w:proofErr w:type="spellStart"/>
      <w:r w:rsidR="008475DD" w:rsidRPr="008475DD">
        <w:rPr>
          <w:rFonts w:ascii="Times New Roman" w:hAnsi="Times New Roman"/>
          <w:lang w:val="lt-LT"/>
        </w:rPr>
        <w:t>Poland</w:t>
      </w:r>
      <w:proofErr w:type="spellEnd"/>
      <w:r w:rsidR="008475DD" w:rsidRPr="008475DD">
        <w:rPr>
          <w:rFonts w:ascii="Times New Roman" w:hAnsi="Times New Roman"/>
          <w:lang w:val="lt-LT"/>
        </w:rPr>
        <w:t xml:space="preserve"> sp. z </w:t>
      </w:r>
      <w:proofErr w:type="spellStart"/>
      <w:r w:rsidR="008475DD" w:rsidRPr="008475DD">
        <w:rPr>
          <w:rFonts w:ascii="Times New Roman" w:hAnsi="Times New Roman"/>
          <w:lang w:val="lt-LT"/>
        </w:rPr>
        <w:t>o.o</w:t>
      </w:r>
      <w:proofErr w:type="spellEnd"/>
      <w:r w:rsidR="008475DD" w:rsidRPr="008475DD">
        <w:rPr>
          <w:rFonts w:ascii="Times New Roman" w:hAnsi="Times New Roman"/>
          <w:lang w:val="lt-LT"/>
        </w:rPr>
        <w:t>.</w:t>
      </w:r>
      <w:r w:rsidR="008475DD">
        <w:rPr>
          <w:rFonts w:ascii="Times New Roman" w:hAnsi="Times New Roman"/>
          <w:lang w:val="lt-LT"/>
        </w:rPr>
        <w:t xml:space="preserve">, </w:t>
      </w:r>
      <w:proofErr w:type="spellStart"/>
      <w:r w:rsidR="008475DD" w:rsidRPr="008475DD">
        <w:rPr>
          <w:rFonts w:ascii="Times New Roman" w:hAnsi="Times New Roman"/>
          <w:lang w:val="lt-LT"/>
        </w:rPr>
        <w:t>ul</w:t>
      </w:r>
      <w:proofErr w:type="spellEnd"/>
      <w:r w:rsidR="008475DD" w:rsidRPr="008475DD">
        <w:rPr>
          <w:rFonts w:ascii="Times New Roman" w:hAnsi="Times New Roman"/>
          <w:lang w:val="lt-LT"/>
        </w:rPr>
        <w:t xml:space="preserve">. </w:t>
      </w:r>
      <w:proofErr w:type="spellStart"/>
      <w:r w:rsidR="008475DD" w:rsidRPr="008475DD">
        <w:rPr>
          <w:rFonts w:ascii="Times New Roman" w:hAnsi="Times New Roman"/>
          <w:lang w:val="lt-LT"/>
        </w:rPr>
        <w:t>Kosztowska</w:t>
      </w:r>
      <w:proofErr w:type="spellEnd"/>
      <w:r w:rsidR="008475DD" w:rsidRPr="008475DD">
        <w:rPr>
          <w:rFonts w:ascii="Times New Roman" w:hAnsi="Times New Roman"/>
          <w:lang w:val="lt-LT"/>
        </w:rPr>
        <w:t xml:space="preserve"> 21</w:t>
      </w:r>
      <w:r w:rsidR="008475DD">
        <w:rPr>
          <w:rFonts w:ascii="Times New Roman" w:hAnsi="Times New Roman"/>
          <w:lang w:val="lt-LT"/>
        </w:rPr>
        <w:t xml:space="preserve">, </w:t>
      </w:r>
      <w:r w:rsidR="008475DD" w:rsidRPr="008475DD">
        <w:rPr>
          <w:rFonts w:ascii="Times New Roman" w:hAnsi="Times New Roman"/>
          <w:lang w:val="lt-LT"/>
        </w:rPr>
        <w:t xml:space="preserve">41-409 </w:t>
      </w:r>
      <w:proofErr w:type="spellStart"/>
      <w:r w:rsidR="008475DD" w:rsidRPr="008475DD">
        <w:rPr>
          <w:rFonts w:ascii="Times New Roman" w:hAnsi="Times New Roman"/>
          <w:lang w:val="lt-LT"/>
        </w:rPr>
        <w:t>Mysłowice</w:t>
      </w:r>
      <w:proofErr w:type="spellEnd"/>
      <w:r w:rsidR="008475DD">
        <w:rPr>
          <w:rFonts w:ascii="Times New Roman" w:hAnsi="Times New Roman"/>
          <w:lang w:val="lt-LT"/>
        </w:rPr>
        <w:t xml:space="preserve">, </w:t>
      </w:r>
      <w:r w:rsidR="008475DD" w:rsidRPr="008475DD">
        <w:rPr>
          <w:rFonts w:ascii="Times New Roman" w:hAnsi="Times New Roman"/>
          <w:lang w:val="lt-LT"/>
        </w:rPr>
        <w:t>Lenkija</w:t>
      </w:r>
      <w:r w:rsidR="008475DD" w:rsidRPr="008475DD" w:rsidDel="008475DD">
        <w:rPr>
          <w:rFonts w:ascii="Times New Roman" w:hAnsi="Times New Roman"/>
          <w:lang w:val="lt-LT" w:eastAsia="lt-LT"/>
        </w:rPr>
        <w:t xml:space="preserve"> </w:t>
      </w:r>
    </w:p>
    <w:p w14:paraId="7515251B" w14:textId="77777777" w:rsidR="0086423A" w:rsidRPr="00952721" w:rsidRDefault="0086423A" w:rsidP="0086423A">
      <w:pPr>
        <w:spacing w:after="0" w:line="240" w:lineRule="auto"/>
        <w:rPr>
          <w:rFonts w:ascii="Times New Roman" w:hAnsi="Times New Roman"/>
          <w:lang w:val="lt-LT"/>
        </w:rPr>
      </w:pPr>
    </w:p>
    <w:p w14:paraId="473D6F00" w14:textId="5081689C" w:rsidR="0086423A" w:rsidRPr="00952721" w:rsidRDefault="0086423A" w:rsidP="0086423A">
      <w:pPr>
        <w:spacing w:after="0" w:line="240" w:lineRule="auto"/>
        <w:rPr>
          <w:rFonts w:ascii="Times New Roman" w:hAnsi="Times New Roman"/>
          <w:lang w:val="lt-LT"/>
        </w:rPr>
      </w:pPr>
      <w:r w:rsidRPr="00952721">
        <w:rPr>
          <w:rFonts w:ascii="Times New Roman" w:hAnsi="Times New Roman"/>
          <w:lang w:val="lt-LT"/>
        </w:rPr>
        <w:t xml:space="preserve">Perpakavo </w:t>
      </w:r>
      <w:r w:rsidRPr="00301B7E">
        <w:rPr>
          <w:rFonts w:ascii="Times New Roman" w:hAnsi="Times New Roman"/>
          <w:highlight w:val="lightGray"/>
          <w:lang w:val="lt-LT"/>
        </w:rPr>
        <w:t>UAB „</w:t>
      </w:r>
      <w:proofErr w:type="spellStart"/>
      <w:r w:rsidRPr="00301B7E">
        <w:rPr>
          <w:rFonts w:ascii="Times New Roman" w:hAnsi="Times New Roman"/>
          <w:highlight w:val="lightGray"/>
          <w:lang w:val="lt-LT"/>
        </w:rPr>
        <w:t>Norfachema</w:t>
      </w:r>
      <w:proofErr w:type="spellEnd"/>
      <w:r w:rsidRPr="00301B7E">
        <w:rPr>
          <w:rFonts w:ascii="Times New Roman" w:hAnsi="Times New Roman"/>
          <w:highlight w:val="lightGray"/>
          <w:lang w:val="lt-LT"/>
        </w:rPr>
        <w:t>“</w:t>
      </w:r>
    </w:p>
    <w:p w14:paraId="1AD825F3" w14:textId="0F971492" w:rsidR="0086423A" w:rsidRDefault="0086423A" w:rsidP="0086423A">
      <w:pPr>
        <w:spacing w:after="0" w:line="240" w:lineRule="auto"/>
        <w:rPr>
          <w:rFonts w:ascii="Times New Roman" w:hAnsi="Times New Roman"/>
          <w:highlight w:val="lightGray"/>
          <w:lang w:val="lt-LT"/>
        </w:rPr>
      </w:pPr>
      <w:r w:rsidRPr="00952721">
        <w:rPr>
          <w:rFonts w:ascii="Times New Roman" w:hAnsi="Times New Roman"/>
          <w:highlight w:val="lightGray"/>
          <w:lang w:val="lt-LT"/>
        </w:rPr>
        <w:t>Perpakavo UAB „E</w:t>
      </w:r>
      <w:r w:rsidR="006B4DCB" w:rsidRPr="00952721">
        <w:rPr>
          <w:rFonts w:ascii="Times New Roman" w:hAnsi="Times New Roman"/>
          <w:highlight w:val="lightGray"/>
          <w:lang w:val="lt-LT"/>
        </w:rPr>
        <w:t>NTAFARMA</w:t>
      </w:r>
      <w:r w:rsidRPr="00952721">
        <w:rPr>
          <w:rFonts w:ascii="Times New Roman" w:hAnsi="Times New Roman"/>
          <w:highlight w:val="lightGray"/>
          <w:lang w:val="lt-LT"/>
        </w:rPr>
        <w:t>“</w:t>
      </w:r>
    </w:p>
    <w:p w14:paraId="22B6F531" w14:textId="3CF6665A" w:rsidR="006B4DCB" w:rsidRPr="006B4DCB" w:rsidRDefault="006B4DCB" w:rsidP="0086423A">
      <w:pPr>
        <w:spacing w:after="0" w:line="240" w:lineRule="auto"/>
        <w:rPr>
          <w:rFonts w:ascii="Times New Roman" w:hAnsi="Times New Roman"/>
          <w:highlight w:val="lightGray"/>
          <w:lang w:val="lt-LT"/>
        </w:rPr>
      </w:pPr>
      <w:r w:rsidRPr="00301B7E">
        <w:rPr>
          <w:rFonts w:ascii="Times New Roman" w:hAnsi="Times New Roman"/>
          <w:highlight w:val="lightGray"/>
          <w:lang w:val="lt-LT"/>
        </w:rPr>
        <w:t xml:space="preserve">Perpakavo CEFEA Sp. z </w:t>
      </w:r>
      <w:proofErr w:type="spellStart"/>
      <w:r w:rsidRPr="00301B7E">
        <w:rPr>
          <w:rFonts w:ascii="Times New Roman" w:hAnsi="Times New Roman"/>
          <w:highlight w:val="lightGray"/>
          <w:lang w:val="lt-LT"/>
        </w:rPr>
        <w:t>o.o</w:t>
      </w:r>
      <w:proofErr w:type="spellEnd"/>
      <w:r w:rsidRPr="00301B7E">
        <w:rPr>
          <w:rFonts w:ascii="Times New Roman" w:hAnsi="Times New Roman"/>
          <w:highlight w:val="lightGray"/>
          <w:lang w:val="lt-LT"/>
        </w:rPr>
        <w:t>. Sp. K.</w:t>
      </w:r>
    </w:p>
    <w:p w14:paraId="713491AC" w14:textId="77777777" w:rsidR="0086423A" w:rsidRPr="00952721" w:rsidRDefault="0086423A" w:rsidP="0086423A">
      <w:pPr>
        <w:spacing w:after="0" w:line="240" w:lineRule="auto"/>
        <w:rPr>
          <w:rFonts w:ascii="Times New Roman" w:hAnsi="Times New Roman"/>
          <w:lang w:val="lt-LT"/>
        </w:rPr>
      </w:pPr>
    </w:p>
    <w:p w14:paraId="5170E526" w14:textId="533BFD2C" w:rsidR="009704B6" w:rsidRPr="00365109" w:rsidRDefault="0086423A" w:rsidP="00301B7E">
      <w:pPr>
        <w:spacing w:after="0" w:line="240" w:lineRule="auto"/>
        <w:rPr>
          <w:rFonts w:ascii="Times New Roman" w:hAnsi="Times New Roman"/>
          <w:b/>
          <w:caps/>
          <w:lang w:val="lt-LT"/>
        </w:rPr>
      </w:pPr>
      <w:proofErr w:type="spellStart"/>
      <w:r w:rsidRPr="00301B7E">
        <w:rPr>
          <w:rFonts w:ascii="Times New Roman" w:hAnsi="Times New Roman"/>
          <w:highlight w:val="lightGray"/>
          <w:lang w:val="lt-LT"/>
        </w:rPr>
        <w:lastRenderedPageBreak/>
        <w:t>Perpak</w:t>
      </w:r>
      <w:proofErr w:type="spellEnd"/>
      <w:r w:rsidRPr="00301B7E">
        <w:rPr>
          <w:rFonts w:ascii="Times New Roman" w:hAnsi="Times New Roman"/>
          <w:highlight w:val="lightGray"/>
          <w:lang w:val="lt-LT"/>
        </w:rPr>
        <w:t>.</w:t>
      </w:r>
      <w:r w:rsidR="006B4DCB" w:rsidRPr="00301B7E">
        <w:rPr>
          <w:rFonts w:ascii="Times New Roman" w:hAnsi="Times New Roman"/>
          <w:highlight w:val="lightGray"/>
          <w:lang w:val="lt-LT"/>
        </w:rPr>
        <w:t xml:space="preserve"> </w:t>
      </w:r>
      <w:r w:rsidRPr="00301B7E">
        <w:rPr>
          <w:rFonts w:ascii="Times New Roman" w:hAnsi="Times New Roman"/>
          <w:highlight w:val="lightGray"/>
          <w:lang w:val="lt-LT"/>
        </w:rPr>
        <w:t>serija:</w:t>
      </w:r>
      <w:r w:rsidRPr="00952721">
        <w:rPr>
          <w:rFonts w:ascii="Times New Roman" w:hAnsi="Times New Roman"/>
          <w:lang w:val="lt-LT"/>
        </w:rPr>
        <w:t xml:space="preserve"> </w:t>
      </w:r>
      <w:r w:rsidR="009704B6" w:rsidRPr="00365109">
        <w:rPr>
          <w:rFonts w:ascii="Times New Roman" w:hAnsi="Times New Roman"/>
          <w:noProof/>
          <w:lang w:val="lt-LT"/>
        </w:rPr>
        <w:br w:type="page"/>
      </w:r>
      <w:bookmarkStart w:id="2" w:name="_Toc129243137"/>
      <w:bookmarkStart w:id="3" w:name="_Toc129243262"/>
    </w:p>
    <w:p w14:paraId="7313BA8B" w14:textId="77777777" w:rsidR="009704B6" w:rsidRDefault="009704B6" w:rsidP="009704B6">
      <w:pPr>
        <w:tabs>
          <w:tab w:val="left" w:pos="567"/>
        </w:tabs>
        <w:spacing w:after="0" w:line="240" w:lineRule="auto"/>
        <w:ind w:left="567" w:hanging="567"/>
        <w:jc w:val="center"/>
        <w:outlineLvl w:val="0"/>
        <w:rPr>
          <w:rFonts w:ascii="Times New Roman" w:hAnsi="Times New Roman"/>
          <w:b/>
          <w:caps/>
          <w:lang w:val="lt-LT"/>
        </w:rPr>
      </w:pPr>
    </w:p>
    <w:p w14:paraId="56E85B3C" w14:textId="77777777" w:rsidR="002C59EE" w:rsidRDefault="002C59EE" w:rsidP="009704B6">
      <w:pPr>
        <w:tabs>
          <w:tab w:val="left" w:pos="567"/>
        </w:tabs>
        <w:spacing w:after="0" w:line="240" w:lineRule="auto"/>
        <w:ind w:left="567" w:hanging="567"/>
        <w:jc w:val="center"/>
        <w:outlineLvl w:val="0"/>
        <w:rPr>
          <w:rFonts w:ascii="Times New Roman" w:hAnsi="Times New Roman"/>
          <w:b/>
          <w:caps/>
          <w:lang w:val="lt-LT"/>
        </w:rPr>
      </w:pPr>
    </w:p>
    <w:p w14:paraId="2B00E6A3" w14:textId="77777777" w:rsidR="002C59EE" w:rsidRDefault="002C59EE" w:rsidP="009704B6">
      <w:pPr>
        <w:tabs>
          <w:tab w:val="left" w:pos="567"/>
        </w:tabs>
        <w:spacing w:after="0" w:line="240" w:lineRule="auto"/>
        <w:ind w:left="567" w:hanging="567"/>
        <w:jc w:val="center"/>
        <w:outlineLvl w:val="0"/>
        <w:rPr>
          <w:rFonts w:ascii="Times New Roman" w:hAnsi="Times New Roman"/>
          <w:b/>
          <w:caps/>
          <w:lang w:val="lt-LT"/>
        </w:rPr>
      </w:pPr>
    </w:p>
    <w:p w14:paraId="5C9CCCE3" w14:textId="77777777" w:rsidR="002C59EE" w:rsidRDefault="002C59EE" w:rsidP="009704B6">
      <w:pPr>
        <w:tabs>
          <w:tab w:val="left" w:pos="567"/>
        </w:tabs>
        <w:spacing w:after="0" w:line="240" w:lineRule="auto"/>
        <w:ind w:left="567" w:hanging="567"/>
        <w:jc w:val="center"/>
        <w:outlineLvl w:val="0"/>
        <w:rPr>
          <w:rFonts w:ascii="Times New Roman" w:hAnsi="Times New Roman"/>
          <w:b/>
          <w:caps/>
          <w:lang w:val="lt-LT"/>
        </w:rPr>
      </w:pPr>
    </w:p>
    <w:p w14:paraId="066CF9DC" w14:textId="77777777" w:rsidR="002C59EE" w:rsidRDefault="002C59EE" w:rsidP="009704B6">
      <w:pPr>
        <w:tabs>
          <w:tab w:val="left" w:pos="567"/>
        </w:tabs>
        <w:spacing w:after="0" w:line="240" w:lineRule="auto"/>
        <w:ind w:left="567" w:hanging="567"/>
        <w:jc w:val="center"/>
        <w:outlineLvl w:val="0"/>
        <w:rPr>
          <w:rFonts w:ascii="Times New Roman" w:hAnsi="Times New Roman"/>
          <w:b/>
          <w:caps/>
          <w:lang w:val="lt-LT"/>
        </w:rPr>
      </w:pPr>
    </w:p>
    <w:p w14:paraId="1DBA14C9" w14:textId="77777777" w:rsidR="002C59EE" w:rsidRDefault="002C59EE" w:rsidP="009704B6">
      <w:pPr>
        <w:tabs>
          <w:tab w:val="left" w:pos="567"/>
        </w:tabs>
        <w:spacing w:after="0" w:line="240" w:lineRule="auto"/>
        <w:ind w:left="567" w:hanging="567"/>
        <w:jc w:val="center"/>
        <w:outlineLvl w:val="0"/>
        <w:rPr>
          <w:rFonts w:ascii="Times New Roman" w:hAnsi="Times New Roman"/>
          <w:b/>
          <w:caps/>
          <w:lang w:val="lt-LT"/>
        </w:rPr>
      </w:pPr>
    </w:p>
    <w:p w14:paraId="06BC2EC7" w14:textId="77777777" w:rsidR="002C59EE" w:rsidRDefault="002C59EE" w:rsidP="009704B6">
      <w:pPr>
        <w:tabs>
          <w:tab w:val="left" w:pos="567"/>
        </w:tabs>
        <w:spacing w:after="0" w:line="240" w:lineRule="auto"/>
        <w:ind w:left="567" w:hanging="567"/>
        <w:jc w:val="center"/>
        <w:outlineLvl w:val="0"/>
        <w:rPr>
          <w:rFonts w:ascii="Times New Roman" w:hAnsi="Times New Roman"/>
          <w:b/>
          <w:caps/>
          <w:lang w:val="lt-LT"/>
        </w:rPr>
      </w:pPr>
    </w:p>
    <w:p w14:paraId="7C5B2DE7" w14:textId="77777777" w:rsidR="002C59EE" w:rsidRDefault="002C59EE" w:rsidP="009704B6">
      <w:pPr>
        <w:tabs>
          <w:tab w:val="left" w:pos="567"/>
        </w:tabs>
        <w:spacing w:after="0" w:line="240" w:lineRule="auto"/>
        <w:ind w:left="567" w:hanging="567"/>
        <w:jc w:val="center"/>
        <w:outlineLvl w:val="0"/>
        <w:rPr>
          <w:rFonts w:ascii="Times New Roman" w:hAnsi="Times New Roman"/>
          <w:b/>
          <w:caps/>
          <w:lang w:val="lt-LT"/>
        </w:rPr>
      </w:pPr>
    </w:p>
    <w:p w14:paraId="50FCFE2A" w14:textId="77777777" w:rsidR="002C59EE" w:rsidRDefault="002C59EE" w:rsidP="009704B6">
      <w:pPr>
        <w:tabs>
          <w:tab w:val="left" w:pos="567"/>
        </w:tabs>
        <w:spacing w:after="0" w:line="240" w:lineRule="auto"/>
        <w:ind w:left="567" w:hanging="567"/>
        <w:jc w:val="center"/>
        <w:outlineLvl w:val="0"/>
        <w:rPr>
          <w:rFonts w:ascii="Times New Roman" w:hAnsi="Times New Roman"/>
          <w:b/>
          <w:caps/>
          <w:lang w:val="lt-LT"/>
        </w:rPr>
      </w:pPr>
    </w:p>
    <w:p w14:paraId="14AF65DB" w14:textId="77777777" w:rsidR="002C59EE" w:rsidRDefault="002C59EE" w:rsidP="009704B6">
      <w:pPr>
        <w:tabs>
          <w:tab w:val="left" w:pos="567"/>
        </w:tabs>
        <w:spacing w:after="0" w:line="240" w:lineRule="auto"/>
        <w:ind w:left="567" w:hanging="567"/>
        <w:jc w:val="center"/>
        <w:outlineLvl w:val="0"/>
        <w:rPr>
          <w:rFonts w:ascii="Times New Roman" w:hAnsi="Times New Roman"/>
          <w:b/>
          <w:caps/>
          <w:lang w:val="lt-LT"/>
        </w:rPr>
      </w:pPr>
    </w:p>
    <w:p w14:paraId="27E338CF" w14:textId="77777777" w:rsidR="002C59EE" w:rsidRPr="00365109" w:rsidRDefault="002C59EE" w:rsidP="009704B6">
      <w:pPr>
        <w:tabs>
          <w:tab w:val="left" w:pos="567"/>
        </w:tabs>
        <w:spacing w:after="0" w:line="240" w:lineRule="auto"/>
        <w:ind w:left="567" w:hanging="567"/>
        <w:jc w:val="center"/>
        <w:outlineLvl w:val="0"/>
        <w:rPr>
          <w:rFonts w:ascii="Times New Roman" w:hAnsi="Times New Roman"/>
          <w:b/>
          <w:caps/>
          <w:lang w:val="lt-LT"/>
        </w:rPr>
      </w:pPr>
    </w:p>
    <w:p w14:paraId="53072428" w14:textId="77777777" w:rsidR="009704B6" w:rsidRPr="00365109" w:rsidRDefault="009704B6" w:rsidP="009704B6">
      <w:pPr>
        <w:tabs>
          <w:tab w:val="left" w:pos="567"/>
        </w:tabs>
        <w:spacing w:after="0" w:line="240" w:lineRule="auto"/>
        <w:ind w:left="567" w:hanging="567"/>
        <w:jc w:val="center"/>
        <w:outlineLvl w:val="0"/>
        <w:rPr>
          <w:rFonts w:ascii="Times New Roman" w:hAnsi="Times New Roman"/>
          <w:b/>
          <w:caps/>
          <w:lang w:val="lt-LT"/>
        </w:rPr>
      </w:pPr>
    </w:p>
    <w:p w14:paraId="5402ECE5" w14:textId="77777777" w:rsidR="009704B6" w:rsidRPr="00365109" w:rsidRDefault="009704B6" w:rsidP="009704B6">
      <w:pPr>
        <w:tabs>
          <w:tab w:val="left" w:pos="567"/>
        </w:tabs>
        <w:spacing w:after="0" w:line="240" w:lineRule="auto"/>
        <w:ind w:left="567" w:hanging="567"/>
        <w:jc w:val="center"/>
        <w:outlineLvl w:val="0"/>
        <w:rPr>
          <w:rFonts w:ascii="Times New Roman" w:hAnsi="Times New Roman"/>
          <w:b/>
          <w:caps/>
          <w:lang w:val="lt-LT"/>
        </w:rPr>
      </w:pPr>
    </w:p>
    <w:p w14:paraId="0F46E948" w14:textId="77777777" w:rsidR="009704B6" w:rsidRPr="00365109" w:rsidRDefault="009704B6" w:rsidP="009704B6">
      <w:pPr>
        <w:tabs>
          <w:tab w:val="left" w:pos="567"/>
        </w:tabs>
        <w:spacing w:after="0" w:line="240" w:lineRule="auto"/>
        <w:ind w:left="567" w:hanging="567"/>
        <w:jc w:val="center"/>
        <w:outlineLvl w:val="0"/>
        <w:rPr>
          <w:rFonts w:ascii="Times New Roman" w:hAnsi="Times New Roman"/>
          <w:b/>
          <w:caps/>
          <w:lang w:val="lt-LT"/>
        </w:rPr>
      </w:pPr>
    </w:p>
    <w:p w14:paraId="2E702BB3" w14:textId="77777777" w:rsidR="009704B6" w:rsidRPr="00365109" w:rsidRDefault="009704B6" w:rsidP="009704B6">
      <w:pPr>
        <w:tabs>
          <w:tab w:val="left" w:pos="567"/>
        </w:tabs>
        <w:spacing w:after="0" w:line="240" w:lineRule="auto"/>
        <w:ind w:left="567" w:hanging="567"/>
        <w:jc w:val="center"/>
        <w:outlineLvl w:val="0"/>
        <w:rPr>
          <w:rFonts w:ascii="Times New Roman" w:hAnsi="Times New Roman"/>
          <w:b/>
          <w:caps/>
          <w:lang w:val="lt-LT"/>
        </w:rPr>
      </w:pPr>
    </w:p>
    <w:p w14:paraId="204942E1" w14:textId="77777777" w:rsidR="009704B6" w:rsidRPr="00365109" w:rsidRDefault="009704B6" w:rsidP="009704B6">
      <w:pPr>
        <w:tabs>
          <w:tab w:val="left" w:pos="567"/>
        </w:tabs>
        <w:spacing w:after="0" w:line="240" w:lineRule="auto"/>
        <w:ind w:left="567" w:hanging="567"/>
        <w:jc w:val="center"/>
        <w:outlineLvl w:val="0"/>
        <w:rPr>
          <w:rFonts w:ascii="Times New Roman" w:hAnsi="Times New Roman"/>
          <w:b/>
          <w:caps/>
          <w:lang w:val="lt-LT"/>
        </w:rPr>
      </w:pPr>
    </w:p>
    <w:p w14:paraId="359764D7" w14:textId="77777777" w:rsidR="009704B6" w:rsidRPr="00365109" w:rsidRDefault="009704B6" w:rsidP="009704B6">
      <w:pPr>
        <w:tabs>
          <w:tab w:val="left" w:pos="567"/>
        </w:tabs>
        <w:spacing w:after="0" w:line="240" w:lineRule="auto"/>
        <w:ind w:left="567" w:hanging="567"/>
        <w:jc w:val="center"/>
        <w:outlineLvl w:val="0"/>
        <w:rPr>
          <w:rFonts w:ascii="Times New Roman" w:hAnsi="Times New Roman"/>
          <w:b/>
          <w:caps/>
          <w:lang w:val="lt-LT"/>
        </w:rPr>
      </w:pPr>
    </w:p>
    <w:p w14:paraId="0C04614D" w14:textId="77777777" w:rsidR="009704B6" w:rsidRPr="00365109" w:rsidRDefault="009704B6" w:rsidP="009704B6">
      <w:pPr>
        <w:tabs>
          <w:tab w:val="left" w:pos="567"/>
        </w:tabs>
        <w:spacing w:after="0" w:line="240" w:lineRule="auto"/>
        <w:ind w:left="567" w:hanging="567"/>
        <w:jc w:val="center"/>
        <w:outlineLvl w:val="0"/>
        <w:rPr>
          <w:rFonts w:ascii="Times New Roman" w:hAnsi="Times New Roman"/>
          <w:b/>
          <w:caps/>
          <w:lang w:val="lt-LT"/>
        </w:rPr>
      </w:pPr>
    </w:p>
    <w:p w14:paraId="1F158E9B" w14:textId="77777777" w:rsidR="009704B6" w:rsidRPr="00365109" w:rsidRDefault="009704B6" w:rsidP="009704B6">
      <w:pPr>
        <w:tabs>
          <w:tab w:val="left" w:pos="567"/>
        </w:tabs>
        <w:spacing w:after="0" w:line="240" w:lineRule="auto"/>
        <w:ind w:left="567" w:hanging="567"/>
        <w:jc w:val="center"/>
        <w:outlineLvl w:val="0"/>
        <w:rPr>
          <w:rFonts w:ascii="Times New Roman" w:hAnsi="Times New Roman"/>
          <w:b/>
          <w:caps/>
          <w:lang w:val="lt-LT"/>
        </w:rPr>
      </w:pPr>
      <w:r w:rsidRPr="00365109">
        <w:rPr>
          <w:rFonts w:ascii="Times New Roman" w:hAnsi="Times New Roman"/>
          <w:b/>
          <w:caps/>
          <w:lang w:val="lt-LT"/>
        </w:rPr>
        <w:t>B. PAKUOTĖS LAPELIS</w:t>
      </w:r>
      <w:bookmarkEnd w:id="2"/>
      <w:bookmarkEnd w:id="3"/>
    </w:p>
    <w:p w14:paraId="190C9CAA" w14:textId="77777777" w:rsidR="009704B6" w:rsidRPr="00365109" w:rsidRDefault="009704B6" w:rsidP="009704B6">
      <w:pPr>
        <w:tabs>
          <w:tab w:val="left" w:pos="567"/>
        </w:tabs>
        <w:spacing w:after="0" w:line="240" w:lineRule="auto"/>
        <w:ind w:left="567" w:hanging="567"/>
        <w:jc w:val="center"/>
        <w:outlineLvl w:val="0"/>
        <w:rPr>
          <w:rFonts w:ascii="Times New Roman" w:hAnsi="Times New Roman"/>
          <w:b/>
          <w:caps/>
          <w:lang w:val="lt-LT"/>
        </w:rPr>
      </w:pPr>
    </w:p>
    <w:p w14:paraId="13E2DCC2" w14:textId="77777777" w:rsidR="009704B6" w:rsidRPr="00365109" w:rsidRDefault="009704B6" w:rsidP="009704B6">
      <w:pPr>
        <w:spacing w:after="0" w:line="240" w:lineRule="auto"/>
        <w:jc w:val="center"/>
        <w:rPr>
          <w:rFonts w:ascii="Times New Roman" w:hAnsi="Times New Roman"/>
          <w:b/>
          <w:lang w:val="lt-LT"/>
        </w:rPr>
      </w:pPr>
      <w:r w:rsidRPr="00365109">
        <w:rPr>
          <w:rFonts w:ascii="Times New Roman" w:hAnsi="Times New Roman"/>
          <w:lang w:val="lt-LT"/>
        </w:rPr>
        <w:br w:type="page"/>
      </w:r>
    </w:p>
    <w:p w14:paraId="013BBE65" w14:textId="77777777" w:rsidR="009704B6" w:rsidRPr="00365109" w:rsidRDefault="009704B6" w:rsidP="009704B6">
      <w:pPr>
        <w:spacing w:after="0" w:line="240" w:lineRule="auto"/>
        <w:jc w:val="center"/>
        <w:rPr>
          <w:rFonts w:ascii="Times New Roman" w:hAnsi="Times New Roman"/>
          <w:b/>
          <w:lang w:val="lt-LT"/>
        </w:rPr>
      </w:pPr>
      <w:r>
        <w:rPr>
          <w:rFonts w:ascii="Times New Roman" w:hAnsi="Times New Roman"/>
          <w:b/>
          <w:lang w:val="lt-LT"/>
        </w:rPr>
        <w:lastRenderedPageBreak/>
        <w:t>Pakuotės lapelis: informacija vartotojui</w:t>
      </w:r>
    </w:p>
    <w:p w14:paraId="6C03D9D8" w14:textId="77777777" w:rsidR="009704B6" w:rsidRPr="00365109" w:rsidRDefault="009704B6" w:rsidP="009704B6">
      <w:pPr>
        <w:spacing w:after="0" w:line="240" w:lineRule="auto"/>
        <w:rPr>
          <w:rFonts w:ascii="Times New Roman" w:hAnsi="Times New Roman"/>
          <w:b/>
          <w:lang w:val="lt-LT"/>
        </w:rPr>
      </w:pPr>
    </w:p>
    <w:p w14:paraId="6AC9134D" w14:textId="77777777" w:rsidR="009704B6" w:rsidRPr="00365109" w:rsidRDefault="009704B6" w:rsidP="009704B6">
      <w:pPr>
        <w:spacing w:after="0" w:line="240" w:lineRule="auto"/>
        <w:jc w:val="center"/>
        <w:rPr>
          <w:rFonts w:ascii="Times New Roman" w:hAnsi="Times New Roman"/>
          <w:b/>
          <w:lang w:val="lt-LT"/>
        </w:rPr>
      </w:pPr>
      <w:proofErr w:type="spellStart"/>
      <w:r w:rsidRPr="00365109">
        <w:rPr>
          <w:rFonts w:ascii="Times New Roman" w:hAnsi="Times New Roman"/>
          <w:b/>
          <w:lang w:val="lt-LT"/>
        </w:rPr>
        <w:t>Megace</w:t>
      </w:r>
      <w:proofErr w:type="spellEnd"/>
      <w:r w:rsidRPr="00365109">
        <w:rPr>
          <w:rFonts w:ascii="Times New Roman" w:hAnsi="Times New Roman"/>
          <w:b/>
          <w:lang w:val="lt-LT"/>
        </w:rPr>
        <w:t xml:space="preserve"> 40 mg/ml geriamoji suspensija</w:t>
      </w:r>
    </w:p>
    <w:p w14:paraId="3EF662A4" w14:textId="77777777" w:rsidR="009704B6" w:rsidRPr="00365109" w:rsidRDefault="009704B6" w:rsidP="009704B6">
      <w:pPr>
        <w:spacing w:after="0" w:line="240" w:lineRule="auto"/>
        <w:jc w:val="center"/>
        <w:rPr>
          <w:rFonts w:ascii="Times New Roman" w:hAnsi="Times New Roman"/>
          <w:lang w:val="lt-LT"/>
        </w:rPr>
      </w:pPr>
      <w:proofErr w:type="spellStart"/>
      <w:r w:rsidRPr="00365109">
        <w:rPr>
          <w:rFonts w:ascii="Times New Roman" w:hAnsi="Times New Roman"/>
          <w:lang w:val="lt-LT"/>
        </w:rPr>
        <w:t>Megestrolio</w:t>
      </w:r>
      <w:proofErr w:type="spellEnd"/>
      <w:r w:rsidRPr="00365109">
        <w:rPr>
          <w:rFonts w:ascii="Times New Roman" w:hAnsi="Times New Roman"/>
          <w:lang w:val="lt-LT"/>
        </w:rPr>
        <w:t xml:space="preserve"> acetatas</w:t>
      </w:r>
    </w:p>
    <w:p w14:paraId="0D32F630" w14:textId="77777777" w:rsidR="009704B6" w:rsidRPr="00365109" w:rsidRDefault="009704B6" w:rsidP="009704B6">
      <w:pPr>
        <w:spacing w:after="0" w:line="240" w:lineRule="auto"/>
        <w:rPr>
          <w:rFonts w:ascii="Times New Roman" w:hAnsi="Times New Roman"/>
          <w:b/>
          <w:lang w:val="lt-LT"/>
        </w:rPr>
      </w:pPr>
    </w:p>
    <w:p w14:paraId="771B4349" w14:textId="77777777" w:rsidR="009704B6" w:rsidRPr="00365109" w:rsidRDefault="009704B6" w:rsidP="009704B6">
      <w:pPr>
        <w:spacing w:after="0" w:line="240" w:lineRule="auto"/>
        <w:rPr>
          <w:rFonts w:ascii="Times New Roman" w:hAnsi="Times New Roman"/>
          <w:b/>
          <w:lang w:val="lt-LT"/>
        </w:rPr>
      </w:pPr>
      <w:r>
        <w:rPr>
          <w:rFonts w:ascii="Times New Roman" w:hAnsi="Times New Roman"/>
          <w:b/>
          <w:lang w:val="lt-LT"/>
        </w:rPr>
        <w:t>Atidžiai perskaitykite visą šį lapelį, p</w:t>
      </w:r>
      <w:r w:rsidRPr="00365109">
        <w:rPr>
          <w:rFonts w:ascii="Times New Roman" w:hAnsi="Times New Roman"/>
          <w:b/>
          <w:lang w:val="lt-LT"/>
        </w:rPr>
        <w:t xml:space="preserve">rieš pradėdami vartoti vaistą, </w:t>
      </w:r>
      <w:r>
        <w:rPr>
          <w:rFonts w:ascii="Times New Roman" w:hAnsi="Times New Roman"/>
          <w:b/>
          <w:lang w:val="lt-LT"/>
        </w:rPr>
        <w:t>nes jame pateikiama Jums svarbi informacija</w:t>
      </w:r>
      <w:r w:rsidRPr="00365109">
        <w:rPr>
          <w:rFonts w:ascii="Times New Roman" w:hAnsi="Times New Roman"/>
          <w:b/>
          <w:lang w:val="lt-LT"/>
        </w:rPr>
        <w:t>.</w:t>
      </w:r>
    </w:p>
    <w:p w14:paraId="6BF13C08" w14:textId="77777777" w:rsidR="009704B6" w:rsidRPr="00863840" w:rsidRDefault="009704B6" w:rsidP="009704B6">
      <w:pPr>
        <w:pStyle w:val="Sraopastraipa"/>
        <w:numPr>
          <w:ilvl w:val="0"/>
          <w:numId w:val="3"/>
        </w:numPr>
        <w:spacing w:after="0" w:line="240" w:lineRule="auto"/>
        <w:ind w:left="709" w:hanging="709"/>
        <w:rPr>
          <w:rFonts w:ascii="Times New Roman" w:hAnsi="Times New Roman"/>
          <w:lang w:val="lt-LT"/>
        </w:rPr>
      </w:pPr>
      <w:r w:rsidRPr="00863840">
        <w:rPr>
          <w:rFonts w:ascii="Times New Roman" w:hAnsi="Times New Roman"/>
          <w:lang w:val="lt-LT"/>
        </w:rPr>
        <w:t>Neišmeskite lapelio, nes vėl gali prireikti jį perskaityti.</w:t>
      </w:r>
    </w:p>
    <w:p w14:paraId="2098EA22" w14:textId="77777777" w:rsidR="009704B6" w:rsidRPr="00863840" w:rsidRDefault="009704B6" w:rsidP="009704B6">
      <w:pPr>
        <w:pStyle w:val="Sraopastraipa"/>
        <w:numPr>
          <w:ilvl w:val="0"/>
          <w:numId w:val="3"/>
        </w:numPr>
        <w:spacing w:after="0" w:line="240" w:lineRule="auto"/>
        <w:ind w:left="709" w:hanging="709"/>
        <w:rPr>
          <w:rFonts w:ascii="Times New Roman" w:hAnsi="Times New Roman"/>
          <w:lang w:val="lt-LT"/>
        </w:rPr>
      </w:pPr>
      <w:r w:rsidRPr="00863840">
        <w:rPr>
          <w:rFonts w:ascii="Times New Roman" w:hAnsi="Times New Roman"/>
          <w:lang w:val="lt-LT"/>
        </w:rPr>
        <w:t xml:space="preserve">Jeigu kiltų </w:t>
      </w:r>
      <w:r>
        <w:rPr>
          <w:rFonts w:ascii="Times New Roman" w:hAnsi="Times New Roman"/>
          <w:lang w:val="lt-LT"/>
        </w:rPr>
        <w:t xml:space="preserve">daugiau </w:t>
      </w:r>
      <w:r w:rsidRPr="00863840">
        <w:rPr>
          <w:rFonts w:ascii="Times New Roman" w:hAnsi="Times New Roman"/>
          <w:lang w:val="lt-LT"/>
        </w:rPr>
        <w:t>klausimų, kreipkitės į gydytoją arba vaistininką.</w:t>
      </w:r>
    </w:p>
    <w:p w14:paraId="255ACB22" w14:textId="617EB2F4" w:rsidR="009704B6" w:rsidRPr="00863840" w:rsidRDefault="009704B6" w:rsidP="009704B6">
      <w:pPr>
        <w:pStyle w:val="Sraopastraipa"/>
        <w:numPr>
          <w:ilvl w:val="0"/>
          <w:numId w:val="3"/>
        </w:numPr>
        <w:spacing w:after="0" w:line="240" w:lineRule="auto"/>
        <w:ind w:left="709" w:hanging="709"/>
        <w:rPr>
          <w:rFonts w:ascii="Times New Roman" w:hAnsi="Times New Roman"/>
          <w:lang w:val="lt-LT"/>
        </w:rPr>
      </w:pPr>
      <w:r w:rsidRPr="00863840">
        <w:rPr>
          <w:rFonts w:ascii="Times New Roman" w:hAnsi="Times New Roman"/>
          <w:lang w:val="lt-LT"/>
        </w:rPr>
        <w:t xml:space="preserve">Šis vaistas skirtas </w:t>
      </w:r>
      <w:r>
        <w:rPr>
          <w:rFonts w:ascii="Times New Roman" w:hAnsi="Times New Roman"/>
          <w:lang w:val="lt-LT"/>
        </w:rPr>
        <w:t xml:space="preserve">tik </w:t>
      </w:r>
      <w:r w:rsidRPr="00863840">
        <w:rPr>
          <w:rFonts w:ascii="Times New Roman" w:hAnsi="Times New Roman"/>
          <w:lang w:val="lt-LT"/>
        </w:rPr>
        <w:t xml:space="preserve">Jums, todėl kitiems žmonėms jo duoti negalima. </w:t>
      </w:r>
      <w:r w:rsidR="009A4065">
        <w:rPr>
          <w:rFonts w:ascii="Times New Roman" w:hAnsi="Times New Roman"/>
          <w:lang w:val="lt-LT"/>
        </w:rPr>
        <w:t>Vaistas</w:t>
      </w:r>
      <w:r w:rsidRPr="00863840">
        <w:rPr>
          <w:rFonts w:ascii="Times New Roman" w:hAnsi="Times New Roman"/>
          <w:lang w:val="lt-LT"/>
        </w:rPr>
        <w:t xml:space="preserve"> gali jiems pakenkti (net t</w:t>
      </w:r>
      <w:r>
        <w:rPr>
          <w:rFonts w:ascii="Times New Roman" w:hAnsi="Times New Roman"/>
          <w:lang w:val="lt-LT"/>
        </w:rPr>
        <w:t>iems, kurių</w:t>
      </w:r>
      <w:r w:rsidRPr="00863840">
        <w:rPr>
          <w:rFonts w:ascii="Times New Roman" w:hAnsi="Times New Roman"/>
          <w:lang w:val="lt-LT"/>
        </w:rPr>
        <w:t xml:space="preserve"> ligos </w:t>
      </w:r>
      <w:r>
        <w:rPr>
          <w:rFonts w:ascii="Times New Roman" w:hAnsi="Times New Roman"/>
          <w:lang w:val="lt-LT"/>
        </w:rPr>
        <w:t>požymiai</w:t>
      </w:r>
      <w:r w:rsidRPr="00863840">
        <w:rPr>
          <w:rFonts w:ascii="Times New Roman" w:hAnsi="Times New Roman"/>
          <w:lang w:val="lt-LT"/>
        </w:rPr>
        <w:t xml:space="preserve"> yra tokie patys kaip Jūsų).</w:t>
      </w:r>
    </w:p>
    <w:p w14:paraId="272F9458" w14:textId="54A412FB" w:rsidR="009704B6" w:rsidRPr="00863840" w:rsidRDefault="009704B6" w:rsidP="009704B6">
      <w:pPr>
        <w:pStyle w:val="Sraopastraipa"/>
        <w:numPr>
          <w:ilvl w:val="0"/>
          <w:numId w:val="3"/>
        </w:numPr>
        <w:spacing w:after="0" w:line="240" w:lineRule="auto"/>
        <w:ind w:left="709" w:hanging="709"/>
        <w:rPr>
          <w:rFonts w:ascii="Times New Roman" w:hAnsi="Times New Roman"/>
          <w:lang w:val="lt-LT"/>
        </w:rPr>
      </w:pPr>
      <w:r w:rsidRPr="00863840">
        <w:rPr>
          <w:rFonts w:ascii="Times New Roman" w:hAnsi="Times New Roman"/>
          <w:lang w:val="lt-LT"/>
        </w:rPr>
        <w:t xml:space="preserve">Jeigu pasireiškė šalutinis poveikis </w:t>
      </w:r>
      <w:r>
        <w:rPr>
          <w:rFonts w:ascii="Times New Roman" w:hAnsi="Times New Roman"/>
          <w:lang w:val="lt-LT"/>
        </w:rPr>
        <w:t xml:space="preserve">(net jei jis </w:t>
      </w:r>
      <w:r w:rsidRPr="00863840">
        <w:rPr>
          <w:rFonts w:ascii="Times New Roman" w:hAnsi="Times New Roman"/>
          <w:lang w:val="lt-LT"/>
        </w:rPr>
        <w:t>šiame lapelyje nenurodyt</w:t>
      </w:r>
      <w:r>
        <w:rPr>
          <w:rFonts w:ascii="Times New Roman" w:hAnsi="Times New Roman"/>
          <w:lang w:val="lt-LT"/>
        </w:rPr>
        <w:t>as)</w:t>
      </w:r>
      <w:r w:rsidRPr="00863840">
        <w:rPr>
          <w:rFonts w:ascii="Times New Roman" w:hAnsi="Times New Roman"/>
          <w:lang w:val="lt-LT"/>
        </w:rPr>
        <w:t xml:space="preserve"> </w:t>
      </w:r>
      <w:r>
        <w:rPr>
          <w:rFonts w:ascii="Times New Roman" w:hAnsi="Times New Roman"/>
          <w:lang w:val="lt-LT"/>
        </w:rPr>
        <w:t>kreipkitės į</w:t>
      </w:r>
      <w:r w:rsidRPr="00863840">
        <w:rPr>
          <w:rFonts w:ascii="Times New Roman" w:hAnsi="Times New Roman"/>
          <w:lang w:val="lt-LT"/>
        </w:rPr>
        <w:t xml:space="preserve"> gydytoj</w:t>
      </w:r>
      <w:r>
        <w:rPr>
          <w:rFonts w:ascii="Times New Roman" w:hAnsi="Times New Roman"/>
          <w:lang w:val="lt-LT"/>
        </w:rPr>
        <w:t>ą</w:t>
      </w:r>
      <w:r w:rsidRPr="00863840">
        <w:rPr>
          <w:rFonts w:ascii="Times New Roman" w:hAnsi="Times New Roman"/>
          <w:lang w:val="lt-LT"/>
        </w:rPr>
        <w:t xml:space="preserve"> arba vaistinink</w:t>
      </w:r>
      <w:r>
        <w:rPr>
          <w:rFonts w:ascii="Times New Roman" w:hAnsi="Times New Roman"/>
          <w:lang w:val="lt-LT"/>
        </w:rPr>
        <w:t>ą</w:t>
      </w:r>
      <w:r w:rsidRPr="00863840">
        <w:rPr>
          <w:rFonts w:ascii="Times New Roman" w:hAnsi="Times New Roman"/>
          <w:lang w:val="lt-LT"/>
        </w:rPr>
        <w:t>.</w:t>
      </w:r>
      <w:r>
        <w:rPr>
          <w:rFonts w:ascii="Times New Roman" w:hAnsi="Times New Roman"/>
          <w:lang w:val="lt-LT"/>
        </w:rPr>
        <w:t xml:space="preserve"> Žr. 4 skyrių.</w:t>
      </w:r>
    </w:p>
    <w:p w14:paraId="675AC843" w14:textId="77777777" w:rsidR="009704B6" w:rsidRPr="00365109" w:rsidRDefault="009704B6" w:rsidP="009704B6">
      <w:pPr>
        <w:spacing w:after="0" w:line="240" w:lineRule="auto"/>
        <w:rPr>
          <w:rFonts w:ascii="Times New Roman" w:hAnsi="Times New Roman"/>
          <w:b/>
          <w:lang w:val="lt-LT"/>
        </w:rPr>
      </w:pPr>
    </w:p>
    <w:p w14:paraId="20C19972" w14:textId="77777777" w:rsidR="009704B6" w:rsidRDefault="009704B6" w:rsidP="009704B6">
      <w:pPr>
        <w:spacing w:after="0" w:line="240" w:lineRule="auto"/>
        <w:rPr>
          <w:rFonts w:ascii="Times New Roman" w:hAnsi="Times New Roman"/>
          <w:b/>
          <w:lang w:val="lt-LT"/>
        </w:rPr>
      </w:pPr>
      <w:r>
        <w:rPr>
          <w:rFonts w:ascii="Times New Roman" w:hAnsi="Times New Roman"/>
          <w:b/>
          <w:lang w:val="lt-LT"/>
        </w:rPr>
        <w:t>Apie ką rašoma šiame lapelyje?</w:t>
      </w:r>
    </w:p>
    <w:p w14:paraId="3E285B7E" w14:textId="77777777" w:rsidR="009704B6" w:rsidRPr="00365109" w:rsidRDefault="009704B6" w:rsidP="009704B6">
      <w:pPr>
        <w:spacing w:after="0" w:line="240" w:lineRule="auto"/>
        <w:rPr>
          <w:rFonts w:ascii="Times New Roman" w:hAnsi="Times New Roman"/>
          <w:b/>
          <w:lang w:val="lt-LT"/>
        </w:rPr>
      </w:pPr>
    </w:p>
    <w:p w14:paraId="2D4AC9A4" w14:textId="77777777" w:rsidR="009704B6" w:rsidRPr="00365109" w:rsidRDefault="009704B6" w:rsidP="009704B6">
      <w:pPr>
        <w:tabs>
          <w:tab w:val="left" w:pos="720"/>
        </w:tabs>
        <w:spacing w:after="0" w:line="240" w:lineRule="auto"/>
        <w:rPr>
          <w:rFonts w:ascii="Times New Roman" w:hAnsi="Times New Roman"/>
          <w:lang w:val="lt-LT"/>
        </w:rPr>
      </w:pPr>
      <w:r w:rsidRPr="00365109">
        <w:rPr>
          <w:rFonts w:ascii="Times New Roman" w:hAnsi="Times New Roman"/>
          <w:lang w:val="lt-LT"/>
        </w:rPr>
        <w:t>1.</w:t>
      </w:r>
      <w:r w:rsidRPr="00365109">
        <w:rPr>
          <w:rFonts w:ascii="Times New Roman" w:hAnsi="Times New Roman"/>
          <w:lang w:val="lt-LT"/>
        </w:rPr>
        <w:tab/>
        <w:t xml:space="preserve">Kas yra </w:t>
      </w:r>
      <w:proofErr w:type="spellStart"/>
      <w:r w:rsidRPr="00365109">
        <w:rPr>
          <w:rFonts w:ascii="Times New Roman" w:hAnsi="Times New Roman"/>
          <w:lang w:val="lt-LT"/>
        </w:rPr>
        <w:t>Megace</w:t>
      </w:r>
      <w:proofErr w:type="spellEnd"/>
      <w:r w:rsidRPr="00365109">
        <w:rPr>
          <w:rFonts w:ascii="Times New Roman" w:hAnsi="Times New Roman"/>
          <w:lang w:val="lt-LT"/>
        </w:rPr>
        <w:t xml:space="preserve"> ir kam jis vartojamas</w:t>
      </w:r>
    </w:p>
    <w:p w14:paraId="29265C64" w14:textId="77777777" w:rsidR="009704B6" w:rsidRPr="00365109" w:rsidRDefault="009704B6" w:rsidP="009704B6">
      <w:pPr>
        <w:tabs>
          <w:tab w:val="left" w:pos="720"/>
        </w:tabs>
        <w:spacing w:after="0" w:line="240" w:lineRule="auto"/>
        <w:rPr>
          <w:rFonts w:ascii="Times New Roman" w:hAnsi="Times New Roman"/>
          <w:lang w:val="lt-LT"/>
        </w:rPr>
      </w:pPr>
      <w:r w:rsidRPr="00365109">
        <w:rPr>
          <w:rFonts w:ascii="Times New Roman" w:hAnsi="Times New Roman"/>
          <w:lang w:val="lt-LT"/>
        </w:rPr>
        <w:t>2.</w:t>
      </w:r>
      <w:r w:rsidRPr="00365109">
        <w:rPr>
          <w:rFonts w:ascii="Times New Roman" w:hAnsi="Times New Roman"/>
          <w:lang w:val="lt-LT"/>
        </w:rPr>
        <w:tab/>
        <w:t xml:space="preserve">Kas žinotina prieš vartojant </w:t>
      </w:r>
      <w:proofErr w:type="spellStart"/>
      <w:r w:rsidRPr="00365109">
        <w:rPr>
          <w:rFonts w:ascii="Times New Roman" w:hAnsi="Times New Roman"/>
          <w:lang w:val="lt-LT"/>
        </w:rPr>
        <w:t>Megace</w:t>
      </w:r>
      <w:proofErr w:type="spellEnd"/>
    </w:p>
    <w:p w14:paraId="3FB32A91" w14:textId="77777777" w:rsidR="009704B6" w:rsidRPr="00365109" w:rsidRDefault="009704B6" w:rsidP="009704B6">
      <w:pPr>
        <w:tabs>
          <w:tab w:val="left" w:pos="720"/>
        </w:tabs>
        <w:spacing w:after="0" w:line="240" w:lineRule="auto"/>
        <w:rPr>
          <w:rFonts w:ascii="Times New Roman" w:hAnsi="Times New Roman"/>
          <w:lang w:val="lt-LT"/>
        </w:rPr>
      </w:pPr>
      <w:r w:rsidRPr="00365109">
        <w:rPr>
          <w:rFonts w:ascii="Times New Roman" w:hAnsi="Times New Roman"/>
          <w:lang w:val="lt-LT"/>
        </w:rPr>
        <w:t>3.</w:t>
      </w:r>
      <w:r w:rsidRPr="00365109">
        <w:rPr>
          <w:rFonts w:ascii="Times New Roman" w:hAnsi="Times New Roman"/>
          <w:lang w:val="lt-LT"/>
        </w:rPr>
        <w:tab/>
        <w:t xml:space="preserve">Kaip vartoti </w:t>
      </w:r>
      <w:proofErr w:type="spellStart"/>
      <w:r w:rsidRPr="00365109">
        <w:rPr>
          <w:rFonts w:ascii="Times New Roman" w:hAnsi="Times New Roman"/>
          <w:lang w:val="lt-LT"/>
        </w:rPr>
        <w:t>Megace</w:t>
      </w:r>
      <w:proofErr w:type="spellEnd"/>
    </w:p>
    <w:p w14:paraId="5774C608" w14:textId="77777777" w:rsidR="009704B6" w:rsidRPr="00365109" w:rsidRDefault="009704B6" w:rsidP="009704B6">
      <w:pPr>
        <w:tabs>
          <w:tab w:val="left" w:pos="720"/>
        </w:tabs>
        <w:spacing w:after="0" w:line="240" w:lineRule="auto"/>
        <w:rPr>
          <w:rFonts w:ascii="Times New Roman" w:hAnsi="Times New Roman"/>
          <w:lang w:val="lt-LT"/>
        </w:rPr>
      </w:pPr>
      <w:r w:rsidRPr="00365109">
        <w:rPr>
          <w:rFonts w:ascii="Times New Roman" w:hAnsi="Times New Roman"/>
          <w:lang w:val="lt-LT"/>
        </w:rPr>
        <w:t>4.</w:t>
      </w:r>
      <w:r w:rsidRPr="00365109">
        <w:rPr>
          <w:rFonts w:ascii="Times New Roman" w:hAnsi="Times New Roman"/>
          <w:lang w:val="lt-LT"/>
        </w:rPr>
        <w:tab/>
        <w:t>Galimas šalutinis poveikis</w:t>
      </w:r>
    </w:p>
    <w:p w14:paraId="35DDF414" w14:textId="77777777" w:rsidR="009704B6" w:rsidRPr="00365109" w:rsidRDefault="009704B6" w:rsidP="009704B6">
      <w:pPr>
        <w:tabs>
          <w:tab w:val="left" w:pos="720"/>
        </w:tabs>
        <w:spacing w:after="0" w:line="240" w:lineRule="auto"/>
        <w:rPr>
          <w:rFonts w:ascii="Times New Roman" w:hAnsi="Times New Roman"/>
          <w:lang w:val="lt-LT"/>
        </w:rPr>
      </w:pPr>
      <w:r w:rsidRPr="00365109">
        <w:rPr>
          <w:rFonts w:ascii="Times New Roman" w:hAnsi="Times New Roman"/>
          <w:lang w:val="lt-LT"/>
        </w:rPr>
        <w:t>5.</w:t>
      </w:r>
      <w:r w:rsidRPr="00365109">
        <w:rPr>
          <w:rFonts w:ascii="Times New Roman" w:hAnsi="Times New Roman"/>
          <w:lang w:val="lt-LT"/>
        </w:rPr>
        <w:tab/>
        <w:t xml:space="preserve">Kaip laikyti </w:t>
      </w:r>
      <w:proofErr w:type="spellStart"/>
      <w:r w:rsidRPr="00365109">
        <w:rPr>
          <w:rFonts w:ascii="Times New Roman" w:hAnsi="Times New Roman"/>
          <w:lang w:val="lt-LT"/>
        </w:rPr>
        <w:t>Megace</w:t>
      </w:r>
      <w:proofErr w:type="spellEnd"/>
    </w:p>
    <w:p w14:paraId="1EE96E92" w14:textId="77777777" w:rsidR="009704B6" w:rsidRPr="00365109" w:rsidRDefault="009704B6" w:rsidP="009704B6">
      <w:pPr>
        <w:tabs>
          <w:tab w:val="left" w:pos="720"/>
        </w:tabs>
        <w:spacing w:after="0" w:line="240" w:lineRule="auto"/>
        <w:rPr>
          <w:rFonts w:ascii="Times New Roman" w:hAnsi="Times New Roman"/>
          <w:lang w:val="lt-LT"/>
        </w:rPr>
      </w:pPr>
      <w:r w:rsidRPr="00365109">
        <w:rPr>
          <w:rFonts w:ascii="Times New Roman" w:hAnsi="Times New Roman"/>
          <w:lang w:val="lt-LT"/>
        </w:rPr>
        <w:t>6.</w:t>
      </w:r>
      <w:r w:rsidRPr="00365109">
        <w:rPr>
          <w:rFonts w:ascii="Times New Roman" w:hAnsi="Times New Roman"/>
          <w:lang w:val="lt-LT"/>
        </w:rPr>
        <w:tab/>
      </w:r>
      <w:r>
        <w:rPr>
          <w:rFonts w:ascii="Times New Roman" w:hAnsi="Times New Roman"/>
          <w:lang w:val="lt-LT"/>
        </w:rPr>
        <w:t>Pakuotės turinys ir kita informacija</w:t>
      </w:r>
    </w:p>
    <w:p w14:paraId="7C439F91" w14:textId="77777777" w:rsidR="009704B6" w:rsidRPr="00365109" w:rsidRDefault="009704B6" w:rsidP="009704B6">
      <w:pPr>
        <w:spacing w:after="0" w:line="240" w:lineRule="auto"/>
        <w:rPr>
          <w:rFonts w:ascii="Times New Roman" w:hAnsi="Times New Roman"/>
          <w:lang w:val="lt-LT"/>
        </w:rPr>
      </w:pPr>
    </w:p>
    <w:p w14:paraId="494D7749" w14:textId="77777777" w:rsidR="009704B6" w:rsidRPr="00365109" w:rsidRDefault="009704B6" w:rsidP="009704B6">
      <w:pPr>
        <w:spacing w:after="0" w:line="240" w:lineRule="auto"/>
        <w:rPr>
          <w:rFonts w:ascii="Times New Roman" w:hAnsi="Times New Roman"/>
          <w:b/>
          <w:lang w:val="lt-LT"/>
        </w:rPr>
      </w:pPr>
      <w:r w:rsidRPr="00365109">
        <w:rPr>
          <w:rFonts w:ascii="Times New Roman" w:hAnsi="Times New Roman"/>
          <w:b/>
          <w:lang w:val="lt-LT"/>
        </w:rPr>
        <w:t>1.</w:t>
      </w:r>
      <w:r w:rsidRPr="00365109">
        <w:rPr>
          <w:rFonts w:ascii="Times New Roman" w:hAnsi="Times New Roman"/>
          <w:b/>
          <w:lang w:val="lt-LT"/>
        </w:rPr>
        <w:tab/>
      </w:r>
      <w:r>
        <w:rPr>
          <w:rFonts w:ascii="Times New Roman" w:hAnsi="Times New Roman"/>
          <w:b/>
          <w:lang w:val="lt-LT"/>
        </w:rPr>
        <w:t xml:space="preserve">Kas yra </w:t>
      </w:r>
      <w:proofErr w:type="spellStart"/>
      <w:r>
        <w:rPr>
          <w:rFonts w:ascii="Times New Roman" w:hAnsi="Times New Roman"/>
          <w:b/>
          <w:lang w:val="lt-LT"/>
        </w:rPr>
        <w:t>Megace</w:t>
      </w:r>
      <w:proofErr w:type="spellEnd"/>
      <w:r>
        <w:rPr>
          <w:rFonts w:ascii="Times New Roman" w:hAnsi="Times New Roman"/>
          <w:b/>
          <w:lang w:val="lt-LT"/>
        </w:rPr>
        <w:t xml:space="preserve"> ir kam jis vartojamas</w:t>
      </w:r>
    </w:p>
    <w:p w14:paraId="3BE5FDDE" w14:textId="77777777" w:rsidR="009704B6" w:rsidRPr="00365109" w:rsidRDefault="009704B6" w:rsidP="009704B6">
      <w:pPr>
        <w:spacing w:after="0" w:line="240" w:lineRule="auto"/>
        <w:rPr>
          <w:rFonts w:ascii="Times New Roman" w:hAnsi="Times New Roman"/>
          <w:lang w:val="lt-LT"/>
        </w:rPr>
      </w:pPr>
    </w:p>
    <w:p w14:paraId="0148F908" w14:textId="77777777" w:rsidR="009704B6" w:rsidRPr="00365109" w:rsidRDefault="009704B6" w:rsidP="009704B6">
      <w:pPr>
        <w:spacing w:after="0" w:line="240" w:lineRule="auto"/>
        <w:rPr>
          <w:rFonts w:ascii="Times New Roman" w:hAnsi="Times New Roman"/>
          <w:lang w:val="lt-LT"/>
        </w:rPr>
      </w:pPr>
      <w:proofErr w:type="spellStart"/>
      <w:r w:rsidRPr="00365109">
        <w:rPr>
          <w:rFonts w:ascii="Times New Roman" w:hAnsi="Times New Roman"/>
          <w:lang w:val="lt-LT"/>
        </w:rPr>
        <w:t>Megace</w:t>
      </w:r>
      <w:proofErr w:type="spellEnd"/>
      <w:r w:rsidRPr="00365109">
        <w:rPr>
          <w:rFonts w:ascii="Times New Roman" w:hAnsi="Times New Roman"/>
          <w:lang w:val="lt-LT"/>
        </w:rPr>
        <w:t xml:space="preserve"> – tai geriamoji suspensija, kurios sudėtyje yra hormono </w:t>
      </w:r>
      <w:proofErr w:type="spellStart"/>
      <w:r w:rsidRPr="00365109">
        <w:rPr>
          <w:rFonts w:ascii="Times New Roman" w:hAnsi="Times New Roman"/>
          <w:lang w:val="lt-LT"/>
        </w:rPr>
        <w:t>megestrolio</w:t>
      </w:r>
      <w:proofErr w:type="spellEnd"/>
      <w:r w:rsidRPr="00365109">
        <w:rPr>
          <w:rFonts w:ascii="Times New Roman" w:hAnsi="Times New Roman"/>
          <w:lang w:val="lt-LT"/>
        </w:rPr>
        <w:t xml:space="preserve"> acetato.</w:t>
      </w:r>
    </w:p>
    <w:p w14:paraId="6786510A" w14:textId="77777777" w:rsidR="009704B6" w:rsidRPr="00365109" w:rsidRDefault="004B182C" w:rsidP="009704B6">
      <w:pPr>
        <w:spacing w:after="0" w:line="240" w:lineRule="auto"/>
        <w:rPr>
          <w:rFonts w:ascii="Times New Roman" w:hAnsi="Times New Roman"/>
          <w:lang w:val="lt-LT"/>
        </w:rPr>
      </w:pPr>
      <w:proofErr w:type="spellStart"/>
      <w:r>
        <w:rPr>
          <w:rFonts w:ascii="Times New Roman" w:hAnsi="Times New Roman"/>
          <w:lang w:val="lt-LT"/>
        </w:rPr>
        <w:t>Megace</w:t>
      </w:r>
      <w:proofErr w:type="spellEnd"/>
      <w:r w:rsidR="009704B6" w:rsidRPr="00365109">
        <w:rPr>
          <w:rFonts w:ascii="Times New Roman" w:hAnsi="Times New Roman"/>
          <w:lang w:val="lt-LT"/>
        </w:rPr>
        <w:t xml:space="preserve"> vartojama sergant vėžiu ar AIDS pablogėjusiam apetitui gerinti ir kad nekristų kūno svoris.</w:t>
      </w:r>
    </w:p>
    <w:p w14:paraId="26DFE220" w14:textId="77777777" w:rsidR="009704B6" w:rsidRPr="00365109" w:rsidRDefault="009704B6" w:rsidP="009704B6">
      <w:pPr>
        <w:spacing w:after="0" w:line="240" w:lineRule="auto"/>
        <w:rPr>
          <w:rFonts w:ascii="Times New Roman" w:hAnsi="Times New Roman"/>
          <w:lang w:val="lt-LT"/>
        </w:rPr>
      </w:pPr>
    </w:p>
    <w:p w14:paraId="75F29D5E" w14:textId="77777777" w:rsidR="009704B6" w:rsidRPr="00365109" w:rsidRDefault="009704B6" w:rsidP="009704B6">
      <w:pPr>
        <w:spacing w:after="0" w:line="240" w:lineRule="auto"/>
        <w:rPr>
          <w:rFonts w:ascii="Times New Roman" w:hAnsi="Times New Roman"/>
          <w:lang w:val="lt-LT"/>
        </w:rPr>
      </w:pPr>
      <w:r w:rsidRPr="00365109">
        <w:rPr>
          <w:rFonts w:ascii="Times New Roman" w:hAnsi="Times New Roman"/>
          <w:b/>
          <w:lang w:val="lt-LT"/>
        </w:rPr>
        <w:t>2.</w:t>
      </w:r>
      <w:r w:rsidRPr="00365109">
        <w:rPr>
          <w:rFonts w:ascii="Times New Roman" w:hAnsi="Times New Roman"/>
          <w:b/>
          <w:lang w:val="lt-LT"/>
        </w:rPr>
        <w:tab/>
      </w:r>
      <w:r>
        <w:rPr>
          <w:rFonts w:ascii="Times New Roman" w:hAnsi="Times New Roman"/>
          <w:b/>
          <w:lang w:val="lt-LT"/>
        </w:rPr>
        <w:t xml:space="preserve">Kas žinotina prieš vartojant </w:t>
      </w:r>
      <w:proofErr w:type="spellStart"/>
      <w:r>
        <w:rPr>
          <w:rFonts w:ascii="Times New Roman" w:hAnsi="Times New Roman"/>
          <w:b/>
          <w:lang w:val="lt-LT"/>
        </w:rPr>
        <w:t>Megace</w:t>
      </w:r>
      <w:proofErr w:type="spellEnd"/>
    </w:p>
    <w:p w14:paraId="778C24BE" w14:textId="77777777" w:rsidR="009704B6" w:rsidRPr="00365109" w:rsidRDefault="009704B6" w:rsidP="009704B6">
      <w:pPr>
        <w:spacing w:after="0" w:line="240" w:lineRule="auto"/>
        <w:rPr>
          <w:rFonts w:ascii="Times New Roman" w:hAnsi="Times New Roman"/>
          <w:b/>
          <w:lang w:val="lt-LT"/>
        </w:rPr>
      </w:pPr>
    </w:p>
    <w:p w14:paraId="566A8821" w14:textId="77777777" w:rsidR="009704B6" w:rsidRPr="00365109" w:rsidRDefault="009704B6" w:rsidP="009704B6">
      <w:pPr>
        <w:spacing w:after="0" w:line="220" w:lineRule="exact"/>
        <w:rPr>
          <w:rFonts w:ascii="Times New Roman" w:hAnsi="Times New Roman"/>
          <w:b/>
          <w:bCs/>
          <w:noProof/>
          <w:lang w:val="lt-LT"/>
        </w:rPr>
      </w:pPr>
      <w:r w:rsidRPr="00365109">
        <w:rPr>
          <w:rFonts w:ascii="Times New Roman" w:hAnsi="Times New Roman"/>
          <w:b/>
          <w:bCs/>
          <w:noProof/>
          <w:lang w:val="lt-LT"/>
        </w:rPr>
        <w:t>Megace vartoti negalima:</w:t>
      </w:r>
    </w:p>
    <w:p w14:paraId="4FF5449C" w14:textId="3FC9DB2D" w:rsidR="009704B6" w:rsidRPr="00301B7E" w:rsidRDefault="009704B6" w:rsidP="00301B7E">
      <w:pPr>
        <w:pStyle w:val="Sraopastraipa"/>
        <w:numPr>
          <w:ilvl w:val="0"/>
          <w:numId w:val="3"/>
        </w:numPr>
        <w:spacing w:after="0" w:line="240" w:lineRule="auto"/>
        <w:ind w:left="426"/>
        <w:rPr>
          <w:rFonts w:ascii="Times New Roman" w:hAnsi="Times New Roman"/>
          <w:lang w:val="lt-LT"/>
        </w:rPr>
      </w:pPr>
      <w:r w:rsidRPr="00301B7E">
        <w:rPr>
          <w:rFonts w:ascii="Times New Roman" w:hAnsi="Times New Roman"/>
          <w:lang w:val="lt-LT"/>
        </w:rPr>
        <w:t xml:space="preserve">jeigu yra alergija veikliajai medžiagai arba bet kuriai pagalbinei šio vaisto medžiagai (jos išvardytos 6 skyriuje); </w:t>
      </w:r>
    </w:p>
    <w:p w14:paraId="0F5600B9" w14:textId="0A22B3EA" w:rsidR="009704B6" w:rsidRPr="00301B7E" w:rsidRDefault="009704B6" w:rsidP="00301B7E">
      <w:pPr>
        <w:pStyle w:val="Sraopastraipa"/>
        <w:numPr>
          <w:ilvl w:val="0"/>
          <w:numId w:val="3"/>
        </w:numPr>
        <w:spacing w:after="0" w:line="240" w:lineRule="auto"/>
        <w:ind w:left="426"/>
        <w:rPr>
          <w:rFonts w:ascii="Times New Roman" w:hAnsi="Times New Roman"/>
          <w:lang w:val="lt-LT"/>
        </w:rPr>
      </w:pPr>
      <w:r w:rsidRPr="00301B7E">
        <w:rPr>
          <w:rFonts w:ascii="Times New Roman" w:hAnsi="Times New Roman"/>
          <w:lang w:val="lt-LT"/>
        </w:rPr>
        <w:t>jeigu kraujuoja iš makšties dėl nežinomos priežasties;</w:t>
      </w:r>
    </w:p>
    <w:p w14:paraId="716669D5" w14:textId="61CE1268" w:rsidR="009704B6" w:rsidRPr="00301B7E" w:rsidRDefault="009704B6" w:rsidP="00301B7E">
      <w:pPr>
        <w:pStyle w:val="Sraopastraipa"/>
        <w:numPr>
          <w:ilvl w:val="0"/>
          <w:numId w:val="3"/>
        </w:numPr>
        <w:spacing w:after="0" w:line="240" w:lineRule="auto"/>
        <w:ind w:left="426"/>
        <w:rPr>
          <w:rFonts w:ascii="Times New Roman" w:hAnsi="Times New Roman"/>
          <w:lang w:val="lt-LT"/>
        </w:rPr>
      </w:pPr>
      <w:r w:rsidRPr="00301B7E">
        <w:rPr>
          <w:rFonts w:ascii="Times New Roman" w:hAnsi="Times New Roman"/>
          <w:lang w:val="lt-LT"/>
        </w:rPr>
        <w:t>nėštumo diagnostikai.</w:t>
      </w:r>
    </w:p>
    <w:p w14:paraId="00F70C2A" w14:textId="77777777" w:rsidR="009704B6" w:rsidRPr="00365109" w:rsidRDefault="009704B6" w:rsidP="009704B6">
      <w:pPr>
        <w:spacing w:after="0" w:line="220" w:lineRule="exact"/>
        <w:rPr>
          <w:rFonts w:ascii="Times New Roman" w:hAnsi="Times New Roman"/>
          <w:b/>
          <w:bCs/>
          <w:noProof/>
          <w:lang w:val="lt-LT"/>
        </w:rPr>
      </w:pPr>
    </w:p>
    <w:p w14:paraId="209A5D6F" w14:textId="77777777" w:rsidR="009704B6" w:rsidRDefault="009704B6" w:rsidP="009704B6">
      <w:pPr>
        <w:spacing w:after="0" w:line="220" w:lineRule="exact"/>
        <w:rPr>
          <w:rFonts w:ascii="Times New Roman" w:hAnsi="Times New Roman"/>
          <w:b/>
          <w:bCs/>
          <w:noProof/>
          <w:lang w:val="lt-LT"/>
        </w:rPr>
      </w:pPr>
      <w:r>
        <w:rPr>
          <w:rFonts w:ascii="Times New Roman" w:hAnsi="Times New Roman"/>
          <w:b/>
          <w:bCs/>
          <w:noProof/>
          <w:lang w:val="lt-LT"/>
        </w:rPr>
        <w:t>Įspėjimai ir atsargumo priemonės</w:t>
      </w:r>
    </w:p>
    <w:p w14:paraId="5CFF2B50" w14:textId="77777777" w:rsidR="009704B6" w:rsidRPr="00365109" w:rsidRDefault="009704B6" w:rsidP="009704B6">
      <w:pPr>
        <w:spacing w:after="0" w:line="220" w:lineRule="exact"/>
        <w:rPr>
          <w:rFonts w:ascii="Times New Roman" w:hAnsi="Times New Roman"/>
          <w:b/>
          <w:bCs/>
          <w:noProof/>
          <w:lang w:val="lt-LT"/>
        </w:rPr>
      </w:pPr>
      <w:r>
        <w:rPr>
          <w:rFonts w:ascii="Times New Roman" w:hAnsi="Times New Roman"/>
          <w:bCs/>
          <w:noProof/>
          <w:lang w:val="lt-LT"/>
        </w:rPr>
        <w:t>Pasitarkite su gydytoju arba vaistininku</w:t>
      </w:r>
    </w:p>
    <w:p w14:paraId="442D860C" w14:textId="49A432D1" w:rsidR="009704B6" w:rsidRPr="00301B7E" w:rsidRDefault="009704B6" w:rsidP="00301B7E">
      <w:pPr>
        <w:pStyle w:val="Sraopastraipa"/>
        <w:numPr>
          <w:ilvl w:val="0"/>
          <w:numId w:val="3"/>
        </w:numPr>
        <w:spacing w:after="0" w:line="240" w:lineRule="auto"/>
        <w:ind w:left="284"/>
        <w:rPr>
          <w:rFonts w:ascii="Times New Roman" w:hAnsi="Times New Roman"/>
          <w:lang w:val="lt-LT"/>
        </w:rPr>
      </w:pPr>
      <w:r w:rsidRPr="00301B7E">
        <w:rPr>
          <w:rFonts w:ascii="Times New Roman" w:hAnsi="Times New Roman"/>
          <w:lang w:val="lt-LT"/>
        </w:rPr>
        <w:t xml:space="preserve">jeigu Jūs sergate arba anksčiau sirgote </w:t>
      </w:r>
      <w:proofErr w:type="spellStart"/>
      <w:r w:rsidRPr="00301B7E">
        <w:rPr>
          <w:rFonts w:ascii="Times New Roman" w:hAnsi="Times New Roman"/>
          <w:lang w:val="lt-LT"/>
        </w:rPr>
        <w:t>tromboflebitu</w:t>
      </w:r>
      <w:proofErr w:type="spellEnd"/>
      <w:r w:rsidRPr="00301B7E">
        <w:rPr>
          <w:rFonts w:ascii="Times New Roman" w:hAnsi="Times New Roman"/>
          <w:lang w:val="lt-LT"/>
        </w:rPr>
        <w:t>;</w:t>
      </w:r>
    </w:p>
    <w:p w14:paraId="217C64C2" w14:textId="0256920A" w:rsidR="009704B6" w:rsidRPr="00301B7E" w:rsidRDefault="009704B6" w:rsidP="00301B7E">
      <w:pPr>
        <w:pStyle w:val="Sraopastraipa"/>
        <w:numPr>
          <w:ilvl w:val="0"/>
          <w:numId w:val="3"/>
        </w:numPr>
        <w:tabs>
          <w:tab w:val="left" w:pos="720"/>
        </w:tabs>
        <w:spacing w:after="0" w:line="240" w:lineRule="auto"/>
        <w:ind w:left="284"/>
        <w:rPr>
          <w:rFonts w:ascii="Times New Roman" w:hAnsi="Times New Roman"/>
          <w:lang w:val="lt-LT"/>
        </w:rPr>
      </w:pPr>
      <w:r w:rsidRPr="00301B7E">
        <w:rPr>
          <w:rFonts w:ascii="Times New Roman" w:hAnsi="Times New Roman"/>
          <w:lang w:val="lt-LT"/>
        </w:rPr>
        <w:t>jeigu Jūs sergate arba anksčiau sirgote sunkia kepenų liga;</w:t>
      </w:r>
    </w:p>
    <w:p w14:paraId="3C323D9E" w14:textId="1EEA42D3" w:rsidR="009704B6" w:rsidRPr="00301B7E" w:rsidRDefault="009704B6" w:rsidP="00301B7E">
      <w:pPr>
        <w:pStyle w:val="Sraopastraipa"/>
        <w:numPr>
          <w:ilvl w:val="0"/>
          <w:numId w:val="3"/>
        </w:numPr>
        <w:spacing w:after="0" w:line="240" w:lineRule="auto"/>
        <w:ind w:left="284"/>
        <w:rPr>
          <w:rFonts w:ascii="Times New Roman" w:hAnsi="Times New Roman"/>
          <w:lang w:val="lt-LT"/>
        </w:rPr>
      </w:pPr>
      <w:r w:rsidRPr="00301B7E">
        <w:rPr>
          <w:rFonts w:ascii="Times New Roman" w:hAnsi="Times New Roman"/>
          <w:lang w:val="lt-LT"/>
        </w:rPr>
        <w:t xml:space="preserve">jeigu Jūs sergate atsinaujinusiu arba </w:t>
      </w:r>
      <w:proofErr w:type="spellStart"/>
      <w:r w:rsidRPr="00301B7E">
        <w:rPr>
          <w:rFonts w:ascii="Times New Roman" w:hAnsi="Times New Roman"/>
          <w:lang w:val="lt-LT"/>
        </w:rPr>
        <w:t>metastazavusiu</w:t>
      </w:r>
      <w:proofErr w:type="spellEnd"/>
      <w:r w:rsidRPr="00301B7E">
        <w:rPr>
          <w:rFonts w:ascii="Times New Roman" w:hAnsi="Times New Roman"/>
          <w:lang w:val="lt-LT"/>
        </w:rPr>
        <w:t xml:space="preserve"> (išplitusiu) vėžiu.</w:t>
      </w:r>
    </w:p>
    <w:p w14:paraId="6E72B9C0" w14:textId="77777777" w:rsidR="009704B6" w:rsidRPr="00365109" w:rsidRDefault="009704B6" w:rsidP="009704B6">
      <w:pPr>
        <w:tabs>
          <w:tab w:val="left" w:pos="720"/>
        </w:tabs>
        <w:spacing w:after="0" w:line="240" w:lineRule="auto"/>
        <w:rPr>
          <w:rFonts w:ascii="Times New Roman" w:hAnsi="Times New Roman"/>
          <w:lang w:val="lt-LT"/>
        </w:rPr>
      </w:pPr>
    </w:p>
    <w:p w14:paraId="424CF568" w14:textId="77777777" w:rsidR="009704B6" w:rsidRPr="00365109" w:rsidRDefault="009704B6" w:rsidP="009704B6">
      <w:pPr>
        <w:spacing w:after="0" w:line="220" w:lineRule="exact"/>
        <w:rPr>
          <w:rFonts w:ascii="Times New Roman" w:hAnsi="Times New Roman"/>
          <w:b/>
          <w:bCs/>
          <w:noProof/>
          <w:lang w:val="lt-LT"/>
        </w:rPr>
      </w:pPr>
      <w:r w:rsidRPr="00365109">
        <w:rPr>
          <w:rFonts w:ascii="Times New Roman" w:hAnsi="Times New Roman"/>
          <w:b/>
          <w:bCs/>
          <w:noProof/>
          <w:lang w:val="lt-LT"/>
        </w:rPr>
        <w:t>Kit</w:t>
      </w:r>
      <w:r>
        <w:rPr>
          <w:rFonts w:ascii="Times New Roman" w:hAnsi="Times New Roman"/>
          <w:b/>
          <w:bCs/>
          <w:noProof/>
          <w:lang w:val="lt-LT"/>
        </w:rPr>
        <w:t>i</w:t>
      </w:r>
      <w:r w:rsidRPr="00365109">
        <w:rPr>
          <w:rFonts w:ascii="Times New Roman" w:hAnsi="Times New Roman"/>
          <w:b/>
          <w:bCs/>
          <w:noProof/>
          <w:lang w:val="lt-LT"/>
        </w:rPr>
        <w:t xml:space="preserve"> vaist</w:t>
      </w:r>
      <w:r>
        <w:rPr>
          <w:rFonts w:ascii="Times New Roman" w:hAnsi="Times New Roman"/>
          <w:b/>
          <w:bCs/>
          <w:noProof/>
          <w:lang w:val="lt-LT"/>
        </w:rPr>
        <w:t>ai</w:t>
      </w:r>
      <w:r w:rsidRPr="00365109">
        <w:rPr>
          <w:rFonts w:ascii="Times New Roman" w:hAnsi="Times New Roman"/>
          <w:b/>
          <w:bCs/>
          <w:noProof/>
          <w:lang w:val="lt-LT"/>
        </w:rPr>
        <w:t xml:space="preserve"> </w:t>
      </w:r>
      <w:r>
        <w:rPr>
          <w:rFonts w:ascii="Times New Roman" w:hAnsi="Times New Roman"/>
          <w:b/>
          <w:bCs/>
          <w:noProof/>
          <w:lang w:val="lt-LT"/>
        </w:rPr>
        <w:t>ir Megace</w:t>
      </w:r>
    </w:p>
    <w:p w14:paraId="1D6F7DF6" w14:textId="77777777" w:rsidR="009704B6" w:rsidRPr="00365109" w:rsidRDefault="009704B6" w:rsidP="009704B6">
      <w:pPr>
        <w:spacing w:after="0" w:line="240" w:lineRule="auto"/>
        <w:rPr>
          <w:rFonts w:ascii="Times New Roman" w:hAnsi="Times New Roman"/>
          <w:lang w:val="lt-LT"/>
        </w:rPr>
      </w:pPr>
      <w:r w:rsidRPr="00365109">
        <w:rPr>
          <w:rFonts w:ascii="Times New Roman" w:hAnsi="Times New Roman"/>
          <w:lang w:val="lt-LT"/>
        </w:rPr>
        <w:t>Jeigu vartojate arba neseniai vartojote kitų vaistų</w:t>
      </w:r>
      <w:r>
        <w:rPr>
          <w:rFonts w:ascii="Times New Roman" w:hAnsi="Times New Roman"/>
          <w:lang w:val="lt-LT"/>
        </w:rPr>
        <w:t xml:space="preserve"> arba dėl to nesate tikri</w:t>
      </w:r>
      <w:r w:rsidRPr="00365109">
        <w:rPr>
          <w:rFonts w:ascii="Times New Roman" w:hAnsi="Times New Roman"/>
          <w:lang w:val="lt-LT"/>
        </w:rPr>
        <w:t xml:space="preserve">, </w:t>
      </w:r>
      <w:r>
        <w:rPr>
          <w:rFonts w:ascii="Times New Roman" w:hAnsi="Times New Roman"/>
          <w:lang w:val="lt-LT"/>
        </w:rPr>
        <w:t>apie tai</w:t>
      </w:r>
      <w:r w:rsidRPr="00365109">
        <w:rPr>
          <w:rFonts w:ascii="Times New Roman" w:hAnsi="Times New Roman"/>
          <w:lang w:val="lt-LT"/>
        </w:rPr>
        <w:t xml:space="preserve"> pasakykite gydytojui arba vaistininkui.</w:t>
      </w:r>
    </w:p>
    <w:p w14:paraId="593FFE6A" w14:textId="77777777" w:rsidR="009704B6" w:rsidRPr="00365109" w:rsidRDefault="009704B6" w:rsidP="009704B6">
      <w:pPr>
        <w:spacing w:after="0" w:line="240" w:lineRule="auto"/>
        <w:rPr>
          <w:rFonts w:ascii="Times New Roman" w:hAnsi="Times New Roman"/>
          <w:b/>
          <w:lang w:val="lt-LT"/>
        </w:rPr>
      </w:pPr>
    </w:p>
    <w:p w14:paraId="070FFD41" w14:textId="77777777" w:rsidR="009704B6" w:rsidRPr="00365109" w:rsidRDefault="009704B6" w:rsidP="009704B6">
      <w:pPr>
        <w:spacing w:after="0" w:line="240" w:lineRule="auto"/>
        <w:rPr>
          <w:rFonts w:ascii="Times New Roman" w:hAnsi="Times New Roman"/>
          <w:lang w:val="lt-LT"/>
        </w:rPr>
      </w:pPr>
      <w:proofErr w:type="spellStart"/>
      <w:r w:rsidRPr="00365109">
        <w:rPr>
          <w:rFonts w:ascii="Times New Roman" w:hAnsi="Times New Roman"/>
          <w:b/>
          <w:lang w:val="lt-LT"/>
        </w:rPr>
        <w:t>Megace</w:t>
      </w:r>
      <w:proofErr w:type="spellEnd"/>
      <w:r w:rsidRPr="00365109">
        <w:rPr>
          <w:rFonts w:ascii="Times New Roman" w:hAnsi="Times New Roman"/>
          <w:b/>
          <w:lang w:val="lt-LT"/>
        </w:rPr>
        <w:t xml:space="preserve"> vartojimas su maistu</w:t>
      </w:r>
      <w:r>
        <w:rPr>
          <w:rFonts w:ascii="Times New Roman" w:hAnsi="Times New Roman"/>
          <w:b/>
          <w:lang w:val="lt-LT"/>
        </w:rPr>
        <w:t>,</w:t>
      </w:r>
      <w:r w:rsidRPr="00365109">
        <w:rPr>
          <w:rFonts w:ascii="Times New Roman" w:hAnsi="Times New Roman"/>
          <w:b/>
          <w:lang w:val="lt-LT"/>
        </w:rPr>
        <w:t xml:space="preserve"> gėrimais </w:t>
      </w:r>
      <w:r>
        <w:rPr>
          <w:rFonts w:ascii="Times New Roman" w:hAnsi="Times New Roman"/>
          <w:b/>
          <w:lang w:val="lt-LT"/>
        </w:rPr>
        <w:t>ir alkoholiu</w:t>
      </w:r>
    </w:p>
    <w:p w14:paraId="0B736ACD" w14:textId="77777777" w:rsidR="009704B6" w:rsidRPr="00365109" w:rsidRDefault="009704B6" w:rsidP="009704B6">
      <w:pPr>
        <w:spacing w:after="0" w:line="240" w:lineRule="auto"/>
        <w:rPr>
          <w:rFonts w:ascii="Times New Roman" w:hAnsi="Times New Roman"/>
          <w:lang w:val="lt-LT"/>
        </w:rPr>
      </w:pPr>
      <w:proofErr w:type="spellStart"/>
      <w:r>
        <w:rPr>
          <w:rFonts w:ascii="Times New Roman" w:hAnsi="Times New Roman"/>
          <w:lang w:val="lt-LT"/>
        </w:rPr>
        <w:t>Megace</w:t>
      </w:r>
      <w:proofErr w:type="spellEnd"/>
      <w:r>
        <w:rPr>
          <w:rFonts w:ascii="Times New Roman" w:hAnsi="Times New Roman"/>
          <w:lang w:val="lt-LT"/>
        </w:rPr>
        <w:t xml:space="preserve"> galima vartoti su maistu arba nevalgius</w:t>
      </w:r>
      <w:r w:rsidRPr="00365109">
        <w:rPr>
          <w:rFonts w:ascii="Times New Roman" w:hAnsi="Times New Roman"/>
          <w:lang w:val="lt-LT"/>
        </w:rPr>
        <w:t>.</w:t>
      </w:r>
    </w:p>
    <w:p w14:paraId="65D4F930" w14:textId="77777777" w:rsidR="009704B6" w:rsidRPr="00365109" w:rsidRDefault="009704B6" w:rsidP="009704B6">
      <w:pPr>
        <w:spacing w:after="0" w:line="240" w:lineRule="auto"/>
        <w:rPr>
          <w:rFonts w:ascii="Times New Roman" w:hAnsi="Times New Roman"/>
          <w:lang w:val="lt-LT"/>
        </w:rPr>
      </w:pPr>
    </w:p>
    <w:p w14:paraId="3668818D" w14:textId="77777777" w:rsidR="009704B6" w:rsidRPr="00365109" w:rsidRDefault="009704B6" w:rsidP="009704B6">
      <w:pPr>
        <w:keepNext/>
        <w:keepLines/>
        <w:spacing w:after="0" w:line="240" w:lineRule="auto"/>
        <w:ind w:left="567" w:hanging="567"/>
        <w:outlineLvl w:val="1"/>
        <w:rPr>
          <w:rFonts w:ascii="Times New Roman" w:hAnsi="Times New Roman"/>
          <w:i/>
          <w:lang w:val="lt-LT"/>
        </w:rPr>
      </w:pPr>
      <w:r w:rsidRPr="00365109">
        <w:rPr>
          <w:rFonts w:ascii="Times New Roman" w:hAnsi="Times New Roman"/>
          <w:i/>
          <w:lang w:val="lt-LT"/>
        </w:rPr>
        <w:t>Alkoholio vartojimas</w:t>
      </w:r>
    </w:p>
    <w:p w14:paraId="623ED344" w14:textId="77777777" w:rsidR="009704B6" w:rsidRPr="00365109" w:rsidRDefault="009704B6" w:rsidP="009704B6">
      <w:pPr>
        <w:spacing w:after="0" w:line="240" w:lineRule="auto"/>
        <w:rPr>
          <w:rFonts w:ascii="Times New Roman" w:hAnsi="Times New Roman"/>
          <w:lang w:val="lt-LT"/>
        </w:rPr>
      </w:pPr>
      <w:r w:rsidRPr="00365109">
        <w:rPr>
          <w:rFonts w:ascii="Times New Roman" w:hAnsi="Times New Roman"/>
          <w:lang w:val="lt-LT"/>
        </w:rPr>
        <w:t xml:space="preserve">Sąveikos tarp </w:t>
      </w:r>
      <w:proofErr w:type="spellStart"/>
      <w:r w:rsidRPr="00365109">
        <w:rPr>
          <w:rFonts w:ascii="Times New Roman" w:hAnsi="Times New Roman"/>
          <w:lang w:val="lt-LT"/>
        </w:rPr>
        <w:t>Megace</w:t>
      </w:r>
      <w:proofErr w:type="spellEnd"/>
      <w:r w:rsidRPr="00365109">
        <w:rPr>
          <w:rFonts w:ascii="Times New Roman" w:hAnsi="Times New Roman"/>
          <w:lang w:val="lt-LT"/>
        </w:rPr>
        <w:t xml:space="preserve"> ir </w:t>
      </w:r>
      <w:r w:rsidRPr="00A141F1">
        <w:rPr>
          <w:rFonts w:ascii="Times New Roman" w:hAnsi="Times New Roman"/>
          <w:lang w:val="lt-LT"/>
        </w:rPr>
        <w:t>vidutinio</w:t>
      </w:r>
      <w:r w:rsidRPr="00365109">
        <w:rPr>
          <w:rFonts w:ascii="Times New Roman" w:hAnsi="Times New Roman"/>
          <w:lang w:val="lt-LT"/>
        </w:rPr>
        <w:t xml:space="preserve"> alkoholio kiekio nepasireiškia. Ar galima vartoti alkoholinius gėrimus, klauskite gydytojo.</w:t>
      </w:r>
    </w:p>
    <w:p w14:paraId="1F3BB7C3" w14:textId="77777777" w:rsidR="009704B6" w:rsidRPr="00365109" w:rsidRDefault="009704B6" w:rsidP="009704B6">
      <w:pPr>
        <w:spacing w:after="0" w:line="240" w:lineRule="auto"/>
        <w:rPr>
          <w:rFonts w:ascii="Times New Roman" w:hAnsi="Times New Roman"/>
          <w:lang w:val="lt-LT"/>
        </w:rPr>
      </w:pPr>
    </w:p>
    <w:p w14:paraId="005B4C26" w14:textId="10CC75F3" w:rsidR="004B182C" w:rsidRDefault="009704B6" w:rsidP="009704B6">
      <w:pPr>
        <w:spacing w:after="0" w:line="240" w:lineRule="auto"/>
        <w:rPr>
          <w:rFonts w:ascii="Times New Roman" w:hAnsi="Times New Roman"/>
          <w:lang w:val="lt-LT"/>
        </w:rPr>
      </w:pPr>
      <w:r w:rsidRPr="00365109">
        <w:rPr>
          <w:rFonts w:ascii="Times New Roman" w:hAnsi="Times New Roman"/>
          <w:b/>
          <w:lang w:val="lt-LT"/>
        </w:rPr>
        <w:t>Nėštumas</w:t>
      </w:r>
      <w:r>
        <w:rPr>
          <w:rFonts w:ascii="Times New Roman" w:hAnsi="Times New Roman"/>
          <w:b/>
          <w:lang w:val="lt-LT"/>
        </w:rPr>
        <w:t>,</w:t>
      </w:r>
      <w:r w:rsidRPr="00365109">
        <w:rPr>
          <w:rFonts w:ascii="Times New Roman" w:hAnsi="Times New Roman"/>
          <w:b/>
          <w:lang w:val="lt-LT"/>
        </w:rPr>
        <w:t xml:space="preserve"> žindymo laikotarpis</w:t>
      </w:r>
      <w:r>
        <w:rPr>
          <w:rFonts w:ascii="Times New Roman" w:hAnsi="Times New Roman"/>
          <w:b/>
          <w:lang w:val="lt-LT"/>
        </w:rPr>
        <w:t xml:space="preserve"> ir vaisingumas</w:t>
      </w:r>
    </w:p>
    <w:p w14:paraId="498501CE" w14:textId="77777777" w:rsidR="009704B6" w:rsidRPr="00365109" w:rsidRDefault="009704B6" w:rsidP="009704B6">
      <w:pPr>
        <w:spacing w:after="0" w:line="240" w:lineRule="auto"/>
        <w:rPr>
          <w:rFonts w:ascii="Times New Roman" w:hAnsi="Times New Roman"/>
          <w:lang w:val="lt-LT"/>
        </w:rPr>
      </w:pPr>
      <w:r w:rsidRPr="00365109">
        <w:rPr>
          <w:rFonts w:ascii="Times New Roman" w:hAnsi="Times New Roman"/>
          <w:lang w:val="lt-LT"/>
        </w:rPr>
        <w:lastRenderedPageBreak/>
        <w:t xml:space="preserve">Nėščioms ir žindančioms moterims </w:t>
      </w:r>
      <w:proofErr w:type="spellStart"/>
      <w:r w:rsidRPr="00365109">
        <w:rPr>
          <w:rFonts w:ascii="Times New Roman" w:hAnsi="Times New Roman"/>
          <w:lang w:val="lt-LT"/>
        </w:rPr>
        <w:t>Megace</w:t>
      </w:r>
      <w:proofErr w:type="spellEnd"/>
      <w:r w:rsidRPr="00365109">
        <w:rPr>
          <w:rFonts w:ascii="Times New Roman" w:hAnsi="Times New Roman"/>
          <w:lang w:val="lt-LT"/>
        </w:rPr>
        <w:t xml:space="preserve"> vartoti negalima. Šis vaistas, vartojamas per pirmuosius 4 nėštumo mėnesius, gali sukelti lytinių organų apsigimimų. Jį vartojančios vaisingos moterys turi saugotis, kad nepastotų.</w:t>
      </w:r>
    </w:p>
    <w:p w14:paraId="0EA317ED" w14:textId="77777777" w:rsidR="009704B6" w:rsidRPr="00365109" w:rsidRDefault="009704B6" w:rsidP="009704B6">
      <w:pPr>
        <w:spacing w:after="0" w:line="240" w:lineRule="auto"/>
        <w:rPr>
          <w:rFonts w:ascii="Times New Roman" w:hAnsi="Times New Roman"/>
          <w:lang w:val="lt-LT"/>
        </w:rPr>
      </w:pPr>
    </w:p>
    <w:p w14:paraId="21D9AA07" w14:textId="77777777" w:rsidR="009704B6" w:rsidRPr="00365109" w:rsidRDefault="009704B6" w:rsidP="009704B6">
      <w:pPr>
        <w:spacing w:after="0" w:line="220" w:lineRule="exact"/>
        <w:rPr>
          <w:rFonts w:ascii="Times New Roman" w:hAnsi="Times New Roman"/>
          <w:b/>
          <w:bCs/>
          <w:noProof/>
          <w:lang w:val="lt-LT"/>
        </w:rPr>
      </w:pPr>
      <w:r w:rsidRPr="00365109">
        <w:rPr>
          <w:rFonts w:ascii="Times New Roman" w:hAnsi="Times New Roman"/>
          <w:b/>
          <w:bCs/>
          <w:noProof/>
          <w:lang w:val="lt-LT"/>
        </w:rPr>
        <w:t>Vairavimas ir mechanizmų valdymas</w:t>
      </w:r>
    </w:p>
    <w:p w14:paraId="365C9A99" w14:textId="77777777" w:rsidR="009704B6" w:rsidRPr="00365109" w:rsidRDefault="009704B6" w:rsidP="009704B6">
      <w:pPr>
        <w:spacing w:after="0" w:line="240" w:lineRule="auto"/>
        <w:rPr>
          <w:rFonts w:ascii="Times New Roman" w:hAnsi="Times New Roman"/>
          <w:lang w:val="lt-LT"/>
        </w:rPr>
      </w:pPr>
      <w:r w:rsidRPr="00365109">
        <w:rPr>
          <w:rFonts w:ascii="Times New Roman" w:hAnsi="Times New Roman"/>
          <w:lang w:val="lt-LT"/>
        </w:rPr>
        <w:t xml:space="preserve">Gebėjimo vairuoti ir valdyti mechanizmus </w:t>
      </w:r>
      <w:proofErr w:type="spellStart"/>
      <w:r w:rsidRPr="00365109">
        <w:rPr>
          <w:rFonts w:ascii="Times New Roman" w:hAnsi="Times New Roman"/>
          <w:lang w:val="lt-LT"/>
        </w:rPr>
        <w:t>Megace</w:t>
      </w:r>
      <w:proofErr w:type="spellEnd"/>
      <w:r w:rsidRPr="00365109">
        <w:rPr>
          <w:rFonts w:ascii="Times New Roman" w:hAnsi="Times New Roman"/>
          <w:lang w:val="lt-LT"/>
        </w:rPr>
        <w:t xml:space="preserve"> neturėtų veikti, tačiau jeigu nerimaujate, pasikonsultuokite su gydytoju arba vaistininku.</w:t>
      </w:r>
    </w:p>
    <w:p w14:paraId="19A3A112" w14:textId="77777777" w:rsidR="009704B6" w:rsidRPr="00365109" w:rsidRDefault="009704B6" w:rsidP="009704B6">
      <w:pPr>
        <w:spacing w:after="0" w:line="240" w:lineRule="auto"/>
        <w:rPr>
          <w:rFonts w:ascii="Times New Roman" w:hAnsi="Times New Roman"/>
          <w:lang w:val="lt-LT"/>
        </w:rPr>
      </w:pPr>
    </w:p>
    <w:p w14:paraId="3566FFF0" w14:textId="0ED5B0BD" w:rsidR="009704B6" w:rsidRPr="00365109" w:rsidRDefault="009704B6" w:rsidP="009704B6">
      <w:pPr>
        <w:keepNext/>
        <w:keepLines/>
        <w:spacing w:after="0" w:line="240" w:lineRule="auto"/>
        <w:ind w:left="567" w:hanging="567"/>
        <w:outlineLvl w:val="1"/>
        <w:rPr>
          <w:rFonts w:ascii="Times New Roman" w:hAnsi="Times New Roman"/>
          <w:b/>
          <w:lang w:val="lt-LT"/>
        </w:rPr>
      </w:pPr>
      <w:proofErr w:type="spellStart"/>
      <w:r w:rsidRPr="00365109">
        <w:rPr>
          <w:rFonts w:ascii="Times New Roman" w:hAnsi="Times New Roman"/>
          <w:b/>
          <w:lang w:val="lt-LT"/>
        </w:rPr>
        <w:t>Megace</w:t>
      </w:r>
      <w:proofErr w:type="spellEnd"/>
      <w:r w:rsidRPr="00365109">
        <w:rPr>
          <w:rFonts w:ascii="Times New Roman" w:hAnsi="Times New Roman"/>
          <w:b/>
          <w:lang w:val="lt-LT"/>
        </w:rPr>
        <w:t xml:space="preserve"> </w:t>
      </w:r>
      <w:r>
        <w:rPr>
          <w:rFonts w:ascii="Times New Roman" w:hAnsi="Times New Roman"/>
          <w:b/>
          <w:lang w:val="lt-LT"/>
        </w:rPr>
        <w:t>sudėtyje yra cukraus (sacharozės)</w:t>
      </w:r>
      <w:r w:rsidR="0022612A">
        <w:rPr>
          <w:rFonts w:ascii="Times New Roman" w:hAnsi="Times New Roman"/>
          <w:b/>
          <w:lang w:val="lt-LT"/>
        </w:rPr>
        <w:t xml:space="preserve">, </w:t>
      </w:r>
      <w:r>
        <w:rPr>
          <w:rFonts w:ascii="Times New Roman" w:hAnsi="Times New Roman"/>
          <w:b/>
          <w:lang w:val="lt-LT"/>
        </w:rPr>
        <w:t>natrio</w:t>
      </w:r>
      <w:r w:rsidR="0022612A">
        <w:rPr>
          <w:rFonts w:ascii="Times New Roman" w:hAnsi="Times New Roman"/>
          <w:b/>
          <w:lang w:val="lt-LT"/>
        </w:rPr>
        <w:t xml:space="preserve"> </w:t>
      </w:r>
      <w:proofErr w:type="spellStart"/>
      <w:r w:rsidR="0022612A">
        <w:rPr>
          <w:rFonts w:ascii="Times New Roman" w:hAnsi="Times New Roman"/>
          <w:b/>
          <w:lang w:val="lt-LT"/>
        </w:rPr>
        <w:t>benzoato</w:t>
      </w:r>
      <w:proofErr w:type="spellEnd"/>
      <w:r w:rsidR="0022612A">
        <w:rPr>
          <w:rFonts w:ascii="Times New Roman" w:hAnsi="Times New Roman"/>
          <w:b/>
          <w:lang w:val="lt-LT"/>
        </w:rPr>
        <w:t>, etanolio ir natrio</w:t>
      </w:r>
    </w:p>
    <w:p w14:paraId="4B757034" w14:textId="780D14C1" w:rsidR="009704B6" w:rsidRPr="00365109" w:rsidRDefault="0022612A" w:rsidP="009704B6">
      <w:pPr>
        <w:spacing w:after="0" w:line="240" w:lineRule="auto"/>
        <w:rPr>
          <w:rFonts w:ascii="Times New Roman" w:hAnsi="Times New Roman"/>
          <w:lang w:val="lt-LT"/>
        </w:rPr>
      </w:pPr>
      <w:r w:rsidRPr="00301B7E">
        <w:rPr>
          <w:rFonts w:ascii="Times New Roman" w:hAnsi="Times New Roman"/>
          <w:i/>
          <w:iCs/>
          <w:lang w:val="lt-LT"/>
        </w:rPr>
        <w:t>Sacharozė.</w:t>
      </w:r>
      <w:r>
        <w:rPr>
          <w:rFonts w:ascii="Times New Roman" w:hAnsi="Times New Roman"/>
          <w:lang w:val="lt-LT"/>
        </w:rPr>
        <w:t xml:space="preserve"> </w:t>
      </w:r>
      <w:r w:rsidR="009704B6">
        <w:rPr>
          <w:rFonts w:ascii="Times New Roman" w:hAnsi="Times New Roman"/>
          <w:lang w:val="lt-LT"/>
        </w:rPr>
        <w:t>G</w:t>
      </w:r>
      <w:r w:rsidR="009704B6" w:rsidRPr="00365109">
        <w:rPr>
          <w:rFonts w:ascii="Times New Roman" w:hAnsi="Times New Roman"/>
          <w:lang w:val="lt-LT"/>
        </w:rPr>
        <w:t>eriamosios suspensijos 1 ml yra 50 mg cukraus (sacharozės). Jeigu gydytojas Jums yra sakęs, kad netoleruojate kokių nors angliavandenių, kreipkitės į jį prieš pradėdami vartoti šį vaistą.</w:t>
      </w:r>
    </w:p>
    <w:p w14:paraId="735E68CF" w14:textId="28E22454" w:rsidR="009704B6" w:rsidRPr="00365109" w:rsidRDefault="009704B6" w:rsidP="009704B6">
      <w:pPr>
        <w:keepNext/>
        <w:keepLines/>
        <w:spacing w:after="0" w:line="240" w:lineRule="auto"/>
        <w:ind w:left="567" w:hanging="567"/>
        <w:outlineLvl w:val="1"/>
        <w:rPr>
          <w:rFonts w:ascii="Times New Roman" w:hAnsi="Times New Roman"/>
          <w:i/>
          <w:lang w:val="lt-LT"/>
        </w:rPr>
      </w:pPr>
      <w:proofErr w:type="spellStart"/>
      <w:r w:rsidRPr="00365109">
        <w:rPr>
          <w:rFonts w:ascii="Times New Roman" w:hAnsi="Times New Roman"/>
          <w:i/>
          <w:lang w:val="lt-LT"/>
        </w:rPr>
        <w:t>Megace</w:t>
      </w:r>
      <w:proofErr w:type="spellEnd"/>
      <w:r w:rsidRPr="00365109">
        <w:rPr>
          <w:rFonts w:ascii="Times New Roman" w:hAnsi="Times New Roman"/>
          <w:i/>
          <w:lang w:val="lt-LT"/>
        </w:rPr>
        <w:t xml:space="preserve"> poveikis cukraus koncentracijai kraujyje sergant cukriniu diabetu</w:t>
      </w:r>
      <w:r w:rsidR="0022612A">
        <w:rPr>
          <w:rFonts w:ascii="Times New Roman" w:hAnsi="Times New Roman"/>
          <w:i/>
          <w:lang w:val="lt-LT"/>
        </w:rPr>
        <w:t>.</w:t>
      </w:r>
    </w:p>
    <w:p w14:paraId="07E7B8F3" w14:textId="77777777" w:rsidR="009704B6" w:rsidRPr="00365109" w:rsidRDefault="009704B6" w:rsidP="009704B6">
      <w:pPr>
        <w:spacing w:after="0" w:line="240" w:lineRule="auto"/>
        <w:rPr>
          <w:rFonts w:ascii="Times New Roman" w:hAnsi="Times New Roman"/>
          <w:lang w:val="lt-LT"/>
        </w:rPr>
      </w:pPr>
      <w:proofErr w:type="spellStart"/>
      <w:r w:rsidRPr="00365109">
        <w:rPr>
          <w:rFonts w:ascii="Times New Roman" w:hAnsi="Times New Roman"/>
          <w:lang w:val="lt-LT"/>
        </w:rPr>
        <w:t>Megace</w:t>
      </w:r>
      <w:proofErr w:type="spellEnd"/>
      <w:r w:rsidRPr="00365109">
        <w:rPr>
          <w:rFonts w:ascii="Times New Roman" w:hAnsi="Times New Roman"/>
          <w:lang w:val="lt-LT"/>
        </w:rPr>
        <w:t xml:space="preserve"> geriamoji suspensija gali sukelti cukraus koncentracijos kraujyje padidėjimą. Pastebėję, kad cukraus koncentracija Jūsų kraujyje viršija normalią, pasikonsultuokite su gydytoju.</w:t>
      </w:r>
    </w:p>
    <w:p w14:paraId="13BED0A4" w14:textId="77777777" w:rsidR="0022612A" w:rsidRPr="0022612A" w:rsidRDefault="0022612A" w:rsidP="0022612A">
      <w:pPr>
        <w:spacing w:after="0" w:line="240" w:lineRule="auto"/>
        <w:rPr>
          <w:rFonts w:ascii="Times New Roman" w:hAnsi="Times New Roman"/>
          <w:lang w:val="lt-LT"/>
        </w:rPr>
      </w:pPr>
      <w:r w:rsidRPr="00301B7E">
        <w:rPr>
          <w:rFonts w:ascii="Times New Roman" w:hAnsi="Times New Roman"/>
          <w:i/>
          <w:iCs/>
          <w:lang w:val="lt-LT"/>
        </w:rPr>
        <w:t xml:space="preserve">Natrio </w:t>
      </w:r>
      <w:proofErr w:type="spellStart"/>
      <w:r w:rsidRPr="00301B7E">
        <w:rPr>
          <w:rFonts w:ascii="Times New Roman" w:hAnsi="Times New Roman"/>
          <w:i/>
          <w:iCs/>
          <w:lang w:val="lt-LT"/>
        </w:rPr>
        <w:t>benzoatas</w:t>
      </w:r>
      <w:proofErr w:type="spellEnd"/>
      <w:r w:rsidRPr="00301B7E">
        <w:rPr>
          <w:rFonts w:ascii="Times New Roman" w:hAnsi="Times New Roman"/>
          <w:i/>
          <w:iCs/>
          <w:lang w:val="lt-LT"/>
        </w:rPr>
        <w:t>.</w:t>
      </w:r>
      <w:r w:rsidRPr="0022612A">
        <w:rPr>
          <w:rFonts w:ascii="Times New Roman" w:hAnsi="Times New Roman"/>
          <w:lang w:val="lt-LT"/>
        </w:rPr>
        <w:t xml:space="preserve"> Šio vaisto didžiausioje dozėje (20 ml geriamosios suspensijos) yra 40 mg natrio </w:t>
      </w:r>
      <w:proofErr w:type="spellStart"/>
      <w:r w:rsidRPr="0022612A">
        <w:rPr>
          <w:rFonts w:ascii="Times New Roman" w:hAnsi="Times New Roman"/>
          <w:lang w:val="lt-LT"/>
        </w:rPr>
        <w:t>benzoato</w:t>
      </w:r>
      <w:proofErr w:type="spellEnd"/>
      <w:r w:rsidRPr="0022612A">
        <w:rPr>
          <w:rFonts w:ascii="Times New Roman" w:hAnsi="Times New Roman"/>
          <w:lang w:val="lt-LT"/>
        </w:rPr>
        <w:t xml:space="preserve">, tai atitinka 2 mg/ml. Natrio </w:t>
      </w:r>
      <w:proofErr w:type="spellStart"/>
      <w:r w:rsidRPr="0022612A">
        <w:rPr>
          <w:rFonts w:ascii="Times New Roman" w:hAnsi="Times New Roman"/>
          <w:lang w:val="lt-LT"/>
        </w:rPr>
        <w:t>benzoatas</w:t>
      </w:r>
      <w:proofErr w:type="spellEnd"/>
      <w:r w:rsidRPr="0022612A">
        <w:rPr>
          <w:rFonts w:ascii="Times New Roman" w:hAnsi="Times New Roman"/>
          <w:lang w:val="lt-LT"/>
        </w:rPr>
        <w:t xml:space="preserve"> naujagimiams (iki 4 savaičių amžiaus) gali sunkinti geltą (odos ir akių pageltimą).</w:t>
      </w:r>
    </w:p>
    <w:p w14:paraId="1A56E3A5" w14:textId="77777777" w:rsidR="0022612A" w:rsidRPr="0022612A" w:rsidRDefault="0022612A" w:rsidP="0022612A">
      <w:pPr>
        <w:spacing w:after="0" w:line="240" w:lineRule="auto"/>
        <w:rPr>
          <w:rFonts w:ascii="Times New Roman" w:hAnsi="Times New Roman"/>
          <w:lang w:val="lt-LT"/>
        </w:rPr>
      </w:pPr>
      <w:r w:rsidRPr="00301B7E">
        <w:rPr>
          <w:rFonts w:ascii="Times New Roman" w:hAnsi="Times New Roman"/>
          <w:i/>
          <w:iCs/>
          <w:lang w:val="lt-LT"/>
        </w:rPr>
        <w:t>Etanolis.</w:t>
      </w:r>
      <w:r w:rsidRPr="0022612A">
        <w:rPr>
          <w:rFonts w:ascii="Times New Roman" w:hAnsi="Times New Roman"/>
          <w:lang w:val="lt-LT"/>
        </w:rPr>
        <w:t xml:space="preserve"> Šio vaisto sudėtyje yra mažas etanolio (alkoholio) kiekis (mažiau kaip 100 mg) didžiausioje paros dozėje (20 ml geriamosios suspensijos).</w:t>
      </w:r>
    </w:p>
    <w:p w14:paraId="19661453" w14:textId="4AC4F52B" w:rsidR="0022612A" w:rsidRPr="00365109" w:rsidRDefault="0022612A" w:rsidP="0022612A">
      <w:pPr>
        <w:spacing w:after="0" w:line="240" w:lineRule="auto"/>
        <w:rPr>
          <w:rFonts w:ascii="Times New Roman" w:hAnsi="Times New Roman"/>
          <w:lang w:val="lt-LT"/>
        </w:rPr>
      </w:pPr>
      <w:r w:rsidRPr="00301B7E">
        <w:rPr>
          <w:rFonts w:ascii="Times New Roman" w:hAnsi="Times New Roman"/>
          <w:i/>
          <w:iCs/>
          <w:lang w:val="lt-LT"/>
        </w:rPr>
        <w:t>Natris.</w:t>
      </w:r>
      <w:r w:rsidRPr="0022612A">
        <w:rPr>
          <w:rFonts w:ascii="Times New Roman" w:hAnsi="Times New Roman"/>
          <w:lang w:val="lt-LT"/>
        </w:rPr>
        <w:t xml:space="preserve"> Šio vaisto didžiausioje paros dozėje (20 ml geriamosios suspensijos) yra mažiau kaip 1 </w:t>
      </w:r>
      <w:proofErr w:type="spellStart"/>
      <w:r w:rsidRPr="0022612A">
        <w:rPr>
          <w:rFonts w:ascii="Times New Roman" w:hAnsi="Times New Roman"/>
          <w:lang w:val="lt-LT"/>
        </w:rPr>
        <w:t>mmol</w:t>
      </w:r>
      <w:proofErr w:type="spellEnd"/>
      <w:r w:rsidRPr="0022612A">
        <w:rPr>
          <w:rFonts w:ascii="Times New Roman" w:hAnsi="Times New Roman"/>
          <w:lang w:val="lt-LT"/>
        </w:rPr>
        <w:t xml:space="preserve"> (23 mg) natrio, t.</w:t>
      </w:r>
      <w:r w:rsidR="007F0CCE">
        <w:rPr>
          <w:rFonts w:ascii="Times New Roman" w:hAnsi="Times New Roman"/>
          <w:lang w:val="lt-LT"/>
        </w:rPr>
        <w:t xml:space="preserve"> </w:t>
      </w:r>
      <w:r w:rsidRPr="0022612A">
        <w:rPr>
          <w:rFonts w:ascii="Times New Roman" w:hAnsi="Times New Roman"/>
          <w:lang w:val="lt-LT"/>
        </w:rPr>
        <w:t>y., jis beveik neturi reikšmės.</w:t>
      </w:r>
    </w:p>
    <w:p w14:paraId="5741B156" w14:textId="77777777" w:rsidR="009704B6" w:rsidRPr="00365109" w:rsidRDefault="009704B6" w:rsidP="009704B6">
      <w:pPr>
        <w:spacing w:after="0" w:line="240" w:lineRule="auto"/>
        <w:rPr>
          <w:rFonts w:ascii="Times New Roman" w:hAnsi="Times New Roman"/>
          <w:lang w:val="lt-LT"/>
        </w:rPr>
      </w:pPr>
    </w:p>
    <w:p w14:paraId="0E3D030B" w14:textId="77777777" w:rsidR="009704B6" w:rsidRPr="00365109" w:rsidRDefault="009704B6" w:rsidP="009704B6">
      <w:pPr>
        <w:keepNext/>
        <w:keepLines/>
        <w:spacing w:after="0" w:line="240" w:lineRule="auto"/>
        <w:ind w:left="567" w:hanging="567"/>
        <w:outlineLvl w:val="1"/>
        <w:rPr>
          <w:rFonts w:ascii="Times New Roman" w:hAnsi="Times New Roman"/>
          <w:b/>
          <w:lang w:val="lt-LT"/>
        </w:rPr>
      </w:pPr>
      <w:r w:rsidRPr="00365109">
        <w:rPr>
          <w:rFonts w:ascii="Times New Roman" w:hAnsi="Times New Roman"/>
          <w:b/>
          <w:lang w:val="lt-LT"/>
        </w:rPr>
        <w:t>3.</w:t>
      </w:r>
      <w:r w:rsidRPr="00365109">
        <w:rPr>
          <w:rFonts w:ascii="Times New Roman" w:hAnsi="Times New Roman"/>
          <w:b/>
          <w:lang w:val="lt-LT"/>
        </w:rPr>
        <w:tab/>
      </w:r>
      <w:r>
        <w:rPr>
          <w:rFonts w:ascii="Times New Roman" w:hAnsi="Times New Roman"/>
          <w:b/>
          <w:lang w:val="lt-LT"/>
        </w:rPr>
        <w:t xml:space="preserve">Kaip vartoti </w:t>
      </w:r>
      <w:proofErr w:type="spellStart"/>
      <w:r>
        <w:rPr>
          <w:rFonts w:ascii="Times New Roman" w:hAnsi="Times New Roman"/>
          <w:b/>
          <w:lang w:val="lt-LT"/>
        </w:rPr>
        <w:t>Megace</w:t>
      </w:r>
      <w:proofErr w:type="spellEnd"/>
    </w:p>
    <w:p w14:paraId="55AA6575" w14:textId="77777777" w:rsidR="009704B6" w:rsidRPr="00365109" w:rsidRDefault="009704B6" w:rsidP="009704B6">
      <w:pPr>
        <w:spacing w:after="0" w:line="240" w:lineRule="auto"/>
        <w:rPr>
          <w:rFonts w:ascii="Times New Roman" w:hAnsi="Times New Roman"/>
          <w:lang w:val="lt-LT"/>
        </w:rPr>
      </w:pPr>
    </w:p>
    <w:p w14:paraId="050316A5" w14:textId="77777777" w:rsidR="009704B6" w:rsidRPr="00365109" w:rsidRDefault="009704B6" w:rsidP="009704B6">
      <w:pPr>
        <w:spacing w:after="0" w:line="240" w:lineRule="auto"/>
        <w:rPr>
          <w:rFonts w:ascii="Times New Roman" w:hAnsi="Times New Roman"/>
          <w:lang w:val="lt-LT"/>
        </w:rPr>
      </w:pPr>
      <w:r w:rsidRPr="00365109">
        <w:rPr>
          <w:rFonts w:ascii="Times New Roman" w:hAnsi="Times New Roman"/>
          <w:lang w:val="lt-LT"/>
        </w:rPr>
        <w:t>Prieš vartojimą gerai suplakite buteliuko turinį.</w:t>
      </w:r>
    </w:p>
    <w:p w14:paraId="628862F3" w14:textId="77777777" w:rsidR="009704B6" w:rsidRPr="00365109" w:rsidRDefault="009704B6" w:rsidP="009704B6">
      <w:pPr>
        <w:spacing w:after="0" w:line="240" w:lineRule="auto"/>
        <w:rPr>
          <w:rFonts w:ascii="Times New Roman" w:hAnsi="Times New Roman"/>
          <w:lang w:val="lt-LT"/>
        </w:rPr>
      </w:pPr>
    </w:p>
    <w:p w14:paraId="2548E829" w14:textId="00FE4E0A" w:rsidR="009704B6" w:rsidRPr="00365109" w:rsidRDefault="009704B6" w:rsidP="009704B6">
      <w:pPr>
        <w:spacing w:after="0" w:line="240" w:lineRule="auto"/>
        <w:rPr>
          <w:rFonts w:ascii="Times New Roman" w:hAnsi="Times New Roman"/>
          <w:lang w:val="lt-LT"/>
        </w:rPr>
      </w:pPr>
      <w:r>
        <w:rPr>
          <w:rFonts w:ascii="Times New Roman" w:hAnsi="Times New Roman"/>
          <w:lang w:val="lt-LT"/>
        </w:rPr>
        <w:t>V</w:t>
      </w:r>
      <w:r w:rsidRPr="00365109">
        <w:rPr>
          <w:rFonts w:ascii="Times New Roman" w:hAnsi="Times New Roman"/>
          <w:lang w:val="lt-LT"/>
        </w:rPr>
        <w:t xml:space="preserve">isada vartokite </w:t>
      </w:r>
      <w:r>
        <w:rPr>
          <w:rFonts w:ascii="Times New Roman" w:hAnsi="Times New Roman"/>
          <w:lang w:val="lt-LT"/>
        </w:rPr>
        <w:t xml:space="preserve">šį vaistą </w:t>
      </w:r>
      <w:r w:rsidRPr="00365109">
        <w:rPr>
          <w:rFonts w:ascii="Times New Roman" w:hAnsi="Times New Roman"/>
          <w:lang w:val="lt-LT"/>
        </w:rPr>
        <w:t>tiksliai kaip nurodė gydytojas. Jeigu abejojate, kreipkitės į gydytoją arba vaistininką.</w:t>
      </w:r>
    </w:p>
    <w:p w14:paraId="78FF253D" w14:textId="77777777" w:rsidR="009704B6" w:rsidRPr="00365109" w:rsidRDefault="004B182C" w:rsidP="009704B6">
      <w:pPr>
        <w:numPr>
          <w:ilvl w:val="0"/>
          <w:numId w:val="2"/>
        </w:numPr>
        <w:spacing w:after="0" w:line="240" w:lineRule="auto"/>
        <w:rPr>
          <w:rFonts w:ascii="Times New Roman" w:hAnsi="Times New Roman"/>
          <w:lang w:val="lt-LT"/>
        </w:rPr>
      </w:pPr>
      <w:r>
        <w:rPr>
          <w:rFonts w:ascii="Times New Roman" w:hAnsi="Times New Roman"/>
          <w:lang w:val="lt-LT"/>
        </w:rPr>
        <w:t>Įprasta dozė yra 400-800 mg (10-</w:t>
      </w:r>
      <w:r w:rsidR="009704B6" w:rsidRPr="00365109">
        <w:rPr>
          <w:rFonts w:ascii="Times New Roman" w:hAnsi="Times New Roman"/>
          <w:lang w:val="lt-LT"/>
        </w:rPr>
        <w:t>20 ml</w:t>
      </w:r>
      <w:r w:rsidR="009704B6">
        <w:rPr>
          <w:rFonts w:ascii="Times New Roman" w:hAnsi="Times New Roman"/>
          <w:lang w:val="lt-LT"/>
        </w:rPr>
        <w:t xml:space="preserve"> geriamosios suspensijos</w:t>
      </w:r>
      <w:r w:rsidR="009704B6" w:rsidRPr="00365109">
        <w:rPr>
          <w:rFonts w:ascii="Times New Roman" w:hAnsi="Times New Roman"/>
          <w:lang w:val="lt-LT"/>
        </w:rPr>
        <w:t>) 1 kartą per parą.</w:t>
      </w:r>
    </w:p>
    <w:p w14:paraId="6F4485C6" w14:textId="77777777" w:rsidR="009704B6" w:rsidRPr="00365109" w:rsidRDefault="009704B6" w:rsidP="009704B6">
      <w:pPr>
        <w:spacing w:after="0" w:line="240" w:lineRule="auto"/>
        <w:rPr>
          <w:rFonts w:ascii="Times New Roman" w:hAnsi="Times New Roman"/>
          <w:lang w:val="lt-LT"/>
        </w:rPr>
      </w:pPr>
    </w:p>
    <w:p w14:paraId="32CCFD6F" w14:textId="77777777" w:rsidR="009704B6" w:rsidRPr="00365109" w:rsidRDefault="009704B6" w:rsidP="009704B6">
      <w:pPr>
        <w:tabs>
          <w:tab w:val="left" w:pos="-720"/>
          <w:tab w:val="left" w:pos="0"/>
          <w:tab w:val="left" w:pos="777"/>
          <w:tab w:val="left" w:pos="2592"/>
          <w:tab w:val="left" w:pos="3888"/>
          <w:tab w:val="left" w:pos="5184"/>
          <w:tab w:val="left" w:pos="6480"/>
          <w:tab w:val="left" w:pos="7776"/>
        </w:tabs>
        <w:spacing w:after="0" w:line="240" w:lineRule="auto"/>
        <w:jc w:val="both"/>
        <w:rPr>
          <w:rFonts w:ascii="Times New Roman" w:hAnsi="Times New Roman"/>
          <w:i/>
          <w:lang w:val="lt-LT"/>
        </w:rPr>
      </w:pPr>
      <w:r w:rsidRPr="00365109">
        <w:rPr>
          <w:rFonts w:ascii="Times New Roman" w:hAnsi="Times New Roman"/>
          <w:i/>
          <w:lang w:val="lt-LT"/>
        </w:rPr>
        <w:t>Senyvi</w:t>
      </w:r>
      <w:r>
        <w:rPr>
          <w:rFonts w:ascii="Times New Roman" w:hAnsi="Times New Roman"/>
          <w:i/>
          <w:lang w:val="lt-LT"/>
        </w:rPr>
        <w:t>ems</w:t>
      </w:r>
      <w:r w:rsidRPr="00365109">
        <w:rPr>
          <w:rFonts w:ascii="Times New Roman" w:hAnsi="Times New Roman"/>
          <w:i/>
          <w:lang w:val="lt-LT"/>
        </w:rPr>
        <w:t xml:space="preserve"> pacienta</w:t>
      </w:r>
      <w:r>
        <w:rPr>
          <w:rFonts w:ascii="Times New Roman" w:hAnsi="Times New Roman"/>
          <w:i/>
          <w:lang w:val="lt-LT"/>
        </w:rPr>
        <w:t>ms</w:t>
      </w:r>
    </w:p>
    <w:p w14:paraId="7D235294" w14:textId="77777777" w:rsidR="009704B6" w:rsidRPr="00365109" w:rsidRDefault="009704B6" w:rsidP="009704B6">
      <w:pPr>
        <w:tabs>
          <w:tab w:val="left" w:pos="-720"/>
          <w:tab w:val="left" w:pos="0"/>
          <w:tab w:val="left" w:pos="777"/>
          <w:tab w:val="left" w:pos="2592"/>
          <w:tab w:val="left" w:pos="3888"/>
          <w:tab w:val="left" w:pos="5184"/>
          <w:tab w:val="left" w:pos="6480"/>
          <w:tab w:val="left" w:pos="7776"/>
        </w:tabs>
        <w:spacing w:after="0" w:line="240" w:lineRule="auto"/>
        <w:rPr>
          <w:rFonts w:ascii="Times New Roman" w:hAnsi="Times New Roman"/>
          <w:lang w:val="lt-LT"/>
        </w:rPr>
      </w:pPr>
      <w:r w:rsidRPr="00365109">
        <w:rPr>
          <w:rFonts w:ascii="Times New Roman" w:hAnsi="Times New Roman"/>
          <w:lang w:val="lt-LT"/>
        </w:rPr>
        <w:t>Senyviems pacientams vaisto dozė parenkama atsargiai. Paprastai pradedama gydyti mažiausia rekomenduojama doze, atsižvelgiant į tai, kad senyvi</w:t>
      </w:r>
      <w:r w:rsidR="004B182C">
        <w:rPr>
          <w:rFonts w:ascii="Times New Roman" w:hAnsi="Times New Roman"/>
          <w:lang w:val="lt-LT"/>
        </w:rPr>
        <w:t>e</w:t>
      </w:r>
      <w:r w:rsidRPr="00365109">
        <w:rPr>
          <w:rFonts w:ascii="Times New Roman" w:hAnsi="Times New Roman"/>
          <w:lang w:val="lt-LT"/>
        </w:rPr>
        <w:t>ms pacientams dažniau yra susilpnėjusi kepenų, inkstų ar širdies veikla, sergama gretutinėmis ligomis ar vartojama kitų vaistinių preparatų.</w:t>
      </w:r>
    </w:p>
    <w:p w14:paraId="4F23EE00" w14:textId="77777777" w:rsidR="009704B6" w:rsidRPr="00365109" w:rsidRDefault="009704B6" w:rsidP="009704B6">
      <w:pPr>
        <w:tabs>
          <w:tab w:val="left" w:pos="-720"/>
          <w:tab w:val="left" w:pos="0"/>
          <w:tab w:val="left" w:pos="777"/>
          <w:tab w:val="left" w:pos="2592"/>
          <w:tab w:val="left" w:pos="3888"/>
          <w:tab w:val="left" w:pos="5184"/>
          <w:tab w:val="left" w:pos="6480"/>
          <w:tab w:val="left" w:pos="7776"/>
        </w:tabs>
        <w:spacing w:after="0" w:line="240" w:lineRule="auto"/>
        <w:jc w:val="both"/>
        <w:rPr>
          <w:rFonts w:ascii="Times New Roman" w:hAnsi="Times New Roman"/>
          <w:i/>
          <w:lang w:val="lt-LT"/>
        </w:rPr>
      </w:pPr>
    </w:p>
    <w:p w14:paraId="306E681E" w14:textId="77777777" w:rsidR="009704B6" w:rsidRPr="00863840" w:rsidRDefault="009704B6" w:rsidP="009704B6">
      <w:pPr>
        <w:tabs>
          <w:tab w:val="left" w:pos="-720"/>
          <w:tab w:val="left" w:pos="0"/>
          <w:tab w:val="left" w:pos="777"/>
          <w:tab w:val="left" w:pos="2592"/>
          <w:tab w:val="left" w:pos="3888"/>
          <w:tab w:val="left" w:pos="5184"/>
          <w:tab w:val="left" w:pos="6480"/>
          <w:tab w:val="left" w:pos="7776"/>
        </w:tabs>
        <w:spacing w:after="0" w:line="240" w:lineRule="auto"/>
        <w:jc w:val="both"/>
        <w:rPr>
          <w:rFonts w:ascii="Times New Roman" w:hAnsi="Times New Roman"/>
          <w:b/>
          <w:lang w:val="lt-LT"/>
        </w:rPr>
      </w:pPr>
      <w:r w:rsidRPr="00863840">
        <w:rPr>
          <w:rFonts w:ascii="Times New Roman" w:hAnsi="Times New Roman"/>
          <w:b/>
          <w:lang w:val="lt-LT"/>
        </w:rPr>
        <w:t>Vartojimas vaikams</w:t>
      </w:r>
    </w:p>
    <w:p w14:paraId="169D12E1" w14:textId="77777777" w:rsidR="009704B6" w:rsidRPr="00365109" w:rsidRDefault="009704B6" w:rsidP="009704B6">
      <w:pPr>
        <w:tabs>
          <w:tab w:val="left" w:pos="-720"/>
          <w:tab w:val="left" w:pos="0"/>
          <w:tab w:val="left" w:pos="777"/>
          <w:tab w:val="left" w:pos="2592"/>
          <w:tab w:val="left" w:pos="3888"/>
          <w:tab w:val="left" w:pos="5184"/>
          <w:tab w:val="left" w:pos="6480"/>
          <w:tab w:val="left" w:pos="7776"/>
        </w:tabs>
        <w:spacing w:after="0" w:line="240" w:lineRule="auto"/>
        <w:rPr>
          <w:rFonts w:ascii="Times New Roman" w:hAnsi="Times New Roman"/>
          <w:lang w:val="lt-LT"/>
        </w:rPr>
      </w:pPr>
      <w:r w:rsidRPr="00365109">
        <w:rPr>
          <w:rFonts w:ascii="Times New Roman" w:hAnsi="Times New Roman"/>
          <w:lang w:val="lt-LT"/>
        </w:rPr>
        <w:t xml:space="preserve">Duomenų apie saugumą ir veiksmingumą vaikams nėra, todėl </w:t>
      </w:r>
      <w:proofErr w:type="spellStart"/>
      <w:r w:rsidRPr="00365109">
        <w:rPr>
          <w:rFonts w:ascii="Times New Roman" w:hAnsi="Times New Roman"/>
          <w:lang w:val="lt-LT"/>
        </w:rPr>
        <w:t>Megace</w:t>
      </w:r>
      <w:proofErr w:type="spellEnd"/>
      <w:r w:rsidRPr="00365109">
        <w:rPr>
          <w:rFonts w:ascii="Times New Roman" w:hAnsi="Times New Roman"/>
          <w:lang w:val="lt-LT"/>
        </w:rPr>
        <w:t xml:space="preserve"> jiems vartoti nerekomenduojama.</w:t>
      </w:r>
    </w:p>
    <w:p w14:paraId="22E9FC42" w14:textId="77777777" w:rsidR="009704B6" w:rsidRPr="00365109" w:rsidRDefault="009704B6" w:rsidP="009704B6">
      <w:pPr>
        <w:spacing w:after="0" w:line="240" w:lineRule="auto"/>
        <w:rPr>
          <w:rFonts w:ascii="Times New Roman" w:hAnsi="Times New Roman"/>
          <w:lang w:val="lt-LT"/>
        </w:rPr>
      </w:pPr>
    </w:p>
    <w:p w14:paraId="057F4480" w14:textId="77777777" w:rsidR="009704B6" w:rsidRPr="00365109" w:rsidRDefault="009704B6" w:rsidP="009704B6">
      <w:pPr>
        <w:keepNext/>
        <w:keepLines/>
        <w:spacing w:after="0" w:line="240" w:lineRule="auto"/>
        <w:ind w:left="567" w:hanging="567"/>
        <w:outlineLvl w:val="1"/>
        <w:rPr>
          <w:rFonts w:ascii="Times New Roman" w:hAnsi="Times New Roman"/>
          <w:lang w:val="lt-LT"/>
        </w:rPr>
      </w:pPr>
      <w:r w:rsidRPr="00365109">
        <w:rPr>
          <w:rFonts w:ascii="Times New Roman" w:hAnsi="Times New Roman"/>
          <w:b/>
          <w:lang w:val="lt-LT"/>
        </w:rPr>
        <w:t>Vartojimo trukmė</w:t>
      </w:r>
    </w:p>
    <w:p w14:paraId="7E7391C7" w14:textId="77777777" w:rsidR="009704B6" w:rsidRPr="00365109" w:rsidRDefault="009704B6" w:rsidP="009704B6">
      <w:pPr>
        <w:spacing w:after="0" w:line="240" w:lineRule="auto"/>
        <w:rPr>
          <w:rFonts w:ascii="Times New Roman" w:hAnsi="Times New Roman"/>
          <w:lang w:val="lt-LT"/>
        </w:rPr>
      </w:pPr>
      <w:r w:rsidRPr="00365109">
        <w:rPr>
          <w:rFonts w:ascii="Times New Roman" w:hAnsi="Times New Roman"/>
          <w:lang w:val="lt-LT"/>
        </w:rPr>
        <w:t>Šį vaistą dažniausiai tenka nepertraukiamai vartoti 2 mėnesius, kol paaiškė</w:t>
      </w:r>
      <w:r w:rsidR="004B182C">
        <w:rPr>
          <w:rFonts w:ascii="Times New Roman" w:hAnsi="Times New Roman"/>
          <w:lang w:val="lt-LT"/>
        </w:rPr>
        <w:t xml:space="preserve">ja, ar jis veiksmingas. </w:t>
      </w:r>
      <w:proofErr w:type="spellStart"/>
      <w:r w:rsidR="004B182C">
        <w:rPr>
          <w:rFonts w:ascii="Times New Roman" w:hAnsi="Times New Roman"/>
          <w:lang w:val="lt-LT"/>
        </w:rPr>
        <w:t>Megace</w:t>
      </w:r>
      <w:proofErr w:type="spellEnd"/>
      <w:r w:rsidR="004B182C">
        <w:rPr>
          <w:rFonts w:ascii="Times New Roman" w:hAnsi="Times New Roman"/>
          <w:lang w:val="lt-LT"/>
        </w:rPr>
        <w:t xml:space="preserve"> </w:t>
      </w:r>
      <w:r w:rsidRPr="00365109">
        <w:rPr>
          <w:rFonts w:ascii="Times New Roman" w:hAnsi="Times New Roman"/>
          <w:lang w:val="lt-LT"/>
        </w:rPr>
        <w:t>vartokite tol, kol gydytojas nurodys jos vartojimą baigti.</w:t>
      </w:r>
    </w:p>
    <w:p w14:paraId="32AC70BC" w14:textId="77777777" w:rsidR="009704B6" w:rsidRPr="00365109" w:rsidRDefault="009704B6" w:rsidP="009704B6">
      <w:pPr>
        <w:spacing w:after="0" w:line="220" w:lineRule="exact"/>
        <w:rPr>
          <w:rFonts w:ascii="Times New Roman" w:hAnsi="Times New Roman"/>
          <w:b/>
          <w:bCs/>
          <w:noProof/>
          <w:lang w:val="lt-LT"/>
        </w:rPr>
      </w:pPr>
    </w:p>
    <w:p w14:paraId="1C6DB670" w14:textId="77777777" w:rsidR="009704B6" w:rsidRPr="00365109" w:rsidRDefault="009704B6" w:rsidP="009704B6">
      <w:pPr>
        <w:spacing w:after="0" w:line="220" w:lineRule="exact"/>
        <w:rPr>
          <w:rFonts w:ascii="Times New Roman" w:hAnsi="Times New Roman"/>
          <w:lang w:val="lt-LT"/>
        </w:rPr>
      </w:pPr>
      <w:r>
        <w:rPr>
          <w:rFonts w:ascii="Times New Roman" w:hAnsi="Times New Roman"/>
          <w:b/>
          <w:bCs/>
          <w:noProof/>
          <w:lang w:val="lt-LT"/>
        </w:rPr>
        <w:t>Ką daryti p</w:t>
      </w:r>
      <w:r w:rsidRPr="00365109">
        <w:rPr>
          <w:rFonts w:ascii="Times New Roman" w:hAnsi="Times New Roman"/>
          <w:b/>
          <w:bCs/>
          <w:noProof/>
          <w:lang w:val="lt-LT"/>
        </w:rPr>
        <w:t>avartojus per didelę Megace dozę</w:t>
      </w:r>
      <w:r>
        <w:rPr>
          <w:rFonts w:ascii="Times New Roman" w:hAnsi="Times New Roman"/>
          <w:b/>
          <w:bCs/>
          <w:noProof/>
          <w:lang w:val="lt-LT"/>
        </w:rPr>
        <w:t>?</w:t>
      </w:r>
    </w:p>
    <w:p w14:paraId="37FCADDF" w14:textId="77777777" w:rsidR="009704B6" w:rsidRPr="00365109" w:rsidRDefault="009704B6" w:rsidP="009704B6">
      <w:pPr>
        <w:spacing w:after="0" w:line="240" w:lineRule="auto"/>
        <w:rPr>
          <w:rFonts w:ascii="Times New Roman" w:hAnsi="Times New Roman"/>
          <w:lang w:val="lt-LT"/>
        </w:rPr>
      </w:pPr>
      <w:r w:rsidRPr="00365109">
        <w:rPr>
          <w:rFonts w:ascii="Times New Roman" w:hAnsi="Times New Roman"/>
          <w:lang w:val="lt-LT"/>
        </w:rPr>
        <w:t>Nedelsdami vykite į ligoninės priėmimo skyrių arba praneškite gydytojui. Pasiimkite tuščią vaisto pakuotę ir jo likučius.</w:t>
      </w:r>
    </w:p>
    <w:p w14:paraId="73A70CEA" w14:textId="77777777" w:rsidR="009704B6" w:rsidRPr="00365109" w:rsidRDefault="009704B6" w:rsidP="009704B6">
      <w:pPr>
        <w:spacing w:after="0" w:line="240" w:lineRule="auto"/>
        <w:rPr>
          <w:rFonts w:ascii="Times New Roman" w:hAnsi="Times New Roman"/>
          <w:lang w:val="lt-LT"/>
        </w:rPr>
      </w:pPr>
      <w:r w:rsidRPr="00365109">
        <w:rPr>
          <w:rFonts w:ascii="Times New Roman" w:hAnsi="Times New Roman"/>
          <w:color w:val="000000"/>
          <w:lang w:val="lt-LT"/>
        </w:rPr>
        <w:t>Perdozavus gali pasireikšti tokių simptomų: viduriavimas, pykinimas, pilvo skausmas, dusulys, kosulys, netvirta eisena, vangumas ir krūtinės ląstos skausmas.</w:t>
      </w:r>
    </w:p>
    <w:p w14:paraId="6AA76318" w14:textId="77777777" w:rsidR="009704B6" w:rsidRPr="00365109" w:rsidRDefault="009704B6" w:rsidP="009704B6">
      <w:pPr>
        <w:spacing w:after="0" w:line="220" w:lineRule="exact"/>
        <w:rPr>
          <w:rFonts w:ascii="Times New Roman" w:hAnsi="Times New Roman"/>
          <w:b/>
          <w:bCs/>
          <w:noProof/>
          <w:lang w:val="lt-LT"/>
        </w:rPr>
      </w:pPr>
    </w:p>
    <w:p w14:paraId="329173C0" w14:textId="77777777" w:rsidR="009704B6" w:rsidRPr="00365109" w:rsidRDefault="009704B6" w:rsidP="009704B6">
      <w:pPr>
        <w:spacing w:after="0" w:line="220" w:lineRule="exact"/>
        <w:rPr>
          <w:rFonts w:ascii="Times New Roman" w:hAnsi="Times New Roman"/>
          <w:lang w:val="lt-LT"/>
        </w:rPr>
      </w:pPr>
      <w:r w:rsidRPr="00365109">
        <w:rPr>
          <w:rFonts w:ascii="Times New Roman" w:hAnsi="Times New Roman"/>
          <w:b/>
          <w:bCs/>
          <w:noProof/>
          <w:lang w:val="lt-LT"/>
        </w:rPr>
        <w:t>Pamiršus pavartoti Megace</w:t>
      </w:r>
    </w:p>
    <w:p w14:paraId="11125309" w14:textId="77777777" w:rsidR="009704B6" w:rsidRPr="00365109" w:rsidRDefault="009704B6" w:rsidP="009704B6">
      <w:pPr>
        <w:spacing w:after="0" w:line="240" w:lineRule="auto"/>
        <w:rPr>
          <w:rFonts w:ascii="Times New Roman" w:hAnsi="Times New Roman"/>
          <w:lang w:val="lt-LT"/>
        </w:rPr>
      </w:pPr>
      <w:r w:rsidRPr="00365109">
        <w:rPr>
          <w:rFonts w:ascii="Times New Roman" w:hAnsi="Times New Roman"/>
          <w:lang w:val="lt-LT"/>
        </w:rPr>
        <w:t>Pamiršus pavartoti šio vaisto, nerimauti nereikėtų. Pamirštą dozę prisiminus per kelias valandas, išgerkite ją kuo greičiau. Jeigu jau beveik laikas kitai dozei, praleistos negerkite, o toliau vaistą vartokite įprasta tvarka. Negalima vartoti dvigubos dozės norint kompensuoti praleistą dozę.</w:t>
      </w:r>
    </w:p>
    <w:p w14:paraId="07084249" w14:textId="77777777" w:rsidR="009704B6" w:rsidRPr="00365109" w:rsidRDefault="009704B6" w:rsidP="009704B6">
      <w:pPr>
        <w:spacing w:after="0" w:line="240" w:lineRule="auto"/>
        <w:rPr>
          <w:rFonts w:ascii="Times New Roman" w:hAnsi="Times New Roman"/>
          <w:lang w:val="lt-LT"/>
        </w:rPr>
      </w:pPr>
    </w:p>
    <w:p w14:paraId="62E39EF8" w14:textId="77777777" w:rsidR="009704B6" w:rsidRPr="00365109" w:rsidRDefault="009704B6" w:rsidP="009704B6">
      <w:pPr>
        <w:keepNext/>
        <w:tabs>
          <w:tab w:val="left" w:pos="567"/>
        </w:tabs>
        <w:spacing w:after="0" w:line="240" w:lineRule="auto"/>
        <w:ind w:left="567" w:hanging="567"/>
        <w:outlineLvl w:val="1"/>
        <w:rPr>
          <w:rFonts w:ascii="Times New Roman" w:hAnsi="Times New Roman"/>
          <w:b/>
          <w:bCs/>
          <w:iCs/>
          <w:lang w:val="lt-LT"/>
        </w:rPr>
      </w:pPr>
      <w:r w:rsidRPr="00365109">
        <w:rPr>
          <w:rFonts w:ascii="Times New Roman" w:hAnsi="Times New Roman"/>
          <w:b/>
          <w:bCs/>
          <w:iCs/>
          <w:lang w:val="lt-LT"/>
        </w:rPr>
        <w:lastRenderedPageBreak/>
        <w:t>4.</w:t>
      </w:r>
      <w:r w:rsidRPr="00365109">
        <w:rPr>
          <w:rFonts w:ascii="Times New Roman" w:hAnsi="Times New Roman"/>
          <w:b/>
          <w:bCs/>
          <w:iCs/>
          <w:lang w:val="lt-LT"/>
        </w:rPr>
        <w:tab/>
      </w:r>
      <w:r>
        <w:rPr>
          <w:rFonts w:ascii="Times New Roman" w:hAnsi="Times New Roman"/>
          <w:b/>
          <w:bCs/>
          <w:iCs/>
          <w:lang w:val="lt-LT"/>
        </w:rPr>
        <w:t>Galimas šalutinis poveikis</w:t>
      </w:r>
    </w:p>
    <w:p w14:paraId="51566FA0" w14:textId="77777777" w:rsidR="009704B6" w:rsidRPr="00365109" w:rsidRDefault="009704B6" w:rsidP="009704B6">
      <w:pPr>
        <w:keepNext/>
        <w:keepLines/>
        <w:spacing w:after="0" w:line="240" w:lineRule="auto"/>
        <w:ind w:left="567" w:hanging="567"/>
        <w:outlineLvl w:val="1"/>
        <w:rPr>
          <w:rFonts w:ascii="Times New Roman" w:hAnsi="Times New Roman"/>
          <w:b/>
          <w:lang w:val="lt-LT"/>
        </w:rPr>
      </w:pPr>
    </w:p>
    <w:p w14:paraId="7C053DAA" w14:textId="41C2633A" w:rsidR="009704B6" w:rsidRPr="00365109" w:rsidRDefault="009704B6" w:rsidP="009704B6">
      <w:pPr>
        <w:spacing w:after="0" w:line="240" w:lineRule="auto"/>
        <w:rPr>
          <w:rFonts w:ascii="Times New Roman" w:hAnsi="Times New Roman"/>
          <w:lang w:val="lt-LT"/>
        </w:rPr>
      </w:pPr>
      <w:r>
        <w:rPr>
          <w:rFonts w:ascii="Times New Roman" w:hAnsi="Times New Roman"/>
          <w:lang w:val="lt-LT"/>
        </w:rPr>
        <w:t>Šis vaistas</w:t>
      </w:r>
      <w:r w:rsidR="0022612A">
        <w:rPr>
          <w:rFonts w:ascii="Times New Roman" w:hAnsi="Times New Roman"/>
          <w:lang w:val="lt-LT"/>
        </w:rPr>
        <w:t xml:space="preserve"> </w:t>
      </w:r>
      <w:r w:rsidRPr="00365109">
        <w:rPr>
          <w:rFonts w:ascii="Times New Roman" w:hAnsi="Times New Roman"/>
          <w:lang w:val="lt-LT"/>
        </w:rPr>
        <w:t>kaip ir visi kiti, gali sukelti šalutinį poveikį, nors jis pasireiškia ne visiems žmonėms.</w:t>
      </w:r>
    </w:p>
    <w:p w14:paraId="701B9C37" w14:textId="77777777" w:rsidR="009704B6" w:rsidRPr="00365109" w:rsidRDefault="009704B6" w:rsidP="009704B6">
      <w:pPr>
        <w:spacing w:after="0" w:line="240" w:lineRule="auto"/>
        <w:rPr>
          <w:rFonts w:ascii="Times New Roman" w:hAnsi="Times New Roman"/>
          <w:lang w:val="lt-LT"/>
        </w:rPr>
      </w:pPr>
    </w:p>
    <w:p w14:paraId="6E44D4C0" w14:textId="77777777" w:rsidR="009704B6" w:rsidRPr="00365109" w:rsidRDefault="009704B6" w:rsidP="009704B6">
      <w:pPr>
        <w:spacing w:after="0" w:line="240" w:lineRule="auto"/>
        <w:rPr>
          <w:rFonts w:ascii="Times New Roman" w:hAnsi="Times New Roman"/>
          <w:lang w:val="lt-LT"/>
        </w:rPr>
      </w:pPr>
      <w:r w:rsidRPr="00365109">
        <w:rPr>
          <w:rFonts w:ascii="Times New Roman" w:hAnsi="Times New Roman"/>
          <w:lang w:val="lt-LT"/>
        </w:rPr>
        <w:t>Žemiau nurodyto šalutinio poveikio priežastis gali būti kraujo krešulys plaučiuose arba kojų venose. Retais atvejais kraujo krešuliui užkimšus plaučių kraujagysles gali ištikti mirtis, todėl būtina tuoj pat pranešti gydytojui, jeigu:</w:t>
      </w:r>
    </w:p>
    <w:p w14:paraId="61A2C3CE" w14:textId="77777777" w:rsidR="009704B6" w:rsidRPr="00365109" w:rsidRDefault="009704B6" w:rsidP="009704B6">
      <w:pPr>
        <w:tabs>
          <w:tab w:val="num" w:pos="360"/>
        </w:tabs>
        <w:spacing w:after="0" w:line="240" w:lineRule="auto"/>
        <w:ind w:left="360" w:hanging="360"/>
        <w:rPr>
          <w:rFonts w:ascii="Times New Roman" w:hAnsi="Times New Roman"/>
          <w:lang w:val="lt-LT"/>
        </w:rPr>
      </w:pPr>
      <w:r w:rsidRPr="00365109">
        <w:rPr>
          <w:rFonts w:ascii="Times New Roman" w:hAnsi="Times New Roman"/>
          <w:lang w:val="lt-LT"/>
        </w:rPr>
        <w:t>staiga išnyksta judesių koordinacija;</w:t>
      </w:r>
    </w:p>
    <w:p w14:paraId="3C3EB1FE" w14:textId="77777777" w:rsidR="009704B6" w:rsidRPr="00365109" w:rsidRDefault="009704B6" w:rsidP="009704B6">
      <w:pPr>
        <w:tabs>
          <w:tab w:val="num" w:pos="360"/>
        </w:tabs>
        <w:spacing w:after="0" w:line="240" w:lineRule="auto"/>
        <w:ind w:left="360" w:hanging="360"/>
        <w:rPr>
          <w:rFonts w:ascii="Times New Roman" w:hAnsi="Times New Roman"/>
          <w:lang w:val="lt-LT"/>
        </w:rPr>
      </w:pPr>
      <w:r w:rsidRPr="00365109">
        <w:rPr>
          <w:rFonts w:ascii="Times New Roman" w:hAnsi="Times New Roman"/>
          <w:lang w:val="lt-LT"/>
        </w:rPr>
        <w:t>kalba staiga pasidaro neaiški;</w:t>
      </w:r>
    </w:p>
    <w:p w14:paraId="4C3F364A" w14:textId="77777777" w:rsidR="009704B6" w:rsidRPr="00365109" w:rsidRDefault="009704B6" w:rsidP="009704B6">
      <w:pPr>
        <w:tabs>
          <w:tab w:val="num" w:pos="360"/>
        </w:tabs>
        <w:spacing w:after="0" w:line="240" w:lineRule="auto"/>
        <w:ind w:left="360" w:hanging="360"/>
        <w:rPr>
          <w:rFonts w:ascii="Times New Roman" w:hAnsi="Times New Roman"/>
          <w:lang w:val="lt-LT"/>
        </w:rPr>
      </w:pPr>
      <w:r w:rsidRPr="00365109">
        <w:rPr>
          <w:rFonts w:ascii="Times New Roman" w:hAnsi="Times New Roman"/>
          <w:lang w:val="lt-LT"/>
        </w:rPr>
        <w:t>pradeda skaudėti ranką, kirkšnį arba koją (ypač blauzdą);</w:t>
      </w:r>
    </w:p>
    <w:p w14:paraId="301286A2" w14:textId="77777777" w:rsidR="009704B6" w:rsidRPr="00365109" w:rsidRDefault="009704B6" w:rsidP="009704B6">
      <w:pPr>
        <w:tabs>
          <w:tab w:val="num" w:pos="360"/>
        </w:tabs>
        <w:spacing w:after="0" w:line="240" w:lineRule="auto"/>
        <w:ind w:left="360" w:hanging="360"/>
        <w:rPr>
          <w:rFonts w:ascii="Times New Roman" w:hAnsi="Times New Roman"/>
          <w:lang w:val="lt-LT"/>
        </w:rPr>
      </w:pPr>
      <w:r w:rsidRPr="00365109">
        <w:rPr>
          <w:rFonts w:ascii="Times New Roman" w:hAnsi="Times New Roman"/>
          <w:lang w:val="lt-LT"/>
        </w:rPr>
        <w:t>staiga prasideda dusulys;</w:t>
      </w:r>
    </w:p>
    <w:p w14:paraId="51C3AED8" w14:textId="77777777" w:rsidR="009704B6" w:rsidRPr="00365109" w:rsidRDefault="009704B6" w:rsidP="009704B6">
      <w:pPr>
        <w:tabs>
          <w:tab w:val="num" w:pos="360"/>
        </w:tabs>
        <w:spacing w:after="0" w:line="240" w:lineRule="auto"/>
        <w:ind w:left="360" w:hanging="360"/>
        <w:rPr>
          <w:rFonts w:ascii="Times New Roman" w:hAnsi="Times New Roman"/>
          <w:lang w:val="lt-LT"/>
        </w:rPr>
      </w:pPr>
      <w:r w:rsidRPr="00365109">
        <w:rPr>
          <w:rFonts w:ascii="Times New Roman" w:hAnsi="Times New Roman"/>
          <w:lang w:val="lt-LT"/>
        </w:rPr>
        <w:t>pasireiškia rankos ar kojos silpnumas, nejautra arba skausmas;</w:t>
      </w:r>
    </w:p>
    <w:p w14:paraId="5B1784EF" w14:textId="77777777" w:rsidR="009704B6" w:rsidRPr="00365109" w:rsidRDefault="009704B6" w:rsidP="009704B6">
      <w:pPr>
        <w:tabs>
          <w:tab w:val="num" w:pos="360"/>
        </w:tabs>
        <w:spacing w:after="0" w:line="240" w:lineRule="auto"/>
        <w:ind w:left="360" w:hanging="360"/>
        <w:rPr>
          <w:rFonts w:ascii="Times New Roman" w:hAnsi="Times New Roman"/>
          <w:lang w:val="lt-LT"/>
        </w:rPr>
      </w:pPr>
      <w:r w:rsidRPr="00365109">
        <w:rPr>
          <w:rFonts w:ascii="Times New Roman" w:hAnsi="Times New Roman"/>
          <w:lang w:val="lt-LT"/>
        </w:rPr>
        <w:t>pradeda stipriai arba staiga skaudėti galvą;</w:t>
      </w:r>
    </w:p>
    <w:p w14:paraId="3053B751" w14:textId="77777777" w:rsidR="009704B6" w:rsidRPr="00365109" w:rsidRDefault="009704B6" w:rsidP="009704B6">
      <w:pPr>
        <w:tabs>
          <w:tab w:val="num" w:pos="360"/>
        </w:tabs>
        <w:spacing w:after="0" w:line="240" w:lineRule="auto"/>
        <w:ind w:left="360" w:hanging="360"/>
        <w:rPr>
          <w:rFonts w:ascii="Times New Roman" w:hAnsi="Times New Roman"/>
          <w:lang w:val="lt-LT"/>
        </w:rPr>
      </w:pPr>
      <w:r w:rsidRPr="00365109">
        <w:rPr>
          <w:rFonts w:ascii="Times New Roman" w:hAnsi="Times New Roman"/>
          <w:lang w:val="lt-LT"/>
        </w:rPr>
        <w:t>pasireiškia alpimas.</w:t>
      </w:r>
    </w:p>
    <w:p w14:paraId="16AC66E2" w14:textId="77777777" w:rsidR="009704B6" w:rsidRPr="00365109" w:rsidRDefault="009704B6" w:rsidP="009704B6">
      <w:pPr>
        <w:spacing w:after="0" w:line="240" w:lineRule="auto"/>
        <w:rPr>
          <w:rFonts w:ascii="Times New Roman" w:hAnsi="Times New Roman"/>
          <w:lang w:val="lt-LT"/>
        </w:rPr>
      </w:pPr>
    </w:p>
    <w:p w14:paraId="6EF3B860" w14:textId="77777777" w:rsidR="009704B6" w:rsidRPr="00365109" w:rsidRDefault="009704B6" w:rsidP="009704B6">
      <w:pPr>
        <w:spacing w:after="0" w:line="240" w:lineRule="auto"/>
        <w:rPr>
          <w:rFonts w:ascii="Times New Roman" w:hAnsi="Times New Roman"/>
          <w:lang w:val="lt-LT"/>
        </w:rPr>
      </w:pPr>
      <w:r w:rsidRPr="00365109">
        <w:rPr>
          <w:rFonts w:ascii="Times New Roman" w:hAnsi="Times New Roman"/>
          <w:lang w:val="lt-LT"/>
        </w:rPr>
        <w:t>Dažnai (</w:t>
      </w:r>
      <w:r>
        <w:rPr>
          <w:rFonts w:ascii="Times New Roman" w:hAnsi="Times New Roman"/>
          <w:lang w:val="lt-LT"/>
        </w:rPr>
        <w:t xml:space="preserve">gali pasireikšti ne daugiau kaip </w:t>
      </w:r>
      <w:r w:rsidRPr="00365109">
        <w:rPr>
          <w:rFonts w:ascii="Times New Roman" w:hAnsi="Times New Roman"/>
          <w:lang w:val="lt-LT"/>
        </w:rPr>
        <w:t xml:space="preserve">1 </w:t>
      </w:r>
      <w:r>
        <w:rPr>
          <w:rFonts w:ascii="Times New Roman" w:hAnsi="Times New Roman"/>
          <w:lang w:val="lt-LT"/>
        </w:rPr>
        <w:t xml:space="preserve">iš </w:t>
      </w:r>
      <w:r w:rsidRPr="00365109">
        <w:rPr>
          <w:rFonts w:ascii="Times New Roman" w:hAnsi="Times New Roman"/>
          <w:lang w:val="lt-LT"/>
        </w:rPr>
        <w:t>10 vaistą vartojančių pacientų) pasireiškia pykinimas, vėmimas, viduriavimas, dujų išėjimas, išbėrimas, silpnumas ir energijos stoka, skausmas, patinimas, kraujavimas iš gimdos moterims ir erekcijos sutrikimų vyrams.</w:t>
      </w:r>
    </w:p>
    <w:p w14:paraId="16F537A2" w14:textId="77777777" w:rsidR="009704B6" w:rsidRPr="00365109" w:rsidRDefault="009704B6" w:rsidP="009704B6">
      <w:pPr>
        <w:spacing w:after="0" w:line="240" w:lineRule="auto"/>
        <w:rPr>
          <w:rFonts w:ascii="Times New Roman" w:hAnsi="Times New Roman"/>
          <w:lang w:val="lt-LT"/>
        </w:rPr>
      </w:pPr>
    </w:p>
    <w:p w14:paraId="586405F6" w14:textId="77777777" w:rsidR="009704B6" w:rsidRPr="00365109" w:rsidRDefault="009704B6" w:rsidP="009704B6">
      <w:pPr>
        <w:spacing w:after="0" w:line="240" w:lineRule="auto"/>
        <w:rPr>
          <w:rFonts w:ascii="Times New Roman" w:hAnsi="Times New Roman"/>
          <w:lang w:val="lt-LT"/>
        </w:rPr>
      </w:pPr>
      <w:r w:rsidRPr="00365109">
        <w:rPr>
          <w:rFonts w:ascii="Times New Roman" w:hAnsi="Times New Roman"/>
          <w:lang w:val="lt-LT"/>
        </w:rPr>
        <w:t>Be to, gali pasireikšti ir kitoks šalutinis poveikis, kurio dažnis nežinomas</w:t>
      </w:r>
      <w:r>
        <w:rPr>
          <w:rFonts w:ascii="Times New Roman" w:hAnsi="Times New Roman"/>
          <w:lang w:val="lt-LT"/>
        </w:rPr>
        <w:t xml:space="preserve"> (dažnis negali būti įvertintas pagal turimus duomenis)</w:t>
      </w:r>
      <w:r w:rsidRPr="00365109">
        <w:rPr>
          <w:rFonts w:ascii="Times New Roman" w:hAnsi="Times New Roman"/>
          <w:lang w:val="lt-LT"/>
        </w:rPr>
        <w:t xml:space="preserve"> – tai naviko simptomų paūmėjimas, antinksčių liaukos nepakankamumas (sumažėja apetitas, svoris, kraujospūdis, jaučiamas silpnumas ir kt.), </w:t>
      </w:r>
      <w:proofErr w:type="spellStart"/>
      <w:r w:rsidRPr="00365109">
        <w:rPr>
          <w:rFonts w:ascii="Times New Roman" w:hAnsi="Times New Roman"/>
          <w:lang w:val="lt-LT"/>
        </w:rPr>
        <w:t>Kušingo</w:t>
      </w:r>
      <w:proofErr w:type="spellEnd"/>
      <w:r w:rsidRPr="00365109">
        <w:rPr>
          <w:rFonts w:ascii="Times New Roman" w:hAnsi="Times New Roman"/>
          <w:lang w:val="lt-LT"/>
        </w:rPr>
        <w:t xml:space="preserve"> sindromas (veide, kakle ir kūne susikaupia riebalų, išretėja kaulai, padidėja cukraus kiekis kraujyje ir kt.), cukrinis diabetas, padidėjusi gliukozės koncentracija kraujyje, padidėjęs apetitas, pakitusi nuotaika, riešo kanalo tunelio sindromas (plaštakos pirštų skausmas, deginimo pojūtis, dilgčiojimas), abejingumas aplinkai, širdies nepakankamumas, padidėjęs kraujospūdis, karščio pylimas, dusulys, vidurių užkietėjimas, plaukų slinkimas, dažnas </w:t>
      </w:r>
      <w:proofErr w:type="spellStart"/>
      <w:r w:rsidRPr="00365109">
        <w:rPr>
          <w:rFonts w:ascii="Times New Roman" w:hAnsi="Times New Roman"/>
          <w:lang w:val="lt-LT"/>
        </w:rPr>
        <w:t>šlapinimasis</w:t>
      </w:r>
      <w:proofErr w:type="spellEnd"/>
      <w:r w:rsidRPr="00365109">
        <w:rPr>
          <w:rFonts w:ascii="Times New Roman" w:hAnsi="Times New Roman"/>
          <w:lang w:val="lt-LT"/>
        </w:rPr>
        <w:t>, svorio prieaugis.</w:t>
      </w:r>
    </w:p>
    <w:p w14:paraId="10458C7B" w14:textId="77777777" w:rsidR="009704B6" w:rsidRPr="00365109" w:rsidRDefault="009704B6" w:rsidP="009704B6">
      <w:pPr>
        <w:spacing w:after="0" w:line="240" w:lineRule="auto"/>
        <w:rPr>
          <w:rFonts w:ascii="Times New Roman" w:hAnsi="Times New Roman"/>
          <w:lang w:val="lt-LT"/>
        </w:rPr>
      </w:pPr>
    </w:p>
    <w:p w14:paraId="572B038E" w14:textId="77777777" w:rsidR="009704B6" w:rsidRPr="00365109" w:rsidRDefault="009704B6" w:rsidP="009704B6">
      <w:pPr>
        <w:spacing w:after="0" w:line="240" w:lineRule="auto"/>
        <w:rPr>
          <w:rFonts w:ascii="Times New Roman" w:hAnsi="Times New Roman"/>
          <w:lang w:val="lt-LT"/>
        </w:rPr>
      </w:pPr>
      <w:r w:rsidRPr="00365109">
        <w:rPr>
          <w:rFonts w:ascii="Times New Roman" w:hAnsi="Times New Roman"/>
          <w:lang w:val="lt-LT"/>
        </w:rPr>
        <w:t>Jei kuris nors aukščiau minėtas šalutinis poveikis nepraeina arba pradeda varginti, kreipkitės į gydytoją.</w:t>
      </w:r>
    </w:p>
    <w:p w14:paraId="28343342" w14:textId="77777777" w:rsidR="009704B6" w:rsidRPr="00365109" w:rsidRDefault="009704B6" w:rsidP="009704B6">
      <w:pPr>
        <w:spacing w:after="0" w:line="240" w:lineRule="auto"/>
        <w:rPr>
          <w:rFonts w:ascii="Times New Roman" w:hAnsi="Times New Roman"/>
          <w:lang w:val="lt-LT"/>
        </w:rPr>
      </w:pPr>
    </w:p>
    <w:p w14:paraId="759F2831" w14:textId="77777777" w:rsidR="002C59EE" w:rsidRPr="002C59EE" w:rsidRDefault="002C59EE" w:rsidP="002C59EE">
      <w:pPr>
        <w:spacing w:after="0" w:line="240" w:lineRule="auto"/>
        <w:rPr>
          <w:rFonts w:ascii="Times New Roman" w:hAnsi="Times New Roman"/>
          <w:b/>
          <w:noProof/>
          <w:szCs w:val="24"/>
          <w:lang w:val="lt-LT"/>
        </w:rPr>
      </w:pPr>
      <w:r w:rsidRPr="002C59EE">
        <w:rPr>
          <w:rFonts w:ascii="Times New Roman" w:hAnsi="Times New Roman"/>
          <w:b/>
          <w:noProof/>
          <w:szCs w:val="24"/>
          <w:lang w:val="lt-LT"/>
        </w:rPr>
        <w:t>Pranešimas apie šalutinį poveikį</w:t>
      </w:r>
    </w:p>
    <w:p w14:paraId="2D96E403" w14:textId="6C03608F" w:rsidR="0022612A" w:rsidRPr="00301B7E" w:rsidRDefault="0022612A" w:rsidP="0022612A">
      <w:pPr>
        <w:spacing w:after="0" w:line="240" w:lineRule="auto"/>
        <w:rPr>
          <w:rFonts w:ascii="Times New Roman" w:hAnsi="Times New Roman"/>
          <w:lang w:val="lt-LT"/>
        </w:rPr>
      </w:pPr>
      <w:r>
        <w:rPr>
          <w:rFonts w:ascii="Times New Roman" w:hAnsi="Times New Roman"/>
          <w:lang w:val="lt-LT"/>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Pr>
          <w:rFonts w:ascii="Times New Roman" w:hAnsi="Times New Roman"/>
          <w:lang w:val="lt-LT" w:eastAsia="zh-CN"/>
        </w:rPr>
        <w:t>elefonu 8 800 73568</w:t>
      </w:r>
      <w:r>
        <w:rPr>
          <w:rFonts w:ascii="Times New Roman" w:hAnsi="Times New Roman"/>
          <w:lang w:val="lt-LT"/>
        </w:rPr>
        <w:t xml:space="preserve"> arba užpildyti interneto svetainėje </w:t>
      </w:r>
      <w:hyperlink r:id="rId5" w:history="1">
        <w:r>
          <w:rPr>
            <w:rStyle w:val="Hipersaitas"/>
            <w:rFonts w:ascii="Times New Roman" w:eastAsia="SimSun" w:hAnsi="Times New Roman"/>
            <w:lang w:val="lt-LT"/>
          </w:rPr>
          <w:t>www.vvkt.lt</w:t>
        </w:r>
      </w:hyperlink>
      <w:r>
        <w:rPr>
          <w:rFonts w:ascii="Times New Roman" w:hAnsi="Times New Roman"/>
          <w:lang w:val="lt-LT"/>
        </w:rPr>
        <w:t xml:space="preserve"> esančią formą ir pateikti ją Valstybinei vaistų kontrolės tarnybai prie Lietuvos Respublikos sveikatos apsaugos ministerijos vienu iš šių būdų: raštu (adresu Žirmūnų g. 139A, LT-09120 Vilnius), </w:t>
      </w:r>
      <w:r>
        <w:rPr>
          <w:rFonts w:ascii="Times New Roman" w:hAnsi="Times New Roman"/>
          <w:lang w:val="lt-LT" w:eastAsia="zh-CN"/>
        </w:rPr>
        <w:t xml:space="preserve">nemokamu </w:t>
      </w:r>
      <w:r>
        <w:rPr>
          <w:rFonts w:ascii="Times New Roman" w:hAnsi="Times New Roman"/>
          <w:lang w:val="lt-LT"/>
        </w:rPr>
        <w:t>fakso numeriu 8 800 20131</w:t>
      </w:r>
      <w:r>
        <w:rPr>
          <w:rFonts w:ascii="Times New Roman" w:hAnsi="Times New Roman"/>
          <w:lang w:val="lt-LT" w:eastAsia="zh-CN"/>
        </w:rPr>
        <w:t xml:space="preserve">, </w:t>
      </w:r>
      <w:r>
        <w:rPr>
          <w:rFonts w:ascii="Times New Roman" w:hAnsi="Times New Roman"/>
          <w:lang w:val="lt-LT"/>
        </w:rPr>
        <w:t xml:space="preserve">el. paštu </w:t>
      </w:r>
      <w:hyperlink r:id="rId6" w:history="1">
        <w:r w:rsidRPr="00301B7E">
          <w:rPr>
            <w:rStyle w:val="Hipersaitas"/>
            <w:rFonts w:ascii="Times New Roman" w:eastAsia="SimSun" w:hAnsi="Times New Roman"/>
            <w:lang w:val="lt-LT"/>
          </w:rPr>
          <w:t>NepageidaujamaR@vvkt.lt</w:t>
        </w:r>
      </w:hyperlink>
      <w:r>
        <w:rPr>
          <w:rFonts w:ascii="Times New Roman" w:hAnsi="Times New Roman"/>
          <w:lang w:val="lt-LT"/>
        </w:rPr>
        <w:t xml:space="preserve">, taip pat per Valstybinės vaistų kontrolės tarnybos prie Lietuvos Respublikos sveikatos apsaugos ministerijos interneto svetainę (adresu </w:t>
      </w:r>
      <w:hyperlink r:id="rId7" w:history="1">
        <w:r>
          <w:rPr>
            <w:rStyle w:val="Hipersaitas"/>
            <w:rFonts w:ascii="Times New Roman" w:eastAsia="SimSun" w:hAnsi="Times New Roman"/>
            <w:lang w:val="lt-LT"/>
          </w:rPr>
          <w:t>http://www.vvkt.lt</w:t>
        </w:r>
      </w:hyperlink>
      <w:r>
        <w:rPr>
          <w:rFonts w:ascii="Times New Roman" w:hAnsi="Times New Roman"/>
          <w:lang w:val="lt-LT"/>
        </w:rPr>
        <w:t>). Pranešdami apie šalutinį poveikį galite mums padėti gauti daugiau informacijos apie šio vaisto saugumą.</w:t>
      </w:r>
    </w:p>
    <w:p w14:paraId="258CDFBD" w14:textId="77777777" w:rsidR="009704B6" w:rsidRPr="00365109" w:rsidRDefault="009704B6" w:rsidP="009704B6">
      <w:pPr>
        <w:spacing w:after="0" w:line="240" w:lineRule="auto"/>
        <w:rPr>
          <w:rFonts w:ascii="Times New Roman" w:hAnsi="Times New Roman"/>
          <w:lang w:val="lt-LT"/>
        </w:rPr>
      </w:pPr>
    </w:p>
    <w:p w14:paraId="28702E4D" w14:textId="77777777" w:rsidR="009704B6" w:rsidRPr="00365109" w:rsidRDefault="009704B6" w:rsidP="009704B6">
      <w:pPr>
        <w:spacing w:after="0" w:line="240" w:lineRule="auto"/>
        <w:ind w:left="567" w:hanging="567"/>
        <w:rPr>
          <w:rFonts w:ascii="Times New Roman" w:hAnsi="Times New Roman"/>
          <w:b/>
          <w:lang w:val="lt-LT"/>
        </w:rPr>
      </w:pPr>
      <w:r w:rsidRPr="00365109">
        <w:rPr>
          <w:rFonts w:ascii="Times New Roman" w:hAnsi="Times New Roman"/>
          <w:b/>
          <w:lang w:val="lt-LT"/>
        </w:rPr>
        <w:t>5.</w:t>
      </w:r>
      <w:r w:rsidRPr="00365109">
        <w:rPr>
          <w:rFonts w:ascii="Times New Roman" w:hAnsi="Times New Roman"/>
          <w:b/>
          <w:lang w:val="lt-LT"/>
        </w:rPr>
        <w:tab/>
      </w:r>
      <w:r>
        <w:rPr>
          <w:rFonts w:ascii="Times New Roman" w:hAnsi="Times New Roman"/>
          <w:b/>
          <w:lang w:val="lt-LT"/>
        </w:rPr>
        <w:t xml:space="preserve">Kaip laikyti </w:t>
      </w:r>
      <w:proofErr w:type="spellStart"/>
      <w:r>
        <w:rPr>
          <w:rFonts w:ascii="Times New Roman" w:hAnsi="Times New Roman"/>
          <w:b/>
          <w:lang w:val="lt-LT"/>
        </w:rPr>
        <w:t>Megace</w:t>
      </w:r>
      <w:proofErr w:type="spellEnd"/>
    </w:p>
    <w:p w14:paraId="72AD153D" w14:textId="77777777" w:rsidR="009704B6" w:rsidRPr="00365109" w:rsidRDefault="009704B6" w:rsidP="009704B6">
      <w:pPr>
        <w:spacing w:after="0" w:line="240" w:lineRule="auto"/>
        <w:rPr>
          <w:rFonts w:ascii="Times New Roman" w:hAnsi="Times New Roman"/>
          <w:lang w:val="lt-LT"/>
        </w:rPr>
      </w:pPr>
    </w:p>
    <w:p w14:paraId="7514BA1F" w14:textId="77777777" w:rsidR="009704B6" w:rsidRPr="00365109" w:rsidRDefault="009704B6" w:rsidP="009704B6">
      <w:pPr>
        <w:spacing w:after="0" w:line="240" w:lineRule="auto"/>
        <w:rPr>
          <w:rFonts w:ascii="Times New Roman" w:hAnsi="Times New Roman"/>
          <w:lang w:val="lt-LT"/>
        </w:rPr>
      </w:pPr>
      <w:r>
        <w:rPr>
          <w:rFonts w:ascii="Times New Roman" w:hAnsi="Times New Roman"/>
          <w:lang w:val="lt-LT"/>
        </w:rPr>
        <w:t>Šį vaistą l</w:t>
      </w:r>
      <w:r w:rsidRPr="00365109">
        <w:rPr>
          <w:rFonts w:ascii="Times New Roman" w:hAnsi="Times New Roman"/>
          <w:lang w:val="lt-LT"/>
        </w:rPr>
        <w:t>aiky</w:t>
      </w:r>
      <w:r>
        <w:rPr>
          <w:rFonts w:ascii="Times New Roman" w:hAnsi="Times New Roman"/>
          <w:lang w:val="lt-LT"/>
        </w:rPr>
        <w:t>ki</w:t>
      </w:r>
      <w:r w:rsidRPr="00365109">
        <w:rPr>
          <w:rFonts w:ascii="Times New Roman" w:hAnsi="Times New Roman"/>
          <w:lang w:val="lt-LT"/>
        </w:rPr>
        <w:t>t</w:t>
      </w:r>
      <w:r>
        <w:rPr>
          <w:rFonts w:ascii="Times New Roman" w:hAnsi="Times New Roman"/>
          <w:lang w:val="lt-LT"/>
        </w:rPr>
        <w:t>e</w:t>
      </w:r>
      <w:r w:rsidRPr="00365109">
        <w:rPr>
          <w:rFonts w:ascii="Times New Roman" w:hAnsi="Times New Roman"/>
          <w:lang w:val="lt-LT"/>
        </w:rPr>
        <w:t xml:space="preserve"> vaikams nepastebimoje ir nepasiekiamoje vietoje.</w:t>
      </w:r>
    </w:p>
    <w:p w14:paraId="373525EF" w14:textId="77777777" w:rsidR="009704B6" w:rsidRPr="00365109" w:rsidRDefault="009704B6" w:rsidP="009704B6">
      <w:pPr>
        <w:spacing w:after="0" w:line="240" w:lineRule="auto"/>
        <w:rPr>
          <w:rFonts w:ascii="Times New Roman" w:hAnsi="Times New Roman"/>
          <w:lang w:val="lt-LT"/>
        </w:rPr>
      </w:pPr>
    </w:p>
    <w:p w14:paraId="0CFD003E" w14:textId="77777777" w:rsidR="009704B6" w:rsidRPr="00365109" w:rsidRDefault="009704B6" w:rsidP="009704B6">
      <w:pPr>
        <w:spacing w:after="0" w:line="240" w:lineRule="auto"/>
        <w:rPr>
          <w:rFonts w:ascii="Times New Roman" w:hAnsi="Times New Roman"/>
          <w:lang w:val="lt-LT"/>
        </w:rPr>
      </w:pPr>
      <w:r w:rsidRPr="00365109">
        <w:rPr>
          <w:rFonts w:ascii="Times New Roman" w:hAnsi="Times New Roman"/>
          <w:lang w:val="lt-LT"/>
        </w:rPr>
        <w:t>Laikyti ne aukštesnėje kaip 25 </w:t>
      </w:r>
      <w:r w:rsidRPr="00365109">
        <w:rPr>
          <w:rFonts w:ascii="Times New Roman" w:hAnsi="Times New Roman"/>
          <w:lang w:val="lt-LT"/>
        </w:rPr>
        <w:sym w:font="Symbol" w:char="F0B0"/>
      </w:r>
      <w:r w:rsidRPr="00365109">
        <w:rPr>
          <w:rFonts w:ascii="Times New Roman" w:hAnsi="Times New Roman"/>
          <w:lang w:val="lt-LT"/>
        </w:rPr>
        <w:t>C temperatūroje.</w:t>
      </w:r>
    </w:p>
    <w:p w14:paraId="60FF09C3" w14:textId="77777777" w:rsidR="009704B6" w:rsidRPr="00365109" w:rsidRDefault="009704B6" w:rsidP="009704B6">
      <w:pPr>
        <w:spacing w:after="0" w:line="240" w:lineRule="auto"/>
        <w:rPr>
          <w:rFonts w:ascii="Times New Roman" w:hAnsi="Times New Roman"/>
          <w:lang w:val="lt-LT"/>
        </w:rPr>
      </w:pPr>
    </w:p>
    <w:p w14:paraId="3326635E" w14:textId="78442020" w:rsidR="009704B6" w:rsidRPr="00365109" w:rsidRDefault="009704B6" w:rsidP="009704B6">
      <w:pPr>
        <w:spacing w:after="0" w:line="240" w:lineRule="auto"/>
        <w:rPr>
          <w:rFonts w:ascii="Times New Roman" w:hAnsi="Times New Roman"/>
          <w:lang w:val="lt-LT"/>
        </w:rPr>
      </w:pPr>
      <w:r w:rsidRPr="00365109">
        <w:rPr>
          <w:rFonts w:ascii="Times New Roman" w:hAnsi="Times New Roman"/>
          <w:lang w:val="lt-LT"/>
        </w:rPr>
        <w:t xml:space="preserve">Ant dėžutės po </w:t>
      </w:r>
      <w:r w:rsidR="0022612A">
        <w:rPr>
          <w:rFonts w:ascii="Times New Roman" w:hAnsi="Times New Roman"/>
          <w:lang w:val="lt-LT"/>
        </w:rPr>
        <w:t>„</w:t>
      </w:r>
      <w:r w:rsidRPr="00301B7E">
        <w:rPr>
          <w:rFonts w:ascii="Times New Roman" w:hAnsi="Times New Roman"/>
          <w:highlight w:val="lightGray"/>
          <w:lang w:val="lt-LT"/>
        </w:rPr>
        <w:t>Tinka iki</w:t>
      </w:r>
      <w:r w:rsidR="0022612A" w:rsidRPr="00301B7E">
        <w:rPr>
          <w:rFonts w:ascii="Times New Roman" w:hAnsi="Times New Roman"/>
          <w:highlight w:val="lightGray"/>
          <w:lang w:val="lt-LT"/>
        </w:rPr>
        <w:t>/</w:t>
      </w:r>
      <w:r w:rsidR="0022612A">
        <w:rPr>
          <w:rFonts w:ascii="Times New Roman" w:hAnsi="Times New Roman"/>
          <w:lang w:val="lt-LT"/>
        </w:rPr>
        <w:t>EXP:“</w:t>
      </w:r>
      <w:r w:rsidRPr="00365109">
        <w:rPr>
          <w:rFonts w:ascii="Times New Roman" w:hAnsi="Times New Roman"/>
          <w:lang w:val="lt-LT"/>
        </w:rPr>
        <w:t xml:space="preserve"> nurodytam tinkamumo laikui pasibaigus, </w:t>
      </w:r>
      <w:r>
        <w:rPr>
          <w:rFonts w:ascii="Times New Roman" w:hAnsi="Times New Roman"/>
          <w:lang w:val="lt-LT"/>
        </w:rPr>
        <w:t>šio vaisto</w:t>
      </w:r>
      <w:r w:rsidRPr="00365109">
        <w:rPr>
          <w:rFonts w:ascii="Times New Roman" w:hAnsi="Times New Roman"/>
          <w:lang w:val="lt-LT"/>
        </w:rPr>
        <w:t xml:space="preserve"> vartoti negalima. Vaistas tinka</w:t>
      </w:r>
      <w:r>
        <w:rPr>
          <w:rFonts w:ascii="Times New Roman" w:hAnsi="Times New Roman"/>
          <w:lang w:val="lt-LT"/>
        </w:rPr>
        <w:t>mas</w:t>
      </w:r>
      <w:r w:rsidRPr="00365109">
        <w:rPr>
          <w:rFonts w:ascii="Times New Roman" w:hAnsi="Times New Roman"/>
          <w:lang w:val="lt-LT"/>
        </w:rPr>
        <w:t xml:space="preserve"> vartoti iki paskutinės nurodyto mėnesio dienos.</w:t>
      </w:r>
    </w:p>
    <w:p w14:paraId="62BEEBB5" w14:textId="77777777" w:rsidR="009704B6" w:rsidRPr="00365109" w:rsidRDefault="009704B6" w:rsidP="009704B6">
      <w:pPr>
        <w:spacing w:after="0" w:line="240" w:lineRule="auto"/>
        <w:rPr>
          <w:rFonts w:ascii="Times New Roman" w:hAnsi="Times New Roman"/>
          <w:lang w:val="lt-LT"/>
        </w:rPr>
      </w:pPr>
    </w:p>
    <w:p w14:paraId="5165616F" w14:textId="77777777" w:rsidR="009704B6" w:rsidRPr="00365109" w:rsidRDefault="009704B6" w:rsidP="009704B6">
      <w:pPr>
        <w:spacing w:after="0" w:line="240" w:lineRule="auto"/>
        <w:rPr>
          <w:rFonts w:ascii="Times New Roman" w:hAnsi="Times New Roman"/>
          <w:lang w:val="lt-LT"/>
        </w:rPr>
      </w:pPr>
      <w:r w:rsidRPr="00365109">
        <w:rPr>
          <w:rFonts w:ascii="Times New Roman" w:hAnsi="Times New Roman"/>
          <w:lang w:val="lt-LT"/>
        </w:rPr>
        <w:t xml:space="preserve">Vaistų negalima </w:t>
      </w:r>
      <w:r>
        <w:rPr>
          <w:rFonts w:ascii="Times New Roman" w:hAnsi="Times New Roman"/>
          <w:lang w:val="lt-LT"/>
        </w:rPr>
        <w:t xml:space="preserve">išmesti </w:t>
      </w:r>
      <w:r w:rsidRPr="00365109">
        <w:rPr>
          <w:rFonts w:ascii="Times New Roman" w:hAnsi="Times New Roman"/>
          <w:lang w:val="lt-LT"/>
        </w:rPr>
        <w:t>į kanalizaciją arba su buitinėmis atliekomis. Kaip tvarkyti nereikalingus vaistus, klauskite vaistininko. Šios priemonės padės apsaugoti aplinką.</w:t>
      </w:r>
    </w:p>
    <w:p w14:paraId="3957C1A2" w14:textId="77777777" w:rsidR="009704B6" w:rsidRPr="00365109" w:rsidRDefault="009704B6" w:rsidP="009704B6">
      <w:pPr>
        <w:spacing w:after="0" w:line="240" w:lineRule="auto"/>
        <w:rPr>
          <w:rFonts w:ascii="Times New Roman" w:hAnsi="Times New Roman"/>
          <w:lang w:val="lt-LT"/>
        </w:rPr>
      </w:pPr>
    </w:p>
    <w:p w14:paraId="76AC2350" w14:textId="77777777" w:rsidR="009704B6" w:rsidRPr="00365109" w:rsidRDefault="009704B6" w:rsidP="009704B6">
      <w:pPr>
        <w:spacing w:after="0" w:line="240" w:lineRule="auto"/>
        <w:rPr>
          <w:rFonts w:ascii="Times New Roman" w:hAnsi="Times New Roman"/>
          <w:lang w:val="lt-LT"/>
        </w:rPr>
      </w:pPr>
    </w:p>
    <w:p w14:paraId="44D3AE7F" w14:textId="77777777" w:rsidR="009704B6" w:rsidRPr="00365109" w:rsidRDefault="009704B6" w:rsidP="009704B6">
      <w:pPr>
        <w:keepNext/>
        <w:keepLines/>
        <w:spacing w:after="0" w:line="240" w:lineRule="auto"/>
        <w:ind w:left="567" w:hanging="567"/>
        <w:outlineLvl w:val="0"/>
        <w:rPr>
          <w:rFonts w:ascii="Times New Roman" w:hAnsi="Times New Roman"/>
          <w:b/>
          <w:caps/>
          <w:lang w:val="lt-LT"/>
        </w:rPr>
      </w:pPr>
      <w:r w:rsidRPr="00365109">
        <w:rPr>
          <w:rFonts w:ascii="Times New Roman" w:hAnsi="Times New Roman"/>
          <w:b/>
          <w:caps/>
          <w:lang w:val="lt-LT"/>
        </w:rPr>
        <w:t>6.</w:t>
      </w:r>
      <w:r w:rsidRPr="00365109">
        <w:rPr>
          <w:rFonts w:ascii="Times New Roman" w:hAnsi="Times New Roman"/>
          <w:b/>
          <w:caps/>
          <w:lang w:val="lt-LT"/>
        </w:rPr>
        <w:tab/>
      </w:r>
      <w:r>
        <w:rPr>
          <w:rFonts w:ascii="Times New Roman" w:hAnsi="Times New Roman"/>
          <w:b/>
          <w:lang w:val="lt-LT"/>
        </w:rPr>
        <w:t>Pakuotės turinys ir kita informacija</w:t>
      </w:r>
    </w:p>
    <w:p w14:paraId="07DA107D" w14:textId="77777777" w:rsidR="009704B6" w:rsidRPr="00365109" w:rsidRDefault="009704B6" w:rsidP="009704B6">
      <w:pPr>
        <w:spacing w:after="0" w:line="240" w:lineRule="auto"/>
        <w:rPr>
          <w:rFonts w:ascii="Times New Roman" w:hAnsi="Times New Roman"/>
          <w:lang w:val="lt-LT"/>
        </w:rPr>
      </w:pPr>
    </w:p>
    <w:p w14:paraId="53B7306D" w14:textId="77777777" w:rsidR="009704B6" w:rsidRPr="00365109" w:rsidRDefault="009704B6" w:rsidP="009704B6">
      <w:pPr>
        <w:spacing w:after="0" w:line="220" w:lineRule="exact"/>
        <w:rPr>
          <w:rFonts w:ascii="Times New Roman" w:hAnsi="Times New Roman"/>
          <w:b/>
          <w:bCs/>
          <w:noProof/>
          <w:lang w:val="lt-LT"/>
        </w:rPr>
      </w:pPr>
      <w:r w:rsidRPr="00365109">
        <w:rPr>
          <w:rFonts w:ascii="Times New Roman" w:hAnsi="Times New Roman"/>
          <w:b/>
          <w:bCs/>
          <w:noProof/>
          <w:lang w:val="lt-LT"/>
        </w:rPr>
        <w:t>Megace sudėtis</w:t>
      </w:r>
    </w:p>
    <w:p w14:paraId="35C99519" w14:textId="77777777" w:rsidR="009704B6" w:rsidRPr="00365109" w:rsidRDefault="009704B6" w:rsidP="009704B6">
      <w:pPr>
        <w:spacing w:after="120" w:line="240" w:lineRule="auto"/>
        <w:ind w:left="567" w:hanging="283"/>
        <w:rPr>
          <w:rFonts w:ascii="Times New Roman" w:hAnsi="Times New Roman"/>
          <w:lang w:val="lt-LT"/>
        </w:rPr>
      </w:pPr>
      <w:r w:rsidRPr="00365109">
        <w:rPr>
          <w:rFonts w:ascii="Times New Roman" w:hAnsi="Times New Roman"/>
          <w:lang w:val="lt-LT"/>
        </w:rPr>
        <w:t>-</w:t>
      </w:r>
      <w:r w:rsidRPr="00365109">
        <w:rPr>
          <w:rFonts w:ascii="Times New Roman" w:hAnsi="Times New Roman"/>
          <w:lang w:val="lt-LT"/>
        </w:rPr>
        <w:tab/>
        <w:t xml:space="preserve">Veiklioji medžiaga yra </w:t>
      </w:r>
      <w:proofErr w:type="spellStart"/>
      <w:r w:rsidRPr="00365109">
        <w:rPr>
          <w:rFonts w:ascii="Times New Roman" w:hAnsi="Times New Roman"/>
          <w:lang w:val="lt-LT"/>
        </w:rPr>
        <w:t>megestrolio</w:t>
      </w:r>
      <w:proofErr w:type="spellEnd"/>
      <w:r w:rsidRPr="00365109">
        <w:rPr>
          <w:rFonts w:ascii="Times New Roman" w:hAnsi="Times New Roman"/>
          <w:lang w:val="lt-LT"/>
        </w:rPr>
        <w:t xml:space="preserve"> acetatas.</w:t>
      </w:r>
      <w:r w:rsidRPr="00365109">
        <w:rPr>
          <w:rFonts w:ascii="Times New Roman" w:hAnsi="Times New Roman"/>
          <w:i/>
          <w:lang w:val="lt-LT"/>
        </w:rPr>
        <w:t xml:space="preserve"> </w:t>
      </w:r>
      <w:r w:rsidRPr="00365109">
        <w:rPr>
          <w:rFonts w:ascii="Times New Roman" w:hAnsi="Times New Roman"/>
          <w:lang w:val="lt-LT"/>
        </w:rPr>
        <w:t xml:space="preserve">1 ml geriamosios suspensijos yra 40 mg </w:t>
      </w:r>
      <w:proofErr w:type="spellStart"/>
      <w:r w:rsidRPr="00365109">
        <w:rPr>
          <w:rFonts w:ascii="Times New Roman" w:hAnsi="Times New Roman"/>
          <w:lang w:val="lt-LT"/>
        </w:rPr>
        <w:t>megestrolio</w:t>
      </w:r>
      <w:proofErr w:type="spellEnd"/>
      <w:r w:rsidRPr="00365109">
        <w:rPr>
          <w:rFonts w:ascii="Times New Roman" w:hAnsi="Times New Roman"/>
          <w:lang w:val="lt-LT"/>
        </w:rPr>
        <w:t xml:space="preserve"> acetato.</w:t>
      </w:r>
    </w:p>
    <w:p w14:paraId="1169AF36" w14:textId="68917351" w:rsidR="009704B6" w:rsidRPr="00365109" w:rsidRDefault="009704B6" w:rsidP="009704B6">
      <w:pPr>
        <w:spacing w:after="120" w:line="240" w:lineRule="auto"/>
        <w:ind w:left="567" w:hanging="283"/>
        <w:rPr>
          <w:rFonts w:ascii="Times New Roman" w:hAnsi="Times New Roman"/>
          <w:lang w:val="lt-LT"/>
        </w:rPr>
      </w:pPr>
      <w:r w:rsidRPr="00365109">
        <w:rPr>
          <w:rFonts w:ascii="Times New Roman" w:hAnsi="Times New Roman"/>
          <w:lang w:val="lt-LT"/>
        </w:rPr>
        <w:t>-</w:t>
      </w:r>
      <w:r w:rsidRPr="00365109">
        <w:rPr>
          <w:rFonts w:ascii="Times New Roman" w:hAnsi="Times New Roman"/>
          <w:lang w:val="lt-LT"/>
        </w:rPr>
        <w:tab/>
        <w:t xml:space="preserve">Pagalbinės medžiagos yra: bevandenė citrinų rūgštis, citrinų skonio </w:t>
      </w:r>
      <w:r w:rsidR="0022612A">
        <w:rPr>
          <w:rFonts w:ascii="Times New Roman" w:hAnsi="Times New Roman"/>
          <w:lang w:val="lt-LT"/>
        </w:rPr>
        <w:t>aromatinė</w:t>
      </w:r>
      <w:r w:rsidRPr="00365109">
        <w:rPr>
          <w:rFonts w:ascii="Times New Roman" w:hAnsi="Times New Roman"/>
          <w:lang w:val="lt-LT"/>
        </w:rPr>
        <w:t xml:space="preserve"> medžiaga</w:t>
      </w:r>
      <w:r w:rsidR="0022612A">
        <w:rPr>
          <w:rFonts w:ascii="Times New Roman" w:hAnsi="Times New Roman"/>
          <w:lang w:val="lt-LT"/>
        </w:rPr>
        <w:t xml:space="preserve"> (sudėtyje yra etanolio)</w:t>
      </w:r>
      <w:r w:rsidRPr="00365109">
        <w:rPr>
          <w:rFonts w:ascii="Times New Roman" w:hAnsi="Times New Roman"/>
          <w:lang w:val="lt-LT"/>
        </w:rPr>
        <w:t xml:space="preserve">, </w:t>
      </w:r>
      <w:proofErr w:type="spellStart"/>
      <w:r w:rsidRPr="00365109">
        <w:rPr>
          <w:rFonts w:ascii="Times New Roman" w:hAnsi="Times New Roman"/>
          <w:lang w:val="lt-LT"/>
        </w:rPr>
        <w:t>makrogolis</w:t>
      </w:r>
      <w:proofErr w:type="spellEnd"/>
      <w:r w:rsidRPr="00365109">
        <w:rPr>
          <w:rFonts w:ascii="Times New Roman" w:hAnsi="Times New Roman"/>
          <w:lang w:val="lt-LT"/>
        </w:rPr>
        <w:t xml:space="preserve"> 1450, </w:t>
      </w:r>
      <w:proofErr w:type="spellStart"/>
      <w:r w:rsidRPr="00365109">
        <w:rPr>
          <w:rFonts w:ascii="Times New Roman" w:hAnsi="Times New Roman"/>
          <w:lang w:val="lt-LT"/>
        </w:rPr>
        <w:t>polisorbatas</w:t>
      </w:r>
      <w:proofErr w:type="spellEnd"/>
      <w:r w:rsidRPr="00365109">
        <w:rPr>
          <w:rFonts w:ascii="Times New Roman" w:hAnsi="Times New Roman"/>
          <w:lang w:val="lt-LT"/>
        </w:rPr>
        <w:t xml:space="preserve"> 80, natrio </w:t>
      </w:r>
      <w:proofErr w:type="spellStart"/>
      <w:r w:rsidRPr="00365109">
        <w:rPr>
          <w:rFonts w:ascii="Times New Roman" w:hAnsi="Times New Roman"/>
          <w:lang w:val="lt-LT"/>
        </w:rPr>
        <w:t>benzoatas</w:t>
      </w:r>
      <w:proofErr w:type="spellEnd"/>
      <w:r>
        <w:rPr>
          <w:rFonts w:ascii="Times New Roman" w:hAnsi="Times New Roman"/>
          <w:lang w:val="lt-LT"/>
        </w:rPr>
        <w:t xml:space="preserve"> (E211)</w:t>
      </w:r>
      <w:r w:rsidRPr="00365109">
        <w:rPr>
          <w:rFonts w:ascii="Times New Roman" w:hAnsi="Times New Roman"/>
          <w:lang w:val="lt-LT"/>
        </w:rPr>
        <w:t xml:space="preserve">, natrio citratas, sacharozė, </w:t>
      </w:r>
      <w:proofErr w:type="spellStart"/>
      <w:r w:rsidRPr="00365109">
        <w:rPr>
          <w:rFonts w:ascii="Times New Roman" w:hAnsi="Times New Roman"/>
          <w:lang w:val="lt-LT"/>
        </w:rPr>
        <w:t>ksantano</w:t>
      </w:r>
      <w:proofErr w:type="spellEnd"/>
      <w:r w:rsidRPr="00365109">
        <w:rPr>
          <w:rFonts w:ascii="Times New Roman" w:hAnsi="Times New Roman"/>
          <w:lang w:val="lt-LT"/>
        </w:rPr>
        <w:t xml:space="preserve"> </w:t>
      </w:r>
      <w:r>
        <w:rPr>
          <w:rFonts w:ascii="Times New Roman" w:hAnsi="Times New Roman"/>
          <w:lang w:val="lt-LT"/>
        </w:rPr>
        <w:t>lipai</w:t>
      </w:r>
      <w:r w:rsidRPr="00365109">
        <w:rPr>
          <w:rFonts w:ascii="Times New Roman" w:hAnsi="Times New Roman"/>
          <w:lang w:val="lt-LT"/>
        </w:rPr>
        <w:t xml:space="preserve"> ir išgrynintas vanduo.</w:t>
      </w:r>
    </w:p>
    <w:p w14:paraId="1E7356E7" w14:textId="77777777" w:rsidR="009704B6" w:rsidRPr="00365109" w:rsidRDefault="009704B6" w:rsidP="009704B6">
      <w:pPr>
        <w:spacing w:after="0" w:line="240" w:lineRule="auto"/>
        <w:rPr>
          <w:rFonts w:ascii="Times New Roman" w:hAnsi="Times New Roman"/>
          <w:lang w:val="lt-LT"/>
        </w:rPr>
      </w:pPr>
    </w:p>
    <w:p w14:paraId="49D99CCE" w14:textId="77777777" w:rsidR="009704B6" w:rsidRPr="00365109" w:rsidRDefault="009704B6" w:rsidP="009704B6">
      <w:pPr>
        <w:spacing w:after="0" w:line="240" w:lineRule="auto"/>
        <w:rPr>
          <w:rFonts w:ascii="Times New Roman" w:hAnsi="Times New Roman"/>
          <w:b/>
          <w:lang w:val="lt-LT"/>
        </w:rPr>
      </w:pPr>
      <w:proofErr w:type="spellStart"/>
      <w:r w:rsidRPr="00365109">
        <w:rPr>
          <w:rFonts w:ascii="Times New Roman" w:hAnsi="Times New Roman"/>
          <w:b/>
          <w:lang w:val="lt-LT"/>
        </w:rPr>
        <w:t>Megace</w:t>
      </w:r>
      <w:proofErr w:type="spellEnd"/>
      <w:r w:rsidRPr="00365109">
        <w:rPr>
          <w:rFonts w:ascii="Times New Roman" w:hAnsi="Times New Roman"/>
          <w:b/>
          <w:lang w:val="lt-LT"/>
        </w:rPr>
        <w:t xml:space="preserve"> išvaizda ir kiekis pakuotėje</w:t>
      </w:r>
    </w:p>
    <w:p w14:paraId="3C617037" w14:textId="774DF743" w:rsidR="009704B6" w:rsidRPr="00365109" w:rsidRDefault="0022612A" w:rsidP="009704B6">
      <w:pPr>
        <w:spacing w:after="0" w:line="240" w:lineRule="auto"/>
        <w:rPr>
          <w:rFonts w:ascii="Times New Roman" w:hAnsi="Times New Roman"/>
          <w:lang w:val="lt-LT"/>
        </w:rPr>
      </w:pPr>
      <w:r>
        <w:rPr>
          <w:rFonts w:ascii="Times New Roman" w:hAnsi="Times New Roman"/>
          <w:lang w:val="lt-LT"/>
        </w:rPr>
        <w:t>B</w:t>
      </w:r>
      <w:r w:rsidR="009704B6" w:rsidRPr="00365109">
        <w:rPr>
          <w:rFonts w:ascii="Times New Roman" w:hAnsi="Times New Roman"/>
          <w:lang w:val="lt-LT"/>
        </w:rPr>
        <w:t xml:space="preserve">altos ar kreminės spalvos panaši į pieną citrinų kvapo </w:t>
      </w:r>
      <w:r>
        <w:rPr>
          <w:rFonts w:ascii="Times New Roman" w:hAnsi="Times New Roman"/>
          <w:lang w:val="lt-LT"/>
        </w:rPr>
        <w:t xml:space="preserve">geriamoji </w:t>
      </w:r>
      <w:r w:rsidR="009704B6" w:rsidRPr="00365109">
        <w:rPr>
          <w:rFonts w:ascii="Times New Roman" w:hAnsi="Times New Roman"/>
          <w:lang w:val="lt-LT"/>
        </w:rPr>
        <w:t>suspensija.</w:t>
      </w:r>
    </w:p>
    <w:p w14:paraId="011ABE9C" w14:textId="63DA5227" w:rsidR="009704B6" w:rsidRPr="00365109" w:rsidRDefault="009704B6" w:rsidP="009704B6">
      <w:pPr>
        <w:spacing w:after="0" w:line="240" w:lineRule="auto"/>
        <w:rPr>
          <w:rFonts w:ascii="Times New Roman" w:hAnsi="Times New Roman"/>
          <w:lang w:val="lt-LT"/>
        </w:rPr>
      </w:pPr>
      <w:r w:rsidRPr="00365109">
        <w:rPr>
          <w:rFonts w:ascii="Times New Roman" w:hAnsi="Times New Roman"/>
          <w:lang w:val="lt-LT"/>
        </w:rPr>
        <w:t xml:space="preserve">Polietileno buteliukas, kuriame yra 240 ml geriamosios suspensijos, su vaikų </w:t>
      </w:r>
      <w:r w:rsidR="0022612A">
        <w:rPr>
          <w:rFonts w:ascii="Times New Roman" w:hAnsi="Times New Roman"/>
          <w:lang w:val="lt-LT"/>
        </w:rPr>
        <w:t>sunkiai atidaromu uždoriu</w:t>
      </w:r>
      <w:r w:rsidRPr="00365109">
        <w:rPr>
          <w:rFonts w:ascii="Times New Roman" w:hAnsi="Times New Roman"/>
          <w:lang w:val="lt-LT"/>
        </w:rPr>
        <w:t xml:space="preserve">. Kartono dėžutėje yra 1 buteliukas ir </w:t>
      </w:r>
      <w:r w:rsidR="0022612A">
        <w:rPr>
          <w:rFonts w:ascii="Times New Roman" w:hAnsi="Times New Roman"/>
          <w:lang w:val="lt-LT"/>
        </w:rPr>
        <w:t>35</w:t>
      </w:r>
      <w:r w:rsidRPr="00365109">
        <w:rPr>
          <w:rFonts w:ascii="Times New Roman" w:hAnsi="Times New Roman"/>
          <w:lang w:val="lt-LT"/>
        </w:rPr>
        <w:t> ml matavimo taurelė.</w:t>
      </w:r>
    </w:p>
    <w:p w14:paraId="7A0F04DD" w14:textId="77777777" w:rsidR="009704B6" w:rsidRPr="00365109" w:rsidRDefault="009704B6" w:rsidP="009704B6">
      <w:pPr>
        <w:spacing w:after="0" w:line="240" w:lineRule="auto"/>
        <w:rPr>
          <w:rFonts w:ascii="Times New Roman" w:hAnsi="Times New Roman"/>
          <w:lang w:val="lt-LT"/>
        </w:rPr>
      </w:pPr>
    </w:p>
    <w:p w14:paraId="2D3A9A35" w14:textId="77777777" w:rsidR="002C59EE" w:rsidRPr="002C59EE" w:rsidRDefault="002C59EE" w:rsidP="002C59EE">
      <w:pPr>
        <w:spacing w:after="0" w:line="240" w:lineRule="auto"/>
        <w:rPr>
          <w:rFonts w:ascii="Times New Roman" w:hAnsi="Times New Roman"/>
          <w:lang w:val="lt-LT"/>
        </w:rPr>
      </w:pPr>
    </w:p>
    <w:p w14:paraId="334A20D7" w14:textId="498E8C31" w:rsidR="002C59EE" w:rsidRPr="002C59EE" w:rsidRDefault="002C59EE" w:rsidP="00301B7E">
      <w:pPr>
        <w:keepNext/>
        <w:keepLines/>
        <w:spacing w:after="0" w:line="240" w:lineRule="auto"/>
        <w:ind w:left="567" w:hanging="567"/>
        <w:outlineLvl w:val="1"/>
        <w:rPr>
          <w:rFonts w:ascii="Times New Roman" w:hAnsi="Times New Roman"/>
          <w:lang w:val="lt-LT"/>
        </w:rPr>
      </w:pPr>
      <w:r w:rsidRPr="002C59EE">
        <w:rPr>
          <w:rFonts w:ascii="Times New Roman" w:hAnsi="Times New Roman"/>
          <w:b/>
          <w:lang w:val="lt-LT"/>
        </w:rPr>
        <w:t>Gamintojas</w:t>
      </w:r>
    </w:p>
    <w:p w14:paraId="7073512E" w14:textId="77777777" w:rsidR="008475DD" w:rsidRDefault="008475DD" w:rsidP="008475DD">
      <w:pPr>
        <w:keepNext/>
        <w:keepLines/>
        <w:spacing w:after="0" w:line="240" w:lineRule="auto"/>
        <w:ind w:left="567" w:hanging="567"/>
        <w:outlineLvl w:val="1"/>
        <w:rPr>
          <w:rFonts w:ascii="Times New Roman" w:hAnsi="Times New Roman"/>
        </w:rPr>
      </w:pPr>
      <w:r w:rsidRPr="008475DD">
        <w:rPr>
          <w:rFonts w:ascii="Times New Roman" w:hAnsi="Times New Roman"/>
        </w:rPr>
        <w:t xml:space="preserve">Bausch Health Poland sp. z </w:t>
      </w:r>
      <w:proofErr w:type="spellStart"/>
      <w:r w:rsidRPr="008475DD">
        <w:rPr>
          <w:rFonts w:ascii="Times New Roman" w:hAnsi="Times New Roman"/>
        </w:rPr>
        <w:t>o.o</w:t>
      </w:r>
      <w:proofErr w:type="spellEnd"/>
      <w:r w:rsidRPr="008475DD">
        <w:rPr>
          <w:rFonts w:ascii="Times New Roman" w:hAnsi="Times New Roman"/>
        </w:rPr>
        <w:t xml:space="preserve">. </w:t>
      </w:r>
    </w:p>
    <w:p w14:paraId="3EB970DD" w14:textId="77777777" w:rsidR="008475DD" w:rsidRDefault="008475DD" w:rsidP="008475DD">
      <w:pPr>
        <w:keepNext/>
        <w:keepLines/>
        <w:spacing w:after="0" w:line="240" w:lineRule="auto"/>
        <w:ind w:left="567" w:hanging="567"/>
        <w:outlineLvl w:val="1"/>
        <w:rPr>
          <w:rFonts w:ascii="Times New Roman" w:hAnsi="Times New Roman"/>
        </w:rPr>
      </w:pPr>
      <w:proofErr w:type="spellStart"/>
      <w:proofErr w:type="gramStart"/>
      <w:r w:rsidRPr="008475DD">
        <w:rPr>
          <w:rFonts w:ascii="Times New Roman" w:hAnsi="Times New Roman"/>
        </w:rPr>
        <w:t>ul</w:t>
      </w:r>
      <w:proofErr w:type="spellEnd"/>
      <w:proofErr w:type="gramEnd"/>
      <w:r w:rsidRPr="008475DD">
        <w:rPr>
          <w:rFonts w:ascii="Times New Roman" w:hAnsi="Times New Roman"/>
        </w:rPr>
        <w:t xml:space="preserve">. </w:t>
      </w:r>
      <w:proofErr w:type="spellStart"/>
      <w:r w:rsidRPr="008475DD">
        <w:rPr>
          <w:rFonts w:ascii="Times New Roman" w:hAnsi="Times New Roman"/>
        </w:rPr>
        <w:t>Przemysłowa</w:t>
      </w:r>
      <w:proofErr w:type="spellEnd"/>
      <w:r w:rsidRPr="008475DD">
        <w:rPr>
          <w:rFonts w:ascii="Times New Roman" w:hAnsi="Times New Roman"/>
        </w:rPr>
        <w:t xml:space="preserve"> 2 </w:t>
      </w:r>
    </w:p>
    <w:p w14:paraId="4746CB2D" w14:textId="12FE3EBC" w:rsidR="008475DD" w:rsidRPr="008475DD" w:rsidRDefault="008475DD" w:rsidP="008475DD">
      <w:pPr>
        <w:keepNext/>
        <w:keepLines/>
        <w:spacing w:after="0" w:line="240" w:lineRule="auto"/>
        <w:ind w:left="567" w:hanging="567"/>
        <w:outlineLvl w:val="1"/>
        <w:rPr>
          <w:rFonts w:ascii="Times New Roman" w:hAnsi="Times New Roman"/>
        </w:rPr>
      </w:pPr>
      <w:r w:rsidRPr="008475DD">
        <w:rPr>
          <w:rFonts w:ascii="Times New Roman" w:hAnsi="Times New Roman"/>
        </w:rPr>
        <w:t xml:space="preserve">35-959 </w:t>
      </w:r>
      <w:proofErr w:type="spellStart"/>
      <w:r w:rsidRPr="008475DD">
        <w:rPr>
          <w:rFonts w:ascii="Times New Roman" w:hAnsi="Times New Roman"/>
        </w:rPr>
        <w:t>Rzeszów</w:t>
      </w:r>
      <w:proofErr w:type="spellEnd"/>
    </w:p>
    <w:p w14:paraId="01ED4C1A" w14:textId="77777777" w:rsidR="008475DD" w:rsidRPr="008475DD" w:rsidRDefault="008475DD" w:rsidP="008475DD">
      <w:pPr>
        <w:keepNext/>
        <w:keepLines/>
        <w:spacing w:after="0" w:line="240" w:lineRule="auto"/>
        <w:ind w:left="567" w:hanging="567"/>
        <w:outlineLvl w:val="1"/>
        <w:rPr>
          <w:rFonts w:ascii="Times New Roman" w:hAnsi="Times New Roman"/>
        </w:rPr>
      </w:pPr>
      <w:proofErr w:type="spellStart"/>
      <w:r w:rsidRPr="008475DD">
        <w:rPr>
          <w:rFonts w:ascii="Times New Roman" w:hAnsi="Times New Roman"/>
        </w:rPr>
        <w:t>Lenkija</w:t>
      </w:r>
      <w:proofErr w:type="spellEnd"/>
    </w:p>
    <w:p w14:paraId="078D3141" w14:textId="77777777" w:rsidR="008475DD" w:rsidRPr="008475DD" w:rsidRDefault="008475DD" w:rsidP="008475DD">
      <w:pPr>
        <w:keepNext/>
        <w:keepLines/>
        <w:spacing w:after="0" w:line="240" w:lineRule="auto"/>
        <w:ind w:left="567" w:hanging="567"/>
        <w:outlineLvl w:val="1"/>
        <w:rPr>
          <w:rFonts w:ascii="Times New Roman" w:hAnsi="Times New Roman"/>
        </w:rPr>
      </w:pPr>
    </w:p>
    <w:p w14:paraId="4EA739BF" w14:textId="77777777" w:rsidR="008475DD" w:rsidRPr="008475DD" w:rsidRDefault="008475DD" w:rsidP="008475DD">
      <w:pPr>
        <w:keepNext/>
        <w:keepLines/>
        <w:spacing w:after="0" w:line="240" w:lineRule="auto"/>
        <w:ind w:left="567" w:hanging="567"/>
        <w:outlineLvl w:val="1"/>
        <w:rPr>
          <w:rFonts w:ascii="Times New Roman" w:hAnsi="Times New Roman"/>
        </w:rPr>
      </w:pPr>
      <w:proofErr w:type="spellStart"/>
      <w:proofErr w:type="gramStart"/>
      <w:r w:rsidRPr="008475DD">
        <w:rPr>
          <w:rFonts w:ascii="Times New Roman" w:hAnsi="Times New Roman"/>
        </w:rPr>
        <w:t>arba</w:t>
      </w:r>
      <w:proofErr w:type="spellEnd"/>
      <w:proofErr w:type="gramEnd"/>
    </w:p>
    <w:p w14:paraId="005F2887" w14:textId="77777777" w:rsidR="008475DD" w:rsidRPr="008475DD" w:rsidRDefault="008475DD" w:rsidP="008475DD">
      <w:pPr>
        <w:keepNext/>
        <w:keepLines/>
        <w:spacing w:after="0" w:line="240" w:lineRule="auto"/>
        <w:ind w:left="567" w:hanging="567"/>
        <w:outlineLvl w:val="1"/>
        <w:rPr>
          <w:rFonts w:ascii="Times New Roman" w:hAnsi="Times New Roman"/>
        </w:rPr>
      </w:pPr>
    </w:p>
    <w:p w14:paraId="5DA2668F" w14:textId="77777777" w:rsidR="008475DD" w:rsidRPr="008475DD" w:rsidRDefault="008475DD" w:rsidP="008475DD">
      <w:pPr>
        <w:keepNext/>
        <w:keepLines/>
        <w:spacing w:after="0" w:line="240" w:lineRule="auto"/>
        <w:ind w:left="567" w:hanging="567"/>
        <w:outlineLvl w:val="1"/>
        <w:rPr>
          <w:rFonts w:ascii="Times New Roman" w:hAnsi="Times New Roman"/>
        </w:rPr>
      </w:pPr>
      <w:r w:rsidRPr="008475DD">
        <w:rPr>
          <w:rFonts w:ascii="Times New Roman" w:hAnsi="Times New Roman"/>
        </w:rPr>
        <w:t xml:space="preserve">Bausch Health Poland sp. z </w:t>
      </w:r>
      <w:proofErr w:type="spellStart"/>
      <w:r w:rsidRPr="008475DD">
        <w:rPr>
          <w:rFonts w:ascii="Times New Roman" w:hAnsi="Times New Roman"/>
        </w:rPr>
        <w:t>o.o</w:t>
      </w:r>
      <w:proofErr w:type="spellEnd"/>
      <w:r w:rsidRPr="008475DD">
        <w:rPr>
          <w:rFonts w:ascii="Times New Roman" w:hAnsi="Times New Roman"/>
        </w:rPr>
        <w:t>.</w:t>
      </w:r>
    </w:p>
    <w:p w14:paraId="3A455989" w14:textId="77777777" w:rsidR="008475DD" w:rsidRPr="008475DD" w:rsidRDefault="008475DD" w:rsidP="008475DD">
      <w:pPr>
        <w:keepNext/>
        <w:keepLines/>
        <w:spacing w:after="0" w:line="240" w:lineRule="auto"/>
        <w:ind w:left="567" w:hanging="567"/>
        <w:outlineLvl w:val="1"/>
        <w:rPr>
          <w:rFonts w:ascii="Times New Roman" w:hAnsi="Times New Roman"/>
        </w:rPr>
      </w:pPr>
      <w:proofErr w:type="spellStart"/>
      <w:proofErr w:type="gramStart"/>
      <w:r w:rsidRPr="008475DD">
        <w:rPr>
          <w:rFonts w:ascii="Times New Roman" w:hAnsi="Times New Roman"/>
        </w:rPr>
        <w:t>ul</w:t>
      </w:r>
      <w:proofErr w:type="spellEnd"/>
      <w:proofErr w:type="gramEnd"/>
      <w:r w:rsidRPr="008475DD">
        <w:rPr>
          <w:rFonts w:ascii="Times New Roman" w:hAnsi="Times New Roman"/>
        </w:rPr>
        <w:t xml:space="preserve">. </w:t>
      </w:r>
      <w:proofErr w:type="spellStart"/>
      <w:r w:rsidRPr="008475DD">
        <w:rPr>
          <w:rFonts w:ascii="Times New Roman" w:hAnsi="Times New Roman"/>
        </w:rPr>
        <w:t>Kosztowska</w:t>
      </w:r>
      <w:proofErr w:type="spellEnd"/>
      <w:r w:rsidRPr="008475DD">
        <w:rPr>
          <w:rFonts w:ascii="Times New Roman" w:hAnsi="Times New Roman"/>
        </w:rPr>
        <w:t xml:space="preserve"> 21</w:t>
      </w:r>
    </w:p>
    <w:p w14:paraId="1188BFFA" w14:textId="77777777" w:rsidR="008475DD" w:rsidRPr="008475DD" w:rsidRDefault="008475DD" w:rsidP="008475DD">
      <w:pPr>
        <w:keepNext/>
        <w:keepLines/>
        <w:spacing w:after="0" w:line="240" w:lineRule="auto"/>
        <w:ind w:left="567" w:hanging="567"/>
        <w:outlineLvl w:val="1"/>
        <w:rPr>
          <w:rFonts w:ascii="Times New Roman" w:hAnsi="Times New Roman"/>
        </w:rPr>
      </w:pPr>
      <w:r w:rsidRPr="008475DD">
        <w:rPr>
          <w:rFonts w:ascii="Times New Roman" w:hAnsi="Times New Roman"/>
        </w:rPr>
        <w:t xml:space="preserve">41-409 </w:t>
      </w:r>
      <w:proofErr w:type="spellStart"/>
      <w:r w:rsidRPr="008475DD">
        <w:rPr>
          <w:rFonts w:ascii="Times New Roman" w:hAnsi="Times New Roman"/>
        </w:rPr>
        <w:t>Mysłowice</w:t>
      </w:r>
      <w:proofErr w:type="spellEnd"/>
    </w:p>
    <w:p w14:paraId="02F7DB28" w14:textId="6328BCD3" w:rsidR="008475DD" w:rsidRPr="002C59EE" w:rsidRDefault="008475DD" w:rsidP="008475DD">
      <w:pPr>
        <w:autoSpaceDE w:val="0"/>
        <w:autoSpaceDN w:val="0"/>
        <w:adjustRightInd w:val="0"/>
        <w:spacing w:after="0" w:line="240" w:lineRule="auto"/>
        <w:rPr>
          <w:rFonts w:ascii="Times New Roman" w:hAnsi="Times New Roman"/>
        </w:rPr>
      </w:pPr>
      <w:proofErr w:type="spellStart"/>
      <w:r w:rsidRPr="008475DD">
        <w:rPr>
          <w:rFonts w:ascii="Times New Roman" w:hAnsi="Times New Roman"/>
        </w:rPr>
        <w:t>Lenkija</w:t>
      </w:r>
      <w:proofErr w:type="spellEnd"/>
      <w:r w:rsidRPr="008475DD" w:rsidDel="008475DD">
        <w:rPr>
          <w:rFonts w:ascii="Times New Roman" w:hAnsi="Times New Roman"/>
        </w:rPr>
        <w:t xml:space="preserve"> </w:t>
      </w:r>
    </w:p>
    <w:p w14:paraId="50BDD872" w14:textId="77777777" w:rsidR="002C59EE" w:rsidRPr="002C59EE" w:rsidRDefault="002C59EE" w:rsidP="002C59EE">
      <w:pPr>
        <w:autoSpaceDE w:val="0"/>
        <w:autoSpaceDN w:val="0"/>
        <w:adjustRightInd w:val="0"/>
        <w:spacing w:after="0" w:line="240" w:lineRule="auto"/>
        <w:rPr>
          <w:rFonts w:ascii="Times New Roman" w:hAnsi="Times New Roman"/>
          <w:lang w:val="lt-LT" w:eastAsia="sl-SI"/>
        </w:rPr>
      </w:pPr>
    </w:p>
    <w:p w14:paraId="1E25756B" w14:textId="77777777" w:rsidR="002C59EE" w:rsidRPr="002C59EE" w:rsidRDefault="002C59EE" w:rsidP="002C59EE">
      <w:pPr>
        <w:spacing w:after="0" w:line="240" w:lineRule="auto"/>
        <w:rPr>
          <w:rFonts w:ascii="Times New Roman" w:hAnsi="Times New Roman"/>
          <w:b/>
          <w:lang w:val="lt-LT"/>
        </w:rPr>
      </w:pPr>
      <w:r w:rsidRPr="002C59EE">
        <w:rPr>
          <w:rFonts w:ascii="Times New Roman" w:hAnsi="Times New Roman"/>
          <w:b/>
          <w:lang w:val="lt-LT"/>
        </w:rPr>
        <w:t xml:space="preserve">Lygiagretus importuotojas </w:t>
      </w:r>
    </w:p>
    <w:p w14:paraId="1E1641D8" w14:textId="77777777" w:rsidR="002C59EE" w:rsidRPr="002C59EE" w:rsidRDefault="002C59EE" w:rsidP="002C59EE">
      <w:pPr>
        <w:spacing w:after="0" w:line="240" w:lineRule="auto"/>
        <w:rPr>
          <w:rFonts w:ascii="Times New Roman" w:hAnsi="Times New Roman"/>
          <w:lang w:val="lt-LT"/>
        </w:rPr>
      </w:pPr>
      <w:r w:rsidRPr="002C59EE">
        <w:rPr>
          <w:rFonts w:ascii="Times New Roman" w:hAnsi="Times New Roman"/>
          <w:lang w:val="lt-LT"/>
        </w:rPr>
        <w:t>UAB „</w:t>
      </w:r>
      <w:proofErr w:type="spellStart"/>
      <w:r w:rsidRPr="002C59EE">
        <w:rPr>
          <w:rFonts w:ascii="Times New Roman" w:hAnsi="Times New Roman"/>
          <w:lang w:val="lt-LT"/>
        </w:rPr>
        <w:t>Lex</w:t>
      </w:r>
      <w:proofErr w:type="spellEnd"/>
      <w:r w:rsidRPr="002C59EE">
        <w:rPr>
          <w:rFonts w:ascii="Times New Roman" w:hAnsi="Times New Roman"/>
          <w:lang w:val="lt-LT"/>
        </w:rPr>
        <w:t xml:space="preserve"> ano“</w:t>
      </w:r>
    </w:p>
    <w:p w14:paraId="1918794B" w14:textId="77777777" w:rsidR="006B4DCB" w:rsidRDefault="002C59EE" w:rsidP="002C59EE">
      <w:pPr>
        <w:spacing w:after="0" w:line="240" w:lineRule="auto"/>
        <w:rPr>
          <w:rFonts w:ascii="Times New Roman" w:hAnsi="Times New Roman"/>
          <w:lang w:val="lt-LT"/>
        </w:rPr>
      </w:pPr>
      <w:r w:rsidRPr="002C59EE">
        <w:rPr>
          <w:rFonts w:ascii="Times New Roman" w:hAnsi="Times New Roman"/>
          <w:lang w:val="lt-LT"/>
        </w:rPr>
        <w:t>Naugarduko g. 3</w:t>
      </w:r>
    </w:p>
    <w:p w14:paraId="56E8C93E" w14:textId="09BFB655" w:rsidR="002C59EE" w:rsidRPr="002C59EE" w:rsidRDefault="002C59EE" w:rsidP="002C59EE">
      <w:pPr>
        <w:spacing w:after="0" w:line="240" w:lineRule="auto"/>
        <w:rPr>
          <w:rFonts w:ascii="Times New Roman" w:hAnsi="Times New Roman"/>
          <w:lang w:val="lt-LT"/>
        </w:rPr>
      </w:pPr>
      <w:r w:rsidRPr="002C59EE">
        <w:rPr>
          <w:rFonts w:ascii="Times New Roman" w:hAnsi="Times New Roman"/>
          <w:lang w:val="lt-LT"/>
        </w:rPr>
        <w:t>LT-03231 Vilnius</w:t>
      </w:r>
    </w:p>
    <w:p w14:paraId="3B7D3E31" w14:textId="77777777" w:rsidR="002C59EE" w:rsidRPr="002C59EE" w:rsidRDefault="002C59EE" w:rsidP="002C59EE">
      <w:pPr>
        <w:spacing w:after="0" w:line="240" w:lineRule="auto"/>
        <w:rPr>
          <w:rFonts w:ascii="Times New Roman" w:hAnsi="Times New Roman"/>
          <w:lang w:val="lt-LT"/>
        </w:rPr>
      </w:pPr>
      <w:r w:rsidRPr="002C59EE">
        <w:rPr>
          <w:rFonts w:ascii="Times New Roman" w:hAnsi="Times New Roman"/>
          <w:lang w:val="lt-LT"/>
        </w:rPr>
        <w:t>Lietuva</w:t>
      </w:r>
    </w:p>
    <w:p w14:paraId="4EC7C281" w14:textId="77777777" w:rsidR="002C59EE" w:rsidRPr="002C59EE" w:rsidRDefault="002C59EE" w:rsidP="002C59EE">
      <w:pPr>
        <w:spacing w:after="0" w:line="240" w:lineRule="auto"/>
        <w:rPr>
          <w:rFonts w:ascii="Times New Roman" w:hAnsi="Times New Roman"/>
          <w:lang w:val="lt-LT"/>
        </w:rPr>
      </w:pPr>
    </w:p>
    <w:p w14:paraId="607DAD7F" w14:textId="77777777" w:rsidR="002C59EE" w:rsidRPr="002C59EE" w:rsidRDefault="002C59EE" w:rsidP="002C59EE">
      <w:pPr>
        <w:spacing w:after="0" w:line="240" w:lineRule="auto"/>
        <w:rPr>
          <w:rFonts w:ascii="Times New Roman" w:hAnsi="Times New Roman"/>
          <w:b/>
          <w:lang w:val="lt-LT"/>
        </w:rPr>
      </w:pPr>
      <w:r w:rsidRPr="002C59EE">
        <w:rPr>
          <w:rFonts w:ascii="Times New Roman" w:hAnsi="Times New Roman"/>
          <w:b/>
          <w:lang w:val="lt-LT"/>
        </w:rPr>
        <w:t xml:space="preserve">Perpakavo </w:t>
      </w:r>
    </w:p>
    <w:p w14:paraId="3A7D4CFF" w14:textId="564EC6FA" w:rsidR="006B4DCB" w:rsidRDefault="006B4DCB" w:rsidP="002C59EE">
      <w:pPr>
        <w:spacing w:after="0" w:line="240" w:lineRule="auto"/>
        <w:rPr>
          <w:rFonts w:ascii="Times New Roman" w:hAnsi="Times New Roman"/>
          <w:lang w:val="lt-LT"/>
        </w:rPr>
      </w:pPr>
      <w:r>
        <w:rPr>
          <w:rFonts w:ascii="Times New Roman" w:hAnsi="Times New Roman"/>
          <w:lang w:val="lt-LT"/>
        </w:rPr>
        <w:t>Lietuvos ir Norvegijos</w:t>
      </w:r>
    </w:p>
    <w:p w14:paraId="5075CAC9" w14:textId="1AC298EC" w:rsidR="002C59EE" w:rsidRPr="002C59EE" w:rsidRDefault="002C59EE" w:rsidP="002C59EE">
      <w:pPr>
        <w:spacing w:after="0" w:line="240" w:lineRule="auto"/>
        <w:rPr>
          <w:rFonts w:ascii="Times New Roman" w:hAnsi="Times New Roman"/>
          <w:lang w:val="lt-LT"/>
        </w:rPr>
      </w:pPr>
      <w:r w:rsidRPr="002C59EE">
        <w:rPr>
          <w:rFonts w:ascii="Times New Roman" w:hAnsi="Times New Roman"/>
          <w:lang w:val="lt-LT"/>
        </w:rPr>
        <w:t>UAB „</w:t>
      </w:r>
      <w:proofErr w:type="spellStart"/>
      <w:r w:rsidRPr="002C59EE">
        <w:rPr>
          <w:rFonts w:ascii="Times New Roman" w:hAnsi="Times New Roman"/>
          <w:lang w:val="lt-LT"/>
        </w:rPr>
        <w:t>Norfachema</w:t>
      </w:r>
      <w:proofErr w:type="spellEnd"/>
      <w:r w:rsidRPr="002C59EE">
        <w:rPr>
          <w:rFonts w:ascii="Times New Roman" w:hAnsi="Times New Roman"/>
          <w:lang w:val="lt-LT"/>
        </w:rPr>
        <w:t>“</w:t>
      </w:r>
    </w:p>
    <w:p w14:paraId="51F15F34" w14:textId="77777777" w:rsidR="002C59EE" w:rsidRPr="002C59EE" w:rsidRDefault="002C59EE" w:rsidP="002C59EE">
      <w:pPr>
        <w:spacing w:after="0" w:line="240" w:lineRule="auto"/>
        <w:rPr>
          <w:rFonts w:ascii="Times New Roman" w:hAnsi="Times New Roman"/>
          <w:lang w:val="lt-LT"/>
        </w:rPr>
      </w:pPr>
      <w:r w:rsidRPr="002C59EE">
        <w:rPr>
          <w:rFonts w:ascii="Times New Roman" w:hAnsi="Times New Roman"/>
          <w:lang w:val="lt-LT"/>
        </w:rPr>
        <w:t>Vytauto g. 6, Jonava</w:t>
      </w:r>
    </w:p>
    <w:p w14:paraId="33DE3418" w14:textId="77777777" w:rsidR="002C59EE" w:rsidRPr="002C59EE" w:rsidRDefault="002C59EE" w:rsidP="002C59EE">
      <w:pPr>
        <w:spacing w:after="0" w:line="240" w:lineRule="auto"/>
        <w:rPr>
          <w:rFonts w:ascii="Times New Roman" w:hAnsi="Times New Roman"/>
          <w:lang w:val="lt-LT"/>
        </w:rPr>
      </w:pPr>
      <w:r w:rsidRPr="002C59EE">
        <w:rPr>
          <w:rFonts w:ascii="Times New Roman" w:hAnsi="Times New Roman"/>
          <w:lang w:val="lt-LT"/>
        </w:rPr>
        <w:t>Lietuva</w:t>
      </w:r>
    </w:p>
    <w:p w14:paraId="6E814D44" w14:textId="77777777" w:rsidR="002C59EE" w:rsidRPr="002C59EE" w:rsidRDefault="002C59EE" w:rsidP="002C59EE">
      <w:pPr>
        <w:spacing w:after="0" w:line="240" w:lineRule="auto"/>
        <w:rPr>
          <w:rFonts w:ascii="Times New Roman" w:hAnsi="Times New Roman"/>
          <w:lang w:val="lt-LT"/>
        </w:rPr>
      </w:pPr>
    </w:p>
    <w:p w14:paraId="717E0DA8" w14:textId="77777777" w:rsidR="002C59EE" w:rsidRPr="002C59EE" w:rsidRDefault="002C59EE" w:rsidP="002C59EE">
      <w:pPr>
        <w:spacing w:after="0"/>
        <w:ind w:left="567" w:right="575" w:hanging="567"/>
        <w:rPr>
          <w:rFonts w:ascii="Times New Roman" w:hAnsi="Times New Roman"/>
        </w:rPr>
      </w:pPr>
      <w:proofErr w:type="spellStart"/>
      <w:proofErr w:type="gramStart"/>
      <w:r w:rsidRPr="002C59EE">
        <w:rPr>
          <w:rFonts w:ascii="Times New Roman" w:hAnsi="Times New Roman"/>
        </w:rPr>
        <w:t>arba</w:t>
      </w:r>
      <w:proofErr w:type="spellEnd"/>
      <w:proofErr w:type="gramEnd"/>
    </w:p>
    <w:p w14:paraId="0BDECBDD" w14:textId="77777777" w:rsidR="002C59EE" w:rsidRPr="002C59EE" w:rsidRDefault="002C59EE" w:rsidP="002C59EE">
      <w:pPr>
        <w:spacing w:after="0"/>
        <w:ind w:left="567" w:right="575" w:hanging="567"/>
        <w:rPr>
          <w:rFonts w:ascii="Times New Roman" w:hAnsi="Times New Roman"/>
        </w:rPr>
      </w:pPr>
    </w:p>
    <w:p w14:paraId="7D3F8B10" w14:textId="47116BE0" w:rsidR="002C59EE" w:rsidRPr="002C59EE" w:rsidRDefault="002C59EE" w:rsidP="002C59EE">
      <w:pPr>
        <w:spacing w:after="0" w:line="240" w:lineRule="auto"/>
        <w:rPr>
          <w:rFonts w:ascii="Times New Roman" w:hAnsi="Times New Roman"/>
          <w:bCs/>
          <w:iCs/>
        </w:rPr>
      </w:pPr>
      <w:r w:rsidRPr="002C59EE">
        <w:rPr>
          <w:rFonts w:ascii="Times New Roman" w:hAnsi="Times New Roman"/>
          <w:bCs/>
          <w:iCs/>
        </w:rPr>
        <w:t>UAB „E</w:t>
      </w:r>
      <w:r w:rsidR="009A4065" w:rsidRPr="002C59EE">
        <w:rPr>
          <w:rFonts w:ascii="Times New Roman" w:hAnsi="Times New Roman"/>
          <w:bCs/>
          <w:iCs/>
        </w:rPr>
        <w:t>NTAFARMA</w:t>
      </w:r>
      <w:r w:rsidRPr="002C59EE">
        <w:rPr>
          <w:rFonts w:ascii="Times New Roman" w:hAnsi="Times New Roman"/>
          <w:bCs/>
          <w:iCs/>
        </w:rPr>
        <w:t>“</w:t>
      </w:r>
    </w:p>
    <w:p w14:paraId="09C6E458" w14:textId="77777777" w:rsidR="002C59EE" w:rsidRPr="002C59EE" w:rsidRDefault="002C59EE" w:rsidP="002C59EE">
      <w:pPr>
        <w:spacing w:after="0" w:line="240" w:lineRule="auto"/>
        <w:rPr>
          <w:rFonts w:ascii="Times New Roman" w:hAnsi="Times New Roman"/>
          <w:bCs/>
          <w:iCs/>
        </w:rPr>
      </w:pPr>
      <w:proofErr w:type="spellStart"/>
      <w:r w:rsidRPr="002C59EE">
        <w:rPr>
          <w:rFonts w:ascii="Times New Roman" w:hAnsi="Times New Roman"/>
          <w:bCs/>
          <w:iCs/>
        </w:rPr>
        <w:t>Klonėnų</w:t>
      </w:r>
      <w:proofErr w:type="spellEnd"/>
      <w:r w:rsidRPr="002C59EE">
        <w:rPr>
          <w:rFonts w:ascii="Times New Roman" w:hAnsi="Times New Roman"/>
          <w:bCs/>
          <w:iCs/>
        </w:rPr>
        <w:t xml:space="preserve"> vs. </w:t>
      </w:r>
      <w:proofErr w:type="gramStart"/>
      <w:r w:rsidRPr="002C59EE">
        <w:rPr>
          <w:rFonts w:ascii="Times New Roman" w:hAnsi="Times New Roman"/>
          <w:bCs/>
          <w:iCs/>
        </w:rPr>
        <w:t>1</w:t>
      </w:r>
      <w:proofErr w:type="gramEnd"/>
      <w:r w:rsidRPr="002C59EE">
        <w:rPr>
          <w:rFonts w:ascii="Times New Roman" w:hAnsi="Times New Roman"/>
          <w:bCs/>
          <w:iCs/>
        </w:rPr>
        <w:t xml:space="preserve"> </w:t>
      </w:r>
    </w:p>
    <w:p w14:paraId="2E32BD71" w14:textId="77777777" w:rsidR="002C59EE" w:rsidRPr="002C59EE" w:rsidRDefault="002C59EE" w:rsidP="002C59EE">
      <w:pPr>
        <w:spacing w:after="0" w:line="240" w:lineRule="auto"/>
        <w:rPr>
          <w:rFonts w:ascii="Times New Roman" w:hAnsi="Times New Roman"/>
          <w:bCs/>
          <w:iCs/>
        </w:rPr>
      </w:pPr>
      <w:proofErr w:type="spellStart"/>
      <w:r w:rsidRPr="002C59EE">
        <w:rPr>
          <w:rFonts w:ascii="Times New Roman" w:hAnsi="Times New Roman"/>
          <w:bCs/>
          <w:iCs/>
        </w:rPr>
        <w:t>Širvintų</w:t>
      </w:r>
      <w:proofErr w:type="spellEnd"/>
      <w:r w:rsidRPr="002C59EE">
        <w:rPr>
          <w:rFonts w:ascii="Times New Roman" w:hAnsi="Times New Roman"/>
          <w:bCs/>
          <w:iCs/>
        </w:rPr>
        <w:t xml:space="preserve"> r. </w:t>
      </w:r>
      <w:proofErr w:type="spellStart"/>
      <w:r w:rsidRPr="002C59EE">
        <w:rPr>
          <w:rFonts w:ascii="Times New Roman" w:hAnsi="Times New Roman"/>
          <w:bCs/>
          <w:iCs/>
        </w:rPr>
        <w:t>sav</w:t>
      </w:r>
      <w:proofErr w:type="spellEnd"/>
      <w:r w:rsidRPr="002C59EE">
        <w:rPr>
          <w:rFonts w:ascii="Times New Roman" w:hAnsi="Times New Roman"/>
          <w:bCs/>
          <w:iCs/>
        </w:rPr>
        <w:t>.</w:t>
      </w:r>
    </w:p>
    <w:p w14:paraId="6B9A57BD" w14:textId="77777777" w:rsidR="002C59EE" w:rsidRPr="002C59EE" w:rsidRDefault="002C59EE" w:rsidP="002C59EE">
      <w:pPr>
        <w:spacing w:after="0" w:line="240" w:lineRule="auto"/>
        <w:rPr>
          <w:rFonts w:ascii="Times New Roman" w:hAnsi="Times New Roman"/>
          <w:bCs/>
          <w:iCs/>
        </w:rPr>
      </w:pPr>
      <w:proofErr w:type="spellStart"/>
      <w:r w:rsidRPr="002C59EE">
        <w:rPr>
          <w:rFonts w:ascii="Times New Roman" w:hAnsi="Times New Roman"/>
          <w:bCs/>
          <w:iCs/>
        </w:rPr>
        <w:t>Lietuva</w:t>
      </w:r>
      <w:proofErr w:type="spellEnd"/>
    </w:p>
    <w:p w14:paraId="1B24D6A3" w14:textId="02645D40" w:rsidR="002C59EE" w:rsidRDefault="002C59EE" w:rsidP="002C59EE">
      <w:pPr>
        <w:autoSpaceDE w:val="0"/>
        <w:autoSpaceDN w:val="0"/>
        <w:adjustRightInd w:val="0"/>
        <w:spacing w:after="0" w:line="240" w:lineRule="auto"/>
        <w:rPr>
          <w:rFonts w:ascii="Times New Roman" w:hAnsi="Times New Roman"/>
          <w:lang w:val="lt-LT" w:eastAsia="sl-SI"/>
        </w:rPr>
      </w:pPr>
    </w:p>
    <w:p w14:paraId="02A915F2" w14:textId="77777777" w:rsidR="009A4065" w:rsidRPr="009A4065" w:rsidRDefault="009A4065" w:rsidP="009A4065">
      <w:pPr>
        <w:autoSpaceDE w:val="0"/>
        <w:autoSpaceDN w:val="0"/>
        <w:adjustRightInd w:val="0"/>
        <w:spacing w:after="0" w:line="240" w:lineRule="auto"/>
        <w:rPr>
          <w:rFonts w:ascii="Times New Roman" w:hAnsi="Times New Roman"/>
          <w:lang w:val="lt-LT" w:eastAsia="sl-SI"/>
        </w:rPr>
      </w:pPr>
      <w:r w:rsidRPr="009A4065">
        <w:rPr>
          <w:rFonts w:ascii="Times New Roman" w:hAnsi="Times New Roman"/>
          <w:lang w:val="lt-LT" w:eastAsia="sl-SI"/>
        </w:rPr>
        <w:t>arba</w:t>
      </w:r>
    </w:p>
    <w:p w14:paraId="2BBB89B5" w14:textId="77777777" w:rsidR="009A4065" w:rsidRPr="009A4065" w:rsidRDefault="009A4065" w:rsidP="009A4065">
      <w:pPr>
        <w:autoSpaceDE w:val="0"/>
        <w:autoSpaceDN w:val="0"/>
        <w:adjustRightInd w:val="0"/>
        <w:spacing w:after="0" w:line="240" w:lineRule="auto"/>
        <w:rPr>
          <w:rFonts w:ascii="Times New Roman" w:hAnsi="Times New Roman"/>
          <w:lang w:val="lt-LT" w:eastAsia="sl-SI"/>
        </w:rPr>
      </w:pPr>
    </w:p>
    <w:p w14:paraId="549E9F59" w14:textId="77777777" w:rsidR="009A4065" w:rsidRPr="009A4065" w:rsidRDefault="009A4065" w:rsidP="009A4065">
      <w:pPr>
        <w:autoSpaceDE w:val="0"/>
        <w:autoSpaceDN w:val="0"/>
        <w:adjustRightInd w:val="0"/>
        <w:spacing w:after="0" w:line="240" w:lineRule="auto"/>
        <w:rPr>
          <w:rFonts w:ascii="Times New Roman" w:hAnsi="Times New Roman"/>
          <w:lang w:val="lt-LT" w:eastAsia="sl-SI"/>
        </w:rPr>
      </w:pPr>
      <w:r w:rsidRPr="009A4065">
        <w:rPr>
          <w:rFonts w:ascii="Times New Roman" w:hAnsi="Times New Roman"/>
          <w:lang w:val="lt-LT" w:eastAsia="sl-SI"/>
        </w:rPr>
        <w:t xml:space="preserve">CEFEA Sp. z </w:t>
      </w:r>
      <w:proofErr w:type="spellStart"/>
      <w:r w:rsidRPr="009A4065">
        <w:rPr>
          <w:rFonts w:ascii="Times New Roman" w:hAnsi="Times New Roman"/>
          <w:lang w:val="lt-LT" w:eastAsia="sl-SI"/>
        </w:rPr>
        <w:t>o.o</w:t>
      </w:r>
      <w:proofErr w:type="spellEnd"/>
      <w:r w:rsidRPr="009A4065">
        <w:rPr>
          <w:rFonts w:ascii="Times New Roman" w:hAnsi="Times New Roman"/>
          <w:lang w:val="lt-LT" w:eastAsia="sl-SI"/>
        </w:rPr>
        <w:t>. Sp. K.</w:t>
      </w:r>
    </w:p>
    <w:p w14:paraId="64540BD2" w14:textId="77777777" w:rsidR="009A4065" w:rsidRPr="009A4065" w:rsidRDefault="009A4065" w:rsidP="009A4065">
      <w:pPr>
        <w:autoSpaceDE w:val="0"/>
        <w:autoSpaceDN w:val="0"/>
        <w:adjustRightInd w:val="0"/>
        <w:spacing w:after="0" w:line="240" w:lineRule="auto"/>
        <w:rPr>
          <w:rFonts w:ascii="Times New Roman" w:hAnsi="Times New Roman"/>
          <w:lang w:val="lt-LT" w:eastAsia="sl-SI"/>
        </w:rPr>
      </w:pPr>
      <w:proofErr w:type="spellStart"/>
      <w:r w:rsidRPr="009A4065">
        <w:rPr>
          <w:rFonts w:ascii="Times New Roman" w:hAnsi="Times New Roman"/>
          <w:lang w:val="lt-LT" w:eastAsia="sl-SI"/>
        </w:rPr>
        <w:t>Ul</w:t>
      </w:r>
      <w:proofErr w:type="spellEnd"/>
      <w:r w:rsidRPr="009A4065">
        <w:rPr>
          <w:rFonts w:ascii="Times New Roman" w:hAnsi="Times New Roman"/>
          <w:lang w:val="lt-LT" w:eastAsia="sl-SI"/>
        </w:rPr>
        <w:t xml:space="preserve">. </w:t>
      </w:r>
      <w:proofErr w:type="spellStart"/>
      <w:r w:rsidRPr="009A4065">
        <w:rPr>
          <w:rFonts w:ascii="Times New Roman" w:hAnsi="Times New Roman"/>
          <w:lang w:val="lt-LT" w:eastAsia="sl-SI"/>
        </w:rPr>
        <w:t>Działkowa</w:t>
      </w:r>
      <w:proofErr w:type="spellEnd"/>
      <w:r w:rsidRPr="009A4065">
        <w:rPr>
          <w:rFonts w:ascii="Times New Roman" w:hAnsi="Times New Roman"/>
          <w:lang w:val="lt-LT" w:eastAsia="sl-SI"/>
        </w:rPr>
        <w:t xml:space="preserve"> 56 </w:t>
      </w:r>
    </w:p>
    <w:p w14:paraId="0756661D" w14:textId="77777777" w:rsidR="009A4065" w:rsidRPr="009A4065" w:rsidRDefault="009A4065" w:rsidP="009A4065">
      <w:pPr>
        <w:autoSpaceDE w:val="0"/>
        <w:autoSpaceDN w:val="0"/>
        <w:adjustRightInd w:val="0"/>
        <w:spacing w:after="0" w:line="240" w:lineRule="auto"/>
        <w:rPr>
          <w:rFonts w:ascii="Times New Roman" w:hAnsi="Times New Roman"/>
          <w:lang w:val="lt-LT" w:eastAsia="sl-SI"/>
        </w:rPr>
      </w:pPr>
      <w:r w:rsidRPr="009A4065">
        <w:rPr>
          <w:rFonts w:ascii="Times New Roman" w:hAnsi="Times New Roman"/>
          <w:lang w:val="lt-LT" w:eastAsia="sl-SI"/>
        </w:rPr>
        <w:lastRenderedPageBreak/>
        <w:t xml:space="preserve">02-234 </w:t>
      </w:r>
      <w:proofErr w:type="spellStart"/>
      <w:r w:rsidRPr="009A4065">
        <w:rPr>
          <w:rFonts w:ascii="Times New Roman" w:hAnsi="Times New Roman"/>
          <w:lang w:val="lt-LT" w:eastAsia="sl-SI"/>
        </w:rPr>
        <w:t>Warszawa</w:t>
      </w:r>
      <w:proofErr w:type="spellEnd"/>
    </w:p>
    <w:p w14:paraId="5F5A10CD" w14:textId="1C226E2C" w:rsidR="009A4065" w:rsidRDefault="009A4065" w:rsidP="009A4065">
      <w:pPr>
        <w:autoSpaceDE w:val="0"/>
        <w:autoSpaceDN w:val="0"/>
        <w:adjustRightInd w:val="0"/>
        <w:spacing w:after="0" w:line="240" w:lineRule="auto"/>
        <w:rPr>
          <w:rFonts w:ascii="Times New Roman" w:hAnsi="Times New Roman"/>
          <w:lang w:val="lt-LT" w:eastAsia="sl-SI"/>
        </w:rPr>
      </w:pPr>
      <w:r w:rsidRPr="009A4065">
        <w:rPr>
          <w:rFonts w:ascii="Times New Roman" w:hAnsi="Times New Roman"/>
          <w:lang w:val="lt-LT" w:eastAsia="sl-SI"/>
        </w:rPr>
        <w:t>Lenkija</w:t>
      </w:r>
    </w:p>
    <w:p w14:paraId="6FE95204" w14:textId="77777777" w:rsidR="009A4065" w:rsidRPr="002C59EE" w:rsidRDefault="009A4065" w:rsidP="009A4065">
      <w:pPr>
        <w:autoSpaceDE w:val="0"/>
        <w:autoSpaceDN w:val="0"/>
        <w:adjustRightInd w:val="0"/>
        <w:spacing w:after="0" w:line="240" w:lineRule="auto"/>
        <w:rPr>
          <w:rFonts w:ascii="Times New Roman" w:hAnsi="Times New Roman"/>
          <w:lang w:val="lt-LT" w:eastAsia="sl-SI"/>
        </w:rPr>
      </w:pPr>
    </w:p>
    <w:p w14:paraId="6F4AF11F" w14:textId="47DCAAF3" w:rsidR="002C59EE" w:rsidRPr="00301B7E" w:rsidRDefault="002C59EE" w:rsidP="008475DD">
      <w:pPr>
        <w:spacing w:after="0" w:line="240" w:lineRule="auto"/>
        <w:rPr>
          <w:rFonts w:ascii="Times New Roman" w:hAnsi="Times New Roman"/>
          <w:lang w:val="lt-LT"/>
        </w:rPr>
      </w:pPr>
      <w:r>
        <w:rPr>
          <w:rFonts w:ascii="Times New Roman" w:hAnsi="Times New Roman"/>
          <w:lang w:val="lt-LT"/>
        </w:rPr>
        <w:t>Registruotojas</w:t>
      </w:r>
      <w:r w:rsidRPr="002C59EE">
        <w:rPr>
          <w:rFonts w:ascii="Times New Roman" w:hAnsi="Times New Roman"/>
          <w:lang w:val="lt-LT"/>
        </w:rPr>
        <w:t xml:space="preserve"> eksportuojančioje valstybėje yra </w:t>
      </w:r>
      <w:proofErr w:type="spellStart"/>
      <w:r w:rsidR="008475DD" w:rsidRPr="008475DD">
        <w:rPr>
          <w:rFonts w:ascii="Times New Roman" w:hAnsi="Times New Roman"/>
          <w:lang w:val="lt-LT"/>
        </w:rPr>
        <w:t>Bausch</w:t>
      </w:r>
      <w:proofErr w:type="spellEnd"/>
      <w:r w:rsidR="008475DD" w:rsidRPr="008475DD">
        <w:rPr>
          <w:rFonts w:ascii="Times New Roman" w:hAnsi="Times New Roman"/>
          <w:lang w:val="lt-LT"/>
        </w:rPr>
        <w:t xml:space="preserve"> </w:t>
      </w:r>
      <w:proofErr w:type="spellStart"/>
      <w:r w:rsidR="008475DD" w:rsidRPr="008475DD">
        <w:rPr>
          <w:rFonts w:ascii="Times New Roman" w:hAnsi="Times New Roman"/>
          <w:lang w:val="lt-LT"/>
        </w:rPr>
        <w:t>Health</w:t>
      </w:r>
      <w:proofErr w:type="spellEnd"/>
      <w:r w:rsidR="008475DD" w:rsidRPr="008475DD">
        <w:rPr>
          <w:rFonts w:ascii="Times New Roman" w:hAnsi="Times New Roman"/>
          <w:lang w:val="lt-LT"/>
        </w:rPr>
        <w:t xml:space="preserve"> </w:t>
      </w:r>
      <w:proofErr w:type="spellStart"/>
      <w:r w:rsidR="008475DD" w:rsidRPr="008475DD">
        <w:rPr>
          <w:rFonts w:ascii="Times New Roman" w:hAnsi="Times New Roman"/>
          <w:lang w:val="lt-LT"/>
        </w:rPr>
        <w:t>Ireland</w:t>
      </w:r>
      <w:proofErr w:type="spellEnd"/>
      <w:r w:rsidR="008475DD" w:rsidRPr="008475DD">
        <w:rPr>
          <w:rFonts w:ascii="Times New Roman" w:hAnsi="Times New Roman"/>
          <w:lang w:val="lt-LT"/>
        </w:rPr>
        <w:t xml:space="preserve"> </w:t>
      </w:r>
      <w:proofErr w:type="spellStart"/>
      <w:r w:rsidR="008475DD" w:rsidRPr="008475DD">
        <w:rPr>
          <w:rFonts w:ascii="Times New Roman" w:hAnsi="Times New Roman"/>
          <w:lang w:val="lt-LT"/>
        </w:rPr>
        <w:t>Limited</w:t>
      </w:r>
      <w:proofErr w:type="spellEnd"/>
      <w:r w:rsidR="008475DD">
        <w:rPr>
          <w:rFonts w:ascii="Times New Roman" w:hAnsi="Times New Roman"/>
          <w:lang w:val="lt-LT"/>
        </w:rPr>
        <w:t xml:space="preserve">, </w:t>
      </w:r>
      <w:r w:rsidR="008475DD" w:rsidRPr="008475DD">
        <w:rPr>
          <w:rFonts w:ascii="Times New Roman" w:hAnsi="Times New Roman"/>
          <w:lang w:val="lt-LT"/>
        </w:rPr>
        <w:t xml:space="preserve">3013 Lake </w:t>
      </w:r>
      <w:proofErr w:type="spellStart"/>
      <w:r w:rsidR="008475DD" w:rsidRPr="008475DD">
        <w:rPr>
          <w:rFonts w:ascii="Times New Roman" w:hAnsi="Times New Roman"/>
          <w:lang w:val="lt-LT"/>
        </w:rPr>
        <w:t>Drive</w:t>
      </w:r>
      <w:proofErr w:type="spellEnd"/>
      <w:r w:rsidR="008475DD">
        <w:rPr>
          <w:rFonts w:ascii="Times New Roman" w:hAnsi="Times New Roman"/>
          <w:lang w:val="lt-LT"/>
        </w:rPr>
        <w:t xml:space="preserve">, </w:t>
      </w:r>
      <w:proofErr w:type="spellStart"/>
      <w:r w:rsidR="008475DD" w:rsidRPr="008475DD">
        <w:rPr>
          <w:rFonts w:ascii="Times New Roman" w:hAnsi="Times New Roman"/>
          <w:lang w:val="lt-LT"/>
        </w:rPr>
        <w:t>Citywest</w:t>
      </w:r>
      <w:proofErr w:type="spellEnd"/>
      <w:r w:rsidR="008475DD" w:rsidRPr="008475DD">
        <w:rPr>
          <w:rFonts w:ascii="Times New Roman" w:hAnsi="Times New Roman"/>
          <w:lang w:val="lt-LT"/>
        </w:rPr>
        <w:t xml:space="preserve"> </w:t>
      </w:r>
      <w:proofErr w:type="spellStart"/>
      <w:r w:rsidR="008475DD" w:rsidRPr="008475DD">
        <w:rPr>
          <w:rFonts w:ascii="Times New Roman" w:hAnsi="Times New Roman"/>
          <w:lang w:val="lt-LT"/>
        </w:rPr>
        <w:t>Business</w:t>
      </w:r>
      <w:proofErr w:type="spellEnd"/>
      <w:r w:rsidR="008475DD" w:rsidRPr="008475DD">
        <w:rPr>
          <w:rFonts w:ascii="Times New Roman" w:hAnsi="Times New Roman"/>
          <w:lang w:val="lt-LT"/>
        </w:rPr>
        <w:t xml:space="preserve"> </w:t>
      </w:r>
      <w:proofErr w:type="spellStart"/>
      <w:r w:rsidR="008475DD" w:rsidRPr="008475DD">
        <w:rPr>
          <w:rFonts w:ascii="Times New Roman" w:hAnsi="Times New Roman"/>
          <w:lang w:val="lt-LT"/>
        </w:rPr>
        <w:t>Campus</w:t>
      </w:r>
      <w:proofErr w:type="spellEnd"/>
      <w:r w:rsidR="008475DD">
        <w:rPr>
          <w:rFonts w:ascii="Times New Roman" w:hAnsi="Times New Roman"/>
          <w:lang w:val="lt-LT"/>
        </w:rPr>
        <w:t xml:space="preserve">, </w:t>
      </w:r>
      <w:r w:rsidR="008475DD" w:rsidRPr="008475DD">
        <w:rPr>
          <w:rFonts w:ascii="Times New Roman" w:hAnsi="Times New Roman"/>
          <w:lang w:val="lt-LT"/>
        </w:rPr>
        <w:t>Dublin 24, D24PPT3</w:t>
      </w:r>
      <w:r w:rsidR="008475DD">
        <w:rPr>
          <w:rFonts w:ascii="Times New Roman" w:hAnsi="Times New Roman"/>
          <w:lang w:val="lt-LT"/>
        </w:rPr>
        <w:t xml:space="preserve">, </w:t>
      </w:r>
      <w:r w:rsidR="008475DD" w:rsidRPr="008475DD">
        <w:rPr>
          <w:rFonts w:ascii="Times New Roman" w:hAnsi="Times New Roman"/>
          <w:lang w:val="lt-LT"/>
        </w:rPr>
        <w:t>Airija</w:t>
      </w:r>
      <w:r w:rsidR="008475DD">
        <w:rPr>
          <w:rFonts w:ascii="Times New Roman" w:hAnsi="Times New Roman"/>
          <w:lang w:val="lt-LT"/>
        </w:rPr>
        <w:t>.</w:t>
      </w:r>
    </w:p>
    <w:p w14:paraId="29111E29" w14:textId="77777777" w:rsidR="002C59EE" w:rsidRPr="002C59EE" w:rsidRDefault="002C59EE" w:rsidP="002C59EE">
      <w:pPr>
        <w:spacing w:after="0" w:line="240" w:lineRule="auto"/>
        <w:rPr>
          <w:rFonts w:ascii="Times New Roman" w:hAnsi="Times New Roman"/>
          <w:lang w:val="lt-LT"/>
        </w:rPr>
      </w:pPr>
    </w:p>
    <w:p w14:paraId="10BED3F4" w14:textId="62EDD075" w:rsidR="002C59EE" w:rsidRPr="002C59EE" w:rsidRDefault="002C59EE" w:rsidP="002C59EE">
      <w:pPr>
        <w:spacing w:after="0" w:line="240" w:lineRule="auto"/>
        <w:rPr>
          <w:rFonts w:ascii="Times New Roman" w:hAnsi="Times New Roman"/>
          <w:b/>
          <w:lang w:val="lt-LT"/>
        </w:rPr>
      </w:pPr>
      <w:r w:rsidRPr="002C59EE">
        <w:rPr>
          <w:rFonts w:ascii="Times New Roman" w:hAnsi="Times New Roman"/>
          <w:b/>
          <w:bCs/>
          <w:lang w:val="lt-LT"/>
        </w:rPr>
        <w:t>Šis pakuotės lapelis</w:t>
      </w:r>
      <w:r w:rsidRPr="002C59EE">
        <w:rPr>
          <w:rFonts w:ascii="Times New Roman" w:hAnsi="Times New Roman"/>
          <w:b/>
          <w:lang w:val="lt-LT"/>
        </w:rPr>
        <w:t xml:space="preserve"> paskutinį kartą p</w:t>
      </w:r>
      <w:r w:rsidR="007F0CCE">
        <w:rPr>
          <w:rFonts w:ascii="Times New Roman" w:hAnsi="Times New Roman"/>
          <w:b/>
          <w:lang w:val="lt-LT"/>
        </w:rPr>
        <w:t>eržiūrėt</w:t>
      </w:r>
      <w:r w:rsidRPr="002C59EE">
        <w:rPr>
          <w:rFonts w:ascii="Times New Roman" w:hAnsi="Times New Roman"/>
          <w:b/>
          <w:lang w:val="lt-LT"/>
        </w:rPr>
        <w:t>as</w:t>
      </w:r>
      <w:bookmarkStart w:id="4" w:name="_GoBack"/>
      <w:bookmarkEnd w:id="4"/>
      <w:r w:rsidRPr="002C59EE">
        <w:rPr>
          <w:rFonts w:ascii="Times New Roman" w:hAnsi="Times New Roman"/>
          <w:lang w:val="lt-LT"/>
        </w:rPr>
        <w:t xml:space="preserve"> </w:t>
      </w:r>
      <w:r w:rsidR="000052D2" w:rsidRPr="000052D2">
        <w:rPr>
          <w:rFonts w:ascii="Times New Roman" w:hAnsi="Times New Roman"/>
          <w:b/>
          <w:lang w:val="lt-LT"/>
        </w:rPr>
        <w:t>2021-02-24.</w:t>
      </w:r>
    </w:p>
    <w:p w14:paraId="03D5EEF1" w14:textId="77777777" w:rsidR="002C59EE" w:rsidRPr="002C59EE" w:rsidRDefault="002C59EE" w:rsidP="002C59EE">
      <w:pPr>
        <w:spacing w:after="0" w:line="240" w:lineRule="auto"/>
        <w:rPr>
          <w:rFonts w:ascii="Times New Roman" w:hAnsi="Times New Roman"/>
          <w:lang w:val="lt-LT"/>
        </w:rPr>
      </w:pPr>
    </w:p>
    <w:p w14:paraId="4D15996F" w14:textId="77777777" w:rsidR="008475DD" w:rsidRDefault="008475DD" w:rsidP="008475DD">
      <w:pPr>
        <w:spacing w:after="0" w:line="240" w:lineRule="auto"/>
        <w:rPr>
          <w:rFonts w:ascii="Times New Roman" w:hAnsi="Times New Roman"/>
          <w:color w:val="0000FF"/>
          <w:lang w:val="lt-LT"/>
        </w:rPr>
      </w:pPr>
      <w:r>
        <w:rPr>
          <w:rFonts w:ascii="Times New Roman" w:hAnsi="Times New Roman"/>
          <w:lang w:val="lt-LT"/>
        </w:rPr>
        <w:t xml:space="preserve">Išsami informacija apie šį vaistą pateikiama Valstybinės vaistų kontrolės tarnybos prie Lietuvos Respublikos sveikatos apsaugos ministerijos tinklalapyje </w:t>
      </w:r>
      <w:hyperlink r:id="rId8" w:history="1">
        <w:r>
          <w:rPr>
            <w:rStyle w:val="Hipersaitas"/>
            <w:rFonts w:ascii="Times New Roman" w:hAnsi="Times New Roman"/>
            <w:lang w:val="lt-LT"/>
          </w:rPr>
          <w:t>http://www.vvkt.lt/</w:t>
        </w:r>
      </w:hyperlink>
      <w:r>
        <w:rPr>
          <w:rFonts w:ascii="Times New Roman" w:hAnsi="Times New Roman"/>
          <w:color w:val="0000FF"/>
          <w:lang w:val="lt-LT"/>
        </w:rPr>
        <w:t>.</w:t>
      </w:r>
    </w:p>
    <w:p w14:paraId="685D3C02" w14:textId="77777777" w:rsidR="009704B6" w:rsidRPr="00365109" w:rsidRDefault="009704B6" w:rsidP="009704B6">
      <w:pPr>
        <w:spacing w:after="0" w:line="240" w:lineRule="auto"/>
        <w:rPr>
          <w:rFonts w:ascii="Times New Roman" w:hAnsi="Times New Roman"/>
          <w:lang w:val="lt-LT"/>
        </w:rPr>
      </w:pPr>
    </w:p>
    <w:p w14:paraId="5BD3FC01" w14:textId="77777777" w:rsidR="009704B6" w:rsidRPr="00365109" w:rsidRDefault="009704B6" w:rsidP="009704B6">
      <w:pPr>
        <w:rPr>
          <w:rFonts w:ascii="Times New Roman" w:hAnsi="Times New Roman"/>
          <w:lang w:val="lt-LT"/>
        </w:rPr>
      </w:pPr>
    </w:p>
    <w:p w14:paraId="6E77A60D" w14:textId="77777777" w:rsidR="004F26B7" w:rsidRDefault="004F26B7"/>
    <w:sectPr w:rsidR="004F26B7" w:rsidSect="00816EAD">
      <w:pgSz w:w="12240" w:h="15840"/>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E31BD"/>
    <w:multiLevelType w:val="singleLevel"/>
    <w:tmpl w:val="CF76628C"/>
    <w:lvl w:ilvl="0">
      <w:start w:val="1"/>
      <w:numFmt w:val="bullet"/>
      <w:lvlText w:val=""/>
      <w:lvlJc w:val="left"/>
      <w:pPr>
        <w:tabs>
          <w:tab w:val="num" w:pos="357"/>
        </w:tabs>
        <w:ind w:left="357" w:hanging="357"/>
      </w:pPr>
      <w:rPr>
        <w:rFonts w:ascii="Symbol" w:hAnsi="Symbol" w:hint="default"/>
      </w:rPr>
    </w:lvl>
  </w:abstractNum>
  <w:abstractNum w:abstractNumId="1" w15:restartNumberingAfterBreak="0">
    <w:nsid w:val="5CF32179"/>
    <w:multiLevelType w:val="hybridMultilevel"/>
    <w:tmpl w:val="BA04A646"/>
    <w:lvl w:ilvl="0" w:tplc="FFFFFFFF">
      <w:start w:val="1"/>
      <w:numFmt w:val="bullet"/>
      <w:lvlText w:val="-"/>
      <w:lvlJc w:val="left"/>
      <w:pPr>
        <w:ind w:left="1077" w:hanging="360"/>
      </w:p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2" w15:restartNumberingAfterBreak="0">
    <w:nsid w:val="6B130AD2"/>
    <w:multiLevelType w:val="singleLevel"/>
    <w:tmpl w:val="CF76628C"/>
    <w:lvl w:ilvl="0">
      <w:start w:val="1"/>
      <w:numFmt w:val="bullet"/>
      <w:lvlText w:val=""/>
      <w:lvlJc w:val="left"/>
      <w:pPr>
        <w:tabs>
          <w:tab w:val="num" w:pos="357"/>
        </w:tabs>
        <w:ind w:left="357" w:hanging="357"/>
      </w:pPr>
      <w:rPr>
        <w:rFonts w:ascii="Symbol" w:hAnsi="Symbol"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283"/>
    <w:rsid w:val="00001283"/>
    <w:rsid w:val="000052D2"/>
    <w:rsid w:val="00140FF4"/>
    <w:rsid w:val="0022612A"/>
    <w:rsid w:val="002C59EE"/>
    <w:rsid w:val="00301B7E"/>
    <w:rsid w:val="00432794"/>
    <w:rsid w:val="004473AB"/>
    <w:rsid w:val="004B182C"/>
    <w:rsid w:val="004F26B7"/>
    <w:rsid w:val="006B4DCB"/>
    <w:rsid w:val="007C7F9B"/>
    <w:rsid w:val="007F0CCE"/>
    <w:rsid w:val="00815D30"/>
    <w:rsid w:val="0083563B"/>
    <w:rsid w:val="008475DD"/>
    <w:rsid w:val="0086423A"/>
    <w:rsid w:val="00941430"/>
    <w:rsid w:val="009704B6"/>
    <w:rsid w:val="009A4065"/>
    <w:rsid w:val="00B17425"/>
    <w:rsid w:val="00B5453D"/>
    <w:rsid w:val="00B72671"/>
    <w:rsid w:val="00BF20D4"/>
    <w:rsid w:val="00D660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23937"/>
  <w15:chartTrackingRefBased/>
  <w15:docId w15:val="{A5934186-5259-4C9B-A9ED-D0B76C7BA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704B6"/>
    <w:pPr>
      <w:spacing w:after="200" w:line="276" w:lineRule="auto"/>
    </w:pPr>
    <w:rPr>
      <w:rFonts w:ascii="Calibri" w:eastAsia="Times New Roman"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9704B6"/>
    <w:rPr>
      <w:color w:val="0000FF"/>
      <w:u w:val="single"/>
    </w:rPr>
  </w:style>
  <w:style w:type="paragraph" w:styleId="Sraopastraipa">
    <w:name w:val="List Paragraph"/>
    <w:basedOn w:val="prastasis"/>
    <w:uiPriority w:val="34"/>
    <w:qFormat/>
    <w:rsid w:val="009704B6"/>
    <w:pPr>
      <w:ind w:left="720"/>
      <w:contextualSpacing/>
    </w:pPr>
  </w:style>
  <w:style w:type="paragraph" w:styleId="Debesliotekstas">
    <w:name w:val="Balloon Text"/>
    <w:basedOn w:val="prastasis"/>
    <w:link w:val="DebesliotekstasDiagrama"/>
    <w:uiPriority w:val="99"/>
    <w:semiHidden/>
    <w:unhideWhenUsed/>
    <w:rsid w:val="0094143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4143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7607</Words>
  <Characters>4337</Characters>
  <Application>Microsoft Office Word</Application>
  <DocSecurity>0</DocSecurity>
  <Lines>36</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Akvilina Ričkutė</dc:creator>
  <cp:keywords/>
  <dc:description/>
  <cp:lastModifiedBy>Božena Kuntelija</cp:lastModifiedBy>
  <cp:revision>5</cp:revision>
  <dcterms:created xsi:type="dcterms:W3CDTF">2021-02-23T08:32:00Z</dcterms:created>
  <dcterms:modified xsi:type="dcterms:W3CDTF">2021-02-25T10:52:00Z</dcterms:modified>
</cp:coreProperties>
</file>