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760" w:rsidRPr="00221103" w:rsidRDefault="00C14760" w:rsidP="00C14760">
      <w:pPr>
        <w:pageBreakBefore/>
        <w:suppressAutoHyphens/>
        <w:spacing w:after="0" w:line="240" w:lineRule="auto"/>
        <w:jc w:val="center"/>
        <w:rPr>
          <w:rFonts w:ascii="Times New Roman" w:hAnsi="Times New Roman"/>
          <w:kern w:val="2"/>
          <w:lang w:val="lt-LT"/>
        </w:rPr>
      </w:pPr>
      <w:r w:rsidRPr="00221103">
        <w:rPr>
          <w:rFonts w:ascii="Times New Roman" w:hAnsi="Times New Roman"/>
          <w:b/>
          <w:kern w:val="2"/>
          <w:lang w:val="lt-LT"/>
        </w:rPr>
        <w:t>Pakuotės lapelis: informacija vartotojui</w:t>
      </w:r>
    </w:p>
    <w:p w:rsidR="00C14760" w:rsidRPr="00221103" w:rsidRDefault="00C14760" w:rsidP="00C14760">
      <w:pPr>
        <w:suppressAutoHyphens/>
        <w:spacing w:after="0" w:line="240" w:lineRule="auto"/>
        <w:jc w:val="center"/>
        <w:rPr>
          <w:rFonts w:ascii="Times New Roman" w:hAnsi="Times New Roman"/>
          <w:kern w:val="2"/>
          <w:lang w:val="lt-LT"/>
        </w:rPr>
      </w:pPr>
    </w:p>
    <w:p w:rsidR="00C14760" w:rsidRPr="00221103" w:rsidRDefault="00C14760" w:rsidP="00C14760">
      <w:pPr>
        <w:suppressAutoHyphens/>
        <w:spacing w:after="0" w:line="240" w:lineRule="auto"/>
        <w:jc w:val="center"/>
        <w:rPr>
          <w:rFonts w:ascii="Times New Roman" w:hAnsi="Times New Roman"/>
          <w:b/>
          <w:kern w:val="2"/>
          <w:lang w:val="lt-LT"/>
        </w:rPr>
      </w:pP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5 mg/5 mg tabletės</w:t>
      </w:r>
    </w:p>
    <w:p w:rsidR="00C14760" w:rsidRPr="00221103" w:rsidRDefault="00C14760" w:rsidP="00C14760">
      <w:pPr>
        <w:suppressAutoHyphens/>
        <w:spacing w:after="0" w:line="240" w:lineRule="auto"/>
        <w:jc w:val="center"/>
        <w:rPr>
          <w:rFonts w:ascii="Times New Roman" w:hAnsi="Times New Roman"/>
          <w:b/>
          <w:kern w:val="2"/>
          <w:lang w:val="lt-LT"/>
        </w:rPr>
      </w:pP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5 mg/10 mg tabletės</w:t>
      </w:r>
    </w:p>
    <w:p w:rsidR="00C14760" w:rsidRPr="00221103" w:rsidRDefault="00C14760" w:rsidP="00C14760">
      <w:pPr>
        <w:suppressAutoHyphens/>
        <w:spacing w:after="0" w:line="240" w:lineRule="auto"/>
        <w:jc w:val="center"/>
        <w:rPr>
          <w:rFonts w:ascii="Times New Roman" w:hAnsi="Times New Roman"/>
          <w:b/>
          <w:kern w:val="2"/>
          <w:lang w:val="lt-LT"/>
        </w:rPr>
      </w:pP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10 mg/5 mg tabletės</w:t>
      </w:r>
    </w:p>
    <w:p w:rsidR="00C14760" w:rsidRPr="00221103" w:rsidRDefault="00C14760" w:rsidP="00C14760">
      <w:pPr>
        <w:suppressAutoHyphens/>
        <w:spacing w:after="0" w:line="240" w:lineRule="auto"/>
        <w:jc w:val="center"/>
        <w:rPr>
          <w:rFonts w:ascii="Times New Roman" w:hAnsi="Times New Roman"/>
          <w:kern w:val="2"/>
          <w:lang w:val="lt-LT"/>
        </w:rPr>
      </w:pP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10 mg/10 mg tabletės</w:t>
      </w:r>
    </w:p>
    <w:p w:rsidR="00C14760" w:rsidRPr="00221103" w:rsidRDefault="00C14760" w:rsidP="00C14760">
      <w:pPr>
        <w:tabs>
          <w:tab w:val="left" w:pos="567"/>
        </w:tabs>
        <w:suppressAutoHyphens/>
        <w:spacing w:after="0" w:line="240" w:lineRule="auto"/>
        <w:jc w:val="center"/>
        <w:rPr>
          <w:rFonts w:ascii="Times New Roman" w:hAnsi="Times New Roman"/>
          <w:kern w:val="2"/>
          <w:lang w:val="lt-LT"/>
        </w:rPr>
      </w:pPr>
      <w:proofErr w:type="spellStart"/>
      <w:r w:rsidRPr="00221103">
        <w:rPr>
          <w:rFonts w:ascii="Times New Roman" w:hAnsi="Times New Roman"/>
          <w:kern w:val="2"/>
          <w:lang w:val="lt-LT"/>
        </w:rPr>
        <w:t>bizoprololio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fumaratas</w:t>
      </w:r>
      <w:proofErr w:type="spellEnd"/>
      <w:r w:rsidRPr="00221103">
        <w:rPr>
          <w:rFonts w:ascii="Times New Roman" w:hAnsi="Times New Roman"/>
          <w:kern w:val="2"/>
          <w:lang w:val="lt-LT"/>
        </w:rPr>
        <w:t xml:space="preserve"> / </w:t>
      </w:r>
      <w:proofErr w:type="spellStart"/>
      <w:r w:rsidRPr="00221103">
        <w:rPr>
          <w:rFonts w:ascii="Times New Roman" w:hAnsi="Times New Roman"/>
          <w:kern w:val="2"/>
          <w:lang w:val="lt-LT"/>
        </w:rPr>
        <w:t>amlodipinas</w:t>
      </w:r>
      <w:proofErr w:type="spellEnd"/>
    </w:p>
    <w:p w:rsidR="00C14760" w:rsidRPr="00221103" w:rsidRDefault="00C14760" w:rsidP="00C14760">
      <w:pPr>
        <w:suppressAutoHyphens/>
        <w:spacing w:after="0" w:line="240" w:lineRule="auto"/>
        <w:jc w:val="center"/>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b/>
          <w:kern w:val="2"/>
          <w:lang w:val="lt-LT"/>
        </w:rPr>
        <w:t>Atidžiai perskaitykite visą šį lapelį, prieš pradėdami vartoti vaistą, nes jame pateikiama Jums svarbi informacija.</w:t>
      </w:r>
    </w:p>
    <w:p w:rsidR="00C14760" w:rsidRPr="00221103" w:rsidRDefault="00C14760" w:rsidP="00C14760">
      <w:pPr>
        <w:numPr>
          <w:ilvl w:val="0"/>
          <w:numId w:val="3"/>
        </w:numPr>
        <w:tabs>
          <w:tab w:val="left" w:pos="567"/>
        </w:tabs>
        <w:suppressAutoHyphens/>
        <w:spacing w:after="0" w:line="240" w:lineRule="auto"/>
        <w:ind w:left="567" w:right="-2"/>
        <w:rPr>
          <w:rFonts w:ascii="Times New Roman" w:hAnsi="Times New Roman"/>
          <w:kern w:val="2"/>
          <w:lang w:val="lt-LT"/>
        </w:rPr>
      </w:pPr>
      <w:r w:rsidRPr="00221103">
        <w:rPr>
          <w:rFonts w:ascii="Times New Roman" w:hAnsi="Times New Roman"/>
          <w:kern w:val="2"/>
          <w:lang w:val="lt-LT"/>
        </w:rPr>
        <w:t xml:space="preserve">Neišmeskite šio lapelio, nes vėl gali prireikti jį perskaityti. </w:t>
      </w:r>
    </w:p>
    <w:p w:rsidR="00C14760" w:rsidRPr="00221103" w:rsidRDefault="00C14760" w:rsidP="00C14760">
      <w:pPr>
        <w:numPr>
          <w:ilvl w:val="0"/>
          <w:numId w:val="3"/>
        </w:numPr>
        <w:tabs>
          <w:tab w:val="left" w:pos="567"/>
        </w:tabs>
        <w:suppressAutoHyphens/>
        <w:spacing w:after="0" w:line="240" w:lineRule="auto"/>
        <w:ind w:left="567" w:right="-2"/>
        <w:rPr>
          <w:rFonts w:ascii="Times New Roman" w:hAnsi="Times New Roman"/>
          <w:kern w:val="2"/>
          <w:lang w:val="lt-LT"/>
        </w:rPr>
      </w:pPr>
      <w:r w:rsidRPr="00221103">
        <w:rPr>
          <w:rFonts w:ascii="Times New Roman" w:hAnsi="Times New Roman"/>
          <w:kern w:val="2"/>
          <w:lang w:val="lt-LT"/>
        </w:rPr>
        <w:t>Jeigu kiltų daugiau klausimų, kreipkitės į gydytoją arba vaistininką.</w:t>
      </w:r>
    </w:p>
    <w:p w:rsidR="00C14760" w:rsidRPr="00221103" w:rsidRDefault="00C14760" w:rsidP="00C14760">
      <w:p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w:t>
      </w:r>
      <w:r w:rsidRPr="00221103">
        <w:rPr>
          <w:rFonts w:ascii="Times New Roman" w:hAnsi="Times New Roman"/>
          <w:kern w:val="2"/>
          <w:lang w:val="lt-LT"/>
        </w:rPr>
        <w:tab/>
        <w:t>Šis vaistas skirtas tik Jums, todėl kitiems žmonėms jo duoti negalima. Vaistas gali jiems pakenkti (net tiems, kurių ligos požymiai yra tokie patys kaip Jūsų).</w:t>
      </w:r>
    </w:p>
    <w:p w:rsidR="00C14760" w:rsidRPr="00221103" w:rsidRDefault="00C14760" w:rsidP="00C14760">
      <w:pPr>
        <w:numPr>
          <w:ilvl w:val="0"/>
          <w:numId w:val="3"/>
        </w:numPr>
        <w:tabs>
          <w:tab w:val="left" w:pos="567"/>
        </w:tabs>
        <w:suppressAutoHyphens/>
        <w:spacing w:after="0" w:line="240" w:lineRule="auto"/>
        <w:ind w:left="567"/>
        <w:rPr>
          <w:rFonts w:ascii="Times New Roman" w:hAnsi="Times New Roman"/>
          <w:kern w:val="2"/>
          <w:lang w:val="lt-LT"/>
        </w:rPr>
      </w:pPr>
      <w:r w:rsidRPr="00221103">
        <w:rPr>
          <w:rFonts w:ascii="Times New Roman" w:hAnsi="Times New Roman"/>
          <w:kern w:val="2"/>
          <w:lang w:val="lt-LT"/>
        </w:rPr>
        <w:t>Jeigu pasireiškė šalutinis poveikis (net jeigu jis šiame lapelyje nenurodytas), kreipkitės į gydytoją arba vaistininką. Žr. 4 skyrių.</w:t>
      </w:r>
    </w:p>
    <w:p w:rsidR="00C14760" w:rsidRPr="00221103" w:rsidRDefault="00C14760" w:rsidP="00C14760">
      <w:pPr>
        <w:suppressAutoHyphens/>
        <w:spacing w:after="0" w:line="240" w:lineRule="auto"/>
        <w:ind w:left="349"/>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keepNext/>
        <w:tabs>
          <w:tab w:val="left" w:pos="0"/>
        </w:tabs>
        <w:suppressAutoHyphens/>
        <w:spacing w:after="0" w:line="240" w:lineRule="auto"/>
        <w:outlineLvl w:val="3"/>
        <w:rPr>
          <w:rFonts w:ascii="Times New Roman" w:hAnsi="Times New Roman"/>
          <w:kern w:val="2"/>
          <w:u w:val="single"/>
          <w:lang w:val="lt-LT"/>
        </w:rPr>
      </w:pPr>
      <w:r w:rsidRPr="00221103">
        <w:rPr>
          <w:rFonts w:ascii="Times New Roman" w:hAnsi="Times New Roman"/>
          <w:b/>
          <w:kern w:val="2"/>
          <w:lang w:val="lt-LT"/>
        </w:rPr>
        <w:t>Apie ką rašoma šiame lapelyje?</w:t>
      </w:r>
    </w:p>
    <w:p w:rsidR="00C14760" w:rsidRPr="00221103" w:rsidRDefault="00C14760" w:rsidP="00C14760">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1.</w:t>
      </w:r>
      <w:r w:rsidRPr="00221103">
        <w:rPr>
          <w:rFonts w:ascii="Times New Roman" w:hAnsi="Times New Roman"/>
          <w:kern w:val="2"/>
          <w:lang w:val="lt-LT"/>
        </w:rPr>
        <w:tab/>
        <w:t xml:space="preserve">Kas yra </w:t>
      </w: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ir kam jis vartojamas </w:t>
      </w:r>
    </w:p>
    <w:p w:rsidR="00C14760" w:rsidRPr="00221103" w:rsidRDefault="00C14760" w:rsidP="00C14760">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2.</w:t>
      </w:r>
      <w:r w:rsidRPr="00221103">
        <w:rPr>
          <w:rFonts w:ascii="Times New Roman" w:hAnsi="Times New Roman"/>
          <w:kern w:val="2"/>
          <w:lang w:val="lt-LT"/>
        </w:rPr>
        <w:tab/>
        <w:t xml:space="preserve">Kas žinotina prieš vartojant </w:t>
      </w:r>
      <w:proofErr w:type="spellStart"/>
      <w:r w:rsidRPr="00221103">
        <w:rPr>
          <w:rFonts w:ascii="Times New Roman" w:hAnsi="Times New Roman"/>
          <w:kern w:val="2"/>
          <w:lang w:val="lt-LT"/>
        </w:rPr>
        <w:t>Alotendin</w:t>
      </w:r>
      <w:proofErr w:type="spellEnd"/>
    </w:p>
    <w:p w:rsidR="00C14760" w:rsidRPr="00221103" w:rsidRDefault="00C14760" w:rsidP="00C14760">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3.</w:t>
      </w:r>
      <w:r w:rsidRPr="00221103">
        <w:rPr>
          <w:rFonts w:ascii="Times New Roman" w:hAnsi="Times New Roman"/>
          <w:kern w:val="2"/>
          <w:lang w:val="lt-LT"/>
        </w:rPr>
        <w:tab/>
        <w:t xml:space="preserve">Kaip vartoti </w:t>
      </w:r>
      <w:proofErr w:type="spellStart"/>
      <w:r w:rsidRPr="00221103">
        <w:rPr>
          <w:rFonts w:ascii="Times New Roman" w:hAnsi="Times New Roman"/>
          <w:kern w:val="2"/>
          <w:lang w:val="lt-LT"/>
        </w:rPr>
        <w:t>Alotendin</w:t>
      </w:r>
      <w:proofErr w:type="spellEnd"/>
    </w:p>
    <w:p w:rsidR="00C14760" w:rsidRPr="00221103" w:rsidRDefault="00C14760" w:rsidP="00C14760">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4.</w:t>
      </w:r>
      <w:r w:rsidRPr="00221103">
        <w:rPr>
          <w:rFonts w:ascii="Times New Roman" w:hAnsi="Times New Roman"/>
          <w:kern w:val="2"/>
          <w:lang w:val="lt-LT"/>
        </w:rPr>
        <w:tab/>
        <w:t>Galimas šalutinis poveikis</w:t>
      </w:r>
    </w:p>
    <w:p w:rsidR="00C14760" w:rsidRPr="00221103" w:rsidRDefault="00C14760" w:rsidP="00C14760">
      <w:pPr>
        <w:tabs>
          <w:tab w:val="left" w:pos="709"/>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5.</w:t>
      </w:r>
      <w:r w:rsidRPr="00221103">
        <w:rPr>
          <w:rFonts w:ascii="Times New Roman" w:hAnsi="Times New Roman"/>
          <w:kern w:val="2"/>
          <w:lang w:val="lt-LT"/>
        </w:rPr>
        <w:tab/>
        <w:t xml:space="preserve">Kaip laikyti </w:t>
      </w:r>
      <w:proofErr w:type="spellStart"/>
      <w:r w:rsidRPr="00221103">
        <w:rPr>
          <w:rFonts w:ascii="Times New Roman" w:hAnsi="Times New Roman"/>
          <w:kern w:val="2"/>
          <w:lang w:val="lt-LT"/>
        </w:rPr>
        <w:t>Alotendin</w:t>
      </w:r>
      <w:proofErr w:type="spellEnd"/>
    </w:p>
    <w:p w:rsidR="00C14760" w:rsidRPr="00221103" w:rsidRDefault="00C14760" w:rsidP="00C14760">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6.</w:t>
      </w:r>
      <w:r w:rsidRPr="00221103">
        <w:rPr>
          <w:rFonts w:ascii="Times New Roman" w:hAnsi="Times New Roman"/>
          <w:kern w:val="2"/>
          <w:lang w:val="lt-LT"/>
        </w:rPr>
        <w:tab/>
        <w:t>Pakuotės turinys ir kita informacija</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numPr>
          <w:ilvl w:val="0"/>
          <w:numId w:val="4"/>
        </w:num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 xml:space="preserve">Kas yra </w:t>
      </w: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ir kam jis vartojamas</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tabs>
          <w:tab w:val="left" w:pos="0"/>
          <w:tab w:val="left" w:pos="567"/>
        </w:tabs>
        <w:suppressAutoHyphens/>
        <w:spacing w:after="0" w:line="240" w:lineRule="auto"/>
        <w:rPr>
          <w:rFonts w:ascii="Times New Roman" w:hAnsi="Times New Roman"/>
          <w:kern w:val="2"/>
          <w:lang w:val="lt-LT"/>
        </w:rPr>
      </w:pP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yra skirtas pakeičiamajam aukšto arterinio kraujospūdžio gydymui tiems pacientams, kurių liga pakankamai kontroliuojama  tuo pačiu metu vartojant </w:t>
      </w:r>
      <w:proofErr w:type="spellStart"/>
      <w:r w:rsidRPr="00221103">
        <w:rPr>
          <w:rFonts w:ascii="Times New Roman" w:hAnsi="Times New Roman"/>
          <w:kern w:val="2"/>
          <w:lang w:val="lt-LT"/>
        </w:rPr>
        <w:t>bizoprololio</w:t>
      </w:r>
      <w:proofErr w:type="spellEnd"/>
      <w:r w:rsidRPr="00221103">
        <w:rPr>
          <w:rFonts w:ascii="Times New Roman" w:hAnsi="Times New Roman"/>
          <w:kern w:val="2"/>
          <w:lang w:val="lt-LT"/>
        </w:rPr>
        <w:t xml:space="preserve"> ir </w:t>
      </w:r>
      <w:proofErr w:type="spellStart"/>
      <w:r w:rsidRPr="00221103">
        <w:rPr>
          <w:rFonts w:ascii="Times New Roman" w:hAnsi="Times New Roman"/>
          <w:kern w:val="2"/>
          <w:lang w:val="lt-LT"/>
        </w:rPr>
        <w:t>amlodipino</w:t>
      </w:r>
      <w:proofErr w:type="spellEnd"/>
      <w:r w:rsidRPr="00221103">
        <w:rPr>
          <w:rFonts w:ascii="Times New Roman" w:hAnsi="Times New Roman"/>
          <w:kern w:val="2"/>
          <w:lang w:val="lt-LT"/>
        </w:rPr>
        <w:t xml:space="preserve"> atskirų tablečių dozes, kurios atitinka šio vaisto sudėtį.</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numPr>
          <w:ilvl w:val="0"/>
          <w:numId w:val="5"/>
        </w:numPr>
        <w:suppressAutoHyphens/>
        <w:spacing w:after="0" w:line="240" w:lineRule="auto"/>
        <w:ind w:left="567" w:right="-2" w:hanging="567"/>
        <w:contextualSpacing/>
        <w:rPr>
          <w:rFonts w:ascii="Times New Roman" w:hAnsi="Times New Roman"/>
          <w:kern w:val="2"/>
          <w:lang w:val="lt-LT"/>
        </w:rPr>
      </w:pPr>
      <w:r w:rsidRPr="00221103">
        <w:rPr>
          <w:rFonts w:ascii="Times New Roman" w:hAnsi="Times New Roman"/>
          <w:b/>
          <w:kern w:val="2"/>
          <w:lang w:val="lt-LT"/>
        </w:rPr>
        <w:t xml:space="preserve">Kas žinotina prieš vartojant </w:t>
      </w:r>
      <w:proofErr w:type="spellStart"/>
      <w:r w:rsidRPr="00221103">
        <w:rPr>
          <w:rFonts w:ascii="Times New Roman" w:hAnsi="Times New Roman"/>
          <w:b/>
          <w:kern w:val="2"/>
          <w:lang w:val="lt-LT"/>
        </w:rPr>
        <w:t>Alotendin</w:t>
      </w:r>
      <w:proofErr w:type="spellEnd"/>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vartoti draudžiama:</w:t>
      </w:r>
    </w:p>
    <w:p w:rsidR="00C14760" w:rsidRPr="00221103" w:rsidRDefault="00C14760" w:rsidP="00C14760">
      <w:pPr>
        <w:tabs>
          <w:tab w:val="num" w:pos="709"/>
        </w:tabs>
        <w:suppressAutoHyphens/>
        <w:spacing w:after="0" w:line="240" w:lineRule="auto"/>
        <w:ind w:left="709" w:hanging="360"/>
        <w:rPr>
          <w:rFonts w:ascii="Times New Roman" w:hAnsi="Times New Roman"/>
          <w:kern w:val="2"/>
          <w:lang w:val="lt-LT"/>
        </w:rPr>
      </w:pPr>
      <w:r w:rsidRPr="00221103">
        <w:rPr>
          <w:rFonts w:ascii="Times New Roman" w:hAnsi="Times New Roman"/>
          <w:kern w:val="2"/>
          <w:lang w:val="lt-LT"/>
        </w:rPr>
        <w:t xml:space="preserve">jeigu yra alergija </w:t>
      </w:r>
      <w:proofErr w:type="spellStart"/>
      <w:r w:rsidRPr="00221103">
        <w:rPr>
          <w:rFonts w:ascii="Times New Roman" w:hAnsi="Times New Roman"/>
          <w:kern w:val="2"/>
          <w:lang w:val="lt-LT"/>
        </w:rPr>
        <w:t>amlodipinui</w:t>
      </w:r>
      <w:proofErr w:type="spellEnd"/>
      <w:r w:rsidRPr="00221103">
        <w:rPr>
          <w:rFonts w:ascii="Times New Roman" w:hAnsi="Times New Roman"/>
          <w:kern w:val="2"/>
          <w:lang w:val="lt-LT"/>
        </w:rPr>
        <w:t xml:space="preserve"> arba </w:t>
      </w:r>
      <w:proofErr w:type="spellStart"/>
      <w:r w:rsidRPr="00221103">
        <w:rPr>
          <w:rFonts w:ascii="Times New Roman" w:hAnsi="Times New Roman"/>
          <w:kern w:val="2"/>
          <w:lang w:val="lt-LT"/>
        </w:rPr>
        <w:t>bizoprololiui</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dihidropiridino</w:t>
      </w:r>
      <w:proofErr w:type="spellEnd"/>
      <w:r w:rsidRPr="00221103">
        <w:rPr>
          <w:rFonts w:ascii="Times New Roman" w:hAnsi="Times New Roman"/>
          <w:kern w:val="2"/>
          <w:lang w:val="lt-LT"/>
        </w:rPr>
        <w:t xml:space="preserve"> dariniams arba bet kuriai pagalbinei šio vaisto medžiagai (jos išvardytos 6 skyriuje);</w:t>
      </w:r>
    </w:p>
    <w:p w:rsidR="00C14760" w:rsidRPr="00221103" w:rsidRDefault="00C14760" w:rsidP="00C14760">
      <w:pPr>
        <w:numPr>
          <w:ilvl w:val="1"/>
          <w:numId w:val="2"/>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jeigu Jums yra pavojingai susiaurėjęs kraujo tekėjimo iš kairiojo širdies skilvelio spindis (pvz., didelio laipsnio aortos stenozė);</w:t>
      </w:r>
    </w:p>
    <w:p w:rsidR="00C14760" w:rsidRPr="00221103" w:rsidRDefault="00C14760" w:rsidP="00C14760">
      <w:pPr>
        <w:numPr>
          <w:ilvl w:val="1"/>
          <w:numId w:val="2"/>
        </w:numPr>
        <w:tabs>
          <w:tab w:val="left" w:pos="0"/>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jeigu sergate ūminiu širdies nepakankamumu, nestabiliu širdies nepakankamumu po ūminio miokardo infarkto ar pasunkėjusiu širdies nepakankamumu, dėl kurio reikia į veną leisti vaistus, didinančius širdies susitraukimo jėgą;</w:t>
      </w:r>
    </w:p>
    <w:p w:rsidR="00C14760" w:rsidRPr="00221103" w:rsidRDefault="00C14760" w:rsidP="00C14760">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jeigu yra šokas dėl sutrikusios širdies funkcijos (tokiais atvejais kraujospūdis būna nepaprastai žemas ir kraujo apytaka beveik sustojusi);</w:t>
      </w:r>
    </w:p>
    <w:p w:rsidR="00C14760" w:rsidRPr="00221103" w:rsidRDefault="00C14760" w:rsidP="00C14760">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 xml:space="preserve">jeigu sergate širdies liga, kuriai būdingas labai lėtas širdies plakimas ar neritmiškas širdies susitraukimas (II arba III laipsnio </w:t>
      </w:r>
      <w:proofErr w:type="spellStart"/>
      <w:r w:rsidRPr="00221103">
        <w:rPr>
          <w:rFonts w:ascii="Times New Roman" w:hAnsi="Times New Roman"/>
          <w:kern w:val="2"/>
          <w:lang w:val="lt-LT"/>
        </w:rPr>
        <w:t>atrioventrikulinė</w:t>
      </w:r>
      <w:proofErr w:type="spellEnd"/>
      <w:r w:rsidRPr="00221103">
        <w:rPr>
          <w:rFonts w:ascii="Times New Roman" w:hAnsi="Times New Roman"/>
          <w:kern w:val="2"/>
          <w:lang w:val="lt-LT"/>
        </w:rPr>
        <w:t xml:space="preserve"> blokada, </w:t>
      </w:r>
      <w:proofErr w:type="spellStart"/>
      <w:r w:rsidRPr="00221103">
        <w:rPr>
          <w:rFonts w:ascii="Times New Roman" w:hAnsi="Times New Roman"/>
          <w:kern w:val="2"/>
          <w:lang w:val="lt-LT"/>
        </w:rPr>
        <w:t>sinoatrialinė</w:t>
      </w:r>
      <w:proofErr w:type="spellEnd"/>
      <w:r w:rsidRPr="00221103">
        <w:rPr>
          <w:rFonts w:ascii="Times New Roman" w:hAnsi="Times New Roman"/>
          <w:kern w:val="2"/>
          <w:lang w:val="lt-LT"/>
        </w:rPr>
        <w:t xml:space="preserve"> blokada, </w:t>
      </w:r>
      <w:proofErr w:type="spellStart"/>
      <w:r w:rsidRPr="00221103">
        <w:rPr>
          <w:rFonts w:ascii="Times New Roman" w:hAnsi="Times New Roman"/>
          <w:kern w:val="2"/>
          <w:lang w:val="lt-LT"/>
        </w:rPr>
        <w:t>sinusinio</w:t>
      </w:r>
      <w:proofErr w:type="spellEnd"/>
      <w:r w:rsidRPr="00221103">
        <w:rPr>
          <w:rFonts w:ascii="Times New Roman" w:hAnsi="Times New Roman"/>
          <w:kern w:val="2"/>
          <w:lang w:val="lt-LT"/>
        </w:rPr>
        <w:t xml:space="preserve"> mazgo silpnumo sindromas);</w:t>
      </w:r>
    </w:p>
    <w:p w:rsidR="00C14760" w:rsidRPr="00221103" w:rsidRDefault="00C14760" w:rsidP="00C14760">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jeigu yra simptomus sukeliantis retas širdies plakimas;</w:t>
      </w:r>
    </w:p>
    <w:p w:rsidR="00C14760" w:rsidRPr="00221103" w:rsidRDefault="00C14760" w:rsidP="00C14760">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simptomus sukeliančio žemo kraujospūdžio atveju;</w:t>
      </w:r>
    </w:p>
    <w:p w:rsidR="00C14760" w:rsidRPr="00221103" w:rsidRDefault="00C14760" w:rsidP="00C14760">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sunkios  astmos atveju;</w:t>
      </w:r>
    </w:p>
    <w:p w:rsidR="00C14760" w:rsidRPr="00221103" w:rsidRDefault="00C14760" w:rsidP="00C14760">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lastRenderedPageBreak/>
        <w:t>sunkių galūnių kraujotakos sutrikimų atveju, pvz., jei yra Reino (</w:t>
      </w:r>
      <w:proofErr w:type="spellStart"/>
      <w:r w:rsidRPr="00221103">
        <w:rPr>
          <w:rFonts w:ascii="Times New Roman" w:hAnsi="Times New Roman"/>
          <w:i/>
          <w:kern w:val="2"/>
          <w:lang w:val="lt-LT"/>
        </w:rPr>
        <w:t>Raynaud</w:t>
      </w:r>
      <w:proofErr w:type="spellEnd"/>
      <w:r w:rsidRPr="00221103">
        <w:rPr>
          <w:rFonts w:ascii="Times New Roman" w:hAnsi="Times New Roman"/>
          <w:kern w:val="2"/>
          <w:lang w:val="lt-LT"/>
        </w:rPr>
        <w:t>) sindromas, kuris apibūdinamas rankų ir kojų pirštų tirpimu, sustingimu, spalvos pakitimu po šalčio poveikio;</w:t>
      </w:r>
    </w:p>
    <w:p w:rsidR="00C14760" w:rsidRPr="00221103" w:rsidRDefault="00C14760" w:rsidP="00C14760">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 xml:space="preserve">negydomos </w:t>
      </w:r>
      <w:proofErr w:type="spellStart"/>
      <w:r w:rsidRPr="00221103">
        <w:rPr>
          <w:rFonts w:ascii="Times New Roman" w:hAnsi="Times New Roman"/>
          <w:kern w:val="2"/>
          <w:lang w:val="lt-LT"/>
        </w:rPr>
        <w:t>feochromocitomos</w:t>
      </w:r>
      <w:proofErr w:type="spellEnd"/>
      <w:r w:rsidRPr="00221103">
        <w:rPr>
          <w:rFonts w:ascii="Times New Roman" w:hAnsi="Times New Roman"/>
          <w:kern w:val="2"/>
          <w:lang w:val="lt-LT"/>
        </w:rPr>
        <w:t xml:space="preserve"> atveju (retas antinksčių šerdinės dalies auglys);</w:t>
      </w:r>
    </w:p>
    <w:p w:rsidR="00C14760" w:rsidRPr="00221103" w:rsidRDefault="00C14760" w:rsidP="00C14760">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esant metabolizmo sutrikimui, kai kraujo pH tampa rūgštinis.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Jeigu manote, kad sergate bent viena iš šių prieš tai minėtų ligų, klauskite gydytojo, ar galite vartoti šį vaistą.</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keepNext/>
        <w:tabs>
          <w:tab w:val="left" w:pos="0"/>
        </w:tabs>
        <w:suppressAutoHyphens/>
        <w:spacing w:after="0" w:line="240" w:lineRule="auto"/>
        <w:outlineLvl w:val="3"/>
        <w:rPr>
          <w:rFonts w:ascii="Times New Roman" w:hAnsi="Times New Roman"/>
          <w:kern w:val="2"/>
          <w:lang w:val="lt-LT"/>
        </w:rPr>
      </w:pPr>
      <w:r w:rsidRPr="00221103">
        <w:rPr>
          <w:rFonts w:ascii="Times New Roman" w:hAnsi="Times New Roman"/>
          <w:b/>
          <w:kern w:val="2"/>
          <w:lang w:val="lt-LT"/>
        </w:rPr>
        <w:t>Įspėjimai ir atsargumo priemonės</w:t>
      </w: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Pasitarkite su gydytoju arba vaistininku prieš pradėdami vartoti </w:t>
      </w: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w:t>
      </w: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 xml:space="preserve">Esant šioms būklėms </w:t>
      </w: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reikia vartoti atsargiai. Taigi praneškite gydytojui, jeigu bent viena iš toliau išvardytų būklių Jūs esate susijęs:</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senyvas amžius;</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širdies nepakankamumas;</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diabetas, kai labai kinta cukraus kiekis kraujyje;</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griežtas badavimas arba griežta dieta;</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 xml:space="preserve">kartu vartojami </w:t>
      </w:r>
      <w:proofErr w:type="spellStart"/>
      <w:r w:rsidRPr="00221103">
        <w:rPr>
          <w:rFonts w:ascii="Times New Roman" w:hAnsi="Times New Roman"/>
          <w:kern w:val="2"/>
          <w:lang w:val="lt-LT"/>
        </w:rPr>
        <w:t>antialerginiai</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desensibilizuojantys</w:t>
      </w:r>
      <w:proofErr w:type="spellEnd"/>
      <w:r w:rsidRPr="00221103">
        <w:rPr>
          <w:rFonts w:ascii="Times New Roman" w:hAnsi="Times New Roman"/>
          <w:kern w:val="2"/>
          <w:lang w:val="lt-LT"/>
        </w:rPr>
        <w:t xml:space="preserve">) vaistai (pvz., tam, kad apsaugotų nuo alerginės slogos), kadangi </w:t>
      </w:r>
      <w:proofErr w:type="spellStart"/>
      <w:r w:rsidRPr="00221103">
        <w:rPr>
          <w:rFonts w:ascii="Times New Roman" w:hAnsi="Times New Roman"/>
          <w:kern w:val="2"/>
          <w:lang w:val="lt-LT"/>
        </w:rPr>
        <w:t>Alotendin</w:t>
      </w:r>
      <w:proofErr w:type="spellEnd"/>
      <w:r w:rsidRPr="00221103" w:rsidDel="00181316">
        <w:rPr>
          <w:rFonts w:ascii="Times New Roman" w:hAnsi="Times New Roman"/>
          <w:kern w:val="2"/>
          <w:lang w:val="lt-LT"/>
        </w:rPr>
        <w:t xml:space="preserve"> </w:t>
      </w:r>
      <w:r w:rsidRPr="00221103">
        <w:rPr>
          <w:rFonts w:ascii="Times New Roman" w:hAnsi="Times New Roman"/>
          <w:kern w:val="2"/>
          <w:lang w:val="lt-LT"/>
        </w:rPr>
        <w:t>gali didinti alerginės reakcijos pasireiškimo riziką arba tokia reakcija gali būti sunkesnė;</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 xml:space="preserve">lengvas elektrinės širdies ritmo reguliavimo sistemos sutrikimas (I laipsnio </w:t>
      </w:r>
      <w:proofErr w:type="spellStart"/>
      <w:r w:rsidRPr="00221103">
        <w:rPr>
          <w:rFonts w:ascii="Times New Roman" w:hAnsi="Times New Roman"/>
          <w:kern w:val="2"/>
          <w:lang w:val="lt-LT"/>
        </w:rPr>
        <w:t>atrioventrikulinė</w:t>
      </w:r>
      <w:proofErr w:type="spellEnd"/>
      <w:r w:rsidRPr="00221103">
        <w:rPr>
          <w:rFonts w:ascii="Times New Roman" w:hAnsi="Times New Roman"/>
          <w:kern w:val="2"/>
          <w:lang w:val="lt-LT"/>
        </w:rPr>
        <w:t xml:space="preserve"> blokada);</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 xml:space="preserve">tam tikros ligos, pvz., širdies ritmo sutrikimas ar kraujagyslių raumenų spazmas, dėl kurių gali pasireikšti vainikinių arterijų </w:t>
      </w:r>
      <w:proofErr w:type="spellStart"/>
      <w:r w:rsidRPr="00221103">
        <w:rPr>
          <w:rFonts w:ascii="Times New Roman" w:hAnsi="Times New Roman"/>
          <w:kern w:val="2"/>
          <w:lang w:val="lt-LT"/>
        </w:rPr>
        <w:t>perfuzijos</w:t>
      </w:r>
      <w:proofErr w:type="spellEnd"/>
      <w:r w:rsidRPr="00221103">
        <w:rPr>
          <w:rFonts w:ascii="Times New Roman" w:hAnsi="Times New Roman"/>
          <w:kern w:val="2"/>
          <w:lang w:val="lt-LT"/>
        </w:rPr>
        <w:t xml:space="preserve"> sutrikimas (</w:t>
      </w:r>
      <w:proofErr w:type="spellStart"/>
      <w:r w:rsidRPr="00221103">
        <w:rPr>
          <w:rFonts w:ascii="Times New Roman" w:hAnsi="Times New Roman"/>
          <w:kern w:val="2"/>
          <w:lang w:val="lt-LT"/>
        </w:rPr>
        <w:t>Princmetalo</w:t>
      </w:r>
      <w:proofErr w:type="spellEnd"/>
      <w:r w:rsidRPr="00221103">
        <w:rPr>
          <w:rFonts w:ascii="Times New Roman" w:hAnsi="Times New Roman"/>
          <w:kern w:val="2"/>
          <w:lang w:val="lt-LT"/>
        </w:rPr>
        <w:t xml:space="preserve"> (</w:t>
      </w:r>
      <w:proofErr w:type="spellStart"/>
      <w:r w:rsidRPr="00221103">
        <w:rPr>
          <w:rFonts w:ascii="Times New Roman" w:hAnsi="Times New Roman"/>
          <w:i/>
          <w:kern w:val="2"/>
          <w:lang w:val="lt-LT"/>
        </w:rPr>
        <w:t>Prinzmetal</w:t>
      </w:r>
      <w:proofErr w:type="spellEnd"/>
      <w:r w:rsidRPr="00221103">
        <w:rPr>
          <w:rFonts w:ascii="Times New Roman" w:hAnsi="Times New Roman"/>
          <w:kern w:val="2"/>
          <w:lang w:val="lt-LT"/>
        </w:rPr>
        <w:t>) angina);</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ne tokie sunkūs galūnių kraujotakos sutrikimai;</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esamas ar buvęs odos išbėrimas su pleiskanojimu (psoriazė);</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proofErr w:type="spellStart"/>
      <w:r w:rsidRPr="00221103">
        <w:rPr>
          <w:rFonts w:ascii="Times New Roman" w:hAnsi="Times New Roman"/>
          <w:kern w:val="2"/>
          <w:lang w:val="lt-LT"/>
        </w:rPr>
        <w:t>hipertirozė</w:t>
      </w:r>
      <w:proofErr w:type="spellEnd"/>
      <w:r w:rsidRPr="00221103">
        <w:rPr>
          <w:rFonts w:ascii="Times New Roman" w:hAnsi="Times New Roman"/>
          <w:kern w:val="2"/>
          <w:lang w:val="lt-LT"/>
        </w:rPr>
        <w:t>;</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kepenų ar inkstų liga;</w:t>
      </w:r>
    </w:p>
    <w:p w:rsidR="00C14760" w:rsidRPr="00221103" w:rsidRDefault="00C14760" w:rsidP="00C14760">
      <w:pPr>
        <w:numPr>
          <w:ilvl w:val="0"/>
          <w:numId w:val="6"/>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 xml:space="preserve">gydomos </w:t>
      </w:r>
      <w:proofErr w:type="spellStart"/>
      <w:r w:rsidRPr="00221103">
        <w:rPr>
          <w:rFonts w:ascii="Times New Roman" w:hAnsi="Times New Roman"/>
          <w:kern w:val="2"/>
          <w:lang w:val="lt-LT"/>
        </w:rPr>
        <w:t>feochromocitomos</w:t>
      </w:r>
      <w:proofErr w:type="spellEnd"/>
      <w:r w:rsidRPr="00221103">
        <w:rPr>
          <w:rFonts w:ascii="Times New Roman" w:hAnsi="Times New Roman"/>
          <w:kern w:val="2"/>
          <w:lang w:val="lt-LT"/>
        </w:rPr>
        <w:t xml:space="preserve"> atveju (retos antinksčių šerdinės dalies vėžio atveju);</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ne tokios sunkios plaučių ligos, pvz., bronchinė astma ar kita lėtinė obstrukcinė plaučių liga;</w:t>
      </w:r>
    </w:p>
    <w:p w:rsidR="00C14760" w:rsidRPr="00221103" w:rsidRDefault="00C14760" w:rsidP="00C14760">
      <w:pPr>
        <w:numPr>
          <w:ilvl w:val="0"/>
          <w:numId w:val="6"/>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 xml:space="preserve">jeigu Jums bus sukeliama anestezija (pvz., dėl operacijos), nes </w:t>
      </w:r>
      <w:proofErr w:type="spellStart"/>
      <w:r w:rsidRPr="00221103">
        <w:rPr>
          <w:rFonts w:ascii="Times New Roman" w:hAnsi="Times New Roman"/>
          <w:kern w:val="2"/>
          <w:lang w:val="lt-LT"/>
        </w:rPr>
        <w:t>bizoprololis</w:t>
      </w:r>
      <w:proofErr w:type="spellEnd"/>
      <w:r w:rsidRPr="00221103">
        <w:rPr>
          <w:rFonts w:ascii="Times New Roman" w:hAnsi="Times New Roman"/>
          <w:kern w:val="2"/>
          <w:lang w:val="lt-LT"/>
        </w:rPr>
        <w:t xml:space="preserve"> gali keisti Jūsų reakciją į anesteziją.</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Jeigu Jums pasireiškia bent viena prieš tai minėtų būklių, Jūsų gydytojas gali taikyti specialią priežiūrą (pvz., papildomą farmakologinį gydymą).</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keepNext/>
        <w:tabs>
          <w:tab w:val="left" w:pos="0"/>
        </w:tabs>
        <w:suppressAutoHyphens/>
        <w:spacing w:after="0" w:line="240" w:lineRule="auto"/>
        <w:outlineLvl w:val="3"/>
        <w:rPr>
          <w:rFonts w:ascii="Times New Roman" w:hAnsi="Times New Roman"/>
          <w:kern w:val="2"/>
          <w:lang w:val="lt-LT"/>
        </w:rPr>
      </w:pPr>
      <w:r w:rsidRPr="00221103">
        <w:rPr>
          <w:rFonts w:ascii="Times New Roman" w:hAnsi="Times New Roman"/>
          <w:b/>
          <w:kern w:val="2"/>
          <w:lang w:val="lt-LT"/>
        </w:rPr>
        <w:t>Vaikams ir paaugliams</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Ar saugu ir efektyvu </w:t>
      </w: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vartoti vaikams ir jaunesniems kaip 18 metų paaugliams, nenustatyta.</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keepNext/>
        <w:tabs>
          <w:tab w:val="left" w:pos="0"/>
        </w:tabs>
        <w:suppressAutoHyphens/>
        <w:spacing w:after="0" w:line="240" w:lineRule="auto"/>
        <w:outlineLvl w:val="3"/>
        <w:rPr>
          <w:rFonts w:ascii="Times New Roman" w:hAnsi="Times New Roman"/>
          <w:kern w:val="2"/>
          <w:lang w:val="lt-LT"/>
        </w:rPr>
      </w:pPr>
      <w:r w:rsidRPr="00221103">
        <w:rPr>
          <w:rFonts w:ascii="Times New Roman" w:hAnsi="Times New Roman"/>
          <w:b/>
          <w:kern w:val="2"/>
          <w:lang w:val="lt-LT"/>
        </w:rPr>
        <w:t xml:space="preserve">Kiti vaistai ir </w:t>
      </w:r>
      <w:proofErr w:type="spellStart"/>
      <w:r w:rsidRPr="00221103">
        <w:rPr>
          <w:rFonts w:ascii="Times New Roman" w:hAnsi="Times New Roman"/>
          <w:b/>
          <w:kern w:val="2"/>
          <w:lang w:val="lt-LT"/>
        </w:rPr>
        <w:t>Alotendin</w:t>
      </w:r>
      <w:proofErr w:type="spellEnd"/>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Vaisto gydomieji ir šalutiniai poveikiai gali būti paremti kitais kartu vartojamais vaistais.</w:t>
      </w: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Tarpusavio sąveika gali pasireikšti, net jeigu kitas vaistas vartojamas tik trumpą laiką.</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Jeigu vartojate ar neseniai vartojote kitų vaistų arba dėl to nesate tikri, apie tai pasakykite gydytojui arba vaistininkui.</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i/>
          <w:kern w:val="2"/>
          <w:lang w:val="lt-LT"/>
        </w:rPr>
      </w:pPr>
      <w:r w:rsidRPr="00221103">
        <w:rPr>
          <w:rFonts w:ascii="Times New Roman" w:hAnsi="Times New Roman"/>
          <w:kern w:val="2"/>
          <w:u w:val="single"/>
          <w:lang w:val="lt-LT"/>
        </w:rPr>
        <w:t xml:space="preserve">Su </w:t>
      </w: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kartu vartoti nerekomenduojama šių vaistų:</w:t>
      </w:r>
    </w:p>
    <w:p w:rsidR="00C14760" w:rsidRPr="00221103" w:rsidRDefault="00C14760" w:rsidP="00C14760">
      <w:pPr>
        <w:pStyle w:val="Sraopastraipa"/>
        <w:numPr>
          <w:ilvl w:val="0"/>
          <w:numId w:val="11"/>
        </w:numPr>
        <w:suppressAutoHyphens/>
        <w:spacing w:after="0" w:line="240" w:lineRule="auto"/>
        <w:ind w:left="567" w:right="-2" w:hanging="567"/>
        <w:rPr>
          <w:rFonts w:ascii="Times New Roman" w:hAnsi="Times New Roman"/>
          <w:i/>
          <w:kern w:val="2"/>
          <w:lang w:val="lt-LT"/>
        </w:rPr>
      </w:pPr>
      <w:proofErr w:type="spellStart"/>
      <w:r w:rsidRPr="00221103">
        <w:rPr>
          <w:rFonts w:ascii="Times New Roman" w:hAnsi="Times New Roman"/>
          <w:kern w:val="2"/>
          <w:lang w:val="lt-LT"/>
        </w:rPr>
        <w:t>verapamilio</w:t>
      </w:r>
      <w:proofErr w:type="spellEnd"/>
      <w:r w:rsidRPr="00221103">
        <w:rPr>
          <w:rFonts w:ascii="Times New Roman" w:hAnsi="Times New Roman"/>
          <w:kern w:val="2"/>
          <w:lang w:val="lt-LT"/>
        </w:rPr>
        <w:t xml:space="preserve"> ir </w:t>
      </w:r>
      <w:proofErr w:type="spellStart"/>
      <w:r w:rsidRPr="00221103">
        <w:rPr>
          <w:rFonts w:ascii="Times New Roman" w:hAnsi="Times New Roman"/>
          <w:kern w:val="2"/>
          <w:lang w:val="lt-LT"/>
        </w:rPr>
        <w:t>diltiazemo</w:t>
      </w:r>
      <w:proofErr w:type="spellEnd"/>
      <w:r w:rsidRPr="00221103">
        <w:rPr>
          <w:rFonts w:ascii="Times New Roman" w:hAnsi="Times New Roman"/>
          <w:kern w:val="2"/>
          <w:lang w:val="lt-LT"/>
        </w:rPr>
        <w:t xml:space="preserve"> tipo kalcio kanalų blokatorių (aukšto kraujospūdžio ligai ir lėtinei stabiliai krūtinės anginai gydyti).</w:t>
      </w:r>
    </w:p>
    <w:p w:rsidR="00C14760" w:rsidRPr="00221103" w:rsidRDefault="00C14760" w:rsidP="00C14760">
      <w:pPr>
        <w:pStyle w:val="Sraopastraipa"/>
        <w:numPr>
          <w:ilvl w:val="0"/>
          <w:numId w:val="11"/>
        </w:numPr>
        <w:suppressAutoHyphens/>
        <w:spacing w:after="0" w:line="240" w:lineRule="auto"/>
        <w:ind w:left="567" w:right="-2" w:hanging="567"/>
        <w:rPr>
          <w:rFonts w:ascii="Times New Roman" w:hAnsi="Times New Roman"/>
          <w:kern w:val="2"/>
          <w:lang w:val="lt-LT"/>
        </w:rPr>
      </w:pPr>
      <w:proofErr w:type="spellStart"/>
      <w:r w:rsidRPr="00221103">
        <w:rPr>
          <w:rFonts w:ascii="Times New Roman" w:hAnsi="Times New Roman"/>
          <w:kern w:val="2"/>
          <w:lang w:val="lt-LT"/>
        </w:rPr>
        <w:t>Klonidinas</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metildopa</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moksonidinas</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rilmenidinas</w:t>
      </w:r>
      <w:proofErr w:type="spellEnd"/>
      <w:r w:rsidRPr="00221103">
        <w:rPr>
          <w:rFonts w:ascii="Times New Roman" w:hAnsi="Times New Roman"/>
          <w:kern w:val="2"/>
          <w:lang w:val="lt-LT"/>
        </w:rPr>
        <w:t xml:space="preserve"> (taip vadinami centrinio poveikio </w:t>
      </w:r>
      <w:proofErr w:type="spellStart"/>
      <w:r w:rsidRPr="00221103">
        <w:rPr>
          <w:rFonts w:ascii="Times New Roman" w:hAnsi="Times New Roman"/>
          <w:kern w:val="2"/>
          <w:lang w:val="lt-LT"/>
        </w:rPr>
        <w:t>antihipertenziniai</w:t>
      </w:r>
      <w:proofErr w:type="spellEnd"/>
      <w:r w:rsidRPr="00221103">
        <w:rPr>
          <w:rFonts w:ascii="Times New Roman" w:hAnsi="Times New Roman"/>
          <w:kern w:val="2"/>
          <w:lang w:val="lt-LT"/>
        </w:rPr>
        <w:t xml:space="preserve"> vaistai: nenutraukite šių vaistų vartojimo nepasitarę su gydytoju.</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 xml:space="preserve">Su </w:t>
      </w: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kartu vartoti galima šiuos vaistus tik tam tikromis aplinkybėmis, atsargiai ir prižiūrint medicinos specialistui:</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proofErr w:type="spellStart"/>
      <w:r w:rsidRPr="00221103">
        <w:rPr>
          <w:rFonts w:ascii="Times New Roman" w:hAnsi="Times New Roman" w:cs="Times New Roman"/>
          <w:bCs/>
          <w:kern w:val="2"/>
          <w:lang w:val="lt-LT"/>
        </w:rPr>
        <w:t>Felodipino</w:t>
      </w:r>
      <w:proofErr w:type="spellEnd"/>
      <w:r w:rsidRPr="00221103">
        <w:rPr>
          <w:rFonts w:ascii="Times New Roman" w:hAnsi="Times New Roman" w:cs="Times New Roman"/>
          <w:bCs/>
          <w:kern w:val="2"/>
          <w:lang w:val="lt-LT"/>
        </w:rPr>
        <w:t xml:space="preserve">, </w:t>
      </w:r>
      <w:proofErr w:type="spellStart"/>
      <w:r w:rsidRPr="00221103">
        <w:rPr>
          <w:rFonts w:ascii="Times New Roman" w:hAnsi="Times New Roman" w:cs="Times New Roman"/>
          <w:bCs/>
          <w:kern w:val="2"/>
          <w:lang w:val="lt-LT"/>
        </w:rPr>
        <w:t>nifedipino</w:t>
      </w:r>
      <w:proofErr w:type="spellEnd"/>
      <w:r w:rsidRPr="00221103">
        <w:rPr>
          <w:rFonts w:ascii="Times New Roman" w:hAnsi="Times New Roman" w:cs="Times New Roman"/>
          <w:bCs/>
          <w:kern w:val="2"/>
          <w:lang w:val="lt-LT"/>
        </w:rPr>
        <w:t xml:space="preserve"> (taip vadinamų </w:t>
      </w:r>
      <w:proofErr w:type="spellStart"/>
      <w:r w:rsidRPr="00221103">
        <w:rPr>
          <w:rFonts w:ascii="Times New Roman" w:hAnsi="Times New Roman" w:cs="Times New Roman"/>
          <w:bCs/>
          <w:kern w:val="2"/>
          <w:lang w:val="lt-LT"/>
        </w:rPr>
        <w:t>dihidropiridino</w:t>
      </w:r>
      <w:proofErr w:type="spellEnd"/>
      <w:r w:rsidRPr="00221103">
        <w:rPr>
          <w:rFonts w:ascii="Times New Roman" w:hAnsi="Times New Roman" w:cs="Times New Roman"/>
          <w:bCs/>
          <w:kern w:val="2"/>
          <w:lang w:val="lt-LT"/>
        </w:rPr>
        <w:t xml:space="preserve"> tipo kalcio antagonistų, gydyti aukštą kraujospūdį arba krūtinės anginą).</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proofErr w:type="spellStart"/>
      <w:r w:rsidRPr="00221103">
        <w:rPr>
          <w:rFonts w:ascii="Times New Roman" w:hAnsi="Times New Roman" w:cs="Times New Roman"/>
          <w:kern w:val="2"/>
          <w:lang w:val="lt-LT"/>
        </w:rPr>
        <w:t>Chinidinas</w:t>
      </w:r>
      <w:proofErr w:type="spellEnd"/>
      <w:r w:rsidRPr="00221103">
        <w:rPr>
          <w:rFonts w:ascii="Times New Roman" w:hAnsi="Times New Roman" w:cs="Times New Roman"/>
          <w:kern w:val="2"/>
          <w:lang w:val="lt-LT"/>
        </w:rPr>
        <w:t xml:space="preserve">, </w:t>
      </w:r>
      <w:proofErr w:type="spellStart"/>
      <w:r w:rsidRPr="00221103">
        <w:rPr>
          <w:rFonts w:ascii="Times New Roman" w:hAnsi="Times New Roman" w:cs="Times New Roman"/>
          <w:kern w:val="2"/>
          <w:lang w:val="lt-LT"/>
        </w:rPr>
        <w:t>dizopiramidas</w:t>
      </w:r>
      <w:proofErr w:type="spellEnd"/>
      <w:r w:rsidRPr="00221103">
        <w:rPr>
          <w:rFonts w:ascii="Times New Roman" w:hAnsi="Times New Roman" w:cs="Times New Roman"/>
          <w:kern w:val="2"/>
          <w:lang w:val="lt-LT"/>
        </w:rPr>
        <w:t xml:space="preserve">, </w:t>
      </w:r>
      <w:proofErr w:type="spellStart"/>
      <w:r w:rsidRPr="00221103">
        <w:rPr>
          <w:rFonts w:ascii="Times New Roman" w:hAnsi="Times New Roman" w:cs="Times New Roman"/>
          <w:kern w:val="2"/>
          <w:lang w:val="lt-LT"/>
        </w:rPr>
        <w:t>lidokainas</w:t>
      </w:r>
      <w:proofErr w:type="spellEnd"/>
      <w:r w:rsidRPr="00221103">
        <w:rPr>
          <w:rFonts w:ascii="Times New Roman" w:hAnsi="Times New Roman" w:cs="Times New Roman"/>
          <w:kern w:val="2"/>
          <w:lang w:val="lt-LT"/>
        </w:rPr>
        <w:t xml:space="preserve">, </w:t>
      </w:r>
      <w:proofErr w:type="spellStart"/>
      <w:r w:rsidRPr="00221103">
        <w:rPr>
          <w:rFonts w:ascii="Times New Roman" w:hAnsi="Times New Roman" w:cs="Times New Roman"/>
          <w:kern w:val="2"/>
          <w:lang w:val="lt-LT"/>
        </w:rPr>
        <w:t>fenitoinas</w:t>
      </w:r>
      <w:proofErr w:type="spellEnd"/>
      <w:r w:rsidRPr="00221103">
        <w:rPr>
          <w:rFonts w:ascii="Times New Roman" w:hAnsi="Times New Roman" w:cs="Times New Roman"/>
          <w:kern w:val="2"/>
          <w:lang w:val="lt-LT"/>
        </w:rPr>
        <w:t xml:space="preserve">, </w:t>
      </w:r>
      <w:proofErr w:type="spellStart"/>
      <w:r w:rsidRPr="00221103">
        <w:rPr>
          <w:rFonts w:ascii="Times New Roman" w:hAnsi="Times New Roman" w:cs="Times New Roman"/>
          <w:kern w:val="2"/>
          <w:lang w:val="lt-LT"/>
        </w:rPr>
        <w:t>flekainidas</w:t>
      </w:r>
      <w:proofErr w:type="spellEnd"/>
      <w:r w:rsidRPr="00221103">
        <w:rPr>
          <w:rFonts w:ascii="Times New Roman" w:hAnsi="Times New Roman" w:cs="Times New Roman"/>
          <w:kern w:val="2"/>
          <w:lang w:val="lt-LT"/>
        </w:rPr>
        <w:t xml:space="preserve">, </w:t>
      </w:r>
      <w:proofErr w:type="spellStart"/>
      <w:r w:rsidRPr="00221103">
        <w:rPr>
          <w:rFonts w:ascii="Times New Roman" w:hAnsi="Times New Roman" w:cs="Times New Roman"/>
          <w:kern w:val="2"/>
          <w:lang w:val="lt-LT"/>
        </w:rPr>
        <w:t>propafenonas</w:t>
      </w:r>
      <w:proofErr w:type="spellEnd"/>
      <w:r w:rsidRPr="00221103">
        <w:rPr>
          <w:rFonts w:ascii="Times New Roman" w:hAnsi="Times New Roman" w:cs="Times New Roman"/>
          <w:kern w:val="2"/>
          <w:lang w:val="lt-LT"/>
        </w:rPr>
        <w:t xml:space="preserve">, </w:t>
      </w:r>
      <w:proofErr w:type="spellStart"/>
      <w:r w:rsidRPr="00221103">
        <w:rPr>
          <w:rFonts w:ascii="Times New Roman" w:hAnsi="Times New Roman" w:cs="Times New Roman"/>
          <w:kern w:val="2"/>
          <w:lang w:val="lt-LT"/>
        </w:rPr>
        <w:t>amjodaronas</w:t>
      </w:r>
      <w:proofErr w:type="spellEnd"/>
      <w:r w:rsidRPr="00221103">
        <w:rPr>
          <w:rFonts w:ascii="Times New Roman" w:hAnsi="Times New Roman" w:cs="Times New Roman"/>
          <w:kern w:val="2"/>
          <w:lang w:val="lt-LT"/>
        </w:rPr>
        <w:t xml:space="preserve"> (tam tikri širdies ritmą reguliuojantys preparatai; šie vaistai vartojami nereguliariam ir sutrikusiam širdies ritmui gydyti).</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lang w:val="lt-LT"/>
        </w:rPr>
      </w:pPr>
      <w:r w:rsidRPr="00221103">
        <w:rPr>
          <w:rFonts w:ascii="Times New Roman" w:hAnsi="Times New Roman"/>
          <w:lang w:val="lt-LT"/>
        </w:rPr>
        <w:t xml:space="preserve">Vietiškai vartojami beta </w:t>
      </w:r>
      <w:proofErr w:type="spellStart"/>
      <w:r w:rsidRPr="00221103">
        <w:rPr>
          <w:rFonts w:ascii="Times New Roman" w:hAnsi="Times New Roman"/>
          <w:lang w:val="lt-LT"/>
        </w:rPr>
        <w:t>adrenoblokatorių</w:t>
      </w:r>
      <w:proofErr w:type="spellEnd"/>
      <w:r w:rsidRPr="00221103">
        <w:rPr>
          <w:rFonts w:ascii="Times New Roman" w:hAnsi="Times New Roman"/>
          <w:lang w:val="lt-LT"/>
        </w:rPr>
        <w:t xml:space="preserve"> preparatai (pvz., akių lašai glaukomai gydyti).</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proofErr w:type="spellStart"/>
      <w:r w:rsidRPr="00221103">
        <w:rPr>
          <w:rFonts w:ascii="Times New Roman" w:hAnsi="Times New Roman"/>
          <w:kern w:val="2"/>
          <w:lang w:val="lt-LT"/>
        </w:rPr>
        <w:t>Parasimpatomimetikai</w:t>
      </w:r>
      <w:proofErr w:type="spellEnd"/>
      <w:r w:rsidRPr="00221103">
        <w:rPr>
          <w:rFonts w:ascii="Times New Roman" w:hAnsi="Times New Roman" w:cs="Times New Roman"/>
          <w:kern w:val="2"/>
          <w:lang w:val="lt-LT"/>
        </w:rPr>
        <w:t xml:space="preserve"> (lygiųjų raumenų funkcijai gerinti sergant skrandžio, žarnyno, tulžies pūslės ligomis ir glaukoma).</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 xml:space="preserve">Insulinas ir geriamieji antidiabetiniai </w:t>
      </w:r>
      <w:r w:rsidRPr="00221103">
        <w:rPr>
          <w:rFonts w:ascii="Times New Roman" w:hAnsi="Times New Roman" w:cs="Times New Roman"/>
          <w:kern w:val="2"/>
          <w:lang w:val="lt-LT"/>
        </w:rPr>
        <w:t>vaistai</w:t>
      </w:r>
      <w:r w:rsidRPr="00221103">
        <w:rPr>
          <w:rFonts w:ascii="Times New Roman" w:hAnsi="Times New Roman"/>
          <w:kern w:val="2"/>
          <w:lang w:val="lt-LT"/>
        </w:rPr>
        <w:t>.</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kern w:val="2"/>
          <w:lang w:val="lt-LT"/>
        </w:rPr>
      </w:pPr>
      <w:r w:rsidRPr="00221103">
        <w:rPr>
          <w:rFonts w:ascii="Times New Roman" w:hAnsi="Times New Roman"/>
          <w:kern w:val="2"/>
          <w:lang w:val="lt-LT"/>
        </w:rPr>
        <w:t>Migdomieji,</w:t>
      </w:r>
      <w:r w:rsidRPr="00221103">
        <w:rPr>
          <w:rFonts w:ascii="Times New Roman" w:hAnsi="Times New Roman"/>
          <w:b/>
          <w:kern w:val="2"/>
          <w:lang w:val="lt-LT"/>
        </w:rPr>
        <w:t xml:space="preserve"> </w:t>
      </w:r>
      <w:r w:rsidRPr="00221103">
        <w:rPr>
          <w:rFonts w:ascii="Times New Roman" w:hAnsi="Times New Roman"/>
          <w:kern w:val="2"/>
          <w:lang w:val="lt-LT"/>
        </w:rPr>
        <w:t xml:space="preserve">nuskausminamieji </w:t>
      </w:r>
      <w:r w:rsidRPr="00221103">
        <w:rPr>
          <w:rFonts w:ascii="Times New Roman" w:hAnsi="Times New Roman" w:cs="Times New Roman"/>
          <w:kern w:val="2"/>
          <w:lang w:val="lt-LT"/>
        </w:rPr>
        <w:t>vaistai</w:t>
      </w:r>
      <w:r w:rsidRPr="00221103">
        <w:rPr>
          <w:rFonts w:ascii="Times New Roman" w:hAnsi="Times New Roman"/>
          <w:kern w:val="2"/>
          <w:lang w:val="lt-LT"/>
        </w:rPr>
        <w:t>.</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Širdį veikiantys glikozidai (rusmenės), vaistai</w:t>
      </w:r>
      <w:r w:rsidRPr="00221103">
        <w:rPr>
          <w:rFonts w:ascii="Times New Roman" w:hAnsi="Times New Roman" w:cs="Times New Roman"/>
          <w:kern w:val="2"/>
          <w:lang w:val="lt-LT"/>
        </w:rPr>
        <w:t>, vartojami širdies nepakankamumui gydyti.</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Nesteroidiniai vaistai nuo uždegimo (NVNU).</w:t>
      </w:r>
      <w:r w:rsidRPr="00221103">
        <w:rPr>
          <w:rFonts w:ascii="Times New Roman" w:hAnsi="Times New Roman" w:cs="Times New Roman"/>
          <w:kern w:val="2"/>
          <w:lang w:val="lt-LT"/>
        </w:rPr>
        <w:t xml:space="preserve"> Šie vaistai gali būti vartojami sąnarių uždegimui, skausmui ar artritui gydyti.</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proofErr w:type="spellStart"/>
      <w:r w:rsidRPr="00221103">
        <w:rPr>
          <w:rFonts w:ascii="Times New Roman" w:hAnsi="Times New Roman" w:cs="Times New Roman"/>
          <w:kern w:val="2"/>
          <w:lang w:val="lt-LT"/>
        </w:rPr>
        <w:t>Izoprenalinas</w:t>
      </w:r>
      <w:proofErr w:type="spellEnd"/>
      <w:r w:rsidRPr="00221103">
        <w:rPr>
          <w:rFonts w:ascii="Times New Roman" w:hAnsi="Times New Roman" w:cs="Times New Roman"/>
          <w:kern w:val="2"/>
          <w:lang w:val="lt-LT"/>
        </w:rPr>
        <w:t xml:space="preserve">, </w:t>
      </w:r>
      <w:proofErr w:type="spellStart"/>
      <w:r w:rsidRPr="00221103">
        <w:rPr>
          <w:rFonts w:ascii="Times New Roman" w:hAnsi="Times New Roman" w:cs="Times New Roman"/>
          <w:kern w:val="2"/>
          <w:lang w:val="lt-LT"/>
        </w:rPr>
        <w:t>dobutaminas</w:t>
      </w:r>
      <w:proofErr w:type="spellEnd"/>
      <w:r w:rsidRPr="00221103">
        <w:rPr>
          <w:rFonts w:ascii="Times New Roman" w:hAnsi="Times New Roman" w:cs="Times New Roman"/>
          <w:kern w:val="2"/>
          <w:lang w:val="lt-LT"/>
        </w:rPr>
        <w:t xml:space="preserve">, </w:t>
      </w:r>
      <w:proofErr w:type="spellStart"/>
      <w:r w:rsidRPr="00221103">
        <w:rPr>
          <w:rFonts w:ascii="Times New Roman" w:hAnsi="Times New Roman" w:cs="Times New Roman"/>
          <w:kern w:val="2"/>
          <w:lang w:val="lt-LT"/>
        </w:rPr>
        <w:t>norepinefrinas</w:t>
      </w:r>
      <w:proofErr w:type="spellEnd"/>
      <w:r w:rsidRPr="00221103">
        <w:rPr>
          <w:rFonts w:ascii="Times New Roman" w:hAnsi="Times New Roman" w:cs="Times New Roman"/>
          <w:kern w:val="2"/>
          <w:lang w:val="lt-LT"/>
        </w:rPr>
        <w:t xml:space="preserve">, </w:t>
      </w:r>
      <w:proofErr w:type="spellStart"/>
      <w:r w:rsidRPr="00221103">
        <w:rPr>
          <w:rFonts w:ascii="Times New Roman" w:hAnsi="Times New Roman" w:cs="Times New Roman"/>
          <w:kern w:val="2"/>
          <w:lang w:val="lt-LT"/>
        </w:rPr>
        <w:t>epinefrinas</w:t>
      </w:r>
      <w:proofErr w:type="spellEnd"/>
      <w:r w:rsidRPr="00221103">
        <w:rPr>
          <w:rFonts w:ascii="Times New Roman" w:hAnsi="Times New Roman" w:cs="Times New Roman"/>
          <w:kern w:val="2"/>
          <w:lang w:val="lt-LT"/>
        </w:rPr>
        <w:t xml:space="preserve"> (taip vadinami </w:t>
      </w:r>
      <w:proofErr w:type="spellStart"/>
      <w:r w:rsidRPr="00221103">
        <w:rPr>
          <w:rFonts w:ascii="Times New Roman" w:hAnsi="Times New Roman" w:cs="Times New Roman"/>
          <w:kern w:val="2"/>
          <w:lang w:val="lt-LT"/>
        </w:rPr>
        <w:t>simpatomimetikai</w:t>
      </w:r>
      <w:proofErr w:type="spellEnd"/>
      <w:r w:rsidRPr="00221103">
        <w:rPr>
          <w:rFonts w:ascii="Times New Roman" w:hAnsi="Times New Roman" w:cs="Times New Roman"/>
          <w:kern w:val="2"/>
          <w:lang w:val="lt-LT"/>
        </w:rPr>
        <w:t xml:space="preserve"> vartojami skubios pagalbos atveju, sunkiam kraujotakos sutrikimui gydyti).</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Bet kurie kiti vaistai, mažinantys arterinį kraujospūdį</w:t>
      </w:r>
      <w:r w:rsidRPr="00221103">
        <w:rPr>
          <w:rFonts w:ascii="Times New Roman" w:hAnsi="Times New Roman" w:cs="Times New Roman"/>
          <w:kern w:val="2"/>
          <w:lang w:val="lt-LT"/>
        </w:rPr>
        <w:t xml:space="preserve"> </w:t>
      </w:r>
      <w:r w:rsidRPr="00221103">
        <w:rPr>
          <w:rFonts w:ascii="Times New Roman" w:hAnsi="Times New Roman"/>
          <w:kern w:val="2"/>
          <w:lang w:val="lt-LT"/>
        </w:rPr>
        <w:t>dėl savo gydomojo ar šalutinio poveikio</w:t>
      </w:r>
      <w:r w:rsidRPr="00221103">
        <w:rPr>
          <w:rFonts w:ascii="Times New Roman" w:hAnsi="Times New Roman" w:cs="Times New Roman"/>
          <w:kern w:val="2"/>
          <w:lang w:val="lt-LT"/>
        </w:rPr>
        <w:t xml:space="preserve"> (pvz.: </w:t>
      </w:r>
      <w:proofErr w:type="spellStart"/>
      <w:r w:rsidRPr="00221103">
        <w:rPr>
          <w:rFonts w:ascii="Times New Roman" w:hAnsi="Times New Roman" w:cs="Times New Roman"/>
          <w:kern w:val="2"/>
          <w:lang w:val="lt-LT"/>
        </w:rPr>
        <w:t>antihipertenziniai</w:t>
      </w:r>
      <w:proofErr w:type="spellEnd"/>
      <w:r w:rsidRPr="00221103">
        <w:rPr>
          <w:rFonts w:ascii="Times New Roman" w:hAnsi="Times New Roman" w:cs="Times New Roman"/>
          <w:kern w:val="2"/>
          <w:lang w:val="lt-LT"/>
        </w:rPr>
        <w:t xml:space="preserve"> vaistai, </w:t>
      </w:r>
      <w:proofErr w:type="spellStart"/>
      <w:r w:rsidRPr="00221103">
        <w:rPr>
          <w:rFonts w:ascii="Times New Roman" w:hAnsi="Times New Roman" w:cs="Times New Roman"/>
          <w:kern w:val="2"/>
          <w:lang w:val="lt-LT"/>
        </w:rPr>
        <w:t>tricikliai</w:t>
      </w:r>
      <w:proofErr w:type="spellEnd"/>
      <w:r w:rsidRPr="00221103">
        <w:rPr>
          <w:rFonts w:ascii="Times New Roman" w:hAnsi="Times New Roman" w:cs="Times New Roman"/>
          <w:kern w:val="2"/>
          <w:lang w:val="lt-LT"/>
        </w:rPr>
        <w:t xml:space="preserve"> antidepresantai, barbitūratai, </w:t>
      </w:r>
      <w:proofErr w:type="spellStart"/>
      <w:r w:rsidRPr="00221103">
        <w:rPr>
          <w:rFonts w:ascii="Times New Roman" w:hAnsi="Times New Roman" w:cs="Times New Roman"/>
          <w:kern w:val="2"/>
          <w:lang w:val="lt-LT"/>
        </w:rPr>
        <w:t>fenotiazinai</w:t>
      </w:r>
      <w:proofErr w:type="spellEnd"/>
      <w:r w:rsidRPr="00221103">
        <w:rPr>
          <w:rFonts w:ascii="Times New Roman" w:hAnsi="Times New Roman" w:cs="Times New Roman"/>
          <w:kern w:val="2"/>
          <w:lang w:val="lt-LT"/>
        </w:rPr>
        <w:t>).</w:t>
      </w:r>
    </w:p>
    <w:p w:rsidR="00C14760" w:rsidRPr="00221103" w:rsidRDefault="00C14760" w:rsidP="00C14760">
      <w:pPr>
        <w:pStyle w:val="Sraopastraipa"/>
        <w:numPr>
          <w:ilvl w:val="0"/>
          <w:numId w:val="11"/>
        </w:numPr>
        <w:tabs>
          <w:tab w:val="num" w:pos="567"/>
        </w:tabs>
        <w:autoSpaceDE w:val="0"/>
        <w:autoSpaceDN w:val="0"/>
        <w:adjustRightInd w:val="0"/>
        <w:spacing w:after="0" w:line="240" w:lineRule="auto"/>
        <w:ind w:left="426" w:hanging="426"/>
        <w:rPr>
          <w:rFonts w:ascii="Times New Roman" w:eastAsia="Times New Roman" w:hAnsi="Times New Roman" w:cs="Times New Roman"/>
          <w:lang w:val="lt-LT"/>
        </w:rPr>
      </w:pPr>
      <w:proofErr w:type="spellStart"/>
      <w:r w:rsidRPr="00221103">
        <w:rPr>
          <w:rFonts w:ascii="Times New Roman" w:hAnsi="Times New Roman"/>
          <w:lang w:val="lt-LT"/>
        </w:rPr>
        <w:t>Dantrolenas</w:t>
      </w:r>
      <w:proofErr w:type="spellEnd"/>
      <w:r w:rsidRPr="00221103">
        <w:rPr>
          <w:rFonts w:ascii="Times New Roman" w:eastAsia="Times New Roman" w:hAnsi="Times New Roman" w:cs="Times New Roman"/>
          <w:lang w:val="lt-LT"/>
        </w:rPr>
        <w:t xml:space="preserve"> (infuzijos sunkių kūno temperatūros sutrikimų atveju).</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proofErr w:type="spellStart"/>
      <w:r w:rsidRPr="00221103">
        <w:rPr>
          <w:rFonts w:ascii="Times New Roman" w:hAnsi="Times New Roman"/>
          <w:lang w:val="lt-LT"/>
        </w:rPr>
        <w:t>Takrolimuzas</w:t>
      </w:r>
      <w:proofErr w:type="spellEnd"/>
      <w:r w:rsidRPr="00221103">
        <w:rPr>
          <w:rFonts w:ascii="Times New Roman" w:eastAsia="Times New Roman" w:hAnsi="Times New Roman" w:cs="Times New Roman"/>
          <w:i/>
          <w:lang w:val="lt-LT"/>
        </w:rPr>
        <w:t xml:space="preserve">, </w:t>
      </w:r>
      <w:proofErr w:type="spellStart"/>
      <w:r w:rsidRPr="00221103">
        <w:rPr>
          <w:rFonts w:ascii="Times New Roman" w:eastAsia="Times New Roman" w:hAnsi="Times New Roman" w:cs="Times New Roman"/>
          <w:lang w:val="lt-LT"/>
        </w:rPr>
        <w:t>sirolimuzas</w:t>
      </w:r>
      <w:proofErr w:type="spellEnd"/>
      <w:r w:rsidRPr="00221103">
        <w:rPr>
          <w:rFonts w:ascii="Times New Roman" w:eastAsia="Times New Roman" w:hAnsi="Times New Roman" w:cs="Times New Roman"/>
          <w:lang w:val="lt-LT"/>
        </w:rPr>
        <w:t xml:space="preserve">, </w:t>
      </w:r>
      <w:proofErr w:type="spellStart"/>
      <w:r w:rsidRPr="00221103">
        <w:rPr>
          <w:rFonts w:ascii="Times New Roman" w:eastAsia="Times New Roman" w:hAnsi="Times New Roman" w:cs="Times New Roman"/>
          <w:lang w:val="lt-LT"/>
        </w:rPr>
        <w:t>temsirolimuzas</w:t>
      </w:r>
      <w:proofErr w:type="spellEnd"/>
      <w:r w:rsidRPr="00221103">
        <w:rPr>
          <w:rFonts w:ascii="Times New Roman" w:eastAsia="Times New Roman" w:hAnsi="Times New Roman" w:cs="Times New Roman"/>
          <w:lang w:val="lt-LT"/>
        </w:rPr>
        <w:t xml:space="preserve"> ir </w:t>
      </w:r>
      <w:proofErr w:type="spellStart"/>
      <w:r w:rsidRPr="00221103">
        <w:rPr>
          <w:rFonts w:ascii="Times New Roman" w:eastAsia="Times New Roman" w:hAnsi="Times New Roman" w:cs="Times New Roman"/>
          <w:lang w:val="lt-LT"/>
        </w:rPr>
        <w:t>everolimuzas</w:t>
      </w:r>
      <w:proofErr w:type="spellEnd"/>
      <w:r w:rsidRPr="00221103">
        <w:rPr>
          <w:rFonts w:ascii="Times New Roman" w:eastAsia="Times New Roman" w:hAnsi="Times New Roman" w:cs="Times New Roman"/>
          <w:lang w:val="lt-LT"/>
        </w:rPr>
        <w:t xml:space="preserve"> (skirtas Jūsų organizmo imuninės sistemos atsakui kontroliuoti).</w:t>
      </w:r>
    </w:p>
    <w:p w:rsidR="00C14760" w:rsidRPr="00221103" w:rsidRDefault="00C14760" w:rsidP="00C14760">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proofErr w:type="spellStart"/>
      <w:r w:rsidRPr="00221103">
        <w:rPr>
          <w:rFonts w:ascii="Times New Roman" w:hAnsi="Times New Roman"/>
          <w:kern w:val="2"/>
          <w:lang w:val="lt-LT"/>
        </w:rPr>
        <w:t>Simvastatinas</w:t>
      </w:r>
      <w:proofErr w:type="spellEnd"/>
      <w:r w:rsidRPr="00221103">
        <w:rPr>
          <w:rFonts w:ascii="Times New Roman" w:hAnsi="Times New Roman" w:cs="Times New Roman"/>
          <w:kern w:val="2"/>
          <w:lang w:val="lt-LT"/>
        </w:rPr>
        <w:t xml:space="preserve"> (cholesterolio koncentraciją mažinantis vaistas).</w:t>
      </w:r>
    </w:p>
    <w:p w:rsidR="00C14760" w:rsidRPr="00221103" w:rsidRDefault="00C14760" w:rsidP="00C14760">
      <w:pPr>
        <w:pStyle w:val="Sraopastraipa"/>
        <w:numPr>
          <w:ilvl w:val="0"/>
          <w:numId w:val="11"/>
        </w:numPr>
        <w:ind w:left="426" w:hanging="426"/>
        <w:rPr>
          <w:rFonts w:ascii="Times New Roman" w:hAnsi="Times New Roman" w:cs="Times New Roman"/>
          <w:kern w:val="2"/>
          <w:lang w:val="lt-LT"/>
        </w:rPr>
      </w:pPr>
      <w:proofErr w:type="spellStart"/>
      <w:r w:rsidRPr="00221103">
        <w:rPr>
          <w:rFonts w:ascii="Times New Roman" w:hAnsi="Times New Roman" w:cs="Times New Roman"/>
          <w:kern w:val="2"/>
          <w:lang w:val="lt-LT"/>
        </w:rPr>
        <w:t>Ciklosporinas</w:t>
      </w:r>
      <w:proofErr w:type="spellEnd"/>
      <w:r w:rsidRPr="00221103">
        <w:rPr>
          <w:rFonts w:ascii="Times New Roman" w:hAnsi="Times New Roman" w:cs="Times New Roman"/>
          <w:kern w:val="2"/>
          <w:lang w:val="lt-LT"/>
        </w:rPr>
        <w:t xml:space="preserve"> (imuninę sistemą slopinantis vaistas).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u w:val="single"/>
          <w:lang w:val="lt-LT"/>
        </w:rPr>
        <w:t xml:space="preserve">Vaistai, su kuriais vartoti </w:t>
      </w: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galima tik Jūsų gydytojui apsvarsčius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pStyle w:val="Sraopastraipa"/>
        <w:numPr>
          <w:ilvl w:val="0"/>
          <w:numId w:val="8"/>
        </w:numPr>
        <w:suppressAutoHyphens/>
        <w:spacing w:after="0" w:line="240" w:lineRule="auto"/>
        <w:ind w:left="567" w:right="-2" w:hanging="567"/>
        <w:rPr>
          <w:rFonts w:ascii="Times New Roman" w:hAnsi="Times New Roman"/>
          <w:kern w:val="2"/>
          <w:lang w:val="lt-LT"/>
        </w:rPr>
      </w:pPr>
      <w:proofErr w:type="spellStart"/>
      <w:r w:rsidRPr="00221103">
        <w:rPr>
          <w:rFonts w:ascii="Times New Roman" w:hAnsi="Times New Roman"/>
          <w:kern w:val="2"/>
          <w:lang w:val="lt-LT"/>
        </w:rPr>
        <w:t>Meflokvinas</w:t>
      </w:r>
      <w:proofErr w:type="spellEnd"/>
      <w:r w:rsidRPr="00221103">
        <w:rPr>
          <w:rFonts w:ascii="Times New Roman" w:hAnsi="Times New Roman"/>
          <w:kern w:val="2"/>
          <w:lang w:val="lt-LT"/>
        </w:rPr>
        <w:t>, vartojamas maliarijai gydyti ar jos profilaktikai.</w:t>
      </w:r>
    </w:p>
    <w:p w:rsidR="00C14760" w:rsidRPr="00221103" w:rsidRDefault="00C14760" w:rsidP="00C14760">
      <w:pPr>
        <w:pStyle w:val="Sraopastraipa"/>
        <w:numPr>
          <w:ilvl w:val="0"/>
          <w:numId w:val="8"/>
        </w:numPr>
        <w:suppressAutoHyphens/>
        <w:spacing w:after="0" w:line="240" w:lineRule="auto"/>
        <w:ind w:left="567" w:right="-2" w:hanging="567"/>
        <w:rPr>
          <w:rFonts w:ascii="Times New Roman" w:hAnsi="Times New Roman"/>
          <w:kern w:val="2"/>
          <w:lang w:val="lt-LT"/>
        </w:rPr>
      </w:pPr>
      <w:proofErr w:type="spellStart"/>
      <w:r w:rsidRPr="00221103">
        <w:rPr>
          <w:rFonts w:ascii="Times New Roman" w:hAnsi="Times New Roman"/>
          <w:kern w:val="2"/>
          <w:lang w:val="lt-LT"/>
        </w:rPr>
        <w:t>Monoamino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oksidazės</w:t>
      </w:r>
      <w:proofErr w:type="spellEnd"/>
      <w:r w:rsidRPr="00221103">
        <w:rPr>
          <w:rFonts w:ascii="Times New Roman" w:hAnsi="Times New Roman"/>
          <w:kern w:val="2"/>
          <w:lang w:val="lt-LT"/>
        </w:rPr>
        <w:t xml:space="preserve"> (MAO) inhibitoriai (išskyrus MAO-B inhibitorius) vartojami depresijai gydyti.</w:t>
      </w:r>
    </w:p>
    <w:p w:rsidR="00C14760" w:rsidRPr="00221103" w:rsidRDefault="00C14760" w:rsidP="00C14760">
      <w:pPr>
        <w:pStyle w:val="Sraopastraipa"/>
        <w:numPr>
          <w:ilvl w:val="0"/>
          <w:numId w:val="9"/>
        </w:num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 xml:space="preserve">Vaistai, turintys poveikį </w:t>
      </w:r>
      <w:proofErr w:type="spellStart"/>
      <w:r w:rsidRPr="00221103">
        <w:rPr>
          <w:rFonts w:ascii="Times New Roman" w:hAnsi="Times New Roman"/>
          <w:kern w:val="2"/>
          <w:lang w:val="lt-LT"/>
        </w:rPr>
        <w:t>amlodipino</w:t>
      </w:r>
      <w:proofErr w:type="spellEnd"/>
      <w:r w:rsidRPr="00221103">
        <w:rPr>
          <w:rFonts w:ascii="Times New Roman" w:hAnsi="Times New Roman"/>
          <w:kern w:val="2"/>
          <w:lang w:val="lt-LT"/>
        </w:rPr>
        <w:t xml:space="preserve"> ar </w:t>
      </w:r>
      <w:proofErr w:type="spellStart"/>
      <w:r w:rsidRPr="00221103">
        <w:rPr>
          <w:rFonts w:ascii="Times New Roman" w:hAnsi="Times New Roman"/>
          <w:kern w:val="2"/>
          <w:lang w:val="lt-LT"/>
        </w:rPr>
        <w:t>bizoprololio</w:t>
      </w:r>
      <w:proofErr w:type="spellEnd"/>
      <w:r w:rsidRPr="00221103">
        <w:rPr>
          <w:rFonts w:ascii="Times New Roman" w:hAnsi="Times New Roman"/>
          <w:kern w:val="2"/>
          <w:lang w:val="lt-LT"/>
        </w:rPr>
        <w:t xml:space="preserve"> metabolizmui, pvz.: </w:t>
      </w:r>
    </w:p>
    <w:p w:rsidR="00C14760" w:rsidRPr="00221103" w:rsidRDefault="00C14760" w:rsidP="00C14760">
      <w:pPr>
        <w:pStyle w:val="Sraopastraipa"/>
        <w:numPr>
          <w:ilvl w:val="0"/>
          <w:numId w:val="10"/>
        </w:numPr>
        <w:suppressAutoHyphens/>
        <w:spacing w:after="0" w:line="240" w:lineRule="auto"/>
        <w:ind w:left="993" w:right="-2" w:hanging="426"/>
        <w:rPr>
          <w:rFonts w:ascii="Times New Roman" w:hAnsi="Times New Roman"/>
          <w:kern w:val="1"/>
          <w:lang w:val="lt-LT"/>
        </w:rPr>
      </w:pPr>
      <w:proofErr w:type="spellStart"/>
      <w:r w:rsidRPr="00221103">
        <w:rPr>
          <w:rFonts w:ascii="Times New Roman" w:hAnsi="Times New Roman"/>
          <w:kern w:val="1"/>
          <w:lang w:val="lt-LT"/>
        </w:rPr>
        <w:t>ketokonazolas</w:t>
      </w:r>
      <w:proofErr w:type="spellEnd"/>
      <w:r w:rsidRPr="00221103">
        <w:rPr>
          <w:rFonts w:ascii="Times New Roman" w:hAnsi="Times New Roman"/>
          <w:kern w:val="1"/>
          <w:lang w:val="lt-LT"/>
        </w:rPr>
        <w:t xml:space="preserve">, </w:t>
      </w:r>
      <w:proofErr w:type="spellStart"/>
      <w:r w:rsidRPr="00221103">
        <w:rPr>
          <w:rFonts w:ascii="Times New Roman" w:hAnsi="Times New Roman"/>
          <w:kern w:val="1"/>
          <w:lang w:val="lt-LT"/>
        </w:rPr>
        <w:t>itrakonazolas</w:t>
      </w:r>
      <w:proofErr w:type="spellEnd"/>
      <w:r w:rsidRPr="00221103">
        <w:rPr>
          <w:rFonts w:ascii="Times New Roman" w:hAnsi="Times New Roman"/>
          <w:kern w:val="1"/>
          <w:lang w:val="lt-LT"/>
        </w:rPr>
        <w:t xml:space="preserve"> (priešgrybeliniai vaistai),</w:t>
      </w:r>
    </w:p>
    <w:p w:rsidR="00C14760" w:rsidRPr="00221103" w:rsidRDefault="00C14760" w:rsidP="00C14760">
      <w:pPr>
        <w:pStyle w:val="Sraopastraipa"/>
        <w:numPr>
          <w:ilvl w:val="0"/>
          <w:numId w:val="10"/>
        </w:numPr>
        <w:suppressAutoHyphens/>
        <w:spacing w:after="0" w:line="240" w:lineRule="auto"/>
        <w:ind w:left="993" w:right="-2" w:hanging="426"/>
        <w:rPr>
          <w:rFonts w:ascii="Times New Roman" w:hAnsi="Times New Roman"/>
          <w:kern w:val="1"/>
          <w:lang w:val="lt-LT"/>
        </w:rPr>
      </w:pPr>
      <w:proofErr w:type="spellStart"/>
      <w:r w:rsidRPr="00221103">
        <w:rPr>
          <w:rFonts w:ascii="Times New Roman" w:hAnsi="Times New Roman"/>
          <w:kern w:val="1"/>
          <w:lang w:val="lt-LT"/>
        </w:rPr>
        <w:t>rifampicinas</w:t>
      </w:r>
      <w:proofErr w:type="spellEnd"/>
      <w:r w:rsidRPr="00221103">
        <w:rPr>
          <w:rFonts w:ascii="Times New Roman" w:hAnsi="Times New Roman"/>
          <w:kern w:val="1"/>
          <w:lang w:val="lt-LT"/>
        </w:rPr>
        <w:t xml:space="preserve">, </w:t>
      </w:r>
      <w:proofErr w:type="spellStart"/>
      <w:r w:rsidRPr="00221103">
        <w:rPr>
          <w:rFonts w:ascii="Times New Roman" w:hAnsi="Times New Roman"/>
          <w:kern w:val="1"/>
          <w:lang w:val="lt-LT"/>
        </w:rPr>
        <w:t>eritromicinas</w:t>
      </w:r>
      <w:proofErr w:type="spellEnd"/>
      <w:r w:rsidRPr="00221103">
        <w:rPr>
          <w:rFonts w:ascii="Times New Roman" w:hAnsi="Times New Roman"/>
          <w:kern w:val="1"/>
          <w:lang w:val="lt-LT"/>
        </w:rPr>
        <w:t>,</w:t>
      </w:r>
      <w:r w:rsidRPr="00221103">
        <w:rPr>
          <w:lang w:val="lt-LT"/>
        </w:rPr>
        <w:t xml:space="preserve"> </w:t>
      </w:r>
      <w:proofErr w:type="spellStart"/>
      <w:r w:rsidRPr="00221103">
        <w:rPr>
          <w:rFonts w:ascii="Times New Roman" w:hAnsi="Times New Roman"/>
          <w:kern w:val="1"/>
          <w:lang w:val="lt-LT"/>
        </w:rPr>
        <w:t>klaritromicinas</w:t>
      </w:r>
      <w:proofErr w:type="spellEnd"/>
      <w:r w:rsidRPr="00221103">
        <w:rPr>
          <w:rFonts w:ascii="Times New Roman" w:eastAsia="SimSun" w:hAnsi="Times New Roman" w:cs="Times New Roman"/>
          <w:kern w:val="1"/>
          <w:lang w:val="lt-LT"/>
        </w:rPr>
        <w:t xml:space="preserve"> (antibiotikai),</w:t>
      </w:r>
    </w:p>
    <w:p w:rsidR="00C14760" w:rsidRPr="00221103" w:rsidRDefault="00C14760" w:rsidP="00C14760">
      <w:pPr>
        <w:pStyle w:val="Sraopastraipa"/>
        <w:numPr>
          <w:ilvl w:val="0"/>
          <w:numId w:val="10"/>
        </w:numPr>
        <w:suppressAutoHyphens/>
        <w:spacing w:after="0" w:line="240" w:lineRule="auto"/>
        <w:ind w:left="993" w:right="-2" w:hanging="426"/>
        <w:rPr>
          <w:rFonts w:ascii="Times New Roman" w:hAnsi="Times New Roman"/>
          <w:kern w:val="1"/>
          <w:lang w:val="lt-LT"/>
        </w:rPr>
      </w:pPr>
      <w:proofErr w:type="spellStart"/>
      <w:r w:rsidRPr="00221103">
        <w:rPr>
          <w:rFonts w:ascii="Times New Roman" w:hAnsi="Times New Roman"/>
          <w:kern w:val="1"/>
          <w:lang w:val="lt-LT"/>
        </w:rPr>
        <w:t>ritonaviras</w:t>
      </w:r>
      <w:proofErr w:type="spellEnd"/>
      <w:r w:rsidRPr="00221103">
        <w:rPr>
          <w:rFonts w:ascii="Times New Roman" w:hAnsi="Times New Roman"/>
          <w:kern w:val="1"/>
          <w:lang w:val="lt-LT"/>
        </w:rPr>
        <w:t xml:space="preserve">, </w:t>
      </w:r>
      <w:proofErr w:type="spellStart"/>
      <w:r w:rsidRPr="00221103">
        <w:rPr>
          <w:rFonts w:ascii="Times New Roman" w:hAnsi="Times New Roman"/>
          <w:kern w:val="1"/>
          <w:lang w:val="lt-LT"/>
        </w:rPr>
        <w:t>indinaviras</w:t>
      </w:r>
      <w:proofErr w:type="spellEnd"/>
      <w:r w:rsidRPr="00221103">
        <w:rPr>
          <w:rFonts w:ascii="Times New Roman" w:hAnsi="Times New Roman"/>
          <w:kern w:val="1"/>
          <w:lang w:val="lt-LT"/>
        </w:rPr>
        <w:t xml:space="preserve">, </w:t>
      </w:r>
      <w:proofErr w:type="spellStart"/>
      <w:r w:rsidRPr="00221103">
        <w:rPr>
          <w:rFonts w:ascii="Times New Roman" w:hAnsi="Times New Roman"/>
          <w:kern w:val="1"/>
          <w:lang w:val="lt-LT"/>
        </w:rPr>
        <w:t>nelfinaviras</w:t>
      </w:r>
      <w:proofErr w:type="spellEnd"/>
      <w:r w:rsidRPr="00221103">
        <w:rPr>
          <w:rFonts w:ascii="Times New Roman" w:hAnsi="Times New Roman"/>
          <w:kern w:val="1"/>
          <w:lang w:val="lt-LT"/>
        </w:rPr>
        <w:t xml:space="preserve"> </w:t>
      </w:r>
      <w:r w:rsidRPr="00221103">
        <w:rPr>
          <w:rFonts w:ascii="Times New Roman" w:eastAsia="SimSun" w:hAnsi="Times New Roman" w:cs="Times New Roman"/>
          <w:kern w:val="1"/>
          <w:lang w:val="lt-LT"/>
        </w:rPr>
        <w:t>(skirtas ŽIV infekcijoms gydyti),</w:t>
      </w:r>
    </w:p>
    <w:p w:rsidR="00C14760" w:rsidRPr="00221103" w:rsidRDefault="00C14760" w:rsidP="00C14760">
      <w:pPr>
        <w:pStyle w:val="Sraopastraipa"/>
        <w:numPr>
          <w:ilvl w:val="0"/>
          <w:numId w:val="10"/>
        </w:numPr>
        <w:suppressAutoHyphens/>
        <w:spacing w:after="0" w:line="240" w:lineRule="auto"/>
        <w:ind w:left="993" w:right="-2" w:hanging="426"/>
        <w:rPr>
          <w:rFonts w:ascii="Times New Roman" w:hAnsi="Times New Roman"/>
          <w:kern w:val="1"/>
          <w:lang w:val="lt-LT"/>
        </w:rPr>
      </w:pPr>
      <w:r w:rsidRPr="00221103">
        <w:rPr>
          <w:rFonts w:ascii="Times New Roman" w:hAnsi="Times New Roman"/>
          <w:kern w:val="1"/>
          <w:lang w:val="lt-LT"/>
        </w:rPr>
        <w:t>jonažolė (skirtas depresijai gydyti).</w:t>
      </w:r>
    </w:p>
    <w:p w:rsidR="00C14760" w:rsidRPr="00221103" w:rsidRDefault="00C14760" w:rsidP="00C14760">
      <w:pPr>
        <w:pStyle w:val="Sraopastraipa"/>
        <w:numPr>
          <w:ilvl w:val="0"/>
          <w:numId w:val="9"/>
        </w:numPr>
        <w:spacing w:after="0" w:line="240" w:lineRule="auto"/>
        <w:ind w:left="567" w:hanging="567"/>
        <w:rPr>
          <w:lang w:val="lt-LT"/>
        </w:rPr>
      </w:pPr>
      <w:proofErr w:type="spellStart"/>
      <w:r w:rsidRPr="00221103">
        <w:rPr>
          <w:rFonts w:ascii="Times New Roman" w:hAnsi="Times New Roman"/>
          <w:kern w:val="2"/>
          <w:lang w:val="lt-LT"/>
        </w:rPr>
        <w:t>Ergotamino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derivatai</w:t>
      </w:r>
      <w:proofErr w:type="spellEnd"/>
      <w:r w:rsidRPr="00221103">
        <w:rPr>
          <w:rFonts w:ascii="Times New Roman" w:hAnsi="Times New Roman"/>
          <w:kern w:val="2"/>
          <w:lang w:val="lt-LT"/>
        </w:rPr>
        <w:t xml:space="preserve"> (ginekologinės kilmės </w:t>
      </w:r>
      <w:proofErr w:type="spellStart"/>
      <w:r w:rsidRPr="00221103">
        <w:rPr>
          <w:rFonts w:ascii="Times New Roman" w:hAnsi="Times New Roman"/>
          <w:kern w:val="2"/>
          <w:lang w:val="lt-LT"/>
        </w:rPr>
        <w:t>kraujavimams</w:t>
      </w:r>
      <w:proofErr w:type="spellEnd"/>
      <w:r w:rsidRPr="00221103">
        <w:rPr>
          <w:rFonts w:ascii="Times New Roman" w:hAnsi="Times New Roman"/>
          <w:kern w:val="2"/>
          <w:lang w:val="lt-LT"/>
        </w:rPr>
        <w:t xml:space="preserve"> stabdyti).</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b/>
          <w:kern w:val="2"/>
          <w:lang w:val="lt-LT"/>
        </w:rPr>
      </w:pP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vartojimas su maistu, gėrimais ir alkoholiu</w:t>
      </w:r>
    </w:p>
    <w:p w:rsidR="00C14760" w:rsidRPr="00221103" w:rsidRDefault="00C14760" w:rsidP="00C14760">
      <w:pPr>
        <w:suppressAutoHyphens/>
        <w:spacing w:after="0" w:line="240" w:lineRule="auto"/>
        <w:ind w:right="-2"/>
        <w:rPr>
          <w:rFonts w:ascii="Times New Roman" w:hAnsi="Times New Roman"/>
          <w:kern w:val="2"/>
          <w:lang w:val="lt-LT"/>
        </w:rPr>
      </w:pP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vartojantiems žmonėms negalima gerti greipfrutų sulčių ar valgyti greipfrutų, nes greipfrutai ar greipfrutų sultys gali didinti veikliosios medžiagos </w:t>
      </w:r>
      <w:proofErr w:type="spellStart"/>
      <w:r w:rsidRPr="00221103">
        <w:rPr>
          <w:rFonts w:ascii="Times New Roman" w:hAnsi="Times New Roman"/>
          <w:kern w:val="2"/>
          <w:lang w:val="lt-LT"/>
        </w:rPr>
        <w:t>amlodipino</w:t>
      </w:r>
      <w:proofErr w:type="spellEnd"/>
      <w:r w:rsidRPr="00221103">
        <w:rPr>
          <w:rFonts w:ascii="Times New Roman" w:hAnsi="Times New Roman"/>
          <w:kern w:val="2"/>
          <w:lang w:val="lt-LT"/>
        </w:rPr>
        <w:t xml:space="preserve"> koncentracijas kraujyje ir dėl to gali neprognozuojamai sustiprėti kraujospūdį mažinantis </w:t>
      </w: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poveikis.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tabs>
          <w:tab w:val="left" w:pos="1290"/>
        </w:tabs>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Alkoholis gali didinti vaisto arterinį kraujospūdį mažinantį poveikį.</w:t>
      </w:r>
    </w:p>
    <w:p w:rsidR="00C14760" w:rsidRPr="00221103" w:rsidRDefault="00C14760" w:rsidP="00C14760">
      <w:pPr>
        <w:tabs>
          <w:tab w:val="left" w:pos="1290"/>
        </w:tabs>
        <w:suppressAutoHyphens/>
        <w:spacing w:after="0" w:line="240" w:lineRule="auto"/>
        <w:ind w:right="-2"/>
        <w:rPr>
          <w:rFonts w:ascii="Times New Roman" w:hAnsi="Times New Roman"/>
          <w:kern w:val="2"/>
          <w:lang w:val="lt-LT"/>
        </w:rPr>
      </w:pPr>
    </w:p>
    <w:p w:rsidR="00C14760" w:rsidRPr="00221103" w:rsidRDefault="00C14760" w:rsidP="00C14760">
      <w:pPr>
        <w:keepNext/>
        <w:tabs>
          <w:tab w:val="left" w:pos="0"/>
        </w:tabs>
        <w:suppressAutoHyphens/>
        <w:spacing w:after="0" w:line="240" w:lineRule="auto"/>
        <w:outlineLvl w:val="3"/>
        <w:rPr>
          <w:rFonts w:ascii="Times New Roman" w:hAnsi="Times New Roman"/>
          <w:b/>
          <w:kern w:val="2"/>
          <w:lang w:val="lt-LT"/>
        </w:rPr>
      </w:pPr>
      <w:r w:rsidRPr="00221103">
        <w:rPr>
          <w:rFonts w:ascii="Times New Roman" w:hAnsi="Times New Roman"/>
          <w:b/>
          <w:kern w:val="2"/>
          <w:lang w:val="lt-LT"/>
        </w:rPr>
        <w:t>Nėštumas ir žindymo laikotarpis</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Jeigu esate nėščia, žindote kūdikį, manote, kad galbūt esate nėščia, arba planuojate pastoti, tai prieš vartodama šį vaistą, pasitarkite su gydytoju arba vaistininku.</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i/>
          <w:kern w:val="2"/>
          <w:lang w:val="lt-LT"/>
        </w:rPr>
        <w:t>Nėštumas</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Atsižvelgiant į tai, kad nėra pakankamai klinikinės patirties, susijusios su nėščiomis moterimis, jis gali būti vartojamas tik po gydytojo atidaus rizikos ir naudos santykio individualiai kiekvienai pacientei apsvarstymo. Nėštumo metu vartojimo atveju būtina atidžiai stebėti vaisiaus ir naujagimio būklę.</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i/>
          <w:kern w:val="2"/>
          <w:lang w:val="lt-LT"/>
        </w:rPr>
        <w:t>Žindymo laikotarpis</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Nustatyta, kad nedidelis kiekis </w:t>
      </w:r>
      <w:proofErr w:type="spellStart"/>
      <w:r w:rsidRPr="00221103">
        <w:rPr>
          <w:rFonts w:ascii="Times New Roman" w:hAnsi="Times New Roman"/>
          <w:kern w:val="2"/>
          <w:lang w:val="lt-LT"/>
        </w:rPr>
        <w:t>amlodipino</w:t>
      </w:r>
      <w:proofErr w:type="spellEnd"/>
      <w:r w:rsidRPr="00221103">
        <w:rPr>
          <w:rFonts w:ascii="Times New Roman" w:hAnsi="Times New Roman"/>
          <w:kern w:val="2"/>
          <w:lang w:val="lt-LT"/>
        </w:rPr>
        <w:t xml:space="preserve"> patenka į motinos pieną. Žindymo laikotarpiu </w:t>
      </w: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vartoti negalima.</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Vairavimas ir mechanizmų valdymas</w:t>
      </w:r>
    </w:p>
    <w:p w:rsidR="00C14760" w:rsidRPr="00221103" w:rsidRDefault="00C14760" w:rsidP="00C14760">
      <w:pPr>
        <w:suppressAutoHyphens/>
        <w:spacing w:after="0" w:line="240" w:lineRule="auto"/>
        <w:rPr>
          <w:rFonts w:ascii="Times New Roman" w:hAnsi="Times New Roman"/>
          <w:kern w:val="2"/>
          <w:lang w:val="lt-LT"/>
        </w:rPr>
      </w:pP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gali turėti įtakos minėtiems gebėjimams, sukeldamos svaigulį, galvos skausmą, nuovargį, ar pykinimą – ypač gydymo pradžioje ar keičiant gydymą, ir tuomet, kai vartojate alkoholį – todėl gydytojas nusprendžia kiekvienam pacientui individualiai, kokias dozes vartojant, galima vairuoti ir valdyti mechanizmus.</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widowControl w:val="0"/>
        <w:numPr>
          <w:ilvl w:val="12"/>
          <w:numId w:val="0"/>
        </w:numPr>
        <w:spacing w:after="0" w:line="240" w:lineRule="auto"/>
        <w:rPr>
          <w:rFonts w:ascii="Times New Roman" w:eastAsia="Times New Roman" w:hAnsi="Times New Roman"/>
          <w:b/>
          <w:snapToGrid w:val="0"/>
          <w:lang w:val="lt-LT" w:eastAsia="sl-SI"/>
        </w:rPr>
      </w:pPr>
      <w:proofErr w:type="spellStart"/>
      <w:r w:rsidRPr="00221103">
        <w:rPr>
          <w:rFonts w:ascii="Times New Roman" w:hAnsi="Times New Roman"/>
          <w:b/>
          <w:kern w:val="2"/>
          <w:lang w:val="lt-LT"/>
        </w:rPr>
        <w:t>Alotendin</w:t>
      </w:r>
      <w:proofErr w:type="spellEnd"/>
      <w:r w:rsidRPr="00221103">
        <w:rPr>
          <w:rFonts w:ascii="Times New Roman" w:eastAsia="Times New Roman" w:hAnsi="Times New Roman"/>
          <w:b/>
          <w:snapToGrid w:val="0"/>
          <w:lang w:val="lt-LT" w:eastAsia="sl-SI"/>
        </w:rPr>
        <w:t xml:space="preserve"> sudėtyje yra natrio</w:t>
      </w:r>
    </w:p>
    <w:p w:rsidR="00C14760" w:rsidRPr="00221103" w:rsidRDefault="00C14760" w:rsidP="00C14760">
      <w:pPr>
        <w:widowControl w:val="0"/>
        <w:tabs>
          <w:tab w:val="left" w:pos="567"/>
        </w:tabs>
        <w:spacing w:after="0" w:line="240" w:lineRule="auto"/>
        <w:rPr>
          <w:rFonts w:ascii="Times New Roman" w:eastAsia="Times New Roman" w:hAnsi="Times New Roman"/>
          <w:snapToGrid w:val="0"/>
          <w:lang w:val="lt-LT" w:eastAsia="sl-SI"/>
        </w:rPr>
      </w:pPr>
      <w:r w:rsidRPr="00221103">
        <w:rPr>
          <w:rFonts w:ascii="Times New Roman" w:eastAsia="Times New Roman" w:hAnsi="Times New Roman"/>
          <w:snapToGrid w:val="0"/>
          <w:lang w:val="lt-LT" w:eastAsia="sl-SI"/>
        </w:rPr>
        <w:t>Šio vaisto tabletėje yra mažiau kaip 1 </w:t>
      </w:r>
      <w:proofErr w:type="spellStart"/>
      <w:r w:rsidRPr="00221103">
        <w:rPr>
          <w:rFonts w:ascii="Times New Roman" w:eastAsia="Times New Roman" w:hAnsi="Times New Roman"/>
          <w:snapToGrid w:val="0"/>
          <w:lang w:val="lt-LT" w:eastAsia="sl-SI"/>
        </w:rPr>
        <w:t>mmol</w:t>
      </w:r>
      <w:proofErr w:type="spellEnd"/>
      <w:r w:rsidRPr="00221103">
        <w:rPr>
          <w:rFonts w:ascii="Times New Roman" w:eastAsia="Times New Roman" w:hAnsi="Times New Roman"/>
          <w:snapToGrid w:val="0"/>
          <w:lang w:val="lt-LT" w:eastAsia="sl-SI"/>
        </w:rPr>
        <w:t xml:space="preserve"> (23 mg) natrio, t. y. jis beveik neturi reikšmės.</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numPr>
          <w:ilvl w:val="0"/>
          <w:numId w:val="2"/>
        </w:num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 xml:space="preserve">Kaip vartoti </w:t>
      </w:r>
      <w:proofErr w:type="spellStart"/>
      <w:r w:rsidRPr="00221103">
        <w:rPr>
          <w:rFonts w:ascii="Times New Roman" w:hAnsi="Times New Roman"/>
          <w:b/>
          <w:kern w:val="2"/>
          <w:lang w:val="lt-LT"/>
        </w:rPr>
        <w:t>Alotendin</w:t>
      </w:r>
      <w:proofErr w:type="spellEnd"/>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Visada vartokite šį vaistą tiksliai kaip nurodė gydytojas arba vaistininkas. Jeigu abejojate, kreipkitės į  gydytoją arba vaistininką.</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Rekomenduojama dozė yra: viena paskirto stiprumo tabletė. Sergant lengvo ar vidutinio sunkumo kepenų ar inkstų ligomis, paprastai dozės keisti nereikia.</w:t>
      </w: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Sergant sunkiomis inkstų ar kepenų ligomis, dozė gali būti keičiama.</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i/>
          <w:kern w:val="2"/>
          <w:lang w:val="lt-LT"/>
        </w:rPr>
        <w:t>Senyviems pacientams</w:t>
      </w: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Senyviems pacientams dozės keisti nereikia, nors atsargumo priemonių reikia imtis didinant dozę.</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Vartojimo metodas</w:t>
      </w:r>
    </w:p>
    <w:p w:rsidR="00C14760" w:rsidRPr="00221103" w:rsidRDefault="00C14760" w:rsidP="00C14760">
      <w:pPr>
        <w:suppressAutoHyphens/>
        <w:spacing w:after="0" w:line="240" w:lineRule="auto"/>
        <w:ind w:right="-2"/>
        <w:rPr>
          <w:rFonts w:ascii="Times New Roman" w:hAnsi="Times New Roman"/>
          <w:kern w:val="2"/>
          <w:lang w:val="lt-LT"/>
        </w:rPr>
      </w:pP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tabletė turi būti geriama ryte, valgant arba nevalgius, užgeriant nedideliu kiekiu skysčio ir jos nekramtant. Vagelė skirta tik tabletei perlaužti, kad būtų lengviau nuryti, bet ne jai padalyti į lygias dozes.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 xml:space="preserve">Jeigu manote, kad </w:t>
      </w: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veikia per stipriai arba per silpnai, kreipkitės į gydytoją arba vaistininką.</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 xml:space="preserve">Ką daryti pavartojus per didelę </w:t>
      </w: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dozę?</w:t>
      </w:r>
    </w:p>
    <w:p w:rsidR="00C14760" w:rsidRPr="00221103" w:rsidRDefault="00C14760" w:rsidP="00C14760">
      <w:pPr>
        <w:suppressAutoHyphens/>
        <w:spacing w:after="0" w:line="240" w:lineRule="auto"/>
        <w:rPr>
          <w:rFonts w:ascii="Times New Roman" w:hAnsi="Times New Roman" w:cs="Times New Roman"/>
          <w:kern w:val="2"/>
          <w:lang w:val="lt-LT"/>
        </w:rPr>
      </w:pPr>
      <w:r w:rsidRPr="00D81F0C">
        <w:rPr>
          <w:rFonts w:ascii="Times New Roman" w:hAnsi="Times New Roman" w:cs="Times New Roman"/>
          <w:lang w:val="lt-LT"/>
        </w:rPr>
        <w:t>Jūsų plaučiuose gali kauptis skystis (plaučių edema), sukeldamas dusulį, kuris gali išsivystyti per 24</w:t>
      </w:r>
      <w:r>
        <w:rPr>
          <w:rFonts w:ascii="Times New Roman" w:hAnsi="Times New Roman" w:cs="Times New Roman"/>
          <w:lang w:val="lt-LT"/>
        </w:rPr>
        <w:t> </w:t>
      </w:r>
      <w:r w:rsidRPr="00D81F0C">
        <w:rPr>
          <w:rFonts w:ascii="Times New Roman" w:hAnsi="Times New Roman" w:cs="Times New Roman"/>
          <w:lang w:val="lt-LT"/>
        </w:rPr>
        <w:t>–</w:t>
      </w:r>
      <w:r>
        <w:rPr>
          <w:rFonts w:ascii="Times New Roman" w:hAnsi="Times New Roman" w:cs="Times New Roman"/>
          <w:lang w:val="lt-LT"/>
        </w:rPr>
        <w:t> </w:t>
      </w:r>
      <w:r w:rsidRPr="00D81F0C">
        <w:rPr>
          <w:rFonts w:ascii="Times New Roman" w:hAnsi="Times New Roman" w:cs="Times New Roman"/>
          <w:lang w:val="lt-LT"/>
        </w:rPr>
        <w:t>48</w:t>
      </w:r>
      <w:r>
        <w:rPr>
          <w:rFonts w:ascii="Times New Roman" w:hAnsi="Times New Roman" w:cs="Times New Roman"/>
          <w:lang w:val="lt-LT"/>
        </w:rPr>
        <w:t> </w:t>
      </w:r>
      <w:r w:rsidRPr="00D81F0C">
        <w:rPr>
          <w:rFonts w:ascii="Times New Roman" w:hAnsi="Times New Roman" w:cs="Times New Roman"/>
          <w:lang w:val="lt-LT"/>
        </w:rPr>
        <w:t>valandas nuo vaisto pavartojimo.</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Jeigu suvartojote daugiau </w:t>
      </w: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negu turėjote, nedelsdami pasikonsultuokite su gydytoju.</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 xml:space="preserve">Pamiršus pavartoti </w:t>
      </w:r>
      <w:proofErr w:type="spellStart"/>
      <w:r w:rsidRPr="00221103">
        <w:rPr>
          <w:rFonts w:ascii="Times New Roman" w:hAnsi="Times New Roman"/>
          <w:b/>
          <w:kern w:val="2"/>
          <w:lang w:val="lt-LT"/>
        </w:rPr>
        <w:t>Alotendin</w:t>
      </w:r>
      <w:proofErr w:type="spellEnd"/>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Kuo greičiau išgerkite pamirštą dozę. Jeigu beveik atėjo laikas vartoti kitą dozę, negalima vartoti dvigubos dozės norint kompensuoti praleistą dozę, nes Jūs nekompensuosite praleistos dozės, o rizikuosite perdozuoti vaisto.</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 xml:space="preserve">Nustojus vartoti </w:t>
      </w:r>
      <w:proofErr w:type="spellStart"/>
      <w:r w:rsidRPr="00221103">
        <w:rPr>
          <w:rFonts w:ascii="Times New Roman" w:hAnsi="Times New Roman"/>
          <w:b/>
          <w:kern w:val="2"/>
          <w:lang w:val="lt-LT"/>
        </w:rPr>
        <w:t>Alotendin</w:t>
      </w:r>
      <w:proofErr w:type="spellEnd"/>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Nenustokite vartoti šio vaisto staigiai ar keisti rekomenduojamos dozės prieš tai nepasitarus su gydytoju, nes tokiais atvejais laikinai gali pablogėti širdies nepakankamumas. Staigiai negalima nutraukti gydymo, ypač tiems pacientams, kurie serga koronarine širdies liga. Jeigu būtina nutraukti gydymą, dozė turi būti mažinama pamažu.</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Jeigu kiltų daugiau klausimų dėl šio vaisto vartojimo, kreipkitės į gydytoją arba vaistininką.</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left="567" w:right="-2" w:hanging="567"/>
        <w:rPr>
          <w:rFonts w:ascii="Times New Roman" w:hAnsi="Times New Roman"/>
          <w:kern w:val="2"/>
          <w:lang w:val="lt-LT"/>
        </w:rPr>
      </w:pPr>
      <w:r w:rsidRPr="00221103">
        <w:rPr>
          <w:rFonts w:ascii="Times New Roman" w:hAnsi="Times New Roman"/>
          <w:b/>
          <w:kern w:val="2"/>
          <w:lang w:val="lt-LT"/>
        </w:rPr>
        <w:t>4.</w:t>
      </w:r>
      <w:r w:rsidRPr="00221103">
        <w:rPr>
          <w:rFonts w:ascii="Times New Roman" w:hAnsi="Times New Roman"/>
          <w:b/>
          <w:kern w:val="2"/>
          <w:lang w:val="lt-LT"/>
        </w:rPr>
        <w:tab/>
        <w:t>Galimas šalutinis poveikis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9"/>
        <w:rPr>
          <w:rFonts w:ascii="Times New Roman" w:hAnsi="Times New Roman"/>
          <w:kern w:val="2"/>
          <w:lang w:val="lt-LT"/>
        </w:rPr>
      </w:pPr>
      <w:r w:rsidRPr="00221103">
        <w:rPr>
          <w:rFonts w:ascii="Times New Roman" w:hAnsi="Times New Roman"/>
          <w:kern w:val="2"/>
          <w:lang w:val="lt-LT"/>
        </w:rPr>
        <w:t>Šis vaistas, kaip ir visi kiti, gali sukelti šalutinį poveikį, nors jis pasireiškia ne visiems žmonėms.</w:t>
      </w:r>
    </w:p>
    <w:p w:rsidR="00C14760" w:rsidRPr="00221103" w:rsidRDefault="00C14760" w:rsidP="00C14760">
      <w:pPr>
        <w:tabs>
          <w:tab w:val="left" w:pos="0"/>
        </w:tabs>
        <w:suppressAutoHyphens/>
        <w:spacing w:after="0" w:line="240" w:lineRule="auto"/>
        <w:rPr>
          <w:rFonts w:ascii="Times New Roman" w:hAnsi="Times New Roman"/>
          <w:kern w:val="2"/>
          <w:lang w:val="lt-LT"/>
        </w:rPr>
      </w:pPr>
    </w:p>
    <w:p w:rsidR="00C14760" w:rsidRPr="00221103" w:rsidRDefault="00C14760" w:rsidP="00C14760">
      <w:pPr>
        <w:autoSpaceDE w:val="0"/>
        <w:autoSpaceDN w:val="0"/>
        <w:adjustRightInd w:val="0"/>
        <w:spacing w:after="0" w:line="240" w:lineRule="auto"/>
        <w:rPr>
          <w:rFonts w:ascii="Times New Roman" w:hAnsi="Times New Roman"/>
          <w:lang w:val="lt-LT"/>
        </w:rPr>
      </w:pPr>
      <w:r w:rsidRPr="00221103">
        <w:rPr>
          <w:rFonts w:ascii="Times New Roman" w:hAnsi="Times New Roman"/>
          <w:lang w:val="lt-LT"/>
        </w:rPr>
        <w:t>Nedelsdami kreipkitės į gydytoją, jeigu pavartojus šio vaisto pasireiškia kuris nors toliau išvardytas šalutinis poveikis.</w:t>
      </w:r>
    </w:p>
    <w:p w:rsidR="00C14760" w:rsidRPr="00221103" w:rsidRDefault="00C14760" w:rsidP="00C14760">
      <w:pPr>
        <w:autoSpaceDE w:val="0"/>
        <w:autoSpaceDN w:val="0"/>
        <w:adjustRightInd w:val="0"/>
        <w:spacing w:after="0" w:line="240" w:lineRule="auto"/>
        <w:rPr>
          <w:rFonts w:ascii="Times New Roman" w:hAnsi="Times New Roman"/>
          <w:lang w:val="lt-LT"/>
        </w:rPr>
      </w:pPr>
    </w:p>
    <w:p w:rsidR="00C14760" w:rsidRPr="00221103" w:rsidRDefault="00C14760" w:rsidP="00C14760">
      <w:pPr>
        <w:tabs>
          <w:tab w:val="left" w:pos="426"/>
        </w:tabs>
        <w:autoSpaceDE w:val="0"/>
        <w:autoSpaceDN w:val="0"/>
        <w:adjustRightInd w:val="0"/>
        <w:spacing w:after="0" w:line="240" w:lineRule="auto"/>
        <w:rPr>
          <w:rFonts w:ascii="Times New Roman" w:hAnsi="Times New Roman"/>
          <w:lang w:val="lt-LT"/>
        </w:rPr>
      </w:pPr>
      <w:r w:rsidRPr="00221103">
        <w:rPr>
          <w:rFonts w:ascii="Times New Roman" w:hAnsi="Times New Roman"/>
          <w:lang w:val="lt-LT"/>
        </w:rPr>
        <w:t xml:space="preserve">• </w:t>
      </w:r>
      <w:r w:rsidRPr="00221103">
        <w:rPr>
          <w:rFonts w:ascii="Times New Roman" w:hAnsi="Times New Roman" w:cs="Times New Roman"/>
          <w:lang w:val="lt-LT"/>
        </w:rPr>
        <w:tab/>
      </w:r>
      <w:r w:rsidRPr="00221103">
        <w:rPr>
          <w:rFonts w:ascii="Times New Roman" w:hAnsi="Times New Roman"/>
          <w:lang w:val="lt-LT"/>
        </w:rPr>
        <w:t xml:space="preserve">Sunkios odos reakcijos, įskaitant intensyvų odos išbėrimą, dilgėlinę, viso kūno odos </w:t>
      </w:r>
    </w:p>
    <w:p w:rsidR="00C14760" w:rsidRPr="00221103" w:rsidRDefault="00C14760" w:rsidP="00C14760">
      <w:pPr>
        <w:autoSpaceDE w:val="0"/>
        <w:autoSpaceDN w:val="0"/>
        <w:adjustRightInd w:val="0"/>
        <w:spacing w:after="0" w:line="240" w:lineRule="auto"/>
        <w:ind w:left="426"/>
        <w:rPr>
          <w:rFonts w:ascii="Times New Roman" w:hAnsi="Times New Roman"/>
          <w:lang w:val="lt-LT"/>
        </w:rPr>
      </w:pPr>
      <w:r w:rsidRPr="00221103">
        <w:rPr>
          <w:rFonts w:ascii="Times New Roman" w:hAnsi="Times New Roman"/>
          <w:lang w:val="lt-LT"/>
        </w:rPr>
        <w:t xml:space="preserve">paraudimą, sunkų niežėjimą, odos </w:t>
      </w:r>
      <w:proofErr w:type="spellStart"/>
      <w:r w:rsidRPr="00221103">
        <w:rPr>
          <w:rFonts w:ascii="Times New Roman" w:hAnsi="Times New Roman"/>
          <w:lang w:val="lt-LT"/>
        </w:rPr>
        <w:t>pūslėtumą</w:t>
      </w:r>
      <w:proofErr w:type="spellEnd"/>
      <w:r w:rsidRPr="00221103">
        <w:rPr>
          <w:rFonts w:ascii="Times New Roman" w:hAnsi="Times New Roman"/>
          <w:lang w:val="lt-LT"/>
        </w:rPr>
        <w:t>, lupimąsi ir patinimą, gleivinių uždegimą (</w:t>
      </w:r>
      <w:proofErr w:type="spellStart"/>
      <w:r w:rsidRPr="00221103">
        <w:rPr>
          <w:rFonts w:ascii="Times New Roman" w:hAnsi="Times New Roman"/>
          <w:lang w:val="lt-LT"/>
        </w:rPr>
        <w:t>Stivenso</w:t>
      </w:r>
      <w:proofErr w:type="spellEnd"/>
      <w:r w:rsidRPr="00221103">
        <w:rPr>
          <w:rFonts w:ascii="Times New Roman" w:hAnsi="Times New Roman"/>
          <w:lang w:val="lt-LT"/>
        </w:rPr>
        <w:t>-</w:t>
      </w:r>
    </w:p>
    <w:p w:rsidR="00C14760" w:rsidRPr="00221103" w:rsidRDefault="00C14760" w:rsidP="00C14760">
      <w:pPr>
        <w:tabs>
          <w:tab w:val="left" w:pos="0"/>
        </w:tabs>
        <w:suppressAutoHyphens/>
        <w:spacing w:after="0" w:line="240" w:lineRule="auto"/>
        <w:ind w:left="426"/>
        <w:rPr>
          <w:rFonts w:ascii="Times New Roman" w:hAnsi="Times New Roman"/>
          <w:lang w:val="lt-LT"/>
        </w:rPr>
      </w:pPr>
      <w:r w:rsidRPr="00221103">
        <w:rPr>
          <w:rFonts w:ascii="Times New Roman" w:hAnsi="Times New Roman"/>
          <w:lang w:val="lt-LT"/>
        </w:rPr>
        <w:t>Džonsono [</w:t>
      </w:r>
      <w:proofErr w:type="spellStart"/>
      <w:r w:rsidRPr="00221103">
        <w:rPr>
          <w:rFonts w:ascii="Times New Roman" w:hAnsi="Times New Roman"/>
          <w:i/>
          <w:lang w:val="lt-LT"/>
        </w:rPr>
        <w:t>Stevens-Johnson</w:t>
      </w:r>
      <w:proofErr w:type="spellEnd"/>
      <w:r w:rsidRPr="00221103">
        <w:rPr>
          <w:rFonts w:ascii="Times New Roman" w:hAnsi="Times New Roman"/>
          <w:lang w:val="lt-LT"/>
        </w:rPr>
        <w:t xml:space="preserve">] sindromas, </w:t>
      </w:r>
      <w:r w:rsidRPr="00221103">
        <w:rPr>
          <w:rFonts w:ascii="Times New Roman" w:hAnsi="Times New Roman"/>
          <w:b/>
          <w:lang w:val="lt-LT"/>
        </w:rPr>
        <w:t xml:space="preserve">toksinė epidermio </w:t>
      </w:r>
      <w:proofErr w:type="spellStart"/>
      <w:r w:rsidRPr="00221103">
        <w:rPr>
          <w:rFonts w:ascii="Times New Roman" w:hAnsi="Times New Roman"/>
          <w:b/>
          <w:lang w:val="lt-LT"/>
        </w:rPr>
        <w:t>nekrolizė</w:t>
      </w:r>
      <w:proofErr w:type="spellEnd"/>
      <w:r w:rsidRPr="00221103">
        <w:rPr>
          <w:rFonts w:ascii="Times New Roman" w:hAnsi="Times New Roman"/>
          <w:lang w:val="lt-LT"/>
        </w:rPr>
        <w:t>) arba kitos alerginės reakcijos</w:t>
      </w:r>
      <w:r w:rsidRPr="00221103">
        <w:rPr>
          <w:rFonts w:ascii="Times New Roman" w:hAnsi="Times New Roman" w:cs="Times New Roman"/>
          <w:lang w:val="lt-LT"/>
        </w:rPr>
        <w:t xml:space="preserve"> (labai retas šalutinis poveikis: gali pasireikšti rečiau kaip 1 iš 10 000 žmonių).</w:t>
      </w:r>
    </w:p>
    <w:p w:rsidR="00C14760" w:rsidRPr="00221103" w:rsidRDefault="00C14760" w:rsidP="00C14760">
      <w:pPr>
        <w:pStyle w:val="Sraopastraipa"/>
        <w:numPr>
          <w:ilvl w:val="0"/>
          <w:numId w:val="12"/>
        </w:numPr>
        <w:tabs>
          <w:tab w:val="left" w:pos="0"/>
        </w:tabs>
        <w:suppressAutoHyphens/>
        <w:spacing w:after="0" w:line="240" w:lineRule="auto"/>
        <w:ind w:left="426" w:hanging="426"/>
        <w:rPr>
          <w:rFonts w:ascii="Times New Roman" w:hAnsi="Times New Roman" w:cs="Times New Roman"/>
          <w:lang w:val="lt-LT"/>
        </w:rPr>
      </w:pPr>
      <w:r w:rsidRPr="00221103">
        <w:rPr>
          <w:rFonts w:ascii="Times New Roman" w:hAnsi="Times New Roman" w:cs="Times New Roman"/>
          <w:lang w:val="lt-LT"/>
        </w:rPr>
        <w:t>Ūmus odos ar gleivinių uždegimas įskaitant akių vokų, lūpų, sąnarių, ryklės, liežuvio patinimas (</w:t>
      </w:r>
      <w:proofErr w:type="spellStart"/>
      <w:r w:rsidRPr="00221103">
        <w:rPr>
          <w:rFonts w:ascii="Times New Roman" w:hAnsi="Times New Roman" w:cs="Times New Roman"/>
          <w:lang w:val="lt-LT"/>
        </w:rPr>
        <w:t>angioneurozinė</w:t>
      </w:r>
      <w:proofErr w:type="spellEnd"/>
      <w:r w:rsidRPr="00221103">
        <w:rPr>
          <w:rFonts w:ascii="Times New Roman" w:hAnsi="Times New Roman" w:cs="Times New Roman"/>
          <w:lang w:val="lt-LT"/>
        </w:rPr>
        <w:t xml:space="preserve"> edema)</w:t>
      </w:r>
    </w:p>
    <w:p w:rsidR="00C14760" w:rsidRPr="00221103" w:rsidRDefault="00C14760" w:rsidP="00C14760">
      <w:pPr>
        <w:pStyle w:val="Sraopastraipa"/>
        <w:numPr>
          <w:ilvl w:val="0"/>
          <w:numId w:val="12"/>
        </w:numPr>
        <w:suppressAutoHyphens/>
        <w:spacing w:after="0" w:line="240" w:lineRule="auto"/>
        <w:ind w:left="426" w:hanging="426"/>
        <w:rPr>
          <w:rFonts w:ascii="TimesNewRoman" w:hAnsi="TimesNewRoman" w:cs="TimesNewRoman"/>
          <w:lang w:val="lt-LT"/>
        </w:rPr>
      </w:pPr>
      <w:r w:rsidRPr="00221103">
        <w:rPr>
          <w:rFonts w:ascii="Times New Roman" w:hAnsi="Times New Roman"/>
          <w:color w:val="000000"/>
          <w:lang w:val="lt-LT"/>
        </w:rPr>
        <w:t>Širdies priepuolis (</w:t>
      </w:r>
      <w:r w:rsidRPr="00221103">
        <w:rPr>
          <w:rFonts w:ascii="Times New Roman" w:hAnsi="Times New Roman" w:cs="Times New Roman"/>
          <w:lang w:val="lt-LT"/>
        </w:rPr>
        <w:t>labai retas šalutinis poveikis: gali pasireikšti rečiau kaip 1 iš 10 000 žmonių)</w:t>
      </w:r>
      <w:r w:rsidRPr="00221103">
        <w:rPr>
          <w:rFonts w:ascii="Times New Roman" w:hAnsi="Times New Roman"/>
          <w:color w:val="000000"/>
          <w:lang w:val="lt-LT"/>
        </w:rPr>
        <w:t>, infarktas (nenormalus širdies plakimas) (n</w:t>
      </w:r>
      <w:r w:rsidRPr="00221103">
        <w:rPr>
          <w:rFonts w:ascii="Times New Roman" w:hAnsi="Times New Roman"/>
          <w:kern w:val="2"/>
          <w:lang w:val="lt-LT"/>
        </w:rPr>
        <w:t xml:space="preserve">edažnas šalutinis poveikis: gali pasireikšti </w:t>
      </w:r>
      <w:r w:rsidRPr="00221103">
        <w:rPr>
          <w:rFonts w:ascii="Times New Roman" w:hAnsi="Times New Roman" w:cs="Times New Roman"/>
          <w:lang w:val="lt-LT"/>
        </w:rPr>
        <w:t>rečiau kaip</w:t>
      </w:r>
      <w:r w:rsidRPr="00221103">
        <w:rPr>
          <w:rFonts w:ascii="Times New Roman" w:hAnsi="Times New Roman"/>
          <w:kern w:val="2"/>
          <w:lang w:val="lt-LT"/>
        </w:rPr>
        <w:t xml:space="preserve"> 1 iš 100 žmonių</w:t>
      </w:r>
      <w:r w:rsidRPr="00221103">
        <w:rPr>
          <w:rFonts w:ascii="Times New Roman" w:hAnsi="Times New Roman" w:cs="Times New Roman"/>
          <w:lang w:val="lt-LT"/>
        </w:rPr>
        <w:t>).</w:t>
      </w:r>
    </w:p>
    <w:p w:rsidR="00C14760" w:rsidRPr="00221103" w:rsidRDefault="00C14760" w:rsidP="00C14760">
      <w:pPr>
        <w:pStyle w:val="Spalvotassraas1parykinimas1"/>
        <w:numPr>
          <w:ilvl w:val="0"/>
          <w:numId w:val="12"/>
        </w:numPr>
        <w:tabs>
          <w:tab w:val="left" w:pos="709"/>
        </w:tabs>
        <w:ind w:left="426" w:hanging="426"/>
        <w:rPr>
          <w:szCs w:val="22"/>
        </w:rPr>
      </w:pPr>
      <w:r w:rsidRPr="00221103">
        <w:rPr>
          <w:szCs w:val="22"/>
        </w:rPr>
        <w:t>Kasos uždegimas, kuris gali sukelti labai stiprų pilvo ir nugaros skausmą, kartu su kuriuo būna labai bloga savijauta (</w:t>
      </w:r>
      <w:r w:rsidRPr="00221103">
        <w:t>labai retas šalutinis poveikis: gali pasireikšti rečiau kaip 1 iš 10</w:t>
      </w:r>
      <w:r>
        <w:t> </w:t>
      </w:r>
      <w:r w:rsidRPr="00221103">
        <w:t>000 žmonių).</w:t>
      </w:r>
    </w:p>
    <w:p w:rsidR="00C14760" w:rsidRPr="00221103" w:rsidRDefault="00C14760" w:rsidP="00C14760">
      <w:pPr>
        <w:pStyle w:val="Sraopastraipa"/>
        <w:suppressAutoHyphens/>
        <w:spacing w:after="0" w:line="240" w:lineRule="auto"/>
        <w:ind w:left="426"/>
        <w:rPr>
          <w:rFonts w:ascii="TimesNewRoman" w:hAnsi="TimesNewRoman" w:cs="TimesNewRoman"/>
          <w:lang w:val="lt-LT"/>
        </w:rPr>
      </w:pP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Kiti šalutiniai poveikiai:</w:t>
      </w: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Praneškite savo gydytojui, jei kuris nors iš šių šalutinių poveikių pasireiškia sunkiai arba trunka ilgiau nei kelias dienas.</w:t>
      </w:r>
    </w:p>
    <w:p w:rsidR="00C14760" w:rsidRPr="00221103" w:rsidRDefault="00C14760" w:rsidP="00C14760">
      <w:pPr>
        <w:tabs>
          <w:tab w:val="left" w:pos="0"/>
        </w:tabs>
        <w:suppressAutoHyphens/>
        <w:spacing w:after="0" w:line="240" w:lineRule="auto"/>
        <w:rPr>
          <w:rFonts w:ascii="Times New Roman" w:hAnsi="Times New Roman"/>
          <w:kern w:val="2"/>
          <w:lang w:val="lt-LT"/>
        </w:rPr>
      </w:pPr>
    </w:p>
    <w:p w:rsidR="00C14760" w:rsidRPr="00221103" w:rsidRDefault="00C14760" w:rsidP="00C14760">
      <w:pPr>
        <w:tabs>
          <w:tab w:val="left" w:pos="0"/>
        </w:tabs>
        <w:suppressAutoHyphens/>
        <w:spacing w:after="0" w:line="240" w:lineRule="auto"/>
        <w:rPr>
          <w:rFonts w:ascii="Times New Roman" w:hAnsi="Times New Roman" w:cs="Times New Roman"/>
          <w:i/>
          <w:kern w:val="2"/>
          <w:lang w:val="lt-LT"/>
        </w:rPr>
      </w:pPr>
      <w:r w:rsidRPr="00D81F0C">
        <w:rPr>
          <w:rFonts w:ascii="Times New Roman" w:hAnsi="Times New Roman" w:cs="Times New Roman"/>
          <w:b/>
          <w:bCs/>
          <w:noProof/>
          <w:snapToGrid w:val="0"/>
          <w:lang w:val="lt-LT"/>
        </w:rPr>
        <w:t>Labai dažni šalutinio poveikio reiškiniai (gali pasireikšti ne rečiau kaip 1 iš 10 asmenų</w:t>
      </w:r>
      <w:r w:rsidRPr="00D81F0C">
        <w:rPr>
          <w:rFonts w:ascii="Times New Roman" w:hAnsi="Times New Roman" w:cs="Times New Roman"/>
          <w:b/>
          <w:bCs/>
          <w:iCs/>
          <w:kern w:val="2"/>
          <w:lang w:val="lt-LT"/>
        </w:rPr>
        <w:t>):</w:t>
      </w: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Edema (skysčių susilaikymas).</w:t>
      </w:r>
    </w:p>
    <w:p w:rsidR="00C14760" w:rsidRPr="00221103" w:rsidRDefault="00C14760" w:rsidP="00C14760">
      <w:pPr>
        <w:tabs>
          <w:tab w:val="left" w:pos="0"/>
        </w:tabs>
        <w:suppressAutoHyphens/>
        <w:spacing w:after="0" w:line="240" w:lineRule="auto"/>
        <w:rPr>
          <w:rFonts w:ascii="Times New Roman" w:hAnsi="Times New Roman"/>
          <w:kern w:val="2"/>
          <w:lang w:val="lt-LT"/>
        </w:rPr>
      </w:pPr>
    </w:p>
    <w:p w:rsidR="00C14760" w:rsidRPr="00D81F0C" w:rsidRDefault="00C14760" w:rsidP="00C14760">
      <w:pPr>
        <w:suppressAutoHyphens/>
        <w:spacing w:after="0" w:line="240" w:lineRule="auto"/>
        <w:ind w:right="-2"/>
        <w:rPr>
          <w:rFonts w:ascii="Times New Roman" w:hAnsi="Times New Roman" w:cs="Times New Roman"/>
          <w:b/>
          <w:bCs/>
          <w:iCs/>
          <w:kern w:val="2"/>
          <w:lang w:val="lt-LT"/>
        </w:rPr>
      </w:pPr>
      <w:r w:rsidRPr="00D81F0C">
        <w:rPr>
          <w:rFonts w:ascii="Times New Roman" w:hAnsi="Times New Roman" w:cs="Times New Roman"/>
          <w:b/>
          <w:bCs/>
          <w:noProof/>
          <w:snapToGrid w:val="0"/>
          <w:lang w:val="lt-LT"/>
        </w:rPr>
        <w:t>Dažni šalutinio poveikio reiškiniai (gali pasireikšti rečiau kaip 1 iš 10 asmenų</w:t>
      </w:r>
      <w:r w:rsidRPr="00D81F0C">
        <w:rPr>
          <w:rFonts w:ascii="Times New Roman" w:hAnsi="Times New Roman" w:cs="Times New Roman"/>
          <w:b/>
          <w:bCs/>
          <w:iCs/>
          <w:kern w:val="2"/>
          <w:lang w:val="lt-LT"/>
        </w:rPr>
        <w:t>):</w:t>
      </w: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 xml:space="preserve">Galvos skausmas, svaigulys, mieguistumas (ypač gydymo pradžioje), regos sutrikimai (įskaitant dvejinimąsi akyse), stiprus širdies plakimas, veido paraudimas, dusulys, pilvo skausmas, kulkšnių patinimas, raumenų mėšlungis, nuovargis, jėgų nebuvimas, galūnių nušalimo ir tirpimo pojūtis, virškinimo trakto sutrikimai tokie kaip pykinimas, vėmimas, </w:t>
      </w:r>
      <w:proofErr w:type="spellStart"/>
      <w:r w:rsidRPr="00221103">
        <w:rPr>
          <w:rFonts w:ascii="Times New Roman" w:hAnsi="Times New Roman"/>
          <w:kern w:val="2"/>
          <w:lang w:val="lt-LT"/>
        </w:rPr>
        <w:t>nevirškinimas</w:t>
      </w:r>
      <w:proofErr w:type="spellEnd"/>
      <w:r w:rsidRPr="00221103">
        <w:rPr>
          <w:rFonts w:ascii="Times New Roman" w:hAnsi="Times New Roman"/>
          <w:kern w:val="2"/>
          <w:lang w:val="lt-LT"/>
        </w:rPr>
        <w:t>, žarnyno funkcijos pokyčiai (įskaitant viduriavimą ir vidurių užkietėjimą).</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cs="Times New Roman"/>
          <w:kern w:val="2"/>
          <w:lang w:val="lt-LT"/>
        </w:rPr>
      </w:pPr>
      <w:r w:rsidRPr="00D81F0C">
        <w:rPr>
          <w:rFonts w:ascii="Times New Roman" w:hAnsi="Times New Roman" w:cs="Times New Roman"/>
          <w:b/>
          <w:bCs/>
          <w:noProof/>
          <w:snapToGrid w:val="0"/>
          <w:lang w:val="lt-LT"/>
        </w:rPr>
        <w:t>Nedažni šalutinio poveikio reiškiniai (gali pasireikšti rečiau kaip 1 iš 100 asmenų)</w:t>
      </w:r>
      <w:r w:rsidRPr="00D81F0C">
        <w:rPr>
          <w:rFonts w:ascii="Times New Roman" w:hAnsi="Times New Roman" w:cs="Times New Roman"/>
          <w:b/>
          <w:bCs/>
          <w:i/>
          <w:kern w:val="2"/>
          <w:lang w:val="lt-LT"/>
        </w:rPr>
        <w:t>:</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Nemiga, nuotaikų kaita (įskaitant nerimą), depresija, miego sutrikimai, laikinas sąmonės netekimas (sinkopė), odos jautrumo sumažėjimas, skruzdžių bėgiojimo pojūtis ar kitų nesamų dirgiklių jutimas, skonio pakitimas (</w:t>
      </w:r>
      <w:proofErr w:type="spellStart"/>
      <w:r w:rsidRPr="00221103">
        <w:rPr>
          <w:rFonts w:ascii="Times New Roman" w:hAnsi="Times New Roman"/>
          <w:kern w:val="2"/>
          <w:lang w:val="lt-LT"/>
        </w:rPr>
        <w:t>disgeuzija</w:t>
      </w:r>
      <w:proofErr w:type="spellEnd"/>
      <w:r w:rsidRPr="00221103">
        <w:rPr>
          <w:rFonts w:ascii="Times New Roman" w:hAnsi="Times New Roman"/>
          <w:kern w:val="2"/>
          <w:lang w:val="lt-LT"/>
        </w:rPr>
        <w:t xml:space="preserve">), drebulys, spengimas ausyse, </w:t>
      </w:r>
      <w:proofErr w:type="spellStart"/>
      <w:r w:rsidRPr="00221103">
        <w:rPr>
          <w:rFonts w:ascii="Times New Roman" w:hAnsi="Times New Roman"/>
          <w:kern w:val="2"/>
          <w:lang w:val="lt-LT"/>
        </w:rPr>
        <w:t>hipotenzija</w:t>
      </w:r>
      <w:proofErr w:type="spellEnd"/>
      <w:r w:rsidRPr="00221103">
        <w:rPr>
          <w:rFonts w:ascii="Times New Roman" w:hAnsi="Times New Roman"/>
          <w:kern w:val="2"/>
          <w:lang w:val="lt-LT"/>
        </w:rPr>
        <w:t xml:space="preserve">, kosulys, rinitas, virškinimo sutrikimas, burnos džiūvimas, plikimas, nedideli kraujavimai odoje ir gleivinėje (purpura), odos spalvos pakitimas, padidėjęs prakaitavimas, niežėjimas, bėrimas, </w:t>
      </w:r>
      <w:proofErr w:type="spellStart"/>
      <w:r w:rsidRPr="00221103">
        <w:rPr>
          <w:rFonts w:ascii="Times New Roman" w:hAnsi="Times New Roman"/>
          <w:kern w:val="2"/>
          <w:lang w:val="lt-LT"/>
        </w:rPr>
        <w:t>egzantema</w:t>
      </w:r>
      <w:proofErr w:type="spellEnd"/>
      <w:r w:rsidRPr="00221103">
        <w:rPr>
          <w:rFonts w:ascii="Times New Roman" w:hAnsi="Times New Roman"/>
          <w:kern w:val="2"/>
          <w:lang w:val="lt-LT"/>
        </w:rPr>
        <w:t xml:space="preserve">, dilgėlinė, sąnarių skausmas, raumenų skausmas, nugaros skausmas, padažnėjęs </w:t>
      </w:r>
      <w:proofErr w:type="spellStart"/>
      <w:r w:rsidRPr="00221103">
        <w:rPr>
          <w:rFonts w:ascii="Times New Roman" w:hAnsi="Times New Roman"/>
          <w:kern w:val="2"/>
          <w:lang w:val="lt-LT"/>
        </w:rPr>
        <w:t>šlapinimasis</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šlapinimosi</w:t>
      </w:r>
      <w:proofErr w:type="spellEnd"/>
      <w:r w:rsidRPr="00221103">
        <w:rPr>
          <w:rFonts w:ascii="Times New Roman" w:hAnsi="Times New Roman"/>
          <w:kern w:val="2"/>
          <w:lang w:val="lt-LT"/>
        </w:rPr>
        <w:t xml:space="preserve"> sutrikimai, naktinis </w:t>
      </w:r>
      <w:proofErr w:type="spellStart"/>
      <w:r w:rsidRPr="00221103">
        <w:rPr>
          <w:rFonts w:ascii="Times New Roman" w:hAnsi="Times New Roman"/>
          <w:kern w:val="2"/>
          <w:lang w:val="lt-LT"/>
        </w:rPr>
        <w:t>šlapinimasis</w:t>
      </w:r>
      <w:proofErr w:type="spellEnd"/>
      <w:r w:rsidRPr="00221103">
        <w:rPr>
          <w:rFonts w:ascii="Times New Roman" w:hAnsi="Times New Roman"/>
          <w:kern w:val="2"/>
          <w:lang w:val="lt-LT"/>
        </w:rPr>
        <w:t>, impotencija, krūtų padidėjimas vyrams, krūtinės skausmas, skausmas, negalavimas, svorio padidėjimas, svorio sumažėjimas, širdies laidumo sutrikimai, esamo širdies nepakankamumo pablogėjimas, lėtas širdies ritmas (</w:t>
      </w:r>
      <w:proofErr w:type="spellStart"/>
      <w:r w:rsidRPr="00221103">
        <w:rPr>
          <w:rFonts w:ascii="Times New Roman" w:hAnsi="Times New Roman"/>
          <w:kern w:val="2"/>
          <w:lang w:val="lt-LT"/>
        </w:rPr>
        <w:t>bradikardija</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bronchospazmas</w:t>
      </w:r>
      <w:proofErr w:type="spellEnd"/>
      <w:r w:rsidRPr="00221103">
        <w:rPr>
          <w:rFonts w:ascii="Times New Roman" w:hAnsi="Times New Roman"/>
          <w:kern w:val="2"/>
          <w:lang w:val="lt-LT"/>
        </w:rPr>
        <w:t xml:space="preserve"> pacientams, sergantiems bronchine astma ar sirgusiems obstrukcine plaučių liga, raumenų silpnumas, išsekimas*.</w:t>
      </w: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 Šis simptomas ypač pasireiškia gydymo pradžioje. Simptomas paprastai yra lengvas ir dažnai išnyksta per 1–2 savaites.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cs="Times New Roman"/>
          <w:iCs/>
          <w:kern w:val="2"/>
          <w:lang w:val="lt-LT"/>
        </w:rPr>
      </w:pPr>
      <w:r w:rsidRPr="00D81F0C">
        <w:rPr>
          <w:rFonts w:ascii="Times New Roman" w:hAnsi="Times New Roman" w:cs="Times New Roman"/>
          <w:b/>
          <w:bCs/>
          <w:noProof/>
          <w:snapToGrid w:val="0"/>
          <w:lang w:val="lt-LT"/>
        </w:rPr>
        <w:t>Reti šalutinio poveikio reiškiniai (gali pasireikšti rečiau kaip 1 iš 1 000 asmenų</w:t>
      </w:r>
      <w:r w:rsidRPr="00D81F0C">
        <w:rPr>
          <w:rFonts w:ascii="Times New Roman" w:hAnsi="Times New Roman" w:cs="Times New Roman"/>
          <w:b/>
          <w:bCs/>
          <w:iCs/>
          <w:kern w:val="2"/>
          <w:lang w:val="lt-LT"/>
        </w:rPr>
        <w:t>):</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Minčių susipainiojimas, padidėjęs </w:t>
      </w:r>
      <w:proofErr w:type="spellStart"/>
      <w:r w:rsidRPr="00221103">
        <w:rPr>
          <w:rFonts w:ascii="Times New Roman" w:hAnsi="Times New Roman"/>
          <w:kern w:val="2"/>
          <w:lang w:val="lt-LT"/>
        </w:rPr>
        <w:t>trigliceridų</w:t>
      </w:r>
      <w:proofErr w:type="spellEnd"/>
      <w:r w:rsidRPr="00221103">
        <w:rPr>
          <w:rFonts w:ascii="Times New Roman" w:hAnsi="Times New Roman"/>
          <w:kern w:val="2"/>
          <w:lang w:val="lt-LT"/>
        </w:rPr>
        <w:t xml:space="preserve"> kiekis, košmariški sapnai, iliuzinis jutimas (nenormalus pojūtis, kai nėra dirgiklio, panašus į tikrą pojūtį ir atrodo realus (haliucinacijos), sumažėjęs ašarų išsiskyrimas (tai reikia apsvarstyti, jei Jūs nešiojate kontaktinius lęšius), klausos pažeidimai, alerginė sloga, hepatitas, padidėjusio jautrumo reakcijos, tokios kaip niežulys, veido paraudimas, bėrimas, padidėjęs kepenų fermentų kiekis.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D81F0C" w:rsidRDefault="00C14760" w:rsidP="00C14760">
      <w:pPr>
        <w:suppressAutoHyphens/>
        <w:spacing w:after="0" w:line="240" w:lineRule="auto"/>
        <w:ind w:right="-2"/>
        <w:rPr>
          <w:rFonts w:ascii="Times New Roman" w:hAnsi="Times New Roman" w:cs="Times New Roman"/>
          <w:b/>
          <w:bCs/>
          <w:iCs/>
          <w:kern w:val="2"/>
          <w:lang w:val="lt-LT"/>
        </w:rPr>
      </w:pPr>
      <w:r w:rsidRPr="00D81F0C">
        <w:rPr>
          <w:rFonts w:ascii="Times New Roman" w:hAnsi="Times New Roman" w:cs="Times New Roman"/>
          <w:b/>
          <w:bCs/>
          <w:noProof/>
          <w:snapToGrid w:val="0"/>
          <w:lang w:val="lt-LT"/>
        </w:rPr>
        <w:t>Labai reti šalutinio poveikio reiškiniai (gali pasireikšti rečiau kaip 1 iš 10 000 asmenų</w:t>
      </w:r>
      <w:r w:rsidRPr="00D81F0C">
        <w:rPr>
          <w:rFonts w:ascii="Times New Roman" w:hAnsi="Times New Roman" w:cs="Times New Roman"/>
          <w:b/>
          <w:bCs/>
          <w:iCs/>
          <w:kern w:val="2"/>
          <w:lang w:val="lt-LT"/>
        </w:rPr>
        <w:t>):</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Sumažėjęs baltųjų kraujo kūnelių ir trombocitų kiekis, padidėjęs cukraus kiekis kraujyje, hipertonija, periferinė neuropatija, </w:t>
      </w:r>
      <w:proofErr w:type="spellStart"/>
      <w:r w:rsidRPr="00221103">
        <w:rPr>
          <w:rFonts w:ascii="Times New Roman" w:hAnsi="Times New Roman"/>
          <w:kern w:val="2"/>
          <w:lang w:val="lt-LT"/>
        </w:rPr>
        <w:t>fragmentinis</w:t>
      </w:r>
      <w:proofErr w:type="spellEnd"/>
      <w:r w:rsidRPr="00221103">
        <w:rPr>
          <w:rFonts w:ascii="Times New Roman" w:hAnsi="Times New Roman"/>
          <w:kern w:val="2"/>
          <w:lang w:val="lt-LT"/>
        </w:rPr>
        <w:t xml:space="preserve"> mažų kraujagyslių uždegimas (</w:t>
      </w:r>
      <w:proofErr w:type="spellStart"/>
      <w:r w:rsidRPr="00221103">
        <w:rPr>
          <w:rFonts w:ascii="Times New Roman" w:hAnsi="Times New Roman"/>
          <w:kern w:val="2"/>
          <w:lang w:val="lt-LT"/>
        </w:rPr>
        <w:t>vaskulitas</w:t>
      </w:r>
      <w:proofErr w:type="spellEnd"/>
      <w:r w:rsidRPr="00221103">
        <w:rPr>
          <w:rFonts w:ascii="Times New Roman" w:hAnsi="Times New Roman"/>
          <w:kern w:val="2"/>
          <w:lang w:val="lt-LT"/>
        </w:rPr>
        <w:t xml:space="preserve">), skrandžio uždegimas, dantenų </w:t>
      </w:r>
      <w:proofErr w:type="spellStart"/>
      <w:r w:rsidRPr="00221103">
        <w:rPr>
          <w:rFonts w:ascii="Times New Roman" w:hAnsi="Times New Roman"/>
          <w:kern w:val="2"/>
          <w:lang w:val="lt-LT"/>
        </w:rPr>
        <w:t>hiperplazija</w:t>
      </w:r>
      <w:proofErr w:type="spellEnd"/>
      <w:r w:rsidRPr="00221103">
        <w:rPr>
          <w:rFonts w:ascii="Times New Roman" w:hAnsi="Times New Roman"/>
          <w:kern w:val="2"/>
          <w:lang w:val="lt-LT"/>
        </w:rPr>
        <w:t xml:space="preserve">, gelta, sunkus odos ir gleivinių uždegimas su raudonomis pūslelėmis (daugiaformė </w:t>
      </w:r>
      <w:proofErr w:type="spellStart"/>
      <w:r w:rsidRPr="00221103">
        <w:rPr>
          <w:rFonts w:ascii="Times New Roman" w:hAnsi="Times New Roman"/>
          <w:kern w:val="2"/>
          <w:lang w:val="lt-LT"/>
        </w:rPr>
        <w:t>eritema</w:t>
      </w:r>
      <w:proofErr w:type="spellEnd"/>
      <w:r w:rsidRPr="00221103">
        <w:rPr>
          <w:rFonts w:ascii="Times New Roman" w:hAnsi="Times New Roman"/>
          <w:kern w:val="2"/>
          <w:lang w:val="lt-LT"/>
        </w:rPr>
        <w:t xml:space="preserve">), , išplitusi </w:t>
      </w:r>
      <w:proofErr w:type="spellStart"/>
      <w:r w:rsidRPr="00221103">
        <w:rPr>
          <w:rFonts w:ascii="Times New Roman" w:hAnsi="Times New Roman"/>
          <w:kern w:val="2"/>
          <w:lang w:val="lt-LT"/>
        </w:rPr>
        <w:t>eritema</w:t>
      </w:r>
      <w:proofErr w:type="spellEnd"/>
      <w:r w:rsidRPr="00221103">
        <w:rPr>
          <w:rFonts w:ascii="Times New Roman" w:hAnsi="Times New Roman"/>
          <w:kern w:val="2"/>
          <w:lang w:val="lt-LT"/>
        </w:rPr>
        <w:t xml:space="preserve"> ir odos pleiskanojimas (</w:t>
      </w:r>
      <w:proofErr w:type="spellStart"/>
      <w:r w:rsidRPr="00221103">
        <w:rPr>
          <w:rFonts w:ascii="Times New Roman" w:hAnsi="Times New Roman"/>
          <w:kern w:val="2"/>
          <w:lang w:val="lt-LT"/>
        </w:rPr>
        <w:t>eksfoliacinis</w:t>
      </w:r>
      <w:proofErr w:type="spellEnd"/>
      <w:r w:rsidRPr="00221103">
        <w:rPr>
          <w:rFonts w:ascii="Times New Roman" w:hAnsi="Times New Roman"/>
          <w:kern w:val="2"/>
          <w:lang w:val="lt-LT"/>
        </w:rPr>
        <w:t xml:space="preserve"> dermatitas), jautrumas saulės šviesai, konjunktyvitas, vaistai, turintys panašų veikimo mechanizmą, kaip </w:t>
      </w:r>
      <w:proofErr w:type="spellStart"/>
      <w:r w:rsidRPr="00221103">
        <w:rPr>
          <w:rFonts w:ascii="Times New Roman" w:hAnsi="Times New Roman"/>
          <w:kern w:val="2"/>
          <w:lang w:val="lt-LT"/>
        </w:rPr>
        <w:t>bizoprololis</w:t>
      </w:r>
      <w:proofErr w:type="spellEnd"/>
      <w:r w:rsidRPr="00221103">
        <w:rPr>
          <w:rFonts w:ascii="Times New Roman" w:hAnsi="Times New Roman"/>
          <w:kern w:val="2"/>
          <w:lang w:val="lt-LT"/>
        </w:rPr>
        <w:t xml:space="preserve"> (šio vaisto veiklioji medžiaga), gali sukelti ar pabloginti psoriazę (lėtinę odos ligą, kuriai būdinga niežtintys žvyniški paraudę bėrimai) arba gali sukelti į psoriazę panašų odos sutrikimą.</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i/>
          <w:kern w:val="2"/>
          <w:lang w:val="lt-LT"/>
        </w:rPr>
      </w:pPr>
      <w:r w:rsidRPr="00D81F0C">
        <w:rPr>
          <w:rFonts w:ascii="Times New Roman" w:hAnsi="Times New Roman" w:cs="Times New Roman"/>
          <w:b/>
          <w:bCs/>
          <w:noProof/>
          <w:snapToGrid w:val="0"/>
          <w:lang w:val="lt-LT"/>
        </w:rPr>
        <w:t>Šalutinio poveikio reiškiniai, kurių dažnis nežinomas (negali būti apskaičiuotas pagal turimus duomenis):</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Drebulys, sustingusi kūno poza, sustingusi veido išraiška, lėti judesiai ir kojų vilkimas, pusiausvyros praradimas einant.</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b/>
          <w:kern w:val="2"/>
          <w:lang w:val="lt-LT"/>
        </w:rPr>
        <w:t>Pranešimas apie šalutinį poveikį</w:t>
      </w:r>
    </w:p>
    <w:p w:rsidR="00C14760" w:rsidRPr="00221103" w:rsidRDefault="00C14760" w:rsidP="00C14760">
      <w:pPr>
        <w:suppressAutoHyphens/>
        <w:spacing w:after="0" w:line="240" w:lineRule="auto"/>
        <w:rPr>
          <w:rFonts w:ascii="Times New Roman" w:hAnsi="Times New Roman" w:cs="Times New Roman"/>
          <w:kern w:val="2"/>
          <w:lang w:val="lt-LT"/>
        </w:rPr>
      </w:pPr>
      <w:r w:rsidRPr="00221103">
        <w:rPr>
          <w:rFonts w:ascii="Times New Roman" w:hAnsi="Times New Roman" w:cs="Times New Roman"/>
          <w:kern w:val="2"/>
          <w:lang w:val="lt-LT"/>
        </w:rPr>
        <w:t xml:space="preserve">Jeigu pasireiškė šalutinis poveikis, įskaitant šiame lapelyje nenurodytą, pasakykite gydytojui arba vaistininkui. </w:t>
      </w:r>
      <w:r w:rsidRPr="00221103">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21103">
          <w:rPr>
            <w:rFonts w:ascii="Times New Roman" w:eastAsia="Times New Roman" w:hAnsi="Times New Roman" w:cs="Times New Roman"/>
            <w:snapToGrid w:val="0"/>
            <w:color w:val="0000FF"/>
            <w:szCs w:val="20"/>
            <w:u w:val="single"/>
            <w:lang w:val="lt-LT"/>
          </w:rPr>
          <w:t>https://vapris.vvkt.lt/vvkt-web/public/nrv</w:t>
        </w:r>
      </w:hyperlink>
      <w:r w:rsidRPr="00221103">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221103">
          <w:rPr>
            <w:rFonts w:ascii="Times New Roman" w:eastAsia="Times New Roman" w:hAnsi="Times New Roman" w:cs="Times New Roman"/>
            <w:snapToGrid w:val="0"/>
            <w:color w:val="0000FF"/>
            <w:szCs w:val="20"/>
            <w:u w:val="single"/>
            <w:lang w:val="lt-LT"/>
          </w:rPr>
          <w:t>https://www.vvkt.lt/index.php?4004286486</w:t>
        </w:r>
      </w:hyperlink>
      <w:r w:rsidRPr="00221103">
        <w:rPr>
          <w:rFonts w:ascii="Times New Roman" w:eastAsia="Times New Roman" w:hAnsi="Times New Roman" w:cs="Times New Roman"/>
          <w:snapToGrid w:val="0"/>
          <w:szCs w:val="20"/>
          <w:lang w:val="lt-LT"/>
        </w:rPr>
        <w:t xml:space="preserve">, ir atsiunčiant elektroniniu paštu (adresu </w:t>
      </w:r>
      <w:hyperlink r:id="rId7" w:history="1">
        <w:r w:rsidRPr="00221103">
          <w:rPr>
            <w:rFonts w:ascii="Times New Roman" w:eastAsia="Times New Roman" w:hAnsi="Times New Roman" w:cs="Times New Roman"/>
            <w:snapToGrid w:val="0"/>
            <w:color w:val="0000FF"/>
            <w:szCs w:val="20"/>
            <w:u w:val="single"/>
            <w:lang w:val="lt-LT"/>
          </w:rPr>
          <w:t>NepageidaujamaR@vvkt.lt</w:t>
        </w:r>
      </w:hyperlink>
      <w:r w:rsidRPr="00221103">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r w:rsidRPr="00221103">
        <w:rPr>
          <w:rFonts w:ascii="Times New Roman" w:hAnsi="Times New Roman" w:cs="Times New Roman"/>
          <w:kern w:val="2"/>
          <w:lang w:val="lt-LT"/>
        </w:rPr>
        <w:t>.</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left="567" w:right="-2" w:hanging="567"/>
        <w:rPr>
          <w:rFonts w:ascii="Times New Roman" w:hAnsi="Times New Roman"/>
          <w:kern w:val="2"/>
          <w:lang w:val="lt-LT"/>
        </w:rPr>
      </w:pPr>
      <w:r w:rsidRPr="00221103">
        <w:rPr>
          <w:rFonts w:ascii="Times New Roman" w:hAnsi="Times New Roman"/>
          <w:b/>
          <w:kern w:val="2"/>
          <w:lang w:val="lt-LT"/>
        </w:rPr>
        <w:t>5.</w:t>
      </w:r>
      <w:r w:rsidRPr="00221103">
        <w:rPr>
          <w:rFonts w:ascii="Times New Roman" w:hAnsi="Times New Roman"/>
          <w:b/>
          <w:kern w:val="2"/>
          <w:lang w:val="lt-LT"/>
        </w:rPr>
        <w:tab/>
        <w:t xml:space="preserve">Kaip laikyti </w:t>
      </w:r>
      <w:proofErr w:type="spellStart"/>
      <w:r w:rsidRPr="00221103">
        <w:rPr>
          <w:rFonts w:ascii="Times New Roman" w:hAnsi="Times New Roman"/>
          <w:b/>
          <w:kern w:val="2"/>
          <w:lang w:val="lt-LT"/>
        </w:rPr>
        <w:t>Alotendin</w:t>
      </w:r>
      <w:proofErr w:type="spellEnd"/>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Šį vaistą laikykite vaikams nepastebimoje ir nepasiekiamoje vietoje.</w:t>
      </w:r>
    </w:p>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ne aukštesnėje kaip 30 C temperatūroje. Laikyti gamintojo pakuotėje, kad vaistas būtų apsaugotas nuo šviesos.</w:t>
      </w:r>
    </w:p>
    <w:p w:rsidR="00C14760" w:rsidRPr="00221103" w:rsidRDefault="00C14760" w:rsidP="00C14760">
      <w:pPr>
        <w:tabs>
          <w:tab w:val="left" w:pos="567"/>
        </w:tabs>
        <w:suppressAutoHyphens/>
        <w:spacing w:after="0" w:line="240" w:lineRule="auto"/>
        <w:rPr>
          <w:rFonts w:ascii="Times New Roman" w:hAnsi="Times New Roman"/>
          <w:kern w:val="2"/>
          <w:lang w:val="lt-LT"/>
        </w:rPr>
      </w:pP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Ant dėžutės ir lizdinės plokštelės po „EXP“ nurodytam tinkamumo laikui pasibaigus, šio vaisto vartoti negalima. Vaistas tinkamas vartoti iki paskutinės nurodyto mėnesio dienos.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Pastebėjus matomus gedimo požymius (spalvos pakitimą), šio vaisto vartoti negalima.</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Vaistų negalima išmesti į kanalizaciją arba su buitinėmis atliekomis. Kaip išmesti nereikalingus vaistus, klauskite vaistininko. Šios priemonės padės apsaugoti aplinką.</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tabs>
          <w:tab w:val="left" w:pos="720"/>
        </w:tabs>
        <w:suppressAutoHyphens/>
        <w:spacing w:after="0" w:line="240" w:lineRule="auto"/>
        <w:ind w:right="-2"/>
        <w:rPr>
          <w:rFonts w:ascii="Times New Roman" w:hAnsi="Times New Roman"/>
          <w:kern w:val="2"/>
          <w:lang w:val="lt-LT"/>
        </w:rPr>
      </w:pPr>
    </w:p>
    <w:p w:rsidR="00C14760" w:rsidRPr="00221103" w:rsidRDefault="00C14760" w:rsidP="00C14760">
      <w:pPr>
        <w:tabs>
          <w:tab w:val="left" w:pos="720"/>
        </w:tabs>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6.</w:t>
      </w:r>
      <w:r w:rsidRPr="00221103">
        <w:rPr>
          <w:rFonts w:ascii="Times New Roman" w:hAnsi="Times New Roman"/>
          <w:b/>
          <w:kern w:val="2"/>
          <w:lang w:val="lt-LT"/>
        </w:rPr>
        <w:tab/>
        <w:t>Pakuotės turinys ir kita informacija</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tabs>
          <w:tab w:val="left" w:pos="0"/>
        </w:tabs>
        <w:suppressAutoHyphens/>
        <w:spacing w:after="0" w:line="240" w:lineRule="auto"/>
        <w:ind w:right="-2"/>
        <w:rPr>
          <w:rFonts w:ascii="Times New Roman" w:hAnsi="Times New Roman"/>
          <w:kern w:val="2"/>
          <w:u w:val="single"/>
          <w:lang w:val="lt-LT"/>
        </w:rPr>
      </w:pP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sudėtis</w:t>
      </w:r>
    </w:p>
    <w:p w:rsidR="00C14760" w:rsidRPr="00221103" w:rsidRDefault="00C14760" w:rsidP="00C14760">
      <w:pPr>
        <w:suppressAutoHyphens/>
        <w:spacing w:after="0" w:line="240" w:lineRule="auto"/>
        <w:ind w:right="-2"/>
        <w:rPr>
          <w:rFonts w:ascii="Times New Roman" w:hAnsi="Times New Roman"/>
          <w:kern w:val="2"/>
          <w:u w:val="single"/>
          <w:lang w:val="lt-LT"/>
        </w:rPr>
      </w:pPr>
    </w:p>
    <w:p w:rsidR="00C14760" w:rsidRPr="00221103" w:rsidRDefault="00C14760" w:rsidP="00C14760">
      <w:pPr>
        <w:numPr>
          <w:ilvl w:val="0"/>
          <w:numId w:val="7"/>
        </w:numPr>
        <w:tabs>
          <w:tab w:val="left" w:pos="540"/>
        </w:tabs>
        <w:suppressAutoHyphens/>
        <w:spacing w:after="0" w:line="240" w:lineRule="auto"/>
        <w:ind w:hanging="2340"/>
        <w:rPr>
          <w:rFonts w:ascii="Times New Roman" w:hAnsi="Times New Roman"/>
          <w:i/>
          <w:kern w:val="2"/>
          <w:lang w:val="lt-LT"/>
        </w:rPr>
      </w:pPr>
      <w:r w:rsidRPr="00221103">
        <w:rPr>
          <w:rFonts w:ascii="Times New Roman" w:hAnsi="Times New Roman"/>
          <w:kern w:val="2"/>
          <w:lang w:val="lt-LT"/>
        </w:rPr>
        <w:t xml:space="preserve">Veikliosios medžiagos yra: </w:t>
      </w:r>
    </w:p>
    <w:p w:rsidR="00C14760" w:rsidRPr="00221103" w:rsidRDefault="00C14760" w:rsidP="00C14760">
      <w:pPr>
        <w:suppressAutoHyphens/>
        <w:spacing w:after="0" w:line="240" w:lineRule="auto"/>
        <w:ind w:left="567"/>
        <w:rPr>
          <w:rFonts w:ascii="Times New Roman" w:hAnsi="Times New Roman"/>
          <w:i/>
          <w:kern w:val="2"/>
          <w:lang w:val="lt-LT"/>
        </w:rPr>
      </w:pP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5 mg/5 mg tabletės:</w:t>
      </w:r>
      <w:r w:rsidRPr="00221103">
        <w:rPr>
          <w:rFonts w:ascii="Times New Roman" w:hAnsi="Times New Roman"/>
          <w:kern w:val="2"/>
          <w:lang w:val="lt-LT"/>
        </w:rPr>
        <w:t xml:space="preserve"> 5 mg </w:t>
      </w:r>
      <w:proofErr w:type="spellStart"/>
      <w:r w:rsidRPr="00221103">
        <w:rPr>
          <w:rFonts w:ascii="Times New Roman" w:hAnsi="Times New Roman"/>
          <w:kern w:val="2"/>
          <w:lang w:val="lt-LT"/>
        </w:rPr>
        <w:t>bizoprololio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fumarato</w:t>
      </w:r>
      <w:proofErr w:type="spellEnd"/>
      <w:r w:rsidRPr="00221103">
        <w:rPr>
          <w:rFonts w:ascii="Times New Roman" w:hAnsi="Times New Roman"/>
          <w:kern w:val="2"/>
          <w:lang w:val="lt-LT"/>
        </w:rPr>
        <w:t xml:space="preserve"> ir 5 mg </w:t>
      </w:r>
      <w:proofErr w:type="spellStart"/>
      <w:r w:rsidRPr="00221103">
        <w:rPr>
          <w:rFonts w:ascii="Times New Roman" w:hAnsi="Times New Roman"/>
          <w:kern w:val="2"/>
          <w:lang w:val="lt-LT"/>
        </w:rPr>
        <w:t>amlodipino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besilato</w:t>
      </w:r>
      <w:proofErr w:type="spellEnd"/>
      <w:r w:rsidRPr="00221103">
        <w:rPr>
          <w:rFonts w:ascii="Times New Roman" w:hAnsi="Times New Roman"/>
          <w:kern w:val="2"/>
          <w:lang w:val="lt-LT"/>
        </w:rPr>
        <w:t xml:space="preserve"> pavidalu).</w:t>
      </w:r>
    </w:p>
    <w:p w:rsidR="00C14760" w:rsidRPr="00221103" w:rsidRDefault="00C14760" w:rsidP="00C14760">
      <w:pPr>
        <w:tabs>
          <w:tab w:val="left" w:pos="2340"/>
        </w:tabs>
        <w:suppressAutoHyphens/>
        <w:spacing w:after="0" w:line="240" w:lineRule="auto"/>
        <w:ind w:left="567"/>
        <w:rPr>
          <w:rFonts w:ascii="Times New Roman" w:hAnsi="Times New Roman"/>
          <w:i/>
          <w:kern w:val="2"/>
          <w:lang w:val="lt-LT"/>
        </w:rPr>
      </w:pP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5 mg/10 mg tabletės</w:t>
      </w:r>
      <w:r w:rsidRPr="00221103">
        <w:rPr>
          <w:rFonts w:ascii="Times New Roman" w:hAnsi="Times New Roman"/>
          <w:kern w:val="2"/>
          <w:lang w:val="lt-LT"/>
        </w:rPr>
        <w:t xml:space="preserve">: 5 mg </w:t>
      </w:r>
      <w:proofErr w:type="spellStart"/>
      <w:r w:rsidRPr="00221103">
        <w:rPr>
          <w:rFonts w:ascii="Times New Roman" w:hAnsi="Times New Roman"/>
          <w:kern w:val="2"/>
          <w:lang w:val="lt-LT"/>
        </w:rPr>
        <w:t>bizoprololio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fumarato</w:t>
      </w:r>
      <w:proofErr w:type="spellEnd"/>
      <w:r w:rsidRPr="00221103">
        <w:rPr>
          <w:rFonts w:ascii="Times New Roman" w:hAnsi="Times New Roman"/>
          <w:kern w:val="2"/>
          <w:lang w:val="lt-LT"/>
        </w:rPr>
        <w:t xml:space="preserve"> ir 10 mg </w:t>
      </w:r>
      <w:proofErr w:type="spellStart"/>
      <w:r w:rsidRPr="00221103">
        <w:rPr>
          <w:rFonts w:ascii="Times New Roman" w:hAnsi="Times New Roman"/>
          <w:kern w:val="2"/>
          <w:lang w:val="lt-LT"/>
        </w:rPr>
        <w:t>amlodipino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besilato</w:t>
      </w:r>
      <w:proofErr w:type="spellEnd"/>
      <w:r w:rsidRPr="00221103">
        <w:rPr>
          <w:rFonts w:ascii="Times New Roman" w:hAnsi="Times New Roman"/>
          <w:kern w:val="2"/>
          <w:lang w:val="lt-LT"/>
        </w:rPr>
        <w:t xml:space="preserve"> pavidalu).</w:t>
      </w:r>
    </w:p>
    <w:p w:rsidR="00C14760" w:rsidRPr="00221103" w:rsidRDefault="00C14760" w:rsidP="00C14760">
      <w:pPr>
        <w:tabs>
          <w:tab w:val="left" w:pos="2340"/>
        </w:tabs>
        <w:suppressAutoHyphens/>
        <w:spacing w:after="0" w:line="240" w:lineRule="auto"/>
        <w:ind w:left="567"/>
        <w:rPr>
          <w:rFonts w:ascii="Times New Roman" w:hAnsi="Times New Roman"/>
          <w:i/>
          <w:kern w:val="2"/>
          <w:lang w:val="lt-LT"/>
        </w:rPr>
      </w:pP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10 mg/5 mg tabletės</w:t>
      </w:r>
      <w:r w:rsidRPr="00221103">
        <w:rPr>
          <w:rFonts w:ascii="Times New Roman" w:hAnsi="Times New Roman"/>
          <w:i/>
          <w:kern w:val="2"/>
          <w:lang w:val="lt-LT"/>
        </w:rPr>
        <w:t>:</w:t>
      </w:r>
      <w:r w:rsidRPr="00221103">
        <w:rPr>
          <w:rFonts w:ascii="Times New Roman" w:hAnsi="Times New Roman"/>
          <w:kern w:val="2"/>
          <w:lang w:val="lt-LT"/>
        </w:rPr>
        <w:t xml:space="preserve"> 10</w:t>
      </w:r>
      <w:r w:rsidRPr="00221103">
        <w:rPr>
          <w:rFonts w:ascii="Times New Roman" w:hAnsi="Times New Roman"/>
          <w:b/>
          <w:i/>
          <w:kern w:val="2"/>
          <w:lang w:val="lt-LT"/>
        </w:rPr>
        <w:t> </w:t>
      </w:r>
      <w:r w:rsidRPr="00221103">
        <w:rPr>
          <w:rFonts w:ascii="Times New Roman" w:hAnsi="Times New Roman"/>
          <w:kern w:val="2"/>
          <w:lang w:val="lt-LT"/>
        </w:rPr>
        <w:t xml:space="preserve">mg </w:t>
      </w:r>
      <w:proofErr w:type="spellStart"/>
      <w:r w:rsidRPr="00221103">
        <w:rPr>
          <w:rFonts w:ascii="Times New Roman" w:hAnsi="Times New Roman"/>
          <w:kern w:val="2"/>
          <w:lang w:val="lt-LT"/>
        </w:rPr>
        <w:t>bizoprololio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fumarato</w:t>
      </w:r>
      <w:proofErr w:type="spellEnd"/>
      <w:r w:rsidRPr="00221103">
        <w:rPr>
          <w:rFonts w:ascii="Times New Roman" w:hAnsi="Times New Roman"/>
          <w:kern w:val="2"/>
          <w:lang w:val="lt-LT"/>
        </w:rPr>
        <w:t xml:space="preserve"> ir 5 mg </w:t>
      </w:r>
      <w:proofErr w:type="spellStart"/>
      <w:r w:rsidRPr="00221103">
        <w:rPr>
          <w:rFonts w:ascii="Times New Roman" w:hAnsi="Times New Roman"/>
          <w:kern w:val="2"/>
          <w:lang w:val="lt-LT"/>
        </w:rPr>
        <w:t>amlodipino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besilato</w:t>
      </w:r>
      <w:proofErr w:type="spellEnd"/>
      <w:r w:rsidRPr="00221103">
        <w:rPr>
          <w:rFonts w:ascii="Times New Roman" w:hAnsi="Times New Roman"/>
          <w:kern w:val="2"/>
          <w:lang w:val="lt-LT"/>
        </w:rPr>
        <w:t xml:space="preserve"> pavidalu).</w:t>
      </w:r>
    </w:p>
    <w:p w:rsidR="00C14760" w:rsidRPr="00221103" w:rsidRDefault="00C14760" w:rsidP="00C14760">
      <w:pPr>
        <w:tabs>
          <w:tab w:val="left" w:pos="2340"/>
        </w:tabs>
        <w:suppressAutoHyphens/>
        <w:spacing w:after="0" w:line="240" w:lineRule="auto"/>
        <w:ind w:left="567"/>
        <w:rPr>
          <w:rFonts w:ascii="Times New Roman" w:hAnsi="Times New Roman"/>
          <w:kern w:val="2"/>
          <w:lang w:val="lt-LT"/>
        </w:rPr>
      </w:pP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10 mg/10 mg tabletės</w:t>
      </w:r>
      <w:r w:rsidRPr="00221103">
        <w:rPr>
          <w:rFonts w:ascii="Times New Roman" w:hAnsi="Times New Roman"/>
          <w:i/>
          <w:kern w:val="2"/>
          <w:lang w:val="lt-LT"/>
        </w:rPr>
        <w:t>:</w:t>
      </w:r>
      <w:r w:rsidRPr="00221103">
        <w:rPr>
          <w:rFonts w:ascii="Times New Roman" w:hAnsi="Times New Roman"/>
          <w:kern w:val="2"/>
          <w:lang w:val="lt-LT"/>
        </w:rPr>
        <w:t xml:space="preserve"> 10 mg </w:t>
      </w:r>
      <w:proofErr w:type="spellStart"/>
      <w:r w:rsidRPr="00221103">
        <w:rPr>
          <w:rFonts w:ascii="Times New Roman" w:hAnsi="Times New Roman"/>
          <w:kern w:val="2"/>
          <w:lang w:val="lt-LT"/>
        </w:rPr>
        <w:t>bizoprololio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fumarato</w:t>
      </w:r>
      <w:proofErr w:type="spellEnd"/>
      <w:r w:rsidRPr="00221103">
        <w:rPr>
          <w:rFonts w:ascii="Times New Roman" w:hAnsi="Times New Roman"/>
          <w:kern w:val="2"/>
          <w:lang w:val="lt-LT"/>
        </w:rPr>
        <w:t xml:space="preserve"> ir 10 mg </w:t>
      </w:r>
      <w:proofErr w:type="spellStart"/>
      <w:r w:rsidRPr="00221103">
        <w:rPr>
          <w:rFonts w:ascii="Times New Roman" w:hAnsi="Times New Roman"/>
          <w:kern w:val="2"/>
          <w:lang w:val="lt-LT"/>
        </w:rPr>
        <w:t>amlodipino</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besilato</w:t>
      </w:r>
      <w:proofErr w:type="spellEnd"/>
      <w:r w:rsidRPr="00221103">
        <w:rPr>
          <w:rFonts w:ascii="Times New Roman" w:hAnsi="Times New Roman"/>
          <w:kern w:val="2"/>
          <w:lang w:val="lt-LT"/>
        </w:rPr>
        <w:t xml:space="preserve"> pavidalu).</w:t>
      </w:r>
    </w:p>
    <w:p w:rsidR="00C14760" w:rsidRPr="00221103" w:rsidRDefault="00C14760" w:rsidP="00C14760">
      <w:pPr>
        <w:numPr>
          <w:ilvl w:val="0"/>
          <w:numId w:val="7"/>
        </w:numPr>
        <w:tabs>
          <w:tab w:val="left" w:pos="567"/>
        </w:tabs>
        <w:suppressAutoHyphens/>
        <w:spacing w:after="0" w:line="240" w:lineRule="auto"/>
        <w:ind w:left="567"/>
        <w:rPr>
          <w:rFonts w:ascii="Times New Roman" w:hAnsi="Times New Roman"/>
          <w:kern w:val="2"/>
          <w:lang w:val="lt-LT"/>
        </w:rPr>
      </w:pPr>
      <w:r w:rsidRPr="00221103">
        <w:rPr>
          <w:rFonts w:ascii="Times New Roman" w:hAnsi="Times New Roman"/>
          <w:kern w:val="2"/>
          <w:lang w:val="lt-LT"/>
        </w:rPr>
        <w:t xml:space="preserve">Pagalbinės medžiagos yra bevandenis koloidinis silicio dioksidas, magnio </w:t>
      </w:r>
      <w:proofErr w:type="spellStart"/>
      <w:r w:rsidRPr="00221103">
        <w:rPr>
          <w:rFonts w:ascii="Times New Roman" w:hAnsi="Times New Roman"/>
          <w:kern w:val="2"/>
          <w:lang w:val="lt-LT"/>
        </w:rPr>
        <w:t>stearatas</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karboksimetilkrakmolo</w:t>
      </w:r>
      <w:proofErr w:type="spellEnd"/>
      <w:r w:rsidRPr="00221103">
        <w:rPr>
          <w:rFonts w:ascii="Times New Roman" w:hAnsi="Times New Roman"/>
          <w:kern w:val="2"/>
          <w:lang w:val="lt-LT"/>
        </w:rPr>
        <w:t xml:space="preserve"> A natrio druska, </w:t>
      </w:r>
      <w:proofErr w:type="spellStart"/>
      <w:r w:rsidRPr="00221103">
        <w:rPr>
          <w:rFonts w:ascii="Times New Roman" w:hAnsi="Times New Roman"/>
          <w:kern w:val="2"/>
          <w:lang w:val="lt-LT"/>
        </w:rPr>
        <w:t>mikrokristalinė</w:t>
      </w:r>
      <w:proofErr w:type="spellEnd"/>
      <w:r w:rsidRPr="00221103">
        <w:rPr>
          <w:rFonts w:ascii="Times New Roman" w:hAnsi="Times New Roman"/>
          <w:kern w:val="2"/>
          <w:lang w:val="lt-LT"/>
        </w:rPr>
        <w:t xml:space="preserve"> celiuliozė.</w:t>
      </w:r>
    </w:p>
    <w:p w:rsidR="00C14760" w:rsidRPr="00221103" w:rsidRDefault="00C14760" w:rsidP="00C14760">
      <w:pPr>
        <w:tabs>
          <w:tab w:val="left" w:pos="567"/>
        </w:tabs>
        <w:suppressAutoHyphens/>
        <w:spacing w:after="0" w:line="240" w:lineRule="auto"/>
        <w:ind w:left="2880" w:hanging="2880"/>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proofErr w:type="spellStart"/>
      <w:r w:rsidRPr="00221103">
        <w:rPr>
          <w:rFonts w:ascii="Times New Roman" w:hAnsi="Times New Roman"/>
          <w:b/>
          <w:kern w:val="2"/>
          <w:lang w:val="lt-LT"/>
        </w:rPr>
        <w:t>Alotendin</w:t>
      </w:r>
      <w:proofErr w:type="spellEnd"/>
      <w:r w:rsidRPr="00221103">
        <w:rPr>
          <w:rFonts w:ascii="Times New Roman" w:hAnsi="Times New Roman"/>
          <w:b/>
          <w:kern w:val="2"/>
          <w:lang w:val="lt-LT"/>
        </w:rPr>
        <w:t xml:space="preserve"> išvaizda ir kiekis pakuotėje</w:t>
      </w:r>
    </w:p>
    <w:p w:rsidR="00C14760" w:rsidRPr="00221103" w:rsidRDefault="00C14760" w:rsidP="00C14760">
      <w:pPr>
        <w:suppressAutoHyphens/>
        <w:spacing w:after="0" w:line="240" w:lineRule="auto"/>
        <w:ind w:left="567" w:hanging="567"/>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p>
    <w:tbl>
      <w:tblPr>
        <w:tblW w:w="0" w:type="auto"/>
        <w:tblLayout w:type="fixed"/>
        <w:tblLook w:val="04A0" w:firstRow="1" w:lastRow="0" w:firstColumn="1" w:lastColumn="0" w:noHBand="0" w:noVBand="1"/>
      </w:tblPr>
      <w:tblGrid>
        <w:gridCol w:w="3113"/>
        <w:gridCol w:w="5946"/>
      </w:tblGrid>
      <w:tr w:rsidR="00C14760" w:rsidRPr="00EB2EDD" w:rsidTr="003903E3">
        <w:tc>
          <w:tcPr>
            <w:tcW w:w="3113" w:type="dxa"/>
            <w:hideMark/>
          </w:tcPr>
          <w:p w:rsidR="00C14760" w:rsidRPr="00221103" w:rsidRDefault="00C14760" w:rsidP="003903E3">
            <w:pPr>
              <w:suppressAutoHyphens/>
              <w:spacing w:after="0" w:line="256" w:lineRule="auto"/>
              <w:ind w:right="-2"/>
              <w:rPr>
                <w:rFonts w:ascii="Times New Roman" w:hAnsi="Times New Roman"/>
                <w:kern w:val="2"/>
                <w:u w:val="single"/>
                <w:lang w:val="lt-LT"/>
              </w:rPr>
            </w:pP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5 mg/5 mg tabletės</w:t>
            </w:r>
          </w:p>
        </w:tc>
        <w:tc>
          <w:tcPr>
            <w:tcW w:w="5946" w:type="dxa"/>
            <w:hideMark/>
          </w:tcPr>
          <w:p w:rsidR="00C14760" w:rsidRPr="00221103" w:rsidRDefault="00C14760" w:rsidP="003903E3">
            <w:pPr>
              <w:suppressAutoHyphens/>
              <w:spacing w:after="0" w:line="256" w:lineRule="auto"/>
              <w:ind w:right="-2"/>
              <w:rPr>
                <w:rFonts w:ascii="Times New Roman" w:hAnsi="Times New Roman"/>
                <w:kern w:val="2"/>
                <w:lang w:val="lt-LT"/>
              </w:rPr>
            </w:pPr>
            <w:r w:rsidRPr="00221103">
              <w:rPr>
                <w:rFonts w:ascii="Times New Roman" w:hAnsi="Times New Roman"/>
                <w:kern w:val="2"/>
                <w:lang w:val="lt-LT"/>
              </w:rPr>
              <w:t>Baltos arba beveik baltos, bekvapės, pailgos, šiek tiek išgaubtos 9,5 mm tabletės, su vagele vienoje pusėje ir įspausta „MS“ žyme kitoje pusėje. Vagelė skirta tik tabletei perlaužti, kad būtų lengviau nuryti, bet ne jai padalyti į lygias dozes.</w:t>
            </w:r>
          </w:p>
          <w:p w:rsidR="00C14760" w:rsidRPr="00221103" w:rsidRDefault="00C14760" w:rsidP="003903E3">
            <w:pPr>
              <w:suppressAutoHyphens/>
              <w:spacing w:after="0" w:line="256" w:lineRule="auto"/>
              <w:ind w:right="-2"/>
              <w:rPr>
                <w:rFonts w:ascii="Times New Roman" w:hAnsi="Times New Roman"/>
                <w:kern w:val="2"/>
                <w:lang w:val="lt-LT"/>
              </w:rPr>
            </w:pPr>
          </w:p>
        </w:tc>
      </w:tr>
      <w:tr w:rsidR="00C14760" w:rsidRPr="00EB2EDD" w:rsidTr="003903E3">
        <w:tc>
          <w:tcPr>
            <w:tcW w:w="3113" w:type="dxa"/>
            <w:hideMark/>
          </w:tcPr>
          <w:p w:rsidR="00C14760" w:rsidRPr="00221103" w:rsidRDefault="00C14760" w:rsidP="003903E3">
            <w:pPr>
              <w:suppressAutoHyphens/>
              <w:spacing w:after="0" w:line="256" w:lineRule="auto"/>
              <w:ind w:right="-2"/>
              <w:rPr>
                <w:rFonts w:ascii="Times New Roman" w:hAnsi="Times New Roman"/>
                <w:kern w:val="2"/>
                <w:u w:val="single"/>
                <w:lang w:val="lt-LT"/>
              </w:rPr>
            </w:pP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5 mg/10 mg tabletės</w:t>
            </w:r>
          </w:p>
        </w:tc>
        <w:tc>
          <w:tcPr>
            <w:tcW w:w="5946" w:type="dxa"/>
            <w:hideMark/>
          </w:tcPr>
          <w:p w:rsidR="00C14760" w:rsidRPr="00221103" w:rsidRDefault="00C14760" w:rsidP="003903E3">
            <w:pPr>
              <w:suppressAutoHyphens/>
              <w:spacing w:after="0" w:line="256" w:lineRule="auto"/>
              <w:ind w:right="-2"/>
              <w:rPr>
                <w:rFonts w:ascii="Times New Roman" w:hAnsi="Times New Roman"/>
                <w:kern w:val="2"/>
                <w:lang w:val="lt-LT"/>
              </w:rPr>
            </w:pPr>
            <w:r w:rsidRPr="00221103">
              <w:rPr>
                <w:rFonts w:ascii="Times New Roman" w:hAnsi="Times New Roman"/>
                <w:kern w:val="2"/>
                <w:lang w:val="lt-LT"/>
              </w:rPr>
              <w:t>Baltos arba beveik baltos, bekvapės, apvalios, plokščios, nuožulniais kraštais 10 mm tabletės, su vagele vienoje pusėje ir įspausta „MS“ žyme kitoje pusėje. Vagelė skirta tik tabletei perlaužti, kad būtų lengviau nuryti, bet ne jai padalyti į lygias dozes.</w:t>
            </w:r>
          </w:p>
          <w:p w:rsidR="00C14760" w:rsidRPr="00221103" w:rsidRDefault="00C14760" w:rsidP="003903E3">
            <w:pPr>
              <w:suppressAutoHyphens/>
              <w:spacing w:after="0" w:line="256" w:lineRule="auto"/>
              <w:ind w:right="-2"/>
              <w:rPr>
                <w:rFonts w:ascii="Times New Roman" w:hAnsi="Times New Roman"/>
                <w:kern w:val="2"/>
                <w:lang w:val="lt-LT"/>
              </w:rPr>
            </w:pPr>
          </w:p>
        </w:tc>
      </w:tr>
      <w:tr w:rsidR="00C14760" w:rsidRPr="00EB2EDD" w:rsidTr="003903E3">
        <w:tc>
          <w:tcPr>
            <w:tcW w:w="3113" w:type="dxa"/>
            <w:hideMark/>
          </w:tcPr>
          <w:p w:rsidR="00C14760" w:rsidRPr="00221103" w:rsidRDefault="00C14760" w:rsidP="003903E3">
            <w:pPr>
              <w:suppressAutoHyphens/>
              <w:spacing w:after="0" w:line="256" w:lineRule="auto"/>
              <w:ind w:right="-2"/>
              <w:rPr>
                <w:rFonts w:ascii="Times New Roman" w:hAnsi="Times New Roman"/>
                <w:kern w:val="2"/>
                <w:u w:val="single"/>
                <w:lang w:val="lt-LT"/>
              </w:rPr>
            </w:pP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10 mg/5 mg tabletės</w:t>
            </w:r>
          </w:p>
        </w:tc>
        <w:tc>
          <w:tcPr>
            <w:tcW w:w="5946" w:type="dxa"/>
          </w:tcPr>
          <w:p w:rsidR="00C14760" w:rsidRPr="00221103" w:rsidRDefault="00C14760" w:rsidP="003903E3">
            <w:pPr>
              <w:tabs>
                <w:tab w:val="left" w:pos="-540"/>
              </w:tabs>
              <w:suppressAutoHyphens/>
              <w:spacing w:after="0" w:line="256" w:lineRule="auto"/>
              <w:rPr>
                <w:rFonts w:ascii="Times New Roman" w:hAnsi="Times New Roman"/>
                <w:kern w:val="2"/>
                <w:lang w:val="lt-LT"/>
              </w:rPr>
            </w:pPr>
            <w:r w:rsidRPr="00221103">
              <w:rPr>
                <w:rFonts w:ascii="Times New Roman" w:hAnsi="Times New Roman"/>
                <w:kern w:val="2"/>
                <w:lang w:val="lt-LT"/>
              </w:rPr>
              <w:t>Baltos arba beveik baltos, bekvapės, ovalo formos, šiek tiek išgaubtos 13 mm tabletės, su vagele vienoje ir įspausta „MS“ žyme kitoje pusėje. Vagelė skirta tik tabletei perlaužti, kad būtų lengviau nuryti, bet ne jai padalyti į lygias dozes.</w:t>
            </w:r>
          </w:p>
          <w:p w:rsidR="00C14760" w:rsidRPr="00221103" w:rsidRDefault="00C14760" w:rsidP="003903E3">
            <w:pPr>
              <w:suppressAutoHyphens/>
              <w:spacing w:after="0" w:line="256" w:lineRule="auto"/>
              <w:ind w:right="-2"/>
              <w:rPr>
                <w:rFonts w:ascii="Times New Roman" w:hAnsi="Times New Roman"/>
                <w:kern w:val="2"/>
                <w:lang w:val="lt-LT"/>
              </w:rPr>
            </w:pPr>
          </w:p>
        </w:tc>
      </w:tr>
      <w:tr w:rsidR="00C14760" w:rsidRPr="00EB2EDD" w:rsidTr="003903E3">
        <w:tc>
          <w:tcPr>
            <w:tcW w:w="3113" w:type="dxa"/>
            <w:hideMark/>
          </w:tcPr>
          <w:p w:rsidR="00C14760" w:rsidRPr="00221103" w:rsidRDefault="00C14760" w:rsidP="003903E3">
            <w:pPr>
              <w:suppressAutoHyphens/>
              <w:spacing w:after="0" w:line="256" w:lineRule="auto"/>
              <w:ind w:right="-2"/>
              <w:rPr>
                <w:rFonts w:ascii="Times New Roman" w:hAnsi="Times New Roman"/>
                <w:kern w:val="2"/>
                <w:u w:val="single"/>
                <w:lang w:val="lt-LT"/>
              </w:rPr>
            </w:pPr>
            <w:proofErr w:type="spellStart"/>
            <w:r w:rsidRPr="00221103">
              <w:rPr>
                <w:rFonts w:ascii="Times New Roman" w:hAnsi="Times New Roman"/>
                <w:kern w:val="2"/>
                <w:u w:val="single"/>
                <w:lang w:val="lt-LT"/>
              </w:rPr>
              <w:t>Alotendin</w:t>
            </w:r>
            <w:proofErr w:type="spellEnd"/>
            <w:r w:rsidRPr="00221103">
              <w:rPr>
                <w:rFonts w:ascii="Times New Roman" w:hAnsi="Times New Roman"/>
                <w:kern w:val="2"/>
                <w:u w:val="single"/>
                <w:lang w:val="lt-LT"/>
              </w:rPr>
              <w:t xml:space="preserve"> 10 mg/10 mg tabletės</w:t>
            </w:r>
          </w:p>
        </w:tc>
        <w:tc>
          <w:tcPr>
            <w:tcW w:w="5946" w:type="dxa"/>
            <w:hideMark/>
          </w:tcPr>
          <w:p w:rsidR="00C14760" w:rsidRPr="00221103" w:rsidRDefault="00C14760" w:rsidP="003903E3">
            <w:pPr>
              <w:suppressAutoHyphens/>
              <w:spacing w:after="0" w:line="256" w:lineRule="auto"/>
              <w:ind w:right="-2"/>
              <w:rPr>
                <w:rFonts w:ascii="Times New Roman" w:hAnsi="Times New Roman"/>
                <w:kern w:val="2"/>
                <w:lang w:val="lt-LT"/>
              </w:rPr>
            </w:pPr>
            <w:r w:rsidRPr="00221103">
              <w:rPr>
                <w:rFonts w:ascii="Times New Roman" w:hAnsi="Times New Roman"/>
                <w:kern w:val="2"/>
                <w:lang w:val="lt-LT"/>
              </w:rPr>
              <w:t>Baltos arba beveik baltos, bekvapės, apvalios, šiek tiek išgaubtos 10 mm tabletės, su vagele vienoje pusėje ir įspausta „MS“ žyme kitoje pusėje. Vagelė skirta tik tabletei perlaužti, kad būtų lengviau nuryti, bet ne jai padalyti į lygias dozes.</w:t>
            </w:r>
          </w:p>
        </w:tc>
      </w:tr>
    </w:tbl>
    <w:p w:rsidR="00C14760" w:rsidRPr="00221103" w:rsidRDefault="00C14760" w:rsidP="00C14760">
      <w:pPr>
        <w:tabs>
          <w:tab w:val="left" w:pos="7140"/>
        </w:tabs>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kern w:val="2"/>
          <w:lang w:val="lt-LT"/>
        </w:rPr>
      </w:pP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tiekiamas po 28, 30, 56, ar 90 tablečių OPA/Al/PVC//Al lizdinėse plokštelėse kartono dėžutėje. </w:t>
      </w:r>
    </w:p>
    <w:p w:rsidR="00C14760" w:rsidRPr="00221103" w:rsidRDefault="00C14760" w:rsidP="00C14760">
      <w:pPr>
        <w:suppressAutoHyphens/>
        <w:spacing w:after="0" w:line="240" w:lineRule="auto"/>
        <w:rPr>
          <w:rFonts w:ascii="Times New Roman" w:hAnsi="Times New Roman"/>
          <w:kern w:val="2"/>
          <w:lang w:val="lt-LT"/>
        </w:rPr>
      </w:pPr>
      <w:r w:rsidRPr="00221103">
        <w:rPr>
          <w:rFonts w:ascii="Times New Roman" w:hAnsi="Times New Roman"/>
          <w:kern w:val="2"/>
          <w:lang w:val="lt-LT"/>
        </w:rPr>
        <w:t>Gali būti tiekiamos ne visų dydžių pakuotės.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Registruotojas ir gamintojas</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rPr>
          <w:rFonts w:ascii="Times New Roman" w:hAnsi="Times New Roman"/>
          <w:i/>
          <w:kern w:val="2"/>
          <w:lang w:val="lt-LT"/>
        </w:rPr>
      </w:pPr>
      <w:r w:rsidRPr="00221103">
        <w:rPr>
          <w:rFonts w:ascii="Times New Roman" w:hAnsi="Times New Roman"/>
          <w:i/>
          <w:kern w:val="2"/>
          <w:lang w:val="lt-LT"/>
        </w:rPr>
        <w:t>Registruotojas</w:t>
      </w:r>
    </w:p>
    <w:p w:rsidR="00C14760" w:rsidRPr="00221103" w:rsidRDefault="00C14760" w:rsidP="00C14760">
      <w:pPr>
        <w:suppressAutoHyphens/>
        <w:spacing w:after="0" w:line="240" w:lineRule="auto"/>
        <w:rPr>
          <w:rFonts w:ascii="Times New Roman" w:hAnsi="Times New Roman"/>
          <w:color w:val="000000"/>
          <w:kern w:val="2"/>
          <w:lang w:val="lt-LT"/>
        </w:rPr>
      </w:pPr>
      <w:proofErr w:type="spellStart"/>
      <w:r w:rsidRPr="00221103">
        <w:rPr>
          <w:rFonts w:ascii="Times New Roman" w:hAnsi="Times New Roman"/>
          <w:color w:val="000000"/>
          <w:kern w:val="2"/>
          <w:lang w:val="lt-LT"/>
        </w:rPr>
        <w:t>Egis</w:t>
      </w:r>
      <w:proofErr w:type="spellEnd"/>
      <w:r w:rsidRPr="00221103">
        <w:rPr>
          <w:rFonts w:ascii="Times New Roman" w:hAnsi="Times New Roman"/>
          <w:color w:val="000000"/>
          <w:kern w:val="2"/>
          <w:lang w:val="lt-LT"/>
        </w:rPr>
        <w:t xml:space="preserve"> </w:t>
      </w:r>
      <w:proofErr w:type="spellStart"/>
      <w:r w:rsidRPr="00221103">
        <w:rPr>
          <w:rFonts w:ascii="Times New Roman" w:hAnsi="Times New Roman"/>
          <w:color w:val="000000"/>
          <w:kern w:val="2"/>
          <w:lang w:val="lt-LT"/>
        </w:rPr>
        <w:t>Pharmaceuticals</w:t>
      </w:r>
      <w:proofErr w:type="spellEnd"/>
      <w:r w:rsidRPr="00221103">
        <w:rPr>
          <w:rFonts w:ascii="Times New Roman" w:hAnsi="Times New Roman"/>
          <w:color w:val="000000"/>
          <w:kern w:val="2"/>
          <w:lang w:val="lt-LT"/>
        </w:rPr>
        <w:t xml:space="preserve"> PLC</w:t>
      </w:r>
    </w:p>
    <w:p w:rsidR="00C14760" w:rsidRPr="00221103" w:rsidRDefault="00C14760" w:rsidP="00C14760">
      <w:pPr>
        <w:suppressAutoHyphens/>
        <w:spacing w:after="0" w:line="240" w:lineRule="auto"/>
        <w:rPr>
          <w:rFonts w:ascii="Times New Roman" w:hAnsi="Times New Roman"/>
          <w:color w:val="000000"/>
          <w:kern w:val="2"/>
          <w:lang w:val="lt-LT"/>
        </w:rPr>
      </w:pPr>
      <w:proofErr w:type="spellStart"/>
      <w:r w:rsidRPr="00221103">
        <w:rPr>
          <w:rFonts w:ascii="Times New Roman" w:hAnsi="Times New Roman"/>
          <w:color w:val="000000"/>
          <w:kern w:val="2"/>
          <w:lang w:val="lt-LT"/>
        </w:rPr>
        <w:t>Keresztúri</w:t>
      </w:r>
      <w:proofErr w:type="spellEnd"/>
      <w:r w:rsidRPr="00221103">
        <w:rPr>
          <w:rFonts w:ascii="Times New Roman" w:hAnsi="Times New Roman"/>
          <w:color w:val="000000"/>
          <w:kern w:val="2"/>
          <w:lang w:val="lt-LT"/>
        </w:rPr>
        <w:t xml:space="preserve"> </w:t>
      </w:r>
      <w:proofErr w:type="spellStart"/>
      <w:r w:rsidRPr="00221103">
        <w:rPr>
          <w:rFonts w:ascii="Times New Roman" w:hAnsi="Times New Roman"/>
          <w:color w:val="000000"/>
          <w:kern w:val="2"/>
          <w:lang w:val="lt-LT"/>
        </w:rPr>
        <w:t>út</w:t>
      </w:r>
      <w:proofErr w:type="spellEnd"/>
      <w:r w:rsidRPr="00221103">
        <w:rPr>
          <w:rFonts w:ascii="Times New Roman" w:hAnsi="Times New Roman"/>
          <w:color w:val="000000"/>
          <w:kern w:val="2"/>
          <w:lang w:val="lt-LT"/>
        </w:rPr>
        <w:t xml:space="preserve"> 30-38</w:t>
      </w:r>
    </w:p>
    <w:p w:rsidR="00C14760" w:rsidRPr="00221103" w:rsidRDefault="00C14760" w:rsidP="00C14760">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1106 </w:t>
      </w:r>
      <w:proofErr w:type="spellStart"/>
      <w:r w:rsidRPr="00221103">
        <w:rPr>
          <w:rFonts w:ascii="Times New Roman" w:hAnsi="Times New Roman"/>
          <w:color w:val="000000"/>
          <w:kern w:val="2"/>
          <w:lang w:val="lt-LT"/>
        </w:rPr>
        <w:t>Budapest</w:t>
      </w:r>
      <w:proofErr w:type="spellEnd"/>
    </w:p>
    <w:p w:rsidR="00C14760" w:rsidRPr="00221103" w:rsidRDefault="00C14760" w:rsidP="00C14760">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rsidR="00C14760" w:rsidRPr="00221103" w:rsidRDefault="00C14760" w:rsidP="00C14760">
      <w:pPr>
        <w:suppressAutoHyphens/>
        <w:spacing w:after="0" w:line="240" w:lineRule="auto"/>
        <w:rPr>
          <w:rFonts w:ascii="Times New Roman" w:hAnsi="Times New Roman"/>
          <w:color w:val="000000"/>
          <w:kern w:val="2"/>
          <w:lang w:val="lt-LT"/>
        </w:rPr>
      </w:pPr>
    </w:p>
    <w:p w:rsidR="00C14760" w:rsidRPr="00221103" w:rsidRDefault="00C14760" w:rsidP="00C14760">
      <w:pPr>
        <w:suppressAutoHyphens/>
        <w:spacing w:after="0" w:line="240" w:lineRule="auto"/>
        <w:rPr>
          <w:rFonts w:ascii="Times New Roman" w:hAnsi="Times New Roman"/>
          <w:color w:val="000000"/>
          <w:kern w:val="2"/>
          <w:lang w:val="lt-LT"/>
        </w:rPr>
      </w:pPr>
      <w:r w:rsidRPr="00221103">
        <w:rPr>
          <w:rFonts w:ascii="Times New Roman" w:hAnsi="Times New Roman"/>
          <w:i/>
          <w:kern w:val="2"/>
          <w:lang w:val="lt-LT"/>
        </w:rPr>
        <w:t>Gamintojas</w:t>
      </w:r>
    </w:p>
    <w:p w:rsidR="00C14760" w:rsidRPr="00221103" w:rsidRDefault="00C14760" w:rsidP="00C14760">
      <w:pPr>
        <w:suppressAutoHyphens/>
        <w:spacing w:after="0" w:line="240" w:lineRule="auto"/>
        <w:rPr>
          <w:rFonts w:ascii="Times New Roman" w:hAnsi="Times New Roman"/>
          <w:color w:val="000000"/>
          <w:kern w:val="2"/>
          <w:lang w:val="lt-LT"/>
        </w:rPr>
      </w:pPr>
      <w:proofErr w:type="spellStart"/>
      <w:r w:rsidRPr="00221103">
        <w:rPr>
          <w:rFonts w:ascii="Times New Roman" w:hAnsi="Times New Roman"/>
          <w:color w:val="000000"/>
          <w:kern w:val="2"/>
          <w:lang w:val="lt-LT"/>
        </w:rPr>
        <w:t>Egis</w:t>
      </w:r>
      <w:proofErr w:type="spellEnd"/>
      <w:r w:rsidRPr="00221103">
        <w:rPr>
          <w:rFonts w:ascii="Times New Roman" w:hAnsi="Times New Roman"/>
          <w:color w:val="000000"/>
          <w:kern w:val="2"/>
          <w:lang w:val="lt-LT"/>
        </w:rPr>
        <w:t xml:space="preserve"> </w:t>
      </w:r>
      <w:proofErr w:type="spellStart"/>
      <w:r w:rsidRPr="00221103">
        <w:rPr>
          <w:rFonts w:ascii="Times New Roman" w:hAnsi="Times New Roman"/>
          <w:color w:val="000000"/>
          <w:kern w:val="2"/>
          <w:lang w:val="lt-LT"/>
        </w:rPr>
        <w:t>Pharmaceuticals</w:t>
      </w:r>
      <w:proofErr w:type="spellEnd"/>
      <w:r w:rsidRPr="00221103">
        <w:rPr>
          <w:rFonts w:ascii="Times New Roman" w:hAnsi="Times New Roman"/>
          <w:color w:val="000000"/>
          <w:kern w:val="2"/>
          <w:lang w:val="lt-LT"/>
        </w:rPr>
        <w:t xml:space="preserve"> PLC</w:t>
      </w:r>
    </w:p>
    <w:p w:rsidR="00C14760" w:rsidRPr="00221103" w:rsidRDefault="00C14760" w:rsidP="00C14760">
      <w:pPr>
        <w:suppressAutoHyphens/>
        <w:spacing w:after="0" w:line="240" w:lineRule="auto"/>
        <w:rPr>
          <w:rFonts w:ascii="Times New Roman" w:hAnsi="Times New Roman"/>
          <w:color w:val="000000"/>
          <w:kern w:val="2"/>
          <w:lang w:val="lt-LT"/>
        </w:rPr>
      </w:pPr>
      <w:proofErr w:type="spellStart"/>
      <w:r w:rsidRPr="00221103">
        <w:rPr>
          <w:rFonts w:ascii="Times New Roman" w:hAnsi="Times New Roman"/>
          <w:color w:val="000000"/>
          <w:kern w:val="2"/>
          <w:lang w:val="lt-LT"/>
        </w:rPr>
        <w:t>Bökényföldi</w:t>
      </w:r>
      <w:proofErr w:type="spellEnd"/>
      <w:r w:rsidRPr="00221103">
        <w:rPr>
          <w:rFonts w:ascii="Times New Roman" w:hAnsi="Times New Roman"/>
          <w:color w:val="000000"/>
          <w:kern w:val="2"/>
          <w:lang w:val="lt-LT"/>
        </w:rPr>
        <w:t xml:space="preserve"> </w:t>
      </w:r>
      <w:proofErr w:type="spellStart"/>
      <w:r w:rsidRPr="00221103">
        <w:rPr>
          <w:rFonts w:ascii="Times New Roman" w:hAnsi="Times New Roman"/>
          <w:color w:val="000000"/>
          <w:kern w:val="2"/>
          <w:lang w:val="lt-LT"/>
        </w:rPr>
        <w:t>út</w:t>
      </w:r>
      <w:proofErr w:type="spellEnd"/>
      <w:r w:rsidRPr="00221103">
        <w:rPr>
          <w:rFonts w:ascii="Times New Roman" w:hAnsi="Times New Roman"/>
          <w:color w:val="000000"/>
          <w:kern w:val="2"/>
          <w:lang w:val="lt-LT"/>
        </w:rPr>
        <w:t xml:space="preserve"> 118-120</w:t>
      </w:r>
    </w:p>
    <w:p w:rsidR="00C14760" w:rsidRPr="00221103" w:rsidRDefault="00C14760" w:rsidP="00C14760">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1165 </w:t>
      </w:r>
      <w:proofErr w:type="spellStart"/>
      <w:r w:rsidRPr="00221103">
        <w:rPr>
          <w:rFonts w:ascii="Times New Roman" w:hAnsi="Times New Roman"/>
          <w:color w:val="000000"/>
          <w:kern w:val="2"/>
          <w:lang w:val="lt-LT"/>
        </w:rPr>
        <w:t>Budapest</w:t>
      </w:r>
      <w:proofErr w:type="spellEnd"/>
    </w:p>
    <w:p w:rsidR="00C14760" w:rsidRPr="00221103" w:rsidRDefault="00C14760" w:rsidP="00C14760">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rsidR="00C14760" w:rsidRPr="00221103" w:rsidRDefault="00C14760" w:rsidP="00C14760">
      <w:pPr>
        <w:suppressAutoHyphens/>
        <w:spacing w:after="0" w:line="240" w:lineRule="auto"/>
        <w:rPr>
          <w:rFonts w:ascii="Times New Roman" w:hAnsi="Times New Roman"/>
          <w:color w:val="000000"/>
          <w:kern w:val="2"/>
          <w:lang w:val="lt-LT"/>
        </w:rPr>
      </w:pPr>
    </w:p>
    <w:p w:rsidR="00C14760" w:rsidRPr="00221103" w:rsidRDefault="00C14760" w:rsidP="00C14760">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Jeigu apie šį vaistą norite sužinoti daugiau, kreipkitės į vietinį registruotojo atstovą.</w:t>
      </w:r>
    </w:p>
    <w:tbl>
      <w:tblPr>
        <w:tblW w:w="0" w:type="auto"/>
        <w:tblInd w:w="-34" w:type="dxa"/>
        <w:tblLayout w:type="fixed"/>
        <w:tblLook w:val="04A0" w:firstRow="1" w:lastRow="0" w:firstColumn="1" w:lastColumn="0" w:noHBand="0" w:noVBand="1"/>
      </w:tblPr>
      <w:tblGrid>
        <w:gridCol w:w="4678"/>
      </w:tblGrid>
      <w:tr w:rsidR="00C14760" w:rsidRPr="00221103" w:rsidTr="003903E3">
        <w:tc>
          <w:tcPr>
            <w:tcW w:w="4678" w:type="dxa"/>
            <w:hideMark/>
          </w:tcPr>
          <w:p w:rsidR="00C14760" w:rsidRPr="00221103" w:rsidRDefault="00C14760" w:rsidP="003903E3">
            <w:pPr>
              <w:suppressAutoHyphens/>
              <w:spacing w:after="0" w:line="240" w:lineRule="auto"/>
              <w:ind w:left="-75"/>
              <w:rPr>
                <w:rFonts w:ascii="Times New Roman" w:hAnsi="Times New Roman"/>
                <w:kern w:val="2"/>
                <w:lang w:val="lt-LT"/>
              </w:rPr>
            </w:pPr>
            <w:proofErr w:type="spellStart"/>
            <w:r w:rsidRPr="00221103">
              <w:rPr>
                <w:rFonts w:ascii="Times New Roman" w:hAnsi="Times New Roman"/>
                <w:kern w:val="2"/>
                <w:lang w:val="lt-LT"/>
              </w:rPr>
              <w:t>Egis</w:t>
            </w:r>
            <w:proofErr w:type="spellEnd"/>
            <w:r w:rsidRPr="00221103">
              <w:rPr>
                <w:rFonts w:ascii="Times New Roman" w:hAnsi="Times New Roman"/>
                <w:kern w:val="2"/>
                <w:lang w:val="lt-LT"/>
              </w:rPr>
              <w:t xml:space="preserve"> </w:t>
            </w:r>
            <w:proofErr w:type="spellStart"/>
            <w:r w:rsidRPr="00221103">
              <w:rPr>
                <w:rFonts w:ascii="Times New Roman" w:hAnsi="Times New Roman"/>
                <w:kern w:val="2"/>
                <w:lang w:val="lt-LT"/>
              </w:rPr>
              <w:t>Pharmaceuticals</w:t>
            </w:r>
            <w:proofErr w:type="spellEnd"/>
            <w:r w:rsidRPr="00221103">
              <w:rPr>
                <w:rFonts w:ascii="Times New Roman" w:hAnsi="Times New Roman"/>
                <w:kern w:val="2"/>
                <w:lang w:val="lt-LT"/>
              </w:rPr>
              <w:t xml:space="preserve"> PLC atstovybė</w:t>
            </w:r>
          </w:p>
          <w:p w:rsidR="00C14760" w:rsidRPr="00221103" w:rsidRDefault="00C14760" w:rsidP="003903E3">
            <w:pPr>
              <w:suppressAutoHyphens/>
              <w:spacing w:after="0" w:line="240" w:lineRule="auto"/>
              <w:ind w:left="-75"/>
              <w:rPr>
                <w:rFonts w:ascii="Times New Roman" w:hAnsi="Times New Roman"/>
                <w:kern w:val="2"/>
                <w:lang w:val="lt-LT"/>
              </w:rPr>
            </w:pPr>
            <w:r w:rsidRPr="00221103">
              <w:rPr>
                <w:rFonts w:ascii="Times New Roman" w:hAnsi="Times New Roman"/>
                <w:kern w:val="2"/>
                <w:lang w:val="lt-LT"/>
              </w:rPr>
              <w:t>Tel. (8 5) 231 4658</w:t>
            </w:r>
          </w:p>
          <w:p w:rsidR="00C14760" w:rsidRPr="00221103" w:rsidRDefault="00C14760" w:rsidP="003903E3">
            <w:pPr>
              <w:suppressAutoHyphens/>
              <w:spacing w:after="0" w:line="240" w:lineRule="auto"/>
              <w:ind w:right="-2"/>
              <w:rPr>
                <w:rFonts w:ascii="Times New Roman" w:hAnsi="Times New Roman"/>
                <w:kern w:val="2"/>
                <w:lang w:val="lt-LT"/>
              </w:rPr>
            </w:pPr>
          </w:p>
        </w:tc>
      </w:tr>
    </w:tbl>
    <w:p w:rsidR="00C14760" w:rsidRPr="00221103" w:rsidRDefault="00C14760" w:rsidP="00C14760">
      <w:pPr>
        <w:suppressAutoHyphens/>
        <w:spacing w:after="0" w:line="240" w:lineRule="auto"/>
        <w:ind w:left="567" w:hanging="567"/>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 xml:space="preserve">Šis vaistas </w:t>
      </w:r>
      <w:r w:rsidRPr="00D81F0C">
        <w:rPr>
          <w:rFonts w:ascii="Times New Roman" w:eastAsia="Calibri" w:hAnsi="Times New Roman" w:cs="Times New Roman"/>
          <w:b/>
          <w:lang w:val="lt-LT"/>
        </w:rPr>
        <w:t>Europos ekonominės erdvės</w:t>
      </w:r>
      <w:r w:rsidRPr="00D81F0C">
        <w:rPr>
          <w:rFonts w:ascii="Calibri" w:eastAsia="Calibri" w:hAnsi="Calibri" w:cs="Times New Roman"/>
          <w:b/>
          <w:lang w:val="lt-LT"/>
        </w:rPr>
        <w:t xml:space="preserve"> </w:t>
      </w:r>
      <w:r w:rsidRPr="00221103">
        <w:rPr>
          <w:rFonts w:ascii="Times New Roman" w:hAnsi="Times New Roman"/>
          <w:b/>
          <w:kern w:val="2"/>
          <w:lang w:val="lt-LT"/>
        </w:rPr>
        <w:t>valstybėse narėse registruotas tokiais pavadinimais</w:t>
      </w:r>
      <w:r w:rsidRPr="00221103">
        <w:rPr>
          <w:rFonts w:ascii="Times New Roman" w:hAnsi="Times New Roman"/>
          <w:kern w:val="2"/>
          <w:lang w:val="lt-LT"/>
        </w:rPr>
        <w:t>:</w:t>
      </w:r>
    </w:p>
    <w:tbl>
      <w:tblPr>
        <w:tblW w:w="0" w:type="auto"/>
        <w:tblLayout w:type="fixed"/>
        <w:tblCellMar>
          <w:left w:w="113" w:type="dxa"/>
        </w:tblCellMar>
        <w:tblLook w:val="04A0" w:firstRow="1" w:lastRow="0" w:firstColumn="1" w:lastColumn="0" w:noHBand="0" w:noVBand="1"/>
      </w:tblPr>
      <w:tblGrid>
        <w:gridCol w:w="1979"/>
        <w:gridCol w:w="7080"/>
      </w:tblGrid>
      <w:tr w:rsidR="00C14760" w:rsidRPr="00221103" w:rsidTr="003903E3">
        <w:tc>
          <w:tcPr>
            <w:tcW w:w="1979"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Bulgarija</w:t>
            </w:r>
          </w:p>
        </w:tc>
        <w:tc>
          <w:tcPr>
            <w:tcW w:w="7080"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spacing w:val="-1"/>
                <w:kern w:val="2"/>
                <w:lang w:val="lt-LT"/>
              </w:rPr>
              <w:t>A</w:t>
            </w:r>
            <w:r w:rsidRPr="00221103">
              <w:rPr>
                <w:rFonts w:ascii="Times New Roman" w:hAnsi="Times New Roman"/>
                <w:spacing w:val="1"/>
                <w:kern w:val="2"/>
                <w:lang w:val="lt-LT"/>
              </w:rPr>
              <w:t>l</w:t>
            </w:r>
            <w:r w:rsidRPr="00221103">
              <w:rPr>
                <w:rFonts w:ascii="Times New Roman" w:hAnsi="Times New Roman"/>
                <w:kern w:val="2"/>
                <w:lang w:val="lt-LT"/>
              </w:rPr>
              <w:t>o</w:t>
            </w:r>
            <w:r w:rsidRPr="00221103">
              <w:rPr>
                <w:rFonts w:ascii="Times New Roman" w:hAnsi="Times New Roman"/>
                <w:spacing w:val="1"/>
                <w:kern w:val="2"/>
                <w:lang w:val="lt-LT"/>
              </w:rPr>
              <w:t>t</w:t>
            </w:r>
            <w:r w:rsidRPr="00221103">
              <w:rPr>
                <w:rFonts w:ascii="Times New Roman" w:hAnsi="Times New Roman"/>
                <w:kern w:val="2"/>
                <w:lang w:val="lt-LT"/>
              </w:rPr>
              <w:t>e</w:t>
            </w:r>
            <w:r w:rsidRPr="00221103">
              <w:rPr>
                <w:rFonts w:ascii="Times New Roman" w:hAnsi="Times New Roman"/>
                <w:spacing w:val="-2"/>
                <w:kern w:val="2"/>
                <w:lang w:val="lt-LT"/>
              </w:rPr>
              <w:t>n</w:t>
            </w:r>
            <w:r w:rsidRPr="00221103">
              <w:rPr>
                <w:rFonts w:ascii="Times New Roman" w:hAnsi="Times New Roman"/>
                <w:kern w:val="2"/>
                <w:lang w:val="lt-LT"/>
              </w:rPr>
              <w:t>d</w:t>
            </w:r>
            <w:r w:rsidRPr="00221103">
              <w:rPr>
                <w:rFonts w:ascii="Times New Roman" w:hAnsi="Times New Roman"/>
                <w:spacing w:val="1"/>
                <w:kern w:val="2"/>
                <w:lang w:val="lt-LT"/>
              </w:rPr>
              <w:t>in</w:t>
            </w:r>
            <w:proofErr w:type="spellEnd"/>
          </w:p>
        </w:tc>
      </w:tr>
      <w:tr w:rsidR="00C14760" w:rsidRPr="00221103" w:rsidTr="003903E3">
        <w:tc>
          <w:tcPr>
            <w:tcW w:w="1979"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r w:rsidRPr="00221103">
              <w:rPr>
                <w:rFonts w:ascii="Times New Roman" w:hAnsi="Times New Roman"/>
                <w:kern w:val="2"/>
                <w:lang w:val="lt-LT"/>
              </w:rPr>
              <w:t>Čekija</w:t>
            </w:r>
          </w:p>
        </w:tc>
        <w:tc>
          <w:tcPr>
            <w:tcW w:w="7080"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kern w:val="2"/>
                <w:lang w:val="lt-LT"/>
              </w:rPr>
              <w:t>Bigital</w:t>
            </w:r>
            <w:proofErr w:type="spellEnd"/>
          </w:p>
        </w:tc>
      </w:tr>
      <w:tr w:rsidR="00C14760" w:rsidRPr="00221103" w:rsidTr="003903E3">
        <w:tc>
          <w:tcPr>
            <w:tcW w:w="1979"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Vengrija</w:t>
            </w:r>
          </w:p>
        </w:tc>
        <w:tc>
          <w:tcPr>
            <w:tcW w:w="7080"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spacing w:val="-1"/>
                <w:kern w:val="2"/>
                <w:lang w:val="lt-LT"/>
              </w:rPr>
              <w:t>O</w:t>
            </w:r>
            <w:r w:rsidRPr="00221103">
              <w:rPr>
                <w:rFonts w:ascii="Times New Roman" w:hAnsi="Times New Roman"/>
                <w:kern w:val="2"/>
                <w:lang w:val="lt-LT"/>
              </w:rPr>
              <w:t>p</w:t>
            </w:r>
            <w:r w:rsidRPr="00221103">
              <w:rPr>
                <w:rFonts w:ascii="Times New Roman" w:hAnsi="Times New Roman"/>
                <w:spacing w:val="1"/>
                <w:kern w:val="2"/>
                <w:lang w:val="lt-LT"/>
              </w:rPr>
              <w:t>i</w:t>
            </w:r>
            <w:r w:rsidRPr="00221103">
              <w:rPr>
                <w:rFonts w:ascii="Times New Roman" w:hAnsi="Times New Roman"/>
                <w:spacing w:val="-4"/>
                <w:kern w:val="2"/>
                <w:lang w:val="lt-LT"/>
              </w:rPr>
              <w:t>m</w:t>
            </w:r>
            <w:r w:rsidRPr="00221103">
              <w:rPr>
                <w:rFonts w:ascii="Times New Roman" w:hAnsi="Times New Roman"/>
                <w:kern w:val="2"/>
                <w:lang w:val="lt-LT"/>
              </w:rPr>
              <w:t>ol</w:t>
            </w:r>
            <w:proofErr w:type="spellEnd"/>
          </w:p>
        </w:tc>
      </w:tr>
      <w:tr w:rsidR="00C14760" w:rsidRPr="00221103" w:rsidTr="003903E3">
        <w:tc>
          <w:tcPr>
            <w:tcW w:w="1979"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Latvija</w:t>
            </w:r>
          </w:p>
        </w:tc>
        <w:tc>
          <w:tcPr>
            <w:tcW w:w="7080"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spacing w:val="-1"/>
                <w:kern w:val="2"/>
                <w:lang w:val="lt-LT"/>
              </w:rPr>
              <w:t>A</w:t>
            </w:r>
            <w:r w:rsidRPr="00221103">
              <w:rPr>
                <w:rFonts w:ascii="Times New Roman" w:hAnsi="Times New Roman"/>
                <w:spacing w:val="1"/>
                <w:kern w:val="2"/>
                <w:lang w:val="lt-LT"/>
              </w:rPr>
              <w:t>l</w:t>
            </w:r>
            <w:r w:rsidRPr="00221103">
              <w:rPr>
                <w:rFonts w:ascii="Times New Roman" w:hAnsi="Times New Roman"/>
                <w:kern w:val="2"/>
                <w:lang w:val="lt-LT"/>
              </w:rPr>
              <w:t>o</w:t>
            </w:r>
            <w:r w:rsidRPr="00221103">
              <w:rPr>
                <w:rFonts w:ascii="Times New Roman" w:hAnsi="Times New Roman"/>
                <w:spacing w:val="1"/>
                <w:kern w:val="2"/>
                <w:lang w:val="lt-LT"/>
              </w:rPr>
              <w:t>t</w:t>
            </w:r>
            <w:r w:rsidRPr="00221103">
              <w:rPr>
                <w:rFonts w:ascii="Times New Roman" w:hAnsi="Times New Roman"/>
                <w:kern w:val="2"/>
                <w:lang w:val="lt-LT"/>
              </w:rPr>
              <w:t>e</w:t>
            </w:r>
            <w:r w:rsidRPr="00221103">
              <w:rPr>
                <w:rFonts w:ascii="Times New Roman" w:hAnsi="Times New Roman"/>
                <w:spacing w:val="-2"/>
                <w:kern w:val="2"/>
                <w:lang w:val="lt-LT"/>
              </w:rPr>
              <w:t>n</w:t>
            </w:r>
            <w:r w:rsidRPr="00221103">
              <w:rPr>
                <w:rFonts w:ascii="Times New Roman" w:hAnsi="Times New Roman"/>
                <w:kern w:val="2"/>
                <w:lang w:val="lt-LT"/>
              </w:rPr>
              <w:t>d</w:t>
            </w:r>
            <w:r w:rsidRPr="00221103">
              <w:rPr>
                <w:rFonts w:ascii="Times New Roman" w:hAnsi="Times New Roman"/>
                <w:spacing w:val="1"/>
                <w:kern w:val="2"/>
                <w:lang w:val="lt-LT"/>
              </w:rPr>
              <w:t>in</w:t>
            </w:r>
            <w:proofErr w:type="spellEnd"/>
          </w:p>
        </w:tc>
      </w:tr>
      <w:tr w:rsidR="00C14760" w:rsidRPr="00EB2EDD" w:rsidTr="003903E3">
        <w:tc>
          <w:tcPr>
            <w:tcW w:w="1979"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r w:rsidRPr="00221103">
              <w:rPr>
                <w:rFonts w:ascii="Times New Roman" w:hAnsi="Times New Roman"/>
                <w:kern w:val="2"/>
                <w:lang w:val="lt-LT"/>
              </w:rPr>
              <w:t>Lietuva</w:t>
            </w:r>
          </w:p>
        </w:tc>
        <w:tc>
          <w:tcPr>
            <w:tcW w:w="7080"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5 mg/5 mg tabletės</w:t>
            </w:r>
          </w:p>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5 mg/10 mg tabletės</w:t>
            </w:r>
          </w:p>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10 mg/5 mg tabletės</w:t>
            </w:r>
          </w:p>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kern w:val="2"/>
                <w:lang w:val="lt-LT"/>
              </w:rPr>
              <w:t>Alotendin</w:t>
            </w:r>
            <w:proofErr w:type="spellEnd"/>
            <w:r w:rsidRPr="00221103">
              <w:rPr>
                <w:rFonts w:ascii="Times New Roman" w:hAnsi="Times New Roman"/>
                <w:kern w:val="2"/>
                <w:lang w:val="lt-LT"/>
              </w:rPr>
              <w:t xml:space="preserve"> 10 mg/10</w:t>
            </w:r>
            <w:r w:rsidRPr="00221103">
              <w:rPr>
                <w:rFonts w:ascii="Times New Roman" w:hAnsi="Times New Roman"/>
                <w:b/>
                <w:kern w:val="2"/>
                <w:lang w:val="lt-LT"/>
              </w:rPr>
              <w:t> </w:t>
            </w:r>
            <w:r w:rsidRPr="00221103">
              <w:rPr>
                <w:rFonts w:ascii="Times New Roman" w:hAnsi="Times New Roman"/>
                <w:kern w:val="2"/>
                <w:lang w:val="lt-LT"/>
              </w:rPr>
              <w:t>mg tabletės</w:t>
            </w:r>
          </w:p>
        </w:tc>
      </w:tr>
      <w:tr w:rsidR="00C14760" w:rsidRPr="00221103" w:rsidTr="003903E3">
        <w:tc>
          <w:tcPr>
            <w:tcW w:w="1979"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Lenkija</w:t>
            </w:r>
          </w:p>
        </w:tc>
        <w:tc>
          <w:tcPr>
            <w:tcW w:w="7080"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spacing w:val="-1"/>
                <w:kern w:val="2"/>
                <w:lang w:val="lt-LT"/>
              </w:rPr>
              <w:t>A</w:t>
            </w:r>
            <w:r w:rsidRPr="00221103">
              <w:rPr>
                <w:rFonts w:ascii="Times New Roman" w:hAnsi="Times New Roman"/>
                <w:spacing w:val="1"/>
                <w:kern w:val="2"/>
                <w:lang w:val="lt-LT"/>
              </w:rPr>
              <w:t>l</w:t>
            </w:r>
            <w:r w:rsidRPr="00221103">
              <w:rPr>
                <w:rFonts w:ascii="Times New Roman" w:hAnsi="Times New Roman"/>
                <w:kern w:val="2"/>
                <w:lang w:val="lt-LT"/>
              </w:rPr>
              <w:t>o</w:t>
            </w:r>
            <w:r w:rsidRPr="00221103">
              <w:rPr>
                <w:rFonts w:ascii="Times New Roman" w:hAnsi="Times New Roman"/>
                <w:spacing w:val="1"/>
                <w:kern w:val="2"/>
                <w:lang w:val="lt-LT"/>
              </w:rPr>
              <w:t>t</w:t>
            </w:r>
            <w:r w:rsidRPr="00221103">
              <w:rPr>
                <w:rFonts w:ascii="Times New Roman" w:hAnsi="Times New Roman"/>
                <w:kern w:val="2"/>
                <w:lang w:val="lt-LT"/>
              </w:rPr>
              <w:t>e</w:t>
            </w:r>
            <w:r w:rsidRPr="00221103">
              <w:rPr>
                <w:rFonts w:ascii="Times New Roman" w:hAnsi="Times New Roman"/>
                <w:spacing w:val="-2"/>
                <w:kern w:val="2"/>
                <w:lang w:val="lt-LT"/>
              </w:rPr>
              <w:t>n</w:t>
            </w:r>
            <w:r w:rsidRPr="00221103">
              <w:rPr>
                <w:rFonts w:ascii="Times New Roman" w:hAnsi="Times New Roman"/>
                <w:kern w:val="2"/>
                <w:lang w:val="lt-LT"/>
              </w:rPr>
              <w:t>d</w:t>
            </w:r>
            <w:r w:rsidRPr="00221103">
              <w:rPr>
                <w:rFonts w:ascii="Times New Roman" w:hAnsi="Times New Roman"/>
                <w:spacing w:val="1"/>
                <w:kern w:val="2"/>
                <w:lang w:val="lt-LT"/>
              </w:rPr>
              <w:t>in</w:t>
            </w:r>
            <w:proofErr w:type="spellEnd"/>
          </w:p>
        </w:tc>
      </w:tr>
      <w:tr w:rsidR="00C14760" w:rsidRPr="00221103" w:rsidTr="003903E3">
        <w:tc>
          <w:tcPr>
            <w:tcW w:w="1979"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Rumunija</w:t>
            </w:r>
          </w:p>
        </w:tc>
        <w:tc>
          <w:tcPr>
            <w:tcW w:w="7080"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spacing w:val="-1"/>
                <w:kern w:val="2"/>
                <w:lang w:val="lt-LT"/>
              </w:rPr>
              <w:t>A</w:t>
            </w:r>
            <w:r w:rsidRPr="00221103">
              <w:rPr>
                <w:rFonts w:ascii="Times New Roman" w:hAnsi="Times New Roman"/>
                <w:spacing w:val="1"/>
                <w:kern w:val="2"/>
                <w:lang w:val="lt-LT"/>
              </w:rPr>
              <w:t>l</w:t>
            </w:r>
            <w:r w:rsidRPr="00221103">
              <w:rPr>
                <w:rFonts w:ascii="Times New Roman" w:hAnsi="Times New Roman"/>
                <w:kern w:val="2"/>
                <w:lang w:val="lt-LT"/>
              </w:rPr>
              <w:t>o</w:t>
            </w:r>
            <w:r w:rsidRPr="00221103">
              <w:rPr>
                <w:rFonts w:ascii="Times New Roman" w:hAnsi="Times New Roman"/>
                <w:spacing w:val="1"/>
                <w:kern w:val="2"/>
                <w:lang w:val="lt-LT"/>
              </w:rPr>
              <w:t>t</w:t>
            </w:r>
            <w:r w:rsidRPr="00221103">
              <w:rPr>
                <w:rFonts w:ascii="Times New Roman" w:hAnsi="Times New Roman"/>
                <w:kern w:val="2"/>
                <w:lang w:val="lt-LT"/>
              </w:rPr>
              <w:t>e</w:t>
            </w:r>
            <w:r w:rsidRPr="00221103">
              <w:rPr>
                <w:rFonts w:ascii="Times New Roman" w:hAnsi="Times New Roman"/>
                <w:spacing w:val="-2"/>
                <w:kern w:val="2"/>
                <w:lang w:val="lt-LT"/>
              </w:rPr>
              <w:t>n</w:t>
            </w:r>
            <w:r w:rsidRPr="00221103">
              <w:rPr>
                <w:rFonts w:ascii="Times New Roman" w:hAnsi="Times New Roman"/>
                <w:kern w:val="2"/>
                <w:lang w:val="lt-LT"/>
              </w:rPr>
              <w:t>d</w:t>
            </w:r>
            <w:r w:rsidRPr="00221103">
              <w:rPr>
                <w:rFonts w:ascii="Times New Roman" w:hAnsi="Times New Roman"/>
                <w:spacing w:val="1"/>
                <w:kern w:val="2"/>
                <w:lang w:val="lt-LT"/>
              </w:rPr>
              <w:t>in</w:t>
            </w:r>
            <w:proofErr w:type="spellEnd"/>
          </w:p>
        </w:tc>
      </w:tr>
      <w:tr w:rsidR="00C14760" w:rsidRPr="00221103" w:rsidTr="003903E3">
        <w:tc>
          <w:tcPr>
            <w:tcW w:w="1979"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spacing w:val="-2"/>
                <w:kern w:val="2"/>
                <w:lang w:val="lt-LT"/>
              </w:rPr>
            </w:pPr>
            <w:r w:rsidRPr="00221103">
              <w:rPr>
                <w:rFonts w:ascii="Times New Roman" w:hAnsi="Times New Roman"/>
                <w:kern w:val="2"/>
                <w:lang w:val="lt-LT"/>
              </w:rPr>
              <w:t>Slovakija</w:t>
            </w:r>
          </w:p>
        </w:tc>
        <w:tc>
          <w:tcPr>
            <w:tcW w:w="7080" w:type="dxa"/>
            <w:tcBorders>
              <w:top w:val="single" w:sz="4" w:space="0" w:color="000000"/>
              <w:left w:val="single" w:sz="4" w:space="0" w:color="000000"/>
              <w:bottom w:val="single" w:sz="4" w:space="0" w:color="000000"/>
              <w:right w:val="single" w:sz="4" w:space="0" w:color="000000"/>
            </w:tcBorders>
            <w:hideMark/>
          </w:tcPr>
          <w:p w:rsidR="00C14760" w:rsidRPr="00221103" w:rsidRDefault="00C14760" w:rsidP="003903E3">
            <w:pPr>
              <w:suppressAutoHyphens/>
              <w:spacing w:after="0" w:line="256" w:lineRule="auto"/>
              <w:rPr>
                <w:rFonts w:ascii="Times New Roman" w:hAnsi="Times New Roman"/>
                <w:kern w:val="2"/>
                <w:lang w:val="lt-LT"/>
              </w:rPr>
            </w:pPr>
            <w:proofErr w:type="spellStart"/>
            <w:r w:rsidRPr="00221103">
              <w:rPr>
                <w:rFonts w:ascii="Times New Roman" w:hAnsi="Times New Roman"/>
                <w:spacing w:val="-2"/>
                <w:kern w:val="2"/>
                <w:lang w:val="lt-LT"/>
              </w:rPr>
              <w:t>Bigital</w:t>
            </w:r>
            <w:proofErr w:type="spellEnd"/>
          </w:p>
        </w:tc>
      </w:tr>
    </w:tbl>
    <w:p w:rsidR="00C14760" w:rsidRPr="00221103" w:rsidRDefault="00C14760" w:rsidP="00C14760">
      <w:pPr>
        <w:suppressAutoHyphens/>
        <w:spacing w:after="0" w:line="240" w:lineRule="auto"/>
        <w:rPr>
          <w:rFonts w:ascii="Times New Roman" w:hAnsi="Times New Roman"/>
          <w:kern w:val="2"/>
          <w:lang w:val="lt-LT"/>
        </w:rPr>
      </w:pPr>
    </w:p>
    <w:p w:rsidR="00C14760" w:rsidRPr="00221103" w:rsidRDefault="00C14760" w:rsidP="00C14760">
      <w:pPr>
        <w:tabs>
          <w:tab w:val="left" w:pos="0"/>
        </w:tabs>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Šis pakuotės lapelis paskutinį kartą peržiūrėtas</w:t>
      </w:r>
      <w:r>
        <w:rPr>
          <w:rFonts w:ascii="Times New Roman" w:hAnsi="Times New Roman"/>
          <w:b/>
          <w:kern w:val="2"/>
          <w:lang w:val="lt-LT"/>
        </w:rPr>
        <w:t xml:space="preserve"> 2025-01-16</w:t>
      </w:r>
      <w:r w:rsidRPr="00221103">
        <w:rPr>
          <w:rFonts w:ascii="Times New Roman" w:hAnsi="Times New Roman"/>
          <w:b/>
          <w:kern w:val="2"/>
          <w:lang w:val="lt-LT"/>
        </w:rPr>
        <w:t>.</w:t>
      </w: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221103" w:rsidRDefault="00C14760" w:rsidP="00C14760">
      <w:pPr>
        <w:suppressAutoHyphens/>
        <w:spacing w:after="0" w:line="240" w:lineRule="auto"/>
        <w:ind w:right="-2"/>
        <w:rPr>
          <w:rFonts w:ascii="Times New Roman" w:hAnsi="Times New Roman"/>
          <w:kern w:val="2"/>
          <w:lang w:val="lt-LT"/>
        </w:rPr>
      </w:pPr>
    </w:p>
    <w:p w:rsidR="00C14760" w:rsidRPr="00D81F0C" w:rsidRDefault="00C14760" w:rsidP="00C14760">
      <w:pPr>
        <w:tabs>
          <w:tab w:val="left" w:pos="0"/>
        </w:tabs>
        <w:suppressAutoHyphens/>
        <w:spacing w:after="0" w:line="240" w:lineRule="auto"/>
        <w:rPr>
          <w:rFonts w:ascii="Times New Roman" w:eastAsia="Times New Roman" w:hAnsi="Times New Roman" w:cs="Times New Roman"/>
          <w:snapToGrid w:val="0"/>
          <w:color w:val="0000FF"/>
          <w:szCs w:val="20"/>
          <w:u w:val="single"/>
          <w:lang w:val="lt-LT"/>
        </w:rPr>
      </w:pPr>
      <w:r w:rsidRPr="00221103">
        <w:rPr>
          <w:rFonts w:ascii="Times New Roman" w:hAnsi="Times New Roman"/>
          <w:kern w:val="2"/>
          <w:lang w:val="lt-LT"/>
        </w:rPr>
        <w:t xml:space="preserve">Išsami informacija apie šį vaistą pateikiama Valstybinės vaistų kontrolės tarnybos prie Lietuvos Respublikos sveikatos apsaugos ministerijos tinklalapyje </w:t>
      </w:r>
      <w:hyperlink r:id="rId8" w:history="1">
        <w:r w:rsidRPr="00D81F0C">
          <w:rPr>
            <w:rFonts w:ascii="Times New Roman" w:eastAsia="Times New Roman" w:hAnsi="Times New Roman" w:cs="Times New Roman"/>
            <w:snapToGrid w:val="0"/>
            <w:color w:val="0000FF"/>
            <w:szCs w:val="20"/>
            <w:u w:val="single"/>
            <w:lang w:val="lt-LT"/>
          </w:rPr>
          <w:t>http://www.vvkt.lt</w:t>
        </w:r>
      </w:hyperlink>
      <w:r w:rsidRPr="00221103">
        <w:rPr>
          <w:rFonts w:ascii="Times New Roman" w:eastAsia="Times New Roman" w:hAnsi="Times New Roman" w:cs="Times New Roman"/>
          <w:snapToGrid w:val="0"/>
          <w:color w:val="0000FF"/>
          <w:szCs w:val="20"/>
          <w:u w:val="single"/>
          <w:lang w:val="lt-LT"/>
        </w:rPr>
        <w:t>.</w:t>
      </w:r>
    </w:p>
    <w:p w:rsidR="00C14760" w:rsidRPr="00D81F0C" w:rsidRDefault="00C14760" w:rsidP="00C14760">
      <w:pPr>
        <w:tabs>
          <w:tab w:val="left" w:pos="0"/>
        </w:tabs>
        <w:suppressAutoHyphens/>
        <w:spacing w:after="0" w:line="240" w:lineRule="auto"/>
        <w:rPr>
          <w:rFonts w:ascii="Times New Roman" w:eastAsia="Times New Roman" w:hAnsi="Times New Roman" w:cs="Times New Roman"/>
          <w:snapToGrid w:val="0"/>
          <w:color w:val="0000FF"/>
          <w:szCs w:val="20"/>
          <w:u w:val="single"/>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5C8C176"/>
    <w:name w:val="WWNum5"/>
    <w:lvl w:ilvl="0">
      <w:start w:val="2"/>
      <w:numFmt w:val="decimal"/>
      <w:lvlText w:val="%1."/>
      <w:lvlJc w:val="left"/>
      <w:pPr>
        <w:tabs>
          <w:tab w:val="num" w:pos="570"/>
        </w:tabs>
        <w:ind w:left="570" w:hanging="570"/>
      </w:pPr>
      <w:rPr>
        <w:b/>
      </w:rPr>
    </w:lvl>
    <w:lvl w:ilvl="1">
      <w:start w:val="1"/>
      <w:numFmt w:val="bullet"/>
      <w:pStyle w:val="BT-EMEASMCA"/>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4"/>
    <w:multiLevelType w:val="multilevel"/>
    <w:tmpl w:val="192C0280"/>
    <w:name w:val="WWNum6"/>
    <w:lvl w:ilvl="0">
      <w:start w:val="1"/>
      <w:numFmt w:val="decimal"/>
      <w:lvlText w:val="%1."/>
      <w:lvlJc w:val="left"/>
      <w:pPr>
        <w:tabs>
          <w:tab w:val="num" w:pos="570"/>
        </w:tabs>
        <w:ind w:left="570" w:hanging="57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B"/>
    <w:multiLevelType w:val="multilevel"/>
    <w:tmpl w:val="0000000B"/>
    <w:name w:val="WWNum15"/>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multilevel"/>
    <w:tmpl w:val="0000000C"/>
    <w:name w:val="WWNum23"/>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Num24"/>
    <w:lvl w:ilvl="0">
      <w:start w:val="1"/>
      <w:numFmt w:val="bullet"/>
      <w:lvlText w:val="-"/>
      <w:lvlJc w:val="left"/>
      <w:pPr>
        <w:tabs>
          <w:tab w:val="num" w:pos="0"/>
        </w:tabs>
        <w:ind w:left="36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9EAAF72"/>
    <w:name w:val="WWNum25"/>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2900"/>
    <w:multiLevelType w:val="hybridMultilevel"/>
    <w:tmpl w:val="4E1CE11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F2B20"/>
    <w:multiLevelType w:val="hybridMultilevel"/>
    <w:tmpl w:val="ED2E8282"/>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B1DF6"/>
    <w:multiLevelType w:val="hybridMultilevel"/>
    <w:tmpl w:val="3CD8A5C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15:restartNumberingAfterBreak="0">
    <w:nsid w:val="63602081"/>
    <w:multiLevelType w:val="hybridMultilevel"/>
    <w:tmpl w:val="200A8FEA"/>
    <w:lvl w:ilvl="0" w:tplc="8FAEA6EC">
      <w:start w:val="1"/>
      <w:numFmt w:val="bullet"/>
      <w:lvlText w:val="•"/>
      <w:lvlJc w:val="left"/>
      <w:pPr>
        <w:ind w:left="7200" w:hanging="360"/>
      </w:pPr>
      <w:rPr>
        <w:rFonts w:ascii="Times New Roman" w:hAnsi="Times New Roman" w:cs="Times New Roman" w:hint="default"/>
      </w:rPr>
    </w:lvl>
    <w:lvl w:ilvl="1" w:tplc="04270003" w:tentative="1">
      <w:start w:val="1"/>
      <w:numFmt w:val="bullet"/>
      <w:lvlText w:val="o"/>
      <w:lvlJc w:val="left"/>
      <w:pPr>
        <w:ind w:left="7920" w:hanging="360"/>
      </w:pPr>
      <w:rPr>
        <w:rFonts w:ascii="Courier New" w:hAnsi="Courier New" w:cs="Courier New" w:hint="default"/>
      </w:rPr>
    </w:lvl>
    <w:lvl w:ilvl="2" w:tplc="04270005" w:tentative="1">
      <w:start w:val="1"/>
      <w:numFmt w:val="bullet"/>
      <w:lvlText w:val=""/>
      <w:lvlJc w:val="left"/>
      <w:pPr>
        <w:ind w:left="8640" w:hanging="360"/>
      </w:pPr>
      <w:rPr>
        <w:rFonts w:ascii="Wingdings" w:hAnsi="Wingdings" w:hint="default"/>
      </w:rPr>
    </w:lvl>
    <w:lvl w:ilvl="3" w:tplc="04270001" w:tentative="1">
      <w:start w:val="1"/>
      <w:numFmt w:val="bullet"/>
      <w:lvlText w:val=""/>
      <w:lvlJc w:val="left"/>
      <w:pPr>
        <w:ind w:left="9360" w:hanging="360"/>
      </w:pPr>
      <w:rPr>
        <w:rFonts w:ascii="Symbol" w:hAnsi="Symbol" w:hint="default"/>
      </w:rPr>
    </w:lvl>
    <w:lvl w:ilvl="4" w:tplc="04270003" w:tentative="1">
      <w:start w:val="1"/>
      <w:numFmt w:val="bullet"/>
      <w:lvlText w:val="o"/>
      <w:lvlJc w:val="left"/>
      <w:pPr>
        <w:ind w:left="10080" w:hanging="360"/>
      </w:pPr>
      <w:rPr>
        <w:rFonts w:ascii="Courier New" w:hAnsi="Courier New" w:cs="Courier New" w:hint="default"/>
      </w:rPr>
    </w:lvl>
    <w:lvl w:ilvl="5" w:tplc="04270005" w:tentative="1">
      <w:start w:val="1"/>
      <w:numFmt w:val="bullet"/>
      <w:lvlText w:val=""/>
      <w:lvlJc w:val="left"/>
      <w:pPr>
        <w:ind w:left="10800" w:hanging="360"/>
      </w:pPr>
      <w:rPr>
        <w:rFonts w:ascii="Wingdings" w:hAnsi="Wingdings" w:hint="default"/>
      </w:rPr>
    </w:lvl>
    <w:lvl w:ilvl="6" w:tplc="04270001" w:tentative="1">
      <w:start w:val="1"/>
      <w:numFmt w:val="bullet"/>
      <w:lvlText w:val=""/>
      <w:lvlJc w:val="left"/>
      <w:pPr>
        <w:ind w:left="11520" w:hanging="360"/>
      </w:pPr>
      <w:rPr>
        <w:rFonts w:ascii="Symbol" w:hAnsi="Symbol" w:hint="default"/>
      </w:rPr>
    </w:lvl>
    <w:lvl w:ilvl="7" w:tplc="04270003" w:tentative="1">
      <w:start w:val="1"/>
      <w:numFmt w:val="bullet"/>
      <w:lvlText w:val="o"/>
      <w:lvlJc w:val="left"/>
      <w:pPr>
        <w:ind w:left="12240" w:hanging="360"/>
      </w:pPr>
      <w:rPr>
        <w:rFonts w:ascii="Courier New" w:hAnsi="Courier New" w:cs="Courier New" w:hint="default"/>
      </w:rPr>
    </w:lvl>
    <w:lvl w:ilvl="8" w:tplc="04270005" w:tentative="1">
      <w:start w:val="1"/>
      <w:numFmt w:val="bullet"/>
      <w:lvlText w:val=""/>
      <w:lvlJc w:val="left"/>
      <w:pPr>
        <w:ind w:left="12960" w:hanging="360"/>
      </w:pPr>
      <w:rPr>
        <w:rFonts w:ascii="Wingdings" w:hAnsi="Wingdings" w:hint="default"/>
      </w:rPr>
    </w:lvl>
  </w:abstractNum>
  <w:abstractNum w:abstractNumId="10" w15:restartNumberingAfterBreak="0">
    <w:nsid w:val="7EA267AB"/>
    <w:multiLevelType w:val="hybridMultilevel"/>
    <w:tmpl w:val="072A28D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0"/>
  </w:num>
  <w:num w:numId="9">
    <w:abstractNumId w:val="6"/>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60"/>
    <w:rsid w:val="00072F85"/>
    <w:rsid w:val="000A5E72"/>
    <w:rsid w:val="000A7B60"/>
    <w:rsid w:val="00181364"/>
    <w:rsid w:val="002945D9"/>
    <w:rsid w:val="00305C48"/>
    <w:rsid w:val="003362C6"/>
    <w:rsid w:val="00497D4D"/>
    <w:rsid w:val="00742EBF"/>
    <w:rsid w:val="00B4219F"/>
    <w:rsid w:val="00BA6577"/>
    <w:rsid w:val="00C14760"/>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3B327-8C2F-442D-9CBB-22DD5773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4760"/>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4760"/>
    <w:pPr>
      <w:spacing w:line="256" w:lineRule="auto"/>
      <w:ind w:left="720"/>
      <w:contextualSpacing/>
    </w:pPr>
  </w:style>
  <w:style w:type="paragraph" w:customStyle="1" w:styleId="BT-EMEASMCA">
    <w:name w:val="BT- EMEA_SMCA"/>
    <w:basedOn w:val="prastasis"/>
    <w:autoRedefine/>
    <w:rsid w:val="00C14760"/>
    <w:pPr>
      <w:numPr>
        <w:ilvl w:val="1"/>
        <w:numId w:val="1"/>
      </w:numPr>
      <w:tabs>
        <w:tab w:val="num" w:pos="709"/>
      </w:tabs>
      <w:suppressAutoHyphens/>
      <w:spacing w:after="0" w:line="240" w:lineRule="auto"/>
      <w:ind w:left="709"/>
      <w:jc w:val="both"/>
    </w:pPr>
    <w:rPr>
      <w:rFonts w:ascii="Times New Roman" w:eastAsia="Times New Roman" w:hAnsi="Times New Roman" w:cs="Times New Roman"/>
      <w:kern w:val="2"/>
      <w:lang w:val="lt-LT"/>
    </w:rPr>
  </w:style>
  <w:style w:type="paragraph" w:customStyle="1" w:styleId="Spalvotassraas1parykinimas1">
    <w:name w:val="Spalvotas sąrašas – 1 paryškinimas1"/>
    <w:basedOn w:val="prastasis"/>
    <w:uiPriority w:val="34"/>
    <w:qFormat/>
    <w:rsid w:val="00C14760"/>
    <w:pPr>
      <w:spacing w:after="0" w:line="240" w:lineRule="auto"/>
      <w:ind w:left="720"/>
      <w:contextualSpacing/>
    </w:pPr>
    <w:rPr>
      <w:rFonts w:ascii="Times New Roman" w:eastAsia="Times New Roman" w:hAnsi="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12682</Words>
  <Characters>7230</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2025-01-27T09:11:00Z</dcterms:created>
  <dcterms:modified xsi:type="dcterms:W3CDTF">2025-01-27T09:11:00Z</dcterms:modified>
</cp:coreProperties>
</file>