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BF" w:rsidRPr="009302C9" w:rsidRDefault="00B77EBF" w:rsidP="00B77EBF">
      <w:pPr>
        <w:keepNext/>
        <w:tabs>
          <w:tab w:val="left" w:pos="567"/>
        </w:tabs>
        <w:spacing w:after="0" w:line="240" w:lineRule="auto"/>
        <w:jc w:val="center"/>
        <w:outlineLvl w:val="1"/>
        <w:rPr>
          <w:rFonts w:ascii="Times New Roman" w:eastAsia="SimSun" w:hAnsi="Times New Roman" w:cs="Times New Roman"/>
          <w:b/>
          <w:bCs/>
        </w:rPr>
      </w:pPr>
      <w:r w:rsidRPr="009302C9">
        <w:rPr>
          <w:rFonts w:ascii="Times New Roman" w:eastAsia="SimSun" w:hAnsi="Times New Roman" w:cs="Times New Roman"/>
          <w:b/>
          <w:bCs/>
        </w:rPr>
        <w:t>Pakuotės lapelis: informacija vartotojui</w:t>
      </w:r>
    </w:p>
    <w:p w:rsidR="00B77EBF" w:rsidRPr="009302C9" w:rsidRDefault="00B77EBF" w:rsidP="00B77EBF">
      <w:pPr>
        <w:numPr>
          <w:ilvl w:val="12"/>
          <w:numId w:val="0"/>
        </w:numPr>
        <w:shd w:val="clear" w:color="auto" w:fill="FFFFFF"/>
        <w:spacing w:after="0" w:line="240" w:lineRule="auto"/>
        <w:jc w:val="center"/>
        <w:rPr>
          <w:rFonts w:ascii="Times New Roman" w:eastAsia="SimSun" w:hAnsi="Times New Roman" w:cs="Times New Roman"/>
          <w:lang w:eastAsia="zh-CN"/>
        </w:rPr>
      </w:pPr>
    </w:p>
    <w:p w:rsidR="00B77EBF" w:rsidRPr="009302C9" w:rsidRDefault="00B77EBF" w:rsidP="00B77EBF">
      <w:pPr>
        <w:tabs>
          <w:tab w:val="left" w:pos="567"/>
        </w:tabs>
        <w:spacing w:after="0" w:line="260" w:lineRule="exact"/>
        <w:jc w:val="center"/>
        <w:rPr>
          <w:rFonts w:ascii="Times New Roman" w:eastAsia="SimSun" w:hAnsi="Times New Roman" w:cs="Times New Roman"/>
          <w:b/>
          <w:bCs/>
          <w:lang w:eastAsia="zh-CN"/>
        </w:rPr>
      </w:pPr>
      <w:r w:rsidRPr="005368FD">
        <w:rPr>
          <w:rFonts w:ascii="Times New Roman" w:eastAsia="SimSun" w:hAnsi="Times New Roman" w:cs="Times New Roman"/>
          <w:b/>
          <w:bCs/>
          <w:lang w:eastAsia="zh-CN"/>
        </w:rPr>
        <w:t xml:space="preserve">Ibuprofen Corpus Medica </w:t>
      </w:r>
      <w:r w:rsidRPr="009302C9">
        <w:rPr>
          <w:rFonts w:ascii="Times New Roman" w:eastAsia="SimSun" w:hAnsi="Times New Roman" w:cs="Times New Roman"/>
          <w:b/>
          <w:bCs/>
          <w:lang w:eastAsia="zh-CN"/>
        </w:rPr>
        <w:t>400 mg plėvele dengtos tabletės</w:t>
      </w:r>
    </w:p>
    <w:p w:rsidR="00B77EBF" w:rsidRPr="009302C9" w:rsidRDefault="00B77EBF" w:rsidP="00B77EBF">
      <w:pPr>
        <w:tabs>
          <w:tab w:val="left" w:pos="567"/>
        </w:tabs>
        <w:spacing w:after="0" w:line="260" w:lineRule="exact"/>
        <w:jc w:val="center"/>
        <w:rPr>
          <w:rFonts w:ascii="Times New Roman" w:eastAsia="SimSun" w:hAnsi="Times New Roman" w:cs="Times New Roman"/>
          <w:lang w:eastAsia="zh-CN"/>
        </w:rPr>
      </w:pPr>
      <w:r w:rsidRPr="009302C9">
        <w:rPr>
          <w:rFonts w:ascii="Times New Roman" w:eastAsia="SimSun" w:hAnsi="Times New Roman" w:cs="Times New Roman"/>
          <w:lang w:eastAsia="zh-CN"/>
        </w:rPr>
        <w:t>Ibuprofenas</w:t>
      </w:r>
    </w:p>
    <w:p w:rsidR="00B77EBF" w:rsidRPr="009302C9" w:rsidRDefault="00B77EBF" w:rsidP="00B77EBF">
      <w:pPr>
        <w:spacing w:after="0" w:line="240" w:lineRule="auto"/>
        <w:rPr>
          <w:rFonts w:ascii="Times New Roman" w:eastAsia="SimSun" w:hAnsi="Times New Roman" w:cs="Times New Roman"/>
          <w:lang w:eastAsia="zh-CN"/>
        </w:rPr>
      </w:pPr>
    </w:p>
    <w:p w:rsidR="00B77EBF" w:rsidRPr="009302C9" w:rsidRDefault="00B77EBF" w:rsidP="00B77EBF">
      <w:pPr>
        <w:spacing w:after="0" w:line="240" w:lineRule="auto"/>
        <w:rPr>
          <w:rFonts w:ascii="Times New Roman" w:eastAsia="SimSun" w:hAnsi="Times New Roman" w:cs="Times New Roman"/>
          <w:lang w:eastAsia="zh-CN"/>
        </w:rPr>
      </w:pPr>
    </w:p>
    <w:p w:rsidR="00B77EBF" w:rsidRPr="009302C9" w:rsidRDefault="00B77EBF" w:rsidP="00B77EBF">
      <w:pPr>
        <w:tabs>
          <w:tab w:val="left" w:pos="360"/>
        </w:tabs>
        <w:spacing w:after="0" w:line="240" w:lineRule="auto"/>
        <w:rPr>
          <w:rFonts w:ascii="Times New Roman" w:eastAsia="SimSun" w:hAnsi="Times New Roman" w:cs="Times New Roman"/>
          <w:b/>
          <w:bCs/>
        </w:rPr>
      </w:pPr>
      <w:r w:rsidRPr="009302C9">
        <w:rPr>
          <w:rFonts w:ascii="Times New Roman" w:eastAsia="SimSun" w:hAnsi="Times New Roman" w:cs="Times New Roman"/>
          <w:b/>
          <w:bCs/>
        </w:rPr>
        <w:t>Atidžiai perskaitykite visą šį lapelį, prieš pradėdami vartoti šį vaistą, nes jame pateikiama Jums svarbi informacija.</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Visada vartokite šį vaistą tiksliai kaip aprašyta šiame lapelyje arba kaip nurodė gydytojas arba vaistininkas</w:t>
      </w:r>
    </w:p>
    <w:p w:rsidR="00B77EBF" w:rsidRPr="009302C9" w:rsidRDefault="00B77EBF" w:rsidP="00B77EBF">
      <w:pPr>
        <w:numPr>
          <w:ilvl w:val="0"/>
          <w:numId w:val="3"/>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Neišmeskite šio lapelio, nes vėl gali prireikti jį perskaityti.</w:t>
      </w:r>
    </w:p>
    <w:p w:rsidR="00B77EBF" w:rsidRPr="009302C9" w:rsidRDefault="00B77EBF" w:rsidP="00B77EBF">
      <w:pPr>
        <w:numPr>
          <w:ilvl w:val="0"/>
          <w:numId w:val="3"/>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norite sužinoti daugiau arba pasitarti, kreipkitės į vaistininką.</w:t>
      </w:r>
    </w:p>
    <w:p w:rsidR="00B77EBF" w:rsidRPr="009302C9" w:rsidRDefault="00B77EBF" w:rsidP="00B77EBF">
      <w:pPr>
        <w:numPr>
          <w:ilvl w:val="0"/>
          <w:numId w:val="3"/>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pasireiškė šalutinis poveikis (net jeigu jis šiame lapelyje nenurodytas), kreipkitės į gydytoją arba vaistininką. Žr. 4 skyrių.</w:t>
      </w:r>
    </w:p>
    <w:p w:rsidR="00B77EBF" w:rsidRPr="009302C9" w:rsidRDefault="00B77EBF" w:rsidP="00B77EBF">
      <w:pPr>
        <w:numPr>
          <w:ilvl w:val="0"/>
          <w:numId w:val="3"/>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per 4 dienas Jūsų savijauta nepagerėjo arba net pablogėjo, kreipkitės į gydytoją.</w:t>
      </w:r>
    </w:p>
    <w:p w:rsidR="00B77EBF" w:rsidRPr="009302C9" w:rsidRDefault="00B77EBF" w:rsidP="00B77EBF">
      <w:pPr>
        <w:spacing w:after="0" w:line="240" w:lineRule="auto"/>
        <w:ind w:right="-2"/>
        <w:rPr>
          <w:rFonts w:ascii="Times New Roman" w:eastAsia="SimSun" w:hAnsi="Times New Roman" w:cs="Times New Roman"/>
          <w:lang w:eastAsia="zh-CN"/>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Apie ką rašoma šiame lapelyje?</w:t>
      </w:r>
    </w:p>
    <w:p w:rsidR="00B77EBF" w:rsidRPr="009302C9" w:rsidRDefault="00B77EBF" w:rsidP="00B77EBF">
      <w:pPr>
        <w:numPr>
          <w:ilvl w:val="12"/>
          <w:numId w:val="0"/>
        </w:numPr>
        <w:spacing w:after="0" w:line="240" w:lineRule="auto"/>
        <w:ind w:left="284" w:right="-2"/>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1.</w:t>
      </w:r>
      <w:r w:rsidRPr="009302C9">
        <w:rPr>
          <w:rFonts w:ascii="Times New Roman" w:eastAsia="SimSun" w:hAnsi="Times New Roman" w:cs="Times New Roman"/>
          <w:lang w:eastAsia="zh-CN"/>
        </w:rPr>
        <w:tab/>
        <w:t xml:space="preserve">Kas yra </w:t>
      </w:r>
      <w:r w:rsidRPr="008779C9">
        <w:rPr>
          <w:rFonts w:ascii="Times New Roman" w:eastAsia="SimSun" w:hAnsi="Times New Roman" w:cs="Times New Roman"/>
          <w:lang w:eastAsia="zh-CN"/>
        </w:rPr>
        <w:t xml:space="preserve">Ibuprofen Corpus Medica </w:t>
      </w:r>
      <w:r w:rsidRPr="009302C9">
        <w:rPr>
          <w:rFonts w:ascii="Times New Roman" w:eastAsia="SimSun" w:hAnsi="Times New Roman" w:cs="Times New Roman"/>
          <w:lang w:eastAsia="zh-CN"/>
        </w:rPr>
        <w:t xml:space="preserve">ir kam jis vartojamas </w:t>
      </w:r>
    </w:p>
    <w:p w:rsidR="00B77EBF" w:rsidRPr="009302C9" w:rsidRDefault="00B77EBF" w:rsidP="00B77EBF">
      <w:pPr>
        <w:numPr>
          <w:ilvl w:val="12"/>
          <w:numId w:val="0"/>
        </w:numPr>
        <w:spacing w:after="0" w:line="240" w:lineRule="auto"/>
        <w:ind w:left="284" w:right="-2"/>
        <w:rPr>
          <w:rFonts w:ascii="Times New Roman" w:eastAsia="SimSun" w:hAnsi="Times New Roman" w:cs="Times New Roman"/>
          <w:lang w:val="es-ES" w:eastAsia="zh-CN"/>
        </w:rPr>
      </w:pPr>
      <w:r w:rsidRPr="009302C9">
        <w:rPr>
          <w:rFonts w:ascii="Times New Roman" w:eastAsia="SimSun" w:hAnsi="Times New Roman" w:cs="Times New Roman"/>
          <w:lang w:eastAsia="zh-CN"/>
        </w:rPr>
        <w:t>2.</w:t>
      </w:r>
      <w:r w:rsidRPr="009302C9">
        <w:rPr>
          <w:rFonts w:ascii="Times New Roman" w:eastAsia="SimSun" w:hAnsi="Times New Roman" w:cs="Times New Roman"/>
          <w:lang w:eastAsia="zh-CN"/>
        </w:rPr>
        <w:tab/>
        <w:t xml:space="preserve">Kas žinotina prieš vartojant </w:t>
      </w:r>
      <w:r w:rsidRPr="008779C9">
        <w:rPr>
          <w:rFonts w:ascii="Times New Roman" w:eastAsia="SimSun" w:hAnsi="Times New Roman" w:cs="Times New Roman"/>
          <w:lang w:eastAsia="zh-CN"/>
        </w:rPr>
        <w:t xml:space="preserve">Ibuprofen Corpus Medica  </w:t>
      </w:r>
    </w:p>
    <w:p w:rsidR="00B77EBF" w:rsidRPr="009302C9" w:rsidRDefault="00B77EBF" w:rsidP="00B77EBF">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3.</w:t>
      </w:r>
      <w:r w:rsidRPr="009302C9">
        <w:rPr>
          <w:rFonts w:ascii="Times New Roman" w:eastAsia="SimSun" w:hAnsi="Times New Roman" w:cs="Times New Roman"/>
          <w:lang w:eastAsia="zh-CN"/>
        </w:rPr>
        <w:tab/>
        <w:t xml:space="preserve">Kaip vartoti </w:t>
      </w:r>
      <w:r w:rsidRPr="008779C9">
        <w:rPr>
          <w:rFonts w:ascii="Times New Roman" w:eastAsia="SimSun" w:hAnsi="Times New Roman" w:cs="Times New Roman"/>
          <w:lang w:eastAsia="zh-CN"/>
        </w:rPr>
        <w:t xml:space="preserve">Ibuprofen Corpus Medica  </w:t>
      </w:r>
    </w:p>
    <w:p w:rsidR="00B77EBF" w:rsidRPr="009302C9" w:rsidRDefault="00B77EBF" w:rsidP="00B77EBF">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4.</w:t>
      </w:r>
      <w:r w:rsidRPr="009302C9">
        <w:rPr>
          <w:rFonts w:ascii="Times New Roman" w:eastAsia="SimSun" w:hAnsi="Times New Roman" w:cs="Times New Roman"/>
          <w:lang w:eastAsia="zh-CN"/>
        </w:rPr>
        <w:tab/>
        <w:t xml:space="preserve">Galimas šalutinis poveikis </w:t>
      </w:r>
    </w:p>
    <w:p w:rsidR="00B77EBF" w:rsidRPr="009302C9" w:rsidRDefault="00B77EBF" w:rsidP="00B77EBF">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5.</w:t>
      </w:r>
      <w:r w:rsidRPr="009302C9">
        <w:rPr>
          <w:rFonts w:ascii="Times New Roman" w:eastAsia="SimSun" w:hAnsi="Times New Roman" w:cs="Times New Roman"/>
          <w:lang w:eastAsia="zh-CN"/>
        </w:rPr>
        <w:tab/>
        <w:t xml:space="preserve">Kaip laikyti </w:t>
      </w:r>
      <w:r w:rsidRPr="008779C9">
        <w:rPr>
          <w:rFonts w:ascii="Times New Roman" w:eastAsia="SimSun" w:hAnsi="Times New Roman" w:cs="Times New Roman"/>
          <w:lang w:eastAsia="zh-CN"/>
        </w:rPr>
        <w:t xml:space="preserve">Ibuprofen Corpus Medica  </w:t>
      </w:r>
    </w:p>
    <w:p w:rsidR="00B77EBF" w:rsidRPr="009302C9" w:rsidRDefault="00B77EBF" w:rsidP="00B77EBF">
      <w:pPr>
        <w:numPr>
          <w:ilvl w:val="12"/>
          <w:numId w:val="0"/>
        </w:numPr>
        <w:spacing w:after="0" w:line="240" w:lineRule="auto"/>
        <w:ind w:left="284" w:right="-2"/>
        <w:rPr>
          <w:rFonts w:ascii="Times New Roman" w:eastAsia="SimSun" w:hAnsi="Times New Roman" w:cs="Times New Roman"/>
          <w:lang w:eastAsia="zh-CN"/>
        </w:rPr>
      </w:pPr>
      <w:r w:rsidRPr="009302C9">
        <w:rPr>
          <w:rFonts w:ascii="Times New Roman" w:eastAsia="SimSun" w:hAnsi="Times New Roman" w:cs="Times New Roman"/>
          <w:lang w:eastAsia="zh-CN"/>
        </w:rPr>
        <w:t>6.</w:t>
      </w:r>
      <w:r w:rsidRPr="009302C9">
        <w:rPr>
          <w:rFonts w:ascii="Times New Roman" w:eastAsia="SimSun" w:hAnsi="Times New Roman" w:cs="Times New Roman"/>
          <w:lang w:eastAsia="zh-CN"/>
        </w:rPr>
        <w:tab/>
        <w:t>Pakuotės turinys ir kita informacija</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1.</w:t>
      </w:r>
      <w:r w:rsidRPr="009302C9">
        <w:rPr>
          <w:rFonts w:ascii="Times New Roman" w:eastAsia="SimSun" w:hAnsi="Times New Roman" w:cs="Times New Roman"/>
          <w:b/>
          <w:bCs/>
        </w:rPr>
        <w:tab/>
        <w:t xml:space="preserve">Kas yra </w:t>
      </w:r>
      <w:r w:rsidRPr="00897FF1">
        <w:rPr>
          <w:rFonts w:ascii="Times New Roman" w:eastAsia="SimSun" w:hAnsi="Times New Roman" w:cs="Times New Roman"/>
          <w:b/>
          <w:bCs/>
          <w:noProof/>
        </w:rPr>
        <w:t xml:space="preserve">Ibuprofen Corpus Medica </w:t>
      </w:r>
      <w:r w:rsidRPr="009302C9">
        <w:rPr>
          <w:rFonts w:ascii="Times New Roman" w:eastAsia="SimSun" w:hAnsi="Times New Roman" w:cs="Times New Roman"/>
          <w:b/>
          <w:bCs/>
        </w:rPr>
        <w:t>ir kam jis vartojamas</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spacing w:after="0" w:line="240" w:lineRule="auto"/>
        <w:rPr>
          <w:rFonts w:ascii="Times New Roman" w:eastAsia="SimSun" w:hAnsi="Times New Roman" w:cs="Times New Roman"/>
          <w:noProof/>
          <w:lang w:val="es-ES"/>
        </w:rPr>
      </w:pPr>
      <w:r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lang w:val="es-ES"/>
        </w:rPr>
        <w:t>veiklioji medžiaga – ibuprofenas, priklauso nesteroidinių vaistų nuo uždegimo (NVNU) grupei.</w:t>
      </w:r>
    </w:p>
    <w:p w:rsidR="00B77EBF" w:rsidRPr="009302C9" w:rsidRDefault="00B77EBF" w:rsidP="00B77EBF">
      <w:pPr>
        <w:spacing w:after="0" w:line="240" w:lineRule="auto"/>
        <w:rPr>
          <w:rFonts w:ascii="Times New Roman" w:eastAsia="SimSun" w:hAnsi="Times New Roman" w:cs="Times New Roman"/>
          <w:noProof/>
          <w:lang w:val="es-ES"/>
        </w:rPr>
      </w:pPr>
    </w:p>
    <w:p w:rsidR="00B77EBF" w:rsidRPr="009302C9" w:rsidRDefault="00B77EBF" w:rsidP="00B77EBF">
      <w:pPr>
        <w:numPr>
          <w:ilvl w:val="12"/>
          <w:numId w:val="0"/>
        </w:numPr>
        <w:spacing w:after="0" w:line="240" w:lineRule="auto"/>
        <w:ind w:right="-2"/>
        <w:rPr>
          <w:rFonts w:ascii="Times New Roman" w:eastAsia="SimSun" w:hAnsi="Times New Roman" w:cs="Times New Roman"/>
          <w:lang w:val="es-ES" w:eastAsia="zh-CN"/>
        </w:rPr>
      </w:pPr>
      <w:r w:rsidRPr="008779C9">
        <w:rPr>
          <w:rFonts w:ascii="Times New Roman" w:eastAsia="SimSun" w:hAnsi="Times New Roman" w:cs="Times New Roman"/>
          <w:lang w:val="es-ES" w:eastAsia="zh-CN"/>
        </w:rPr>
        <w:t xml:space="preserve">Ibuprofen Corpus Medica  </w:t>
      </w:r>
      <w:r w:rsidRPr="009302C9">
        <w:rPr>
          <w:rFonts w:ascii="Times New Roman" w:eastAsia="SimSun" w:hAnsi="Times New Roman" w:cs="Times New Roman"/>
          <w:lang w:val="es-ES" w:eastAsia="zh-CN"/>
        </w:rPr>
        <w:t>vartojamas trumpalaikio silpno ar vidutinio stiprumo skausmo, tokio kaip mėnesinių, galvos, dantų, raumenų, sąnarių malšinimui, karščiavimo mažinimui.</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ind w:right="-2"/>
        <w:rPr>
          <w:rFonts w:ascii="Times New Roman" w:eastAsia="SimSun" w:hAnsi="Times New Roman" w:cs="Times New Roman"/>
          <w:noProof/>
        </w:rPr>
      </w:pPr>
      <w:r w:rsidRPr="009302C9">
        <w:rPr>
          <w:rFonts w:ascii="Times New Roman" w:eastAsia="SimSun" w:hAnsi="Times New Roman" w:cs="Times New Roman"/>
          <w:noProof/>
        </w:rPr>
        <w:t>Jeigu per 4 dienas Jūsų savijauta nepagerėjo arba net pablogėjo, kreipkitės į gydytoją.</w:t>
      </w:r>
    </w:p>
    <w:p w:rsidR="00B77EBF" w:rsidRPr="009302C9" w:rsidRDefault="00B77EBF" w:rsidP="00B77EBF">
      <w:pPr>
        <w:numPr>
          <w:ilvl w:val="12"/>
          <w:numId w:val="0"/>
        </w:numPr>
        <w:spacing w:after="0" w:line="240" w:lineRule="auto"/>
        <w:ind w:right="-2"/>
        <w:rPr>
          <w:rFonts w:ascii="Times New Roman" w:eastAsia="SimSun" w:hAnsi="Times New Roman" w:cs="Times New Roman"/>
          <w:noProof/>
        </w:rPr>
      </w:pP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2.</w:t>
      </w:r>
      <w:r w:rsidRPr="009302C9">
        <w:rPr>
          <w:rFonts w:ascii="Times New Roman" w:eastAsia="SimSun" w:hAnsi="Times New Roman" w:cs="Times New Roman"/>
          <w:b/>
          <w:bCs/>
        </w:rPr>
        <w:tab/>
        <w:t xml:space="preserve">Kas žinotina prieš vartojant </w:t>
      </w:r>
      <w:r w:rsidRPr="008779C9">
        <w:rPr>
          <w:rFonts w:ascii="Times New Roman" w:eastAsia="SimSun" w:hAnsi="Times New Roman" w:cs="Times New Roman"/>
          <w:b/>
          <w:bCs/>
          <w:noProof/>
        </w:rPr>
        <w:t xml:space="preserve">Ibuprofen Corpus Medica  </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tabs>
          <w:tab w:val="left" w:pos="567"/>
        </w:tabs>
        <w:spacing w:after="0" w:line="260" w:lineRule="exact"/>
        <w:rPr>
          <w:rFonts w:ascii="Times New Roman" w:eastAsia="SimSun" w:hAnsi="Times New Roman" w:cs="Times New Roman"/>
          <w:b/>
          <w:bCs/>
          <w:lang w:eastAsia="zh-CN"/>
        </w:rPr>
      </w:pPr>
      <w:r w:rsidRPr="008779C9">
        <w:rPr>
          <w:rFonts w:ascii="Times New Roman" w:eastAsia="SimSun" w:hAnsi="Times New Roman" w:cs="Times New Roman"/>
          <w:b/>
          <w:bCs/>
          <w:lang w:eastAsia="zh-CN"/>
        </w:rPr>
        <w:t xml:space="preserve">Ibuprofen Corpus Medica </w:t>
      </w:r>
      <w:r w:rsidRPr="009302C9">
        <w:rPr>
          <w:rFonts w:ascii="Times New Roman" w:eastAsia="SimSun" w:hAnsi="Times New Roman" w:cs="Times New Roman"/>
          <w:b/>
          <w:bCs/>
          <w:lang w:eastAsia="zh-CN"/>
        </w:rPr>
        <w:t>vartoti negalima:</w:t>
      </w:r>
    </w:p>
    <w:p w:rsidR="00B77EBF" w:rsidRPr="009302C9" w:rsidRDefault="00B77EBF" w:rsidP="00B77EBF">
      <w:pPr>
        <w:numPr>
          <w:ilvl w:val="0"/>
          <w:numId w:val="4"/>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yra alergija veikliajai medžiagai arba bet kuriai pagalbinei šio vaisto medžiagai (jos išvardytos 6 skyriuje);</w:t>
      </w:r>
    </w:p>
    <w:p w:rsidR="00B77EBF" w:rsidRPr="009302C9" w:rsidRDefault="00B77EBF" w:rsidP="00B77EBF">
      <w:pPr>
        <w:numPr>
          <w:ilvl w:val="0"/>
          <w:numId w:val="4"/>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yra padidėjęs jautrumas acetilsalicilinei rūgščiai ar kitiems nesteroidiniams vaistams nuo uždegimo (NVNU), pasireiškiantis astma ar niežuliu;</w:t>
      </w:r>
    </w:p>
    <w:p w:rsidR="00B77EBF" w:rsidRPr="009302C9" w:rsidRDefault="00B77EBF" w:rsidP="00B77EBF">
      <w:pPr>
        <w:numPr>
          <w:ilvl w:val="0"/>
          <w:numId w:val="4"/>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sergate ar sirgote opalige arba jei kraujavo iš skrandžio ar dvylikapirštės žarnos, jeigu jums buvo kraujavimas iš virškinimo trakto ar perforacija, susijusi su ankstesniu NVNU vartojimu;</w:t>
      </w:r>
    </w:p>
    <w:p w:rsidR="00B77EBF" w:rsidRPr="009302C9" w:rsidRDefault="00B77EBF" w:rsidP="00B77EBF">
      <w:pPr>
        <w:numPr>
          <w:ilvl w:val="0"/>
          <w:numId w:val="4"/>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sunkus kepenų ar inkstų funkcijos nepakankamumas;</w:t>
      </w:r>
    </w:p>
    <w:p w:rsidR="00B77EBF" w:rsidRPr="009302C9" w:rsidRDefault="00B77EBF" w:rsidP="00B77EBF">
      <w:pPr>
        <w:numPr>
          <w:ilvl w:val="0"/>
          <w:numId w:val="4"/>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jums yra sunkus širdies nepakankamumas;</w:t>
      </w:r>
    </w:p>
    <w:p w:rsidR="00B77EBF" w:rsidRPr="009302C9" w:rsidRDefault="00B77EBF" w:rsidP="00B77EBF">
      <w:pPr>
        <w:numPr>
          <w:ilvl w:val="0"/>
          <w:numId w:val="4"/>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jeigu yra kraujodaros ar kraujo krešėjimo sutrikimas;</w:t>
      </w:r>
    </w:p>
    <w:p w:rsidR="00B77EBF" w:rsidRPr="009302C9" w:rsidRDefault="00B77EBF" w:rsidP="00B77EBF">
      <w:pPr>
        <w:numPr>
          <w:ilvl w:val="0"/>
          <w:numId w:val="4"/>
        </w:numPr>
        <w:spacing w:after="0" w:line="240" w:lineRule="auto"/>
        <w:contextualSpacing/>
        <w:rPr>
          <w:rFonts w:ascii="Times New Roman" w:eastAsia="SimSun" w:hAnsi="Times New Roman" w:cs="Times New Roman"/>
          <w:noProof/>
          <w:lang w:val="pt-BR"/>
        </w:rPr>
      </w:pPr>
      <w:r w:rsidRPr="009302C9">
        <w:rPr>
          <w:rFonts w:ascii="Times New Roman" w:eastAsia="SimSun" w:hAnsi="Times New Roman" w:cs="Times New Roman"/>
          <w:noProof/>
          <w:lang w:val="pt-BR"/>
        </w:rPr>
        <w:t>jeigu esate paskutiniame nėštumo trimestre.</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noProof/>
        </w:rPr>
      </w:pPr>
      <w:r w:rsidRPr="009302C9">
        <w:rPr>
          <w:rFonts w:ascii="Times New Roman" w:eastAsia="SimSun" w:hAnsi="Times New Roman" w:cs="Times New Roman"/>
          <w:b/>
          <w:bCs/>
          <w:noProof/>
        </w:rPr>
        <w:t xml:space="preserve">Įspėjimai ir atsargumo priemonės </w:t>
      </w:r>
    </w:p>
    <w:p w:rsidR="00B77EBF" w:rsidRPr="009302C9" w:rsidRDefault="00B77EBF" w:rsidP="00B77EBF">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Pasitarkite su gydytoju arba vaistininku, prieš pradėdami vartoti </w:t>
      </w:r>
      <w:r w:rsidRPr="008779C9">
        <w:rPr>
          <w:rFonts w:ascii="Times New Roman" w:eastAsia="SimSun" w:hAnsi="Times New Roman" w:cs="Times New Roman"/>
          <w:lang w:eastAsia="zh-CN"/>
        </w:rPr>
        <w:t xml:space="preserve">Ibuprofen Corpus Medica </w:t>
      </w:r>
      <w:r w:rsidRPr="009302C9">
        <w:rPr>
          <w:rFonts w:ascii="Times New Roman" w:eastAsia="SimSun" w:hAnsi="Times New Roman" w:cs="Times New Roman"/>
          <w:lang w:eastAsia="zh-CN"/>
        </w:rPr>
        <w:t>:</w:t>
      </w:r>
      <w:r w:rsidRPr="009302C9">
        <w:rPr>
          <w:rFonts w:ascii="Times New Roman" w:eastAsia="SimSun" w:hAnsi="Times New Roman" w:cs="Times New Roman"/>
          <w:b/>
          <w:bCs/>
          <w:lang w:eastAsia="zh-CN"/>
        </w:rPr>
        <w:t xml:space="preserve"> </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sunkiu inkstų ar kepenų nepakankamumu;</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bronchine astma (net laikotarpiu tarp priepuolių);</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kai kuriomis jungiamojo audinio ligomis (vadinamosiomis kolagenozėmis);</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lastRenderedPageBreak/>
        <w:t>jeigu vartojate kitus vaistus, mažinančius kraujo krešėjimą (acetilsalicilinė rūgštis, varfarinas);</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sirgote skrandžio ar dvylikapirštės žarnos opa;</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sergate uždegimu ir opomis pasireiškiančia virškinimo trakto liga, pvz., Krono liga ar opiniu kolitu;</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Jūsų kraujospūdis yra padidėjęs, sergate cukriniu diabetu, nustatytas didelis cholesterolio kiekis, buvo širdies liga sirgusių giminaičių arba giminaičių, kuriuos ištiko insultas, arba jeigu rūkote;</w:t>
      </w:r>
    </w:p>
    <w:p w:rsidR="00B77EBF" w:rsidRPr="009302C9" w:rsidRDefault="00B77EBF" w:rsidP="00B77EBF">
      <w:pPr>
        <w:numPr>
          <w:ilvl w:val="0"/>
          <w:numId w:val="1"/>
        </w:numPr>
        <w:tabs>
          <w:tab w:val="num" w:pos="567"/>
        </w:tabs>
        <w:spacing w:after="0" w:line="240" w:lineRule="auto"/>
        <w:ind w:left="567" w:hanging="567"/>
        <w:rPr>
          <w:rFonts w:ascii="Times New Roman" w:eastAsia="SimSun" w:hAnsi="Times New Roman" w:cs="Times New Roman"/>
          <w:lang w:eastAsia="zh-CN"/>
        </w:rPr>
      </w:pPr>
      <w:r w:rsidRPr="009302C9">
        <w:rPr>
          <w:rFonts w:ascii="Times New Roman" w:eastAsia="SimSun" w:hAnsi="Times New Roman" w:cs="Times New Roman"/>
          <w:lang w:eastAsia="zh-CN"/>
        </w:rPr>
        <w:t>jeigu esate pirmame ar antrame nėštumo trimestre ar žindote.</w:t>
      </w:r>
    </w:p>
    <w:p w:rsidR="00B77EBF" w:rsidRPr="009302C9" w:rsidRDefault="00B77EBF" w:rsidP="00B77EBF">
      <w:pPr>
        <w:spacing w:after="0" w:line="240" w:lineRule="auto"/>
        <w:rPr>
          <w:rFonts w:ascii="Times New Roman" w:eastAsia="SimSun" w:hAnsi="Times New Roman" w:cs="Times New Roman"/>
          <w:noProof/>
          <w:lang w:val="pt-BR"/>
        </w:rPr>
      </w:pPr>
    </w:p>
    <w:p w:rsidR="00B77EBF" w:rsidRPr="009302C9" w:rsidRDefault="00B77EBF" w:rsidP="00B77EBF">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Tokie skausmą malšinantys ir uždegimą slopinantys vaistai, kaip ibuprofenas, ypač vartojami didelėmis dozėmis, gali būti susiję su nedideliu širdies priepuolio arba insulto rizikos padidėjimu. Neviršykite rekomenduojamos dozės ir gydymo trukmės.</w:t>
      </w:r>
    </w:p>
    <w:p w:rsidR="00B77EBF" w:rsidRPr="009302C9" w:rsidRDefault="00B77EBF" w:rsidP="00B77EBF">
      <w:pPr>
        <w:spacing w:after="0" w:line="240" w:lineRule="auto"/>
        <w:rPr>
          <w:rFonts w:ascii="Times New Roman" w:eastAsia="SimSun" w:hAnsi="Times New Roman" w:cs="Times New Roman"/>
          <w:noProof/>
          <w:lang w:val="pt-BR"/>
        </w:rPr>
      </w:pPr>
    </w:p>
    <w:p w:rsidR="00B77EBF" w:rsidRPr="009302C9" w:rsidRDefault="00B77EBF" w:rsidP="00B77EBF">
      <w:pPr>
        <w:spacing w:after="0" w:line="240" w:lineRule="auto"/>
        <w:rPr>
          <w:rFonts w:ascii="Times New Roman" w:eastAsia="SimSun" w:hAnsi="Times New Roman" w:cs="Times New Roman"/>
          <w:noProof/>
          <w:lang w:val="pt-BR"/>
        </w:rPr>
      </w:pPr>
      <w:r w:rsidRPr="008779C9">
        <w:rPr>
          <w:rFonts w:ascii="Times New Roman" w:eastAsia="SimSun" w:hAnsi="Times New Roman" w:cs="Times New Roman"/>
          <w:noProof/>
          <w:lang w:val="pt-BR"/>
        </w:rPr>
        <w:t xml:space="preserve">Ibuprofen Corpus Medica </w:t>
      </w:r>
      <w:r w:rsidRPr="009302C9">
        <w:rPr>
          <w:rFonts w:ascii="Times New Roman" w:eastAsia="SimSun" w:hAnsi="Times New Roman" w:cs="Times New Roman"/>
          <w:noProof/>
          <w:lang w:val="pt-BR"/>
        </w:rPr>
        <w:t>nevartoti su kitais nesteroidiniais vaistais nuo uždegimo (NVNU).</w:t>
      </w:r>
    </w:p>
    <w:p w:rsidR="00B77EBF" w:rsidRPr="009302C9" w:rsidRDefault="00B77EBF" w:rsidP="00B77EBF">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Skrandžio ar dvylikapirštės žarnos opalige (ypač sukėlusia kraujavimą iš virškinimo trakto arba jo prakiurimą) sirgusiems ir senyviems pacientams bei pacientams, kuriems tuo pat metu būtina vartoti mažas acetilsalicilo rūgšties dozes, būtina apsvarstyti virškinimo trakto gleivinę apsaugančių vaistų vartojimo galimybę.</w:t>
      </w:r>
    </w:p>
    <w:p w:rsidR="00B77EBF" w:rsidRPr="009302C9" w:rsidRDefault="00B77EBF" w:rsidP="00B77EBF">
      <w:pPr>
        <w:spacing w:after="0" w:line="240" w:lineRule="auto"/>
        <w:rPr>
          <w:rFonts w:ascii="Times New Roman" w:eastAsia="SimSun" w:hAnsi="Times New Roman" w:cs="Times New Roman"/>
          <w:noProof/>
          <w:spacing w:val="-4"/>
          <w:lang w:val="pt-BR"/>
        </w:rPr>
      </w:pPr>
      <w:r w:rsidRPr="009302C9">
        <w:rPr>
          <w:rFonts w:ascii="Times New Roman" w:eastAsia="SimSun" w:hAnsi="Times New Roman" w:cs="Times New Roman"/>
          <w:noProof/>
          <w:lang w:val="pt-BR"/>
        </w:rPr>
        <w:t>Kraujavimas iš virškinimo trakto, išopėjimas ar perforacija gali atsirasti bet kurioje gydymo stadijoje, be jokių įspėjamųjų požymių. Skrandžio ir žarnyno kraujavimas, opėjimas arba prakiurimas paprastai būna dažnesnis, vartojant didesnes ibuprofeno dozes.</w:t>
      </w:r>
      <w:r w:rsidRPr="009302C9">
        <w:rPr>
          <w:rFonts w:ascii="Times New Roman" w:eastAsia="SimSun" w:hAnsi="Times New Roman" w:cs="Times New Roman"/>
          <w:noProof/>
          <w:spacing w:val="-4"/>
          <w:lang w:val="pt-BR"/>
        </w:rPr>
        <w:t xml:space="preserve"> Apskritai, tokie sutrikimai yra sunkesni senyviems pacientams.</w:t>
      </w:r>
    </w:p>
    <w:p w:rsidR="00B77EBF" w:rsidRPr="009302C9" w:rsidRDefault="00B77EBF" w:rsidP="00B77EBF">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Jeigu pacientams, vartojantiems ibuprofeną, pradeda kraujuoti iš virškinimo trakto, gydymą šiuo vaistu būtina nedelsiant nutraukti.</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Moterys, planuojančios pastoti, turi pasikonsultuoti su savo gydytoju dėl vaisto vartojimo.</w:t>
      </w:r>
    </w:p>
    <w:p w:rsidR="00B77EBF" w:rsidRPr="009302C9" w:rsidRDefault="00B77EBF" w:rsidP="00B77EBF">
      <w:pPr>
        <w:spacing w:after="0" w:line="240" w:lineRule="auto"/>
        <w:rPr>
          <w:rFonts w:ascii="Times New Roman" w:eastAsia="SimSun" w:hAnsi="Times New Roman" w:cs="Times New Roman"/>
          <w:noProof/>
        </w:rPr>
      </w:pPr>
      <w:r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dėl vienkartinės dozės stiprumo nėra skirtas vaikams iki 12 metų amžiaus.</w:t>
      </w:r>
    </w:p>
    <w:p w:rsidR="00B77EBF" w:rsidRPr="009302C9" w:rsidRDefault="00B77EBF" w:rsidP="00B77EBF">
      <w:pPr>
        <w:tabs>
          <w:tab w:val="left" w:pos="0"/>
          <w:tab w:val="left" w:pos="567"/>
        </w:tabs>
        <w:spacing w:after="0" w:line="260" w:lineRule="exact"/>
        <w:rPr>
          <w:rFonts w:ascii="Times New Roman" w:eastAsia="SimSun" w:hAnsi="Times New Roman" w:cs="Times New Roman"/>
          <w:lang w:val="fi-FI" w:eastAsia="zh-CN"/>
        </w:rPr>
      </w:pPr>
      <w:r w:rsidRPr="009302C9">
        <w:rPr>
          <w:rFonts w:ascii="Times New Roman" w:eastAsia="SimSun" w:hAnsi="Times New Roman" w:cs="Times New Roman"/>
          <w:lang w:val="fi-FI" w:eastAsia="zh-CN"/>
        </w:rPr>
        <w:t xml:space="preserve">Sergant vėjaraupiais gali atsirasti sunkių komplikacijų odoje ir gleivinėse. Todėl, sergant vėjaraupiais, patariama vengti vartoti ibuprofeno. </w:t>
      </w:r>
    </w:p>
    <w:p w:rsidR="00B77EBF" w:rsidRPr="009302C9" w:rsidRDefault="00B77EBF" w:rsidP="00B77EBF">
      <w:pPr>
        <w:numPr>
          <w:ilvl w:val="12"/>
          <w:numId w:val="0"/>
        </w:numPr>
        <w:spacing w:after="0" w:line="240" w:lineRule="auto"/>
        <w:rPr>
          <w:rFonts w:ascii="Times New Roman" w:eastAsia="SimSun" w:hAnsi="Times New Roman" w:cs="Times New Roman"/>
          <w:b/>
          <w:bCs/>
          <w:lang w:eastAsia="zh-CN"/>
        </w:rPr>
      </w:pPr>
    </w:p>
    <w:p w:rsidR="00B77EBF" w:rsidRPr="009302C9" w:rsidRDefault="00B77EBF" w:rsidP="00B77EBF">
      <w:pPr>
        <w:tabs>
          <w:tab w:val="left" w:pos="567"/>
        </w:tabs>
        <w:spacing w:after="0" w:line="260" w:lineRule="exact"/>
        <w:ind w:left="720" w:hanging="720"/>
        <w:rPr>
          <w:rFonts w:ascii="Times New Roman" w:eastAsia="SimSun" w:hAnsi="Times New Roman" w:cs="Times New Roman"/>
          <w:b/>
          <w:bCs/>
          <w:lang w:eastAsia="zh-CN"/>
        </w:rPr>
      </w:pPr>
      <w:r w:rsidRPr="009302C9">
        <w:rPr>
          <w:rFonts w:ascii="Times New Roman" w:eastAsia="SimSun" w:hAnsi="Times New Roman" w:cs="Times New Roman"/>
          <w:b/>
          <w:bCs/>
          <w:lang w:eastAsia="zh-CN"/>
        </w:rPr>
        <w:t xml:space="preserve">Kiti vaistai ir </w:t>
      </w:r>
      <w:r w:rsidRPr="008779C9">
        <w:rPr>
          <w:rFonts w:ascii="Times New Roman" w:eastAsia="SimSun" w:hAnsi="Times New Roman" w:cs="Times New Roman"/>
          <w:b/>
          <w:bCs/>
          <w:lang w:eastAsia="zh-CN"/>
        </w:rPr>
        <w:t xml:space="preserve">Ibuprofen Corpus Medica  </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Jeigu vartojate ar neseniai vartojote kitų vaistų arba dėl to nesate tikri, apie tai pasakykite gydytojui arba vaistininkui.</w:t>
      </w:r>
    </w:p>
    <w:p w:rsidR="00B77EBF" w:rsidRPr="009302C9" w:rsidRDefault="00B77EBF" w:rsidP="00B77EBF">
      <w:pPr>
        <w:spacing w:after="0" w:line="240" w:lineRule="auto"/>
        <w:rPr>
          <w:rFonts w:ascii="Times New Roman" w:eastAsia="SimSun" w:hAnsi="Times New Roman" w:cs="Times New Roman"/>
          <w:noProof/>
        </w:rPr>
      </w:pPr>
      <w:r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gali turėti įtakos kai kuriems kitiems vaistams arba gali būti jų veikiamas. Pavyzdžiui:</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acetilsalicilo rūgštis;</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kiti NVNU;</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kortikosteroidai;</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vaistai, kurie mažina didelį kraujospūdį (AKF inhibitoriai, pvz., kaptoprilis, beta receptorius blokuojantys vaistai, pvz., atenololis, angiotenzino II receptorių blokatoriai, pvz., losartanas);</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vaistai, kurie veikia kraujo krešėjimą (t. y. kraują skystinantys arba krešėjimą mažinantys, pvz., aspirinas arba acetilsalicilo rūgštis, varfarinas, tiklopidinas);</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selektyvūs serotonino reabsorbcijos inhibitoriai (SSRI);</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kai kuriais antibiotikai (chinolonas, aminoglikozidai)‘</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sulfonilkarbamido dariniai (vaistai nuo diabeto);</w:t>
      </w:r>
    </w:p>
    <w:p w:rsidR="00B77EBF" w:rsidRPr="009302C9" w:rsidRDefault="00B77EBF" w:rsidP="00B77EBF">
      <w:pPr>
        <w:numPr>
          <w:ilvl w:val="0"/>
          <w:numId w:val="2"/>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vaistai, kurių sudėtyje yra ličio, metotreksato, mifepristono, sulfinpirazono, probenecido, ciklosporino, takrolimuzo, zidovudino, digoksino, fenitoino ar baklofeno.</w:t>
      </w:r>
    </w:p>
    <w:p w:rsidR="00B77EBF" w:rsidRPr="009302C9" w:rsidRDefault="00B77EBF" w:rsidP="00B77EBF">
      <w:pPr>
        <w:spacing w:after="0" w:line="240" w:lineRule="auto"/>
        <w:rPr>
          <w:rFonts w:ascii="Times New Roman" w:eastAsia="SimSun" w:hAnsi="Times New Roman" w:cs="Times New Roman"/>
          <w:noProof/>
        </w:rPr>
      </w:pPr>
      <w:r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nevartoti kartu su kitais nesteroidiniais vaistais nuo uždegimo.</w:t>
      </w:r>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Kai kurie kiti vaistai gali taip pat turėti įtakos gydymui </w:t>
      </w:r>
      <w:r w:rsidRPr="00690A3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 xml:space="preserve">arba gali būti jo veikiami. </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tabs>
          <w:tab w:val="left" w:pos="360"/>
        </w:tabs>
        <w:spacing w:after="0" w:line="240" w:lineRule="auto"/>
        <w:rPr>
          <w:rFonts w:ascii="Times New Roman" w:eastAsia="SimSun" w:hAnsi="Times New Roman" w:cs="Times New Roman"/>
          <w:b/>
          <w:bCs/>
          <w:lang w:val="es-ES"/>
        </w:rPr>
      </w:pPr>
      <w:r w:rsidRPr="00690A39">
        <w:rPr>
          <w:rFonts w:ascii="Times New Roman" w:eastAsia="SimSun" w:hAnsi="Times New Roman" w:cs="Times New Roman"/>
          <w:b/>
          <w:bCs/>
          <w:lang w:val="es-ES"/>
        </w:rPr>
        <w:t>Ibuprofen Corpus Medica</w:t>
      </w:r>
      <w:r>
        <w:rPr>
          <w:rFonts w:ascii="Times New Roman" w:eastAsia="SimSun" w:hAnsi="Times New Roman" w:cs="Times New Roman"/>
          <w:b/>
          <w:bCs/>
          <w:lang w:val="es-ES"/>
        </w:rPr>
        <w:t xml:space="preserve"> </w:t>
      </w:r>
      <w:r w:rsidRPr="009302C9">
        <w:rPr>
          <w:rFonts w:ascii="Times New Roman" w:eastAsia="SimSun" w:hAnsi="Times New Roman" w:cs="Times New Roman"/>
          <w:b/>
          <w:bCs/>
          <w:lang w:val="es-ES"/>
        </w:rPr>
        <w:t>vartojimas su maistu ir gėrimais</w:t>
      </w:r>
    </w:p>
    <w:p w:rsidR="00B77EBF" w:rsidRPr="009302C9" w:rsidRDefault="00B77EBF" w:rsidP="00B77EBF">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lastRenderedPageBreak/>
        <w:t>Jei gydymo metu atsiranda virškinimo trakto problemų, rekomenduojama vartoti vaistą valgio metu ar užsigerti pienu. Vartojant nesteroidinių vaistų nuo uždegimo patariama nevartoti alkoholio ir nerūkyti.</w:t>
      </w:r>
    </w:p>
    <w:p w:rsidR="00B77EBF" w:rsidRPr="009302C9" w:rsidRDefault="00B77EBF" w:rsidP="00B77EBF">
      <w:pPr>
        <w:numPr>
          <w:ilvl w:val="12"/>
          <w:numId w:val="0"/>
        </w:numPr>
        <w:spacing w:after="0" w:line="240" w:lineRule="auto"/>
        <w:rPr>
          <w:rFonts w:ascii="Times New Roman" w:eastAsia="SimSun" w:hAnsi="Times New Roman" w:cs="Times New Roman"/>
          <w:lang w:eastAsia="zh-CN"/>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Nėštumas ir žindymo laikotarpis</w:t>
      </w:r>
    </w:p>
    <w:p w:rsidR="00B77EBF" w:rsidRPr="009302C9" w:rsidRDefault="00B77EBF" w:rsidP="00B77EBF">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Jeigu esate nėščia, žindote kūdikį, manote, kad galbūt esate nėščia, arba planuojate pastoti, tai prieš vartodama šį vaistą, pasitarkite su gydytoju arba vaistininku.</w:t>
      </w:r>
    </w:p>
    <w:p w:rsidR="00B77EBF" w:rsidRPr="009302C9" w:rsidRDefault="00B77EBF" w:rsidP="00B77EBF">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 xml:space="preserve">Nėščiosios negali vartoti </w:t>
      </w:r>
      <w:r w:rsidRPr="008779C9">
        <w:rPr>
          <w:rFonts w:ascii="Times New Roman" w:eastAsia="SimSun" w:hAnsi="Times New Roman" w:cs="Times New Roman"/>
          <w:noProof/>
          <w:lang w:val="es-ES"/>
        </w:rPr>
        <w:t xml:space="preserve">Ibuprofen Corpus Medica </w:t>
      </w:r>
      <w:r w:rsidRPr="009302C9">
        <w:rPr>
          <w:rFonts w:ascii="Times New Roman" w:eastAsia="SimSun" w:hAnsi="Times New Roman" w:cs="Times New Roman"/>
          <w:noProof/>
          <w:lang w:val="es-ES"/>
        </w:rPr>
        <w:t xml:space="preserve">paskutinių trijų nėštumo mėnesių metu. Pirmo ir antro nėštumo trimestro metu </w:t>
      </w:r>
      <w:r w:rsidRPr="008779C9">
        <w:rPr>
          <w:rFonts w:ascii="Times New Roman" w:eastAsia="SimSun" w:hAnsi="Times New Roman" w:cs="Times New Roman"/>
          <w:noProof/>
          <w:lang w:val="es-ES"/>
        </w:rPr>
        <w:t xml:space="preserve">Ibuprofen Corpus Medica </w:t>
      </w:r>
      <w:r w:rsidRPr="009302C9">
        <w:rPr>
          <w:rFonts w:ascii="Times New Roman" w:eastAsia="SimSun" w:hAnsi="Times New Roman" w:cs="Times New Roman"/>
          <w:noProof/>
          <w:lang w:val="es-ES"/>
        </w:rPr>
        <w:t>galima vartoti tik jei paskyrė gydytojas.</w:t>
      </w:r>
    </w:p>
    <w:p w:rsidR="00B77EBF" w:rsidRPr="009302C9" w:rsidRDefault="00B77EBF" w:rsidP="00B77EBF">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Moterys, planuojančios pastoti, turi pasikonsultuoti su savo gydytoju dėl vaisto vartojimo.</w:t>
      </w:r>
    </w:p>
    <w:p w:rsidR="00B77EBF" w:rsidRPr="009302C9" w:rsidRDefault="00B77EBF" w:rsidP="00B77EBF">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Nors ibuprofeno į motinos pieną patenka labai mažai, tačiau dėl atsargumo patariama žindančioms motinoms susilaikyti nuo ibuprofeno vartojimo.</w:t>
      </w:r>
    </w:p>
    <w:p w:rsidR="00B77EBF" w:rsidRPr="009302C9" w:rsidRDefault="00B77EBF" w:rsidP="00B77EBF">
      <w:pPr>
        <w:numPr>
          <w:ilvl w:val="12"/>
          <w:numId w:val="0"/>
        </w:numPr>
        <w:spacing w:after="0" w:line="240" w:lineRule="auto"/>
        <w:rPr>
          <w:rFonts w:ascii="Times New Roman" w:eastAsia="SimSun" w:hAnsi="Times New Roman" w:cs="Times New Roman"/>
          <w:lang w:eastAsia="zh-CN"/>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Vairavimas ir mechanizmų valdymas</w:t>
      </w:r>
    </w:p>
    <w:p w:rsidR="00B77EBF" w:rsidRPr="009302C9" w:rsidRDefault="00B77EBF" w:rsidP="00B77EBF">
      <w:pPr>
        <w:widowControl w:val="0"/>
        <w:tabs>
          <w:tab w:val="left" w:pos="567"/>
        </w:tabs>
        <w:spacing w:after="0" w:line="260" w:lineRule="exact"/>
        <w:jc w:val="both"/>
        <w:rPr>
          <w:rFonts w:ascii="Times New Roman" w:eastAsia="SimSun" w:hAnsi="Times New Roman" w:cs="Times New Roman"/>
          <w:snapToGrid w:val="0"/>
          <w:lang w:val="pt-BR" w:eastAsia="pl-PL"/>
        </w:rPr>
      </w:pPr>
      <w:r w:rsidRPr="009302C9">
        <w:rPr>
          <w:rFonts w:ascii="Times New Roman" w:eastAsia="SimSun" w:hAnsi="Times New Roman" w:cs="Times New Roman"/>
          <w:snapToGrid w:val="0"/>
          <w:lang w:val="pt-BR" w:eastAsia="pl-PL"/>
        </w:rPr>
        <w:t>Ibuprofenas gebėjimui vairuoti ir valdyti mechanizmus poveikio nedaro.</w:t>
      </w:r>
    </w:p>
    <w:p w:rsidR="00B77EBF" w:rsidRPr="009302C9" w:rsidRDefault="00B77EBF" w:rsidP="00B77EBF">
      <w:pPr>
        <w:spacing w:after="0" w:line="240" w:lineRule="auto"/>
        <w:rPr>
          <w:rFonts w:ascii="Times New Roman" w:eastAsia="SimSun" w:hAnsi="Times New Roman" w:cs="Times New Roman"/>
          <w:noProof/>
          <w:lang w:val="pt-BR"/>
        </w:rPr>
      </w:pPr>
      <w:r w:rsidRPr="009302C9">
        <w:rPr>
          <w:rFonts w:ascii="Times New Roman" w:eastAsia="SimSun" w:hAnsi="Times New Roman" w:cs="Times New Roman"/>
          <w:noProof/>
          <w:lang w:val="pt-BR"/>
        </w:rPr>
        <w:t>Tačiau, vartojamas didelėmis dozėmis, gali sukelti šalutinių poveikių, tokių kaip nuovargis, mieguistumas, galvos svaigimas ir regos sutrikimai. Jeigu jaučiate tokį poveikį, neturėtumėte vairuoti ar valdyti mechanizmų.</w:t>
      </w:r>
    </w:p>
    <w:p w:rsidR="00B77EBF" w:rsidRPr="009302C9" w:rsidRDefault="00B77EBF" w:rsidP="00B77EBF">
      <w:pPr>
        <w:tabs>
          <w:tab w:val="left" w:pos="360"/>
        </w:tabs>
        <w:spacing w:after="0" w:line="240" w:lineRule="auto"/>
        <w:rPr>
          <w:rFonts w:ascii="Times New Roman" w:eastAsia="SimSun" w:hAnsi="Times New Roman" w:cs="Times New Roman"/>
          <w:b/>
          <w:bCs/>
          <w:lang w:val="pt-BR"/>
        </w:rPr>
      </w:pPr>
    </w:p>
    <w:p w:rsidR="00B77EBF" w:rsidRPr="009302C9" w:rsidRDefault="00B77EBF" w:rsidP="00B77EBF">
      <w:pPr>
        <w:tabs>
          <w:tab w:val="left" w:pos="360"/>
        </w:tabs>
        <w:spacing w:after="0" w:line="240" w:lineRule="auto"/>
        <w:rPr>
          <w:rFonts w:ascii="Times New Roman" w:eastAsia="SimSun" w:hAnsi="Times New Roman" w:cs="Times New Roman"/>
          <w:b/>
          <w:bCs/>
          <w:lang w:val="pt-BR"/>
        </w:rPr>
      </w:pPr>
    </w:p>
    <w:p w:rsidR="00B77EBF" w:rsidRPr="009302C9" w:rsidRDefault="00B77EBF" w:rsidP="00B77EBF">
      <w:pPr>
        <w:keepNext/>
        <w:keepLines/>
        <w:tabs>
          <w:tab w:val="left" w:pos="567"/>
        </w:tabs>
        <w:spacing w:after="0" w:line="240" w:lineRule="auto"/>
        <w:outlineLvl w:val="2"/>
        <w:rPr>
          <w:rFonts w:ascii="Times New Roman" w:eastAsia="SimSun" w:hAnsi="Times New Roman" w:cs="Times New Roman"/>
          <w:b/>
          <w:bCs/>
          <w:lang w:val="es-ES" w:eastAsia="zh-CN"/>
        </w:rPr>
      </w:pPr>
      <w:r w:rsidRPr="009302C9">
        <w:rPr>
          <w:rFonts w:ascii="Times New Roman" w:eastAsia="SimSun" w:hAnsi="Times New Roman" w:cs="Times New Roman"/>
          <w:b/>
          <w:bCs/>
          <w:lang w:eastAsia="zh-CN"/>
        </w:rPr>
        <w:t>3.</w:t>
      </w:r>
      <w:r w:rsidRPr="009302C9">
        <w:rPr>
          <w:rFonts w:ascii="Times New Roman" w:eastAsia="SimSun" w:hAnsi="Times New Roman" w:cs="Times New Roman"/>
          <w:b/>
          <w:bCs/>
          <w:lang w:eastAsia="zh-CN"/>
        </w:rPr>
        <w:tab/>
        <w:t xml:space="preserve">Kaip vartoti </w:t>
      </w:r>
      <w:r w:rsidRPr="008779C9">
        <w:rPr>
          <w:rFonts w:ascii="Times New Roman" w:eastAsia="SimSun" w:hAnsi="Times New Roman" w:cs="Times New Roman"/>
          <w:b/>
          <w:bCs/>
          <w:lang w:val="es-ES" w:eastAsia="zh-CN"/>
        </w:rPr>
        <w:t xml:space="preserve">Ibuprofen Corpus Medica  </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Visada vartokite šį vaistą tiksliai kaip aprašyta šiame lapelyje arba kaip nurodė gydytojas, arba vaistininkas. Jeigu abejojate, kreipkitės į gydytoją arba vaistininką.</w:t>
      </w:r>
    </w:p>
    <w:p w:rsidR="00B77EBF" w:rsidRPr="009302C9" w:rsidRDefault="00B77EBF" w:rsidP="00B77EBF">
      <w:pPr>
        <w:spacing w:after="0" w:line="240" w:lineRule="auto"/>
        <w:rPr>
          <w:rFonts w:ascii="Times New Roman" w:eastAsia="SimSun" w:hAnsi="Times New Roman" w:cs="Times New Roman"/>
          <w:noProof/>
          <w:lang w:val="es-ES"/>
        </w:rPr>
      </w:pPr>
      <w:r w:rsidRPr="009302C9">
        <w:rPr>
          <w:rFonts w:ascii="Times New Roman" w:eastAsia="SimSun" w:hAnsi="Times New Roman" w:cs="Times New Roman"/>
          <w:noProof/>
          <w:lang w:val="es-ES"/>
        </w:rPr>
        <w:t>Plėvele dengtas tabletes reikia nuryti nekramtant ir užsigerti pakankamu skysčio kiekiu.</w:t>
      </w:r>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tabs>
          <w:tab w:val="left" w:pos="0"/>
          <w:tab w:val="left" w:pos="567"/>
        </w:tabs>
        <w:autoSpaceDE w:val="0"/>
        <w:autoSpaceDN w:val="0"/>
        <w:adjustRightInd w:val="0"/>
        <w:spacing w:after="0" w:line="240" w:lineRule="auto"/>
        <w:jc w:val="both"/>
        <w:rPr>
          <w:rFonts w:ascii="Times New Roman" w:eastAsia="SimSun" w:hAnsi="Times New Roman" w:cs="Times New Roman"/>
          <w:u w:val="single"/>
        </w:rPr>
      </w:pPr>
      <w:r w:rsidRPr="009302C9">
        <w:rPr>
          <w:rFonts w:ascii="Times New Roman" w:eastAsia="SimSun" w:hAnsi="Times New Roman" w:cs="Times New Roman"/>
          <w:u w:val="single"/>
        </w:rPr>
        <w:t xml:space="preserve">Suaugusieji ir vyresni kaip 12 metų vaikai </w:t>
      </w:r>
    </w:p>
    <w:p w:rsidR="00B77EBF" w:rsidRPr="009302C9" w:rsidRDefault="00B77EBF" w:rsidP="00B77EBF">
      <w:pPr>
        <w:tabs>
          <w:tab w:val="left" w:pos="567"/>
        </w:tabs>
        <w:autoSpaceDE w:val="0"/>
        <w:autoSpaceDN w:val="0"/>
        <w:adjustRightInd w:val="0"/>
        <w:spacing w:after="0" w:line="240" w:lineRule="auto"/>
        <w:jc w:val="both"/>
        <w:rPr>
          <w:rFonts w:ascii="Times New Roman" w:eastAsia="SimSun" w:hAnsi="Times New Roman" w:cs="Times New Roman"/>
        </w:rPr>
      </w:pPr>
      <w:r w:rsidRPr="009302C9">
        <w:rPr>
          <w:rFonts w:ascii="Times New Roman" w:eastAsia="SimSun" w:hAnsi="Times New Roman" w:cs="Times New Roman"/>
        </w:rPr>
        <w:t>Gydymo pradžioje reikia gerti vieną tabletę, užsigeriant vandeniu. Po to, jeigu reikia, gerti po vieną tabletę kas 4 valandas. Per 24 valandas negalima vartoti daugiau kaip 3 tablečių.</w:t>
      </w:r>
    </w:p>
    <w:p w:rsidR="00B77EBF" w:rsidRPr="009302C9" w:rsidRDefault="00B77EBF" w:rsidP="00B77EBF">
      <w:pPr>
        <w:tabs>
          <w:tab w:val="left" w:pos="567"/>
        </w:tabs>
        <w:autoSpaceDE w:val="0"/>
        <w:autoSpaceDN w:val="0"/>
        <w:adjustRightInd w:val="0"/>
        <w:spacing w:after="0" w:line="240" w:lineRule="auto"/>
        <w:jc w:val="both"/>
        <w:rPr>
          <w:rFonts w:ascii="Times New Roman" w:eastAsia="SimSun" w:hAnsi="Times New Roman" w:cs="Times New Roman"/>
        </w:rPr>
      </w:pPr>
    </w:p>
    <w:p w:rsidR="00B77EBF" w:rsidRPr="009302C9" w:rsidRDefault="00B77EBF" w:rsidP="00B77EBF">
      <w:pPr>
        <w:tabs>
          <w:tab w:val="left" w:pos="567"/>
        </w:tabs>
        <w:spacing w:after="0" w:line="260" w:lineRule="exact"/>
        <w:rPr>
          <w:rFonts w:ascii="Times New Roman" w:eastAsia="SimSun" w:hAnsi="Times New Roman" w:cs="Times New Roman"/>
          <w:u w:val="single"/>
          <w:lang w:eastAsia="zh-CN"/>
        </w:rPr>
      </w:pPr>
      <w:r w:rsidRPr="009302C9">
        <w:rPr>
          <w:rFonts w:ascii="Times New Roman" w:eastAsia="SimSun" w:hAnsi="Times New Roman" w:cs="Times New Roman"/>
          <w:u w:val="single"/>
          <w:lang w:eastAsia="zh-CN"/>
        </w:rPr>
        <w:t xml:space="preserve">Senyvi pacientai bei pacientai, kurių inkstų ar kepenų funkcija sutrikusi </w:t>
      </w:r>
    </w:p>
    <w:p w:rsidR="00B77EBF" w:rsidRPr="009302C9" w:rsidRDefault="00B77EBF" w:rsidP="00B77EBF">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Specialus dozavimas nereikalingas.</w:t>
      </w: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u w:val="single"/>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rPr>
      </w:pPr>
      <w:r w:rsidRPr="009302C9">
        <w:rPr>
          <w:rFonts w:ascii="Times New Roman" w:eastAsia="SimSun" w:hAnsi="Times New Roman" w:cs="Times New Roman"/>
          <w:b/>
        </w:rPr>
        <w:t>Vartojimas vaikams ir paaugliams</w:t>
      </w:r>
    </w:p>
    <w:p w:rsidR="00B77EBF" w:rsidRPr="009302C9" w:rsidRDefault="00B77EBF" w:rsidP="00B77EBF">
      <w:pPr>
        <w:tabs>
          <w:tab w:val="left" w:pos="0"/>
          <w:tab w:val="left" w:pos="567"/>
        </w:tabs>
        <w:autoSpaceDE w:val="0"/>
        <w:autoSpaceDN w:val="0"/>
        <w:adjustRightInd w:val="0"/>
        <w:spacing w:after="0" w:line="240" w:lineRule="auto"/>
        <w:jc w:val="both"/>
        <w:rPr>
          <w:rFonts w:ascii="Times New Roman" w:eastAsia="SimSun" w:hAnsi="Times New Roman" w:cs="Times New Roman"/>
        </w:rPr>
      </w:pPr>
      <w:r w:rsidRPr="009302C9">
        <w:rPr>
          <w:rFonts w:ascii="Times New Roman" w:eastAsia="SimSun" w:hAnsi="Times New Roman" w:cs="Times New Roman"/>
        </w:rPr>
        <w:t>Jaunesniems kaip 12 metų vaikams vaisto vartoti negalima.</w:t>
      </w:r>
    </w:p>
    <w:p w:rsidR="00B77EBF" w:rsidRPr="009302C9" w:rsidRDefault="00B77EBF" w:rsidP="00B77EBF">
      <w:pPr>
        <w:spacing w:after="0" w:line="240" w:lineRule="auto"/>
        <w:rPr>
          <w:rFonts w:ascii="Times New Roman" w:eastAsia="SimSun" w:hAnsi="Times New Roman" w:cs="Times New Roman"/>
        </w:rPr>
      </w:pP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Jeigu simptomai pasunkėjo arba per 4 </w:t>
      </w:r>
      <w:r w:rsidRPr="009302C9">
        <w:rPr>
          <w:rFonts w:ascii="Times New Roman" w:eastAsia="SimSun" w:hAnsi="Times New Roman" w:cs="Times New Roman"/>
        </w:rPr>
        <w:t xml:space="preserve"> dienas nepalengvėjo</w:t>
      </w:r>
      <w:r w:rsidRPr="009302C9">
        <w:rPr>
          <w:rFonts w:ascii="Times New Roman" w:eastAsia="SimSun" w:hAnsi="Times New Roman" w:cs="Times New Roman"/>
          <w:noProof/>
        </w:rPr>
        <w:t>, kreipkitės į gydytoją.</w:t>
      </w: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rPr>
      </w:pPr>
    </w:p>
    <w:p w:rsidR="00B77EBF" w:rsidRPr="009302C9" w:rsidRDefault="00B77EBF" w:rsidP="00B77EBF">
      <w:pPr>
        <w:keepNext/>
        <w:tabs>
          <w:tab w:val="left" w:pos="567"/>
        </w:tabs>
        <w:spacing w:after="0" w:line="260" w:lineRule="exact"/>
        <w:jc w:val="both"/>
        <w:outlineLvl w:val="3"/>
        <w:rPr>
          <w:rFonts w:ascii="Times New Roman" w:eastAsia="SimSun" w:hAnsi="Times New Roman" w:cs="Times New Roman"/>
          <w:b/>
          <w:bCs/>
        </w:rPr>
      </w:pPr>
      <w:r w:rsidRPr="009302C9">
        <w:rPr>
          <w:rFonts w:ascii="Times New Roman" w:eastAsia="SimSun" w:hAnsi="Times New Roman" w:cs="Times New Roman"/>
          <w:b/>
          <w:bCs/>
        </w:rPr>
        <w:t xml:space="preserve">Ką daryti pavartojus per didelę </w:t>
      </w:r>
      <w:r w:rsidRPr="008779C9">
        <w:rPr>
          <w:rFonts w:ascii="Times New Roman" w:eastAsia="SimSun" w:hAnsi="Times New Roman" w:cs="Times New Roman"/>
          <w:b/>
          <w:bCs/>
          <w:noProof/>
        </w:rPr>
        <w:t xml:space="preserve">Ibuprofen Corpus Medica </w:t>
      </w:r>
      <w:r w:rsidRPr="009302C9">
        <w:rPr>
          <w:rFonts w:ascii="Times New Roman" w:eastAsia="SimSun" w:hAnsi="Times New Roman" w:cs="Times New Roman"/>
          <w:b/>
          <w:bCs/>
        </w:rPr>
        <w:t>dozę?</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Jei suvartojote per didelę </w:t>
      </w:r>
      <w:r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 xml:space="preserve">dozę arba jei vaikai atsitiktinai suvartojo šio vaisto, visada kreipkitės į gydytoją ar artimiausią ligoninę, kad jie išreikštų savo nuomonę dėl galimos rizikos ir patartų, kokių veiksmų reikia imtis. Gali pasireikšti tokie simptomai, kaip pykinimas, skrandžio, pilvo skausmai, vėmimas (gali būti šiek tiek kraujo), viduriavimas, galvos skausmas, triukšmas, ūžimas ausyse, sumišimas ir nekontroliuojami akių judesiai. Nustatyta, kad suvartojus dideles dozes, pasireiškia mieguistumas, skausmas krūtinės srityje, stiprus ir greitas širdies plakimas, sąmonės netekimas, traukuliai (dažniausiai vaikams), silpnumas, galvos svaigimas ir skausmas, kraujas šlapime, šąlančio kūno jausmas ir kvėpavimo sutrikimai. </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Gali pasireikšti dezorientacija ar sutrikusi sąmonė, retkarčiais sujaudinimas, mažas kraujo spaudimas, astma, inkstų ir kepenų pažeidimas.</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spacing w:after="0" w:line="220" w:lineRule="exact"/>
        <w:rPr>
          <w:rFonts w:ascii="Times New Roman" w:eastAsia="SimSun" w:hAnsi="Times New Roman" w:cs="Times New Roman"/>
          <w:b/>
          <w:bCs/>
        </w:rPr>
      </w:pPr>
      <w:r w:rsidRPr="009302C9">
        <w:rPr>
          <w:rFonts w:ascii="Times New Roman" w:eastAsia="SimSun" w:hAnsi="Times New Roman" w:cs="Times New Roman"/>
          <w:b/>
          <w:bCs/>
        </w:rPr>
        <w:t xml:space="preserve">Pamiršus pavartoti </w:t>
      </w:r>
      <w:r w:rsidRPr="008779C9">
        <w:rPr>
          <w:rFonts w:ascii="Times New Roman" w:eastAsia="SimSun" w:hAnsi="Times New Roman" w:cs="Times New Roman"/>
          <w:b/>
          <w:bCs/>
        </w:rPr>
        <w:t xml:space="preserve">Ibuprofen Corpus Medica  </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Jeigu pamiršote išgerti </w:t>
      </w:r>
      <w:r w:rsidRPr="008779C9">
        <w:rPr>
          <w:rFonts w:ascii="Times New Roman" w:eastAsia="SimSun" w:hAnsi="Times New Roman" w:cs="Times New Roman"/>
          <w:noProof/>
        </w:rPr>
        <w:t xml:space="preserve">Ibuprofen Corpus Medica </w:t>
      </w:r>
      <w:r w:rsidRPr="009302C9">
        <w:rPr>
          <w:rFonts w:ascii="Times New Roman" w:eastAsia="SimSun" w:hAnsi="Times New Roman" w:cs="Times New Roman"/>
          <w:noProof/>
        </w:rPr>
        <w:t>, išgerkite iš karto, kai tik prisiminėte. Išlaikykite 4 </w:t>
      </w:r>
      <w:r w:rsidRPr="009302C9">
        <w:rPr>
          <w:rFonts w:ascii="Times New Roman" w:eastAsia="SimSun" w:hAnsi="Times New Roman" w:cs="Times New Roman"/>
        </w:rPr>
        <w:t>valandų intervalą tarp suvartojamų dozių.</w:t>
      </w:r>
      <w:r w:rsidRPr="009302C9">
        <w:rPr>
          <w:rFonts w:ascii="Times New Roman" w:eastAsia="SimSun" w:hAnsi="Times New Roman" w:cs="Times New Roman"/>
          <w:noProof/>
        </w:rPr>
        <w:t xml:space="preserve"> Negalima vartoti dvigubos dozės norint kompensuoti praleistą dozę.</w:t>
      </w:r>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Jeigu kiltų daugiau klausimų dėl šio vaisto vartojimo, kreipkitės į gydytoją arba vaistininką.</w:t>
      </w:r>
    </w:p>
    <w:p w:rsidR="00B77EBF" w:rsidRPr="009302C9" w:rsidRDefault="00B77EBF" w:rsidP="00B77EBF">
      <w:pPr>
        <w:numPr>
          <w:ilvl w:val="12"/>
          <w:numId w:val="0"/>
        </w:numPr>
        <w:spacing w:after="0" w:line="240" w:lineRule="auto"/>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rPr>
          <w:rFonts w:ascii="Times New Roman" w:eastAsia="SimSun" w:hAnsi="Times New Roman" w:cs="Times New Roman"/>
          <w:lang w:eastAsia="zh-CN"/>
        </w:rPr>
      </w:pPr>
    </w:p>
    <w:p w:rsidR="00B77EBF" w:rsidRPr="009302C9" w:rsidRDefault="00B77EBF" w:rsidP="00B77EBF">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lastRenderedPageBreak/>
        <w:t>4.</w:t>
      </w:r>
      <w:r w:rsidRPr="009302C9">
        <w:rPr>
          <w:rFonts w:ascii="Times New Roman" w:eastAsia="SimSun" w:hAnsi="Times New Roman" w:cs="Times New Roman"/>
          <w:b/>
          <w:bCs/>
          <w:lang w:eastAsia="zh-CN"/>
        </w:rPr>
        <w:tab/>
        <w:t>Galimas šalutinis poveikis</w:t>
      </w:r>
    </w:p>
    <w:p w:rsidR="00B77EBF" w:rsidRPr="009302C9" w:rsidRDefault="00B77EBF" w:rsidP="00B77EBF">
      <w:pPr>
        <w:numPr>
          <w:ilvl w:val="12"/>
          <w:numId w:val="0"/>
        </w:numPr>
        <w:spacing w:after="0" w:line="240" w:lineRule="auto"/>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ind w:right="-29"/>
        <w:rPr>
          <w:rFonts w:ascii="Times New Roman" w:eastAsia="SimSun" w:hAnsi="Times New Roman" w:cs="Times New Roman"/>
          <w:lang w:eastAsia="zh-CN"/>
        </w:rPr>
      </w:pPr>
      <w:r w:rsidRPr="009302C9">
        <w:rPr>
          <w:rFonts w:ascii="Times New Roman" w:eastAsia="SimSun" w:hAnsi="Times New Roman" w:cs="Times New Roman"/>
          <w:lang w:eastAsia="zh-CN"/>
        </w:rPr>
        <w:t>Šis vaistas, kaip ir visi kiti, gali sukelti šalutinį poveikį, nors jis pasireiškia ne visiems žmonėms.</w:t>
      </w:r>
    </w:p>
    <w:p w:rsidR="00B77EBF" w:rsidRPr="009302C9" w:rsidRDefault="00B77EBF" w:rsidP="00B77EBF">
      <w:pPr>
        <w:numPr>
          <w:ilvl w:val="12"/>
          <w:numId w:val="0"/>
        </w:numPr>
        <w:spacing w:after="0" w:line="240" w:lineRule="auto"/>
        <w:ind w:right="-29"/>
        <w:rPr>
          <w:rFonts w:ascii="Times New Roman" w:eastAsia="SimSun" w:hAnsi="Times New Roman" w:cs="Times New Roman"/>
          <w:lang w:eastAsia="zh-CN"/>
        </w:rPr>
      </w:pPr>
    </w:p>
    <w:p w:rsidR="00B77EBF" w:rsidRPr="009302C9" w:rsidRDefault="00B77EBF" w:rsidP="00B77EBF">
      <w:pPr>
        <w:tabs>
          <w:tab w:val="left" w:pos="567"/>
        </w:tabs>
        <w:autoSpaceDE w:val="0"/>
        <w:autoSpaceDN w:val="0"/>
        <w:adjustRightInd w:val="0"/>
        <w:spacing w:after="0" w:line="240" w:lineRule="auto"/>
        <w:rPr>
          <w:rFonts w:ascii="Times New Roman" w:eastAsia="SimSun" w:hAnsi="Times New Roman" w:cs="Times New Roman"/>
          <w:lang w:eastAsia="en-GB"/>
        </w:rPr>
      </w:pPr>
      <w:r w:rsidRPr="009302C9">
        <w:rPr>
          <w:rFonts w:ascii="Times New Roman" w:eastAsia="SimSun" w:hAnsi="Times New Roman" w:cs="Times New Roman"/>
          <w:lang w:eastAsia="en-GB"/>
        </w:rPr>
        <w:t xml:space="preserve">Pranešta apie </w:t>
      </w:r>
      <w:r w:rsidRPr="008779C9">
        <w:rPr>
          <w:rFonts w:ascii="Times New Roman" w:eastAsia="SimSun" w:hAnsi="Times New Roman" w:cs="Times New Roman"/>
          <w:lang w:eastAsia="en-GB"/>
        </w:rPr>
        <w:t xml:space="preserve">Ibuprofen Corpus Medica </w:t>
      </w:r>
      <w:r w:rsidRPr="009302C9">
        <w:rPr>
          <w:rFonts w:ascii="Times New Roman" w:eastAsia="SimSun" w:hAnsi="Times New Roman" w:cs="Times New Roman"/>
          <w:lang w:eastAsia="en-GB"/>
        </w:rPr>
        <w:t xml:space="preserve">sukeltas padidėjusio jautrumo reakcijas, kurios gali būti nespecifinės alerginės reakcijos ir anafilaksija: padidėjęs kvėpavimo takų reaktyvumas, pvz., astma, pasunkėjusi astma, bronchų spazmas, pasunkėjęs kvėpavimas; įvairios odos reakcijos, pvz., niežulys, dilgėlinė, angioneurozinė edema (pasireiškianti lūpų, liežuvio, gerklų tinimu), rečiau eksfoliacinės ir pūslinės dermatozės (įskaitant epidermio nekrolizę ir daugiaformę eritemą). </w:t>
      </w:r>
    </w:p>
    <w:p w:rsidR="00B77EBF" w:rsidRPr="009302C9" w:rsidRDefault="00B77EBF" w:rsidP="00B77EBF">
      <w:pPr>
        <w:tabs>
          <w:tab w:val="left" w:pos="567"/>
        </w:tabs>
        <w:autoSpaceDE w:val="0"/>
        <w:autoSpaceDN w:val="0"/>
        <w:adjustRightInd w:val="0"/>
        <w:spacing w:after="0" w:line="240" w:lineRule="auto"/>
        <w:rPr>
          <w:rFonts w:ascii="Times New Roman" w:eastAsia="SimSun" w:hAnsi="Times New Roman" w:cs="Times New Roman"/>
          <w:lang w:eastAsia="en-GB"/>
        </w:rPr>
      </w:pPr>
    </w:p>
    <w:p w:rsidR="00B77EBF" w:rsidRPr="009302C9" w:rsidRDefault="00B77EBF" w:rsidP="00B77EBF">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Tokie vaistai, kaip  </w:t>
      </w:r>
      <w:r w:rsidRPr="008779C9">
        <w:rPr>
          <w:rFonts w:ascii="Times New Roman" w:eastAsia="SimSun" w:hAnsi="Times New Roman" w:cs="Times New Roman"/>
          <w:lang w:eastAsia="zh-CN"/>
        </w:rPr>
        <w:t xml:space="preserve">Ibuprofen Corpus Medica </w:t>
      </w:r>
      <w:r w:rsidRPr="009302C9">
        <w:rPr>
          <w:rFonts w:ascii="Times New Roman" w:eastAsia="SimSun" w:hAnsi="Times New Roman" w:cs="Times New Roman"/>
          <w:lang w:eastAsia="zh-CN"/>
        </w:rPr>
        <w:t>, gali būti susiję su širdies priepuolio („miokardo infarkto“) ar insulto pavojaus nedideliu padidėjimu.</w:t>
      </w:r>
    </w:p>
    <w:p w:rsidR="00B77EBF" w:rsidRPr="009302C9" w:rsidRDefault="00B77EBF" w:rsidP="00B77EBF">
      <w:pPr>
        <w:tabs>
          <w:tab w:val="left" w:pos="0"/>
          <w:tab w:val="left" w:pos="567"/>
        </w:tabs>
        <w:spacing w:after="0" w:line="260" w:lineRule="exact"/>
        <w:rPr>
          <w:rFonts w:ascii="Times New Roman" w:eastAsia="SimSun" w:hAnsi="Times New Roman" w:cs="Times New Roman"/>
          <w:lang w:eastAsia="zh-CN"/>
        </w:rPr>
      </w:pPr>
    </w:p>
    <w:p w:rsidR="00B77EBF" w:rsidRPr="009302C9" w:rsidRDefault="00B77EBF" w:rsidP="00B77EBF">
      <w:pPr>
        <w:tabs>
          <w:tab w:val="left" w:pos="0"/>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 xml:space="preserve">Toliau išvardijami nepageidaujami poveikiai, susiję su trumpalaikiu ibuprofeno vartojimu rekomenduojamomis dozėmis. Gydant lėtines būkles ilgą laiką, gali pasireikšti ir kitų nepageidaujamų reiškinių. </w:t>
      </w:r>
    </w:p>
    <w:p w:rsidR="00B77EBF" w:rsidRPr="009302C9" w:rsidRDefault="00B77EBF" w:rsidP="00B77EBF">
      <w:pPr>
        <w:numPr>
          <w:ilvl w:val="12"/>
          <w:numId w:val="0"/>
        </w:numPr>
        <w:spacing w:after="0" w:line="240" w:lineRule="auto"/>
        <w:ind w:right="-29"/>
        <w:rPr>
          <w:rFonts w:ascii="Times New Roman" w:eastAsia="SimSun" w:hAnsi="Times New Roman" w:cs="Times New Roman"/>
          <w:lang w:eastAsia="zh-CN"/>
        </w:rPr>
      </w:pP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Nedažni (pasireiškia rečiau kaip 1 iš 100 vartojuisųjų):</w:t>
      </w:r>
      <w:r w:rsidRPr="009302C9">
        <w:rPr>
          <w:rFonts w:ascii="Times New Roman" w:eastAsia="SimSun" w:hAnsi="Times New Roman" w:cs="Times New Roman"/>
          <w:noProof/>
        </w:rPr>
        <w:t xml:space="preserve"> </w:t>
      </w:r>
    </w:p>
    <w:p w:rsidR="00B77EBF" w:rsidRPr="009302C9" w:rsidRDefault="00B77EBF" w:rsidP="00B77EBF">
      <w:pPr>
        <w:numPr>
          <w:ilvl w:val="0"/>
          <w:numId w:val="5"/>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galvos skausmas</w:t>
      </w:r>
      <w:r w:rsidRPr="009302C9">
        <w:rPr>
          <w:rFonts w:ascii="Times New Roman" w:eastAsia="SimSun" w:hAnsi="Times New Roman" w:cs="Times New Roman"/>
          <w:i/>
          <w:iCs/>
          <w:noProof/>
        </w:rPr>
        <w:t>,</w:t>
      </w:r>
    </w:p>
    <w:p w:rsidR="00B77EBF" w:rsidRPr="009302C9" w:rsidRDefault="00B77EBF" w:rsidP="00B77EBF">
      <w:pPr>
        <w:numPr>
          <w:ilvl w:val="0"/>
          <w:numId w:val="5"/>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pilvo skausmas, dispepsija, pykinimas, </w:t>
      </w:r>
    </w:p>
    <w:p w:rsidR="00B77EBF" w:rsidRPr="009302C9" w:rsidRDefault="00B77EBF" w:rsidP="00B77EBF">
      <w:pPr>
        <w:numPr>
          <w:ilvl w:val="0"/>
          <w:numId w:val="5"/>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įvairūs odos išbėrimai, </w:t>
      </w:r>
    </w:p>
    <w:p w:rsidR="00B77EBF" w:rsidRPr="009302C9" w:rsidRDefault="00B77EBF" w:rsidP="00B77EBF">
      <w:pPr>
        <w:numPr>
          <w:ilvl w:val="0"/>
          <w:numId w:val="5"/>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padidėjusio jautrumo reakcijos, pasireiškiančios dilgėline ir niežuliu.</w:t>
      </w:r>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Reti (pasireiškia rečiau kaip1 iš 1000 vartojusiųjų):</w:t>
      </w:r>
      <w:r w:rsidRPr="009302C9">
        <w:rPr>
          <w:rFonts w:ascii="Times New Roman" w:eastAsia="SimSun" w:hAnsi="Times New Roman" w:cs="Times New Roman"/>
          <w:noProof/>
        </w:rPr>
        <w:t xml:space="preserve"> </w:t>
      </w:r>
    </w:p>
    <w:p w:rsidR="00B77EBF" w:rsidRPr="009302C9" w:rsidRDefault="00B77EBF" w:rsidP="00B77EBF">
      <w:pPr>
        <w:numPr>
          <w:ilvl w:val="0"/>
          <w:numId w:val="6"/>
        </w:numPr>
        <w:spacing w:after="0" w:line="240" w:lineRule="auto"/>
        <w:contextualSpacing/>
        <w:rPr>
          <w:rFonts w:ascii="Times New Roman" w:eastAsia="SimSun" w:hAnsi="Times New Roman" w:cs="Times New Roman"/>
          <w:i/>
          <w:iCs/>
          <w:noProof/>
        </w:rPr>
      </w:pPr>
      <w:r w:rsidRPr="009302C9">
        <w:rPr>
          <w:rFonts w:ascii="Times New Roman" w:eastAsia="SimSun" w:hAnsi="Times New Roman" w:cs="Times New Roman"/>
          <w:noProof/>
        </w:rPr>
        <w:t>viduriavimas, vidurių pūtimas, vidurių užkietėjimas ir vėmimas.</w:t>
      </w:r>
    </w:p>
    <w:p w:rsidR="00B77EBF" w:rsidRPr="009302C9" w:rsidRDefault="00B77EBF" w:rsidP="00B77EBF">
      <w:pPr>
        <w:tabs>
          <w:tab w:val="left" w:pos="567"/>
        </w:tabs>
        <w:spacing w:after="0" w:line="240" w:lineRule="auto"/>
        <w:rPr>
          <w:rFonts w:ascii="Times New Roman" w:eastAsia="SimSun" w:hAnsi="Times New Roman" w:cs="Times New Roman"/>
          <w:bCs/>
          <w:kern w:val="28"/>
          <w:lang w:val="fr-FR" w:eastAsia="zh-CN"/>
        </w:rPr>
      </w:pP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Labai reti (pasireiškia rečiau kaip 1 iš 10000 vartojuisųjų):</w:t>
      </w:r>
      <w:r w:rsidRPr="009302C9">
        <w:rPr>
          <w:rFonts w:ascii="Times New Roman" w:eastAsia="SimSun" w:hAnsi="Times New Roman" w:cs="Times New Roman"/>
          <w:noProof/>
        </w:rPr>
        <w:t xml:space="preserve">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regėjimo sutrikimai,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ūžesys ausyse ir svaigulys,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astma, bronchų spazmas, dusulys ir kvėpavimo pasunkėjimas,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sumažėjęs šlapimo kiekis ir edema; ūminis inkstų nepakankamumas; inkstų spenelių nekrozė (ypač vartojant ilgą laiką); padidėjusi šlapalo koncentracija serume,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sunkios odos reakcijos, pvz., daugiaformė eritema ir toksinė epidermio nekrolizė, eksfoliacinis dermatitas, Stivenso - Džonsono sindromas,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hipertenzija,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miokardo infarktas,</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edema, periferinė edema,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vaskulitas,</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 Sunkios padidėjusio jautrumo reakcijos, kurių simptomai gali būti: veido, liežuvio ir gerklų paburkimas, kvėpavimo pasunkėjimas, dažnas širdies plakimas, hipotenzija (t. y. anafilaksija, angioneurozinė edema ar sunkus šokas), paūmėjusi astma ir bronchų spazmas, sutrikusi kepenų funkcija, ypač vartojant ilgą laiką,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kepenų sutrikimai, ypač ilgai trunkančio gydymo metu, hepatitas ir gelta,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lang w:val="pt-BR"/>
        </w:rPr>
        <w:t xml:space="preserve">nervingumas, </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sumažėjęs hematokritas ir hemoglobino kiekis,</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pepsinė opa; virškinimo trakto perforacija ar kraujavimas iš jo, išmatose kraujas, vėmimas krauju, kartais nulemiantys mirtį, ypač senyviems pacientams; paūmėję opinis kolitas ir Krono liga, burnos išopėjimas,</w:t>
      </w:r>
    </w:p>
    <w:p w:rsidR="00B77EBF" w:rsidRPr="009302C9" w:rsidRDefault="00B77EBF" w:rsidP="00B77EBF">
      <w:pPr>
        <w:numPr>
          <w:ilvl w:val="0"/>
          <w:numId w:val="6"/>
        </w:numPr>
        <w:spacing w:after="0" w:line="240" w:lineRule="auto"/>
        <w:contextualSpacing/>
        <w:rPr>
          <w:rFonts w:ascii="Times New Roman" w:eastAsia="SimSun" w:hAnsi="Times New Roman" w:cs="Times New Roman"/>
          <w:noProof/>
        </w:rPr>
      </w:pPr>
      <w:r w:rsidRPr="009302C9">
        <w:rPr>
          <w:rFonts w:ascii="Times New Roman" w:eastAsia="SimSun" w:hAnsi="Times New Roman" w:cs="Times New Roman"/>
          <w:noProof/>
        </w:rPr>
        <w:t xml:space="preserve">sutrikusi kraujodara (anemija, hemolitinė anemija, aplastinė anemija - būklės, kai sumažėja hemoglobino kiekis, leukopenija – sumažėjęs baltųjų kraujo ląstelių leukocitų skaičius, trombocitopenija – sumažėjęs kraujo plokštelių trombocitų skaičius, pancitopenija – visų kraujo ląstelių skaičius sumažėjimas, agranulocitozė – būklė, kuomet sumažėja tam tikrų baltųjų kraujo ląstelių, vadinamų neutrofilais, skaičius), kurios pirmieji požymiai yra </w:t>
      </w:r>
      <w:r w:rsidRPr="009302C9">
        <w:rPr>
          <w:rFonts w:ascii="Times New Roman" w:eastAsia="SimSun" w:hAnsi="Times New Roman" w:cs="Times New Roman"/>
          <w:noProof/>
        </w:rPr>
        <w:lastRenderedPageBreak/>
        <w:t>karščiavimas, gerklės skausmas, burnos gleivinės opos, į gripą panašūs simptomai, sunkus išsekimas, kraujavimas iš nosies ir odos.</w:t>
      </w:r>
    </w:p>
    <w:p w:rsidR="00B77EBF" w:rsidRPr="009302C9" w:rsidRDefault="00B77EBF" w:rsidP="00B77EBF">
      <w:pPr>
        <w:tabs>
          <w:tab w:val="left" w:pos="567"/>
        </w:tabs>
        <w:spacing w:after="0" w:line="240" w:lineRule="auto"/>
        <w:jc w:val="center"/>
        <w:rPr>
          <w:rFonts w:ascii="Times New Roman" w:eastAsia="SimSun" w:hAnsi="Times New Roman" w:cs="Times New Roman"/>
          <w:b/>
          <w:bCs/>
          <w:kern w:val="28"/>
          <w:lang w:val="fr-FR" w:eastAsia="zh-CN"/>
        </w:rPr>
      </w:pPr>
    </w:p>
    <w:p w:rsidR="00B77EBF" w:rsidRPr="009302C9" w:rsidRDefault="00B77EBF" w:rsidP="00B77EBF">
      <w:pPr>
        <w:tabs>
          <w:tab w:val="left" w:pos="567"/>
        </w:tabs>
        <w:autoSpaceDE w:val="0"/>
        <w:autoSpaceDN w:val="0"/>
        <w:adjustRightInd w:val="0"/>
        <w:spacing w:after="0" w:line="240" w:lineRule="auto"/>
        <w:rPr>
          <w:rFonts w:ascii="Times New Roman" w:eastAsia="SimSun" w:hAnsi="Times New Roman" w:cs="Times New Roman"/>
          <w:lang w:eastAsia="en-GB"/>
        </w:rPr>
      </w:pPr>
      <w:r w:rsidRPr="009302C9">
        <w:rPr>
          <w:rFonts w:ascii="Times New Roman" w:eastAsia="SimSun" w:hAnsi="Times New Roman" w:cs="Times New Roman"/>
          <w:i/>
          <w:lang w:eastAsia="en-GB"/>
        </w:rPr>
        <w:t>Dažnis nežinomas (negali būti apskaičiuotas pagal turimus duomenis):</w:t>
      </w:r>
      <w:r w:rsidRPr="009302C9">
        <w:rPr>
          <w:rFonts w:ascii="Times New Roman" w:eastAsia="SimSun" w:hAnsi="Times New Roman" w:cs="Times New Roman"/>
          <w:lang w:eastAsia="en-GB"/>
        </w:rPr>
        <w:t xml:space="preserve"> </w:t>
      </w:r>
    </w:p>
    <w:p w:rsidR="00B77EBF" w:rsidRPr="009302C9" w:rsidRDefault="00B77EBF" w:rsidP="00B77EBF">
      <w:pPr>
        <w:numPr>
          <w:ilvl w:val="0"/>
          <w:numId w:val="7"/>
        </w:numPr>
        <w:tabs>
          <w:tab w:val="left" w:pos="567"/>
        </w:tabs>
        <w:autoSpaceDE w:val="0"/>
        <w:autoSpaceDN w:val="0"/>
        <w:adjustRightInd w:val="0"/>
        <w:spacing w:after="0" w:line="240" w:lineRule="auto"/>
        <w:ind w:left="567" w:hanging="207"/>
        <w:contextualSpacing/>
        <w:rPr>
          <w:rFonts w:ascii="Times New Roman" w:eastAsia="SimSun" w:hAnsi="Times New Roman" w:cs="Times New Roman"/>
          <w:lang w:eastAsia="en-GB"/>
        </w:rPr>
      </w:pPr>
      <w:r w:rsidRPr="009302C9">
        <w:rPr>
          <w:rFonts w:ascii="Times New Roman" w:eastAsia="SimSun" w:hAnsi="Times New Roman" w:cs="Times New Roman"/>
          <w:lang w:eastAsia="en-GB"/>
        </w:rPr>
        <w:t xml:space="preserve">gali pasireikšti stipri odos reakcija, vadinama </w:t>
      </w:r>
      <w:r w:rsidRPr="009302C9">
        <w:rPr>
          <w:rFonts w:ascii="Times New Roman" w:eastAsia="SimSun" w:hAnsi="Times New Roman" w:cs="Times New Roman"/>
          <w:i/>
          <w:lang w:eastAsia="en-GB"/>
        </w:rPr>
        <w:t>DRESS</w:t>
      </w:r>
      <w:r w:rsidRPr="009302C9">
        <w:rPr>
          <w:rFonts w:ascii="Times New Roman" w:eastAsia="SimSun" w:hAnsi="Times New Roman" w:cs="Times New Roman"/>
          <w:lang w:eastAsia="en-GB"/>
        </w:rPr>
        <w:t xml:space="preserve"> sindromu</w:t>
      </w:r>
      <w:r w:rsidRPr="009302C9">
        <w:rPr>
          <w:rFonts w:ascii="Times New Roman" w:eastAsia="SimSun" w:hAnsi="Times New Roman" w:cs="Times New Roman"/>
          <w:i/>
          <w:lang w:eastAsia="en-GB"/>
        </w:rPr>
        <w:t>. DRESS</w:t>
      </w:r>
      <w:r w:rsidRPr="009302C9">
        <w:rPr>
          <w:rFonts w:ascii="Times New Roman" w:eastAsia="SimSun" w:hAnsi="Times New Roman" w:cs="Times New Roman"/>
          <w:lang w:eastAsia="en-GB"/>
        </w:rPr>
        <w:t xml:space="preserve"> simptomai gali būti tokie: odos išbėrimas, karščiavimas, padidėję limfmazgiai ir padidėjęs eozinofilų (baltųjų kraujo kūnelių rūšis) skaičius.</w:t>
      </w:r>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Pastebėta, kad vartojant NVNU gali pasireikšti edema, padidėjęs kraujospūdis ir širdies nepakankamumas.</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tabs>
          <w:tab w:val="left" w:pos="567"/>
        </w:tabs>
        <w:spacing w:after="0" w:line="260" w:lineRule="exact"/>
        <w:rPr>
          <w:rFonts w:ascii="Times New Roman" w:eastAsia="SimSun" w:hAnsi="Times New Roman" w:cs="Times New Roman"/>
          <w:b/>
          <w:lang w:eastAsia="zh-CN"/>
        </w:rPr>
      </w:pPr>
      <w:r w:rsidRPr="009302C9">
        <w:rPr>
          <w:rFonts w:ascii="Times New Roman" w:eastAsia="SimSun" w:hAnsi="Times New Roman" w:cs="Times New Roman"/>
          <w:b/>
          <w:noProof/>
          <w:lang w:eastAsia="zh-CN"/>
        </w:rPr>
        <w:t>Pranešimas apie šalutinį poveikį</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Jeigu pasireiškė šalutinis poveikis, įskaitant šiame lapelyje nenurodytą, pasakykite gydytojui arba vaistininkui arba slaugytojui. </w:t>
      </w:r>
      <w:r w:rsidRPr="009302C9">
        <w:rPr>
          <w:rFonts w:ascii="Times New Roman" w:eastAsia="Calibri" w:hAnsi="Times New Roman" w:cs="Times New Roman"/>
        </w:rPr>
        <w:t>Apie šalutinį poveikį taip pat galite pranešti Valstybinei vaistų kontrolės tarnybai prie Lietuvos Respublikos sveikatos apsaugos ministerijos nemokamu t</w:t>
      </w:r>
      <w:r w:rsidRPr="009302C9">
        <w:rPr>
          <w:rFonts w:ascii="Times New Roman" w:eastAsia="Calibri" w:hAnsi="Times New Roman" w:cs="Times New Roman"/>
          <w:lang w:eastAsia="zh-CN"/>
        </w:rPr>
        <w:t>elefonu 8 800 73568</w:t>
      </w:r>
      <w:r w:rsidRPr="009302C9">
        <w:rPr>
          <w:rFonts w:ascii="Times New Roman" w:eastAsia="Calibri" w:hAnsi="Times New Roman" w:cs="Times New Roman"/>
        </w:rPr>
        <w:t xml:space="preserve"> arba užpildyti interneto svetainėje </w:t>
      </w:r>
      <w:hyperlink r:id="rId5" w:history="1">
        <w:r w:rsidRPr="009302C9">
          <w:rPr>
            <w:rFonts w:ascii="Times New Roman" w:eastAsia="SimSun" w:hAnsi="Times New Roman" w:cs="Times New Roman"/>
            <w:color w:val="0000FF"/>
            <w:u w:val="single"/>
          </w:rPr>
          <w:t>www.vvkt.lt</w:t>
        </w:r>
      </w:hyperlink>
      <w:r w:rsidRPr="009302C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9302C9">
        <w:rPr>
          <w:rFonts w:ascii="Times New Roman" w:eastAsia="Calibri" w:hAnsi="Times New Roman" w:cs="Times New Roman"/>
          <w:lang w:eastAsia="zh-CN"/>
        </w:rPr>
        <w:t xml:space="preserve">nemokamu </w:t>
      </w:r>
      <w:r w:rsidRPr="009302C9">
        <w:rPr>
          <w:rFonts w:ascii="Times New Roman" w:eastAsia="Calibri" w:hAnsi="Times New Roman" w:cs="Times New Roman"/>
        </w:rPr>
        <w:t>fakso numeriu 8 800 20131</w:t>
      </w:r>
      <w:r w:rsidRPr="009302C9">
        <w:rPr>
          <w:rFonts w:ascii="Times New Roman" w:eastAsia="Calibri" w:hAnsi="Times New Roman" w:cs="Times New Roman"/>
          <w:lang w:eastAsia="zh-CN"/>
        </w:rPr>
        <w:t xml:space="preserve">, </w:t>
      </w:r>
      <w:r w:rsidRPr="009302C9">
        <w:rPr>
          <w:rFonts w:ascii="Times New Roman" w:eastAsia="Calibri" w:hAnsi="Times New Roman" w:cs="Times New Roman"/>
        </w:rPr>
        <w:t xml:space="preserve">el. paštu </w:t>
      </w:r>
      <w:hyperlink r:id="rId6" w:history="1">
        <w:r w:rsidRPr="009302C9">
          <w:rPr>
            <w:rFonts w:ascii="Times New Roman" w:eastAsia="SimSun" w:hAnsi="Times New Roman" w:cs="Times New Roman"/>
            <w:color w:val="0000FF"/>
            <w:u w:val="single"/>
          </w:rPr>
          <w:t>NepageidaujamaR@vvkt.lt</w:t>
        </w:r>
      </w:hyperlink>
      <w:r w:rsidRPr="009302C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9302C9">
          <w:rPr>
            <w:rFonts w:ascii="Times New Roman" w:eastAsia="SimSun" w:hAnsi="Times New Roman" w:cs="Times New Roman"/>
            <w:color w:val="0000FF"/>
            <w:u w:val="single"/>
          </w:rPr>
          <w:t>http://www.vvkt.lt</w:t>
        </w:r>
      </w:hyperlink>
      <w:r w:rsidRPr="009302C9">
        <w:rPr>
          <w:rFonts w:ascii="Times New Roman" w:eastAsia="Calibri" w:hAnsi="Times New Roman" w:cs="Times New Roman"/>
        </w:rPr>
        <w:t>). Pranešdami apie šalutinį poveikį galite mums padėti gauti daugiau informacijos apie šio vaisto saugumą.</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tabs>
          <w:tab w:val="left" w:pos="567"/>
        </w:tabs>
        <w:spacing w:after="0" w:line="260" w:lineRule="exact"/>
        <w:ind w:left="540" w:hanging="540"/>
        <w:rPr>
          <w:rFonts w:ascii="Times New Roman" w:eastAsia="SimSun" w:hAnsi="Times New Roman" w:cs="Times New Roman"/>
          <w:b/>
          <w:bCs/>
          <w:lang w:eastAsia="zh-CN"/>
        </w:rPr>
      </w:pPr>
      <w:r w:rsidRPr="009302C9">
        <w:rPr>
          <w:rFonts w:ascii="Times New Roman" w:eastAsia="SimSun" w:hAnsi="Times New Roman" w:cs="Times New Roman"/>
          <w:b/>
          <w:bCs/>
          <w:lang w:eastAsia="zh-CN"/>
        </w:rPr>
        <w:t>5.</w:t>
      </w:r>
      <w:r w:rsidRPr="009302C9">
        <w:rPr>
          <w:rFonts w:ascii="Times New Roman" w:eastAsia="SimSun" w:hAnsi="Times New Roman" w:cs="Times New Roman"/>
          <w:b/>
          <w:bCs/>
          <w:lang w:eastAsia="zh-CN"/>
        </w:rPr>
        <w:tab/>
        <w:t>Kaip laikyti</w:t>
      </w:r>
      <w:r w:rsidRPr="009302C9">
        <w:rPr>
          <w:rFonts w:ascii="Times New Roman" w:eastAsia="SimSun" w:hAnsi="Times New Roman" w:cs="Times New Roman"/>
          <w:lang w:eastAsia="zh-CN"/>
        </w:rPr>
        <w:t xml:space="preserve"> </w:t>
      </w:r>
      <w:r w:rsidRPr="009D0CE2">
        <w:rPr>
          <w:rFonts w:ascii="Times New Roman" w:eastAsia="SimSun" w:hAnsi="Times New Roman" w:cs="Times New Roman"/>
          <w:b/>
          <w:bCs/>
          <w:lang w:eastAsia="zh-CN"/>
        </w:rPr>
        <w:t xml:space="preserve">Ibuprofen Corpus Medica  </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r w:rsidRPr="009302C9">
        <w:rPr>
          <w:rFonts w:ascii="Times New Roman" w:eastAsia="SimSun" w:hAnsi="Times New Roman" w:cs="Times New Roman"/>
          <w:lang w:eastAsia="zh-CN"/>
        </w:rPr>
        <w:t>Šį vaistą laikykite vaikams nepastebimoje ir nepasiekiamoje vietoje.</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Laikyti žemesnėje kaip 25</w:t>
      </w:r>
      <w:r w:rsidRPr="009302C9">
        <w:rPr>
          <w:rFonts w:ascii="Times New Roman" w:eastAsia="SimSun" w:hAnsi="Times New Roman" w:cs="Times New Roman"/>
          <w:lang w:val="en-GB" w:eastAsia="zh-CN"/>
        </w:rPr>
        <w:sym w:font="Symbol" w:char="F0B0"/>
      </w:r>
      <w:r w:rsidRPr="009302C9">
        <w:rPr>
          <w:rFonts w:ascii="Times New Roman" w:eastAsia="SimSun" w:hAnsi="Times New Roman" w:cs="Times New Roman"/>
          <w:lang w:eastAsia="zh-CN"/>
        </w:rPr>
        <w:t> C temperatūroje. Lizdinę plokštelę laikyti išorinėje dėžutėje, kad vaistas būtų apsaugotas nuo drėgmės ir šviesos.</w:t>
      </w:r>
    </w:p>
    <w:p w:rsidR="00B77EBF" w:rsidRPr="009302C9" w:rsidRDefault="00B77EBF" w:rsidP="00B77EBF">
      <w:pPr>
        <w:tabs>
          <w:tab w:val="left" w:pos="567"/>
        </w:tabs>
        <w:spacing w:after="0" w:line="260" w:lineRule="exact"/>
        <w:rPr>
          <w:rFonts w:ascii="Times New Roman" w:eastAsia="SimSun" w:hAnsi="Times New Roman" w:cs="Times New Roman"/>
          <w:noProof/>
          <w:lang w:eastAsia="zh-CN"/>
        </w:rPr>
      </w:pPr>
    </w:p>
    <w:p w:rsidR="00B77EBF" w:rsidRPr="009302C9" w:rsidRDefault="00B77EBF" w:rsidP="00B77EBF">
      <w:pPr>
        <w:tabs>
          <w:tab w:val="left" w:pos="567"/>
        </w:tabs>
        <w:spacing w:after="0" w:line="260" w:lineRule="exact"/>
        <w:rPr>
          <w:rFonts w:ascii="Times New Roman" w:eastAsia="SimSun" w:hAnsi="Times New Roman" w:cs="Times New Roman"/>
          <w:noProof/>
          <w:lang w:eastAsia="zh-CN"/>
        </w:rPr>
      </w:pPr>
      <w:r w:rsidRPr="009302C9">
        <w:rPr>
          <w:rFonts w:ascii="Times New Roman" w:eastAsia="SimSun" w:hAnsi="Times New Roman" w:cs="Times New Roman"/>
          <w:noProof/>
          <w:lang w:eastAsia="zh-CN"/>
        </w:rPr>
        <w:t>Ant  dėžutės ir lizdinės plokštelės po „Tinka iki“ nurodytam tinkamumo laikui pasibaigus, šio vaisto vartoti negalima. Vaistas tinka vartoti iki paskutinės nurodyto mėnesio dienos.</w:t>
      </w:r>
    </w:p>
    <w:p w:rsidR="00B77EBF" w:rsidRPr="009302C9" w:rsidRDefault="00B77EBF" w:rsidP="00B77EBF">
      <w:pPr>
        <w:tabs>
          <w:tab w:val="left" w:pos="567"/>
        </w:tabs>
        <w:spacing w:after="0" w:line="260" w:lineRule="exact"/>
        <w:rPr>
          <w:rFonts w:ascii="Times New Roman" w:eastAsia="SimSun" w:hAnsi="Times New Roman" w:cs="Times New Roman"/>
          <w:noProof/>
          <w:lang w:eastAsia="zh-CN"/>
        </w:rPr>
      </w:pPr>
    </w:p>
    <w:p w:rsidR="00B77EBF" w:rsidRPr="009302C9" w:rsidRDefault="00B77EBF" w:rsidP="00B77EBF">
      <w:pPr>
        <w:tabs>
          <w:tab w:val="left" w:pos="567"/>
        </w:tabs>
        <w:spacing w:after="0" w:line="260" w:lineRule="exact"/>
        <w:rPr>
          <w:rFonts w:ascii="Times New Roman" w:eastAsia="SimSun" w:hAnsi="Times New Roman" w:cs="Times New Roman"/>
          <w:noProof/>
          <w:lang w:eastAsia="zh-CN"/>
        </w:rPr>
      </w:pPr>
      <w:r w:rsidRPr="009302C9">
        <w:rPr>
          <w:rFonts w:ascii="Times New Roman" w:eastAsia="SimSun" w:hAnsi="Times New Roman" w:cs="Times New Roman"/>
          <w:noProof/>
          <w:lang w:eastAsia="zh-CN"/>
        </w:rPr>
        <w:t xml:space="preserve">Vaistų negalima išmesti į kanalizaciją arba su buitinėmis atliekomis. Kaip išmesti nereikalingus vaistus, klauskite vaistininko. Šios priemonės padės apsaugoti aplinką. </w:t>
      </w: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numPr>
          <w:ilvl w:val="12"/>
          <w:numId w:val="0"/>
        </w:numPr>
        <w:spacing w:after="0" w:line="240" w:lineRule="auto"/>
        <w:ind w:right="-2"/>
        <w:rPr>
          <w:rFonts w:ascii="Times New Roman" w:eastAsia="SimSun" w:hAnsi="Times New Roman" w:cs="Times New Roman"/>
          <w:lang w:eastAsia="zh-CN"/>
        </w:rPr>
      </w:pPr>
    </w:p>
    <w:p w:rsidR="00B77EBF" w:rsidRPr="009302C9" w:rsidRDefault="00B77EBF" w:rsidP="00B77EBF">
      <w:pPr>
        <w:keepNext/>
        <w:keepLines/>
        <w:tabs>
          <w:tab w:val="left" w:pos="567"/>
        </w:tabs>
        <w:spacing w:after="0" w:line="240" w:lineRule="auto"/>
        <w:outlineLvl w:val="2"/>
        <w:rPr>
          <w:rFonts w:ascii="Times New Roman" w:eastAsia="SimSun" w:hAnsi="Times New Roman" w:cs="Times New Roman"/>
          <w:b/>
          <w:bCs/>
          <w:lang w:eastAsia="zh-CN"/>
        </w:rPr>
      </w:pPr>
      <w:r w:rsidRPr="009302C9">
        <w:rPr>
          <w:rFonts w:ascii="Times New Roman" w:eastAsia="SimSun" w:hAnsi="Times New Roman" w:cs="Times New Roman"/>
          <w:b/>
          <w:bCs/>
          <w:lang w:eastAsia="zh-CN"/>
        </w:rPr>
        <w:t>6.</w:t>
      </w:r>
      <w:r w:rsidRPr="009302C9">
        <w:rPr>
          <w:rFonts w:ascii="Times New Roman" w:eastAsia="SimSun" w:hAnsi="Times New Roman" w:cs="Times New Roman"/>
          <w:b/>
          <w:bCs/>
          <w:lang w:eastAsia="zh-CN"/>
        </w:rPr>
        <w:tab/>
        <w:t>Pakuotės turinys ir kita informacija</w:t>
      </w:r>
    </w:p>
    <w:p w:rsidR="00B77EBF" w:rsidRPr="009302C9" w:rsidRDefault="00B77EBF" w:rsidP="00B77EBF">
      <w:pPr>
        <w:numPr>
          <w:ilvl w:val="12"/>
          <w:numId w:val="0"/>
        </w:numPr>
        <w:spacing w:after="0" w:line="240" w:lineRule="auto"/>
        <w:rPr>
          <w:rFonts w:ascii="Times New Roman" w:eastAsia="SimSun" w:hAnsi="Times New Roman" w:cs="Times New Roman"/>
          <w:lang w:eastAsia="zh-CN"/>
        </w:rPr>
      </w:pPr>
    </w:p>
    <w:p w:rsidR="00B77EBF" w:rsidRPr="009302C9" w:rsidRDefault="00B77EBF" w:rsidP="00B77EBF">
      <w:pPr>
        <w:spacing w:after="0" w:line="220" w:lineRule="exact"/>
        <w:rPr>
          <w:rFonts w:ascii="Times New Roman" w:eastAsia="SimSun" w:hAnsi="Times New Roman" w:cs="Times New Roman"/>
          <w:b/>
          <w:bCs/>
        </w:rPr>
      </w:pPr>
      <w:r w:rsidRPr="009D0CE2">
        <w:rPr>
          <w:rFonts w:ascii="Times New Roman" w:eastAsia="SimSun" w:hAnsi="Times New Roman" w:cs="Times New Roman"/>
          <w:b/>
          <w:bCs/>
        </w:rPr>
        <w:t xml:space="preserve">Ibuprofen Corpus Medica </w:t>
      </w:r>
      <w:r w:rsidRPr="009302C9">
        <w:rPr>
          <w:rFonts w:ascii="Times New Roman" w:eastAsia="SimSun" w:hAnsi="Times New Roman" w:cs="Times New Roman"/>
          <w:b/>
          <w:bCs/>
        </w:rPr>
        <w:t>sudėtis:</w:t>
      </w:r>
    </w:p>
    <w:p w:rsidR="00B77EBF" w:rsidRPr="009302C9" w:rsidRDefault="00B77EBF" w:rsidP="00B77EBF">
      <w:pPr>
        <w:spacing w:after="0" w:line="240" w:lineRule="auto"/>
        <w:ind w:left="567" w:hanging="567"/>
        <w:rPr>
          <w:rFonts w:ascii="Times New Roman" w:eastAsia="SimSun" w:hAnsi="Times New Roman" w:cs="Times New Roman"/>
        </w:rPr>
      </w:pPr>
      <w:r w:rsidRPr="009302C9">
        <w:rPr>
          <w:rFonts w:ascii="Times New Roman" w:eastAsia="SimSun" w:hAnsi="Times New Roman" w:cs="Times New Roman"/>
          <w:i/>
          <w:iCs/>
        </w:rPr>
        <w:t>-</w:t>
      </w:r>
      <w:r w:rsidRPr="009302C9">
        <w:rPr>
          <w:rFonts w:ascii="Times New Roman" w:eastAsia="SimSun" w:hAnsi="Times New Roman" w:cs="Times New Roman"/>
          <w:i/>
          <w:iCs/>
        </w:rPr>
        <w:tab/>
      </w:r>
      <w:r w:rsidRPr="009302C9">
        <w:rPr>
          <w:rFonts w:ascii="Times New Roman" w:eastAsia="SimSun" w:hAnsi="Times New Roman" w:cs="Times New Roman"/>
        </w:rPr>
        <w:t>Veiklioji medžiaga yra ibuprofenas. Vienoje plėvele dengtoje</w:t>
      </w:r>
      <w:r w:rsidRPr="009302C9">
        <w:rPr>
          <w:rFonts w:ascii="Times New Roman" w:eastAsia="SimSun" w:hAnsi="Times New Roman" w:cs="Times New Roman"/>
          <w:i/>
          <w:iCs/>
        </w:rPr>
        <w:t xml:space="preserve">  </w:t>
      </w:r>
      <w:r w:rsidRPr="009302C9">
        <w:rPr>
          <w:rFonts w:ascii="Times New Roman" w:eastAsia="SimSun" w:hAnsi="Times New Roman" w:cs="Times New Roman"/>
        </w:rPr>
        <w:t>tabletėje yra 400 mg ibuprofeno</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i/>
          <w:iCs/>
          <w:noProof/>
        </w:rPr>
        <w:t xml:space="preserve">-        </w:t>
      </w:r>
      <w:r w:rsidRPr="009302C9">
        <w:rPr>
          <w:rFonts w:ascii="Times New Roman" w:eastAsia="SimSun" w:hAnsi="Times New Roman" w:cs="Times New Roman"/>
          <w:noProof/>
        </w:rPr>
        <w:t>Pagalbinės medžiagos.</w:t>
      </w:r>
      <w:r w:rsidRPr="009302C9">
        <w:rPr>
          <w:rFonts w:ascii="Times New Roman" w:eastAsia="SimSun" w:hAnsi="Times New Roman" w:cs="Times New Roman"/>
          <w:i/>
          <w:iCs/>
          <w:noProof/>
        </w:rPr>
        <w:t xml:space="preserve"> </w:t>
      </w:r>
      <w:r w:rsidRPr="009302C9">
        <w:rPr>
          <w:rFonts w:ascii="Times New Roman" w:eastAsia="SimSun" w:hAnsi="Times New Roman" w:cs="Times New Roman"/>
          <w:noProof/>
        </w:rPr>
        <w:t xml:space="preserve">Tabletės šerdis: mikrokristalinė celiuliozė, kukurūzų krakmolas, povidonas, </w:t>
      </w:r>
      <w:r w:rsidRPr="009302C9">
        <w:rPr>
          <w:rFonts w:ascii="Times New Roman" w:eastAsia="SimSun" w:hAnsi="Times New Roman" w:cs="Times New Roman"/>
          <w:lang w:eastAsia="zh-CN"/>
        </w:rPr>
        <w:t>kroskarmeliozės natrio druska</w:t>
      </w:r>
      <w:r w:rsidRPr="009302C9">
        <w:rPr>
          <w:rFonts w:ascii="Times New Roman" w:eastAsia="SimSun" w:hAnsi="Times New Roman" w:cs="Times New Roman"/>
          <w:noProof/>
        </w:rPr>
        <w:t>, bevandenis koloidinis silicio dioksidas, talkas, magnio stearatas. Tabletės plėvelė: hipromeliozė, makrogolis 6000, titano dioksidas (E171).</w:t>
      </w:r>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spacing w:after="0" w:line="220" w:lineRule="exact"/>
        <w:rPr>
          <w:rFonts w:ascii="Times New Roman" w:eastAsia="SimSun" w:hAnsi="Times New Roman" w:cs="Times New Roman"/>
          <w:b/>
          <w:bCs/>
        </w:rPr>
      </w:pPr>
      <w:r w:rsidRPr="009D0CE2">
        <w:rPr>
          <w:rFonts w:ascii="Times New Roman" w:eastAsia="SimSun" w:hAnsi="Times New Roman" w:cs="Times New Roman"/>
          <w:b/>
          <w:bCs/>
        </w:rPr>
        <w:t xml:space="preserve">Ibuprofen Corpus Medica </w:t>
      </w:r>
      <w:r w:rsidRPr="009302C9">
        <w:rPr>
          <w:rFonts w:ascii="Times New Roman" w:eastAsia="SimSun" w:hAnsi="Times New Roman" w:cs="Times New Roman"/>
          <w:b/>
          <w:bCs/>
        </w:rPr>
        <w:t>išvaizda ir kiekis pakuotėje</w:t>
      </w:r>
    </w:p>
    <w:p w:rsidR="00B77EBF" w:rsidRPr="009302C9" w:rsidRDefault="00B77EBF" w:rsidP="00B77EBF">
      <w:pPr>
        <w:spacing w:after="0" w:line="240" w:lineRule="auto"/>
        <w:rPr>
          <w:rFonts w:ascii="Times New Roman" w:eastAsia="SimSun" w:hAnsi="Times New Roman" w:cs="Times New Roman"/>
          <w:noProof/>
        </w:rPr>
      </w:pPr>
      <w:r w:rsidRPr="009302C9">
        <w:rPr>
          <w:rFonts w:ascii="Times New Roman" w:eastAsia="SimSun" w:hAnsi="Times New Roman" w:cs="Times New Roman"/>
          <w:noProof/>
        </w:rPr>
        <w:t xml:space="preserve">Tabletės yra  </w:t>
      </w:r>
      <w:r w:rsidRPr="009302C9">
        <w:rPr>
          <w:rFonts w:ascii="Times New Roman" w:eastAsia="SimSun" w:hAnsi="Times New Roman" w:cs="Times New Roman"/>
          <w:lang w:eastAsia="zh-CN"/>
        </w:rPr>
        <w:t xml:space="preserve">apvalios, baltos spalvos, abipus išgaubtos, 11,9 – 12,3 mm skersmens ir 6,5 - 6,9 mm storio, plėvele dengtos. </w:t>
      </w:r>
    </w:p>
    <w:p w:rsidR="00B77EBF" w:rsidRPr="009302C9" w:rsidRDefault="00B77EBF" w:rsidP="00B77EBF">
      <w:pPr>
        <w:tabs>
          <w:tab w:val="left" w:pos="567"/>
        </w:tabs>
        <w:spacing w:after="0" w:line="260" w:lineRule="exact"/>
        <w:rPr>
          <w:rFonts w:ascii="Times New Roman" w:eastAsia="SimSun" w:hAnsi="Times New Roman" w:cs="Times New Roman"/>
          <w:lang w:eastAsia="zh-CN"/>
        </w:rPr>
      </w:pPr>
      <w:r w:rsidRPr="009302C9">
        <w:rPr>
          <w:rFonts w:ascii="Times New Roman" w:eastAsia="SimSun" w:hAnsi="Times New Roman" w:cs="Times New Roman"/>
          <w:lang w:eastAsia="zh-CN"/>
        </w:rPr>
        <w:t>Kartono dėžutėje yra  10 plėvele dengtų tablečių lizdinėje plokštelėje.</w:t>
      </w:r>
    </w:p>
    <w:p w:rsidR="00B77EBF" w:rsidRPr="009302C9" w:rsidRDefault="00B77EBF" w:rsidP="00B77EBF">
      <w:pPr>
        <w:tabs>
          <w:tab w:val="left" w:pos="567"/>
        </w:tabs>
        <w:spacing w:after="0" w:line="260" w:lineRule="exact"/>
        <w:rPr>
          <w:rFonts w:ascii="Times New Roman" w:eastAsia="SimSun" w:hAnsi="Times New Roman" w:cs="Times New Roman"/>
          <w:lang w:eastAsia="zh-CN"/>
        </w:rPr>
      </w:pPr>
    </w:p>
    <w:p w:rsidR="00B77EBF" w:rsidRPr="009302C9" w:rsidRDefault="00B77EBF" w:rsidP="00B77EBF">
      <w:pPr>
        <w:spacing w:after="0" w:line="220" w:lineRule="exact"/>
        <w:rPr>
          <w:rFonts w:ascii="Times New Roman" w:eastAsia="SimSun" w:hAnsi="Times New Roman" w:cs="Times New Roman"/>
          <w:b/>
          <w:bCs/>
        </w:rPr>
      </w:pPr>
      <w:r w:rsidRPr="009302C9">
        <w:rPr>
          <w:rFonts w:ascii="Times New Roman" w:eastAsia="SimSun" w:hAnsi="Times New Roman" w:cs="Times New Roman"/>
          <w:b/>
          <w:bCs/>
        </w:rPr>
        <w:t>Registruotojas ir gamintojas</w:t>
      </w:r>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tabs>
          <w:tab w:val="left" w:pos="360"/>
        </w:tabs>
        <w:spacing w:after="0" w:line="240" w:lineRule="auto"/>
        <w:rPr>
          <w:rFonts w:ascii="Times New Roman" w:eastAsia="SimSun" w:hAnsi="Times New Roman" w:cs="Times New Roman"/>
          <w:b/>
          <w:bCs/>
          <w:lang w:val="pt-BR"/>
        </w:rPr>
      </w:pPr>
      <w:r w:rsidRPr="009302C9">
        <w:rPr>
          <w:rFonts w:ascii="Times New Roman" w:eastAsia="SimSun" w:hAnsi="Times New Roman" w:cs="Times New Roman"/>
          <w:b/>
          <w:bCs/>
          <w:lang w:val="pt-BR"/>
        </w:rPr>
        <w:t>Registruotojas</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val="pl-PL" w:eastAsia="bg-BG"/>
        </w:rPr>
      </w:pPr>
      <w:r w:rsidRPr="009302C9">
        <w:rPr>
          <w:rFonts w:ascii="Times New Roman" w:eastAsia="SimSun" w:hAnsi="Times New Roman" w:cs="Times New Roman"/>
          <w:lang w:val="bg-BG" w:eastAsia="bg-BG"/>
        </w:rPr>
        <w:t>UAB Corpus Medica</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 xml:space="preserve">Sukilėlių pr. </w:t>
      </w:r>
      <w:r w:rsidRPr="005E15C9">
        <w:rPr>
          <w:rFonts w:ascii="Times New Roman" w:eastAsia="SimSun" w:hAnsi="Times New Roman" w:cs="Times New Roman"/>
          <w:lang w:eastAsia="bg-BG"/>
        </w:rPr>
        <w:t>61-2</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9302C9">
        <w:rPr>
          <w:rFonts w:ascii="Times New Roman" w:eastAsia="SimSun" w:hAnsi="Times New Roman" w:cs="Times New Roman"/>
          <w:lang w:val="fi-FI" w:eastAsia="bg-BG"/>
        </w:rPr>
        <w:lastRenderedPageBreak/>
        <w:t>Lietuva</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val="fi-FI" w:eastAsia="bg-BG"/>
        </w:rPr>
      </w:pPr>
      <w:r w:rsidRPr="009302C9">
        <w:rPr>
          <w:rFonts w:ascii="Times New Roman" w:eastAsia="SimSun" w:hAnsi="Times New Roman" w:cs="Times New Roman"/>
          <w:lang w:val="fi-FI" w:eastAsia="bg-BG"/>
        </w:rPr>
        <w:t>Tel. +370 37 370054</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val="fi-FI" w:eastAsia="bg-BG"/>
        </w:rPr>
      </w:pPr>
      <w:hyperlink r:id="rId8" w:history="1">
        <w:r w:rsidRPr="009302C9">
          <w:rPr>
            <w:rFonts w:ascii="Times New Roman" w:eastAsia="SimSun" w:hAnsi="Times New Roman" w:cs="Times New Roman"/>
            <w:color w:val="0000FF"/>
            <w:u w:val="single"/>
            <w:lang w:val="fr-FR" w:eastAsia="zh-CN"/>
          </w:rPr>
          <w:t>info@corpus.lt</w:t>
        </w:r>
      </w:hyperlink>
    </w:p>
    <w:p w:rsidR="00B77EBF" w:rsidRPr="009302C9" w:rsidRDefault="00B77EBF" w:rsidP="00B77EBF">
      <w:pPr>
        <w:spacing w:after="0" w:line="240" w:lineRule="auto"/>
        <w:rPr>
          <w:rFonts w:ascii="Times New Roman" w:eastAsia="SimSun" w:hAnsi="Times New Roman" w:cs="Times New Roman"/>
          <w:noProof/>
        </w:rPr>
      </w:pPr>
    </w:p>
    <w:p w:rsidR="00B77EBF" w:rsidRPr="009302C9" w:rsidRDefault="00B77EBF" w:rsidP="00B77EBF">
      <w:pPr>
        <w:tabs>
          <w:tab w:val="left" w:pos="360"/>
        </w:tabs>
        <w:spacing w:after="0" w:line="240" w:lineRule="auto"/>
        <w:rPr>
          <w:rFonts w:ascii="Times New Roman" w:eastAsia="SimSun" w:hAnsi="Times New Roman" w:cs="Times New Roman"/>
          <w:b/>
          <w:bCs/>
          <w:lang w:val="pt-BR"/>
        </w:rPr>
      </w:pPr>
      <w:r w:rsidRPr="009302C9">
        <w:rPr>
          <w:rFonts w:ascii="Times New Roman" w:eastAsia="SimSun" w:hAnsi="Times New Roman" w:cs="Times New Roman"/>
          <w:b/>
          <w:bCs/>
          <w:lang w:val="pt-BR"/>
        </w:rPr>
        <w:t>Gamintoja</w:t>
      </w:r>
      <w:r>
        <w:rPr>
          <w:rFonts w:ascii="Times New Roman" w:eastAsia="SimSun" w:hAnsi="Times New Roman" w:cs="Times New Roman"/>
          <w:b/>
          <w:bCs/>
          <w:lang w:val="pt-BR"/>
        </w:rPr>
        <w:t>s</w:t>
      </w:r>
    </w:p>
    <w:p w:rsidR="00B77EBF" w:rsidRPr="001E743E" w:rsidRDefault="00B77EBF" w:rsidP="00B77EBF">
      <w:pPr>
        <w:tabs>
          <w:tab w:val="left" w:pos="567"/>
        </w:tabs>
        <w:autoSpaceDE w:val="0"/>
        <w:autoSpaceDN w:val="0"/>
        <w:adjustRightInd w:val="0"/>
        <w:spacing w:after="0" w:line="260" w:lineRule="exact"/>
        <w:rPr>
          <w:rFonts w:ascii="Times New Roman" w:eastAsia="SimSun" w:hAnsi="Times New Roman" w:cs="Times New Roman"/>
          <w:lang w:val="en-US" w:eastAsia="bg-BG"/>
        </w:rPr>
      </w:pPr>
      <w:r w:rsidRPr="009302C9">
        <w:rPr>
          <w:rFonts w:ascii="Times New Roman" w:eastAsia="SimSun" w:hAnsi="Times New Roman" w:cs="Times New Roman"/>
          <w:lang w:val="bg-BG" w:eastAsia="bg-BG"/>
        </w:rPr>
        <w:t xml:space="preserve">UAB </w:t>
      </w:r>
      <w:r>
        <w:rPr>
          <w:rFonts w:ascii="Times New Roman" w:eastAsia="SimSun" w:hAnsi="Times New Roman" w:cs="Times New Roman"/>
          <w:lang w:val="en-US" w:eastAsia="bg-BG"/>
        </w:rPr>
        <w:t>IBE Pharma</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eastAsia="bg-BG"/>
        </w:rPr>
        <w:t>Sukilėlių pr. 61</w:t>
      </w:r>
      <w:r>
        <w:rPr>
          <w:rFonts w:ascii="Times New Roman" w:eastAsia="SimSun" w:hAnsi="Times New Roman" w:cs="Times New Roman"/>
          <w:lang w:eastAsia="bg-BG"/>
        </w:rPr>
        <w:t>-2</w:t>
      </w:r>
    </w:p>
    <w:p w:rsidR="00B77EBF" w:rsidRPr="009302C9" w:rsidRDefault="00B77EBF" w:rsidP="00B77EBF">
      <w:pPr>
        <w:tabs>
          <w:tab w:val="left" w:pos="567"/>
        </w:tabs>
        <w:autoSpaceDE w:val="0"/>
        <w:autoSpaceDN w:val="0"/>
        <w:adjustRightInd w:val="0"/>
        <w:spacing w:after="0" w:line="260" w:lineRule="exact"/>
        <w:rPr>
          <w:rFonts w:ascii="Times New Roman" w:eastAsia="SimSun" w:hAnsi="Times New Roman" w:cs="Times New Roman"/>
          <w:lang w:eastAsia="bg-BG"/>
        </w:rPr>
      </w:pPr>
      <w:r w:rsidRPr="009302C9">
        <w:rPr>
          <w:rFonts w:ascii="Times New Roman" w:eastAsia="SimSun" w:hAnsi="Times New Roman" w:cs="Times New Roman"/>
          <w:lang w:val="bg-BG" w:eastAsia="bg-BG"/>
        </w:rPr>
        <w:t>LT-49333 Kaunas</w:t>
      </w:r>
      <w:r w:rsidRPr="009302C9">
        <w:rPr>
          <w:rFonts w:ascii="Times New Roman" w:eastAsia="SimSun" w:hAnsi="Times New Roman" w:cs="Times New Roman"/>
          <w:lang w:eastAsia="bg-BG"/>
        </w:rPr>
        <w:t xml:space="preserve"> </w:t>
      </w:r>
    </w:p>
    <w:p w:rsidR="00B77EBF" w:rsidRPr="009302C9" w:rsidRDefault="00B77EBF" w:rsidP="00B77EBF">
      <w:pPr>
        <w:spacing w:after="0" w:line="240" w:lineRule="auto"/>
        <w:rPr>
          <w:rFonts w:ascii="Times New Roman" w:eastAsia="SimSun" w:hAnsi="Times New Roman" w:cs="Times New Roman"/>
          <w:lang w:val="pl-PL"/>
        </w:rPr>
      </w:pPr>
      <w:r w:rsidRPr="009302C9">
        <w:rPr>
          <w:rFonts w:ascii="Times New Roman" w:eastAsia="SimSun" w:hAnsi="Times New Roman" w:cs="Times New Roman"/>
          <w:lang w:val="fi-FI" w:eastAsia="bg-BG"/>
        </w:rPr>
        <w:t>Lietuva</w:t>
      </w:r>
    </w:p>
    <w:p w:rsidR="00B77EBF" w:rsidRDefault="00B77EBF" w:rsidP="00B77EBF">
      <w:pPr>
        <w:numPr>
          <w:ilvl w:val="12"/>
          <w:numId w:val="0"/>
        </w:numPr>
        <w:tabs>
          <w:tab w:val="left" w:pos="567"/>
        </w:tabs>
        <w:spacing w:after="0" w:line="260" w:lineRule="exact"/>
        <w:ind w:right="-2"/>
        <w:rPr>
          <w:rFonts w:ascii="Times New Roman" w:eastAsia="SimSun" w:hAnsi="Times New Roman" w:cs="Times New Roman"/>
          <w:lang w:eastAsia="zh-CN"/>
        </w:rPr>
      </w:pPr>
    </w:p>
    <w:p w:rsidR="00B77EBF" w:rsidRPr="009302C9" w:rsidRDefault="00B77EBF" w:rsidP="00B77EBF">
      <w:pPr>
        <w:numPr>
          <w:ilvl w:val="12"/>
          <w:numId w:val="0"/>
        </w:numPr>
        <w:tabs>
          <w:tab w:val="left" w:pos="567"/>
        </w:tabs>
        <w:spacing w:after="0" w:line="260" w:lineRule="exact"/>
        <w:ind w:right="-2"/>
        <w:rPr>
          <w:rFonts w:ascii="Times New Roman" w:eastAsia="SimSun" w:hAnsi="Times New Roman" w:cs="Times New Roman"/>
          <w:lang w:eastAsia="zh-CN"/>
        </w:rPr>
      </w:pPr>
    </w:p>
    <w:p w:rsidR="00B77EBF" w:rsidRPr="009302C9" w:rsidRDefault="00B77EBF" w:rsidP="00B77EBF">
      <w:pPr>
        <w:numPr>
          <w:ilvl w:val="12"/>
          <w:numId w:val="0"/>
        </w:numPr>
        <w:tabs>
          <w:tab w:val="left" w:pos="567"/>
        </w:tabs>
        <w:spacing w:after="0" w:line="260" w:lineRule="exact"/>
        <w:ind w:right="-2"/>
        <w:outlineLvl w:val="0"/>
        <w:rPr>
          <w:rFonts w:ascii="Times New Roman" w:eastAsia="SimSun" w:hAnsi="Times New Roman" w:cs="Times New Roman"/>
          <w:b/>
          <w:bCs/>
          <w:lang w:eastAsia="zh-CN"/>
        </w:rPr>
      </w:pPr>
      <w:r w:rsidRPr="009302C9">
        <w:rPr>
          <w:rFonts w:ascii="Times New Roman" w:eastAsia="SimSun" w:hAnsi="Times New Roman" w:cs="Times New Roman"/>
          <w:b/>
          <w:bCs/>
          <w:lang w:eastAsia="zh-CN"/>
        </w:rPr>
        <w:t xml:space="preserve">Šis pakuotės lapelis paskutinį kartą peržiūrėtas </w:t>
      </w:r>
      <w:r>
        <w:rPr>
          <w:rFonts w:ascii="Times New Roman" w:eastAsia="SimSun" w:hAnsi="Times New Roman" w:cs="Times New Roman"/>
          <w:b/>
          <w:bCs/>
          <w:lang w:eastAsia="zh-CN"/>
        </w:rPr>
        <w:t>2020-07-24.</w:t>
      </w:r>
    </w:p>
    <w:p w:rsidR="00B77EBF" w:rsidRPr="009302C9" w:rsidRDefault="00B77EBF" w:rsidP="00B77EBF">
      <w:pPr>
        <w:numPr>
          <w:ilvl w:val="12"/>
          <w:numId w:val="0"/>
        </w:numPr>
        <w:tabs>
          <w:tab w:val="left" w:pos="567"/>
        </w:tabs>
        <w:spacing w:after="0" w:line="260" w:lineRule="exact"/>
        <w:ind w:right="-2"/>
        <w:outlineLvl w:val="0"/>
        <w:rPr>
          <w:rFonts w:ascii="Times New Roman" w:eastAsia="SimSun" w:hAnsi="Times New Roman" w:cs="Times New Roman"/>
          <w:lang w:eastAsia="zh-CN"/>
        </w:rPr>
      </w:pPr>
    </w:p>
    <w:p w:rsidR="00B77EBF" w:rsidRPr="009302C9" w:rsidRDefault="00B77EBF" w:rsidP="00B77EBF">
      <w:pPr>
        <w:numPr>
          <w:ilvl w:val="12"/>
          <w:numId w:val="0"/>
        </w:numPr>
        <w:tabs>
          <w:tab w:val="left" w:pos="567"/>
        </w:tabs>
        <w:spacing w:after="0" w:line="260" w:lineRule="exact"/>
        <w:ind w:right="-2"/>
        <w:rPr>
          <w:rFonts w:ascii="Times New Roman" w:eastAsia="SimSun" w:hAnsi="Times New Roman" w:cs="Times New Roman"/>
          <w:lang w:eastAsia="zh-CN"/>
        </w:rPr>
      </w:pPr>
    </w:p>
    <w:p w:rsidR="00B77EBF" w:rsidRPr="009302C9" w:rsidRDefault="00B77EBF" w:rsidP="00B77EBF">
      <w:pPr>
        <w:numPr>
          <w:ilvl w:val="12"/>
          <w:numId w:val="0"/>
        </w:numPr>
        <w:tabs>
          <w:tab w:val="left" w:pos="567"/>
        </w:tabs>
        <w:spacing w:after="0" w:line="240" w:lineRule="auto"/>
        <w:ind w:right="-2"/>
        <w:rPr>
          <w:rFonts w:ascii="Times New Roman" w:eastAsia="SimSun" w:hAnsi="Times New Roman" w:cs="Times New Roman"/>
          <w:lang w:eastAsia="zh-CN"/>
        </w:rPr>
      </w:pPr>
      <w:r w:rsidRPr="009302C9">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Pr="009302C9">
        <w:rPr>
          <w:rFonts w:ascii="Times New Roman" w:eastAsia="SimSun" w:hAnsi="Times New Roman" w:cs="Times New Roman"/>
          <w:i/>
          <w:lang w:eastAsia="zh-CN"/>
        </w:rPr>
        <w:t xml:space="preserve"> </w:t>
      </w:r>
      <w:hyperlink r:id="rId9" w:history="1">
        <w:r w:rsidRPr="009302C9">
          <w:rPr>
            <w:rFonts w:ascii="Times New Roman" w:eastAsia="SimSun" w:hAnsi="Times New Roman" w:cs="Times New Roman"/>
            <w:color w:val="0000FF"/>
            <w:u w:val="single"/>
            <w:lang w:eastAsia="zh-CN"/>
          </w:rPr>
          <w:t>http://www.vvkt.lt/</w:t>
        </w:r>
      </w:hyperlink>
      <w:r w:rsidRPr="009302C9">
        <w:rPr>
          <w:rFonts w:ascii="Times New Roman" w:eastAsia="SimSun" w:hAnsi="Times New Roman" w:cs="Times New Roman"/>
          <w:lang w:eastAsia="zh-CN"/>
        </w:rPr>
        <w:t>.</w:t>
      </w:r>
    </w:p>
    <w:p w:rsidR="00B77EBF" w:rsidRPr="009302C9" w:rsidRDefault="00B77EBF" w:rsidP="00B77EBF">
      <w:pPr>
        <w:numPr>
          <w:ilvl w:val="12"/>
          <w:numId w:val="0"/>
        </w:numPr>
        <w:tabs>
          <w:tab w:val="left" w:pos="567"/>
        </w:tabs>
        <w:spacing w:after="0" w:line="260" w:lineRule="exact"/>
        <w:ind w:right="-2"/>
        <w:rPr>
          <w:rFonts w:ascii="Times New Roman" w:eastAsia="SimSun" w:hAnsi="Times New Roman" w:cs="Times New Roman"/>
          <w:lang w:eastAsia="zh-CN"/>
        </w:rPr>
      </w:pPr>
    </w:p>
    <w:p w:rsidR="00B77EBF" w:rsidRPr="009302C9" w:rsidRDefault="00B77EBF" w:rsidP="00B77EBF">
      <w:pPr>
        <w:rPr>
          <w:rFonts w:ascii="Calibri" w:eastAsia="Calibri" w:hAnsi="Calibri" w:cs="Times New Roman"/>
        </w:rPr>
      </w:pPr>
    </w:p>
    <w:p w:rsidR="00B77EBF" w:rsidRPr="009302C9" w:rsidRDefault="00B77EBF" w:rsidP="00B77EBF">
      <w:pPr>
        <w:rPr>
          <w:rFonts w:ascii="Calibri" w:eastAsia="Calibri" w:hAnsi="Calibri" w:cs="Times New Roman"/>
        </w:rPr>
      </w:pPr>
    </w:p>
    <w:p w:rsidR="00B77EBF" w:rsidRDefault="00B77EBF" w:rsidP="00B77EBF"/>
    <w:p w:rsidR="00A205E5" w:rsidRDefault="00A205E5">
      <w:bookmarkStart w:id="0" w:name="_GoBack"/>
      <w:bookmarkEnd w:id="0"/>
    </w:p>
    <w:sectPr w:rsidR="00A205E5" w:rsidSect="008779C9">
      <w:headerReference w:type="default" r:id="rId10"/>
      <w:footerReference w:type="default" r:id="rId11"/>
      <w:footerReference w:type="first" r:id="rId12"/>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8B" w:rsidRDefault="00B77EBF">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8B" w:rsidRPr="00941A73" w:rsidRDefault="00B77EBF">
    <w:pPr>
      <w:pStyle w:val="Porat"/>
      <w:tabs>
        <w:tab w:val="right" w:pos="8931"/>
      </w:tabs>
      <w:ind w:right="96"/>
      <w:jc w:val="center"/>
      <w:rPr>
        <w:rFonts w:ascii="Times New Roman" w:hAnsi="Times New Roman"/>
        <w:sz w:val="20"/>
      </w:rPr>
    </w:pPr>
    <w:r w:rsidRPr="00941A73">
      <w:rPr>
        <w:rFonts w:ascii="Times New Roman" w:hAnsi="Times New Roman"/>
        <w:sz w:val="20"/>
      </w:rPr>
      <w:fldChar w:fldCharType="begin"/>
    </w:r>
    <w:r w:rsidRPr="00941A73">
      <w:rPr>
        <w:rFonts w:ascii="Times New Roman" w:hAnsi="Times New Roman"/>
        <w:sz w:val="20"/>
      </w:rPr>
      <w:instrText xml:space="preserve"> EQ </w:instrText>
    </w:r>
    <w:r w:rsidRPr="00941A73">
      <w:rPr>
        <w:rFonts w:ascii="Times New Roman" w:hAnsi="Times New Roman"/>
        <w:sz w:val="20"/>
      </w:rPr>
      <w:fldChar w:fldCharType="end"/>
    </w:r>
    <w:r w:rsidRPr="00941A73">
      <w:rPr>
        <w:rStyle w:val="Puslapionumeris"/>
        <w:rFonts w:ascii="Times New Roman" w:hAnsi="Times New Roman"/>
        <w:sz w:val="20"/>
      </w:rPr>
      <w:fldChar w:fldCharType="begin"/>
    </w:r>
    <w:r w:rsidRPr="00941A73">
      <w:rPr>
        <w:rStyle w:val="Puslapionumeris"/>
        <w:rFonts w:ascii="Times New Roman" w:hAnsi="Times New Roman"/>
        <w:sz w:val="20"/>
      </w:rPr>
      <w:instrText xml:space="preserve">PAGE  </w:instrText>
    </w:r>
    <w:r w:rsidRPr="00941A73">
      <w:rPr>
        <w:rStyle w:val="Puslapionumeris"/>
        <w:rFonts w:ascii="Times New Roman" w:hAnsi="Times New Roman"/>
        <w:sz w:val="20"/>
      </w:rPr>
      <w:fldChar w:fldCharType="separate"/>
    </w:r>
    <w:r>
      <w:rPr>
        <w:rStyle w:val="Puslapionumeris"/>
        <w:rFonts w:ascii="Times New Roman" w:hAnsi="Times New Roman"/>
        <w:sz w:val="20"/>
      </w:rPr>
      <w:t>1</w:t>
    </w:r>
    <w:r w:rsidRPr="00941A73">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E8B" w:rsidRDefault="00B77E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00FFA"/>
    <w:multiLevelType w:val="hybridMultilevel"/>
    <w:tmpl w:val="513E2D72"/>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8103B"/>
    <w:multiLevelType w:val="hybridMultilevel"/>
    <w:tmpl w:val="AD7E4A38"/>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B00839"/>
    <w:multiLevelType w:val="hybridMultilevel"/>
    <w:tmpl w:val="53CAF9F2"/>
    <w:lvl w:ilvl="0" w:tplc="0FE882DA">
      <w:start w:val="2004"/>
      <w:numFmt w:val="bullet"/>
      <w:lvlText w:val="-"/>
      <w:lvlJc w:val="left"/>
      <w:pPr>
        <w:tabs>
          <w:tab w:val="num" w:pos="930"/>
        </w:tabs>
        <w:ind w:left="930" w:hanging="57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C7A7B"/>
    <w:multiLevelType w:val="hybridMultilevel"/>
    <w:tmpl w:val="33DE402C"/>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9F4C36"/>
    <w:multiLevelType w:val="hybridMultilevel"/>
    <w:tmpl w:val="0DA017E8"/>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C819FC"/>
    <w:multiLevelType w:val="hybridMultilevel"/>
    <w:tmpl w:val="20D60788"/>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DC42224"/>
    <w:multiLevelType w:val="hybridMultilevel"/>
    <w:tmpl w:val="DF90177E"/>
    <w:lvl w:ilvl="0" w:tplc="187A526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BF"/>
    <w:rsid w:val="00A205E5"/>
    <w:rsid w:val="00B77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7690E-FAE6-436C-8A46-DA17A417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E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77EBF"/>
    <w:pPr>
      <w:tabs>
        <w:tab w:val="left" w:pos="567"/>
        <w:tab w:val="center" w:pos="4536"/>
        <w:tab w:val="right" w:pos="8306"/>
      </w:tabs>
      <w:spacing w:after="0" w:line="260" w:lineRule="exact"/>
    </w:pPr>
    <w:rPr>
      <w:rFonts w:ascii="Arial" w:eastAsia="SimSun" w:hAnsi="Arial" w:cs="Times New Roman"/>
      <w:noProof/>
      <w:sz w:val="16"/>
      <w:szCs w:val="16"/>
      <w:lang w:val="en-US" w:eastAsia="zh-CN"/>
    </w:rPr>
  </w:style>
  <w:style w:type="character" w:customStyle="1" w:styleId="PoratDiagrama">
    <w:name w:val="Poraštė Diagrama"/>
    <w:basedOn w:val="Numatytasispastraiposriftas"/>
    <w:link w:val="Porat"/>
    <w:rsid w:val="00B77EBF"/>
    <w:rPr>
      <w:rFonts w:ascii="Arial" w:eastAsia="SimSun" w:hAnsi="Arial" w:cs="Times New Roman"/>
      <w:noProof/>
      <w:sz w:val="16"/>
      <w:szCs w:val="16"/>
      <w:lang w:val="en-US" w:eastAsia="zh-CN"/>
    </w:rPr>
  </w:style>
  <w:style w:type="character" w:styleId="Puslapionumeris">
    <w:name w:val="page number"/>
    <w:basedOn w:val="Numatytasispastraiposriftas"/>
    <w:rsid w:val="00B77EBF"/>
  </w:style>
  <w:style w:type="paragraph" w:styleId="Antrats">
    <w:name w:val="header"/>
    <w:basedOn w:val="prastasis"/>
    <w:link w:val="AntratsDiagrama"/>
    <w:rsid w:val="00B77EBF"/>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rsid w:val="00B77EBF"/>
    <w:rPr>
      <w:rFonts w:ascii="Times New Roman" w:eastAsia="SimSu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rpu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10314</Words>
  <Characters>5879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2020-08-12T06:26:00Z</dcterms:created>
  <dcterms:modified xsi:type="dcterms:W3CDTF">2020-08-12T06:26:00Z</dcterms:modified>
</cp:coreProperties>
</file>