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grindinistekstas"/>
        <w:spacing w:after="0"/>
        <w:rPr>
          <w:szCs w:val="22"/>
        </w:rPr>
      </w:pPr>
    </w:p>
    <w:p w:rsidR="00762153" w:rsidRPr="00392B7E" w:rsidRDefault="00762153" w:rsidP="00762153">
      <w:pPr>
        <w:pStyle w:val="Pavadinimas"/>
        <w:rPr>
          <w:szCs w:val="22"/>
        </w:rPr>
      </w:pPr>
      <w:r w:rsidRPr="00392B7E">
        <w:rPr>
          <w:szCs w:val="22"/>
        </w:rPr>
        <w:t>I PRIEDAS</w:t>
      </w:r>
    </w:p>
    <w:p w:rsidR="00762153" w:rsidRPr="00392B7E" w:rsidRDefault="00762153" w:rsidP="00762153">
      <w:pPr>
        <w:pStyle w:val="Pagrindinistekstas"/>
        <w:spacing w:after="0"/>
        <w:rPr>
          <w:szCs w:val="22"/>
        </w:rPr>
      </w:pPr>
    </w:p>
    <w:p w:rsidR="00762153" w:rsidRPr="00392B7E" w:rsidRDefault="00762153" w:rsidP="00762153">
      <w:pPr>
        <w:pStyle w:val="Pavadinimas"/>
        <w:rPr>
          <w:szCs w:val="22"/>
        </w:rPr>
      </w:pPr>
      <w:r w:rsidRPr="00392B7E">
        <w:rPr>
          <w:szCs w:val="22"/>
        </w:rPr>
        <w:t>PREPARATO CHARAKTERISTIKŲ SANTRAUKA</w:t>
      </w:r>
    </w:p>
    <w:p w:rsidR="00762153" w:rsidRPr="00392B7E" w:rsidRDefault="00762153" w:rsidP="00762153">
      <w:pPr>
        <w:pStyle w:val="Pagrindinistekstas"/>
        <w:spacing w:after="0"/>
        <w:rPr>
          <w:szCs w:val="22"/>
        </w:rPr>
      </w:pPr>
    </w:p>
    <w:p w:rsidR="00762153" w:rsidRPr="00392B7E" w:rsidRDefault="00762153" w:rsidP="00762153">
      <w:pPr>
        <w:ind w:left="540" w:hanging="540"/>
        <w:rPr>
          <w:szCs w:val="22"/>
          <w:lang w:eastAsia="en-US"/>
        </w:rPr>
      </w:pPr>
      <w:r w:rsidRPr="00392B7E">
        <w:br w:type="page"/>
      </w:r>
      <w:r w:rsidRPr="00392B7E">
        <w:rPr>
          <w:b/>
          <w:szCs w:val="22"/>
          <w:lang w:eastAsia="en-US"/>
        </w:rPr>
        <w:lastRenderedPageBreak/>
        <w:t>1</w:t>
      </w:r>
      <w:r w:rsidRPr="00392B7E">
        <w:rPr>
          <w:szCs w:val="22"/>
          <w:lang w:eastAsia="en-US"/>
        </w:rPr>
        <w:t>.</w:t>
      </w:r>
      <w:r w:rsidRPr="00392B7E">
        <w:rPr>
          <w:szCs w:val="22"/>
          <w:lang w:eastAsia="en-US"/>
        </w:rPr>
        <w:tab/>
      </w:r>
      <w:r w:rsidRPr="00392B7E">
        <w:rPr>
          <w:b/>
          <w:szCs w:val="22"/>
          <w:lang w:eastAsia="en-US"/>
        </w:rPr>
        <w:t>VAISTINIO PREPARATO PAVADINIMAS</w:t>
      </w:r>
    </w:p>
    <w:p w:rsidR="00762153" w:rsidRPr="00392B7E" w:rsidRDefault="00762153" w:rsidP="00762153">
      <w:pPr>
        <w:rPr>
          <w:szCs w:val="22"/>
          <w:lang w:eastAsia="en-US"/>
        </w:rPr>
      </w:pPr>
    </w:p>
    <w:p w:rsidR="00762153" w:rsidRPr="00392B7E"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500 mg/12,2 mg milteliai geriamajam tirpalui</w:t>
      </w:r>
    </w:p>
    <w:p w:rsidR="00762153" w:rsidRPr="00392B7E" w:rsidRDefault="00762153" w:rsidP="00762153">
      <w:pPr>
        <w:rPr>
          <w:rFonts w:eastAsia="Calibri"/>
          <w:szCs w:val="22"/>
        </w:rPr>
      </w:pPr>
      <w:proofErr w:type="spellStart"/>
      <w:r w:rsidRPr="003F620F">
        <w:rPr>
          <w:rFonts w:eastAsia="Calibri"/>
          <w:szCs w:val="22"/>
          <w:highlight w:val="lightGray"/>
        </w:rPr>
        <w:t>Swispara</w:t>
      </w:r>
      <w:proofErr w:type="spellEnd"/>
      <w:r w:rsidRPr="003F620F">
        <w:rPr>
          <w:rFonts w:eastAsia="Calibri"/>
          <w:szCs w:val="22"/>
          <w:highlight w:val="lightGray"/>
        </w:rPr>
        <w:t xml:space="preserve"> 1000 mg/12,2 mg milteliai geriamajam tirpalui</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szCs w:val="22"/>
          <w:lang w:eastAsia="en-US"/>
        </w:rPr>
      </w:pPr>
      <w:r w:rsidRPr="00392B7E">
        <w:rPr>
          <w:b/>
          <w:szCs w:val="22"/>
          <w:lang w:eastAsia="en-US"/>
        </w:rPr>
        <w:t>2</w:t>
      </w:r>
      <w:r w:rsidRPr="00392B7E">
        <w:rPr>
          <w:szCs w:val="22"/>
          <w:lang w:eastAsia="en-US"/>
        </w:rPr>
        <w:t>.</w:t>
      </w:r>
      <w:r w:rsidRPr="00392B7E">
        <w:rPr>
          <w:szCs w:val="22"/>
          <w:lang w:eastAsia="en-US"/>
        </w:rPr>
        <w:tab/>
      </w:r>
      <w:r w:rsidRPr="00392B7E">
        <w:rPr>
          <w:b/>
          <w:szCs w:val="22"/>
          <w:lang w:eastAsia="en-US"/>
        </w:rPr>
        <w:t>KOKYBINĖ IR KIEKYBINĖ SUDĖTIS</w:t>
      </w:r>
    </w:p>
    <w:p w:rsidR="00762153" w:rsidRPr="00392B7E" w:rsidRDefault="00762153" w:rsidP="00762153">
      <w:pPr>
        <w:rPr>
          <w:rFonts w:eastAsia="Calibri"/>
          <w:szCs w:val="22"/>
        </w:rPr>
      </w:pPr>
    </w:p>
    <w:p w:rsidR="00762153" w:rsidRPr="00392B7E" w:rsidRDefault="00762153" w:rsidP="00762153">
      <w:pPr>
        <w:rPr>
          <w:rFonts w:eastAsia="Calibri"/>
          <w:szCs w:val="22"/>
        </w:rPr>
      </w:pPr>
      <w:r w:rsidRPr="00392B7E">
        <w:rPr>
          <w:rFonts w:eastAsia="Calibri"/>
          <w:szCs w:val="22"/>
        </w:rPr>
        <w:t xml:space="preserve">Viename paketėlyje yra 500 mg </w:t>
      </w:r>
      <w:proofErr w:type="spellStart"/>
      <w:r w:rsidRPr="00392B7E">
        <w:rPr>
          <w:rFonts w:eastAsia="Calibri"/>
          <w:szCs w:val="22"/>
        </w:rPr>
        <w:t>paracetamolio</w:t>
      </w:r>
      <w:proofErr w:type="spellEnd"/>
      <w:r w:rsidRPr="00392B7E">
        <w:rPr>
          <w:rFonts w:eastAsia="Calibri"/>
          <w:szCs w:val="22"/>
        </w:rPr>
        <w:t xml:space="preserve"> ir</w:t>
      </w:r>
      <w:r w:rsidRPr="00392B7E">
        <w:rPr>
          <w:rFonts w:eastAsia="Calibri"/>
          <w:i/>
          <w:szCs w:val="22"/>
        </w:rPr>
        <w:t xml:space="preserve"> </w:t>
      </w:r>
      <w:r>
        <w:rPr>
          <w:rFonts w:eastAsia="Calibri"/>
          <w:szCs w:val="22"/>
        </w:rPr>
        <w:t>12,</w:t>
      </w:r>
      <w:r w:rsidRPr="00127D0C">
        <w:rPr>
          <w:rFonts w:eastAsia="Calibri"/>
          <w:szCs w:val="22"/>
        </w:rPr>
        <w:t>2 mg</w:t>
      </w:r>
      <w:r>
        <w:rPr>
          <w:rFonts w:eastAsia="Calibri"/>
          <w:i/>
          <w:szCs w:val="22"/>
        </w:rPr>
        <w:t xml:space="preserve"> </w:t>
      </w:r>
      <w:proofErr w:type="spellStart"/>
      <w:r w:rsidRPr="00392B7E">
        <w:rPr>
          <w:rFonts w:eastAsia="Calibri"/>
          <w:szCs w:val="22"/>
        </w:rPr>
        <w:t>fenilefrino</w:t>
      </w:r>
      <w:proofErr w:type="spellEnd"/>
      <w:r w:rsidRPr="00392B7E">
        <w:rPr>
          <w:rFonts w:eastAsia="Calibri"/>
          <w:szCs w:val="22"/>
        </w:rPr>
        <w:t xml:space="preserve"> hidrochlorido, </w:t>
      </w:r>
      <w:r>
        <w:rPr>
          <w:rFonts w:eastAsia="Calibri"/>
          <w:szCs w:val="22"/>
        </w:rPr>
        <w:t>atitinkančio</w:t>
      </w:r>
      <w:r w:rsidRPr="00392B7E">
        <w:rPr>
          <w:rFonts w:eastAsia="Calibri"/>
          <w:szCs w:val="22"/>
        </w:rPr>
        <w:t xml:space="preserve">10 mg </w:t>
      </w:r>
      <w:proofErr w:type="spellStart"/>
      <w:r w:rsidRPr="00392B7E">
        <w:rPr>
          <w:rFonts w:eastAsia="Calibri"/>
          <w:szCs w:val="22"/>
        </w:rPr>
        <w:t>fenilefrino</w:t>
      </w:r>
      <w:proofErr w:type="spellEnd"/>
      <w:r w:rsidRPr="00392B7E">
        <w:rPr>
          <w:rFonts w:eastAsia="Calibri"/>
          <w:szCs w:val="22"/>
        </w:rPr>
        <w:t>.</w:t>
      </w:r>
    </w:p>
    <w:p w:rsidR="00762153" w:rsidRPr="00392B7E" w:rsidRDefault="00762153" w:rsidP="00762153">
      <w:pPr>
        <w:rPr>
          <w:rFonts w:eastAsia="Calibri"/>
          <w:szCs w:val="22"/>
        </w:rPr>
      </w:pPr>
    </w:p>
    <w:p w:rsidR="00762153" w:rsidRDefault="00762153" w:rsidP="00762153">
      <w:pPr>
        <w:jc w:val="both"/>
        <w:rPr>
          <w:rFonts w:eastAsia="Calibri"/>
          <w:szCs w:val="22"/>
          <w:lang w:eastAsia="en-US"/>
        </w:rPr>
      </w:pPr>
      <w:r w:rsidRPr="00392B7E">
        <w:rPr>
          <w:rFonts w:eastAsia="Calibri"/>
          <w:szCs w:val="22"/>
          <w:u w:val="single"/>
          <w:lang w:eastAsia="en-US"/>
        </w:rPr>
        <w:t>Pagalbinės medžiagos, kurių poveikis žinomas</w:t>
      </w:r>
      <w:r w:rsidRPr="00392B7E">
        <w:rPr>
          <w:rFonts w:eastAsia="Calibri"/>
          <w:szCs w:val="22"/>
          <w:lang w:eastAsia="en-US"/>
        </w:rPr>
        <w:t>:</w:t>
      </w:r>
    </w:p>
    <w:p w:rsidR="00762153" w:rsidRDefault="00762153" w:rsidP="00762153">
      <w:pPr>
        <w:jc w:val="both"/>
        <w:rPr>
          <w:rFonts w:eastAsia="Calibri"/>
          <w:szCs w:val="22"/>
          <w:lang w:eastAsia="en-US"/>
        </w:rPr>
      </w:pPr>
      <w:r>
        <w:rPr>
          <w:rFonts w:eastAsia="Calibri"/>
          <w:szCs w:val="22"/>
          <w:lang w:eastAsia="en-US"/>
        </w:rPr>
        <w:t xml:space="preserve">Sacharozė </w:t>
      </w:r>
      <w:r w:rsidRPr="00392B7E">
        <w:rPr>
          <w:rFonts w:eastAsia="Calibri"/>
          <w:szCs w:val="22"/>
          <w:lang w:eastAsia="en-US"/>
        </w:rPr>
        <w:t>1</w:t>
      </w:r>
      <w:r>
        <w:rPr>
          <w:rFonts w:eastAsia="Calibri"/>
          <w:szCs w:val="22"/>
          <w:lang w:eastAsia="en-US"/>
        </w:rPr>
        <w:t>,83 </w:t>
      </w:r>
      <w:r w:rsidRPr="00392B7E">
        <w:rPr>
          <w:rFonts w:eastAsia="Calibri"/>
          <w:szCs w:val="22"/>
          <w:lang w:eastAsia="en-US"/>
        </w:rPr>
        <w:t>g</w:t>
      </w:r>
    </w:p>
    <w:p w:rsidR="00762153" w:rsidRDefault="00762153" w:rsidP="00762153">
      <w:pPr>
        <w:jc w:val="both"/>
        <w:rPr>
          <w:rFonts w:eastAsia="Calibri"/>
          <w:szCs w:val="22"/>
          <w:lang w:eastAsia="en-US"/>
        </w:rPr>
      </w:pPr>
      <w:proofErr w:type="spellStart"/>
      <w:r>
        <w:rPr>
          <w:rFonts w:eastAsia="Calibri"/>
          <w:szCs w:val="22"/>
          <w:lang w:eastAsia="en-US"/>
        </w:rPr>
        <w:t>Aspartamas</w:t>
      </w:r>
      <w:proofErr w:type="spellEnd"/>
      <w:r w:rsidRPr="00392B7E">
        <w:rPr>
          <w:rFonts w:eastAsia="Calibri"/>
          <w:szCs w:val="22"/>
          <w:lang w:eastAsia="en-US"/>
        </w:rPr>
        <w:t xml:space="preserve"> (E951)</w:t>
      </w:r>
      <w:r>
        <w:rPr>
          <w:rFonts w:eastAsia="Calibri"/>
          <w:szCs w:val="22"/>
          <w:lang w:eastAsia="en-US"/>
        </w:rPr>
        <w:t xml:space="preserve"> </w:t>
      </w:r>
      <w:r w:rsidRPr="00392B7E">
        <w:rPr>
          <w:rFonts w:eastAsia="Calibri"/>
          <w:szCs w:val="22"/>
          <w:lang w:eastAsia="en-US"/>
        </w:rPr>
        <w:t>17,5 mg</w:t>
      </w:r>
    </w:p>
    <w:p w:rsidR="00762153" w:rsidRPr="00392B7E" w:rsidRDefault="00762153" w:rsidP="00762153">
      <w:pPr>
        <w:jc w:val="both"/>
        <w:rPr>
          <w:rFonts w:eastAsia="Calibri"/>
          <w:szCs w:val="22"/>
          <w:lang w:eastAsia="en-US"/>
        </w:rPr>
      </w:pPr>
      <w:proofErr w:type="spellStart"/>
      <w:r>
        <w:rPr>
          <w:rFonts w:eastAsia="Calibri"/>
          <w:szCs w:val="22"/>
          <w:lang w:eastAsia="en-US"/>
        </w:rPr>
        <w:t>Sorbitolis</w:t>
      </w:r>
      <w:proofErr w:type="spellEnd"/>
      <w:r w:rsidRPr="00392B7E">
        <w:rPr>
          <w:rFonts w:eastAsia="Calibri"/>
          <w:szCs w:val="22"/>
          <w:lang w:eastAsia="en-US"/>
        </w:rPr>
        <w:t xml:space="preserve"> (E420) 1 mg </w:t>
      </w:r>
    </w:p>
    <w:p w:rsidR="00762153" w:rsidRPr="00392B7E" w:rsidRDefault="00762153" w:rsidP="00762153">
      <w:pPr>
        <w:rPr>
          <w:rFonts w:eastAsia="Calibri"/>
          <w:szCs w:val="22"/>
        </w:rPr>
      </w:pPr>
    </w:p>
    <w:p w:rsidR="00762153" w:rsidRPr="00DC54A8" w:rsidRDefault="00762153" w:rsidP="00762153">
      <w:pPr>
        <w:rPr>
          <w:rFonts w:eastAsia="Calibri"/>
          <w:szCs w:val="22"/>
          <w:highlight w:val="lightGray"/>
        </w:rPr>
      </w:pPr>
      <w:r w:rsidRPr="00DC54A8">
        <w:rPr>
          <w:rFonts w:eastAsia="Calibri"/>
          <w:szCs w:val="22"/>
          <w:highlight w:val="lightGray"/>
        </w:rPr>
        <w:t xml:space="preserve">Viename paketėlyje yra 1000 mg </w:t>
      </w:r>
      <w:proofErr w:type="spellStart"/>
      <w:r w:rsidRPr="00DC54A8">
        <w:rPr>
          <w:rFonts w:eastAsia="Calibri"/>
          <w:szCs w:val="22"/>
          <w:highlight w:val="lightGray"/>
        </w:rPr>
        <w:t>paracetamolio</w:t>
      </w:r>
      <w:proofErr w:type="spellEnd"/>
      <w:r w:rsidRPr="00DC54A8">
        <w:rPr>
          <w:rFonts w:eastAsia="Calibri"/>
          <w:szCs w:val="22"/>
          <w:highlight w:val="lightGray"/>
        </w:rPr>
        <w:t xml:space="preserve"> ir</w:t>
      </w:r>
      <w:r w:rsidRPr="00DC54A8">
        <w:rPr>
          <w:rFonts w:eastAsia="Calibri"/>
          <w:i/>
          <w:szCs w:val="22"/>
          <w:highlight w:val="lightGray"/>
        </w:rPr>
        <w:t xml:space="preserve"> </w:t>
      </w:r>
      <w:r w:rsidRPr="00DC54A8">
        <w:rPr>
          <w:rFonts w:eastAsia="Calibri"/>
          <w:szCs w:val="22"/>
          <w:highlight w:val="lightGray"/>
        </w:rPr>
        <w:t>12,2 mg</w:t>
      </w:r>
      <w:r w:rsidRPr="00DC54A8">
        <w:rPr>
          <w:rFonts w:eastAsia="Calibri"/>
          <w:i/>
          <w:szCs w:val="22"/>
          <w:highlight w:val="lightGray"/>
        </w:rPr>
        <w:t xml:space="preserve"> </w:t>
      </w:r>
      <w:proofErr w:type="spellStart"/>
      <w:r w:rsidRPr="00DC54A8">
        <w:rPr>
          <w:rFonts w:eastAsia="Calibri"/>
          <w:szCs w:val="22"/>
          <w:highlight w:val="lightGray"/>
        </w:rPr>
        <w:t>fenilefrino</w:t>
      </w:r>
      <w:proofErr w:type="spellEnd"/>
      <w:r w:rsidRPr="00DC54A8">
        <w:rPr>
          <w:rFonts w:eastAsia="Calibri"/>
          <w:szCs w:val="22"/>
          <w:highlight w:val="lightGray"/>
        </w:rPr>
        <w:t xml:space="preserve"> hidrochlorido</w:t>
      </w:r>
      <w:r>
        <w:rPr>
          <w:rFonts w:eastAsia="Calibri"/>
          <w:szCs w:val="22"/>
          <w:highlight w:val="lightGray"/>
        </w:rPr>
        <w:t>,</w:t>
      </w:r>
      <w:r w:rsidRPr="00DC54A8">
        <w:rPr>
          <w:rFonts w:eastAsia="Calibri"/>
          <w:szCs w:val="22"/>
          <w:highlight w:val="lightGray"/>
        </w:rPr>
        <w:t xml:space="preserve"> atitinkančio 10</w:t>
      </w:r>
      <w:r>
        <w:rPr>
          <w:rFonts w:eastAsia="Calibri"/>
          <w:szCs w:val="22"/>
          <w:highlight w:val="lightGray"/>
        </w:rPr>
        <w:t> </w:t>
      </w:r>
      <w:r w:rsidRPr="00DC54A8">
        <w:rPr>
          <w:rFonts w:eastAsia="Calibri"/>
          <w:szCs w:val="22"/>
          <w:highlight w:val="lightGray"/>
        </w:rPr>
        <w:t xml:space="preserve">mg </w:t>
      </w:r>
      <w:proofErr w:type="spellStart"/>
      <w:r w:rsidRPr="00DC54A8">
        <w:rPr>
          <w:rFonts w:eastAsia="Calibri"/>
          <w:szCs w:val="22"/>
          <w:highlight w:val="lightGray"/>
        </w:rPr>
        <w:t>fenilefrino</w:t>
      </w:r>
      <w:proofErr w:type="spellEnd"/>
      <w:r w:rsidRPr="00DC54A8">
        <w:rPr>
          <w:rFonts w:eastAsia="Calibri"/>
          <w:szCs w:val="22"/>
          <w:highlight w:val="lightGray"/>
        </w:rPr>
        <w:t>.</w:t>
      </w:r>
    </w:p>
    <w:p w:rsidR="00762153" w:rsidRPr="00392B7E" w:rsidRDefault="00762153" w:rsidP="00762153">
      <w:pPr>
        <w:rPr>
          <w:rFonts w:eastAsia="Calibri"/>
          <w:szCs w:val="22"/>
          <w:highlight w:val="lightGray"/>
        </w:rPr>
      </w:pPr>
    </w:p>
    <w:p w:rsidR="00762153" w:rsidRDefault="00762153" w:rsidP="00762153">
      <w:pPr>
        <w:jc w:val="both"/>
        <w:rPr>
          <w:rFonts w:eastAsia="Calibri"/>
          <w:szCs w:val="22"/>
          <w:highlight w:val="lightGray"/>
          <w:lang w:eastAsia="en-US"/>
        </w:rPr>
      </w:pPr>
      <w:r w:rsidRPr="00392B7E">
        <w:rPr>
          <w:rFonts w:eastAsia="Calibri"/>
          <w:szCs w:val="22"/>
          <w:highlight w:val="lightGray"/>
          <w:u w:val="single"/>
          <w:lang w:eastAsia="en-US"/>
        </w:rPr>
        <w:t>Pagalbinės medžiagos, kurių poveikis žinomas</w:t>
      </w:r>
      <w:r w:rsidRPr="00392B7E">
        <w:rPr>
          <w:rFonts w:eastAsia="Calibri"/>
          <w:szCs w:val="22"/>
          <w:highlight w:val="lightGray"/>
          <w:lang w:eastAsia="en-US"/>
        </w:rPr>
        <w:t>:</w:t>
      </w:r>
    </w:p>
    <w:p w:rsidR="00762153" w:rsidRDefault="00762153" w:rsidP="00762153">
      <w:pPr>
        <w:jc w:val="both"/>
        <w:rPr>
          <w:rFonts w:eastAsia="Calibri"/>
          <w:szCs w:val="22"/>
          <w:highlight w:val="lightGray"/>
          <w:lang w:eastAsia="en-US"/>
        </w:rPr>
      </w:pPr>
      <w:r>
        <w:rPr>
          <w:rFonts w:eastAsia="Calibri"/>
          <w:szCs w:val="22"/>
          <w:highlight w:val="lightGray"/>
          <w:lang w:eastAsia="en-US"/>
        </w:rPr>
        <w:t>Sacharozė 3,8 g</w:t>
      </w:r>
    </w:p>
    <w:p w:rsidR="00762153" w:rsidRDefault="00762153" w:rsidP="00762153">
      <w:pPr>
        <w:jc w:val="both"/>
        <w:rPr>
          <w:rFonts w:eastAsia="Calibri"/>
          <w:szCs w:val="22"/>
          <w:highlight w:val="lightGray"/>
          <w:lang w:eastAsia="en-US"/>
        </w:rPr>
      </w:pPr>
      <w:proofErr w:type="spellStart"/>
      <w:r>
        <w:rPr>
          <w:rFonts w:eastAsia="Calibri"/>
          <w:szCs w:val="22"/>
          <w:highlight w:val="lightGray"/>
          <w:lang w:eastAsia="en-US"/>
        </w:rPr>
        <w:t>Aspartamas</w:t>
      </w:r>
      <w:proofErr w:type="spellEnd"/>
      <w:r w:rsidRPr="00392B7E">
        <w:rPr>
          <w:rFonts w:eastAsia="Calibri"/>
          <w:szCs w:val="22"/>
          <w:highlight w:val="lightGray"/>
          <w:lang w:eastAsia="en-US"/>
        </w:rPr>
        <w:t xml:space="preserve"> (E951)</w:t>
      </w:r>
      <w:r>
        <w:rPr>
          <w:rFonts w:eastAsia="Calibri"/>
          <w:szCs w:val="22"/>
          <w:highlight w:val="lightGray"/>
          <w:lang w:eastAsia="en-US"/>
        </w:rPr>
        <w:t xml:space="preserve"> </w:t>
      </w:r>
      <w:r w:rsidRPr="00392B7E">
        <w:rPr>
          <w:rFonts w:eastAsia="Calibri"/>
          <w:szCs w:val="22"/>
          <w:highlight w:val="lightGray"/>
          <w:lang w:eastAsia="en-US"/>
        </w:rPr>
        <w:t>35 mg</w:t>
      </w:r>
    </w:p>
    <w:p w:rsidR="00762153" w:rsidRPr="00392B7E" w:rsidRDefault="00762153" w:rsidP="00762153">
      <w:pPr>
        <w:jc w:val="both"/>
        <w:rPr>
          <w:rFonts w:eastAsia="Calibri"/>
          <w:szCs w:val="22"/>
          <w:lang w:eastAsia="en-US"/>
        </w:rPr>
      </w:pPr>
      <w:proofErr w:type="spellStart"/>
      <w:r>
        <w:rPr>
          <w:rFonts w:eastAsia="Calibri"/>
          <w:szCs w:val="22"/>
          <w:highlight w:val="lightGray"/>
          <w:lang w:eastAsia="en-US"/>
        </w:rPr>
        <w:t>Sorbitolis</w:t>
      </w:r>
      <w:proofErr w:type="spellEnd"/>
      <w:r w:rsidRPr="00392B7E">
        <w:rPr>
          <w:rFonts w:eastAsia="Calibri"/>
          <w:szCs w:val="22"/>
          <w:highlight w:val="lightGray"/>
          <w:lang w:eastAsia="en-US"/>
        </w:rPr>
        <w:t xml:space="preserve"> (E420)</w:t>
      </w:r>
      <w:r>
        <w:rPr>
          <w:rFonts w:eastAsia="Calibri"/>
          <w:szCs w:val="22"/>
          <w:lang w:eastAsia="en-US"/>
        </w:rPr>
        <w:t xml:space="preserve"> </w:t>
      </w:r>
      <w:r w:rsidRPr="00392B7E">
        <w:rPr>
          <w:rFonts w:eastAsia="Calibri"/>
          <w:szCs w:val="22"/>
          <w:highlight w:val="lightGray"/>
          <w:lang w:eastAsia="en-US"/>
        </w:rPr>
        <w:t>1 mg</w:t>
      </w:r>
      <w:r w:rsidRPr="00392B7E">
        <w:rPr>
          <w:rFonts w:eastAsia="Calibri"/>
          <w:szCs w:val="22"/>
          <w:lang w:eastAsia="en-US"/>
        </w:rPr>
        <w:t xml:space="preserve"> </w:t>
      </w:r>
    </w:p>
    <w:p w:rsidR="00762153" w:rsidRPr="00392B7E" w:rsidRDefault="00762153" w:rsidP="00762153">
      <w:pPr>
        <w:jc w:val="both"/>
        <w:rPr>
          <w:rFonts w:eastAsia="Calibri"/>
          <w:szCs w:val="22"/>
          <w:lang w:eastAsia="en-US"/>
        </w:rPr>
      </w:pPr>
    </w:p>
    <w:p w:rsidR="00762153" w:rsidRPr="00392B7E" w:rsidRDefault="00762153" w:rsidP="00762153">
      <w:pPr>
        <w:jc w:val="both"/>
        <w:rPr>
          <w:rFonts w:eastAsia="Calibri"/>
          <w:szCs w:val="22"/>
          <w:lang w:eastAsia="en-US"/>
        </w:rPr>
      </w:pPr>
      <w:r w:rsidRPr="00392B7E">
        <w:rPr>
          <w:rFonts w:eastAsia="Calibri"/>
          <w:szCs w:val="22"/>
          <w:lang w:eastAsia="en-US"/>
        </w:rPr>
        <w:t>Visos pagalbinės medžiagos išvardytos 6.1 skyriuje.</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3.</w:t>
      </w:r>
      <w:r w:rsidRPr="00392B7E">
        <w:rPr>
          <w:b/>
          <w:szCs w:val="22"/>
          <w:lang w:eastAsia="en-US"/>
        </w:rPr>
        <w:tab/>
        <w:t>FARMACINĖ FORMA</w:t>
      </w:r>
    </w:p>
    <w:p w:rsidR="00762153" w:rsidRPr="00392B7E" w:rsidRDefault="00762153" w:rsidP="00762153">
      <w:pPr>
        <w:rPr>
          <w:szCs w:val="22"/>
          <w:lang w:eastAsia="en-US"/>
        </w:rPr>
      </w:pPr>
    </w:p>
    <w:p w:rsidR="00762153" w:rsidRPr="00392B7E" w:rsidRDefault="00762153" w:rsidP="00762153">
      <w:pPr>
        <w:rPr>
          <w:rFonts w:eastAsia="Calibri"/>
          <w:szCs w:val="22"/>
        </w:rPr>
      </w:pPr>
      <w:r w:rsidRPr="00392B7E">
        <w:rPr>
          <w:rFonts w:eastAsia="Calibri"/>
          <w:szCs w:val="22"/>
        </w:rPr>
        <w:t>Milteliai geriamajam tirpalui.</w:t>
      </w:r>
    </w:p>
    <w:p w:rsidR="00762153" w:rsidRPr="00392B7E" w:rsidRDefault="00762153" w:rsidP="00762153">
      <w:pPr>
        <w:tabs>
          <w:tab w:val="left" w:pos="0"/>
          <w:tab w:val="left" w:pos="4095"/>
        </w:tabs>
        <w:spacing w:line="260" w:lineRule="exact"/>
        <w:rPr>
          <w:rFonts w:eastAsia="SimSun"/>
          <w:szCs w:val="22"/>
          <w:lang w:eastAsia="zh-CN"/>
        </w:rPr>
      </w:pPr>
      <w:r w:rsidRPr="00392B7E">
        <w:rPr>
          <w:rFonts w:eastAsia="SimSun"/>
          <w:szCs w:val="22"/>
          <w:lang w:eastAsia="zh-CN"/>
        </w:rPr>
        <w:t>Citrinų kvapo laisvai byrantys balti milteliai.</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w:t>
      </w:r>
      <w:r w:rsidRPr="00392B7E">
        <w:rPr>
          <w:b/>
          <w:szCs w:val="22"/>
          <w:lang w:eastAsia="en-US"/>
        </w:rPr>
        <w:tab/>
        <w:t>KLINIKINĖ INFORMACIJA</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4.1</w:t>
      </w:r>
      <w:r w:rsidRPr="00392B7E">
        <w:rPr>
          <w:b/>
          <w:szCs w:val="22"/>
          <w:lang w:eastAsia="en-US"/>
        </w:rPr>
        <w:tab/>
        <w:t>Terapinės indikacijos</w:t>
      </w:r>
    </w:p>
    <w:p w:rsidR="00762153" w:rsidRPr="00392B7E" w:rsidRDefault="00762153" w:rsidP="00762153">
      <w:pPr>
        <w:rPr>
          <w:szCs w:val="22"/>
          <w:lang w:eastAsia="en-US"/>
        </w:rPr>
      </w:pPr>
    </w:p>
    <w:p w:rsidR="00762153" w:rsidRPr="00392B7E" w:rsidRDefault="00762153" w:rsidP="00762153">
      <w:pPr>
        <w:rPr>
          <w:rFonts w:eastAsia="Calibri"/>
          <w:szCs w:val="22"/>
        </w:rPr>
      </w:pPr>
      <w:r w:rsidRPr="00392B7E">
        <w:rPr>
          <w:rFonts w:eastAsia="Calibri"/>
          <w:szCs w:val="22"/>
        </w:rPr>
        <w:t>Trumpalaikis peršalimo ir gripo simptomų (karščiavimo ir skausmo)</w:t>
      </w:r>
      <w:r>
        <w:rPr>
          <w:rFonts w:eastAsia="Calibri"/>
          <w:szCs w:val="22"/>
        </w:rPr>
        <w:t xml:space="preserve"> bei</w:t>
      </w:r>
      <w:r w:rsidRPr="00392B7E">
        <w:rPr>
          <w:rFonts w:eastAsia="Calibri"/>
          <w:szCs w:val="22"/>
        </w:rPr>
        <w:t xml:space="preserve"> </w:t>
      </w:r>
      <w:r>
        <w:rPr>
          <w:rFonts w:eastAsia="Calibri"/>
          <w:szCs w:val="22"/>
        </w:rPr>
        <w:t>kartu</w:t>
      </w:r>
      <w:r w:rsidRPr="00392B7E">
        <w:rPr>
          <w:rFonts w:eastAsia="Calibri"/>
          <w:szCs w:val="22"/>
        </w:rPr>
        <w:t xml:space="preserve"> </w:t>
      </w:r>
      <w:r>
        <w:rPr>
          <w:rFonts w:eastAsia="Calibri"/>
          <w:szCs w:val="22"/>
        </w:rPr>
        <w:t xml:space="preserve">pasireiškiančio </w:t>
      </w:r>
      <w:r w:rsidRPr="00392B7E">
        <w:rPr>
          <w:rFonts w:eastAsia="Calibri"/>
          <w:szCs w:val="22"/>
        </w:rPr>
        <w:t>nosies užgulim</w:t>
      </w:r>
      <w:r>
        <w:rPr>
          <w:rFonts w:eastAsia="Calibri"/>
          <w:szCs w:val="22"/>
        </w:rPr>
        <w:t>o</w:t>
      </w:r>
      <w:r w:rsidRPr="00392B7E">
        <w:rPr>
          <w:rFonts w:eastAsia="Calibri"/>
          <w:szCs w:val="22"/>
        </w:rPr>
        <w:t xml:space="preserve"> simptominis gydymas.</w:t>
      </w:r>
    </w:p>
    <w:p w:rsidR="00762153" w:rsidRPr="00392B7E" w:rsidRDefault="00762153" w:rsidP="00762153">
      <w:pPr>
        <w:rPr>
          <w:szCs w:val="22"/>
          <w:lang w:eastAsia="en-US"/>
        </w:rPr>
      </w:pPr>
    </w:p>
    <w:p w:rsidR="00762153" w:rsidRPr="00392B7E" w:rsidRDefault="00762153" w:rsidP="00762153">
      <w:pPr>
        <w:rPr>
          <w:szCs w:val="22"/>
          <w:lang w:eastAsia="en-US"/>
        </w:rPr>
      </w:pPr>
      <w:proofErr w:type="spellStart"/>
      <w:r>
        <w:rPr>
          <w:rFonts w:eastAsia="Calibri"/>
          <w:szCs w:val="22"/>
        </w:rPr>
        <w:t>Swispara</w:t>
      </w:r>
      <w:proofErr w:type="spellEnd"/>
      <w:r>
        <w:rPr>
          <w:rFonts w:eastAsia="Calibri"/>
          <w:szCs w:val="22"/>
        </w:rPr>
        <w:t xml:space="preserve"> </w:t>
      </w:r>
      <w:r w:rsidRPr="00392B7E">
        <w:rPr>
          <w:rFonts w:eastAsia="Calibri"/>
          <w:szCs w:val="22"/>
        </w:rPr>
        <w:t>yra skirtas suaugusiesiems ir vyresniems kaip 16 metų vaikams.</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4.2</w:t>
      </w:r>
      <w:r w:rsidRPr="00392B7E">
        <w:rPr>
          <w:b/>
          <w:szCs w:val="22"/>
          <w:lang w:eastAsia="en-US"/>
        </w:rPr>
        <w:tab/>
        <w:t>Dozavimas ir vartojimo metodas</w:t>
      </w:r>
    </w:p>
    <w:p w:rsidR="00762153" w:rsidRPr="00392B7E" w:rsidRDefault="00762153" w:rsidP="00762153">
      <w:pPr>
        <w:rPr>
          <w:szCs w:val="22"/>
          <w:lang w:eastAsia="en-US"/>
        </w:rPr>
      </w:pPr>
    </w:p>
    <w:p w:rsidR="00762153" w:rsidRPr="003F620F" w:rsidRDefault="00762153" w:rsidP="00762153">
      <w:pPr>
        <w:rPr>
          <w:i/>
          <w:szCs w:val="22"/>
          <w:lang w:eastAsia="en-US"/>
        </w:rPr>
      </w:pPr>
      <w:r w:rsidRPr="003F620F">
        <w:rPr>
          <w:i/>
          <w:szCs w:val="22"/>
          <w:lang w:eastAsia="en-US"/>
        </w:rPr>
        <w:t>Dozavimas</w:t>
      </w:r>
    </w:p>
    <w:p w:rsidR="00762153" w:rsidRPr="00392B7E" w:rsidRDefault="00762153" w:rsidP="00762153">
      <w:pPr>
        <w:rPr>
          <w:szCs w:val="22"/>
          <w:lang w:eastAsia="en-US"/>
        </w:rPr>
      </w:pPr>
    </w:p>
    <w:p w:rsidR="00762153" w:rsidRPr="003F620F" w:rsidRDefault="00762153" w:rsidP="00762153">
      <w:pPr>
        <w:jc w:val="both"/>
        <w:rPr>
          <w:szCs w:val="22"/>
          <w:u w:val="single"/>
          <w:lang w:eastAsia="en-US"/>
        </w:rPr>
      </w:pPr>
      <w:r w:rsidRPr="003F620F">
        <w:rPr>
          <w:szCs w:val="22"/>
          <w:u w:val="single"/>
          <w:lang w:eastAsia="en-US"/>
        </w:rPr>
        <w:t>Suaugusiesiems ir vyresniems kaip 16 metų paaugliams</w:t>
      </w:r>
    </w:p>
    <w:p w:rsidR="00762153" w:rsidRDefault="00762153" w:rsidP="00762153">
      <w:pPr>
        <w:jc w:val="both"/>
        <w:rPr>
          <w:szCs w:val="22"/>
          <w:lang w:eastAsia="en-US"/>
        </w:rPr>
      </w:pPr>
      <w:r w:rsidRPr="00392B7E">
        <w:rPr>
          <w:szCs w:val="22"/>
          <w:lang w:eastAsia="en-US"/>
        </w:rPr>
        <w:t>Vieną paketėlį reikia ištirpinti</w:t>
      </w:r>
      <w:r>
        <w:rPr>
          <w:szCs w:val="22"/>
          <w:lang w:eastAsia="en-US"/>
        </w:rPr>
        <w:t xml:space="preserve"> mažame puodelyje (125 ml) </w:t>
      </w:r>
      <w:r w:rsidRPr="00392B7E">
        <w:rPr>
          <w:szCs w:val="22"/>
          <w:lang w:eastAsia="en-US"/>
        </w:rPr>
        <w:t xml:space="preserve"> maišant karštame vandenyje. </w:t>
      </w:r>
    </w:p>
    <w:p w:rsidR="00762153" w:rsidRDefault="00762153" w:rsidP="00762153">
      <w:pPr>
        <w:jc w:val="both"/>
        <w:rPr>
          <w:szCs w:val="22"/>
          <w:lang w:eastAsia="en-US"/>
        </w:rPr>
      </w:pPr>
    </w:p>
    <w:p w:rsidR="00762153" w:rsidRPr="003F620F" w:rsidRDefault="00762153" w:rsidP="00762153">
      <w:pPr>
        <w:jc w:val="both"/>
        <w:rPr>
          <w:szCs w:val="22"/>
          <w:highlight w:val="lightGray"/>
          <w:u w:val="single"/>
          <w:lang w:eastAsia="en-US"/>
        </w:rPr>
      </w:pPr>
      <w:r w:rsidRPr="003F620F">
        <w:rPr>
          <w:szCs w:val="22"/>
          <w:highlight w:val="lightGray"/>
          <w:u w:val="single"/>
          <w:lang w:eastAsia="en-US"/>
        </w:rPr>
        <w:t>Suaugusiesiems ir vyresniems kaip 16 metų paaugliams sveriantiems daugiau, kaip 50 kg</w:t>
      </w:r>
    </w:p>
    <w:p w:rsidR="00762153" w:rsidRDefault="00762153" w:rsidP="00762153">
      <w:pPr>
        <w:jc w:val="both"/>
        <w:rPr>
          <w:szCs w:val="22"/>
          <w:lang w:eastAsia="en-US"/>
        </w:rPr>
      </w:pPr>
      <w:r w:rsidRPr="001600F1">
        <w:rPr>
          <w:szCs w:val="22"/>
          <w:highlight w:val="lightGray"/>
          <w:lang w:eastAsia="en-US"/>
        </w:rPr>
        <w:t>Vieną paketėlį reikia ištirpinti puodelyje (250 ml)  maišant karštame vandenyje.</w:t>
      </w:r>
    </w:p>
    <w:p w:rsidR="00762153" w:rsidRPr="00392B7E" w:rsidRDefault="00762153" w:rsidP="00762153">
      <w:pPr>
        <w:jc w:val="both"/>
        <w:rPr>
          <w:b/>
          <w:szCs w:val="22"/>
          <w:lang w:eastAsia="en-US"/>
        </w:rPr>
      </w:pPr>
    </w:p>
    <w:p w:rsidR="00762153" w:rsidRDefault="00762153" w:rsidP="00762153">
      <w:pPr>
        <w:jc w:val="both"/>
        <w:rPr>
          <w:szCs w:val="22"/>
        </w:rPr>
      </w:pPr>
      <w:r w:rsidRPr="00392B7E">
        <w:rPr>
          <w:szCs w:val="22"/>
          <w:lang w:eastAsia="en-US"/>
        </w:rPr>
        <w:t>Dozė gali būti kartojama kas 4-6 valand</w:t>
      </w:r>
      <w:r>
        <w:rPr>
          <w:szCs w:val="22"/>
          <w:lang w:eastAsia="en-US"/>
        </w:rPr>
        <w:t>a</w:t>
      </w:r>
      <w:r w:rsidRPr="00392B7E">
        <w:rPr>
          <w:szCs w:val="22"/>
          <w:lang w:eastAsia="en-US"/>
        </w:rPr>
        <w:t>s</w:t>
      </w:r>
      <w:r w:rsidRPr="00392B7E">
        <w:rPr>
          <w:szCs w:val="22"/>
        </w:rPr>
        <w:t xml:space="preserve">. </w:t>
      </w:r>
    </w:p>
    <w:p w:rsidR="00762153" w:rsidRPr="00392B7E" w:rsidRDefault="00762153" w:rsidP="00762153">
      <w:pPr>
        <w:jc w:val="both"/>
        <w:rPr>
          <w:szCs w:val="22"/>
          <w:lang w:eastAsia="en-US"/>
        </w:rPr>
      </w:pPr>
      <w:r w:rsidRPr="00392B7E">
        <w:rPr>
          <w:szCs w:val="22"/>
        </w:rPr>
        <w:t>Negalima vartoti daugiau kaip 4 dozių per 24 valandas.</w:t>
      </w:r>
      <w:r w:rsidRPr="00392B7E">
        <w:rPr>
          <w:szCs w:val="22"/>
          <w:lang w:eastAsia="en-US"/>
        </w:rPr>
        <w:t xml:space="preserve"> </w:t>
      </w:r>
    </w:p>
    <w:p w:rsidR="00762153" w:rsidRPr="00392B7E" w:rsidRDefault="00762153" w:rsidP="00762153">
      <w:pPr>
        <w:jc w:val="both"/>
        <w:rPr>
          <w:szCs w:val="22"/>
          <w:lang w:eastAsia="en-US"/>
        </w:rPr>
      </w:pPr>
    </w:p>
    <w:p w:rsidR="00762153" w:rsidRPr="00392B7E" w:rsidRDefault="00762153" w:rsidP="00762153">
      <w:pPr>
        <w:rPr>
          <w:i/>
          <w:szCs w:val="22"/>
          <w:u w:val="single"/>
        </w:rPr>
      </w:pPr>
      <w:r w:rsidRPr="00392B7E">
        <w:rPr>
          <w:i/>
          <w:szCs w:val="22"/>
          <w:u w:val="single"/>
        </w:rPr>
        <w:t>Vaikų populiacija</w:t>
      </w:r>
    </w:p>
    <w:p w:rsidR="00762153" w:rsidRPr="00392B7E" w:rsidRDefault="00762153" w:rsidP="00762153">
      <w:pPr>
        <w:tabs>
          <w:tab w:val="left" w:pos="567"/>
        </w:tabs>
        <w:rPr>
          <w:szCs w:val="22"/>
          <w:u w:val="single"/>
        </w:rPr>
      </w:pPr>
      <w:r w:rsidRPr="00392B7E">
        <w:rPr>
          <w:szCs w:val="22"/>
          <w:u w:val="single"/>
        </w:rPr>
        <w:t>Jaunesniems kaip 16 metų vaikams</w:t>
      </w:r>
    </w:p>
    <w:p w:rsidR="00762153" w:rsidRPr="00392B7E" w:rsidRDefault="00762153" w:rsidP="00762153">
      <w:pPr>
        <w:tabs>
          <w:tab w:val="left" w:pos="567"/>
        </w:tabs>
        <w:rPr>
          <w:szCs w:val="22"/>
        </w:rPr>
      </w:pPr>
      <w:proofErr w:type="spellStart"/>
      <w:r>
        <w:rPr>
          <w:szCs w:val="22"/>
        </w:rPr>
        <w:t>Swispara</w:t>
      </w:r>
      <w:proofErr w:type="spellEnd"/>
      <w:r>
        <w:rPr>
          <w:szCs w:val="22"/>
        </w:rPr>
        <w:t xml:space="preserve"> </w:t>
      </w:r>
      <w:r w:rsidRPr="00392B7E">
        <w:rPr>
          <w:szCs w:val="22"/>
        </w:rPr>
        <w:t>nerekomenduojama vartoti jaunesniems kaip 16 metų vaikams be gydytojo konsultacijos.</w:t>
      </w:r>
    </w:p>
    <w:p w:rsidR="00762153" w:rsidRPr="00392B7E" w:rsidRDefault="00762153" w:rsidP="00762153">
      <w:pPr>
        <w:tabs>
          <w:tab w:val="left" w:pos="567"/>
        </w:tabs>
        <w:rPr>
          <w:szCs w:val="22"/>
        </w:rPr>
      </w:pPr>
    </w:p>
    <w:p w:rsidR="00762153" w:rsidRPr="00392B7E" w:rsidRDefault="00762153" w:rsidP="00762153">
      <w:pPr>
        <w:rPr>
          <w:i/>
          <w:szCs w:val="22"/>
          <w:u w:val="single"/>
        </w:rPr>
      </w:pPr>
      <w:r w:rsidRPr="00392B7E">
        <w:rPr>
          <w:i/>
          <w:szCs w:val="22"/>
          <w:u w:val="single"/>
        </w:rPr>
        <w:t>Pacientams, kurių kepenų funkcija sutrikusi</w:t>
      </w:r>
    </w:p>
    <w:p w:rsidR="00762153" w:rsidRPr="00392B7E" w:rsidRDefault="00762153" w:rsidP="00762153">
      <w:pPr>
        <w:tabs>
          <w:tab w:val="left" w:pos="567"/>
        </w:tabs>
        <w:rPr>
          <w:szCs w:val="22"/>
        </w:rPr>
      </w:pPr>
      <w:r w:rsidRPr="00392B7E">
        <w:rPr>
          <w:szCs w:val="22"/>
        </w:rPr>
        <w:t xml:space="preserve">Pacientams, kurių kepenų funkcija sutrikusi ar kuriems yra </w:t>
      </w:r>
      <w:proofErr w:type="spellStart"/>
      <w:r w:rsidRPr="00392B7E">
        <w:rPr>
          <w:szCs w:val="22"/>
        </w:rPr>
        <w:t>Žilberto</w:t>
      </w:r>
      <w:proofErr w:type="spellEnd"/>
      <w:r w:rsidRPr="00392B7E">
        <w:rPr>
          <w:szCs w:val="22"/>
        </w:rPr>
        <w:t xml:space="preserve"> </w:t>
      </w:r>
      <w:r>
        <w:rPr>
          <w:szCs w:val="22"/>
        </w:rPr>
        <w:t>(</w:t>
      </w:r>
      <w:proofErr w:type="spellStart"/>
      <w:r w:rsidRPr="001B3415">
        <w:rPr>
          <w:i/>
          <w:szCs w:val="22"/>
        </w:rPr>
        <w:t>Gilbert</w:t>
      </w:r>
      <w:proofErr w:type="spellEnd"/>
      <w:r>
        <w:rPr>
          <w:szCs w:val="22"/>
        </w:rPr>
        <w:t xml:space="preserve">) </w:t>
      </w:r>
      <w:r w:rsidRPr="00392B7E">
        <w:rPr>
          <w:szCs w:val="22"/>
        </w:rPr>
        <w:t>sindromas, dozę reikia sumažinti arba pailginti dozavimo intervalą.</w:t>
      </w:r>
    </w:p>
    <w:p w:rsidR="00762153" w:rsidRPr="00392B7E" w:rsidRDefault="00762153" w:rsidP="00762153">
      <w:pPr>
        <w:tabs>
          <w:tab w:val="left" w:pos="567"/>
        </w:tabs>
        <w:rPr>
          <w:szCs w:val="22"/>
        </w:rPr>
      </w:pPr>
    </w:p>
    <w:p w:rsidR="00762153" w:rsidRPr="00392B7E" w:rsidRDefault="00762153" w:rsidP="00762153">
      <w:pPr>
        <w:rPr>
          <w:i/>
          <w:szCs w:val="22"/>
          <w:u w:val="single"/>
        </w:rPr>
      </w:pPr>
      <w:r w:rsidRPr="00392B7E">
        <w:rPr>
          <w:i/>
          <w:szCs w:val="22"/>
          <w:u w:val="single"/>
        </w:rPr>
        <w:t>Pacientams, kurių inkstų funkcija sutrikusi</w:t>
      </w:r>
    </w:p>
    <w:p w:rsidR="00762153" w:rsidRDefault="00762153" w:rsidP="00762153">
      <w:pPr>
        <w:tabs>
          <w:tab w:val="left" w:pos="567"/>
        </w:tabs>
        <w:rPr>
          <w:szCs w:val="22"/>
        </w:rPr>
      </w:pPr>
      <w:r w:rsidRPr="00392B7E">
        <w:rPr>
          <w:szCs w:val="22"/>
        </w:rPr>
        <w:t>Sunkaus inkstų nepakankamumo atveju (</w:t>
      </w:r>
      <w:proofErr w:type="spellStart"/>
      <w:r w:rsidRPr="00392B7E">
        <w:rPr>
          <w:szCs w:val="22"/>
        </w:rPr>
        <w:t>kreatinino</w:t>
      </w:r>
      <w:proofErr w:type="spellEnd"/>
      <w:r w:rsidRPr="00392B7E">
        <w:rPr>
          <w:szCs w:val="22"/>
        </w:rPr>
        <w:t xml:space="preserve"> klirensas &lt;10 ml/min) dozavimo intervalas turi būti mažiausiai 8 valandos.</w:t>
      </w:r>
    </w:p>
    <w:p w:rsidR="00762153" w:rsidRPr="00392B7E" w:rsidRDefault="00762153" w:rsidP="00762153">
      <w:pPr>
        <w:tabs>
          <w:tab w:val="left" w:pos="567"/>
        </w:tabs>
        <w:rPr>
          <w:szCs w:val="22"/>
        </w:rPr>
      </w:pPr>
    </w:p>
    <w:p w:rsidR="00762153" w:rsidRPr="003F620F" w:rsidRDefault="00762153" w:rsidP="00762153">
      <w:pPr>
        <w:tabs>
          <w:tab w:val="left" w:pos="567"/>
        </w:tabs>
        <w:rPr>
          <w:i/>
          <w:szCs w:val="22"/>
          <w:u w:val="single"/>
        </w:rPr>
      </w:pPr>
      <w:r w:rsidRPr="003F620F">
        <w:rPr>
          <w:i/>
          <w:szCs w:val="22"/>
          <w:u w:val="single"/>
        </w:rPr>
        <w:t>Senyviems pacientams</w:t>
      </w:r>
    </w:p>
    <w:p w:rsidR="00762153" w:rsidRPr="00392B7E" w:rsidRDefault="00762153" w:rsidP="00762153">
      <w:pPr>
        <w:tabs>
          <w:tab w:val="left" w:pos="567"/>
        </w:tabs>
        <w:rPr>
          <w:szCs w:val="22"/>
        </w:rPr>
      </w:pPr>
      <w:r w:rsidRPr="00392B7E">
        <w:rPr>
          <w:szCs w:val="22"/>
        </w:rPr>
        <w:t>Požymio, jog senyviems pacientams reikia modifikuoti dozavimą, nėra.</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 xml:space="preserve">Jeigu taikant gydymą </w:t>
      </w:r>
      <w:proofErr w:type="spellStart"/>
      <w:r>
        <w:rPr>
          <w:szCs w:val="22"/>
        </w:rPr>
        <w:t>Swispara</w:t>
      </w:r>
      <w:proofErr w:type="spellEnd"/>
      <w:r>
        <w:rPr>
          <w:szCs w:val="22"/>
        </w:rPr>
        <w:t xml:space="preserve"> </w:t>
      </w:r>
      <w:r w:rsidRPr="00392B7E">
        <w:rPr>
          <w:szCs w:val="22"/>
        </w:rPr>
        <w:t>simptomai nepraeina per 3 paras arba pablogėja, rekomenduojama medicininė priežiūra.</w:t>
      </w:r>
    </w:p>
    <w:p w:rsidR="00762153" w:rsidRPr="00392B7E" w:rsidRDefault="00762153" w:rsidP="00762153">
      <w:pPr>
        <w:tabs>
          <w:tab w:val="left" w:pos="567"/>
        </w:tabs>
        <w:rPr>
          <w:szCs w:val="22"/>
        </w:rPr>
      </w:pPr>
    </w:p>
    <w:p w:rsidR="00762153" w:rsidRPr="00392B7E" w:rsidRDefault="00762153" w:rsidP="00762153">
      <w:pPr>
        <w:rPr>
          <w:b/>
          <w:i/>
          <w:szCs w:val="22"/>
        </w:rPr>
      </w:pPr>
      <w:r w:rsidRPr="00392B7E">
        <w:rPr>
          <w:b/>
          <w:i/>
          <w:szCs w:val="22"/>
        </w:rPr>
        <w:t>Vartojimo metodas</w:t>
      </w:r>
    </w:p>
    <w:p w:rsidR="00762153" w:rsidRPr="00392B7E" w:rsidRDefault="00762153" w:rsidP="00762153">
      <w:pPr>
        <w:tabs>
          <w:tab w:val="left" w:pos="567"/>
        </w:tabs>
        <w:rPr>
          <w:szCs w:val="22"/>
        </w:rPr>
      </w:pPr>
      <w:r w:rsidRPr="00392B7E">
        <w:rPr>
          <w:szCs w:val="22"/>
        </w:rPr>
        <w:t>Vartoti per burną po ištirpinimo vandenyje.</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4.3</w:t>
      </w:r>
      <w:r w:rsidRPr="00392B7E">
        <w:rPr>
          <w:b/>
          <w:szCs w:val="22"/>
          <w:lang w:eastAsia="en-US"/>
        </w:rPr>
        <w:tab/>
        <w:t>Kontraindikacijos</w:t>
      </w:r>
    </w:p>
    <w:p w:rsidR="00762153" w:rsidRPr="00392B7E" w:rsidRDefault="00762153" w:rsidP="00762153">
      <w:pPr>
        <w:ind w:left="540" w:hanging="540"/>
        <w:rPr>
          <w:b/>
          <w:szCs w:val="22"/>
          <w:lang w:eastAsia="en-US"/>
        </w:rPr>
      </w:pPr>
    </w:p>
    <w:p w:rsidR="00762153" w:rsidRPr="00392B7E" w:rsidRDefault="00762153" w:rsidP="00762153">
      <w:pPr>
        <w:numPr>
          <w:ilvl w:val="0"/>
          <w:numId w:val="2"/>
        </w:numPr>
        <w:tabs>
          <w:tab w:val="left" w:pos="567"/>
        </w:tabs>
        <w:ind w:left="567" w:hanging="567"/>
        <w:rPr>
          <w:szCs w:val="22"/>
        </w:rPr>
      </w:pPr>
      <w:r w:rsidRPr="00392B7E">
        <w:rPr>
          <w:szCs w:val="22"/>
        </w:rPr>
        <w:t>Padidėjęs jautrumas veikliosioms medžiagoms arba bet kuriai 6.1 skyriuje nurodytai pagalbinei medžiagai.</w:t>
      </w:r>
    </w:p>
    <w:p w:rsidR="00762153" w:rsidRPr="00392B7E" w:rsidRDefault="00762153" w:rsidP="00762153">
      <w:pPr>
        <w:numPr>
          <w:ilvl w:val="0"/>
          <w:numId w:val="2"/>
        </w:numPr>
        <w:tabs>
          <w:tab w:val="left" w:pos="567"/>
        </w:tabs>
        <w:ind w:left="0" w:firstLine="0"/>
        <w:rPr>
          <w:szCs w:val="22"/>
        </w:rPr>
      </w:pPr>
      <w:r w:rsidRPr="00392B7E">
        <w:rPr>
          <w:szCs w:val="22"/>
        </w:rPr>
        <w:t>Sunki išeminė širdies liga.</w:t>
      </w:r>
    </w:p>
    <w:p w:rsidR="00762153" w:rsidRPr="00392B7E" w:rsidRDefault="00762153" w:rsidP="00762153">
      <w:pPr>
        <w:numPr>
          <w:ilvl w:val="0"/>
          <w:numId w:val="2"/>
        </w:numPr>
        <w:tabs>
          <w:tab w:val="left" w:pos="567"/>
        </w:tabs>
        <w:ind w:left="0" w:firstLine="0"/>
        <w:rPr>
          <w:szCs w:val="22"/>
        </w:rPr>
      </w:pPr>
      <w:r w:rsidRPr="00392B7E">
        <w:rPr>
          <w:szCs w:val="22"/>
        </w:rPr>
        <w:t xml:space="preserve">Hipertenzija. </w:t>
      </w:r>
    </w:p>
    <w:p w:rsidR="00762153" w:rsidRPr="00392B7E" w:rsidRDefault="00762153" w:rsidP="00762153">
      <w:pPr>
        <w:numPr>
          <w:ilvl w:val="0"/>
          <w:numId w:val="2"/>
        </w:numPr>
        <w:tabs>
          <w:tab w:val="left" w:pos="567"/>
        </w:tabs>
        <w:ind w:left="0" w:firstLine="0"/>
        <w:rPr>
          <w:szCs w:val="22"/>
        </w:rPr>
      </w:pPr>
      <w:r w:rsidRPr="00392B7E">
        <w:rPr>
          <w:szCs w:val="22"/>
        </w:rPr>
        <w:t>Glaukoma.</w:t>
      </w:r>
    </w:p>
    <w:p w:rsidR="00762153" w:rsidRPr="00392B7E" w:rsidRDefault="00762153" w:rsidP="00762153">
      <w:pPr>
        <w:numPr>
          <w:ilvl w:val="0"/>
          <w:numId w:val="2"/>
        </w:numPr>
        <w:tabs>
          <w:tab w:val="left" w:pos="567"/>
        </w:tabs>
        <w:ind w:left="0" w:firstLine="0"/>
        <w:rPr>
          <w:szCs w:val="22"/>
        </w:rPr>
      </w:pPr>
      <w:proofErr w:type="spellStart"/>
      <w:r w:rsidRPr="00392B7E">
        <w:rPr>
          <w:szCs w:val="22"/>
        </w:rPr>
        <w:t>Hipertirozė</w:t>
      </w:r>
      <w:proofErr w:type="spellEnd"/>
      <w:r w:rsidRPr="00392B7E">
        <w:rPr>
          <w:szCs w:val="22"/>
        </w:rPr>
        <w:t>.</w:t>
      </w:r>
    </w:p>
    <w:p w:rsidR="00762153" w:rsidRPr="00392B7E" w:rsidRDefault="00762153" w:rsidP="00762153">
      <w:pPr>
        <w:numPr>
          <w:ilvl w:val="0"/>
          <w:numId w:val="2"/>
        </w:numPr>
        <w:tabs>
          <w:tab w:val="left" w:pos="567"/>
        </w:tabs>
        <w:ind w:left="0" w:firstLine="0"/>
        <w:rPr>
          <w:szCs w:val="22"/>
        </w:rPr>
      </w:pPr>
      <w:r w:rsidRPr="00392B7E">
        <w:rPr>
          <w:szCs w:val="22"/>
        </w:rPr>
        <w:t xml:space="preserve">Vartojimas pacientams, gydomiems </w:t>
      </w:r>
      <w:proofErr w:type="spellStart"/>
      <w:r w:rsidRPr="00392B7E">
        <w:rPr>
          <w:szCs w:val="22"/>
        </w:rPr>
        <w:t>tricikliais</w:t>
      </w:r>
      <w:proofErr w:type="spellEnd"/>
      <w:r w:rsidRPr="00392B7E">
        <w:rPr>
          <w:szCs w:val="22"/>
        </w:rPr>
        <w:t xml:space="preserve"> antidepresantais.</w:t>
      </w:r>
    </w:p>
    <w:p w:rsidR="00762153" w:rsidRPr="00392B7E" w:rsidRDefault="00762153" w:rsidP="00762153">
      <w:pPr>
        <w:numPr>
          <w:ilvl w:val="0"/>
          <w:numId w:val="2"/>
        </w:numPr>
        <w:tabs>
          <w:tab w:val="left" w:pos="567"/>
        </w:tabs>
        <w:ind w:left="567" w:hanging="567"/>
        <w:rPr>
          <w:szCs w:val="22"/>
        </w:rPr>
      </w:pPr>
      <w:r w:rsidRPr="00392B7E">
        <w:rPr>
          <w:szCs w:val="22"/>
        </w:rPr>
        <w:t xml:space="preserve">Vartojimas pacientams, kurie yra ar buvo per paskutines dvi savaites gydomi </w:t>
      </w:r>
      <w:proofErr w:type="spellStart"/>
      <w:r w:rsidRPr="00392B7E">
        <w:rPr>
          <w:szCs w:val="22"/>
        </w:rPr>
        <w:t>monoaminooksidazės</w:t>
      </w:r>
      <w:proofErr w:type="spellEnd"/>
      <w:r w:rsidRPr="00392B7E">
        <w:rPr>
          <w:szCs w:val="22"/>
        </w:rPr>
        <w:t xml:space="preserve"> inhibitoriais (MAOI). </w:t>
      </w:r>
    </w:p>
    <w:p w:rsidR="00762153" w:rsidRPr="00392B7E" w:rsidRDefault="00762153" w:rsidP="00762153">
      <w:pPr>
        <w:numPr>
          <w:ilvl w:val="0"/>
          <w:numId w:val="2"/>
        </w:numPr>
        <w:tabs>
          <w:tab w:val="left" w:pos="567"/>
        </w:tabs>
        <w:ind w:left="567" w:hanging="567"/>
        <w:rPr>
          <w:szCs w:val="22"/>
        </w:rPr>
      </w:pPr>
      <w:r w:rsidRPr="00392B7E">
        <w:rPr>
          <w:szCs w:val="22"/>
        </w:rPr>
        <w:t>Sunkus kepenų funkcijos sutrikimas.</w:t>
      </w:r>
    </w:p>
    <w:p w:rsidR="00762153" w:rsidRPr="00392B7E" w:rsidRDefault="00762153" w:rsidP="00762153">
      <w:pPr>
        <w:numPr>
          <w:ilvl w:val="0"/>
          <w:numId w:val="2"/>
        </w:numPr>
        <w:tabs>
          <w:tab w:val="left" w:pos="567"/>
        </w:tabs>
        <w:ind w:left="567" w:hanging="567"/>
        <w:rPr>
          <w:szCs w:val="22"/>
        </w:rPr>
      </w:pPr>
      <w:r w:rsidRPr="00392B7E">
        <w:rPr>
          <w:szCs w:val="22"/>
        </w:rPr>
        <w:t>Ūminis kepenų uždegimas.</w:t>
      </w:r>
    </w:p>
    <w:p w:rsidR="00762153" w:rsidRPr="00392B7E" w:rsidRDefault="00762153" w:rsidP="00762153">
      <w:pPr>
        <w:numPr>
          <w:ilvl w:val="0"/>
          <w:numId w:val="2"/>
        </w:numPr>
        <w:tabs>
          <w:tab w:val="left" w:pos="567"/>
        </w:tabs>
        <w:ind w:left="567" w:hanging="567"/>
        <w:rPr>
          <w:szCs w:val="22"/>
        </w:rPr>
      </w:pPr>
      <w:r w:rsidRPr="00392B7E">
        <w:rPr>
          <w:szCs w:val="22"/>
        </w:rPr>
        <w:t>Piktnaudžiavimas alkoholiu.</w:t>
      </w:r>
    </w:p>
    <w:p w:rsidR="00762153" w:rsidRPr="00392B7E" w:rsidRDefault="00762153" w:rsidP="00762153">
      <w:pPr>
        <w:rPr>
          <w:szCs w:val="22"/>
          <w:lang w:eastAsia="en-US"/>
        </w:rPr>
      </w:pPr>
    </w:p>
    <w:p w:rsidR="00762153" w:rsidRPr="00392B7E" w:rsidRDefault="00762153" w:rsidP="00762153">
      <w:pPr>
        <w:ind w:left="567" w:hanging="567"/>
        <w:rPr>
          <w:b/>
          <w:szCs w:val="22"/>
          <w:lang w:eastAsia="en-US"/>
        </w:rPr>
      </w:pPr>
      <w:r w:rsidRPr="00392B7E">
        <w:rPr>
          <w:b/>
          <w:szCs w:val="22"/>
          <w:lang w:eastAsia="en-US"/>
        </w:rPr>
        <w:t>4.4</w:t>
      </w:r>
      <w:r w:rsidRPr="00392B7E">
        <w:rPr>
          <w:b/>
          <w:szCs w:val="22"/>
          <w:lang w:eastAsia="en-US"/>
        </w:rPr>
        <w:tab/>
        <w:t>Specialūs įspėjimai ir atsargumo priemonės</w:t>
      </w:r>
    </w:p>
    <w:p w:rsidR="00762153" w:rsidRPr="00392B7E" w:rsidRDefault="00762153" w:rsidP="00762153">
      <w:pPr>
        <w:rPr>
          <w:b/>
          <w:szCs w:val="22"/>
          <w:lang w:eastAsia="en-US"/>
        </w:rPr>
      </w:pPr>
    </w:p>
    <w:p w:rsidR="00762153" w:rsidRPr="00392B7E" w:rsidRDefault="00762153" w:rsidP="00762153">
      <w:pPr>
        <w:rPr>
          <w:szCs w:val="22"/>
          <w:lang w:eastAsia="en-US"/>
        </w:rPr>
      </w:pPr>
      <w:r w:rsidRPr="00392B7E">
        <w:rPr>
          <w:szCs w:val="22"/>
          <w:lang w:eastAsia="en-US"/>
        </w:rPr>
        <w:t>Vartoti atsargiai pacientams, kuriems yra:</w:t>
      </w:r>
    </w:p>
    <w:p w:rsidR="00762153" w:rsidRPr="00392B7E" w:rsidRDefault="00762153" w:rsidP="00762153">
      <w:pPr>
        <w:numPr>
          <w:ilvl w:val="0"/>
          <w:numId w:val="3"/>
        </w:numPr>
        <w:ind w:left="567" w:hanging="567"/>
        <w:rPr>
          <w:szCs w:val="22"/>
          <w:lang w:eastAsia="en-US"/>
        </w:rPr>
      </w:pPr>
      <w:r w:rsidRPr="00392B7E">
        <w:rPr>
          <w:szCs w:val="22"/>
          <w:lang w:eastAsia="en-US"/>
        </w:rPr>
        <w:t>Reino (</w:t>
      </w:r>
      <w:proofErr w:type="spellStart"/>
      <w:r w:rsidRPr="00392B7E">
        <w:rPr>
          <w:i/>
          <w:szCs w:val="22"/>
          <w:lang w:eastAsia="en-US"/>
        </w:rPr>
        <w:t>Raynaud</w:t>
      </w:r>
      <w:proofErr w:type="spellEnd"/>
      <w:r w:rsidRPr="00392B7E">
        <w:rPr>
          <w:szCs w:val="22"/>
          <w:lang w:eastAsia="en-US"/>
        </w:rPr>
        <w:t>) fenomenas;</w:t>
      </w:r>
    </w:p>
    <w:p w:rsidR="00762153" w:rsidRPr="00392B7E" w:rsidRDefault="00762153" w:rsidP="00762153">
      <w:pPr>
        <w:numPr>
          <w:ilvl w:val="0"/>
          <w:numId w:val="3"/>
        </w:numPr>
        <w:ind w:left="567" w:hanging="567"/>
        <w:rPr>
          <w:szCs w:val="22"/>
          <w:lang w:eastAsia="en-US"/>
        </w:rPr>
      </w:pPr>
      <w:r w:rsidRPr="00392B7E">
        <w:rPr>
          <w:szCs w:val="22"/>
          <w:lang w:eastAsia="en-US"/>
        </w:rPr>
        <w:t>diabetas;</w:t>
      </w:r>
    </w:p>
    <w:p w:rsidR="00762153" w:rsidRPr="00392B7E" w:rsidRDefault="00762153" w:rsidP="00762153">
      <w:pPr>
        <w:numPr>
          <w:ilvl w:val="0"/>
          <w:numId w:val="3"/>
        </w:numPr>
        <w:ind w:left="567" w:hanging="567"/>
        <w:rPr>
          <w:szCs w:val="22"/>
          <w:lang w:eastAsia="en-US"/>
        </w:rPr>
      </w:pPr>
      <w:r w:rsidRPr="00392B7E">
        <w:rPr>
          <w:szCs w:val="22"/>
          <w:lang w:eastAsia="en-US"/>
        </w:rPr>
        <w:t>vidutinio sunkumo ar sunkus inkstų nepakankamumas;</w:t>
      </w:r>
    </w:p>
    <w:p w:rsidR="00762153" w:rsidRPr="00392B7E" w:rsidRDefault="00762153" w:rsidP="00762153">
      <w:pPr>
        <w:numPr>
          <w:ilvl w:val="0"/>
          <w:numId w:val="3"/>
        </w:numPr>
        <w:ind w:left="567" w:hanging="567"/>
        <w:rPr>
          <w:szCs w:val="22"/>
          <w:lang w:eastAsia="en-US"/>
        </w:rPr>
      </w:pPr>
      <w:r w:rsidRPr="00392B7E">
        <w:rPr>
          <w:szCs w:val="22"/>
          <w:lang w:eastAsia="en-US"/>
        </w:rPr>
        <w:t>kepenų funkcijos sutrikimas:</w:t>
      </w:r>
      <w:r w:rsidRPr="00392B7E">
        <w:rPr>
          <w:szCs w:val="22"/>
        </w:rPr>
        <w:t xml:space="preserve"> lengvas ar vidutinio sunkumo </w:t>
      </w:r>
      <w:proofErr w:type="spellStart"/>
      <w:r w:rsidRPr="00392B7E">
        <w:rPr>
          <w:szCs w:val="22"/>
        </w:rPr>
        <w:t>hepatoceliulinis</w:t>
      </w:r>
      <w:proofErr w:type="spellEnd"/>
      <w:r w:rsidRPr="00392B7E">
        <w:rPr>
          <w:szCs w:val="22"/>
        </w:rPr>
        <w:t xml:space="preserve"> nepakankamumas (įskaitant </w:t>
      </w:r>
      <w:proofErr w:type="spellStart"/>
      <w:r w:rsidRPr="00392B7E">
        <w:rPr>
          <w:szCs w:val="22"/>
        </w:rPr>
        <w:t>Žilberto</w:t>
      </w:r>
      <w:proofErr w:type="spellEnd"/>
      <w:r w:rsidRPr="00392B7E">
        <w:rPr>
          <w:szCs w:val="22"/>
        </w:rPr>
        <w:t xml:space="preserve"> sindromą), sunkus kepenų nepakankamumas </w:t>
      </w:r>
      <w:r w:rsidRPr="00392B7E">
        <w:rPr>
          <w:szCs w:val="22"/>
        </w:rPr>
        <w:lastRenderedPageBreak/>
        <w:t>(</w:t>
      </w:r>
      <w:proofErr w:type="spellStart"/>
      <w:r w:rsidRPr="00392B7E">
        <w:rPr>
          <w:bCs/>
          <w:szCs w:val="22"/>
        </w:rPr>
        <w:t>Child-Pugh</w:t>
      </w:r>
      <w:proofErr w:type="spellEnd"/>
      <w:r w:rsidRPr="00392B7E">
        <w:rPr>
          <w:bCs/>
          <w:szCs w:val="22"/>
        </w:rPr>
        <w:t xml:space="preserve"> &gt;9), ūminis kepenų uždegimas ir kartu taikomas gydymas vaistiniais preparatais, kurie veikia kepenų funkciją;</w:t>
      </w:r>
    </w:p>
    <w:p w:rsidR="00762153" w:rsidRPr="00392B7E" w:rsidRDefault="00762153" w:rsidP="00762153">
      <w:pPr>
        <w:numPr>
          <w:ilvl w:val="0"/>
          <w:numId w:val="3"/>
        </w:numPr>
        <w:ind w:left="567" w:hanging="567"/>
        <w:rPr>
          <w:szCs w:val="22"/>
          <w:lang w:eastAsia="en-US"/>
        </w:rPr>
      </w:pPr>
      <w:r w:rsidRPr="00392B7E">
        <w:rPr>
          <w:bCs/>
          <w:szCs w:val="22"/>
        </w:rPr>
        <w:t>hemolizinė anemija;</w:t>
      </w:r>
    </w:p>
    <w:p w:rsidR="00762153" w:rsidRPr="00392B7E" w:rsidRDefault="00762153" w:rsidP="00762153">
      <w:pPr>
        <w:numPr>
          <w:ilvl w:val="0"/>
          <w:numId w:val="3"/>
        </w:numPr>
        <w:ind w:left="567" w:hanging="567"/>
        <w:rPr>
          <w:szCs w:val="22"/>
          <w:lang w:eastAsia="en-US"/>
        </w:rPr>
      </w:pPr>
      <w:proofErr w:type="spellStart"/>
      <w:r w:rsidRPr="00392B7E">
        <w:rPr>
          <w:bCs/>
          <w:szCs w:val="22"/>
        </w:rPr>
        <w:t>dehidracija</w:t>
      </w:r>
      <w:proofErr w:type="spellEnd"/>
      <w:r w:rsidRPr="00392B7E">
        <w:rPr>
          <w:bCs/>
          <w:szCs w:val="22"/>
        </w:rPr>
        <w:t>;</w:t>
      </w:r>
    </w:p>
    <w:p w:rsidR="00762153" w:rsidRPr="00392B7E" w:rsidRDefault="00762153" w:rsidP="00762153">
      <w:pPr>
        <w:numPr>
          <w:ilvl w:val="0"/>
          <w:numId w:val="3"/>
        </w:numPr>
        <w:ind w:left="567" w:hanging="567"/>
        <w:rPr>
          <w:szCs w:val="22"/>
          <w:lang w:eastAsia="en-US"/>
        </w:rPr>
      </w:pPr>
      <w:r w:rsidRPr="00392B7E">
        <w:rPr>
          <w:bCs/>
          <w:szCs w:val="22"/>
        </w:rPr>
        <w:t>piktnaudžiavimas alkoholiu;</w:t>
      </w:r>
    </w:p>
    <w:p w:rsidR="00762153" w:rsidRPr="00392B7E" w:rsidRDefault="00762153" w:rsidP="00762153">
      <w:pPr>
        <w:numPr>
          <w:ilvl w:val="0"/>
          <w:numId w:val="3"/>
        </w:numPr>
        <w:ind w:left="567" w:hanging="567"/>
        <w:rPr>
          <w:szCs w:val="22"/>
          <w:lang w:eastAsia="en-US"/>
        </w:rPr>
      </w:pPr>
      <w:r w:rsidRPr="00392B7E">
        <w:rPr>
          <w:bCs/>
          <w:szCs w:val="22"/>
        </w:rPr>
        <w:t>chroniškas mitybos nepakankamumas;</w:t>
      </w:r>
    </w:p>
    <w:p w:rsidR="00762153" w:rsidRPr="00392B7E" w:rsidRDefault="00762153" w:rsidP="00762153">
      <w:pPr>
        <w:numPr>
          <w:ilvl w:val="0"/>
          <w:numId w:val="3"/>
        </w:numPr>
        <w:ind w:left="567" w:hanging="567"/>
        <w:rPr>
          <w:szCs w:val="22"/>
          <w:lang w:eastAsia="en-US"/>
        </w:rPr>
      </w:pPr>
      <w:proofErr w:type="spellStart"/>
      <w:r w:rsidRPr="00392B7E">
        <w:rPr>
          <w:szCs w:val="22"/>
          <w:lang w:eastAsia="en-US"/>
        </w:rPr>
        <w:t>gliutationo</w:t>
      </w:r>
      <w:proofErr w:type="spellEnd"/>
      <w:r w:rsidRPr="00392B7E">
        <w:rPr>
          <w:szCs w:val="22"/>
          <w:lang w:eastAsia="en-US"/>
        </w:rPr>
        <w:t xml:space="preserve"> išeikvojimas dėl medžiagų apykaitos nepakankamumo;</w:t>
      </w:r>
    </w:p>
    <w:p w:rsidR="00762153" w:rsidRPr="00392B7E" w:rsidRDefault="00762153" w:rsidP="00762153">
      <w:pPr>
        <w:numPr>
          <w:ilvl w:val="0"/>
          <w:numId w:val="3"/>
        </w:numPr>
        <w:ind w:left="567" w:hanging="567"/>
        <w:rPr>
          <w:szCs w:val="22"/>
          <w:lang w:eastAsia="en-US"/>
        </w:rPr>
      </w:pPr>
      <w:r w:rsidRPr="00392B7E">
        <w:rPr>
          <w:szCs w:val="22"/>
          <w:lang w:eastAsia="en-US"/>
        </w:rPr>
        <w:t>prostatos padidėjimas;</w:t>
      </w:r>
    </w:p>
    <w:p w:rsidR="00762153" w:rsidRPr="00392B7E" w:rsidRDefault="00762153" w:rsidP="00762153">
      <w:pPr>
        <w:numPr>
          <w:ilvl w:val="0"/>
          <w:numId w:val="3"/>
        </w:numPr>
        <w:ind w:left="567" w:hanging="567"/>
        <w:rPr>
          <w:szCs w:val="22"/>
          <w:lang w:eastAsia="en-US"/>
        </w:rPr>
      </w:pPr>
      <w:proofErr w:type="spellStart"/>
      <w:r w:rsidRPr="00392B7E">
        <w:rPr>
          <w:szCs w:val="22"/>
          <w:lang w:eastAsia="en-US"/>
        </w:rPr>
        <w:t>feochromocitoma</w:t>
      </w:r>
      <w:proofErr w:type="spellEnd"/>
      <w:r w:rsidRPr="00392B7E">
        <w:rPr>
          <w:szCs w:val="22"/>
          <w:lang w:eastAsia="en-US"/>
        </w:rPr>
        <w:t>.</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Šis vaistinio preparato reikia nevartoti derinyje su kitais vaistiniais preparatais, kurių sudėtyje yra </w:t>
      </w:r>
      <w:proofErr w:type="spellStart"/>
      <w:r w:rsidRPr="00392B7E">
        <w:rPr>
          <w:szCs w:val="22"/>
          <w:lang w:eastAsia="en-US"/>
        </w:rPr>
        <w:t>paracetamolio</w:t>
      </w:r>
      <w:proofErr w:type="spellEnd"/>
      <w:r w:rsidRPr="00392B7E">
        <w:rPr>
          <w:szCs w:val="22"/>
          <w:lang w:eastAsia="en-US"/>
        </w:rPr>
        <w:t>. Didesnės už rekomenduojamas dozės gali privesti prie sunkaus kepenų nepakankamumo. Klinikiniai kepenų pažeidimo simptomai tampa aiškūs praėjus 2 paroms po vaistinio preparato nurijimo. Reikia kiek galima greičiau duoti priešnuodžio. Taip pat žr. 4.9 skyrių.</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rPr>
        <w:t xml:space="preserve">Geriant šio vaistinio preparato reikia vengti alkoholinių gėrimų, kadangi alkoholio vartojimas derinyje su </w:t>
      </w:r>
      <w:proofErr w:type="spellStart"/>
      <w:r w:rsidRPr="00392B7E">
        <w:rPr>
          <w:szCs w:val="22"/>
        </w:rPr>
        <w:t>paracetamoliu</w:t>
      </w:r>
      <w:proofErr w:type="spellEnd"/>
      <w:r w:rsidRPr="00392B7E">
        <w:rPr>
          <w:szCs w:val="22"/>
        </w:rPr>
        <w:t xml:space="preserve"> gali sukelti kepenų pažaidą.</w:t>
      </w:r>
      <w:r w:rsidRPr="00392B7E">
        <w:rPr>
          <w:szCs w:val="22"/>
          <w:lang w:eastAsia="en-US"/>
        </w:rPr>
        <w:t xml:space="preserve"> </w:t>
      </w:r>
    </w:p>
    <w:p w:rsidR="00762153" w:rsidRPr="00392B7E" w:rsidRDefault="00762153" w:rsidP="00762153">
      <w:pPr>
        <w:rPr>
          <w:szCs w:val="22"/>
          <w:lang w:eastAsia="en-US"/>
        </w:rPr>
      </w:pPr>
      <w:r w:rsidRPr="00392B7E">
        <w:rPr>
          <w:szCs w:val="22"/>
          <w:lang w:eastAsia="en-US"/>
        </w:rPr>
        <w:t xml:space="preserve">Pacientas turi nevartoti kartu kitų vaistinių preparatų, kurių sudėtyje yra </w:t>
      </w:r>
      <w:proofErr w:type="spellStart"/>
      <w:r w:rsidRPr="00392B7E">
        <w:rPr>
          <w:szCs w:val="22"/>
          <w:lang w:eastAsia="en-US"/>
        </w:rPr>
        <w:t>simpatikomimetikų</w:t>
      </w:r>
      <w:proofErr w:type="spellEnd"/>
      <w:r w:rsidRPr="00392B7E">
        <w:rPr>
          <w:szCs w:val="22"/>
          <w:lang w:eastAsia="en-US"/>
        </w:rPr>
        <w:t xml:space="preserve">, įskaitant kitus nosies ar akių gleivinės paburkimą mažinančius vaistinius preparatus. </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Kiekviename paketėlyje yra 1,8 g sacharozės. </w:t>
      </w:r>
    </w:p>
    <w:p w:rsidR="00762153" w:rsidRPr="00392B7E" w:rsidRDefault="00762153" w:rsidP="00762153">
      <w:pPr>
        <w:rPr>
          <w:szCs w:val="22"/>
          <w:lang w:eastAsia="en-US"/>
        </w:rPr>
      </w:pPr>
      <w:r w:rsidRPr="00392B7E">
        <w:rPr>
          <w:szCs w:val="22"/>
          <w:highlight w:val="lightGray"/>
          <w:lang w:eastAsia="en-US"/>
        </w:rPr>
        <w:t>Kiekviename paketėlyje yra 3,9 g sacharozės.</w:t>
      </w:r>
      <w:r w:rsidRPr="00392B7E">
        <w:rPr>
          <w:szCs w:val="22"/>
          <w:lang w:eastAsia="en-US"/>
        </w:rPr>
        <w:t xml:space="preserve"> </w:t>
      </w:r>
    </w:p>
    <w:p w:rsidR="00762153" w:rsidRPr="00392B7E" w:rsidRDefault="00762153" w:rsidP="00762153">
      <w:pPr>
        <w:rPr>
          <w:szCs w:val="22"/>
          <w:lang w:eastAsia="en-US"/>
        </w:rPr>
      </w:pPr>
      <w:r w:rsidRPr="00392B7E">
        <w:rPr>
          <w:szCs w:val="22"/>
          <w:lang w:eastAsia="en-US"/>
        </w:rPr>
        <w:t xml:space="preserve">Į tai reikia atsižvelgti cukriniu diabetu sergantiems pacientams. </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Sudėtyje yra sacharozės ir </w:t>
      </w:r>
      <w:proofErr w:type="spellStart"/>
      <w:r w:rsidRPr="00392B7E">
        <w:rPr>
          <w:szCs w:val="22"/>
          <w:lang w:eastAsia="en-US"/>
        </w:rPr>
        <w:t>sorbitolio</w:t>
      </w:r>
      <w:proofErr w:type="spellEnd"/>
      <w:r w:rsidRPr="00392B7E">
        <w:rPr>
          <w:szCs w:val="22"/>
          <w:lang w:eastAsia="en-US"/>
        </w:rPr>
        <w:t xml:space="preserve"> (E420). Šio vaistinio preparato negalima vartoti pacientams, kuriems nustatytas retas paveldimas sutrikimas – fruktozės </w:t>
      </w:r>
      <w:proofErr w:type="spellStart"/>
      <w:r w:rsidRPr="00392B7E">
        <w:rPr>
          <w:szCs w:val="22"/>
          <w:lang w:eastAsia="en-US"/>
        </w:rPr>
        <w:t>netoleravimas</w:t>
      </w:r>
      <w:proofErr w:type="spellEnd"/>
      <w:r w:rsidRPr="00392B7E">
        <w:rPr>
          <w:szCs w:val="22"/>
          <w:lang w:eastAsia="en-US"/>
        </w:rPr>
        <w:t xml:space="preserve">, gliukozės ir </w:t>
      </w:r>
      <w:proofErr w:type="spellStart"/>
      <w:r w:rsidRPr="00392B7E">
        <w:rPr>
          <w:szCs w:val="22"/>
          <w:lang w:eastAsia="en-US"/>
        </w:rPr>
        <w:t>galaktozės</w:t>
      </w:r>
      <w:proofErr w:type="spellEnd"/>
      <w:r w:rsidRPr="00392B7E">
        <w:rPr>
          <w:szCs w:val="22"/>
          <w:lang w:eastAsia="en-US"/>
        </w:rPr>
        <w:t xml:space="preserve"> </w:t>
      </w:r>
      <w:proofErr w:type="spellStart"/>
      <w:r w:rsidRPr="00392B7E">
        <w:rPr>
          <w:szCs w:val="22"/>
          <w:lang w:eastAsia="en-US"/>
        </w:rPr>
        <w:t>malabsorbcija</w:t>
      </w:r>
      <w:proofErr w:type="spellEnd"/>
      <w:r w:rsidRPr="00392B7E">
        <w:rPr>
          <w:szCs w:val="22"/>
          <w:lang w:eastAsia="en-US"/>
        </w:rPr>
        <w:t xml:space="preserve"> arba </w:t>
      </w:r>
      <w:proofErr w:type="spellStart"/>
      <w:r w:rsidRPr="00392B7E">
        <w:rPr>
          <w:szCs w:val="22"/>
          <w:lang w:eastAsia="en-US"/>
        </w:rPr>
        <w:t>sacharazės-izomaltazės</w:t>
      </w:r>
      <w:proofErr w:type="spellEnd"/>
      <w:r w:rsidRPr="00392B7E">
        <w:rPr>
          <w:szCs w:val="22"/>
          <w:lang w:eastAsia="en-US"/>
        </w:rPr>
        <w:t xml:space="preserve"> stygius.</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Sudėtyje yra </w:t>
      </w:r>
      <w:proofErr w:type="spellStart"/>
      <w:r w:rsidRPr="00392B7E">
        <w:rPr>
          <w:szCs w:val="22"/>
          <w:lang w:eastAsia="en-US"/>
        </w:rPr>
        <w:t>aspartamo</w:t>
      </w:r>
      <w:proofErr w:type="spellEnd"/>
      <w:r w:rsidRPr="00392B7E">
        <w:rPr>
          <w:szCs w:val="22"/>
          <w:lang w:eastAsia="en-US"/>
        </w:rPr>
        <w:t xml:space="preserve"> (E951), kuris yra </w:t>
      </w:r>
      <w:proofErr w:type="spellStart"/>
      <w:r w:rsidRPr="00392B7E">
        <w:rPr>
          <w:szCs w:val="22"/>
          <w:lang w:eastAsia="en-US"/>
        </w:rPr>
        <w:t>fenilalanino</w:t>
      </w:r>
      <w:proofErr w:type="spellEnd"/>
      <w:r w:rsidRPr="00392B7E">
        <w:rPr>
          <w:szCs w:val="22"/>
          <w:lang w:eastAsia="en-US"/>
        </w:rPr>
        <w:t xml:space="preserve"> šaltinis. Gali būti pavojingas žmonėms, kuriems yra </w:t>
      </w:r>
      <w:proofErr w:type="spellStart"/>
      <w:r w:rsidRPr="00392B7E">
        <w:rPr>
          <w:szCs w:val="22"/>
          <w:lang w:eastAsia="en-US"/>
        </w:rPr>
        <w:t>fenilketonurija</w:t>
      </w:r>
      <w:proofErr w:type="spellEnd"/>
      <w:r w:rsidRPr="00392B7E">
        <w:rPr>
          <w:szCs w:val="22"/>
          <w:lang w:eastAsia="en-US"/>
        </w:rPr>
        <w:t>.</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Reikia laikytis atsargumo vartojant astma sergantiems pacientams, kurie yra jautrūs </w:t>
      </w:r>
      <w:proofErr w:type="spellStart"/>
      <w:r w:rsidRPr="00392B7E">
        <w:rPr>
          <w:szCs w:val="22"/>
          <w:lang w:eastAsia="en-US"/>
        </w:rPr>
        <w:t>acetilsalicilo</w:t>
      </w:r>
      <w:proofErr w:type="spellEnd"/>
      <w:r w:rsidRPr="00392B7E">
        <w:rPr>
          <w:szCs w:val="22"/>
          <w:lang w:eastAsia="en-US"/>
        </w:rPr>
        <w:t xml:space="preserve"> rūgščiai, kadangi yra pranešta apie nedidelius bronchų spazmus, susijusius su </w:t>
      </w:r>
      <w:proofErr w:type="spellStart"/>
      <w:r w:rsidRPr="00392B7E">
        <w:rPr>
          <w:szCs w:val="22"/>
          <w:lang w:eastAsia="en-US"/>
        </w:rPr>
        <w:t>paracetamoliu</w:t>
      </w:r>
      <w:proofErr w:type="spellEnd"/>
      <w:r w:rsidRPr="00392B7E">
        <w:rPr>
          <w:szCs w:val="22"/>
          <w:lang w:eastAsia="en-US"/>
        </w:rPr>
        <w:t xml:space="preserve"> (kryžminė reakcija).</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4.5</w:t>
      </w:r>
      <w:r w:rsidRPr="00392B7E">
        <w:rPr>
          <w:b/>
          <w:szCs w:val="22"/>
          <w:lang w:eastAsia="en-US"/>
        </w:rPr>
        <w:tab/>
        <w:t>Sąveika su kitais vaistiniais preparatais ir kitokia sąveika</w:t>
      </w:r>
    </w:p>
    <w:p w:rsidR="00762153" w:rsidRPr="00392B7E" w:rsidRDefault="00762153" w:rsidP="00762153">
      <w:pPr>
        <w:rPr>
          <w:szCs w:val="22"/>
          <w:lang w:eastAsia="en-US"/>
        </w:rPr>
      </w:pPr>
    </w:p>
    <w:p w:rsidR="00762153" w:rsidRPr="00392B7E" w:rsidRDefault="00762153" w:rsidP="00762153">
      <w:pPr>
        <w:rPr>
          <w:szCs w:val="22"/>
          <w:u w:val="single"/>
          <w:lang w:eastAsia="en-US"/>
        </w:rPr>
      </w:pPr>
      <w:proofErr w:type="spellStart"/>
      <w:r w:rsidRPr="00392B7E">
        <w:rPr>
          <w:szCs w:val="22"/>
          <w:u w:val="single"/>
          <w:lang w:eastAsia="en-US"/>
        </w:rPr>
        <w:t>Paracetamolis</w:t>
      </w:r>
      <w:proofErr w:type="spellEnd"/>
    </w:p>
    <w:p w:rsidR="00762153" w:rsidRPr="00392B7E" w:rsidRDefault="00762153" w:rsidP="00762153">
      <w:pPr>
        <w:rPr>
          <w:szCs w:val="22"/>
          <w:lang w:eastAsia="cs-CZ"/>
        </w:rPr>
      </w:pPr>
      <w:r w:rsidRPr="00392B7E">
        <w:rPr>
          <w:szCs w:val="22"/>
          <w:lang w:eastAsia="cs-CZ"/>
        </w:rPr>
        <w:t xml:space="preserve">Vaistiniai preparatai, kurie indukuoja kepenų </w:t>
      </w:r>
      <w:proofErr w:type="spellStart"/>
      <w:r w:rsidRPr="00392B7E">
        <w:rPr>
          <w:szCs w:val="22"/>
          <w:lang w:eastAsia="cs-CZ"/>
        </w:rPr>
        <w:t>mikrosomų</w:t>
      </w:r>
      <w:proofErr w:type="spellEnd"/>
      <w:r w:rsidRPr="00392B7E">
        <w:rPr>
          <w:szCs w:val="22"/>
          <w:lang w:eastAsia="cs-CZ"/>
        </w:rPr>
        <w:t xml:space="preserve"> fermentus, pvz., alkoholis, barbitūratai, </w:t>
      </w:r>
      <w:proofErr w:type="spellStart"/>
      <w:r w:rsidRPr="00392B7E">
        <w:rPr>
          <w:szCs w:val="22"/>
          <w:lang w:eastAsia="cs-CZ"/>
        </w:rPr>
        <w:t>antikonvulsantai</w:t>
      </w:r>
      <w:proofErr w:type="spellEnd"/>
      <w:r w:rsidRPr="00392B7E">
        <w:rPr>
          <w:szCs w:val="22"/>
          <w:lang w:eastAsia="cs-CZ"/>
        </w:rPr>
        <w:t xml:space="preserve"> (tokie, kaip </w:t>
      </w:r>
      <w:proofErr w:type="spellStart"/>
      <w:r w:rsidRPr="00392B7E">
        <w:rPr>
          <w:szCs w:val="22"/>
          <w:lang w:eastAsia="cs-CZ"/>
        </w:rPr>
        <w:t>fenitoinas</w:t>
      </w:r>
      <w:proofErr w:type="spellEnd"/>
      <w:r w:rsidRPr="00392B7E">
        <w:rPr>
          <w:szCs w:val="22"/>
          <w:lang w:eastAsia="cs-CZ"/>
        </w:rPr>
        <w:t xml:space="preserve">, </w:t>
      </w:r>
      <w:proofErr w:type="spellStart"/>
      <w:r w:rsidRPr="00392B7E">
        <w:rPr>
          <w:szCs w:val="22"/>
          <w:lang w:eastAsia="cs-CZ"/>
        </w:rPr>
        <w:t>fenobarbitalis</w:t>
      </w:r>
      <w:proofErr w:type="spellEnd"/>
      <w:r w:rsidRPr="00392B7E">
        <w:rPr>
          <w:szCs w:val="22"/>
          <w:lang w:eastAsia="cs-CZ"/>
        </w:rPr>
        <w:t xml:space="preserve">, </w:t>
      </w:r>
      <w:proofErr w:type="spellStart"/>
      <w:r w:rsidRPr="00392B7E">
        <w:rPr>
          <w:szCs w:val="22"/>
          <w:lang w:eastAsia="cs-CZ"/>
        </w:rPr>
        <w:t>metilfenobarbitalis</w:t>
      </w:r>
      <w:proofErr w:type="spellEnd"/>
      <w:r w:rsidRPr="00392B7E">
        <w:rPr>
          <w:szCs w:val="22"/>
          <w:lang w:eastAsia="cs-CZ"/>
        </w:rPr>
        <w:t xml:space="preserve"> ir </w:t>
      </w:r>
      <w:proofErr w:type="spellStart"/>
      <w:r w:rsidRPr="00392B7E">
        <w:rPr>
          <w:szCs w:val="22"/>
          <w:lang w:eastAsia="cs-CZ"/>
        </w:rPr>
        <w:t>primidonas</w:t>
      </w:r>
      <w:proofErr w:type="spellEnd"/>
      <w:r w:rsidRPr="00392B7E">
        <w:rPr>
          <w:szCs w:val="22"/>
          <w:lang w:eastAsia="cs-CZ"/>
        </w:rPr>
        <w:t xml:space="preserve">), </w:t>
      </w:r>
      <w:proofErr w:type="spellStart"/>
      <w:r w:rsidRPr="00392B7E">
        <w:rPr>
          <w:szCs w:val="22"/>
          <w:lang w:eastAsia="cs-CZ"/>
        </w:rPr>
        <w:t>rifampicinas</w:t>
      </w:r>
      <w:proofErr w:type="spellEnd"/>
      <w:r w:rsidRPr="00392B7E">
        <w:rPr>
          <w:szCs w:val="22"/>
          <w:lang w:eastAsia="cs-CZ"/>
        </w:rPr>
        <w:t xml:space="preserve">, </w:t>
      </w:r>
      <w:proofErr w:type="spellStart"/>
      <w:r w:rsidRPr="00392B7E">
        <w:rPr>
          <w:szCs w:val="22"/>
          <w:lang w:eastAsia="cs-CZ"/>
        </w:rPr>
        <w:t>monoaminooksidazės</w:t>
      </w:r>
      <w:proofErr w:type="spellEnd"/>
      <w:r w:rsidRPr="00392B7E">
        <w:rPr>
          <w:szCs w:val="22"/>
          <w:lang w:eastAsia="cs-CZ"/>
        </w:rPr>
        <w:t xml:space="preserve"> inhibitoriai ir </w:t>
      </w:r>
      <w:proofErr w:type="spellStart"/>
      <w:r w:rsidRPr="00392B7E">
        <w:rPr>
          <w:szCs w:val="22"/>
          <w:lang w:eastAsia="cs-CZ"/>
        </w:rPr>
        <w:t>tricikliai</w:t>
      </w:r>
      <w:proofErr w:type="spellEnd"/>
      <w:r w:rsidRPr="00392B7E">
        <w:rPr>
          <w:szCs w:val="22"/>
          <w:lang w:eastAsia="cs-CZ"/>
        </w:rPr>
        <w:t xml:space="preserve"> antidepresantai, gali stiprinti </w:t>
      </w:r>
      <w:proofErr w:type="spellStart"/>
      <w:r w:rsidRPr="00392B7E">
        <w:rPr>
          <w:szCs w:val="22"/>
          <w:lang w:eastAsia="cs-CZ"/>
        </w:rPr>
        <w:t>paracetamolio</w:t>
      </w:r>
      <w:proofErr w:type="spellEnd"/>
      <w:r w:rsidRPr="00392B7E">
        <w:rPr>
          <w:szCs w:val="22"/>
          <w:lang w:eastAsia="cs-CZ"/>
        </w:rPr>
        <w:t xml:space="preserve">, ypač jo perdozavimo atveju, </w:t>
      </w:r>
      <w:proofErr w:type="spellStart"/>
      <w:r w:rsidRPr="00392B7E">
        <w:rPr>
          <w:szCs w:val="22"/>
          <w:lang w:eastAsia="cs-CZ"/>
        </w:rPr>
        <w:t>hepatotoksinį</w:t>
      </w:r>
      <w:proofErr w:type="spellEnd"/>
      <w:r w:rsidRPr="00392B7E">
        <w:rPr>
          <w:szCs w:val="22"/>
          <w:lang w:eastAsia="cs-CZ"/>
        </w:rPr>
        <w:t xml:space="preserve"> poveikį. </w:t>
      </w:r>
    </w:p>
    <w:p w:rsidR="00762153" w:rsidRPr="00392B7E" w:rsidRDefault="00762153" w:rsidP="00762153">
      <w:pPr>
        <w:rPr>
          <w:szCs w:val="22"/>
          <w:lang w:eastAsia="en-US"/>
        </w:rPr>
      </w:pPr>
      <w:proofErr w:type="spellStart"/>
      <w:r w:rsidRPr="00392B7E">
        <w:rPr>
          <w:szCs w:val="22"/>
          <w:lang w:eastAsia="cs-CZ"/>
        </w:rPr>
        <w:t>Paracetamolio</w:t>
      </w:r>
      <w:proofErr w:type="spellEnd"/>
      <w:r w:rsidRPr="00392B7E">
        <w:rPr>
          <w:szCs w:val="22"/>
          <w:lang w:eastAsia="cs-CZ"/>
        </w:rPr>
        <w:t xml:space="preserve"> absorbcijos greitį gali mažinti </w:t>
      </w:r>
      <w:proofErr w:type="spellStart"/>
      <w:r w:rsidRPr="00392B7E">
        <w:rPr>
          <w:szCs w:val="22"/>
          <w:lang w:eastAsia="cs-CZ"/>
        </w:rPr>
        <w:t>anticholinerginiai</w:t>
      </w:r>
      <w:proofErr w:type="spellEnd"/>
      <w:r w:rsidRPr="00392B7E">
        <w:rPr>
          <w:szCs w:val="22"/>
          <w:lang w:eastAsia="cs-CZ"/>
        </w:rPr>
        <w:t xml:space="preserve"> vaistiniai preparatai, pvz., </w:t>
      </w:r>
      <w:proofErr w:type="spellStart"/>
      <w:r w:rsidRPr="00392B7E">
        <w:rPr>
          <w:szCs w:val="22"/>
          <w:lang w:eastAsia="cs-CZ"/>
        </w:rPr>
        <w:t>glikopironis</w:t>
      </w:r>
      <w:proofErr w:type="spellEnd"/>
      <w:r w:rsidRPr="00392B7E">
        <w:rPr>
          <w:szCs w:val="22"/>
          <w:lang w:eastAsia="cs-CZ"/>
        </w:rPr>
        <w:t xml:space="preserve">, </w:t>
      </w:r>
      <w:proofErr w:type="spellStart"/>
      <w:r w:rsidRPr="00392B7E">
        <w:rPr>
          <w:szCs w:val="22"/>
          <w:lang w:eastAsia="cs-CZ"/>
        </w:rPr>
        <w:t>propantelinas</w:t>
      </w:r>
      <w:proofErr w:type="spellEnd"/>
      <w:r w:rsidRPr="00392B7E">
        <w:rPr>
          <w:szCs w:val="22"/>
          <w:lang w:eastAsia="cs-CZ"/>
        </w:rPr>
        <w:t xml:space="preserve">, ir didinti </w:t>
      </w:r>
      <w:proofErr w:type="spellStart"/>
      <w:r w:rsidRPr="00392B7E">
        <w:rPr>
          <w:szCs w:val="22"/>
          <w:lang w:eastAsia="cs-CZ"/>
        </w:rPr>
        <w:t>metoklopamidas</w:t>
      </w:r>
      <w:proofErr w:type="spellEnd"/>
      <w:r w:rsidRPr="00392B7E">
        <w:rPr>
          <w:szCs w:val="22"/>
          <w:lang w:eastAsia="cs-CZ"/>
        </w:rPr>
        <w:t xml:space="preserve"> ar </w:t>
      </w:r>
      <w:proofErr w:type="spellStart"/>
      <w:r w:rsidRPr="00392B7E">
        <w:rPr>
          <w:szCs w:val="22"/>
          <w:lang w:eastAsia="cs-CZ"/>
        </w:rPr>
        <w:t>domperidonas</w:t>
      </w:r>
      <w:proofErr w:type="spellEnd"/>
      <w:r w:rsidRPr="00392B7E">
        <w:rPr>
          <w:szCs w:val="22"/>
          <w:lang w:eastAsia="cs-CZ"/>
        </w:rPr>
        <w:t xml:space="preserve">. Be to, absorbciją gali mažinti </w:t>
      </w:r>
      <w:proofErr w:type="spellStart"/>
      <w:r w:rsidRPr="00392B7E">
        <w:rPr>
          <w:szCs w:val="22"/>
          <w:lang w:eastAsia="cs-CZ"/>
        </w:rPr>
        <w:t>kolesti</w:t>
      </w:r>
      <w:r>
        <w:rPr>
          <w:szCs w:val="22"/>
          <w:lang w:eastAsia="cs-CZ"/>
        </w:rPr>
        <w:t>r</w:t>
      </w:r>
      <w:r w:rsidRPr="00392B7E">
        <w:rPr>
          <w:szCs w:val="22"/>
          <w:lang w:eastAsia="cs-CZ"/>
        </w:rPr>
        <w:t>aminas</w:t>
      </w:r>
      <w:proofErr w:type="spellEnd"/>
      <w:r w:rsidRPr="00392B7E">
        <w:rPr>
          <w:szCs w:val="22"/>
          <w:lang w:eastAsia="cs-CZ"/>
        </w:rPr>
        <w:t xml:space="preserve">. </w:t>
      </w:r>
      <w:proofErr w:type="spellStart"/>
      <w:r w:rsidRPr="00392B7E">
        <w:rPr>
          <w:szCs w:val="22"/>
          <w:lang w:eastAsia="cs-CZ"/>
        </w:rPr>
        <w:t>Izoniazidas</w:t>
      </w:r>
      <w:proofErr w:type="spellEnd"/>
      <w:r w:rsidRPr="00392B7E">
        <w:rPr>
          <w:szCs w:val="22"/>
          <w:lang w:eastAsia="cs-CZ"/>
        </w:rPr>
        <w:t xml:space="preserve"> mažina </w:t>
      </w:r>
      <w:proofErr w:type="spellStart"/>
      <w:r w:rsidRPr="00392B7E">
        <w:rPr>
          <w:szCs w:val="22"/>
          <w:lang w:eastAsia="cs-CZ"/>
        </w:rPr>
        <w:t>paracetamolio</w:t>
      </w:r>
      <w:proofErr w:type="spellEnd"/>
      <w:r w:rsidRPr="00392B7E">
        <w:rPr>
          <w:szCs w:val="22"/>
          <w:lang w:eastAsia="cs-CZ"/>
        </w:rPr>
        <w:t xml:space="preserve"> klirensą, kadangi slopina jo metabolizmą kepenyse, todėl galimas </w:t>
      </w:r>
      <w:proofErr w:type="spellStart"/>
      <w:r w:rsidRPr="00392B7E">
        <w:rPr>
          <w:szCs w:val="22"/>
          <w:lang w:eastAsia="cs-CZ"/>
        </w:rPr>
        <w:t>paracetamolio</w:t>
      </w:r>
      <w:proofErr w:type="spellEnd"/>
      <w:r w:rsidRPr="00392B7E">
        <w:rPr>
          <w:szCs w:val="22"/>
          <w:lang w:eastAsia="cs-CZ"/>
        </w:rPr>
        <w:t xml:space="preserve"> poveikio ir (arba) </w:t>
      </w:r>
      <w:proofErr w:type="spellStart"/>
      <w:r w:rsidRPr="00392B7E">
        <w:rPr>
          <w:szCs w:val="22"/>
          <w:lang w:eastAsia="cs-CZ"/>
        </w:rPr>
        <w:t>toksiškumo</w:t>
      </w:r>
      <w:proofErr w:type="spellEnd"/>
      <w:r w:rsidRPr="00392B7E">
        <w:rPr>
          <w:szCs w:val="22"/>
          <w:lang w:eastAsia="cs-CZ"/>
        </w:rPr>
        <w:t xml:space="preserve"> sustiprėjimas. </w:t>
      </w:r>
      <w:r w:rsidRPr="00392B7E">
        <w:rPr>
          <w:szCs w:val="22"/>
          <w:lang w:eastAsia="en-US"/>
        </w:rPr>
        <w:t xml:space="preserve">Ilgai ir reguliariai kasdien vartojamas </w:t>
      </w:r>
      <w:proofErr w:type="spellStart"/>
      <w:r w:rsidRPr="00392B7E">
        <w:rPr>
          <w:szCs w:val="22"/>
          <w:lang w:eastAsia="en-US"/>
        </w:rPr>
        <w:t>paracetamolis</w:t>
      </w:r>
      <w:proofErr w:type="spellEnd"/>
      <w:r w:rsidRPr="00392B7E">
        <w:rPr>
          <w:szCs w:val="22"/>
          <w:lang w:eastAsia="en-US"/>
        </w:rPr>
        <w:t xml:space="preserve"> gali padidinti kraujavimo riziką, kadangi gali sustiprinti </w:t>
      </w:r>
      <w:proofErr w:type="spellStart"/>
      <w:r w:rsidRPr="00392B7E">
        <w:rPr>
          <w:szCs w:val="22"/>
          <w:lang w:eastAsia="en-US"/>
        </w:rPr>
        <w:t>varfarino</w:t>
      </w:r>
      <w:proofErr w:type="spellEnd"/>
      <w:r w:rsidRPr="00392B7E">
        <w:rPr>
          <w:szCs w:val="22"/>
          <w:lang w:eastAsia="en-US"/>
        </w:rPr>
        <w:t xml:space="preserve"> ir kitų kumarinų </w:t>
      </w:r>
      <w:proofErr w:type="spellStart"/>
      <w:r w:rsidRPr="00392B7E">
        <w:rPr>
          <w:szCs w:val="22"/>
          <w:lang w:eastAsia="en-US"/>
        </w:rPr>
        <w:t>antikoaguliacinį</w:t>
      </w:r>
      <w:proofErr w:type="spellEnd"/>
      <w:r w:rsidRPr="00392B7E">
        <w:rPr>
          <w:szCs w:val="22"/>
          <w:lang w:eastAsia="en-US"/>
        </w:rPr>
        <w:t xml:space="preserve"> poveikį; atsitiktinės dozės reikšmingo poveikio nesukelia. </w:t>
      </w:r>
      <w:proofErr w:type="spellStart"/>
      <w:r w:rsidRPr="00392B7E">
        <w:rPr>
          <w:szCs w:val="22"/>
          <w:lang w:eastAsia="en-US"/>
        </w:rPr>
        <w:t>Probenecidas</w:t>
      </w:r>
      <w:proofErr w:type="spellEnd"/>
      <w:r w:rsidRPr="00392B7E">
        <w:rPr>
          <w:szCs w:val="22"/>
          <w:lang w:eastAsia="en-US"/>
        </w:rPr>
        <w:t xml:space="preserve"> mažina </w:t>
      </w:r>
      <w:proofErr w:type="spellStart"/>
      <w:r w:rsidRPr="00392B7E">
        <w:rPr>
          <w:szCs w:val="22"/>
          <w:lang w:eastAsia="en-US"/>
        </w:rPr>
        <w:t>paracetamolio</w:t>
      </w:r>
      <w:proofErr w:type="spellEnd"/>
      <w:r w:rsidRPr="00392B7E">
        <w:rPr>
          <w:szCs w:val="22"/>
          <w:lang w:eastAsia="en-US"/>
        </w:rPr>
        <w:t xml:space="preserve"> klirensą, kadangi slopina jo sujungimą su </w:t>
      </w:r>
      <w:proofErr w:type="spellStart"/>
      <w:r w:rsidRPr="00392B7E">
        <w:rPr>
          <w:szCs w:val="22"/>
          <w:lang w:eastAsia="en-US"/>
        </w:rPr>
        <w:t>gliukurono</w:t>
      </w:r>
      <w:proofErr w:type="spellEnd"/>
      <w:r w:rsidRPr="00392B7E">
        <w:rPr>
          <w:szCs w:val="22"/>
          <w:lang w:eastAsia="en-US"/>
        </w:rPr>
        <w:t xml:space="preserve"> rūgštimi.</w:t>
      </w:r>
    </w:p>
    <w:p w:rsidR="00762153" w:rsidRPr="00392B7E" w:rsidRDefault="00762153" w:rsidP="00762153">
      <w:pPr>
        <w:rPr>
          <w:szCs w:val="22"/>
          <w:lang w:eastAsia="en-US"/>
        </w:rPr>
      </w:pPr>
      <w:r w:rsidRPr="00392B7E">
        <w:rPr>
          <w:szCs w:val="22"/>
        </w:rPr>
        <w:lastRenderedPageBreak/>
        <w:t xml:space="preserve">Nuolatinis </w:t>
      </w:r>
      <w:proofErr w:type="spellStart"/>
      <w:r w:rsidRPr="00392B7E">
        <w:rPr>
          <w:szCs w:val="22"/>
        </w:rPr>
        <w:t>paracetamolio</w:t>
      </w:r>
      <w:proofErr w:type="spellEnd"/>
      <w:r w:rsidRPr="00392B7E">
        <w:rPr>
          <w:szCs w:val="22"/>
        </w:rPr>
        <w:t xml:space="preserve"> vartojimas galimai mažina </w:t>
      </w:r>
      <w:proofErr w:type="spellStart"/>
      <w:r w:rsidRPr="00392B7E">
        <w:rPr>
          <w:szCs w:val="22"/>
        </w:rPr>
        <w:t>zidovudino</w:t>
      </w:r>
      <w:proofErr w:type="spellEnd"/>
      <w:r w:rsidRPr="00392B7E">
        <w:rPr>
          <w:szCs w:val="22"/>
        </w:rPr>
        <w:t xml:space="preserve"> klirensą (būna didesnė </w:t>
      </w:r>
      <w:proofErr w:type="spellStart"/>
      <w:r w:rsidRPr="00392B7E">
        <w:rPr>
          <w:szCs w:val="22"/>
        </w:rPr>
        <w:t>neutropenijos</w:t>
      </w:r>
      <w:proofErr w:type="spellEnd"/>
      <w:r w:rsidRPr="00392B7E">
        <w:rPr>
          <w:szCs w:val="22"/>
        </w:rPr>
        <w:t xml:space="preserve"> rizika).</w:t>
      </w:r>
    </w:p>
    <w:p w:rsidR="00762153" w:rsidRPr="00392B7E" w:rsidRDefault="00762153" w:rsidP="00762153">
      <w:pPr>
        <w:rPr>
          <w:szCs w:val="22"/>
          <w:lang w:eastAsia="en-US"/>
        </w:rPr>
      </w:pPr>
      <w:proofErr w:type="spellStart"/>
      <w:r w:rsidRPr="00392B7E">
        <w:rPr>
          <w:szCs w:val="22"/>
          <w:lang w:eastAsia="en-US"/>
        </w:rPr>
        <w:t>Paracetamolis</w:t>
      </w:r>
      <w:proofErr w:type="spellEnd"/>
      <w:r w:rsidRPr="00392B7E">
        <w:rPr>
          <w:szCs w:val="22"/>
          <w:lang w:eastAsia="en-US"/>
        </w:rPr>
        <w:t xml:space="preserve"> gali ilginti </w:t>
      </w:r>
      <w:proofErr w:type="spellStart"/>
      <w:r w:rsidRPr="00392B7E">
        <w:rPr>
          <w:szCs w:val="22"/>
          <w:lang w:eastAsia="en-US"/>
        </w:rPr>
        <w:t>chloramfenikolio</w:t>
      </w:r>
      <w:proofErr w:type="spellEnd"/>
      <w:r w:rsidRPr="00392B7E">
        <w:rPr>
          <w:szCs w:val="22"/>
          <w:lang w:eastAsia="en-US"/>
        </w:rPr>
        <w:t xml:space="preserve"> pusinės eliminacijos laiką.</w:t>
      </w:r>
    </w:p>
    <w:p w:rsidR="00762153" w:rsidRPr="00392B7E" w:rsidRDefault="00762153" w:rsidP="00762153">
      <w:pPr>
        <w:rPr>
          <w:szCs w:val="22"/>
          <w:lang w:eastAsia="en-US"/>
        </w:rPr>
      </w:pPr>
    </w:p>
    <w:p w:rsidR="00762153" w:rsidRPr="00392B7E" w:rsidRDefault="00762153" w:rsidP="00762153">
      <w:pPr>
        <w:rPr>
          <w:szCs w:val="22"/>
          <w:u w:val="single"/>
          <w:lang w:eastAsia="en-US"/>
        </w:rPr>
      </w:pPr>
      <w:proofErr w:type="spellStart"/>
      <w:r w:rsidRPr="00392B7E">
        <w:rPr>
          <w:szCs w:val="22"/>
          <w:u w:val="single"/>
          <w:lang w:eastAsia="en-US"/>
        </w:rPr>
        <w:t>Fenilefrinas</w:t>
      </w:r>
      <w:proofErr w:type="spellEnd"/>
    </w:p>
    <w:p w:rsidR="00762153" w:rsidRPr="00392B7E" w:rsidRDefault="00762153" w:rsidP="00762153">
      <w:pPr>
        <w:rPr>
          <w:szCs w:val="22"/>
          <w:lang w:eastAsia="en-US"/>
        </w:rPr>
      </w:pPr>
      <w:proofErr w:type="spellStart"/>
      <w:r w:rsidRPr="00392B7E">
        <w:rPr>
          <w:szCs w:val="22"/>
          <w:lang w:eastAsia="en-US"/>
        </w:rPr>
        <w:t>Fenilefrinas</w:t>
      </w:r>
      <w:proofErr w:type="spellEnd"/>
      <w:r w:rsidRPr="00392B7E">
        <w:rPr>
          <w:szCs w:val="22"/>
          <w:lang w:eastAsia="en-US"/>
        </w:rPr>
        <w:t xml:space="preserve"> gali nepalankiai sąveikauti su kitais </w:t>
      </w:r>
      <w:proofErr w:type="spellStart"/>
      <w:r w:rsidRPr="00392B7E">
        <w:rPr>
          <w:szCs w:val="22"/>
          <w:lang w:eastAsia="en-US"/>
        </w:rPr>
        <w:t>simpatikomimetikais</w:t>
      </w:r>
      <w:proofErr w:type="spellEnd"/>
      <w:r w:rsidRPr="00392B7E">
        <w:rPr>
          <w:szCs w:val="22"/>
          <w:lang w:eastAsia="en-US"/>
        </w:rPr>
        <w:t xml:space="preserve">, kraujagysles plečiančiais vaistiniais preparatais, alfa ir beta </w:t>
      </w:r>
      <w:proofErr w:type="spellStart"/>
      <w:r w:rsidRPr="00392B7E">
        <w:rPr>
          <w:szCs w:val="22"/>
          <w:lang w:eastAsia="en-US"/>
        </w:rPr>
        <w:t>adrenoreceptorių</w:t>
      </w:r>
      <w:proofErr w:type="spellEnd"/>
      <w:r w:rsidRPr="00392B7E">
        <w:rPr>
          <w:szCs w:val="22"/>
          <w:lang w:eastAsia="en-US"/>
        </w:rPr>
        <w:t xml:space="preserve"> blokatoriais bei kitais vaistiniais preparatais nuo hipertenzijos, įskaitant </w:t>
      </w:r>
      <w:proofErr w:type="spellStart"/>
      <w:r w:rsidRPr="00392B7E">
        <w:rPr>
          <w:szCs w:val="22"/>
          <w:lang w:eastAsia="en-US"/>
        </w:rPr>
        <w:t>guanetidiną</w:t>
      </w:r>
      <w:proofErr w:type="spellEnd"/>
      <w:r w:rsidRPr="00392B7E">
        <w:rPr>
          <w:szCs w:val="22"/>
          <w:lang w:eastAsia="en-US"/>
        </w:rPr>
        <w:t>.</w:t>
      </w:r>
    </w:p>
    <w:p w:rsidR="00762153" w:rsidRPr="00392B7E" w:rsidRDefault="00762153" w:rsidP="00762153">
      <w:pPr>
        <w:rPr>
          <w:szCs w:val="22"/>
          <w:lang w:eastAsia="en-US"/>
        </w:rPr>
      </w:pPr>
      <w:r w:rsidRPr="00392B7E">
        <w:rPr>
          <w:szCs w:val="22"/>
          <w:lang w:eastAsia="en-US"/>
        </w:rPr>
        <w:t xml:space="preserve">Kraujagysles sutraukiantį </w:t>
      </w:r>
      <w:proofErr w:type="spellStart"/>
      <w:r w:rsidRPr="00392B7E">
        <w:rPr>
          <w:szCs w:val="22"/>
          <w:lang w:eastAsia="en-US"/>
        </w:rPr>
        <w:t>fenilefrino</w:t>
      </w:r>
      <w:proofErr w:type="spellEnd"/>
      <w:r w:rsidRPr="00392B7E">
        <w:rPr>
          <w:szCs w:val="22"/>
          <w:lang w:eastAsia="en-US"/>
        </w:rPr>
        <w:t xml:space="preserve"> poveikį gali stiprinti </w:t>
      </w:r>
      <w:proofErr w:type="spellStart"/>
      <w:r w:rsidRPr="00392B7E">
        <w:rPr>
          <w:szCs w:val="22"/>
          <w:lang w:eastAsia="en-US"/>
        </w:rPr>
        <w:t>digoksinas</w:t>
      </w:r>
      <w:proofErr w:type="spellEnd"/>
      <w:r w:rsidRPr="00392B7E">
        <w:rPr>
          <w:szCs w:val="22"/>
          <w:lang w:eastAsia="en-US"/>
        </w:rPr>
        <w:t xml:space="preserve">, MAO inhibitoriai, </w:t>
      </w:r>
      <w:proofErr w:type="spellStart"/>
      <w:r w:rsidRPr="00392B7E">
        <w:rPr>
          <w:szCs w:val="22"/>
          <w:lang w:eastAsia="en-US"/>
        </w:rPr>
        <w:t>tricikliai</w:t>
      </w:r>
      <w:proofErr w:type="spellEnd"/>
      <w:r w:rsidRPr="00392B7E">
        <w:rPr>
          <w:szCs w:val="22"/>
          <w:lang w:eastAsia="en-US"/>
        </w:rPr>
        <w:t xml:space="preserve"> antidepresantai, tokie, kaip </w:t>
      </w:r>
      <w:proofErr w:type="spellStart"/>
      <w:r w:rsidRPr="00392B7E">
        <w:rPr>
          <w:szCs w:val="22"/>
          <w:lang w:eastAsia="en-US"/>
        </w:rPr>
        <w:t>amitriptilinas</w:t>
      </w:r>
      <w:proofErr w:type="spellEnd"/>
      <w:r w:rsidRPr="00392B7E">
        <w:rPr>
          <w:szCs w:val="22"/>
          <w:lang w:eastAsia="en-US"/>
        </w:rPr>
        <w:t xml:space="preserve">, </w:t>
      </w:r>
      <w:proofErr w:type="spellStart"/>
      <w:r w:rsidRPr="00392B7E">
        <w:rPr>
          <w:szCs w:val="22"/>
          <w:lang w:eastAsia="en-US"/>
        </w:rPr>
        <w:t>amoksapinas</w:t>
      </w:r>
      <w:proofErr w:type="spellEnd"/>
      <w:r w:rsidRPr="00392B7E">
        <w:rPr>
          <w:szCs w:val="22"/>
          <w:lang w:eastAsia="en-US"/>
        </w:rPr>
        <w:t xml:space="preserve">, </w:t>
      </w:r>
      <w:proofErr w:type="spellStart"/>
      <w:r w:rsidRPr="00392B7E">
        <w:rPr>
          <w:szCs w:val="22"/>
          <w:lang w:eastAsia="en-US"/>
        </w:rPr>
        <w:t>klomipraminas</w:t>
      </w:r>
      <w:proofErr w:type="spellEnd"/>
      <w:r w:rsidRPr="00392B7E">
        <w:rPr>
          <w:szCs w:val="22"/>
          <w:lang w:eastAsia="en-US"/>
        </w:rPr>
        <w:t xml:space="preserve">, </w:t>
      </w:r>
      <w:proofErr w:type="spellStart"/>
      <w:r w:rsidRPr="00392B7E">
        <w:rPr>
          <w:szCs w:val="22"/>
          <w:lang w:eastAsia="en-US"/>
        </w:rPr>
        <w:t>dezipraminas</w:t>
      </w:r>
      <w:proofErr w:type="spellEnd"/>
      <w:r w:rsidRPr="00392B7E">
        <w:rPr>
          <w:szCs w:val="22"/>
          <w:lang w:eastAsia="en-US"/>
        </w:rPr>
        <w:t xml:space="preserve"> ir </w:t>
      </w:r>
      <w:proofErr w:type="spellStart"/>
      <w:r w:rsidRPr="00392B7E">
        <w:rPr>
          <w:szCs w:val="22"/>
          <w:lang w:eastAsia="en-US"/>
        </w:rPr>
        <w:t>doksepinas</w:t>
      </w:r>
      <w:proofErr w:type="spellEnd"/>
      <w:r w:rsidRPr="00392B7E">
        <w:rPr>
          <w:szCs w:val="22"/>
          <w:lang w:eastAsia="en-US"/>
        </w:rPr>
        <w:t xml:space="preserve">, ar </w:t>
      </w:r>
      <w:proofErr w:type="spellStart"/>
      <w:r w:rsidRPr="00392B7E">
        <w:rPr>
          <w:szCs w:val="22"/>
          <w:lang w:eastAsia="en-US"/>
        </w:rPr>
        <w:t>tetracikliniai</w:t>
      </w:r>
      <w:proofErr w:type="spellEnd"/>
      <w:r w:rsidRPr="00392B7E">
        <w:rPr>
          <w:szCs w:val="22"/>
          <w:lang w:eastAsia="en-US"/>
        </w:rPr>
        <w:t xml:space="preserve"> antidepresantai, tokie, kaip </w:t>
      </w:r>
      <w:proofErr w:type="spellStart"/>
      <w:r w:rsidRPr="00392B7E">
        <w:rPr>
          <w:szCs w:val="22"/>
          <w:lang w:eastAsia="en-US"/>
        </w:rPr>
        <w:t>maprotilinas</w:t>
      </w:r>
      <w:proofErr w:type="spellEnd"/>
      <w:r w:rsidRPr="00392B7E">
        <w:rPr>
          <w:szCs w:val="22"/>
          <w:lang w:eastAsia="en-US"/>
        </w:rPr>
        <w:t>; antidepresantai, tokie, kaip</w:t>
      </w:r>
      <w:r>
        <w:rPr>
          <w:szCs w:val="22"/>
          <w:lang w:eastAsia="en-US"/>
        </w:rPr>
        <w:t xml:space="preserve"> </w:t>
      </w:r>
      <w:proofErr w:type="spellStart"/>
      <w:r w:rsidRPr="00392B7E">
        <w:rPr>
          <w:szCs w:val="22"/>
          <w:lang w:eastAsia="en-US"/>
        </w:rPr>
        <w:t>fenelzinas</w:t>
      </w:r>
      <w:proofErr w:type="spellEnd"/>
      <w:r w:rsidRPr="00392B7E">
        <w:rPr>
          <w:szCs w:val="22"/>
          <w:lang w:eastAsia="en-US"/>
        </w:rPr>
        <w:t xml:space="preserve">, </w:t>
      </w:r>
      <w:proofErr w:type="spellStart"/>
      <w:r w:rsidRPr="00392B7E">
        <w:rPr>
          <w:szCs w:val="22"/>
          <w:lang w:eastAsia="en-US"/>
        </w:rPr>
        <w:t>izokarboksilo</w:t>
      </w:r>
      <w:proofErr w:type="spellEnd"/>
      <w:r w:rsidRPr="00392B7E">
        <w:rPr>
          <w:szCs w:val="22"/>
          <w:lang w:eastAsia="en-US"/>
        </w:rPr>
        <w:t xml:space="preserve"> rūgštis, </w:t>
      </w:r>
      <w:proofErr w:type="spellStart"/>
      <w:r w:rsidRPr="00392B7E">
        <w:rPr>
          <w:szCs w:val="22"/>
          <w:lang w:eastAsia="en-US"/>
        </w:rPr>
        <w:t>nialamidas</w:t>
      </w:r>
      <w:proofErr w:type="spellEnd"/>
      <w:r w:rsidRPr="00392B7E">
        <w:rPr>
          <w:szCs w:val="22"/>
          <w:lang w:eastAsia="en-US"/>
        </w:rPr>
        <w:t xml:space="preserve">, </w:t>
      </w:r>
      <w:proofErr w:type="spellStart"/>
      <w:r w:rsidRPr="00392B7E">
        <w:rPr>
          <w:szCs w:val="22"/>
          <w:lang w:eastAsia="en-US"/>
        </w:rPr>
        <w:t>tranylciprominas</w:t>
      </w:r>
      <w:proofErr w:type="spellEnd"/>
      <w:r w:rsidRPr="00392B7E">
        <w:rPr>
          <w:szCs w:val="22"/>
          <w:lang w:eastAsia="en-US"/>
        </w:rPr>
        <w:t xml:space="preserve">, </w:t>
      </w:r>
      <w:proofErr w:type="spellStart"/>
      <w:r w:rsidRPr="00392B7E">
        <w:rPr>
          <w:szCs w:val="22"/>
          <w:lang w:eastAsia="en-US"/>
        </w:rPr>
        <w:t>moklobemidas</w:t>
      </w:r>
      <w:proofErr w:type="spellEnd"/>
      <w:r w:rsidRPr="00392B7E">
        <w:rPr>
          <w:szCs w:val="22"/>
          <w:lang w:eastAsia="en-US"/>
        </w:rPr>
        <w:t xml:space="preserve">; vaistiniai preparatai nuo </w:t>
      </w:r>
      <w:proofErr w:type="spellStart"/>
      <w:r w:rsidRPr="00392B7E">
        <w:rPr>
          <w:szCs w:val="22"/>
          <w:lang w:eastAsia="en-US"/>
        </w:rPr>
        <w:t>Parkinsono</w:t>
      </w:r>
      <w:proofErr w:type="spellEnd"/>
      <w:r w:rsidRPr="00392B7E">
        <w:rPr>
          <w:szCs w:val="22"/>
          <w:lang w:eastAsia="en-US"/>
        </w:rPr>
        <w:t xml:space="preserve"> ligos, tokie, kaip </w:t>
      </w:r>
      <w:proofErr w:type="spellStart"/>
      <w:r w:rsidRPr="00392B7E">
        <w:rPr>
          <w:szCs w:val="22"/>
          <w:lang w:eastAsia="en-US"/>
        </w:rPr>
        <w:t>selegilinas</w:t>
      </w:r>
      <w:proofErr w:type="spellEnd"/>
      <w:r w:rsidRPr="00392B7E">
        <w:rPr>
          <w:szCs w:val="22"/>
          <w:lang w:eastAsia="en-US"/>
        </w:rPr>
        <w:t xml:space="preserve">, ir kiti, tokie, kaip </w:t>
      </w:r>
      <w:proofErr w:type="spellStart"/>
      <w:r w:rsidRPr="00392B7E">
        <w:rPr>
          <w:szCs w:val="22"/>
          <w:lang w:eastAsia="en-US"/>
        </w:rPr>
        <w:t>furazolidonas</w:t>
      </w:r>
      <w:proofErr w:type="spellEnd"/>
      <w:r w:rsidRPr="00392B7E">
        <w:rPr>
          <w:szCs w:val="22"/>
          <w:lang w:eastAsia="en-US"/>
        </w:rPr>
        <w:t>.</w:t>
      </w:r>
    </w:p>
    <w:p w:rsidR="00762153" w:rsidRPr="00392B7E" w:rsidRDefault="00762153" w:rsidP="00762153">
      <w:pPr>
        <w:rPr>
          <w:szCs w:val="22"/>
          <w:lang w:eastAsia="en-US"/>
        </w:rPr>
      </w:pPr>
      <w:proofErr w:type="spellStart"/>
      <w:r w:rsidRPr="00392B7E">
        <w:rPr>
          <w:szCs w:val="22"/>
          <w:lang w:eastAsia="en-US"/>
        </w:rPr>
        <w:t>Fenilefrino</w:t>
      </w:r>
      <w:proofErr w:type="spellEnd"/>
      <w:r w:rsidRPr="00392B7E">
        <w:rPr>
          <w:szCs w:val="22"/>
          <w:lang w:eastAsia="en-US"/>
        </w:rPr>
        <w:t xml:space="preserve"> draudžiama vartoti pacientams, kurie yra gydomi </w:t>
      </w:r>
      <w:proofErr w:type="spellStart"/>
      <w:r w:rsidRPr="00392B7E">
        <w:rPr>
          <w:szCs w:val="22"/>
          <w:lang w:eastAsia="en-US"/>
        </w:rPr>
        <w:t>monoaminooksidazės</w:t>
      </w:r>
      <w:proofErr w:type="spellEnd"/>
      <w:r w:rsidRPr="00392B7E">
        <w:rPr>
          <w:szCs w:val="22"/>
          <w:lang w:eastAsia="en-US"/>
        </w:rPr>
        <w:t xml:space="preserve"> inhibitoriais ar po gydymo šiais vaist</w:t>
      </w:r>
      <w:r>
        <w:rPr>
          <w:szCs w:val="22"/>
          <w:lang w:eastAsia="en-US"/>
        </w:rPr>
        <w:t>iniais preparat</w:t>
      </w:r>
      <w:r w:rsidRPr="00392B7E">
        <w:rPr>
          <w:szCs w:val="22"/>
          <w:lang w:eastAsia="en-US"/>
        </w:rPr>
        <w:t xml:space="preserve">ais nutraukimo praėjo mažiau kaip dvi savaitės. </w:t>
      </w:r>
    </w:p>
    <w:p w:rsidR="00762153" w:rsidRPr="00392B7E" w:rsidRDefault="00762153" w:rsidP="00762153">
      <w:pPr>
        <w:rPr>
          <w:b/>
          <w:i/>
          <w:szCs w:val="22"/>
          <w:lang w:eastAsia="en-US"/>
        </w:rPr>
      </w:pPr>
    </w:p>
    <w:p w:rsidR="00762153" w:rsidRPr="00392B7E" w:rsidRDefault="00762153" w:rsidP="00762153">
      <w:pPr>
        <w:rPr>
          <w:szCs w:val="22"/>
          <w:u w:val="single"/>
          <w:lang w:eastAsia="en-US"/>
        </w:rPr>
      </w:pPr>
      <w:r w:rsidRPr="00392B7E">
        <w:rPr>
          <w:szCs w:val="22"/>
          <w:u w:val="single"/>
          <w:lang w:eastAsia="en-US"/>
        </w:rPr>
        <w:t>Vaikų populiacija</w:t>
      </w:r>
    </w:p>
    <w:p w:rsidR="00762153" w:rsidRPr="00392B7E" w:rsidRDefault="00762153" w:rsidP="00762153">
      <w:pPr>
        <w:rPr>
          <w:szCs w:val="22"/>
          <w:lang w:eastAsia="en-US"/>
        </w:rPr>
      </w:pPr>
      <w:r w:rsidRPr="00392B7E">
        <w:rPr>
          <w:szCs w:val="22"/>
          <w:lang w:eastAsia="en-US"/>
        </w:rPr>
        <w:t>Manoma, kad sąveikų dažnis, tipas ir sunkumas jaunesniems kaip 16 metų vaikams yra toks pat, kaip suaugusiesiems.</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4.6</w:t>
      </w:r>
      <w:r w:rsidRPr="00392B7E">
        <w:rPr>
          <w:b/>
          <w:szCs w:val="22"/>
          <w:lang w:eastAsia="en-US"/>
        </w:rPr>
        <w:tab/>
        <w:t>Vaisingumas, nėštumo ir žindymo laikotarpis</w:t>
      </w:r>
    </w:p>
    <w:p w:rsidR="00762153" w:rsidRPr="00392B7E" w:rsidRDefault="00762153" w:rsidP="00762153">
      <w:pPr>
        <w:rPr>
          <w:rFonts w:eastAsia="Calibri"/>
          <w:szCs w:val="22"/>
          <w:lang w:eastAsia="en-GB"/>
        </w:rPr>
      </w:pPr>
    </w:p>
    <w:p w:rsidR="00762153" w:rsidRPr="00392B7E" w:rsidRDefault="00762153" w:rsidP="00762153">
      <w:pPr>
        <w:rPr>
          <w:b/>
          <w:szCs w:val="22"/>
        </w:rPr>
      </w:pPr>
      <w:r w:rsidRPr="00392B7E">
        <w:rPr>
          <w:szCs w:val="22"/>
          <w:u w:val="single"/>
        </w:rPr>
        <w:t>Nėštumas</w:t>
      </w:r>
    </w:p>
    <w:p w:rsidR="00762153" w:rsidRPr="00392B7E" w:rsidRDefault="00762153" w:rsidP="00762153">
      <w:pPr>
        <w:rPr>
          <w:i/>
          <w:szCs w:val="22"/>
        </w:rPr>
      </w:pPr>
      <w:proofErr w:type="spellStart"/>
      <w:r w:rsidRPr="00392B7E">
        <w:rPr>
          <w:i/>
          <w:szCs w:val="22"/>
        </w:rPr>
        <w:t>Paracetamolis</w:t>
      </w:r>
      <w:proofErr w:type="spellEnd"/>
      <w:r w:rsidRPr="00392B7E">
        <w:rPr>
          <w:i/>
          <w:szCs w:val="22"/>
        </w:rPr>
        <w:t xml:space="preserve"> </w:t>
      </w:r>
    </w:p>
    <w:p w:rsidR="00762153" w:rsidRPr="00392B7E" w:rsidRDefault="00762153" w:rsidP="00762153">
      <w:pPr>
        <w:tabs>
          <w:tab w:val="left" w:pos="567"/>
        </w:tabs>
        <w:rPr>
          <w:bCs/>
          <w:iCs/>
          <w:szCs w:val="22"/>
        </w:rPr>
      </w:pPr>
      <w:r w:rsidRPr="00392B7E">
        <w:rPr>
          <w:bCs/>
          <w:iCs/>
          <w:szCs w:val="22"/>
        </w:rPr>
        <w:t xml:space="preserve">Epidemiologinių žmogaus nėštumo tyrimai rodo, kad rekomenduojamomis dozėmis vartojamas </w:t>
      </w:r>
      <w:proofErr w:type="spellStart"/>
      <w:r w:rsidRPr="00392B7E">
        <w:rPr>
          <w:bCs/>
          <w:iCs/>
          <w:szCs w:val="22"/>
        </w:rPr>
        <w:t>paracetamolis</w:t>
      </w:r>
      <w:proofErr w:type="spellEnd"/>
      <w:r w:rsidRPr="00392B7E">
        <w:rPr>
          <w:bCs/>
          <w:iCs/>
          <w:szCs w:val="22"/>
        </w:rPr>
        <w:t xml:space="preserve"> žalingo poveikio nesukelia, tačiau pacientai privalo laikytis savo gydytojo nurodymų dėl šio vaistinio preparato vartojimo.</w:t>
      </w:r>
    </w:p>
    <w:p w:rsidR="00762153" w:rsidRPr="00392B7E" w:rsidRDefault="00762153" w:rsidP="00762153">
      <w:pPr>
        <w:tabs>
          <w:tab w:val="left" w:pos="567"/>
        </w:tabs>
        <w:rPr>
          <w:bCs/>
          <w:iCs/>
          <w:szCs w:val="22"/>
        </w:rPr>
      </w:pPr>
    </w:p>
    <w:p w:rsidR="00762153" w:rsidRPr="00392B7E" w:rsidRDefault="00762153" w:rsidP="00762153">
      <w:pPr>
        <w:tabs>
          <w:tab w:val="left" w:pos="567"/>
        </w:tabs>
        <w:rPr>
          <w:bCs/>
          <w:i/>
          <w:iCs/>
          <w:szCs w:val="22"/>
        </w:rPr>
      </w:pPr>
      <w:proofErr w:type="spellStart"/>
      <w:r w:rsidRPr="00392B7E">
        <w:rPr>
          <w:bCs/>
          <w:i/>
          <w:iCs/>
          <w:szCs w:val="22"/>
        </w:rPr>
        <w:t>Fenilefrinas</w:t>
      </w:r>
      <w:proofErr w:type="spellEnd"/>
    </w:p>
    <w:p w:rsidR="00762153" w:rsidRPr="00392B7E" w:rsidRDefault="00762153" w:rsidP="00762153">
      <w:pPr>
        <w:tabs>
          <w:tab w:val="left" w:pos="567"/>
        </w:tabs>
        <w:rPr>
          <w:bCs/>
          <w:iCs/>
          <w:szCs w:val="22"/>
        </w:rPr>
      </w:pPr>
      <w:r w:rsidRPr="00392B7E">
        <w:rPr>
          <w:bCs/>
          <w:iCs/>
          <w:szCs w:val="22"/>
        </w:rPr>
        <w:t xml:space="preserve">Duomenų apie </w:t>
      </w:r>
      <w:proofErr w:type="spellStart"/>
      <w:r w:rsidRPr="00392B7E">
        <w:rPr>
          <w:bCs/>
          <w:iCs/>
          <w:szCs w:val="22"/>
        </w:rPr>
        <w:t>fenilefrino</w:t>
      </w:r>
      <w:proofErr w:type="spellEnd"/>
      <w:r w:rsidRPr="00392B7E">
        <w:rPr>
          <w:bCs/>
          <w:iCs/>
          <w:szCs w:val="22"/>
        </w:rPr>
        <w:t xml:space="preserve"> vartojimą nėščioms moterims yra nedaug. Su </w:t>
      </w:r>
      <w:proofErr w:type="spellStart"/>
      <w:r w:rsidRPr="00392B7E">
        <w:rPr>
          <w:bCs/>
          <w:iCs/>
          <w:szCs w:val="22"/>
        </w:rPr>
        <w:t>fenilefrino</w:t>
      </w:r>
      <w:proofErr w:type="spellEnd"/>
      <w:r w:rsidRPr="00392B7E">
        <w:rPr>
          <w:bCs/>
          <w:iCs/>
          <w:szCs w:val="22"/>
        </w:rPr>
        <w:t xml:space="preserve"> vartojimu yra siejamas kraujagysles sutraukiantis poveikis gimdos kraujagyslėms ir sumažėjęs kraujo pritekėjimas į gimdą, kuris gali sukelti vaisiaus hipoksiją. Kol bus sukaupta daugiau informacijos, </w:t>
      </w:r>
      <w:proofErr w:type="spellStart"/>
      <w:r w:rsidRPr="00392B7E">
        <w:rPr>
          <w:bCs/>
          <w:iCs/>
          <w:szCs w:val="22"/>
        </w:rPr>
        <w:t>fenilefrino</w:t>
      </w:r>
      <w:proofErr w:type="spellEnd"/>
      <w:r w:rsidRPr="00392B7E">
        <w:rPr>
          <w:bCs/>
          <w:iCs/>
          <w:szCs w:val="22"/>
        </w:rPr>
        <w:t xml:space="preserve"> vartoti nėštumo metu turi būti vengiama.</w:t>
      </w:r>
    </w:p>
    <w:p w:rsidR="00762153" w:rsidRPr="00392B7E" w:rsidRDefault="00762153" w:rsidP="00762153">
      <w:pPr>
        <w:tabs>
          <w:tab w:val="left" w:pos="567"/>
        </w:tabs>
        <w:rPr>
          <w:bCs/>
          <w:iCs/>
          <w:szCs w:val="22"/>
        </w:rPr>
      </w:pPr>
    </w:p>
    <w:p w:rsidR="00762153" w:rsidRPr="00392B7E" w:rsidRDefault="00762153" w:rsidP="00762153">
      <w:pPr>
        <w:tabs>
          <w:tab w:val="left" w:pos="567"/>
        </w:tabs>
        <w:rPr>
          <w:bCs/>
          <w:iCs/>
          <w:szCs w:val="22"/>
          <w:u w:val="single"/>
        </w:rPr>
      </w:pPr>
      <w:r w:rsidRPr="00392B7E">
        <w:rPr>
          <w:bCs/>
          <w:iCs/>
          <w:szCs w:val="22"/>
          <w:u w:val="single"/>
        </w:rPr>
        <w:t>Žindymas</w:t>
      </w:r>
    </w:p>
    <w:p w:rsidR="00762153" w:rsidRPr="00392B7E" w:rsidRDefault="00762153" w:rsidP="00762153">
      <w:pPr>
        <w:tabs>
          <w:tab w:val="left" w:pos="567"/>
        </w:tabs>
        <w:rPr>
          <w:bCs/>
          <w:i/>
          <w:iCs/>
          <w:szCs w:val="22"/>
        </w:rPr>
      </w:pPr>
      <w:proofErr w:type="spellStart"/>
      <w:r w:rsidRPr="00392B7E">
        <w:rPr>
          <w:bCs/>
          <w:i/>
          <w:iCs/>
          <w:szCs w:val="22"/>
        </w:rPr>
        <w:t>Paracetamolis</w:t>
      </w:r>
      <w:proofErr w:type="spellEnd"/>
    </w:p>
    <w:p w:rsidR="00762153" w:rsidRPr="00392B7E" w:rsidRDefault="00762153" w:rsidP="00762153">
      <w:pPr>
        <w:tabs>
          <w:tab w:val="left" w:pos="567"/>
        </w:tabs>
        <w:rPr>
          <w:bCs/>
          <w:iCs/>
          <w:szCs w:val="22"/>
        </w:rPr>
      </w:pPr>
      <w:proofErr w:type="spellStart"/>
      <w:r w:rsidRPr="00392B7E">
        <w:rPr>
          <w:bCs/>
          <w:iCs/>
          <w:szCs w:val="22"/>
        </w:rPr>
        <w:t>Paracetamolio</w:t>
      </w:r>
      <w:proofErr w:type="spellEnd"/>
      <w:r w:rsidRPr="00392B7E">
        <w:rPr>
          <w:bCs/>
          <w:iCs/>
          <w:szCs w:val="22"/>
        </w:rPr>
        <w:t xml:space="preserve"> išskiriamas su žindyvės pienu, tačiau kliniškai nereikšmingu kiekiu. Esami paskelbti duomenys žindyti nedraudžia. </w:t>
      </w:r>
    </w:p>
    <w:p w:rsidR="00762153" w:rsidRPr="00392B7E" w:rsidRDefault="00762153" w:rsidP="00762153">
      <w:pPr>
        <w:tabs>
          <w:tab w:val="left" w:pos="567"/>
        </w:tabs>
        <w:rPr>
          <w:bCs/>
          <w:i/>
          <w:iCs/>
          <w:szCs w:val="22"/>
        </w:rPr>
      </w:pPr>
      <w:proofErr w:type="spellStart"/>
      <w:r w:rsidRPr="00392B7E">
        <w:rPr>
          <w:bCs/>
          <w:i/>
          <w:iCs/>
          <w:szCs w:val="22"/>
        </w:rPr>
        <w:t>Fenilefrinas</w:t>
      </w:r>
      <w:proofErr w:type="spellEnd"/>
    </w:p>
    <w:p w:rsidR="00762153" w:rsidRPr="00392B7E" w:rsidRDefault="00762153" w:rsidP="00762153">
      <w:pPr>
        <w:tabs>
          <w:tab w:val="left" w:pos="567"/>
        </w:tabs>
        <w:rPr>
          <w:bCs/>
          <w:iCs/>
          <w:szCs w:val="22"/>
        </w:rPr>
      </w:pPr>
      <w:r w:rsidRPr="00392B7E">
        <w:rPr>
          <w:bCs/>
          <w:iCs/>
          <w:szCs w:val="22"/>
        </w:rPr>
        <w:t xml:space="preserve">Duomenų, ar </w:t>
      </w:r>
      <w:proofErr w:type="spellStart"/>
      <w:r w:rsidRPr="00392B7E">
        <w:rPr>
          <w:bCs/>
          <w:iCs/>
          <w:szCs w:val="22"/>
        </w:rPr>
        <w:t>fenilefrinas</w:t>
      </w:r>
      <w:proofErr w:type="spellEnd"/>
      <w:r w:rsidRPr="00392B7E">
        <w:rPr>
          <w:bCs/>
          <w:iCs/>
          <w:szCs w:val="22"/>
        </w:rPr>
        <w:t xml:space="preserve"> išskiriamas su žindyvės pienu, ir pranešimų apie </w:t>
      </w:r>
      <w:proofErr w:type="spellStart"/>
      <w:r w:rsidRPr="00392B7E">
        <w:rPr>
          <w:bCs/>
          <w:iCs/>
          <w:szCs w:val="22"/>
        </w:rPr>
        <w:t>fenilefrino</w:t>
      </w:r>
      <w:proofErr w:type="spellEnd"/>
      <w:r w:rsidRPr="00392B7E">
        <w:rPr>
          <w:bCs/>
          <w:iCs/>
          <w:szCs w:val="22"/>
        </w:rPr>
        <w:t xml:space="preserve"> poveikį žindomam kūdikiui nėra. Kol bus sukaupta daugiau informacijos, </w:t>
      </w:r>
      <w:proofErr w:type="spellStart"/>
      <w:r w:rsidRPr="00392B7E">
        <w:rPr>
          <w:bCs/>
          <w:iCs/>
          <w:szCs w:val="22"/>
        </w:rPr>
        <w:t>fenilefrino</w:t>
      </w:r>
      <w:proofErr w:type="spellEnd"/>
      <w:r w:rsidRPr="00392B7E">
        <w:rPr>
          <w:bCs/>
          <w:iCs/>
          <w:szCs w:val="22"/>
        </w:rPr>
        <w:t xml:space="preserve"> vartoti žindyvėms reikia vengti.</w:t>
      </w:r>
    </w:p>
    <w:p w:rsidR="00762153" w:rsidRPr="00392B7E" w:rsidRDefault="00762153" w:rsidP="00762153">
      <w:pPr>
        <w:tabs>
          <w:tab w:val="left" w:pos="567"/>
        </w:tabs>
        <w:rPr>
          <w:bCs/>
          <w:iCs/>
          <w:szCs w:val="22"/>
        </w:rPr>
      </w:pPr>
    </w:p>
    <w:p w:rsidR="00762153" w:rsidRPr="00392B7E" w:rsidRDefault="00762153" w:rsidP="00762153">
      <w:pPr>
        <w:tabs>
          <w:tab w:val="left" w:pos="567"/>
        </w:tabs>
        <w:rPr>
          <w:bCs/>
          <w:iCs/>
          <w:szCs w:val="22"/>
        </w:rPr>
      </w:pPr>
      <w:r w:rsidRPr="00392B7E">
        <w:rPr>
          <w:bCs/>
          <w:iCs/>
          <w:szCs w:val="22"/>
        </w:rPr>
        <w:t xml:space="preserve">Apibendrinant </w:t>
      </w:r>
      <w:proofErr w:type="spellStart"/>
      <w:r w:rsidRPr="000A606B">
        <w:rPr>
          <w:bCs/>
          <w:iCs/>
          <w:szCs w:val="22"/>
        </w:rPr>
        <w:t>Swispara</w:t>
      </w:r>
      <w:proofErr w:type="spellEnd"/>
      <w:r w:rsidRPr="00392B7E">
        <w:rPr>
          <w:bCs/>
          <w:iCs/>
          <w:szCs w:val="22"/>
        </w:rPr>
        <w:t xml:space="preserve"> yra nerekomenduojamas nėštumo ir žindymo laikotarpiu.</w:t>
      </w:r>
    </w:p>
    <w:p w:rsidR="00762153" w:rsidRPr="00392B7E" w:rsidRDefault="00762153" w:rsidP="00762153">
      <w:pPr>
        <w:tabs>
          <w:tab w:val="left" w:pos="567"/>
        </w:tabs>
        <w:rPr>
          <w:bCs/>
          <w:iCs/>
          <w:szCs w:val="22"/>
        </w:rPr>
      </w:pPr>
    </w:p>
    <w:p w:rsidR="00762153" w:rsidRPr="00392B7E" w:rsidRDefault="00762153" w:rsidP="00762153">
      <w:pPr>
        <w:rPr>
          <w:szCs w:val="22"/>
          <w:u w:val="single"/>
        </w:rPr>
      </w:pPr>
      <w:r w:rsidRPr="00392B7E">
        <w:rPr>
          <w:szCs w:val="22"/>
          <w:u w:val="single"/>
        </w:rPr>
        <w:t>Vaisingumas</w:t>
      </w:r>
    </w:p>
    <w:p w:rsidR="00762153" w:rsidRPr="00392B7E" w:rsidRDefault="00762153" w:rsidP="00762153">
      <w:pPr>
        <w:tabs>
          <w:tab w:val="left" w:pos="567"/>
        </w:tabs>
        <w:rPr>
          <w:szCs w:val="22"/>
        </w:rPr>
      </w:pPr>
      <w:r w:rsidRPr="00392B7E">
        <w:rPr>
          <w:bCs/>
          <w:iCs/>
          <w:szCs w:val="22"/>
        </w:rPr>
        <w:t xml:space="preserve">Įrodymų iš </w:t>
      </w:r>
      <w:proofErr w:type="spellStart"/>
      <w:r w:rsidRPr="00392B7E">
        <w:rPr>
          <w:bCs/>
          <w:iCs/>
          <w:szCs w:val="22"/>
        </w:rPr>
        <w:t>ikiklinikinių</w:t>
      </w:r>
      <w:proofErr w:type="spellEnd"/>
      <w:r w:rsidRPr="00392B7E">
        <w:rPr>
          <w:bCs/>
          <w:iCs/>
          <w:szCs w:val="22"/>
        </w:rPr>
        <w:t xml:space="preserve"> tyrimų, rodančių </w:t>
      </w:r>
      <w:proofErr w:type="spellStart"/>
      <w:r w:rsidRPr="00392B7E">
        <w:rPr>
          <w:bCs/>
          <w:iCs/>
          <w:szCs w:val="22"/>
        </w:rPr>
        <w:t>paracetamolio</w:t>
      </w:r>
      <w:proofErr w:type="spellEnd"/>
      <w:r w:rsidRPr="00392B7E">
        <w:rPr>
          <w:bCs/>
          <w:iCs/>
          <w:szCs w:val="22"/>
        </w:rPr>
        <w:t xml:space="preserve">, vartojamo kliniškai svarbiomis dozėmis, poveikį vyrų ar moterų vaisingumui, nėra. </w:t>
      </w:r>
      <w:proofErr w:type="spellStart"/>
      <w:r w:rsidRPr="00392B7E">
        <w:rPr>
          <w:bCs/>
          <w:iCs/>
          <w:szCs w:val="22"/>
        </w:rPr>
        <w:t>Fenilefrino</w:t>
      </w:r>
      <w:proofErr w:type="spellEnd"/>
      <w:r w:rsidRPr="00392B7E">
        <w:rPr>
          <w:bCs/>
          <w:iCs/>
          <w:szCs w:val="22"/>
        </w:rPr>
        <w:t xml:space="preserve"> poveikis vyrų ar moterų vaisingumui </w:t>
      </w:r>
      <w:r w:rsidRPr="00392B7E">
        <w:rPr>
          <w:szCs w:val="22"/>
        </w:rPr>
        <w:t>yra neištirtas.</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4.7</w:t>
      </w:r>
      <w:r w:rsidRPr="00392B7E">
        <w:rPr>
          <w:b/>
          <w:szCs w:val="22"/>
          <w:lang w:eastAsia="en-US"/>
        </w:rPr>
        <w:tab/>
        <w:t>Poveikis gebėjimui vairuoti ir valdyti mechanizmus</w:t>
      </w:r>
    </w:p>
    <w:p w:rsidR="00762153" w:rsidRPr="00392B7E" w:rsidRDefault="00762153" w:rsidP="00762153">
      <w:pPr>
        <w:rPr>
          <w:b/>
          <w:szCs w:val="22"/>
          <w:lang w:eastAsia="en-US"/>
        </w:rPr>
      </w:pPr>
    </w:p>
    <w:p w:rsidR="00762153" w:rsidRPr="00392B7E" w:rsidRDefault="00762153" w:rsidP="00762153">
      <w:pPr>
        <w:rPr>
          <w:szCs w:val="22"/>
          <w:lang w:eastAsia="en-US"/>
        </w:rPr>
      </w:pPr>
      <w:r w:rsidRPr="00392B7E">
        <w:rPr>
          <w:szCs w:val="22"/>
        </w:rPr>
        <w:t xml:space="preserve">Poveikio gebėjimui vairuoti ir valdyti mechanizmus tyrimų neatlikta. Tokio poveikio atvejų iki šiol neaprašyta. </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4.8</w:t>
      </w:r>
      <w:r w:rsidRPr="00392B7E">
        <w:rPr>
          <w:b/>
          <w:szCs w:val="22"/>
          <w:lang w:eastAsia="en-US"/>
        </w:rPr>
        <w:tab/>
        <w:t>Nepageidaujamas poveikis</w:t>
      </w:r>
    </w:p>
    <w:p w:rsidR="00762153" w:rsidRPr="00392B7E" w:rsidRDefault="00762153" w:rsidP="00762153">
      <w:pPr>
        <w:rPr>
          <w:b/>
          <w:szCs w:val="22"/>
          <w:lang w:eastAsia="en-US"/>
        </w:rPr>
      </w:pPr>
    </w:p>
    <w:p w:rsidR="00762153" w:rsidRPr="00392B7E" w:rsidRDefault="00762153" w:rsidP="00762153">
      <w:r w:rsidRPr="00392B7E">
        <w:rPr>
          <w:szCs w:val="22"/>
        </w:rPr>
        <w:t xml:space="preserve">Nepageidaujamo poveikio </w:t>
      </w:r>
      <w:r w:rsidRPr="00392B7E">
        <w:t xml:space="preserve">dažnis apibūdinamas taip: </w:t>
      </w:r>
    </w:p>
    <w:p w:rsidR="00762153" w:rsidRPr="00BD1078" w:rsidRDefault="00762153" w:rsidP="00762153">
      <w:pPr>
        <w:rPr>
          <w:b/>
        </w:rPr>
      </w:pPr>
      <w:r w:rsidRPr="00392B7E">
        <w:t xml:space="preserve">labai dažnas (≥ 1/10), dažnas (nuo ≥ 1/100 iki &lt; 1/10), </w:t>
      </w:r>
      <w:r>
        <w:t>nedažnas (nuo ≥ 1/1</w:t>
      </w:r>
      <w:r w:rsidRPr="00392B7E">
        <w:t xml:space="preserve">000 iki &lt; 1/100), </w:t>
      </w:r>
      <w:r>
        <w:t>retas (nuo ≥ 1/10</w:t>
      </w:r>
      <w:r w:rsidRPr="00392B7E">
        <w:t xml:space="preserve">000 iki &lt; 1/1000), </w:t>
      </w:r>
      <w:r>
        <w:t>labai retas (&lt; 1/10</w:t>
      </w:r>
      <w:r w:rsidRPr="00392B7E">
        <w:t>000) ir nežinomas (negali būti apskaičiuotas pagal turimus duomenis)</w:t>
      </w:r>
      <w:r>
        <w:t>.</w:t>
      </w:r>
    </w:p>
    <w:p w:rsidR="00762153" w:rsidRPr="00392B7E" w:rsidRDefault="00762153" w:rsidP="00762153">
      <w:pPr>
        <w:rPr>
          <w:b/>
          <w:bCs/>
          <w:iCs/>
          <w:szCs w:val="22"/>
          <w:lang w:eastAsia="en-US"/>
        </w:rPr>
      </w:pPr>
      <w:proofErr w:type="spellStart"/>
      <w:r w:rsidRPr="00392B7E">
        <w:rPr>
          <w:b/>
          <w:bCs/>
          <w:iCs/>
          <w:szCs w:val="22"/>
          <w:lang w:eastAsia="en-US"/>
        </w:rPr>
        <w:t>Paracetamolis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6"/>
        <w:gridCol w:w="1257"/>
        <w:gridCol w:w="4117"/>
      </w:tblGrid>
      <w:tr w:rsidR="00762153" w:rsidRPr="00392B7E" w:rsidTr="00183D0F">
        <w:tc>
          <w:tcPr>
            <w:tcW w:w="3794" w:type="dxa"/>
          </w:tcPr>
          <w:p w:rsidR="00762153" w:rsidRPr="00392B7E" w:rsidRDefault="00762153" w:rsidP="00183D0F">
            <w:pPr>
              <w:rPr>
                <w:sz w:val="24"/>
                <w:szCs w:val="22"/>
                <w:lang w:eastAsia="en-US"/>
              </w:rPr>
            </w:pPr>
            <w:proofErr w:type="spellStart"/>
            <w:r w:rsidRPr="00392B7E">
              <w:rPr>
                <w:szCs w:val="22"/>
                <w:lang w:eastAsia="en-US"/>
              </w:rPr>
              <w:t>Ogranų</w:t>
            </w:r>
            <w:proofErr w:type="spellEnd"/>
            <w:r w:rsidRPr="00392B7E">
              <w:rPr>
                <w:szCs w:val="22"/>
                <w:lang w:eastAsia="en-US"/>
              </w:rPr>
              <w:t xml:space="preserve"> sistemų </w:t>
            </w:r>
            <w:proofErr w:type="spellStart"/>
            <w:r w:rsidRPr="00392B7E">
              <w:rPr>
                <w:szCs w:val="22"/>
                <w:lang w:eastAsia="en-US"/>
              </w:rPr>
              <w:t>klsė</w:t>
            </w:r>
            <w:proofErr w:type="spellEnd"/>
          </w:p>
        </w:tc>
        <w:tc>
          <w:tcPr>
            <w:tcW w:w="1276" w:type="dxa"/>
          </w:tcPr>
          <w:p w:rsidR="00762153" w:rsidRPr="00392B7E" w:rsidRDefault="00762153" w:rsidP="00183D0F">
            <w:pPr>
              <w:rPr>
                <w:szCs w:val="22"/>
                <w:lang w:eastAsia="en-US"/>
              </w:rPr>
            </w:pPr>
            <w:r w:rsidRPr="00392B7E">
              <w:rPr>
                <w:szCs w:val="22"/>
                <w:lang w:eastAsia="en-US"/>
              </w:rPr>
              <w:t>Dažnis</w:t>
            </w:r>
          </w:p>
        </w:tc>
        <w:tc>
          <w:tcPr>
            <w:tcW w:w="4216" w:type="dxa"/>
          </w:tcPr>
          <w:p w:rsidR="00762153" w:rsidRPr="00392B7E" w:rsidRDefault="00762153" w:rsidP="00183D0F">
            <w:pPr>
              <w:rPr>
                <w:sz w:val="24"/>
                <w:szCs w:val="22"/>
                <w:lang w:eastAsia="en-US"/>
              </w:rPr>
            </w:pPr>
            <w:r w:rsidRPr="00392B7E">
              <w:rPr>
                <w:szCs w:val="22"/>
                <w:lang w:eastAsia="en-US"/>
              </w:rPr>
              <w:t>Simptomai</w:t>
            </w:r>
          </w:p>
        </w:tc>
      </w:tr>
      <w:tr w:rsidR="00762153" w:rsidRPr="00392B7E" w:rsidTr="00183D0F">
        <w:tc>
          <w:tcPr>
            <w:tcW w:w="3794" w:type="dxa"/>
          </w:tcPr>
          <w:p w:rsidR="00762153" w:rsidRPr="00392B7E" w:rsidRDefault="00762153" w:rsidP="00183D0F">
            <w:pPr>
              <w:rPr>
                <w:b/>
                <w:sz w:val="24"/>
                <w:szCs w:val="22"/>
                <w:lang w:eastAsia="en-US"/>
              </w:rPr>
            </w:pPr>
            <w:r w:rsidRPr="00392B7E">
              <w:rPr>
                <w:szCs w:val="22"/>
                <w:lang w:eastAsia="en-US"/>
              </w:rPr>
              <w:t>Kraujo ir limfinės sistemos sutrikimai</w:t>
            </w:r>
          </w:p>
        </w:tc>
        <w:tc>
          <w:tcPr>
            <w:tcW w:w="1276" w:type="dxa"/>
          </w:tcPr>
          <w:p w:rsidR="00762153" w:rsidRPr="00392B7E" w:rsidRDefault="00762153" w:rsidP="00183D0F">
            <w:pPr>
              <w:rPr>
                <w:szCs w:val="22"/>
                <w:lang w:eastAsia="en-US"/>
              </w:rPr>
            </w:pPr>
            <w:r w:rsidRPr="00392B7E">
              <w:rPr>
                <w:szCs w:val="22"/>
                <w:lang w:eastAsia="en-US"/>
              </w:rPr>
              <w:t>Retas</w:t>
            </w:r>
          </w:p>
        </w:tc>
        <w:tc>
          <w:tcPr>
            <w:tcW w:w="4216" w:type="dxa"/>
          </w:tcPr>
          <w:p w:rsidR="00762153" w:rsidRPr="00392B7E" w:rsidRDefault="00762153" w:rsidP="00183D0F">
            <w:pPr>
              <w:rPr>
                <w:sz w:val="24"/>
                <w:szCs w:val="22"/>
                <w:lang w:eastAsia="en-US"/>
              </w:rPr>
            </w:pPr>
            <w:r w:rsidRPr="00392B7E">
              <w:rPr>
                <w:szCs w:val="22"/>
                <w:lang w:eastAsia="en-US"/>
              </w:rPr>
              <w:t xml:space="preserve">Kraujo sutrikimai, įskaitant kraujo plokštelių sutrikimus, </w:t>
            </w:r>
            <w:proofErr w:type="spellStart"/>
            <w:r w:rsidRPr="00392B7E">
              <w:rPr>
                <w:szCs w:val="22"/>
              </w:rPr>
              <w:t>agranulocitozę</w:t>
            </w:r>
            <w:proofErr w:type="spellEnd"/>
            <w:r w:rsidRPr="00392B7E">
              <w:rPr>
                <w:bCs/>
                <w:szCs w:val="22"/>
              </w:rPr>
              <w:t xml:space="preserve">, </w:t>
            </w:r>
            <w:proofErr w:type="spellStart"/>
            <w:r w:rsidRPr="00392B7E">
              <w:rPr>
                <w:szCs w:val="22"/>
              </w:rPr>
              <w:t>leukopeniją</w:t>
            </w:r>
            <w:proofErr w:type="spellEnd"/>
            <w:r w:rsidRPr="00392B7E">
              <w:rPr>
                <w:szCs w:val="22"/>
              </w:rPr>
              <w:t xml:space="preserve">, </w:t>
            </w:r>
            <w:proofErr w:type="spellStart"/>
            <w:r w:rsidRPr="00392B7E">
              <w:rPr>
                <w:szCs w:val="22"/>
              </w:rPr>
              <w:t>trombocitopeniją</w:t>
            </w:r>
            <w:proofErr w:type="spellEnd"/>
            <w:r w:rsidRPr="00392B7E">
              <w:rPr>
                <w:szCs w:val="22"/>
              </w:rPr>
              <w:t xml:space="preserve">, hemolizinę anemiją, </w:t>
            </w:r>
            <w:proofErr w:type="spellStart"/>
            <w:r w:rsidRPr="00392B7E">
              <w:rPr>
                <w:szCs w:val="22"/>
              </w:rPr>
              <w:t>pancitopeniją</w:t>
            </w:r>
            <w:proofErr w:type="spellEnd"/>
          </w:p>
        </w:tc>
      </w:tr>
      <w:tr w:rsidR="00762153" w:rsidRPr="00392B7E" w:rsidTr="00183D0F">
        <w:tc>
          <w:tcPr>
            <w:tcW w:w="3794" w:type="dxa"/>
          </w:tcPr>
          <w:p w:rsidR="00762153" w:rsidRPr="00392B7E" w:rsidRDefault="00762153" w:rsidP="00183D0F">
            <w:pPr>
              <w:rPr>
                <w:sz w:val="24"/>
                <w:szCs w:val="22"/>
                <w:lang w:eastAsia="en-US"/>
              </w:rPr>
            </w:pPr>
            <w:r w:rsidRPr="00392B7E">
              <w:rPr>
                <w:szCs w:val="22"/>
                <w:lang w:eastAsia="en-US"/>
              </w:rPr>
              <w:t>Imuninės sistemos sutrikimai</w:t>
            </w:r>
          </w:p>
        </w:tc>
        <w:tc>
          <w:tcPr>
            <w:tcW w:w="1276" w:type="dxa"/>
          </w:tcPr>
          <w:p w:rsidR="00762153" w:rsidRPr="00392B7E" w:rsidRDefault="00762153" w:rsidP="00183D0F">
            <w:pPr>
              <w:rPr>
                <w:szCs w:val="22"/>
                <w:lang w:eastAsia="en-US"/>
              </w:rPr>
            </w:pPr>
            <w:r w:rsidRPr="00392B7E">
              <w:rPr>
                <w:szCs w:val="22"/>
                <w:lang w:eastAsia="en-US"/>
              </w:rPr>
              <w:t>Retas</w:t>
            </w:r>
          </w:p>
        </w:tc>
        <w:tc>
          <w:tcPr>
            <w:tcW w:w="4216" w:type="dxa"/>
          </w:tcPr>
          <w:p w:rsidR="00762153" w:rsidRPr="00392B7E" w:rsidRDefault="00762153" w:rsidP="00183D0F">
            <w:pPr>
              <w:rPr>
                <w:sz w:val="24"/>
                <w:szCs w:val="22"/>
                <w:lang w:eastAsia="en-US"/>
              </w:rPr>
            </w:pPr>
            <w:r w:rsidRPr="00392B7E">
              <w:rPr>
                <w:szCs w:val="22"/>
                <w:lang w:eastAsia="en-US"/>
              </w:rPr>
              <w:t>Alerginės ar padidėjusio jautrumo reakcijos, įskaitant odos išbėrimą, dilg</w:t>
            </w:r>
            <w:r>
              <w:rPr>
                <w:szCs w:val="22"/>
                <w:lang w:eastAsia="en-US"/>
              </w:rPr>
              <w:t>ė</w:t>
            </w:r>
            <w:r w:rsidRPr="00392B7E">
              <w:rPr>
                <w:szCs w:val="22"/>
                <w:lang w:eastAsia="en-US"/>
              </w:rPr>
              <w:t xml:space="preserve">linę, </w:t>
            </w:r>
            <w:proofErr w:type="spellStart"/>
            <w:r w:rsidRPr="00392B7E">
              <w:rPr>
                <w:szCs w:val="22"/>
                <w:lang w:eastAsia="en-US"/>
              </w:rPr>
              <w:t>anafilaksiją</w:t>
            </w:r>
            <w:proofErr w:type="spellEnd"/>
            <w:r w:rsidRPr="00392B7E">
              <w:rPr>
                <w:szCs w:val="22"/>
                <w:lang w:eastAsia="en-US"/>
              </w:rPr>
              <w:t xml:space="preserve"> ir bronchų spazmą</w:t>
            </w:r>
          </w:p>
        </w:tc>
      </w:tr>
      <w:tr w:rsidR="00762153" w:rsidRPr="00392B7E" w:rsidTr="00183D0F">
        <w:tc>
          <w:tcPr>
            <w:tcW w:w="3794"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Virškinimo trakto sutrikimai</w:t>
            </w:r>
          </w:p>
        </w:tc>
        <w:tc>
          <w:tcPr>
            <w:tcW w:w="127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Labai retas</w:t>
            </w:r>
          </w:p>
        </w:tc>
        <w:tc>
          <w:tcPr>
            <w:tcW w:w="421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Ūminis kasos uždegimas</w:t>
            </w:r>
          </w:p>
        </w:tc>
      </w:tr>
      <w:tr w:rsidR="00762153" w:rsidRPr="00392B7E" w:rsidTr="00183D0F">
        <w:tc>
          <w:tcPr>
            <w:tcW w:w="3794"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Kepenų, tulžies pūslės ir latakų sutrikimai</w:t>
            </w:r>
          </w:p>
        </w:tc>
        <w:tc>
          <w:tcPr>
            <w:tcW w:w="127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Retas</w:t>
            </w:r>
          </w:p>
        </w:tc>
        <w:tc>
          <w:tcPr>
            <w:tcW w:w="421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 xml:space="preserve">Nenormali kepenų funkcija (kepenų </w:t>
            </w:r>
            <w:proofErr w:type="spellStart"/>
            <w:r w:rsidRPr="00392B7E">
              <w:rPr>
                <w:szCs w:val="22"/>
                <w:lang w:eastAsia="en-US"/>
              </w:rPr>
              <w:t>transaminazių</w:t>
            </w:r>
            <w:proofErr w:type="spellEnd"/>
            <w:r w:rsidRPr="00392B7E">
              <w:rPr>
                <w:szCs w:val="22"/>
                <w:lang w:eastAsia="en-US"/>
              </w:rPr>
              <w:t xml:space="preserve"> aktyvumo padidėjimas), kepenų nepakankamumas, kepenų nekrozė, gelta</w:t>
            </w:r>
          </w:p>
        </w:tc>
      </w:tr>
      <w:tr w:rsidR="00762153" w:rsidRPr="00392B7E" w:rsidTr="00183D0F">
        <w:tc>
          <w:tcPr>
            <w:tcW w:w="3794"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Odos ir poodinio audinio sutrikimai</w:t>
            </w:r>
          </w:p>
        </w:tc>
        <w:tc>
          <w:tcPr>
            <w:tcW w:w="127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Retas</w:t>
            </w:r>
          </w:p>
        </w:tc>
        <w:tc>
          <w:tcPr>
            <w:tcW w:w="4216" w:type="dxa"/>
            <w:tcBorders>
              <w:top w:val="single" w:sz="4" w:space="0" w:color="000000"/>
              <w:left w:val="single" w:sz="4" w:space="0" w:color="000000"/>
              <w:bottom w:val="single" w:sz="4" w:space="0" w:color="000000"/>
              <w:right w:val="single" w:sz="4" w:space="0" w:color="000000"/>
            </w:tcBorders>
          </w:tcPr>
          <w:p w:rsidR="00762153" w:rsidRPr="00392B7E" w:rsidRDefault="00762153" w:rsidP="00183D0F">
            <w:pPr>
              <w:rPr>
                <w:szCs w:val="22"/>
                <w:lang w:eastAsia="en-US"/>
              </w:rPr>
            </w:pPr>
            <w:r w:rsidRPr="00392B7E">
              <w:rPr>
                <w:szCs w:val="22"/>
                <w:lang w:eastAsia="en-US"/>
              </w:rPr>
              <w:t xml:space="preserve">Padidėjusio jautrumo reakcija, įskaitant odos išbėrimą ir dilgėlinę, niežulį, prakaitavimą, rožinį išbėrimą, </w:t>
            </w:r>
            <w:proofErr w:type="spellStart"/>
            <w:r w:rsidRPr="00392B7E">
              <w:rPr>
                <w:szCs w:val="22"/>
                <w:lang w:eastAsia="en-US"/>
              </w:rPr>
              <w:t>angioneurozinę</w:t>
            </w:r>
            <w:proofErr w:type="spellEnd"/>
            <w:r w:rsidRPr="00392B7E">
              <w:rPr>
                <w:szCs w:val="22"/>
                <w:lang w:eastAsia="en-US"/>
              </w:rPr>
              <w:t xml:space="preserve"> edemą</w:t>
            </w:r>
          </w:p>
        </w:tc>
      </w:tr>
      <w:tr w:rsidR="00762153" w:rsidRPr="00392B7E" w:rsidTr="00183D0F">
        <w:tc>
          <w:tcPr>
            <w:tcW w:w="3794" w:type="dxa"/>
          </w:tcPr>
          <w:p w:rsidR="00762153" w:rsidRPr="00392B7E" w:rsidRDefault="00762153" w:rsidP="00183D0F">
            <w:pPr>
              <w:rPr>
                <w:szCs w:val="22"/>
                <w:lang w:eastAsia="en-US"/>
              </w:rPr>
            </w:pPr>
            <w:r w:rsidRPr="00392B7E">
              <w:rPr>
                <w:szCs w:val="22"/>
                <w:lang w:eastAsia="en-US"/>
              </w:rPr>
              <w:t>Inkstų ir šlapimo takų sutrikimai</w:t>
            </w:r>
          </w:p>
        </w:tc>
        <w:tc>
          <w:tcPr>
            <w:tcW w:w="1276" w:type="dxa"/>
          </w:tcPr>
          <w:p w:rsidR="00762153" w:rsidRPr="00392B7E" w:rsidRDefault="00762153" w:rsidP="00183D0F">
            <w:pPr>
              <w:rPr>
                <w:szCs w:val="22"/>
                <w:lang w:eastAsia="en-US"/>
              </w:rPr>
            </w:pPr>
            <w:r w:rsidRPr="00392B7E">
              <w:rPr>
                <w:szCs w:val="22"/>
                <w:lang w:eastAsia="en-US"/>
              </w:rPr>
              <w:t>Labai retas</w:t>
            </w:r>
          </w:p>
        </w:tc>
        <w:tc>
          <w:tcPr>
            <w:tcW w:w="4216" w:type="dxa"/>
          </w:tcPr>
          <w:p w:rsidR="00762153" w:rsidRPr="00392B7E" w:rsidRDefault="00762153" w:rsidP="00183D0F">
            <w:pPr>
              <w:rPr>
                <w:szCs w:val="22"/>
                <w:lang w:eastAsia="en-US"/>
              </w:rPr>
            </w:pPr>
            <w:proofErr w:type="spellStart"/>
            <w:r w:rsidRPr="00392B7E">
              <w:rPr>
                <w:szCs w:val="22"/>
                <w:lang w:eastAsia="en-US"/>
              </w:rPr>
              <w:t>Intersticinis</w:t>
            </w:r>
            <w:proofErr w:type="spellEnd"/>
            <w:r w:rsidRPr="00392B7E">
              <w:rPr>
                <w:szCs w:val="22"/>
                <w:lang w:eastAsia="en-US"/>
              </w:rPr>
              <w:t xml:space="preserve"> nefritas po ilgalaikio didelių </w:t>
            </w:r>
            <w:proofErr w:type="spellStart"/>
            <w:r w:rsidRPr="00392B7E">
              <w:rPr>
                <w:szCs w:val="22"/>
                <w:lang w:eastAsia="en-US"/>
              </w:rPr>
              <w:t>paracetamolio</w:t>
            </w:r>
            <w:proofErr w:type="spellEnd"/>
            <w:r w:rsidRPr="00392B7E">
              <w:rPr>
                <w:szCs w:val="22"/>
                <w:lang w:eastAsia="en-US"/>
              </w:rPr>
              <w:t xml:space="preserve"> dozių vartojimo</w:t>
            </w:r>
          </w:p>
          <w:p w:rsidR="00762153" w:rsidRPr="00392B7E" w:rsidRDefault="00762153" w:rsidP="00183D0F">
            <w:pPr>
              <w:rPr>
                <w:szCs w:val="22"/>
                <w:lang w:eastAsia="en-US"/>
              </w:rPr>
            </w:pPr>
            <w:r w:rsidRPr="00392B7E">
              <w:rPr>
                <w:szCs w:val="22"/>
                <w:lang w:eastAsia="en-US"/>
              </w:rPr>
              <w:t xml:space="preserve">Sterili </w:t>
            </w:r>
            <w:proofErr w:type="spellStart"/>
            <w:r w:rsidRPr="00392B7E">
              <w:rPr>
                <w:szCs w:val="22"/>
                <w:lang w:eastAsia="en-US"/>
              </w:rPr>
              <w:t>piurija</w:t>
            </w:r>
            <w:proofErr w:type="spellEnd"/>
            <w:r w:rsidRPr="00392B7E">
              <w:rPr>
                <w:szCs w:val="22"/>
                <w:lang w:eastAsia="en-US"/>
              </w:rPr>
              <w:t xml:space="preserve"> (drumzlinas šlapimas) </w:t>
            </w:r>
          </w:p>
        </w:tc>
      </w:tr>
    </w:tbl>
    <w:p w:rsidR="00762153" w:rsidRPr="00392B7E" w:rsidRDefault="00762153" w:rsidP="00762153">
      <w:pPr>
        <w:rPr>
          <w:rFonts w:eastAsia="Calibri"/>
          <w:b/>
          <w:szCs w:val="22"/>
        </w:rPr>
      </w:pPr>
    </w:p>
    <w:p w:rsidR="00762153" w:rsidRPr="00392B7E" w:rsidRDefault="00762153" w:rsidP="00762153">
      <w:pPr>
        <w:rPr>
          <w:rFonts w:eastAsia="Calibri"/>
          <w:szCs w:val="22"/>
        </w:rPr>
      </w:pPr>
      <w:r w:rsidRPr="00392B7E">
        <w:rPr>
          <w:rFonts w:eastAsia="Calibri"/>
          <w:szCs w:val="22"/>
        </w:rPr>
        <w:t xml:space="preserve">Buvo pranešta apie nežinomo dažnio daugiaformės </w:t>
      </w:r>
      <w:proofErr w:type="spellStart"/>
      <w:r w:rsidRPr="00392B7E">
        <w:rPr>
          <w:rFonts w:eastAsia="Calibri"/>
          <w:szCs w:val="22"/>
        </w:rPr>
        <w:t>eritemos</w:t>
      </w:r>
      <w:proofErr w:type="spellEnd"/>
      <w:r w:rsidRPr="00392B7E">
        <w:rPr>
          <w:rFonts w:eastAsia="Calibri"/>
          <w:szCs w:val="22"/>
        </w:rPr>
        <w:t xml:space="preserve">, gerklų edemos, anafilaksinio šoko, anemijos, kepenų pokyčių ir kepenų uždegimo, inkstų pokyčių (sunkaus inkstų sutrikimo, </w:t>
      </w:r>
      <w:proofErr w:type="spellStart"/>
      <w:r w:rsidRPr="00392B7E">
        <w:rPr>
          <w:rFonts w:eastAsia="Calibri"/>
          <w:szCs w:val="22"/>
        </w:rPr>
        <w:t>hematurijos</w:t>
      </w:r>
      <w:proofErr w:type="spellEnd"/>
      <w:r w:rsidRPr="00392B7E">
        <w:rPr>
          <w:rFonts w:eastAsia="Calibri"/>
          <w:szCs w:val="22"/>
        </w:rPr>
        <w:t xml:space="preserve">, </w:t>
      </w:r>
      <w:proofErr w:type="spellStart"/>
      <w:r w:rsidRPr="00392B7E">
        <w:rPr>
          <w:rFonts w:eastAsia="Calibri"/>
          <w:szCs w:val="22"/>
        </w:rPr>
        <w:t>anurijos</w:t>
      </w:r>
      <w:proofErr w:type="spellEnd"/>
      <w:r w:rsidRPr="00392B7E">
        <w:rPr>
          <w:rFonts w:eastAsia="Calibri"/>
          <w:szCs w:val="22"/>
        </w:rPr>
        <w:t xml:space="preserve">), </w:t>
      </w:r>
      <w:r>
        <w:rPr>
          <w:rFonts w:eastAsia="Calibri"/>
          <w:szCs w:val="22"/>
        </w:rPr>
        <w:t xml:space="preserve">poveikio </w:t>
      </w:r>
      <w:r w:rsidRPr="00392B7E">
        <w:rPr>
          <w:rFonts w:eastAsia="Calibri"/>
          <w:szCs w:val="22"/>
        </w:rPr>
        <w:t>virškinimo trakt</w:t>
      </w:r>
      <w:r>
        <w:rPr>
          <w:rFonts w:eastAsia="Calibri"/>
          <w:szCs w:val="22"/>
        </w:rPr>
        <w:t xml:space="preserve">ui </w:t>
      </w:r>
      <w:r w:rsidRPr="00392B7E">
        <w:rPr>
          <w:rFonts w:eastAsia="Calibri"/>
          <w:szCs w:val="22"/>
        </w:rPr>
        <w:t xml:space="preserve">ir </w:t>
      </w:r>
      <w:r>
        <w:rPr>
          <w:rFonts w:eastAsia="Calibri"/>
          <w:szCs w:val="22"/>
        </w:rPr>
        <w:t>svaigimo (</w:t>
      </w:r>
      <w:proofErr w:type="spellStart"/>
      <w:r w:rsidRPr="003F620F">
        <w:rPr>
          <w:rFonts w:eastAsia="Calibri"/>
          <w:i/>
          <w:szCs w:val="22"/>
        </w:rPr>
        <w:t>vertigo</w:t>
      </w:r>
      <w:proofErr w:type="spellEnd"/>
      <w:r>
        <w:rPr>
          <w:rFonts w:eastAsia="Calibri"/>
          <w:szCs w:val="22"/>
        </w:rPr>
        <w:t>)</w:t>
      </w:r>
      <w:r w:rsidRPr="00392B7E">
        <w:rPr>
          <w:rFonts w:eastAsia="Calibri"/>
          <w:szCs w:val="22"/>
        </w:rPr>
        <w:t xml:space="preserve"> atvejus. </w:t>
      </w:r>
    </w:p>
    <w:p w:rsidR="00762153" w:rsidRPr="00392B7E" w:rsidRDefault="00762153" w:rsidP="00762153">
      <w:pPr>
        <w:rPr>
          <w:rFonts w:eastAsia="Calibri"/>
          <w:szCs w:val="22"/>
        </w:rPr>
      </w:pPr>
      <w:r w:rsidRPr="00392B7E">
        <w:rPr>
          <w:rFonts w:eastAsia="Calibri"/>
          <w:szCs w:val="22"/>
        </w:rPr>
        <w:t>Gauta pranešimų apie labai retus sunkių odos reakcijų atvejus.</w:t>
      </w:r>
    </w:p>
    <w:p w:rsidR="00762153" w:rsidRPr="00392B7E" w:rsidRDefault="00762153" w:rsidP="00762153">
      <w:pPr>
        <w:rPr>
          <w:rFonts w:eastAsia="Calibri"/>
          <w:szCs w:val="22"/>
        </w:rPr>
      </w:pPr>
    </w:p>
    <w:p w:rsidR="00762153" w:rsidRPr="00392B7E" w:rsidRDefault="00762153" w:rsidP="00762153">
      <w:pPr>
        <w:rPr>
          <w:szCs w:val="22"/>
          <w:u w:val="single"/>
          <w:lang w:eastAsia="en-US"/>
        </w:rPr>
      </w:pPr>
      <w:r w:rsidRPr="00392B7E">
        <w:rPr>
          <w:szCs w:val="22"/>
          <w:u w:val="single"/>
          <w:lang w:eastAsia="en-US"/>
        </w:rPr>
        <w:t>Vaikų populiacija</w:t>
      </w:r>
    </w:p>
    <w:p w:rsidR="00762153" w:rsidRPr="00392B7E" w:rsidRDefault="00762153" w:rsidP="00762153">
      <w:pPr>
        <w:rPr>
          <w:szCs w:val="22"/>
          <w:lang w:eastAsia="en-US"/>
        </w:rPr>
      </w:pPr>
      <w:r w:rsidRPr="00392B7E">
        <w:rPr>
          <w:szCs w:val="22"/>
          <w:lang w:eastAsia="en-US"/>
        </w:rPr>
        <w:t xml:space="preserve">Manoma, kad </w:t>
      </w:r>
      <w:proofErr w:type="spellStart"/>
      <w:r w:rsidRPr="00392B7E">
        <w:rPr>
          <w:szCs w:val="22"/>
          <w:lang w:eastAsia="en-US"/>
        </w:rPr>
        <w:t>nepageidujamų</w:t>
      </w:r>
      <w:proofErr w:type="spellEnd"/>
      <w:r w:rsidRPr="00392B7E">
        <w:rPr>
          <w:szCs w:val="22"/>
          <w:lang w:eastAsia="en-US"/>
        </w:rPr>
        <w:t xml:space="preserve"> reakcijų dažnis, tipas ir sunkumas vyresniems kaip 16 metų vaikams yra toks pat, kaip suaugusiesiems.</w:t>
      </w:r>
    </w:p>
    <w:p w:rsidR="00762153" w:rsidRPr="00392B7E" w:rsidRDefault="00762153" w:rsidP="00762153">
      <w:pPr>
        <w:rPr>
          <w:rFonts w:eastAsia="Calibri"/>
          <w:szCs w:val="22"/>
        </w:rPr>
      </w:pPr>
    </w:p>
    <w:p w:rsidR="00762153" w:rsidRPr="00392B7E" w:rsidRDefault="00762153" w:rsidP="00762153">
      <w:pPr>
        <w:rPr>
          <w:rFonts w:eastAsia="Calibri"/>
          <w:b/>
          <w:szCs w:val="22"/>
        </w:rPr>
      </w:pPr>
      <w:proofErr w:type="spellStart"/>
      <w:r w:rsidRPr="00392B7E">
        <w:rPr>
          <w:rFonts w:eastAsia="Calibri"/>
          <w:b/>
          <w:szCs w:val="22"/>
        </w:rPr>
        <w:t>Fenilefrinas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6"/>
        <w:gridCol w:w="1260"/>
        <w:gridCol w:w="4104"/>
      </w:tblGrid>
      <w:tr w:rsidR="00762153" w:rsidRPr="00392B7E" w:rsidTr="00183D0F">
        <w:tc>
          <w:tcPr>
            <w:tcW w:w="3794" w:type="dxa"/>
          </w:tcPr>
          <w:p w:rsidR="00762153" w:rsidRPr="00392B7E" w:rsidRDefault="00762153" w:rsidP="00183D0F">
            <w:r w:rsidRPr="00392B7E">
              <w:t xml:space="preserve">Organų sistemų </w:t>
            </w:r>
            <w:proofErr w:type="spellStart"/>
            <w:r w:rsidRPr="00392B7E">
              <w:t>klsė</w:t>
            </w:r>
            <w:proofErr w:type="spellEnd"/>
          </w:p>
        </w:tc>
        <w:tc>
          <w:tcPr>
            <w:tcW w:w="1276" w:type="dxa"/>
          </w:tcPr>
          <w:p w:rsidR="00762153" w:rsidRPr="00392B7E" w:rsidRDefault="00762153" w:rsidP="00183D0F">
            <w:r w:rsidRPr="00392B7E">
              <w:t>Dažnis</w:t>
            </w:r>
          </w:p>
        </w:tc>
        <w:tc>
          <w:tcPr>
            <w:tcW w:w="4216" w:type="dxa"/>
          </w:tcPr>
          <w:p w:rsidR="00762153" w:rsidRPr="00392B7E" w:rsidRDefault="00762153" w:rsidP="00183D0F">
            <w:r w:rsidRPr="00392B7E">
              <w:t>Simptomai</w:t>
            </w:r>
          </w:p>
        </w:tc>
      </w:tr>
      <w:tr w:rsidR="00762153" w:rsidRPr="00392B7E" w:rsidTr="00183D0F">
        <w:tc>
          <w:tcPr>
            <w:tcW w:w="3794" w:type="dxa"/>
          </w:tcPr>
          <w:p w:rsidR="00762153" w:rsidRPr="00392B7E" w:rsidRDefault="00762153" w:rsidP="00183D0F">
            <w:pPr>
              <w:rPr>
                <w:sz w:val="24"/>
                <w:szCs w:val="22"/>
                <w:lang w:eastAsia="en-US"/>
              </w:rPr>
            </w:pPr>
            <w:r w:rsidRPr="00392B7E">
              <w:rPr>
                <w:szCs w:val="22"/>
                <w:lang w:eastAsia="en-US"/>
              </w:rPr>
              <w:t>Imuninės sistemos sutrikimai</w:t>
            </w:r>
          </w:p>
        </w:tc>
        <w:tc>
          <w:tcPr>
            <w:tcW w:w="1276" w:type="dxa"/>
          </w:tcPr>
          <w:p w:rsidR="00762153" w:rsidRPr="00392B7E" w:rsidRDefault="00762153" w:rsidP="00183D0F">
            <w:pPr>
              <w:rPr>
                <w:szCs w:val="22"/>
                <w:lang w:eastAsia="en-US"/>
              </w:rPr>
            </w:pPr>
            <w:r w:rsidRPr="00392B7E">
              <w:rPr>
                <w:szCs w:val="22"/>
                <w:lang w:eastAsia="en-US"/>
              </w:rPr>
              <w:t>Retas</w:t>
            </w:r>
          </w:p>
        </w:tc>
        <w:tc>
          <w:tcPr>
            <w:tcW w:w="4216" w:type="dxa"/>
          </w:tcPr>
          <w:p w:rsidR="00762153" w:rsidRPr="00392B7E" w:rsidRDefault="00762153" w:rsidP="00183D0F">
            <w:pPr>
              <w:rPr>
                <w:sz w:val="24"/>
                <w:szCs w:val="22"/>
                <w:lang w:eastAsia="en-US"/>
              </w:rPr>
            </w:pPr>
            <w:r w:rsidRPr="00392B7E">
              <w:rPr>
                <w:szCs w:val="22"/>
                <w:lang w:eastAsia="en-US"/>
              </w:rPr>
              <w:t>Alerginės ar padidėjusio jautrumo reakcijos, įskaitant odos išbėrimą, dilg</w:t>
            </w:r>
            <w:r>
              <w:rPr>
                <w:szCs w:val="22"/>
                <w:lang w:eastAsia="en-US"/>
              </w:rPr>
              <w:t>ė</w:t>
            </w:r>
            <w:r w:rsidRPr="00392B7E">
              <w:rPr>
                <w:szCs w:val="22"/>
                <w:lang w:eastAsia="en-US"/>
              </w:rPr>
              <w:t xml:space="preserve">linę, </w:t>
            </w:r>
            <w:proofErr w:type="spellStart"/>
            <w:r w:rsidRPr="00392B7E">
              <w:rPr>
                <w:szCs w:val="22"/>
                <w:lang w:eastAsia="en-US"/>
              </w:rPr>
              <w:t>anafilaksiją</w:t>
            </w:r>
            <w:proofErr w:type="spellEnd"/>
            <w:r w:rsidRPr="00392B7E">
              <w:rPr>
                <w:szCs w:val="22"/>
                <w:lang w:eastAsia="en-US"/>
              </w:rPr>
              <w:t xml:space="preserve"> ir bronchų spazmą</w:t>
            </w:r>
          </w:p>
        </w:tc>
      </w:tr>
      <w:tr w:rsidR="00762153" w:rsidRPr="00392B7E" w:rsidTr="00183D0F">
        <w:tc>
          <w:tcPr>
            <w:tcW w:w="3794" w:type="dxa"/>
          </w:tcPr>
          <w:p w:rsidR="00762153" w:rsidRPr="00392B7E" w:rsidRDefault="00762153" w:rsidP="00183D0F">
            <w:pPr>
              <w:rPr>
                <w:rFonts w:eastAsia="Calibri"/>
                <w:sz w:val="24"/>
                <w:szCs w:val="22"/>
              </w:rPr>
            </w:pPr>
            <w:r w:rsidRPr="00392B7E">
              <w:rPr>
                <w:rFonts w:eastAsia="Calibri"/>
                <w:szCs w:val="22"/>
              </w:rPr>
              <w:t>Nervų sistemos sutrikimai</w:t>
            </w:r>
          </w:p>
        </w:tc>
        <w:tc>
          <w:tcPr>
            <w:tcW w:w="1276" w:type="dxa"/>
          </w:tcPr>
          <w:p w:rsidR="00762153" w:rsidRPr="00392B7E" w:rsidRDefault="00762153" w:rsidP="00183D0F">
            <w:pPr>
              <w:rPr>
                <w:rFonts w:eastAsia="Calibri"/>
                <w:szCs w:val="22"/>
              </w:rPr>
            </w:pPr>
            <w:r w:rsidRPr="00392B7E">
              <w:rPr>
                <w:rFonts w:eastAsia="Calibri"/>
                <w:szCs w:val="22"/>
              </w:rPr>
              <w:t>Labai retas</w:t>
            </w:r>
          </w:p>
        </w:tc>
        <w:tc>
          <w:tcPr>
            <w:tcW w:w="4216" w:type="dxa"/>
          </w:tcPr>
          <w:p w:rsidR="00762153" w:rsidRPr="00392B7E" w:rsidRDefault="00762153" w:rsidP="00183D0F">
            <w:pPr>
              <w:rPr>
                <w:rFonts w:eastAsia="Calibri"/>
                <w:sz w:val="24"/>
                <w:szCs w:val="22"/>
              </w:rPr>
            </w:pPr>
            <w:r w:rsidRPr="00392B7E">
              <w:rPr>
                <w:rFonts w:eastAsia="Calibri"/>
                <w:szCs w:val="22"/>
              </w:rPr>
              <w:t xml:space="preserve">Gali pasireikšti nemiga, nervingumas, drebulys, nerimas, nerimavimas, sumišimas, irzlumas, </w:t>
            </w:r>
            <w:r>
              <w:rPr>
                <w:rFonts w:eastAsia="Calibri"/>
                <w:szCs w:val="22"/>
              </w:rPr>
              <w:t>svaigulys</w:t>
            </w:r>
            <w:r w:rsidRPr="00392B7E">
              <w:rPr>
                <w:rFonts w:eastAsia="Calibri"/>
                <w:szCs w:val="22"/>
              </w:rPr>
              <w:t xml:space="preserve"> ir galvos skausmas</w:t>
            </w:r>
          </w:p>
        </w:tc>
      </w:tr>
      <w:tr w:rsidR="00762153" w:rsidRPr="00392B7E" w:rsidTr="00183D0F">
        <w:tc>
          <w:tcPr>
            <w:tcW w:w="3794" w:type="dxa"/>
          </w:tcPr>
          <w:p w:rsidR="00762153" w:rsidRPr="00392B7E" w:rsidRDefault="00762153" w:rsidP="00183D0F">
            <w:pPr>
              <w:rPr>
                <w:rFonts w:eastAsia="Calibri"/>
                <w:sz w:val="24"/>
                <w:szCs w:val="22"/>
              </w:rPr>
            </w:pPr>
            <w:r w:rsidRPr="00392B7E">
              <w:rPr>
                <w:rFonts w:eastAsia="Calibri"/>
                <w:szCs w:val="22"/>
              </w:rPr>
              <w:t>Širdies sutrikimai</w:t>
            </w:r>
          </w:p>
        </w:tc>
        <w:tc>
          <w:tcPr>
            <w:tcW w:w="1276" w:type="dxa"/>
          </w:tcPr>
          <w:p w:rsidR="00762153" w:rsidRPr="00392B7E" w:rsidRDefault="00762153" w:rsidP="00183D0F">
            <w:pPr>
              <w:rPr>
                <w:rFonts w:eastAsia="Calibri"/>
                <w:szCs w:val="22"/>
              </w:rPr>
            </w:pPr>
            <w:r w:rsidRPr="00392B7E">
              <w:rPr>
                <w:rFonts w:eastAsia="Calibri"/>
                <w:szCs w:val="22"/>
              </w:rPr>
              <w:t>Retas</w:t>
            </w:r>
          </w:p>
        </w:tc>
        <w:tc>
          <w:tcPr>
            <w:tcW w:w="4216" w:type="dxa"/>
          </w:tcPr>
          <w:p w:rsidR="00762153" w:rsidRPr="00392B7E" w:rsidRDefault="00762153" w:rsidP="00183D0F">
            <w:pPr>
              <w:rPr>
                <w:rFonts w:eastAsia="Calibri"/>
                <w:sz w:val="24"/>
                <w:szCs w:val="22"/>
              </w:rPr>
            </w:pPr>
            <w:proofErr w:type="spellStart"/>
            <w:r w:rsidRPr="00392B7E">
              <w:rPr>
                <w:rFonts w:eastAsia="Calibri"/>
                <w:szCs w:val="22"/>
              </w:rPr>
              <w:t>Tachikardija</w:t>
            </w:r>
            <w:proofErr w:type="spellEnd"/>
            <w:r w:rsidRPr="00392B7E">
              <w:rPr>
                <w:rFonts w:eastAsia="Calibri"/>
                <w:szCs w:val="22"/>
              </w:rPr>
              <w:t xml:space="preserve">, </w:t>
            </w:r>
            <w:proofErr w:type="spellStart"/>
            <w:r w:rsidRPr="00392B7E">
              <w:rPr>
                <w:rFonts w:eastAsia="Calibri"/>
                <w:szCs w:val="22"/>
              </w:rPr>
              <w:t>palpitacija</w:t>
            </w:r>
            <w:proofErr w:type="spellEnd"/>
            <w:r w:rsidRPr="00392B7E">
              <w:rPr>
                <w:rFonts w:eastAsia="Calibri"/>
                <w:b/>
                <w:szCs w:val="22"/>
              </w:rPr>
              <w:t xml:space="preserve"> </w:t>
            </w:r>
          </w:p>
        </w:tc>
      </w:tr>
      <w:tr w:rsidR="00762153" w:rsidRPr="00392B7E" w:rsidTr="00183D0F">
        <w:tc>
          <w:tcPr>
            <w:tcW w:w="3794" w:type="dxa"/>
          </w:tcPr>
          <w:p w:rsidR="00762153" w:rsidRPr="00392B7E" w:rsidRDefault="00762153" w:rsidP="00183D0F">
            <w:pPr>
              <w:rPr>
                <w:rFonts w:eastAsia="Calibri"/>
                <w:szCs w:val="22"/>
              </w:rPr>
            </w:pPr>
            <w:r w:rsidRPr="00392B7E">
              <w:rPr>
                <w:rFonts w:eastAsia="Calibri"/>
                <w:szCs w:val="22"/>
              </w:rPr>
              <w:t>Kraujagyslių sutrikimai</w:t>
            </w:r>
          </w:p>
        </w:tc>
        <w:tc>
          <w:tcPr>
            <w:tcW w:w="1276" w:type="dxa"/>
          </w:tcPr>
          <w:p w:rsidR="00762153" w:rsidRPr="00392B7E" w:rsidRDefault="00762153" w:rsidP="00183D0F">
            <w:pPr>
              <w:rPr>
                <w:rFonts w:eastAsia="Calibri"/>
                <w:szCs w:val="22"/>
              </w:rPr>
            </w:pPr>
            <w:r w:rsidRPr="00392B7E">
              <w:rPr>
                <w:rFonts w:eastAsia="Calibri"/>
                <w:szCs w:val="22"/>
              </w:rPr>
              <w:t>Retas</w:t>
            </w:r>
          </w:p>
        </w:tc>
        <w:tc>
          <w:tcPr>
            <w:tcW w:w="4216" w:type="dxa"/>
          </w:tcPr>
          <w:p w:rsidR="00762153" w:rsidRPr="00392B7E" w:rsidRDefault="00762153" w:rsidP="00183D0F">
            <w:pPr>
              <w:rPr>
                <w:rFonts w:eastAsia="Calibri"/>
                <w:szCs w:val="22"/>
              </w:rPr>
            </w:pPr>
            <w:r w:rsidRPr="00392B7E">
              <w:rPr>
                <w:rFonts w:eastAsia="Calibri"/>
                <w:szCs w:val="22"/>
              </w:rPr>
              <w:t>Padidėjęs kraujo</w:t>
            </w:r>
            <w:r>
              <w:rPr>
                <w:rFonts w:eastAsia="Calibri"/>
                <w:szCs w:val="22"/>
              </w:rPr>
              <w:t>spūdis</w:t>
            </w:r>
          </w:p>
        </w:tc>
      </w:tr>
      <w:tr w:rsidR="00762153" w:rsidRPr="00392B7E" w:rsidTr="00183D0F">
        <w:tc>
          <w:tcPr>
            <w:tcW w:w="3794" w:type="dxa"/>
          </w:tcPr>
          <w:p w:rsidR="00762153" w:rsidRPr="00392B7E" w:rsidRDefault="00762153" w:rsidP="00183D0F">
            <w:pPr>
              <w:rPr>
                <w:rFonts w:eastAsia="Calibri"/>
                <w:sz w:val="24"/>
                <w:szCs w:val="22"/>
              </w:rPr>
            </w:pPr>
            <w:r w:rsidRPr="00392B7E">
              <w:rPr>
                <w:rFonts w:eastAsia="Calibri"/>
                <w:szCs w:val="22"/>
              </w:rPr>
              <w:t>Virškinimo sistemos sutrikimai</w:t>
            </w:r>
          </w:p>
        </w:tc>
        <w:tc>
          <w:tcPr>
            <w:tcW w:w="1276" w:type="dxa"/>
          </w:tcPr>
          <w:p w:rsidR="00762153" w:rsidRPr="00392B7E" w:rsidRDefault="00762153" w:rsidP="00183D0F">
            <w:pPr>
              <w:rPr>
                <w:rFonts w:eastAsia="Calibri"/>
                <w:szCs w:val="22"/>
              </w:rPr>
            </w:pPr>
            <w:r w:rsidRPr="00392B7E">
              <w:rPr>
                <w:rFonts w:eastAsia="Calibri"/>
                <w:szCs w:val="22"/>
              </w:rPr>
              <w:t>Dažnas</w:t>
            </w:r>
          </w:p>
        </w:tc>
        <w:tc>
          <w:tcPr>
            <w:tcW w:w="4216" w:type="dxa"/>
          </w:tcPr>
          <w:p w:rsidR="00762153" w:rsidRPr="00392B7E" w:rsidRDefault="00762153" w:rsidP="00183D0F">
            <w:pPr>
              <w:rPr>
                <w:rFonts w:eastAsia="Calibri"/>
                <w:sz w:val="24"/>
                <w:szCs w:val="22"/>
              </w:rPr>
            </w:pPr>
            <w:r>
              <w:rPr>
                <w:rFonts w:eastAsia="Calibri"/>
                <w:szCs w:val="22"/>
              </w:rPr>
              <w:t>Anoreksija</w:t>
            </w:r>
            <w:r w:rsidRPr="00392B7E">
              <w:rPr>
                <w:rFonts w:eastAsia="Calibri"/>
                <w:szCs w:val="22"/>
              </w:rPr>
              <w:t>, pykinimas, vėmimas</w:t>
            </w:r>
          </w:p>
        </w:tc>
      </w:tr>
    </w:tbl>
    <w:p w:rsidR="00762153" w:rsidRPr="00392B7E" w:rsidRDefault="00762153" w:rsidP="00762153">
      <w:pPr>
        <w:rPr>
          <w:rFonts w:eastAsia="Calibri"/>
          <w:szCs w:val="22"/>
        </w:rPr>
      </w:pPr>
    </w:p>
    <w:p w:rsidR="00762153" w:rsidRPr="00392B7E" w:rsidRDefault="00762153" w:rsidP="00762153">
      <w:pPr>
        <w:rPr>
          <w:szCs w:val="22"/>
          <w:u w:val="single"/>
          <w:lang w:eastAsia="en-US"/>
        </w:rPr>
      </w:pPr>
      <w:r w:rsidRPr="00392B7E">
        <w:rPr>
          <w:szCs w:val="22"/>
          <w:u w:val="single"/>
          <w:lang w:eastAsia="en-US"/>
        </w:rPr>
        <w:t>Vaikų populiacija</w:t>
      </w:r>
    </w:p>
    <w:p w:rsidR="00762153" w:rsidRPr="00392B7E" w:rsidRDefault="00762153" w:rsidP="00762153">
      <w:pPr>
        <w:rPr>
          <w:szCs w:val="22"/>
          <w:lang w:eastAsia="en-US"/>
        </w:rPr>
      </w:pPr>
      <w:r w:rsidRPr="00392B7E">
        <w:rPr>
          <w:szCs w:val="22"/>
          <w:lang w:eastAsia="en-US"/>
        </w:rPr>
        <w:lastRenderedPageBreak/>
        <w:t xml:space="preserve">Manoma, kad </w:t>
      </w:r>
      <w:proofErr w:type="spellStart"/>
      <w:r w:rsidRPr="00392B7E">
        <w:rPr>
          <w:szCs w:val="22"/>
          <w:lang w:eastAsia="en-US"/>
        </w:rPr>
        <w:t>nepageidujamų</w:t>
      </w:r>
      <w:proofErr w:type="spellEnd"/>
      <w:r w:rsidRPr="00392B7E">
        <w:rPr>
          <w:szCs w:val="22"/>
          <w:lang w:eastAsia="en-US"/>
        </w:rPr>
        <w:t xml:space="preserve"> reakcijų dažnis, tipas ir sunkumas vyresniems kaip 16 metų vaikams yra toks pat, kaip suaugusiesiems.</w:t>
      </w:r>
    </w:p>
    <w:p w:rsidR="00762153" w:rsidRPr="00392B7E" w:rsidRDefault="00762153" w:rsidP="00762153">
      <w:pPr>
        <w:rPr>
          <w:rFonts w:eastAsia="Calibri"/>
          <w:szCs w:val="22"/>
        </w:rPr>
      </w:pPr>
    </w:p>
    <w:p w:rsidR="00762153" w:rsidRPr="00392B7E" w:rsidRDefault="00762153" w:rsidP="00762153">
      <w:pPr>
        <w:autoSpaceDE w:val="0"/>
        <w:autoSpaceDN w:val="0"/>
        <w:adjustRightInd w:val="0"/>
        <w:jc w:val="both"/>
        <w:rPr>
          <w:szCs w:val="22"/>
          <w:u w:val="single"/>
        </w:rPr>
      </w:pPr>
      <w:r w:rsidRPr="00392B7E">
        <w:rPr>
          <w:szCs w:val="22"/>
          <w:u w:val="single"/>
        </w:rPr>
        <w:t>Pranešimas apie įtariamas nepageidaujamas reakcijas</w:t>
      </w:r>
    </w:p>
    <w:p w:rsidR="00762153" w:rsidRPr="00B34FA1" w:rsidRDefault="00762153" w:rsidP="00762153">
      <w:pPr>
        <w:autoSpaceDE w:val="0"/>
        <w:autoSpaceDN w:val="0"/>
        <w:adjustRightInd w:val="0"/>
        <w:jc w:val="both"/>
        <w:rPr>
          <w:noProof/>
          <w:szCs w:val="24"/>
        </w:rPr>
      </w:pPr>
      <w:r w:rsidRPr="00392B7E">
        <w:rPr>
          <w:szCs w:val="22"/>
        </w:rPr>
        <w:t>Svarbu pranešti apie įtariamas nepageidaujamas reakcijas, pastebėtas po vaistinio preparato</w:t>
      </w:r>
      <w:r>
        <w:rPr>
          <w:szCs w:val="22"/>
        </w:rPr>
        <w:t xml:space="preserve"> registracijos</w:t>
      </w:r>
      <w:r w:rsidRPr="00392B7E">
        <w:rPr>
          <w:szCs w:val="22"/>
        </w:rPr>
        <w:t>, nes tai leidžia nuolat stebėti vaistinio preparato naudos ir rizikos santykį. Sveikatos priežiūros specialistai turi pranešti apie bet kokias įtariamas nepageidaujamas reakcijas, užpildę interneto svetainėje http://</w:t>
      </w:r>
      <w:hyperlink r:id="rId8" w:history="1">
        <w:r w:rsidRPr="00392B7E">
          <w:rPr>
            <w:rFonts w:eastAsia="SimSun"/>
            <w:color w:val="0000FF"/>
            <w:szCs w:val="22"/>
            <w:u w:val="single"/>
          </w:rPr>
          <w:t>www.vvkt.lt</w:t>
        </w:r>
      </w:hyperlink>
      <w:r w:rsidRPr="00392B7E">
        <w:rPr>
          <w:szCs w:val="22"/>
        </w:rPr>
        <w:t>/ esančią formą, ir</w:t>
      </w:r>
      <w:r>
        <w:rPr>
          <w:szCs w:val="22"/>
        </w:rPr>
        <w:t xml:space="preserve"> pateikti </w:t>
      </w:r>
      <w:r w:rsidRPr="00392B7E">
        <w:rPr>
          <w:szCs w:val="22"/>
        </w:rPr>
        <w:t xml:space="preserve"> ją Valstybinei vaistų kontrolės tarnybai prie Lietuvos Respublikos sveikatos apsaugos ministerijos</w:t>
      </w:r>
      <w:r>
        <w:rPr>
          <w:szCs w:val="22"/>
        </w:rPr>
        <w:t xml:space="preserve"> </w:t>
      </w:r>
      <w:r>
        <w:rPr>
          <w:noProof/>
          <w:szCs w:val="24"/>
        </w:rPr>
        <w:t>vienu iš šių būdų: raštu (adresu</w:t>
      </w:r>
      <w:r w:rsidRPr="00392B7E">
        <w:rPr>
          <w:szCs w:val="22"/>
        </w:rPr>
        <w:t xml:space="preserve"> Žirmūnų g. 139A, LT 09120 Vilnius, faksu</w:t>
      </w:r>
      <w:r>
        <w:rPr>
          <w:szCs w:val="22"/>
        </w:rPr>
        <w:t xml:space="preserve"> </w:t>
      </w:r>
      <w:r w:rsidRPr="001F10B8">
        <w:rPr>
          <w:noProof/>
          <w:szCs w:val="24"/>
        </w:rPr>
        <w:t>(nemokamu fakso numeriu (8 800) 20 131)</w:t>
      </w:r>
      <w:r>
        <w:rPr>
          <w:noProof/>
          <w:szCs w:val="24"/>
        </w:rPr>
        <w:t xml:space="preserve">, elektroniniu paštu (adresu </w:t>
      </w:r>
      <w:hyperlink r:id="rId9" w:history="1">
        <w:r w:rsidRPr="00BD1078">
          <w:rPr>
            <w:rStyle w:val="Hipersaitas"/>
            <w:rFonts w:eastAsia="SimSun"/>
          </w:rPr>
          <w:t>NepageidaujamaR@vvkt.lt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rsidR="00762153" w:rsidRPr="00392B7E" w:rsidRDefault="00762153" w:rsidP="00762153">
      <w:pPr>
        <w:rPr>
          <w:szCs w:val="22"/>
        </w:rPr>
      </w:pPr>
      <w:r w:rsidRPr="00392B7E">
        <w:rPr>
          <w:szCs w:val="22"/>
        </w:rPr>
        <w:t>.</w:t>
      </w:r>
    </w:p>
    <w:p w:rsidR="00762153" w:rsidRPr="00392B7E" w:rsidRDefault="00762153" w:rsidP="00762153">
      <w:pPr>
        <w:ind w:left="540" w:hanging="540"/>
        <w:rPr>
          <w:rFonts w:eastAsia="Calibri"/>
          <w:szCs w:val="22"/>
        </w:rPr>
      </w:pPr>
    </w:p>
    <w:p w:rsidR="00762153" w:rsidRPr="00392B7E" w:rsidRDefault="00762153" w:rsidP="00762153">
      <w:pPr>
        <w:ind w:left="540" w:hanging="540"/>
        <w:rPr>
          <w:b/>
          <w:szCs w:val="22"/>
          <w:lang w:eastAsia="en-US"/>
        </w:rPr>
      </w:pPr>
      <w:r w:rsidRPr="00392B7E">
        <w:rPr>
          <w:b/>
          <w:szCs w:val="22"/>
          <w:lang w:eastAsia="en-US"/>
        </w:rPr>
        <w:t>4.9</w:t>
      </w:r>
      <w:r w:rsidRPr="00392B7E">
        <w:rPr>
          <w:b/>
          <w:szCs w:val="22"/>
          <w:lang w:eastAsia="en-US"/>
        </w:rPr>
        <w:tab/>
        <w:t>Perdozavimas</w:t>
      </w:r>
    </w:p>
    <w:p w:rsidR="00762153" w:rsidRPr="00392B7E" w:rsidRDefault="00762153" w:rsidP="00762153">
      <w:pPr>
        <w:rPr>
          <w:szCs w:val="22"/>
          <w:lang w:eastAsia="en-US"/>
        </w:rPr>
      </w:pPr>
    </w:p>
    <w:p w:rsidR="00762153" w:rsidRPr="00392B7E" w:rsidRDefault="00762153" w:rsidP="00762153">
      <w:pPr>
        <w:tabs>
          <w:tab w:val="left" w:pos="567"/>
        </w:tabs>
        <w:rPr>
          <w:szCs w:val="22"/>
        </w:rPr>
      </w:pPr>
      <w:r w:rsidRPr="00392B7E">
        <w:rPr>
          <w:szCs w:val="22"/>
        </w:rPr>
        <w:t>Yra apsinuodijimo rizika, ypač senyviems žmonėms, jauniems vaikams, kepenų liga sergantiems pacientams, lėtinio alkoholizmo atvejais, chroniškai prastai besimaitinantiems pacientams. Šiais atvejais apsinuodijimas gali būti mirtinas.</w:t>
      </w:r>
    </w:p>
    <w:p w:rsidR="00762153" w:rsidRPr="00392B7E" w:rsidRDefault="00762153" w:rsidP="00762153">
      <w:pPr>
        <w:tabs>
          <w:tab w:val="left" w:pos="567"/>
        </w:tabs>
        <w:rPr>
          <w:szCs w:val="22"/>
        </w:rPr>
      </w:pPr>
      <w:r w:rsidRPr="00392B7E">
        <w:rPr>
          <w:szCs w:val="22"/>
        </w:rPr>
        <w:t xml:space="preserve">Simptomai dažniausiai atsiranda per </w:t>
      </w:r>
      <w:proofErr w:type="spellStart"/>
      <w:r w:rsidRPr="00392B7E">
        <w:rPr>
          <w:szCs w:val="22"/>
        </w:rPr>
        <w:t>pirmąsiais</w:t>
      </w:r>
      <w:proofErr w:type="spellEnd"/>
      <w:r w:rsidRPr="00392B7E">
        <w:rPr>
          <w:szCs w:val="22"/>
        </w:rPr>
        <w:t xml:space="preserve"> 24 val. ir pasireiškia kaip pykinimas, vėmimas, apetito nebuvimas, blyškumas ir pilvo skausmas. </w:t>
      </w:r>
    </w:p>
    <w:p w:rsidR="00762153" w:rsidRPr="00392B7E" w:rsidRDefault="00762153" w:rsidP="00762153">
      <w:pPr>
        <w:tabs>
          <w:tab w:val="left" w:pos="567"/>
        </w:tabs>
        <w:rPr>
          <w:szCs w:val="22"/>
        </w:rPr>
      </w:pPr>
      <w:r w:rsidRPr="00392B7E">
        <w:rPr>
          <w:szCs w:val="22"/>
        </w:rPr>
        <w:t xml:space="preserve">Suvartotas iš karto per didelis </w:t>
      </w:r>
      <w:proofErr w:type="spellStart"/>
      <w:r w:rsidRPr="00392B7E">
        <w:rPr>
          <w:szCs w:val="22"/>
        </w:rPr>
        <w:t>paracetamolio</w:t>
      </w:r>
      <w:proofErr w:type="spellEnd"/>
      <w:r w:rsidRPr="00392B7E">
        <w:rPr>
          <w:szCs w:val="22"/>
        </w:rPr>
        <w:t xml:space="preserve"> kiekis suaugusiesiems ir vaikams sukelia kepenų ląstelių nekrozę, tikriausiai paskatinančią visišką ir negrįžtamą kepenų nekrozę, pasibaigiančią kepenų ląstelių nepakankamumu, </w:t>
      </w:r>
      <w:proofErr w:type="spellStart"/>
      <w:r w:rsidRPr="00392B7E">
        <w:rPr>
          <w:szCs w:val="22"/>
        </w:rPr>
        <w:t>metaboline</w:t>
      </w:r>
      <w:proofErr w:type="spellEnd"/>
      <w:r w:rsidRPr="00392B7E">
        <w:rPr>
          <w:szCs w:val="22"/>
        </w:rPr>
        <w:t xml:space="preserve"> </w:t>
      </w:r>
      <w:proofErr w:type="spellStart"/>
      <w:r w:rsidRPr="00392B7E">
        <w:rPr>
          <w:szCs w:val="22"/>
        </w:rPr>
        <w:t>acidoze</w:t>
      </w:r>
      <w:proofErr w:type="spellEnd"/>
      <w:r w:rsidRPr="00392B7E">
        <w:rPr>
          <w:szCs w:val="22"/>
        </w:rPr>
        <w:t xml:space="preserve"> ir </w:t>
      </w:r>
      <w:proofErr w:type="spellStart"/>
      <w:r w:rsidRPr="00392B7E">
        <w:rPr>
          <w:szCs w:val="22"/>
        </w:rPr>
        <w:t>encefalopatija</w:t>
      </w:r>
      <w:proofErr w:type="spellEnd"/>
      <w:r w:rsidRPr="00392B7E">
        <w:rPr>
          <w:szCs w:val="22"/>
        </w:rPr>
        <w:t xml:space="preserve">, kuri gali privesti prie komos ir mirties. Tuo pačiu metu yra pastebėtas kepenų </w:t>
      </w:r>
      <w:proofErr w:type="spellStart"/>
      <w:r w:rsidRPr="00392B7E">
        <w:rPr>
          <w:szCs w:val="22"/>
        </w:rPr>
        <w:t>transaminazių</w:t>
      </w:r>
      <w:proofErr w:type="spellEnd"/>
      <w:r w:rsidRPr="00392B7E">
        <w:rPr>
          <w:szCs w:val="22"/>
        </w:rPr>
        <w:t xml:space="preserve"> (AST, ALT), </w:t>
      </w:r>
      <w:proofErr w:type="spellStart"/>
      <w:r w:rsidRPr="00392B7E">
        <w:rPr>
          <w:szCs w:val="22"/>
        </w:rPr>
        <w:t>laktatdehidrogenazės</w:t>
      </w:r>
      <w:proofErr w:type="spellEnd"/>
      <w:r w:rsidRPr="00392B7E">
        <w:rPr>
          <w:szCs w:val="22"/>
        </w:rPr>
        <w:t xml:space="preserve"> aktyvumo ir </w:t>
      </w:r>
      <w:proofErr w:type="spellStart"/>
      <w:r w:rsidRPr="00392B7E">
        <w:rPr>
          <w:szCs w:val="22"/>
        </w:rPr>
        <w:t>bilirubino</w:t>
      </w:r>
      <w:proofErr w:type="spellEnd"/>
      <w:r w:rsidRPr="00392B7E">
        <w:rPr>
          <w:szCs w:val="22"/>
        </w:rPr>
        <w:t xml:space="preserve"> kiekio padidėjimas, kurie gali tapti pastebimi praėjus 12-48 val. po suvartojimo.</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 xml:space="preserve">Kepenų pažaida yra tikėtina suaugusiesiems, kurie suvartojo didesnį už rekomenduojamą </w:t>
      </w:r>
      <w:proofErr w:type="spellStart"/>
      <w:r w:rsidRPr="00392B7E">
        <w:rPr>
          <w:szCs w:val="22"/>
        </w:rPr>
        <w:t>paracetamolio</w:t>
      </w:r>
      <w:proofErr w:type="spellEnd"/>
      <w:r w:rsidRPr="00392B7E">
        <w:rPr>
          <w:szCs w:val="22"/>
        </w:rPr>
        <w:t xml:space="preserve"> kiekį (10 g arba didesnę vienkartinę </w:t>
      </w:r>
      <w:proofErr w:type="spellStart"/>
      <w:r w:rsidRPr="00392B7E">
        <w:rPr>
          <w:szCs w:val="22"/>
        </w:rPr>
        <w:t>paracetamolio</w:t>
      </w:r>
      <w:proofErr w:type="spellEnd"/>
      <w:r w:rsidRPr="00392B7E">
        <w:rPr>
          <w:szCs w:val="22"/>
        </w:rPr>
        <w:t xml:space="preserve"> dozę). Je</w:t>
      </w:r>
      <w:r>
        <w:rPr>
          <w:szCs w:val="22"/>
        </w:rPr>
        <w:t>i</w:t>
      </w:r>
      <w:r w:rsidRPr="00392B7E">
        <w:rPr>
          <w:szCs w:val="22"/>
        </w:rPr>
        <w:t xml:space="preserve">gu pacientui yra rizikos veiksnių, kepenų pažaidą gali sukelti nuryta vienkartinė 5 g arba didesnė </w:t>
      </w:r>
      <w:proofErr w:type="spellStart"/>
      <w:r w:rsidRPr="00392B7E">
        <w:rPr>
          <w:szCs w:val="22"/>
        </w:rPr>
        <w:t>paracetamolio</w:t>
      </w:r>
      <w:proofErr w:type="spellEnd"/>
      <w:r w:rsidRPr="00392B7E">
        <w:rPr>
          <w:szCs w:val="22"/>
        </w:rPr>
        <w:t xml:space="preserve"> dozė (žr. žemiau).  </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 xml:space="preserve">Kepenų pažaida yra tikėtina suaugusiesiems, kurie suvartojo didesnį už rekomenduojamą </w:t>
      </w:r>
      <w:proofErr w:type="spellStart"/>
      <w:r w:rsidRPr="00392B7E">
        <w:rPr>
          <w:szCs w:val="22"/>
        </w:rPr>
        <w:t>paracetamolio</w:t>
      </w:r>
      <w:proofErr w:type="spellEnd"/>
      <w:r w:rsidRPr="00392B7E">
        <w:rPr>
          <w:szCs w:val="22"/>
        </w:rPr>
        <w:t xml:space="preserve"> kiekį. Manoma, kad toksinio metabolito perteklius (paprastai adekvačiai detoksikuojamas </w:t>
      </w:r>
      <w:proofErr w:type="spellStart"/>
      <w:r w:rsidRPr="00392B7E">
        <w:rPr>
          <w:szCs w:val="22"/>
        </w:rPr>
        <w:t>gliutationu</w:t>
      </w:r>
      <w:proofErr w:type="spellEnd"/>
      <w:r w:rsidRPr="00392B7E">
        <w:rPr>
          <w:szCs w:val="22"/>
        </w:rPr>
        <w:t xml:space="preserve">, jeigu yra nurytos normalios </w:t>
      </w:r>
      <w:proofErr w:type="spellStart"/>
      <w:r w:rsidRPr="00392B7E">
        <w:rPr>
          <w:szCs w:val="22"/>
        </w:rPr>
        <w:t>paracetamolio</w:t>
      </w:r>
      <w:proofErr w:type="spellEnd"/>
      <w:r w:rsidRPr="00392B7E">
        <w:rPr>
          <w:szCs w:val="22"/>
        </w:rPr>
        <w:t xml:space="preserve"> dozės) tampa negrįžtamai pririštas prie kepenų audinio.</w:t>
      </w:r>
    </w:p>
    <w:p w:rsidR="00762153" w:rsidRPr="00392B7E" w:rsidRDefault="00762153" w:rsidP="00762153">
      <w:pPr>
        <w:tabs>
          <w:tab w:val="left" w:pos="567"/>
        </w:tabs>
        <w:rPr>
          <w:szCs w:val="22"/>
        </w:rPr>
      </w:pPr>
      <w:r w:rsidRPr="00392B7E">
        <w:rPr>
          <w:szCs w:val="22"/>
        </w:rPr>
        <w:t xml:space="preserve">Kai kuriems pacientams gali būti padidėjusi </w:t>
      </w:r>
      <w:proofErr w:type="spellStart"/>
      <w:r w:rsidRPr="00392B7E">
        <w:rPr>
          <w:szCs w:val="22"/>
        </w:rPr>
        <w:t>paracetamolio</w:t>
      </w:r>
      <w:proofErr w:type="spellEnd"/>
      <w:r w:rsidRPr="00392B7E">
        <w:rPr>
          <w:szCs w:val="22"/>
        </w:rPr>
        <w:t xml:space="preserve"> toksinio poveikio sukeltos kepenų pažaidos rizika. </w:t>
      </w:r>
    </w:p>
    <w:p w:rsidR="00762153" w:rsidRPr="00392B7E" w:rsidRDefault="00762153" w:rsidP="00762153">
      <w:pPr>
        <w:tabs>
          <w:tab w:val="left" w:pos="567"/>
        </w:tabs>
        <w:spacing w:line="360" w:lineRule="auto"/>
        <w:rPr>
          <w:szCs w:val="22"/>
        </w:rPr>
      </w:pPr>
      <w:r w:rsidRPr="00392B7E">
        <w:rPr>
          <w:szCs w:val="22"/>
        </w:rPr>
        <w:t>Rizikos veiksniai yra:</w:t>
      </w:r>
    </w:p>
    <w:p w:rsidR="00762153" w:rsidRPr="00392B7E" w:rsidRDefault="00762153" w:rsidP="00762153">
      <w:pPr>
        <w:numPr>
          <w:ilvl w:val="0"/>
          <w:numId w:val="4"/>
        </w:numPr>
        <w:tabs>
          <w:tab w:val="left" w:pos="567"/>
        </w:tabs>
        <w:ind w:left="567" w:hanging="567"/>
        <w:rPr>
          <w:szCs w:val="22"/>
        </w:rPr>
      </w:pPr>
      <w:r w:rsidRPr="00392B7E">
        <w:rPr>
          <w:szCs w:val="22"/>
        </w:rPr>
        <w:t xml:space="preserve">ilgalaikis paciento gydymas </w:t>
      </w:r>
      <w:proofErr w:type="spellStart"/>
      <w:r w:rsidRPr="00392B7E">
        <w:rPr>
          <w:szCs w:val="22"/>
        </w:rPr>
        <w:t>karbamazepinu</w:t>
      </w:r>
      <w:proofErr w:type="spellEnd"/>
      <w:r w:rsidRPr="00392B7E">
        <w:rPr>
          <w:szCs w:val="22"/>
        </w:rPr>
        <w:t xml:space="preserve">, </w:t>
      </w:r>
      <w:proofErr w:type="spellStart"/>
      <w:r w:rsidRPr="00392B7E">
        <w:rPr>
          <w:szCs w:val="22"/>
        </w:rPr>
        <w:t>fenobarbitaliu</w:t>
      </w:r>
      <w:proofErr w:type="spellEnd"/>
      <w:r w:rsidRPr="00392B7E">
        <w:rPr>
          <w:szCs w:val="22"/>
        </w:rPr>
        <w:t xml:space="preserve">, </w:t>
      </w:r>
      <w:proofErr w:type="spellStart"/>
      <w:r w:rsidRPr="00392B7E">
        <w:rPr>
          <w:szCs w:val="22"/>
        </w:rPr>
        <w:t>fenitoinu</w:t>
      </w:r>
      <w:proofErr w:type="spellEnd"/>
      <w:r w:rsidRPr="00392B7E">
        <w:rPr>
          <w:szCs w:val="22"/>
        </w:rPr>
        <w:t xml:space="preserve">, </w:t>
      </w:r>
      <w:proofErr w:type="spellStart"/>
      <w:r w:rsidRPr="00392B7E">
        <w:rPr>
          <w:szCs w:val="22"/>
        </w:rPr>
        <w:t>primidonu</w:t>
      </w:r>
      <w:proofErr w:type="spellEnd"/>
      <w:r w:rsidRPr="00392B7E">
        <w:rPr>
          <w:szCs w:val="22"/>
        </w:rPr>
        <w:t xml:space="preserve">, </w:t>
      </w:r>
      <w:proofErr w:type="spellStart"/>
      <w:r w:rsidRPr="00392B7E">
        <w:rPr>
          <w:szCs w:val="22"/>
        </w:rPr>
        <w:t>rifampicinu</w:t>
      </w:r>
      <w:proofErr w:type="spellEnd"/>
      <w:r w:rsidRPr="00392B7E">
        <w:rPr>
          <w:szCs w:val="22"/>
        </w:rPr>
        <w:t>, jonažolėmis ar kitais vaistiniais preparatais, kurie indukuoja kepenų fermentus;</w:t>
      </w:r>
    </w:p>
    <w:p w:rsidR="00762153" w:rsidRPr="00392B7E" w:rsidRDefault="00762153" w:rsidP="00762153">
      <w:pPr>
        <w:tabs>
          <w:tab w:val="left" w:pos="567"/>
        </w:tabs>
        <w:rPr>
          <w:szCs w:val="22"/>
        </w:rPr>
      </w:pPr>
      <w:r w:rsidRPr="00392B7E">
        <w:rPr>
          <w:szCs w:val="22"/>
        </w:rPr>
        <w:t>arba</w:t>
      </w:r>
    </w:p>
    <w:p w:rsidR="00762153" w:rsidRPr="00392B7E" w:rsidRDefault="00762153" w:rsidP="00762153">
      <w:pPr>
        <w:numPr>
          <w:ilvl w:val="0"/>
          <w:numId w:val="4"/>
        </w:numPr>
        <w:tabs>
          <w:tab w:val="left" w:pos="567"/>
        </w:tabs>
        <w:ind w:left="567" w:hanging="567"/>
        <w:rPr>
          <w:szCs w:val="22"/>
        </w:rPr>
      </w:pPr>
      <w:r w:rsidRPr="00392B7E">
        <w:rPr>
          <w:szCs w:val="22"/>
        </w:rPr>
        <w:t>reguliarus etanolio vartojimas didesniais kiekiais, negu rekomenduojama;</w:t>
      </w:r>
    </w:p>
    <w:p w:rsidR="00762153" w:rsidRPr="00392B7E" w:rsidRDefault="00762153" w:rsidP="00762153">
      <w:pPr>
        <w:tabs>
          <w:tab w:val="left" w:pos="567"/>
        </w:tabs>
        <w:rPr>
          <w:szCs w:val="22"/>
        </w:rPr>
      </w:pPr>
      <w:r w:rsidRPr="00392B7E">
        <w:rPr>
          <w:szCs w:val="22"/>
        </w:rPr>
        <w:t>arba</w:t>
      </w:r>
    </w:p>
    <w:p w:rsidR="00762153" w:rsidRPr="00392B7E" w:rsidRDefault="00762153" w:rsidP="00762153">
      <w:pPr>
        <w:numPr>
          <w:ilvl w:val="0"/>
          <w:numId w:val="4"/>
        </w:numPr>
        <w:tabs>
          <w:tab w:val="left" w:pos="567"/>
        </w:tabs>
        <w:ind w:left="567" w:hanging="567"/>
        <w:rPr>
          <w:szCs w:val="22"/>
        </w:rPr>
      </w:pPr>
      <w:r w:rsidRPr="00392B7E">
        <w:rPr>
          <w:szCs w:val="22"/>
        </w:rPr>
        <w:t xml:space="preserve">galimas </w:t>
      </w:r>
      <w:proofErr w:type="spellStart"/>
      <w:r w:rsidRPr="00392B7E">
        <w:rPr>
          <w:szCs w:val="22"/>
        </w:rPr>
        <w:t>gliutationo</w:t>
      </w:r>
      <w:proofErr w:type="spellEnd"/>
      <w:r w:rsidRPr="00392B7E">
        <w:rPr>
          <w:szCs w:val="22"/>
        </w:rPr>
        <w:t xml:space="preserve"> išeikvojimas, pvz., maitinimosi sutrikimų, cistinės fibrozės, ŽIV infekcijos, badavimo, </w:t>
      </w:r>
      <w:proofErr w:type="spellStart"/>
      <w:r w:rsidRPr="00392B7E">
        <w:rPr>
          <w:szCs w:val="22"/>
        </w:rPr>
        <w:t>kacheksijos</w:t>
      </w:r>
      <w:proofErr w:type="spellEnd"/>
      <w:r w:rsidRPr="00392B7E">
        <w:rPr>
          <w:szCs w:val="22"/>
        </w:rPr>
        <w:t xml:space="preserve"> atveju.</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u w:val="single"/>
        </w:rPr>
      </w:pPr>
      <w:r w:rsidRPr="00392B7E">
        <w:rPr>
          <w:szCs w:val="22"/>
          <w:u w:val="single"/>
        </w:rPr>
        <w:t>Simptomai</w:t>
      </w:r>
    </w:p>
    <w:p w:rsidR="00762153" w:rsidRPr="00392B7E" w:rsidRDefault="00762153" w:rsidP="00762153">
      <w:pPr>
        <w:tabs>
          <w:tab w:val="left" w:pos="567"/>
        </w:tabs>
        <w:rPr>
          <w:szCs w:val="22"/>
        </w:rPr>
      </w:pPr>
      <w:proofErr w:type="spellStart"/>
      <w:r w:rsidRPr="00392B7E">
        <w:rPr>
          <w:szCs w:val="22"/>
        </w:rPr>
        <w:t>Paracetamolio</w:t>
      </w:r>
      <w:proofErr w:type="spellEnd"/>
      <w:r w:rsidRPr="00392B7E">
        <w:rPr>
          <w:szCs w:val="22"/>
        </w:rPr>
        <w:t xml:space="preserve"> perdozavimo simptomai per </w:t>
      </w:r>
      <w:proofErr w:type="spellStart"/>
      <w:r w:rsidRPr="00392B7E">
        <w:rPr>
          <w:szCs w:val="22"/>
        </w:rPr>
        <w:t>pirmąsiais</w:t>
      </w:r>
      <w:proofErr w:type="spellEnd"/>
      <w:r w:rsidRPr="00392B7E">
        <w:rPr>
          <w:szCs w:val="22"/>
        </w:rPr>
        <w:t xml:space="preserve"> 24 valandas yra blyškumas, pykinimas, vėmimas, anoreksija ir pilvo skausmas. Kepenų pažaida gali tapti pastebima </w:t>
      </w:r>
      <w:r w:rsidRPr="00392B7E">
        <w:rPr>
          <w:szCs w:val="22"/>
        </w:rPr>
        <w:lastRenderedPageBreak/>
        <w:t xml:space="preserve">praėjus 12-48 val. po nurijimo. Gali pasireikšti gliukozės apykaitos </w:t>
      </w:r>
      <w:proofErr w:type="spellStart"/>
      <w:r w:rsidRPr="00392B7E">
        <w:rPr>
          <w:szCs w:val="22"/>
        </w:rPr>
        <w:t>nenormalumai</w:t>
      </w:r>
      <w:proofErr w:type="spellEnd"/>
      <w:r w:rsidRPr="00392B7E">
        <w:rPr>
          <w:szCs w:val="22"/>
        </w:rPr>
        <w:t xml:space="preserve"> ir </w:t>
      </w:r>
      <w:proofErr w:type="spellStart"/>
      <w:r w:rsidRPr="00392B7E">
        <w:rPr>
          <w:szCs w:val="22"/>
        </w:rPr>
        <w:t>metabolinė</w:t>
      </w:r>
      <w:proofErr w:type="spellEnd"/>
      <w:r w:rsidRPr="00392B7E">
        <w:rPr>
          <w:szCs w:val="22"/>
        </w:rPr>
        <w:t xml:space="preserve"> </w:t>
      </w:r>
      <w:proofErr w:type="spellStart"/>
      <w:r w:rsidRPr="00392B7E">
        <w:rPr>
          <w:szCs w:val="22"/>
        </w:rPr>
        <w:t>acidozė</w:t>
      </w:r>
      <w:proofErr w:type="spellEnd"/>
      <w:r>
        <w:rPr>
          <w:szCs w:val="22"/>
        </w:rPr>
        <w:t>.</w:t>
      </w:r>
      <w:r w:rsidRPr="00392B7E">
        <w:rPr>
          <w:szCs w:val="22"/>
        </w:rPr>
        <w:t xml:space="preserve"> Sunkaus apsinuodijimo atveju kepenų nepakankamumas gali progresuoti į </w:t>
      </w:r>
      <w:proofErr w:type="spellStart"/>
      <w:r w:rsidRPr="00392B7E">
        <w:rPr>
          <w:szCs w:val="22"/>
        </w:rPr>
        <w:t>encefalopatiją</w:t>
      </w:r>
      <w:proofErr w:type="spellEnd"/>
      <w:r w:rsidRPr="00392B7E">
        <w:rPr>
          <w:szCs w:val="22"/>
        </w:rPr>
        <w:t xml:space="preserve">, </w:t>
      </w:r>
      <w:proofErr w:type="spellStart"/>
      <w:r w:rsidRPr="00392B7E">
        <w:rPr>
          <w:szCs w:val="22"/>
        </w:rPr>
        <w:t>hemoragiją</w:t>
      </w:r>
      <w:proofErr w:type="spellEnd"/>
      <w:r w:rsidRPr="00392B7E">
        <w:rPr>
          <w:szCs w:val="22"/>
        </w:rPr>
        <w:t xml:space="preserve">, hipoglikemiją, smegenų edemą ir sukelti mirtį. Ūminis inkstų nepakankamumas su ūmine kanalėlių nekroze (labai būdingi jo požymiai yra strėnų skausmas, </w:t>
      </w:r>
      <w:proofErr w:type="spellStart"/>
      <w:r w:rsidRPr="00392B7E">
        <w:rPr>
          <w:szCs w:val="22"/>
        </w:rPr>
        <w:t>hematurija</w:t>
      </w:r>
      <w:proofErr w:type="spellEnd"/>
      <w:r w:rsidRPr="00392B7E">
        <w:rPr>
          <w:szCs w:val="22"/>
        </w:rPr>
        <w:t xml:space="preserve"> ir </w:t>
      </w:r>
      <w:proofErr w:type="spellStart"/>
      <w:r w:rsidRPr="00392B7E">
        <w:rPr>
          <w:szCs w:val="22"/>
        </w:rPr>
        <w:t>proteinurija</w:t>
      </w:r>
      <w:proofErr w:type="spellEnd"/>
      <w:r w:rsidRPr="00392B7E">
        <w:rPr>
          <w:szCs w:val="22"/>
        </w:rPr>
        <w:t>) gali pasireikšti net tuo atveju, jei sunkaus kepenų pažeidimo nebūna. Gauta pranešimų apie širdies aritmiją ir kasos uždegimą.</w:t>
      </w:r>
    </w:p>
    <w:p w:rsidR="00762153" w:rsidRPr="00392B7E" w:rsidRDefault="00762153" w:rsidP="00762153">
      <w:pPr>
        <w:tabs>
          <w:tab w:val="left" w:pos="567"/>
        </w:tabs>
        <w:rPr>
          <w:szCs w:val="22"/>
        </w:rPr>
      </w:pPr>
      <w:r w:rsidRPr="00392B7E">
        <w:rPr>
          <w:szCs w:val="22"/>
        </w:rPr>
        <w:t xml:space="preserve">Po užsitęsusio didelių </w:t>
      </w:r>
      <w:proofErr w:type="spellStart"/>
      <w:r w:rsidRPr="00392B7E">
        <w:rPr>
          <w:szCs w:val="22"/>
        </w:rPr>
        <w:t>paracetamolio</w:t>
      </w:r>
      <w:proofErr w:type="spellEnd"/>
      <w:r w:rsidRPr="00392B7E">
        <w:rPr>
          <w:szCs w:val="22"/>
        </w:rPr>
        <w:t xml:space="preserve"> dozių vartojimo gali išsivystyti </w:t>
      </w:r>
      <w:proofErr w:type="spellStart"/>
      <w:r w:rsidRPr="00392B7E">
        <w:rPr>
          <w:szCs w:val="22"/>
        </w:rPr>
        <w:t>hipokalemija</w:t>
      </w:r>
      <w:proofErr w:type="spellEnd"/>
      <w:r w:rsidRPr="00392B7E">
        <w:rPr>
          <w:szCs w:val="22"/>
        </w:rPr>
        <w:t>.</w:t>
      </w:r>
    </w:p>
    <w:p w:rsidR="00762153" w:rsidRPr="00392B7E" w:rsidRDefault="00762153" w:rsidP="00762153">
      <w:pPr>
        <w:tabs>
          <w:tab w:val="left" w:pos="567"/>
        </w:tabs>
        <w:rPr>
          <w:szCs w:val="22"/>
        </w:rPr>
      </w:pPr>
    </w:p>
    <w:p w:rsidR="00762153" w:rsidRPr="00BD1078" w:rsidRDefault="00762153" w:rsidP="00762153">
      <w:pPr>
        <w:tabs>
          <w:tab w:val="left" w:pos="567"/>
        </w:tabs>
        <w:rPr>
          <w:u w:val="single"/>
        </w:rPr>
      </w:pPr>
      <w:r w:rsidRPr="00BD1078">
        <w:rPr>
          <w:u w:val="single"/>
        </w:rPr>
        <w:t>Skubios pagalbos procedūra:</w:t>
      </w:r>
    </w:p>
    <w:p w:rsidR="00762153" w:rsidRPr="00392B7E" w:rsidRDefault="00762153" w:rsidP="00762153">
      <w:pPr>
        <w:tabs>
          <w:tab w:val="left" w:pos="567"/>
        </w:tabs>
        <w:rPr>
          <w:szCs w:val="22"/>
        </w:rPr>
      </w:pPr>
      <w:r w:rsidRPr="00392B7E">
        <w:rPr>
          <w:szCs w:val="22"/>
        </w:rPr>
        <w:t>Skubus paguldymas į ligoninę.</w:t>
      </w:r>
    </w:p>
    <w:p w:rsidR="00762153" w:rsidRPr="00392B7E" w:rsidRDefault="00762153" w:rsidP="00762153">
      <w:pPr>
        <w:tabs>
          <w:tab w:val="left" w:pos="567"/>
        </w:tabs>
        <w:rPr>
          <w:szCs w:val="22"/>
        </w:rPr>
      </w:pPr>
      <w:r w:rsidRPr="00392B7E">
        <w:rPr>
          <w:szCs w:val="22"/>
        </w:rPr>
        <w:t xml:space="preserve">Kraujo mėginių paėmimas pradinei </w:t>
      </w:r>
      <w:proofErr w:type="spellStart"/>
      <w:r w:rsidRPr="00392B7E">
        <w:rPr>
          <w:szCs w:val="22"/>
        </w:rPr>
        <w:t>paracetamolio</w:t>
      </w:r>
      <w:proofErr w:type="spellEnd"/>
      <w:r w:rsidRPr="00392B7E">
        <w:rPr>
          <w:szCs w:val="22"/>
        </w:rPr>
        <w:t xml:space="preserve"> koncentracijai plazmoje nustatyti</w:t>
      </w:r>
      <w:r>
        <w:rPr>
          <w:szCs w:val="22"/>
        </w:rPr>
        <w:t>.</w:t>
      </w:r>
    </w:p>
    <w:p w:rsidR="00762153" w:rsidRPr="00392B7E" w:rsidRDefault="00762153" w:rsidP="00762153">
      <w:pPr>
        <w:tabs>
          <w:tab w:val="left" w:pos="567"/>
        </w:tabs>
        <w:rPr>
          <w:szCs w:val="22"/>
        </w:rPr>
      </w:pPr>
      <w:r w:rsidRPr="00392B7E">
        <w:rPr>
          <w:szCs w:val="22"/>
        </w:rPr>
        <w:t>Skrandžio plovimas.</w:t>
      </w:r>
    </w:p>
    <w:p w:rsidR="00762153" w:rsidRPr="00392B7E" w:rsidRDefault="00762153" w:rsidP="00762153">
      <w:pPr>
        <w:tabs>
          <w:tab w:val="left" w:pos="567"/>
        </w:tabs>
        <w:rPr>
          <w:szCs w:val="22"/>
        </w:rPr>
      </w:pPr>
      <w:r w:rsidRPr="00392B7E">
        <w:rPr>
          <w:szCs w:val="22"/>
        </w:rPr>
        <w:t>Kiek galima greitesnis priešnuodžio N-</w:t>
      </w:r>
      <w:proofErr w:type="spellStart"/>
      <w:r w:rsidRPr="00392B7E">
        <w:rPr>
          <w:szCs w:val="22"/>
        </w:rPr>
        <w:t>acetilcisteino</w:t>
      </w:r>
      <w:proofErr w:type="spellEnd"/>
      <w:r w:rsidRPr="00392B7E">
        <w:rPr>
          <w:szCs w:val="22"/>
        </w:rPr>
        <w:t xml:space="preserve"> suleidimas į veną (ar </w:t>
      </w:r>
      <w:r>
        <w:rPr>
          <w:szCs w:val="22"/>
        </w:rPr>
        <w:t>vartojimas</w:t>
      </w:r>
      <w:r w:rsidRPr="00392B7E">
        <w:rPr>
          <w:szCs w:val="22"/>
        </w:rPr>
        <w:t xml:space="preserve"> per burną, jeigu įmanoma) per pirmąsias 10 valandų po apsinuodijimo.</w:t>
      </w:r>
    </w:p>
    <w:p w:rsidR="00762153" w:rsidRPr="00392B7E" w:rsidRDefault="00762153" w:rsidP="00762153">
      <w:pPr>
        <w:tabs>
          <w:tab w:val="left" w:pos="567"/>
        </w:tabs>
        <w:rPr>
          <w:szCs w:val="22"/>
        </w:rPr>
      </w:pPr>
      <w:r w:rsidRPr="00392B7E">
        <w:rPr>
          <w:szCs w:val="22"/>
        </w:rPr>
        <w:t>Turi būti taikomas simptominis gydymas.</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5.</w:t>
      </w:r>
      <w:r w:rsidRPr="00392B7E">
        <w:rPr>
          <w:b/>
          <w:szCs w:val="22"/>
          <w:lang w:eastAsia="en-US"/>
        </w:rPr>
        <w:tab/>
        <w:t>FARMAKOLOGINĖS SAVYBĖS</w:t>
      </w:r>
    </w:p>
    <w:p w:rsidR="00762153" w:rsidRPr="00392B7E" w:rsidRDefault="00762153" w:rsidP="00762153">
      <w:pPr>
        <w:rPr>
          <w:b/>
          <w:szCs w:val="22"/>
          <w:lang w:eastAsia="en-US"/>
        </w:rPr>
      </w:pPr>
    </w:p>
    <w:p w:rsidR="00762153" w:rsidRPr="00392B7E" w:rsidRDefault="00762153" w:rsidP="00762153">
      <w:pPr>
        <w:ind w:left="540" w:hanging="540"/>
        <w:rPr>
          <w:b/>
          <w:szCs w:val="22"/>
          <w:lang w:eastAsia="en-US"/>
        </w:rPr>
      </w:pPr>
      <w:r w:rsidRPr="00392B7E">
        <w:rPr>
          <w:b/>
          <w:szCs w:val="22"/>
          <w:lang w:eastAsia="en-US"/>
        </w:rPr>
        <w:t>5.1</w:t>
      </w:r>
      <w:r w:rsidRPr="00392B7E">
        <w:rPr>
          <w:b/>
          <w:szCs w:val="22"/>
          <w:lang w:eastAsia="en-US"/>
        </w:rPr>
        <w:tab/>
      </w:r>
      <w:proofErr w:type="spellStart"/>
      <w:r w:rsidRPr="00392B7E">
        <w:rPr>
          <w:b/>
          <w:szCs w:val="22"/>
          <w:lang w:eastAsia="en-US"/>
        </w:rPr>
        <w:t>Farmakodinaminės</w:t>
      </w:r>
      <w:proofErr w:type="spellEnd"/>
      <w:r w:rsidRPr="00392B7E">
        <w:rPr>
          <w:b/>
          <w:szCs w:val="22"/>
          <w:lang w:eastAsia="en-US"/>
        </w:rPr>
        <w:t xml:space="preserve"> savybės</w:t>
      </w:r>
    </w:p>
    <w:p w:rsidR="00762153" w:rsidRPr="00392B7E" w:rsidRDefault="00762153" w:rsidP="00762153">
      <w:pPr>
        <w:rPr>
          <w:b/>
          <w:szCs w:val="22"/>
          <w:lang w:eastAsia="en-US"/>
        </w:rPr>
      </w:pPr>
    </w:p>
    <w:p w:rsidR="00762153" w:rsidRPr="00392B7E" w:rsidRDefault="00762153" w:rsidP="00762153">
      <w:pPr>
        <w:rPr>
          <w:rFonts w:eastAsia="Calibri"/>
          <w:bCs/>
          <w:szCs w:val="22"/>
        </w:rPr>
      </w:pPr>
      <w:proofErr w:type="spellStart"/>
      <w:r w:rsidRPr="00392B7E">
        <w:rPr>
          <w:rFonts w:eastAsia="Calibri"/>
          <w:bCs/>
          <w:szCs w:val="22"/>
        </w:rPr>
        <w:t>Farmakoterapinė</w:t>
      </w:r>
      <w:proofErr w:type="spellEnd"/>
      <w:r w:rsidRPr="00392B7E">
        <w:rPr>
          <w:rFonts w:eastAsia="Calibri"/>
          <w:bCs/>
          <w:szCs w:val="22"/>
        </w:rPr>
        <w:t xml:space="preserve"> grupė –k</w:t>
      </w:r>
      <w:r w:rsidRPr="00392B7E">
        <w:rPr>
          <w:rFonts w:eastAsia="Calibri"/>
          <w:szCs w:val="22"/>
        </w:rPr>
        <w:t>iti analgetikai ir antipiretikai,</w:t>
      </w:r>
      <w:r w:rsidRPr="00392B7E">
        <w:rPr>
          <w:rFonts w:eastAsia="Calibri"/>
          <w:bCs/>
          <w:szCs w:val="22"/>
        </w:rPr>
        <w:t xml:space="preserve"> ATC kodas – N</w:t>
      </w:r>
      <w:r>
        <w:rPr>
          <w:rFonts w:eastAsia="Calibri"/>
          <w:bCs/>
          <w:szCs w:val="22"/>
        </w:rPr>
        <w:t>0</w:t>
      </w:r>
      <w:r w:rsidRPr="00392B7E">
        <w:rPr>
          <w:rFonts w:eastAsia="Calibri"/>
          <w:bCs/>
          <w:szCs w:val="22"/>
        </w:rPr>
        <w:t>2BE51.</w:t>
      </w:r>
    </w:p>
    <w:p w:rsidR="00762153" w:rsidRPr="00392B7E" w:rsidRDefault="00762153" w:rsidP="00762153">
      <w:pPr>
        <w:tabs>
          <w:tab w:val="left" w:pos="567"/>
        </w:tabs>
        <w:rPr>
          <w:szCs w:val="22"/>
          <w:lang w:eastAsia="en-US"/>
        </w:rPr>
      </w:pPr>
    </w:p>
    <w:p w:rsidR="00762153" w:rsidRPr="00392B7E" w:rsidRDefault="00762153" w:rsidP="00762153">
      <w:pPr>
        <w:tabs>
          <w:tab w:val="left" w:pos="567"/>
        </w:tabs>
        <w:rPr>
          <w:szCs w:val="22"/>
          <w:u w:val="single"/>
          <w:lang w:eastAsia="en-US"/>
        </w:rPr>
      </w:pPr>
      <w:r w:rsidRPr="00392B7E">
        <w:rPr>
          <w:szCs w:val="22"/>
          <w:u w:val="single"/>
          <w:lang w:eastAsia="en-US"/>
        </w:rPr>
        <w:t>Veikimo mechanizmas</w:t>
      </w:r>
    </w:p>
    <w:p w:rsidR="00762153" w:rsidRPr="00392B7E" w:rsidRDefault="00762153" w:rsidP="00762153">
      <w:pPr>
        <w:tabs>
          <w:tab w:val="left" w:pos="567"/>
        </w:tabs>
        <w:rPr>
          <w:i/>
          <w:szCs w:val="22"/>
          <w:lang w:eastAsia="en-US"/>
        </w:rPr>
      </w:pPr>
      <w:proofErr w:type="spellStart"/>
      <w:r w:rsidRPr="00392B7E">
        <w:rPr>
          <w:i/>
          <w:szCs w:val="22"/>
          <w:lang w:eastAsia="en-US"/>
        </w:rPr>
        <w:t>Paracetamolis</w:t>
      </w:r>
      <w:proofErr w:type="spellEnd"/>
    </w:p>
    <w:p w:rsidR="00762153" w:rsidRPr="00392B7E" w:rsidRDefault="00762153" w:rsidP="00762153">
      <w:pPr>
        <w:tabs>
          <w:tab w:val="left" w:pos="0"/>
        </w:tabs>
        <w:rPr>
          <w:rFonts w:eastAsia="SimSun"/>
          <w:szCs w:val="22"/>
          <w:lang w:eastAsia="zh-CN"/>
        </w:rPr>
      </w:pPr>
      <w:proofErr w:type="spellStart"/>
      <w:r w:rsidRPr="00392B7E">
        <w:rPr>
          <w:rFonts w:eastAsia="SimSun"/>
          <w:i/>
          <w:szCs w:val="22"/>
          <w:lang w:eastAsia="zh-CN"/>
        </w:rPr>
        <w:t>In</w:t>
      </w:r>
      <w:proofErr w:type="spellEnd"/>
      <w:r w:rsidRPr="00392B7E">
        <w:rPr>
          <w:rFonts w:eastAsia="SimSun"/>
          <w:i/>
          <w:szCs w:val="22"/>
          <w:lang w:eastAsia="zh-CN"/>
        </w:rPr>
        <w:t xml:space="preserve"> </w:t>
      </w:r>
      <w:proofErr w:type="spellStart"/>
      <w:r w:rsidRPr="00392B7E">
        <w:rPr>
          <w:rFonts w:eastAsia="SimSun"/>
          <w:i/>
          <w:szCs w:val="22"/>
          <w:lang w:eastAsia="zh-CN"/>
        </w:rPr>
        <w:t>vivo</w:t>
      </w:r>
      <w:proofErr w:type="spellEnd"/>
      <w:r w:rsidRPr="00392B7E">
        <w:rPr>
          <w:rFonts w:eastAsia="SimSun"/>
          <w:szCs w:val="22"/>
          <w:lang w:eastAsia="zh-CN"/>
        </w:rPr>
        <w:t xml:space="preserve"> </w:t>
      </w:r>
      <w:proofErr w:type="spellStart"/>
      <w:r w:rsidRPr="00392B7E">
        <w:rPr>
          <w:rFonts w:eastAsia="SimSun"/>
          <w:szCs w:val="22"/>
          <w:lang w:eastAsia="zh-CN"/>
        </w:rPr>
        <w:t>paracetamolis</w:t>
      </w:r>
      <w:proofErr w:type="spellEnd"/>
      <w:r w:rsidRPr="00392B7E">
        <w:rPr>
          <w:rFonts w:eastAsia="SimSun"/>
          <w:szCs w:val="22"/>
          <w:lang w:eastAsia="zh-CN"/>
        </w:rPr>
        <w:t xml:space="preserve"> sukelia </w:t>
      </w:r>
      <w:proofErr w:type="spellStart"/>
      <w:r w:rsidRPr="00392B7E">
        <w:rPr>
          <w:rFonts w:eastAsia="SimSun"/>
          <w:szCs w:val="22"/>
          <w:lang w:eastAsia="zh-CN"/>
        </w:rPr>
        <w:t>analgetinį</w:t>
      </w:r>
      <w:proofErr w:type="spellEnd"/>
      <w:r w:rsidRPr="00392B7E">
        <w:rPr>
          <w:rFonts w:eastAsia="SimSun"/>
          <w:szCs w:val="22"/>
          <w:lang w:eastAsia="zh-CN"/>
        </w:rPr>
        <w:t xml:space="preserve"> ir </w:t>
      </w:r>
      <w:proofErr w:type="spellStart"/>
      <w:r w:rsidRPr="00392B7E">
        <w:rPr>
          <w:rFonts w:eastAsia="SimSun"/>
          <w:szCs w:val="22"/>
          <w:lang w:eastAsia="zh-CN"/>
        </w:rPr>
        <w:t>antipiretinį</w:t>
      </w:r>
      <w:proofErr w:type="spellEnd"/>
      <w:r w:rsidRPr="00392B7E">
        <w:rPr>
          <w:rFonts w:eastAsia="SimSun"/>
          <w:szCs w:val="22"/>
          <w:lang w:eastAsia="zh-CN"/>
        </w:rPr>
        <w:t xml:space="preserve"> poveikį, kuris, kaip manoma, pasiekiamas slopinant </w:t>
      </w:r>
      <w:proofErr w:type="spellStart"/>
      <w:r w:rsidRPr="00392B7E">
        <w:rPr>
          <w:rFonts w:eastAsia="SimSun"/>
          <w:szCs w:val="22"/>
          <w:lang w:eastAsia="zh-CN"/>
        </w:rPr>
        <w:t>ciklooksigenazės</w:t>
      </w:r>
      <w:proofErr w:type="spellEnd"/>
      <w:r w:rsidRPr="00392B7E">
        <w:rPr>
          <w:rFonts w:eastAsia="SimSun"/>
          <w:szCs w:val="22"/>
          <w:lang w:eastAsia="zh-CN"/>
        </w:rPr>
        <w:t xml:space="preserve"> (COX) kel</w:t>
      </w:r>
      <w:r>
        <w:rPr>
          <w:rFonts w:eastAsia="SimSun"/>
          <w:szCs w:val="22"/>
          <w:lang w:eastAsia="zh-CN"/>
        </w:rPr>
        <w:t>i</w:t>
      </w:r>
      <w:r w:rsidRPr="00392B7E">
        <w:rPr>
          <w:rFonts w:eastAsia="SimSun"/>
          <w:szCs w:val="22"/>
          <w:lang w:eastAsia="zh-CN"/>
        </w:rPr>
        <w:t xml:space="preserve">ą centrinėje nervų sistemoje. Nors šis mechanizmas yra bendras nesteroidiniams vaistams nuo uždegimo (NVNU), </w:t>
      </w:r>
      <w:proofErr w:type="spellStart"/>
      <w:r w:rsidRPr="00392B7E">
        <w:rPr>
          <w:rFonts w:eastAsia="SimSun"/>
          <w:szCs w:val="22"/>
          <w:lang w:eastAsia="zh-CN"/>
        </w:rPr>
        <w:t>paracetamolis</w:t>
      </w:r>
      <w:proofErr w:type="spellEnd"/>
      <w:r w:rsidRPr="00392B7E">
        <w:rPr>
          <w:rFonts w:eastAsia="SimSun"/>
          <w:szCs w:val="22"/>
          <w:lang w:eastAsia="zh-CN"/>
        </w:rPr>
        <w:t xml:space="preserve"> neturi reikšmingo priešuždegiminio  aktyvumo, taip pat neslopina krešėjimą skatinančių </w:t>
      </w:r>
      <w:proofErr w:type="spellStart"/>
      <w:r w:rsidRPr="00392B7E">
        <w:rPr>
          <w:rFonts w:eastAsia="SimSun"/>
          <w:szCs w:val="22"/>
          <w:lang w:eastAsia="zh-CN"/>
        </w:rPr>
        <w:t>tromboksanų</w:t>
      </w:r>
      <w:proofErr w:type="spellEnd"/>
      <w:r w:rsidRPr="00392B7E">
        <w:rPr>
          <w:rFonts w:eastAsia="SimSun"/>
          <w:szCs w:val="22"/>
          <w:lang w:eastAsia="zh-CN"/>
        </w:rPr>
        <w:t xml:space="preserve"> gamybos. </w:t>
      </w:r>
      <w:proofErr w:type="spellStart"/>
      <w:r w:rsidRPr="00392B7E">
        <w:rPr>
          <w:rFonts w:eastAsia="SimSun"/>
          <w:szCs w:val="22"/>
          <w:lang w:eastAsia="zh-CN"/>
        </w:rPr>
        <w:t>Paracetamolio</w:t>
      </w:r>
      <w:proofErr w:type="spellEnd"/>
      <w:r w:rsidRPr="00392B7E">
        <w:rPr>
          <w:rFonts w:eastAsia="SimSun"/>
          <w:szCs w:val="22"/>
          <w:lang w:eastAsia="zh-CN"/>
        </w:rPr>
        <w:t xml:space="preserve"> sukeliamas skausmo malšinamasis poveikis gali būti susijęs su papildomais keliais, tokiais, kaip </w:t>
      </w:r>
      <w:proofErr w:type="spellStart"/>
      <w:r w:rsidRPr="00392B7E">
        <w:rPr>
          <w:rFonts w:eastAsia="SimSun"/>
          <w:szCs w:val="22"/>
          <w:lang w:eastAsia="zh-CN"/>
        </w:rPr>
        <w:t>serotoninerginiai</w:t>
      </w:r>
      <w:proofErr w:type="spellEnd"/>
      <w:r w:rsidRPr="00392B7E">
        <w:rPr>
          <w:rFonts w:eastAsia="SimSun"/>
          <w:szCs w:val="22"/>
          <w:lang w:eastAsia="zh-CN"/>
        </w:rPr>
        <w:t xml:space="preserve"> nusileidžiantys skausmo keliai.</w:t>
      </w:r>
    </w:p>
    <w:p w:rsidR="00762153" w:rsidRPr="00392B7E" w:rsidRDefault="00762153" w:rsidP="00762153">
      <w:pPr>
        <w:tabs>
          <w:tab w:val="left" w:pos="0"/>
        </w:tabs>
        <w:rPr>
          <w:rFonts w:eastAsia="SimSun"/>
          <w:szCs w:val="22"/>
          <w:lang w:eastAsia="zh-CN"/>
        </w:rPr>
      </w:pPr>
    </w:p>
    <w:p w:rsidR="00762153" w:rsidRPr="00392B7E" w:rsidRDefault="00762153" w:rsidP="00762153">
      <w:pPr>
        <w:tabs>
          <w:tab w:val="left" w:pos="0"/>
        </w:tabs>
        <w:rPr>
          <w:rFonts w:eastAsia="SimSun"/>
          <w:i/>
          <w:szCs w:val="22"/>
          <w:lang w:eastAsia="zh-CN"/>
        </w:rPr>
      </w:pPr>
      <w:proofErr w:type="spellStart"/>
      <w:r w:rsidRPr="00392B7E">
        <w:rPr>
          <w:rFonts w:eastAsia="SimSun"/>
          <w:i/>
          <w:szCs w:val="22"/>
          <w:lang w:eastAsia="zh-CN"/>
        </w:rPr>
        <w:t>Fenilefrinas</w:t>
      </w:r>
      <w:proofErr w:type="spellEnd"/>
    </w:p>
    <w:p w:rsidR="00762153" w:rsidRPr="00392B7E" w:rsidRDefault="00762153" w:rsidP="00762153">
      <w:pPr>
        <w:tabs>
          <w:tab w:val="left" w:pos="567"/>
        </w:tabs>
        <w:rPr>
          <w:szCs w:val="22"/>
        </w:rPr>
      </w:pPr>
      <w:proofErr w:type="spellStart"/>
      <w:r w:rsidRPr="00392B7E">
        <w:rPr>
          <w:szCs w:val="22"/>
        </w:rPr>
        <w:t>Fenilefrinas</w:t>
      </w:r>
      <w:proofErr w:type="spellEnd"/>
      <w:r w:rsidRPr="00392B7E">
        <w:rPr>
          <w:szCs w:val="22"/>
        </w:rPr>
        <w:t xml:space="preserve"> yra stiprus alfa1-adrenoreceptorių </w:t>
      </w:r>
      <w:proofErr w:type="spellStart"/>
      <w:r w:rsidRPr="00392B7E">
        <w:rPr>
          <w:szCs w:val="22"/>
        </w:rPr>
        <w:t>agonistas</w:t>
      </w:r>
      <w:proofErr w:type="spellEnd"/>
      <w:r w:rsidRPr="00392B7E">
        <w:rPr>
          <w:szCs w:val="22"/>
        </w:rPr>
        <w:t xml:space="preserve">. Jo poveikis periferiniams alfa1-adrenoreceptoriams sukelia nosies gleivinėje esančių kraujagyslių susitraukimą, todėl sumažėja edema ir nosies gleivinės paburkimas. Jeigu vartojamas į veną, </w:t>
      </w:r>
      <w:proofErr w:type="spellStart"/>
      <w:r w:rsidRPr="00392B7E">
        <w:rPr>
          <w:szCs w:val="22"/>
        </w:rPr>
        <w:t>fenilefrinas</w:t>
      </w:r>
      <w:proofErr w:type="spellEnd"/>
      <w:r w:rsidRPr="00392B7E">
        <w:rPr>
          <w:szCs w:val="22"/>
        </w:rPr>
        <w:t xml:space="preserve"> nuosekliai padidina bendrą periferinį pasipriešinimą (BPP), </w:t>
      </w:r>
      <w:proofErr w:type="spellStart"/>
      <w:r w:rsidRPr="00392B7E">
        <w:rPr>
          <w:szCs w:val="22"/>
        </w:rPr>
        <w:t>sistolinį</w:t>
      </w:r>
      <w:proofErr w:type="spellEnd"/>
      <w:r w:rsidRPr="00392B7E">
        <w:rPr>
          <w:szCs w:val="22"/>
        </w:rPr>
        <w:t xml:space="preserve"> (SKS) ir </w:t>
      </w:r>
      <w:proofErr w:type="spellStart"/>
      <w:r w:rsidRPr="00392B7E">
        <w:rPr>
          <w:szCs w:val="22"/>
        </w:rPr>
        <w:t>diastolinį</w:t>
      </w:r>
      <w:proofErr w:type="spellEnd"/>
      <w:r w:rsidRPr="00392B7E">
        <w:rPr>
          <w:szCs w:val="22"/>
        </w:rPr>
        <w:t xml:space="preserve"> (DKS) kraujo spaudimą, o širdies susitraukimų dažnis dėl refleksinės </w:t>
      </w:r>
      <w:proofErr w:type="spellStart"/>
      <w:r w:rsidRPr="00392B7E">
        <w:rPr>
          <w:szCs w:val="22"/>
        </w:rPr>
        <w:t>bradikardijos</w:t>
      </w:r>
      <w:proofErr w:type="spellEnd"/>
      <w:r w:rsidRPr="00392B7E">
        <w:rPr>
          <w:szCs w:val="22"/>
        </w:rPr>
        <w:t xml:space="preserve"> sumažėja.</w:t>
      </w:r>
      <w:r>
        <w:rPr>
          <w:szCs w:val="22"/>
        </w:rPr>
        <w:t xml:space="preserve"> </w:t>
      </w:r>
      <w:proofErr w:type="spellStart"/>
      <w:r w:rsidRPr="00392B7E">
        <w:rPr>
          <w:szCs w:val="22"/>
        </w:rPr>
        <w:t>Hemodinamikos</w:t>
      </w:r>
      <w:proofErr w:type="spellEnd"/>
      <w:r w:rsidRPr="00392B7E">
        <w:rPr>
          <w:szCs w:val="22"/>
        </w:rPr>
        <w:t xml:space="preserve"> pokyčiai po </w:t>
      </w:r>
      <w:proofErr w:type="spellStart"/>
      <w:r w:rsidRPr="00392B7E">
        <w:rPr>
          <w:szCs w:val="22"/>
        </w:rPr>
        <w:t>fenilefrino</w:t>
      </w:r>
      <w:proofErr w:type="spellEnd"/>
      <w:r w:rsidRPr="00392B7E">
        <w:rPr>
          <w:szCs w:val="22"/>
        </w:rPr>
        <w:t xml:space="preserve"> suleidimo į veną gali skirtis pagal amžių ir pradinį kraujo spaudimą. Jaunesniems asmenims, kurių kraujo spaudimas normalus, širdies susitraukimų dažnis sumažėja labiau ir </w:t>
      </w:r>
      <w:proofErr w:type="spellStart"/>
      <w:r w:rsidRPr="00392B7E">
        <w:rPr>
          <w:szCs w:val="22"/>
        </w:rPr>
        <w:t>sistolinis</w:t>
      </w:r>
      <w:proofErr w:type="spellEnd"/>
      <w:r w:rsidRPr="00392B7E">
        <w:rPr>
          <w:szCs w:val="22"/>
        </w:rPr>
        <w:t xml:space="preserve"> kraujo spaudimas padidėja mažiau, negu jauniems asmenims, kurių kraujo s</w:t>
      </w:r>
      <w:r>
        <w:rPr>
          <w:szCs w:val="22"/>
        </w:rPr>
        <w:t>p</w:t>
      </w:r>
      <w:r w:rsidRPr="00392B7E">
        <w:rPr>
          <w:szCs w:val="22"/>
        </w:rPr>
        <w:t xml:space="preserve">audimas padidėjęs, ir senyviems asmenims, kurių kraujo spaudimas normalus, o senyviems asmenims, kurių kraujo spaudimas padidėjęs, būna mažiausiai išreikšta refleksinė </w:t>
      </w:r>
      <w:proofErr w:type="spellStart"/>
      <w:r w:rsidRPr="00392B7E">
        <w:rPr>
          <w:szCs w:val="22"/>
        </w:rPr>
        <w:t>bradikardija</w:t>
      </w:r>
      <w:proofErr w:type="spellEnd"/>
      <w:r w:rsidRPr="00392B7E">
        <w:rPr>
          <w:szCs w:val="22"/>
        </w:rPr>
        <w:t xml:space="preserve"> ir labiausiai padidėjęs SKS. Per burną vartojamas vaistinis preparatas rekomenduojamų dozių diapazone (10-</w:t>
      </w:r>
      <w:r>
        <w:rPr>
          <w:szCs w:val="22"/>
        </w:rPr>
        <w:t>12,</w:t>
      </w:r>
      <w:r w:rsidRPr="00392B7E">
        <w:rPr>
          <w:szCs w:val="22"/>
        </w:rPr>
        <w:t xml:space="preserve">2 mg 4 kartus per parą) nesukėlė pastovaus poveikio širdies ir kraujagyslių sistemai; kliniškai reikšmingam </w:t>
      </w:r>
      <w:proofErr w:type="spellStart"/>
      <w:r w:rsidRPr="00392B7E">
        <w:rPr>
          <w:szCs w:val="22"/>
        </w:rPr>
        <w:t>poveikui</w:t>
      </w:r>
      <w:proofErr w:type="spellEnd"/>
      <w:r w:rsidRPr="00392B7E">
        <w:rPr>
          <w:szCs w:val="22"/>
        </w:rPr>
        <w:t xml:space="preserve"> širdies ir kraujagyslių sistemai sukelti, pvz., </w:t>
      </w:r>
      <w:proofErr w:type="spellStart"/>
      <w:r w:rsidRPr="00392B7E">
        <w:rPr>
          <w:szCs w:val="22"/>
        </w:rPr>
        <w:t>diastoliniam</w:t>
      </w:r>
      <w:proofErr w:type="spellEnd"/>
      <w:r w:rsidRPr="00392B7E">
        <w:rPr>
          <w:szCs w:val="22"/>
        </w:rPr>
        <w:t xml:space="preserve"> kraujo spaudimui padidinti ir refleksiniam širdies susitraukimų dažniui mažinti, reikalingos nuo 40 iki 60 mg per burną vartojamos dozės.</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lastRenderedPageBreak/>
        <w:t xml:space="preserve">Dėl </w:t>
      </w:r>
      <w:proofErr w:type="spellStart"/>
      <w:r w:rsidRPr="00392B7E">
        <w:rPr>
          <w:szCs w:val="22"/>
        </w:rPr>
        <w:t>simpatikomimetinių</w:t>
      </w:r>
      <w:proofErr w:type="spellEnd"/>
      <w:r w:rsidRPr="00392B7E">
        <w:rPr>
          <w:szCs w:val="22"/>
        </w:rPr>
        <w:t xml:space="preserve"> aminų, tokių, kaip </w:t>
      </w:r>
      <w:proofErr w:type="spellStart"/>
      <w:r w:rsidRPr="00392B7E">
        <w:rPr>
          <w:szCs w:val="22"/>
        </w:rPr>
        <w:t>fenilefrinas</w:t>
      </w:r>
      <w:proofErr w:type="spellEnd"/>
      <w:r w:rsidRPr="00392B7E">
        <w:rPr>
          <w:szCs w:val="22"/>
        </w:rPr>
        <w:t xml:space="preserve">, sąveikos su </w:t>
      </w:r>
      <w:proofErr w:type="spellStart"/>
      <w:r w:rsidRPr="00392B7E">
        <w:rPr>
          <w:szCs w:val="22"/>
        </w:rPr>
        <w:t>monoaminooksidazės</w:t>
      </w:r>
      <w:proofErr w:type="spellEnd"/>
      <w:r w:rsidRPr="00392B7E">
        <w:rPr>
          <w:szCs w:val="22"/>
        </w:rPr>
        <w:t xml:space="preserve"> </w:t>
      </w:r>
      <w:proofErr w:type="spellStart"/>
      <w:r w:rsidRPr="00392B7E">
        <w:rPr>
          <w:szCs w:val="22"/>
        </w:rPr>
        <w:t>inhinitoriais</w:t>
      </w:r>
      <w:proofErr w:type="spellEnd"/>
      <w:r w:rsidRPr="00392B7E">
        <w:rPr>
          <w:szCs w:val="22"/>
        </w:rPr>
        <w:t xml:space="preserve"> pasireiškia </w:t>
      </w:r>
      <w:proofErr w:type="spellStart"/>
      <w:r w:rsidRPr="00392B7E">
        <w:rPr>
          <w:szCs w:val="22"/>
        </w:rPr>
        <w:t>hipertenzinės</w:t>
      </w:r>
      <w:proofErr w:type="spellEnd"/>
      <w:r w:rsidRPr="00392B7E">
        <w:rPr>
          <w:szCs w:val="22"/>
        </w:rPr>
        <w:t xml:space="preserve"> sąveikos. </w:t>
      </w:r>
      <w:proofErr w:type="spellStart"/>
      <w:r w:rsidRPr="00392B7E">
        <w:rPr>
          <w:szCs w:val="22"/>
        </w:rPr>
        <w:t>Fenilefrinas</w:t>
      </w:r>
      <w:proofErr w:type="spellEnd"/>
      <w:r w:rsidRPr="00392B7E">
        <w:rPr>
          <w:szCs w:val="22"/>
        </w:rPr>
        <w:t xml:space="preserve"> gali mažinti beta </w:t>
      </w:r>
      <w:proofErr w:type="spellStart"/>
      <w:r w:rsidRPr="00392B7E">
        <w:rPr>
          <w:szCs w:val="22"/>
        </w:rPr>
        <w:t>adrenoreceptorius</w:t>
      </w:r>
      <w:proofErr w:type="spellEnd"/>
      <w:r w:rsidRPr="00392B7E">
        <w:rPr>
          <w:szCs w:val="22"/>
        </w:rPr>
        <w:t xml:space="preserve"> blokuojančių vaistinių preparatų ir </w:t>
      </w:r>
      <w:proofErr w:type="spellStart"/>
      <w:r w:rsidRPr="00392B7E">
        <w:rPr>
          <w:szCs w:val="22"/>
        </w:rPr>
        <w:t>antihipertenzinių</w:t>
      </w:r>
      <w:proofErr w:type="spellEnd"/>
      <w:r w:rsidRPr="00392B7E">
        <w:rPr>
          <w:szCs w:val="22"/>
        </w:rPr>
        <w:t xml:space="preserve"> vaistinių preparatų veiksmingumą.</w:t>
      </w:r>
    </w:p>
    <w:p w:rsidR="00762153" w:rsidRPr="00392B7E" w:rsidRDefault="00762153" w:rsidP="00762153">
      <w:pPr>
        <w:rPr>
          <w:rFonts w:eastAsia="Calibri"/>
          <w:szCs w:val="22"/>
        </w:rPr>
      </w:pPr>
    </w:p>
    <w:p w:rsidR="00762153" w:rsidRPr="00392B7E" w:rsidRDefault="00762153" w:rsidP="00762153">
      <w:pPr>
        <w:ind w:left="540" w:hanging="540"/>
        <w:rPr>
          <w:b/>
          <w:szCs w:val="22"/>
          <w:lang w:eastAsia="en-US"/>
        </w:rPr>
      </w:pPr>
      <w:r w:rsidRPr="00392B7E">
        <w:rPr>
          <w:b/>
          <w:szCs w:val="22"/>
          <w:lang w:eastAsia="en-US"/>
        </w:rPr>
        <w:t>5.2</w:t>
      </w:r>
      <w:r w:rsidRPr="00392B7E">
        <w:rPr>
          <w:b/>
          <w:szCs w:val="22"/>
          <w:lang w:eastAsia="en-US"/>
        </w:rPr>
        <w:tab/>
      </w:r>
      <w:proofErr w:type="spellStart"/>
      <w:r w:rsidRPr="00392B7E">
        <w:rPr>
          <w:b/>
          <w:szCs w:val="22"/>
          <w:lang w:eastAsia="en-US"/>
        </w:rPr>
        <w:t>Farmakokinetinės</w:t>
      </w:r>
      <w:proofErr w:type="spellEnd"/>
      <w:r w:rsidRPr="00392B7E">
        <w:rPr>
          <w:b/>
          <w:szCs w:val="22"/>
          <w:lang w:eastAsia="en-US"/>
        </w:rPr>
        <w:t xml:space="preserve"> savybės</w:t>
      </w:r>
    </w:p>
    <w:p w:rsidR="00762153" w:rsidRPr="00392B7E" w:rsidRDefault="00762153" w:rsidP="00762153">
      <w:pPr>
        <w:ind w:left="540" w:hanging="540"/>
        <w:rPr>
          <w:szCs w:val="22"/>
          <w:lang w:eastAsia="en-US"/>
        </w:rPr>
      </w:pPr>
    </w:p>
    <w:p w:rsidR="00762153" w:rsidRPr="00392B7E" w:rsidRDefault="00762153" w:rsidP="00762153">
      <w:pPr>
        <w:rPr>
          <w:szCs w:val="22"/>
          <w:u w:val="single"/>
        </w:rPr>
      </w:pPr>
      <w:proofErr w:type="spellStart"/>
      <w:r w:rsidRPr="00392B7E">
        <w:rPr>
          <w:szCs w:val="22"/>
          <w:u w:val="single"/>
        </w:rPr>
        <w:t>Paracetamolis</w:t>
      </w:r>
      <w:proofErr w:type="spellEnd"/>
    </w:p>
    <w:p w:rsidR="00762153" w:rsidRPr="001600F1" w:rsidRDefault="00762153" w:rsidP="00762153">
      <w:pPr>
        <w:rPr>
          <w:i/>
          <w:szCs w:val="22"/>
          <w:u w:val="single"/>
        </w:rPr>
      </w:pPr>
      <w:r w:rsidRPr="001600F1">
        <w:rPr>
          <w:i/>
          <w:szCs w:val="22"/>
          <w:u w:val="single"/>
        </w:rPr>
        <w:t>Absorbcija/pasiskirstymas</w:t>
      </w:r>
    </w:p>
    <w:p w:rsidR="00762153" w:rsidRPr="00392B7E" w:rsidRDefault="00762153" w:rsidP="00762153">
      <w:pPr>
        <w:rPr>
          <w:szCs w:val="22"/>
        </w:rPr>
      </w:pPr>
      <w:r w:rsidRPr="00392B7E">
        <w:rPr>
          <w:szCs w:val="22"/>
        </w:rPr>
        <w:t xml:space="preserve">Išgerto </w:t>
      </w:r>
      <w:proofErr w:type="spellStart"/>
      <w:r w:rsidRPr="00392B7E">
        <w:rPr>
          <w:szCs w:val="22"/>
        </w:rPr>
        <w:t>paracetamolio</w:t>
      </w:r>
      <w:proofErr w:type="spellEnd"/>
      <w:r w:rsidRPr="00392B7E">
        <w:rPr>
          <w:szCs w:val="22"/>
        </w:rPr>
        <w:t xml:space="preserve"> absoliutus biologinis prieinamumas yra 75% ir šis vaistinis preparatas tikriausiai yra </w:t>
      </w:r>
      <w:proofErr w:type="spellStart"/>
      <w:r w:rsidRPr="00392B7E">
        <w:rPr>
          <w:szCs w:val="22"/>
        </w:rPr>
        <w:t>metabolizuojamas</w:t>
      </w:r>
      <w:proofErr w:type="spellEnd"/>
      <w:r w:rsidRPr="00392B7E">
        <w:rPr>
          <w:szCs w:val="22"/>
        </w:rPr>
        <w:t xml:space="preserve"> pirmojo prasiskverbimo per kepenis metu. </w:t>
      </w:r>
      <w:proofErr w:type="spellStart"/>
      <w:r w:rsidRPr="00392B7E">
        <w:rPr>
          <w:szCs w:val="22"/>
        </w:rPr>
        <w:t>T</w:t>
      </w:r>
      <w:r w:rsidRPr="00392B7E">
        <w:rPr>
          <w:szCs w:val="22"/>
          <w:vertAlign w:val="subscript"/>
        </w:rPr>
        <w:t>max</w:t>
      </w:r>
      <w:proofErr w:type="spellEnd"/>
      <w:r w:rsidRPr="00392B7E">
        <w:rPr>
          <w:szCs w:val="22"/>
        </w:rPr>
        <w:t>, nors ir priklauso nuo formuluotės, paprastai yra nuo 30 iki 120 minučių. Absorbcijos laipsnis vis dėlto nuo formuluotės nepriklauso.</w:t>
      </w:r>
    </w:p>
    <w:p w:rsidR="00762153" w:rsidRPr="00392B7E" w:rsidRDefault="00762153" w:rsidP="00762153">
      <w:pPr>
        <w:rPr>
          <w:szCs w:val="22"/>
        </w:rPr>
      </w:pPr>
    </w:p>
    <w:p w:rsidR="00762153" w:rsidRPr="001600F1" w:rsidRDefault="00762153" w:rsidP="00762153">
      <w:pPr>
        <w:rPr>
          <w:i/>
          <w:szCs w:val="22"/>
          <w:u w:val="single"/>
        </w:rPr>
      </w:pPr>
      <w:r w:rsidRPr="001600F1">
        <w:rPr>
          <w:i/>
          <w:szCs w:val="22"/>
          <w:u w:val="single"/>
        </w:rPr>
        <w:t>Eliminacija</w:t>
      </w:r>
    </w:p>
    <w:p w:rsidR="00762153" w:rsidRPr="00392B7E" w:rsidRDefault="00762153" w:rsidP="00762153">
      <w:pPr>
        <w:rPr>
          <w:szCs w:val="22"/>
        </w:rPr>
      </w:pPr>
      <w:r w:rsidRPr="00392B7E">
        <w:rPr>
          <w:szCs w:val="22"/>
        </w:rPr>
        <w:t>Pusinio gyvavimo periodas trunka apytiksliai 2-2,5 valandos.</w:t>
      </w:r>
    </w:p>
    <w:p w:rsidR="00762153" w:rsidRPr="00392B7E" w:rsidRDefault="00762153" w:rsidP="00762153">
      <w:pPr>
        <w:rPr>
          <w:szCs w:val="22"/>
        </w:rPr>
      </w:pPr>
    </w:p>
    <w:p w:rsidR="00762153" w:rsidRPr="001600F1" w:rsidRDefault="00762153" w:rsidP="00762153">
      <w:pPr>
        <w:rPr>
          <w:i/>
          <w:szCs w:val="22"/>
          <w:u w:val="single"/>
        </w:rPr>
      </w:pPr>
      <w:proofErr w:type="spellStart"/>
      <w:r w:rsidRPr="001600F1">
        <w:rPr>
          <w:i/>
          <w:szCs w:val="22"/>
          <w:u w:val="single"/>
        </w:rPr>
        <w:t>Biotransformacija</w:t>
      </w:r>
      <w:proofErr w:type="spellEnd"/>
    </w:p>
    <w:p w:rsidR="00762153" w:rsidRPr="00392B7E" w:rsidRDefault="00762153" w:rsidP="00762153">
      <w:pPr>
        <w:rPr>
          <w:szCs w:val="22"/>
        </w:rPr>
      </w:pPr>
      <w:r w:rsidRPr="00392B7E">
        <w:rPr>
          <w:szCs w:val="22"/>
        </w:rPr>
        <w:t xml:space="preserve">Pagrindiniai metabolitai yra junginiai su </w:t>
      </w:r>
      <w:proofErr w:type="spellStart"/>
      <w:r w:rsidRPr="00392B7E">
        <w:rPr>
          <w:szCs w:val="22"/>
        </w:rPr>
        <w:t>gliukuronidu</w:t>
      </w:r>
      <w:proofErr w:type="spellEnd"/>
      <w:r w:rsidRPr="00392B7E">
        <w:rPr>
          <w:szCs w:val="22"/>
        </w:rPr>
        <w:t xml:space="preserve"> ir sulfatu (&gt;80%), kurie yra šalinami su šlapimu. Nedidel</w:t>
      </w:r>
      <w:r>
        <w:rPr>
          <w:szCs w:val="22"/>
        </w:rPr>
        <w:t>į</w:t>
      </w:r>
      <w:r w:rsidRPr="00392B7E">
        <w:rPr>
          <w:szCs w:val="22"/>
        </w:rPr>
        <w:t xml:space="preserve"> </w:t>
      </w:r>
      <w:proofErr w:type="spellStart"/>
      <w:r w:rsidRPr="00392B7E">
        <w:rPr>
          <w:szCs w:val="22"/>
        </w:rPr>
        <w:t>paracetamolio</w:t>
      </w:r>
      <w:proofErr w:type="spellEnd"/>
      <w:r w:rsidRPr="00392B7E">
        <w:rPr>
          <w:szCs w:val="22"/>
        </w:rPr>
        <w:t xml:space="preserve"> kiekį (&lt;10%) kepenyse oksiduoja </w:t>
      </w:r>
      <w:proofErr w:type="spellStart"/>
      <w:r w:rsidRPr="00392B7E">
        <w:rPr>
          <w:szCs w:val="22"/>
        </w:rPr>
        <w:t>citochromas</w:t>
      </w:r>
      <w:proofErr w:type="spellEnd"/>
      <w:r w:rsidRPr="00392B7E">
        <w:rPr>
          <w:szCs w:val="22"/>
        </w:rPr>
        <w:t xml:space="preserve"> P4502E1 (CYP2E1). Šios reakcijos metu atsiranda labai reaktyvus metabolitas N-</w:t>
      </w:r>
      <w:proofErr w:type="spellStart"/>
      <w:r w:rsidRPr="00392B7E">
        <w:rPr>
          <w:szCs w:val="22"/>
        </w:rPr>
        <w:t>acetil</w:t>
      </w:r>
      <w:proofErr w:type="spellEnd"/>
      <w:r w:rsidRPr="00392B7E">
        <w:rPr>
          <w:szCs w:val="22"/>
        </w:rPr>
        <w:t>-p-</w:t>
      </w:r>
      <w:proofErr w:type="spellStart"/>
      <w:r w:rsidRPr="00392B7E">
        <w:rPr>
          <w:szCs w:val="22"/>
        </w:rPr>
        <w:t>benzochinono</w:t>
      </w:r>
      <w:proofErr w:type="spellEnd"/>
      <w:r w:rsidRPr="00392B7E">
        <w:rPr>
          <w:szCs w:val="22"/>
        </w:rPr>
        <w:t xml:space="preserve"> </w:t>
      </w:r>
      <w:proofErr w:type="spellStart"/>
      <w:r w:rsidRPr="00392B7E">
        <w:rPr>
          <w:szCs w:val="22"/>
        </w:rPr>
        <w:t>iminas</w:t>
      </w:r>
      <w:proofErr w:type="spellEnd"/>
      <w:r w:rsidRPr="00392B7E">
        <w:rPr>
          <w:szCs w:val="22"/>
        </w:rPr>
        <w:t xml:space="preserve"> (NAPQI), kuris yra atsakingas už būding</w:t>
      </w:r>
      <w:r>
        <w:rPr>
          <w:szCs w:val="22"/>
        </w:rPr>
        <w:t>ą</w:t>
      </w:r>
      <w:r w:rsidRPr="00392B7E">
        <w:rPr>
          <w:szCs w:val="22"/>
        </w:rPr>
        <w:t xml:space="preserve"> </w:t>
      </w:r>
      <w:proofErr w:type="spellStart"/>
      <w:r w:rsidRPr="00392B7E">
        <w:rPr>
          <w:szCs w:val="22"/>
        </w:rPr>
        <w:t>centrilobulinį</w:t>
      </w:r>
      <w:proofErr w:type="spellEnd"/>
      <w:r w:rsidRPr="00392B7E">
        <w:rPr>
          <w:szCs w:val="22"/>
        </w:rPr>
        <w:t xml:space="preserve"> </w:t>
      </w:r>
      <w:proofErr w:type="spellStart"/>
      <w:r w:rsidRPr="00392B7E">
        <w:rPr>
          <w:szCs w:val="22"/>
        </w:rPr>
        <w:t>hepatotoksinį</w:t>
      </w:r>
      <w:proofErr w:type="spellEnd"/>
      <w:r w:rsidRPr="00392B7E">
        <w:rPr>
          <w:szCs w:val="22"/>
        </w:rPr>
        <w:t xml:space="preserve"> poveikį, susijusį su </w:t>
      </w:r>
      <w:proofErr w:type="spellStart"/>
      <w:r w:rsidRPr="00392B7E">
        <w:rPr>
          <w:szCs w:val="22"/>
        </w:rPr>
        <w:t>paracetamolio</w:t>
      </w:r>
      <w:proofErr w:type="spellEnd"/>
      <w:r w:rsidRPr="00392B7E">
        <w:rPr>
          <w:szCs w:val="22"/>
        </w:rPr>
        <w:t xml:space="preserve"> perdozavimu.</w:t>
      </w:r>
    </w:p>
    <w:p w:rsidR="00762153" w:rsidRPr="00392B7E" w:rsidRDefault="00762153" w:rsidP="00762153">
      <w:pPr>
        <w:rPr>
          <w:szCs w:val="22"/>
        </w:rPr>
      </w:pPr>
    </w:p>
    <w:p w:rsidR="00762153" w:rsidRPr="00392B7E" w:rsidRDefault="00762153" w:rsidP="00762153">
      <w:pPr>
        <w:rPr>
          <w:szCs w:val="22"/>
          <w:u w:val="single"/>
        </w:rPr>
      </w:pPr>
      <w:proofErr w:type="spellStart"/>
      <w:r w:rsidRPr="00392B7E">
        <w:rPr>
          <w:szCs w:val="22"/>
          <w:u w:val="single"/>
        </w:rPr>
        <w:t>Fenilefrinas</w:t>
      </w:r>
      <w:proofErr w:type="spellEnd"/>
    </w:p>
    <w:p w:rsidR="00762153" w:rsidRPr="00392B7E" w:rsidRDefault="00762153" w:rsidP="00762153">
      <w:pPr>
        <w:rPr>
          <w:i/>
          <w:szCs w:val="22"/>
        </w:rPr>
      </w:pPr>
      <w:r w:rsidRPr="00392B7E">
        <w:rPr>
          <w:i/>
          <w:szCs w:val="22"/>
        </w:rPr>
        <w:t>Absorbcija/pasiskirstymas</w:t>
      </w:r>
    </w:p>
    <w:p w:rsidR="00762153" w:rsidRPr="00392B7E" w:rsidRDefault="00762153" w:rsidP="00762153">
      <w:pPr>
        <w:rPr>
          <w:szCs w:val="22"/>
        </w:rPr>
      </w:pPr>
      <w:r w:rsidRPr="00392B7E">
        <w:rPr>
          <w:szCs w:val="22"/>
        </w:rPr>
        <w:t>Suleidus infuzijos į veną būdu, didžiausia laisvo 3H-fenilefrino koncentracija būna infuzijos pab</w:t>
      </w:r>
      <w:r>
        <w:rPr>
          <w:szCs w:val="22"/>
        </w:rPr>
        <w:t>a</w:t>
      </w:r>
      <w:r w:rsidRPr="00392B7E">
        <w:rPr>
          <w:szCs w:val="22"/>
        </w:rPr>
        <w:t xml:space="preserve">igoje, po to koncentracija serume mažėja </w:t>
      </w:r>
      <w:proofErr w:type="spellStart"/>
      <w:r w:rsidRPr="00392B7E">
        <w:rPr>
          <w:szCs w:val="22"/>
        </w:rPr>
        <w:t>bieksponentiniu</w:t>
      </w:r>
      <w:proofErr w:type="spellEnd"/>
      <w:r w:rsidRPr="00392B7E">
        <w:rPr>
          <w:szCs w:val="22"/>
        </w:rPr>
        <w:t xml:space="preserve"> būdu: 80% sumažėja per pirmąsias 15 minučių, po to mažėjimas vyksta lėčiau (pusinis gyvavimo laikas vidutiniškai trunka 2 valandas). Pavartotas per burną </w:t>
      </w:r>
      <w:proofErr w:type="spellStart"/>
      <w:r w:rsidRPr="00392B7E">
        <w:rPr>
          <w:szCs w:val="22"/>
        </w:rPr>
        <w:t>fenilefrinas</w:t>
      </w:r>
      <w:proofErr w:type="spellEnd"/>
      <w:r w:rsidRPr="00392B7E">
        <w:rPr>
          <w:szCs w:val="22"/>
        </w:rPr>
        <w:t xml:space="preserve"> absorbuojamas iš virškinimo trakto. Jo didžiausia koncentracija plazmoje būna po 45 - 75 minučių.</w:t>
      </w:r>
    </w:p>
    <w:p w:rsidR="00762153" w:rsidRPr="00392B7E" w:rsidRDefault="00762153" w:rsidP="00762153">
      <w:pPr>
        <w:rPr>
          <w:szCs w:val="22"/>
        </w:rPr>
      </w:pPr>
    </w:p>
    <w:p w:rsidR="00762153" w:rsidRPr="001600F1" w:rsidRDefault="00762153" w:rsidP="00762153">
      <w:pPr>
        <w:rPr>
          <w:i/>
          <w:szCs w:val="22"/>
          <w:u w:val="single"/>
        </w:rPr>
      </w:pPr>
      <w:r w:rsidRPr="001600F1">
        <w:rPr>
          <w:i/>
          <w:szCs w:val="22"/>
          <w:u w:val="single"/>
        </w:rPr>
        <w:t>Eliminacija</w:t>
      </w:r>
    </w:p>
    <w:p w:rsidR="00762153" w:rsidRPr="00392B7E" w:rsidRDefault="00762153" w:rsidP="00762153">
      <w:pPr>
        <w:rPr>
          <w:szCs w:val="22"/>
        </w:rPr>
      </w:pPr>
      <w:r w:rsidRPr="00392B7E">
        <w:rPr>
          <w:szCs w:val="22"/>
        </w:rPr>
        <w:t>Po trumpos greitos eliminacijos fazės, vidut</w:t>
      </w:r>
      <w:r>
        <w:rPr>
          <w:szCs w:val="22"/>
        </w:rPr>
        <w:t>i</w:t>
      </w:r>
      <w:r w:rsidRPr="00392B7E">
        <w:rPr>
          <w:szCs w:val="22"/>
        </w:rPr>
        <w:t xml:space="preserve">nis pusinės eliminacijos laikas trunka 2,5 valandos. Nusistovėjus </w:t>
      </w:r>
      <w:proofErr w:type="spellStart"/>
      <w:r w:rsidRPr="00392B7E">
        <w:rPr>
          <w:szCs w:val="22"/>
        </w:rPr>
        <w:t>pusiausvyrinei</w:t>
      </w:r>
      <w:proofErr w:type="spellEnd"/>
      <w:r w:rsidRPr="00392B7E">
        <w:rPr>
          <w:szCs w:val="22"/>
        </w:rPr>
        <w:t xml:space="preserve"> apykaitai pasiskirstymo tūris yra 340 l. Tai rodo kaupimąsi tam tikruose organo skyriuose. Inkstų klirensas yra tik dalelė bendro plazmos klirenso.</w:t>
      </w:r>
    </w:p>
    <w:p w:rsidR="00762153" w:rsidRPr="00392B7E" w:rsidRDefault="00762153" w:rsidP="00762153">
      <w:pPr>
        <w:rPr>
          <w:szCs w:val="22"/>
        </w:rPr>
      </w:pPr>
    </w:p>
    <w:p w:rsidR="00762153" w:rsidRPr="001600F1" w:rsidRDefault="00762153" w:rsidP="00762153">
      <w:pPr>
        <w:rPr>
          <w:i/>
          <w:szCs w:val="22"/>
          <w:u w:val="single"/>
        </w:rPr>
      </w:pPr>
      <w:proofErr w:type="spellStart"/>
      <w:r w:rsidRPr="001600F1">
        <w:rPr>
          <w:i/>
          <w:szCs w:val="22"/>
          <w:u w:val="single"/>
        </w:rPr>
        <w:t>Biotransformacija</w:t>
      </w:r>
      <w:proofErr w:type="spellEnd"/>
    </w:p>
    <w:p w:rsidR="00762153" w:rsidRPr="00392B7E" w:rsidRDefault="00762153" w:rsidP="00762153">
      <w:pPr>
        <w:rPr>
          <w:szCs w:val="22"/>
        </w:rPr>
      </w:pPr>
      <w:r w:rsidRPr="00392B7E">
        <w:rPr>
          <w:szCs w:val="22"/>
        </w:rPr>
        <w:t xml:space="preserve">Dėl ekstensyvaus metabolizmo pirmojo prasiskverbimo per kepenis metu bendras </w:t>
      </w:r>
      <w:proofErr w:type="spellStart"/>
      <w:r w:rsidRPr="00392B7E">
        <w:rPr>
          <w:szCs w:val="22"/>
        </w:rPr>
        <w:t>fenilefrino</w:t>
      </w:r>
      <w:proofErr w:type="spellEnd"/>
      <w:r w:rsidRPr="00392B7E">
        <w:rPr>
          <w:szCs w:val="22"/>
        </w:rPr>
        <w:t xml:space="preserve"> biologinis prieinamumas yra apytikriai 38%, iš kurių 1% yra aktyvus, nesujungtas pirminis </w:t>
      </w:r>
      <w:proofErr w:type="spellStart"/>
      <w:r w:rsidRPr="00392B7E">
        <w:rPr>
          <w:szCs w:val="22"/>
        </w:rPr>
        <w:t>fenilefrinas</w:t>
      </w:r>
      <w:proofErr w:type="spellEnd"/>
      <w:r w:rsidRPr="00392B7E">
        <w:rPr>
          <w:szCs w:val="22"/>
        </w:rPr>
        <w:t xml:space="preserve">. </w:t>
      </w:r>
    </w:p>
    <w:p w:rsidR="00762153" w:rsidRPr="00392B7E" w:rsidRDefault="00762153" w:rsidP="00762153">
      <w:pPr>
        <w:rPr>
          <w:szCs w:val="22"/>
        </w:rPr>
      </w:pPr>
    </w:p>
    <w:p w:rsidR="00762153" w:rsidRPr="00392B7E" w:rsidRDefault="00762153" w:rsidP="00762153">
      <w:pPr>
        <w:rPr>
          <w:szCs w:val="22"/>
        </w:rPr>
      </w:pPr>
      <w:r w:rsidRPr="00392B7E">
        <w:rPr>
          <w:szCs w:val="22"/>
        </w:rPr>
        <w:t xml:space="preserve">Vartojamas per burną </w:t>
      </w:r>
      <w:proofErr w:type="spellStart"/>
      <w:r w:rsidRPr="00392B7E">
        <w:rPr>
          <w:szCs w:val="22"/>
        </w:rPr>
        <w:t>fenilefrinas</w:t>
      </w:r>
      <w:proofErr w:type="spellEnd"/>
      <w:r w:rsidRPr="00392B7E">
        <w:rPr>
          <w:szCs w:val="22"/>
        </w:rPr>
        <w:t xml:space="preserve"> išlieka aktyvus kaip nosies gleivinės paburkimą mažinantis vaistinis preparatas. Jis dėka sisteminės kraujotakos paskirstomas nosies gleivinės </w:t>
      </w:r>
      <w:proofErr w:type="spellStart"/>
      <w:r w:rsidRPr="00392B7E">
        <w:rPr>
          <w:szCs w:val="22"/>
        </w:rPr>
        <w:t>kraujgysliniame</w:t>
      </w:r>
      <w:proofErr w:type="spellEnd"/>
      <w:r w:rsidRPr="00392B7E">
        <w:rPr>
          <w:szCs w:val="22"/>
        </w:rPr>
        <w:t xml:space="preserve"> sluoksnyje. Vartojamas per burną kaip nosies gleivinės paburkimą mažinantį vaistinį preparat</w:t>
      </w:r>
      <w:r>
        <w:rPr>
          <w:szCs w:val="22"/>
        </w:rPr>
        <w:t>ą</w:t>
      </w:r>
      <w:r w:rsidRPr="00392B7E">
        <w:rPr>
          <w:szCs w:val="22"/>
        </w:rPr>
        <w:t xml:space="preserve">, </w:t>
      </w:r>
      <w:proofErr w:type="spellStart"/>
      <w:r w:rsidRPr="00392B7E">
        <w:rPr>
          <w:szCs w:val="22"/>
        </w:rPr>
        <w:t>fenilefrino</w:t>
      </w:r>
      <w:proofErr w:type="spellEnd"/>
      <w:r w:rsidRPr="00392B7E">
        <w:rPr>
          <w:szCs w:val="22"/>
        </w:rPr>
        <w:t xml:space="preserve"> paprastai reikia gerti kas 4-6 valandas.</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5.3</w:t>
      </w:r>
      <w:r w:rsidRPr="00392B7E">
        <w:rPr>
          <w:b/>
          <w:szCs w:val="22"/>
          <w:lang w:eastAsia="en-US"/>
        </w:rPr>
        <w:tab/>
      </w:r>
      <w:proofErr w:type="spellStart"/>
      <w:r w:rsidRPr="00392B7E">
        <w:rPr>
          <w:b/>
          <w:szCs w:val="22"/>
          <w:lang w:eastAsia="en-US"/>
        </w:rPr>
        <w:t>Ikiklinikinių</w:t>
      </w:r>
      <w:proofErr w:type="spellEnd"/>
      <w:r w:rsidRPr="00392B7E">
        <w:rPr>
          <w:b/>
          <w:szCs w:val="22"/>
          <w:lang w:eastAsia="en-US"/>
        </w:rPr>
        <w:t xml:space="preserve"> saugumo tyrimų duomenys</w:t>
      </w:r>
    </w:p>
    <w:p w:rsidR="00762153" w:rsidRPr="00392B7E" w:rsidRDefault="00762153" w:rsidP="00762153">
      <w:pPr>
        <w:rPr>
          <w:b/>
          <w:szCs w:val="22"/>
          <w:lang w:eastAsia="en-US"/>
        </w:rPr>
      </w:pPr>
    </w:p>
    <w:p w:rsidR="00762153" w:rsidRPr="00392B7E" w:rsidRDefault="00762153" w:rsidP="00762153">
      <w:pPr>
        <w:tabs>
          <w:tab w:val="left" w:pos="567"/>
        </w:tabs>
        <w:rPr>
          <w:szCs w:val="22"/>
          <w:lang w:eastAsia="en-US"/>
        </w:rPr>
      </w:pPr>
      <w:r w:rsidRPr="00392B7E">
        <w:rPr>
          <w:szCs w:val="24"/>
        </w:rPr>
        <w:lastRenderedPageBreak/>
        <w:t xml:space="preserve">Įprastų farmakologinio saugumo, kartotinių dozių </w:t>
      </w:r>
      <w:proofErr w:type="spellStart"/>
      <w:r w:rsidRPr="00392B7E">
        <w:rPr>
          <w:szCs w:val="24"/>
        </w:rPr>
        <w:t>toksiškumo</w:t>
      </w:r>
      <w:proofErr w:type="spellEnd"/>
      <w:r w:rsidRPr="00392B7E">
        <w:rPr>
          <w:szCs w:val="24"/>
        </w:rPr>
        <w:t xml:space="preserve">, </w:t>
      </w:r>
      <w:proofErr w:type="spellStart"/>
      <w:r w:rsidRPr="00392B7E">
        <w:rPr>
          <w:szCs w:val="24"/>
        </w:rPr>
        <w:t>genotoksiškumo</w:t>
      </w:r>
      <w:proofErr w:type="spellEnd"/>
      <w:r w:rsidRPr="00392B7E">
        <w:rPr>
          <w:szCs w:val="24"/>
        </w:rPr>
        <w:t xml:space="preserve">, galimo </w:t>
      </w:r>
      <w:proofErr w:type="spellStart"/>
      <w:r w:rsidRPr="00392B7E">
        <w:rPr>
          <w:szCs w:val="24"/>
        </w:rPr>
        <w:t>kancerogeniškumo</w:t>
      </w:r>
      <w:proofErr w:type="spellEnd"/>
      <w:r w:rsidRPr="00392B7E">
        <w:rPr>
          <w:szCs w:val="24"/>
        </w:rPr>
        <w:t xml:space="preserve">, toksinio poveikio reprodukcijai ir vystymuisi </w:t>
      </w:r>
      <w:proofErr w:type="spellStart"/>
      <w:r w:rsidRPr="00392B7E">
        <w:rPr>
          <w:szCs w:val="24"/>
        </w:rPr>
        <w:t>ikiklinikinių</w:t>
      </w:r>
      <w:proofErr w:type="spellEnd"/>
      <w:r w:rsidRPr="00392B7E">
        <w:rPr>
          <w:szCs w:val="24"/>
        </w:rPr>
        <w:t xml:space="preserve"> tyrimų duomenys specifinio pavojaus žmogui nerodo.</w:t>
      </w:r>
    </w:p>
    <w:p w:rsidR="00762153" w:rsidRPr="00392B7E" w:rsidRDefault="00762153" w:rsidP="00762153">
      <w:pPr>
        <w:rPr>
          <w:rFonts w:eastAsia="Calibri"/>
          <w:szCs w:val="22"/>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6.</w:t>
      </w:r>
      <w:r w:rsidRPr="00392B7E">
        <w:rPr>
          <w:b/>
          <w:szCs w:val="22"/>
          <w:lang w:eastAsia="en-US"/>
        </w:rPr>
        <w:tab/>
        <w:t>FARMACINĖ INFORMACIJA</w:t>
      </w:r>
    </w:p>
    <w:p w:rsidR="00762153" w:rsidRPr="00392B7E" w:rsidRDefault="00762153" w:rsidP="00762153">
      <w:pPr>
        <w:rPr>
          <w:b/>
          <w:szCs w:val="22"/>
          <w:lang w:eastAsia="en-US"/>
        </w:rPr>
      </w:pPr>
    </w:p>
    <w:p w:rsidR="00762153" w:rsidRPr="00392B7E" w:rsidRDefault="00762153" w:rsidP="00762153">
      <w:pPr>
        <w:ind w:left="540" w:hanging="540"/>
        <w:rPr>
          <w:b/>
          <w:szCs w:val="22"/>
          <w:lang w:eastAsia="en-US"/>
        </w:rPr>
      </w:pPr>
      <w:r w:rsidRPr="00392B7E">
        <w:rPr>
          <w:b/>
          <w:szCs w:val="22"/>
          <w:lang w:eastAsia="en-US"/>
        </w:rPr>
        <w:t>6.1</w:t>
      </w:r>
      <w:r w:rsidRPr="00392B7E">
        <w:rPr>
          <w:b/>
          <w:szCs w:val="22"/>
          <w:lang w:eastAsia="en-US"/>
        </w:rPr>
        <w:tab/>
        <w:t>Pagalbinių medžiagų sąrašas</w:t>
      </w:r>
    </w:p>
    <w:p w:rsidR="00762153" w:rsidRPr="00392B7E" w:rsidRDefault="00762153" w:rsidP="00762153">
      <w:pPr>
        <w:rPr>
          <w:b/>
          <w:szCs w:val="22"/>
          <w:lang w:eastAsia="en-US"/>
        </w:rPr>
      </w:pPr>
    </w:p>
    <w:p w:rsidR="00762153" w:rsidRPr="00392B7E" w:rsidRDefault="00762153" w:rsidP="00762153">
      <w:pPr>
        <w:rPr>
          <w:szCs w:val="22"/>
          <w:lang w:eastAsia="en-US"/>
        </w:rPr>
      </w:pPr>
      <w:proofErr w:type="spellStart"/>
      <w:r w:rsidRPr="00392B7E">
        <w:rPr>
          <w:szCs w:val="22"/>
          <w:lang w:eastAsia="en-US"/>
        </w:rPr>
        <w:t>Askorbo</w:t>
      </w:r>
      <w:proofErr w:type="spellEnd"/>
      <w:r w:rsidRPr="00392B7E">
        <w:rPr>
          <w:szCs w:val="22"/>
          <w:lang w:eastAsia="en-US"/>
        </w:rPr>
        <w:t xml:space="preserve"> rūgštis</w:t>
      </w:r>
    </w:p>
    <w:p w:rsidR="00762153" w:rsidRPr="00392B7E" w:rsidRDefault="00762153" w:rsidP="00762153">
      <w:pPr>
        <w:rPr>
          <w:szCs w:val="22"/>
          <w:lang w:eastAsia="en-US"/>
        </w:rPr>
      </w:pPr>
      <w:r w:rsidRPr="00392B7E">
        <w:rPr>
          <w:szCs w:val="22"/>
          <w:lang w:eastAsia="en-US"/>
        </w:rPr>
        <w:t>Sacharozė</w:t>
      </w:r>
    </w:p>
    <w:p w:rsidR="00762153" w:rsidRPr="00392B7E" w:rsidRDefault="00762153" w:rsidP="00762153">
      <w:pPr>
        <w:rPr>
          <w:szCs w:val="22"/>
          <w:lang w:eastAsia="en-US"/>
        </w:rPr>
      </w:pPr>
      <w:proofErr w:type="spellStart"/>
      <w:r w:rsidRPr="00392B7E">
        <w:rPr>
          <w:szCs w:val="22"/>
          <w:lang w:eastAsia="en-US"/>
        </w:rPr>
        <w:t>Aspartamas</w:t>
      </w:r>
      <w:proofErr w:type="spellEnd"/>
      <w:r w:rsidRPr="00392B7E">
        <w:rPr>
          <w:szCs w:val="22"/>
          <w:lang w:eastAsia="en-US"/>
        </w:rPr>
        <w:t xml:space="preserve"> (E951)</w:t>
      </w:r>
    </w:p>
    <w:p w:rsidR="00762153" w:rsidRPr="00392B7E" w:rsidRDefault="00762153" w:rsidP="00762153">
      <w:pPr>
        <w:tabs>
          <w:tab w:val="left" w:pos="567"/>
        </w:tabs>
        <w:rPr>
          <w:szCs w:val="22"/>
        </w:rPr>
      </w:pPr>
      <w:r w:rsidRPr="00392B7E">
        <w:rPr>
          <w:szCs w:val="22"/>
        </w:rPr>
        <w:t xml:space="preserve">Citrinų kvapo aromatinė medžiaga (sudėtyje yra </w:t>
      </w:r>
      <w:r>
        <w:rPr>
          <w:szCs w:val="22"/>
        </w:rPr>
        <w:t xml:space="preserve">natūralaus </w:t>
      </w:r>
      <w:r w:rsidRPr="00392B7E">
        <w:rPr>
          <w:szCs w:val="22"/>
        </w:rPr>
        <w:t xml:space="preserve">citrinų </w:t>
      </w:r>
      <w:r>
        <w:rPr>
          <w:szCs w:val="22"/>
        </w:rPr>
        <w:t xml:space="preserve">eterinio </w:t>
      </w:r>
      <w:r w:rsidRPr="00392B7E">
        <w:rPr>
          <w:szCs w:val="22"/>
        </w:rPr>
        <w:t xml:space="preserve">aliejaus ir </w:t>
      </w:r>
      <w:r>
        <w:rPr>
          <w:szCs w:val="22"/>
        </w:rPr>
        <w:t xml:space="preserve">natūralių bei </w:t>
      </w:r>
      <w:r w:rsidRPr="00392B7E">
        <w:rPr>
          <w:szCs w:val="22"/>
        </w:rPr>
        <w:t xml:space="preserve">natūralioms tapačių </w:t>
      </w:r>
      <w:r>
        <w:rPr>
          <w:szCs w:val="22"/>
        </w:rPr>
        <w:t>aromatinių</w:t>
      </w:r>
      <w:r w:rsidRPr="00392B7E">
        <w:rPr>
          <w:szCs w:val="22"/>
        </w:rPr>
        <w:t xml:space="preserve"> medžiagų, </w:t>
      </w:r>
      <w:proofErr w:type="spellStart"/>
      <w:r w:rsidRPr="00392B7E">
        <w:rPr>
          <w:szCs w:val="22"/>
        </w:rPr>
        <w:t>maltodekstrino</w:t>
      </w:r>
      <w:proofErr w:type="spellEnd"/>
      <w:r w:rsidRPr="00392B7E">
        <w:rPr>
          <w:szCs w:val="22"/>
        </w:rPr>
        <w:t xml:space="preserve">, </w:t>
      </w:r>
      <w:proofErr w:type="spellStart"/>
      <w:r w:rsidRPr="00392B7E">
        <w:rPr>
          <w:szCs w:val="22"/>
        </w:rPr>
        <w:t>manitolio</w:t>
      </w:r>
      <w:proofErr w:type="spellEnd"/>
      <w:r w:rsidRPr="00392B7E">
        <w:rPr>
          <w:szCs w:val="22"/>
        </w:rPr>
        <w:t xml:space="preserve"> (E 421), gliukonolaktono, </w:t>
      </w:r>
      <w:proofErr w:type="spellStart"/>
      <w:r>
        <w:rPr>
          <w:szCs w:val="22"/>
        </w:rPr>
        <w:t>gumiarabiko</w:t>
      </w:r>
      <w:proofErr w:type="spellEnd"/>
      <w:r w:rsidRPr="00392B7E">
        <w:rPr>
          <w:szCs w:val="22"/>
        </w:rPr>
        <w:t xml:space="preserve">, </w:t>
      </w:r>
      <w:proofErr w:type="spellStart"/>
      <w:r w:rsidRPr="00392B7E">
        <w:rPr>
          <w:szCs w:val="22"/>
        </w:rPr>
        <w:t>sorbitolio</w:t>
      </w:r>
      <w:proofErr w:type="spellEnd"/>
      <w:r w:rsidRPr="00392B7E">
        <w:rPr>
          <w:szCs w:val="22"/>
        </w:rPr>
        <w:t xml:space="preserve"> (E 420), bevandenio koloidinio silicio dioksido ir alfa</w:t>
      </w:r>
      <w:r>
        <w:rPr>
          <w:szCs w:val="22"/>
        </w:rPr>
        <w:t>-</w:t>
      </w:r>
      <w:proofErr w:type="spellStart"/>
      <w:r w:rsidRPr="00392B7E">
        <w:rPr>
          <w:szCs w:val="22"/>
        </w:rPr>
        <w:t>tokoferolio</w:t>
      </w:r>
      <w:proofErr w:type="spellEnd"/>
      <w:r>
        <w:rPr>
          <w:szCs w:val="22"/>
        </w:rPr>
        <w:t xml:space="preserve"> (E 307)</w:t>
      </w:r>
      <w:r w:rsidRPr="00392B7E">
        <w:rPr>
          <w:szCs w:val="22"/>
        </w:rPr>
        <w:t>)</w:t>
      </w:r>
    </w:p>
    <w:p w:rsidR="00762153" w:rsidRPr="00392B7E" w:rsidRDefault="00762153" w:rsidP="00762153">
      <w:pPr>
        <w:tabs>
          <w:tab w:val="left" w:pos="567"/>
        </w:tabs>
        <w:rPr>
          <w:szCs w:val="22"/>
        </w:rPr>
      </w:pPr>
      <w:r w:rsidRPr="00392B7E">
        <w:rPr>
          <w:szCs w:val="22"/>
        </w:rPr>
        <w:t xml:space="preserve">Sacharino natrio druska </w:t>
      </w:r>
    </w:p>
    <w:p w:rsidR="00762153" w:rsidRPr="00392B7E" w:rsidRDefault="00762153" w:rsidP="00762153">
      <w:pPr>
        <w:tabs>
          <w:tab w:val="left" w:pos="567"/>
        </w:tabs>
        <w:rPr>
          <w:szCs w:val="22"/>
        </w:rPr>
      </w:pPr>
      <w:r w:rsidRPr="00392B7E">
        <w:rPr>
          <w:szCs w:val="22"/>
        </w:rPr>
        <w:t>Bevandenis koloidinis silicio dioksidas</w:t>
      </w:r>
    </w:p>
    <w:p w:rsidR="00762153" w:rsidRPr="00392B7E" w:rsidRDefault="00762153" w:rsidP="00762153">
      <w:pPr>
        <w:rPr>
          <w:szCs w:val="22"/>
          <w:lang w:eastAsia="en-US"/>
        </w:rPr>
      </w:pPr>
      <w:r w:rsidRPr="00392B7E">
        <w:rPr>
          <w:szCs w:val="22"/>
          <w:lang w:eastAsia="en-US"/>
        </w:rPr>
        <w:t>Bevandenė citrinų rūgštis</w:t>
      </w:r>
    </w:p>
    <w:p w:rsidR="00762153" w:rsidRPr="00392B7E" w:rsidRDefault="00762153" w:rsidP="00762153">
      <w:pPr>
        <w:rPr>
          <w:szCs w:val="22"/>
          <w:lang w:eastAsia="en-US"/>
        </w:rPr>
      </w:pPr>
      <w:r w:rsidRPr="00392B7E">
        <w:rPr>
          <w:szCs w:val="22"/>
          <w:lang w:eastAsia="en-US"/>
        </w:rPr>
        <w:t>Natrio citratas</w:t>
      </w:r>
    </w:p>
    <w:p w:rsidR="00762153" w:rsidRPr="00392B7E" w:rsidRDefault="00762153" w:rsidP="00762153">
      <w:pPr>
        <w:ind w:left="540" w:hanging="540"/>
        <w:rPr>
          <w:b/>
          <w:szCs w:val="22"/>
          <w:lang w:eastAsia="en-US"/>
        </w:rPr>
      </w:pPr>
    </w:p>
    <w:p w:rsidR="00762153" w:rsidRPr="00392B7E" w:rsidRDefault="00762153" w:rsidP="00762153">
      <w:pPr>
        <w:ind w:left="540" w:hanging="540"/>
        <w:rPr>
          <w:b/>
          <w:szCs w:val="22"/>
          <w:lang w:eastAsia="en-US"/>
        </w:rPr>
      </w:pPr>
      <w:r w:rsidRPr="00392B7E">
        <w:rPr>
          <w:b/>
          <w:szCs w:val="22"/>
          <w:lang w:eastAsia="en-US"/>
        </w:rPr>
        <w:t>6.2</w:t>
      </w:r>
      <w:r w:rsidRPr="00392B7E">
        <w:rPr>
          <w:b/>
          <w:szCs w:val="22"/>
          <w:lang w:eastAsia="en-US"/>
        </w:rPr>
        <w:tab/>
        <w:t>Nesuderinamumas</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Duomenys nebūtini.</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6.3</w:t>
      </w:r>
      <w:r w:rsidRPr="00392B7E">
        <w:rPr>
          <w:b/>
          <w:szCs w:val="22"/>
          <w:lang w:eastAsia="en-US"/>
        </w:rPr>
        <w:tab/>
        <w:t>Tinkamumo laikas</w:t>
      </w:r>
    </w:p>
    <w:p w:rsidR="00762153" w:rsidRPr="00392B7E" w:rsidRDefault="00762153" w:rsidP="00762153">
      <w:pPr>
        <w:rPr>
          <w:b/>
          <w:szCs w:val="22"/>
          <w:lang w:eastAsia="en-US"/>
        </w:rPr>
      </w:pPr>
    </w:p>
    <w:p w:rsidR="00762153" w:rsidRPr="00392B7E" w:rsidRDefault="00762153" w:rsidP="00762153">
      <w:pPr>
        <w:rPr>
          <w:szCs w:val="22"/>
          <w:lang w:eastAsia="en-US"/>
        </w:rPr>
      </w:pPr>
      <w:r w:rsidRPr="00392B7E">
        <w:rPr>
          <w:szCs w:val="22"/>
          <w:lang w:eastAsia="en-US"/>
        </w:rPr>
        <w:t>2 metai.</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Paruošto karštame vandenyje tirpalo – 1 valanda. </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6.4</w:t>
      </w:r>
      <w:r w:rsidRPr="00392B7E">
        <w:rPr>
          <w:b/>
          <w:szCs w:val="22"/>
          <w:lang w:eastAsia="en-US"/>
        </w:rPr>
        <w:tab/>
        <w:t>Specialiosios laikymo sąlygos</w:t>
      </w:r>
    </w:p>
    <w:p w:rsidR="00762153" w:rsidRPr="00392B7E" w:rsidRDefault="00762153" w:rsidP="00762153">
      <w:pPr>
        <w:rPr>
          <w:b/>
          <w:szCs w:val="22"/>
          <w:lang w:eastAsia="en-US"/>
        </w:rPr>
      </w:pPr>
    </w:p>
    <w:p w:rsidR="00762153" w:rsidRPr="00392B7E" w:rsidRDefault="00762153" w:rsidP="00762153">
      <w:pPr>
        <w:rPr>
          <w:szCs w:val="22"/>
          <w:lang w:eastAsia="en-US"/>
        </w:rPr>
      </w:pPr>
      <w:r>
        <w:rPr>
          <w:szCs w:val="22"/>
          <w:lang w:eastAsia="en-US"/>
        </w:rPr>
        <w:t>Šio vaistinio preparato laikymui specialių temperatūros sąlygų nereikalaujama.</w:t>
      </w:r>
    </w:p>
    <w:p w:rsidR="00762153" w:rsidRPr="00392B7E" w:rsidRDefault="00762153" w:rsidP="00762153">
      <w:pPr>
        <w:rPr>
          <w:szCs w:val="22"/>
          <w:lang w:eastAsia="en-US"/>
        </w:rPr>
      </w:pPr>
      <w:r w:rsidRPr="00392B7E">
        <w:rPr>
          <w:szCs w:val="22"/>
          <w:lang w:eastAsia="en-US"/>
        </w:rPr>
        <w:t xml:space="preserve">Laikyti gamintojo pakuotėje, kad preparatas būtų apsaugotas nuo šviesos ir drėgmės. </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6.5</w:t>
      </w:r>
      <w:r w:rsidRPr="00392B7E">
        <w:rPr>
          <w:b/>
          <w:szCs w:val="22"/>
          <w:lang w:eastAsia="en-US"/>
        </w:rPr>
        <w:tab/>
      </w:r>
      <w:r>
        <w:rPr>
          <w:b/>
          <w:szCs w:val="22"/>
          <w:lang w:eastAsia="en-US"/>
        </w:rPr>
        <w:t>Talpylės pobūdis</w:t>
      </w:r>
      <w:r w:rsidRPr="00392B7E">
        <w:rPr>
          <w:b/>
          <w:szCs w:val="22"/>
          <w:lang w:eastAsia="en-US"/>
        </w:rPr>
        <w:t xml:space="preserve"> ir jos turinys</w:t>
      </w:r>
    </w:p>
    <w:p w:rsidR="00762153" w:rsidRPr="00392B7E" w:rsidRDefault="00762153" w:rsidP="00762153">
      <w:pPr>
        <w:rPr>
          <w:b/>
          <w:szCs w:val="22"/>
          <w:lang w:eastAsia="en-US"/>
        </w:rPr>
      </w:pPr>
    </w:p>
    <w:p w:rsidR="00762153" w:rsidRPr="00392B7E" w:rsidRDefault="00762153" w:rsidP="00762153">
      <w:pPr>
        <w:jc w:val="both"/>
        <w:rPr>
          <w:szCs w:val="22"/>
          <w:lang w:eastAsia="ar-SA"/>
        </w:rPr>
      </w:pPr>
      <w:r w:rsidRPr="00392B7E">
        <w:rPr>
          <w:szCs w:val="22"/>
          <w:lang w:eastAsia="en-US"/>
        </w:rPr>
        <w:t>Laminuoto aliuminiu popieriaus folijos paketėliai kartono dėžutėje</w:t>
      </w:r>
      <w:r w:rsidRPr="00392B7E">
        <w:rPr>
          <w:i/>
          <w:szCs w:val="22"/>
          <w:lang w:eastAsia="en-US"/>
        </w:rPr>
        <w:t>.</w:t>
      </w:r>
    </w:p>
    <w:p w:rsidR="00762153" w:rsidRPr="00392B7E" w:rsidRDefault="00762153" w:rsidP="00762153">
      <w:pPr>
        <w:rPr>
          <w:szCs w:val="22"/>
          <w:lang w:eastAsia="en-US"/>
        </w:rPr>
      </w:pPr>
    </w:p>
    <w:p w:rsidR="00762153" w:rsidRPr="00392B7E"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500 mg/12,2 mg milteliai geriamajam tirpalui</w:t>
      </w:r>
    </w:p>
    <w:p w:rsidR="00762153" w:rsidRPr="00392B7E" w:rsidRDefault="00762153" w:rsidP="00762153">
      <w:pPr>
        <w:tabs>
          <w:tab w:val="left" w:pos="567"/>
        </w:tabs>
        <w:autoSpaceDE w:val="0"/>
        <w:autoSpaceDN w:val="0"/>
        <w:adjustRightInd w:val="0"/>
        <w:spacing w:line="260" w:lineRule="exact"/>
        <w:rPr>
          <w:szCs w:val="22"/>
          <w:lang w:eastAsia="en-US"/>
        </w:rPr>
      </w:pPr>
      <w:r w:rsidRPr="00392B7E">
        <w:rPr>
          <w:szCs w:val="22"/>
          <w:lang w:eastAsia="en-US"/>
        </w:rPr>
        <w:t>Pakuotės dydžiai:</w:t>
      </w:r>
    </w:p>
    <w:p w:rsidR="00762153" w:rsidRPr="00392B7E" w:rsidRDefault="00762153" w:rsidP="00762153">
      <w:pPr>
        <w:tabs>
          <w:tab w:val="left" w:pos="567"/>
        </w:tabs>
        <w:spacing w:line="260" w:lineRule="exact"/>
        <w:rPr>
          <w:szCs w:val="22"/>
          <w:lang w:eastAsia="en-US"/>
        </w:rPr>
      </w:pPr>
      <w:r w:rsidRPr="00392B7E">
        <w:rPr>
          <w:szCs w:val="22"/>
          <w:lang w:eastAsia="en-US"/>
        </w:rPr>
        <w:t xml:space="preserve">6, 10, 20 paketėlių </w:t>
      </w:r>
    </w:p>
    <w:p w:rsidR="00762153" w:rsidRPr="003F620F" w:rsidRDefault="00762153" w:rsidP="00762153">
      <w:pPr>
        <w:tabs>
          <w:tab w:val="left" w:pos="567"/>
        </w:tabs>
        <w:spacing w:line="260" w:lineRule="exact"/>
        <w:rPr>
          <w:b/>
          <w:szCs w:val="22"/>
          <w:lang w:eastAsia="en-US"/>
        </w:rPr>
      </w:pPr>
    </w:p>
    <w:p w:rsidR="00762153" w:rsidRPr="003F620F" w:rsidRDefault="00762153" w:rsidP="00762153">
      <w:pPr>
        <w:rPr>
          <w:rFonts w:eastAsia="Calibri"/>
          <w:szCs w:val="22"/>
          <w:highlight w:val="lightGray"/>
        </w:rPr>
      </w:pPr>
      <w:proofErr w:type="spellStart"/>
      <w:r w:rsidRPr="003F620F">
        <w:rPr>
          <w:rFonts w:eastAsia="Calibri"/>
          <w:szCs w:val="22"/>
          <w:highlight w:val="lightGray"/>
        </w:rPr>
        <w:t>Swispara</w:t>
      </w:r>
      <w:proofErr w:type="spellEnd"/>
      <w:r w:rsidRPr="003F620F">
        <w:rPr>
          <w:rFonts w:eastAsia="Calibri"/>
          <w:szCs w:val="22"/>
          <w:highlight w:val="lightGray"/>
        </w:rPr>
        <w:t xml:space="preserve"> 1000 mg/12,2 mg milteliai geriamajam tirpalui</w:t>
      </w:r>
    </w:p>
    <w:p w:rsidR="00762153" w:rsidRPr="003F620F" w:rsidRDefault="00762153" w:rsidP="00762153">
      <w:pPr>
        <w:tabs>
          <w:tab w:val="left" w:pos="567"/>
        </w:tabs>
        <w:autoSpaceDE w:val="0"/>
        <w:autoSpaceDN w:val="0"/>
        <w:adjustRightInd w:val="0"/>
        <w:spacing w:line="260" w:lineRule="exact"/>
        <w:rPr>
          <w:szCs w:val="22"/>
          <w:highlight w:val="lightGray"/>
          <w:lang w:eastAsia="en-US"/>
        </w:rPr>
      </w:pPr>
      <w:r w:rsidRPr="003F620F">
        <w:rPr>
          <w:szCs w:val="22"/>
          <w:highlight w:val="lightGray"/>
          <w:lang w:eastAsia="en-US"/>
        </w:rPr>
        <w:t>Pakuotės dydžiai:</w:t>
      </w:r>
    </w:p>
    <w:p w:rsidR="00762153" w:rsidRPr="00392B7E" w:rsidRDefault="00762153" w:rsidP="00762153">
      <w:pPr>
        <w:tabs>
          <w:tab w:val="left" w:pos="567"/>
        </w:tabs>
        <w:spacing w:line="260" w:lineRule="exact"/>
        <w:rPr>
          <w:szCs w:val="22"/>
          <w:lang w:eastAsia="en-US"/>
        </w:rPr>
      </w:pPr>
      <w:r w:rsidRPr="003F620F">
        <w:rPr>
          <w:szCs w:val="22"/>
          <w:highlight w:val="lightGray"/>
          <w:lang w:eastAsia="en-US"/>
        </w:rPr>
        <w:t>10 paketėlių</w:t>
      </w:r>
      <w:r w:rsidRPr="00392B7E">
        <w:rPr>
          <w:szCs w:val="22"/>
          <w:lang w:eastAsia="en-US"/>
        </w:rPr>
        <w:t xml:space="preserve"> </w:t>
      </w:r>
    </w:p>
    <w:p w:rsidR="00762153" w:rsidRPr="00392B7E" w:rsidRDefault="00762153" w:rsidP="00762153">
      <w:pPr>
        <w:rPr>
          <w:rFonts w:eastAsia="Calibri"/>
          <w:szCs w:val="22"/>
        </w:rPr>
      </w:pPr>
    </w:p>
    <w:p w:rsidR="00762153" w:rsidRPr="00392B7E" w:rsidRDefault="00762153" w:rsidP="00762153">
      <w:pPr>
        <w:rPr>
          <w:rFonts w:eastAsia="Calibri"/>
          <w:szCs w:val="22"/>
        </w:rPr>
      </w:pPr>
      <w:r w:rsidRPr="00392B7E">
        <w:rPr>
          <w:rFonts w:eastAsia="Calibri"/>
          <w:szCs w:val="22"/>
        </w:rPr>
        <w:t>Gali būti tiekiamos ne visų dydžių pakuotės.</w:t>
      </w: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6.6</w:t>
      </w:r>
      <w:r w:rsidRPr="00392B7E">
        <w:rPr>
          <w:b/>
          <w:szCs w:val="22"/>
          <w:lang w:eastAsia="en-US"/>
        </w:rPr>
        <w:tab/>
        <w:t>Specialūs reikalavimai atliekoms tvarkyti</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 xml:space="preserve">Specialių reikalavimų </w:t>
      </w:r>
      <w:proofErr w:type="spellStart"/>
      <w:r>
        <w:rPr>
          <w:szCs w:val="22"/>
          <w:lang w:eastAsia="en-US"/>
        </w:rPr>
        <w:t>atliemoms</w:t>
      </w:r>
      <w:proofErr w:type="spellEnd"/>
      <w:r>
        <w:rPr>
          <w:szCs w:val="22"/>
          <w:lang w:eastAsia="en-US"/>
        </w:rPr>
        <w:t xml:space="preserve"> tvarkyti </w:t>
      </w:r>
      <w:r w:rsidRPr="00392B7E">
        <w:rPr>
          <w:szCs w:val="22"/>
          <w:lang w:eastAsia="en-US"/>
        </w:rPr>
        <w:t xml:space="preserve">nėra. </w:t>
      </w:r>
    </w:p>
    <w:p w:rsidR="00762153" w:rsidRPr="00392B7E" w:rsidRDefault="00762153" w:rsidP="00762153">
      <w:pPr>
        <w:rPr>
          <w:szCs w:val="22"/>
          <w:lang w:eastAsia="en-US"/>
        </w:rPr>
      </w:pPr>
    </w:p>
    <w:p w:rsidR="00762153" w:rsidRPr="00392B7E" w:rsidRDefault="00762153" w:rsidP="00762153">
      <w:pPr>
        <w:rPr>
          <w:rFonts w:eastAsia="Calibri"/>
          <w:szCs w:val="22"/>
        </w:rPr>
      </w:pPr>
      <w:r w:rsidRPr="00392B7E">
        <w:rPr>
          <w:szCs w:val="24"/>
        </w:rPr>
        <w:t>Nesuvartotą vaistinį preparatą ar atliekas reikia tvarkyti laikantis vietinių reikalavimų.</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7.</w:t>
      </w:r>
      <w:r w:rsidRPr="00392B7E">
        <w:rPr>
          <w:b/>
          <w:szCs w:val="22"/>
          <w:lang w:eastAsia="en-US"/>
        </w:rPr>
        <w:tab/>
        <w:t>R</w:t>
      </w:r>
      <w:r>
        <w:rPr>
          <w:b/>
          <w:szCs w:val="22"/>
          <w:lang w:eastAsia="en-US"/>
        </w:rPr>
        <w:t xml:space="preserve">EGISTRUOTOJAS </w:t>
      </w:r>
    </w:p>
    <w:p w:rsidR="00762153" w:rsidRPr="00392B7E" w:rsidRDefault="00762153" w:rsidP="00762153">
      <w:pPr>
        <w:rPr>
          <w:szCs w:val="22"/>
          <w:lang w:eastAsia="en-US"/>
        </w:rPr>
      </w:pPr>
    </w:p>
    <w:p w:rsidR="00762153" w:rsidRPr="00392B7E" w:rsidRDefault="00762153" w:rsidP="00762153">
      <w:proofErr w:type="spellStart"/>
      <w:r w:rsidRPr="00392B7E">
        <w:t>Sandoz</w:t>
      </w:r>
      <w:proofErr w:type="spellEnd"/>
      <w:r w:rsidRPr="00392B7E">
        <w:t xml:space="preserve"> </w:t>
      </w:r>
      <w:proofErr w:type="spellStart"/>
      <w:r w:rsidRPr="00392B7E">
        <w:t>d.d</w:t>
      </w:r>
      <w:proofErr w:type="spellEnd"/>
      <w:r w:rsidRPr="00392B7E">
        <w:t>.</w:t>
      </w:r>
    </w:p>
    <w:p w:rsidR="00762153" w:rsidRPr="00392B7E" w:rsidRDefault="00762153" w:rsidP="00762153">
      <w:proofErr w:type="spellStart"/>
      <w:r w:rsidRPr="00392B7E">
        <w:t>Verovškova</w:t>
      </w:r>
      <w:proofErr w:type="spellEnd"/>
      <w:r w:rsidRPr="00392B7E">
        <w:t xml:space="preserve"> 57</w:t>
      </w:r>
    </w:p>
    <w:p w:rsidR="00762153" w:rsidRPr="00392B7E" w:rsidRDefault="00762153" w:rsidP="00762153">
      <w:r>
        <w:t>SI-</w:t>
      </w:r>
      <w:r w:rsidRPr="00392B7E">
        <w:t xml:space="preserve">1000 </w:t>
      </w:r>
      <w:proofErr w:type="spellStart"/>
      <w:r w:rsidRPr="00392B7E">
        <w:t>Ljubljana</w:t>
      </w:r>
      <w:proofErr w:type="spellEnd"/>
    </w:p>
    <w:p w:rsidR="00762153" w:rsidRPr="00392B7E" w:rsidRDefault="00762153" w:rsidP="00762153">
      <w:r w:rsidRPr="00392B7E">
        <w:t>Slovėnija</w:t>
      </w:r>
    </w:p>
    <w:p w:rsidR="00762153" w:rsidRPr="00392B7E" w:rsidRDefault="00762153" w:rsidP="00762153">
      <w:pPr>
        <w:rPr>
          <w:szCs w:val="22"/>
          <w:lang w:eastAsia="en-US"/>
        </w:rPr>
      </w:pPr>
    </w:p>
    <w:p w:rsidR="00762153" w:rsidRPr="00392B7E" w:rsidRDefault="00762153" w:rsidP="00762153">
      <w:pPr>
        <w:rPr>
          <w:szCs w:val="22"/>
          <w:lang w:eastAsia="en-US"/>
        </w:rPr>
      </w:pPr>
    </w:p>
    <w:p w:rsidR="00762153" w:rsidRPr="00392B7E" w:rsidRDefault="00762153" w:rsidP="00762153">
      <w:pPr>
        <w:ind w:left="540" w:hanging="540"/>
        <w:rPr>
          <w:b/>
          <w:szCs w:val="22"/>
          <w:lang w:eastAsia="en-US"/>
        </w:rPr>
      </w:pPr>
      <w:r w:rsidRPr="00392B7E">
        <w:rPr>
          <w:b/>
          <w:szCs w:val="22"/>
          <w:lang w:eastAsia="en-US"/>
        </w:rPr>
        <w:t>8.</w:t>
      </w:r>
      <w:r w:rsidRPr="00392B7E">
        <w:rPr>
          <w:b/>
          <w:szCs w:val="22"/>
          <w:lang w:eastAsia="en-US"/>
        </w:rPr>
        <w:tab/>
        <w:t>R</w:t>
      </w:r>
      <w:r>
        <w:rPr>
          <w:b/>
          <w:szCs w:val="22"/>
          <w:lang w:eastAsia="en-US"/>
        </w:rPr>
        <w:t xml:space="preserve">EGISTRACIJOS </w:t>
      </w:r>
      <w:r w:rsidRPr="00392B7E">
        <w:rPr>
          <w:b/>
          <w:szCs w:val="22"/>
          <w:lang w:eastAsia="en-US"/>
        </w:rPr>
        <w:t xml:space="preserve"> PAŽYMĖJIMO NUMERIS (-IAI)</w:t>
      </w:r>
    </w:p>
    <w:p w:rsidR="00762153" w:rsidRDefault="00762153" w:rsidP="00762153">
      <w:pPr>
        <w:rPr>
          <w:snapToGrid w:val="0"/>
          <w:szCs w:val="24"/>
          <w:lang w:eastAsia="en-US"/>
        </w:rPr>
      </w:pPr>
    </w:p>
    <w:p w:rsidR="00762153"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 xml:space="preserve">500 mg/12,2 mg </w:t>
      </w:r>
    </w:p>
    <w:p w:rsidR="00762153" w:rsidRPr="00392B7E" w:rsidRDefault="00762153" w:rsidP="00762153">
      <w:pPr>
        <w:rPr>
          <w:rFonts w:eastAsia="Calibri"/>
          <w:szCs w:val="22"/>
        </w:rPr>
      </w:pPr>
      <w:r>
        <w:rPr>
          <w:rFonts w:eastAsia="Calibri"/>
          <w:szCs w:val="22"/>
        </w:rPr>
        <w:t>N6 – LT/1/14/3624/001</w:t>
      </w:r>
    </w:p>
    <w:p w:rsidR="00762153" w:rsidRPr="00392B7E" w:rsidRDefault="00762153" w:rsidP="00762153">
      <w:pPr>
        <w:rPr>
          <w:rFonts w:eastAsia="Calibri"/>
          <w:szCs w:val="22"/>
        </w:rPr>
      </w:pPr>
      <w:r>
        <w:rPr>
          <w:rFonts w:eastAsia="Calibri"/>
          <w:szCs w:val="22"/>
        </w:rPr>
        <w:t>N10 – LT/1/14/3624/002</w:t>
      </w:r>
    </w:p>
    <w:p w:rsidR="00762153" w:rsidRPr="00392B7E" w:rsidRDefault="00762153" w:rsidP="00762153">
      <w:pPr>
        <w:rPr>
          <w:rFonts w:eastAsia="Calibri"/>
          <w:szCs w:val="22"/>
        </w:rPr>
      </w:pPr>
      <w:r>
        <w:rPr>
          <w:rFonts w:eastAsia="Calibri"/>
          <w:szCs w:val="22"/>
        </w:rPr>
        <w:t>N20 – LT/1/14/3624/003</w:t>
      </w:r>
    </w:p>
    <w:p w:rsidR="00762153" w:rsidRDefault="00762153" w:rsidP="00762153">
      <w:pPr>
        <w:rPr>
          <w:snapToGrid w:val="0"/>
          <w:szCs w:val="24"/>
          <w:lang w:eastAsia="en-US"/>
        </w:rPr>
      </w:pPr>
    </w:p>
    <w:p w:rsidR="00762153"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10</w:t>
      </w:r>
      <w:r w:rsidRPr="00392B7E">
        <w:rPr>
          <w:rFonts w:eastAsia="Calibri"/>
          <w:szCs w:val="22"/>
        </w:rPr>
        <w:t xml:space="preserve">00 mg/12,2 mg </w:t>
      </w:r>
    </w:p>
    <w:p w:rsidR="00762153" w:rsidRPr="00392B7E" w:rsidRDefault="00762153" w:rsidP="00762153">
      <w:pPr>
        <w:rPr>
          <w:rFonts w:eastAsia="Calibri"/>
          <w:szCs w:val="22"/>
        </w:rPr>
      </w:pPr>
      <w:r>
        <w:rPr>
          <w:rFonts w:eastAsia="Calibri"/>
          <w:szCs w:val="22"/>
        </w:rPr>
        <w:t>N10 – LT/1/14/3624/004</w:t>
      </w:r>
    </w:p>
    <w:p w:rsidR="00762153" w:rsidRDefault="00762153" w:rsidP="00762153">
      <w:pPr>
        <w:rPr>
          <w:snapToGrid w:val="0"/>
          <w:szCs w:val="24"/>
          <w:lang w:eastAsia="en-US"/>
        </w:rPr>
      </w:pPr>
    </w:p>
    <w:p w:rsidR="00762153" w:rsidRPr="00392B7E" w:rsidRDefault="00762153" w:rsidP="00762153">
      <w:pPr>
        <w:rPr>
          <w:snapToGrid w:val="0"/>
          <w:szCs w:val="24"/>
          <w:lang w:eastAsia="en-US"/>
        </w:rPr>
      </w:pPr>
    </w:p>
    <w:p w:rsidR="00762153" w:rsidRPr="00554D0A" w:rsidRDefault="00762153" w:rsidP="00762153">
      <w:pPr>
        <w:keepNext/>
        <w:keepLines/>
        <w:tabs>
          <w:tab w:val="left" w:pos="567"/>
        </w:tabs>
        <w:outlineLvl w:val="2"/>
        <w:rPr>
          <w:b/>
          <w:bCs/>
          <w:snapToGrid w:val="0"/>
          <w:szCs w:val="22"/>
          <w:lang w:eastAsia="x-none"/>
        </w:rPr>
      </w:pPr>
      <w:r w:rsidRPr="00554D0A">
        <w:rPr>
          <w:b/>
          <w:bCs/>
          <w:snapToGrid w:val="0"/>
          <w:szCs w:val="22"/>
          <w:lang w:eastAsia="x-none"/>
        </w:rPr>
        <w:t>9.</w:t>
      </w:r>
      <w:r w:rsidRPr="00554D0A">
        <w:rPr>
          <w:b/>
          <w:bCs/>
          <w:snapToGrid w:val="0"/>
          <w:szCs w:val="22"/>
          <w:lang w:eastAsia="x-none"/>
        </w:rPr>
        <w:tab/>
        <w:t>R</w:t>
      </w:r>
      <w:r>
        <w:rPr>
          <w:b/>
          <w:bCs/>
          <w:snapToGrid w:val="0"/>
          <w:szCs w:val="22"/>
          <w:lang w:eastAsia="x-none"/>
        </w:rPr>
        <w:t>EGISTRAVIMO / PERREGISTRAVIMO DATA</w:t>
      </w:r>
    </w:p>
    <w:p w:rsidR="00762153" w:rsidRPr="00554D0A" w:rsidRDefault="00762153" w:rsidP="00762153">
      <w:pPr>
        <w:rPr>
          <w:snapToGrid w:val="0"/>
          <w:szCs w:val="22"/>
          <w:lang w:eastAsia="en-US"/>
        </w:rPr>
      </w:pPr>
    </w:p>
    <w:p w:rsidR="00762153" w:rsidRPr="00554D0A" w:rsidRDefault="00762153" w:rsidP="00762153">
      <w:pPr>
        <w:rPr>
          <w:snapToGrid w:val="0"/>
          <w:szCs w:val="24"/>
          <w:lang w:eastAsia="en-US"/>
        </w:rPr>
      </w:pPr>
      <w:r w:rsidRPr="00554D0A">
        <w:rPr>
          <w:noProof/>
          <w:snapToGrid w:val="0"/>
          <w:szCs w:val="24"/>
          <w:lang w:eastAsia="en-US"/>
        </w:rPr>
        <w:t>R</w:t>
      </w:r>
      <w:r>
        <w:rPr>
          <w:noProof/>
          <w:snapToGrid w:val="0"/>
          <w:szCs w:val="24"/>
          <w:lang w:eastAsia="en-US"/>
        </w:rPr>
        <w:t xml:space="preserve">egistravimo data </w:t>
      </w:r>
      <w:r w:rsidRPr="00554D0A">
        <w:rPr>
          <w:noProof/>
          <w:snapToGrid w:val="0"/>
          <w:szCs w:val="24"/>
          <w:lang w:eastAsia="en-US"/>
        </w:rPr>
        <w:t xml:space="preserve"> 2014 m. spalio mėn. 8 d.</w:t>
      </w:r>
    </w:p>
    <w:p w:rsidR="00762153" w:rsidRPr="00554D0A" w:rsidRDefault="00762153" w:rsidP="00762153">
      <w:pPr>
        <w:rPr>
          <w:snapToGrid w:val="0"/>
          <w:szCs w:val="22"/>
          <w:lang w:eastAsia="en-US"/>
        </w:rPr>
      </w:pPr>
    </w:p>
    <w:p w:rsidR="00762153" w:rsidRPr="00554D0A" w:rsidRDefault="00762153" w:rsidP="00762153">
      <w:pPr>
        <w:rPr>
          <w:snapToGrid w:val="0"/>
          <w:szCs w:val="22"/>
          <w:lang w:eastAsia="en-US"/>
        </w:rPr>
      </w:pPr>
    </w:p>
    <w:p w:rsidR="00762153" w:rsidRPr="00554D0A" w:rsidRDefault="00762153" w:rsidP="00762153">
      <w:pPr>
        <w:keepNext/>
        <w:keepLines/>
        <w:tabs>
          <w:tab w:val="left" w:pos="567"/>
        </w:tabs>
        <w:outlineLvl w:val="2"/>
        <w:rPr>
          <w:b/>
          <w:bCs/>
          <w:snapToGrid w:val="0"/>
          <w:szCs w:val="22"/>
          <w:lang w:eastAsia="x-none"/>
        </w:rPr>
      </w:pPr>
      <w:r w:rsidRPr="00554D0A">
        <w:rPr>
          <w:b/>
          <w:bCs/>
          <w:snapToGrid w:val="0"/>
          <w:szCs w:val="22"/>
          <w:lang w:eastAsia="x-none"/>
        </w:rPr>
        <w:t>10.</w:t>
      </w:r>
      <w:r w:rsidRPr="00554D0A">
        <w:rPr>
          <w:b/>
          <w:bCs/>
          <w:snapToGrid w:val="0"/>
          <w:szCs w:val="22"/>
          <w:lang w:eastAsia="x-none"/>
        </w:rPr>
        <w:tab/>
        <w:t>TEKSTO PERŽIŪROS DATA</w:t>
      </w:r>
    </w:p>
    <w:p w:rsidR="00762153" w:rsidRPr="00554D0A" w:rsidRDefault="00762153" w:rsidP="00762153">
      <w:pPr>
        <w:rPr>
          <w:snapToGrid w:val="0"/>
          <w:szCs w:val="22"/>
          <w:lang w:eastAsia="en-US"/>
        </w:rPr>
      </w:pPr>
    </w:p>
    <w:p w:rsidR="00762153" w:rsidRPr="00392B7E" w:rsidRDefault="00762153" w:rsidP="00762153">
      <w:pPr>
        <w:rPr>
          <w:snapToGrid w:val="0"/>
          <w:szCs w:val="24"/>
          <w:lang w:eastAsia="en-US"/>
        </w:rPr>
      </w:pPr>
      <w:r>
        <w:rPr>
          <w:snapToGrid w:val="0"/>
          <w:szCs w:val="24"/>
          <w:lang w:eastAsia="en-US"/>
        </w:rPr>
        <w:t>2015 m. gruodžio mėn. 8 d.</w:t>
      </w:r>
    </w:p>
    <w:p w:rsidR="00762153" w:rsidRPr="00392B7E" w:rsidRDefault="00762153" w:rsidP="00762153">
      <w:pPr>
        <w:rPr>
          <w:snapToGrid w:val="0"/>
          <w:szCs w:val="24"/>
          <w:lang w:eastAsia="en-US"/>
        </w:rPr>
      </w:pPr>
    </w:p>
    <w:p w:rsidR="00762153" w:rsidRPr="00AB5403" w:rsidRDefault="00762153" w:rsidP="00762153">
      <w:pPr>
        <w:tabs>
          <w:tab w:val="left" w:pos="5954"/>
          <w:tab w:val="left" w:pos="6237"/>
          <w:tab w:val="left" w:pos="6663"/>
          <w:tab w:val="left" w:pos="6946"/>
        </w:tabs>
        <w:rPr>
          <w:rFonts w:eastAsia="SimSun"/>
          <w:szCs w:val="22"/>
          <w:lang w:eastAsia="en-US"/>
        </w:rPr>
      </w:pPr>
      <w:r w:rsidRPr="00392B7E">
        <w:rPr>
          <w:rFonts w:eastAsia="SimSun"/>
          <w:szCs w:val="22"/>
          <w:lang w:eastAsia="en-US"/>
        </w:rPr>
        <w:t xml:space="preserve">Išsami informacija apie šį vaistinį preparatą pateikiama Valstybinės vaistų kontrolės tarnybos prie </w:t>
      </w:r>
      <w:r w:rsidRPr="00AB5403">
        <w:rPr>
          <w:rFonts w:eastAsia="SimSun"/>
          <w:szCs w:val="22"/>
          <w:lang w:eastAsia="en-US"/>
        </w:rPr>
        <w:t>Lietuvos Respublikos</w:t>
      </w:r>
      <w:r w:rsidRPr="00846EE1">
        <w:rPr>
          <w:rFonts w:eastAsia="SimSun"/>
          <w:szCs w:val="22"/>
          <w:lang w:eastAsia="en-US"/>
        </w:rPr>
        <w:t xml:space="preserve">  sveikatos apsaugos ministerijos tinklalapyje</w:t>
      </w:r>
      <w:r w:rsidRPr="00846EE1">
        <w:rPr>
          <w:rFonts w:eastAsia="SimSun"/>
          <w:i/>
          <w:szCs w:val="22"/>
          <w:lang w:eastAsia="en-US"/>
        </w:rPr>
        <w:t xml:space="preserve"> </w:t>
      </w:r>
      <w:hyperlink r:id="rId10" w:history="1">
        <w:r w:rsidRPr="003F620F">
          <w:rPr>
            <w:rFonts w:eastAsia="SimSun"/>
            <w:color w:val="0000FF"/>
            <w:szCs w:val="22"/>
            <w:u w:val="single"/>
            <w:lang w:eastAsia="en-US"/>
          </w:rPr>
          <w:t>http://www.vvkt.lt</w:t>
        </w:r>
      </w:hyperlink>
    </w:p>
    <w:p w:rsidR="00762153" w:rsidRPr="00392B7E" w:rsidRDefault="00762153" w:rsidP="00762153">
      <w:pPr>
        <w:rPr>
          <w:spacing w:val="-3"/>
          <w:szCs w:val="22"/>
          <w:lang w:eastAsia="en-US"/>
        </w:rPr>
      </w:pPr>
    </w:p>
    <w:p w:rsidR="00762153" w:rsidRPr="00392B7E" w:rsidRDefault="00762153" w:rsidP="00762153">
      <w:pPr>
        <w:rPr>
          <w:spacing w:val="-3"/>
          <w:szCs w:val="22"/>
          <w:lang w:eastAsia="en-US"/>
        </w:rPr>
      </w:pPr>
      <w:r w:rsidRPr="00392B7E">
        <w:rPr>
          <w:spacing w:val="-3"/>
          <w:szCs w:val="22"/>
          <w:lang w:eastAsia="en-US"/>
        </w:rPr>
        <w:br w:type="page"/>
      </w:r>
    </w:p>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Default="00762153" w:rsidP="00762153">
      <w:pPr>
        <w:jc w:val="center"/>
        <w:outlineLvl w:val="0"/>
        <w:rPr>
          <w:b/>
          <w:kern w:val="28"/>
          <w:szCs w:val="22"/>
        </w:rPr>
      </w:pPr>
    </w:p>
    <w:p w:rsidR="00762153" w:rsidRPr="00392B7E" w:rsidRDefault="00762153" w:rsidP="00762153">
      <w:pPr>
        <w:jc w:val="center"/>
        <w:outlineLvl w:val="0"/>
        <w:rPr>
          <w:b/>
          <w:kern w:val="28"/>
          <w:szCs w:val="22"/>
        </w:rPr>
      </w:pPr>
      <w:r w:rsidRPr="00392B7E">
        <w:rPr>
          <w:b/>
          <w:kern w:val="28"/>
          <w:szCs w:val="22"/>
        </w:rPr>
        <w:t>II PRIEDAS</w:t>
      </w:r>
    </w:p>
    <w:p w:rsidR="00762153" w:rsidRPr="00392B7E" w:rsidRDefault="00762153" w:rsidP="00762153">
      <w:pPr>
        <w:jc w:val="center"/>
      </w:pPr>
    </w:p>
    <w:p w:rsidR="00762153" w:rsidRPr="00392B7E" w:rsidRDefault="00762153" w:rsidP="00762153">
      <w:pPr>
        <w:jc w:val="center"/>
        <w:rPr>
          <w:b/>
        </w:rPr>
      </w:pPr>
      <w:r w:rsidRPr="00392B7E">
        <w:rPr>
          <w:b/>
        </w:rPr>
        <w:t>R</w:t>
      </w:r>
      <w:r>
        <w:rPr>
          <w:b/>
        </w:rPr>
        <w:t xml:space="preserve">EGISTRACIJOS </w:t>
      </w:r>
      <w:r w:rsidRPr="00392B7E">
        <w:rPr>
          <w:b/>
        </w:rPr>
        <w:t xml:space="preserve"> SĄLYGOS</w:t>
      </w:r>
    </w:p>
    <w:p w:rsidR="00762153" w:rsidRPr="00392B7E" w:rsidRDefault="00762153" w:rsidP="00762153">
      <w:pPr>
        <w:jc w:val="center"/>
      </w:pPr>
    </w:p>
    <w:p w:rsidR="00762153" w:rsidRPr="00392B7E" w:rsidRDefault="00762153" w:rsidP="00762153">
      <w:pPr>
        <w:keepNext/>
        <w:jc w:val="center"/>
        <w:outlineLvl w:val="0"/>
        <w:rPr>
          <w:b/>
        </w:rPr>
      </w:pPr>
      <w:r w:rsidRPr="00392B7E">
        <w:rPr>
          <w:b/>
        </w:rPr>
        <w:t>A.</w:t>
      </w:r>
      <w:r w:rsidRPr="00392B7E">
        <w:rPr>
          <w:b/>
        </w:rPr>
        <w:tab/>
        <w:t>GAMINTOJAS, ATSAKINGAS UŽ SERIJŲ IŠLEIDIMĄ</w:t>
      </w:r>
    </w:p>
    <w:p w:rsidR="00762153" w:rsidRPr="00392B7E" w:rsidRDefault="00762153" w:rsidP="00762153">
      <w:pPr>
        <w:jc w:val="center"/>
      </w:pPr>
    </w:p>
    <w:p w:rsidR="00762153" w:rsidRPr="00392B7E" w:rsidRDefault="00762153" w:rsidP="00762153">
      <w:pPr>
        <w:keepNext/>
        <w:jc w:val="center"/>
        <w:outlineLvl w:val="0"/>
        <w:rPr>
          <w:b/>
        </w:rPr>
      </w:pPr>
      <w:r w:rsidRPr="00392B7E">
        <w:rPr>
          <w:b/>
        </w:rPr>
        <w:t>B.</w:t>
      </w:r>
      <w:r w:rsidRPr="00392B7E">
        <w:rPr>
          <w:b/>
        </w:rPr>
        <w:tab/>
        <w:t>TIEKIMO IR VARTOJIMO SĄLYGOS AR APRIBOJIMAI</w:t>
      </w:r>
    </w:p>
    <w:p w:rsidR="00762153" w:rsidRPr="00392B7E" w:rsidRDefault="00762153" w:rsidP="00762153">
      <w:pPr>
        <w:jc w:val="center"/>
      </w:pPr>
    </w:p>
    <w:p w:rsidR="00762153" w:rsidRPr="00392B7E" w:rsidRDefault="00762153" w:rsidP="00F3335D">
      <w:pPr>
        <w:ind w:left="567" w:hanging="567"/>
        <w:rPr>
          <w:b/>
        </w:rPr>
      </w:pPr>
      <w:r w:rsidRPr="00392B7E">
        <w:br w:type="page"/>
      </w:r>
      <w:r w:rsidRPr="00392B7E">
        <w:rPr>
          <w:b/>
        </w:rPr>
        <w:lastRenderedPageBreak/>
        <w:t>A.</w:t>
      </w:r>
      <w:r w:rsidRPr="00392B7E">
        <w:rPr>
          <w:b/>
        </w:rPr>
        <w:tab/>
        <w:t>GAMINTOJAS, ATSAKINGAS UŽ SERIJŲ IŠLEIDIMĄ</w:t>
      </w:r>
    </w:p>
    <w:p w:rsidR="00762153" w:rsidRPr="00392B7E" w:rsidRDefault="00762153" w:rsidP="00762153"/>
    <w:p w:rsidR="00762153" w:rsidRPr="00392B7E" w:rsidRDefault="00762153" w:rsidP="00762153">
      <w:pPr>
        <w:rPr>
          <w:u w:val="single"/>
        </w:rPr>
      </w:pPr>
      <w:r w:rsidRPr="00392B7E">
        <w:rPr>
          <w:u w:val="single"/>
        </w:rPr>
        <w:t>Gamintojo, atsakingo už serijų išleidimą, pavadinimas ir adresas</w:t>
      </w:r>
    </w:p>
    <w:p w:rsidR="00762153" w:rsidRPr="00392B7E" w:rsidRDefault="00762153" w:rsidP="00762153"/>
    <w:p w:rsidR="00762153" w:rsidRPr="00392B7E" w:rsidRDefault="00762153" w:rsidP="00762153">
      <w:pPr>
        <w:rPr>
          <w:szCs w:val="22"/>
        </w:rPr>
      </w:pPr>
      <w:proofErr w:type="spellStart"/>
      <w:r w:rsidRPr="00392B7E">
        <w:rPr>
          <w:szCs w:val="22"/>
        </w:rPr>
        <w:t>Hermes</w:t>
      </w:r>
      <w:proofErr w:type="spellEnd"/>
      <w:r w:rsidRPr="00392B7E">
        <w:rPr>
          <w:szCs w:val="22"/>
        </w:rPr>
        <w:t xml:space="preserve"> </w:t>
      </w:r>
      <w:proofErr w:type="spellStart"/>
      <w:r w:rsidRPr="00392B7E">
        <w:rPr>
          <w:szCs w:val="22"/>
        </w:rPr>
        <w:t>Pharma</w:t>
      </w:r>
      <w:proofErr w:type="spellEnd"/>
      <w:r w:rsidRPr="00392B7E">
        <w:rPr>
          <w:szCs w:val="22"/>
        </w:rPr>
        <w:t xml:space="preserve"> Ges. </w:t>
      </w:r>
      <w:proofErr w:type="spellStart"/>
      <w:r w:rsidRPr="00392B7E">
        <w:rPr>
          <w:szCs w:val="22"/>
        </w:rPr>
        <w:t>M.b.H</w:t>
      </w:r>
      <w:proofErr w:type="spellEnd"/>
    </w:p>
    <w:p w:rsidR="00762153" w:rsidRPr="00392B7E" w:rsidRDefault="00762153" w:rsidP="00762153">
      <w:pPr>
        <w:rPr>
          <w:szCs w:val="22"/>
        </w:rPr>
      </w:pPr>
      <w:proofErr w:type="spellStart"/>
      <w:r w:rsidRPr="00392B7E">
        <w:rPr>
          <w:szCs w:val="22"/>
        </w:rPr>
        <w:t>Allgäu</w:t>
      </w:r>
      <w:proofErr w:type="spellEnd"/>
      <w:r w:rsidRPr="00392B7E">
        <w:rPr>
          <w:szCs w:val="22"/>
        </w:rPr>
        <w:t xml:space="preserve"> 36, 9400 </w:t>
      </w:r>
      <w:proofErr w:type="spellStart"/>
      <w:r w:rsidRPr="00392B7E">
        <w:rPr>
          <w:szCs w:val="22"/>
        </w:rPr>
        <w:t>Wolfsberg</w:t>
      </w:r>
      <w:proofErr w:type="spellEnd"/>
    </w:p>
    <w:p w:rsidR="00762153" w:rsidRPr="00392B7E" w:rsidRDefault="00762153" w:rsidP="00762153">
      <w:pPr>
        <w:rPr>
          <w:szCs w:val="22"/>
        </w:rPr>
      </w:pPr>
      <w:r w:rsidRPr="00392B7E">
        <w:rPr>
          <w:szCs w:val="22"/>
        </w:rPr>
        <w:t>Austrija</w:t>
      </w:r>
    </w:p>
    <w:p w:rsidR="00762153" w:rsidRPr="00392B7E" w:rsidRDefault="00762153" w:rsidP="00762153">
      <w:pPr>
        <w:tabs>
          <w:tab w:val="left" w:pos="425"/>
        </w:tabs>
        <w:jc w:val="both"/>
        <w:rPr>
          <w:rFonts w:eastAsia="Calibri"/>
          <w:szCs w:val="22"/>
          <w:lang w:eastAsia="en-US"/>
        </w:rPr>
      </w:pP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arba</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w:t>
      </w:r>
    </w:p>
    <w:p w:rsidR="00762153" w:rsidRPr="00392B7E" w:rsidRDefault="00762153" w:rsidP="00762153">
      <w:pPr>
        <w:tabs>
          <w:tab w:val="left" w:pos="425"/>
        </w:tabs>
        <w:jc w:val="both"/>
        <w:rPr>
          <w:rFonts w:eastAsia="Calibri"/>
          <w:szCs w:val="22"/>
          <w:lang w:eastAsia="en-US"/>
        </w:rPr>
      </w:pPr>
      <w:proofErr w:type="spellStart"/>
      <w:r w:rsidRPr="00392B7E">
        <w:rPr>
          <w:rFonts w:eastAsia="Calibri"/>
          <w:szCs w:val="22"/>
          <w:lang w:eastAsia="en-US"/>
        </w:rPr>
        <w:t>Salutas</w:t>
      </w:r>
      <w:proofErr w:type="spellEnd"/>
      <w:r w:rsidRPr="00392B7E">
        <w:rPr>
          <w:rFonts w:eastAsia="Calibri"/>
          <w:szCs w:val="22"/>
          <w:lang w:eastAsia="en-US"/>
        </w:rPr>
        <w:t xml:space="preserve"> </w:t>
      </w:r>
      <w:proofErr w:type="spellStart"/>
      <w:r w:rsidRPr="00392B7E">
        <w:rPr>
          <w:rFonts w:eastAsia="Calibri"/>
          <w:szCs w:val="22"/>
          <w:lang w:eastAsia="en-US"/>
        </w:rPr>
        <w:t>Pharma</w:t>
      </w:r>
      <w:proofErr w:type="spellEnd"/>
      <w:r w:rsidRPr="00392B7E">
        <w:rPr>
          <w:rFonts w:eastAsia="Calibri"/>
          <w:szCs w:val="22"/>
          <w:lang w:eastAsia="en-US"/>
        </w:rPr>
        <w:t xml:space="preserve"> </w:t>
      </w:r>
      <w:proofErr w:type="spellStart"/>
      <w:r w:rsidRPr="00392B7E">
        <w:rPr>
          <w:rFonts w:eastAsia="Calibri"/>
          <w:szCs w:val="22"/>
          <w:lang w:eastAsia="en-US"/>
        </w:rPr>
        <w:t>GmbH</w:t>
      </w:r>
      <w:proofErr w:type="spellEnd"/>
      <w:r w:rsidRPr="00392B7E">
        <w:rPr>
          <w:rFonts w:eastAsia="Calibri"/>
          <w:szCs w:val="22"/>
          <w:lang w:eastAsia="en-US"/>
        </w:rPr>
        <w:t xml:space="preserve"> </w:t>
      </w:r>
    </w:p>
    <w:p w:rsidR="00762153" w:rsidRDefault="00762153" w:rsidP="00762153">
      <w:pPr>
        <w:tabs>
          <w:tab w:val="left" w:pos="425"/>
        </w:tabs>
        <w:jc w:val="both"/>
        <w:rPr>
          <w:rFonts w:eastAsia="Calibri"/>
          <w:szCs w:val="22"/>
          <w:lang w:eastAsia="en-US"/>
        </w:rPr>
      </w:pPr>
      <w:proofErr w:type="spellStart"/>
      <w:r w:rsidRPr="00392B7E">
        <w:rPr>
          <w:rFonts w:eastAsia="Calibri"/>
          <w:szCs w:val="22"/>
          <w:lang w:eastAsia="en-US"/>
        </w:rPr>
        <w:t>Otto-von-Guericke-Allee</w:t>
      </w:r>
      <w:proofErr w:type="spellEnd"/>
      <w:r w:rsidRPr="00392B7E">
        <w:rPr>
          <w:rFonts w:eastAsia="Calibri"/>
          <w:szCs w:val="22"/>
          <w:lang w:eastAsia="en-US"/>
        </w:rPr>
        <w:t xml:space="preserve"> 1</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xml:space="preserve">39179 </w:t>
      </w:r>
      <w:proofErr w:type="spellStart"/>
      <w:r w:rsidRPr="00392B7E">
        <w:rPr>
          <w:rFonts w:eastAsia="Calibri"/>
          <w:szCs w:val="22"/>
          <w:lang w:eastAsia="en-US"/>
        </w:rPr>
        <w:t>Barleben</w:t>
      </w:r>
      <w:proofErr w:type="spellEnd"/>
      <w:r w:rsidRPr="00392B7E">
        <w:rPr>
          <w:rFonts w:eastAsia="Calibri"/>
          <w:szCs w:val="22"/>
          <w:lang w:eastAsia="en-US"/>
        </w:rPr>
        <w:t xml:space="preserve"> </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xml:space="preserve">Vokietija </w:t>
      </w:r>
    </w:p>
    <w:p w:rsidR="00762153" w:rsidRPr="00392B7E" w:rsidRDefault="00762153" w:rsidP="00762153"/>
    <w:p w:rsidR="00762153" w:rsidRPr="00AB5403" w:rsidRDefault="00762153" w:rsidP="00762153">
      <w:pPr>
        <w:tabs>
          <w:tab w:val="left" w:pos="567"/>
        </w:tabs>
        <w:jc w:val="both"/>
        <w:rPr>
          <w:snapToGrid w:val="0"/>
          <w:szCs w:val="24"/>
          <w:lang w:eastAsia="en-US"/>
        </w:rPr>
      </w:pPr>
      <w:r w:rsidRPr="00AB5403">
        <w:rPr>
          <w:noProof/>
          <w:snapToGrid w:val="0"/>
          <w:szCs w:val="24"/>
          <w:lang w:eastAsia="en-US"/>
        </w:rPr>
        <w:t>Su pakuote pateikiamame lapelyje nurodomas gamintojo, atsakingo už konkrečios serijos išl</w:t>
      </w:r>
      <w:r>
        <w:rPr>
          <w:noProof/>
          <w:snapToGrid w:val="0"/>
          <w:szCs w:val="24"/>
          <w:lang w:eastAsia="en-US"/>
        </w:rPr>
        <w:t>eidimą, pavadinimas ir adresas.</w:t>
      </w:r>
    </w:p>
    <w:p w:rsidR="00762153" w:rsidRDefault="00762153" w:rsidP="00762153"/>
    <w:p w:rsidR="00762153" w:rsidRPr="00392B7E" w:rsidRDefault="00762153" w:rsidP="00762153"/>
    <w:p w:rsidR="00762153" w:rsidRPr="00392B7E" w:rsidRDefault="00762153" w:rsidP="00F3335D">
      <w:pPr>
        <w:ind w:left="567" w:hanging="567"/>
        <w:rPr>
          <w:b/>
        </w:rPr>
      </w:pPr>
      <w:r w:rsidRPr="00392B7E">
        <w:rPr>
          <w:b/>
        </w:rPr>
        <w:t>B.</w:t>
      </w:r>
      <w:r w:rsidRPr="00392B7E">
        <w:rPr>
          <w:b/>
        </w:rPr>
        <w:tab/>
        <w:t>TIEKIMO IR VARTOJIMO SĄLYGOS AR APRIBOJIMAI</w:t>
      </w:r>
    </w:p>
    <w:p w:rsidR="00762153" w:rsidRPr="00392B7E" w:rsidRDefault="00762153" w:rsidP="00762153"/>
    <w:p w:rsidR="00762153" w:rsidRPr="00392B7E" w:rsidRDefault="00762153" w:rsidP="00762153">
      <w:r w:rsidRPr="00392B7E">
        <w:t>Nereceptinis vaistinis preparatas.</w:t>
      </w:r>
    </w:p>
    <w:p w:rsidR="00762153" w:rsidRPr="00392B7E" w:rsidRDefault="00762153" w:rsidP="00762153">
      <w:r w:rsidRPr="00392B7E">
        <w:br w:type="page"/>
      </w:r>
    </w:p>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Pr>
        <w:jc w:val="center"/>
      </w:pPr>
    </w:p>
    <w:p w:rsidR="00762153" w:rsidRPr="00392B7E" w:rsidRDefault="00762153" w:rsidP="00762153">
      <w:pPr>
        <w:jc w:val="center"/>
      </w:pPr>
    </w:p>
    <w:p w:rsidR="00762153" w:rsidRPr="00392B7E" w:rsidRDefault="00762153" w:rsidP="00762153">
      <w:pPr>
        <w:jc w:val="center"/>
        <w:outlineLvl w:val="0"/>
        <w:rPr>
          <w:b/>
          <w:kern w:val="28"/>
          <w:szCs w:val="22"/>
        </w:rPr>
      </w:pPr>
      <w:r w:rsidRPr="00392B7E">
        <w:rPr>
          <w:b/>
          <w:kern w:val="28"/>
          <w:szCs w:val="22"/>
        </w:rPr>
        <w:t>III PRIEDAS</w:t>
      </w:r>
    </w:p>
    <w:p w:rsidR="00762153" w:rsidRPr="00392B7E" w:rsidRDefault="00762153" w:rsidP="00762153">
      <w:pPr>
        <w:rPr>
          <w:i/>
        </w:rPr>
      </w:pPr>
    </w:p>
    <w:p w:rsidR="00762153" w:rsidRPr="00392B7E" w:rsidRDefault="00762153" w:rsidP="00762153">
      <w:pPr>
        <w:jc w:val="center"/>
        <w:rPr>
          <w:b/>
        </w:rPr>
      </w:pPr>
      <w:r w:rsidRPr="00392B7E">
        <w:rPr>
          <w:b/>
        </w:rPr>
        <w:t>ŽENKLINIMAS IR PAKUOTĖS LAPELIS</w:t>
      </w:r>
    </w:p>
    <w:p w:rsidR="00762153" w:rsidRPr="00392B7E" w:rsidRDefault="00762153" w:rsidP="00762153">
      <w:r w:rsidRPr="00392B7E">
        <w:br w:type="page"/>
      </w:r>
    </w:p>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Pr>
        <w:jc w:val="center"/>
        <w:outlineLvl w:val="0"/>
        <w:rPr>
          <w:b/>
          <w:kern w:val="28"/>
          <w:szCs w:val="22"/>
        </w:rPr>
      </w:pPr>
      <w:r w:rsidRPr="00392B7E">
        <w:rPr>
          <w:b/>
          <w:kern w:val="28"/>
          <w:szCs w:val="22"/>
        </w:rPr>
        <w:t>A. ŽENKLINIMAS</w:t>
      </w:r>
    </w:p>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1"/>
        <w:rPr>
          <w:b/>
        </w:rPr>
      </w:pPr>
      <w:r w:rsidRPr="00392B7E">
        <w:rPr>
          <w:b/>
        </w:rPr>
        <w:br w:type="page"/>
      </w:r>
      <w:r w:rsidRPr="00392B7E">
        <w:rPr>
          <w:b/>
        </w:rPr>
        <w:lastRenderedPageBreak/>
        <w:t xml:space="preserve">INFORMACIJA ANT IŠORINĖS PAKUOTĖS </w:t>
      </w:r>
    </w:p>
    <w:p w:rsidR="00762153" w:rsidRPr="00392B7E" w:rsidRDefault="00762153" w:rsidP="00762153">
      <w:pPr>
        <w:pBdr>
          <w:top w:val="single" w:sz="4" w:space="1" w:color="auto"/>
          <w:left w:val="single" w:sz="4" w:space="4" w:color="auto"/>
          <w:bottom w:val="single" w:sz="4" w:space="1" w:color="auto"/>
          <w:right w:val="single" w:sz="4" w:space="4" w:color="auto"/>
        </w:pBdr>
        <w:rPr>
          <w:b/>
        </w:rPr>
      </w:pPr>
    </w:p>
    <w:p w:rsidR="00762153" w:rsidRPr="00392B7E" w:rsidRDefault="00762153" w:rsidP="00762153">
      <w:pPr>
        <w:pBdr>
          <w:top w:val="single" w:sz="4" w:space="1" w:color="auto"/>
          <w:left w:val="single" w:sz="4" w:space="4" w:color="auto"/>
          <w:bottom w:val="single" w:sz="4" w:space="1" w:color="auto"/>
          <w:right w:val="single" w:sz="4" w:space="4" w:color="auto"/>
        </w:pBdr>
      </w:pPr>
      <w:r w:rsidRPr="00392B7E">
        <w:rPr>
          <w:b/>
        </w:rPr>
        <w:t>KARTONO DĖŽUTĖ</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w:t>
      </w:r>
      <w:r w:rsidRPr="00392B7E">
        <w:rPr>
          <w:b/>
        </w:rPr>
        <w:tab/>
        <w:t>VAISTINIO PREPARATO PAVADINIMAS</w:t>
      </w:r>
    </w:p>
    <w:p w:rsidR="00762153" w:rsidRPr="00392B7E" w:rsidRDefault="00762153" w:rsidP="00762153"/>
    <w:p w:rsidR="00762153" w:rsidRPr="00392B7E"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500 mg/12,2 mg milteliai geriamajam tirpalui</w:t>
      </w:r>
    </w:p>
    <w:p w:rsidR="00762153" w:rsidRPr="00392B7E" w:rsidRDefault="00762153" w:rsidP="00762153">
      <w:pPr>
        <w:rPr>
          <w:rFonts w:eastAsia="Calibri"/>
          <w:szCs w:val="22"/>
        </w:rPr>
      </w:pPr>
      <w:proofErr w:type="spellStart"/>
      <w:r w:rsidRPr="00CE7914">
        <w:rPr>
          <w:rFonts w:eastAsia="Calibri"/>
          <w:szCs w:val="22"/>
          <w:highlight w:val="lightGray"/>
        </w:rPr>
        <w:t>Swispara</w:t>
      </w:r>
      <w:proofErr w:type="spellEnd"/>
      <w:r w:rsidRPr="00CE7914">
        <w:rPr>
          <w:rFonts w:eastAsia="Calibri"/>
          <w:szCs w:val="22"/>
          <w:highlight w:val="lightGray"/>
        </w:rPr>
        <w:t xml:space="preserve"> 1000 mg/12,2 mg milteliai geriamajam tirpalui</w:t>
      </w:r>
    </w:p>
    <w:p w:rsidR="00762153" w:rsidRPr="00392B7E" w:rsidRDefault="00762153" w:rsidP="00762153"/>
    <w:p w:rsidR="00762153" w:rsidRPr="00016888" w:rsidRDefault="00762153" w:rsidP="00762153">
      <w:proofErr w:type="spellStart"/>
      <w:r>
        <w:t>Paracetamolum</w:t>
      </w:r>
      <w:proofErr w:type="spellEnd"/>
      <w:r>
        <w:t>/</w:t>
      </w:r>
      <w:proofErr w:type="spellStart"/>
      <w:r>
        <w:t>Phenylephrini</w:t>
      </w:r>
      <w:proofErr w:type="spellEnd"/>
      <w:r>
        <w:t xml:space="preserve"> </w:t>
      </w:r>
      <w:proofErr w:type="spellStart"/>
      <w:r>
        <w:t>hydrochloridum</w:t>
      </w:r>
      <w:proofErr w:type="spellEnd"/>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2.</w:t>
      </w:r>
      <w:r w:rsidRPr="00392B7E">
        <w:rPr>
          <w:b/>
        </w:rPr>
        <w:tab/>
        <w:t>VEIKLI</w:t>
      </w:r>
      <w:r>
        <w:rPr>
          <w:b/>
        </w:rPr>
        <w:t>O</w:t>
      </w:r>
      <w:r w:rsidRPr="00392B7E">
        <w:rPr>
          <w:b/>
        </w:rPr>
        <w:t>SIOS MEDŽIAGOS IR JŲ KIEKIAI</w:t>
      </w:r>
    </w:p>
    <w:p w:rsidR="00762153" w:rsidRPr="00392B7E" w:rsidRDefault="00762153" w:rsidP="00762153"/>
    <w:p w:rsidR="00762153" w:rsidRPr="00392B7E" w:rsidRDefault="00762153" w:rsidP="00762153">
      <w:r w:rsidRPr="00392B7E">
        <w:t xml:space="preserve">Kiekviename paketėlyje yra 500 mg </w:t>
      </w:r>
      <w:proofErr w:type="spellStart"/>
      <w:r w:rsidRPr="00392B7E">
        <w:t>paracetamolio</w:t>
      </w:r>
      <w:proofErr w:type="spellEnd"/>
      <w:r w:rsidRPr="00392B7E">
        <w:t xml:space="preserve"> ir </w:t>
      </w:r>
      <w:r>
        <w:t xml:space="preserve">12,2 </w:t>
      </w:r>
      <w:r w:rsidRPr="00392B7E">
        <w:t xml:space="preserve"> mg </w:t>
      </w:r>
      <w:proofErr w:type="spellStart"/>
      <w:r w:rsidRPr="00392B7E">
        <w:t>fenilefrino</w:t>
      </w:r>
      <w:proofErr w:type="spellEnd"/>
      <w:r w:rsidRPr="00392B7E">
        <w:t xml:space="preserve"> hidrochlorido</w:t>
      </w:r>
      <w:r>
        <w:t>,</w:t>
      </w:r>
      <w:r w:rsidRPr="00392B7E">
        <w:t xml:space="preserve"> </w:t>
      </w:r>
      <w:r>
        <w:t xml:space="preserve">atitinkančio 10 mg </w:t>
      </w:r>
      <w:proofErr w:type="spellStart"/>
      <w:r w:rsidRPr="00392B7E">
        <w:t>fenile</w:t>
      </w:r>
      <w:r>
        <w:t>f</w:t>
      </w:r>
      <w:r w:rsidRPr="00392B7E">
        <w:t>rino</w:t>
      </w:r>
      <w:proofErr w:type="spellEnd"/>
      <w:r>
        <w:t>.</w:t>
      </w:r>
      <w:r w:rsidRPr="00392B7E">
        <w:t xml:space="preserve"> </w:t>
      </w:r>
    </w:p>
    <w:p w:rsidR="00762153" w:rsidRPr="00392B7E" w:rsidRDefault="00762153" w:rsidP="00762153"/>
    <w:p w:rsidR="00762153" w:rsidRPr="00392B7E" w:rsidRDefault="00762153" w:rsidP="00762153">
      <w:r w:rsidRPr="00CE7914">
        <w:rPr>
          <w:highlight w:val="lightGray"/>
        </w:rPr>
        <w:t xml:space="preserve">Kiekviename paketėlyje yra 1000 mg </w:t>
      </w:r>
      <w:proofErr w:type="spellStart"/>
      <w:r w:rsidRPr="00CE7914">
        <w:rPr>
          <w:highlight w:val="lightGray"/>
        </w:rPr>
        <w:t>paracetamolio</w:t>
      </w:r>
      <w:proofErr w:type="spellEnd"/>
      <w:r w:rsidRPr="00CE7914">
        <w:rPr>
          <w:highlight w:val="lightGray"/>
        </w:rPr>
        <w:t xml:space="preserve"> ir 12,2  mg </w:t>
      </w:r>
      <w:proofErr w:type="spellStart"/>
      <w:r w:rsidRPr="00CE7914">
        <w:rPr>
          <w:highlight w:val="lightGray"/>
        </w:rPr>
        <w:t>fenilefrino</w:t>
      </w:r>
      <w:proofErr w:type="spellEnd"/>
      <w:r w:rsidRPr="00CE7914">
        <w:rPr>
          <w:highlight w:val="lightGray"/>
        </w:rPr>
        <w:t xml:space="preserve"> hidrochlorido</w:t>
      </w:r>
      <w:r>
        <w:rPr>
          <w:highlight w:val="lightGray"/>
        </w:rPr>
        <w:t>,</w:t>
      </w:r>
      <w:r w:rsidRPr="00CE7914">
        <w:rPr>
          <w:highlight w:val="lightGray"/>
        </w:rPr>
        <w:t xml:space="preserve"> </w:t>
      </w:r>
      <w:r>
        <w:rPr>
          <w:highlight w:val="lightGray"/>
        </w:rPr>
        <w:t xml:space="preserve">atitinkančio </w:t>
      </w:r>
      <w:r w:rsidRPr="00CE7914">
        <w:rPr>
          <w:highlight w:val="lightGray"/>
        </w:rPr>
        <w:t>10 mg</w:t>
      </w:r>
      <w:r>
        <w:rPr>
          <w:highlight w:val="lightGray"/>
        </w:rPr>
        <w:t xml:space="preserve"> </w:t>
      </w:r>
      <w:proofErr w:type="spellStart"/>
      <w:r>
        <w:rPr>
          <w:highlight w:val="lightGray"/>
        </w:rPr>
        <w:t>fenilefrino</w:t>
      </w:r>
      <w:proofErr w:type="spellEnd"/>
      <w:r w:rsidRPr="00CE7914">
        <w:rPr>
          <w:highlight w:val="lightGray"/>
        </w:rPr>
        <w:t>.</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3.</w:t>
      </w:r>
      <w:r w:rsidRPr="00392B7E">
        <w:rPr>
          <w:b/>
        </w:rPr>
        <w:tab/>
        <w:t>PAGALBINIŲ MEDŽIAGŲ SĄRAŠAS</w:t>
      </w:r>
    </w:p>
    <w:p w:rsidR="00762153" w:rsidRPr="00392B7E" w:rsidRDefault="00762153" w:rsidP="00762153"/>
    <w:p w:rsidR="00762153" w:rsidRPr="00392B7E" w:rsidRDefault="00762153" w:rsidP="00762153">
      <w:pPr>
        <w:rPr>
          <w:i/>
          <w:szCs w:val="22"/>
        </w:rPr>
      </w:pPr>
      <w:r w:rsidRPr="00392B7E">
        <w:rPr>
          <w:szCs w:val="22"/>
        </w:rPr>
        <w:t>Sudėtyje yra sacharozės</w:t>
      </w:r>
      <w:r w:rsidRPr="00392B7E">
        <w:rPr>
          <w:i/>
          <w:szCs w:val="22"/>
        </w:rPr>
        <w:t xml:space="preserve">, </w:t>
      </w:r>
      <w:proofErr w:type="spellStart"/>
      <w:r w:rsidRPr="00392B7E">
        <w:rPr>
          <w:szCs w:val="22"/>
        </w:rPr>
        <w:t>aspartamo</w:t>
      </w:r>
      <w:proofErr w:type="spellEnd"/>
      <w:r w:rsidRPr="00392B7E">
        <w:rPr>
          <w:szCs w:val="22"/>
        </w:rPr>
        <w:t xml:space="preserve"> (E951) ir </w:t>
      </w:r>
      <w:proofErr w:type="spellStart"/>
      <w:r w:rsidRPr="00392B7E">
        <w:rPr>
          <w:szCs w:val="22"/>
        </w:rPr>
        <w:t>sorbitolio</w:t>
      </w:r>
      <w:proofErr w:type="spellEnd"/>
      <w:r w:rsidRPr="00392B7E">
        <w:rPr>
          <w:szCs w:val="22"/>
        </w:rPr>
        <w:t xml:space="preserve"> (E420)</w:t>
      </w:r>
      <w:r w:rsidRPr="00392B7E">
        <w:rPr>
          <w:i/>
          <w:szCs w:val="22"/>
        </w:rPr>
        <w:t>.</w:t>
      </w:r>
    </w:p>
    <w:p w:rsidR="00762153" w:rsidRPr="00392B7E" w:rsidRDefault="00762153" w:rsidP="00762153">
      <w:r w:rsidRPr="00F93142">
        <w:rPr>
          <w:highlight w:val="lightGray"/>
        </w:rPr>
        <w:t>Daugiau informacijos pateikta pakuotės lapelyje.</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4.</w:t>
      </w:r>
      <w:r w:rsidRPr="00392B7E">
        <w:rPr>
          <w:b/>
        </w:rPr>
        <w:tab/>
        <w:t>FARMACINĖ FORMA IR KIEKIS PAKUOTĖJE</w:t>
      </w:r>
    </w:p>
    <w:p w:rsidR="00762153" w:rsidRPr="00392B7E" w:rsidRDefault="00762153" w:rsidP="00762153"/>
    <w:p w:rsidR="00762153" w:rsidRPr="00392B7E" w:rsidRDefault="00762153" w:rsidP="00762153">
      <w:r w:rsidRPr="00CE7914">
        <w:rPr>
          <w:highlight w:val="lightGray"/>
        </w:rPr>
        <w:t>Milteliai geriamajam tirpalui</w:t>
      </w:r>
    </w:p>
    <w:p w:rsidR="00762153" w:rsidRDefault="00762153" w:rsidP="00762153">
      <w:pPr>
        <w:rPr>
          <w:rFonts w:eastAsia="Calibri"/>
          <w:szCs w:val="22"/>
          <w:highlight w:val="lightGray"/>
        </w:rPr>
      </w:pPr>
    </w:p>
    <w:p w:rsidR="00762153" w:rsidRPr="002B7ED2" w:rsidRDefault="00762153" w:rsidP="00762153">
      <w:pPr>
        <w:rPr>
          <w:b/>
          <w:szCs w:val="22"/>
          <w:lang w:eastAsia="en-US"/>
        </w:rPr>
      </w:pPr>
      <w:proofErr w:type="spellStart"/>
      <w:r w:rsidRPr="00D54F6B">
        <w:rPr>
          <w:rFonts w:eastAsia="Calibri"/>
          <w:szCs w:val="22"/>
          <w:highlight w:val="lightGray"/>
        </w:rPr>
        <w:t>Swispara</w:t>
      </w:r>
      <w:proofErr w:type="spellEnd"/>
      <w:r w:rsidRPr="00D54F6B">
        <w:rPr>
          <w:rFonts w:eastAsia="Calibri"/>
          <w:szCs w:val="22"/>
          <w:highlight w:val="lightGray"/>
        </w:rPr>
        <w:t xml:space="preserve"> 500 mg/12,2 mg</w:t>
      </w:r>
      <w:r w:rsidRPr="002B7ED2">
        <w:rPr>
          <w:b/>
          <w:szCs w:val="22"/>
          <w:lang w:eastAsia="en-US"/>
        </w:rPr>
        <w:t xml:space="preserve"> </w:t>
      </w:r>
    </w:p>
    <w:p w:rsidR="00762153" w:rsidRPr="00BC6321" w:rsidRDefault="00762153" w:rsidP="00762153">
      <w:pPr>
        <w:rPr>
          <w:szCs w:val="22"/>
          <w:lang w:eastAsia="en-US"/>
        </w:rPr>
      </w:pPr>
      <w:r w:rsidRPr="00BC6321">
        <w:rPr>
          <w:szCs w:val="22"/>
          <w:lang w:eastAsia="en-US"/>
        </w:rPr>
        <w:t xml:space="preserve">6 </w:t>
      </w:r>
      <w:r w:rsidRPr="00392B7E">
        <w:rPr>
          <w:szCs w:val="22"/>
          <w:lang w:eastAsia="en-US"/>
        </w:rPr>
        <w:t>paketėliai</w:t>
      </w:r>
      <w:r w:rsidRPr="00BC6321">
        <w:rPr>
          <w:szCs w:val="22"/>
          <w:lang w:eastAsia="en-US"/>
        </w:rPr>
        <w:t xml:space="preserve"> </w:t>
      </w:r>
    </w:p>
    <w:p w:rsidR="00762153" w:rsidRPr="00CE7914" w:rsidRDefault="00762153" w:rsidP="00762153">
      <w:pPr>
        <w:rPr>
          <w:szCs w:val="22"/>
          <w:highlight w:val="lightGray"/>
          <w:lang w:eastAsia="en-US"/>
        </w:rPr>
      </w:pPr>
      <w:r w:rsidRPr="00CE7914">
        <w:rPr>
          <w:szCs w:val="22"/>
          <w:highlight w:val="lightGray"/>
          <w:lang w:eastAsia="en-US"/>
        </w:rPr>
        <w:t xml:space="preserve">10 paketėlių </w:t>
      </w:r>
    </w:p>
    <w:p w:rsidR="00762153" w:rsidRPr="00CE7914" w:rsidRDefault="00762153" w:rsidP="00762153">
      <w:pPr>
        <w:rPr>
          <w:szCs w:val="22"/>
          <w:highlight w:val="lightGray"/>
          <w:lang w:eastAsia="en-US"/>
        </w:rPr>
      </w:pPr>
      <w:r w:rsidRPr="00CE7914">
        <w:rPr>
          <w:szCs w:val="22"/>
          <w:highlight w:val="lightGray"/>
          <w:lang w:eastAsia="en-US"/>
        </w:rPr>
        <w:t>20 paketėlių</w:t>
      </w:r>
    </w:p>
    <w:p w:rsidR="00762153" w:rsidRPr="002B7ED2" w:rsidRDefault="00762153" w:rsidP="00762153">
      <w:pPr>
        <w:rPr>
          <w:b/>
          <w:szCs w:val="22"/>
          <w:highlight w:val="lightGray"/>
          <w:lang w:eastAsia="en-US"/>
        </w:rPr>
      </w:pPr>
    </w:p>
    <w:p w:rsidR="00762153" w:rsidRPr="00CE7914" w:rsidRDefault="00762153" w:rsidP="00762153">
      <w:pPr>
        <w:rPr>
          <w:rFonts w:eastAsia="Calibri"/>
          <w:szCs w:val="22"/>
          <w:highlight w:val="lightGray"/>
        </w:rPr>
      </w:pPr>
      <w:proofErr w:type="spellStart"/>
      <w:r w:rsidRPr="00CE7914">
        <w:rPr>
          <w:rFonts w:eastAsia="Calibri"/>
          <w:szCs w:val="22"/>
          <w:highlight w:val="lightGray"/>
        </w:rPr>
        <w:t>Swispara</w:t>
      </w:r>
      <w:proofErr w:type="spellEnd"/>
      <w:r w:rsidRPr="00CE7914">
        <w:rPr>
          <w:rFonts w:eastAsia="Calibri"/>
          <w:szCs w:val="22"/>
          <w:highlight w:val="lightGray"/>
        </w:rPr>
        <w:t xml:space="preserve"> 1000 mg/12,2 mg </w:t>
      </w:r>
    </w:p>
    <w:p w:rsidR="00762153" w:rsidRPr="00CE7914" w:rsidRDefault="00762153" w:rsidP="00762153">
      <w:pPr>
        <w:rPr>
          <w:szCs w:val="22"/>
          <w:highlight w:val="lightGray"/>
          <w:lang w:eastAsia="en-US"/>
        </w:rPr>
      </w:pPr>
      <w:r w:rsidRPr="00CE7914">
        <w:rPr>
          <w:szCs w:val="22"/>
          <w:highlight w:val="lightGray"/>
          <w:lang w:eastAsia="en-US"/>
        </w:rPr>
        <w:t xml:space="preserve">10 paketėlių </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5.</w:t>
      </w:r>
      <w:r w:rsidRPr="00392B7E">
        <w:rPr>
          <w:b/>
        </w:rPr>
        <w:tab/>
        <w:t>VARTOJIMO METODAS IR BŪDAS</w:t>
      </w:r>
    </w:p>
    <w:p w:rsidR="00762153" w:rsidRPr="00392B7E" w:rsidRDefault="00762153" w:rsidP="00762153"/>
    <w:p w:rsidR="00762153" w:rsidRPr="00392B7E" w:rsidRDefault="00762153" w:rsidP="00762153">
      <w:r w:rsidRPr="00392B7E">
        <w:t>Vartoti per burną.</w:t>
      </w:r>
    </w:p>
    <w:p w:rsidR="00762153" w:rsidRPr="00392B7E" w:rsidRDefault="00762153" w:rsidP="00762153">
      <w:r w:rsidRPr="00392B7E">
        <w:t>Prieš vartojimą perskaitykite pakuotės lapelį.</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ind w:left="720" w:hanging="720"/>
        <w:outlineLvl w:val="2"/>
        <w:rPr>
          <w:b/>
        </w:rPr>
      </w:pPr>
      <w:r w:rsidRPr="00392B7E">
        <w:rPr>
          <w:b/>
        </w:rPr>
        <w:t>6.</w:t>
      </w:r>
      <w:r w:rsidRPr="00392B7E">
        <w:rPr>
          <w:b/>
        </w:rPr>
        <w:tab/>
        <w:t>SPECIALUS ĮSPĖJIMAS, KAD VAISTINĮ PREPARATĄ BŪTINA LAIKYTI VAIKAMS NEPASTEBIMOJE IR NEPASIEKIAMOJE VIETOJE</w:t>
      </w:r>
    </w:p>
    <w:p w:rsidR="00762153" w:rsidRPr="00392B7E" w:rsidRDefault="00762153" w:rsidP="00762153"/>
    <w:p w:rsidR="00762153" w:rsidRPr="00392B7E" w:rsidRDefault="00762153" w:rsidP="00762153">
      <w:r w:rsidRPr="00392B7E">
        <w:lastRenderedPageBreak/>
        <w:t>Laikyti vaikams nepastebimoje ir nepasiekiamoje vietoje.</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7.</w:t>
      </w:r>
      <w:r w:rsidRPr="00392B7E">
        <w:rPr>
          <w:b/>
        </w:rPr>
        <w:tab/>
        <w:t>KITAS SPECIALUS ĮSPĖJIMAS (JEI REIKIA)</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8.</w:t>
      </w:r>
      <w:r w:rsidRPr="00392B7E">
        <w:rPr>
          <w:b/>
        </w:rPr>
        <w:tab/>
        <w:t>TINKAMUMO LAIKAS</w:t>
      </w:r>
    </w:p>
    <w:p w:rsidR="00762153" w:rsidRPr="00392B7E" w:rsidRDefault="00762153" w:rsidP="00762153"/>
    <w:p w:rsidR="00762153" w:rsidRPr="00392B7E" w:rsidRDefault="00762153" w:rsidP="00762153">
      <w:r w:rsidRPr="00392B7E">
        <w:t>Tinka iki: mm/MMMM</w:t>
      </w:r>
    </w:p>
    <w:p w:rsidR="00762153" w:rsidRPr="00392B7E" w:rsidRDefault="00762153" w:rsidP="00762153">
      <w:r>
        <w:t xml:space="preserve">Paruošto </w:t>
      </w:r>
      <w:r w:rsidRPr="00392B7E">
        <w:t>karštame vandenyje tirpalo tinkamumo laikas 1 val.</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9.</w:t>
      </w:r>
      <w:r w:rsidRPr="00392B7E">
        <w:rPr>
          <w:b/>
        </w:rPr>
        <w:tab/>
        <w:t>SPECIALIOS LAIKYMO SĄLYGOS</w:t>
      </w:r>
    </w:p>
    <w:p w:rsidR="00762153" w:rsidRPr="00392B7E" w:rsidRDefault="00762153" w:rsidP="00762153"/>
    <w:p w:rsidR="00762153" w:rsidRPr="00392B7E" w:rsidRDefault="00762153" w:rsidP="00762153">
      <w:r w:rsidRPr="00392B7E">
        <w:t>Laikyti gamintojo pakuotėje, kad preparatas būtų apsaugotas nuo šviesos ir drėgmės.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10.</w:t>
      </w:r>
      <w:r w:rsidRPr="00392B7E">
        <w:rPr>
          <w:b/>
        </w:rPr>
        <w:tab/>
        <w:t>SPECIALIOS ATSARGUMO PRIEMONĖS DĖL NESUVARTOTO VAISTINIO PREPARATO AR JO ATLIEKŲ TVARKYMO (JEI REIKIA)</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11.</w:t>
      </w:r>
      <w:r w:rsidRPr="00392B7E">
        <w:rPr>
          <w:b/>
        </w:rPr>
        <w:tab/>
      </w:r>
      <w:r w:rsidRPr="00392B7E">
        <w:rPr>
          <w:b/>
          <w:caps/>
        </w:rPr>
        <w:t>r</w:t>
      </w:r>
      <w:r>
        <w:rPr>
          <w:b/>
          <w:caps/>
        </w:rPr>
        <w:t>EGISTRUOTOJO</w:t>
      </w:r>
      <w:r w:rsidRPr="00392B7E">
        <w:rPr>
          <w:b/>
        </w:rPr>
        <w:t xml:space="preserve"> PAVADINIMAS IR ADRESAS</w:t>
      </w:r>
    </w:p>
    <w:p w:rsidR="00762153" w:rsidRPr="00392B7E" w:rsidRDefault="00762153" w:rsidP="00762153"/>
    <w:p w:rsidR="00762153" w:rsidRPr="00392B7E" w:rsidRDefault="00762153" w:rsidP="00762153">
      <w:proofErr w:type="spellStart"/>
      <w:r w:rsidRPr="00392B7E">
        <w:t>Sandoz</w:t>
      </w:r>
      <w:proofErr w:type="spellEnd"/>
      <w:r w:rsidRPr="00392B7E">
        <w:t xml:space="preserve"> </w:t>
      </w:r>
      <w:proofErr w:type="spellStart"/>
      <w:r w:rsidRPr="00392B7E">
        <w:t>d.d</w:t>
      </w:r>
      <w:proofErr w:type="spellEnd"/>
      <w:r w:rsidRPr="00392B7E">
        <w:t>.</w:t>
      </w:r>
    </w:p>
    <w:p w:rsidR="00762153" w:rsidRPr="00392B7E" w:rsidRDefault="00762153" w:rsidP="00762153">
      <w:proofErr w:type="spellStart"/>
      <w:r w:rsidRPr="00392B7E">
        <w:t>Verovškova</w:t>
      </w:r>
      <w:proofErr w:type="spellEnd"/>
      <w:r w:rsidRPr="00392B7E">
        <w:t xml:space="preserve"> 57</w:t>
      </w:r>
    </w:p>
    <w:p w:rsidR="00762153" w:rsidRPr="00392B7E" w:rsidRDefault="00762153" w:rsidP="00762153">
      <w:r>
        <w:t>SI-</w:t>
      </w:r>
      <w:r w:rsidRPr="00392B7E">
        <w:t xml:space="preserve">1000 </w:t>
      </w:r>
      <w:proofErr w:type="spellStart"/>
      <w:r w:rsidRPr="00392B7E">
        <w:t>Ljubljana</w:t>
      </w:r>
      <w:proofErr w:type="spellEnd"/>
    </w:p>
    <w:p w:rsidR="00762153" w:rsidRPr="00392B7E" w:rsidRDefault="00762153" w:rsidP="00762153">
      <w:r w:rsidRPr="00392B7E">
        <w:t>Slovėnija</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12.</w:t>
      </w:r>
      <w:r w:rsidRPr="00392B7E">
        <w:rPr>
          <w:b/>
        </w:rPr>
        <w:tab/>
      </w:r>
      <w:r w:rsidRPr="00392B7E">
        <w:rPr>
          <w:b/>
          <w:caps/>
        </w:rPr>
        <w:t>r</w:t>
      </w:r>
      <w:r>
        <w:rPr>
          <w:b/>
          <w:caps/>
        </w:rPr>
        <w:t>EGISTRACIJOS</w:t>
      </w:r>
      <w:r w:rsidRPr="00392B7E">
        <w:rPr>
          <w:b/>
          <w:caps/>
        </w:rPr>
        <w:t xml:space="preserve"> PAŽYMĖJIMO </w:t>
      </w:r>
      <w:r w:rsidRPr="00392B7E">
        <w:rPr>
          <w:b/>
        </w:rPr>
        <w:t>NUMERIAI</w:t>
      </w:r>
    </w:p>
    <w:p w:rsidR="00762153" w:rsidRDefault="00762153" w:rsidP="00762153"/>
    <w:p w:rsidR="00762153"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 xml:space="preserve">500 mg/12,2 mg </w:t>
      </w:r>
    </w:p>
    <w:p w:rsidR="00762153" w:rsidRPr="00392B7E" w:rsidRDefault="00762153" w:rsidP="00762153">
      <w:pPr>
        <w:rPr>
          <w:rFonts w:eastAsia="Calibri"/>
          <w:szCs w:val="22"/>
        </w:rPr>
      </w:pPr>
      <w:r>
        <w:rPr>
          <w:rFonts w:eastAsia="Calibri"/>
          <w:szCs w:val="22"/>
        </w:rPr>
        <w:t>N6 – LT/1/14/3624/001</w:t>
      </w:r>
    </w:p>
    <w:p w:rsidR="00762153" w:rsidRPr="00392B7E" w:rsidRDefault="00762153" w:rsidP="00762153">
      <w:pPr>
        <w:rPr>
          <w:rFonts w:eastAsia="Calibri"/>
          <w:szCs w:val="22"/>
        </w:rPr>
      </w:pPr>
      <w:r>
        <w:rPr>
          <w:rFonts w:eastAsia="Calibri"/>
          <w:szCs w:val="22"/>
        </w:rPr>
        <w:t>N10 – LT/1/14/3624/002</w:t>
      </w:r>
    </w:p>
    <w:p w:rsidR="00762153" w:rsidRPr="00392B7E" w:rsidRDefault="00762153" w:rsidP="00762153">
      <w:pPr>
        <w:rPr>
          <w:rFonts w:eastAsia="Calibri"/>
          <w:szCs w:val="22"/>
        </w:rPr>
      </w:pPr>
      <w:r>
        <w:rPr>
          <w:rFonts w:eastAsia="Calibri"/>
          <w:szCs w:val="22"/>
        </w:rPr>
        <w:t>N20 – LT/1/14/3624/003</w:t>
      </w:r>
    </w:p>
    <w:p w:rsidR="00762153" w:rsidRDefault="00762153" w:rsidP="00762153">
      <w:pPr>
        <w:rPr>
          <w:snapToGrid w:val="0"/>
          <w:szCs w:val="24"/>
          <w:lang w:eastAsia="en-US"/>
        </w:rPr>
      </w:pPr>
    </w:p>
    <w:p w:rsidR="00762153"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10</w:t>
      </w:r>
      <w:r w:rsidRPr="00392B7E">
        <w:rPr>
          <w:rFonts w:eastAsia="Calibri"/>
          <w:szCs w:val="22"/>
        </w:rPr>
        <w:t xml:space="preserve">00 mg/12,2 mg </w:t>
      </w:r>
    </w:p>
    <w:p w:rsidR="00762153" w:rsidRPr="00392B7E" w:rsidRDefault="00762153" w:rsidP="00762153">
      <w:pPr>
        <w:rPr>
          <w:rFonts w:eastAsia="Calibri"/>
          <w:szCs w:val="22"/>
        </w:rPr>
      </w:pPr>
      <w:r>
        <w:rPr>
          <w:rFonts w:eastAsia="Calibri"/>
          <w:szCs w:val="22"/>
        </w:rPr>
        <w:t>N10 – LT/1/14/3624/004</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13.</w:t>
      </w:r>
      <w:r w:rsidRPr="00392B7E">
        <w:rPr>
          <w:b/>
        </w:rPr>
        <w:tab/>
        <w:t>SERIJOS NUMERIS</w:t>
      </w:r>
    </w:p>
    <w:p w:rsidR="00762153" w:rsidRPr="00392B7E" w:rsidRDefault="00762153" w:rsidP="00762153"/>
    <w:p w:rsidR="00762153" w:rsidRPr="00392B7E" w:rsidRDefault="00762153" w:rsidP="00762153">
      <w:r w:rsidRPr="00392B7E">
        <w:t>Serija</w:t>
      </w:r>
      <w:r>
        <w:t xml:space="preserve"> {numeris}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14.</w:t>
      </w:r>
      <w:r w:rsidRPr="00392B7E">
        <w:rPr>
          <w:b/>
        </w:rPr>
        <w:tab/>
        <w:t>PARDAVIMO (IŠDAVIMO) TVARKA</w:t>
      </w:r>
    </w:p>
    <w:p w:rsidR="00762153" w:rsidRPr="00392B7E" w:rsidRDefault="00762153" w:rsidP="00762153"/>
    <w:p w:rsidR="00762153" w:rsidRPr="00392B7E" w:rsidRDefault="00762153" w:rsidP="00762153">
      <w:r w:rsidRPr="00392B7E">
        <w:t>Nereceptinis vaistinis preparatas.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lastRenderedPageBreak/>
        <w:t>15.</w:t>
      </w:r>
      <w:r w:rsidRPr="00392B7E">
        <w:rPr>
          <w:b/>
        </w:rPr>
        <w:tab/>
        <w:t>VARTOJIMO INSTRUKCIJA</w:t>
      </w:r>
    </w:p>
    <w:p w:rsidR="00762153" w:rsidRPr="00392B7E" w:rsidRDefault="00762153" w:rsidP="00762153"/>
    <w:p w:rsidR="00762153" w:rsidRPr="00F67604" w:rsidRDefault="00762153" w:rsidP="00762153">
      <w:pPr>
        <w:rPr>
          <w:rFonts w:eastAsia="Calibri"/>
          <w:szCs w:val="22"/>
        </w:rPr>
      </w:pPr>
      <w:r w:rsidRPr="00392B7E">
        <w:rPr>
          <w:rFonts w:eastAsia="Calibri"/>
          <w:szCs w:val="22"/>
        </w:rPr>
        <w:t>Peršalimo ir gripo simptomų, įskaitant skausmą, nosies užgulimą, galvos skausmą, l</w:t>
      </w:r>
      <w:r>
        <w:rPr>
          <w:rFonts w:eastAsia="Calibri"/>
          <w:szCs w:val="22"/>
        </w:rPr>
        <w:t>e</w:t>
      </w:r>
      <w:r w:rsidRPr="00392B7E">
        <w:rPr>
          <w:rFonts w:eastAsia="Calibri"/>
          <w:szCs w:val="22"/>
        </w:rPr>
        <w:t>ngvinimui i</w:t>
      </w:r>
      <w:r>
        <w:rPr>
          <w:rFonts w:eastAsia="Calibri"/>
          <w:szCs w:val="22"/>
        </w:rPr>
        <w:t>r</w:t>
      </w:r>
      <w:r w:rsidRPr="00392B7E">
        <w:rPr>
          <w:rFonts w:eastAsia="Calibri"/>
          <w:szCs w:val="22"/>
        </w:rPr>
        <w:t xml:space="preserve"> temperatūros mažinimui suaugusiesiems ir vyresniems kaip 16 metų vaikams</w:t>
      </w:r>
      <w:r>
        <w:rPr>
          <w:rFonts w:eastAsia="Calibri"/>
          <w:szCs w:val="22"/>
        </w:rPr>
        <w:t xml:space="preserve">, </w:t>
      </w:r>
      <w:r w:rsidRPr="00F67604">
        <w:rPr>
          <w:szCs w:val="22"/>
          <w:lang w:eastAsia="en-US"/>
        </w:rPr>
        <w:t>sveriantiems daugiau kaip 50 kg</w:t>
      </w:r>
      <w:r w:rsidRPr="00F67604">
        <w:rPr>
          <w:rFonts w:eastAsia="Calibri"/>
          <w:szCs w:val="22"/>
        </w:rPr>
        <w:t>.</w:t>
      </w:r>
    </w:p>
    <w:p w:rsidR="00762153" w:rsidRPr="00392B7E" w:rsidRDefault="00762153" w:rsidP="00762153">
      <w:pPr>
        <w:rPr>
          <w:rFonts w:eastAsia="Calibri"/>
          <w:szCs w:val="22"/>
        </w:rPr>
      </w:pPr>
    </w:p>
    <w:p w:rsidR="00762153" w:rsidRPr="00392B7E" w:rsidRDefault="00762153" w:rsidP="00762153">
      <w:pPr>
        <w:rPr>
          <w:szCs w:val="22"/>
          <w:lang w:eastAsia="en-US"/>
        </w:rPr>
      </w:pPr>
      <w:r w:rsidRPr="00392B7E">
        <w:rPr>
          <w:szCs w:val="22"/>
        </w:rPr>
        <w:t xml:space="preserve">Vartokite </w:t>
      </w:r>
      <w:proofErr w:type="spellStart"/>
      <w:r>
        <w:rPr>
          <w:rFonts w:eastAsia="Calibri"/>
          <w:szCs w:val="22"/>
        </w:rPr>
        <w:t>Swispara</w:t>
      </w:r>
      <w:proofErr w:type="spellEnd"/>
      <w:r w:rsidRPr="00392B7E" w:rsidDel="001574F9">
        <w:rPr>
          <w:szCs w:val="22"/>
        </w:rPr>
        <w:t xml:space="preserve"> </w:t>
      </w:r>
      <w:r w:rsidRPr="00392B7E">
        <w:rPr>
          <w:szCs w:val="22"/>
        </w:rPr>
        <w:t>tik</w:t>
      </w:r>
      <w:r>
        <w:rPr>
          <w:szCs w:val="22"/>
        </w:rPr>
        <w:t>,</w:t>
      </w:r>
      <w:r w:rsidRPr="00392B7E">
        <w:rPr>
          <w:szCs w:val="22"/>
        </w:rPr>
        <w:t xml:space="preserve"> jeigu peršal</w:t>
      </w:r>
      <w:r>
        <w:rPr>
          <w:szCs w:val="22"/>
        </w:rPr>
        <w:t>us</w:t>
      </w:r>
      <w:r w:rsidRPr="00392B7E">
        <w:rPr>
          <w:szCs w:val="22"/>
        </w:rPr>
        <w:t xml:space="preserve"> ar</w:t>
      </w:r>
      <w:r>
        <w:rPr>
          <w:szCs w:val="22"/>
        </w:rPr>
        <w:t xml:space="preserve"> sergant</w:t>
      </w:r>
      <w:r w:rsidRPr="00392B7E">
        <w:rPr>
          <w:szCs w:val="22"/>
        </w:rPr>
        <w:t xml:space="preserve"> grip</w:t>
      </w:r>
      <w:r>
        <w:rPr>
          <w:szCs w:val="22"/>
        </w:rPr>
        <w:t>u</w:t>
      </w:r>
      <w:r w:rsidRPr="00392B7E">
        <w:rPr>
          <w:szCs w:val="22"/>
        </w:rPr>
        <w:t xml:space="preserve"> yra užgult</w:t>
      </w:r>
      <w:r>
        <w:rPr>
          <w:szCs w:val="22"/>
        </w:rPr>
        <w:t>a</w:t>
      </w:r>
      <w:r w:rsidRPr="00392B7E">
        <w:rPr>
          <w:szCs w:val="22"/>
        </w:rPr>
        <w:t xml:space="preserve"> nosis. </w:t>
      </w:r>
      <w:r w:rsidRPr="00F60578">
        <w:rPr>
          <w:highlight w:val="lightGray"/>
        </w:rPr>
        <w:t xml:space="preserve">Jeigu nosis neužgulta, geriau vartoti vaistą, kurio sudėtyje yra tik </w:t>
      </w:r>
      <w:proofErr w:type="spellStart"/>
      <w:r w:rsidRPr="00F60578">
        <w:rPr>
          <w:highlight w:val="lightGray"/>
        </w:rPr>
        <w:t>paracetamolio</w:t>
      </w:r>
      <w:proofErr w:type="spellEnd"/>
      <w:r w:rsidRPr="00F60578">
        <w:rPr>
          <w:rFonts w:eastAsia="Calibri"/>
          <w:highlight w:val="lightGray"/>
        </w:rPr>
        <w:t>.</w:t>
      </w:r>
    </w:p>
    <w:p w:rsidR="00762153" w:rsidRPr="00392B7E" w:rsidRDefault="00762153" w:rsidP="00762153"/>
    <w:p w:rsidR="00762153" w:rsidRPr="00392B7E" w:rsidRDefault="00762153" w:rsidP="00762153">
      <w:pPr>
        <w:rPr>
          <w:u w:val="single"/>
        </w:rPr>
      </w:pPr>
      <w:r w:rsidRPr="00392B7E">
        <w:rPr>
          <w:u w:val="single"/>
        </w:rPr>
        <w:t>Rekomenduojamas dozavimas</w:t>
      </w:r>
    </w:p>
    <w:p w:rsidR="00762153" w:rsidRPr="00F67604" w:rsidRDefault="00762153" w:rsidP="00762153">
      <w:pPr>
        <w:rPr>
          <w:rFonts w:eastAsia="Calibri"/>
          <w:szCs w:val="22"/>
        </w:rPr>
      </w:pPr>
      <w:r w:rsidRPr="00392B7E">
        <w:t>Suaugusiesiems ir vyresniems kaip 16 metų vaikams</w:t>
      </w:r>
      <w:r>
        <w:t xml:space="preserve">, </w:t>
      </w:r>
      <w:r w:rsidRPr="00F67604">
        <w:rPr>
          <w:szCs w:val="22"/>
          <w:lang w:eastAsia="en-US"/>
        </w:rPr>
        <w:t>sveriantiems daugiau kaip 50 kg</w:t>
      </w:r>
      <w:r>
        <w:rPr>
          <w:rFonts w:eastAsia="Calibri"/>
          <w:szCs w:val="22"/>
        </w:rPr>
        <w:t>.:</w:t>
      </w:r>
    </w:p>
    <w:p w:rsidR="00762153" w:rsidRPr="00392B7E" w:rsidRDefault="00762153" w:rsidP="00762153">
      <w:r w:rsidRPr="00392B7E">
        <w:t xml:space="preserve">vienas paketėlis kas 4-6 valandas. </w:t>
      </w:r>
      <w:r>
        <w:rPr>
          <w:b/>
        </w:rPr>
        <w:t xml:space="preserve">Negalima vartoti daugiau </w:t>
      </w:r>
      <w:r w:rsidRPr="001574F9">
        <w:rPr>
          <w:b/>
        </w:rPr>
        <w:t>4</w:t>
      </w:r>
      <w:r w:rsidRPr="00392B7E">
        <w:t xml:space="preserve"> paketėlių per 24 valandas. </w:t>
      </w:r>
    </w:p>
    <w:p w:rsidR="00762153" w:rsidRPr="00392B7E" w:rsidRDefault="00762153" w:rsidP="00762153">
      <w:r w:rsidRPr="00392B7E">
        <w:t>Ištirpinkite paketėlio turinį maišydami karštame</w:t>
      </w:r>
      <w:r>
        <w:t>, bet ne verdančiame</w:t>
      </w:r>
      <w:r w:rsidRPr="00392B7E">
        <w:t xml:space="preserve"> vandenyje</w:t>
      </w:r>
      <w:r w:rsidRPr="00F60578">
        <w:rPr>
          <w:highlight w:val="lightGray"/>
        </w:rPr>
        <w:t>. Neviršykite nustatytos dozės.</w:t>
      </w:r>
    </w:p>
    <w:p w:rsidR="00762153" w:rsidRPr="00392B7E" w:rsidRDefault="00762153" w:rsidP="00762153">
      <w:r w:rsidRPr="00F93142">
        <w:t>Jeigu simptomai tęsiasi ilgiau negu 3 paras ar sunkėja, pasitarkite su savo gydytoju.</w:t>
      </w:r>
    </w:p>
    <w:p w:rsidR="00762153" w:rsidRPr="00392B7E" w:rsidRDefault="00762153" w:rsidP="00762153"/>
    <w:p w:rsidR="00762153" w:rsidRPr="00392B7E" w:rsidRDefault="00762153" w:rsidP="00762153">
      <w:r w:rsidRPr="00392B7E">
        <w:rPr>
          <w:bdr w:val="single" w:sz="4" w:space="0" w:color="auto"/>
        </w:rPr>
        <w:t xml:space="preserve">Sudėtyje yra </w:t>
      </w:r>
      <w:proofErr w:type="spellStart"/>
      <w:r w:rsidRPr="00392B7E">
        <w:rPr>
          <w:bdr w:val="single" w:sz="4" w:space="0" w:color="auto"/>
        </w:rPr>
        <w:t>paracetamolio</w:t>
      </w:r>
      <w:proofErr w:type="spellEnd"/>
      <w:r>
        <w:rPr>
          <w:bdr w:val="single" w:sz="4" w:space="0" w:color="auto"/>
        </w:rPr>
        <w:t>.</w:t>
      </w:r>
    </w:p>
    <w:p w:rsidR="00762153" w:rsidRPr="00392B7E" w:rsidRDefault="00762153" w:rsidP="00762153"/>
    <w:p w:rsidR="00762153" w:rsidRPr="00392B7E" w:rsidRDefault="00762153" w:rsidP="00762153">
      <w:pPr>
        <w:rPr>
          <w:bdr w:val="single" w:sz="4" w:space="0" w:color="auto"/>
        </w:rPr>
      </w:pPr>
      <w:r w:rsidRPr="00392B7E">
        <w:rPr>
          <w:bdr w:val="single" w:sz="4" w:space="0" w:color="auto"/>
        </w:rPr>
        <w:t xml:space="preserve">Nevartokite kartu su kitais </w:t>
      </w:r>
      <w:r>
        <w:rPr>
          <w:bdr w:val="single" w:sz="4" w:space="0" w:color="auto"/>
        </w:rPr>
        <w:t>vaistais</w:t>
      </w:r>
      <w:r w:rsidRPr="00392B7E">
        <w:rPr>
          <w:bdr w:val="single" w:sz="4" w:space="0" w:color="auto"/>
        </w:rPr>
        <w:t xml:space="preserve">, kurių sudėtyje yra </w:t>
      </w:r>
      <w:proofErr w:type="spellStart"/>
      <w:r w:rsidRPr="00392B7E">
        <w:rPr>
          <w:bdr w:val="single" w:sz="4" w:space="0" w:color="auto"/>
        </w:rPr>
        <w:t>paracetamolio</w:t>
      </w:r>
      <w:proofErr w:type="spellEnd"/>
      <w:r>
        <w:rPr>
          <w:bdr w:val="single" w:sz="4" w:space="0" w:color="auto"/>
        </w:rPr>
        <w:t>.</w:t>
      </w:r>
    </w:p>
    <w:p w:rsidR="00762153" w:rsidRPr="00392B7E" w:rsidRDefault="00762153" w:rsidP="00762153"/>
    <w:p w:rsidR="00762153" w:rsidRPr="00392B7E" w:rsidRDefault="00762153" w:rsidP="00762153">
      <w:r w:rsidRPr="00392B7E">
        <w:rPr>
          <w:bdr w:val="single" w:sz="4" w:space="0" w:color="auto"/>
        </w:rPr>
        <w:t>Perdozavimo atveju nedelsi</w:t>
      </w:r>
      <w:r>
        <w:rPr>
          <w:bdr w:val="single" w:sz="4" w:space="0" w:color="auto"/>
        </w:rPr>
        <w:t>a</w:t>
      </w:r>
      <w:r w:rsidRPr="00392B7E">
        <w:rPr>
          <w:bdr w:val="single" w:sz="4" w:space="0" w:color="auto"/>
        </w:rPr>
        <w:t xml:space="preserve">nt kreipkitės </w:t>
      </w:r>
      <w:r>
        <w:rPr>
          <w:bdr w:val="single" w:sz="4" w:space="0" w:color="auto"/>
        </w:rPr>
        <w:t>į gydytoją</w:t>
      </w:r>
      <w:r w:rsidRPr="00392B7E">
        <w:rPr>
          <w:bdr w:val="single" w:sz="4" w:space="0" w:color="auto"/>
        </w:rPr>
        <w:t>, net jeigu Jūs jaučiatės gerai</w:t>
      </w:r>
      <w:r>
        <w:rPr>
          <w:bdr w:val="single" w:sz="4" w:space="0" w:color="auto"/>
        </w:rPr>
        <w:t>.</w:t>
      </w:r>
      <w:r w:rsidRPr="00392B7E">
        <w:t xml:space="preserve"> </w:t>
      </w:r>
    </w:p>
    <w:p w:rsidR="00762153" w:rsidRPr="00392B7E" w:rsidRDefault="00762153" w:rsidP="00762153"/>
    <w:p w:rsidR="00762153" w:rsidRPr="00392B7E" w:rsidRDefault="00762153" w:rsidP="00762153">
      <w:r w:rsidRPr="00392B7E">
        <w:t xml:space="preserve">Šio gaminio sudėtyje yra kraujo priplūdimą mažinančios medžiagos. Nevartokite kartu su kitais </w:t>
      </w:r>
      <w:r>
        <w:t>vaistais</w:t>
      </w:r>
      <w:r w:rsidRPr="00392B7E">
        <w:t xml:space="preserve"> nuo peršalimo, gripo ar </w:t>
      </w:r>
      <w:r>
        <w:t>nosies užgulimo</w:t>
      </w:r>
      <w:r w:rsidRPr="00392B7E">
        <w:t>.</w:t>
      </w:r>
    </w:p>
    <w:p w:rsidR="00762153" w:rsidRPr="00392B7E" w:rsidRDefault="00762153" w:rsidP="00762153"/>
    <w:p w:rsidR="00762153" w:rsidRPr="00392B7E" w:rsidRDefault="00762153" w:rsidP="00762153">
      <w:r w:rsidRPr="00F93142">
        <w:t>Prieš vartojant pasitarkite su gydytoju ar vaistininku, jeigu esate nėščia arba jeigu Jums yra paskirta kitų vaistų.</w:t>
      </w:r>
    </w:p>
    <w:p w:rsidR="00762153" w:rsidRPr="00392B7E" w:rsidRDefault="00762153" w:rsidP="00762153"/>
    <w:p w:rsidR="00762153" w:rsidRPr="00392B7E" w:rsidRDefault="00762153" w:rsidP="00762153">
      <w:r w:rsidRPr="00392B7E">
        <w:rPr>
          <w:b/>
        </w:rPr>
        <w:t>Neduokite jaunesniems kaip 16 metų vaikams</w:t>
      </w:r>
      <w:r w:rsidRPr="00392B7E">
        <w:t>.</w:t>
      </w:r>
    </w:p>
    <w:p w:rsidR="00762153" w:rsidRPr="00392B7E" w:rsidRDefault="00762153" w:rsidP="00762153"/>
    <w:p w:rsidR="00762153" w:rsidRPr="00392B7E" w:rsidRDefault="00762153" w:rsidP="00762153">
      <w:r w:rsidRPr="00F93142">
        <w:rPr>
          <w:highlight w:val="lightGray"/>
        </w:rPr>
        <w:t>Tik trumpalaikiam vartojimui.</w:t>
      </w:r>
    </w:p>
    <w:p w:rsidR="00762153" w:rsidRPr="00392B7E" w:rsidRDefault="00762153" w:rsidP="00762153"/>
    <w:p w:rsidR="00762153" w:rsidRPr="00392B7E" w:rsidRDefault="00762153" w:rsidP="00762153"/>
    <w:p w:rsidR="00762153" w:rsidRPr="00392B7E" w:rsidRDefault="00762153" w:rsidP="00762153">
      <w:pPr>
        <w:pBdr>
          <w:top w:val="single" w:sz="4" w:space="1" w:color="auto"/>
          <w:left w:val="single" w:sz="4" w:space="4" w:color="auto"/>
          <w:bottom w:val="single" w:sz="4" w:space="1" w:color="auto"/>
          <w:right w:val="single" w:sz="4" w:space="4" w:color="auto"/>
        </w:pBdr>
        <w:rPr>
          <w:b/>
        </w:rPr>
      </w:pPr>
      <w:r w:rsidRPr="00392B7E">
        <w:rPr>
          <w:b/>
        </w:rPr>
        <w:t>16.</w:t>
      </w:r>
      <w:r w:rsidRPr="00392B7E">
        <w:rPr>
          <w:b/>
        </w:rPr>
        <w:tab/>
        <w:t>INFORMACIJA BRAILIO RAŠTU</w:t>
      </w:r>
    </w:p>
    <w:p w:rsidR="00762153" w:rsidRPr="00392B7E" w:rsidRDefault="00762153" w:rsidP="00762153"/>
    <w:p w:rsidR="00762153" w:rsidRPr="00392B7E"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 xml:space="preserve">500 mg/12,2 mg </w:t>
      </w:r>
    </w:p>
    <w:p w:rsidR="00762153" w:rsidRDefault="00762153" w:rsidP="00762153">
      <w:pPr>
        <w:rPr>
          <w:rFonts w:eastAsia="Calibri"/>
          <w:szCs w:val="22"/>
        </w:rPr>
      </w:pPr>
      <w:proofErr w:type="spellStart"/>
      <w:r w:rsidRPr="00CE7914">
        <w:rPr>
          <w:rFonts w:eastAsia="Calibri"/>
          <w:szCs w:val="22"/>
          <w:highlight w:val="lightGray"/>
        </w:rPr>
        <w:t>Swispara</w:t>
      </w:r>
      <w:proofErr w:type="spellEnd"/>
      <w:r w:rsidRPr="00CE7914">
        <w:rPr>
          <w:rFonts w:eastAsia="Calibri"/>
          <w:szCs w:val="22"/>
          <w:highlight w:val="lightGray"/>
        </w:rPr>
        <w:t xml:space="preserve"> 1000 mg/12,2 mg </w:t>
      </w:r>
    </w:p>
    <w:p w:rsidR="00762153" w:rsidRDefault="00762153" w:rsidP="00762153">
      <w:pPr>
        <w:rPr>
          <w:rFonts w:eastAsia="Calibri"/>
          <w:szCs w:val="22"/>
        </w:rPr>
      </w:pPr>
    </w:p>
    <w:p w:rsidR="00762153" w:rsidRDefault="00762153" w:rsidP="00762153">
      <w:pPr>
        <w:rPr>
          <w:rFonts w:eastAsia="Calibri"/>
          <w:szCs w:val="22"/>
        </w:rPr>
      </w:pPr>
    </w:p>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1"/>
        <w:rPr>
          <w:b/>
        </w:rPr>
      </w:pPr>
      <w:r>
        <w:rPr>
          <w:rFonts w:eastAsia="Calibri"/>
          <w:szCs w:val="22"/>
        </w:rPr>
        <w:br w:type="page"/>
      </w:r>
      <w:r w:rsidRPr="00392B7E">
        <w:rPr>
          <w:b/>
        </w:rPr>
        <w:lastRenderedPageBreak/>
        <w:t xml:space="preserve">INFORMACIJA ANT </w:t>
      </w:r>
      <w:r>
        <w:rPr>
          <w:b/>
        </w:rPr>
        <w:t>VIDINĖS</w:t>
      </w:r>
      <w:r w:rsidRPr="00392B7E">
        <w:rPr>
          <w:b/>
        </w:rPr>
        <w:t xml:space="preserve"> PAKUOTĖS </w:t>
      </w:r>
    </w:p>
    <w:p w:rsidR="00762153" w:rsidRPr="00392B7E" w:rsidRDefault="00762153" w:rsidP="00762153">
      <w:pPr>
        <w:pBdr>
          <w:top w:val="single" w:sz="4" w:space="1" w:color="auto"/>
          <w:left w:val="single" w:sz="4" w:space="4" w:color="auto"/>
          <w:bottom w:val="single" w:sz="4" w:space="1" w:color="auto"/>
          <w:right w:val="single" w:sz="4" w:space="4" w:color="auto"/>
        </w:pBdr>
        <w:rPr>
          <w:b/>
        </w:rPr>
      </w:pPr>
    </w:p>
    <w:p w:rsidR="00762153" w:rsidRPr="00392B7E" w:rsidRDefault="00762153" w:rsidP="00762153">
      <w:pPr>
        <w:pBdr>
          <w:top w:val="single" w:sz="4" w:space="1" w:color="auto"/>
          <w:left w:val="single" w:sz="4" w:space="4" w:color="auto"/>
          <w:bottom w:val="single" w:sz="4" w:space="1" w:color="auto"/>
          <w:right w:val="single" w:sz="4" w:space="4" w:color="auto"/>
        </w:pBdr>
      </w:pPr>
      <w:r w:rsidRPr="00392B7E">
        <w:rPr>
          <w:b/>
        </w:rPr>
        <w:t>PAKETĖLIS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w:t>
      </w:r>
      <w:r w:rsidRPr="00392B7E">
        <w:rPr>
          <w:b/>
        </w:rPr>
        <w:tab/>
        <w:t>VAISTINIO PREPARATO PAVADINIMAS</w:t>
      </w:r>
    </w:p>
    <w:p w:rsidR="00762153" w:rsidRPr="00392B7E" w:rsidRDefault="00762153" w:rsidP="00762153"/>
    <w:p w:rsidR="00762153" w:rsidRPr="00392B7E" w:rsidRDefault="00762153" w:rsidP="00762153">
      <w:pPr>
        <w:rPr>
          <w:rFonts w:eastAsia="Calibri"/>
          <w:szCs w:val="22"/>
        </w:rPr>
      </w:pPr>
      <w:proofErr w:type="spellStart"/>
      <w:r>
        <w:rPr>
          <w:rFonts w:eastAsia="Calibri"/>
          <w:szCs w:val="22"/>
        </w:rPr>
        <w:t>Swispara</w:t>
      </w:r>
      <w:proofErr w:type="spellEnd"/>
      <w:r>
        <w:rPr>
          <w:rFonts w:eastAsia="Calibri"/>
          <w:szCs w:val="22"/>
        </w:rPr>
        <w:t xml:space="preserve"> </w:t>
      </w:r>
      <w:r w:rsidRPr="00392B7E">
        <w:rPr>
          <w:rFonts w:eastAsia="Calibri"/>
          <w:szCs w:val="22"/>
        </w:rPr>
        <w:t>500 mg/12,2 mg milteliai geriamajam tirpalui</w:t>
      </w:r>
    </w:p>
    <w:p w:rsidR="00762153" w:rsidRPr="00392B7E" w:rsidRDefault="00762153" w:rsidP="00762153">
      <w:pPr>
        <w:rPr>
          <w:rFonts w:eastAsia="Calibri"/>
          <w:szCs w:val="22"/>
        </w:rPr>
      </w:pPr>
      <w:proofErr w:type="spellStart"/>
      <w:r w:rsidRPr="00CE7914">
        <w:rPr>
          <w:rFonts w:eastAsia="Calibri"/>
          <w:szCs w:val="22"/>
          <w:highlight w:val="lightGray"/>
        </w:rPr>
        <w:t>Swispara</w:t>
      </w:r>
      <w:proofErr w:type="spellEnd"/>
      <w:r w:rsidRPr="00CE7914">
        <w:rPr>
          <w:rFonts w:eastAsia="Calibri"/>
          <w:szCs w:val="22"/>
          <w:highlight w:val="lightGray"/>
        </w:rPr>
        <w:t xml:space="preserve"> 1000 mg/12,2 mg milteliai geriamajam tirpalui</w:t>
      </w:r>
    </w:p>
    <w:p w:rsidR="00762153" w:rsidRPr="00392B7E" w:rsidRDefault="00762153" w:rsidP="00762153"/>
    <w:p w:rsidR="00762153" w:rsidRPr="00016888" w:rsidRDefault="00762153" w:rsidP="00762153">
      <w:proofErr w:type="spellStart"/>
      <w:r>
        <w:t>Paracetamolum</w:t>
      </w:r>
      <w:proofErr w:type="spellEnd"/>
      <w:r>
        <w:t>/</w:t>
      </w:r>
      <w:proofErr w:type="spellStart"/>
      <w:r>
        <w:t>Phenylephrini</w:t>
      </w:r>
      <w:proofErr w:type="spellEnd"/>
      <w:r>
        <w:t xml:space="preserve"> </w:t>
      </w:r>
      <w:proofErr w:type="spellStart"/>
      <w:r>
        <w:t>hydrochloridum</w:t>
      </w:r>
      <w:proofErr w:type="spellEnd"/>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2.</w:t>
      </w:r>
      <w:r w:rsidRPr="00392B7E">
        <w:rPr>
          <w:b/>
        </w:rPr>
        <w:tab/>
        <w:t>VEIKLI</w:t>
      </w:r>
      <w:r>
        <w:rPr>
          <w:b/>
        </w:rPr>
        <w:t>O</w:t>
      </w:r>
      <w:r w:rsidRPr="00392B7E">
        <w:rPr>
          <w:b/>
        </w:rPr>
        <w:t>SIOS MEDŽIAGOS IR JŲ KIEKIAI</w:t>
      </w:r>
    </w:p>
    <w:p w:rsidR="00762153" w:rsidRPr="00392B7E" w:rsidRDefault="00762153" w:rsidP="00762153"/>
    <w:p w:rsidR="00762153" w:rsidRPr="00392B7E" w:rsidRDefault="00762153" w:rsidP="00762153">
      <w:r w:rsidRPr="00F850BB">
        <w:t xml:space="preserve">Kiekviename paketėlyje yra 500 mg </w:t>
      </w:r>
      <w:proofErr w:type="spellStart"/>
      <w:r w:rsidRPr="00F850BB">
        <w:t>paracetamolio</w:t>
      </w:r>
      <w:proofErr w:type="spellEnd"/>
      <w:r w:rsidRPr="00F850BB">
        <w:t xml:space="preserve"> ir </w:t>
      </w:r>
      <w:proofErr w:type="spellStart"/>
      <w:r w:rsidRPr="00F850BB">
        <w:t>fenilefrino</w:t>
      </w:r>
      <w:proofErr w:type="spellEnd"/>
      <w:r w:rsidRPr="00F850BB">
        <w:t xml:space="preserve"> hidrochlorido, atitinkančio 10 mg </w:t>
      </w:r>
      <w:proofErr w:type="spellStart"/>
      <w:r w:rsidRPr="00F850BB">
        <w:t>fenilefrino</w:t>
      </w:r>
      <w:proofErr w:type="spellEnd"/>
      <w:r w:rsidRPr="00F850BB">
        <w:t>.</w:t>
      </w:r>
      <w:r w:rsidRPr="00392B7E">
        <w:t xml:space="preserve"> </w:t>
      </w:r>
    </w:p>
    <w:p w:rsidR="00762153" w:rsidRPr="00392B7E" w:rsidRDefault="00762153" w:rsidP="00762153"/>
    <w:p w:rsidR="00762153" w:rsidRPr="00392B7E" w:rsidRDefault="00762153" w:rsidP="00762153">
      <w:r w:rsidRPr="00CE7914">
        <w:rPr>
          <w:highlight w:val="lightGray"/>
        </w:rPr>
        <w:t xml:space="preserve">Kiekviename paketėlyje yra 1000 mg </w:t>
      </w:r>
      <w:proofErr w:type="spellStart"/>
      <w:r w:rsidRPr="00CE7914">
        <w:rPr>
          <w:highlight w:val="lightGray"/>
        </w:rPr>
        <w:t>paracetamolio</w:t>
      </w:r>
      <w:proofErr w:type="spellEnd"/>
      <w:r w:rsidRPr="00CE7914">
        <w:rPr>
          <w:highlight w:val="lightGray"/>
        </w:rPr>
        <w:t xml:space="preserve"> ir </w:t>
      </w:r>
      <w:proofErr w:type="spellStart"/>
      <w:r w:rsidRPr="00CE7914">
        <w:rPr>
          <w:highlight w:val="lightGray"/>
        </w:rPr>
        <w:t>fenilefrino</w:t>
      </w:r>
      <w:proofErr w:type="spellEnd"/>
      <w:r w:rsidRPr="00CE7914">
        <w:rPr>
          <w:highlight w:val="lightGray"/>
        </w:rPr>
        <w:t xml:space="preserve"> hidrochlorido</w:t>
      </w:r>
      <w:r>
        <w:rPr>
          <w:highlight w:val="lightGray"/>
        </w:rPr>
        <w:t>,</w:t>
      </w:r>
      <w:r w:rsidRPr="00CE7914">
        <w:rPr>
          <w:highlight w:val="lightGray"/>
        </w:rPr>
        <w:t xml:space="preserve"> </w:t>
      </w:r>
      <w:r>
        <w:rPr>
          <w:highlight w:val="lightGray"/>
        </w:rPr>
        <w:t>atitinkančio</w:t>
      </w:r>
      <w:r w:rsidRPr="00CE7914">
        <w:rPr>
          <w:highlight w:val="lightGray"/>
        </w:rPr>
        <w:t xml:space="preserve"> 10 mg</w:t>
      </w:r>
      <w:r>
        <w:rPr>
          <w:highlight w:val="lightGray"/>
        </w:rPr>
        <w:t xml:space="preserve"> </w:t>
      </w:r>
      <w:proofErr w:type="spellStart"/>
      <w:r>
        <w:rPr>
          <w:highlight w:val="lightGray"/>
        </w:rPr>
        <w:t>fenilefrino</w:t>
      </w:r>
      <w:proofErr w:type="spellEnd"/>
      <w:r w:rsidRPr="00CE7914">
        <w:rPr>
          <w:highlight w:val="lightGray"/>
        </w:rPr>
        <w:t>.</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3.</w:t>
      </w:r>
      <w:r w:rsidRPr="00392B7E">
        <w:rPr>
          <w:b/>
        </w:rPr>
        <w:tab/>
        <w:t>PAGALBINIŲ MEDŽIAGŲ SĄRAŠAS</w:t>
      </w:r>
    </w:p>
    <w:p w:rsidR="00762153" w:rsidRPr="00392B7E" w:rsidRDefault="00762153" w:rsidP="00762153"/>
    <w:p w:rsidR="00762153" w:rsidRPr="00BA2EA4" w:rsidRDefault="00762153" w:rsidP="00762153">
      <w:pPr>
        <w:rPr>
          <w:i/>
          <w:szCs w:val="22"/>
          <w:highlight w:val="lightGray"/>
        </w:rPr>
      </w:pPr>
      <w:r w:rsidRPr="00BA2EA4">
        <w:rPr>
          <w:szCs w:val="22"/>
          <w:highlight w:val="lightGray"/>
        </w:rPr>
        <w:t>Sudėtyje yra sacharozės</w:t>
      </w:r>
      <w:r w:rsidRPr="00BA2EA4">
        <w:rPr>
          <w:i/>
          <w:szCs w:val="22"/>
          <w:highlight w:val="lightGray"/>
        </w:rPr>
        <w:t xml:space="preserve">, </w:t>
      </w:r>
      <w:proofErr w:type="spellStart"/>
      <w:r w:rsidRPr="00BA2EA4">
        <w:rPr>
          <w:szCs w:val="22"/>
          <w:highlight w:val="lightGray"/>
        </w:rPr>
        <w:t>aspartamo</w:t>
      </w:r>
      <w:proofErr w:type="spellEnd"/>
      <w:r w:rsidRPr="00BA2EA4">
        <w:rPr>
          <w:szCs w:val="22"/>
          <w:highlight w:val="lightGray"/>
        </w:rPr>
        <w:t xml:space="preserve"> (E951) ir </w:t>
      </w:r>
      <w:proofErr w:type="spellStart"/>
      <w:r w:rsidRPr="00BA2EA4">
        <w:rPr>
          <w:szCs w:val="22"/>
          <w:highlight w:val="lightGray"/>
        </w:rPr>
        <w:t>sorbitolio</w:t>
      </w:r>
      <w:proofErr w:type="spellEnd"/>
      <w:r w:rsidRPr="00BA2EA4">
        <w:rPr>
          <w:szCs w:val="22"/>
          <w:highlight w:val="lightGray"/>
        </w:rPr>
        <w:t xml:space="preserve"> (E420)</w:t>
      </w:r>
      <w:r w:rsidRPr="00BA2EA4">
        <w:rPr>
          <w:i/>
          <w:szCs w:val="22"/>
          <w:highlight w:val="lightGray"/>
        </w:rPr>
        <w:t>.</w:t>
      </w:r>
    </w:p>
    <w:p w:rsidR="00762153" w:rsidRPr="00392B7E" w:rsidRDefault="00762153" w:rsidP="00762153">
      <w:r w:rsidRPr="00BA2EA4">
        <w:rPr>
          <w:highlight w:val="lightGray"/>
        </w:rPr>
        <w:t>Daugiau informacijos pateikta pakuotės lapelyje.</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4.</w:t>
      </w:r>
      <w:r w:rsidRPr="00392B7E">
        <w:rPr>
          <w:b/>
        </w:rPr>
        <w:tab/>
        <w:t>FARMACINĖ FORMA IR KIEKIS PAKUOTĖJE</w:t>
      </w:r>
    </w:p>
    <w:p w:rsidR="00762153" w:rsidRPr="00392B7E" w:rsidRDefault="00762153" w:rsidP="00762153"/>
    <w:p w:rsidR="00762153" w:rsidRPr="00392B7E" w:rsidRDefault="00762153" w:rsidP="00762153">
      <w:r w:rsidRPr="00CE7914">
        <w:rPr>
          <w:highlight w:val="lightGray"/>
        </w:rPr>
        <w:t>Milteliai geriamajam tirpalui</w:t>
      </w:r>
    </w:p>
    <w:p w:rsidR="00762153" w:rsidRDefault="00762153" w:rsidP="00762153"/>
    <w:p w:rsidR="00762153" w:rsidRDefault="00762153" w:rsidP="00762153">
      <w:r w:rsidRPr="002B7ED2">
        <w:rPr>
          <w:highlight w:val="lightGray"/>
        </w:rPr>
        <w:t>1 paketėlis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5.</w:t>
      </w:r>
      <w:r w:rsidRPr="00392B7E">
        <w:rPr>
          <w:b/>
        </w:rPr>
        <w:tab/>
        <w:t>VARTOJIMO METODAS IR BŪDAS</w:t>
      </w:r>
    </w:p>
    <w:p w:rsidR="00762153" w:rsidRPr="00392B7E" w:rsidRDefault="00762153" w:rsidP="00762153"/>
    <w:p w:rsidR="00762153" w:rsidRPr="00392B7E" w:rsidRDefault="00762153" w:rsidP="00762153">
      <w:r w:rsidRPr="00392B7E">
        <w:t>Vartoti per burną.</w:t>
      </w:r>
    </w:p>
    <w:p w:rsidR="00762153" w:rsidRPr="00392B7E" w:rsidRDefault="00762153" w:rsidP="00762153">
      <w:r w:rsidRPr="00392B7E">
        <w:t>Prieš vartojimą perskaitykite pakuotės lapelį.</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ind w:left="720" w:hanging="720"/>
        <w:outlineLvl w:val="2"/>
        <w:rPr>
          <w:b/>
        </w:rPr>
      </w:pPr>
      <w:r w:rsidRPr="00392B7E">
        <w:rPr>
          <w:b/>
        </w:rPr>
        <w:t>6.</w:t>
      </w:r>
      <w:r w:rsidRPr="00392B7E">
        <w:rPr>
          <w:b/>
        </w:rPr>
        <w:tab/>
        <w:t>SPECIALUS ĮSPĖJIMAS, KAD VAISTINĮ PREPARATĄ BŪTINA LAIKYTI VAIKAMS NEPASTEBIMOJE IR NEPASIEKIAMOJE VIETOJE</w:t>
      </w:r>
    </w:p>
    <w:p w:rsidR="00762153" w:rsidRPr="00392B7E" w:rsidRDefault="00762153" w:rsidP="00762153"/>
    <w:p w:rsidR="00762153" w:rsidRPr="00392B7E" w:rsidRDefault="00762153" w:rsidP="00762153">
      <w:r w:rsidRPr="00BA2EA4">
        <w:rPr>
          <w:highlight w:val="lightGray"/>
        </w:rPr>
        <w:t>Laikyti vaikams nepastebimoje ir nepasiekiamoje vietoje.</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7.</w:t>
      </w:r>
      <w:r w:rsidRPr="00392B7E">
        <w:rPr>
          <w:b/>
        </w:rPr>
        <w:tab/>
        <w:t>KITAS SPECIALUS ĮSPĖJIMAS (JEI REIKIA)</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lastRenderedPageBreak/>
        <w:t>8.</w:t>
      </w:r>
      <w:r w:rsidRPr="00392B7E">
        <w:rPr>
          <w:b/>
        </w:rPr>
        <w:tab/>
        <w:t>TINKAMUMO LAIKAS</w:t>
      </w:r>
    </w:p>
    <w:p w:rsidR="00762153" w:rsidRPr="00392B7E" w:rsidRDefault="00762153" w:rsidP="00762153"/>
    <w:p w:rsidR="00762153" w:rsidRPr="00392B7E" w:rsidRDefault="00762153" w:rsidP="00762153">
      <w:r w:rsidRPr="00392B7E">
        <w:t>Tinka iki: mm/MMMM</w:t>
      </w:r>
    </w:p>
    <w:p w:rsidR="00762153" w:rsidRPr="00392B7E" w:rsidRDefault="00762153" w:rsidP="00762153">
      <w:r w:rsidRPr="00F850BB">
        <w:t>Paruošto karštame vandenyje tirpalo tinkamumo laikas 1 val.</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9.</w:t>
      </w:r>
      <w:r w:rsidRPr="00392B7E">
        <w:rPr>
          <w:b/>
        </w:rPr>
        <w:tab/>
        <w:t>SPECIALIOS LAIKYMO SĄLYGOS</w:t>
      </w:r>
    </w:p>
    <w:p w:rsidR="00762153" w:rsidRPr="00392B7E" w:rsidRDefault="00762153" w:rsidP="00762153"/>
    <w:p w:rsidR="00762153" w:rsidRPr="00392B7E" w:rsidRDefault="00762153" w:rsidP="00762153">
      <w:r w:rsidRPr="00E9270A">
        <w:rPr>
          <w:highlight w:val="lightGray"/>
        </w:rPr>
        <w:t>Laikyti gamintojo pakuotėje, kad preparatas būtų apsaugotas nuo šviesos ir drėgmės.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ind w:left="720" w:hanging="720"/>
        <w:outlineLvl w:val="2"/>
        <w:rPr>
          <w:b/>
        </w:rPr>
      </w:pPr>
      <w:r w:rsidRPr="00392B7E">
        <w:rPr>
          <w:b/>
        </w:rPr>
        <w:t>10.</w:t>
      </w:r>
      <w:r w:rsidRPr="00392B7E">
        <w:rPr>
          <w:b/>
        </w:rPr>
        <w:tab/>
        <w:t>SPECIALIOS ATSARGUMO PRIEMONĖS DĖL NESUVARTOTO VAISTINIO PREPARATO AR JO ATLIEKŲ TVARKYMO (JEI REIKIA)</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11.</w:t>
      </w:r>
      <w:r w:rsidRPr="00392B7E">
        <w:rPr>
          <w:b/>
        </w:rPr>
        <w:tab/>
      </w:r>
      <w:r w:rsidRPr="00392B7E">
        <w:rPr>
          <w:b/>
          <w:caps/>
        </w:rPr>
        <w:t>r</w:t>
      </w:r>
      <w:r>
        <w:rPr>
          <w:b/>
          <w:caps/>
        </w:rPr>
        <w:t>EGISTRUOTOJO</w:t>
      </w:r>
      <w:r w:rsidRPr="00392B7E">
        <w:rPr>
          <w:b/>
        </w:rPr>
        <w:t xml:space="preserve"> PAVADINIMAS IR ADRESAS</w:t>
      </w:r>
    </w:p>
    <w:p w:rsidR="00762153" w:rsidRPr="00392B7E" w:rsidRDefault="00762153" w:rsidP="00762153"/>
    <w:p w:rsidR="00762153" w:rsidRPr="007F775A" w:rsidRDefault="00762153" w:rsidP="00762153">
      <w:pPr>
        <w:rPr>
          <w:szCs w:val="22"/>
        </w:rPr>
      </w:pPr>
      <w:r w:rsidRPr="007F775A">
        <w:rPr>
          <w:szCs w:val="22"/>
        </w:rPr>
        <w:t>S</w:t>
      </w:r>
      <w:r>
        <w:rPr>
          <w:szCs w:val="22"/>
        </w:rPr>
        <w:t>ANDOZ</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12.</w:t>
      </w:r>
      <w:r w:rsidRPr="00392B7E">
        <w:rPr>
          <w:b/>
        </w:rPr>
        <w:tab/>
      </w:r>
      <w:r w:rsidRPr="00392B7E">
        <w:rPr>
          <w:b/>
          <w:caps/>
        </w:rPr>
        <w:t>r</w:t>
      </w:r>
      <w:r>
        <w:rPr>
          <w:b/>
          <w:caps/>
        </w:rPr>
        <w:t>EGISTRACIJOS</w:t>
      </w:r>
      <w:r w:rsidRPr="00392B7E">
        <w:rPr>
          <w:b/>
          <w:caps/>
        </w:rPr>
        <w:t xml:space="preserve"> PAŽYMĖJIMO </w:t>
      </w:r>
      <w:r w:rsidRPr="00392B7E">
        <w:rPr>
          <w:b/>
        </w:rPr>
        <w:t>NUMERIAI</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13.</w:t>
      </w:r>
      <w:r w:rsidRPr="00392B7E">
        <w:rPr>
          <w:b/>
        </w:rPr>
        <w:tab/>
        <w:t>SERIJOS NUMERIS</w:t>
      </w:r>
    </w:p>
    <w:p w:rsidR="00762153" w:rsidRPr="00392B7E" w:rsidRDefault="00762153" w:rsidP="00762153"/>
    <w:p w:rsidR="00762153" w:rsidRPr="00392B7E" w:rsidRDefault="00762153" w:rsidP="00762153">
      <w:r w:rsidRPr="00392B7E">
        <w:t>Serija</w:t>
      </w:r>
      <w:r>
        <w:t xml:space="preserve"> {numeris}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14.</w:t>
      </w:r>
      <w:r w:rsidRPr="00392B7E">
        <w:rPr>
          <w:b/>
        </w:rPr>
        <w:tab/>
        <w:t>PARDAVIMO (IŠDAVIMO) TVARKA</w:t>
      </w:r>
    </w:p>
    <w:p w:rsidR="00762153" w:rsidRPr="00392B7E" w:rsidRDefault="00762153" w:rsidP="00762153"/>
    <w:p w:rsidR="00762153" w:rsidRPr="00392B7E" w:rsidRDefault="00762153" w:rsidP="00762153">
      <w:r w:rsidRPr="00BA2EA4">
        <w:rPr>
          <w:highlight w:val="lightGray"/>
        </w:rPr>
        <w:t>Nereceptinis vaistinis preparatas.</w:t>
      </w:r>
    </w:p>
    <w:p w:rsidR="00762153" w:rsidRPr="00392B7E" w:rsidRDefault="00762153" w:rsidP="00762153"/>
    <w:p w:rsidR="00762153" w:rsidRPr="00392B7E" w:rsidRDefault="00762153" w:rsidP="00762153"/>
    <w:p w:rsidR="00762153" w:rsidRPr="00392B7E" w:rsidRDefault="00762153" w:rsidP="00762153">
      <w:pPr>
        <w:keepNext/>
        <w:pBdr>
          <w:top w:val="single" w:sz="4" w:space="1" w:color="auto"/>
          <w:left w:val="single" w:sz="4" w:space="4" w:color="auto"/>
          <w:bottom w:val="single" w:sz="4" w:space="1" w:color="auto"/>
          <w:right w:val="single" w:sz="4" w:space="4" w:color="auto"/>
        </w:pBdr>
        <w:outlineLvl w:val="2"/>
        <w:rPr>
          <w:b/>
        </w:rPr>
      </w:pPr>
      <w:r w:rsidRPr="00392B7E">
        <w:rPr>
          <w:b/>
        </w:rPr>
        <w:t>15.</w:t>
      </w:r>
      <w:r w:rsidRPr="00392B7E">
        <w:rPr>
          <w:b/>
        </w:rPr>
        <w:tab/>
        <w:t>VARTOJIMO INSTRUKCIJA</w:t>
      </w:r>
    </w:p>
    <w:p w:rsidR="00762153" w:rsidRPr="00392B7E" w:rsidRDefault="00762153" w:rsidP="00762153"/>
    <w:p w:rsidR="00762153" w:rsidRPr="00F67604" w:rsidRDefault="00762153" w:rsidP="00762153">
      <w:pPr>
        <w:rPr>
          <w:rFonts w:eastAsia="Calibri"/>
          <w:szCs w:val="22"/>
        </w:rPr>
      </w:pPr>
      <w:r w:rsidRPr="00BA2EA4">
        <w:rPr>
          <w:rFonts w:eastAsia="Calibri"/>
          <w:szCs w:val="22"/>
          <w:highlight w:val="lightGray"/>
        </w:rPr>
        <w:t>Peršalimo ir gripo simptomų, įskaitant skausmą, nosies užgulimą, galvos skausmą, lengvinimui ir temperatūros mažinimui suaugusiesiems ir vyresniems kaip 16 metų vaikams</w:t>
      </w:r>
      <w:r>
        <w:rPr>
          <w:rFonts w:eastAsia="Calibri"/>
          <w:szCs w:val="22"/>
          <w:highlight w:val="lightGray"/>
        </w:rPr>
        <w:t xml:space="preserve">, </w:t>
      </w:r>
      <w:r w:rsidRPr="00F67604">
        <w:rPr>
          <w:szCs w:val="22"/>
          <w:highlight w:val="lightGray"/>
          <w:lang w:eastAsia="en-US"/>
        </w:rPr>
        <w:t>sveriantiems daugiau kaip 50 kg</w:t>
      </w:r>
      <w:r w:rsidRPr="00F67604">
        <w:rPr>
          <w:rFonts w:eastAsia="Calibri"/>
          <w:szCs w:val="22"/>
          <w:highlight w:val="lightGray"/>
        </w:rPr>
        <w:t>.</w:t>
      </w:r>
    </w:p>
    <w:p w:rsidR="00762153" w:rsidRPr="00BA2EA4" w:rsidRDefault="00762153" w:rsidP="00762153">
      <w:pPr>
        <w:rPr>
          <w:rFonts w:eastAsia="Calibri"/>
          <w:szCs w:val="22"/>
          <w:highlight w:val="lightGray"/>
        </w:rPr>
      </w:pPr>
    </w:p>
    <w:p w:rsidR="00762153" w:rsidRPr="00BA2EA4" w:rsidRDefault="00762153" w:rsidP="00762153">
      <w:pPr>
        <w:rPr>
          <w:rFonts w:eastAsia="Calibri"/>
          <w:szCs w:val="22"/>
          <w:highlight w:val="lightGray"/>
        </w:rPr>
      </w:pPr>
    </w:p>
    <w:p w:rsidR="00762153" w:rsidRPr="00BA2EA4" w:rsidRDefault="00762153" w:rsidP="00762153">
      <w:pPr>
        <w:rPr>
          <w:szCs w:val="22"/>
          <w:highlight w:val="lightGray"/>
          <w:lang w:eastAsia="en-US"/>
        </w:rPr>
      </w:pPr>
      <w:r w:rsidRPr="000A435D">
        <w:rPr>
          <w:szCs w:val="22"/>
          <w:highlight w:val="lightGray"/>
        </w:rPr>
        <w:t xml:space="preserve">Vartokite </w:t>
      </w:r>
      <w:proofErr w:type="spellStart"/>
      <w:r w:rsidRPr="0098664C">
        <w:rPr>
          <w:rFonts w:eastAsia="Calibri"/>
          <w:szCs w:val="22"/>
          <w:highlight w:val="lightGray"/>
        </w:rPr>
        <w:t>Swispara</w:t>
      </w:r>
      <w:proofErr w:type="spellEnd"/>
      <w:r w:rsidRPr="0098664C" w:rsidDel="001574F9">
        <w:rPr>
          <w:szCs w:val="22"/>
          <w:highlight w:val="lightGray"/>
        </w:rPr>
        <w:t xml:space="preserve"> </w:t>
      </w:r>
      <w:r w:rsidRPr="002B7ED2">
        <w:rPr>
          <w:szCs w:val="22"/>
          <w:highlight w:val="lightGray"/>
        </w:rPr>
        <w:t>tik, jeigu peršalus ar sergant gripu yra užgulta nosis</w:t>
      </w:r>
      <w:r w:rsidRPr="000A435D">
        <w:rPr>
          <w:szCs w:val="22"/>
          <w:highlight w:val="lightGray"/>
        </w:rPr>
        <w:t xml:space="preserve">. Jeigu nosis neužgulta, </w:t>
      </w:r>
      <w:r w:rsidRPr="00BA2EA4">
        <w:rPr>
          <w:szCs w:val="22"/>
          <w:highlight w:val="lightGray"/>
        </w:rPr>
        <w:t xml:space="preserve">geriau vartoti vaistą, kurio sudėtyje yra tik </w:t>
      </w:r>
      <w:proofErr w:type="spellStart"/>
      <w:r w:rsidRPr="00BA2EA4">
        <w:rPr>
          <w:szCs w:val="22"/>
          <w:highlight w:val="lightGray"/>
        </w:rPr>
        <w:t>paracetamolio</w:t>
      </w:r>
      <w:proofErr w:type="spellEnd"/>
      <w:r w:rsidRPr="00BA2EA4">
        <w:rPr>
          <w:rFonts w:eastAsia="Calibri"/>
          <w:szCs w:val="22"/>
          <w:highlight w:val="lightGray"/>
        </w:rPr>
        <w:t>.</w:t>
      </w:r>
    </w:p>
    <w:p w:rsidR="00762153" w:rsidRPr="00BA2EA4" w:rsidRDefault="00762153" w:rsidP="00762153">
      <w:pPr>
        <w:rPr>
          <w:highlight w:val="lightGray"/>
        </w:rPr>
      </w:pPr>
    </w:p>
    <w:p w:rsidR="00762153" w:rsidRPr="00BA2EA4" w:rsidRDefault="00762153" w:rsidP="00762153">
      <w:pPr>
        <w:rPr>
          <w:highlight w:val="lightGray"/>
          <w:u w:val="single"/>
        </w:rPr>
      </w:pPr>
      <w:r w:rsidRPr="00BA2EA4">
        <w:rPr>
          <w:highlight w:val="lightGray"/>
          <w:u w:val="single"/>
        </w:rPr>
        <w:t>Rekomenduojamas dozavimas</w:t>
      </w:r>
    </w:p>
    <w:p w:rsidR="00762153" w:rsidRPr="00F67604" w:rsidRDefault="00762153" w:rsidP="00762153">
      <w:pPr>
        <w:rPr>
          <w:rFonts w:eastAsia="Calibri"/>
          <w:szCs w:val="22"/>
        </w:rPr>
      </w:pPr>
      <w:r w:rsidRPr="00BA2EA4">
        <w:rPr>
          <w:highlight w:val="lightGray"/>
        </w:rPr>
        <w:t>Suaugusiesiems ir vyresniems kaip 16 metų vaikams</w:t>
      </w:r>
      <w:r w:rsidRPr="00F93142">
        <w:rPr>
          <w:highlight w:val="lightGray"/>
        </w:rPr>
        <w:t xml:space="preserve">, </w:t>
      </w:r>
      <w:r w:rsidRPr="00E9270A">
        <w:rPr>
          <w:szCs w:val="22"/>
          <w:highlight w:val="lightGray"/>
          <w:lang w:eastAsia="en-US"/>
        </w:rPr>
        <w:t>sveriantiems daugiau kaip 50 kg</w:t>
      </w:r>
      <w:r w:rsidRPr="00E9270A">
        <w:rPr>
          <w:rFonts w:eastAsia="Calibri"/>
          <w:szCs w:val="22"/>
          <w:highlight w:val="lightGray"/>
        </w:rPr>
        <w:t>.:</w:t>
      </w:r>
    </w:p>
    <w:p w:rsidR="00762153" w:rsidRPr="00BA2EA4" w:rsidRDefault="00762153" w:rsidP="00762153">
      <w:pPr>
        <w:rPr>
          <w:highlight w:val="lightGray"/>
        </w:rPr>
      </w:pPr>
      <w:r w:rsidRPr="00BA2EA4">
        <w:rPr>
          <w:highlight w:val="lightGray"/>
        </w:rPr>
        <w:t xml:space="preserve">vienas paketėlis kas 4-6 valandas. </w:t>
      </w:r>
      <w:r w:rsidRPr="00BA2EA4">
        <w:rPr>
          <w:b/>
          <w:highlight w:val="lightGray"/>
        </w:rPr>
        <w:t>Negalima vartoti daugiau kaip 4</w:t>
      </w:r>
      <w:r w:rsidRPr="00BA2EA4">
        <w:rPr>
          <w:highlight w:val="lightGray"/>
        </w:rPr>
        <w:t xml:space="preserve"> paketėlių per 24 valandas. </w:t>
      </w:r>
    </w:p>
    <w:p w:rsidR="00762153" w:rsidRPr="00BA2EA4" w:rsidRDefault="00762153" w:rsidP="00762153">
      <w:pPr>
        <w:rPr>
          <w:highlight w:val="lightGray"/>
        </w:rPr>
      </w:pPr>
      <w:r w:rsidRPr="00BA2EA4">
        <w:rPr>
          <w:highlight w:val="lightGray"/>
        </w:rPr>
        <w:t>Ištirpinkite paketėlio turinį maišydami karštame, bet ne verdančiame vandenyje. Neviršykite nustatytos dozės.</w:t>
      </w:r>
    </w:p>
    <w:p w:rsidR="00762153" w:rsidRPr="00BA2EA4" w:rsidRDefault="00762153" w:rsidP="00762153">
      <w:pPr>
        <w:rPr>
          <w:highlight w:val="lightGray"/>
        </w:rPr>
      </w:pPr>
      <w:r w:rsidRPr="00BA2EA4">
        <w:rPr>
          <w:highlight w:val="lightGray"/>
        </w:rPr>
        <w:lastRenderedPageBreak/>
        <w:t>Jeigu simptomai tęsiasi ilgiau negu 3 paras ar sunkėja, pasitarkite su savo gydytoju.</w:t>
      </w:r>
    </w:p>
    <w:p w:rsidR="00762153" w:rsidRPr="00BA2EA4" w:rsidRDefault="00762153" w:rsidP="00762153">
      <w:pPr>
        <w:rPr>
          <w:highlight w:val="lightGray"/>
        </w:rPr>
      </w:pPr>
    </w:p>
    <w:p w:rsidR="00762153" w:rsidRPr="00BA2EA4" w:rsidRDefault="00762153" w:rsidP="00762153">
      <w:pPr>
        <w:rPr>
          <w:highlight w:val="lightGray"/>
        </w:rPr>
      </w:pPr>
      <w:r w:rsidRPr="00BA2EA4">
        <w:rPr>
          <w:highlight w:val="lightGray"/>
          <w:bdr w:val="single" w:sz="4" w:space="0" w:color="auto"/>
        </w:rPr>
        <w:t xml:space="preserve">Sudėtyje yra </w:t>
      </w:r>
      <w:proofErr w:type="spellStart"/>
      <w:r w:rsidRPr="00BA2EA4">
        <w:rPr>
          <w:highlight w:val="lightGray"/>
          <w:bdr w:val="single" w:sz="4" w:space="0" w:color="auto"/>
        </w:rPr>
        <w:t>paracetamolio</w:t>
      </w:r>
      <w:proofErr w:type="spellEnd"/>
      <w:r>
        <w:rPr>
          <w:highlight w:val="lightGray"/>
          <w:bdr w:val="single" w:sz="4" w:space="0" w:color="auto"/>
        </w:rPr>
        <w:t>.</w:t>
      </w:r>
    </w:p>
    <w:p w:rsidR="00762153" w:rsidRPr="00BA2EA4" w:rsidRDefault="00762153" w:rsidP="00762153">
      <w:pPr>
        <w:rPr>
          <w:highlight w:val="lightGray"/>
        </w:rPr>
      </w:pPr>
    </w:p>
    <w:p w:rsidR="00762153" w:rsidRPr="00BA2EA4" w:rsidRDefault="00762153" w:rsidP="00762153">
      <w:pPr>
        <w:rPr>
          <w:highlight w:val="lightGray"/>
          <w:bdr w:val="single" w:sz="4" w:space="0" w:color="auto"/>
        </w:rPr>
      </w:pPr>
      <w:r w:rsidRPr="00BA2EA4">
        <w:rPr>
          <w:highlight w:val="lightGray"/>
          <w:bdr w:val="single" w:sz="4" w:space="0" w:color="auto"/>
        </w:rPr>
        <w:t xml:space="preserve">Nevartokite kartu su kitais vaistais, kurių sudėtyje yra </w:t>
      </w:r>
      <w:proofErr w:type="spellStart"/>
      <w:r w:rsidRPr="00BA2EA4">
        <w:rPr>
          <w:highlight w:val="lightGray"/>
          <w:bdr w:val="single" w:sz="4" w:space="0" w:color="auto"/>
        </w:rPr>
        <w:t>paracetamolio</w:t>
      </w:r>
      <w:proofErr w:type="spellEnd"/>
      <w:r>
        <w:rPr>
          <w:highlight w:val="lightGray"/>
          <w:bdr w:val="single" w:sz="4" w:space="0" w:color="auto"/>
        </w:rPr>
        <w:t>.</w:t>
      </w:r>
    </w:p>
    <w:p w:rsidR="00762153" w:rsidRPr="00BA2EA4" w:rsidRDefault="00762153" w:rsidP="00762153">
      <w:pPr>
        <w:rPr>
          <w:highlight w:val="lightGray"/>
        </w:rPr>
      </w:pPr>
    </w:p>
    <w:p w:rsidR="00762153" w:rsidRPr="00BA2EA4" w:rsidRDefault="00762153" w:rsidP="00762153">
      <w:pPr>
        <w:rPr>
          <w:highlight w:val="lightGray"/>
        </w:rPr>
      </w:pPr>
      <w:r w:rsidRPr="00BA2EA4">
        <w:rPr>
          <w:highlight w:val="lightGray"/>
          <w:bdr w:val="single" w:sz="4" w:space="0" w:color="auto"/>
        </w:rPr>
        <w:t>Perdozavimo atveju nedelsiant kreipkitės medicininės konsultacijos, net jeigu Jūs jaučiatės gerai</w:t>
      </w:r>
      <w:r>
        <w:rPr>
          <w:highlight w:val="lightGray"/>
          <w:bdr w:val="single" w:sz="4" w:space="0" w:color="auto"/>
        </w:rPr>
        <w:t>.</w:t>
      </w:r>
      <w:r w:rsidRPr="00BA2EA4">
        <w:rPr>
          <w:highlight w:val="lightGray"/>
        </w:rPr>
        <w:t xml:space="preserve"> </w:t>
      </w:r>
    </w:p>
    <w:p w:rsidR="00762153" w:rsidRPr="00BA2EA4" w:rsidRDefault="00762153" w:rsidP="00762153">
      <w:pPr>
        <w:rPr>
          <w:highlight w:val="lightGray"/>
        </w:rPr>
      </w:pPr>
    </w:p>
    <w:p w:rsidR="00762153" w:rsidRPr="00BA2EA4" w:rsidRDefault="00762153" w:rsidP="00762153">
      <w:pPr>
        <w:rPr>
          <w:highlight w:val="lightGray"/>
        </w:rPr>
      </w:pPr>
      <w:r w:rsidRPr="00BA2EA4">
        <w:rPr>
          <w:highlight w:val="lightGray"/>
        </w:rPr>
        <w:t>Šio gaminio sudėtyje yra kraujo priplūdimą mažinančios medžiagos. Nevartokite kartu su kitais produktais nuo peršalimo, gripo ar kraujo priplūdimo.</w:t>
      </w:r>
    </w:p>
    <w:p w:rsidR="00762153" w:rsidRPr="00BA2EA4" w:rsidRDefault="00762153" w:rsidP="00762153">
      <w:pPr>
        <w:rPr>
          <w:highlight w:val="lightGray"/>
        </w:rPr>
      </w:pPr>
    </w:p>
    <w:p w:rsidR="00762153" w:rsidRPr="00392B7E" w:rsidRDefault="00762153" w:rsidP="00762153">
      <w:r w:rsidRPr="00BA2EA4">
        <w:rPr>
          <w:highlight w:val="lightGray"/>
        </w:rPr>
        <w:t>Prieš vartojant pasitarkite su gydytoju ar vaistininku, jeigu esate nėščia arba jeigu Jums yra paskirta kitų vaistų.</w:t>
      </w:r>
    </w:p>
    <w:p w:rsidR="00762153" w:rsidRPr="00392B7E" w:rsidRDefault="00762153" w:rsidP="00762153"/>
    <w:p w:rsidR="00762153" w:rsidRPr="00BA2EA4" w:rsidRDefault="00762153" w:rsidP="00762153">
      <w:pPr>
        <w:rPr>
          <w:highlight w:val="lightGray"/>
        </w:rPr>
      </w:pPr>
      <w:r w:rsidRPr="00BA2EA4">
        <w:rPr>
          <w:b/>
          <w:highlight w:val="lightGray"/>
        </w:rPr>
        <w:t>Neduokite jaunesniems kaip 16 metų vaikams</w:t>
      </w:r>
      <w:r w:rsidRPr="00BA2EA4">
        <w:rPr>
          <w:highlight w:val="lightGray"/>
        </w:rPr>
        <w:t>.</w:t>
      </w:r>
    </w:p>
    <w:p w:rsidR="00762153" w:rsidRPr="00BA2EA4" w:rsidRDefault="00762153" w:rsidP="00762153">
      <w:pPr>
        <w:rPr>
          <w:highlight w:val="lightGray"/>
        </w:rPr>
      </w:pPr>
    </w:p>
    <w:p w:rsidR="00762153" w:rsidRPr="00392B7E" w:rsidRDefault="00762153" w:rsidP="00762153">
      <w:r w:rsidRPr="00BA2EA4">
        <w:rPr>
          <w:highlight w:val="lightGray"/>
        </w:rPr>
        <w:t>Tik trumpalaikiam vartojimui.</w:t>
      </w:r>
    </w:p>
    <w:p w:rsidR="00762153" w:rsidRPr="00392B7E" w:rsidRDefault="00762153" w:rsidP="00762153"/>
    <w:p w:rsidR="00762153" w:rsidRPr="00392B7E" w:rsidRDefault="00762153" w:rsidP="00762153"/>
    <w:p w:rsidR="00762153" w:rsidRPr="00392B7E" w:rsidRDefault="00762153" w:rsidP="00762153">
      <w:pPr>
        <w:pBdr>
          <w:top w:val="single" w:sz="4" w:space="1" w:color="auto"/>
          <w:left w:val="single" w:sz="4" w:space="4" w:color="auto"/>
          <w:bottom w:val="single" w:sz="4" w:space="1" w:color="auto"/>
          <w:right w:val="single" w:sz="4" w:space="4" w:color="auto"/>
        </w:pBdr>
        <w:rPr>
          <w:b/>
        </w:rPr>
      </w:pPr>
      <w:r w:rsidRPr="00392B7E">
        <w:rPr>
          <w:b/>
        </w:rPr>
        <w:t>16.</w:t>
      </w:r>
      <w:r w:rsidRPr="00392B7E">
        <w:rPr>
          <w:b/>
        </w:rPr>
        <w:tab/>
        <w:t>INFORMACIJA BRAILIO RAŠTU</w:t>
      </w:r>
    </w:p>
    <w:p w:rsidR="00762153" w:rsidRPr="00392B7E" w:rsidRDefault="00762153" w:rsidP="00762153"/>
    <w:p w:rsidR="00762153" w:rsidRPr="00392B7E" w:rsidRDefault="00762153" w:rsidP="00762153">
      <w:r>
        <w:br w:type="page"/>
      </w:r>
    </w:p>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Pr="00392B7E" w:rsidRDefault="00762153" w:rsidP="00762153"/>
    <w:p w:rsidR="00762153" w:rsidRDefault="00762153" w:rsidP="00762153">
      <w:pPr>
        <w:jc w:val="center"/>
        <w:outlineLvl w:val="0"/>
        <w:rPr>
          <w:b/>
          <w:kern w:val="28"/>
          <w:szCs w:val="22"/>
        </w:rPr>
      </w:pPr>
    </w:p>
    <w:p w:rsidR="00762153" w:rsidRDefault="00762153" w:rsidP="00762153">
      <w:pPr>
        <w:jc w:val="center"/>
        <w:outlineLvl w:val="0"/>
        <w:rPr>
          <w:b/>
          <w:kern w:val="28"/>
          <w:szCs w:val="22"/>
        </w:rPr>
      </w:pPr>
    </w:p>
    <w:p w:rsidR="00762153" w:rsidRPr="00392B7E" w:rsidRDefault="00762153" w:rsidP="00762153">
      <w:pPr>
        <w:jc w:val="center"/>
        <w:outlineLvl w:val="0"/>
        <w:rPr>
          <w:b/>
          <w:kern w:val="28"/>
          <w:szCs w:val="22"/>
        </w:rPr>
      </w:pPr>
      <w:r w:rsidRPr="00392B7E">
        <w:rPr>
          <w:b/>
          <w:kern w:val="28"/>
          <w:szCs w:val="22"/>
        </w:rPr>
        <w:t>B. PAKUOTĖS LAPELIS</w:t>
      </w:r>
    </w:p>
    <w:p w:rsidR="00762153" w:rsidRPr="00392B7E" w:rsidRDefault="00762153" w:rsidP="00762153">
      <w:pPr>
        <w:tabs>
          <w:tab w:val="left" w:pos="567"/>
        </w:tabs>
        <w:jc w:val="center"/>
        <w:rPr>
          <w:b/>
          <w:iCs/>
          <w:szCs w:val="22"/>
        </w:rPr>
      </w:pPr>
      <w:r w:rsidRPr="00392B7E">
        <w:rPr>
          <w:szCs w:val="22"/>
        </w:rPr>
        <w:br w:type="page"/>
      </w:r>
      <w:r w:rsidRPr="00392B7E">
        <w:rPr>
          <w:b/>
          <w:iCs/>
          <w:szCs w:val="22"/>
        </w:rPr>
        <w:lastRenderedPageBreak/>
        <w:t>Pakuotės lapelis: informacija pacientui</w:t>
      </w:r>
    </w:p>
    <w:p w:rsidR="00762153" w:rsidRPr="00392B7E" w:rsidRDefault="00762153" w:rsidP="00762153">
      <w:pPr>
        <w:tabs>
          <w:tab w:val="left" w:pos="567"/>
        </w:tabs>
        <w:jc w:val="center"/>
        <w:rPr>
          <w:iCs/>
          <w:szCs w:val="22"/>
        </w:rPr>
      </w:pPr>
    </w:p>
    <w:p w:rsidR="00762153" w:rsidRPr="00392B7E" w:rsidRDefault="00762153" w:rsidP="00762153">
      <w:pPr>
        <w:jc w:val="center"/>
        <w:rPr>
          <w:rFonts w:eastAsia="Calibri"/>
          <w:b/>
          <w:szCs w:val="22"/>
        </w:rPr>
      </w:pPr>
      <w:proofErr w:type="spellStart"/>
      <w:r>
        <w:rPr>
          <w:rFonts w:eastAsia="Calibri"/>
          <w:b/>
          <w:szCs w:val="22"/>
        </w:rPr>
        <w:t>Swispara</w:t>
      </w:r>
      <w:proofErr w:type="spellEnd"/>
      <w:r>
        <w:rPr>
          <w:rFonts w:eastAsia="Calibri"/>
          <w:b/>
          <w:szCs w:val="22"/>
        </w:rPr>
        <w:t xml:space="preserve"> </w:t>
      </w:r>
      <w:r w:rsidRPr="00392B7E">
        <w:rPr>
          <w:rFonts w:eastAsia="Calibri"/>
          <w:b/>
          <w:szCs w:val="22"/>
        </w:rPr>
        <w:t>500 mg/12,2 mg milteliai geriamajam tirpalui</w:t>
      </w:r>
    </w:p>
    <w:p w:rsidR="00762153" w:rsidRPr="00392B7E" w:rsidRDefault="00762153" w:rsidP="00762153">
      <w:pPr>
        <w:jc w:val="center"/>
        <w:rPr>
          <w:rFonts w:eastAsia="Calibri"/>
          <w:b/>
          <w:szCs w:val="22"/>
        </w:rPr>
      </w:pPr>
      <w:proofErr w:type="spellStart"/>
      <w:r>
        <w:rPr>
          <w:rFonts w:eastAsia="Calibri"/>
          <w:b/>
          <w:szCs w:val="22"/>
          <w:highlight w:val="lightGray"/>
        </w:rPr>
        <w:t>Swispara</w:t>
      </w:r>
      <w:proofErr w:type="spellEnd"/>
      <w:r>
        <w:rPr>
          <w:rFonts w:eastAsia="Calibri"/>
          <w:b/>
          <w:szCs w:val="22"/>
          <w:highlight w:val="lightGray"/>
        </w:rPr>
        <w:t xml:space="preserve"> </w:t>
      </w:r>
      <w:r w:rsidRPr="00392B7E">
        <w:rPr>
          <w:rFonts w:eastAsia="Calibri"/>
          <w:b/>
          <w:szCs w:val="22"/>
          <w:highlight w:val="lightGray"/>
        </w:rPr>
        <w:t>1000 mg/12,2 mg milteliai geriamajam tirpalui</w:t>
      </w:r>
    </w:p>
    <w:p w:rsidR="00762153" w:rsidRPr="00392B7E" w:rsidRDefault="00762153" w:rsidP="00762153">
      <w:pPr>
        <w:tabs>
          <w:tab w:val="left" w:pos="567"/>
        </w:tabs>
        <w:jc w:val="center"/>
        <w:rPr>
          <w:b/>
          <w:szCs w:val="22"/>
        </w:rPr>
      </w:pPr>
      <w:proofErr w:type="spellStart"/>
      <w:r w:rsidRPr="00392B7E">
        <w:rPr>
          <w:szCs w:val="22"/>
        </w:rPr>
        <w:t>Paracetamolis</w:t>
      </w:r>
      <w:proofErr w:type="spellEnd"/>
      <w:r w:rsidRPr="00392B7E">
        <w:rPr>
          <w:szCs w:val="22"/>
        </w:rPr>
        <w:t xml:space="preserve"> / </w:t>
      </w:r>
      <w:proofErr w:type="spellStart"/>
      <w:r>
        <w:rPr>
          <w:szCs w:val="22"/>
        </w:rPr>
        <w:t>Fenilefrino</w:t>
      </w:r>
      <w:proofErr w:type="spellEnd"/>
      <w:r w:rsidRPr="00392B7E">
        <w:rPr>
          <w:szCs w:val="22"/>
        </w:rPr>
        <w:t xml:space="preserve"> hidrochloridas</w:t>
      </w:r>
    </w:p>
    <w:p w:rsidR="00762153" w:rsidRPr="00392B7E" w:rsidRDefault="00762153" w:rsidP="00762153">
      <w:pPr>
        <w:numPr>
          <w:ilvl w:val="12"/>
          <w:numId w:val="0"/>
        </w:numPr>
        <w:shd w:val="clear" w:color="auto" w:fill="FFFFFF"/>
        <w:jc w:val="center"/>
        <w:rPr>
          <w:szCs w:val="22"/>
        </w:rPr>
      </w:pPr>
    </w:p>
    <w:p w:rsidR="00762153" w:rsidRPr="00392B7E" w:rsidRDefault="00762153" w:rsidP="00762153">
      <w:pPr>
        <w:tabs>
          <w:tab w:val="left" w:pos="567"/>
        </w:tabs>
        <w:jc w:val="center"/>
        <w:rPr>
          <w:b/>
          <w:szCs w:val="22"/>
        </w:rPr>
      </w:pPr>
    </w:p>
    <w:p w:rsidR="00762153" w:rsidRPr="00392B7E" w:rsidRDefault="00762153" w:rsidP="00762153">
      <w:pPr>
        <w:tabs>
          <w:tab w:val="left" w:pos="567"/>
        </w:tabs>
        <w:rPr>
          <w:b/>
          <w:szCs w:val="22"/>
        </w:rPr>
      </w:pPr>
      <w:r w:rsidRPr="00392B7E">
        <w:rPr>
          <w:b/>
          <w:szCs w:val="22"/>
        </w:rPr>
        <w:t>Atidžiai perskaitykite visą šį lapelį, prieš pradėdami vartoti šį vaistą, nes jame pateikiama Jums svarbi informacija.</w:t>
      </w:r>
    </w:p>
    <w:p w:rsidR="00762153" w:rsidRPr="00392B7E" w:rsidRDefault="00762153" w:rsidP="00762153">
      <w:pPr>
        <w:numPr>
          <w:ilvl w:val="12"/>
          <w:numId w:val="0"/>
        </w:numPr>
        <w:rPr>
          <w:szCs w:val="22"/>
        </w:rPr>
      </w:pPr>
      <w:r w:rsidRPr="00392B7E">
        <w:rPr>
          <w:szCs w:val="22"/>
        </w:rPr>
        <w:t xml:space="preserve">Visada vartokite </w:t>
      </w:r>
      <w:r w:rsidRPr="00392B7E">
        <w:rPr>
          <w:rFonts w:eastAsia="Calibri"/>
          <w:szCs w:val="22"/>
        </w:rPr>
        <w:t>šį vaistą</w:t>
      </w:r>
      <w:r w:rsidRPr="00392B7E">
        <w:rPr>
          <w:szCs w:val="22"/>
        </w:rPr>
        <w:t xml:space="preserve"> tiksliai kaip aprašyta šiame lapelyje arba kaip nurodė gydytojas arba vaistininkas.</w:t>
      </w:r>
    </w:p>
    <w:p w:rsidR="00762153" w:rsidRPr="00392B7E" w:rsidRDefault="00762153" w:rsidP="00762153">
      <w:pPr>
        <w:numPr>
          <w:ilvl w:val="0"/>
          <w:numId w:val="6"/>
        </w:numPr>
        <w:tabs>
          <w:tab w:val="left" w:pos="426"/>
        </w:tabs>
        <w:ind w:left="454" w:hanging="454"/>
        <w:rPr>
          <w:szCs w:val="22"/>
        </w:rPr>
      </w:pPr>
      <w:r w:rsidRPr="00392B7E">
        <w:rPr>
          <w:szCs w:val="22"/>
        </w:rPr>
        <w:t>Neišmeskite lapelio, nes vėl gali prireikti jį perskaityti.</w:t>
      </w:r>
    </w:p>
    <w:p w:rsidR="00762153" w:rsidRPr="00392B7E" w:rsidRDefault="00762153" w:rsidP="00762153">
      <w:pPr>
        <w:numPr>
          <w:ilvl w:val="0"/>
          <w:numId w:val="6"/>
        </w:numPr>
        <w:tabs>
          <w:tab w:val="left" w:pos="426"/>
        </w:tabs>
        <w:ind w:left="454" w:hanging="454"/>
        <w:rPr>
          <w:szCs w:val="22"/>
        </w:rPr>
      </w:pPr>
      <w:r w:rsidRPr="00392B7E">
        <w:rPr>
          <w:szCs w:val="22"/>
        </w:rPr>
        <w:t>Jeigu norite sužinoti daugiau arba pasitarti, kreipkitės į vaistininką.</w:t>
      </w:r>
    </w:p>
    <w:p w:rsidR="00762153" w:rsidRPr="00392B7E" w:rsidRDefault="00762153" w:rsidP="00762153">
      <w:pPr>
        <w:numPr>
          <w:ilvl w:val="0"/>
          <w:numId w:val="6"/>
        </w:numPr>
        <w:tabs>
          <w:tab w:val="left" w:pos="426"/>
        </w:tabs>
        <w:ind w:left="454" w:hanging="454"/>
        <w:rPr>
          <w:szCs w:val="22"/>
        </w:rPr>
      </w:pPr>
      <w:r w:rsidRPr="00392B7E">
        <w:rPr>
          <w:szCs w:val="22"/>
        </w:rPr>
        <w:t>Jeigu pasireiškė šalutinis poveikis (net jeigu jis šiame lapelyje nenurodytas), kreipkitės į gydytoją arba vaistininką. Žr. 4 skyrių.</w:t>
      </w:r>
    </w:p>
    <w:p w:rsidR="00762153" w:rsidRPr="00392B7E" w:rsidRDefault="00762153" w:rsidP="00762153">
      <w:pPr>
        <w:numPr>
          <w:ilvl w:val="0"/>
          <w:numId w:val="6"/>
        </w:numPr>
        <w:tabs>
          <w:tab w:val="left" w:pos="426"/>
        </w:tabs>
        <w:ind w:left="454" w:hanging="454"/>
        <w:rPr>
          <w:szCs w:val="22"/>
        </w:rPr>
      </w:pPr>
      <w:r w:rsidRPr="00392B7E">
        <w:rPr>
          <w:szCs w:val="22"/>
        </w:rPr>
        <w:t>Jeigu per 3 dienas Jūsų savijauta nepagerėjo arba net pablogėjo, kreipkitės į gydytoją.</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Apie ką rašoma šiame lapelyje?</w:t>
      </w:r>
    </w:p>
    <w:p w:rsidR="00762153" w:rsidRPr="00392B7E" w:rsidRDefault="00762153" w:rsidP="00762153">
      <w:pPr>
        <w:rPr>
          <w:szCs w:val="22"/>
        </w:rPr>
      </w:pPr>
    </w:p>
    <w:p w:rsidR="00762153" w:rsidRPr="00392B7E" w:rsidRDefault="00762153" w:rsidP="00762153">
      <w:pPr>
        <w:tabs>
          <w:tab w:val="left" w:pos="567"/>
        </w:tabs>
        <w:rPr>
          <w:szCs w:val="22"/>
        </w:rPr>
      </w:pPr>
      <w:r w:rsidRPr="00392B7E">
        <w:rPr>
          <w:szCs w:val="22"/>
        </w:rPr>
        <w:t>1.</w:t>
      </w:r>
      <w:r w:rsidRPr="00392B7E">
        <w:rPr>
          <w:b/>
          <w:szCs w:val="22"/>
        </w:rPr>
        <w:tab/>
      </w:r>
      <w:r w:rsidRPr="00392B7E">
        <w:rPr>
          <w:szCs w:val="22"/>
        </w:rPr>
        <w:t xml:space="preserve">Kas yra </w:t>
      </w:r>
      <w:proofErr w:type="spellStart"/>
      <w:r>
        <w:rPr>
          <w:szCs w:val="22"/>
        </w:rPr>
        <w:t>Swispara</w:t>
      </w:r>
      <w:proofErr w:type="spellEnd"/>
      <w:r>
        <w:rPr>
          <w:szCs w:val="22"/>
        </w:rPr>
        <w:t xml:space="preserve"> </w:t>
      </w:r>
      <w:r w:rsidRPr="00392B7E">
        <w:rPr>
          <w:szCs w:val="22"/>
        </w:rPr>
        <w:t>ir kam jis vartojamas</w:t>
      </w:r>
    </w:p>
    <w:p w:rsidR="00762153" w:rsidRPr="00392B7E" w:rsidRDefault="00762153" w:rsidP="00762153">
      <w:pPr>
        <w:tabs>
          <w:tab w:val="left" w:pos="567"/>
        </w:tabs>
        <w:rPr>
          <w:szCs w:val="22"/>
        </w:rPr>
      </w:pPr>
      <w:r w:rsidRPr="00392B7E">
        <w:rPr>
          <w:szCs w:val="22"/>
        </w:rPr>
        <w:t>2.</w:t>
      </w:r>
      <w:r w:rsidRPr="00392B7E">
        <w:rPr>
          <w:b/>
          <w:szCs w:val="22"/>
        </w:rPr>
        <w:tab/>
      </w:r>
      <w:r w:rsidRPr="00392B7E">
        <w:rPr>
          <w:szCs w:val="22"/>
        </w:rPr>
        <w:t xml:space="preserve">Kas žinotina prieš vartojant </w:t>
      </w:r>
      <w:proofErr w:type="spellStart"/>
      <w:r>
        <w:rPr>
          <w:szCs w:val="22"/>
        </w:rPr>
        <w:t>Swispara</w:t>
      </w:r>
      <w:proofErr w:type="spellEnd"/>
      <w:r>
        <w:rPr>
          <w:szCs w:val="22"/>
        </w:rPr>
        <w:t xml:space="preserve"> </w:t>
      </w:r>
    </w:p>
    <w:p w:rsidR="00762153" w:rsidRPr="00392B7E" w:rsidRDefault="00762153" w:rsidP="00762153">
      <w:pPr>
        <w:tabs>
          <w:tab w:val="left" w:pos="567"/>
        </w:tabs>
        <w:rPr>
          <w:szCs w:val="22"/>
        </w:rPr>
      </w:pPr>
      <w:r w:rsidRPr="00392B7E">
        <w:rPr>
          <w:szCs w:val="22"/>
        </w:rPr>
        <w:t>3.</w:t>
      </w:r>
      <w:r w:rsidRPr="00392B7E">
        <w:rPr>
          <w:szCs w:val="22"/>
        </w:rPr>
        <w:tab/>
        <w:t xml:space="preserve">Kaip vartoti </w:t>
      </w:r>
      <w:proofErr w:type="spellStart"/>
      <w:r>
        <w:rPr>
          <w:szCs w:val="22"/>
        </w:rPr>
        <w:t>Swispara</w:t>
      </w:r>
      <w:proofErr w:type="spellEnd"/>
      <w:r>
        <w:rPr>
          <w:szCs w:val="22"/>
        </w:rPr>
        <w:t xml:space="preserve"> </w:t>
      </w:r>
    </w:p>
    <w:p w:rsidR="00762153" w:rsidRPr="00392B7E" w:rsidRDefault="00762153" w:rsidP="00762153">
      <w:pPr>
        <w:tabs>
          <w:tab w:val="left" w:pos="567"/>
        </w:tabs>
        <w:rPr>
          <w:szCs w:val="22"/>
        </w:rPr>
      </w:pPr>
      <w:r w:rsidRPr="00392B7E">
        <w:rPr>
          <w:szCs w:val="22"/>
        </w:rPr>
        <w:t>4.</w:t>
      </w:r>
      <w:r w:rsidRPr="00392B7E">
        <w:rPr>
          <w:szCs w:val="22"/>
        </w:rPr>
        <w:tab/>
        <w:t>Galimas šalutinis poveikis</w:t>
      </w:r>
    </w:p>
    <w:p w:rsidR="00762153" w:rsidRPr="00392B7E" w:rsidRDefault="00762153" w:rsidP="00762153">
      <w:pPr>
        <w:tabs>
          <w:tab w:val="left" w:pos="567"/>
        </w:tabs>
        <w:rPr>
          <w:szCs w:val="22"/>
        </w:rPr>
      </w:pPr>
      <w:r w:rsidRPr="00392B7E">
        <w:rPr>
          <w:szCs w:val="22"/>
        </w:rPr>
        <w:t>5.</w:t>
      </w:r>
      <w:r w:rsidRPr="00392B7E">
        <w:rPr>
          <w:szCs w:val="22"/>
        </w:rPr>
        <w:tab/>
        <w:t xml:space="preserve">Kaip laikyti </w:t>
      </w:r>
      <w:proofErr w:type="spellStart"/>
      <w:r>
        <w:rPr>
          <w:szCs w:val="22"/>
        </w:rPr>
        <w:t>Swispara</w:t>
      </w:r>
      <w:proofErr w:type="spellEnd"/>
      <w:r>
        <w:rPr>
          <w:szCs w:val="22"/>
        </w:rPr>
        <w:t xml:space="preserve"> </w:t>
      </w:r>
    </w:p>
    <w:p w:rsidR="00762153" w:rsidRPr="00392B7E" w:rsidRDefault="00762153" w:rsidP="00762153">
      <w:pPr>
        <w:tabs>
          <w:tab w:val="left" w:pos="567"/>
        </w:tabs>
        <w:rPr>
          <w:szCs w:val="22"/>
        </w:rPr>
      </w:pPr>
      <w:r w:rsidRPr="00392B7E">
        <w:rPr>
          <w:szCs w:val="22"/>
        </w:rPr>
        <w:t>6.</w:t>
      </w:r>
      <w:r w:rsidRPr="00392B7E">
        <w:rPr>
          <w:szCs w:val="22"/>
        </w:rPr>
        <w:tab/>
        <w:t>Pakuotės turinys ir kita informacija</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1.</w:t>
      </w:r>
      <w:r w:rsidRPr="00392B7E">
        <w:rPr>
          <w:b/>
          <w:bCs/>
          <w:szCs w:val="22"/>
        </w:rPr>
        <w:tab/>
        <w:t xml:space="preserve">Kas yra </w:t>
      </w:r>
      <w:proofErr w:type="spellStart"/>
      <w:r>
        <w:rPr>
          <w:b/>
          <w:bCs/>
          <w:szCs w:val="22"/>
        </w:rPr>
        <w:t>Swispara</w:t>
      </w:r>
      <w:proofErr w:type="spellEnd"/>
      <w:r>
        <w:rPr>
          <w:b/>
          <w:bCs/>
          <w:szCs w:val="22"/>
        </w:rPr>
        <w:t xml:space="preserve"> </w:t>
      </w:r>
      <w:r w:rsidRPr="00392B7E">
        <w:rPr>
          <w:b/>
          <w:bCs/>
          <w:szCs w:val="22"/>
        </w:rPr>
        <w:t>ir kam jis vartojamas</w:t>
      </w:r>
    </w:p>
    <w:p w:rsidR="00762153" w:rsidRPr="00392B7E" w:rsidRDefault="00762153" w:rsidP="00762153">
      <w:pPr>
        <w:tabs>
          <w:tab w:val="left" w:pos="567"/>
        </w:tabs>
        <w:ind w:left="567" w:hanging="567"/>
        <w:rPr>
          <w:szCs w:val="22"/>
        </w:rPr>
      </w:pPr>
    </w:p>
    <w:p w:rsidR="00762153" w:rsidRPr="00392B7E" w:rsidRDefault="00762153" w:rsidP="00762153">
      <w:pPr>
        <w:rPr>
          <w:rFonts w:eastAsia="Calibri"/>
          <w:szCs w:val="22"/>
        </w:rPr>
      </w:pPr>
      <w:proofErr w:type="spellStart"/>
      <w:r>
        <w:rPr>
          <w:szCs w:val="22"/>
        </w:rPr>
        <w:t>Swispara</w:t>
      </w:r>
      <w:proofErr w:type="spellEnd"/>
      <w:r>
        <w:rPr>
          <w:szCs w:val="22"/>
        </w:rPr>
        <w:t xml:space="preserve"> </w:t>
      </w:r>
      <w:r w:rsidRPr="00392B7E">
        <w:rPr>
          <w:szCs w:val="22"/>
        </w:rPr>
        <w:t xml:space="preserve">sudėtyje yra </w:t>
      </w:r>
      <w:proofErr w:type="spellStart"/>
      <w:r w:rsidRPr="00392B7E">
        <w:rPr>
          <w:szCs w:val="22"/>
        </w:rPr>
        <w:t>paracetamolio</w:t>
      </w:r>
      <w:proofErr w:type="spellEnd"/>
      <w:r w:rsidRPr="00392B7E">
        <w:rPr>
          <w:szCs w:val="22"/>
        </w:rPr>
        <w:t>,</w:t>
      </w:r>
      <w:r w:rsidRPr="00392B7E">
        <w:rPr>
          <w:rFonts w:eastAsia="Calibri"/>
          <w:szCs w:val="22"/>
        </w:rPr>
        <w:t xml:space="preserve"> analgetiko, kuris malšina skausmą ir mažina temperatūrą, bei </w:t>
      </w:r>
      <w:proofErr w:type="spellStart"/>
      <w:r w:rsidRPr="00392B7E">
        <w:rPr>
          <w:rFonts w:eastAsia="Calibri"/>
          <w:szCs w:val="22"/>
        </w:rPr>
        <w:t>fenilefrino</w:t>
      </w:r>
      <w:proofErr w:type="spellEnd"/>
      <w:r w:rsidRPr="00392B7E">
        <w:rPr>
          <w:rFonts w:eastAsia="Calibri"/>
          <w:szCs w:val="22"/>
        </w:rPr>
        <w:t xml:space="preserve">, </w:t>
      </w:r>
      <w:proofErr w:type="spellStart"/>
      <w:r w:rsidRPr="00392B7E">
        <w:rPr>
          <w:rFonts w:eastAsia="Calibri"/>
          <w:szCs w:val="22"/>
        </w:rPr>
        <w:t>dekongestanto</w:t>
      </w:r>
      <w:proofErr w:type="spellEnd"/>
      <w:r w:rsidRPr="00392B7E">
        <w:rPr>
          <w:rFonts w:eastAsia="Calibri"/>
          <w:szCs w:val="22"/>
        </w:rPr>
        <w:t xml:space="preserve">, </w:t>
      </w:r>
      <w:r>
        <w:rPr>
          <w:rFonts w:eastAsia="Calibri"/>
          <w:szCs w:val="22"/>
        </w:rPr>
        <w:t>kraujo priplūdimą mažinančio</w:t>
      </w:r>
      <w:r w:rsidRPr="00392B7E">
        <w:rPr>
          <w:rFonts w:eastAsia="Calibri"/>
          <w:szCs w:val="22"/>
        </w:rPr>
        <w:t xml:space="preserve"> vaisto, kuris lengvina nosies užgulimą.</w:t>
      </w:r>
    </w:p>
    <w:p w:rsidR="00762153" w:rsidRPr="00392B7E" w:rsidRDefault="00762153" w:rsidP="00762153">
      <w:pPr>
        <w:tabs>
          <w:tab w:val="left" w:pos="567"/>
        </w:tabs>
        <w:ind w:left="567" w:hanging="567"/>
        <w:rPr>
          <w:szCs w:val="22"/>
        </w:rPr>
      </w:pPr>
    </w:p>
    <w:p w:rsidR="00762153" w:rsidRPr="00392B7E" w:rsidRDefault="00762153" w:rsidP="00762153">
      <w:pPr>
        <w:rPr>
          <w:szCs w:val="22"/>
        </w:rPr>
      </w:pPr>
      <w:proofErr w:type="spellStart"/>
      <w:r>
        <w:rPr>
          <w:szCs w:val="22"/>
        </w:rPr>
        <w:t>Swispara</w:t>
      </w:r>
      <w:proofErr w:type="spellEnd"/>
      <w:r>
        <w:rPr>
          <w:szCs w:val="22"/>
        </w:rPr>
        <w:t xml:space="preserve"> </w:t>
      </w:r>
      <w:r w:rsidRPr="00392B7E">
        <w:rPr>
          <w:szCs w:val="22"/>
        </w:rPr>
        <w:t xml:space="preserve">vartojamas peršalimo ir gripo sukeltų simptomų, įskaitant </w:t>
      </w:r>
      <w:r>
        <w:rPr>
          <w:szCs w:val="22"/>
        </w:rPr>
        <w:t>skausmą</w:t>
      </w:r>
      <w:r w:rsidRPr="00392B7E">
        <w:rPr>
          <w:szCs w:val="22"/>
        </w:rPr>
        <w:t>, galvos skausm</w:t>
      </w:r>
      <w:r>
        <w:rPr>
          <w:szCs w:val="22"/>
        </w:rPr>
        <w:t>ą</w:t>
      </w:r>
      <w:r w:rsidRPr="00392B7E">
        <w:rPr>
          <w:szCs w:val="22"/>
        </w:rPr>
        <w:t>, nosies užgulim</w:t>
      </w:r>
      <w:r>
        <w:rPr>
          <w:szCs w:val="22"/>
        </w:rPr>
        <w:t xml:space="preserve">ą, </w:t>
      </w:r>
      <w:r w:rsidRPr="00392B7E">
        <w:rPr>
          <w:szCs w:val="22"/>
        </w:rPr>
        <w:t>lengvinimui</w:t>
      </w:r>
      <w:r>
        <w:rPr>
          <w:szCs w:val="22"/>
        </w:rPr>
        <w:t xml:space="preserve"> </w:t>
      </w:r>
      <w:r w:rsidRPr="00392B7E">
        <w:rPr>
          <w:szCs w:val="22"/>
        </w:rPr>
        <w:t>ir temperatūros mažinim</w:t>
      </w:r>
      <w:r>
        <w:rPr>
          <w:szCs w:val="22"/>
        </w:rPr>
        <w:t>ui</w:t>
      </w:r>
      <w:r w:rsidRPr="00392B7E">
        <w:rPr>
          <w:szCs w:val="22"/>
        </w:rPr>
        <w:t xml:space="preserve"> suaugusiesiems ir vyresniems kaip 16 metų paaugliams. </w:t>
      </w:r>
    </w:p>
    <w:p w:rsidR="00762153" w:rsidRPr="00392B7E" w:rsidRDefault="00762153" w:rsidP="00762153">
      <w:pPr>
        <w:rPr>
          <w:szCs w:val="22"/>
        </w:rPr>
      </w:pPr>
    </w:p>
    <w:p w:rsidR="00762153" w:rsidRPr="00392B7E" w:rsidRDefault="00762153" w:rsidP="00762153">
      <w:pPr>
        <w:rPr>
          <w:szCs w:val="22"/>
        </w:rPr>
      </w:pPr>
      <w:proofErr w:type="spellStart"/>
      <w:r>
        <w:rPr>
          <w:szCs w:val="22"/>
        </w:rPr>
        <w:t>Swispara</w:t>
      </w:r>
      <w:proofErr w:type="spellEnd"/>
      <w:r>
        <w:rPr>
          <w:szCs w:val="22"/>
        </w:rPr>
        <w:t xml:space="preserve"> </w:t>
      </w:r>
      <w:r w:rsidRPr="00392B7E">
        <w:rPr>
          <w:szCs w:val="22"/>
        </w:rPr>
        <w:t>vartokite tik jeigu peršal</w:t>
      </w:r>
      <w:r>
        <w:rPr>
          <w:szCs w:val="22"/>
        </w:rPr>
        <w:t>us</w:t>
      </w:r>
      <w:r w:rsidRPr="00392B7E">
        <w:rPr>
          <w:szCs w:val="22"/>
        </w:rPr>
        <w:t xml:space="preserve"> ar</w:t>
      </w:r>
      <w:r>
        <w:rPr>
          <w:szCs w:val="22"/>
        </w:rPr>
        <w:t xml:space="preserve"> sergant</w:t>
      </w:r>
      <w:r w:rsidRPr="00392B7E">
        <w:rPr>
          <w:szCs w:val="22"/>
        </w:rPr>
        <w:t xml:space="preserve"> grip</w:t>
      </w:r>
      <w:r>
        <w:rPr>
          <w:szCs w:val="22"/>
        </w:rPr>
        <w:t>u</w:t>
      </w:r>
      <w:r w:rsidRPr="00392B7E">
        <w:rPr>
          <w:szCs w:val="22"/>
        </w:rPr>
        <w:t xml:space="preserve"> yra užgult</w:t>
      </w:r>
      <w:r>
        <w:rPr>
          <w:szCs w:val="22"/>
        </w:rPr>
        <w:t>a</w:t>
      </w:r>
      <w:r w:rsidRPr="00392B7E">
        <w:rPr>
          <w:szCs w:val="22"/>
        </w:rPr>
        <w:t xml:space="preserve"> nosis. Jeigu Jūsų nosis neužgulta, geriau vartoti vienos veikliosios medžiagos </w:t>
      </w:r>
      <w:r>
        <w:rPr>
          <w:szCs w:val="22"/>
        </w:rPr>
        <w:t>vaistą</w:t>
      </w:r>
      <w:r w:rsidRPr="00392B7E">
        <w:rPr>
          <w:szCs w:val="22"/>
        </w:rPr>
        <w:t xml:space="preserve">, kurio sudėtyje yra tik </w:t>
      </w:r>
      <w:proofErr w:type="spellStart"/>
      <w:r w:rsidRPr="00392B7E">
        <w:rPr>
          <w:szCs w:val="22"/>
        </w:rPr>
        <w:t>paracetamolio</w:t>
      </w:r>
      <w:proofErr w:type="spellEnd"/>
      <w:r w:rsidRPr="00392B7E">
        <w:rPr>
          <w:szCs w:val="22"/>
        </w:rPr>
        <w:t>.</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Jeigu per 3 dienas Jūsų savijauta nepagerėjo arba net pablogėjo, kreipkitės į gydytoją.</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2.</w:t>
      </w:r>
      <w:r w:rsidRPr="00392B7E">
        <w:rPr>
          <w:b/>
          <w:bCs/>
          <w:szCs w:val="22"/>
        </w:rPr>
        <w:tab/>
        <w:t xml:space="preserve">Kas žinotina prieš vartojant </w:t>
      </w:r>
      <w:proofErr w:type="spellStart"/>
      <w:r>
        <w:rPr>
          <w:b/>
          <w:bCs/>
          <w:szCs w:val="22"/>
        </w:rPr>
        <w:t>Swispara</w:t>
      </w:r>
      <w:proofErr w:type="spellEnd"/>
      <w:r>
        <w:rPr>
          <w:b/>
          <w:bCs/>
          <w:szCs w:val="22"/>
        </w:rPr>
        <w:t xml:space="preserve"> </w:t>
      </w:r>
    </w:p>
    <w:p w:rsidR="00762153" w:rsidRPr="00392B7E" w:rsidRDefault="00762153" w:rsidP="00762153">
      <w:pPr>
        <w:tabs>
          <w:tab w:val="left" w:pos="567"/>
        </w:tabs>
        <w:ind w:left="567" w:hanging="567"/>
        <w:rPr>
          <w:b/>
          <w:szCs w:val="22"/>
        </w:rPr>
      </w:pPr>
    </w:p>
    <w:p w:rsidR="00762153" w:rsidRPr="00392B7E" w:rsidRDefault="00762153" w:rsidP="00762153">
      <w:pPr>
        <w:keepNext/>
        <w:outlineLvl w:val="3"/>
        <w:rPr>
          <w:b/>
          <w:bCs/>
          <w:szCs w:val="22"/>
        </w:rPr>
      </w:pPr>
      <w:proofErr w:type="spellStart"/>
      <w:r>
        <w:rPr>
          <w:b/>
          <w:bCs/>
          <w:szCs w:val="22"/>
        </w:rPr>
        <w:t>Swispara</w:t>
      </w:r>
      <w:proofErr w:type="spellEnd"/>
      <w:r>
        <w:rPr>
          <w:b/>
          <w:bCs/>
          <w:szCs w:val="22"/>
        </w:rPr>
        <w:t xml:space="preserve"> </w:t>
      </w:r>
      <w:r w:rsidRPr="00392B7E">
        <w:rPr>
          <w:b/>
          <w:bCs/>
          <w:szCs w:val="22"/>
        </w:rPr>
        <w:t>vartoti negalima:</w:t>
      </w:r>
    </w:p>
    <w:p w:rsidR="00762153" w:rsidRPr="00392B7E" w:rsidRDefault="00762153" w:rsidP="00762153">
      <w:pPr>
        <w:tabs>
          <w:tab w:val="left" w:pos="567"/>
        </w:tabs>
        <w:ind w:left="567" w:hanging="567"/>
        <w:rPr>
          <w:szCs w:val="22"/>
        </w:rPr>
      </w:pPr>
      <w:r w:rsidRPr="00392B7E">
        <w:rPr>
          <w:szCs w:val="22"/>
        </w:rPr>
        <w:sym w:font="Symbol" w:char="F0B7"/>
      </w:r>
      <w:r w:rsidRPr="00392B7E">
        <w:rPr>
          <w:szCs w:val="22"/>
        </w:rPr>
        <w:tab/>
        <w:t xml:space="preserve">jei esate alergiškas </w:t>
      </w:r>
      <w:proofErr w:type="spellStart"/>
      <w:r w:rsidRPr="00392B7E">
        <w:rPr>
          <w:szCs w:val="22"/>
        </w:rPr>
        <w:t>paracetamoliui</w:t>
      </w:r>
      <w:proofErr w:type="spellEnd"/>
      <w:r w:rsidRPr="00392B7E">
        <w:rPr>
          <w:szCs w:val="22"/>
        </w:rPr>
        <w:t xml:space="preserve"> ir </w:t>
      </w:r>
      <w:proofErr w:type="spellStart"/>
      <w:r>
        <w:rPr>
          <w:szCs w:val="22"/>
        </w:rPr>
        <w:t>fenilefrino</w:t>
      </w:r>
      <w:proofErr w:type="spellEnd"/>
      <w:r w:rsidRPr="00392B7E">
        <w:rPr>
          <w:szCs w:val="22"/>
        </w:rPr>
        <w:t xml:space="preserve"> hidrochloridui arba bet kuriai pagalbinei šio vaisto medžiagai (jos išvardytos 6 skyriuje),</w:t>
      </w:r>
    </w:p>
    <w:p w:rsidR="00762153" w:rsidRPr="00392B7E" w:rsidRDefault="00762153" w:rsidP="00762153">
      <w:pPr>
        <w:tabs>
          <w:tab w:val="left" w:pos="567"/>
        </w:tabs>
        <w:ind w:left="567" w:hanging="567"/>
        <w:rPr>
          <w:szCs w:val="22"/>
        </w:rPr>
      </w:pPr>
      <w:r w:rsidRPr="00392B7E">
        <w:rPr>
          <w:szCs w:val="22"/>
        </w:rPr>
        <w:sym w:font="Symbol" w:char="F0B7"/>
      </w:r>
      <w:r w:rsidRPr="00392B7E">
        <w:rPr>
          <w:szCs w:val="22"/>
        </w:rPr>
        <w:tab/>
        <w:t xml:space="preserve">jeigu sergate sunkia </w:t>
      </w:r>
      <w:r w:rsidRPr="00392B7E">
        <w:rPr>
          <w:b/>
          <w:szCs w:val="22"/>
        </w:rPr>
        <w:t>širdies vainikinių kraujagyslių liga</w:t>
      </w:r>
      <w:r w:rsidRPr="00392B7E">
        <w:rPr>
          <w:szCs w:val="22"/>
        </w:rPr>
        <w:t xml:space="preserve"> (būsena, susijusi su susilpnėjusia širdies veikla);</w:t>
      </w:r>
    </w:p>
    <w:p w:rsidR="00762153" w:rsidRPr="00392B7E" w:rsidRDefault="00762153" w:rsidP="00762153">
      <w:pPr>
        <w:numPr>
          <w:ilvl w:val="0"/>
          <w:numId w:val="7"/>
        </w:numPr>
        <w:tabs>
          <w:tab w:val="left" w:pos="567"/>
        </w:tabs>
        <w:ind w:left="567" w:hanging="567"/>
        <w:jc w:val="both"/>
        <w:rPr>
          <w:szCs w:val="22"/>
        </w:rPr>
      </w:pPr>
      <w:r w:rsidRPr="00392B7E">
        <w:rPr>
          <w:szCs w:val="22"/>
        </w:rPr>
        <w:lastRenderedPageBreak/>
        <w:t xml:space="preserve">jeigu Jūsų </w:t>
      </w:r>
      <w:r w:rsidRPr="00392B7E">
        <w:rPr>
          <w:b/>
          <w:szCs w:val="22"/>
        </w:rPr>
        <w:t>kraujospūdis yra aukštas</w:t>
      </w:r>
      <w:r w:rsidRPr="00392B7E">
        <w:rPr>
          <w:szCs w:val="22"/>
        </w:rPr>
        <w:t>;</w:t>
      </w:r>
    </w:p>
    <w:p w:rsidR="00762153" w:rsidRPr="00392B7E" w:rsidRDefault="00762153" w:rsidP="00762153">
      <w:pPr>
        <w:tabs>
          <w:tab w:val="left" w:pos="567"/>
        </w:tabs>
        <w:ind w:left="567" w:hanging="567"/>
        <w:rPr>
          <w:szCs w:val="22"/>
        </w:rPr>
      </w:pPr>
      <w:r w:rsidRPr="00392B7E">
        <w:rPr>
          <w:szCs w:val="22"/>
        </w:rPr>
        <w:sym w:font="Symbol" w:char="F0B7"/>
      </w:r>
      <w:r w:rsidRPr="00392B7E">
        <w:rPr>
          <w:szCs w:val="22"/>
        </w:rPr>
        <w:tab/>
        <w:t xml:space="preserve">jeigu yra </w:t>
      </w:r>
      <w:r w:rsidRPr="00392B7E">
        <w:rPr>
          <w:b/>
          <w:szCs w:val="22"/>
        </w:rPr>
        <w:t>glaukoma</w:t>
      </w:r>
      <w:r w:rsidRPr="00392B7E">
        <w:rPr>
          <w:szCs w:val="22"/>
        </w:rPr>
        <w:t xml:space="preserve"> (akių sutrikimas, dažnai susijęs su padidėjusiu skysčio spaudimu akyje);</w:t>
      </w:r>
    </w:p>
    <w:p w:rsidR="00762153" w:rsidRPr="00392B7E" w:rsidRDefault="00762153" w:rsidP="00762153">
      <w:pPr>
        <w:tabs>
          <w:tab w:val="left" w:pos="567"/>
        </w:tabs>
        <w:ind w:left="567" w:hanging="567"/>
        <w:rPr>
          <w:szCs w:val="22"/>
        </w:rPr>
      </w:pPr>
      <w:r w:rsidRPr="00392B7E">
        <w:rPr>
          <w:szCs w:val="22"/>
        </w:rPr>
        <w:sym w:font="Symbol" w:char="F0B7"/>
      </w:r>
      <w:r w:rsidRPr="00392B7E">
        <w:rPr>
          <w:szCs w:val="22"/>
        </w:rPr>
        <w:tab/>
        <w:t xml:space="preserve">jeigu yra per </w:t>
      </w:r>
      <w:r w:rsidRPr="00392B7E">
        <w:rPr>
          <w:b/>
          <w:szCs w:val="22"/>
        </w:rPr>
        <w:t>daug aktyvi Jūsų skydliaukės veikla (</w:t>
      </w:r>
      <w:proofErr w:type="spellStart"/>
      <w:r w:rsidRPr="00392B7E">
        <w:rPr>
          <w:b/>
          <w:szCs w:val="22"/>
        </w:rPr>
        <w:t>hipertirozė</w:t>
      </w:r>
      <w:proofErr w:type="spellEnd"/>
      <w:r w:rsidRPr="00392B7E">
        <w:rPr>
          <w:b/>
          <w:szCs w:val="22"/>
        </w:rPr>
        <w:t>)</w:t>
      </w:r>
      <w:r w:rsidRPr="00392B7E">
        <w:rPr>
          <w:szCs w:val="22"/>
        </w:rPr>
        <w:t>;</w:t>
      </w:r>
    </w:p>
    <w:p w:rsidR="00762153" w:rsidRPr="00392B7E" w:rsidRDefault="00762153" w:rsidP="00762153">
      <w:pPr>
        <w:tabs>
          <w:tab w:val="left" w:pos="567"/>
        </w:tabs>
        <w:ind w:left="567" w:hanging="567"/>
        <w:rPr>
          <w:szCs w:val="22"/>
        </w:rPr>
      </w:pPr>
      <w:r w:rsidRPr="00392B7E">
        <w:rPr>
          <w:szCs w:val="22"/>
        </w:rPr>
        <w:sym w:font="Symbol" w:char="F0B7"/>
      </w:r>
      <w:r w:rsidRPr="00392B7E">
        <w:rPr>
          <w:szCs w:val="22"/>
        </w:rPr>
        <w:tab/>
        <w:t xml:space="preserve">jeigu vartojate arba per paskutines 14 parų vartojote </w:t>
      </w:r>
      <w:proofErr w:type="spellStart"/>
      <w:r w:rsidRPr="00392B7E">
        <w:rPr>
          <w:b/>
          <w:szCs w:val="22"/>
        </w:rPr>
        <w:t>monoaminooksidazės</w:t>
      </w:r>
      <w:proofErr w:type="spellEnd"/>
      <w:r w:rsidRPr="00392B7E">
        <w:rPr>
          <w:b/>
          <w:szCs w:val="22"/>
        </w:rPr>
        <w:t xml:space="preserve"> inhibitorių</w:t>
      </w:r>
      <w:r w:rsidRPr="00392B7E">
        <w:rPr>
          <w:szCs w:val="22"/>
        </w:rPr>
        <w:t xml:space="preserve"> arba </w:t>
      </w:r>
      <w:proofErr w:type="spellStart"/>
      <w:r w:rsidRPr="00392B7E">
        <w:rPr>
          <w:b/>
          <w:szCs w:val="22"/>
        </w:rPr>
        <w:t>triciklių</w:t>
      </w:r>
      <w:proofErr w:type="spellEnd"/>
      <w:r w:rsidRPr="00392B7E">
        <w:rPr>
          <w:b/>
          <w:szCs w:val="22"/>
        </w:rPr>
        <w:t xml:space="preserve"> antidepresantų</w:t>
      </w:r>
      <w:r w:rsidRPr="00392B7E">
        <w:rPr>
          <w:szCs w:val="22"/>
        </w:rPr>
        <w:t>;</w:t>
      </w:r>
    </w:p>
    <w:p w:rsidR="00762153" w:rsidRPr="00392B7E" w:rsidRDefault="00762153" w:rsidP="00762153">
      <w:pPr>
        <w:numPr>
          <w:ilvl w:val="0"/>
          <w:numId w:val="7"/>
        </w:numPr>
        <w:tabs>
          <w:tab w:val="left" w:pos="567"/>
        </w:tabs>
        <w:ind w:left="567" w:hanging="567"/>
        <w:rPr>
          <w:szCs w:val="22"/>
        </w:rPr>
      </w:pPr>
      <w:r w:rsidRPr="00392B7E">
        <w:rPr>
          <w:szCs w:val="22"/>
        </w:rPr>
        <w:t xml:space="preserve">jeigu Jus kamuoja </w:t>
      </w:r>
      <w:r w:rsidRPr="00392B7E">
        <w:rPr>
          <w:b/>
          <w:szCs w:val="22"/>
        </w:rPr>
        <w:t>sunki kepenų liga (sunkus kepenų nepakankamumas)</w:t>
      </w:r>
      <w:r w:rsidRPr="00392B7E">
        <w:rPr>
          <w:szCs w:val="22"/>
        </w:rPr>
        <w:t>;</w:t>
      </w:r>
    </w:p>
    <w:p w:rsidR="00762153" w:rsidRPr="00392B7E" w:rsidRDefault="00762153" w:rsidP="00762153">
      <w:pPr>
        <w:numPr>
          <w:ilvl w:val="0"/>
          <w:numId w:val="7"/>
        </w:numPr>
        <w:tabs>
          <w:tab w:val="left" w:pos="567"/>
        </w:tabs>
        <w:ind w:left="567" w:hanging="567"/>
        <w:rPr>
          <w:szCs w:val="22"/>
        </w:rPr>
      </w:pPr>
      <w:r w:rsidRPr="00392B7E">
        <w:rPr>
          <w:szCs w:val="22"/>
        </w:rPr>
        <w:t>jeigu Jus kamuoja ūminis kepenų uždegimas (ūminis hepatitas);</w:t>
      </w:r>
    </w:p>
    <w:p w:rsidR="00762153" w:rsidRPr="00392B7E" w:rsidRDefault="00762153" w:rsidP="00762153">
      <w:pPr>
        <w:numPr>
          <w:ilvl w:val="0"/>
          <w:numId w:val="7"/>
        </w:numPr>
        <w:tabs>
          <w:tab w:val="left" w:pos="567"/>
        </w:tabs>
        <w:ind w:left="567" w:hanging="567"/>
        <w:rPr>
          <w:szCs w:val="22"/>
        </w:rPr>
      </w:pPr>
      <w:r w:rsidRPr="00392B7E">
        <w:rPr>
          <w:szCs w:val="22"/>
        </w:rPr>
        <w:t xml:space="preserve">jeigu kenčiate dėl </w:t>
      </w:r>
      <w:r w:rsidRPr="00392B7E">
        <w:rPr>
          <w:b/>
          <w:szCs w:val="22"/>
        </w:rPr>
        <w:t>piktnaudžiavimo alkoholiu</w:t>
      </w:r>
      <w:r w:rsidRPr="00392B7E">
        <w:rPr>
          <w:szCs w:val="22"/>
        </w:rPr>
        <w:t xml:space="preserve">. </w:t>
      </w:r>
    </w:p>
    <w:p w:rsidR="00762153" w:rsidRPr="00392B7E" w:rsidRDefault="00762153" w:rsidP="00762153">
      <w:pPr>
        <w:rPr>
          <w:szCs w:val="22"/>
        </w:rPr>
      </w:pPr>
    </w:p>
    <w:p w:rsidR="00762153" w:rsidRPr="00392B7E" w:rsidRDefault="00762153" w:rsidP="00762153">
      <w:pPr>
        <w:keepNext/>
        <w:outlineLvl w:val="3"/>
        <w:rPr>
          <w:b/>
          <w:bCs/>
          <w:szCs w:val="22"/>
        </w:rPr>
      </w:pPr>
      <w:r w:rsidRPr="00392B7E">
        <w:rPr>
          <w:b/>
          <w:bCs/>
          <w:szCs w:val="22"/>
        </w:rPr>
        <w:t xml:space="preserve">Įspėjimai ir atsargumo priemonės </w:t>
      </w:r>
    </w:p>
    <w:p w:rsidR="00762153" w:rsidRPr="00392B7E" w:rsidRDefault="00762153" w:rsidP="00762153">
      <w:pPr>
        <w:numPr>
          <w:ilvl w:val="12"/>
          <w:numId w:val="0"/>
        </w:numPr>
        <w:tabs>
          <w:tab w:val="left" w:pos="0"/>
        </w:tabs>
        <w:ind w:right="-2"/>
        <w:rPr>
          <w:rFonts w:eastAsia="SimSun"/>
          <w:szCs w:val="22"/>
          <w:lang w:eastAsia="zh-CN"/>
        </w:rPr>
      </w:pPr>
      <w:r w:rsidRPr="00392B7E">
        <w:rPr>
          <w:szCs w:val="24"/>
        </w:rPr>
        <w:t xml:space="preserve">Pasitarkite su gydytoju arba vaistininku, prieš pradėdami vartoti </w:t>
      </w:r>
      <w:proofErr w:type="spellStart"/>
      <w:r>
        <w:rPr>
          <w:bCs/>
          <w:szCs w:val="22"/>
        </w:rPr>
        <w:t>Swispara</w:t>
      </w:r>
      <w:proofErr w:type="spellEnd"/>
      <w:r>
        <w:rPr>
          <w:bCs/>
          <w:szCs w:val="22"/>
        </w:rPr>
        <w:t xml:space="preserve"> </w:t>
      </w:r>
      <w:r w:rsidRPr="00392B7E">
        <w:rPr>
          <w:bCs/>
          <w:szCs w:val="22"/>
        </w:rPr>
        <w:t>,</w:t>
      </w:r>
      <w:r w:rsidRPr="00392B7E">
        <w:rPr>
          <w:szCs w:val="22"/>
          <w:lang w:eastAsia="zh-CN"/>
        </w:rPr>
        <w:t xml:space="preserve"> jeigu</w:t>
      </w:r>
      <w:r w:rsidRPr="00392B7E">
        <w:rPr>
          <w:rFonts w:eastAsia="SimSun"/>
          <w:szCs w:val="22"/>
          <w:lang w:eastAsia="zh-CN"/>
        </w:rPr>
        <w:t>:</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jums yra Reino [</w:t>
      </w:r>
      <w:proofErr w:type="spellStart"/>
      <w:r w:rsidRPr="00392B7E">
        <w:rPr>
          <w:i/>
          <w:iCs/>
          <w:szCs w:val="22"/>
        </w:rPr>
        <w:t>Raynaud</w:t>
      </w:r>
      <w:proofErr w:type="spellEnd"/>
      <w:r w:rsidRPr="00392B7E">
        <w:rPr>
          <w:szCs w:val="22"/>
        </w:rPr>
        <w:t>] fenomenas (būsena, kuri</w:t>
      </w:r>
      <w:r>
        <w:rPr>
          <w:szCs w:val="22"/>
        </w:rPr>
        <w:t>ą</w:t>
      </w:r>
      <w:r w:rsidRPr="00392B7E">
        <w:rPr>
          <w:szCs w:val="22"/>
        </w:rPr>
        <w:t xml:space="preserve"> sukelia nepakankama kraujotaka rankų ir kojų pirštuose);</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sergate cukriniu diabetu (liga, susijusia su dideliu cukraus kiekiu kraujyje);</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Jus kamuoja vidutinio sunkumo ar sunkus inkstų nepakankamumas;</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 xml:space="preserve">Jus kamuoja </w:t>
      </w:r>
      <w:r w:rsidRPr="00392B7E">
        <w:rPr>
          <w:b/>
          <w:szCs w:val="22"/>
        </w:rPr>
        <w:t>kepenų funkcijos sutrikimas:</w:t>
      </w:r>
    </w:p>
    <w:p w:rsidR="00762153" w:rsidRPr="00392B7E" w:rsidRDefault="00762153" w:rsidP="00762153">
      <w:pPr>
        <w:tabs>
          <w:tab w:val="left" w:pos="567"/>
        </w:tabs>
        <w:ind w:left="567" w:right="-2"/>
        <w:rPr>
          <w:rFonts w:eastAsia="SimSun"/>
          <w:szCs w:val="22"/>
          <w:lang w:eastAsia="zh-CN"/>
        </w:rPr>
      </w:pPr>
      <w:r w:rsidRPr="00392B7E">
        <w:rPr>
          <w:rFonts w:eastAsia="SimSun"/>
          <w:szCs w:val="22"/>
          <w:lang w:eastAsia="zh-CN"/>
        </w:rPr>
        <w:t xml:space="preserve">lengvas ar vidutinio sunkumo </w:t>
      </w:r>
      <w:proofErr w:type="spellStart"/>
      <w:r w:rsidRPr="00392B7E">
        <w:rPr>
          <w:rFonts w:eastAsia="SimSun"/>
          <w:szCs w:val="22"/>
          <w:lang w:eastAsia="zh-CN"/>
        </w:rPr>
        <w:t>hepatoceliulinis</w:t>
      </w:r>
      <w:proofErr w:type="spellEnd"/>
      <w:r w:rsidRPr="00392B7E">
        <w:rPr>
          <w:rFonts w:eastAsia="SimSun"/>
          <w:szCs w:val="22"/>
          <w:lang w:eastAsia="zh-CN"/>
        </w:rPr>
        <w:t xml:space="preserve"> nepakankamumas (įskaitant </w:t>
      </w:r>
      <w:proofErr w:type="spellStart"/>
      <w:r w:rsidRPr="00392B7E">
        <w:rPr>
          <w:rFonts w:eastAsia="SimSun"/>
          <w:szCs w:val="22"/>
          <w:lang w:eastAsia="zh-CN"/>
        </w:rPr>
        <w:t>Žilberto</w:t>
      </w:r>
      <w:proofErr w:type="spellEnd"/>
      <w:r w:rsidRPr="00392B7E">
        <w:rPr>
          <w:rFonts w:eastAsia="SimSun"/>
          <w:szCs w:val="22"/>
          <w:lang w:eastAsia="zh-CN"/>
        </w:rPr>
        <w:t xml:space="preserve"> </w:t>
      </w:r>
      <w:r w:rsidRPr="00392B7E">
        <w:rPr>
          <w:szCs w:val="22"/>
        </w:rPr>
        <w:t>[</w:t>
      </w:r>
      <w:proofErr w:type="spellStart"/>
      <w:r w:rsidRPr="00392B7E">
        <w:rPr>
          <w:i/>
          <w:szCs w:val="22"/>
        </w:rPr>
        <w:t>Gilbert</w:t>
      </w:r>
      <w:proofErr w:type="spellEnd"/>
      <w:r w:rsidRPr="00392B7E">
        <w:rPr>
          <w:szCs w:val="22"/>
        </w:rPr>
        <w:t xml:space="preserve">] </w:t>
      </w:r>
      <w:r w:rsidRPr="00392B7E">
        <w:rPr>
          <w:rFonts w:eastAsia="SimSun"/>
          <w:szCs w:val="22"/>
          <w:lang w:eastAsia="zh-CN"/>
        </w:rPr>
        <w:t>sindromą), sunkus kepenų nepakankamumas (</w:t>
      </w:r>
      <w:proofErr w:type="spellStart"/>
      <w:r w:rsidRPr="00392B7E">
        <w:rPr>
          <w:rFonts w:eastAsia="SimSun"/>
          <w:szCs w:val="22"/>
          <w:lang w:eastAsia="zh-CN"/>
        </w:rPr>
        <w:t>Child-Pugh</w:t>
      </w:r>
      <w:proofErr w:type="spellEnd"/>
      <w:r w:rsidRPr="00392B7E">
        <w:rPr>
          <w:rFonts w:eastAsia="SimSun"/>
          <w:szCs w:val="22"/>
          <w:lang w:eastAsia="zh-CN"/>
        </w:rPr>
        <w:t xml:space="preserve"> &gt; 9), ūminis kepenų nepakankamumas ir kartu taikomas gydymas vaistais, pakenkiančiais kepenų funkcijas; </w:t>
      </w:r>
      <w:proofErr w:type="spellStart"/>
      <w:r w:rsidRPr="00392B7E">
        <w:rPr>
          <w:rFonts w:eastAsia="SimSun"/>
          <w:szCs w:val="22"/>
          <w:lang w:eastAsia="zh-CN"/>
        </w:rPr>
        <w:t>hepatoceliulinis</w:t>
      </w:r>
      <w:proofErr w:type="spellEnd"/>
      <w:r w:rsidRPr="00392B7E">
        <w:rPr>
          <w:rFonts w:eastAsia="SimSun"/>
          <w:szCs w:val="22"/>
          <w:lang w:eastAsia="zh-CN"/>
        </w:rPr>
        <w:t xml:space="preserve"> nepakankamumas</w:t>
      </w:r>
      <w:r>
        <w:rPr>
          <w:rFonts w:eastAsia="SimSun"/>
          <w:szCs w:val="22"/>
          <w:lang w:eastAsia="zh-CN"/>
        </w:rPr>
        <w:t>;</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Jus kamuoja hemolizinė anemija (raudonųjų kraujo ląstelių sumažėjimas, dėl kurio oda gali tapti blyškiai geltona ir kuris gali sukelti silpnumą bei dusulį;</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Jus kamuoja vandens trūkumas organizme;</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szCs w:val="22"/>
        </w:rPr>
        <w:t>piktnaudžiaujate alkoholiu;</w:t>
      </w:r>
    </w:p>
    <w:p w:rsidR="00762153" w:rsidRPr="00392B7E" w:rsidRDefault="00762153" w:rsidP="00762153">
      <w:pPr>
        <w:numPr>
          <w:ilvl w:val="0"/>
          <w:numId w:val="9"/>
        </w:numPr>
        <w:ind w:left="567" w:hanging="567"/>
        <w:rPr>
          <w:szCs w:val="22"/>
          <w:lang w:eastAsia="en-US"/>
        </w:rPr>
      </w:pPr>
      <w:r w:rsidRPr="00392B7E">
        <w:rPr>
          <w:szCs w:val="22"/>
        </w:rPr>
        <w:t xml:space="preserve">Jūs kenčiate nuo </w:t>
      </w:r>
      <w:r w:rsidRPr="00392B7E">
        <w:rPr>
          <w:bCs/>
          <w:szCs w:val="22"/>
        </w:rPr>
        <w:t>chroniško mitybos nepakankamumo;</w:t>
      </w:r>
    </w:p>
    <w:p w:rsidR="00762153" w:rsidRPr="00392B7E" w:rsidRDefault="00762153" w:rsidP="00762153">
      <w:pPr>
        <w:numPr>
          <w:ilvl w:val="0"/>
          <w:numId w:val="9"/>
        </w:numPr>
        <w:ind w:left="567" w:hanging="567"/>
        <w:rPr>
          <w:szCs w:val="22"/>
          <w:lang w:eastAsia="en-US"/>
        </w:rPr>
      </w:pPr>
      <w:r w:rsidRPr="00392B7E">
        <w:rPr>
          <w:szCs w:val="22"/>
          <w:lang w:eastAsia="en-US"/>
        </w:rPr>
        <w:t xml:space="preserve">Jūs kenčiate nuo </w:t>
      </w:r>
      <w:proofErr w:type="spellStart"/>
      <w:r w:rsidRPr="00392B7E">
        <w:rPr>
          <w:szCs w:val="22"/>
          <w:lang w:eastAsia="en-US"/>
        </w:rPr>
        <w:t>gliutationo</w:t>
      </w:r>
      <w:proofErr w:type="spellEnd"/>
      <w:r w:rsidRPr="00392B7E">
        <w:rPr>
          <w:szCs w:val="22"/>
          <w:lang w:eastAsia="en-US"/>
        </w:rPr>
        <w:t xml:space="preserve"> išeikvojimas dėl medžiagų apykaitos nepakankamumo;</w:t>
      </w:r>
    </w:p>
    <w:p w:rsidR="00762153" w:rsidRPr="00392B7E" w:rsidRDefault="00762153" w:rsidP="00762153">
      <w:pPr>
        <w:numPr>
          <w:ilvl w:val="0"/>
          <w:numId w:val="9"/>
        </w:numPr>
        <w:ind w:left="567" w:hanging="567"/>
        <w:rPr>
          <w:szCs w:val="22"/>
          <w:lang w:eastAsia="en-US"/>
        </w:rPr>
      </w:pPr>
      <w:r w:rsidRPr="00392B7E">
        <w:rPr>
          <w:szCs w:val="22"/>
          <w:lang w:eastAsia="en-US"/>
        </w:rPr>
        <w:t xml:space="preserve">Jums yra astma ar padidėjęs jautrumas </w:t>
      </w:r>
      <w:proofErr w:type="spellStart"/>
      <w:r w:rsidRPr="00392B7E">
        <w:rPr>
          <w:szCs w:val="22"/>
          <w:lang w:eastAsia="en-US"/>
        </w:rPr>
        <w:t>acetilsalicilo</w:t>
      </w:r>
      <w:proofErr w:type="spellEnd"/>
      <w:r w:rsidRPr="00392B7E">
        <w:rPr>
          <w:szCs w:val="22"/>
          <w:lang w:eastAsia="en-US"/>
        </w:rPr>
        <w:t xml:space="preserve"> rūgščiai (ji vartojama skausmui malšinti ar kraujui skystinti). Jūs galite taip pat būti per daug jautrus </w:t>
      </w:r>
      <w:proofErr w:type="spellStart"/>
      <w:r>
        <w:rPr>
          <w:szCs w:val="22"/>
          <w:lang w:eastAsia="en-US"/>
        </w:rPr>
        <w:t>Swispara</w:t>
      </w:r>
      <w:proofErr w:type="spellEnd"/>
      <w:r w:rsidRPr="00392B7E">
        <w:rPr>
          <w:szCs w:val="22"/>
          <w:lang w:eastAsia="en-US"/>
        </w:rPr>
        <w:t>;</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rFonts w:eastAsia="SimSun"/>
          <w:szCs w:val="22"/>
          <w:lang w:eastAsia="zh-CN"/>
        </w:rPr>
        <w:t>Jūsų prostata yra padidėjusi;</w:t>
      </w:r>
    </w:p>
    <w:p w:rsidR="00762153" w:rsidRPr="00392B7E" w:rsidRDefault="00762153" w:rsidP="00762153">
      <w:pPr>
        <w:numPr>
          <w:ilvl w:val="0"/>
          <w:numId w:val="8"/>
        </w:numPr>
        <w:tabs>
          <w:tab w:val="left" w:pos="567"/>
        </w:tabs>
        <w:ind w:left="567" w:right="-2" w:hanging="567"/>
        <w:rPr>
          <w:rFonts w:eastAsia="SimSun"/>
          <w:szCs w:val="22"/>
          <w:lang w:eastAsia="zh-CN"/>
        </w:rPr>
      </w:pPr>
      <w:r w:rsidRPr="00392B7E">
        <w:rPr>
          <w:rFonts w:eastAsia="SimSun"/>
          <w:szCs w:val="22"/>
          <w:lang w:eastAsia="zh-CN"/>
        </w:rPr>
        <w:t xml:space="preserve">Jums yra antinksčių navikas, vadinamas </w:t>
      </w:r>
      <w:proofErr w:type="spellStart"/>
      <w:r w:rsidRPr="00392B7E">
        <w:rPr>
          <w:rFonts w:eastAsia="SimSun"/>
          <w:szCs w:val="22"/>
          <w:lang w:eastAsia="zh-CN"/>
        </w:rPr>
        <w:t>feochromocitoma</w:t>
      </w:r>
      <w:proofErr w:type="spellEnd"/>
      <w:r w:rsidRPr="00392B7E">
        <w:rPr>
          <w:rFonts w:eastAsia="SimSun"/>
          <w:szCs w:val="22"/>
          <w:lang w:eastAsia="zh-CN"/>
        </w:rPr>
        <w:t xml:space="preserve">. </w:t>
      </w:r>
    </w:p>
    <w:p w:rsidR="00762153" w:rsidRPr="00392B7E" w:rsidRDefault="00762153" w:rsidP="00762153">
      <w:pPr>
        <w:numPr>
          <w:ilvl w:val="12"/>
          <w:numId w:val="0"/>
        </w:numPr>
        <w:tabs>
          <w:tab w:val="left" w:pos="0"/>
        </w:tabs>
        <w:ind w:right="-2"/>
        <w:rPr>
          <w:rFonts w:eastAsia="SimSun"/>
          <w:szCs w:val="22"/>
          <w:lang w:eastAsia="zh-CN"/>
        </w:rPr>
      </w:pPr>
    </w:p>
    <w:p w:rsidR="00762153" w:rsidRPr="00392B7E" w:rsidRDefault="00762153" w:rsidP="00762153">
      <w:pPr>
        <w:numPr>
          <w:ilvl w:val="12"/>
          <w:numId w:val="0"/>
        </w:numPr>
        <w:tabs>
          <w:tab w:val="left" w:pos="0"/>
        </w:tabs>
        <w:ind w:right="-2"/>
        <w:rPr>
          <w:rFonts w:eastAsia="SimSun"/>
          <w:szCs w:val="22"/>
          <w:u w:val="single"/>
          <w:lang w:eastAsia="zh-CN"/>
        </w:rPr>
      </w:pPr>
      <w:r w:rsidRPr="00392B7E">
        <w:rPr>
          <w:rFonts w:eastAsia="SimSun"/>
          <w:szCs w:val="22"/>
          <w:u w:val="single"/>
          <w:lang w:eastAsia="zh-CN"/>
        </w:rPr>
        <w:t>Svarbu</w:t>
      </w:r>
    </w:p>
    <w:p w:rsidR="00762153" w:rsidRPr="00392B7E" w:rsidRDefault="00762153" w:rsidP="00762153">
      <w:pPr>
        <w:numPr>
          <w:ilvl w:val="12"/>
          <w:numId w:val="0"/>
        </w:numPr>
        <w:tabs>
          <w:tab w:val="left" w:pos="0"/>
        </w:tabs>
        <w:ind w:right="-2"/>
        <w:rPr>
          <w:rFonts w:eastAsia="SimSun"/>
          <w:szCs w:val="22"/>
          <w:lang w:eastAsia="zh-CN"/>
        </w:rPr>
      </w:pPr>
      <w:r w:rsidRPr="00392B7E">
        <w:rPr>
          <w:rFonts w:eastAsia="SimSun"/>
          <w:szCs w:val="22"/>
          <w:lang w:eastAsia="zh-CN"/>
        </w:rPr>
        <w:t xml:space="preserve">Šio gaminio sudėtyje yra </w:t>
      </w:r>
      <w:proofErr w:type="spellStart"/>
      <w:r w:rsidRPr="00392B7E">
        <w:rPr>
          <w:rFonts w:eastAsia="SimSun"/>
          <w:szCs w:val="22"/>
          <w:lang w:eastAsia="zh-CN"/>
        </w:rPr>
        <w:t>paracetamolio</w:t>
      </w:r>
      <w:proofErr w:type="spellEnd"/>
      <w:r w:rsidRPr="00392B7E">
        <w:rPr>
          <w:rFonts w:eastAsia="SimSun"/>
          <w:szCs w:val="22"/>
          <w:lang w:eastAsia="zh-CN"/>
        </w:rPr>
        <w:t xml:space="preserve">. Nevartokite kartu su bet kokiu kitu gaminiu, kurio sudėtyje yra </w:t>
      </w:r>
      <w:proofErr w:type="spellStart"/>
      <w:r w:rsidRPr="00392B7E">
        <w:rPr>
          <w:rFonts w:eastAsia="SimSun"/>
          <w:szCs w:val="22"/>
          <w:lang w:eastAsia="zh-CN"/>
        </w:rPr>
        <w:t>paracetamolio</w:t>
      </w:r>
      <w:proofErr w:type="spellEnd"/>
      <w:r w:rsidRPr="00392B7E">
        <w:rPr>
          <w:rFonts w:eastAsia="SimSun"/>
          <w:szCs w:val="22"/>
          <w:lang w:eastAsia="zh-CN"/>
        </w:rPr>
        <w:t xml:space="preserve">. Niekada negerkite </w:t>
      </w:r>
      <w:proofErr w:type="spellStart"/>
      <w:r>
        <w:rPr>
          <w:rFonts w:eastAsia="SimSun"/>
          <w:szCs w:val="22"/>
          <w:lang w:eastAsia="zh-CN"/>
        </w:rPr>
        <w:t>Swispara</w:t>
      </w:r>
      <w:proofErr w:type="spellEnd"/>
      <w:r>
        <w:rPr>
          <w:rFonts w:eastAsia="SimSun"/>
          <w:szCs w:val="22"/>
          <w:lang w:eastAsia="zh-CN"/>
        </w:rPr>
        <w:t xml:space="preserve"> </w:t>
      </w:r>
      <w:r w:rsidRPr="00392B7E">
        <w:rPr>
          <w:rFonts w:eastAsia="SimSun"/>
          <w:szCs w:val="22"/>
          <w:lang w:eastAsia="zh-CN"/>
        </w:rPr>
        <w:t>daugiau, negu rekomenduojama. Didesnės už rekomenduojamas dozės skausmo labiau nemalšina, bet gali sukelti labai rimtą kepenų pažeidimą. Kepenų pažeidimo simptomai paprastai nepasireiškia, kol nepraeina keletas parų. Todėl yra labai svarbu po perdozavimo kiek galima greičiau kreiptis medicininės konsultacijos. Nevartokite kartu su kitais gaminiais nuo gripo, peršalimo arba gleivinės paburkimo.</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Vaikams ir paaugliams</w:t>
      </w:r>
    </w:p>
    <w:p w:rsidR="00762153" w:rsidRPr="00392B7E" w:rsidRDefault="00762153" w:rsidP="00762153">
      <w:pPr>
        <w:tabs>
          <w:tab w:val="left" w:pos="567"/>
        </w:tabs>
        <w:rPr>
          <w:szCs w:val="22"/>
        </w:rPr>
      </w:pPr>
      <w:proofErr w:type="spellStart"/>
      <w:r>
        <w:rPr>
          <w:szCs w:val="22"/>
        </w:rPr>
        <w:t>Swispara</w:t>
      </w:r>
      <w:proofErr w:type="spellEnd"/>
      <w:r>
        <w:rPr>
          <w:szCs w:val="22"/>
        </w:rPr>
        <w:t xml:space="preserve"> </w:t>
      </w:r>
      <w:r w:rsidRPr="00392B7E">
        <w:rPr>
          <w:szCs w:val="22"/>
        </w:rPr>
        <w:t>yra skirtas suaugusiesiems ir vyresniems kaip 16 metų vaikams.</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Senyviems pacientams</w:t>
      </w:r>
    </w:p>
    <w:p w:rsidR="00762153" w:rsidRPr="00392B7E" w:rsidRDefault="00762153" w:rsidP="00762153">
      <w:pPr>
        <w:tabs>
          <w:tab w:val="left" w:pos="567"/>
        </w:tabs>
        <w:rPr>
          <w:szCs w:val="22"/>
        </w:rPr>
      </w:pPr>
      <w:r w:rsidRPr="00392B7E">
        <w:rPr>
          <w:szCs w:val="22"/>
        </w:rPr>
        <w:t xml:space="preserve">Senyvi pacientai gali būti ypatingai jautrūs centrinės nervų sistemos poveikiui, kurį sukelia </w:t>
      </w:r>
      <w:proofErr w:type="spellStart"/>
      <w:r w:rsidRPr="00392B7E">
        <w:rPr>
          <w:szCs w:val="22"/>
        </w:rPr>
        <w:t>fenilefrinas</w:t>
      </w:r>
      <w:proofErr w:type="spellEnd"/>
      <w:r w:rsidRPr="00392B7E">
        <w:rPr>
          <w:szCs w:val="22"/>
        </w:rPr>
        <w:t>.</w:t>
      </w:r>
    </w:p>
    <w:p w:rsidR="00762153" w:rsidRPr="00392B7E" w:rsidRDefault="00762153" w:rsidP="00762153">
      <w:pPr>
        <w:tabs>
          <w:tab w:val="left" w:pos="567"/>
        </w:tabs>
        <w:ind w:left="567" w:hanging="567"/>
        <w:rPr>
          <w:szCs w:val="22"/>
        </w:rPr>
      </w:pPr>
    </w:p>
    <w:p w:rsidR="00762153" w:rsidRPr="00392B7E" w:rsidRDefault="00762153" w:rsidP="00762153">
      <w:pPr>
        <w:keepNext/>
        <w:outlineLvl w:val="3"/>
        <w:rPr>
          <w:b/>
          <w:bCs/>
          <w:szCs w:val="22"/>
        </w:rPr>
      </w:pPr>
      <w:r w:rsidRPr="00392B7E">
        <w:rPr>
          <w:b/>
          <w:bCs/>
          <w:szCs w:val="22"/>
        </w:rPr>
        <w:lastRenderedPageBreak/>
        <w:t xml:space="preserve">Kiti vaistai ir </w:t>
      </w:r>
      <w:proofErr w:type="spellStart"/>
      <w:r>
        <w:rPr>
          <w:b/>
          <w:bCs/>
          <w:szCs w:val="22"/>
        </w:rPr>
        <w:t>Swispara</w:t>
      </w:r>
      <w:proofErr w:type="spellEnd"/>
      <w:r>
        <w:rPr>
          <w:b/>
          <w:bCs/>
          <w:szCs w:val="22"/>
        </w:rPr>
        <w:t xml:space="preserve"> </w:t>
      </w:r>
    </w:p>
    <w:p w:rsidR="00762153" w:rsidRPr="00392B7E" w:rsidRDefault="00762153" w:rsidP="00762153">
      <w:pPr>
        <w:tabs>
          <w:tab w:val="left" w:pos="567"/>
        </w:tabs>
        <w:rPr>
          <w:szCs w:val="22"/>
        </w:rPr>
      </w:pPr>
      <w:r w:rsidRPr="00392B7E">
        <w:rPr>
          <w:szCs w:val="22"/>
        </w:rPr>
        <w:t xml:space="preserve">Negerkite </w:t>
      </w:r>
      <w:proofErr w:type="spellStart"/>
      <w:r>
        <w:rPr>
          <w:szCs w:val="22"/>
        </w:rPr>
        <w:t>Swispara</w:t>
      </w:r>
      <w:proofErr w:type="spellEnd"/>
      <w:r w:rsidRPr="00392B7E">
        <w:rPr>
          <w:szCs w:val="22"/>
        </w:rPr>
        <w:t xml:space="preserve">, jeigu vartojate </w:t>
      </w:r>
      <w:proofErr w:type="spellStart"/>
      <w:r w:rsidRPr="00392B7E">
        <w:rPr>
          <w:szCs w:val="22"/>
        </w:rPr>
        <w:t>monoaminooksidazės</w:t>
      </w:r>
      <w:proofErr w:type="spellEnd"/>
      <w:r w:rsidRPr="00392B7E">
        <w:rPr>
          <w:szCs w:val="22"/>
        </w:rPr>
        <w:t xml:space="preserve"> inhibitorių (MAO inhibitorių, tokių, kaip </w:t>
      </w:r>
      <w:proofErr w:type="spellStart"/>
      <w:r w:rsidRPr="00392B7E">
        <w:rPr>
          <w:szCs w:val="22"/>
        </w:rPr>
        <w:t>moklobemidas</w:t>
      </w:r>
      <w:proofErr w:type="spellEnd"/>
      <w:r w:rsidRPr="00392B7E">
        <w:rPr>
          <w:szCs w:val="22"/>
        </w:rPr>
        <w:t xml:space="preserve"> ar </w:t>
      </w:r>
      <w:proofErr w:type="spellStart"/>
      <w:r w:rsidRPr="00392B7E">
        <w:rPr>
          <w:szCs w:val="22"/>
        </w:rPr>
        <w:t>tranilciprominas</w:t>
      </w:r>
      <w:proofErr w:type="spellEnd"/>
      <w:r w:rsidRPr="00392B7E">
        <w:rPr>
          <w:szCs w:val="22"/>
        </w:rPr>
        <w:t xml:space="preserve">) arba </w:t>
      </w:r>
      <w:proofErr w:type="spellStart"/>
      <w:r w:rsidRPr="00392B7E">
        <w:rPr>
          <w:szCs w:val="22"/>
        </w:rPr>
        <w:t>triciklių</w:t>
      </w:r>
      <w:proofErr w:type="spellEnd"/>
      <w:r w:rsidRPr="00392B7E">
        <w:rPr>
          <w:szCs w:val="22"/>
        </w:rPr>
        <w:t xml:space="preserve"> antidepresantų (tokių, kaip </w:t>
      </w:r>
      <w:proofErr w:type="spellStart"/>
      <w:r w:rsidRPr="00392B7E">
        <w:rPr>
          <w:szCs w:val="22"/>
        </w:rPr>
        <w:t>amitriptilinas</w:t>
      </w:r>
      <w:proofErr w:type="spellEnd"/>
      <w:r w:rsidRPr="00392B7E">
        <w:rPr>
          <w:szCs w:val="22"/>
        </w:rPr>
        <w:t xml:space="preserve">, </w:t>
      </w:r>
      <w:proofErr w:type="spellStart"/>
      <w:r w:rsidRPr="00392B7E">
        <w:rPr>
          <w:szCs w:val="22"/>
        </w:rPr>
        <w:t>amoksapinas</w:t>
      </w:r>
      <w:proofErr w:type="spellEnd"/>
      <w:r w:rsidRPr="00392B7E">
        <w:rPr>
          <w:szCs w:val="22"/>
        </w:rPr>
        <w:t xml:space="preserve">, </w:t>
      </w:r>
      <w:proofErr w:type="spellStart"/>
      <w:r w:rsidRPr="00392B7E">
        <w:rPr>
          <w:szCs w:val="22"/>
        </w:rPr>
        <w:t>klomipraminas</w:t>
      </w:r>
      <w:proofErr w:type="spellEnd"/>
      <w:r w:rsidRPr="00392B7E">
        <w:rPr>
          <w:szCs w:val="22"/>
        </w:rPr>
        <w:t xml:space="preserve">, </w:t>
      </w:r>
      <w:proofErr w:type="spellStart"/>
      <w:r w:rsidRPr="00392B7E">
        <w:rPr>
          <w:szCs w:val="22"/>
        </w:rPr>
        <w:t>dezipraminas</w:t>
      </w:r>
      <w:proofErr w:type="spellEnd"/>
      <w:r w:rsidRPr="00392B7E">
        <w:rPr>
          <w:szCs w:val="22"/>
        </w:rPr>
        <w:t xml:space="preserve"> ir </w:t>
      </w:r>
      <w:proofErr w:type="spellStart"/>
      <w:r w:rsidRPr="00392B7E">
        <w:rPr>
          <w:szCs w:val="22"/>
        </w:rPr>
        <w:t>doksepinas</w:t>
      </w:r>
      <w:proofErr w:type="spellEnd"/>
      <w:r w:rsidRPr="00392B7E">
        <w:rPr>
          <w:szCs w:val="22"/>
        </w:rPr>
        <w:t>), vartojamų depresijai gydyti, arba minėtų vaistų vartojote per paskutines 14 parų.</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 xml:space="preserve">Kadangi abi </w:t>
      </w:r>
      <w:proofErr w:type="spellStart"/>
      <w:r>
        <w:rPr>
          <w:szCs w:val="22"/>
        </w:rPr>
        <w:t>Swispara</w:t>
      </w:r>
      <w:proofErr w:type="spellEnd"/>
      <w:r>
        <w:rPr>
          <w:szCs w:val="22"/>
        </w:rPr>
        <w:t xml:space="preserve"> </w:t>
      </w:r>
      <w:r w:rsidRPr="00392B7E">
        <w:rPr>
          <w:szCs w:val="22"/>
        </w:rPr>
        <w:t>veikliosios medžiagos (</w:t>
      </w:r>
      <w:proofErr w:type="spellStart"/>
      <w:r w:rsidRPr="00392B7E">
        <w:rPr>
          <w:szCs w:val="22"/>
        </w:rPr>
        <w:t>paracetamolis</w:t>
      </w:r>
      <w:proofErr w:type="spellEnd"/>
      <w:r w:rsidRPr="00392B7E">
        <w:rPr>
          <w:szCs w:val="22"/>
        </w:rPr>
        <w:t xml:space="preserve"> ir </w:t>
      </w:r>
      <w:proofErr w:type="spellStart"/>
      <w:r w:rsidRPr="00392B7E">
        <w:rPr>
          <w:szCs w:val="22"/>
        </w:rPr>
        <w:t>fenilefrinas</w:t>
      </w:r>
      <w:proofErr w:type="spellEnd"/>
      <w:r w:rsidRPr="00392B7E">
        <w:rPr>
          <w:szCs w:val="22"/>
        </w:rPr>
        <w:t>) gali nepalankiai sąveikauti su kitais vaistais, įsitikinkite, kad pasakėte savo gydytojui ar vaistininkui apie visus vaistus, kurių galbūt vartosite tuo pačiu laiku, ypač:</w:t>
      </w:r>
    </w:p>
    <w:p w:rsidR="00762153" w:rsidRPr="00392B7E" w:rsidRDefault="00762153" w:rsidP="00762153">
      <w:pPr>
        <w:numPr>
          <w:ilvl w:val="0"/>
          <w:numId w:val="5"/>
        </w:numPr>
        <w:tabs>
          <w:tab w:val="left" w:pos="567"/>
        </w:tabs>
        <w:rPr>
          <w:szCs w:val="22"/>
        </w:rPr>
      </w:pPr>
      <w:r w:rsidRPr="00392B7E">
        <w:rPr>
          <w:szCs w:val="22"/>
        </w:rPr>
        <w:t xml:space="preserve">vaistų, kurie gali trukdyti </w:t>
      </w:r>
      <w:proofErr w:type="spellStart"/>
      <w:r w:rsidRPr="00392B7E">
        <w:rPr>
          <w:szCs w:val="22"/>
        </w:rPr>
        <w:t>fenilefrino</w:t>
      </w:r>
      <w:proofErr w:type="spellEnd"/>
      <w:r w:rsidRPr="00392B7E">
        <w:rPr>
          <w:szCs w:val="22"/>
        </w:rPr>
        <w:t xml:space="preserve"> veikimui, tokių, kaip vaistai, vartojami gydymui nuo aukšto kraujo spaudimo, širdies ar kraujotakos sutrikimų, pavyzdžiui:</w:t>
      </w:r>
    </w:p>
    <w:p w:rsidR="00762153" w:rsidRPr="00392B7E" w:rsidRDefault="00762153" w:rsidP="00762153">
      <w:pPr>
        <w:numPr>
          <w:ilvl w:val="0"/>
          <w:numId w:val="10"/>
        </w:numPr>
        <w:tabs>
          <w:tab w:val="left" w:pos="567"/>
        </w:tabs>
        <w:ind w:left="811" w:hanging="527"/>
        <w:rPr>
          <w:szCs w:val="22"/>
        </w:rPr>
      </w:pPr>
      <w:proofErr w:type="spellStart"/>
      <w:r w:rsidRPr="00392B7E">
        <w:rPr>
          <w:szCs w:val="22"/>
        </w:rPr>
        <w:t>simpatikomimetikai</w:t>
      </w:r>
      <w:proofErr w:type="spellEnd"/>
      <w:r w:rsidRPr="00392B7E">
        <w:rPr>
          <w:szCs w:val="22"/>
        </w:rPr>
        <w:t>, įskaitant nosies ar akių gleivinės paburkimą mažinančius gaminius;</w:t>
      </w:r>
    </w:p>
    <w:p w:rsidR="00762153" w:rsidRPr="00392B7E" w:rsidRDefault="00762153" w:rsidP="00762153">
      <w:pPr>
        <w:numPr>
          <w:ilvl w:val="0"/>
          <w:numId w:val="10"/>
        </w:numPr>
        <w:tabs>
          <w:tab w:val="left" w:pos="567"/>
        </w:tabs>
        <w:ind w:left="811" w:hanging="527"/>
        <w:rPr>
          <w:szCs w:val="22"/>
        </w:rPr>
      </w:pPr>
      <w:r w:rsidRPr="00392B7E">
        <w:rPr>
          <w:szCs w:val="22"/>
        </w:rPr>
        <w:t>kraujagysles plečiantys vaistai;</w:t>
      </w:r>
    </w:p>
    <w:p w:rsidR="00762153" w:rsidRPr="00392B7E" w:rsidRDefault="00762153" w:rsidP="00762153">
      <w:pPr>
        <w:numPr>
          <w:ilvl w:val="0"/>
          <w:numId w:val="10"/>
        </w:numPr>
        <w:tabs>
          <w:tab w:val="left" w:pos="567"/>
        </w:tabs>
        <w:ind w:left="811" w:hanging="527"/>
        <w:rPr>
          <w:szCs w:val="22"/>
        </w:rPr>
      </w:pPr>
      <w:r w:rsidRPr="00392B7E">
        <w:rPr>
          <w:szCs w:val="22"/>
        </w:rPr>
        <w:t xml:space="preserve">alfa ir beta </w:t>
      </w:r>
      <w:proofErr w:type="spellStart"/>
      <w:r w:rsidRPr="00392B7E">
        <w:rPr>
          <w:szCs w:val="22"/>
        </w:rPr>
        <w:t>adrenoreceptorių</w:t>
      </w:r>
      <w:proofErr w:type="spellEnd"/>
      <w:r w:rsidRPr="00392B7E">
        <w:rPr>
          <w:szCs w:val="22"/>
        </w:rPr>
        <w:t xml:space="preserve"> blokatoriai bei kiti vaistai nuo hipertenzijos (pvz., </w:t>
      </w:r>
      <w:proofErr w:type="spellStart"/>
      <w:r w:rsidRPr="00392B7E">
        <w:rPr>
          <w:szCs w:val="22"/>
        </w:rPr>
        <w:t>guanetidinas</w:t>
      </w:r>
      <w:proofErr w:type="spellEnd"/>
      <w:r w:rsidRPr="00392B7E">
        <w:rPr>
          <w:szCs w:val="22"/>
        </w:rPr>
        <w:t>)</w:t>
      </w:r>
      <w:r>
        <w:rPr>
          <w:szCs w:val="22"/>
        </w:rPr>
        <w:t>;</w:t>
      </w:r>
    </w:p>
    <w:p w:rsidR="00762153" w:rsidRPr="00392B7E" w:rsidRDefault="00762153" w:rsidP="00762153">
      <w:pPr>
        <w:numPr>
          <w:ilvl w:val="0"/>
          <w:numId w:val="5"/>
        </w:numPr>
        <w:tabs>
          <w:tab w:val="left" w:pos="567"/>
        </w:tabs>
        <w:rPr>
          <w:szCs w:val="22"/>
        </w:rPr>
      </w:pPr>
      <w:r w:rsidRPr="00392B7E">
        <w:rPr>
          <w:szCs w:val="22"/>
        </w:rPr>
        <w:t xml:space="preserve">vaistų, kurie gali stiprinti </w:t>
      </w:r>
      <w:proofErr w:type="spellStart"/>
      <w:r w:rsidRPr="00392B7E">
        <w:rPr>
          <w:szCs w:val="22"/>
        </w:rPr>
        <w:t>fenilefrino</w:t>
      </w:r>
      <w:proofErr w:type="spellEnd"/>
      <w:r w:rsidRPr="00392B7E">
        <w:rPr>
          <w:szCs w:val="22"/>
        </w:rPr>
        <w:t xml:space="preserve"> poveikį kraujagyslėms, tokių kaip:</w:t>
      </w:r>
    </w:p>
    <w:p w:rsidR="00762153" w:rsidRPr="00392B7E" w:rsidRDefault="00762153" w:rsidP="00762153">
      <w:pPr>
        <w:numPr>
          <w:ilvl w:val="0"/>
          <w:numId w:val="19"/>
        </w:numPr>
        <w:tabs>
          <w:tab w:val="left" w:pos="567"/>
        </w:tabs>
        <w:ind w:left="567" w:hanging="283"/>
        <w:rPr>
          <w:szCs w:val="22"/>
        </w:rPr>
      </w:pPr>
      <w:proofErr w:type="spellStart"/>
      <w:r w:rsidRPr="00392B7E">
        <w:rPr>
          <w:szCs w:val="22"/>
        </w:rPr>
        <w:t>digok</w:t>
      </w:r>
      <w:r>
        <w:rPr>
          <w:szCs w:val="22"/>
        </w:rPr>
        <w:t>s</w:t>
      </w:r>
      <w:r w:rsidRPr="00392B7E">
        <w:rPr>
          <w:szCs w:val="22"/>
        </w:rPr>
        <w:t>inas</w:t>
      </w:r>
      <w:proofErr w:type="spellEnd"/>
      <w:r w:rsidRPr="00392B7E">
        <w:rPr>
          <w:szCs w:val="22"/>
        </w:rPr>
        <w:t xml:space="preserve"> (nuo širdies ligų);</w:t>
      </w:r>
    </w:p>
    <w:p w:rsidR="00762153" w:rsidRPr="00392B7E" w:rsidRDefault="00762153" w:rsidP="00762153">
      <w:pPr>
        <w:numPr>
          <w:ilvl w:val="0"/>
          <w:numId w:val="19"/>
        </w:numPr>
        <w:tabs>
          <w:tab w:val="left" w:pos="567"/>
        </w:tabs>
        <w:ind w:left="567" w:hanging="283"/>
        <w:rPr>
          <w:szCs w:val="22"/>
        </w:rPr>
      </w:pPr>
      <w:proofErr w:type="spellStart"/>
      <w:r w:rsidRPr="00392B7E">
        <w:rPr>
          <w:szCs w:val="22"/>
        </w:rPr>
        <w:t>tetracikliai</w:t>
      </w:r>
      <w:proofErr w:type="spellEnd"/>
      <w:r w:rsidRPr="00392B7E">
        <w:rPr>
          <w:szCs w:val="22"/>
        </w:rPr>
        <w:t xml:space="preserve"> vaistai nuo depresijos, pvz., </w:t>
      </w:r>
      <w:proofErr w:type="spellStart"/>
      <w:r w:rsidRPr="00392B7E">
        <w:rPr>
          <w:szCs w:val="22"/>
        </w:rPr>
        <w:t>maprotilinas</w:t>
      </w:r>
      <w:proofErr w:type="spellEnd"/>
      <w:r w:rsidRPr="00392B7E">
        <w:rPr>
          <w:szCs w:val="22"/>
        </w:rPr>
        <w:t>;</w:t>
      </w:r>
    </w:p>
    <w:p w:rsidR="00762153" w:rsidRPr="00392B7E" w:rsidRDefault="00762153" w:rsidP="00762153">
      <w:pPr>
        <w:numPr>
          <w:ilvl w:val="0"/>
          <w:numId w:val="19"/>
        </w:numPr>
        <w:tabs>
          <w:tab w:val="left" w:pos="567"/>
        </w:tabs>
        <w:ind w:left="567" w:hanging="283"/>
        <w:rPr>
          <w:szCs w:val="22"/>
        </w:rPr>
      </w:pPr>
      <w:r w:rsidRPr="00392B7E">
        <w:rPr>
          <w:szCs w:val="22"/>
        </w:rPr>
        <w:t xml:space="preserve">antidepresantai, pvz., </w:t>
      </w:r>
      <w:proofErr w:type="spellStart"/>
      <w:r w:rsidRPr="00392B7E">
        <w:rPr>
          <w:szCs w:val="22"/>
        </w:rPr>
        <w:t>fenelzinas</w:t>
      </w:r>
      <w:proofErr w:type="spellEnd"/>
      <w:r w:rsidRPr="00392B7E">
        <w:rPr>
          <w:szCs w:val="22"/>
        </w:rPr>
        <w:t xml:space="preserve">, </w:t>
      </w:r>
      <w:proofErr w:type="spellStart"/>
      <w:r w:rsidRPr="00392B7E">
        <w:rPr>
          <w:szCs w:val="22"/>
        </w:rPr>
        <w:t>izokarboksilo</w:t>
      </w:r>
      <w:proofErr w:type="spellEnd"/>
      <w:r w:rsidRPr="00392B7E">
        <w:rPr>
          <w:szCs w:val="22"/>
        </w:rPr>
        <w:t xml:space="preserve"> rūgštis, </w:t>
      </w:r>
      <w:proofErr w:type="spellStart"/>
      <w:r w:rsidRPr="00392B7E">
        <w:rPr>
          <w:szCs w:val="22"/>
        </w:rPr>
        <w:t>nialamidas</w:t>
      </w:r>
      <w:proofErr w:type="spellEnd"/>
      <w:r w:rsidRPr="00392B7E">
        <w:rPr>
          <w:szCs w:val="22"/>
        </w:rPr>
        <w:t>;</w:t>
      </w:r>
    </w:p>
    <w:p w:rsidR="00762153" w:rsidRPr="00392B7E" w:rsidRDefault="00762153" w:rsidP="00762153">
      <w:pPr>
        <w:numPr>
          <w:ilvl w:val="0"/>
          <w:numId w:val="19"/>
        </w:numPr>
        <w:tabs>
          <w:tab w:val="left" w:pos="567"/>
        </w:tabs>
        <w:ind w:left="567" w:hanging="283"/>
        <w:rPr>
          <w:szCs w:val="22"/>
        </w:rPr>
      </w:pPr>
      <w:r w:rsidRPr="00392B7E">
        <w:rPr>
          <w:szCs w:val="22"/>
        </w:rPr>
        <w:t xml:space="preserve">vaistai nuo </w:t>
      </w:r>
      <w:proofErr w:type="spellStart"/>
      <w:r w:rsidRPr="00392B7E">
        <w:rPr>
          <w:szCs w:val="22"/>
        </w:rPr>
        <w:t>Parkinsono</w:t>
      </w:r>
      <w:proofErr w:type="spellEnd"/>
      <w:r w:rsidRPr="00392B7E">
        <w:rPr>
          <w:szCs w:val="22"/>
        </w:rPr>
        <w:t xml:space="preserve"> ligos, pvz., </w:t>
      </w:r>
      <w:proofErr w:type="spellStart"/>
      <w:r w:rsidRPr="00392B7E">
        <w:rPr>
          <w:szCs w:val="22"/>
        </w:rPr>
        <w:t>selegilinas</w:t>
      </w:r>
      <w:proofErr w:type="spellEnd"/>
      <w:r w:rsidRPr="00392B7E">
        <w:rPr>
          <w:szCs w:val="22"/>
        </w:rPr>
        <w:t>;</w:t>
      </w:r>
    </w:p>
    <w:p w:rsidR="00762153" w:rsidRPr="00392B7E" w:rsidRDefault="00762153" w:rsidP="00762153">
      <w:pPr>
        <w:numPr>
          <w:ilvl w:val="0"/>
          <w:numId w:val="19"/>
        </w:numPr>
        <w:tabs>
          <w:tab w:val="left" w:pos="567"/>
        </w:tabs>
        <w:ind w:left="567" w:hanging="283"/>
        <w:rPr>
          <w:szCs w:val="22"/>
        </w:rPr>
      </w:pPr>
      <w:proofErr w:type="spellStart"/>
      <w:r w:rsidRPr="00392B7E">
        <w:rPr>
          <w:szCs w:val="22"/>
        </w:rPr>
        <w:t>furazolionas</w:t>
      </w:r>
      <w:proofErr w:type="spellEnd"/>
      <w:r w:rsidRPr="00392B7E">
        <w:rPr>
          <w:szCs w:val="22"/>
        </w:rPr>
        <w:t xml:space="preserve"> (nuo bakterinių infekcijų);</w:t>
      </w:r>
    </w:p>
    <w:p w:rsidR="00762153" w:rsidRPr="00392B7E" w:rsidRDefault="00762153" w:rsidP="00762153">
      <w:pPr>
        <w:numPr>
          <w:ilvl w:val="0"/>
          <w:numId w:val="5"/>
        </w:numPr>
        <w:tabs>
          <w:tab w:val="left" w:pos="567"/>
        </w:tabs>
        <w:rPr>
          <w:szCs w:val="22"/>
        </w:rPr>
      </w:pPr>
      <w:r w:rsidRPr="00392B7E">
        <w:rPr>
          <w:szCs w:val="22"/>
        </w:rPr>
        <w:t xml:space="preserve">vaistų, kurie gali trukdyti </w:t>
      </w:r>
      <w:proofErr w:type="spellStart"/>
      <w:r>
        <w:rPr>
          <w:szCs w:val="22"/>
        </w:rPr>
        <w:t>Swispara</w:t>
      </w:r>
      <w:proofErr w:type="spellEnd"/>
      <w:r>
        <w:rPr>
          <w:szCs w:val="22"/>
        </w:rPr>
        <w:t xml:space="preserve"> </w:t>
      </w:r>
      <w:r w:rsidRPr="00392B7E">
        <w:rPr>
          <w:szCs w:val="22"/>
        </w:rPr>
        <w:t xml:space="preserve">veikliųjų medžiagų </w:t>
      </w:r>
      <w:proofErr w:type="spellStart"/>
      <w:r w:rsidRPr="00392B7E">
        <w:rPr>
          <w:szCs w:val="22"/>
        </w:rPr>
        <w:t>metabolizavimą</w:t>
      </w:r>
      <w:proofErr w:type="spellEnd"/>
      <w:r w:rsidRPr="00392B7E">
        <w:rPr>
          <w:szCs w:val="22"/>
        </w:rPr>
        <w:t xml:space="preserve"> kepenyse ir gali didinti </w:t>
      </w:r>
      <w:proofErr w:type="spellStart"/>
      <w:r w:rsidRPr="00392B7E">
        <w:rPr>
          <w:szCs w:val="22"/>
        </w:rPr>
        <w:t>paracetamolio</w:t>
      </w:r>
      <w:proofErr w:type="spellEnd"/>
      <w:r w:rsidRPr="00392B7E">
        <w:rPr>
          <w:szCs w:val="22"/>
        </w:rPr>
        <w:t xml:space="preserve"> toksinį poveikį kepenims, tokių, kaip:</w:t>
      </w:r>
    </w:p>
    <w:p w:rsidR="00762153" w:rsidRPr="00392B7E" w:rsidRDefault="00762153" w:rsidP="00762153">
      <w:pPr>
        <w:tabs>
          <w:tab w:val="left" w:pos="567"/>
        </w:tabs>
        <w:ind w:left="851" w:hanging="567"/>
        <w:rPr>
          <w:szCs w:val="22"/>
        </w:rPr>
      </w:pPr>
      <w:r w:rsidRPr="00392B7E">
        <w:rPr>
          <w:szCs w:val="22"/>
        </w:rPr>
        <w:t>-</w:t>
      </w:r>
      <w:r w:rsidRPr="00392B7E">
        <w:rPr>
          <w:szCs w:val="22"/>
        </w:rPr>
        <w:tab/>
        <w:t>alkoholis;</w:t>
      </w:r>
    </w:p>
    <w:p w:rsidR="00762153" w:rsidRPr="00392B7E" w:rsidRDefault="00762153" w:rsidP="00762153">
      <w:pPr>
        <w:tabs>
          <w:tab w:val="left" w:pos="567"/>
        </w:tabs>
        <w:ind w:left="851" w:hanging="567"/>
        <w:rPr>
          <w:szCs w:val="22"/>
        </w:rPr>
      </w:pPr>
      <w:r w:rsidRPr="00392B7E">
        <w:rPr>
          <w:szCs w:val="22"/>
        </w:rPr>
        <w:t>-</w:t>
      </w:r>
      <w:r w:rsidRPr="00392B7E">
        <w:rPr>
          <w:szCs w:val="22"/>
        </w:rPr>
        <w:tab/>
        <w:t>barbitūratai (raminamieji vaistai);</w:t>
      </w:r>
    </w:p>
    <w:p w:rsidR="00762153" w:rsidRPr="00392B7E" w:rsidRDefault="00762153" w:rsidP="00762153">
      <w:pPr>
        <w:numPr>
          <w:ilvl w:val="0"/>
          <w:numId w:val="20"/>
        </w:numPr>
        <w:tabs>
          <w:tab w:val="left" w:pos="567"/>
        </w:tabs>
        <w:ind w:left="567" w:hanging="283"/>
        <w:rPr>
          <w:szCs w:val="22"/>
        </w:rPr>
      </w:pPr>
      <w:r w:rsidRPr="00392B7E">
        <w:rPr>
          <w:szCs w:val="22"/>
        </w:rPr>
        <w:t xml:space="preserve">vaistai nuo </w:t>
      </w:r>
      <w:proofErr w:type="spellStart"/>
      <w:r w:rsidRPr="00392B7E">
        <w:rPr>
          <w:szCs w:val="22"/>
        </w:rPr>
        <w:t>Parkinsono</w:t>
      </w:r>
      <w:proofErr w:type="spellEnd"/>
      <w:r w:rsidRPr="00392B7E">
        <w:rPr>
          <w:szCs w:val="22"/>
        </w:rPr>
        <w:t xml:space="preserve"> ligos, pvz., </w:t>
      </w:r>
      <w:proofErr w:type="spellStart"/>
      <w:r w:rsidRPr="00392B7E">
        <w:rPr>
          <w:szCs w:val="22"/>
        </w:rPr>
        <w:t>selegilinas</w:t>
      </w:r>
      <w:proofErr w:type="spellEnd"/>
      <w:r w:rsidRPr="00392B7E">
        <w:rPr>
          <w:szCs w:val="22"/>
        </w:rPr>
        <w:t>;</w:t>
      </w:r>
    </w:p>
    <w:p w:rsidR="00762153" w:rsidRPr="00392B7E" w:rsidRDefault="00762153" w:rsidP="00762153">
      <w:pPr>
        <w:numPr>
          <w:ilvl w:val="0"/>
          <w:numId w:val="20"/>
        </w:numPr>
        <w:tabs>
          <w:tab w:val="left" w:pos="567"/>
        </w:tabs>
        <w:ind w:left="567" w:hanging="283"/>
        <w:rPr>
          <w:szCs w:val="22"/>
        </w:rPr>
      </w:pPr>
      <w:r w:rsidRPr="00392B7E">
        <w:rPr>
          <w:szCs w:val="22"/>
        </w:rPr>
        <w:t xml:space="preserve">vaistai nuo traukulių (nuo epilepsijos), pvz., </w:t>
      </w:r>
      <w:proofErr w:type="spellStart"/>
      <w:r w:rsidRPr="00392B7E">
        <w:rPr>
          <w:szCs w:val="22"/>
        </w:rPr>
        <w:t>fenitoinas</w:t>
      </w:r>
      <w:proofErr w:type="spellEnd"/>
      <w:r w:rsidRPr="00392B7E">
        <w:rPr>
          <w:szCs w:val="22"/>
        </w:rPr>
        <w:t xml:space="preserve">, </w:t>
      </w:r>
      <w:proofErr w:type="spellStart"/>
      <w:r w:rsidRPr="00392B7E">
        <w:rPr>
          <w:szCs w:val="22"/>
        </w:rPr>
        <w:t>metilfenobarbitalis</w:t>
      </w:r>
      <w:proofErr w:type="spellEnd"/>
      <w:r w:rsidRPr="00392B7E">
        <w:rPr>
          <w:szCs w:val="22"/>
        </w:rPr>
        <w:t xml:space="preserve"> ir </w:t>
      </w:r>
      <w:proofErr w:type="spellStart"/>
      <w:r w:rsidRPr="00392B7E">
        <w:rPr>
          <w:szCs w:val="22"/>
        </w:rPr>
        <w:t>primidonas</w:t>
      </w:r>
      <w:proofErr w:type="spellEnd"/>
      <w:r w:rsidRPr="00392B7E">
        <w:rPr>
          <w:szCs w:val="22"/>
        </w:rPr>
        <w:t>;</w:t>
      </w:r>
    </w:p>
    <w:p w:rsidR="00762153" w:rsidRPr="00392B7E" w:rsidRDefault="00762153" w:rsidP="00762153">
      <w:pPr>
        <w:numPr>
          <w:ilvl w:val="0"/>
          <w:numId w:val="20"/>
        </w:numPr>
        <w:tabs>
          <w:tab w:val="left" w:pos="567"/>
        </w:tabs>
        <w:ind w:left="567" w:hanging="283"/>
        <w:rPr>
          <w:szCs w:val="22"/>
        </w:rPr>
      </w:pPr>
      <w:proofErr w:type="spellStart"/>
      <w:r w:rsidRPr="00392B7E">
        <w:rPr>
          <w:szCs w:val="22"/>
        </w:rPr>
        <w:t>rifampicinas</w:t>
      </w:r>
      <w:proofErr w:type="spellEnd"/>
      <w:r w:rsidRPr="00392B7E">
        <w:rPr>
          <w:szCs w:val="22"/>
        </w:rPr>
        <w:t xml:space="preserve"> (nuo tuberkuliozės);</w:t>
      </w:r>
    </w:p>
    <w:p w:rsidR="00762153" w:rsidRPr="00392B7E" w:rsidRDefault="00762153" w:rsidP="00762153">
      <w:pPr>
        <w:numPr>
          <w:ilvl w:val="0"/>
          <w:numId w:val="20"/>
        </w:numPr>
        <w:tabs>
          <w:tab w:val="left" w:pos="567"/>
        </w:tabs>
        <w:ind w:left="567" w:hanging="283"/>
        <w:rPr>
          <w:szCs w:val="22"/>
        </w:rPr>
      </w:pPr>
      <w:proofErr w:type="spellStart"/>
      <w:r w:rsidRPr="00392B7E">
        <w:rPr>
          <w:szCs w:val="22"/>
        </w:rPr>
        <w:t>probenecidas</w:t>
      </w:r>
      <w:proofErr w:type="spellEnd"/>
      <w:r w:rsidRPr="00392B7E">
        <w:rPr>
          <w:szCs w:val="22"/>
        </w:rPr>
        <w:t xml:space="preserve"> (nuo podagros)</w:t>
      </w:r>
      <w:r>
        <w:rPr>
          <w:szCs w:val="22"/>
        </w:rPr>
        <w:t>;</w:t>
      </w:r>
      <w:r w:rsidRPr="00392B7E">
        <w:rPr>
          <w:szCs w:val="22"/>
        </w:rPr>
        <w:t xml:space="preserve"> </w:t>
      </w:r>
    </w:p>
    <w:p w:rsidR="00762153" w:rsidRPr="00392B7E" w:rsidRDefault="00762153" w:rsidP="00762153">
      <w:pPr>
        <w:numPr>
          <w:ilvl w:val="0"/>
          <w:numId w:val="5"/>
        </w:numPr>
        <w:tabs>
          <w:tab w:val="left" w:pos="567"/>
        </w:tabs>
        <w:rPr>
          <w:szCs w:val="22"/>
        </w:rPr>
      </w:pPr>
      <w:r w:rsidRPr="00392B7E">
        <w:rPr>
          <w:szCs w:val="22"/>
        </w:rPr>
        <w:t xml:space="preserve">vaistų, kurie daro įtaką </w:t>
      </w:r>
      <w:proofErr w:type="spellStart"/>
      <w:r w:rsidRPr="00392B7E">
        <w:rPr>
          <w:szCs w:val="22"/>
        </w:rPr>
        <w:t>paracetamolio</w:t>
      </w:r>
      <w:proofErr w:type="spellEnd"/>
      <w:r w:rsidRPr="00392B7E">
        <w:rPr>
          <w:szCs w:val="22"/>
        </w:rPr>
        <w:t xml:space="preserve"> biologiniam prieinamumui organizme, tokių, kaip:</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anticholinerginiai</w:t>
      </w:r>
      <w:proofErr w:type="spellEnd"/>
      <w:r w:rsidRPr="00392B7E">
        <w:rPr>
          <w:szCs w:val="22"/>
        </w:rPr>
        <w:t xml:space="preserve"> vaistai, pvz., </w:t>
      </w:r>
      <w:proofErr w:type="spellStart"/>
      <w:r w:rsidRPr="00392B7E">
        <w:rPr>
          <w:szCs w:val="22"/>
        </w:rPr>
        <w:t>rifampicinas</w:t>
      </w:r>
      <w:proofErr w:type="spellEnd"/>
      <w:r w:rsidRPr="00392B7E">
        <w:rPr>
          <w:szCs w:val="22"/>
        </w:rPr>
        <w:t xml:space="preserve"> (nuo tuberkuliozės);</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probenecidas</w:t>
      </w:r>
      <w:proofErr w:type="spellEnd"/>
      <w:r w:rsidRPr="00392B7E">
        <w:rPr>
          <w:szCs w:val="22"/>
        </w:rPr>
        <w:t xml:space="preserve"> (nuo podagros), pvz., </w:t>
      </w:r>
      <w:proofErr w:type="spellStart"/>
      <w:r w:rsidRPr="00392B7E">
        <w:rPr>
          <w:szCs w:val="22"/>
        </w:rPr>
        <w:t>glikopironis</w:t>
      </w:r>
      <w:proofErr w:type="spellEnd"/>
      <w:r w:rsidRPr="00392B7E">
        <w:rPr>
          <w:szCs w:val="22"/>
        </w:rPr>
        <w:t xml:space="preserve">, </w:t>
      </w:r>
      <w:proofErr w:type="spellStart"/>
      <w:r w:rsidRPr="00392B7E">
        <w:rPr>
          <w:szCs w:val="22"/>
        </w:rPr>
        <w:t>propantelinas</w:t>
      </w:r>
      <w:proofErr w:type="spellEnd"/>
      <w:r w:rsidRPr="00392B7E">
        <w:rPr>
          <w:szCs w:val="22"/>
        </w:rPr>
        <w:t>;</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metoklopramidas</w:t>
      </w:r>
      <w:proofErr w:type="spellEnd"/>
      <w:r w:rsidRPr="00392B7E">
        <w:rPr>
          <w:szCs w:val="22"/>
        </w:rPr>
        <w:t xml:space="preserve"> ar </w:t>
      </w:r>
      <w:proofErr w:type="spellStart"/>
      <w:r w:rsidRPr="00392B7E">
        <w:rPr>
          <w:szCs w:val="22"/>
        </w:rPr>
        <w:t>domperidonas</w:t>
      </w:r>
      <w:proofErr w:type="spellEnd"/>
      <w:r w:rsidRPr="00392B7E">
        <w:rPr>
          <w:szCs w:val="22"/>
        </w:rPr>
        <w:t xml:space="preserve"> (nuo šleikštulio ir vėmimo);</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kolestiraminas</w:t>
      </w:r>
      <w:proofErr w:type="spellEnd"/>
      <w:r w:rsidRPr="00392B7E">
        <w:rPr>
          <w:szCs w:val="22"/>
        </w:rPr>
        <w:t xml:space="preserve"> (riebalų kiekiui kraujyje mažinti); </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izoniazidas</w:t>
      </w:r>
      <w:proofErr w:type="spellEnd"/>
      <w:r w:rsidRPr="00392B7E">
        <w:rPr>
          <w:szCs w:val="22"/>
        </w:rPr>
        <w:t xml:space="preserve"> (nuo tuberkuliozės);</w:t>
      </w:r>
    </w:p>
    <w:p w:rsidR="00762153" w:rsidRPr="00392B7E" w:rsidRDefault="00762153" w:rsidP="00762153">
      <w:pPr>
        <w:tabs>
          <w:tab w:val="left" w:pos="567"/>
        </w:tabs>
        <w:ind w:left="851" w:hanging="567"/>
        <w:rPr>
          <w:szCs w:val="22"/>
        </w:rPr>
      </w:pPr>
      <w:r w:rsidRPr="00392B7E">
        <w:rPr>
          <w:szCs w:val="22"/>
        </w:rPr>
        <w:t>-</w:t>
      </w:r>
      <w:r w:rsidRPr="00392B7E">
        <w:rPr>
          <w:szCs w:val="22"/>
        </w:rPr>
        <w:tab/>
      </w:r>
      <w:proofErr w:type="spellStart"/>
      <w:r w:rsidRPr="00392B7E">
        <w:rPr>
          <w:szCs w:val="22"/>
        </w:rPr>
        <w:t>propranololis</w:t>
      </w:r>
      <w:proofErr w:type="spellEnd"/>
      <w:r w:rsidRPr="00392B7E">
        <w:rPr>
          <w:szCs w:val="22"/>
        </w:rPr>
        <w:t xml:space="preserve"> (nuo didelio kraujo spaudimo);</w:t>
      </w:r>
    </w:p>
    <w:p w:rsidR="00762153" w:rsidRPr="00392B7E" w:rsidRDefault="00762153" w:rsidP="00762153">
      <w:pPr>
        <w:numPr>
          <w:ilvl w:val="0"/>
          <w:numId w:val="5"/>
        </w:numPr>
        <w:tabs>
          <w:tab w:val="left" w:pos="567"/>
        </w:tabs>
        <w:rPr>
          <w:szCs w:val="22"/>
        </w:rPr>
      </w:pPr>
      <w:proofErr w:type="spellStart"/>
      <w:r w:rsidRPr="00392B7E">
        <w:rPr>
          <w:szCs w:val="22"/>
        </w:rPr>
        <w:t>varfarino</w:t>
      </w:r>
      <w:proofErr w:type="spellEnd"/>
      <w:r w:rsidRPr="00392B7E">
        <w:rPr>
          <w:szCs w:val="22"/>
        </w:rPr>
        <w:t xml:space="preserve"> ir kitų kumarinų (kraujo </w:t>
      </w:r>
      <w:proofErr w:type="spellStart"/>
      <w:r w:rsidRPr="00392B7E">
        <w:rPr>
          <w:szCs w:val="22"/>
        </w:rPr>
        <w:t>skystintojų</w:t>
      </w:r>
      <w:proofErr w:type="spellEnd"/>
      <w:r w:rsidRPr="00392B7E">
        <w:rPr>
          <w:szCs w:val="22"/>
        </w:rPr>
        <w:t xml:space="preserve">), kadangi ilgai trunkantis reguliarus kasdieninis </w:t>
      </w:r>
      <w:proofErr w:type="spellStart"/>
      <w:r w:rsidRPr="00392B7E">
        <w:rPr>
          <w:szCs w:val="22"/>
        </w:rPr>
        <w:t>paracetamolio</w:t>
      </w:r>
      <w:proofErr w:type="spellEnd"/>
      <w:r w:rsidRPr="00392B7E">
        <w:rPr>
          <w:szCs w:val="22"/>
        </w:rPr>
        <w:t xml:space="preserve"> vartojimas gali stiprinti </w:t>
      </w:r>
      <w:proofErr w:type="spellStart"/>
      <w:r w:rsidRPr="00392B7E">
        <w:rPr>
          <w:szCs w:val="22"/>
        </w:rPr>
        <w:t>antikoaguliacinį</w:t>
      </w:r>
      <w:proofErr w:type="spellEnd"/>
      <w:r w:rsidRPr="00392B7E">
        <w:rPr>
          <w:szCs w:val="22"/>
        </w:rPr>
        <w:t xml:space="preserve"> poveikį ir didinti kraujavimo riziką; atsitiktinės </w:t>
      </w:r>
      <w:proofErr w:type="spellStart"/>
      <w:r>
        <w:rPr>
          <w:szCs w:val="22"/>
        </w:rPr>
        <w:t>Swispara</w:t>
      </w:r>
      <w:proofErr w:type="spellEnd"/>
      <w:r>
        <w:rPr>
          <w:szCs w:val="22"/>
        </w:rPr>
        <w:t xml:space="preserve"> </w:t>
      </w:r>
      <w:r w:rsidRPr="00392B7E">
        <w:rPr>
          <w:szCs w:val="22"/>
        </w:rPr>
        <w:t>dozės reikšmingo poveikio nesukelia</w:t>
      </w:r>
      <w:r>
        <w:rPr>
          <w:szCs w:val="22"/>
        </w:rPr>
        <w:t>;</w:t>
      </w:r>
    </w:p>
    <w:p w:rsidR="00762153" w:rsidRPr="00392B7E" w:rsidRDefault="00762153" w:rsidP="00762153">
      <w:pPr>
        <w:numPr>
          <w:ilvl w:val="0"/>
          <w:numId w:val="5"/>
        </w:numPr>
        <w:tabs>
          <w:tab w:val="left" w:pos="567"/>
        </w:tabs>
        <w:rPr>
          <w:szCs w:val="22"/>
        </w:rPr>
      </w:pPr>
      <w:r>
        <w:rPr>
          <w:szCs w:val="22"/>
        </w:rPr>
        <w:t>r</w:t>
      </w:r>
      <w:r w:rsidRPr="00392B7E">
        <w:rPr>
          <w:szCs w:val="22"/>
        </w:rPr>
        <w:t xml:space="preserve">eguliarus </w:t>
      </w:r>
      <w:proofErr w:type="spellStart"/>
      <w:r w:rsidRPr="00392B7E">
        <w:rPr>
          <w:szCs w:val="22"/>
        </w:rPr>
        <w:t>paracetamolio</w:t>
      </w:r>
      <w:proofErr w:type="spellEnd"/>
      <w:r w:rsidRPr="00392B7E">
        <w:rPr>
          <w:szCs w:val="22"/>
        </w:rPr>
        <w:t xml:space="preserve"> vartojimas gali didinti toksinį </w:t>
      </w:r>
      <w:proofErr w:type="spellStart"/>
      <w:r w:rsidRPr="00392B7E">
        <w:rPr>
          <w:szCs w:val="22"/>
        </w:rPr>
        <w:t>zidovudino</w:t>
      </w:r>
      <w:proofErr w:type="spellEnd"/>
      <w:r w:rsidRPr="00392B7E">
        <w:rPr>
          <w:szCs w:val="22"/>
        </w:rPr>
        <w:t xml:space="preserve"> (AZT) (vartojamo ŽIV gydyti) poveikį</w:t>
      </w:r>
      <w:r>
        <w:rPr>
          <w:szCs w:val="22"/>
        </w:rPr>
        <w:t>;</w:t>
      </w:r>
    </w:p>
    <w:p w:rsidR="00762153" w:rsidRPr="00392B7E" w:rsidRDefault="00762153" w:rsidP="00762153">
      <w:pPr>
        <w:numPr>
          <w:ilvl w:val="0"/>
          <w:numId w:val="5"/>
        </w:numPr>
        <w:tabs>
          <w:tab w:val="left" w:pos="567"/>
        </w:tabs>
        <w:rPr>
          <w:szCs w:val="22"/>
        </w:rPr>
      </w:pPr>
      <w:proofErr w:type="spellStart"/>
      <w:r>
        <w:rPr>
          <w:szCs w:val="22"/>
        </w:rPr>
        <w:t>p</w:t>
      </w:r>
      <w:r w:rsidRPr="00392B7E">
        <w:rPr>
          <w:szCs w:val="22"/>
        </w:rPr>
        <w:t>aracetamolis</w:t>
      </w:r>
      <w:proofErr w:type="spellEnd"/>
      <w:r w:rsidRPr="00392B7E">
        <w:rPr>
          <w:szCs w:val="22"/>
        </w:rPr>
        <w:t xml:space="preserve"> gali ilginti </w:t>
      </w:r>
      <w:proofErr w:type="spellStart"/>
      <w:r w:rsidRPr="00392B7E">
        <w:rPr>
          <w:szCs w:val="22"/>
        </w:rPr>
        <w:t>chloramfenikolio</w:t>
      </w:r>
      <w:proofErr w:type="spellEnd"/>
      <w:r w:rsidRPr="00392B7E">
        <w:rPr>
          <w:szCs w:val="22"/>
        </w:rPr>
        <w:t xml:space="preserve"> poveikį.</w:t>
      </w:r>
    </w:p>
    <w:p w:rsidR="00762153" w:rsidRPr="00392B7E" w:rsidRDefault="00762153" w:rsidP="00762153">
      <w:pPr>
        <w:rPr>
          <w:szCs w:val="22"/>
        </w:rPr>
      </w:pPr>
    </w:p>
    <w:p w:rsidR="00762153" w:rsidRPr="00392B7E" w:rsidRDefault="00762153" w:rsidP="00762153">
      <w:pPr>
        <w:tabs>
          <w:tab w:val="left" w:pos="567"/>
        </w:tabs>
        <w:rPr>
          <w:szCs w:val="22"/>
        </w:rPr>
      </w:pPr>
      <w:r w:rsidRPr="00392B7E">
        <w:rPr>
          <w:szCs w:val="24"/>
        </w:rPr>
        <w:t xml:space="preserve">Jeigu vartojate ar neseniai vartojote kitų vaistų arba dėl to nesate tikri, apie tai pasakykite </w:t>
      </w:r>
      <w:r w:rsidRPr="00392B7E">
        <w:rPr>
          <w:szCs w:val="22"/>
        </w:rPr>
        <w:t>gydytojui arba vaistininkui.</w:t>
      </w:r>
    </w:p>
    <w:p w:rsidR="00762153" w:rsidRPr="00392B7E" w:rsidRDefault="00762153" w:rsidP="00762153">
      <w:pPr>
        <w:rPr>
          <w:szCs w:val="22"/>
        </w:rPr>
      </w:pPr>
    </w:p>
    <w:p w:rsidR="00762153" w:rsidRPr="00392B7E" w:rsidRDefault="00762153" w:rsidP="00762153">
      <w:pPr>
        <w:keepNext/>
        <w:outlineLvl w:val="3"/>
        <w:rPr>
          <w:b/>
          <w:bCs/>
          <w:szCs w:val="22"/>
        </w:rPr>
      </w:pPr>
      <w:proofErr w:type="spellStart"/>
      <w:r>
        <w:rPr>
          <w:b/>
          <w:bCs/>
          <w:szCs w:val="22"/>
        </w:rPr>
        <w:lastRenderedPageBreak/>
        <w:t>Swispara</w:t>
      </w:r>
      <w:proofErr w:type="spellEnd"/>
      <w:r>
        <w:rPr>
          <w:b/>
          <w:bCs/>
          <w:szCs w:val="22"/>
        </w:rPr>
        <w:t xml:space="preserve"> </w:t>
      </w:r>
      <w:r w:rsidRPr="00392B7E">
        <w:rPr>
          <w:b/>
          <w:bCs/>
          <w:szCs w:val="22"/>
        </w:rPr>
        <w:t>vartojimas su maistu, gėrimais ir alkoholiu</w:t>
      </w:r>
    </w:p>
    <w:p w:rsidR="00762153" w:rsidRPr="00392B7E" w:rsidRDefault="00762153" w:rsidP="00762153">
      <w:pPr>
        <w:rPr>
          <w:szCs w:val="22"/>
        </w:rPr>
      </w:pPr>
      <w:r w:rsidRPr="00392B7E">
        <w:rPr>
          <w:szCs w:val="22"/>
        </w:rPr>
        <w:t xml:space="preserve">Negerkite alkoholio (pvz. vyno, alaus, spiritinių gėrimų), jeigu vartojate </w:t>
      </w:r>
      <w:proofErr w:type="spellStart"/>
      <w:r>
        <w:rPr>
          <w:szCs w:val="22"/>
        </w:rPr>
        <w:t>Swispara</w:t>
      </w:r>
      <w:proofErr w:type="spellEnd"/>
      <w:r>
        <w:rPr>
          <w:szCs w:val="22"/>
        </w:rPr>
        <w:t xml:space="preserve"> </w:t>
      </w:r>
      <w:r w:rsidRPr="00392B7E">
        <w:rPr>
          <w:szCs w:val="22"/>
        </w:rPr>
        <w:t>.</w:t>
      </w:r>
    </w:p>
    <w:p w:rsidR="00762153" w:rsidRPr="00392B7E" w:rsidRDefault="00762153" w:rsidP="00762153">
      <w:pPr>
        <w:rPr>
          <w:szCs w:val="22"/>
        </w:rPr>
      </w:pPr>
      <w:proofErr w:type="spellStart"/>
      <w:r w:rsidRPr="00392B7E">
        <w:rPr>
          <w:szCs w:val="22"/>
        </w:rPr>
        <w:t>Paracetamolio</w:t>
      </w:r>
      <w:proofErr w:type="spellEnd"/>
      <w:r w:rsidRPr="00392B7E">
        <w:rPr>
          <w:szCs w:val="22"/>
        </w:rPr>
        <w:t xml:space="preserve"> pridėjimas nestiprina alkoholio poveikio, bet alkoholis gali stiprinti toksinį </w:t>
      </w:r>
      <w:proofErr w:type="spellStart"/>
      <w:r w:rsidRPr="00392B7E">
        <w:rPr>
          <w:szCs w:val="22"/>
        </w:rPr>
        <w:t>paracetamolio</w:t>
      </w:r>
      <w:proofErr w:type="spellEnd"/>
      <w:r w:rsidRPr="00392B7E">
        <w:rPr>
          <w:szCs w:val="22"/>
        </w:rPr>
        <w:t xml:space="preserve"> poveikį Jūsų kepenims.</w:t>
      </w:r>
    </w:p>
    <w:p w:rsidR="00762153" w:rsidRPr="00392B7E" w:rsidRDefault="00762153" w:rsidP="00762153">
      <w:pPr>
        <w:rPr>
          <w:szCs w:val="22"/>
        </w:rPr>
      </w:pPr>
    </w:p>
    <w:p w:rsidR="00762153" w:rsidRPr="00392B7E" w:rsidRDefault="00762153" w:rsidP="00762153">
      <w:pPr>
        <w:keepNext/>
        <w:outlineLvl w:val="3"/>
        <w:rPr>
          <w:b/>
          <w:bCs/>
          <w:szCs w:val="22"/>
        </w:rPr>
      </w:pPr>
      <w:r w:rsidRPr="00392B7E">
        <w:rPr>
          <w:b/>
          <w:bCs/>
          <w:szCs w:val="22"/>
        </w:rPr>
        <w:t>Nėštumas ir žindymo laikotarpis</w:t>
      </w:r>
    </w:p>
    <w:p w:rsidR="00762153" w:rsidRPr="00392B7E" w:rsidRDefault="00762153" w:rsidP="00762153">
      <w:pPr>
        <w:rPr>
          <w:szCs w:val="22"/>
        </w:rPr>
      </w:pPr>
      <w:r w:rsidRPr="00392B7E">
        <w:rPr>
          <w:szCs w:val="22"/>
        </w:rPr>
        <w:t>Jeigu esate nėščia, žindote kūdikį, manote, kad galbūt esate nėščia, arba planuojate pastoti, tai prieš vartodama šį vaistą, pasitarkite su gydytoju arba vaistininku.</w:t>
      </w:r>
    </w:p>
    <w:p w:rsidR="00762153" w:rsidRPr="00392B7E" w:rsidRDefault="00762153" w:rsidP="00762153">
      <w:pPr>
        <w:rPr>
          <w:szCs w:val="22"/>
        </w:rPr>
      </w:pPr>
      <w:proofErr w:type="spellStart"/>
      <w:r>
        <w:rPr>
          <w:szCs w:val="22"/>
        </w:rPr>
        <w:t>Swispara</w:t>
      </w:r>
      <w:proofErr w:type="spellEnd"/>
      <w:r>
        <w:rPr>
          <w:szCs w:val="22"/>
        </w:rPr>
        <w:t xml:space="preserve"> </w:t>
      </w:r>
      <w:r w:rsidRPr="00392B7E">
        <w:rPr>
          <w:szCs w:val="22"/>
        </w:rPr>
        <w:t>nerekomenduojama vartoti nėštumo ir žindymo laikotarpiu.</w:t>
      </w:r>
    </w:p>
    <w:p w:rsidR="00762153" w:rsidRPr="00392B7E" w:rsidRDefault="00762153" w:rsidP="00762153">
      <w:pPr>
        <w:rPr>
          <w:szCs w:val="22"/>
        </w:rPr>
      </w:pPr>
    </w:p>
    <w:p w:rsidR="00762153" w:rsidRPr="00392B7E" w:rsidRDefault="00762153" w:rsidP="00762153">
      <w:pPr>
        <w:keepNext/>
        <w:outlineLvl w:val="3"/>
        <w:rPr>
          <w:b/>
          <w:bCs/>
          <w:szCs w:val="22"/>
        </w:rPr>
      </w:pPr>
      <w:r w:rsidRPr="00392B7E">
        <w:rPr>
          <w:b/>
          <w:bCs/>
          <w:szCs w:val="22"/>
        </w:rPr>
        <w:t>Vairavimas ir mechanizmų valdymas</w:t>
      </w:r>
    </w:p>
    <w:p w:rsidR="00762153" w:rsidRPr="00392B7E" w:rsidRDefault="00762153" w:rsidP="00762153">
      <w:pPr>
        <w:tabs>
          <w:tab w:val="left" w:pos="567"/>
        </w:tabs>
        <w:rPr>
          <w:szCs w:val="22"/>
        </w:rPr>
      </w:pPr>
      <w:r w:rsidRPr="00392B7E">
        <w:rPr>
          <w:szCs w:val="22"/>
        </w:rPr>
        <w:t xml:space="preserve">Iki šiol pranešimų apie nepalankią </w:t>
      </w:r>
      <w:proofErr w:type="spellStart"/>
      <w:r>
        <w:rPr>
          <w:szCs w:val="22"/>
        </w:rPr>
        <w:t>Swispara</w:t>
      </w:r>
      <w:proofErr w:type="spellEnd"/>
      <w:r>
        <w:rPr>
          <w:szCs w:val="22"/>
        </w:rPr>
        <w:t xml:space="preserve"> </w:t>
      </w:r>
      <w:r w:rsidRPr="00392B7E">
        <w:rPr>
          <w:szCs w:val="22"/>
        </w:rPr>
        <w:t>įtaką gebėjimui vairuoti ir valdyti mechanizmus nebuvo.</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proofErr w:type="spellStart"/>
      <w:r>
        <w:rPr>
          <w:b/>
          <w:bCs/>
          <w:szCs w:val="22"/>
        </w:rPr>
        <w:t>Swispara</w:t>
      </w:r>
      <w:proofErr w:type="spellEnd"/>
      <w:r>
        <w:rPr>
          <w:b/>
          <w:bCs/>
          <w:szCs w:val="22"/>
        </w:rPr>
        <w:t xml:space="preserve"> </w:t>
      </w:r>
      <w:r w:rsidRPr="00392B7E">
        <w:rPr>
          <w:b/>
          <w:bCs/>
          <w:szCs w:val="22"/>
        </w:rPr>
        <w:t xml:space="preserve">sudėtyje yra </w:t>
      </w:r>
      <w:r w:rsidRPr="00392B7E">
        <w:rPr>
          <w:b/>
          <w:bCs/>
          <w:color w:val="000000"/>
          <w:szCs w:val="22"/>
        </w:rPr>
        <w:t xml:space="preserve">sacharozės, </w:t>
      </w:r>
      <w:proofErr w:type="spellStart"/>
      <w:r w:rsidRPr="00392B7E">
        <w:rPr>
          <w:b/>
          <w:bCs/>
          <w:color w:val="000000"/>
          <w:szCs w:val="22"/>
        </w:rPr>
        <w:t>aspartamo</w:t>
      </w:r>
      <w:proofErr w:type="spellEnd"/>
      <w:r w:rsidRPr="00392B7E">
        <w:rPr>
          <w:b/>
          <w:bCs/>
          <w:color w:val="000000"/>
          <w:szCs w:val="22"/>
        </w:rPr>
        <w:t xml:space="preserve">, </w:t>
      </w:r>
      <w:proofErr w:type="spellStart"/>
      <w:r w:rsidRPr="00392B7E">
        <w:rPr>
          <w:b/>
          <w:bCs/>
          <w:color w:val="000000"/>
          <w:szCs w:val="22"/>
        </w:rPr>
        <w:t>sorbitolio</w:t>
      </w:r>
      <w:proofErr w:type="spellEnd"/>
      <w:r w:rsidRPr="00392B7E">
        <w:rPr>
          <w:b/>
          <w:bCs/>
          <w:color w:val="000000"/>
          <w:szCs w:val="22"/>
        </w:rPr>
        <w:t>, angliavandenių.</w:t>
      </w:r>
    </w:p>
    <w:p w:rsidR="00762153" w:rsidRPr="00392B7E" w:rsidRDefault="00762153" w:rsidP="00762153">
      <w:pPr>
        <w:rPr>
          <w:szCs w:val="22"/>
        </w:rPr>
      </w:pPr>
      <w:r w:rsidRPr="00392B7E">
        <w:rPr>
          <w:szCs w:val="22"/>
        </w:rPr>
        <w:t>Šio vaist</w:t>
      </w:r>
      <w:r>
        <w:rPr>
          <w:szCs w:val="22"/>
        </w:rPr>
        <w:t>o</w:t>
      </w:r>
      <w:r w:rsidRPr="00392B7E">
        <w:rPr>
          <w:szCs w:val="22"/>
        </w:rPr>
        <w:t xml:space="preserve"> sudėtyje yra </w:t>
      </w:r>
      <w:proofErr w:type="spellStart"/>
      <w:r w:rsidRPr="00392B7E">
        <w:rPr>
          <w:szCs w:val="22"/>
        </w:rPr>
        <w:t>aspartamo</w:t>
      </w:r>
      <w:proofErr w:type="spellEnd"/>
      <w:r w:rsidRPr="00392B7E">
        <w:rPr>
          <w:szCs w:val="22"/>
        </w:rPr>
        <w:t xml:space="preserve"> (E951), kuris yra </w:t>
      </w:r>
      <w:proofErr w:type="spellStart"/>
      <w:r w:rsidRPr="00392B7E">
        <w:rPr>
          <w:szCs w:val="22"/>
        </w:rPr>
        <w:t>fenilalanino</w:t>
      </w:r>
      <w:proofErr w:type="spellEnd"/>
      <w:r w:rsidRPr="00392B7E">
        <w:rPr>
          <w:szCs w:val="22"/>
        </w:rPr>
        <w:t xml:space="preserve"> šaltinis. Gali būti pavojingas žmonėms, kuriems yra </w:t>
      </w:r>
      <w:proofErr w:type="spellStart"/>
      <w:r w:rsidRPr="00392B7E">
        <w:rPr>
          <w:szCs w:val="22"/>
        </w:rPr>
        <w:t>fenilketonurija</w:t>
      </w:r>
      <w:proofErr w:type="spellEnd"/>
      <w:r w:rsidRPr="00392B7E">
        <w:rPr>
          <w:szCs w:val="22"/>
        </w:rPr>
        <w:t xml:space="preserve"> (paveldimas medžiagų apykaitos sutrikimas).</w:t>
      </w:r>
    </w:p>
    <w:p w:rsidR="00762153" w:rsidRPr="00392B7E" w:rsidRDefault="00762153" w:rsidP="00762153">
      <w:pPr>
        <w:rPr>
          <w:szCs w:val="22"/>
        </w:rPr>
      </w:pPr>
    </w:p>
    <w:p w:rsidR="00762153" w:rsidRPr="00392B7E" w:rsidRDefault="00762153" w:rsidP="00762153">
      <w:pPr>
        <w:rPr>
          <w:szCs w:val="22"/>
          <w:lang w:eastAsia="en-US"/>
        </w:rPr>
      </w:pPr>
      <w:r w:rsidRPr="00392B7E">
        <w:rPr>
          <w:szCs w:val="22"/>
        </w:rPr>
        <w:t>Šio vaist</w:t>
      </w:r>
      <w:r>
        <w:rPr>
          <w:szCs w:val="22"/>
        </w:rPr>
        <w:t>o</w:t>
      </w:r>
      <w:r w:rsidRPr="00392B7E">
        <w:rPr>
          <w:szCs w:val="22"/>
        </w:rPr>
        <w:t xml:space="preserve"> sudėtyje yra </w:t>
      </w:r>
      <w:proofErr w:type="spellStart"/>
      <w:r w:rsidRPr="00392B7E">
        <w:rPr>
          <w:szCs w:val="22"/>
        </w:rPr>
        <w:t>sorbitolio</w:t>
      </w:r>
      <w:proofErr w:type="spellEnd"/>
      <w:r w:rsidRPr="00392B7E">
        <w:rPr>
          <w:szCs w:val="22"/>
        </w:rPr>
        <w:t xml:space="preserve"> ir sacharozės (E420). </w:t>
      </w:r>
      <w:r w:rsidRPr="00392B7E">
        <w:rPr>
          <w:szCs w:val="22"/>
          <w:lang w:eastAsia="en-US"/>
        </w:rPr>
        <w:t xml:space="preserve">Jeigu gydytojas Jums yra sakęs, kad netoleruojate kokių nors angliavandenių, kreipkitės į jį prieš pradėdami vartoti šį vaistą. </w:t>
      </w:r>
    </w:p>
    <w:p w:rsidR="00762153" w:rsidRPr="00392B7E" w:rsidRDefault="00762153" w:rsidP="00762153">
      <w:pPr>
        <w:rPr>
          <w:szCs w:val="22"/>
          <w:lang w:eastAsia="en-US"/>
        </w:rPr>
      </w:pPr>
    </w:p>
    <w:p w:rsidR="00762153" w:rsidRPr="00392B7E" w:rsidRDefault="00762153" w:rsidP="00762153">
      <w:pPr>
        <w:rPr>
          <w:rFonts w:eastAsia="Calibri"/>
          <w:szCs w:val="22"/>
        </w:rPr>
      </w:pPr>
      <w:r w:rsidRPr="00392B7E">
        <w:rPr>
          <w:rFonts w:eastAsia="Calibri"/>
          <w:szCs w:val="22"/>
        </w:rPr>
        <w:t>[</w:t>
      </w:r>
      <w:proofErr w:type="spellStart"/>
      <w:r>
        <w:rPr>
          <w:rFonts w:eastAsia="Calibri"/>
          <w:szCs w:val="22"/>
        </w:rPr>
        <w:t>Swispara</w:t>
      </w:r>
      <w:proofErr w:type="spellEnd"/>
      <w:r>
        <w:rPr>
          <w:rFonts w:eastAsia="Calibri"/>
          <w:szCs w:val="22"/>
        </w:rPr>
        <w:t xml:space="preserve"> </w:t>
      </w:r>
      <w:r w:rsidRPr="00392B7E">
        <w:rPr>
          <w:rFonts w:eastAsia="Calibri"/>
          <w:szCs w:val="22"/>
        </w:rPr>
        <w:t>500 mg]</w:t>
      </w:r>
    </w:p>
    <w:p w:rsidR="00762153" w:rsidRPr="00392B7E" w:rsidRDefault="00762153" w:rsidP="00762153">
      <w:pPr>
        <w:rPr>
          <w:szCs w:val="22"/>
          <w:lang w:eastAsia="en-US"/>
        </w:rPr>
      </w:pPr>
      <w:r w:rsidRPr="00392B7E">
        <w:rPr>
          <w:rFonts w:eastAsia="Calibri"/>
          <w:szCs w:val="22"/>
        </w:rPr>
        <w:t xml:space="preserve">Kiekviename paketėlyje yra 1,89 g sacharozės. </w:t>
      </w:r>
      <w:r w:rsidRPr="00392B7E">
        <w:rPr>
          <w:szCs w:val="22"/>
          <w:lang w:eastAsia="en-US"/>
        </w:rPr>
        <w:t>Į tai turi atsižvelgti cukriniu diabetu sergantys pacientai.</w:t>
      </w:r>
    </w:p>
    <w:p w:rsidR="00762153" w:rsidRPr="00392B7E" w:rsidRDefault="00762153" w:rsidP="00762153">
      <w:pPr>
        <w:rPr>
          <w:rFonts w:eastAsia="Calibri"/>
          <w:szCs w:val="22"/>
          <w:highlight w:val="lightGray"/>
        </w:rPr>
      </w:pPr>
    </w:p>
    <w:p w:rsidR="00762153" w:rsidRPr="00392B7E" w:rsidRDefault="00762153" w:rsidP="00762153">
      <w:pPr>
        <w:rPr>
          <w:rFonts w:eastAsia="Calibri"/>
          <w:szCs w:val="22"/>
          <w:highlight w:val="lightGray"/>
        </w:rPr>
      </w:pPr>
      <w:r w:rsidRPr="00392B7E">
        <w:rPr>
          <w:rFonts w:eastAsia="Calibri"/>
          <w:szCs w:val="22"/>
        </w:rPr>
        <w:t>[</w:t>
      </w:r>
      <w:proofErr w:type="spellStart"/>
      <w:r>
        <w:rPr>
          <w:rFonts w:eastAsia="Calibri"/>
          <w:szCs w:val="22"/>
          <w:highlight w:val="lightGray"/>
        </w:rPr>
        <w:t>Swispara</w:t>
      </w:r>
      <w:proofErr w:type="spellEnd"/>
      <w:r>
        <w:rPr>
          <w:rFonts w:eastAsia="Calibri"/>
          <w:szCs w:val="22"/>
          <w:highlight w:val="lightGray"/>
        </w:rPr>
        <w:t xml:space="preserve"> </w:t>
      </w:r>
      <w:r w:rsidRPr="00392B7E">
        <w:rPr>
          <w:rFonts w:eastAsia="Calibri"/>
          <w:szCs w:val="22"/>
          <w:highlight w:val="lightGray"/>
        </w:rPr>
        <w:t>1000 mg]</w:t>
      </w:r>
    </w:p>
    <w:p w:rsidR="00762153" w:rsidRPr="00392B7E" w:rsidRDefault="00762153" w:rsidP="00762153">
      <w:pPr>
        <w:rPr>
          <w:rFonts w:eastAsia="Calibri"/>
          <w:szCs w:val="22"/>
        </w:rPr>
      </w:pPr>
      <w:r w:rsidRPr="00392B7E">
        <w:rPr>
          <w:rFonts w:eastAsia="Calibri"/>
          <w:szCs w:val="22"/>
          <w:highlight w:val="lightGray"/>
        </w:rPr>
        <w:t>Kiekviename paketėlyje yra 3,9 g sacharozės. Į tai turi atsižvelgti pacientai, sergantys cukriniu diabetu.</w:t>
      </w:r>
    </w:p>
    <w:p w:rsidR="00762153" w:rsidRPr="00392B7E" w:rsidRDefault="00762153" w:rsidP="00762153">
      <w:pPr>
        <w:rPr>
          <w:rFonts w:eastAsia="Calibri"/>
          <w:szCs w:val="22"/>
          <w:highlight w:val="lightGray"/>
        </w:rPr>
      </w:pPr>
    </w:p>
    <w:p w:rsidR="00762153" w:rsidRPr="00392B7E" w:rsidRDefault="00762153" w:rsidP="00762153">
      <w:pPr>
        <w:rPr>
          <w:szCs w:val="22"/>
        </w:rPr>
      </w:pPr>
    </w:p>
    <w:p w:rsidR="00762153" w:rsidRPr="00392B7E" w:rsidRDefault="00762153" w:rsidP="00762153">
      <w:pPr>
        <w:keepNext/>
        <w:outlineLvl w:val="2"/>
        <w:rPr>
          <w:b/>
        </w:rPr>
      </w:pPr>
      <w:r w:rsidRPr="00392B7E">
        <w:rPr>
          <w:b/>
        </w:rPr>
        <w:t>3.</w:t>
      </w:r>
      <w:r w:rsidRPr="00392B7E">
        <w:rPr>
          <w:b/>
        </w:rPr>
        <w:tab/>
        <w:t xml:space="preserve">Kaip vartoti </w:t>
      </w:r>
      <w:proofErr w:type="spellStart"/>
      <w:r>
        <w:rPr>
          <w:b/>
        </w:rPr>
        <w:t>Swispara</w:t>
      </w:r>
      <w:proofErr w:type="spellEnd"/>
      <w:r>
        <w:rPr>
          <w:b/>
        </w:rPr>
        <w:t xml:space="preserve"> </w:t>
      </w:r>
    </w:p>
    <w:p w:rsidR="00762153" w:rsidRPr="00392B7E" w:rsidRDefault="00762153" w:rsidP="00762153">
      <w:pPr>
        <w:tabs>
          <w:tab w:val="left" w:pos="567"/>
        </w:tabs>
        <w:ind w:left="567" w:hanging="567"/>
        <w:rPr>
          <w:szCs w:val="22"/>
        </w:rPr>
      </w:pPr>
    </w:p>
    <w:p w:rsidR="00762153" w:rsidRPr="00392B7E" w:rsidRDefault="00762153" w:rsidP="00762153">
      <w:pPr>
        <w:tabs>
          <w:tab w:val="left" w:pos="0"/>
        </w:tabs>
        <w:rPr>
          <w:szCs w:val="22"/>
        </w:rPr>
      </w:pPr>
      <w:r w:rsidRPr="00392B7E">
        <w:rPr>
          <w:szCs w:val="22"/>
        </w:rPr>
        <w:t>Visada vartokite šį vaistą tiksliai kaip aprašyta šiame lapelyje arba kaip nurodė gydytojas arba vaistininkas. Jeigu abejojate, kreipkitės į gydytoją arba vaistininką.</w:t>
      </w:r>
    </w:p>
    <w:p w:rsidR="00762153" w:rsidRPr="00392B7E" w:rsidRDefault="00762153" w:rsidP="00762153">
      <w:pPr>
        <w:tabs>
          <w:tab w:val="left" w:pos="0"/>
        </w:tabs>
        <w:rPr>
          <w:szCs w:val="22"/>
        </w:rPr>
      </w:pPr>
    </w:p>
    <w:p w:rsidR="00762153" w:rsidRPr="00392B7E" w:rsidRDefault="00762153" w:rsidP="00762153">
      <w:pPr>
        <w:tabs>
          <w:tab w:val="left" w:pos="0"/>
        </w:tabs>
        <w:rPr>
          <w:szCs w:val="22"/>
        </w:rPr>
      </w:pPr>
      <w:r w:rsidRPr="00392B7E">
        <w:rPr>
          <w:szCs w:val="22"/>
        </w:rPr>
        <w:t>Rekomenduojama dozė yra:</w:t>
      </w:r>
    </w:p>
    <w:p w:rsidR="00762153" w:rsidRPr="00392B7E" w:rsidRDefault="00762153" w:rsidP="00762153">
      <w:pPr>
        <w:tabs>
          <w:tab w:val="left" w:pos="0"/>
        </w:tabs>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042"/>
        <w:gridCol w:w="2954"/>
      </w:tblGrid>
      <w:tr w:rsidR="00762153" w:rsidRPr="00392B7E" w:rsidTr="00183D0F">
        <w:tc>
          <w:tcPr>
            <w:tcW w:w="2848"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Amžius</w:t>
            </w:r>
          </w:p>
        </w:tc>
        <w:tc>
          <w:tcPr>
            <w:tcW w:w="3087"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Kiek</w:t>
            </w:r>
          </w:p>
        </w:tc>
        <w:tc>
          <w:tcPr>
            <w:tcW w:w="2995"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Kaip dažnai</w:t>
            </w:r>
          </w:p>
        </w:tc>
      </w:tr>
      <w:tr w:rsidR="00762153" w:rsidRPr="00392B7E" w:rsidTr="00183D0F">
        <w:tc>
          <w:tcPr>
            <w:tcW w:w="2848"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 xml:space="preserve">Suaugusieji ir vyresni kaip 16 metų amžiaus paaugliai </w:t>
            </w:r>
          </w:p>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Suaugusieji ir vyresni kaip 16 metų amžiaus paaugliai, kurių kūno svoris yr</w:t>
            </w:r>
            <w:r>
              <w:rPr>
                <w:szCs w:val="22"/>
                <w:lang w:eastAsia="en-US"/>
              </w:rPr>
              <w:t>a</w:t>
            </w:r>
            <w:r w:rsidRPr="00392B7E">
              <w:rPr>
                <w:szCs w:val="22"/>
                <w:lang w:eastAsia="en-US"/>
              </w:rPr>
              <w:t xml:space="preserve"> daugiau negu 50 kg. </w:t>
            </w:r>
          </w:p>
        </w:tc>
        <w:tc>
          <w:tcPr>
            <w:tcW w:w="3087"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Vienas paketėlis</w:t>
            </w:r>
          </w:p>
        </w:tc>
        <w:tc>
          <w:tcPr>
            <w:tcW w:w="2995" w:type="dxa"/>
          </w:tcPr>
          <w:p w:rsidR="00762153" w:rsidRPr="00392B7E" w:rsidRDefault="00762153" w:rsidP="00183D0F">
            <w:pPr>
              <w:numPr>
                <w:ilvl w:val="12"/>
                <w:numId w:val="0"/>
              </w:numPr>
              <w:tabs>
                <w:tab w:val="left" w:pos="567"/>
              </w:tabs>
              <w:spacing w:line="260" w:lineRule="exact"/>
              <w:ind w:right="-2"/>
              <w:rPr>
                <w:szCs w:val="22"/>
                <w:lang w:eastAsia="en-US"/>
              </w:rPr>
            </w:pPr>
            <w:r w:rsidRPr="00392B7E">
              <w:rPr>
                <w:szCs w:val="22"/>
                <w:lang w:eastAsia="en-US"/>
              </w:rPr>
              <w:t>Dozė gali būti kartojama kas 4-6 val.</w:t>
            </w:r>
          </w:p>
          <w:p w:rsidR="00762153" w:rsidRPr="00392B7E" w:rsidRDefault="00762153" w:rsidP="00183D0F">
            <w:pPr>
              <w:numPr>
                <w:ilvl w:val="12"/>
                <w:numId w:val="0"/>
              </w:numPr>
              <w:tabs>
                <w:tab w:val="left" w:pos="567"/>
              </w:tabs>
              <w:spacing w:line="260" w:lineRule="exact"/>
              <w:ind w:right="-2"/>
              <w:rPr>
                <w:szCs w:val="22"/>
                <w:lang w:eastAsia="en-US"/>
              </w:rPr>
            </w:pPr>
            <w:r w:rsidRPr="00392B7E">
              <w:rPr>
                <w:b/>
                <w:szCs w:val="22"/>
              </w:rPr>
              <w:t>Negalima vartoti daugiau kaip</w:t>
            </w:r>
            <w:r w:rsidRPr="00392B7E">
              <w:rPr>
                <w:szCs w:val="22"/>
              </w:rPr>
              <w:t xml:space="preserve"> 4 paketėlių per 24 valandas</w:t>
            </w:r>
            <w:r>
              <w:rPr>
                <w:szCs w:val="22"/>
              </w:rPr>
              <w:t>.</w:t>
            </w:r>
          </w:p>
        </w:tc>
      </w:tr>
    </w:tbl>
    <w:p w:rsidR="00762153" w:rsidRPr="00392B7E" w:rsidRDefault="00762153" w:rsidP="00762153">
      <w:pPr>
        <w:tabs>
          <w:tab w:val="left" w:pos="0"/>
        </w:tabs>
        <w:rPr>
          <w:szCs w:val="22"/>
        </w:rPr>
      </w:pPr>
    </w:p>
    <w:p w:rsidR="00762153" w:rsidRPr="00392B7E" w:rsidRDefault="00762153" w:rsidP="00762153">
      <w:pPr>
        <w:tabs>
          <w:tab w:val="left" w:pos="0"/>
        </w:tabs>
        <w:rPr>
          <w:szCs w:val="22"/>
        </w:rPr>
      </w:pPr>
      <w:r w:rsidRPr="00392B7E">
        <w:rPr>
          <w:szCs w:val="22"/>
        </w:rPr>
        <w:t>Prašom atkreipti dėmesį, kad didesnės už rekomenduojamas dozės gali sukelti sunkaus kepenų pakenkimo riziką.</w:t>
      </w:r>
    </w:p>
    <w:p w:rsidR="00762153" w:rsidRPr="00392B7E" w:rsidRDefault="00762153" w:rsidP="00762153">
      <w:pPr>
        <w:tabs>
          <w:tab w:val="left" w:pos="0"/>
        </w:tabs>
        <w:rPr>
          <w:szCs w:val="22"/>
        </w:rPr>
      </w:pPr>
    </w:p>
    <w:p w:rsidR="00762153" w:rsidRPr="00392B7E" w:rsidRDefault="00762153" w:rsidP="00762153">
      <w:pPr>
        <w:tabs>
          <w:tab w:val="left" w:pos="0"/>
        </w:tabs>
        <w:rPr>
          <w:szCs w:val="22"/>
          <w:u w:val="single"/>
        </w:rPr>
      </w:pPr>
      <w:r w:rsidRPr="00392B7E">
        <w:rPr>
          <w:szCs w:val="22"/>
          <w:u w:val="single"/>
        </w:rPr>
        <w:t>Vartojimo metodas</w:t>
      </w:r>
    </w:p>
    <w:p w:rsidR="00762153" w:rsidRPr="00392B7E" w:rsidRDefault="00762153" w:rsidP="00762153">
      <w:pPr>
        <w:tabs>
          <w:tab w:val="left" w:pos="0"/>
        </w:tabs>
        <w:rPr>
          <w:szCs w:val="22"/>
        </w:rPr>
      </w:pPr>
      <w:r w:rsidRPr="00392B7E">
        <w:rPr>
          <w:szCs w:val="22"/>
        </w:rPr>
        <w:t>Vartoti per burną, prieš tai ištirpinus vandenyje.</w:t>
      </w:r>
    </w:p>
    <w:p w:rsidR="00762153" w:rsidRPr="00392B7E" w:rsidRDefault="00762153" w:rsidP="00762153">
      <w:pPr>
        <w:tabs>
          <w:tab w:val="left" w:pos="0"/>
        </w:tabs>
        <w:rPr>
          <w:szCs w:val="22"/>
        </w:rPr>
      </w:pPr>
    </w:p>
    <w:p w:rsidR="00762153" w:rsidRPr="00392B7E" w:rsidRDefault="00762153" w:rsidP="00762153">
      <w:pPr>
        <w:tabs>
          <w:tab w:val="left" w:pos="0"/>
        </w:tabs>
        <w:rPr>
          <w:rFonts w:eastAsia="Calibri"/>
          <w:szCs w:val="22"/>
        </w:rPr>
      </w:pPr>
      <w:r w:rsidRPr="00392B7E">
        <w:rPr>
          <w:rFonts w:eastAsia="Calibri"/>
          <w:szCs w:val="22"/>
        </w:rPr>
        <w:lastRenderedPageBreak/>
        <w:t>[</w:t>
      </w:r>
      <w:proofErr w:type="spellStart"/>
      <w:r>
        <w:rPr>
          <w:rFonts w:eastAsia="Calibri"/>
          <w:szCs w:val="22"/>
        </w:rPr>
        <w:t>Swispara</w:t>
      </w:r>
      <w:proofErr w:type="spellEnd"/>
      <w:r>
        <w:rPr>
          <w:rFonts w:eastAsia="Calibri"/>
          <w:szCs w:val="22"/>
        </w:rPr>
        <w:t xml:space="preserve"> </w:t>
      </w:r>
      <w:r w:rsidRPr="00392B7E">
        <w:rPr>
          <w:rFonts w:eastAsia="Calibri"/>
          <w:szCs w:val="22"/>
        </w:rPr>
        <w:t>500 mg]</w:t>
      </w:r>
    </w:p>
    <w:p w:rsidR="00762153" w:rsidRPr="00392B7E" w:rsidRDefault="00762153" w:rsidP="00762153">
      <w:pPr>
        <w:tabs>
          <w:tab w:val="left" w:pos="0"/>
        </w:tabs>
        <w:rPr>
          <w:szCs w:val="22"/>
        </w:rPr>
      </w:pPr>
      <w:r w:rsidRPr="00392B7E">
        <w:rPr>
          <w:szCs w:val="22"/>
        </w:rPr>
        <w:t>Ištirpinkite paketėlio turinį mažame puodelyje (125 ml) karšto, bet ne verdančio vandens. Trumpai pamaišykite kol ištirps ir išgerkite citrinų kvapo bespalvį tirpalą.</w:t>
      </w:r>
    </w:p>
    <w:p w:rsidR="00762153" w:rsidRPr="00392B7E" w:rsidRDefault="00762153" w:rsidP="00762153">
      <w:pPr>
        <w:tabs>
          <w:tab w:val="left" w:pos="0"/>
        </w:tabs>
        <w:rPr>
          <w:szCs w:val="22"/>
        </w:rPr>
      </w:pPr>
    </w:p>
    <w:p w:rsidR="00762153" w:rsidRPr="00392B7E" w:rsidRDefault="00762153" w:rsidP="00762153">
      <w:pPr>
        <w:tabs>
          <w:tab w:val="left" w:pos="0"/>
        </w:tabs>
        <w:rPr>
          <w:rFonts w:eastAsia="Calibri"/>
          <w:szCs w:val="22"/>
          <w:highlight w:val="lightGray"/>
        </w:rPr>
      </w:pPr>
      <w:r w:rsidRPr="00392B7E">
        <w:rPr>
          <w:rFonts w:eastAsia="Calibri"/>
          <w:szCs w:val="22"/>
          <w:highlight w:val="lightGray"/>
        </w:rPr>
        <w:t>[</w:t>
      </w:r>
      <w:proofErr w:type="spellStart"/>
      <w:r>
        <w:rPr>
          <w:rFonts w:eastAsia="Calibri"/>
          <w:szCs w:val="22"/>
          <w:highlight w:val="lightGray"/>
        </w:rPr>
        <w:t>Swispara</w:t>
      </w:r>
      <w:proofErr w:type="spellEnd"/>
      <w:r>
        <w:rPr>
          <w:rFonts w:eastAsia="Calibri"/>
          <w:szCs w:val="22"/>
          <w:highlight w:val="lightGray"/>
        </w:rPr>
        <w:t xml:space="preserve"> </w:t>
      </w:r>
      <w:r w:rsidRPr="00392B7E">
        <w:rPr>
          <w:rFonts w:eastAsia="Calibri"/>
          <w:szCs w:val="22"/>
          <w:highlight w:val="lightGray"/>
        </w:rPr>
        <w:t>1000 mg]</w:t>
      </w:r>
    </w:p>
    <w:p w:rsidR="00762153" w:rsidRPr="00392B7E" w:rsidRDefault="00762153" w:rsidP="00762153">
      <w:pPr>
        <w:tabs>
          <w:tab w:val="left" w:pos="0"/>
        </w:tabs>
        <w:rPr>
          <w:szCs w:val="22"/>
        </w:rPr>
      </w:pPr>
      <w:r w:rsidRPr="00392B7E">
        <w:rPr>
          <w:szCs w:val="22"/>
          <w:highlight w:val="lightGray"/>
        </w:rPr>
        <w:t>Ištirpinkite paketėlio turinį puodelyje (250 ml) karšto, bet ne verdančio vandens. Trumpai pamaišykite kol ištirps ir išgerkite citrinų kvapo bespalvį tirpalą.</w:t>
      </w:r>
    </w:p>
    <w:p w:rsidR="00762153" w:rsidRPr="00392B7E" w:rsidRDefault="00762153" w:rsidP="00762153">
      <w:pPr>
        <w:tabs>
          <w:tab w:val="left" w:pos="0"/>
        </w:tabs>
        <w:rPr>
          <w:szCs w:val="22"/>
        </w:rPr>
      </w:pPr>
    </w:p>
    <w:p w:rsidR="00762153" w:rsidRPr="00392B7E" w:rsidRDefault="00762153" w:rsidP="00762153">
      <w:pPr>
        <w:tabs>
          <w:tab w:val="left" w:pos="0"/>
        </w:tabs>
        <w:rPr>
          <w:b/>
          <w:szCs w:val="22"/>
        </w:rPr>
      </w:pPr>
      <w:r w:rsidRPr="00392B7E">
        <w:rPr>
          <w:b/>
          <w:szCs w:val="22"/>
        </w:rPr>
        <w:t>Vartojimas vaikams ir paaugliams</w:t>
      </w:r>
    </w:p>
    <w:p w:rsidR="00762153" w:rsidRPr="00392B7E" w:rsidRDefault="00762153" w:rsidP="00762153">
      <w:pPr>
        <w:tabs>
          <w:tab w:val="left" w:pos="0"/>
        </w:tabs>
        <w:rPr>
          <w:szCs w:val="22"/>
        </w:rPr>
      </w:pPr>
      <w:proofErr w:type="spellStart"/>
      <w:r>
        <w:rPr>
          <w:szCs w:val="22"/>
        </w:rPr>
        <w:t>Swispara</w:t>
      </w:r>
      <w:proofErr w:type="spellEnd"/>
      <w:r>
        <w:rPr>
          <w:szCs w:val="22"/>
        </w:rPr>
        <w:t xml:space="preserve"> </w:t>
      </w:r>
      <w:r w:rsidRPr="00392B7E">
        <w:rPr>
          <w:szCs w:val="22"/>
        </w:rPr>
        <w:t>nerekomenduojama vartoti vaikams ir jaunesniems kaip 16 metų amžiaus paaugliams.</w:t>
      </w:r>
    </w:p>
    <w:p w:rsidR="00762153" w:rsidRPr="00392B7E" w:rsidRDefault="00762153" w:rsidP="00762153">
      <w:pPr>
        <w:tabs>
          <w:tab w:val="left" w:pos="0"/>
        </w:tabs>
        <w:rPr>
          <w:szCs w:val="22"/>
        </w:rPr>
      </w:pPr>
    </w:p>
    <w:p w:rsidR="00762153" w:rsidRPr="00392B7E" w:rsidRDefault="00762153" w:rsidP="00762153">
      <w:pPr>
        <w:tabs>
          <w:tab w:val="left" w:pos="0"/>
        </w:tabs>
        <w:rPr>
          <w:b/>
          <w:szCs w:val="22"/>
        </w:rPr>
      </w:pPr>
      <w:r w:rsidRPr="00392B7E">
        <w:rPr>
          <w:b/>
          <w:szCs w:val="22"/>
        </w:rPr>
        <w:t>Senyviems pacientams</w:t>
      </w:r>
    </w:p>
    <w:p w:rsidR="00762153" w:rsidRPr="00392B7E" w:rsidRDefault="00762153" w:rsidP="00762153">
      <w:pPr>
        <w:tabs>
          <w:tab w:val="left" w:pos="567"/>
        </w:tabs>
        <w:rPr>
          <w:szCs w:val="22"/>
        </w:rPr>
      </w:pPr>
      <w:r w:rsidRPr="00392B7E">
        <w:rPr>
          <w:szCs w:val="22"/>
        </w:rPr>
        <w:t>Požymio, jog senyviems pacientams reikia modifikuoti dozavimą, nėra.</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Jeigu simptomai tęsiasi ilgiau negu 3 paras arba pablogėja, pasikonsultuokite su savo gydytoju.</w:t>
      </w:r>
    </w:p>
    <w:p w:rsidR="00762153" w:rsidRPr="00392B7E" w:rsidRDefault="00762153" w:rsidP="00762153">
      <w:pPr>
        <w:tabs>
          <w:tab w:val="left" w:pos="567"/>
        </w:tabs>
        <w:rPr>
          <w:szCs w:val="22"/>
        </w:rPr>
      </w:pPr>
    </w:p>
    <w:p w:rsidR="00762153" w:rsidRPr="00392B7E" w:rsidRDefault="00762153" w:rsidP="00762153">
      <w:pPr>
        <w:tabs>
          <w:tab w:val="left" w:pos="567"/>
        </w:tabs>
        <w:rPr>
          <w:b/>
          <w:szCs w:val="22"/>
        </w:rPr>
      </w:pPr>
      <w:r w:rsidRPr="00392B7E">
        <w:rPr>
          <w:b/>
          <w:szCs w:val="22"/>
        </w:rPr>
        <w:t xml:space="preserve">Ką daryti pavartojus per didelę </w:t>
      </w:r>
      <w:proofErr w:type="spellStart"/>
      <w:r>
        <w:rPr>
          <w:b/>
          <w:szCs w:val="22"/>
        </w:rPr>
        <w:t>Swispara</w:t>
      </w:r>
      <w:proofErr w:type="spellEnd"/>
      <w:r>
        <w:rPr>
          <w:b/>
          <w:szCs w:val="22"/>
        </w:rPr>
        <w:t xml:space="preserve"> </w:t>
      </w:r>
      <w:r w:rsidRPr="00392B7E">
        <w:rPr>
          <w:b/>
          <w:szCs w:val="22"/>
        </w:rPr>
        <w:t>dozę?</w:t>
      </w:r>
    </w:p>
    <w:p w:rsidR="00762153" w:rsidRPr="00392B7E" w:rsidRDefault="00762153" w:rsidP="00762153">
      <w:pPr>
        <w:numPr>
          <w:ilvl w:val="12"/>
          <w:numId w:val="0"/>
        </w:numPr>
        <w:tabs>
          <w:tab w:val="left" w:pos="0"/>
        </w:tabs>
        <w:ind w:right="-2"/>
        <w:rPr>
          <w:szCs w:val="22"/>
        </w:rPr>
      </w:pPr>
      <w:r w:rsidRPr="00392B7E">
        <w:rPr>
          <w:rFonts w:eastAsia="SimSun"/>
          <w:szCs w:val="22"/>
          <w:lang w:eastAsia="zh-CN"/>
        </w:rPr>
        <w:t xml:space="preserve">Jeigu Jūs ar kas nors kitas išgėrėte per daug </w:t>
      </w:r>
      <w:proofErr w:type="spellStart"/>
      <w:r>
        <w:rPr>
          <w:rFonts w:eastAsia="SimSun"/>
          <w:szCs w:val="22"/>
          <w:lang w:eastAsia="zh-CN"/>
        </w:rPr>
        <w:t>Swispara</w:t>
      </w:r>
      <w:proofErr w:type="spellEnd"/>
      <w:r>
        <w:rPr>
          <w:rFonts w:eastAsia="SimSun"/>
          <w:szCs w:val="22"/>
          <w:lang w:eastAsia="zh-CN"/>
        </w:rPr>
        <w:t xml:space="preserve"> </w:t>
      </w:r>
      <w:r w:rsidRPr="00392B7E">
        <w:rPr>
          <w:rFonts w:eastAsia="SimSun"/>
          <w:szCs w:val="22"/>
          <w:lang w:eastAsia="zh-CN"/>
        </w:rPr>
        <w:t xml:space="preserve">arba manote, kad Jūsų vaikas išgėrė kiek nors paketėlio turinio, nedelsiant kreipkitės į artimiausios ligoninės skubios pagalbos skyrių ar savo gydytoją, net jeigu Jūs/ kitas asmuo jaučiatės gerai, dėl uždelsto sunkaus kepenų pažeidimo rizikos. Prašom su savimi į ligoninę ar pas gydytoją pasiimti šį pakuotės lapelį, kiek nors likusių paketėlių ir </w:t>
      </w:r>
      <w:proofErr w:type="spellStart"/>
      <w:r w:rsidRPr="00392B7E">
        <w:rPr>
          <w:rFonts w:eastAsia="SimSun"/>
          <w:szCs w:val="22"/>
          <w:lang w:eastAsia="zh-CN"/>
        </w:rPr>
        <w:t>talpyklę</w:t>
      </w:r>
      <w:proofErr w:type="spellEnd"/>
      <w:r w:rsidRPr="00392B7E">
        <w:rPr>
          <w:rFonts w:eastAsia="SimSun"/>
          <w:szCs w:val="22"/>
          <w:lang w:eastAsia="zh-CN"/>
        </w:rPr>
        <w:t xml:space="preserve"> tam, kad žinoti, kokio vaist</w:t>
      </w:r>
      <w:r>
        <w:rPr>
          <w:rFonts w:eastAsia="SimSun"/>
          <w:szCs w:val="22"/>
          <w:lang w:eastAsia="zh-CN"/>
        </w:rPr>
        <w:t>o</w:t>
      </w:r>
      <w:r w:rsidRPr="00392B7E">
        <w:rPr>
          <w:rFonts w:eastAsia="SimSun"/>
          <w:szCs w:val="22"/>
          <w:lang w:eastAsia="zh-CN"/>
        </w:rPr>
        <w:t xml:space="preserve"> buvo išgerta.</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r w:rsidRPr="00392B7E">
        <w:rPr>
          <w:b/>
          <w:bCs/>
          <w:szCs w:val="22"/>
        </w:rPr>
        <w:t xml:space="preserve">Pamiršus pavartoti </w:t>
      </w:r>
      <w:proofErr w:type="spellStart"/>
      <w:r>
        <w:rPr>
          <w:b/>
          <w:bCs/>
          <w:szCs w:val="22"/>
        </w:rPr>
        <w:t>Swispara</w:t>
      </w:r>
      <w:proofErr w:type="spellEnd"/>
      <w:r>
        <w:rPr>
          <w:b/>
          <w:bCs/>
          <w:szCs w:val="22"/>
        </w:rPr>
        <w:t xml:space="preserve"> </w:t>
      </w:r>
    </w:p>
    <w:p w:rsidR="00762153" w:rsidRPr="00392B7E" w:rsidRDefault="00762153" w:rsidP="00762153">
      <w:pPr>
        <w:tabs>
          <w:tab w:val="left" w:pos="567"/>
        </w:tabs>
        <w:rPr>
          <w:szCs w:val="22"/>
        </w:rPr>
      </w:pPr>
      <w:r w:rsidRPr="00392B7E">
        <w:rPr>
          <w:szCs w:val="22"/>
        </w:rPr>
        <w:t>Negalima vartoti dvigubos dozės, norint kompensuoti praleistą dozę.</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Jeigu kiltų daugiau klausimų dėl šio vaisto vartojimo, kreipkitės į gydytoją arba vaistininką.</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p>
    <w:p w:rsidR="00762153" w:rsidRPr="00392B7E" w:rsidRDefault="00762153" w:rsidP="00762153">
      <w:pPr>
        <w:keepNext/>
        <w:outlineLvl w:val="2"/>
        <w:rPr>
          <w:b/>
        </w:rPr>
      </w:pPr>
      <w:r w:rsidRPr="00392B7E">
        <w:rPr>
          <w:b/>
        </w:rPr>
        <w:t>4.</w:t>
      </w:r>
      <w:r w:rsidRPr="00392B7E">
        <w:rPr>
          <w:b/>
        </w:rPr>
        <w:tab/>
        <w:t>Galimas šalutinis poveikis</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Šis vaistas, kaip ir visi kiti, gali sukelti šalutinį poveikį, nors jis pasireiškia ne visiems žmonėms.</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Daugumai žmonių problemų nebūna, bet kai kuriems jų gali šiek tiek pasitaikyti.</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Toli</w:t>
      </w:r>
      <w:r>
        <w:rPr>
          <w:szCs w:val="22"/>
        </w:rPr>
        <w:t>a</w:t>
      </w:r>
      <w:r w:rsidRPr="00392B7E">
        <w:rPr>
          <w:szCs w:val="22"/>
        </w:rPr>
        <w:t xml:space="preserve">u pateikta santrauka apima </w:t>
      </w:r>
      <w:proofErr w:type="spellStart"/>
      <w:r w:rsidRPr="00392B7E">
        <w:rPr>
          <w:szCs w:val="22"/>
        </w:rPr>
        <w:t>paracetamolio</w:t>
      </w:r>
      <w:proofErr w:type="spellEnd"/>
      <w:r w:rsidRPr="00392B7E">
        <w:rPr>
          <w:szCs w:val="22"/>
        </w:rPr>
        <w:t xml:space="preserve"> ir </w:t>
      </w:r>
      <w:proofErr w:type="spellStart"/>
      <w:r w:rsidRPr="00392B7E">
        <w:rPr>
          <w:szCs w:val="22"/>
        </w:rPr>
        <w:t>fenilefrino</w:t>
      </w:r>
      <w:proofErr w:type="spellEnd"/>
      <w:r w:rsidRPr="00392B7E">
        <w:rPr>
          <w:szCs w:val="22"/>
        </w:rPr>
        <w:t xml:space="preserve"> šalutinį poveikį.</w:t>
      </w:r>
    </w:p>
    <w:p w:rsidR="00762153" w:rsidRPr="00392B7E" w:rsidRDefault="00762153" w:rsidP="00762153">
      <w:pPr>
        <w:tabs>
          <w:tab w:val="left" w:pos="567"/>
        </w:tabs>
        <w:rPr>
          <w:szCs w:val="22"/>
        </w:rPr>
      </w:pPr>
    </w:p>
    <w:p w:rsidR="00762153" w:rsidRPr="00392B7E" w:rsidRDefault="00762153" w:rsidP="00762153">
      <w:pPr>
        <w:tabs>
          <w:tab w:val="left" w:pos="567"/>
        </w:tabs>
        <w:rPr>
          <w:b/>
          <w:szCs w:val="22"/>
        </w:rPr>
      </w:pPr>
      <w:proofErr w:type="spellStart"/>
      <w:r w:rsidRPr="00392B7E">
        <w:rPr>
          <w:b/>
          <w:szCs w:val="22"/>
        </w:rPr>
        <w:t>Paracetamolis</w:t>
      </w:r>
      <w:proofErr w:type="spellEnd"/>
    </w:p>
    <w:p w:rsidR="00762153" w:rsidRPr="00392B7E" w:rsidRDefault="00762153" w:rsidP="00762153">
      <w:pPr>
        <w:tabs>
          <w:tab w:val="left" w:pos="567"/>
        </w:tabs>
        <w:rPr>
          <w:szCs w:val="22"/>
        </w:rPr>
      </w:pPr>
    </w:p>
    <w:p w:rsidR="00762153" w:rsidRPr="00392B7E" w:rsidRDefault="00762153" w:rsidP="00762153">
      <w:pPr>
        <w:rPr>
          <w:szCs w:val="22"/>
        </w:rPr>
      </w:pPr>
      <w:r w:rsidRPr="00392B7E">
        <w:rPr>
          <w:szCs w:val="22"/>
        </w:rPr>
        <w:t xml:space="preserve">Gydomosiomis dozėmis vartojamo </w:t>
      </w:r>
      <w:proofErr w:type="spellStart"/>
      <w:r w:rsidRPr="00392B7E">
        <w:rPr>
          <w:szCs w:val="22"/>
        </w:rPr>
        <w:t>paracetamolio</w:t>
      </w:r>
      <w:proofErr w:type="spellEnd"/>
      <w:r w:rsidRPr="00392B7E">
        <w:rPr>
          <w:szCs w:val="22"/>
        </w:rPr>
        <w:t xml:space="preserve"> šalutinis poveikis pasireiškia retai ir būna lengvos klinikinės eigos</w:t>
      </w:r>
      <w:r>
        <w:rPr>
          <w:szCs w:val="22"/>
        </w:rPr>
        <w:t>.</w:t>
      </w:r>
    </w:p>
    <w:p w:rsidR="00762153" w:rsidRPr="00392B7E" w:rsidRDefault="00762153" w:rsidP="00762153">
      <w:pPr>
        <w:rPr>
          <w:szCs w:val="22"/>
        </w:rPr>
      </w:pPr>
    </w:p>
    <w:p w:rsidR="00762153" w:rsidRPr="00392B7E" w:rsidRDefault="00762153" w:rsidP="00762153">
      <w:pPr>
        <w:rPr>
          <w:szCs w:val="22"/>
        </w:rPr>
      </w:pPr>
      <w:r w:rsidRPr="00392B7E">
        <w:rPr>
          <w:b/>
          <w:szCs w:val="22"/>
        </w:rPr>
        <w:t>Retas</w:t>
      </w:r>
      <w:r w:rsidRPr="00392B7E">
        <w:rPr>
          <w:szCs w:val="22"/>
        </w:rPr>
        <w:t xml:space="preserve"> (gali pasireikšti ne daugiau kaip 1 iš 1000 žmonių):</w:t>
      </w:r>
    </w:p>
    <w:p w:rsidR="00762153" w:rsidRPr="00392B7E" w:rsidRDefault="00762153" w:rsidP="00762153">
      <w:pPr>
        <w:rPr>
          <w:szCs w:val="22"/>
          <w:lang w:eastAsia="en-US"/>
        </w:rPr>
      </w:pPr>
    </w:p>
    <w:p w:rsidR="00762153" w:rsidRPr="00392B7E" w:rsidRDefault="00762153" w:rsidP="00762153">
      <w:pPr>
        <w:numPr>
          <w:ilvl w:val="0"/>
          <w:numId w:val="12"/>
        </w:numPr>
        <w:ind w:left="567" w:hanging="567"/>
        <w:rPr>
          <w:szCs w:val="22"/>
          <w:lang w:eastAsia="en-US"/>
        </w:rPr>
      </w:pPr>
      <w:r>
        <w:rPr>
          <w:szCs w:val="22"/>
          <w:lang w:eastAsia="en-US"/>
        </w:rPr>
        <w:t>K</w:t>
      </w:r>
      <w:r w:rsidRPr="00392B7E">
        <w:rPr>
          <w:szCs w:val="22"/>
          <w:lang w:eastAsia="en-US"/>
        </w:rPr>
        <w:t>raujo sutrikimai, kurie gali būti matomi, kaip neaiškios priežasties sukeltos kraujosruvos, blyškumas, sumažėjęs atsparumas infekcijai:</w:t>
      </w:r>
    </w:p>
    <w:p w:rsidR="00762153" w:rsidRPr="00392B7E" w:rsidRDefault="00762153" w:rsidP="00762153">
      <w:pPr>
        <w:numPr>
          <w:ilvl w:val="0"/>
          <w:numId w:val="13"/>
        </w:numPr>
        <w:ind w:left="851" w:hanging="283"/>
        <w:rPr>
          <w:szCs w:val="22"/>
          <w:lang w:eastAsia="en-US"/>
        </w:rPr>
      </w:pPr>
      <w:r w:rsidRPr="00392B7E">
        <w:rPr>
          <w:szCs w:val="22"/>
          <w:lang w:eastAsia="en-US"/>
        </w:rPr>
        <w:lastRenderedPageBreak/>
        <w:t xml:space="preserve">kraujo </w:t>
      </w:r>
      <w:proofErr w:type="spellStart"/>
      <w:r w:rsidRPr="00392B7E">
        <w:rPr>
          <w:szCs w:val="22"/>
          <w:lang w:eastAsia="en-US"/>
        </w:rPr>
        <w:t>nenormalumai</w:t>
      </w:r>
      <w:proofErr w:type="spellEnd"/>
      <w:r w:rsidRPr="00392B7E">
        <w:rPr>
          <w:szCs w:val="22"/>
          <w:lang w:eastAsia="en-US"/>
        </w:rPr>
        <w:t>, įskaitant kraujo plokštelių sutrikimus, tam tikrų kraujo ląstelių kiekio sumažėjimą (</w:t>
      </w:r>
      <w:proofErr w:type="spellStart"/>
      <w:r w:rsidRPr="00392B7E">
        <w:rPr>
          <w:szCs w:val="22"/>
          <w:lang w:eastAsia="en-US"/>
        </w:rPr>
        <w:t>agranulocitozė</w:t>
      </w:r>
      <w:proofErr w:type="spellEnd"/>
      <w:r w:rsidRPr="00392B7E">
        <w:rPr>
          <w:szCs w:val="22"/>
          <w:lang w:eastAsia="en-US"/>
        </w:rPr>
        <w:t xml:space="preserve">, </w:t>
      </w:r>
      <w:proofErr w:type="spellStart"/>
      <w:r w:rsidRPr="00392B7E">
        <w:rPr>
          <w:szCs w:val="22"/>
          <w:lang w:eastAsia="en-US"/>
        </w:rPr>
        <w:t>leukopenija</w:t>
      </w:r>
      <w:proofErr w:type="spellEnd"/>
      <w:r w:rsidRPr="00392B7E">
        <w:rPr>
          <w:szCs w:val="22"/>
          <w:lang w:eastAsia="en-US"/>
        </w:rPr>
        <w:t xml:space="preserve">, </w:t>
      </w:r>
      <w:proofErr w:type="spellStart"/>
      <w:r w:rsidRPr="00392B7E">
        <w:rPr>
          <w:szCs w:val="22"/>
          <w:lang w:eastAsia="en-US"/>
        </w:rPr>
        <w:t>trombocitopenija</w:t>
      </w:r>
      <w:proofErr w:type="spellEnd"/>
      <w:r w:rsidRPr="00392B7E">
        <w:rPr>
          <w:szCs w:val="22"/>
          <w:lang w:eastAsia="en-US"/>
        </w:rPr>
        <w:t xml:space="preserve">), hemolizinę anemiją, </w:t>
      </w:r>
      <w:proofErr w:type="spellStart"/>
      <w:r w:rsidRPr="00392B7E">
        <w:rPr>
          <w:szCs w:val="22"/>
          <w:lang w:eastAsia="en-US"/>
        </w:rPr>
        <w:t>panitopeniją</w:t>
      </w:r>
      <w:proofErr w:type="spellEnd"/>
      <w:r w:rsidRPr="00392B7E">
        <w:rPr>
          <w:szCs w:val="22"/>
          <w:lang w:eastAsia="en-US"/>
        </w:rPr>
        <w:t>.</w:t>
      </w:r>
    </w:p>
    <w:p w:rsidR="00762153" w:rsidRPr="00392B7E" w:rsidRDefault="00762153" w:rsidP="00762153">
      <w:pPr>
        <w:numPr>
          <w:ilvl w:val="0"/>
          <w:numId w:val="13"/>
        </w:numPr>
        <w:ind w:left="567" w:hanging="567"/>
        <w:rPr>
          <w:szCs w:val="22"/>
          <w:lang w:eastAsia="en-US"/>
        </w:rPr>
      </w:pPr>
      <w:r w:rsidRPr="00392B7E">
        <w:rPr>
          <w:szCs w:val="22"/>
          <w:lang w:eastAsia="en-US"/>
        </w:rPr>
        <w:t xml:space="preserve">Kepenų funkcijos </w:t>
      </w:r>
      <w:proofErr w:type="spellStart"/>
      <w:r w:rsidRPr="00392B7E">
        <w:rPr>
          <w:szCs w:val="22"/>
          <w:lang w:eastAsia="en-US"/>
        </w:rPr>
        <w:t>nenormalumai</w:t>
      </w:r>
      <w:proofErr w:type="spellEnd"/>
      <w:r w:rsidRPr="00392B7E">
        <w:rPr>
          <w:szCs w:val="22"/>
          <w:lang w:eastAsia="en-US"/>
        </w:rPr>
        <w:t xml:space="preserve"> (padidėjęs kepenų </w:t>
      </w:r>
      <w:proofErr w:type="spellStart"/>
      <w:r w:rsidRPr="00392B7E">
        <w:rPr>
          <w:szCs w:val="22"/>
          <w:lang w:eastAsia="en-US"/>
        </w:rPr>
        <w:t>transaminazių</w:t>
      </w:r>
      <w:proofErr w:type="spellEnd"/>
      <w:r w:rsidRPr="00392B7E">
        <w:rPr>
          <w:szCs w:val="22"/>
          <w:lang w:eastAsia="en-US"/>
        </w:rPr>
        <w:t xml:space="preserve"> aktyvumas).</w:t>
      </w:r>
    </w:p>
    <w:p w:rsidR="00762153" w:rsidRPr="00392B7E" w:rsidRDefault="00762153" w:rsidP="00762153">
      <w:pPr>
        <w:numPr>
          <w:ilvl w:val="0"/>
          <w:numId w:val="13"/>
        </w:numPr>
        <w:ind w:left="567" w:hanging="567"/>
        <w:rPr>
          <w:szCs w:val="22"/>
          <w:lang w:eastAsia="en-US"/>
        </w:rPr>
      </w:pPr>
      <w:r w:rsidRPr="00392B7E">
        <w:rPr>
          <w:szCs w:val="22"/>
          <w:lang w:eastAsia="en-US"/>
        </w:rPr>
        <w:t>Kepenų nepakankamumas.</w:t>
      </w:r>
    </w:p>
    <w:p w:rsidR="00762153" w:rsidRPr="00392B7E" w:rsidRDefault="00762153" w:rsidP="00762153">
      <w:pPr>
        <w:numPr>
          <w:ilvl w:val="0"/>
          <w:numId w:val="13"/>
        </w:numPr>
        <w:ind w:left="567" w:hanging="567"/>
        <w:rPr>
          <w:szCs w:val="22"/>
          <w:lang w:eastAsia="en-US"/>
        </w:rPr>
      </w:pPr>
      <w:r w:rsidRPr="00392B7E">
        <w:rPr>
          <w:szCs w:val="22"/>
          <w:lang w:eastAsia="en-US"/>
        </w:rPr>
        <w:t>Kepenų nekrozė.</w:t>
      </w:r>
    </w:p>
    <w:p w:rsidR="00762153" w:rsidRPr="00392B7E" w:rsidRDefault="00762153" w:rsidP="00762153">
      <w:pPr>
        <w:numPr>
          <w:ilvl w:val="0"/>
          <w:numId w:val="13"/>
        </w:numPr>
        <w:ind w:left="567" w:hanging="567"/>
        <w:rPr>
          <w:szCs w:val="22"/>
          <w:lang w:eastAsia="en-US"/>
        </w:rPr>
      </w:pPr>
      <w:r w:rsidRPr="00392B7E">
        <w:rPr>
          <w:szCs w:val="22"/>
          <w:lang w:eastAsia="en-US"/>
        </w:rPr>
        <w:t>Gelta (odos ar akių pageltimas).</w:t>
      </w:r>
    </w:p>
    <w:p w:rsidR="00762153" w:rsidRPr="00392B7E" w:rsidRDefault="00762153" w:rsidP="00762153">
      <w:pPr>
        <w:numPr>
          <w:ilvl w:val="0"/>
          <w:numId w:val="13"/>
        </w:numPr>
        <w:ind w:left="567" w:hanging="567"/>
        <w:rPr>
          <w:szCs w:val="22"/>
          <w:lang w:eastAsia="en-US"/>
        </w:rPr>
      </w:pPr>
      <w:r w:rsidRPr="00392B7E">
        <w:rPr>
          <w:szCs w:val="22"/>
          <w:lang w:eastAsia="en-US"/>
        </w:rPr>
        <w:t>Bronchų spazmas (kvėpavimo apsunkinimas ar švokštimas).</w:t>
      </w:r>
    </w:p>
    <w:p w:rsidR="00762153" w:rsidRPr="00392B7E" w:rsidRDefault="00762153" w:rsidP="00762153">
      <w:pPr>
        <w:numPr>
          <w:ilvl w:val="0"/>
          <w:numId w:val="13"/>
        </w:numPr>
        <w:ind w:left="567" w:hanging="567"/>
        <w:rPr>
          <w:szCs w:val="22"/>
          <w:lang w:eastAsia="en-US"/>
        </w:rPr>
      </w:pPr>
      <w:r w:rsidRPr="00392B7E">
        <w:rPr>
          <w:szCs w:val="22"/>
          <w:lang w:eastAsia="en-US"/>
        </w:rPr>
        <w:t xml:space="preserve">Padidėjęs jautrumas, įskaitant odos išbėrimą ir dilgėlinę, niežulį, prakaitavimą, purpurą (mažas kraujosruvas poodiniame sluoksnyje, </w:t>
      </w:r>
      <w:proofErr w:type="spellStart"/>
      <w:r w:rsidRPr="00392B7E">
        <w:rPr>
          <w:szCs w:val="22"/>
          <w:lang w:eastAsia="en-US"/>
        </w:rPr>
        <w:t>angioedema</w:t>
      </w:r>
      <w:proofErr w:type="spellEnd"/>
      <w:r w:rsidRPr="00392B7E">
        <w:rPr>
          <w:szCs w:val="22"/>
          <w:lang w:eastAsia="en-US"/>
        </w:rPr>
        <w:t xml:space="preserve"> (staigus odos ir gleivinės patinimas).</w:t>
      </w:r>
    </w:p>
    <w:p w:rsidR="00762153" w:rsidRPr="00392B7E" w:rsidRDefault="00762153" w:rsidP="00762153">
      <w:pPr>
        <w:numPr>
          <w:ilvl w:val="0"/>
          <w:numId w:val="13"/>
        </w:numPr>
        <w:ind w:left="567" w:hanging="567"/>
        <w:rPr>
          <w:szCs w:val="22"/>
          <w:lang w:eastAsia="en-US"/>
        </w:rPr>
      </w:pPr>
      <w:r w:rsidRPr="00392B7E">
        <w:rPr>
          <w:szCs w:val="22"/>
          <w:lang w:eastAsia="en-US"/>
        </w:rPr>
        <w:t xml:space="preserve">Alerginės ar padidėjusio jautrumo reakcijos, įskaitant odos išbėrimą, dilgėlinę, </w:t>
      </w:r>
      <w:proofErr w:type="spellStart"/>
      <w:r w:rsidRPr="00392B7E">
        <w:rPr>
          <w:szCs w:val="22"/>
          <w:lang w:eastAsia="en-US"/>
        </w:rPr>
        <w:t>anafilaksiją</w:t>
      </w:r>
      <w:proofErr w:type="spellEnd"/>
      <w:r w:rsidRPr="00392B7E">
        <w:rPr>
          <w:szCs w:val="22"/>
          <w:lang w:eastAsia="en-US"/>
        </w:rPr>
        <w:t xml:space="preserve"> (sunki alerginė reakcija, kuri sukelia kvėpavimo pasunkėjimą ar svaigulį</w:t>
      </w:r>
      <w:r>
        <w:rPr>
          <w:szCs w:val="22"/>
          <w:lang w:eastAsia="en-US"/>
        </w:rPr>
        <w:t>)</w:t>
      </w:r>
      <w:r w:rsidRPr="00392B7E">
        <w:rPr>
          <w:szCs w:val="22"/>
          <w:lang w:eastAsia="en-US"/>
        </w:rPr>
        <w:t>.</w:t>
      </w:r>
    </w:p>
    <w:p w:rsidR="00762153" w:rsidRPr="00392B7E" w:rsidRDefault="00762153" w:rsidP="00762153">
      <w:pPr>
        <w:rPr>
          <w:szCs w:val="22"/>
          <w:lang w:eastAsia="en-US"/>
        </w:rPr>
      </w:pPr>
    </w:p>
    <w:p w:rsidR="00762153" w:rsidRPr="00392B7E" w:rsidRDefault="00762153" w:rsidP="00762153">
      <w:pPr>
        <w:rPr>
          <w:szCs w:val="22"/>
        </w:rPr>
      </w:pPr>
      <w:r w:rsidRPr="00392B7E">
        <w:rPr>
          <w:b/>
          <w:szCs w:val="22"/>
        </w:rPr>
        <w:t>Labai retas</w:t>
      </w:r>
      <w:r w:rsidRPr="00392B7E">
        <w:rPr>
          <w:szCs w:val="22"/>
        </w:rPr>
        <w:t xml:space="preserve"> (gali pasireikšti ne daugiau kaip 1 iš 10000 žmonių):</w:t>
      </w:r>
    </w:p>
    <w:p w:rsidR="00762153" w:rsidRPr="00392B7E" w:rsidRDefault="00762153" w:rsidP="00762153">
      <w:pPr>
        <w:numPr>
          <w:ilvl w:val="0"/>
          <w:numId w:val="14"/>
        </w:numPr>
        <w:ind w:left="567" w:hanging="567"/>
        <w:rPr>
          <w:szCs w:val="22"/>
          <w:lang w:eastAsia="en-US"/>
        </w:rPr>
      </w:pPr>
      <w:r w:rsidRPr="00392B7E">
        <w:rPr>
          <w:szCs w:val="22"/>
          <w:lang w:eastAsia="en-US"/>
        </w:rPr>
        <w:t xml:space="preserve">Po ilgalaikio didelių </w:t>
      </w:r>
      <w:proofErr w:type="spellStart"/>
      <w:r w:rsidRPr="00392B7E">
        <w:rPr>
          <w:szCs w:val="22"/>
          <w:lang w:eastAsia="en-US"/>
        </w:rPr>
        <w:t>paracetamolio</w:t>
      </w:r>
      <w:proofErr w:type="spellEnd"/>
      <w:r w:rsidRPr="00392B7E">
        <w:rPr>
          <w:szCs w:val="22"/>
          <w:lang w:eastAsia="en-US"/>
        </w:rPr>
        <w:t xml:space="preserve"> dozių vartojimo gali išsivystyti sterili </w:t>
      </w:r>
      <w:proofErr w:type="spellStart"/>
      <w:r w:rsidRPr="00392B7E">
        <w:rPr>
          <w:szCs w:val="22"/>
          <w:lang w:eastAsia="en-US"/>
        </w:rPr>
        <w:t>piurija</w:t>
      </w:r>
      <w:proofErr w:type="spellEnd"/>
      <w:r w:rsidRPr="00392B7E">
        <w:rPr>
          <w:szCs w:val="22"/>
          <w:lang w:eastAsia="en-US"/>
        </w:rPr>
        <w:t xml:space="preserve"> (šlapime yra baltųjų kraujo ląstelių, drumzlinas šlapimas) ir šalutinis poveikis inkstams.</w:t>
      </w:r>
    </w:p>
    <w:p w:rsidR="00762153" w:rsidRPr="00392B7E" w:rsidRDefault="00762153" w:rsidP="00762153">
      <w:pPr>
        <w:numPr>
          <w:ilvl w:val="0"/>
          <w:numId w:val="14"/>
        </w:numPr>
        <w:ind w:left="567" w:hanging="567"/>
        <w:rPr>
          <w:szCs w:val="22"/>
          <w:lang w:eastAsia="en-US"/>
        </w:rPr>
      </w:pPr>
      <w:r w:rsidRPr="00392B7E">
        <w:rPr>
          <w:szCs w:val="22"/>
          <w:lang w:eastAsia="en-US"/>
        </w:rPr>
        <w:t>Ūminis pankreatitas (kasos uždegimas, kuris sukelia stiprų skausmą pilve ar nugaroje).</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szCs w:val="22"/>
          <w:lang w:eastAsia="en-US"/>
        </w:rPr>
        <w:t>Buvo pranešta apie labai retus sunkių odos reakcijų atvejus.</w:t>
      </w:r>
    </w:p>
    <w:p w:rsidR="00762153" w:rsidRPr="00392B7E" w:rsidRDefault="00762153" w:rsidP="00762153">
      <w:pPr>
        <w:rPr>
          <w:szCs w:val="22"/>
          <w:lang w:eastAsia="en-US"/>
        </w:rPr>
      </w:pPr>
    </w:p>
    <w:p w:rsidR="00762153" w:rsidRPr="00392B7E" w:rsidRDefault="00762153" w:rsidP="00762153">
      <w:pPr>
        <w:rPr>
          <w:b/>
          <w:szCs w:val="22"/>
          <w:lang w:eastAsia="en-US"/>
        </w:rPr>
      </w:pPr>
      <w:proofErr w:type="spellStart"/>
      <w:r w:rsidRPr="00392B7E">
        <w:rPr>
          <w:b/>
          <w:szCs w:val="22"/>
          <w:lang w:eastAsia="en-US"/>
        </w:rPr>
        <w:t>Fenilefrinas</w:t>
      </w:r>
      <w:proofErr w:type="spellEnd"/>
    </w:p>
    <w:p w:rsidR="00762153" w:rsidRPr="00392B7E" w:rsidRDefault="00762153" w:rsidP="00762153">
      <w:pPr>
        <w:rPr>
          <w:b/>
          <w:szCs w:val="22"/>
        </w:rPr>
      </w:pPr>
    </w:p>
    <w:p w:rsidR="00762153" w:rsidRPr="00392B7E" w:rsidRDefault="00762153" w:rsidP="00762153">
      <w:pPr>
        <w:rPr>
          <w:szCs w:val="22"/>
        </w:rPr>
      </w:pPr>
      <w:r w:rsidRPr="00392B7E">
        <w:rPr>
          <w:b/>
          <w:szCs w:val="22"/>
        </w:rPr>
        <w:t>Dažnas</w:t>
      </w:r>
      <w:r w:rsidRPr="00392B7E">
        <w:rPr>
          <w:szCs w:val="22"/>
        </w:rPr>
        <w:t xml:space="preserve"> (gali pasireikšti ne daugiau kaip 1 iš 10 žmonių):</w:t>
      </w:r>
    </w:p>
    <w:p w:rsidR="00762153" w:rsidRPr="00392B7E" w:rsidRDefault="00762153" w:rsidP="00762153">
      <w:pPr>
        <w:rPr>
          <w:szCs w:val="22"/>
          <w:lang w:eastAsia="en-US"/>
        </w:rPr>
      </w:pPr>
    </w:p>
    <w:p w:rsidR="00762153" w:rsidRPr="00392B7E" w:rsidRDefault="00762153" w:rsidP="00762153">
      <w:pPr>
        <w:numPr>
          <w:ilvl w:val="0"/>
          <w:numId w:val="15"/>
        </w:numPr>
        <w:ind w:left="567" w:hanging="567"/>
        <w:rPr>
          <w:szCs w:val="22"/>
          <w:lang w:eastAsia="en-US"/>
        </w:rPr>
      </w:pPr>
      <w:r w:rsidRPr="00392B7E">
        <w:rPr>
          <w:szCs w:val="22"/>
          <w:lang w:eastAsia="en-US"/>
        </w:rPr>
        <w:t>Apetito netekimas</w:t>
      </w:r>
      <w:r>
        <w:rPr>
          <w:szCs w:val="22"/>
          <w:lang w:eastAsia="en-US"/>
        </w:rPr>
        <w:t>.</w:t>
      </w:r>
    </w:p>
    <w:p w:rsidR="00762153" w:rsidRPr="00392B7E" w:rsidRDefault="00762153" w:rsidP="00762153">
      <w:pPr>
        <w:numPr>
          <w:ilvl w:val="0"/>
          <w:numId w:val="15"/>
        </w:numPr>
        <w:ind w:left="567" w:hanging="567"/>
        <w:rPr>
          <w:szCs w:val="22"/>
          <w:lang w:eastAsia="en-US"/>
        </w:rPr>
      </w:pPr>
      <w:r w:rsidRPr="00392B7E">
        <w:rPr>
          <w:szCs w:val="22"/>
          <w:lang w:eastAsia="en-US"/>
        </w:rPr>
        <w:t>Pykinimas ir vėmimas.</w:t>
      </w:r>
    </w:p>
    <w:p w:rsidR="00762153" w:rsidRPr="00392B7E" w:rsidRDefault="00762153" w:rsidP="00762153">
      <w:pPr>
        <w:rPr>
          <w:szCs w:val="22"/>
          <w:lang w:eastAsia="en-US"/>
        </w:rPr>
      </w:pPr>
    </w:p>
    <w:p w:rsidR="00762153" w:rsidRPr="00392B7E" w:rsidRDefault="00762153" w:rsidP="00762153">
      <w:pPr>
        <w:rPr>
          <w:szCs w:val="22"/>
        </w:rPr>
      </w:pPr>
      <w:r w:rsidRPr="00392B7E">
        <w:rPr>
          <w:b/>
          <w:szCs w:val="22"/>
        </w:rPr>
        <w:t>Retas</w:t>
      </w:r>
      <w:r w:rsidRPr="00392B7E">
        <w:rPr>
          <w:szCs w:val="22"/>
        </w:rPr>
        <w:t xml:space="preserve"> (gali pasireikšti ne daugiau kaip 1 iš 1000 žmonių):</w:t>
      </w:r>
    </w:p>
    <w:p w:rsidR="00762153" w:rsidRPr="00392B7E" w:rsidRDefault="00762153" w:rsidP="00762153">
      <w:pPr>
        <w:rPr>
          <w:szCs w:val="22"/>
          <w:lang w:eastAsia="en-US"/>
        </w:rPr>
      </w:pPr>
    </w:p>
    <w:p w:rsidR="00762153" w:rsidRPr="00392B7E" w:rsidRDefault="00762153" w:rsidP="00762153">
      <w:pPr>
        <w:numPr>
          <w:ilvl w:val="0"/>
          <w:numId w:val="16"/>
        </w:numPr>
        <w:ind w:left="567" w:hanging="567"/>
        <w:rPr>
          <w:szCs w:val="22"/>
          <w:lang w:eastAsia="en-US"/>
        </w:rPr>
      </w:pPr>
      <w:proofErr w:type="spellStart"/>
      <w:r w:rsidRPr="00392B7E">
        <w:rPr>
          <w:szCs w:val="22"/>
          <w:lang w:eastAsia="en-US"/>
        </w:rPr>
        <w:t>Tachikardija</w:t>
      </w:r>
      <w:proofErr w:type="spellEnd"/>
      <w:r w:rsidRPr="00392B7E">
        <w:rPr>
          <w:szCs w:val="22"/>
          <w:lang w:eastAsia="en-US"/>
        </w:rPr>
        <w:t xml:space="preserve"> (dažnesnis širdies plakimas).</w:t>
      </w:r>
    </w:p>
    <w:p w:rsidR="00762153" w:rsidRPr="00392B7E" w:rsidRDefault="00762153" w:rsidP="00762153">
      <w:pPr>
        <w:numPr>
          <w:ilvl w:val="0"/>
          <w:numId w:val="16"/>
        </w:numPr>
        <w:ind w:left="567" w:hanging="567"/>
        <w:rPr>
          <w:szCs w:val="22"/>
          <w:lang w:eastAsia="en-US"/>
        </w:rPr>
      </w:pPr>
      <w:proofErr w:type="spellStart"/>
      <w:r w:rsidRPr="00392B7E">
        <w:rPr>
          <w:szCs w:val="22"/>
          <w:lang w:eastAsia="en-US"/>
        </w:rPr>
        <w:t>Palpitacijos</w:t>
      </w:r>
      <w:proofErr w:type="spellEnd"/>
      <w:r w:rsidRPr="00392B7E">
        <w:rPr>
          <w:szCs w:val="22"/>
          <w:lang w:eastAsia="en-US"/>
        </w:rPr>
        <w:t xml:space="preserve"> (savo širdies plakimo jutimas).</w:t>
      </w:r>
    </w:p>
    <w:p w:rsidR="00762153" w:rsidRPr="00392B7E" w:rsidRDefault="00762153" w:rsidP="00762153">
      <w:pPr>
        <w:numPr>
          <w:ilvl w:val="0"/>
          <w:numId w:val="16"/>
        </w:numPr>
        <w:ind w:left="567" w:hanging="567"/>
        <w:rPr>
          <w:szCs w:val="22"/>
          <w:lang w:eastAsia="en-US"/>
        </w:rPr>
      </w:pPr>
      <w:r w:rsidRPr="00392B7E">
        <w:rPr>
          <w:szCs w:val="22"/>
          <w:lang w:eastAsia="en-US"/>
        </w:rPr>
        <w:t>Padidėjęs kraujo spaudimas.</w:t>
      </w:r>
    </w:p>
    <w:p w:rsidR="00762153" w:rsidRPr="00392B7E" w:rsidRDefault="00762153" w:rsidP="00762153">
      <w:pPr>
        <w:numPr>
          <w:ilvl w:val="0"/>
          <w:numId w:val="16"/>
        </w:numPr>
        <w:ind w:left="567" w:hanging="567"/>
        <w:rPr>
          <w:szCs w:val="22"/>
          <w:lang w:eastAsia="en-US"/>
        </w:rPr>
      </w:pPr>
      <w:r w:rsidRPr="00392B7E">
        <w:rPr>
          <w:szCs w:val="22"/>
          <w:lang w:eastAsia="en-US"/>
        </w:rPr>
        <w:t xml:space="preserve">Alerginės ar padidėjusio jautrumo reakcijos, įskaitant odos išbėrimą, dilgėlinę, </w:t>
      </w:r>
      <w:proofErr w:type="spellStart"/>
      <w:r w:rsidRPr="00392B7E">
        <w:rPr>
          <w:szCs w:val="22"/>
          <w:lang w:eastAsia="en-US"/>
        </w:rPr>
        <w:t>anafilaksiją</w:t>
      </w:r>
      <w:proofErr w:type="spellEnd"/>
      <w:r w:rsidRPr="00392B7E">
        <w:rPr>
          <w:szCs w:val="22"/>
          <w:lang w:eastAsia="en-US"/>
        </w:rPr>
        <w:t xml:space="preserve"> (sunki alerginė reakcija, kuri sukelia kvėpavimo pasunkėjimą ar svaigulį) ir bronchų spazmas (kvėpavimo apsunkinimas ar švokštimas).</w:t>
      </w:r>
    </w:p>
    <w:p w:rsidR="00762153" w:rsidRPr="00392B7E" w:rsidRDefault="00762153" w:rsidP="00762153">
      <w:pPr>
        <w:rPr>
          <w:szCs w:val="22"/>
          <w:lang w:eastAsia="en-US"/>
        </w:rPr>
      </w:pPr>
    </w:p>
    <w:p w:rsidR="00762153" w:rsidRPr="00392B7E" w:rsidRDefault="00762153" w:rsidP="00762153">
      <w:pPr>
        <w:rPr>
          <w:szCs w:val="22"/>
          <w:lang w:eastAsia="en-US"/>
        </w:rPr>
      </w:pPr>
      <w:r w:rsidRPr="00392B7E">
        <w:rPr>
          <w:b/>
          <w:szCs w:val="22"/>
          <w:lang w:eastAsia="en-US"/>
        </w:rPr>
        <w:t>Labai retas</w:t>
      </w:r>
      <w:r w:rsidRPr="00392B7E">
        <w:rPr>
          <w:szCs w:val="22"/>
          <w:lang w:eastAsia="en-US"/>
        </w:rPr>
        <w:t xml:space="preserve"> (gali pasireikšti ne daugiau kaip 1 iš 10000 žmonių):</w:t>
      </w:r>
    </w:p>
    <w:p w:rsidR="00762153" w:rsidRPr="00392B7E" w:rsidRDefault="00762153" w:rsidP="00762153">
      <w:pPr>
        <w:rPr>
          <w:szCs w:val="22"/>
          <w:lang w:eastAsia="en-US"/>
        </w:rPr>
      </w:pPr>
    </w:p>
    <w:p w:rsidR="00762153" w:rsidRPr="00392B7E" w:rsidRDefault="00762153" w:rsidP="00762153">
      <w:pPr>
        <w:numPr>
          <w:ilvl w:val="0"/>
          <w:numId w:val="11"/>
        </w:numPr>
        <w:tabs>
          <w:tab w:val="left" w:pos="567"/>
        </w:tabs>
        <w:rPr>
          <w:szCs w:val="22"/>
        </w:rPr>
      </w:pPr>
      <w:r w:rsidRPr="00392B7E">
        <w:rPr>
          <w:szCs w:val="22"/>
        </w:rPr>
        <w:t>Nemiga (miegojimo sunkumai).</w:t>
      </w:r>
    </w:p>
    <w:p w:rsidR="00762153" w:rsidRPr="00392B7E" w:rsidRDefault="00762153" w:rsidP="00762153">
      <w:pPr>
        <w:numPr>
          <w:ilvl w:val="0"/>
          <w:numId w:val="11"/>
        </w:numPr>
        <w:tabs>
          <w:tab w:val="left" w:pos="567"/>
        </w:tabs>
        <w:rPr>
          <w:szCs w:val="22"/>
        </w:rPr>
      </w:pPr>
      <w:r w:rsidRPr="00392B7E">
        <w:rPr>
          <w:szCs w:val="22"/>
        </w:rPr>
        <w:t>Nervingumas.</w:t>
      </w:r>
    </w:p>
    <w:p w:rsidR="00762153" w:rsidRPr="00392B7E" w:rsidRDefault="00762153" w:rsidP="00762153">
      <w:pPr>
        <w:numPr>
          <w:ilvl w:val="0"/>
          <w:numId w:val="11"/>
        </w:numPr>
        <w:tabs>
          <w:tab w:val="left" w:pos="567"/>
        </w:tabs>
        <w:rPr>
          <w:szCs w:val="22"/>
        </w:rPr>
      </w:pPr>
      <w:r w:rsidRPr="00392B7E">
        <w:rPr>
          <w:szCs w:val="22"/>
        </w:rPr>
        <w:t>Drebėjimas (purtymas).</w:t>
      </w:r>
    </w:p>
    <w:p w:rsidR="00762153" w:rsidRPr="00392B7E" w:rsidRDefault="00762153" w:rsidP="00762153">
      <w:pPr>
        <w:numPr>
          <w:ilvl w:val="0"/>
          <w:numId w:val="11"/>
        </w:numPr>
        <w:tabs>
          <w:tab w:val="left" w:pos="567"/>
        </w:tabs>
        <w:rPr>
          <w:szCs w:val="22"/>
        </w:rPr>
      </w:pPr>
      <w:r w:rsidRPr="00392B7E">
        <w:rPr>
          <w:szCs w:val="22"/>
        </w:rPr>
        <w:t>Nerimas.</w:t>
      </w:r>
    </w:p>
    <w:p w:rsidR="00762153" w:rsidRPr="00392B7E" w:rsidRDefault="00762153" w:rsidP="00762153">
      <w:pPr>
        <w:numPr>
          <w:ilvl w:val="0"/>
          <w:numId w:val="11"/>
        </w:numPr>
        <w:tabs>
          <w:tab w:val="left" w:pos="567"/>
        </w:tabs>
        <w:rPr>
          <w:szCs w:val="22"/>
        </w:rPr>
      </w:pPr>
      <w:r w:rsidRPr="00392B7E">
        <w:rPr>
          <w:szCs w:val="22"/>
        </w:rPr>
        <w:t>Nerimavimas.</w:t>
      </w:r>
    </w:p>
    <w:p w:rsidR="00762153" w:rsidRPr="00392B7E" w:rsidRDefault="00762153" w:rsidP="00762153">
      <w:pPr>
        <w:numPr>
          <w:ilvl w:val="0"/>
          <w:numId w:val="11"/>
        </w:numPr>
        <w:tabs>
          <w:tab w:val="left" w:pos="567"/>
        </w:tabs>
        <w:rPr>
          <w:szCs w:val="22"/>
        </w:rPr>
      </w:pPr>
      <w:r w:rsidRPr="00392B7E">
        <w:rPr>
          <w:szCs w:val="22"/>
        </w:rPr>
        <w:t>Sumišimas.</w:t>
      </w:r>
    </w:p>
    <w:p w:rsidR="00762153" w:rsidRPr="00392B7E" w:rsidRDefault="00762153" w:rsidP="00762153">
      <w:pPr>
        <w:numPr>
          <w:ilvl w:val="0"/>
          <w:numId w:val="11"/>
        </w:numPr>
        <w:tabs>
          <w:tab w:val="left" w:pos="567"/>
        </w:tabs>
        <w:rPr>
          <w:szCs w:val="22"/>
        </w:rPr>
      </w:pPr>
      <w:r w:rsidRPr="00392B7E">
        <w:rPr>
          <w:szCs w:val="22"/>
        </w:rPr>
        <w:t>Irzlumas.</w:t>
      </w:r>
    </w:p>
    <w:p w:rsidR="00762153" w:rsidRPr="00392B7E" w:rsidRDefault="00762153" w:rsidP="00762153">
      <w:pPr>
        <w:numPr>
          <w:ilvl w:val="0"/>
          <w:numId w:val="11"/>
        </w:numPr>
        <w:tabs>
          <w:tab w:val="left" w:pos="567"/>
        </w:tabs>
        <w:rPr>
          <w:szCs w:val="22"/>
        </w:rPr>
      </w:pPr>
      <w:r w:rsidRPr="00392B7E">
        <w:rPr>
          <w:szCs w:val="22"/>
        </w:rPr>
        <w:lastRenderedPageBreak/>
        <w:t>Svaigulys.</w:t>
      </w:r>
    </w:p>
    <w:p w:rsidR="00762153" w:rsidRPr="00392B7E" w:rsidRDefault="00762153" w:rsidP="00762153">
      <w:pPr>
        <w:numPr>
          <w:ilvl w:val="0"/>
          <w:numId w:val="11"/>
        </w:numPr>
        <w:tabs>
          <w:tab w:val="left" w:pos="567"/>
        </w:tabs>
        <w:rPr>
          <w:szCs w:val="22"/>
        </w:rPr>
      </w:pPr>
      <w:r w:rsidRPr="00392B7E">
        <w:rPr>
          <w:szCs w:val="22"/>
        </w:rPr>
        <w:t>Galvos skausmas.</w:t>
      </w:r>
    </w:p>
    <w:p w:rsidR="00762153" w:rsidRPr="00392B7E" w:rsidRDefault="00762153" w:rsidP="00762153">
      <w:pPr>
        <w:tabs>
          <w:tab w:val="left" w:pos="567"/>
        </w:tabs>
        <w:rPr>
          <w:szCs w:val="22"/>
        </w:rPr>
      </w:pPr>
    </w:p>
    <w:p w:rsidR="00762153" w:rsidRPr="00392B7E" w:rsidRDefault="00762153" w:rsidP="00762153">
      <w:pPr>
        <w:rPr>
          <w:b/>
          <w:szCs w:val="22"/>
        </w:rPr>
      </w:pPr>
      <w:r w:rsidRPr="00392B7E">
        <w:rPr>
          <w:b/>
          <w:szCs w:val="22"/>
        </w:rPr>
        <w:t>Pranešimas apie šalutinį poveikį</w:t>
      </w:r>
    </w:p>
    <w:p w:rsidR="00762153" w:rsidRPr="00503D27" w:rsidRDefault="00762153" w:rsidP="00762153">
      <w:pPr>
        <w:ind w:right="-449"/>
        <w:rPr>
          <w:noProof/>
          <w:szCs w:val="24"/>
        </w:rPr>
      </w:pPr>
      <w:r w:rsidRPr="0096081C">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6081C">
        <w:rPr>
          <w:lang w:eastAsia="zh-CN"/>
        </w:rPr>
        <w:t>elefonu 8 800 73568</w:t>
      </w:r>
      <w:r w:rsidRPr="0096081C">
        <w:t xml:space="preserve"> arba užpildyti interneto svetainėje </w:t>
      </w:r>
      <w:hyperlink r:id="rId11" w:history="1">
        <w:r w:rsidRPr="0096081C">
          <w:rPr>
            <w:rStyle w:val="Hipersaitas"/>
            <w:rFonts w:eastAsia="SimSun"/>
          </w:rPr>
          <w:t>www.vvkt.lt</w:t>
        </w:r>
      </w:hyperlink>
      <w:r w:rsidRPr="0096081C">
        <w:t xml:space="preserve"> esančią formą ir pateikti ją Valstybinei vaistų kontrolės tarnybai prie Lietuvos Respublikos sveikatos apsaugos ministerijos vienu iš šių būdų: raštu (adresu Žirmūnų g. 139A, LT-09120 Vilnius), </w:t>
      </w:r>
      <w:r w:rsidRPr="0096081C">
        <w:rPr>
          <w:lang w:eastAsia="zh-CN"/>
        </w:rPr>
        <w:t xml:space="preserve">nemokamu </w:t>
      </w:r>
      <w:r w:rsidRPr="0096081C">
        <w:t>fakso numeriu 8 800 20131</w:t>
      </w:r>
      <w:r w:rsidRPr="0096081C">
        <w:rPr>
          <w:lang w:eastAsia="zh-CN"/>
        </w:rPr>
        <w:t xml:space="preserve">, </w:t>
      </w:r>
      <w:r w:rsidRPr="0096081C">
        <w:t xml:space="preserve">el. paštu </w:t>
      </w:r>
      <w:hyperlink r:id="rId12" w:history="1">
        <w:r w:rsidRPr="00FA2D31">
          <w:rPr>
            <w:rStyle w:val="Hipersaitas"/>
            <w:rFonts w:eastAsia="SimSun"/>
          </w:rPr>
          <w:t>NepageidaujamaR@vvkt.lt</w:t>
        </w:r>
      </w:hyperlink>
      <w:r w:rsidRPr="0096081C">
        <w:t xml:space="preserve">, taip pat per Valstybinės vaistų kontrolės tarnybos prie Lietuvos Respublikos sveikatos apsaugos ministerijos interneto svetainę (adresu </w:t>
      </w:r>
      <w:hyperlink r:id="rId13" w:history="1">
        <w:r w:rsidRPr="0096081C">
          <w:rPr>
            <w:rStyle w:val="Hipersaitas"/>
            <w:rFonts w:eastAsia="SimSun"/>
          </w:rPr>
          <w:t>http://www.vvkt.lt</w:t>
        </w:r>
      </w:hyperlink>
      <w:r w:rsidRPr="0096081C">
        <w:t>). Pranešdami apie šalutinį poveikį galite mums padėti gauti daugiau informacijos apie šio vaisto saugumą.</w:t>
      </w:r>
    </w:p>
    <w:p w:rsidR="00762153" w:rsidRPr="00392B7E" w:rsidRDefault="00762153" w:rsidP="00762153">
      <w:pPr>
        <w:ind w:right="-449"/>
        <w:rPr>
          <w:szCs w:val="22"/>
        </w:rPr>
      </w:pPr>
    </w:p>
    <w:p w:rsidR="00762153" w:rsidRPr="00392B7E" w:rsidRDefault="00762153" w:rsidP="00762153">
      <w:pPr>
        <w:tabs>
          <w:tab w:val="left" w:pos="567"/>
        </w:tabs>
        <w:rPr>
          <w:szCs w:val="22"/>
        </w:rPr>
      </w:pPr>
    </w:p>
    <w:p w:rsidR="00762153" w:rsidRPr="00392B7E" w:rsidRDefault="00762153" w:rsidP="00762153">
      <w:pPr>
        <w:keepNext/>
        <w:outlineLvl w:val="2"/>
        <w:rPr>
          <w:b/>
        </w:rPr>
      </w:pPr>
      <w:r w:rsidRPr="00392B7E">
        <w:rPr>
          <w:b/>
        </w:rPr>
        <w:t>5.</w:t>
      </w:r>
      <w:r w:rsidRPr="00392B7E">
        <w:rPr>
          <w:b/>
        </w:rPr>
        <w:tab/>
        <w:t xml:space="preserve">Kaip laikyti </w:t>
      </w:r>
      <w:proofErr w:type="spellStart"/>
      <w:r>
        <w:rPr>
          <w:b/>
        </w:rPr>
        <w:t>Swispara</w:t>
      </w:r>
      <w:proofErr w:type="spellEnd"/>
      <w:r>
        <w:rPr>
          <w:b/>
        </w:rPr>
        <w:t xml:space="preserve"> </w:t>
      </w:r>
    </w:p>
    <w:p w:rsidR="00762153" w:rsidRPr="00392B7E" w:rsidRDefault="00762153" w:rsidP="00762153">
      <w:pPr>
        <w:tabs>
          <w:tab w:val="left" w:pos="567"/>
        </w:tabs>
        <w:ind w:left="567" w:hanging="567"/>
        <w:rPr>
          <w:szCs w:val="22"/>
        </w:rPr>
      </w:pPr>
    </w:p>
    <w:p w:rsidR="00762153" w:rsidRPr="00392B7E" w:rsidRDefault="00762153" w:rsidP="00762153">
      <w:pPr>
        <w:tabs>
          <w:tab w:val="left" w:pos="567"/>
        </w:tabs>
        <w:rPr>
          <w:szCs w:val="22"/>
        </w:rPr>
      </w:pPr>
      <w:r w:rsidRPr="00392B7E">
        <w:rPr>
          <w:szCs w:val="22"/>
        </w:rPr>
        <w:t>Šį vaistą laikykite vaikams nepastebimoje ir nepasiekiamoje vietoje.</w:t>
      </w:r>
    </w:p>
    <w:p w:rsidR="00762153"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Ant paketėlio ir dėžutės po „Tinka iki“ nurodytam tinkamumo laikui pasibaigus, šio vaisto vartoti negalima. Vaistas tinkamas vartoti iki paskutinės nurodyto mėnesio dienos.</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 xml:space="preserve">Laikyti gamintojo pakuotėje, kad </w:t>
      </w:r>
      <w:r>
        <w:rPr>
          <w:szCs w:val="22"/>
        </w:rPr>
        <w:t>vaistas</w:t>
      </w:r>
      <w:r w:rsidRPr="00392B7E">
        <w:rPr>
          <w:szCs w:val="22"/>
        </w:rPr>
        <w:t xml:space="preserve"> būtų apsaugotas nuo šviesos ir drėgmės.</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Pr>
          <w:szCs w:val="22"/>
        </w:rPr>
        <w:t>Šio vaisto laikymui specialių temperatūros sąlygų nereikalaujama.</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Tinkamumo laikas po ištirpinimo:</w:t>
      </w:r>
    </w:p>
    <w:p w:rsidR="00762153" w:rsidRPr="00392B7E" w:rsidRDefault="00762153" w:rsidP="00762153">
      <w:pPr>
        <w:tabs>
          <w:tab w:val="left" w:pos="567"/>
        </w:tabs>
        <w:rPr>
          <w:szCs w:val="22"/>
        </w:rPr>
      </w:pPr>
      <w:r w:rsidRPr="00392B7E">
        <w:rPr>
          <w:szCs w:val="22"/>
        </w:rPr>
        <w:t>Ištirpinto karštame vandenyje tirpalo – 1 valanda.</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r w:rsidRPr="00392B7E">
        <w:rPr>
          <w:szCs w:val="22"/>
        </w:rPr>
        <w:t>Vaistų negalima išmesti į kanalizaciją arba su buitinėmis atliekomis. Kaip išmesti nereikalingus vaistus, klauskite vaistininko. Šios priemonės padės apsaugoti aplinką.</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p>
    <w:p w:rsidR="00762153" w:rsidRPr="00392B7E" w:rsidRDefault="00762153" w:rsidP="00762153">
      <w:pPr>
        <w:keepNext/>
        <w:outlineLvl w:val="2"/>
        <w:rPr>
          <w:b/>
        </w:rPr>
      </w:pPr>
      <w:r w:rsidRPr="00392B7E">
        <w:rPr>
          <w:b/>
        </w:rPr>
        <w:t>6.</w:t>
      </w:r>
      <w:r w:rsidRPr="00392B7E">
        <w:tab/>
      </w:r>
      <w:r w:rsidRPr="00392B7E">
        <w:rPr>
          <w:b/>
        </w:rPr>
        <w:t>Pakuotės turinys ir kita informacija</w:t>
      </w:r>
    </w:p>
    <w:p w:rsidR="00762153" w:rsidRPr="00392B7E" w:rsidRDefault="00762153" w:rsidP="00762153">
      <w:pPr>
        <w:tabs>
          <w:tab w:val="left" w:pos="567"/>
        </w:tabs>
        <w:rPr>
          <w:szCs w:val="22"/>
        </w:rPr>
      </w:pPr>
    </w:p>
    <w:p w:rsidR="00762153" w:rsidRPr="00392B7E" w:rsidRDefault="00762153" w:rsidP="00762153">
      <w:pPr>
        <w:keepNext/>
        <w:outlineLvl w:val="3"/>
        <w:rPr>
          <w:b/>
          <w:bCs/>
          <w:szCs w:val="22"/>
        </w:rPr>
      </w:pPr>
      <w:proofErr w:type="spellStart"/>
      <w:r>
        <w:rPr>
          <w:b/>
          <w:bCs/>
          <w:szCs w:val="22"/>
        </w:rPr>
        <w:t>Swispara</w:t>
      </w:r>
      <w:proofErr w:type="spellEnd"/>
      <w:r>
        <w:rPr>
          <w:b/>
          <w:bCs/>
          <w:szCs w:val="22"/>
        </w:rPr>
        <w:t xml:space="preserve"> </w:t>
      </w:r>
      <w:r w:rsidRPr="00392B7E">
        <w:rPr>
          <w:b/>
          <w:bCs/>
          <w:szCs w:val="22"/>
        </w:rPr>
        <w:t>sudėtis</w:t>
      </w:r>
    </w:p>
    <w:p w:rsidR="00762153" w:rsidRPr="00392B7E" w:rsidRDefault="00762153" w:rsidP="00762153">
      <w:pPr>
        <w:ind w:left="567" w:hanging="567"/>
        <w:rPr>
          <w:rFonts w:eastAsia="Calibri"/>
          <w:szCs w:val="22"/>
        </w:rPr>
      </w:pPr>
      <w:r w:rsidRPr="00392B7E">
        <w:rPr>
          <w:szCs w:val="22"/>
        </w:rPr>
        <w:t>-</w:t>
      </w:r>
      <w:r w:rsidRPr="00392B7E">
        <w:rPr>
          <w:szCs w:val="22"/>
        </w:rPr>
        <w:tab/>
        <w:t xml:space="preserve">Veikliosios medžiagos yra 500 mg </w:t>
      </w:r>
      <w:proofErr w:type="spellStart"/>
      <w:r w:rsidRPr="00392B7E">
        <w:rPr>
          <w:szCs w:val="22"/>
        </w:rPr>
        <w:t>paracetamolio</w:t>
      </w:r>
      <w:proofErr w:type="spellEnd"/>
      <w:r w:rsidRPr="00392B7E">
        <w:rPr>
          <w:szCs w:val="22"/>
        </w:rPr>
        <w:t xml:space="preserve"> ir 12,2 mg </w:t>
      </w:r>
      <w:proofErr w:type="spellStart"/>
      <w:r w:rsidRPr="00392B7E">
        <w:rPr>
          <w:szCs w:val="22"/>
        </w:rPr>
        <w:t>fenilefrino</w:t>
      </w:r>
      <w:proofErr w:type="spellEnd"/>
      <w:r w:rsidRPr="00392B7E">
        <w:rPr>
          <w:szCs w:val="22"/>
        </w:rPr>
        <w:t xml:space="preserve"> hidrochlorido (</w:t>
      </w:r>
      <w:r>
        <w:rPr>
          <w:rFonts w:eastAsia="Calibri"/>
          <w:szCs w:val="22"/>
        </w:rPr>
        <w:t>atitinkančio</w:t>
      </w:r>
      <w:r w:rsidRPr="00392B7E">
        <w:rPr>
          <w:rFonts w:eastAsia="Calibri"/>
          <w:szCs w:val="22"/>
        </w:rPr>
        <w:t xml:space="preserve"> 10 mg </w:t>
      </w:r>
      <w:proofErr w:type="spellStart"/>
      <w:r w:rsidRPr="00392B7E">
        <w:rPr>
          <w:rFonts w:eastAsia="Calibri"/>
          <w:szCs w:val="22"/>
        </w:rPr>
        <w:t>fenilefrino</w:t>
      </w:r>
      <w:proofErr w:type="spellEnd"/>
      <w:r w:rsidRPr="00392B7E">
        <w:rPr>
          <w:rFonts w:eastAsia="Calibri"/>
          <w:szCs w:val="22"/>
        </w:rPr>
        <w:t>).</w:t>
      </w:r>
    </w:p>
    <w:p w:rsidR="00762153" w:rsidRPr="00392B7E" w:rsidRDefault="00762153" w:rsidP="00762153">
      <w:pPr>
        <w:ind w:left="567" w:hanging="567"/>
        <w:rPr>
          <w:rFonts w:eastAsia="Calibri"/>
          <w:szCs w:val="22"/>
        </w:rPr>
      </w:pPr>
      <w:r w:rsidRPr="000A435D">
        <w:rPr>
          <w:szCs w:val="22"/>
          <w:highlight w:val="lightGray"/>
        </w:rPr>
        <w:t>-</w:t>
      </w:r>
      <w:r w:rsidRPr="000A435D">
        <w:rPr>
          <w:szCs w:val="22"/>
          <w:highlight w:val="lightGray"/>
        </w:rPr>
        <w:tab/>
        <w:t xml:space="preserve">Veikliosios medžiagos yra 1000 mg </w:t>
      </w:r>
      <w:proofErr w:type="spellStart"/>
      <w:r w:rsidRPr="000A435D">
        <w:rPr>
          <w:szCs w:val="22"/>
          <w:highlight w:val="lightGray"/>
        </w:rPr>
        <w:t>paracetamolio</w:t>
      </w:r>
      <w:proofErr w:type="spellEnd"/>
      <w:r w:rsidRPr="000A435D">
        <w:rPr>
          <w:szCs w:val="22"/>
          <w:highlight w:val="lightGray"/>
        </w:rPr>
        <w:t xml:space="preserve"> ir 12,2 mg </w:t>
      </w:r>
      <w:proofErr w:type="spellStart"/>
      <w:r w:rsidRPr="000A435D">
        <w:rPr>
          <w:szCs w:val="22"/>
          <w:highlight w:val="lightGray"/>
        </w:rPr>
        <w:t>fenilefrino</w:t>
      </w:r>
      <w:proofErr w:type="spellEnd"/>
      <w:r w:rsidRPr="000A435D">
        <w:rPr>
          <w:szCs w:val="22"/>
          <w:highlight w:val="lightGray"/>
        </w:rPr>
        <w:t xml:space="preserve"> hidrochlorido (</w:t>
      </w:r>
      <w:r w:rsidRPr="000A435D">
        <w:rPr>
          <w:rFonts w:eastAsia="Calibri"/>
          <w:szCs w:val="22"/>
          <w:highlight w:val="lightGray"/>
        </w:rPr>
        <w:t xml:space="preserve">atitinkančio 10 mg </w:t>
      </w:r>
      <w:proofErr w:type="spellStart"/>
      <w:r w:rsidRPr="000A435D">
        <w:rPr>
          <w:rFonts w:eastAsia="Calibri"/>
          <w:szCs w:val="22"/>
          <w:highlight w:val="lightGray"/>
        </w:rPr>
        <w:t>fenilefrino</w:t>
      </w:r>
      <w:proofErr w:type="spellEnd"/>
      <w:r w:rsidRPr="000A435D">
        <w:rPr>
          <w:rFonts w:eastAsia="Calibri"/>
          <w:szCs w:val="22"/>
          <w:highlight w:val="lightGray"/>
        </w:rPr>
        <w:t>).</w:t>
      </w:r>
    </w:p>
    <w:p w:rsidR="00762153" w:rsidRPr="00392B7E" w:rsidRDefault="00762153" w:rsidP="00762153">
      <w:pPr>
        <w:tabs>
          <w:tab w:val="left" w:pos="567"/>
        </w:tabs>
        <w:ind w:left="567" w:hanging="567"/>
        <w:rPr>
          <w:szCs w:val="22"/>
        </w:rPr>
      </w:pPr>
      <w:r w:rsidRPr="00392B7E">
        <w:rPr>
          <w:szCs w:val="22"/>
        </w:rPr>
        <w:t>-</w:t>
      </w:r>
      <w:r w:rsidRPr="00392B7E">
        <w:rPr>
          <w:szCs w:val="22"/>
        </w:rPr>
        <w:tab/>
        <w:t xml:space="preserve">Pagalbinės medžiagos yra </w:t>
      </w:r>
      <w:proofErr w:type="spellStart"/>
      <w:r w:rsidRPr="00392B7E">
        <w:rPr>
          <w:szCs w:val="22"/>
        </w:rPr>
        <w:t>askorbo</w:t>
      </w:r>
      <w:proofErr w:type="spellEnd"/>
      <w:r w:rsidRPr="00392B7E">
        <w:rPr>
          <w:szCs w:val="22"/>
        </w:rPr>
        <w:t xml:space="preserve"> rūgštis, sacharozė, </w:t>
      </w:r>
      <w:proofErr w:type="spellStart"/>
      <w:r w:rsidRPr="00392B7E">
        <w:rPr>
          <w:szCs w:val="22"/>
        </w:rPr>
        <w:t>aspartamas</w:t>
      </w:r>
      <w:proofErr w:type="spellEnd"/>
      <w:r w:rsidRPr="00392B7E">
        <w:rPr>
          <w:szCs w:val="22"/>
        </w:rPr>
        <w:t xml:space="preserve"> (E951), citrinų kvapo </w:t>
      </w:r>
      <w:r>
        <w:rPr>
          <w:szCs w:val="22"/>
        </w:rPr>
        <w:t xml:space="preserve">aromatinė </w:t>
      </w:r>
      <w:r w:rsidRPr="00392B7E">
        <w:rPr>
          <w:szCs w:val="22"/>
        </w:rPr>
        <w:t>medžiaga (sudėtyje yra</w:t>
      </w:r>
      <w:r>
        <w:rPr>
          <w:szCs w:val="22"/>
        </w:rPr>
        <w:t xml:space="preserve"> natūralaus</w:t>
      </w:r>
      <w:r w:rsidRPr="00392B7E">
        <w:rPr>
          <w:szCs w:val="22"/>
        </w:rPr>
        <w:t xml:space="preserve"> citrinų </w:t>
      </w:r>
      <w:r>
        <w:rPr>
          <w:szCs w:val="22"/>
        </w:rPr>
        <w:t xml:space="preserve">eterinio </w:t>
      </w:r>
      <w:r w:rsidRPr="00392B7E">
        <w:rPr>
          <w:szCs w:val="22"/>
        </w:rPr>
        <w:t xml:space="preserve">aliejaus ir natūralioms tapačių </w:t>
      </w:r>
      <w:r>
        <w:rPr>
          <w:szCs w:val="22"/>
        </w:rPr>
        <w:t>aromatinių</w:t>
      </w:r>
      <w:r w:rsidRPr="00392B7E">
        <w:rPr>
          <w:szCs w:val="22"/>
        </w:rPr>
        <w:t xml:space="preserve"> medžiagų, </w:t>
      </w:r>
      <w:proofErr w:type="spellStart"/>
      <w:r w:rsidRPr="00392B7E">
        <w:rPr>
          <w:szCs w:val="22"/>
        </w:rPr>
        <w:t>maltodekstrino</w:t>
      </w:r>
      <w:proofErr w:type="spellEnd"/>
      <w:r w:rsidRPr="00392B7E">
        <w:rPr>
          <w:szCs w:val="22"/>
        </w:rPr>
        <w:t xml:space="preserve">, </w:t>
      </w:r>
      <w:proofErr w:type="spellStart"/>
      <w:r w:rsidRPr="00392B7E">
        <w:rPr>
          <w:szCs w:val="22"/>
        </w:rPr>
        <w:t>manitolio</w:t>
      </w:r>
      <w:proofErr w:type="spellEnd"/>
      <w:r w:rsidRPr="00392B7E">
        <w:rPr>
          <w:szCs w:val="22"/>
        </w:rPr>
        <w:t xml:space="preserve"> [E 421], gliukonolaktono, </w:t>
      </w:r>
      <w:proofErr w:type="spellStart"/>
      <w:r>
        <w:rPr>
          <w:szCs w:val="22"/>
        </w:rPr>
        <w:t>gumiarabiko</w:t>
      </w:r>
      <w:proofErr w:type="spellEnd"/>
      <w:r w:rsidRPr="00392B7E">
        <w:rPr>
          <w:szCs w:val="22"/>
        </w:rPr>
        <w:t xml:space="preserve">, </w:t>
      </w:r>
      <w:proofErr w:type="spellStart"/>
      <w:r w:rsidRPr="00392B7E">
        <w:rPr>
          <w:szCs w:val="22"/>
        </w:rPr>
        <w:t>sorbitolio</w:t>
      </w:r>
      <w:proofErr w:type="spellEnd"/>
      <w:r w:rsidRPr="00392B7E">
        <w:rPr>
          <w:szCs w:val="22"/>
        </w:rPr>
        <w:t xml:space="preserve"> [E 420], bevandenio koloidinio silicio dioksido ir alfa</w:t>
      </w:r>
      <w:r>
        <w:rPr>
          <w:szCs w:val="22"/>
        </w:rPr>
        <w:t>-</w:t>
      </w:r>
      <w:proofErr w:type="spellStart"/>
      <w:r w:rsidRPr="00392B7E">
        <w:rPr>
          <w:szCs w:val="22"/>
        </w:rPr>
        <w:t>tokoferolio</w:t>
      </w:r>
      <w:proofErr w:type="spellEnd"/>
      <w:r w:rsidRPr="00392B7E">
        <w:rPr>
          <w:szCs w:val="22"/>
        </w:rPr>
        <w:t xml:space="preserve"> [E307]), sacharino natrio druska, bevandenis koloidinis silicio dioksidas, citrinų rūgštis ir natrio citratas.</w:t>
      </w:r>
    </w:p>
    <w:p w:rsidR="00762153" w:rsidRPr="00392B7E" w:rsidRDefault="00762153" w:rsidP="00762153">
      <w:pPr>
        <w:numPr>
          <w:ilvl w:val="12"/>
          <w:numId w:val="0"/>
        </w:numPr>
        <w:ind w:right="-2"/>
        <w:rPr>
          <w:szCs w:val="22"/>
        </w:rPr>
      </w:pPr>
    </w:p>
    <w:p w:rsidR="00762153" w:rsidRPr="00392B7E" w:rsidRDefault="00762153" w:rsidP="00762153">
      <w:pPr>
        <w:keepNext/>
        <w:outlineLvl w:val="3"/>
        <w:rPr>
          <w:b/>
          <w:bCs/>
          <w:szCs w:val="22"/>
        </w:rPr>
      </w:pPr>
      <w:proofErr w:type="spellStart"/>
      <w:r>
        <w:rPr>
          <w:b/>
          <w:bCs/>
          <w:szCs w:val="22"/>
        </w:rPr>
        <w:t>Swispara</w:t>
      </w:r>
      <w:proofErr w:type="spellEnd"/>
      <w:r>
        <w:rPr>
          <w:b/>
          <w:bCs/>
          <w:szCs w:val="22"/>
        </w:rPr>
        <w:t xml:space="preserve"> </w:t>
      </w:r>
      <w:r w:rsidRPr="00392B7E">
        <w:rPr>
          <w:b/>
          <w:bCs/>
          <w:szCs w:val="22"/>
        </w:rPr>
        <w:t>išvaizda ir kiekis pakuotėje</w:t>
      </w:r>
    </w:p>
    <w:p w:rsidR="00762153" w:rsidRPr="00392B7E" w:rsidRDefault="00762153" w:rsidP="00762153">
      <w:pPr>
        <w:jc w:val="both"/>
        <w:rPr>
          <w:szCs w:val="22"/>
          <w:lang w:eastAsia="ar-SA"/>
        </w:rPr>
      </w:pPr>
      <w:proofErr w:type="spellStart"/>
      <w:r>
        <w:rPr>
          <w:szCs w:val="22"/>
        </w:rPr>
        <w:t>Swispara</w:t>
      </w:r>
      <w:proofErr w:type="spellEnd"/>
      <w:r>
        <w:rPr>
          <w:szCs w:val="22"/>
        </w:rPr>
        <w:t xml:space="preserve"> </w:t>
      </w:r>
      <w:r w:rsidRPr="00392B7E">
        <w:rPr>
          <w:szCs w:val="22"/>
        </w:rPr>
        <w:t>yra citrinų kvapo laisvai byrantys balti milteliai, supakuoti</w:t>
      </w:r>
      <w:r w:rsidRPr="00392B7E">
        <w:rPr>
          <w:szCs w:val="22"/>
          <w:lang w:eastAsia="en-US"/>
        </w:rPr>
        <w:t xml:space="preserve"> laminuoto aliuminiu popieriaus folijos paketėliuose kartono dėžutėje</w:t>
      </w:r>
      <w:r w:rsidRPr="00392B7E">
        <w:rPr>
          <w:i/>
          <w:szCs w:val="22"/>
          <w:lang w:eastAsia="en-US"/>
        </w:rPr>
        <w:t>.</w:t>
      </w:r>
    </w:p>
    <w:p w:rsidR="00762153" w:rsidRPr="00392B7E" w:rsidRDefault="00762153" w:rsidP="00762153">
      <w:pPr>
        <w:rPr>
          <w:szCs w:val="22"/>
          <w:lang w:eastAsia="en-US"/>
        </w:rPr>
      </w:pPr>
    </w:p>
    <w:p w:rsidR="00762153" w:rsidRPr="000A435D" w:rsidRDefault="00762153" w:rsidP="00762153">
      <w:pPr>
        <w:tabs>
          <w:tab w:val="left" w:pos="0"/>
        </w:tabs>
        <w:rPr>
          <w:rFonts w:eastAsia="Calibri"/>
          <w:szCs w:val="22"/>
          <w:u w:val="single"/>
        </w:rPr>
      </w:pPr>
      <w:proofErr w:type="spellStart"/>
      <w:r w:rsidRPr="000A435D">
        <w:rPr>
          <w:rFonts w:eastAsia="Calibri"/>
          <w:szCs w:val="22"/>
          <w:u w:val="single"/>
        </w:rPr>
        <w:lastRenderedPageBreak/>
        <w:t>Swispara</w:t>
      </w:r>
      <w:proofErr w:type="spellEnd"/>
      <w:r w:rsidRPr="000A435D">
        <w:rPr>
          <w:rFonts w:eastAsia="Calibri"/>
          <w:szCs w:val="22"/>
          <w:u w:val="single"/>
        </w:rPr>
        <w:t xml:space="preserve"> 500 mg/12,2 mg</w:t>
      </w:r>
    </w:p>
    <w:p w:rsidR="00762153" w:rsidRPr="00392B7E" w:rsidRDefault="00762153" w:rsidP="00762153">
      <w:pPr>
        <w:tabs>
          <w:tab w:val="left" w:pos="567"/>
        </w:tabs>
        <w:autoSpaceDE w:val="0"/>
        <w:autoSpaceDN w:val="0"/>
        <w:adjustRightInd w:val="0"/>
        <w:spacing w:line="260" w:lineRule="exact"/>
        <w:rPr>
          <w:szCs w:val="22"/>
          <w:lang w:eastAsia="en-US"/>
        </w:rPr>
      </w:pPr>
      <w:r w:rsidRPr="00392B7E">
        <w:rPr>
          <w:szCs w:val="22"/>
          <w:lang w:eastAsia="en-US"/>
        </w:rPr>
        <w:t>Pakuotės dydžiai:</w:t>
      </w:r>
    </w:p>
    <w:p w:rsidR="00762153" w:rsidRPr="00392B7E" w:rsidRDefault="00762153" w:rsidP="00762153">
      <w:pPr>
        <w:tabs>
          <w:tab w:val="left" w:pos="567"/>
        </w:tabs>
        <w:spacing w:line="260" w:lineRule="exact"/>
        <w:rPr>
          <w:szCs w:val="22"/>
          <w:lang w:eastAsia="en-US"/>
        </w:rPr>
      </w:pPr>
      <w:r w:rsidRPr="00392B7E">
        <w:rPr>
          <w:szCs w:val="22"/>
          <w:lang w:eastAsia="en-US"/>
        </w:rPr>
        <w:t xml:space="preserve">6, 10, 20 paketėlių </w:t>
      </w:r>
    </w:p>
    <w:p w:rsidR="00762153" w:rsidRPr="000A435D" w:rsidRDefault="00762153" w:rsidP="00762153">
      <w:pPr>
        <w:tabs>
          <w:tab w:val="left" w:pos="567"/>
        </w:tabs>
        <w:spacing w:line="260" w:lineRule="exact"/>
        <w:rPr>
          <w:b/>
          <w:szCs w:val="22"/>
          <w:lang w:eastAsia="en-US"/>
        </w:rPr>
      </w:pPr>
    </w:p>
    <w:p w:rsidR="00762153" w:rsidRPr="000A435D" w:rsidRDefault="00762153" w:rsidP="00762153">
      <w:pPr>
        <w:tabs>
          <w:tab w:val="left" w:pos="0"/>
        </w:tabs>
        <w:rPr>
          <w:rFonts w:eastAsia="Calibri"/>
          <w:szCs w:val="22"/>
          <w:highlight w:val="lightGray"/>
          <w:u w:val="single"/>
        </w:rPr>
      </w:pPr>
      <w:proofErr w:type="spellStart"/>
      <w:r w:rsidRPr="000A435D">
        <w:rPr>
          <w:rFonts w:eastAsia="Calibri"/>
          <w:szCs w:val="22"/>
          <w:highlight w:val="lightGray"/>
          <w:u w:val="single"/>
        </w:rPr>
        <w:t>Swispara</w:t>
      </w:r>
      <w:proofErr w:type="spellEnd"/>
      <w:r w:rsidRPr="000A435D">
        <w:rPr>
          <w:rFonts w:eastAsia="Calibri"/>
          <w:szCs w:val="22"/>
          <w:highlight w:val="lightGray"/>
          <w:u w:val="single"/>
        </w:rPr>
        <w:t xml:space="preserve"> 1000 mg/12,2 mg</w:t>
      </w:r>
    </w:p>
    <w:p w:rsidR="00762153" w:rsidRPr="000A435D" w:rsidRDefault="00762153" w:rsidP="00762153">
      <w:pPr>
        <w:tabs>
          <w:tab w:val="left" w:pos="567"/>
        </w:tabs>
        <w:autoSpaceDE w:val="0"/>
        <w:autoSpaceDN w:val="0"/>
        <w:adjustRightInd w:val="0"/>
        <w:spacing w:line="260" w:lineRule="exact"/>
        <w:rPr>
          <w:szCs w:val="22"/>
          <w:highlight w:val="lightGray"/>
          <w:lang w:eastAsia="en-US"/>
        </w:rPr>
      </w:pPr>
      <w:r w:rsidRPr="000A435D">
        <w:rPr>
          <w:szCs w:val="22"/>
          <w:highlight w:val="lightGray"/>
          <w:lang w:eastAsia="en-US"/>
        </w:rPr>
        <w:t>Pakuotės dydžiai:</w:t>
      </w:r>
    </w:p>
    <w:p w:rsidR="00762153" w:rsidRPr="00392B7E" w:rsidRDefault="00762153" w:rsidP="00762153">
      <w:pPr>
        <w:tabs>
          <w:tab w:val="left" w:pos="567"/>
        </w:tabs>
        <w:spacing w:line="260" w:lineRule="exact"/>
        <w:rPr>
          <w:szCs w:val="22"/>
          <w:lang w:eastAsia="en-US"/>
        </w:rPr>
      </w:pPr>
      <w:r w:rsidRPr="000A435D">
        <w:rPr>
          <w:szCs w:val="22"/>
          <w:highlight w:val="lightGray"/>
          <w:lang w:eastAsia="en-US"/>
        </w:rPr>
        <w:t>10 paketėlių</w:t>
      </w:r>
      <w:r w:rsidRPr="00392B7E">
        <w:rPr>
          <w:szCs w:val="22"/>
          <w:lang w:eastAsia="en-US"/>
        </w:rPr>
        <w:t xml:space="preserve"> </w:t>
      </w:r>
    </w:p>
    <w:p w:rsidR="00762153" w:rsidRPr="00392B7E" w:rsidRDefault="00762153" w:rsidP="00762153">
      <w:pPr>
        <w:rPr>
          <w:rFonts w:eastAsia="Calibri"/>
          <w:szCs w:val="22"/>
        </w:rPr>
      </w:pPr>
    </w:p>
    <w:p w:rsidR="00762153" w:rsidRPr="00392B7E" w:rsidRDefault="00762153" w:rsidP="00762153">
      <w:pPr>
        <w:rPr>
          <w:rFonts w:eastAsia="Calibri"/>
          <w:szCs w:val="22"/>
        </w:rPr>
      </w:pPr>
      <w:r w:rsidRPr="00392B7E">
        <w:rPr>
          <w:rFonts w:eastAsia="Calibri"/>
          <w:szCs w:val="22"/>
        </w:rPr>
        <w:t>Gali būti tiekiamos ne visų dydžių pakuotės.</w:t>
      </w:r>
    </w:p>
    <w:p w:rsidR="00762153" w:rsidRPr="00554D0A" w:rsidRDefault="00762153" w:rsidP="00762153">
      <w:pPr>
        <w:rPr>
          <w:szCs w:val="22"/>
        </w:rPr>
      </w:pPr>
    </w:p>
    <w:p w:rsidR="00762153" w:rsidRPr="00392B7E" w:rsidRDefault="00762153" w:rsidP="00762153">
      <w:pPr>
        <w:keepNext/>
        <w:outlineLvl w:val="3"/>
        <w:rPr>
          <w:b/>
          <w:bCs/>
          <w:szCs w:val="22"/>
        </w:rPr>
      </w:pPr>
      <w:r w:rsidRPr="00392B7E">
        <w:rPr>
          <w:b/>
          <w:bCs/>
          <w:szCs w:val="22"/>
        </w:rPr>
        <w:t>R</w:t>
      </w:r>
      <w:r>
        <w:rPr>
          <w:b/>
          <w:bCs/>
          <w:szCs w:val="22"/>
        </w:rPr>
        <w:t xml:space="preserve">egistruotojas </w:t>
      </w:r>
      <w:r w:rsidRPr="00392B7E">
        <w:rPr>
          <w:b/>
          <w:bCs/>
          <w:szCs w:val="22"/>
        </w:rPr>
        <w:t xml:space="preserve"> ir gamintojas</w:t>
      </w:r>
    </w:p>
    <w:p w:rsidR="00762153" w:rsidRPr="00392B7E" w:rsidRDefault="00762153" w:rsidP="00762153">
      <w:pPr>
        <w:rPr>
          <w:szCs w:val="22"/>
          <w:u w:val="single"/>
        </w:rPr>
      </w:pPr>
    </w:p>
    <w:p w:rsidR="00762153" w:rsidRDefault="00762153" w:rsidP="00762153">
      <w:pPr>
        <w:rPr>
          <w:szCs w:val="22"/>
          <w:u w:val="single"/>
        </w:rPr>
      </w:pPr>
      <w:r w:rsidRPr="00392B7E">
        <w:rPr>
          <w:szCs w:val="22"/>
          <w:u w:val="single"/>
        </w:rPr>
        <w:t>R</w:t>
      </w:r>
      <w:r>
        <w:rPr>
          <w:szCs w:val="22"/>
          <w:u w:val="single"/>
        </w:rPr>
        <w:t xml:space="preserve">egistruotojas  </w:t>
      </w:r>
    </w:p>
    <w:p w:rsidR="00762153" w:rsidRPr="00392B7E" w:rsidRDefault="00762153" w:rsidP="00762153">
      <w:proofErr w:type="spellStart"/>
      <w:r w:rsidRPr="00392B7E">
        <w:t>Sandoz</w:t>
      </w:r>
      <w:proofErr w:type="spellEnd"/>
      <w:r w:rsidRPr="00392B7E">
        <w:t xml:space="preserve"> </w:t>
      </w:r>
      <w:proofErr w:type="spellStart"/>
      <w:r w:rsidRPr="00392B7E">
        <w:t>d.d</w:t>
      </w:r>
      <w:proofErr w:type="spellEnd"/>
      <w:r w:rsidRPr="00392B7E">
        <w:t>.</w:t>
      </w:r>
    </w:p>
    <w:p w:rsidR="00762153" w:rsidRPr="00392B7E" w:rsidRDefault="00762153" w:rsidP="00762153">
      <w:proofErr w:type="spellStart"/>
      <w:r w:rsidRPr="00392B7E">
        <w:t>Verovškova</w:t>
      </w:r>
      <w:proofErr w:type="spellEnd"/>
      <w:r w:rsidRPr="00392B7E">
        <w:t xml:space="preserve"> 57</w:t>
      </w:r>
    </w:p>
    <w:p w:rsidR="00762153" w:rsidRPr="00392B7E" w:rsidRDefault="00762153" w:rsidP="00762153">
      <w:r>
        <w:t>SI-</w:t>
      </w:r>
      <w:r w:rsidRPr="00392B7E">
        <w:t xml:space="preserve">1000 </w:t>
      </w:r>
      <w:proofErr w:type="spellStart"/>
      <w:r w:rsidRPr="00392B7E">
        <w:t>Ljubljana</w:t>
      </w:r>
      <w:proofErr w:type="spellEnd"/>
    </w:p>
    <w:p w:rsidR="00762153" w:rsidRPr="00392B7E" w:rsidRDefault="00762153" w:rsidP="00762153">
      <w:r w:rsidRPr="00392B7E">
        <w:t>Slovėnija</w:t>
      </w:r>
    </w:p>
    <w:p w:rsidR="00762153" w:rsidRPr="00392B7E" w:rsidRDefault="00762153" w:rsidP="00762153">
      <w:pPr>
        <w:rPr>
          <w:szCs w:val="22"/>
        </w:rPr>
      </w:pPr>
    </w:p>
    <w:p w:rsidR="00762153" w:rsidRPr="00392B7E" w:rsidRDefault="00762153" w:rsidP="00762153">
      <w:pPr>
        <w:rPr>
          <w:szCs w:val="22"/>
          <w:u w:val="single"/>
        </w:rPr>
      </w:pPr>
      <w:r w:rsidRPr="00392B7E">
        <w:rPr>
          <w:szCs w:val="22"/>
          <w:u w:val="single"/>
        </w:rPr>
        <w:t>Gamintojai</w:t>
      </w:r>
    </w:p>
    <w:p w:rsidR="00762153" w:rsidRPr="00392B7E" w:rsidRDefault="00762153" w:rsidP="00762153">
      <w:pPr>
        <w:rPr>
          <w:szCs w:val="22"/>
        </w:rPr>
      </w:pPr>
      <w:proofErr w:type="spellStart"/>
      <w:r w:rsidRPr="00392B7E">
        <w:rPr>
          <w:szCs w:val="22"/>
        </w:rPr>
        <w:t>Hermes</w:t>
      </w:r>
      <w:proofErr w:type="spellEnd"/>
      <w:r w:rsidRPr="00392B7E">
        <w:rPr>
          <w:szCs w:val="22"/>
        </w:rPr>
        <w:t xml:space="preserve"> </w:t>
      </w:r>
      <w:proofErr w:type="spellStart"/>
      <w:r w:rsidRPr="00392B7E">
        <w:rPr>
          <w:szCs w:val="22"/>
        </w:rPr>
        <w:t>Pharma</w:t>
      </w:r>
      <w:proofErr w:type="spellEnd"/>
      <w:r w:rsidRPr="00392B7E">
        <w:rPr>
          <w:szCs w:val="22"/>
        </w:rPr>
        <w:t xml:space="preserve"> Ges. </w:t>
      </w:r>
      <w:proofErr w:type="spellStart"/>
      <w:r w:rsidRPr="00392B7E">
        <w:rPr>
          <w:szCs w:val="22"/>
        </w:rPr>
        <w:t>M.b.H</w:t>
      </w:r>
      <w:proofErr w:type="spellEnd"/>
    </w:p>
    <w:p w:rsidR="00762153" w:rsidRPr="00392B7E" w:rsidRDefault="00762153" w:rsidP="00762153">
      <w:pPr>
        <w:rPr>
          <w:szCs w:val="22"/>
        </w:rPr>
      </w:pPr>
      <w:proofErr w:type="spellStart"/>
      <w:r w:rsidRPr="00392B7E">
        <w:rPr>
          <w:szCs w:val="22"/>
        </w:rPr>
        <w:t>Allgäu</w:t>
      </w:r>
      <w:proofErr w:type="spellEnd"/>
      <w:r w:rsidRPr="00392B7E">
        <w:rPr>
          <w:szCs w:val="22"/>
        </w:rPr>
        <w:t xml:space="preserve"> 36, 9400 </w:t>
      </w:r>
      <w:proofErr w:type="spellStart"/>
      <w:r w:rsidRPr="00392B7E">
        <w:rPr>
          <w:szCs w:val="22"/>
        </w:rPr>
        <w:t>Wolfsberg</w:t>
      </w:r>
      <w:proofErr w:type="spellEnd"/>
    </w:p>
    <w:p w:rsidR="00762153" w:rsidRPr="00392B7E" w:rsidRDefault="00762153" w:rsidP="00762153">
      <w:pPr>
        <w:rPr>
          <w:szCs w:val="22"/>
        </w:rPr>
      </w:pPr>
      <w:r w:rsidRPr="00392B7E">
        <w:rPr>
          <w:szCs w:val="22"/>
        </w:rPr>
        <w:t>Austrija</w:t>
      </w:r>
    </w:p>
    <w:p w:rsidR="00762153" w:rsidRPr="00392B7E" w:rsidRDefault="00762153" w:rsidP="00762153">
      <w:pPr>
        <w:tabs>
          <w:tab w:val="left" w:pos="425"/>
        </w:tabs>
        <w:jc w:val="both"/>
        <w:rPr>
          <w:rFonts w:eastAsia="Calibri"/>
          <w:szCs w:val="22"/>
          <w:lang w:eastAsia="en-US"/>
        </w:rPr>
      </w:pP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arba</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w:t>
      </w:r>
    </w:p>
    <w:p w:rsidR="00762153" w:rsidRPr="00392B7E" w:rsidRDefault="00762153" w:rsidP="00762153">
      <w:pPr>
        <w:tabs>
          <w:tab w:val="left" w:pos="425"/>
        </w:tabs>
        <w:jc w:val="both"/>
        <w:rPr>
          <w:rFonts w:eastAsia="Calibri"/>
          <w:szCs w:val="22"/>
          <w:lang w:eastAsia="en-US"/>
        </w:rPr>
      </w:pPr>
      <w:proofErr w:type="spellStart"/>
      <w:r w:rsidRPr="00392B7E">
        <w:rPr>
          <w:rFonts w:eastAsia="Calibri"/>
          <w:szCs w:val="22"/>
          <w:lang w:eastAsia="en-US"/>
        </w:rPr>
        <w:t>Salutas</w:t>
      </w:r>
      <w:proofErr w:type="spellEnd"/>
      <w:r w:rsidRPr="00392B7E">
        <w:rPr>
          <w:rFonts w:eastAsia="Calibri"/>
          <w:szCs w:val="22"/>
          <w:lang w:eastAsia="en-US"/>
        </w:rPr>
        <w:t xml:space="preserve"> </w:t>
      </w:r>
      <w:proofErr w:type="spellStart"/>
      <w:r w:rsidRPr="00392B7E">
        <w:rPr>
          <w:rFonts w:eastAsia="Calibri"/>
          <w:szCs w:val="22"/>
          <w:lang w:eastAsia="en-US"/>
        </w:rPr>
        <w:t>Pharma</w:t>
      </w:r>
      <w:proofErr w:type="spellEnd"/>
      <w:r w:rsidRPr="00392B7E">
        <w:rPr>
          <w:rFonts w:eastAsia="Calibri"/>
          <w:szCs w:val="22"/>
          <w:lang w:eastAsia="en-US"/>
        </w:rPr>
        <w:t xml:space="preserve"> </w:t>
      </w:r>
      <w:proofErr w:type="spellStart"/>
      <w:r w:rsidRPr="00392B7E">
        <w:rPr>
          <w:rFonts w:eastAsia="Calibri"/>
          <w:szCs w:val="22"/>
          <w:lang w:eastAsia="en-US"/>
        </w:rPr>
        <w:t>GmbH</w:t>
      </w:r>
      <w:proofErr w:type="spellEnd"/>
      <w:r w:rsidRPr="00392B7E">
        <w:rPr>
          <w:rFonts w:eastAsia="Calibri"/>
          <w:szCs w:val="22"/>
          <w:lang w:eastAsia="en-US"/>
        </w:rPr>
        <w:t xml:space="preserve"> </w:t>
      </w:r>
    </w:p>
    <w:p w:rsidR="00762153" w:rsidRDefault="00762153" w:rsidP="00762153">
      <w:pPr>
        <w:tabs>
          <w:tab w:val="left" w:pos="425"/>
        </w:tabs>
        <w:jc w:val="both"/>
        <w:rPr>
          <w:rFonts w:eastAsia="Calibri"/>
          <w:szCs w:val="22"/>
          <w:lang w:eastAsia="en-US"/>
        </w:rPr>
      </w:pPr>
      <w:proofErr w:type="spellStart"/>
      <w:r w:rsidRPr="00392B7E">
        <w:rPr>
          <w:rFonts w:eastAsia="Calibri"/>
          <w:szCs w:val="22"/>
          <w:lang w:eastAsia="en-US"/>
        </w:rPr>
        <w:t>Otto-von-Guericke-Allee</w:t>
      </w:r>
      <w:proofErr w:type="spellEnd"/>
      <w:r w:rsidRPr="00392B7E">
        <w:rPr>
          <w:rFonts w:eastAsia="Calibri"/>
          <w:szCs w:val="22"/>
          <w:lang w:eastAsia="en-US"/>
        </w:rPr>
        <w:t xml:space="preserve"> 1</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xml:space="preserve">39179 </w:t>
      </w:r>
      <w:proofErr w:type="spellStart"/>
      <w:r w:rsidRPr="00392B7E">
        <w:rPr>
          <w:rFonts w:eastAsia="Calibri"/>
          <w:szCs w:val="22"/>
          <w:lang w:eastAsia="en-US"/>
        </w:rPr>
        <w:t>Barleben</w:t>
      </w:r>
      <w:proofErr w:type="spellEnd"/>
      <w:r w:rsidRPr="00392B7E">
        <w:rPr>
          <w:rFonts w:eastAsia="Calibri"/>
          <w:szCs w:val="22"/>
          <w:lang w:eastAsia="en-US"/>
        </w:rPr>
        <w:t xml:space="preserve"> </w:t>
      </w:r>
    </w:p>
    <w:p w:rsidR="00762153" w:rsidRPr="00392B7E" w:rsidRDefault="00762153" w:rsidP="00762153">
      <w:pPr>
        <w:tabs>
          <w:tab w:val="left" w:pos="425"/>
        </w:tabs>
        <w:jc w:val="both"/>
        <w:rPr>
          <w:rFonts w:eastAsia="Calibri"/>
          <w:szCs w:val="22"/>
          <w:lang w:eastAsia="en-US"/>
        </w:rPr>
      </w:pPr>
      <w:r w:rsidRPr="00392B7E">
        <w:rPr>
          <w:rFonts w:eastAsia="Calibri"/>
          <w:szCs w:val="22"/>
          <w:lang w:eastAsia="en-US"/>
        </w:rPr>
        <w:t xml:space="preserve">Vokietija </w:t>
      </w:r>
    </w:p>
    <w:p w:rsidR="00762153" w:rsidRPr="00392B7E" w:rsidRDefault="00762153" w:rsidP="00762153"/>
    <w:p w:rsidR="00762153" w:rsidRPr="00392B7E" w:rsidRDefault="00762153" w:rsidP="00762153">
      <w:r w:rsidRPr="00392B7E">
        <w:t>Jeigu apie šį vaistą norite sužinoti daugiau, kreipkitės į vietinį rinkodaros teisės turėtojo atstovą:</w:t>
      </w:r>
    </w:p>
    <w:p w:rsidR="00762153" w:rsidRPr="001310E9" w:rsidRDefault="00762153" w:rsidP="00762153">
      <w:pPr>
        <w:rPr>
          <w:szCs w:val="22"/>
          <w:lang w:eastAsia="en-US"/>
        </w:rPr>
      </w:pPr>
      <w:proofErr w:type="spellStart"/>
      <w:r w:rsidRPr="001310E9">
        <w:rPr>
          <w:szCs w:val="22"/>
          <w:lang w:eastAsia="en-US"/>
        </w:rPr>
        <w:t>Sandoz</w:t>
      </w:r>
      <w:proofErr w:type="spellEnd"/>
      <w:r w:rsidRPr="001310E9">
        <w:rPr>
          <w:szCs w:val="22"/>
          <w:lang w:eastAsia="en-US"/>
        </w:rPr>
        <w:t xml:space="preserve"> </w:t>
      </w:r>
      <w:proofErr w:type="spellStart"/>
      <w:r w:rsidRPr="001310E9">
        <w:rPr>
          <w:szCs w:val="22"/>
          <w:lang w:eastAsia="en-US"/>
        </w:rPr>
        <w:t>Pharmaceuticals</w:t>
      </w:r>
      <w:proofErr w:type="spellEnd"/>
      <w:r w:rsidRPr="001310E9">
        <w:rPr>
          <w:szCs w:val="22"/>
          <w:lang w:eastAsia="en-US"/>
        </w:rPr>
        <w:t xml:space="preserve"> </w:t>
      </w:r>
      <w:proofErr w:type="spellStart"/>
      <w:r w:rsidRPr="001310E9">
        <w:rPr>
          <w:szCs w:val="22"/>
          <w:lang w:eastAsia="en-US"/>
        </w:rPr>
        <w:t>d.d</w:t>
      </w:r>
      <w:proofErr w:type="spellEnd"/>
      <w:r w:rsidRPr="001310E9">
        <w:rPr>
          <w:szCs w:val="22"/>
          <w:lang w:eastAsia="en-US"/>
        </w:rPr>
        <w:t>. filialas</w:t>
      </w:r>
    </w:p>
    <w:p w:rsidR="00762153" w:rsidRPr="001310E9" w:rsidRDefault="00762153" w:rsidP="00762153">
      <w:pPr>
        <w:rPr>
          <w:szCs w:val="22"/>
          <w:lang w:eastAsia="en-US"/>
        </w:rPr>
      </w:pPr>
      <w:r w:rsidRPr="001310E9">
        <w:rPr>
          <w:szCs w:val="22"/>
          <w:lang w:eastAsia="en-US"/>
        </w:rPr>
        <w:t xml:space="preserve">Šeimyniškių 3A </w:t>
      </w:r>
    </w:p>
    <w:p w:rsidR="00762153" w:rsidRPr="001310E9" w:rsidRDefault="00762153" w:rsidP="00762153">
      <w:pPr>
        <w:rPr>
          <w:szCs w:val="22"/>
          <w:lang w:eastAsia="en-US"/>
        </w:rPr>
      </w:pPr>
      <w:r w:rsidRPr="001310E9">
        <w:rPr>
          <w:szCs w:val="22"/>
          <w:lang w:eastAsia="en-US"/>
        </w:rPr>
        <w:t>LT-09312 Vilnius</w:t>
      </w:r>
    </w:p>
    <w:p w:rsidR="00762153" w:rsidRDefault="00762153" w:rsidP="00762153">
      <w:r w:rsidRPr="001310E9">
        <w:rPr>
          <w:szCs w:val="22"/>
          <w:lang w:eastAsia="en-US"/>
        </w:rPr>
        <w:t>Tel</w:t>
      </w:r>
      <w:r>
        <w:rPr>
          <w:szCs w:val="22"/>
          <w:lang w:eastAsia="en-US"/>
        </w:rPr>
        <w:t>.</w:t>
      </w:r>
      <w:r w:rsidRPr="001310E9">
        <w:rPr>
          <w:szCs w:val="22"/>
          <w:lang w:eastAsia="en-US"/>
        </w:rPr>
        <w:t xml:space="preserve"> +370 5 26</w:t>
      </w:r>
      <w:r>
        <w:rPr>
          <w:szCs w:val="22"/>
          <w:lang w:eastAsia="en-US"/>
        </w:rPr>
        <w:t xml:space="preserve"> </w:t>
      </w:r>
      <w:r w:rsidRPr="001310E9">
        <w:rPr>
          <w:szCs w:val="22"/>
          <w:lang w:eastAsia="en-US"/>
        </w:rPr>
        <w:t>36</w:t>
      </w:r>
      <w:r>
        <w:rPr>
          <w:szCs w:val="22"/>
          <w:lang w:eastAsia="en-US"/>
        </w:rPr>
        <w:t xml:space="preserve"> </w:t>
      </w:r>
      <w:r w:rsidRPr="001310E9">
        <w:rPr>
          <w:szCs w:val="22"/>
          <w:lang w:eastAsia="en-US"/>
        </w:rPr>
        <w:t>037</w:t>
      </w:r>
    </w:p>
    <w:p w:rsidR="00762153" w:rsidRPr="003155D4" w:rsidRDefault="00762153" w:rsidP="00762153">
      <w:pPr>
        <w:rPr>
          <w:szCs w:val="22"/>
          <w:lang w:eastAsia="en-US"/>
        </w:rPr>
      </w:pPr>
      <w:r w:rsidRPr="003155D4">
        <w:rPr>
          <w:szCs w:val="22"/>
          <w:lang w:eastAsia="en-US"/>
        </w:rPr>
        <w:t>Faksas</w:t>
      </w:r>
      <w:r w:rsidRPr="003155D4">
        <w:rPr>
          <w:szCs w:val="22"/>
          <w:lang w:eastAsia="en-US"/>
        </w:rPr>
        <w:tab/>
        <w:t>+370 5 26 36 036</w:t>
      </w:r>
    </w:p>
    <w:p w:rsidR="00762153" w:rsidRDefault="00762153" w:rsidP="00762153">
      <w:pPr>
        <w:rPr>
          <w:szCs w:val="22"/>
          <w:lang w:eastAsia="en-US"/>
        </w:rPr>
      </w:pPr>
      <w:r w:rsidRPr="003155D4">
        <w:rPr>
          <w:szCs w:val="22"/>
          <w:lang w:eastAsia="en-US"/>
        </w:rPr>
        <w:t>Nemokama linija pacientams +370 800 00877</w:t>
      </w:r>
    </w:p>
    <w:p w:rsidR="00762153" w:rsidRDefault="00F3335D" w:rsidP="00762153">
      <w:pPr>
        <w:rPr>
          <w:szCs w:val="22"/>
          <w:lang w:eastAsia="en-US"/>
        </w:rPr>
      </w:pPr>
      <w:hyperlink r:id="rId14" w:history="1">
        <w:r w:rsidR="00762153" w:rsidRPr="00594016">
          <w:rPr>
            <w:rStyle w:val="Hipersaitas"/>
            <w:szCs w:val="22"/>
            <w:lang w:eastAsia="en-US"/>
          </w:rPr>
          <w:t>Info.lithuania@sandoz.com</w:t>
        </w:r>
      </w:hyperlink>
    </w:p>
    <w:p w:rsidR="00762153" w:rsidRPr="00392B7E" w:rsidRDefault="00762153" w:rsidP="00762153">
      <w:pPr>
        <w:rPr>
          <w:szCs w:val="22"/>
        </w:rPr>
      </w:pPr>
    </w:p>
    <w:p w:rsidR="00762153" w:rsidRDefault="00762153" w:rsidP="00762153">
      <w:pPr>
        <w:numPr>
          <w:ilvl w:val="12"/>
          <w:numId w:val="0"/>
        </w:numPr>
        <w:ind w:right="-2"/>
        <w:rPr>
          <w:b/>
          <w:szCs w:val="22"/>
        </w:rPr>
      </w:pPr>
      <w:r w:rsidRPr="00392B7E">
        <w:rPr>
          <w:b/>
          <w:szCs w:val="22"/>
        </w:rPr>
        <w:t>Ši</w:t>
      </w:r>
      <w:r>
        <w:rPr>
          <w:b/>
          <w:szCs w:val="22"/>
        </w:rPr>
        <w:t>s</w:t>
      </w:r>
      <w:r w:rsidRPr="00392B7E">
        <w:rPr>
          <w:b/>
          <w:szCs w:val="22"/>
        </w:rPr>
        <w:t xml:space="preserve"> vaist</w:t>
      </w:r>
      <w:r>
        <w:rPr>
          <w:b/>
          <w:szCs w:val="22"/>
        </w:rPr>
        <w:t>as</w:t>
      </w:r>
      <w:r w:rsidRPr="00392B7E">
        <w:rPr>
          <w:b/>
          <w:szCs w:val="22"/>
        </w:rPr>
        <w:t xml:space="preserve"> EEE valstybėse narėse </w:t>
      </w:r>
      <w:r>
        <w:rPr>
          <w:b/>
          <w:szCs w:val="22"/>
        </w:rPr>
        <w:t xml:space="preserve">registruotas </w:t>
      </w:r>
      <w:r w:rsidRPr="00392B7E">
        <w:rPr>
          <w:b/>
          <w:szCs w:val="22"/>
        </w:rPr>
        <w:t>tokiais pavadinimais:</w:t>
      </w:r>
    </w:p>
    <w:p w:rsidR="00762153" w:rsidRDefault="00762153" w:rsidP="00762153">
      <w:pPr>
        <w:numPr>
          <w:ilvl w:val="12"/>
          <w:numId w:val="0"/>
        </w:numPr>
        <w:ind w:right="-2"/>
        <w:rPr>
          <w:b/>
          <w:szCs w:val="22"/>
        </w:rPr>
      </w:pPr>
    </w:p>
    <w:p w:rsidR="00762153" w:rsidRPr="006D1999" w:rsidRDefault="00762153" w:rsidP="00762153">
      <w:pPr>
        <w:tabs>
          <w:tab w:val="left" w:pos="1985"/>
        </w:tabs>
        <w:autoSpaceDE w:val="0"/>
        <w:autoSpaceDN w:val="0"/>
        <w:adjustRightInd w:val="0"/>
        <w:rPr>
          <w:rFonts w:eastAsia="TimesNewRoman"/>
          <w:szCs w:val="22"/>
          <w:lang w:eastAsia="en-US"/>
        </w:rPr>
      </w:pPr>
      <w:r w:rsidRPr="000A435D">
        <w:rPr>
          <w:szCs w:val="22"/>
        </w:rPr>
        <w:t>Airija</w:t>
      </w:r>
      <w:r>
        <w:rPr>
          <w:b/>
          <w:szCs w:val="22"/>
        </w:rPr>
        <w:tab/>
      </w:r>
      <w:r>
        <w:rPr>
          <w:b/>
          <w:szCs w:val="22"/>
        </w:rPr>
        <w:tab/>
      </w:r>
      <w:proofErr w:type="spellStart"/>
      <w:r w:rsidRPr="006D1999">
        <w:rPr>
          <w:rFonts w:eastAsia="TimesNewRoman"/>
          <w:szCs w:val="22"/>
          <w:lang w:eastAsia="en-US"/>
        </w:rPr>
        <w:t>Rosip</w:t>
      </w:r>
      <w:proofErr w:type="spellEnd"/>
      <w:r w:rsidRPr="006D1999">
        <w:rPr>
          <w:rFonts w:eastAsia="TimesNewRoman"/>
          <w:szCs w:val="22"/>
          <w:lang w:eastAsia="en-US"/>
        </w:rPr>
        <w:t xml:space="preserve"> 500 mg/12.2 mg </w:t>
      </w:r>
      <w:proofErr w:type="spellStart"/>
      <w:r w:rsidRPr="006D1999">
        <w:rPr>
          <w:rFonts w:eastAsia="TimesNewRoman"/>
          <w:szCs w:val="22"/>
          <w:lang w:eastAsia="en-US"/>
        </w:rPr>
        <w:t>Powder</w:t>
      </w:r>
      <w:proofErr w:type="spellEnd"/>
      <w:r w:rsidRPr="006D1999">
        <w:rPr>
          <w:rFonts w:eastAsia="TimesNewRoman"/>
          <w:szCs w:val="22"/>
          <w:lang w:eastAsia="en-US"/>
        </w:rPr>
        <w:t xml:space="preserve"> </w:t>
      </w:r>
      <w:proofErr w:type="spellStart"/>
      <w:r w:rsidRPr="006D1999">
        <w:rPr>
          <w:rFonts w:eastAsia="TimesNewRoman"/>
          <w:szCs w:val="22"/>
          <w:lang w:eastAsia="en-US"/>
        </w:rPr>
        <w:t>for</w:t>
      </w:r>
      <w:proofErr w:type="spellEnd"/>
      <w:r w:rsidRPr="006D1999">
        <w:rPr>
          <w:rFonts w:eastAsia="TimesNewRoman"/>
          <w:szCs w:val="22"/>
          <w:lang w:eastAsia="en-US"/>
        </w:rPr>
        <w:t xml:space="preserve"> </w:t>
      </w:r>
      <w:proofErr w:type="spellStart"/>
      <w:r w:rsidRPr="006D1999">
        <w:rPr>
          <w:rFonts w:eastAsia="TimesNewRoman"/>
          <w:szCs w:val="22"/>
          <w:lang w:eastAsia="en-US"/>
        </w:rPr>
        <w:t>Oral</w:t>
      </w:r>
      <w:proofErr w:type="spellEnd"/>
      <w:r w:rsidRPr="006D1999">
        <w:rPr>
          <w:rFonts w:eastAsia="TimesNewRoman"/>
          <w:szCs w:val="22"/>
          <w:lang w:eastAsia="en-US"/>
        </w:rPr>
        <w:t xml:space="preserve"> </w:t>
      </w:r>
      <w:proofErr w:type="spellStart"/>
      <w:r w:rsidRPr="006D1999">
        <w:rPr>
          <w:rFonts w:eastAsia="TimesNewRoman"/>
          <w:szCs w:val="22"/>
          <w:lang w:eastAsia="en-US"/>
        </w:rPr>
        <w:t>Solution</w:t>
      </w:r>
      <w:proofErr w:type="spellEnd"/>
    </w:p>
    <w:p w:rsidR="00762153" w:rsidRPr="006D1999" w:rsidRDefault="00762153" w:rsidP="00762153">
      <w:pPr>
        <w:numPr>
          <w:ilvl w:val="12"/>
          <w:numId w:val="0"/>
        </w:numPr>
        <w:tabs>
          <w:tab w:val="left" w:pos="1985"/>
        </w:tabs>
        <w:ind w:left="567" w:right="-2" w:firstLine="567"/>
        <w:rPr>
          <w:b/>
          <w:szCs w:val="22"/>
        </w:rPr>
      </w:pPr>
      <w:r>
        <w:rPr>
          <w:rFonts w:eastAsia="TimesNewRoman"/>
          <w:szCs w:val="22"/>
          <w:lang w:eastAsia="en-US"/>
        </w:rPr>
        <w:tab/>
      </w:r>
      <w:r>
        <w:rPr>
          <w:rFonts w:eastAsia="TimesNewRoman"/>
          <w:szCs w:val="22"/>
          <w:lang w:eastAsia="en-US"/>
        </w:rPr>
        <w:tab/>
      </w:r>
      <w:proofErr w:type="spellStart"/>
      <w:r w:rsidRPr="006D1999">
        <w:rPr>
          <w:rFonts w:eastAsia="TimesNewRoman"/>
          <w:szCs w:val="22"/>
          <w:lang w:eastAsia="en-US"/>
        </w:rPr>
        <w:t>Rosip</w:t>
      </w:r>
      <w:proofErr w:type="spellEnd"/>
      <w:r w:rsidRPr="006D1999">
        <w:rPr>
          <w:rFonts w:eastAsia="TimesNewRoman"/>
          <w:szCs w:val="22"/>
          <w:lang w:eastAsia="en-US"/>
        </w:rPr>
        <w:t xml:space="preserve"> </w:t>
      </w:r>
      <w:proofErr w:type="spellStart"/>
      <w:r w:rsidRPr="006D1999">
        <w:rPr>
          <w:rFonts w:eastAsia="TimesNewRoman"/>
          <w:szCs w:val="22"/>
          <w:lang w:eastAsia="en-US"/>
        </w:rPr>
        <w:t>Max</w:t>
      </w:r>
      <w:proofErr w:type="spellEnd"/>
      <w:r w:rsidRPr="006D1999">
        <w:rPr>
          <w:rFonts w:eastAsia="TimesNewRoman"/>
          <w:szCs w:val="22"/>
          <w:lang w:eastAsia="en-US"/>
        </w:rPr>
        <w:t xml:space="preserve"> 1000mg/12.2mg </w:t>
      </w:r>
      <w:proofErr w:type="spellStart"/>
      <w:r w:rsidRPr="006D1999">
        <w:rPr>
          <w:rFonts w:eastAsia="TimesNewRoman"/>
          <w:szCs w:val="22"/>
          <w:lang w:eastAsia="en-US"/>
        </w:rPr>
        <w:t>Powder</w:t>
      </w:r>
      <w:proofErr w:type="spellEnd"/>
      <w:r>
        <w:rPr>
          <w:rFonts w:eastAsia="TimesNewRoman"/>
          <w:szCs w:val="22"/>
          <w:lang w:eastAsia="en-US"/>
        </w:rPr>
        <w:t xml:space="preserve"> </w:t>
      </w:r>
      <w:proofErr w:type="spellStart"/>
      <w:r w:rsidRPr="006D1999">
        <w:rPr>
          <w:rFonts w:eastAsia="TimesNewRoman"/>
          <w:szCs w:val="22"/>
          <w:lang w:eastAsia="en-US"/>
        </w:rPr>
        <w:t>for</w:t>
      </w:r>
      <w:proofErr w:type="spellEnd"/>
      <w:r w:rsidRPr="006D1999">
        <w:rPr>
          <w:rFonts w:eastAsia="TimesNewRoman"/>
          <w:szCs w:val="22"/>
          <w:lang w:eastAsia="en-US"/>
        </w:rPr>
        <w:t xml:space="preserve"> </w:t>
      </w:r>
      <w:proofErr w:type="spellStart"/>
      <w:r w:rsidRPr="006D1999">
        <w:rPr>
          <w:rFonts w:eastAsia="TimesNewRoman"/>
          <w:szCs w:val="22"/>
          <w:lang w:eastAsia="en-US"/>
        </w:rPr>
        <w:t>Oral</w:t>
      </w:r>
      <w:proofErr w:type="spellEnd"/>
      <w:r w:rsidRPr="006D1999">
        <w:rPr>
          <w:rFonts w:eastAsia="TimesNewRoman"/>
          <w:szCs w:val="22"/>
          <w:lang w:eastAsia="en-US"/>
        </w:rPr>
        <w:t xml:space="preserve"> </w:t>
      </w:r>
      <w:proofErr w:type="spellStart"/>
      <w:r w:rsidRPr="006D1999">
        <w:rPr>
          <w:rFonts w:eastAsia="TimesNewRoman"/>
          <w:szCs w:val="22"/>
          <w:lang w:eastAsia="en-US"/>
        </w:rPr>
        <w:t>Solution</w:t>
      </w:r>
      <w:proofErr w:type="spellEnd"/>
    </w:p>
    <w:p w:rsidR="00762153" w:rsidRPr="006D1999" w:rsidRDefault="00762153" w:rsidP="00762153">
      <w:pPr>
        <w:numPr>
          <w:ilvl w:val="12"/>
          <w:numId w:val="0"/>
        </w:numPr>
        <w:tabs>
          <w:tab w:val="left" w:pos="1985"/>
        </w:tabs>
        <w:ind w:right="-2"/>
        <w:rPr>
          <w:rFonts w:eastAsia="TimesNewRoman"/>
          <w:szCs w:val="22"/>
          <w:lang w:eastAsia="en-US"/>
        </w:rPr>
      </w:pPr>
      <w:r w:rsidRPr="005A0057">
        <w:rPr>
          <w:szCs w:val="22"/>
        </w:rPr>
        <w:t>Bulgarija</w:t>
      </w:r>
      <w:r w:rsidRPr="005A0057">
        <w:rPr>
          <w:szCs w:val="22"/>
        </w:rPr>
        <w:tab/>
      </w:r>
      <w:r>
        <w:rPr>
          <w:szCs w:val="22"/>
        </w:rPr>
        <w:tab/>
      </w:r>
      <w:r w:rsidRPr="006D1999">
        <w:rPr>
          <w:rFonts w:eastAsia="TimesNewRoman"/>
          <w:szCs w:val="22"/>
          <w:lang w:eastAsia="en-US"/>
        </w:rPr>
        <w:t>LEKADOL PLUS</w:t>
      </w:r>
    </w:p>
    <w:p w:rsidR="00762153" w:rsidRPr="0016001B" w:rsidRDefault="00762153" w:rsidP="00762153">
      <w:pPr>
        <w:tabs>
          <w:tab w:val="left" w:pos="1985"/>
        </w:tabs>
      </w:pPr>
      <w:r>
        <w:rPr>
          <w:rFonts w:eastAsia="TimesNewRoman"/>
          <w:szCs w:val="22"/>
          <w:lang w:eastAsia="en-US"/>
        </w:rPr>
        <w:t>Č</w:t>
      </w:r>
      <w:r w:rsidRPr="006D1999">
        <w:rPr>
          <w:rFonts w:eastAsia="TimesNewRoman"/>
          <w:szCs w:val="22"/>
          <w:lang w:eastAsia="en-US"/>
        </w:rPr>
        <w:t xml:space="preserve">ekija </w:t>
      </w:r>
      <w:r w:rsidRPr="006D1999">
        <w:rPr>
          <w:rFonts w:eastAsia="TimesNewRoman"/>
          <w:szCs w:val="22"/>
          <w:lang w:eastAsia="en-US"/>
        </w:rPr>
        <w:tab/>
      </w:r>
      <w:r>
        <w:rPr>
          <w:rFonts w:eastAsia="TimesNewRoman"/>
          <w:szCs w:val="22"/>
          <w:lang w:eastAsia="en-US"/>
        </w:rPr>
        <w:tab/>
      </w:r>
      <w:proofErr w:type="spellStart"/>
      <w:r w:rsidRPr="0016001B">
        <w:t>Paracetamol</w:t>
      </w:r>
      <w:proofErr w:type="spellEnd"/>
      <w:r w:rsidRPr="0016001B">
        <w:t>/</w:t>
      </w:r>
      <w:proofErr w:type="spellStart"/>
      <w:r w:rsidRPr="0016001B">
        <w:t>Fenylefrin</w:t>
      </w:r>
      <w:proofErr w:type="spellEnd"/>
      <w:r w:rsidRPr="0016001B">
        <w:t xml:space="preserve"> </w:t>
      </w:r>
      <w:proofErr w:type="spellStart"/>
      <w:r w:rsidRPr="0016001B">
        <w:t>hydrochlorid</w:t>
      </w:r>
      <w:proofErr w:type="spellEnd"/>
      <w:r w:rsidRPr="0016001B">
        <w:t xml:space="preserve"> </w:t>
      </w:r>
      <w:proofErr w:type="spellStart"/>
      <w:r w:rsidRPr="0016001B">
        <w:t>Sandoz</w:t>
      </w:r>
      <w:proofErr w:type="spellEnd"/>
      <w:r w:rsidRPr="0016001B">
        <w:t xml:space="preserve"> 500 mg/12,2 mg </w:t>
      </w:r>
    </w:p>
    <w:p w:rsidR="00762153" w:rsidRPr="0016001B" w:rsidRDefault="00762153" w:rsidP="00762153">
      <w:pPr>
        <w:tabs>
          <w:tab w:val="left" w:pos="2127"/>
        </w:tabs>
      </w:pPr>
      <w:r w:rsidRPr="0016001B">
        <w:tab/>
      </w:r>
      <w:proofErr w:type="spellStart"/>
      <w:r w:rsidRPr="0016001B">
        <w:t>Paracetamol</w:t>
      </w:r>
      <w:proofErr w:type="spellEnd"/>
      <w:r w:rsidRPr="0016001B">
        <w:t>/</w:t>
      </w:r>
      <w:proofErr w:type="spellStart"/>
      <w:r w:rsidRPr="0016001B">
        <w:t>Fenylefrin</w:t>
      </w:r>
      <w:proofErr w:type="spellEnd"/>
      <w:r w:rsidRPr="0016001B">
        <w:t xml:space="preserve"> </w:t>
      </w:r>
      <w:proofErr w:type="spellStart"/>
      <w:r w:rsidRPr="0016001B">
        <w:t>hydrochlorid</w:t>
      </w:r>
      <w:proofErr w:type="spellEnd"/>
      <w:r w:rsidRPr="0016001B">
        <w:t xml:space="preserve"> </w:t>
      </w:r>
      <w:proofErr w:type="spellStart"/>
      <w:r w:rsidRPr="0016001B">
        <w:t>Sandoz</w:t>
      </w:r>
      <w:proofErr w:type="spellEnd"/>
      <w:r w:rsidRPr="0016001B">
        <w:t xml:space="preserve"> 1000 mg/12,2 mg</w:t>
      </w:r>
    </w:p>
    <w:p w:rsidR="00762153" w:rsidRPr="0016001B" w:rsidRDefault="00762153" w:rsidP="00762153">
      <w:pPr>
        <w:tabs>
          <w:tab w:val="left" w:pos="1985"/>
        </w:tabs>
        <w:autoSpaceDE w:val="0"/>
        <w:autoSpaceDN w:val="0"/>
        <w:adjustRightInd w:val="0"/>
        <w:rPr>
          <w:rFonts w:eastAsia="TimesNewRoman"/>
          <w:szCs w:val="22"/>
          <w:lang w:eastAsia="en-US"/>
        </w:rPr>
      </w:pPr>
    </w:p>
    <w:p w:rsidR="00762153" w:rsidRPr="006D1999" w:rsidRDefault="00762153" w:rsidP="00762153">
      <w:pPr>
        <w:numPr>
          <w:ilvl w:val="12"/>
          <w:numId w:val="0"/>
        </w:numPr>
        <w:tabs>
          <w:tab w:val="left" w:pos="1985"/>
        </w:tabs>
        <w:ind w:right="-2"/>
        <w:rPr>
          <w:rFonts w:eastAsia="TimesNewRoman"/>
          <w:szCs w:val="22"/>
          <w:lang w:eastAsia="en-US"/>
        </w:rPr>
      </w:pPr>
      <w:r w:rsidRPr="006D1999">
        <w:rPr>
          <w:rFonts w:eastAsia="TimesNewRoman"/>
          <w:szCs w:val="22"/>
          <w:lang w:eastAsia="en-US"/>
        </w:rPr>
        <w:t>Estija</w:t>
      </w:r>
      <w:r w:rsidRPr="006D1999">
        <w:rPr>
          <w:rFonts w:eastAsia="TimesNewRoman"/>
          <w:szCs w:val="22"/>
          <w:lang w:eastAsia="en-US"/>
        </w:rPr>
        <w:tab/>
      </w:r>
      <w:r w:rsidRPr="006D1999">
        <w:rPr>
          <w:rFonts w:eastAsia="TimesNewRoman"/>
          <w:szCs w:val="22"/>
          <w:lang w:eastAsia="en-US"/>
        </w:rPr>
        <w:tab/>
      </w:r>
      <w:proofErr w:type="spellStart"/>
      <w:r w:rsidRPr="006D1999">
        <w:rPr>
          <w:rFonts w:eastAsia="TimesNewRoman"/>
          <w:szCs w:val="22"/>
          <w:lang w:eastAsia="en-US"/>
        </w:rPr>
        <w:t>Swispara</w:t>
      </w:r>
      <w:proofErr w:type="spellEnd"/>
      <w:r w:rsidRPr="006D1999">
        <w:rPr>
          <w:rFonts w:eastAsia="TimesNewRoman"/>
          <w:szCs w:val="22"/>
          <w:lang w:eastAsia="en-US"/>
        </w:rPr>
        <w:t xml:space="preserve"> </w:t>
      </w:r>
    </w:p>
    <w:p w:rsidR="00762153" w:rsidRPr="006D1999" w:rsidRDefault="00762153" w:rsidP="00762153">
      <w:pPr>
        <w:numPr>
          <w:ilvl w:val="12"/>
          <w:numId w:val="0"/>
        </w:numPr>
        <w:tabs>
          <w:tab w:val="left" w:pos="1985"/>
        </w:tabs>
        <w:ind w:right="-2"/>
        <w:rPr>
          <w:rFonts w:eastAsia="TimesNewRoman"/>
          <w:szCs w:val="22"/>
          <w:lang w:eastAsia="en-US"/>
        </w:rPr>
      </w:pPr>
      <w:r w:rsidRPr="006D1999">
        <w:rPr>
          <w:rFonts w:eastAsia="TimesNewRoman"/>
          <w:szCs w:val="22"/>
          <w:lang w:eastAsia="en-US"/>
        </w:rPr>
        <w:t>Graikija</w:t>
      </w:r>
      <w:r w:rsidRPr="006D1999">
        <w:rPr>
          <w:rFonts w:eastAsia="TimesNewRoman"/>
          <w:szCs w:val="22"/>
          <w:lang w:eastAsia="en-US"/>
        </w:rPr>
        <w:tab/>
      </w:r>
      <w:r>
        <w:rPr>
          <w:rFonts w:eastAsia="TimesNewRoman"/>
          <w:szCs w:val="22"/>
          <w:lang w:eastAsia="en-US"/>
        </w:rPr>
        <w:tab/>
      </w:r>
      <w:proofErr w:type="spellStart"/>
      <w:r w:rsidRPr="006D1999">
        <w:rPr>
          <w:rFonts w:eastAsia="TimesNewRoman"/>
          <w:szCs w:val="22"/>
          <w:lang w:eastAsia="en-US"/>
        </w:rPr>
        <w:t>Lekadol</w:t>
      </w:r>
      <w:proofErr w:type="spellEnd"/>
    </w:p>
    <w:p w:rsidR="00762153" w:rsidRDefault="00762153" w:rsidP="00762153">
      <w:pPr>
        <w:tabs>
          <w:tab w:val="left" w:pos="1985"/>
        </w:tabs>
        <w:autoSpaceDE w:val="0"/>
        <w:autoSpaceDN w:val="0"/>
        <w:adjustRightInd w:val="0"/>
        <w:ind w:left="2160" w:right="-20" w:hanging="2160"/>
        <w:rPr>
          <w:szCs w:val="22"/>
          <w:lang w:val="es-ES" w:eastAsia="en-US"/>
        </w:rPr>
      </w:pPr>
      <w:r w:rsidRPr="006D1999">
        <w:rPr>
          <w:rFonts w:eastAsia="TimesNewRoman"/>
          <w:szCs w:val="22"/>
          <w:lang w:eastAsia="en-US"/>
        </w:rPr>
        <w:t>Ispanija</w:t>
      </w:r>
      <w:r w:rsidRPr="006D1999">
        <w:rPr>
          <w:rFonts w:eastAsia="TimesNewRoman"/>
          <w:szCs w:val="22"/>
          <w:lang w:eastAsia="en-US"/>
        </w:rPr>
        <w:tab/>
      </w:r>
      <w:r>
        <w:rPr>
          <w:rFonts w:eastAsia="TimesNewRoman"/>
          <w:szCs w:val="22"/>
          <w:lang w:eastAsia="en-US"/>
        </w:rPr>
        <w:tab/>
      </w:r>
      <w:proofErr w:type="spellStart"/>
      <w:r w:rsidRPr="006D1999">
        <w:rPr>
          <w:position w:val="1"/>
          <w:szCs w:val="22"/>
          <w:lang w:eastAsia="en-US"/>
        </w:rPr>
        <w:t>Paracetamol</w:t>
      </w:r>
      <w:proofErr w:type="spellEnd"/>
      <w:r w:rsidRPr="006D1999">
        <w:rPr>
          <w:position w:val="1"/>
          <w:szCs w:val="22"/>
          <w:lang w:eastAsia="en-US"/>
        </w:rPr>
        <w:t xml:space="preserve"> /</w:t>
      </w:r>
      <w:proofErr w:type="spellStart"/>
      <w:r w:rsidRPr="006D1999">
        <w:rPr>
          <w:position w:val="1"/>
          <w:szCs w:val="22"/>
          <w:lang w:eastAsia="en-US"/>
        </w:rPr>
        <w:t>Fenilefrin</w:t>
      </w:r>
      <w:proofErr w:type="spellEnd"/>
      <w:r w:rsidRPr="006D1999">
        <w:rPr>
          <w:position w:val="1"/>
          <w:szCs w:val="22"/>
          <w:lang w:eastAsia="en-US"/>
        </w:rPr>
        <w:t xml:space="preserve"> </w:t>
      </w:r>
      <w:proofErr w:type="spellStart"/>
      <w:r w:rsidRPr="006D1999">
        <w:rPr>
          <w:position w:val="1"/>
          <w:szCs w:val="22"/>
          <w:lang w:eastAsia="en-US"/>
        </w:rPr>
        <w:t>Sandoz</w:t>
      </w:r>
      <w:proofErr w:type="spellEnd"/>
      <w:r w:rsidRPr="006D1999">
        <w:rPr>
          <w:position w:val="1"/>
          <w:szCs w:val="22"/>
          <w:lang w:eastAsia="en-US"/>
        </w:rPr>
        <w:t xml:space="preserve"> 1.000 mg/12,2 mg </w:t>
      </w:r>
      <w:proofErr w:type="spellStart"/>
      <w:r w:rsidRPr="006D1999">
        <w:rPr>
          <w:szCs w:val="22"/>
          <w:lang w:eastAsia="en-US"/>
        </w:rPr>
        <w:t>polvo</w:t>
      </w:r>
      <w:proofErr w:type="spellEnd"/>
      <w:r w:rsidRPr="006D1999">
        <w:rPr>
          <w:szCs w:val="22"/>
          <w:lang w:eastAsia="en-US"/>
        </w:rPr>
        <w:t xml:space="preserve"> </w:t>
      </w:r>
      <w:proofErr w:type="spellStart"/>
      <w:r w:rsidRPr="006D1999">
        <w:rPr>
          <w:szCs w:val="22"/>
          <w:lang w:eastAsia="en-US"/>
        </w:rPr>
        <w:t>par</w:t>
      </w:r>
      <w:proofErr w:type="spellEnd"/>
      <w:r w:rsidRPr="005A0057">
        <w:rPr>
          <w:szCs w:val="22"/>
          <w:lang w:val="es-ES" w:eastAsia="en-US"/>
        </w:rPr>
        <w:t>a solución oral EFG</w:t>
      </w:r>
    </w:p>
    <w:p w:rsidR="00762153" w:rsidRPr="00F60578" w:rsidRDefault="00762153" w:rsidP="00762153">
      <w:pPr>
        <w:tabs>
          <w:tab w:val="left" w:pos="2127"/>
        </w:tabs>
        <w:autoSpaceDE w:val="0"/>
        <w:autoSpaceDN w:val="0"/>
        <w:adjustRightInd w:val="0"/>
        <w:rPr>
          <w:rFonts w:eastAsia="TimesNewRoman"/>
          <w:lang w:val="es-ES"/>
        </w:rPr>
      </w:pPr>
      <w:proofErr w:type="spellStart"/>
      <w:r>
        <w:rPr>
          <w:szCs w:val="22"/>
          <w:lang w:val="es-ES" w:eastAsia="en-US"/>
        </w:rPr>
        <w:t>Italija</w:t>
      </w:r>
      <w:proofErr w:type="spellEnd"/>
      <w:r>
        <w:rPr>
          <w:szCs w:val="22"/>
          <w:lang w:val="es-ES" w:eastAsia="en-US"/>
        </w:rPr>
        <w:tab/>
      </w:r>
      <w:r w:rsidRPr="00F60578">
        <w:rPr>
          <w:rFonts w:eastAsia="TimesNewRoman"/>
          <w:lang w:val="es-ES"/>
        </w:rPr>
        <w:t>PARACETAMOLO E FENILEFRINA SANDOZ</w:t>
      </w:r>
    </w:p>
    <w:p w:rsidR="00762153" w:rsidRPr="00F60578" w:rsidRDefault="00762153" w:rsidP="00762153">
      <w:pPr>
        <w:tabs>
          <w:tab w:val="left" w:pos="1985"/>
        </w:tabs>
        <w:autoSpaceDE w:val="0"/>
        <w:autoSpaceDN w:val="0"/>
        <w:adjustRightInd w:val="0"/>
        <w:ind w:left="2160" w:hanging="2160"/>
        <w:rPr>
          <w:rFonts w:eastAsia="TimesNewRoman"/>
          <w:lang w:val="es-ES"/>
        </w:rPr>
      </w:pPr>
      <w:proofErr w:type="spellStart"/>
      <w:r w:rsidRPr="00F60578">
        <w:rPr>
          <w:rFonts w:eastAsia="TimesNewRoman"/>
          <w:lang w:val="es-ES"/>
        </w:rPr>
        <w:lastRenderedPageBreak/>
        <w:t>Latvija</w:t>
      </w:r>
      <w:proofErr w:type="spellEnd"/>
      <w:r w:rsidRPr="00F60578">
        <w:rPr>
          <w:rFonts w:eastAsia="TimesNewRoman"/>
          <w:lang w:val="es-ES"/>
        </w:rPr>
        <w:t xml:space="preserve"> </w:t>
      </w:r>
      <w:r w:rsidRPr="00F60578">
        <w:rPr>
          <w:rFonts w:eastAsia="TimesNewRoman"/>
          <w:lang w:val="es-ES"/>
        </w:rPr>
        <w:tab/>
      </w:r>
      <w:r>
        <w:rPr>
          <w:rFonts w:eastAsia="TimesNewRoman"/>
          <w:lang w:val="es-ES"/>
        </w:rPr>
        <w:tab/>
      </w:r>
      <w:proofErr w:type="spellStart"/>
      <w:r w:rsidRPr="00F60578">
        <w:rPr>
          <w:rFonts w:eastAsia="TimesNewRoman"/>
          <w:lang w:val="es-ES"/>
        </w:rPr>
        <w:t>Swispara</w:t>
      </w:r>
      <w:proofErr w:type="spellEnd"/>
      <w:r w:rsidRPr="00F60578">
        <w:rPr>
          <w:rFonts w:eastAsia="TimesNewRoman"/>
          <w:lang w:val="es-ES"/>
        </w:rPr>
        <w:t xml:space="preserve"> 500 mg/12,2 mg </w:t>
      </w:r>
      <w:proofErr w:type="spellStart"/>
      <w:r w:rsidRPr="00F60578">
        <w:rPr>
          <w:rFonts w:eastAsia="TimesNewRoman"/>
          <w:lang w:val="es-ES"/>
        </w:rPr>
        <w:t>pulveris</w:t>
      </w:r>
      <w:proofErr w:type="spellEnd"/>
      <w:r w:rsidRPr="00F60578">
        <w:rPr>
          <w:rFonts w:eastAsia="TimesNewRoman"/>
          <w:lang w:val="es-ES"/>
        </w:rPr>
        <w:t xml:space="preserve"> </w:t>
      </w:r>
      <w:proofErr w:type="spellStart"/>
      <w:r w:rsidRPr="00F60578">
        <w:rPr>
          <w:rFonts w:eastAsia="TimesNewRoman"/>
          <w:lang w:val="es-ES"/>
        </w:rPr>
        <w:t>iekšķīgi</w:t>
      </w:r>
      <w:proofErr w:type="spellEnd"/>
      <w:r w:rsidRPr="00F60578">
        <w:rPr>
          <w:rFonts w:eastAsia="TimesNewRoman"/>
          <w:lang w:val="es-ES"/>
        </w:rPr>
        <w:t xml:space="preserve"> </w:t>
      </w:r>
      <w:proofErr w:type="spellStart"/>
      <w:r w:rsidRPr="00F60578">
        <w:rPr>
          <w:rFonts w:eastAsia="TimesNewRoman"/>
          <w:lang w:val="es-ES"/>
        </w:rPr>
        <w:t>lietojama</w:t>
      </w:r>
      <w:proofErr w:type="spellEnd"/>
      <w:r w:rsidRPr="00F60578">
        <w:rPr>
          <w:rFonts w:eastAsia="TimesNewRoman"/>
          <w:lang w:val="es-ES"/>
        </w:rPr>
        <w:t xml:space="preserve"> </w:t>
      </w:r>
      <w:proofErr w:type="spellStart"/>
      <w:r w:rsidRPr="00F60578">
        <w:rPr>
          <w:rFonts w:eastAsia="TimesNewRoman"/>
          <w:lang w:val="es-ES"/>
        </w:rPr>
        <w:t>šķīduma</w:t>
      </w:r>
      <w:proofErr w:type="spellEnd"/>
      <w:r w:rsidRPr="00F60578">
        <w:rPr>
          <w:rFonts w:eastAsia="TimesNewRoman"/>
          <w:lang w:val="es-ES"/>
        </w:rPr>
        <w:t xml:space="preserve"> </w:t>
      </w:r>
      <w:proofErr w:type="spellStart"/>
      <w:r w:rsidRPr="00F60578">
        <w:rPr>
          <w:rFonts w:eastAsia="TimesNewRoman"/>
          <w:lang w:val="es-ES"/>
        </w:rPr>
        <w:t>pagatavošanai</w:t>
      </w:r>
      <w:proofErr w:type="spellEnd"/>
    </w:p>
    <w:p w:rsidR="00762153" w:rsidRPr="00F60578" w:rsidRDefault="00762153" w:rsidP="00762153">
      <w:pPr>
        <w:tabs>
          <w:tab w:val="left" w:pos="1985"/>
        </w:tabs>
        <w:autoSpaceDE w:val="0"/>
        <w:autoSpaceDN w:val="0"/>
        <w:adjustRightInd w:val="0"/>
        <w:ind w:left="2160"/>
        <w:rPr>
          <w:rFonts w:eastAsia="TimesNewRoman"/>
          <w:lang w:val="es-ES"/>
        </w:rPr>
      </w:pPr>
      <w:proofErr w:type="spellStart"/>
      <w:r w:rsidRPr="00F60578">
        <w:rPr>
          <w:rFonts w:eastAsia="TimesNewRoman"/>
          <w:lang w:val="es-ES"/>
        </w:rPr>
        <w:t>Swispara</w:t>
      </w:r>
      <w:proofErr w:type="spellEnd"/>
      <w:r w:rsidRPr="00F60578">
        <w:rPr>
          <w:rFonts w:eastAsia="TimesNewRoman"/>
          <w:lang w:val="es-ES"/>
        </w:rPr>
        <w:t xml:space="preserve"> 1000 mg/12,2 mg </w:t>
      </w:r>
      <w:proofErr w:type="spellStart"/>
      <w:r w:rsidRPr="00F60578">
        <w:rPr>
          <w:rFonts w:eastAsia="TimesNewRoman"/>
          <w:lang w:val="es-ES"/>
        </w:rPr>
        <w:t>pulveris</w:t>
      </w:r>
      <w:proofErr w:type="spellEnd"/>
      <w:r w:rsidRPr="00F60578">
        <w:rPr>
          <w:rFonts w:eastAsia="TimesNewRoman"/>
          <w:lang w:val="es-ES"/>
        </w:rPr>
        <w:t xml:space="preserve"> </w:t>
      </w:r>
      <w:proofErr w:type="spellStart"/>
      <w:r w:rsidRPr="00F60578">
        <w:rPr>
          <w:rFonts w:eastAsia="TimesNewRoman"/>
          <w:lang w:val="es-ES"/>
        </w:rPr>
        <w:t>iekšķīgi</w:t>
      </w:r>
      <w:proofErr w:type="spellEnd"/>
      <w:r w:rsidRPr="00F60578">
        <w:rPr>
          <w:rFonts w:eastAsia="TimesNewRoman"/>
          <w:lang w:val="es-ES"/>
        </w:rPr>
        <w:t xml:space="preserve"> </w:t>
      </w:r>
      <w:proofErr w:type="spellStart"/>
      <w:r w:rsidRPr="00F60578">
        <w:rPr>
          <w:rFonts w:eastAsia="TimesNewRoman"/>
          <w:lang w:val="es-ES"/>
        </w:rPr>
        <w:t>lietojama</w:t>
      </w:r>
      <w:proofErr w:type="spellEnd"/>
      <w:r w:rsidRPr="00F60578">
        <w:rPr>
          <w:rFonts w:eastAsia="TimesNewRoman"/>
          <w:lang w:val="es-ES"/>
        </w:rPr>
        <w:t xml:space="preserve"> </w:t>
      </w:r>
      <w:proofErr w:type="spellStart"/>
      <w:r w:rsidRPr="00F60578">
        <w:rPr>
          <w:rFonts w:eastAsia="TimesNewRoman"/>
          <w:lang w:val="es-ES"/>
        </w:rPr>
        <w:t>šķīduma</w:t>
      </w:r>
      <w:proofErr w:type="spellEnd"/>
      <w:r w:rsidRPr="00F60578">
        <w:rPr>
          <w:rFonts w:eastAsia="TimesNewRoman"/>
          <w:lang w:val="es-ES"/>
        </w:rPr>
        <w:t xml:space="preserve"> </w:t>
      </w:r>
      <w:proofErr w:type="spellStart"/>
      <w:r w:rsidRPr="00F60578">
        <w:rPr>
          <w:rFonts w:eastAsia="TimesNewRoman"/>
          <w:lang w:val="es-ES"/>
        </w:rPr>
        <w:t>pagatavošanai</w:t>
      </w:r>
      <w:proofErr w:type="spellEnd"/>
    </w:p>
    <w:p w:rsidR="00762153" w:rsidRPr="00392B7E" w:rsidRDefault="00762153" w:rsidP="00762153">
      <w:pPr>
        <w:tabs>
          <w:tab w:val="left" w:pos="1985"/>
        </w:tabs>
        <w:rPr>
          <w:rFonts w:eastAsia="Calibri"/>
          <w:szCs w:val="22"/>
        </w:rPr>
      </w:pPr>
      <w:r w:rsidRPr="006D1999">
        <w:rPr>
          <w:rFonts w:eastAsia="TimesNewRoman"/>
          <w:szCs w:val="22"/>
          <w:lang w:val="it-IT" w:eastAsia="en-US"/>
        </w:rPr>
        <w:t xml:space="preserve">Lietuva </w:t>
      </w:r>
      <w:r w:rsidRPr="006D1999">
        <w:rPr>
          <w:rFonts w:eastAsia="TimesNewRoman"/>
          <w:szCs w:val="22"/>
          <w:lang w:val="it-IT" w:eastAsia="en-US"/>
        </w:rPr>
        <w:tab/>
      </w:r>
      <w:r>
        <w:rPr>
          <w:rFonts w:eastAsia="TimesNewRoman"/>
          <w:szCs w:val="22"/>
          <w:lang w:val="it-IT" w:eastAsia="en-US"/>
        </w:rPr>
        <w:tab/>
      </w:r>
      <w:proofErr w:type="spellStart"/>
      <w:r>
        <w:rPr>
          <w:rFonts w:eastAsia="Calibri"/>
          <w:szCs w:val="22"/>
        </w:rPr>
        <w:t>Swispara</w:t>
      </w:r>
      <w:proofErr w:type="spellEnd"/>
      <w:r>
        <w:rPr>
          <w:rFonts w:eastAsia="Calibri"/>
          <w:szCs w:val="22"/>
        </w:rPr>
        <w:t xml:space="preserve"> </w:t>
      </w:r>
      <w:r w:rsidRPr="00392B7E">
        <w:rPr>
          <w:rFonts w:eastAsia="Calibri"/>
          <w:szCs w:val="22"/>
        </w:rPr>
        <w:t>500 mg/12,2 mg milteliai geriamajam tirpalui</w:t>
      </w:r>
    </w:p>
    <w:p w:rsidR="00762153" w:rsidRPr="00392B7E" w:rsidRDefault="00762153" w:rsidP="00762153">
      <w:pPr>
        <w:tabs>
          <w:tab w:val="left" w:pos="1985"/>
        </w:tabs>
        <w:ind w:left="567" w:firstLine="567"/>
        <w:rPr>
          <w:rFonts w:eastAsia="Calibri"/>
          <w:szCs w:val="22"/>
        </w:rPr>
      </w:pPr>
      <w:r>
        <w:rPr>
          <w:rFonts w:eastAsia="Calibri"/>
          <w:szCs w:val="22"/>
        </w:rPr>
        <w:tab/>
      </w:r>
      <w:r>
        <w:rPr>
          <w:rFonts w:eastAsia="Calibri"/>
          <w:szCs w:val="22"/>
        </w:rPr>
        <w:tab/>
      </w:r>
      <w:proofErr w:type="spellStart"/>
      <w:r>
        <w:rPr>
          <w:rFonts w:eastAsia="Calibri"/>
          <w:szCs w:val="22"/>
        </w:rPr>
        <w:t>Swispara</w:t>
      </w:r>
      <w:proofErr w:type="spellEnd"/>
      <w:r>
        <w:rPr>
          <w:rFonts w:eastAsia="Calibri"/>
          <w:szCs w:val="22"/>
        </w:rPr>
        <w:t xml:space="preserve"> </w:t>
      </w:r>
      <w:r w:rsidRPr="00392B7E">
        <w:rPr>
          <w:rFonts w:eastAsia="Calibri"/>
          <w:szCs w:val="22"/>
        </w:rPr>
        <w:t>1000 mg/12,2 mg milteliai geriamajam tirpalui</w:t>
      </w:r>
    </w:p>
    <w:p w:rsidR="00762153" w:rsidRPr="007651AB" w:rsidRDefault="00762153" w:rsidP="00762153">
      <w:pPr>
        <w:tabs>
          <w:tab w:val="left" w:pos="1985"/>
        </w:tabs>
        <w:rPr>
          <w:szCs w:val="22"/>
        </w:rPr>
      </w:pPr>
      <w:r w:rsidRPr="006D1999">
        <w:rPr>
          <w:szCs w:val="22"/>
          <w:lang w:eastAsia="en-US"/>
        </w:rPr>
        <w:t>Vengrija</w:t>
      </w:r>
      <w:r w:rsidRPr="006D1999">
        <w:rPr>
          <w:szCs w:val="22"/>
          <w:lang w:eastAsia="en-US"/>
        </w:rPr>
        <w:tab/>
      </w:r>
      <w:r>
        <w:rPr>
          <w:szCs w:val="22"/>
          <w:lang w:eastAsia="en-US"/>
        </w:rPr>
        <w:tab/>
      </w:r>
      <w:proofErr w:type="spellStart"/>
      <w:r w:rsidRPr="007651AB">
        <w:rPr>
          <w:szCs w:val="22"/>
        </w:rPr>
        <w:t>Flunathan</w:t>
      </w:r>
      <w:proofErr w:type="spellEnd"/>
      <w:r w:rsidRPr="007651AB">
        <w:rPr>
          <w:szCs w:val="22"/>
        </w:rPr>
        <w:t xml:space="preserve"> </w:t>
      </w:r>
      <w:proofErr w:type="spellStart"/>
      <w:r w:rsidRPr="007651AB">
        <w:rPr>
          <w:szCs w:val="22"/>
        </w:rPr>
        <w:t>Sandoz</w:t>
      </w:r>
      <w:proofErr w:type="spellEnd"/>
      <w:r w:rsidRPr="007651AB">
        <w:rPr>
          <w:szCs w:val="22"/>
        </w:rPr>
        <w:t xml:space="preserve"> 500 mg/12,2 mg </w:t>
      </w:r>
      <w:proofErr w:type="spellStart"/>
      <w:r w:rsidRPr="007651AB">
        <w:rPr>
          <w:szCs w:val="22"/>
        </w:rPr>
        <w:t>por</w:t>
      </w:r>
      <w:proofErr w:type="spellEnd"/>
      <w:r w:rsidRPr="007651AB">
        <w:rPr>
          <w:szCs w:val="22"/>
        </w:rPr>
        <w:t xml:space="preserve"> </w:t>
      </w:r>
      <w:proofErr w:type="spellStart"/>
      <w:r w:rsidRPr="007651AB">
        <w:rPr>
          <w:szCs w:val="22"/>
        </w:rPr>
        <w:t>belsőleges</w:t>
      </w:r>
      <w:proofErr w:type="spellEnd"/>
      <w:r w:rsidRPr="007651AB">
        <w:rPr>
          <w:szCs w:val="22"/>
        </w:rPr>
        <w:t xml:space="preserve"> </w:t>
      </w:r>
      <w:proofErr w:type="spellStart"/>
      <w:r w:rsidRPr="007651AB">
        <w:rPr>
          <w:szCs w:val="22"/>
        </w:rPr>
        <w:t>oldathoz</w:t>
      </w:r>
      <w:proofErr w:type="spellEnd"/>
    </w:p>
    <w:p w:rsidR="00762153" w:rsidRDefault="00762153" w:rsidP="00762153">
      <w:pPr>
        <w:tabs>
          <w:tab w:val="left" w:pos="1985"/>
        </w:tabs>
        <w:ind w:left="567" w:firstLine="567"/>
        <w:rPr>
          <w:sz w:val="20"/>
        </w:rPr>
      </w:pPr>
      <w:r>
        <w:rPr>
          <w:szCs w:val="22"/>
        </w:rPr>
        <w:tab/>
      </w:r>
      <w:r>
        <w:rPr>
          <w:szCs w:val="22"/>
        </w:rPr>
        <w:tab/>
      </w:r>
      <w:proofErr w:type="spellStart"/>
      <w:r w:rsidRPr="007651AB">
        <w:rPr>
          <w:szCs w:val="22"/>
        </w:rPr>
        <w:t>Flunathan</w:t>
      </w:r>
      <w:proofErr w:type="spellEnd"/>
      <w:r w:rsidRPr="007651AB">
        <w:rPr>
          <w:szCs w:val="22"/>
        </w:rPr>
        <w:t xml:space="preserve"> </w:t>
      </w:r>
      <w:proofErr w:type="spellStart"/>
      <w:r w:rsidRPr="007651AB">
        <w:rPr>
          <w:szCs w:val="22"/>
        </w:rPr>
        <w:t>Sandoz</w:t>
      </w:r>
      <w:proofErr w:type="spellEnd"/>
      <w:r w:rsidRPr="007651AB">
        <w:rPr>
          <w:szCs w:val="22"/>
        </w:rPr>
        <w:t xml:space="preserve"> 1000 mg/12,2 mg </w:t>
      </w:r>
      <w:proofErr w:type="spellStart"/>
      <w:r w:rsidRPr="007651AB">
        <w:rPr>
          <w:szCs w:val="22"/>
        </w:rPr>
        <w:t>por</w:t>
      </w:r>
      <w:proofErr w:type="spellEnd"/>
      <w:r w:rsidRPr="007651AB">
        <w:rPr>
          <w:szCs w:val="22"/>
        </w:rPr>
        <w:t xml:space="preserve"> </w:t>
      </w:r>
      <w:proofErr w:type="spellStart"/>
      <w:r w:rsidRPr="007651AB">
        <w:rPr>
          <w:szCs w:val="22"/>
        </w:rPr>
        <w:t>belsőleges</w:t>
      </w:r>
      <w:proofErr w:type="spellEnd"/>
      <w:r w:rsidRPr="007651AB">
        <w:rPr>
          <w:szCs w:val="22"/>
        </w:rPr>
        <w:t xml:space="preserve"> </w:t>
      </w:r>
      <w:proofErr w:type="spellStart"/>
      <w:r w:rsidRPr="007651AB">
        <w:rPr>
          <w:szCs w:val="22"/>
        </w:rPr>
        <w:t>oldathoz</w:t>
      </w:r>
      <w:proofErr w:type="spellEnd"/>
    </w:p>
    <w:p w:rsidR="00762153" w:rsidRPr="006D1999" w:rsidRDefault="00762153" w:rsidP="00762153">
      <w:pPr>
        <w:tabs>
          <w:tab w:val="left" w:pos="1985"/>
        </w:tabs>
        <w:autoSpaceDE w:val="0"/>
        <w:autoSpaceDN w:val="0"/>
        <w:adjustRightInd w:val="0"/>
        <w:rPr>
          <w:rFonts w:eastAsia="TimesNewRoman"/>
          <w:szCs w:val="22"/>
          <w:lang w:eastAsia="en-US"/>
        </w:rPr>
      </w:pPr>
      <w:r>
        <w:rPr>
          <w:rFonts w:eastAsia="TimesNewRoman"/>
          <w:szCs w:val="22"/>
          <w:lang w:eastAsia="en-US"/>
        </w:rPr>
        <w:tab/>
      </w:r>
      <w:r>
        <w:rPr>
          <w:rFonts w:eastAsia="TimesNewRoman"/>
          <w:szCs w:val="22"/>
          <w:lang w:eastAsia="en-US"/>
        </w:rPr>
        <w:tab/>
      </w:r>
      <w:proofErr w:type="spellStart"/>
      <w:r w:rsidRPr="006D1999">
        <w:rPr>
          <w:rFonts w:eastAsia="TimesNewRoman"/>
          <w:szCs w:val="22"/>
          <w:lang w:eastAsia="en-US"/>
        </w:rPr>
        <w:t>Paracetamol</w:t>
      </w:r>
      <w:proofErr w:type="spellEnd"/>
      <w:r w:rsidRPr="006D1999">
        <w:rPr>
          <w:rFonts w:eastAsia="TimesNewRoman"/>
          <w:szCs w:val="22"/>
          <w:lang w:eastAsia="en-US"/>
        </w:rPr>
        <w:t xml:space="preserve"> </w:t>
      </w:r>
      <w:proofErr w:type="spellStart"/>
      <w:r w:rsidRPr="006D1999">
        <w:rPr>
          <w:rFonts w:eastAsia="TimesNewRoman"/>
          <w:szCs w:val="22"/>
          <w:lang w:eastAsia="en-US"/>
        </w:rPr>
        <w:t>Cold</w:t>
      </w:r>
      <w:proofErr w:type="spellEnd"/>
      <w:r w:rsidRPr="006D1999">
        <w:rPr>
          <w:rFonts w:eastAsia="TimesNewRoman"/>
          <w:szCs w:val="22"/>
          <w:lang w:eastAsia="en-US"/>
        </w:rPr>
        <w:t xml:space="preserve"> </w:t>
      </w:r>
      <w:proofErr w:type="spellStart"/>
      <w:r w:rsidRPr="006D1999">
        <w:rPr>
          <w:rFonts w:eastAsia="TimesNewRoman"/>
          <w:szCs w:val="22"/>
          <w:lang w:eastAsia="en-US"/>
        </w:rPr>
        <w:t>Sandoz</w:t>
      </w:r>
      <w:proofErr w:type="spellEnd"/>
      <w:r w:rsidRPr="006D1999">
        <w:rPr>
          <w:rFonts w:eastAsia="TimesNewRoman"/>
          <w:szCs w:val="22"/>
          <w:lang w:eastAsia="en-US"/>
        </w:rPr>
        <w:t xml:space="preserve"> 500 mg/12.2 mg </w:t>
      </w:r>
      <w:proofErr w:type="spellStart"/>
      <w:r w:rsidRPr="006D1999">
        <w:rPr>
          <w:rFonts w:eastAsia="TimesNewRoman"/>
          <w:szCs w:val="22"/>
          <w:lang w:eastAsia="en-US"/>
        </w:rPr>
        <w:t>por</w:t>
      </w:r>
      <w:proofErr w:type="spellEnd"/>
      <w:r w:rsidRPr="006D1999">
        <w:rPr>
          <w:rFonts w:eastAsia="TimesNewRoman"/>
          <w:szCs w:val="22"/>
          <w:lang w:eastAsia="en-US"/>
        </w:rPr>
        <w:t xml:space="preserve"> </w:t>
      </w:r>
      <w:proofErr w:type="spellStart"/>
      <w:r w:rsidRPr="006D1999">
        <w:rPr>
          <w:rFonts w:eastAsia="TimesNewRoman"/>
          <w:szCs w:val="22"/>
          <w:lang w:eastAsia="en-US"/>
        </w:rPr>
        <w:t>belsőleges</w:t>
      </w:r>
      <w:proofErr w:type="spellEnd"/>
      <w:r w:rsidRPr="006D1999">
        <w:rPr>
          <w:rFonts w:eastAsia="TimesNewRoman"/>
          <w:szCs w:val="22"/>
          <w:lang w:eastAsia="en-US"/>
        </w:rPr>
        <w:t xml:space="preserve"> </w:t>
      </w:r>
      <w:proofErr w:type="spellStart"/>
      <w:r w:rsidRPr="006D1999">
        <w:rPr>
          <w:rFonts w:eastAsia="TimesNewRoman"/>
          <w:szCs w:val="22"/>
          <w:lang w:eastAsia="en-US"/>
        </w:rPr>
        <w:t>oldathoz</w:t>
      </w:r>
      <w:proofErr w:type="spellEnd"/>
    </w:p>
    <w:p w:rsidR="00762153" w:rsidRPr="00F60578" w:rsidRDefault="00762153" w:rsidP="00762153">
      <w:pPr>
        <w:tabs>
          <w:tab w:val="left" w:pos="1985"/>
        </w:tabs>
        <w:autoSpaceDE w:val="0"/>
        <w:autoSpaceDN w:val="0"/>
        <w:adjustRightInd w:val="0"/>
        <w:ind w:left="567" w:firstLine="567"/>
        <w:rPr>
          <w:rFonts w:eastAsia="TimesNewRoman"/>
        </w:rPr>
      </w:pPr>
      <w:r>
        <w:rPr>
          <w:rFonts w:eastAsia="TimesNewRoman"/>
        </w:rPr>
        <w:tab/>
      </w:r>
      <w:r>
        <w:rPr>
          <w:rFonts w:eastAsia="TimesNewRoman"/>
        </w:rPr>
        <w:tab/>
      </w:r>
      <w:proofErr w:type="spellStart"/>
      <w:r w:rsidRPr="00F60578">
        <w:rPr>
          <w:rFonts w:eastAsia="TimesNewRoman"/>
        </w:rPr>
        <w:t>Paracetamol</w:t>
      </w:r>
      <w:proofErr w:type="spellEnd"/>
      <w:r w:rsidRPr="00F60578">
        <w:rPr>
          <w:rFonts w:eastAsia="TimesNewRoman"/>
        </w:rPr>
        <w:t xml:space="preserve"> </w:t>
      </w:r>
      <w:proofErr w:type="spellStart"/>
      <w:r w:rsidRPr="00F60578">
        <w:rPr>
          <w:rFonts w:eastAsia="TimesNewRoman"/>
        </w:rPr>
        <w:t>Cold</w:t>
      </w:r>
      <w:proofErr w:type="spellEnd"/>
      <w:r w:rsidRPr="00F60578">
        <w:rPr>
          <w:rFonts w:eastAsia="TimesNewRoman"/>
        </w:rPr>
        <w:t xml:space="preserve"> </w:t>
      </w:r>
      <w:proofErr w:type="spellStart"/>
      <w:r w:rsidRPr="00F60578">
        <w:rPr>
          <w:rFonts w:eastAsia="TimesNewRoman"/>
        </w:rPr>
        <w:t>Sandoz</w:t>
      </w:r>
      <w:proofErr w:type="spellEnd"/>
      <w:r w:rsidRPr="00F60578">
        <w:rPr>
          <w:rFonts w:eastAsia="TimesNewRoman"/>
        </w:rPr>
        <w:t xml:space="preserve"> 1000 mg/12.2 mg </w:t>
      </w:r>
      <w:proofErr w:type="spellStart"/>
      <w:r w:rsidRPr="00F60578">
        <w:rPr>
          <w:rFonts w:eastAsia="TimesNewRoman"/>
        </w:rPr>
        <w:t>por</w:t>
      </w:r>
      <w:proofErr w:type="spellEnd"/>
      <w:r w:rsidRPr="00F60578">
        <w:rPr>
          <w:rFonts w:eastAsia="TimesNewRoman"/>
        </w:rPr>
        <w:t xml:space="preserve"> </w:t>
      </w:r>
      <w:proofErr w:type="spellStart"/>
      <w:r w:rsidRPr="00F60578">
        <w:rPr>
          <w:rFonts w:eastAsia="TimesNewRoman"/>
        </w:rPr>
        <w:t>belsőleges</w:t>
      </w:r>
      <w:proofErr w:type="spellEnd"/>
      <w:r w:rsidRPr="00F60578">
        <w:rPr>
          <w:rFonts w:eastAsia="TimesNewRoman"/>
        </w:rPr>
        <w:t xml:space="preserve"> </w:t>
      </w:r>
      <w:proofErr w:type="spellStart"/>
      <w:r w:rsidRPr="00F60578">
        <w:rPr>
          <w:rFonts w:eastAsia="TimesNewRoman"/>
        </w:rPr>
        <w:t>oldathoz</w:t>
      </w:r>
      <w:proofErr w:type="spellEnd"/>
    </w:p>
    <w:p w:rsidR="00762153" w:rsidRPr="00F60578" w:rsidRDefault="00762153" w:rsidP="00762153">
      <w:pPr>
        <w:tabs>
          <w:tab w:val="left" w:pos="1985"/>
        </w:tabs>
        <w:autoSpaceDE w:val="0"/>
        <w:autoSpaceDN w:val="0"/>
        <w:adjustRightInd w:val="0"/>
        <w:rPr>
          <w:rFonts w:eastAsia="TimesNewRoman"/>
        </w:rPr>
      </w:pPr>
      <w:r w:rsidRPr="00F60578">
        <w:rPr>
          <w:rFonts w:eastAsia="TimesNewRoman"/>
        </w:rPr>
        <w:t>Rumunija</w:t>
      </w:r>
      <w:r w:rsidRPr="00F60578">
        <w:rPr>
          <w:rFonts w:eastAsia="TimesNewRoman"/>
        </w:rPr>
        <w:tab/>
      </w:r>
      <w:r>
        <w:rPr>
          <w:rFonts w:eastAsia="TimesNewRoman"/>
        </w:rPr>
        <w:tab/>
      </w:r>
      <w:r w:rsidRPr="00F60578">
        <w:rPr>
          <w:rFonts w:eastAsia="TimesNewRoman"/>
        </w:rPr>
        <w:t xml:space="preserve">LEKADOL 500 mg/12,2 mg </w:t>
      </w:r>
      <w:proofErr w:type="spellStart"/>
      <w:r w:rsidRPr="00F60578">
        <w:rPr>
          <w:rFonts w:eastAsia="TimesNewRoman"/>
        </w:rPr>
        <w:t>pulber</w:t>
      </w:r>
      <w:proofErr w:type="spellEnd"/>
      <w:r w:rsidRPr="00F60578">
        <w:rPr>
          <w:rFonts w:eastAsia="TimesNewRoman"/>
        </w:rPr>
        <w:t xml:space="preserve"> </w:t>
      </w:r>
      <w:proofErr w:type="spellStart"/>
      <w:r w:rsidRPr="00F60578">
        <w:rPr>
          <w:rFonts w:eastAsia="TimesNewRoman"/>
        </w:rPr>
        <w:t>pentru</w:t>
      </w:r>
      <w:proofErr w:type="spellEnd"/>
      <w:r w:rsidRPr="00F60578">
        <w:rPr>
          <w:rFonts w:eastAsia="TimesNewRoman"/>
        </w:rPr>
        <w:t xml:space="preserve"> </w:t>
      </w:r>
      <w:proofErr w:type="spellStart"/>
      <w:r w:rsidRPr="00F60578">
        <w:rPr>
          <w:rFonts w:eastAsia="TimesNewRoman"/>
        </w:rPr>
        <w:t>solutie</w:t>
      </w:r>
      <w:proofErr w:type="spellEnd"/>
      <w:r w:rsidRPr="00F60578">
        <w:rPr>
          <w:rFonts w:eastAsia="TimesNewRoman"/>
        </w:rPr>
        <w:t xml:space="preserve"> </w:t>
      </w:r>
      <w:proofErr w:type="spellStart"/>
      <w:r w:rsidRPr="00F60578">
        <w:rPr>
          <w:rFonts w:eastAsia="TimesNewRoman"/>
        </w:rPr>
        <w:t>orală</w:t>
      </w:r>
      <w:proofErr w:type="spellEnd"/>
    </w:p>
    <w:p w:rsidR="00762153" w:rsidRPr="00F60578" w:rsidRDefault="00762153" w:rsidP="00762153">
      <w:pPr>
        <w:tabs>
          <w:tab w:val="left" w:pos="1985"/>
        </w:tabs>
        <w:autoSpaceDE w:val="0"/>
        <w:autoSpaceDN w:val="0"/>
        <w:adjustRightInd w:val="0"/>
        <w:ind w:left="567" w:firstLine="567"/>
        <w:rPr>
          <w:rFonts w:eastAsia="TimesNewRoman"/>
        </w:rPr>
      </w:pPr>
      <w:r>
        <w:rPr>
          <w:rFonts w:eastAsia="TimesNewRoman"/>
        </w:rPr>
        <w:tab/>
      </w:r>
      <w:r>
        <w:rPr>
          <w:rFonts w:eastAsia="TimesNewRoman"/>
        </w:rPr>
        <w:tab/>
      </w:r>
      <w:r w:rsidRPr="00F60578">
        <w:rPr>
          <w:rFonts w:eastAsia="TimesNewRoman"/>
        </w:rPr>
        <w:t xml:space="preserve">LEKADOL 1000 mg/12,2 mg </w:t>
      </w:r>
      <w:proofErr w:type="spellStart"/>
      <w:r w:rsidRPr="00F60578">
        <w:rPr>
          <w:rFonts w:eastAsia="TimesNewRoman"/>
        </w:rPr>
        <w:t>pulbere</w:t>
      </w:r>
      <w:proofErr w:type="spellEnd"/>
      <w:r w:rsidRPr="00F60578">
        <w:rPr>
          <w:rFonts w:eastAsia="TimesNewRoman"/>
        </w:rPr>
        <w:t xml:space="preserve"> </w:t>
      </w:r>
      <w:proofErr w:type="spellStart"/>
      <w:r w:rsidRPr="00F60578">
        <w:rPr>
          <w:rFonts w:eastAsia="TimesNewRoman"/>
        </w:rPr>
        <w:t>pentru</w:t>
      </w:r>
      <w:proofErr w:type="spellEnd"/>
      <w:r w:rsidRPr="00F60578">
        <w:rPr>
          <w:rFonts w:eastAsia="TimesNewRoman"/>
        </w:rPr>
        <w:t xml:space="preserve"> </w:t>
      </w:r>
      <w:proofErr w:type="spellStart"/>
      <w:r w:rsidRPr="00F60578">
        <w:rPr>
          <w:rFonts w:eastAsia="TimesNewRoman"/>
        </w:rPr>
        <w:t>solutie</w:t>
      </w:r>
      <w:proofErr w:type="spellEnd"/>
      <w:r w:rsidRPr="00F60578">
        <w:rPr>
          <w:rFonts w:eastAsia="TimesNewRoman"/>
        </w:rPr>
        <w:t xml:space="preserve"> </w:t>
      </w:r>
      <w:proofErr w:type="spellStart"/>
      <w:r w:rsidRPr="00F60578">
        <w:rPr>
          <w:rFonts w:eastAsia="TimesNewRoman"/>
        </w:rPr>
        <w:t>orală</w:t>
      </w:r>
      <w:proofErr w:type="spellEnd"/>
    </w:p>
    <w:p w:rsidR="00762153" w:rsidRPr="00F60578" w:rsidRDefault="00762153" w:rsidP="00762153">
      <w:pPr>
        <w:tabs>
          <w:tab w:val="left" w:pos="1985"/>
        </w:tabs>
        <w:autoSpaceDE w:val="0"/>
        <w:autoSpaceDN w:val="0"/>
        <w:adjustRightInd w:val="0"/>
        <w:rPr>
          <w:rFonts w:eastAsia="TimesNewRoman"/>
        </w:rPr>
      </w:pPr>
      <w:r w:rsidRPr="00F60578">
        <w:rPr>
          <w:rFonts w:eastAsia="TimesNewRoman"/>
        </w:rPr>
        <w:t>Slovėnija</w:t>
      </w:r>
      <w:r w:rsidRPr="00F60578">
        <w:rPr>
          <w:rFonts w:eastAsia="TimesNewRoman"/>
        </w:rPr>
        <w:tab/>
      </w:r>
      <w:r>
        <w:rPr>
          <w:rFonts w:eastAsia="TimesNewRoman"/>
        </w:rPr>
        <w:tab/>
      </w:r>
      <w:r w:rsidRPr="00F60578">
        <w:rPr>
          <w:rFonts w:eastAsia="TimesNewRoman"/>
        </w:rPr>
        <w:t xml:space="preserve">LEKADOL SINUS 500 mg/12,2 mg </w:t>
      </w:r>
      <w:proofErr w:type="spellStart"/>
      <w:r w:rsidRPr="00F60578">
        <w:rPr>
          <w:rFonts w:eastAsia="TimesNewRoman"/>
        </w:rPr>
        <w:t>prašek</w:t>
      </w:r>
      <w:proofErr w:type="spellEnd"/>
      <w:r w:rsidRPr="00F60578">
        <w:rPr>
          <w:rFonts w:eastAsia="TimesNewRoman"/>
        </w:rPr>
        <w:t xml:space="preserve"> </w:t>
      </w:r>
      <w:proofErr w:type="spellStart"/>
      <w:r w:rsidRPr="00F60578">
        <w:rPr>
          <w:rFonts w:eastAsia="TimesNewRoman"/>
        </w:rPr>
        <w:t>za</w:t>
      </w:r>
      <w:proofErr w:type="spellEnd"/>
      <w:r w:rsidRPr="00F60578">
        <w:rPr>
          <w:rFonts w:eastAsia="TimesNewRoman"/>
        </w:rPr>
        <w:t xml:space="preserve"> </w:t>
      </w:r>
      <w:proofErr w:type="spellStart"/>
      <w:r w:rsidRPr="00F60578">
        <w:rPr>
          <w:rFonts w:eastAsia="TimesNewRoman"/>
        </w:rPr>
        <w:t>peroralno</w:t>
      </w:r>
      <w:proofErr w:type="spellEnd"/>
      <w:r w:rsidRPr="00F60578">
        <w:rPr>
          <w:rFonts w:eastAsia="TimesNewRoman"/>
        </w:rPr>
        <w:t xml:space="preserve"> </w:t>
      </w:r>
      <w:proofErr w:type="spellStart"/>
      <w:r w:rsidRPr="00F60578">
        <w:rPr>
          <w:rFonts w:eastAsia="TimesNewRoman"/>
        </w:rPr>
        <w:t>raztopino</w:t>
      </w:r>
      <w:proofErr w:type="spellEnd"/>
    </w:p>
    <w:p w:rsidR="00762153" w:rsidRPr="00D4349A" w:rsidRDefault="00762153" w:rsidP="00762153">
      <w:pPr>
        <w:tabs>
          <w:tab w:val="left" w:pos="1985"/>
        </w:tabs>
        <w:ind w:left="2160" w:hanging="2160"/>
      </w:pPr>
      <w:r w:rsidRPr="00D24556">
        <w:rPr>
          <w:rFonts w:eastAsia="TimesNewRoman"/>
          <w:szCs w:val="22"/>
          <w:lang w:eastAsia="en-US"/>
        </w:rPr>
        <w:t>Jungtin</w:t>
      </w:r>
      <w:r>
        <w:rPr>
          <w:rFonts w:eastAsia="TimesNewRoman"/>
          <w:szCs w:val="22"/>
          <w:lang w:eastAsia="en-US"/>
        </w:rPr>
        <w:t>ė</w:t>
      </w:r>
      <w:r w:rsidRPr="009D14DF">
        <w:rPr>
          <w:rFonts w:eastAsia="TimesNewRoman"/>
          <w:szCs w:val="22"/>
          <w:lang w:eastAsia="en-US"/>
        </w:rPr>
        <w:t xml:space="preserve"> Karalyst</w:t>
      </w:r>
      <w:r>
        <w:rPr>
          <w:rFonts w:eastAsia="TimesNewRoman"/>
          <w:szCs w:val="22"/>
          <w:lang w:eastAsia="en-US"/>
        </w:rPr>
        <w:t>ė</w:t>
      </w:r>
      <w:r>
        <w:rPr>
          <w:rFonts w:eastAsia="TimesNewRoman"/>
          <w:szCs w:val="22"/>
          <w:lang w:eastAsia="en-US"/>
        </w:rPr>
        <w:tab/>
      </w:r>
      <w:r>
        <w:rPr>
          <w:rFonts w:eastAsia="TimesNewRoman"/>
          <w:szCs w:val="22"/>
          <w:lang w:eastAsia="en-US"/>
        </w:rPr>
        <w:tab/>
      </w:r>
      <w:proofErr w:type="spellStart"/>
      <w:r w:rsidRPr="00D4349A">
        <w:t>Paracetamol</w:t>
      </w:r>
      <w:proofErr w:type="spellEnd"/>
      <w:r w:rsidRPr="00D4349A">
        <w:t>/</w:t>
      </w:r>
      <w:proofErr w:type="spellStart"/>
      <w:r w:rsidRPr="00D4349A">
        <w:t>Phenylephrine</w:t>
      </w:r>
      <w:proofErr w:type="spellEnd"/>
      <w:r w:rsidRPr="00D4349A">
        <w:t xml:space="preserve"> </w:t>
      </w:r>
      <w:proofErr w:type="spellStart"/>
      <w:r w:rsidRPr="00D4349A">
        <w:t>Hydrochloride</w:t>
      </w:r>
      <w:proofErr w:type="spellEnd"/>
      <w:r w:rsidRPr="00D4349A">
        <w:t xml:space="preserve"> 500 mg/12.2 mg </w:t>
      </w:r>
      <w:proofErr w:type="spellStart"/>
      <w:r w:rsidRPr="00D4349A">
        <w:t>Powder</w:t>
      </w:r>
      <w:proofErr w:type="spellEnd"/>
      <w:r w:rsidRPr="00D4349A">
        <w:t xml:space="preserve"> </w:t>
      </w:r>
      <w:proofErr w:type="spellStart"/>
      <w:r w:rsidRPr="00D4349A">
        <w:t>for</w:t>
      </w:r>
      <w:proofErr w:type="spellEnd"/>
      <w:r w:rsidRPr="00D4349A">
        <w:t xml:space="preserve"> </w:t>
      </w:r>
      <w:proofErr w:type="spellStart"/>
      <w:r w:rsidRPr="00D4349A">
        <w:t>Oral</w:t>
      </w:r>
      <w:proofErr w:type="spellEnd"/>
      <w:r w:rsidRPr="00D4349A">
        <w:t xml:space="preserve"> </w:t>
      </w:r>
      <w:proofErr w:type="spellStart"/>
      <w:r w:rsidRPr="00D4349A">
        <w:t>Solution</w:t>
      </w:r>
      <w:proofErr w:type="spellEnd"/>
      <w:r w:rsidRPr="00D4349A">
        <w:t>.</w:t>
      </w:r>
    </w:p>
    <w:p w:rsidR="00762153" w:rsidRPr="00D24556" w:rsidRDefault="00762153" w:rsidP="00762153">
      <w:pPr>
        <w:tabs>
          <w:tab w:val="left" w:pos="1985"/>
        </w:tabs>
        <w:ind w:left="2160"/>
      </w:pPr>
      <w:proofErr w:type="spellStart"/>
      <w:r w:rsidRPr="00D4349A">
        <w:t>Paracetamol</w:t>
      </w:r>
      <w:proofErr w:type="spellEnd"/>
      <w:r w:rsidRPr="00D4349A">
        <w:t>/</w:t>
      </w:r>
      <w:proofErr w:type="spellStart"/>
      <w:r w:rsidRPr="00D4349A">
        <w:t>Phenylephrine</w:t>
      </w:r>
      <w:proofErr w:type="spellEnd"/>
      <w:r w:rsidRPr="00D4349A">
        <w:t xml:space="preserve"> </w:t>
      </w:r>
      <w:proofErr w:type="spellStart"/>
      <w:r w:rsidRPr="00D4349A">
        <w:t>Hydrochloride</w:t>
      </w:r>
      <w:proofErr w:type="spellEnd"/>
      <w:r w:rsidRPr="00D4349A">
        <w:t xml:space="preserve"> 1000 mg/12.</w:t>
      </w:r>
      <w:r w:rsidRPr="00D24556">
        <w:t xml:space="preserve">2 mg </w:t>
      </w:r>
      <w:proofErr w:type="spellStart"/>
      <w:r w:rsidRPr="00D24556">
        <w:t>Powder</w:t>
      </w:r>
      <w:proofErr w:type="spellEnd"/>
      <w:r w:rsidRPr="00D24556">
        <w:t xml:space="preserve"> </w:t>
      </w:r>
      <w:proofErr w:type="spellStart"/>
      <w:r w:rsidRPr="00D24556">
        <w:t>for</w:t>
      </w:r>
      <w:proofErr w:type="spellEnd"/>
      <w:r w:rsidRPr="00D24556">
        <w:t xml:space="preserve"> </w:t>
      </w:r>
      <w:proofErr w:type="spellStart"/>
      <w:r w:rsidRPr="00D24556">
        <w:t>Oral</w:t>
      </w:r>
      <w:proofErr w:type="spellEnd"/>
      <w:r w:rsidRPr="00D24556">
        <w:t xml:space="preserve"> </w:t>
      </w:r>
      <w:proofErr w:type="spellStart"/>
      <w:r w:rsidRPr="00D24556">
        <w:t>Solution</w:t>
      </w:r>
      <w:proofErr w:type="spellEnd"/>
      <w:r w:rsidRPr="00D24556">
        <w:t>.</w:t>
      </w:r>
    </w:p>
    <w:p w:rsidR="00762153" w:rsidRPr="009D14DF" w:rsidRDefault="00762153" w:rsidP="00762153"/>
    <w:p w:rsidR="00762153" w:rsidRPr="00392B7E" w:rsidRDefault="00762153" w:rsidP="00762153">
      <w:pPr>
        <w:numPr>
          <w:ilvl w:val="12"/>
          <w:numId w:val="0"/>
        </w:numPr>
        <w:ind w:right="-2"/>
        <w:rPr>
          <w:b/>
          <w:szCs w:val="22"/>
        </w:rPr>
      </w:pPr>
    </w:p>
    <w:p w:rsidR="00762153" w:rsidRPr="00392B7E" w:rsidRDefault="00762153" w:rsidP="00762153">
      <w:pPr>
        <w:tabs>
          <w:tab w:val="left" w:pos="567"/>
        </w:tabs>
        <w:rPr>
          <w:b/>
          <w:szCs w:val="22"/>
        </w:rPr>
      </w:pPr>
      <w:r w:rsidRPr="00392B7E">
        <w:rPr>
          <w:b/>
          <w:szCs w:val="22"/>
        </w:rPr>
        <w:t xml:space="preserve">Šis pakuotės lapelis paskutinį kartą peržiūrėtas </w:t>
      </w:r>
      <w:r>
        <w:rPr>
          <w:b/>
          <w:szCs w:val="22"/>
        </w:rPr>
        <w:t>2015-12-08</w:t>
      </w:r>
    </w:p>
    <w:p w:rsidR="00762153" w:rsidRPr="00392B7E" w:rsidRDefault="00762153" w:rsidP="00762153">
      <w:pPr>
        <w:tabs>
          <w:tab w:val="left" w:pos="567"/>
        </w:tabs>
        <w:rPr>
          <w:szCs w:val="22"/>
        </w:rPr>
      </w:pPr>
    </w:p>
    <w:p w:rsidR="00762153" w:rsidRPr="00392B7E" w:rsidRDefault="00762153" w:rsidP="00762153">
      <w:pPr>
        <w:tabs>
          <w:tab w:val="left" w:pos="567"/>
        </w:tabs>
        <w:rPr>
          <w:szCs w:val="22"/>
        </w:rPr>
      </w:pPr>
    </w:p>
    <w:p w:rsidR="00762153" w:rsidRDefault="00762153" w:rsidP="00762153">
      <w:pPr>
        <w:numPr>
          <w:ilvl w:val="12"/>
          <w:numId w:val="0"/>
        </w:numPr>
        <w:tabs>
          <w:tab w:val="left" w:pos="567"/>
        </w:tabs>
        <w:ind w:right="-2"/>
        <w:rPr>
          <w:snapToGrid w:val="0"/>
          <w:szCs w:val="22"/>
          <w:lang w:eastAsia="en-US"/>
        </w:rPr>
      </w:pPr>
      <w:r w:rsidRPr="00392B7E">
        <w:rPr>
          <w:snapToGrid w:val="0"/>
          <w:szCs w:val="22"/>
          <w:lang w:eastAsia="en-US"/>
        </w:rPr>
        <w:t>Išsami informacija apie šį vaistą pateikiama Valstybinės vaistų kontrolės tarnybos prie Lietuvos Respublikos sveikatos apsaugos ministerijos tinklalapyje</w:t>
      </w:r>
      <w:r w:rsidRPr="00392B7E">
        <w:rPr>
          <w:i/>
          <w:snapToGrid w:val="0"/>
          <w:szCs w:val="22"/>
          <w:lang w:eastAsia="en-US"/>
        </w:rPr>
        <w:t xml:space="preserve"> </w:t>
      </w:r>
      <w:hyperlink r:id="rId15" w:history="1">
        <w:r w:rsidRPr="00392B7E">
          <w:rPr>
            <w:rFonts w:eastAsia="SimSun"/>
            <w:snapToGrid w:val="0"/>
            <w:color w:val="0000FF"/>
            <w:szCs w:val="22"/>
            <w:u w:val="single"/>
            <w:lang w:eastAsia="en-US"/>
          </w:rPr>
          <w:t>http://www.vvkt.lt/</w:t>
        </w:r>
      </w:hyperlink>
      <w:r w:rsidRPr="00392B7E">
        <w:rPr>
          <w:snapToGrid w:val="0"/>
          <w:szCs w:val="22"/>
          <w:lang w:eastAsia="en-US"/>
        </w:rPr>
        <w:t>.</w:t>
      </w:r>
    </w:p>
    <w:p w:rsidR="00F3335D" w:rsidRDefault="00F3335D" w:rsidP="00762153">
      <w:pPr>
        <w:numPr>
          <w:ilvl w:val="12"/>
          <w:numId w:val="0"/>
        </w:numPr>
        <w:tabs>
          <w:tab w:val="left" w:pos="567"/>
        </w:tabs>
        <w:ind w:right="-2"/>
        <w:rPr>
          <w:snapToGrid w:val="0"/>
          <w:szCs w:val="22"/>
          <w:lang w:eastAsia="en-US"/>
        </w:rPr>
      </w:pPr>
    </w:p>
    <w:p w:rsidR="00F3335D" w:rsidRDefault="00F3335D" w:rsidP="00762153">
      <w:pPr>
        <w:numPr>
          <w:ilvl w:val="12"/>
          <w:numId w:val="0"/>
        </w:numPr>
        <w:tabs>
          <w:tab w:val="left" w:pos="567"/>
        </w:tabs>
        <w:ind w:right="-2"/>
        <w:rPr>
          <w:snapToGrid w:val="0"/>
          <w:szCs w:val="22"/>
          <w:lang w:eastAsia="en-US"/>
        </w:rPr>
      </w:pPr>
      <w:bookmarkStart w:id="0" w:name="_GoBack"/>
      <w:bookmarkEnd w:id="0"/>
      <w:permStart w:id="1961049785" w:edGrp="everyone"/>
      <w:permEnd w:id="1961049785"/>
    </w:p>
    <w:p w:rsidR="00762153" w:rsidRDefault="00762153" w:rsidP="00762153">
      <w:pPr>
        <w:numPr>
          <w:ilvl w:val="12"/>
          <w:numId w:val="0"/>
        </w:numPr>
        <w:tabs>
          <w:tab w:val="left" w:pos="567"/>
        </w:tabs>
        <w:ind w:right="-2"/>
        <w:rPr>
          <w:snapToGrid w:val="0"/>
          <w:szCs w:val="22"/>
          <w:lang w:eastAsia="en-US"/>
        </w:rPr>
      </w:pPr>
    </w:p>
    <w:p w:rsidR="00762153" w:rsidRPr="00392B7E" w:rsidRDefault="00762153" w:rsidP="00762153">
      <w:pPr>
        <w:numPr>
          <w:ilvl w:val="12"/>
          <w:numId w:val="0"/>
        </w:numPr>
        <w:tabs>
          <w:tab w:val="left" w:pos="567"/>
        </w:tabs>
        <w:ind w:right="-2"/>
        <w:rPr>
          <w:snapToGrid w:val="0"/>
          <w:szCs w:val="22"/>
          <w:lang w:eastAsia="en-US"/>
        </w:rPr>
      </w:pPr>
    </w:p>
    <w:p w:rsidR="00762153" w:rsidRPr="008F5D5E" w:rsidRDefault="00762153" w:rsidP="00762153">
      <w:pPr>
        <w:jc w:val="center"/>
        <w:rPr>
          <w:b/>
        </w:rPr>
      </w:pPr>
    </w:p>
    <w:p w:rsidR="00762153" w:rsidRPr="0016001B" w:rsidRDefault="00762153" w:rsidP="00762153"/>
    <w:p w:rsidR="00B322FB" w:rsidRDefault="00B322FB"/>
    <w:sectPr w:rsidR="00B322FB" w:rsidSect="004B77B1">
      <w:footerReference w:type="even" r:id="rId16"/>
      <w:footerReference w:type="default" r:id="rId17"/>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AC8" w:rsidRDefault="004B3451">
      <w:r>
        <w:separator/>
      </w:r>
    </w:p>
  </w:endnote>
  <w:endnote w:type="continuationSeparator" w:id="0">
    <w:p w:rsidR="00204AC8" w:rsidRDefault="004B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1C" w:rsidRDefault="007621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6081C" w:rsidRDefault="00F3335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1C" w:rsidRDefault="007621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335D">
      <w:rPr>
        <w:rStyle w:val="Puslapionumeris"/>
        <w:noProof/>
      </w:rPr>
      <w:t>27</w:t>
    </w:r>
    <w:r>
      <w:rPr>
        <w:rStyle w:val="Puslapionumeris"/>
      </w:rPr>
      <w:fldChar w:fldCharType="end"/>
    </w:r>
  </w:p>
  <w:p w:rsidR="0096081C" w:rsidRDefault="00F3335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AC8" w:rsidRDefault="004B3451">
      <w:r>
        <w:separator/>
      </w:r>
    </w:p>
  </w:footnote>
  <w:footnote w:type="continuationSeparator" w:id="0">
    <w:p w:rsidR="00204AC8" w:rsidRDefault="004B3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57F"/>
    <w:multiLevelType w:val="hybridMultilevel"/>
    <w:tmpl w:val="E6BA0B8A"/>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7323966"/>
    <w:multiLevelType w:val="hybridMultilevel"/>
    <w:tmpl w:val="04F8E53E"/>
    <w:lvl w:ilvl="0" w:tplc="BDB670B6">
      <w:start w:val="1"/>
      <w:numFmt w:val="bullet"/>
      <w:lvlText w:val=""/>
      <w:lvlJc w:val="left"/>
      <w:pPr>
        <w:ind w:left="360" w:hanging="360"/>
      </w:pPr>
      <w:rPr>
        <w:rFonts w:ascii="Symbol" w:hAnsi="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D420A8"/>
    <w:multiLevelType w:val="hybridMultilevel"/>
    <w:tmpl w:val="2FAE6B4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6B1A5C"/>
    <w:multiLevelType w:val="hybridMultilevel"/>
    <w:tmpl w:val="041CF85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5CB9"/>
    <w:multiLevelType w:val="hybridMultilevel"/>
    <w:tmpl w:val="FFA86BB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DB792F"/>
    <w:multiLevelType w:val="hybridMultilevel"/>
    <w:tmpl w:val="C29C5E3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142A05"/>
    <w:multiLevelType w:val="hybridMultilevel"/>
    <w:tmpl w:val="5D96E1C6"/>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07881"/>
    <w:multiLevelType w:val="hybridMultilevel"/>
    <w:tmpl w:val="ACD4CE12"/>
    <w:lvl w:ilvl="0" w:tplc="00000003">
      <w:start w:val="1"/>
      <w:numFmt w:val="bullet"/>
      <w:lvlText w:val="-"/>
      <w:lvlJc w:val="left"/>
      <w:pPr>
        <w:ind w:left="720" w:hanging="360"/>
      </w:pPr>
      <w:rPr>
        <w:rFonts w:ascii="StarSymbol" w:hAnsi="StarSymbol"/>
      </w:rPr>
    </w:lvl>
    <w:lvl w:ilvl="1" w:tplc="65889E08">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B44CA"/>
    <w:multiLevelType w:val="hybridMultilevel"/>
    <w:tmpl w:val="59FA20B4"/>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42524F6"/>
    <w:multiLevelType w:val="hybridMultilevel"/>
    <w:tmpl w:val="B032F68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5A31F5"/>
    <w:multiLevelType w:val="hybridMultilevel"/>
    <w:tmpl w:val="83FE4C74"/>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B17C88"/>
    <w:multiLevelType w:val="hybridMultilevel"/>
    <w:tmpl w:val="D7DCC19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320F2"/>
    <w:multiLevelType w:val="hybridMultilevel"/>
    <w:tmpl w:val="47448F0A"/>
    <w:lvl w:ilvl="0" w:tplc="00000003">
      <w:start w:val="1"/>
      <w:numFmt w:val="bullet"/>
      <w:lvlText w:val="-"/>
      <w:lvlJc w:val="left"/>
      <w:pPr>
        <w:ind w:left="360" w:hanging="360"/>
      </w:pPr>
      <w:rPr>
        <w:rFonts w:ascii="StarSymbol" w:hAnsi="Star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3871704"/>
    <w:multiLevelType w:val="hybridMultilevel"/>
    <w:tmpl w:val="57060F56"/>
    <w:lvl w:ilvl="0" w:tplc="FFFFFFFF">
      <w:start w:val="1"/>
      <w:numFmt w:val="bullet"/>
      <w:lvlText w:val="-"/>
      <w:lvlJc w:val="left"/>
      <w:pPr>
        <w:ind w:left="720" w:hanging="360"/>
      </w:pPr>
      <w:rPr>
        <w:rFonts w:hint="default"/>
      </w:rPr>
    </w:lvl>
    <w:lvl w:ilvl="1" w:tplc="30090003" w:tentative="1">
      <w:start w:val="1"/>
      <w:numFmt w:val="bullet"/>
      <w:lvlText w:val="o"/>
      <w:lvlJc w:val="left"/>
      <w:pPr>
        <w:ind w:left="1440" w:hanging="360"/>
      </w:pPr>
      <w:rPr>
        <w:rFonts w:ascii="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5DC40546"/>
    <w:multiLevelType w:val="hybridMultilevel"/>
    <w:tmpl w:val="088C217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04B29"/>
    <w:multiLevelType w:val="hybridMultilevel"/>
    <w:tmpl w:val="34249258"/>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0C06C2"/>
    <w:multiLevelType w:val="hybridMultilevel"/>
    <w:tmpl w:val="E3E086E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0302C2"/>
    <w:multiLevelType w:val="hybridMultilevel"/>
    <w:tmpl w:val="682CE81E"/>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4"/>
  </w:num>
  <w:num w:numId="4">
    <w:abstractNumId w:val="10"/>
  </w:num>
  <w:num w:numId="5">
    <w:abstractNumId w:val="3"/>
  </w:num>
  <w:num w:numId="6">
    <w:abstractNumId w:val="6"/>
  </w:num>
  <w:num w:numId="7">
    <w:abstractNumId w:val="12"/>
  </w:num>
  <w:num w:numId="8">
    <w:abstractNumId w:val="5"/>
  </w:num>
  <w:num w:numId="9">
    <w:abstractNumId w:val="18"/>
  </w:num>
  <w:num w:numId="10">
    <w:abstractNumId w:val="0"/>
  </w:num>
  <w:num w:numId="11">
    <w:abstractNumId w:val="1"/>
  </w:num>
  <w:num w:numId="12">
    <w:abstractNumId w:val="4"/>
  </w:num>
  <w:num w:numId="13">
    <w:abstractNumId w:val="19"/>
  </w:num>
  <w:num w:numId="14">
    <w:abstractNumId w:val="17"/>
  </w:num>
  <w:num w:numId="15">
    <w:abstractNumId w:val="15"/>
  </w:num>
  <w:num w:numId="16">
    <w:abstractNumId w:val="2"/>
  </w:num>
  <w:num w:numId="17">
    <w:abstractNumId w:val="7"/>
  </w:num>
  <w:num w:numId="18">
    <w:abstractNumId w:val="1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YEXt3in0W3xkANl37+fmMuf5r+hcgW1kWuDgQdF5n9Kj+/eR002EO4L/3ARTgredSfz9mjhk3CzCQ1mr1RNQw==" w:salt="zao9UIny6+1fpgIifQdUe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A6"/>
    <w:rsid w:val="000F351F"/>
    <w:rsid w:val="00204AC8"/>
    <w:rsid w:val="00470BCF"/>
    <w:rsid w:val="004B3451"/>
    <w:rsid w:val="00762153"/>
    <w:rsid w:val="008A37A6"/>
    <w:rsid w:val="00B322FB"/>
    <w:rsid w:val="00F33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A7F10-0286-472B-8E09-D11C7820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215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762153"/>
    <w:pPr>
      <w:keepNext/>
      <w:outlineLvl w:val="0"/>
    </w:pPr>
    <w:rPr>
      <w:b/>
    </w:rPr>
  </w:style>
  <w:style w:type="paragraph" w:styleId="Antrat2">
    <w:name w:val="heading 2"/>
    <w:basedOn w:val="prastasis"/>
    <w:next w:val="prastasis"/>
    <w:link w:val="Antrat2Diagrama"/>
    <w:autoRedefine/>
    <w:qFormat/>
    <w:rsid w:val="00762153"/>
    <w:pPr>
      <w:keepNext/>
      <w:outlineLvl w:val="1"/>
    </w:pPr>
    <w:rPr>
      <w:b/>
    </w:rPr>
  </w:style>
  <w:style w:type="paragraph" w:styleId="Antrat3">
    <w:name w:val="heading 3"/>
    <w:basedOn w:val="prastasis"/>
    <w:next w:val="prastasis"/>
    <w:link w:val="Antrat3Diagrama"/>
    <w:autoRedefine/>
    <w:qFormat/>
    <w:rsid w:val="00762153"/>
    <w:pPr>
      <w:keepNext/>
      <w:outlineLvl w:val="2"/>
    </w:pPr>
    <w:rPr>
      <w:b/>
    </w:rPr>
  </w:style>
  <w:style w:type="paragraph" w:styleId="Antrat4">
    <w:name w:val="heading 4"/>
    <w:basedOn w:val="prastasis"/>
    <w:next w:val="prastasis"/>
    <w:link w:val="Antrat4Diagrama"/>
    <w:qFormat/>
    <w:rsid w:val="00762153"/>
    <w:pPr>
      <w:keepNext/>
      <w:jc w:val="both"/>
      <w:outlineLvl w:val="3"/>
    </w:pPr>
    <w:rPr>
      <w:u w:val="single"/>
    </w:rPr>
  </w:style>
  <w:style w:type="paragraph" w:styleId="Antrat5">
    <w:name w:val="heading 5"/>
    <w:basedOn w:val="prastasis"/>
    <w:next w:val="prastasis"/>
    <w:link w:val="Antrat5Diagrama"/>
    <w:qFormat/>
    <w:rsid w:val="00762153"/>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762153"/>
    <w:pPr>
      <w:keepNext/>
      <w:ind w:right="278"/>
      <w:jc w:val="both"/>
      <w:outlineLvl w:val="5"/>
    </w:pPr>
    <w:rPr>
      <w:i/>
    </w:rPr>
  </w:style>
  <w:style w:type="paragraph" w:styleId="Antrat7">
    <w:name w:val="heading 7"/>
    <w:basedOn w:val="prastasis"/>
    <w:next w:val="prastasis"/>
    <w:link w:val="Antrat7Diagrama"/>
    <w:qFormat/>
    <w:rsid w:val="00762153"/>
    <w:pPr>
      <w:keepNext/>
      <w:spacing w:before="120"/>
      <w:ind w:right="278"/>
      <w:jc w:val="both"/>
      <w:outlineLvl w:val="6"/>
    </w:pPr>
    <w:rPr>
      <w:b/>
      <w:bCs/>
    </w:rPr>
  </w:style>
  <w:style w:type="paragraph" w:styleId="Antrat8">
    <w:name w:val="heading 8"/>
    <w:basedOn w:val="prastasis"/>
    <w:next w:val="prastasis"/>
    <w:link w:val="Antrat8Diagrama"/>
    <w:qFormat/>
    <w:rsid w:val="00762153"/>
    <w:pPr>
      <w:keepNext/>
      <w:ind w:right="278"/>
      <w:jc w:val="both"/>
      <w:outlineLvl w:val="7"/>
    </w:pPr>
    <w:rPr>
      <w:b/>
      <w:bCs/>
      <w:i/>
      <w:iCs/>
    </w:rPr>
  </w:style>
  <w:style w:type="paragraph" w:styleId="Antrat9">
    <w:name w:val="heading 9"/>
    <w:basedOn w:val="prastasis"/>
    <w:next w:val="prastasis"/>
    <w:link w:val="Antrat9Diagrama"/>
    <w:qFormat/>
    <w:rsid w:val="0076215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2153"/>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76215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762153"/>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762153"/>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76215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762153"/>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762153"/>
    <w:rPr>
      <w:rFonts w:ascii="Times New Roman" w:eastAsia="Times New Roman" w:hAnsi="Times New Roman" w:cs="Times New Roman"/>
      <w:b/>
      <w:bCs/>
      <w:szCs w:val="20"/>
      <w:lang w:eastAsia="lt-LT"/>
    </w:rPr>
  </w:style>
  <w:style w:type="character" w:customStyle="1" w:styleId="Antrat8Diagrama">
    <w:name w:val="Antraštė 8 Diagrama"/>
    <w:basedOn w:val="Numatytasispastraiposriftas"/>
    <w:link w:val="Antrat8"/>
    <w:rsid w:val="00762153"/>
    <w:rPr>
      <w:rFonts w:ascii="Times New Roman" w:eastAsia="Times New Roman" w:hAnsi="Times New Roman" w:cs="Times New Roman"/>
      <w:b/>
      <w:bCs/>
      <w:i/>
      <w:iCs/>
      <w:szCs w:val="20"/>
      <w:lang w:eastAsia="lt-LT"/>
    </w:rPr>
  </w:style>
  <w:style w:type="character" w:customStyle="1" w:styleId="Antrat9Diagrama">
    <w:name w:val="Antraštė 9 Diagrama"/>
    <w:basedOn w:val="Numatytasispastraiposriftas"/>
    <w:link w:val="Antrat9"/>
    <w:rsid w:val="00762153"/>
    <w:rPr>
      <w:rFonts w:ascii="Cambria" w:eastAsia="Times New Roman" w:hAnsi="Cambria" w:cs="Times New Roman"/>
      <w:lang w:eastAsia="lt-LT"/>
    </w:rPr>
  </w:style>
  <w:style w:type="paragraph" w:styleId="Pagrindinistekstas">
    <w:name w:val="Body Text"/>
    <w:basedOn w:val="prastasis"/>
    <w:link w:val="PagrindinistekstasDiagrama"/>
    <w:rsid w:val="00762153"/>
    <w:pPr>
      <w:spacing w:after="120"/>
    </w:pPr>
  </w:style>
  <w:style w:type="character" w:customStyle="1" w:styleId="PagrindinistekstasDiagrama">
    <w:name w:val="Pagrindinis tekstas Diagrama"/>
    <w:basedOn w:val="Numatytasispastraiposriftas"/>
    <w:link w:val="Pagrindinistekstas"/>
    <w:rsid w:val="00762153"/>
    <w:rPr>
      <w:rFonts w:ascii="Times New Roman" w:eastAsia="Times New Roman" w:hAnsi="Times New Roman" w:cs="Times New Roman"/>
      <w:szCs w:val="20"/>
      <w:lang w:eastAsia="lt-LT"/>
    </w:rPr>
  </w:style>
  <w:style w:type="paragraph" w:styleId="Porat">
    <w:name w:val="footer"/>
    <w:basedOn w:val="prastasis"/>
    <w:link w:val="PoratDiagrama"/>
    <w:rsid w:val="00762153"/>
    <w:pPr>
      <w:tabs>
        <w:tab w:val="center" w:pos="4153"/>
        <w:tab w:val="right" w:pos="8306"/>
      </w:tabs>
    </w:pPr>
  </w:style>
  <w:style w:type="character" w:customStyle="1" w:styleId="PoratDiagrama">
    <w:name w:val="Poraštė Diagrama"/>
    <w:basedOn w:val="Numatytasispastraiposriftas"/>
    <w:link w:val="Porat"/>
    <w:rsid w:val="00762153"/>
    <w:rPr>
      <w:rFonts w:ascii="Times New Roman" w:eastAsia="Times New Roman" w:hAnsi="Times New Roman" w:cs="Times New Roman"/>
      <w:szCs w:val="20"/>
      <w:lang w:eastAsia="lt-LT"/>
    </w:rPr>
  </w:style>
  <w:style w:type="character" w:styleId="Puslapionumeris">
    <w:name w:val="page number"/>
    <w:rsid w:val="00762153"/>
    <w:rPr>
      <w:rFonts w:cs="Times New Roman"/>
    </w:rPr>
  </w:style>
  <w:style w:type="paragraph" w:styleId="Dokumentostruktra">
    <w:name w:val="Document Map"/>
    <w:basedOn w:val="prastasis"/>
    <w:link w:val="DokumentostruktraDiagrama"/>
    <w:semiHidden/>
    <w:rsid w:val="00762153"/>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762153"/>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762153"/>
    <w:pPr>
      <w:jc w:val="center"/>
      <w:outlineLvl w:val="0"/>
    </w:pPr>
    <w:rPr>
      <w:b/>
      <w:kern w:val="28"/>
    </w:rPr>
  </w:style>
  <w:style w:type="character" w:customStyle="1" w:styleId="PavadinimasDiagrama">
    <w:name w:val="Pavadinimas Diagrama"/>
    <w:basedOn w:val="Numatytasispastraiposriftas"/>
    <w:link w:val="Pavadinimas"/>
    <w:rsid w:val="00762153"/>
    <w:rPr>
      <w:rFonts w:ascii="Times New Roman" w:eastAsia="Times New Roman" w:hAnsi="Times New Roman" w:cs="Times New Roman"/>
      <w:b/>
      <w:kern w:val="28"/>
      <w:szCs w:val="20"/>
      <w:lang w:eastAsia="lt-LT"/>
    </w:rPr>
  </w:style>
  <w:style w:type="character" w:styleId="Hipersaitas">
    <w:name w:val="Hyperlink"/>
    <w:rsid w:val="00762153"/>
    <w:rPr>
      <w:rFonts w:cs="Times New Roman"/>
      <w:color w:val="0000FF"/>
      <w:u w:val="single"/>
    </w:rPr>
  </w:style>
  <w:style w:type="paragraph" w:styleId="Paantrat">
    <w:name w:val="Subtitle"/>
    <w:basedOn w:val="prastasis"/>
    <w:link w:val="PaantratDiagrama"/>
    <w:qFormat/>
    <w:rsid w:val="0076215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762153"/>
    <w:rPr>
      <w:rFonts w:ascii="TimesNewRoman,Bold" w:eastAsia="Times New Roman" w:hAnsi="TimesNewRoman,Bold" w:cs="Times New Roman"/>
      <w:b/>
      <w:color w:val="000000"/>
      <w:szCs w:val="20"/>
      <w:lang w:val="en-US" w:eastAsia="lt-LT"/>
    </w:rPr>
  </w:style>
  <w:style w:type="character" w:styleId="Perirtashipersaitas">
    <w:name w:val="FollowedHyperlink"/>
    <w:rsid w:val="00762153"/>
    <w:rPr>
      <w:rFonts w:cs="Times New Roman"/>
      <w:color w:val="800080"/>
      <w:u w:val="single"/>
    </w:rPr>
  </w:style>
  <w:style w:type="paragraph" w:styleId="Pagrindiniotekstotrauka">
    <w:name w:val="Body Text Indent"/>
    <w:basedOn w:val="prastasis"/>
    <w:link w:val="PagrindiniotekstotraukaDiagrama"/>
    <w:rsid w:val="00762153"/>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762153"/>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762153"/>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762153"/>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762153"/>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762153"/>
    <w:rPr>
      <w:rFonts w:ascii="Times New Roman" w:eastAsia="Times New Roman" w:hAnsi="Times New Roman" w:cs="Times New Roman"/>
      <w:szCs w:val="20"/>
      <w:lang w:val="cs-CZ"/>
    </w:rPr>
  </w:style>
  <w:style w:type="character" w:styleId="Komentaronuoroda">
    <w:name w:val="annotation reference"/>
    <w:semiHidden/>
    <w:rsid w:val="00762153"/>
    <w:rPr>
      <w:rFonts w:cs="Times New Roman"/>
      <w:sz w:val="16"/>
      <w:szCs w:val="16"/>
    </w:rPr>
  </w:style>
  <w:style w:type="paragraph" w:styleId="Komentarotekstas">
    <w:name w:val="annotation text"/>
    <w:basedOn w:val="prastasis"/>
    <w:link w:val="KomentarotekstasDiagrama"/>
    <w:semiHidden/>
    <w:rsid w:val="00762153"/>
    <w:rPr>
      <w:sz w:val="20"/>
    </w:rPr>
  </w:style>
  <w:style w:type="character" w:customStyle="1" w:styleId="KomentarotekstasDiagrama">
    <w:name w:val="Komentaro tekstas Diagrama"/>
    <w:basedOn w:val="Numatytasispastraiposriftas"/>
    <w:link w:val="Komentarotekstas"/>
    <w:semiHidden/>
    <w:rsid w:val="00762153"/>
    <w:rPr>
      <w:rFonts w:ascii="Times New Roman" w:eastAsia="Times New Roman" w:hAnsi="Times New Roman" w:cs="Times New Roman"/>
      <w:sz w:val="20"/>
      <w:szCs w:val="20"/>
      <w:lang w:eastAsia="lt-LT"/>
    </w:rPr>
  </w:style>
  <w:style w:type="paragraph" w:customStyle="1" w:styleId="CommentSubject1">
    <w:name w:val="Comment Subject1"/>
    <w:basedOn w:val="Komentarotekstas"/>
    <w:next w:val="Komentarotekstas"/>
    <w:semiHidden/>
    <w:rsid w:val="00762153"/>
    <w:rPr>
      <w:b/>
      <w:bCs/>
    </w:rPr>
  </w:style>
  <w:style w:type="paragraph" w:customStyle="1" w:styleId="BalloonText1">
    <w:name w:val="Balloon Text1"/>
    <w:basedOn w:val="prastasis"/>
    <w:semiHidden/>
    <w:rsid w:val="00762153"/>
    <w:rPr>
      <w:rFonts w:ascii="Tahoma" w:hAnsi="Tahoma" w:cs="Tahoma"/>
      <w:sz w:val="16"/>
      <w:szCs w:val="16"/>
    </w:rPr>
  </w:style>
  <w:style w:type="paragraph" w:styleId="Debesliotekstas">
    <w:name w:val="Balloon Text"/>
    <w:basedOn w:val="prastasis"/>
    <w:link w:val="DebesliotekstasDiagrama"/>
    <w:semiHidden/>
    <w:rsid w:val="0076215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62153"/>
    <w:rPr>
      <w:rFonts w:ascii="Tahoma" w:eastAsia="Times New Roman" w:hAnsi="Tahoma" w:cs="Tahoma"/>
      <w:sz w:val="16"/>
      <w:szCs w:val="16"/>
      <w:lang w:eastAsia="lt-LT"/>
    </w:rPr>
  </w:style>
  <w:style w:type="paragraph" w:customStyle="1" w:styleId="BTEMEASMCA">
    <w:name w:val="BT EMEA_SMCA"/>
    <w:basedOn w:val="prastasis"/>
    <w:autoRedefine/>
    <w:rsid w:val="00762153"/>
    <w:rPr>
      <w:lang w:eastAsia="en-US"/>
    </w:rPr>
  </w:style>
  <w:style w:type="character" w:customStyle="1" w:styleId="BTEMEASMCAChar">
    <w:name w:val="BT EMEA_SMCA Char"/>
    <w:rsid w:val="00762153"/>
    <w:rPr>
      <w:rFonts w:cs="Times New Roman"/>
      <w:noProof/>
      <w:sz w:val="22"/>
      <w:szCs w:val="22"/>
      <w:lang w:val="lt-LT" w:eastAsia="en-US" w:bidi="ar-SA"/>
    </w:rPr>
  </w:style>
  <w:style w:type="paragraph" w:styleId="Antrats">
    <w:name w:val="header"/>
    <w:basedOn w:val="prastasis"/>
    <w:link w:val="AntratsDiagrama"/>
    <w:rsid w:val="00762153"/>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762153"/>
    <w:rPr>
      <w:rFonts w:ascii="Times New Roman" w:eastAsia="Times New Roman" w:hAnsi="Times New Roman" w:cs="Times New Roman"/>
      <w:sz w:val="24"/>
      <w:szCs w:val="24"/>
    </w:rPr>
  </w:style>
  <w:style w:type="paragraph" w:customStyle="1" w:styleId="PI-1EMEASMCA">
    <w:name w:val="PI-1 EMEA_SMCA"/>
    <w:basedOn w:val="Antrat2"/>
    <w:autoRedefine/>
    <w:rsid w:val="00762153"/>
    <w:pPr>
      <w:tabs>
        <w:tab w:val="left" w:pos="567"/>
      </w:tabs>
      <w:ind w:left="567" w:hanging="567"/>
    </w:pPr>
    <w:rPr>
      <w:szCs w:val="22"/>
      <w:lang w:eastAsia="en-US"/>
    </w:rPr>
  </w:style>
  <w:style w:type="paragraph" w:customStyle="1" w:styleId="PI-1labEMEASMCA">
    <w:name w:val="PI-1_lab EMEA_SMCA"/>
    <w:basedOn w:val="prastasis"/>
    <w:autoRedefine/>
    <w:rsid w:val="00762153"/>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762153"/>
    <w:rPr>
      <w:rFonts w:cs="Times New Roman"/>
      <w:b/>
      <w:noProof/>
      <w:sz w:val="22"/>
      <w:szCs w:val="22"/>
      <w:lang w:val="lt-LT" w:eastAsia="en-US" w:bidi="ar-SA"/>
    </w:rPr>
  </w:style>
  <w:style w:type="paragraph" w:customStyle="1" w:styleId="TTEMEASMCA">
    <w:name w:val="TT EMEA_SMCA"/>
    <w:basedOn w:val="Antrat1"/>
    <w:autoRedefine/>
    <w:rsid w:val="00762153"/>
    <w:pPr>
      <w:keepNext w:val="0"/>
      <w:tabs>
        <w:tab w:val="left" w:pos="567"/>
      </w:tabs>
      <w:ind w:left="567" w:hanging="567"/>
      <w:jc w:val="center"/>
    </w:pPr>
    <w:rPr>
      <w:caps/>
      <w:szCs w:val="22"/>
      <w:lang w:val="en-US" w:eastAsia="en-US"/>
    </w:rPr>
  </w:style>
  <w:style w:type="character" w:customStyle="1" w:styleId="TTEMEASMCAChar">
    <w:name w:val="TT EMEA_SMCA Char"/>
    <w:rsid w:val="00762153"/>
    <w:rPr>
      <w:rFonts w:cs="Times New Roman"/>
      <w:b/>
      <w:caps/>
      <w:sz w:val="22"/>
      <w:szCs w:val="22"/>
      <w:lang w:val="en-US" w:eastAsia="en-US" w:bidi="ar-SA"/>
    </w:rPr>
  </w:style>
  <w:style w:type="paragraph" w:customStyle="1" w:styleId="BT-EMEASMCA">
    <w:name w:val="BT- EMEA_SMCA"/>
    <w:basedOn w:val="BTEMEASMCA"/>
    <w:autoRedefine/>
    <w:rsid w:val="00762153"/>
    <w:pPr>
      <w:numPr>
        <w:numId w:val="1"/>
      </w:numPr>
    </w:pPr>
  </w:style>
  <w:style w:type="paragraph" w:customStyle="1" w:styleId="PI-3EMEASMCA">
    <w:name w:val="PI-3 EMEA_SMCA"/>
    <w:basedOn w:val="prastasis"/>
    <w:link w:val="PI-3EMEASMCAChar"/>
    <w:autoRedefine/>
    <w:rsid w:val="00762153"/>
    <w:pPr>
      <w:spacing w:line="220" w:lineRule="exact"/>
    </w:pPr>
    <w:rPr>
      <w:b/>
      <w:bCs/>
      <w:szCs w:val="22"/>
      <w:lang w:eastAsia="en-US"/>
    </w:rPr>
  </w:style>
  <w:style w:type="character" w:customStyle="1" w:styleId="PI-3EMEASMCAChar">
    <w:name w:val="PI-3 EMEA_SMCA Char"/>
    <w:link w:val="PI-3EMEASMCA"/>
    <w:locked/>
    <w:rsid w:val="00762153"/>
    <w:rPr>
      <w:rFonts w:ascii="Times New Roman" w:eastAsia="Times New Roman" w:hAnsi="Times New Roman" w:cs="Times New Roman"/>
      <w:b/>
      <w:bCs/>
    </w:rPr>
  </w:style>
  <w:style w:type="paragraph" w:customStyle="1" w:styleId="BTbEMEASMCA">
    <w:name w:val="BT(b) EMEA_SMCA"/>
    <w:basedOn w:val="BTEMEASMCA"/>
    <w:autoRedefine/>
    <w:rsid w:val="00762153"/>
    <w:rPr>
      <w:b/>
    </w:rPr>
  </w:style>
  <w:style w:type="paragraph" w:customStyle="1" w:styleId="BTbeEMEASMCA">
    <w:name w:val="BT(be) EMEA_SMCA"/>
    <w:basedOn w:val="BTEMEASMCA"/>
    <w:autoRedefine/>
    <w:rsid w:val="00762153"/>
    <w:pPr>
      <w:jc w:val="center"/>
    </w:pPr>
    <w:rPr>
      <w:b/>
    </w:rPr>
  </w:style>
  <w:style w:type="paragraph" w:customStyle="1" w:styleId="BTeEMEASMCA">
    <w:name w:val="BT(e) EMEA_SMCA"/>
    <w:basedOn w:val="BTEMEASMCA"/>
    <w:autoRedefine/>
    <w:rsid w:val="00762153"/>
    <w:pPr>
      <w:jc w:val="center"/>
    </w:pPr>
  </w:style>
  <w:style w:type="paragraph" w:styleId="Paprastasistekstas">
    <w:name w:val="Plain Text"/>
    <w:basedOn w:val="prastasis"/>
    <w:link w:val="PaprastasistekstasDiagrama"/>
    <w:rsid w:val="00762153"/>
    <w:rPr>
      <w:rFonts w:ascii="Courier" w:hAnsi="Courier"/>
      <w:sz w:val="24"/>
      <w:lang w:val="en-US" w:eastAsia="en-US"/>
    </w:rPr>
  </w:style>
  <w:style w:type="character" w:customStyle="1" w:styleId="PaprastasistekstasDiagrama">
    <w:name w:val="Paprastasis tekstas Diagrama"/>
    <w:basedOn w:val="Numatytasispastraiposriftas"/>
    <w:link w:val="Paprastasistekstas"/>
    <w:rsid w:val="00762153"/>
    <w:rPr>
      <w:rFonts w:ascii="Courier" w:eastAsia="Times New Roman" w:hAnsi="Courier" w:cs="Times New Roman"/>
      <w:sz w:val="24"/>
      <w:szCs w:val="20"/>
      <w:lang w:val="en-US"/>
    </w:rPr>
  </w:style>
  <w:style w:type="paragraph" w:styleId="Puslapioinaostekstas">
    <w:name w:val="footnote text"/>
    <w:basedOn w:val="prastasis"/>
    <w:next w:val="prastasis"/>
    <w:link w:val="PuslapioinaostekstasDiagrama"/>
    <w:semiHidden/>
    <w:rsid w:val="00762153"/>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762153"/>
    <w:rPr>
      <w:rFonts w:ascii="TimesLT" w:eastAsia="Times New Roman" w:hAnsi="TimesLT" w:cs="Times New Roman"/>
      <w:sz w:val="20"/>
      <w:szCs w:val="20"/>
      <w:lang w:val="en-GB" w:eastAsia="lt-LT"/>
    </w:rPr>
  </w:style>
  <w:style w:type="paragraph" w:customStyle="1" w:styleId="Body">
    <w:name w:val="Body"/>
    <w:basedOn w:val="prastasis"/>
    <w:rsid w:val="00762153"/>
    <w:pPr>
      <w:ind w:firstLine="288"/>
      <w:jc w:val="both"/>
    </w:pPr>
    <w:rPr>
      <w:rFonts w:ascii="Arial" w:hAnsi="Arial"/>
      <w:sz w:val="20"/>
      <w:lang w:val="en-US" w:eastAsia="en-US"/>
    </w:rPr>
  </w:style>
  <w:style w:type="paragraph" w:styleId="prastasiniatinklio">
    <w:name w:val="Normal (Web)"/>
    <w:basedOn w:val="prastasis"/>
    <w:rsid w:val="00762153"/>
    <w:pPr>
      <w:spacing w:before="100" w:beforeAutospacing="1" w:after="100" w:afterAutospacing="1"/>
    </w:pPr>
    <w:rPr>
      <w:sz w:val="24"/>
      <w:szCs w:val="24"/>
    </w:rPr>
  </w:style>
  <w:style w:type="table" w:styleId="Lentelstinklelis">
    <w:name w:val="Table Grid"/>
    <w:basedOn w:val="prastojilentel"/>
    <w:rsid w:val="007621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762153"/>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762153"/>
    <w:pPr>
      <w:spacing w:after="0" w:line="240" w:lineRule="auto"/>
    </w:pPr>
    <w:rPr>
      <w:rFonts w:ascii="Calibri" w:eastAsia="Times New Roman" w:hAnsi="Calibri" w:cs="Times New Roman"/>
      <w:lang w:val="en-US"/>
    </w:rPr>
  </w:style>
  <w:style w:type="paragraph" w:customStyle="1" w:styleId="msolistparagraph0">
    <w:name w:val="msolistparagraph"/>
    <w:basedOn w:val="prastasis"/>
    <w:rsid w:val="00762153"/>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762153"/>
    <w:pPr>
      <w:autoSpaceDE w:val="0"/>
      <w:autoSpaceDN w:val="0"/>
      <w:adjustRightInd w:val="0"/>
    </w:pPr>
    <w:rPr>
      <w:sz w:val="24"/>
      <w:szCs w:val="24"/>
    </w:rPr>
  </w:style>
  <w:style w:type="paragraph" w:customStyle="1" w:styleId="Default">
    <w:name w:val="Default"/>
    <w:rsid w:val="0076215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extChar">
    <w:name w:val="Text Char"/>
    <w:basedOn w:val="Default"/>
    <w:next w:val="Default"/>
    <w:rsid w:val="00762153"/>
    <w:rPr>
      <w:color w:val="auto"/>
    </w:rPr>
  </w:style>
  <w:style w:type="paragraph" w:styleId="prastojitrauka">
    <w:name w:val="Normal Indent"/>
    <w:basedOn w:val="prastasis"/>
    <w:rsid w:val="00762153"/>
    <w:pPr>
      <w:spacing w:after="120"/>
      <w:ind w:left="720"/>
    </w:pPr>
    <w:rPr>
      <w:szCs w:val="22"/>
      <w:lang w:val="en-GB" w:eastAsia="en-GB"/>
    </w:rPr>
  </w:style>
  <w:style w:type="paragraph" w:customStyle="1" w:styleId="PI-2EMEASMCA">
    <w:name w:val="PI-2 EMEA_SMCA"/>
    <w:basedOn w:val="Antrat3"/>
    <w:autoRedefine/>
    <w:rsid w:val="00762153"/>
    <w:pPr>
      <w:keepLines/>
      <w:tabs>
        <w:tab w:val="left" w:pos="567"/>
      </w:tabs>
      <w:ind w:left="567" w:hanging="567"/>
    </w:pPr>
    <w:rPr>
      <w:kern w:val="28"/>
      <w:szCs w:val="22"/>
      <w:lang w:eastAsia="en-US"/>
    </w:rPr>
  </w:style>
  <w:style w:type="paragraph" w:customStyle="1" w:styleId="BTuEMEASMCA">
    <w:name w:val="BT(u) EMEA_SMCA"/>
    <w:basedOn w:val="BTEMEASMCA"/>
    <w:autoRedefine/>
    <w:rsid w:val="00762153"/>
    <w:rPr>
      <w:noProof/>
      <w:szCs w:val="22"/>
      <w:u w:val="single"/>
    </w:rPr>
  </w:style>
  <w:style w:type="paragraph" w:customStyle="1" w:styleId="BTAnIIEMEASMCA">
    <w:name w:val="BT(AnII) EMEA_SMCA"/>
    <w:basedOn w:val="Debesliotekstas"/>
    <w:autoRedefine/>
    <w:rsid w:val="00762153"/>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semiHidden/>
    <w:rsid w:val="00762153"/>
    <w:rPr>
      <w:b/>
      <w:bCs/>
    </w:rPr>
  </w:style>
  <w:style w:type="character" w:customStyle="1" w:styleId="KomentarotemaDiagrama">
    <w:name w:val="Komentaro tema Diagrama"/>
    <w:basedOn w:val="KomentarotekstasDiagrama"/>
    <w:link w:val="Komentarotema"/>
    <w:semiHidden/>
    <w:rsid w:val="00762153"/>
    <w:rPr>
      <w:rFonts w:ascii="Times New Roman" w:eastAsia="Times New Roman" w:hAnsi="Times New Roman" w:cs="Times New Roman"/>
      <w:b/>
      <w:bCs/>
      <w:sz w:val="20"/>
      <w:szCs w:val="20"/>
      <w:lang w:eastAsia="lt-LT"/>
    </w:rPr>
  </w:style>
  <w:style w:type="paragraph" w:customStyle="1" w:styleId="Annex">
    <w:name w:val="Annex"/>
    <w:basedOn w:val="Default"/>
    <w:next w:val="Default"/>
    <w:rsid w:val="00762153"/>
    <w:rPr>
      <w:color w:val="auto"/>
    </w:rPr>
  </w:style>
  <w:style w:type="paragraph" w:customStyle="1" w:styleId="Normale">
    <w:name w:val="Normale"/>
    <w:basedOn w:val="Default"/>
    <w:next w:val="Default"/>
    <w:rsid w:val="00762153"/>
    <w:rPr>
      <w:color w:val="auto"/>
    </w:rPr>
  </w:style>
  <w:style w:type="paragraph" w:styleId="Pagrindinistekstas2">
    <w:name w:val="Body Text 2"/>
    <w:basedOn w:val="prastasis"/>
    <w:link w:val="Pagrindinistekstas2Diagrama"/>
    <w:rsid w:val="00762153"/>
    <w:pPr>
      <w:spacing w:after="120" w:line="480" w:lineRule="auto"/>
    </w:pPr>
  </w:style>
  <w:style w:type="character" w:customStyle="1" w:styleId="Pagrindinistekstas2Diagrama">
    <w:name w:val="Pagrindinis tekstas 2 Diagrama"/>
    <w:basedOn w:val="Numatytasispastraiposriftas"/>
    <w:link w:val="Pagrindinistekstas2"/>
    <w:rsid w:val="00762153"/>
    <w:rPr>
      <w:rFonts w:ascii="Times New Roman" w:eastAsia="Times New Roman" w:hAnsi="Times New Roman" w:cs="Times New Roman"/>
      <w:szCs w:val="20"/>
      <w:lang w:eastAsia="lt-LT"/>
    </w:rPr>
  </w:style>
  <w:style w:type="paragraph" w:customStyle="1" w:styleId="NormalWeb1">
    <w:name w:val="Normal (Web)1"/>
    <w:basedOn w:val="prastasis"/>
    <w:rsid w:val="00762153"/>
    <w:pPr>
      <w:spacing w:before="100" w:beforeAutospacing="1" w:after="100" w:afterAutospacing="1"/>
    </w:pPr>
    <w:rPr>
      <w:rFonts w:ascii="Verdana" w:hAnsi="Verdana"/>
      <w:sz w:val="24"/>
      <w:szCs w:val="24"/>
      <w:lang w:val="en-US" w:eastAsia="en-US"/>
    </w:rPr>
  </w:style>
  <w:style w:type="character" w:customStyle="1" w:styleId="CharChar5">
    <w:name w:val="Char Char5"/>
    <w:rsid w:val="00762153"/>
    <w:rPr>
      <w:sz w:val="22"/>
      <w:lang w:val="lt-LT" w:eastAsia="lt-LT" w:bidi="ar-SA"/>
    </w:rPr>
  </w:style>
  <w:style w:type="character" w:customStyle="1" w:styleId="CharChar8">
    <w:name w:val="Char Char8"/>
    <w:locked/>
    <w:rsid w:val="00762153"/>
    <w:rPr>
      <w:rFonts w:ascii="Times New Roman" w:hAnsi="Times New Roman" w:cs="Times New Roman"/>
      <w:b/>
      <w:sz w:val="20"/>
      <w:szCs w:val="20"/>
      <w:lang w:val="lt-LT" w:eastAsia="ar-SA" w:bidi="ar-SA"/>
    </w:rPr>
  </w:style>
  <w:style w:type="character" w:customStyle="1" w:styleId="CharChar7">
    <w:name w:val="Char Char7"/>
    <w:locked/>
    <w:rsid w:val="00762153"/>
    <w:rPr>
      <w:rFonts w:ascii="Times New Roman" w:hAnsi="Times New Roman" w:cs="Times New Roman"/>
      <w:bCs/>
      <w:sz w:val="24"/>
      <w:szCs w:val="24"/>
      <w:lang w:val="lt-LT" w:eastAsia="ar-SA" w:bidi="ar-SA"/>
    </w:rPr>
  </w:style>
  <w:style w:type="character" w:customStyle="1" w:styleId="CharChar6">
    <w:name w:val="Char Char6"/>
    <w:locked/>
    <w:rsid w:val="00762153"/>
    <w:rPr>
      <w:rFonts w:ascii="Times New Roman" w:hAnsi="Times New Roman" w:cs="Times New Roman"/>
      <w:b/>
      <w:sz w:val="20"/>
      <w:szCs w:val="20"/>
      <w:lang w:val="lt-LT" w:eastAsia="ar-SA" w:bidi="ar-SA"/>
    </w:rPr>
  </w:style>
  <w:style w:type="character" w:customStyle="1" w:styleId="CharChar4">
    <w:name w:val="Char Char4"/>
    <w:locked/>
    <w:rsid w:val="00762153"/>
    <w:rPr>
      <w:rFonts w:ascii="Times New Roman" w:hAnsi="Times New Roman" w:cs="Times New Roman"/>
      <w:sz w:val="20"/>
      <w:szCs w:val="20"/>
      <w:lang w:val="lt-LT" w:eastAsia="ar-SA" w:bidi="ar-SA"/>
    </w:rPr>
  </w:style>
  <w:style w:type="character" w:customStyle="1" w:styleId="CharChar3">
    <w:name w:val="Char Char3"/>
    <w:locked/>
    <w:rsid w:val="00762153"/>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762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762153"/>
    <w:rPr>
      <w:rFonts w:ascii="Times New Roman" w:eastAsia="Times New Roman" w:hAnsi="Times New Roman" w:cs="Times New Roman"/>
      <w:color w:val="000000"/>
      <w:szCs w:val="24"/>
      <w:lang w:eastAsia="ar-SA"/>
    </w:rPr>
  </w:style>
  <w:style w:type="character" w:customStyle="1" w:styleId="CharChar1">
    <w:name w:val="Char Char1"/>
    <w:locked/>
    <w:rsid w:val="00762153"/>
    <w:rPr>
      <w:rFonts w:ascii="Arial" w:hAnsi="Arial" w:cs="Arial"/>
      <w:sz w:val="24"/>
      <w:szCs w:val="24"/>
      <w:lang w:val="lt-LT" w:eastAsia="ar-SA" w:bidi="ar-SA"/>
    </w:rPr>
  </w:style>
  <w:style w:type="character" w:customStyle="1" w:styleId="CharChar">
    <w:name w:val="Char Char"/>
    <w:rsid w:val="00762153"/>
    <w:rPr>
      <w:sz w:val="22"/>
      <w:lang w:val="lt-LT" w:eastAsia="lt-LT" w:bidi="ar-SA"/>
    </w:rPr>
  </w:style>
  <w:style w:type="paragraph" w:customStyle="1" w:styleId="NormaLT">
    <w:name w:val="NormaLT"/>
    <w:basedOn w:val="prastasis"/>
    <w:rsid w:val="00762153"/>
    <w:pPr>
      <w:tabs>
        <w:tab w:val="left" w:pos="425"/>
      </w:tabs>
      <w:jc w:val="both"/>
    </w:pPr>
    <w:rPr>
      <w:rFonts w:ascii="Arial" w:hAnsi="Arial"/>
      <w:sz w:val="24"/>
      <w:lang w:eastAsia="en-US"/>
    </w:rPr>
  </w:style>
  <w:style w:type="paragraph" w:styleId="Pataisymai">
    <w:name w:val="Revision"/>
    <w:hidden/>
    <w:uiPriority w:val="99"/>
    <w:semiHidden/>
    <w:rsid w:val="00762153"/>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FBBD-A152-4B3D-9C98-E116E407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30048</Words>
  <Characters>17128</Characters>
  <Application>Microsoft Office Word</Application>
  <DocSecurity>8</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2016-04-25T09:59:00Z</dcterms:created>
  <dcterms:modified xsi:type="dcterms:W3CDTF">2016-04-25T10:00:00Z</dcterms:modified>
</cp:coreProperties>
</file>