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28BC" w:rsidRPr="007F075B" w:rsidRDefault="008F28BC" w:rsidP="008F28BC">
      <w:pPr>
        <w:pStyle w:val="Antrat2"/>
        <w:spacing w:before="0" w:after="0" w:line="240" w:lineRule="auto"/>
        <w:jc w:val="center"/>
        <w:rPr>
          <w:rFonts w:ascii="Times New Roman" w:hAnsi="Times New Roman"/>
          <w:bCs w:val="0"/>
          <w:i w:val="0"/>
          <w:iCs w:val="0"/>
          <w:sz w:val="22"/>
          <w:szCs w:val="22"/>
          <w:lang w:val="lt-LT"/>
        </w:rPr>
      </w:pPr>
      <w:r w:rsidRPr="007F075B">
        <w:rPr>
          <w:rFonts w:ascii="Times New Roman" w:hAnsi="Times New Roman"/>
          <w:i w:val="0"/>
          <w:sz w:val="22"/>
          <w:szCs w:val="22"/>
          <w:lang w:val="lt-LT"/>
        </w:rPr>
        <w:t>Pakuotės lapelis: informacija vartotojui</w:t>
      </w:r>
    </w:p>
    <w:p w:rsidR="008F28BC" w:rsidRPr="007F075B" w:rsidRDefault="008F28BC" w:rsidP="008F28BC">
      <w:pPr>
        <w:keepNext/>
        <w:numPr>
          <w:ilvl w:val="12"/>
          <w:numId w:val="0"/>
        </w:numPr>
        <w:shd w:val="clear" w:color="auto" w:fill="FFFFFF"/>
        <w:tabs>
          <w:tab w:val="clear" w:pos="567"/>
        </w:tabs>
        <w:spacing w:line="240" w:lineRule="auto"/>
        <w:jc w:val="center"/>
        <w:rPr>
          <w:szCs w:val="22"/>
          <w:lang w:val="lt-LT"/>
        </w:rPr>
      </w:pPr>
    </w:p>
    <w:p w:rsidR="008F28BC" w:rsidRPr="007F075B" w:rsidRDefault="008F28BC" w:rsidP="008F28BC">
      <w:pPr>
        <w:keepNext/>
        <w:numPr>
          <w:ilvl w:val="12"/>
          <w:numId w:val="0"/>
        </w:numPr>
        <w:tabs>
          <w:tab w:val="clear" w:pos="567"/>
        </w:tabs>
        <w:spacing w:line="240" w:lineRule="auto"/>
        <w:jc w:val="center"/>
        <w:rPr>
          <w:b/>
          <w:szCs w:val="22"/>
          <w:lang w:val="lt-LT"/>
        </w:rPr>
      </w:pPr>
      <w:proofErr w:type="spellStart"/>
      <w:r w:rsidRPr="007F075B">
        <w:rPr>
          <w:b/>
          <w:szCs w:val="22"/>
          <w:lang w:val="lt-LT"/>
        </w:rPr>
        <w:t>Etoposide</w:t>
      </w:r>
      <w:proofErr w:type="spellEnd"/>
      <w:r w:rsidRPr="007F075B">
        <w:rPr>
          <w:b/>
          <w:szCs w:val="22"/>
          <w:lang w:val="lt-LT"/>
        </w:rPr>
        <w:t> </w:t>
      </w:r>
      <w:proofErr w:type="spellStart"/>
      <w:r w:rsidRPr="007F075B">
        <w:rPr>
          <w:b/>
          <w:szCs w:val="22"/>
          <w:lang w:val="lt-LT"/>
        </w:rPr>
        <w:t>Accord</w:t>
      </w:r>
      <w:proofErr w:type="spellEnd"/>
      <w:r w:rsidRPr="007F075B">
        <w:rPr>
          <w:b/>
          <w:szCs w:val="22"/>
          <w:lang w:val="lt-LT"/>
        </w:rPr>
        <w:t xml:space="preserve"> 20 mg/ml koncentratas infuziniam tirpalui</w:t>
      </w:r>
    </w:p>
    <w:p w:rsidR="008F28BC" w:rsidRPr="007F075B" w:rsidRDefault="008F28BC" w:rsidP="008F28BC">
      <w:pPr>
        <w:numPr>
          <w:ilvl w:val="12"/>
          <w:numId w:val="0"/>
        </w:numPr>
        <w:tabs>
          <w:tab w:val="clear" w:pos="567"/>
        </w:tabs>
        <w:spacing w:line="240" w:lineRule="auto"/>
        <w:jc w:val="center"/>
        <w:rPr>
          <w:szCs w:val="22"/>
          <w:lang w:val="lt-LT"/>
        </w:rPr>
      </w:pPr>
      <w:proofErr w:type="spellStart"/>
      <w:r w:rsidRPr="007F075B">
        <w:rPr>
          <w:szCs w:val="22"/>
          <w:lang w:val="lt-LT"/>
        </w:rPr>
        <w:t>Etopozidas</w:t>
      </w:r>
      <w:proofErr w:type="spellEnd"/>
    </w:p>
    <w:p w:rsidR="008F28BC" w:rsidRPr="007F075B" w:rsidRDefault="008F28BC" w:rsidP="008F28BC">
      <w:pPr>
        <w:tabs>
          <w:tab w:val="clear" w:pos="567"/>
        </w:tabs>
        <w:spacing w:line="240" w:lineRule="auto"/>
        <w:rPr>
          <w:szCs w:val="22"/>
          <w:lang w:val="lt-LT"/>
        </w:rPr>
      </w:pPr>
    </w:p>
    <w:p w:rsidR="008F28BC" w:rsidRPr="007F075B" w:rsidRDefault="008F28BC" w:rsidP="008F28BC">
      <w:pPr>
        <w:keepNext/>
        <w:keepLines/>
        <w:tabs>
          <w:tab w:val="clear" w:pos="567"/>
        </w:tabs>
        <w:suppressAutoHyphens/>
        <w:spacing w:line="240" w:lineRule="auto"/>
        <w:rPr>
          <w:szCs w:val="22"/>
          <w:lang w:val="lt-LT"/>
        </w:rPr>
      </w:pPr>
      <w:r w:rsidRPr="007F075B">
        <w:rPr>
          <w:b/>
          <w:szCs w:val="22"/>
          <w:lang w:val="lt-LT"/>
        </w:rPr>
        <w:t>Atidžiai perskaitykite visą šį lapelį, prieš pradėdami vartoti vaistą, nes jame pateikiama Jums svarbi informacija.</w:t>
      </w:r>
    </w:p>
    <w:p w:rsidR="008F28BC" w:rsidRPr="007F075B" w:rsidRDefault="008F28BC" w:rsidP="008F28BC">
      <w:pPr>
        <w:numPr>
          <w:ilvl w:val="0"/>
          <w:numId w:val="24"/>
        </w:numPr>
        <w:tabs>
          <w:tab w:val="clear" w:pos="567"/>
        </w:tabs>
        <w:spacing w:line="240" w:lineRule="auto"/>
        <w:ind w:left="567" w:right="-2" w:hanging="567"/>
        <w:rPr>
          <w:szCs w:val="22"/>
          <w:lang w:val="lt-LT"/>
        </w:rPr>
      </w:pPr>
      <w:r w:rsidRPr="007F075B">
        <w:rPr>
          <w:szCs w:val="22"/>
          <w:lang w:val="lt-LT"/>
        </w:rPr>
        <w:t>Neišmeskite šio lapelio, nes vėl gali prireikti jį perskaityti.</w:t>
      </w:r>
    </w:p>
    <w:p w:rsidR="008F28BC" w:rsidRPr="007F075B" w:rsidRDefault="008F28BC" w:rsidP="008F28BC">
      <w:pPr>
        <w:numPr>
          <w:ilvl w:val="0"/>
          <w:numId w:val="24"/>
        </w:numPr>
        <w:tabs>
          <w:tab w:val="clear" w:pos="567"/>
        </w:tabs>
        <w:spacing w:line="240" w:lineRule="auto"/>
        <w:ind w:left="567" w:right="-2" w:hanging="567"/>
        <w:rPr>
          <w:szCs w:val="22"/>
          <w:lang w:val="lt-LT"/>
        </w:rPr>
      </w:pPr>
      <w:r w:rsidRPr="007F075B">
        <w:rPr>
          <w:szCs w:val="22"/>
          <w:lang w:val="lt-LT"/>
        </w:rPr>
        <w:t>Jeigu kiltų daugiau klausimų, kreipkitės į gydytoją arba vaistininką.</w:t>
      </w:r>
    </w:p>
    <w:p w:rsidR="008F28BC" w:rsidRPr="007F075B" w:rsidRDefault="008F28BC" w:rsidP="008F28BC">
      <w:pPr>
        <w:spacing w:line="240" w:lineRule="auto"/>
        <w:ind w:left="567" w:right="-2" w:hanging="567"/>
        <w:rPr>
          <w:szCs w:val="22"/>
          <w:lang w:val="lt-LT"/>
        </w:rPr>
      </w:pPr>
      <w:r w:rsidRPr="007F075B">
        <w:rPr>
          <w:szCs w:val="22"/>
          <w:lang w:val="lt-LT"/>
        </w:rPr>
        <w:t>-</w:t>
      </w:r>
      <w:r w:rsidRPr="007F075B">
        <w:rPr>
          <w:szCs w:val="22"/>
          <w:lang w:val="lt-LT"/>
        </w:rPr>
        <w:tab/>
        <w:t>Šis vaistas skirtas tik Jums, todėl kitiems žmonėms jo duoti negalima. Vaistas gali jiems pakenkti (net tiems, kurių ligos požymiai yra tokie patys kaip Jūsų).</w:t>
      </w:r>
    </w:p>
    <w:p w:rsidR="008F28BC" w:rsidRPr="007F075B" w:rsidRDefault="008F28BC" w:rsidP="008F28BC">
      <w:pPr>
        <w:numPr>
          <w:ilvl w:val="0"/>
          <w:numId w:val="24"/>
        </w:numPr>
        <w:spacing w:line="240" w:lineRule="auto"/>
        <w:ind w:left="567" w:hanging="567"/>
        <w:rPr>
          <w:szCs w:val="22"/>
          <w:lang w:val="lt-LT"/>
        </w:rPr>
      </w:pPr>
      <w:r w:rsidRPr="007F075B">
        <w:rPr>
          <w:szCs w:val="22"/>
          <w:lang w:val="lt-LT"/>
        </w:rPr>
        <w:t>Jeigu pasireiškė šalutinis poveikis (net jeigu jis šiame lapelyje nenurodytas), kreipkitės į gydytoją arba vaistininką. Žr. 4 skyrių.</w:t>
      </w:r>
    </w:p>
    <w:p w:rsidR="008F28BC" w:rsidRPr="007F075B" w:rsidRDefault="008F28BC" w:rsidP="008F28BC">
      <w:pPr>
        <w:tabs>
          <w:tab w:val="clear" w:pos="567"/>
        </w:tabs>
        <w:spacing w:line="240" w:lineRule="auto"/>
        <w:ind w:right="-2"/>
        <w:rPr>
          <w:szCs w:val="22"/>
          <w:lang w:val="lt-LT"/>
        </w:rPr>
      </w:pPr>
    </w:p>
    <w:p w:rsidR="008F28BC" w:rsidRPr="007F075B" w:rsidRDefault="008F28BC" w:rsidP="008F28BC">
      <w:pPr>
        <w:pStyle w:val="Antrat4"/>
        <w:rPr>
          <w:rFonts w:ascii="Times New Roman" w:hAnsi="Times New Roman"/>
          <w:bCs w:val="0"/>
          <w:sz w:val="22"/>
          <w:szCs w:val="22"/>
          <w:lang w:val="lt-LT"/>
        </w:rPr>
      </w:pPr>
      <w:r w:rsidRPr="007F075B">
        <w:rPr>
          <w:rFonts w:ascii="Times New Roman" w:hAnsi="Times New Roman"/>
          <w:bCs w:val="0"/>
          <w:sz w:val="22"/>
          <w:szCs w:val="22"/>
          <w:lang w:val="lt-LT"/>
        </w:rPr>
        <w:t>Apie ką rašoma šiame lapelyje?</w:t>
      </w:r>
    </w:p>
    <w:p w:rsidR="008F28BC" w:rsidRPr="007F075B" w:rsidRDefault="008F28BC" w:rsidP="008F28BC">
      <w:pPr>
        <w:keepNext/>
        <w:numPr>
          <w:ilvl w:val="12"/>
          <w:numId w:val="0"/>
        </w:numPr>
        <w:tabs>
          <w:tab w:val="clear" w:pos="567"/>
        </w:tabs>
        <w:spacing w:line="240" w:lineRule="auto"/>
        <w:ind w:left="284"/>
        <w:rPr>
          <w:szCs w:val="22"/>
          <w:lang w:val="lt-LT"/>
        </w:rPr>
      </w:pPr>
    </w:p>
    <w:p w:rsidR="008F28BC" w:rsidRPr="007F075B" w:rsidRDefault="008F28BC" w:rsidP="008F28BC">
      <w:pPr>
        <w:numPr>
          <w:ilvl w:val="12"/>
          <w:numId w:val="0"/>
        </w:numPr>
        <w:tabs>
          <w:tab w:val="clear" w:pos="567"/>
          <w:tab w:val="left" w:pos="709"/>
        </w:tabs>
        <w:spacing w:line="240" w:lineRule="auto"/>
        <w:rPr>
          <w:szCs w:val="22"/>
          <w:lang w:val="lt-LT"/>
        </w:rPr>
      </w:pPr>
      <w:r w:rsidRPr="007F075B">
        <w:rPr>
          <w:szCs w:val="22"/>
          <w:lang w:val="lt-LT"/>
        </w:rPr>
        <w:t>1.</w:t>
      </w:r>
      <w:r w:rsidRPr="007F075B">
        <w:rPr>
          <w:szCs w:val="22"/>
          <w:lang w:val="lt-LT"/>
        </w:rPr>
        <w:tab/>
        <w:t xml:space="preserve">Kas yra </w:t>
      </w:r>
      <w:proofErr w:type="spellStart"/>
      <w:r w:rsidRPr="007F075B">
        <w:rPr>
          <w:szCs w:val="22"/>
          <w:lang w:val="lt-LT"/>
        </w:rPr>
        <w:t>Etoposide</w:t>
      </w:r>
      <w:proofErr w:type="spellEnd"/>
      <w:r w:rsidRPr="007F075B">
        <w:rPr>
          <w:szCs w:val="22"/>
          <w:lang w:val="lt-LT"/>
        </w:rPr>
        <w:t> </w:t>
      </w:r>
      <w:proofErr w:type="spellStart"/>
      <w:r w:rsidRPr="007F075B">
        <w:rPr>
          <w:szCs w:val="22"/>
          <w:lang w:val="lt-LT"/>
        </w:rPr>
        <w:t>Accord</w:t>
      </w:r>
      <w:proofErr w:type="spellEnd"/>
      <w:r w:rsidRPr="007F075B">
        <w:rPr>
          <w:szCs w:val="22"/>
          <w:lang w:val="lt-LT"/>
        </w:rPr>
        <w:t xml:space="preserve"> ir kam jis vartojamas</w:t>
      </w:r>
    </w:p>
    <w:p w:rsidR="008F28BC" w:rsidRPr="007F075B" w:rsidRDefault="008F28BC" w:rsidP="008F28BC">
      <w:pPr>
        <w:numPr>
          <w:ilvl w:val="12"/>
          <w:numId w:val="0"/>
        </w:numPr>
        <w:tabs>
          <w:tab w:val="clear" w:pos="567"/>
          <w:tab w:val="left" w:pos="709"/>
        </w:tabs>
        <w:spacing w:line="240" w:lineRule="auto"/>
        <w:rPr>
          <w:szCs w:val="22"/>
          <w:lang w:val="lt-LT"/>
        </w:rPr>
      </w:pPr>
      <w:r w:rsidRPr="007F075B">
        <w:rPr>
          <w:szCs w:val="22"/>
          <w:lang w:val="lt-LT"/>
        </w:rPr>
        <w:t>2.</w:t>
      </w:r>
      <w:r w:rsidRPr="007F075B">
        <w:rPr>
          <w:szCs w:val="22"/>
          <w:lang w:val="lt-LT"/>
        </w:rPr>
        <w:tab/>
        <w:t xml:space="preserve">Kas žinotina prieš vartojant </w:t>
      </w:r>
      <w:proofErr w:type="spellStart"/>
      <w:r w:rsidRPr="007F075B">
        <w:rPr>
          <w:szCs w:val="22"/>
          <w:lang w:val="lt-LT"/>
        </w:rPr>
        <w:t>Etoposide</w:t>
      </w:r>
      <w:proofErr w:type="spellEnd"/>
      <w:r w:rsidRPr="007F075B">
        <w:rPr>
          <w:szCs w:val="22"/>
          <w:lang w:val="lt-LT"/>
        </w:rPr>
        <w:t> </w:t>
      </w:r>
      <w:proofErr w:type="spellStart"/>
      <w:r w:rsidRPr="007F075B">
        <w:rPr>
          <w:szCs w:val="22"/>
          <w:lang w:val="lt-LT"/>
        </w:rPr>
        <w:t>Accord</w:t>
      </w:r>
      <w:proofErr w:type="spellEnd"/>
    </w:p>
    <w:p w:rsidR="008F28BC" w:rsidRPr="007F075B" w:rsidRDefault="008F28BC" w:rsidP="008F28BC">
      <w:pPr>
        <w:numPr>
          <w:ilvl w:val="12"/>
          <w:numId w:val="0"/>
        </w:numPr>
        <w:tabs>
          <w:tab w:val="clear" w:pos="567"/>
          <w:tab w:val="left" w:pos="709"/>
        </w:tabs>
        <w:spacing w:line="240" w:lineRule="auto"/>
        <w:rPr>
          <w:szCs w:val="22"/>
          <w:lang w:val="lt-LT"/>
        </w:rPr>
      </w:pPr>
      <w:r w:rsidRPr="007F075B">
        <w:rPr>
          <w:szCs w:val="22"/>
          <w:lang w:val="lt-LT"/>
        </w:rPr>
        <w:t>3.</w:t>
      </w:r>
      <w:r w:rsidRPr="007F075B">
        <w:rPr>
          <w:szCs w:val="22"/>
          <w:lang w:val="lt-LT"/>
        </w:rPr>
        <w:tab/>
        <w:t xml:space="preserve">Kaip vartoti </w:t>
      </w:r>
      <w:proofErr w:type="spellStart"/>
      <w:r w:rsidRPr="007F075B">
        <w:rPr>
          <w:szCs w:val="22"/>
          <w:lang w:val="lt-LT"/>
        </w:rPr>
        <w:t>Etoposide</w:t>
      </w:r>
      <w:proofErr w:type="spellEnd"/>
      <w:r w:rsidRPr="007F075B">
        <w:rPr>
          <w:szCs w:val="22"/>
          <w:lang w:val="lt-LT"/>
        </w:rPr>
        <w:t> </w:t>
      </w:r>
      <w:proofErr w:type="spellStart"/>
      <w:r w:rsidRPr="007F075B">
        <w:rPr>
          <w:szCs w:val="22"/>
          <w:lang w:val="lt-LT"/>
        </w:rPr>
        <w:t>Accord</w:t>
      </w:r>
      <w:proofErr w:type="spellEnd"/>
    </w:p>
    <w:p w:rsidR="008F28BC" w:rsidRPr="007F075B" w:rsidRDefault="008F28BC" w:rsidP="008F28BC">
      <w:pPr>
        <w:numPr>
          <w:ilvl w:val="12"/>
          <w:numId w:val="0"/>
        </w:numPr>
        <w:tabs>
          <w:tab w:val="clear" w:pos="567"/>
          <w:tab w:val="left" w:pos="709"/>
        </w:tabs>
        <w:spacing w:line="240" w:lineRule="auto"/>
        <w:rPr>
          <w:szCs w:val="22"/>
          <w:lang w:val="lt-LT"/>
        </w:rPr>
      </w:pPr>
      <w:r w:rsidRPr="007F075B">
        <w:rPr>
          <w:szCs w:val="22"/>
          <w:lang w:val="lt-LT"/>
        </w:rPr>
        <w:t>4.</w:t>
      </w:r>
      <w:r w:rsidRPr="007F075B">
        <w:rPr>
          <w:szCs w:val="22"/>
          <w:lang w:val="lt-LT"/>
        </w:rPr>
        <w:tab/>
        <w:t>Galimas šalutinis poveikis</w:t>
      </w:r>
    </w:p>
    <w:p w:rsidR="008F28BC" w:rsidRPr="007F075B" w:rsidRDefault="008F28BC" w:rsidP="008F28BC">
      <w:pPr>
        <w:numPr>
          <w:ilvl w:val="12"/>
          <w:numId w:val="0"/>
        </w:numPr>
        <w:tabs>
          <w:tab w:val="clear" w:pos="567"/>
          <w:tab w:val="left" w:pos="709"/>
        </w:tabs>
        <w:spacing w:line="240" w:lineRule="auto"/>
        <w:rPr>
          <w:szCs w:val="22"/>
          <w:lang w:val="lt-LT"/>
        </w:rPr>
      </w:pPr>
      <w:r w:rsidRPr="007F075B">
        <w:rPr>
          <w:szCs w:val="22"/>
          <w:lang w:val="lt-LT"/>
        </w:rPr>
        <w:t>5.</w:t>
      </w:r>
      <w:r w:rsidRPr="007F075B">
        <w:rPr>
          <w:szCs w:val="22"/>
          <w:lang w:val="lt-LT"/>
        </w:rPr>
        <w:tab/>
        <w:t xml:space="preserve">Kaip laikyti </w:t>
      </w:r>
      <w:proofErr w:type="spellStart"/>
      <w:r w:rsidRPr="007F075B">
        <w:rPr>
          <w:szCs w:val="22"/>
          <w:lang w:val="lt-LT"/>
        </w:rPr>
        <w:t>Etoposide</w:t>
      </w:r>
      <w:proofErr w:type="spellEnd"/>
      <w:r w:rsidRPr="007F075B">
        <w:rPr>
          <w:szCs w:val="22"/>
          <w:lang w:val="lt-LT"/>
        </w:rPr>
        <w:t> </w:t>
      </w:r>
      <w:proofErr w:type="spellStart"/>
      <w:r w:rsidRPr="007F075B">
        <w:rPr>
          <w:szCs w:val="22"/>
          <w:lang w:val="lt-LT"/>
        </w:rPr>
        <w:t>Accord</w:t>
      </w:r>
      <w:proofErr w:type="spellEnd"/>
    </w:p>
    <w:p w:rsidR="008F28BC" w:rsidRPr="007F075B" w:rsidRDefault="008F28BC" w:rsidP="008F28BC">
      <w:pPr>
        <w:numPr>
          <w:ilvl w:val="12"/>
          <w:numId w:val="0"/>
        </w:numPr>
        <w:tabs>
          <w:tab w:val="clear" w:pos="567"/>
          <w:tab w:val="left" w:pos="709"/>
        </w:tabs>
        <w:spacing w:line="240" w:lineRule="auto"/>
        <w:rPr>
          <w:szCs w:val="22"/>
          <w:lang w:val="lt-LT"/>
        </w:rPr>
      </w:pPr>
      <w:r w:rsidRPr="007F075B">
        <w:rPr>
          <w:szCs w:val="22"/>
          <w:lang w:val="lt-LT"/>
        </w:rPr>
        <w:t>6.</w:t>
      </w:r>
      <w:r w:rsidRPr="007F075B">
        <w:rPr>
          <w:szCs w:val="22"/>
          <w:lang w:val="lt-LT"/>
        </w:rPr>
        <w:tab/>
        <w:t>Pakuotės turinys ir kita informacija</w:t>
      </w:r>
    </w:p>
    <w:p w:rsidR="008F28BC" w:rsidRPr="007F075B" w:rsidRDefault="008F28BC" w:rsidP="008F28BC">
      <w:pPr>
        <w:numPr>
          <w:ilvl w:val="12"/>
          <w:numId w:val="0"/>
        </w:numPr>
        <w:tabs>
          <w:tab w:val="clear" w:pos="567"/>
        </w:tabs>
        <w:spacing w:line="240" w:lineRule="auto"/>
        <w:ind w:right="-2"/>
        <w:rPr>
          <w:szCs w:val="22"/>
          <w:lang w:val="lt-LT"/>
        </w:rPr>
      </w:pPr>
    </w:p>
    <w:p w:rsidR="008F28BC" w:rsidRPr="007F075B" w:rsidRDefault="008F28BC" w:rsidP="008F28BC">
      <w:pPr>
        <w:numPr>
          <w:ilvl w:val="12"/>
          <w:numId w:val="0"/>
        </w:numPr>
        <w:tabs>
          <w:tab w:val="clear" w:pos="567"/>
        </w:tabs>
        <w:spacing w:line="240" w:lineRule="auto"/>
        <w:ind w:right="-2"/>
        <w:rPr>
          <w:szCs w:val="22"/>
          <w:lang w:val="lt-LT"/>
        </w:rPr>
      </w:pPr>
    </w:p>
    <w:p w:rsidR="008F28BC" w:rsidRPr="007F075B" w:rsidRDefault="008F28BC" w:rsidP="008F28BC">
      <w:pPr>
        <w:pStyle w:val="Antrat4"/>
        <w:rPr>
          <w:rFonts w:ascii="Times New Roman" w:hAnsi="Times New Roman"/>
          <w:bCs w:val="0"/>
          <w:sz w:val="22"/>
          <w:szCs w:val="22"/>
          <w:lang w:val="lt-LT"/>
        </w:rPr>
      </w:pPr>
      <w:r w:rsidRPr="007F075B">
        <w:rPr>
          <w:rFonts w:ascii="Times New Roman" w:hAnsi="Times New Roman"/>
          <w:bCs w:val="0"/>
          <w:sz w:val="22"/>
          <w:szCs w:val="22"/>
          <w:lang w:val="lt-LT"/>
        </w:rPr>
        <w:t>1.</w:t>
      </w:r>
      <w:r w:rsidRPr="007F075B">
        <w:rPr>
          <w:rFonts w:ascii="Times New Roman" w:hAnsi="Times New Roman"/>
          <w:bCs w:val="0"/>
          <w:sz w:val="22"/>
          <w:szCs w:val="22"/>
          <w:lang w:val="lt-LT"/>
        </w:rPr>
        <w:tab/>
        <w:t xml:space="preserve">Kas yra </w:t>
      </w:r>
      <w:proofErr w:type="spellStart"/>
      <w:r w:rsidRPr="007F075B">
        <w:rPr>
          <w:rFonts w:ascii="Times New Roman" w:hAnsi="Times New Roman"/>
          <w:bCs w:val="0"/>
          <w:sz w:val="22"/>
          <w:szCs w:val="22"/>
          <w:lang w:val="lt-LT"/>
        </w:rPr>
        <w:t>Etoposide</w:t>
      </w:r>
      <w:proofErr w:type="spellEnd"/>
      <w:r w:rsidRPr="007F075B">
        <w:rPr>
          <w:rFonts w:ascii="Times New Roman" w:hAnsi="Times New Roman"/>
          <w:bCs w:val="0"/>
          <w:sz w:val="22"/>
          <w:szCs w:val="22"/>
          <w:lang w:val="lt-LT"/>
        </w:rPr>
        <w:t> </w:t>
      </w:r>
      <w:proofErr w:type="spellStart"/>
      <w:r w:rsidRPr="007F075B">
        <w:rPr>
          <w:rFonts w:ascii="Times New Roman" w:hAnsi="Times New Roman"/>
          <w:bCs w:val="0"/>
          <w:sz w:val="22"/>
          <w:szCs w:val="22"/>
          <w:lang w:val="lt-LT"/>
        </w:rPr>
        <w:t>Accord</w:t>
      </w:r>
      <w:proofErr w:type="spellEnd"/>
      <w:r w:rsidRPr="007F075B">
        <w:rPr>
          <w:rFonts w:ascii="Times New Roman" w:hAnsi="Times New Roman"/>
          <w:bCs w:val="0"/>
          <w:sz w:val="22"/>
          <w:szCs w:val="22"/>
          <w:lang w:val="lt-LT"/>
        </w:rPr>
        <w:t xml:space="preserve"> ir kam jis vartojamas</w:t>
      </w:r>
    </w:p>
    <w:p w:rsidR="008F28BC" w:rsidRPr="007F075B" w:rsidRDefault="008F28BC" w:rsidP="008F28BC">
      <w:pPr>
        <w:keepNext/>
        <w:numPr>
          <w:ilvl w:val="12"/>
          <w:numId w:val="0"/>
        </w:numPr>
        <w:tabs>
          <w:tab w:val="clear" w:pos="567"/>
        </w:tabs>
        <w:spacing w:line="240" w:lineRule="auto"/>
        <w:rPr>
          <w:szCs w:val="22"/>
          <w:lang w:val="lt-LT"/>
        </w:rPr>
      </w:pPr>
    </w:p>
    <w:p w:rsidR="008F28BC" w:rsidRPr="007F075B" w:rsidRDefault="008F28BC" w:rsidP="008F28BC">
      <w:pPr>
        <w:numPr>
          <w:ilvl w:val="12"/>
          <w:numId w:val="0"/>
        </w:numPr>
        <w:tabs>
          <w:tab w:val="clear" w:pos="567"/>
        </w:tabs>
        <w:spacing w:line="240" w:lineRule="auto"/>
        <w:ind w:right="-2"/>
        <w:rPr>
          <w:szCs w:val="22"/>
          <w:lang w:val="lt-LT"/>
        </w:rPr>
      </w:pPr>
      <w:r w:rsidRPr="007F075B">
        <w:rPr>
          <w:lang w:val="lt-LT"/>
        </w:rPr>
        <w:t xml:space="preserve">Šio vaisto sudėtyje yra veikliosios medžiagos </w:t>
      </w:r>
      <w:proofErr w:type="spellStart"/>
      <w:r w:rsidRPr="007F075B">
        <w:rPr>
          <w:lang w:val="lt-LT"/>
        </w:rPr>
        <w:t>etopozido</w:t>
      </w:r>
      <w:proofErr w:type="spellEnd"/>
      <w:r w:rsidRPr="007F075B">
        <w:rPr>
          <w:lang w:val="lt-LT"/>
        </w:rPr>
        <w:t>.</w:t>
      </w:r>
      <w:r w:rsidRPr="007F075B">
        <w:rPr>
          <w:szCs w:val="22"/>
          <w:lang w:val="lt-LT"/>
        </w:rPr>
        <w:t xml:space="preserve"> Šis vaistas priklauso vaistų, vadinamų </w:t>
      </w:r>
      <w:proofErr w:type="spellStart"/>
      <w:r w:rsidRPr="007F075B">
        <w:rPr>
          <w:szCs w:val="22"/>
          <w:lang w:val="lt-LT"/>
        </w:rPr>
        <w:t>citostatikais</w:t>
      </w:r>
      <w:proofErr w:type="spellEnd"/>
      <w:r w:rsidRPr="007F075B">
        <w:rPr>
          <w:szCs w:val="22"/>
          <w:lang w:val="lt-LT"/>
        </w:rPr>
        <w:t>, grupei, kurie vartojami vėžiui gydyti.</w:t>
      </w:r>
    </w:p>
    <w:p w:rsidR="008F28BC" w:rsidRPr="007F075B" w:rsidRDefault="008F28BC" w:rsidP="008F28BC">
      <w:pPr>
        <w:numPr>
          <w:ilvl w:val="12"/>
          <w:numId w:val="0"/>
        </w:numPr>
        <w:tabs>
          <w:tab w:val="clear" w:pos="567"/>
        </w:tabs>
        <w:spacing w:line="240" w:lineRule="auto"/>
        <w:ind w:right="-2"/>
        <w:rPr>
          <w:szCs w:val="22"/>
          <w:lang w:val="lt-LT"/>
        </w:rPr>
      </w:pPr>
    </w:p>
    <w:p w:rsidR="008F28BC" w:rsidRPr="007F075B" w:rsidRDefault="008F28BC" w:rsidP="008F28BC">
      <w:pPr>
        <w:keepNext/>
        <w:numPr>
          <w:ilvl w:val="12"/>
          <w:numId w:val="0"/>
        </w:numPr>
        <w:tabs>
          <w:tab w:val="clear" w:pos="567"/>
        </w:tabs>
        <w:spacing w:line="240" w:lineRule="auto"/>
        <w:rPr>
          <w:szCs w:val="22"/>
          <w:lang w:val="lt-LT"/>
        </w:rPr>
      </w:pPr>
      <w:proofErr w:type="spellStart"/>
      <w:r w:rsidRPr="007F075B">
        <w:rPr>
          <w:szCs w:val="22"/>
          <w:lang w:val="lt-LT"/>
        </w:rPr>
        <w:t>Etoposide</w:t>
      </w:r>
      <w:proofErr w:type="spellEnd"/>
      <w:r w:rsidRPr="007F075B">
        <w:rPr>
          <w:szCs w:val="22"/>
          <w:lang w:val="lt-LT"/>
        </w:rPr>
        <w:t> </w:t>
      </w:r>
      <w:proofErr w:type="spellStart"/>
      <w:r w:rsidRPr="007F075B">
        <w:rPr>
          <w:szCs w:val="22"/>
          <w:lang w:val="lt-LT"/>
        </w:rPr>
        <w:t>Accord</w:t>
      </w:r>
      <w:proofErr w:type="spellEnd"/>
      <w:r w:rsidRPr="007F075B">
        <w:rPr>
          <w:szCs w:val="22"/>
          <w:lang w:val="lt-LT"/>
        </w:rPr>
        <w:t xml:space="preserve"> vartojamas gydyti tam tikrų tipų vėžį suaugusiesiems:</w:t>
      </w:r>
    </w:p>
    <w:p w:rsidR="008F28BC" w:rsidRPr="007F075B" w:rsidRDefault="008F28BC" w:rsidP="008F28BC">
      <w:pPr>
        <w:numPr>
          <w:ilvl w:val="0"/>
          <w:numId w:val="31"/>
        </w:numPr>
        <w:tabs>
          <w:tab w:val="clear" w:pos="567"/>
        </w:tabs>
        <w:spacing w:line="240" w:lineRule="auto"/>
        <w:ind w:right="-2"/>
        <w:rPr>
          <w:szCs w:val="22"/>
          <w:lang w:val="lt-LT"/>
        </w:rPr>
      </w:pPr>
      <w:r w:rsidRPr="007F075B">
        <w:rPr>
          <w:szCs w:val="22"/>
          <w:lang w:val="lt-LT"/>
        </w:rPr>
        <w:t>sėklidžių vėžį;</w:t>
      </w:r>
    </w:p>
    <w:p w:rsidR="008F28BC" w:rsidRPr="007F075B" w:rsidRDefault="008F28BC" w:rsidP="008F28BC">
      <w:pPr>
        <w:numPr>
          <w:ilvl w:val="0"/>
          <w:numId w:val="31"/>
        </w:numPr>
        <w:tabs>
          <w:tab w:val="clear" w:pos="567"/>
        </w:tabs>
        <w:spacing w:line="240" w:lineRule="auto"/>
        <w:ind w:right="-2"/>
        <w:rPr>
          <w:szCs w:val="22"/>
          <w:lang w:val="lt-LT"/>
        </w:rPr>
      </w:pPr>
      <w:proofErr w:type="spellStart"/>
      <w:r w:rsidRPr="007F075B">
        <w:rPr>
          <w:szCs w:val="22"/>
          <w:lang w:val="lt-LT"/>
        </w:rPr>
        <w:t>smulkialąstelinį</w:t>
      </w:r>
      <w:proofErr w:type="spellEnd"/>
      <w:r w:rsidRPr="007F075B">
        <w:rPr>
          <w:szCs w:val="22"/>
          <w:lang w:val="lt-LT"/>
        </w:rPr>
        <w:t xml:space="preserve"> plaučių vėžį;</w:t>
      </w:r>
    </w:p>
    <w:p w:rsidR="008F28BC" w:rsidRPr="007F075B" w:rsidRDefault="008F28BC" w:rsidP="008F28BC">
      <w:pPr>
        <w:numPr>
          <w:ilvl w:val="0"/>
          <w:numId w:val="31"/>
        </w:numPr>
        <w:tabs>
          <w:tab w:val="clear" w:pos="567"/>
        </w:tabs>
        <w:spacing w:line="240" w:lineRule="auto"/>
        <w:ind w:right="-2"/>
        <w:rPr>
          <w:szCs w:val="22"/>
          <w:lang w:val="lt-LT"/>
        </w:rPr>
      </w:pPr>
      <w:r w:rsidRPr="007F075B">
        <w:rPr>
          <w:szCs w:val="22"/>
          <w:lang w:val="lt-LT"/>
        </w:rPr>
        <w:t xml:space="preserve">kraujo vėžį (ūminę </w:t>
      </w:r>
      <w:proofErr w:type="spellStart"/>
      <w:r w:rsidRPr="007F075B">
        <w:rPr>
          <w:szCs w:val="22"/>
          <w:lang w:val="lt-LT"/>
        </w:rPr>
        <w:t>mieloidinę</w:t>
      </w:r>
      <w:proofErr w:type="spellEnd"/>
      <w:r w:rsidRPr="007F075B">
        <w:rPr>
          <w:szCs w:val="22"/>
          <w:lang w:val="lt-LT"/>
        </w:rPr>
        <w:t xml:space="preserve"> leukemiją);</w:t>
      </w:r>
    </w:p>
    <w:p w:rsidR="008F28BC" w:rsidRPr="007F075B" w:rsidRDefault="008F28BC" w:rsidP="008F28BC">
      <w:pPr>
        <w:numPr>
          <w:ilvl w:val="0"/>
          <w:numId w:val="31"/>
        </w:numPr>
        <w:tabs>
          <w:tab w:val="clear" w:pos="567"/>
        </w:tabs>
        <w:spacing w:line="240" w:lineRule="auto"/>
        <w:ind w:right="-2"/>
        <w:rPr>
          <w:szCs w:val="22"/>
          <w:lang w:val="lt-LT"/>
        </w:rPr>
      </w:pPr>
      <w:r w:rsidRPr="007F075B">
        <w:rPr>
          <w:szCs w:val="22"/>
          <w:lang w:val="lt-LT"/>
        </w:rPr>
        <w:t>limfinės sistemos naviką (</w:t>
      </w:r>
      <w:proofErr w:type="spellStart"/>
      <w:r w:rsidRPr="007F075B">
        <w:rPr>
          <w:szCs w:val="22"/>
          <w:lang w:val="lt-LT"/>
        </w:rPr>
        <w:t>Hodžkino</w:t>
      </w:r>
      <w:proofErr w:type="spellEnd"/>
      <w:r w:rsidRPr="007F075B">
        <w:rPr>
          <w:szCs w:val="22"/>
          <w:lang w:val="lt-LT"/>
        </w:rPr>
        <w:t xml:space="preserve"> limfomą, ne </w:t>
      </w:r>
      <w:proofErr w:type="spellStart"/>
      <w:r w:rsidRPr="007F075B">
        <w:rPr>
          <w:szCs w:val="22"/>
          <w:lang w:val="lt-LT"/>
        </w:rPr>
        <w:t>Hodžkino</w:t>
      </w:r>
      <w:proofErr w:type="spellEnd"/>
      <w:r w:rsidRPr="007F075B">
        <w:rPr>
          <w:szCs w:val="22"/>
          <w:lang w:val="lt-LT"/>
        </w:rPr>
        <w:t xml:space="preserve"> limfomą);</w:t>
      </w:r>
    </w:p>
    <w:p w:rsidR="008F28BC" w:rsidRPr="007F075B" w:rsidRDefault="008F28BC" w:rsidP="008F28BC">
      <w:pPr>
        <w:numPr>
          <w:ilvl w:val="0"/>
          <w:numId w:val="31"/>
        </w:numPr>
        <w:tabs>
          <w:tab w:val="clear" w:pos="567"/>
        </w:tabs>
        <w:spacing w:line="240" w:lineRule="auto"/>
        <w:ind w:right="-2"/>
        <w:rPr>
          <w:szCs w:val="22"/>
          <w:lang w:val="lt-LT"/>
        </w:rPr>
      </w:pPr>
      <w:r w:rsidRPr="007F075B">
        <w:rPr>
          <w:szCs w:val="22"/>
          <w:lang w:val="lt-LT"/>
        </w:rPr>
        <w:t>reprodukcinės sistemos vėžį (</w:t>
      </w:r>
      <w:proofErr w:type="spellStart"/>
      <w:r w:rsidRPr="007F075B">
        <w:rPr>
          <w:szCs w:val="22"/>
          <w:lang w:val="lt-LT"/>
        </w:rPr>
        <w:t>gestacinę</w:t>
      </w:r>
      <w:proofErr w:type="spellEnd"/>
      <w:r w:rsidRPr="007F075B">
        <w:rPr>
          <w:szCs w:val="22"/>
          <w:lang w:val="lt-LT"/>
        </w:rPr>
        <w:t xml:space="preserve"> </w:t>
      </w:r>
      <w:proofErr w:type="spellStart"/>
      <w:r w:rsidRPr="007F075B">
        <w:rPr>
          <w:szCs w:val="22"/>
          <w:lang w:val="lt-LT"/>
        </w:rPr>
        <w:t>trofoblastinę</w:t>
      </w:r>
      <w:proofErr w:type="spellEnd"/>
      <w:r w:rsidRPr="007F075B">
        <w:rPr>
          <w:szCs w:val="22"/>
          <w:lang w:val="lt-LT"/>
        </w:rPr>
        <w:t xml:space="preserve"> </w:t>
      </w:r>
      <w:proofErr w:type="spellStart"/>
      <w:r w:rsidRPr="007F075B">
        <w:rPr>
          <w:szCs w:val="22"/>
          <w:lang w:val="lt-LT"/>
        </w:rPr>
        <w:t>neoplaziją</w:t>
      </w:r>
      <w:proofErr w:type="spellEnd"/>
      <w:r w:rsidRPr="007F075B">
        <w:rPr>
          <w:szCs w:val="22"/>
          <w:lang w:val="lt-LT"/>
        </w:rPr>
        <w:t xml:space="preserve"> ir kiaušidžių vėžį).</w:t>
      </w:r>
    </w:p>
    <w:p w:rsidR="008F28BC" w:rsidRPr="007F075B" w:rsidRDefault="008F28BC" w:rsidP="008F28BC">
      <w:pPr>
        <w:tabs>
          <w:tab w:val="clear" w:pos="567"/>
        </w:tabs>
        <w:spacing w:line="240" w:lineRule="auto"/>
        <w:ind w:left="720" w:right="-2"/>
        <w:rPr>
          <w:szCs w:val="22"/>
          <w:lang w:val="lt-LT"/>
        </w:rPr>
      </w:pPr>
    </w:p>
    <w:p w:rsidR="008F28BC" w:rsidRPr="007F075B" w:rsidRDefault="008F28BC" w:rsidP="008F28BC">
      <w:pPr>
        <w:keepNext/>
        <w:numPr>
          <w:ilvl w:val="12"/>
          <w:numId w:val="0"/>
        </w:numPr>
        <w:tabs>
          <w:tab w:val="clear" w:pos="567"/>
        </w:tabs>
        <w:spacing w:line="240" w:lineRule="auto"/>
        <w:rPr>
          <w:szCs w:val="22"/>
          <w:lang w:val="lt-LT"/>
        </w:rPr>
      </w:pPr>
      <w:proofErr w:type="spellStart"/>
      <w:r w:rsidRPr="007F075B">
        <w:rPr>
          <w:szCs w:val="22"/>
          <w:lang w:val="lt-LT"/>
        </w:rPr>
        <w:t>Etoposide</w:t>
      </w:r>
      <w:proofErr w:type="spellEnd"/>
      <w:r w:rsidRPr="007F075B">
        <w:rPr>
          <w:szCs w:val="22"/>
          <w:lang w:val="lt-LT"/>
        </w:rPr>
        <w:t> </w:t>
      </w:r>
      <w:proofErr w:type="spellStart"/>
      <w:r w:rsidRPr="007F075B">
        <w:rPr>
          <w:szCs w:val="22"/>
          <w:lang w:val="lt-LT"/>
        </w:rPr>
        <w:t>Accord</w:t>
      </w:r>
      <w:proofErr w:type="spellEnd"/>
      <w:r w:rsidRPr="007F075B">
        <w:rPr>
          <w:szCs w:val="22"/>
          <w:lang w:val="lt-LT"/>
        </w:rPr>
        <w:t xml:space="preserve"> vartojamas gydyti tam tikrų tipų vėžį vaikams:</w:t>
      </w:r>
    </w:p>
    <w:p w:rsidR="008F28BC" w:rsidRPr="007F075B" w:rsidRDefault="008F28BC" w:rsidP="008F28BC">
      <w:pPr>
        <w:numPr>
          <w:ilvl w:val="0"/>
          <w:numId w:val="31"/>
        </w:numPr>
        <w:tabs>
          <w:tab w:val="clear" w:pos="567"/>
        </w:tabs>
        <w:spacing w:line="240" w:lineRule="auto"/>
        <w:ind w:right="-2"/>
        <w:rPr>
          <w:szCs w:val="22"/>
          <w:lang w:val="lt-LT"/>
        </w:rPr>
      </w:pPr>
      <w:r w:rsidRPr="007F075B">
        <w:rPr>
          <w:szCs w:val="22"/>
          <w:lang w:val="lt-LT"/>
        </w:rPr>
        <w:t xml:space="preserve">kraujo vėžį (ūminę </w:t>
      </w:r>
      <w:proofErr w:type="spellStart"/>
      <w:r w:rsidRPr="007F075B">
        <w:rPr>
          <w:szCs w:val="22"/>
          <w:lang w:val="lt-LT"/>
        </w:rPr>
        <w:t>mieloidinę</w:t>
      </w:r>
      <w:proofErr w:type="spellEnd"/>
      <w:r w:rsidRPr="007F075B">
        <w:rPr>
          <w:szCs w:val="22"/>
          <w:lang w:val="lt-LT"/>
        </w:rPr>
        <w:t xml:space="preserve"> leukemiją);</w:t>
      </w:r>
    </w:p>
    <w:p w:rsidR="008F28BC" w:rsidRPr="007F075B" w:rsidRDefault="008F28BC" w:rsidP="008F28BC">
      <w:pPr>
        <w:numPr>
          <w:ilvl w:val="0"/>
          <w:numId w:val="31"/>
        </w:numPr>
        <w:tabs>
          <w:tab w:val="clear" w:pos="567"/>
        </w:tabs>
        <w:spacing w:line="240" w:lineRule="auto"/>
        <w:ind w:right="-2"/>
        <w:rPr>
          <w:szCs w:val="22"/>
          <w:lang w:val="lt-LT"/>
        </w:rPr>
      </w:pPr>
      <w:r w:rsidRPr="007F075B">
        <w:rPr>
          <w:szCs w:val="22"/>
          <w:lang w:val="lt-LT"/>
        </w:rPr>
        <w:t>limfinės sistemos naviką (</w:t>
      </w:r>
      <w:proofErr w:type="spellStart"/>
      <w:r w:rsidRPr="007F075B">
        <w:rPr>
          <w:szCs w:val="22"/>
          <w:lang w:val="lt-LT"/>
        </w:rPr>
        <w:t>Hodžkino</w:t>
      </w:r>
      <w:proofErr w:type="spellEnd"/>
      <w:r w:rsidRPr="007F075B">
        <w:rPr>
          <w:szCs w:val="22"/>
          <w:lang w:val="lt-LT"/>
        </w:rPr>
        <w:t xml:space="preserve"> limfomą, ne </w:t>
      </w:r>
      <w:proofErr w:type="spellStart"/>
      <w:r w:rsidRPr="007F075B">
        <w:rPr>
          <w:szCs w:val="22"/>
          <w:lang w:val="lt-LT"/>
        </w:rPr>
        <w:t>Hodžkino</w:t>
      </w:r>
      <w:proofErr w:type="spellEnd"/>
      <w:r w:rsidRPr="007F075B">
        <w:rPr>
          <w:szCs w:val="22"/>
          <w:lang w:val="lt-LT"/>
        </w:rPr>
        <w:t xml:space="preserve"> limfomą).</w:t>
      </w:r>
    </w:p>
    <w:p w:rsidR="008F28BC" w:rsidRPr="007F075B" w:rsidRDefault="008F28BC" w:rsidP="008F28BC">
      <w:pPr>
        <w:numPr>
          <w:ilvl w:val="12"/>
          <w:numId w:val="0"/>
        </w:numPr>
        <w:tabs>
          <w:tab w:val="clear" w:pos="567"/>
        </w:tabs>
        <w:spacing w:line="240" w:lineRule="auto"/>
        <w:ind w:right="-2"/>
        <w:rPr>
          <w:szCs w:val="22"/>
          <w:lang w:val="lt-LT"/>
        </w:rPr>
      </w:pPr>
    </w:p>
    <w:p w:rsidR="008F28BC" w:rsidRPr="007F075B" w:rsidRDefault="008F28BC" w:rsidP="008F28BC">
      <w:pPr>
        <w:numPr>
          <w:ilvl w:val="12"/>
          <w:numId w:val="0"/>
        </w:numPr>
        <w:tabs>
          <w:tab w:val="clear" w:pos="567"/>
        </w:tabs>
        <w:spacing w:line="240" w:lineRule="auto"/>
        <w:ind w:right="-2"/>
        <w:rPr>
          <w:szCs w:val="22"/>
          <w:lang w:val="lt-LT"/>
        </w:rPr>
      </w:pPr>
      <w:r w:rsidRPr="007F075B">
        <w:rPr>
          <w:szCs w:val="22"/>
          <w:lang w:val="lt-LT"/>
        </w:rPr>
        <w:t xml:space="preserve">Geriausia tikslią priežastį, kodėl jums buvo skirtas </w:t>
      </w:r>
      <w:proofErr w:type="spellStart"/>
      <w:r w:rsidRPr="007F075B">
        <w:rPr>
          <w:szCs w:val="22"/>
          <w:lang w:val="lt-LT"/>
        </w:rPr>
        <w:t>Etoposide</w:t>
      </w:r>
      <w:proofErr w:type="spellEnd"/>
      <w:r w:rsidRPr="007F075B">
        <w:rPr>
          <w:szCs w:val="22"/>
          <w:lang w:val="lt-LT"/>
        </w:rPr>
        <w:t> </w:t>
      </w:r>
      <w:proofErr w:type="spellStart"/>
      <w:r w:rsidRPr="007F075B">
        <w:rPr>
          <w:szCs w:val="22"/>
          <w:lang w:val="lt-LT"/>
        </w:rPr>
        <w:t>Accord</w:t>
      </w:r>
      <w:proofErr w:type="spellEnd"/>
      <w:r w:rsidRPr="007F075B">
        <w:rPr>
          <w:szCs w:val="22"/>
          <w:lang w:val="lt-LT"/>
        </w:rPr>
        <w:t>, aptarti su gydytoju.</w:t>
      </w:r>
    </w:p>
    <w:p w:rsidR="008F28BC" w:rsidRPr="007F075B" w:rsidRDefault="008F28BC" w:rsidP="008F28BC">
      <w:pPr>
        <w:numPr>
          <w:ilvl w:val="12"/>
          <w:numId w:val="0"/>
        </w:numPr>
        <w:tabs>
          <w:tab w:val="clear" w:pos="567"/>
        </w:tabs>
        <w:spacing w:line="240" w:lineRule="auto"/>
        <w:ind w:right="-2"/>
        <w:rPr>
          <w:szCs w:val="22"/>
          <w:lang w:val="lt-LT"/>
        </w:rPr>
      </w:pPr>
    </w:p>
    <w:p w:rsidR="008F28BC" w:rsidRPr="007F075B" w:rsidRDefault="008F28BC" w:rsidP="008F28BC">
      <w:pPr>
        <w:numPr>
          <w:ilvl w:val="12"/>
          <w:numId w:val="0"/>
        </w:numPr>
        <w:tabs>
          <w:tab w:val="clear" w:pos="567"/>
        </w:tabs>
        <w:spacing w:line="240" w:lineRule="auto"/>
        <w:ind w:right="-2"/>
        <w:rPr>
          <w:szCs w:val="22"/>
          <w:lang w:val="lt-LT"/>
        </w:rPr>
      </w:pPr>
    </w:p>
    <w:p w:rsidR="008F28BC" w:rsidRPr="007F075B" w:rsidRDefault="008F28BC" w:rsidP="008F28BC">
      <w:pPr>
        <w:pStyle w:val="Antrat4"/>
        <w:rPr>
          <w:rFonts w:ascii="Times New Roman" w:hAnsi="Times New Roman"/>
          <w:bCs w:val="0"/>
          <w:sz w:val="22"/>
          <w:szCs w:val="22"/>
          <w:lang w:val="lt-LT"/>
        </w:rPr>
      </w:pPr>
      <w:r w:rsidRPr="007F075B">
        <w:rPr>
          <w:rFonts w:ascii="Times New Roman" w:hAnsi="Times New Roman"/>
          <w:bCs w:val="0"/>
          <w:sz w:val="22"/>
          <w:szCs w:val="22"/>
          <w:lang w:val="lt-LT"/>
        </w:rPr>
        <w:t>2.</w:t>
      </w:r>
      <w:r w:rsidRPr="007F075B">
        <w:rPr>
          <w:rFonts w:ascii="Times New Roman" w:hAnsi="Times New Roman"/>
          <w:bCs w:val="0"/>
          <w:sz w:val="22"/>
          <w:szCs w:val="22"/>
          <w:lang w:val="lt-LT"/>
        </w:rPr>
        <w:tab/>
        <w:t xml:space="preserve">Kas žinotina prieš vartojant </w:t>
      </w:r>
      <w:proofErr w:type="spellStart"/>
      <w:r w:rsidRPr="007F075B">
        <w:rPr>
          <w:rFonts w:ascii="Times New Roman" w:hAnsi="Times New Roman"/>
          <w:bCs w:val="0"/>
          <w:sz w:val="22"/>
          <w:szCs w:val="22"/>
          <w:lang w:val="lt-LT"/>
        </w:rPr>
        <w:t>Etoposide</w:t>
      </w:r>
      <w:proofErr w:type="spellEnd"/>
      <w:r w:rsidRPr="007F075B">
        <w:rPr>
          <w:rFonts w:ascii="Times New Roman" w:hAnsi="Times New Roman"/>
          <w:bCs w:val="0"/>
          <w:sz w:val="22"/>
          <w:szCs w:val="22"/>
          <w:lang w:val="lt-LT"/>
        </w:rPr>
        <w:t> </w:t>
      </w:r>
      <w:proofErr w:type="spellStart"/>
      <w:r w:rsidRPr="007F075B">
        <w:rPr>
          <w:rFonts w:ascii="Times New Roman" w:hAnsi="Times New Roman"/>
          <w:bCs w:val="0"/>
          <w:sz w:val="22"/>
          <w:szCs w:val="22"/>
          <w:lang w:val="lt-LT"/>
        </w:rPr>
        <w:t>Accord</w:t>
      </w:r>
      <w:proofErr w:type="spellEnd"/>
    </w:p>
    <w:p w:rsidR="008F28BC" w:rsidRPr="007F075B" w:rsidRDefault="008F28BC" w:rsidP="008F28BC">
      <w:pPr>
        <w:keepNext/>
        <w:numPr>
          <w:ilvl w:val="12"/>
          <w:numId w:val="0"/>
        </w:numPr>
        <w:tabs>
          <w:tab w:val="clear" w:pos="567"/>
        </w:tabs>
        <w:spacing w:line="240" w:lineRule="auto"/>
        <w:rPr>
          <w:szCs w:val="22"/>
          <w:lang w:val="lt-LT"/>
        </w:rPr>
      </w:pPr>
    </w:p>
    <w:p w:rsidR="008F28BC" w:rsidRPr="007F075B" w:rsidRDefault="008F28BC" w:rsidP="008F28BC">
      <w:pPr>
        <w:pStyle w:val="Antrat4"/>
        <w:rPr>
          <w:rFonts w:ascii="Times New Roman" w:hAnsi="Times New Roman"/>
          <w:bCs w:val="0"/>
          <w:sz w:val="22"/>
          <w:szCs w:val="22"/>
          <w:lang w:val="lt-LT"/>
        </w:rPr>
      </w:pPr>
      <w:proofErr w:type="spellStart"/>
      <w:r w:rsidRPr="007F075B">
        <w:rPr>
          <w:rFonts w:ascii="Times New Roman" w:hAnsi="Times New Roman"/>
          <w:bCs w:val="0"/>
          <w:sz w:val="22"/>
          <w:szCs w:val="22"/>
          <w:lang w:val="lt-LT"/>
        </w:rPr>
        <w:t>Etoposide</w:t>
      </w:r>
      <w:proofErr w:type="spellEnd"/>
      <w:r w:rsidRPr="007F075B">
        <w:rPr>
          <w:rFonts w:ascii="Times New Roman" w:hAnsi="Times New Roman"/>
          <w:bCs w:val="0"/>
          <w:sz w:val="22"/>
          <w:szCs w:val="22"/>
          <w:lang w:val="lt-LT"/>
        </w:rPr>
        <w:t> </w:t>
      </w:r>
      <w:proofErr w:type="spellStart"/>
      <w:r w:rsidRPr="007F075B">
        <w:rPr>
          <w:rFonts w:ascii="Times New Roman" w:hAnsi="Times New Roman"/>
          <w:bCs w:val="0"/>
          <w:sz w:val="22"/>
          <w:szCs w:val="22"/>
          <w:lang w:val="lt-LT"/>
        </w:rPr>
        <w:t>Accord</w:t>
      </w:r>
      <w:proofErr w:type="spellEnd"/>
      <w:r w:rsidRPr="007F075B">
        <w:rPr>
          <w:rFonts w:ascii="Times New Roman" w:hAnsi="Times New Roman"/>
          <w:bCs w:val="0"/>
          <w:sz w:val="22"/>
          <w:szCs w:val="22"/>
          <w:lang w:val="lt-LT"/>
        </w:rPr>
        <w:t xml:space="preserve"> vartoti draudžiama:</w:t>
      </w:r>
    </w:p>
    <w:p w:rsidR="008F28BC" w:rsidRPr="007F075B" w:rsidRDefault="008F28BC" w:rsidP="008F28BC">
      <w:pPr>
        <w:numPr>
          <w:ilvl w:val="12"/>
          <w:numId w:val="0"/>
        </w:numPr>
        <w:spacing w:line="240" w:lineRule="auto"/>
        <w:ind w:left="567" w:hanging="567"/>
        <w:rPr>
          <w:szCs w:val="22"/>
          <w:lang w:val="lt-LT"/>
        </w:rPr>
      </w:pPr>
      <w:r w:rsidRPr="007F075B">
        <w:rPr>
          <w:szCs w:val="22"/>
          <w:lang w:val="lt-LT"/>
        </w:rPr>
        <w:t>-</w:t>
      </w:r>
      <w:r w:rsidRPr="007F075B">
        <w:rPr>
          <w:szCs w:val="22"/>
          <w:lang w:val="lt-LT"/>
        </w:rPr>
        <w:tab/>
        <w:t xml:space="preserve">jeigu yra alergija </w:t>
      </w:r>
      <w:proofErr w:type="spellStart"/>
      <w:r w:rsidRPr="007F075B">
        <w:rPr>
          <w:szCs w:val="22"/>
          <w:lang w:val="lt-LT"/>
        </w:rPr>
        <w:t>etopozidui</w:t>
      </w:r>
      <w:proofErr w:type="spellEnd"/>
      <w:r w:rsidRPr="007F075B">
        <w:rPr>
          <w:szCs w:val="22"/>
          <w:lang w:val="lt-LT"/>
        </w:rPr>
        <w:t xml:space="preserve"> arba bet kuriai pagalbinei šio vaisto medžiagai (jos išvardytos 6 skyriuje);</w:t>
      </w:r>
    </w:p>
    <w:p w:rsidR="008F28BC" w:rsidRPr="007F075B" w:rsidRDefault="008F28BC" w:rsidP="008F28BC">
      <w:pPr>
        <w:numPr>
          <w:ilvl w:val="12"/>
          <w:numId w:val="0"/>
        </w:numPr>
        <w:spacing w:line="240" w:lineRule="auto"/>
        <w:ind w:left="567" w:hanging="567"/>
        <w:rPr>
          <w:szCs w:val="22"/>
          <w:lang w:val="lt-LT"/>
        </w:rPr>
      </w:pPr>
      <w:r w:rsidRPr="007F075B">
        <w:rPr>
          <w:szCs w:val="22"/>
          <w:lang w:val="lt-LT"/>
        </w:rPr>
        <w:t>-</w:t>
      </w:r>
      <w:r w:rsidRPr="007F075B">
        <w:rPr>
          <w:szCs w:val="22"/>
          <w:lang w:val="lt-LT"/>
        </w:rPr>
        <w:tab/>
        <w:t>jeigu pastaruoju metu buvote vakcinuoti gyva vakcina, įskaitant vakciną nuo geltonosios karštinės;</w:t>
      </w:r>
    </w:p>
    <w:p w:rsidR="008F28BC" w:rsidRPr="007F075B" w:rsidRDefault="008F28BC" w:rsidP="008F28BC">
      <w:pPr>
        <w:numPr>
          <w:ilvl w:val="12"/>
          <w:numId w:val="0"/>
        </w:numPr>
        <w:spacing w:line="240" w:lineRule="auto"/>
        <w:ind w:left="567" w:hanging="567"/>
        <w:rPr>
          <w:szCs w:val="22"/>
          <w:lang w:val="lt-LT"/>
        </w:rPr>
      </w:pPr>
      <w:r w:rsidRPr="007F075B">
        <w:rPr>
          <w:szCs w:val="22"/>
          <w:lang w:val="lt-LT"/>
        </w:rPr>
        <w:t>-</w:t>
      </w:r>
      <w:r w:rsidRPr="007F075B">
        <w:rPr>
          <w:szCs w:val="22"/>
          <w:lang w:val="lt-LT"/>
        </w:rPr>
        <w:tab/>
        <w:t>jeigu žindote arba planuojate žindyti kūdikį.</w:t>
      </w:r>
    </w:p>
    <w:p w:rsidR="008F28BC" w:rsidRPr="007F075B" w:rsidRDefault="008F28BC" w:rsidP="008F28BC">
      <w:pPr>
        <w:numPr>
          <w:ilvl w:val="12"/>
          <w:numId w:val="0"/>
        </w:numPr>
        <w:tabs>
          <w:tab w:val="clear" w:pos="567"/>
        </w:tabs>
        <w:autoSpaceDE w:val="0"/>
        <w:autoSpaceDN w:val="0"/>
        <w:adjustRightInd w:val="0"/>
        <w:spacing w:line="240" w:lineRule="auto"/>
        <w:ind w:left="-24"/>
        <w:jc w:val="both"/>
        <w:rPr>
          <w:szCs w:val="22"/>
          <w:lang w:val="lt-LT"/>
        </w:rPr>
      </w:pPr>
    </w:p>
    <w:p w:rsidR="008F28BC" w:rsidRPr="007F075B" w:rsidRDefault="008F28BC" w:rsidP="008F28BC">
      <w:pPr>
        <w:numPr>
          <w:ilvl w:val="12"/>
          <w:numId w:val="0"/>
        </w:numPr>
        <w:tabs>
          <w:tab w:val="clear" w:pos="567"/>
        </w:tabs>
        <w:autoSpaceDE w:val="0"/>
        <w:autoSpaceDN w:val="0"/>
        <w:adjustRightInd w:val="0"/>
        <w:spacing w:line="240" w:lineRule="auto"/>
        <w:ind w:left="-24"/>
        <w:jc w:val="both"/>
        <w:rPr>
          <w:szCs w:val="22"/>
          <w:lang w:val="lt-LT"/>
        </w:rPr>
      </w:pPr>
      <w:r w:rsidRPr="007F075B">
        <w:rPr>
          <w:szCs w:val="22"/>
          <w:lang w:val="lt-LT"/>
        </w:rPr>
        <w:t>Jei kuris nors iš išvardytų punktų Jums tinka arba dėl to nesate tikri, apie tai pasakykite gydytojui, kuris Jums patars.</w:t>
      </w:r>
    </w:p>
    <w:p w:rsidR="008F28BC" w:rsidRPr="007F075B" w:rsidRDefault="008F28BC" w:rsidP="008F28BC">
      <w:pPr>
        <w:numPr>
          <w:ilvl w:val="12"/>
          <w:numId w:val="0"/>
        </w:numPr>
        <w:tabs>
          <w:tab w:val="clear" w:pos="567"/>
        </w:tabs>
        <w:spacing w:line="240" w:lineRule="auto"/>
        <w:ind w:right="-2"/>
        <w:rPr>
          <w:szCs w:val="22"/>
          <w:lang w:val="lt-LT"/>
        </w:rPr>
      </w:pPr>
    </w:p>
    <w:p w:rsidR="008F28BC" w:rsidRPr="007F075B" w:rsidRDefault="008F28BC" w:rsidP="008F28BC">
      <w:pPr>
        <w:pStyle w:val="Antrat4"/>
        <w:rPr>
          <w:rFonts w:ascii="Times New Roman" w:hAnsi="Times New Roman"/>
          <w:bCs w:val="0"/>
          <w:sz w:val="22"/>
          <w:szCs w:val="22"/>
          <w:lang w:val="lt-LT"/>
        </w:rPr>
      </w:pPr>
      <w:r w:rsidRPr="007F075B">
        <w:rPr>
          <w:rFonts w:ascii="Times New Roman" w:hAnsi="Times New Roman"/>
          <w:bCs w:val="0"/>
          <w:sz w:val="22"/>
          <w:szCs w:val="22"/>
          <w:lang w:val="lt-LT"/>
        </w:rPr>
        <w:t>Įspėjimai ir atsargumo priemonės</w:t>
      </w:r>
    </w:p>
    <w:p w:rsidR="008F28BC" w:rsidRPr="007F075B" w:rsidRDefault="008F28BC" w:rsidP="008F28BC">
      <w:pPr>
        <w:keepNext/>
        <w:numPr>
          <w:ilvl w:val="12"/>
          <w:numId w:val="0"/>
        </w:numPr>
        <w:tabs>
          <w:tab w:val="clear" w:pos="567"/>
        </w:tabs>
        <w:spacing w:line="240" w:lineRule="auto"/>
        <w:rPr>
          <w:szCs w:val="22"/>
          <w:lang w:val="lt-LT"/>
        </w:rPr>
      </w:pPr>
      <w:r w:rsidRPr="007F075B">
        <w:rPr>
          <w:szCs w:val="22"/>
          <w:lang w:val="lt-LT"/>
        </w:rPr>
        <w:t xml:space="preserve">Pasitarkite su gydytoju arba vaistininku, prieš pradėdami vartoti </w:t>
      </w:r>
      <w:proofErr w:type="spellStart"/>
      <w:r w:rsidRPr="007F075B">
        <w:rPr>
          <w:szCs w:val="22"/>
          <w:lang w:val="lt-LT"/>
        </w:rPr>
        <w:t>Etoposide</w:t>
      </w:r>
      <w:proofErr w:type="spellEnd"/>
      <w:r w:rsidRPr="007F075B">
        <w:rPr>
          <w:szCs w:val="22"/>
          <w:lang w:val="lt-LT"/>
        </w:rPr>
        <w:t> </w:t>
      </w:r>
      <w:proofErr w:type="spellStart"/>
      <w:r w:rsidRPr="007F075B">
        <w:rPr>
          <w:szCs w:val="22"/>
          <w:lang w:val="lt-LT"/>
        </w:rPr>
        <w:t>Accord</w:t>
      </w:r>
      <w:proofErr w:type="spellEnd"/>
      <w:r w:rsidRPr="007F075B">
        <w:rPr>
          <w:szCs w:val="22"/>
          <w:lang w:val="lt-LT"/>
        </w:rPr>
        <w:t>:</w:t>
      </w:r>
    </w:p>
    <w:p w:rsidR="008F28BC" w:rsidRPr="007F075B" w:rsidRDefault="008F28BC" w:rsidP="008F28BC">
      <w:pPr>
        <w:numPr>
          <w:ilvl w:val="0"/>
          <w:numId w:val="32"/>
        </w:numPr>
        <w:tabs>
          <w:tab w:val="clear" w:pos="567"/>
        </w:tabs>
        <w:spacing w:line="240" w:lineRule="auto"/>
        <w:ind w:right="-2"/>
        <w:rPr>
          <w:szCs w:val="22"/>
          <w:lang w:val="lt-LT"/>
        </w:rPr>
      </w:pPr>
      <w:r w:rsidRPr="007F075B">
        <w:rPr>
          <w:szCs w:val="22"/>
          <w:lang w:val="lt-LT"/>
        </w:rPr>
        <w:t xml:space="preserve">jei Jūsų kraujyje mažas </w:t>
      </w:r>
      <w:proofErr w:type="spellStart"/>
      <w:r w:rsidRPr="007F075B">
        <w:rPr>
          <w:szCs w:val="22"/>
          <w:lang w:val="lt-LT"/>
        </w:rPr>
        <w:t>albuminu</w:t>
      </w:r>
      <w:proofErr w:type="spellEnd"/>
      <w:r w:rsidRPr="007F075B">
        <w:rPr>
          <w:szCs w:val="22"/>
          <w:lang w:val="lt-LT"/>
        </w:rPr>
        <w:t xml:space="preserve"> vadinamo baltymo kiekis;</w:t>
      </w:r>
    </w:p>
    <w:p w:rsidR="008F28BC" w:rsidRPr="007F075B" w:rsidRDefault="008F28BC" w:rsidP="008F28BC">
      <w:pPr>
        <w:numPr>
          <w:ilvl w:val="0"/>
          <w:numId w:val="32"/>
        </w:numPr>
        <w:tabs>
          <w:tab w:val="clear" w:pos="567"/>
        </w:tabs>
        <w:spacing w:line="240" w:lineRule="auto"/>
        <w:ind w:right="-2"/>
        <w:rPr>
          <w:szCs w:val="22"/>
          <w:lang w:val="lt-LT"/>
        </w:rPr>
      </w:pPr>
      <w:r w:rsidRPr="007F075B">
        <w:rPr>
          <w:szCs w:val="22"/>
          <w:lang w:val="lt-LT"/>
        </w:rPr>
        <w:t>jei pastaruoju metu Jus gydė chemoterapija arba radioterapija;</w:t>
      </w:r>
    </w:p>
    <w:p w:rsidR="008F28BC" w:rsidRPr="007F075B" w:rsidRDefault="008F28BC" w:rsidP="008F28BC">
      <w:pPr>
        <w:numPr>
          <w:ilvl w:val="0"/>
          <w:numId w:val="32"/>
        </w:numPr>
        <w:tabs>
          <w:tab w:val="clear" w:pos="567"/>
        </w:tabs>
        <w:spacing w:line="240" w:lineRule="auto"/>
        <w:ind w:right="-2"/>
        <w:rPr>
          <w:szCs w:val="22"/>
          <w:lang w:val="lt-LT"/>
        </w:rPr>
      </w:pPr>
      <w:r w:rsidRPr="007F075B">
        <w:rPr>
          <w:szCs w:val="22"/>
          <w:lang w:val="lt-LT"/>
        </w:rPr>
        <w:t xml:space="preserve">jei sergate </w:t>
      </w:r>
      <w:r w:rsidRPr="007F075B">
        <w:rPr>
          <w:lang w:val="lt-LT"/>
        </w:rPr>
        <w:t>infekcija</w:t>
      </w:r>
      <w:r w:rsidRPr="007F075B">
        <w:rPr>
          <w:szCs w:val="22"/>
          <w:lang w:val="lt-LT"/>
        </w:rPr>
        <w:t>;</w:t>
      </w:r>
    </w:p>
    <w:p w:rsidR="008F28BC" w:rsidRPr="007F075B" w:rsidRDefault="008F28BC" w:rsidP="008F28BC">
      <w:pPr>
        <w:numPr>
          <w:ilvl w:val="0"/>
          <w:numId w:val="32"/>
        </w:numPr>
        <w:tabs>
          <w:tab w:val="clear" w:pos="567"/>
        </w:tabs>
        <w:spacing w:line="240" w:lineRule="auto"/>
        <w:ind w:right="-2"/>
        <w:rPr>
          <w:szCs w:val="22"/>
          <w:lang w:val="lt-LT"/>
        </w:rPr>
      </w:pPr>
      <w:r w:rsidRPr="007F075B">
        <w:rPr>
          <w:szCs w:val="22"/>
          <w:lang w:val="lt-LT"/>
        </w:rPr>
        <w:t>jeigu turite su kepenimis ar inkstais susijusių sutrikimų.</w:t>
      </w:r>
    </w:p>
    <w:p w:rsidR="008F28BC" w:rsidRPr="007F075B" w:rsidRDefault="008F28BC" w:rsidP="008F28BC">
      <w:pPr>
        <w:numPr>
          <w:ilvl w:val="12"/>
          <w:numId w:val="0"/>
        </w:numPr>
        <w:tabs>
          <w:tab w:val="clear" w:pos="567"/>
        </w:tabs>
        <w:spacing w:line="240" w:lineRule="auto"/>
        <w:ind w:right="-2"/>
        <w:rPr>
          <w:szCs w:val="22"/>
          <w:lang w:val="lt-LT"/>
        </w:rPr>
      </w:pPr>
    </w:p>
    <w:p w:rsidR="008F28BC" w:rsidRPr="007F075B" w:rsidRDefault="008F28BC" w:rsidP="008F28BC">
      <w:pPr>
        <w:numPr>
          <w:ilvl w:val="12"/>
          <w:numId w:val="0"/>
        </w:numPr>
        <w:tabs>
          <w:tab w:val="clear" w:pos="567"/>
        </w:tabs>
        <w:spacing w:line="240" w:lineRule="auto"/>
        <w:ind w:right="-2"/>
        <w:rPr>
          <w:szCs w:val="22"/>
          <w:lang w:val="lt-LT"/>
        </w:rPr>
      </w:pPr>
      <w:r w:rsidRPr="007F075B">
        <w:rPr>
          <w:szCs w:val="22"/>
          <w:lang w:val="lt-LT"/>
        </w:rPr>
        <w:t>Veiksmingas vėžio gydymas gali greitai sunaikinti didelį kiekį vėžio ląstelių. Labai retais atvejais dėl to kenksmingas kiekis šių vėžinių ląstelių medžiagų patenka į kraujotaką. Taip nutikus, gali kilti kepenų, inkstų, širdies arba kraujo sutrikimų, kurių negydant pacientas gali mirti.</w:t>
      </w:r>
    </w:p>
    <w:p w:rsidR="008F28BC" w:rsidRPr="007F075B" w:rsidRDefault="008F28BC" w:rsidP="008F28BC">
      <w:pPr>
        <w:rPr>
          <w:szCs w:val="22"/>
          <w:lang w:val="lt-LT"/>
        </w:rPr>
      </w:pPr>
    </w:p>
    <w:p w:rsidR="008F28BC" w:rsidRPr="007F075B" w:rsidRDefault="008F28BC" w:rsidP="008F28BC">
      <w:pPr>
        <w:numPr>
          <w:ilvl w:val="12"/>
          <w:numId w:val="0"/>
        </w:numPr>
        <w:tabs>
          <w:tab w:val="clear" w:pos="567"/>
        </w:tabs>
        <w:spacing w:line="240" w:lineRule="auto"/>
        <w:ind w:right="-2"/>
        <w:rPr>
          <w:szCs w:val="22"/>
          <w:lang w:val="lt-LT"/>
        </w:rPr>
      </w:pPr>
      <w:r w:rsidRPr="007F075B">
        <w:rPr>
          <w:szCs w:val="22"/>
          <w:lang w:val="lt-LT"/>
        </w:rPr>
        <w:t>Siekiant nuo to apsisaugoti gydymo šiuo vaistu metu gydytojas reguliariai turės atlikti kraujo tyrimus, skirtus stebėti šių medžiagų kiekį.</w:t>
      </w:r>
    </w:p>
    <w:p w:rsidR="008F28BC" w:rsidRPr="007F075B" w:rsidRDefault="008F28BC" w:rsidP="008F28BC">
      <w:pPr>
        <w:numPr>
          <w:ilvl w:val="12"/>
          <w:numId w:val="0"/>
        </w:numPr>
        <w:tabs>
          <w:tab w:val="clear" w:pos="567"/>
        </w:tabs>
        <w:spacing w:line="240" w:lineRule="auto"/>
        <w:ind w:right="-2"/>
        <w:rPr>
          <w:szCs w:val="22"/>
          <w:lang w:val="lt-LT"/>
        </w:rPr>
      </w:pPr>
    </w:p>
    <w:p w:rsidR="008F28BC" w:rsidRPr="007F075B" w:rsidRDefault="008F28BC" w:rsidP="008F28BC">
      <w:pPr>
        <w:autoSpaceDE w:val="0"/>
        <w:autoSpaceDN w:val="0"/>
        <w:adjustRightInd w:val="0"/>
        <w:jc w:val="both"/>
        <w:rPr>
          <w:szCs w:val="22"/>
          <w:lang w:val="lt-LT"/>
        </w:rPr>
      </w:pPr>
      <w:r w:rsidRPr="007F075B">
        <w:rPr>
          <w:szCs w:val="22"/>
          <w:lang w:val="lt-LT"/>
        </w:rPr>
        <w:t>Dėl šio vaisto gali sumažėti tam tikrų kraujo ląstelių kiekis, todėl galite tapti mažiau atsparūs infekcijoms arba tai reikš, kad Jums įsipjovus kraujas nekrešės taip gerai, kaip turėtų.</w:t>
      </w:r>
    </w:p>
    <w:p w:rsidR="008F28BC" w:rsidRPr="007F075B" w:rsidRDefault="008F28BC" w:rsidP="008F28BC">
      <w:pPr>
        <w:autoSpaceDE w:val="0"/>
        <w:autoSpaceDN w:val="0"/>
        <w:adjustRightInd w:val="0"/>
        <w:jc w:val="both"/>
        <w:rPr>
          <w:szCs w:val="22"/>
          <w:lang w:val="lt-LT"/>
        </w:rPr>
      </w:pPr>
      <w:r w:rsidRPr="007F075B">
        <w:rPr>
          <w:szCs w:val="22"/>
          <w:lang w:val="lt-LT"/>
        </w:rPr>
        <w:t>Kraujo tyrimai bus atliekami gydymo pradžioje ir prieš kiekvieną vartojamą dozę, siekiant užtikrinti, kad taip nenutiktų.</w:t>
      </w:r>
    </w:p>
    <w:p w:rsidR="008F28BC" w:rsidRPr="007F075B" w:rsidRDefault="008F28BC" w:rsidP="008F28BC">
      <w:pPr>
        <w:autoSpaceDE w:val="0"/>
        <w:autoSpaceDN w:val="0"/>
        <w:adjustRightInd w:val="0"/>
        <w:jc w:val="both"/>
        <w:rPr>
          <w:szCs w:val="22"/>
          <w:lang w:val="lt-LT"/>
        </w:rPr>
      </w:pPr>
    </w:p>
    <w:p w:rsidR="008F28BC" w:rsidRPr="007F075B" w:rsidRDefault="008F28BC" w:rsidP="008F28BC">
      <w:pPr>
        <w:autoSpaceDE w:val="0"/>
        <w:autoSpaceDN w:val="0"/>
        <w:adjustRightInd w:val="0"/>
        <w:jc w:val="both"/>
        <w:rPr>
          <w:highlight w:val="yellow"/>
          <w:lang w:val="lt-LT"/>
        </w:rPr>
      </w:pPr>
      <w:r w:rsidRPr="007F075B">
        <w:rPr>
          <w:szCs w:val="22"/>
          <w:lang w:val="lt-LT"/>
        </w:rPr>
        <w:t>Suprastėjus jūsų kepenų ar inkstų funkcijai, gydytojas taip pat gali nuspręsti daryti reguliarius kraujo tyrimus, kad galėtų stebėti jų veiklą.</w:t>
      </w:r>
    </w:p>
    <w:p w:rsidR="008F28BC" w:rsidRPr="007F075B" w:rsidRDefault="008F28BC" w:rsidP="008F28BC">
      <w:pPr>
        <w:numPr>
          <w:ilvl w:val="12"/>
          <w:numId w:val="0"/>
        </w:numPr>
        <w:tabs>
          <w:tab w:val="clear" w:pos="567"/>
        </w:tabs>
        <w:spacing w:line="240" w:lineRule="auto"/>
        <w:ind w:right="-2"/>
        <w:rPr>
          <w:szCs w:val="22"/>
          <w:lang w:val="lt-LT"/>
        </w:rPr>
      </w:pPr>
    </w:p>
    <w:p w:rsidR="008F28BC" w:rsidRPr="007F075B" w:rsidRDefault="008F28BC" w:rsidP="008F28BC">
      <w:pPr>
        <w:pStyle w:val="Antrat4"/>
        <w:rPr>
          <w:rFonts w:ascii="Times New Roman" w:hAnsi="Times New Roman"/>
          <w:bCs w:val="0"/>
          <w:sz w:val="22"/>
          <w:szCs w:val="22"/>
          <w:lang w:val="lt-LT"/>
        </w:rPr>
      </w:pPr>
      <w:r w:rsidRPr="007F075B">
        <w:rPr>
          <w:rFonts w:ascii="Times New Roman" w:hAnsi="Times New Roman"/>
          <w:bCs w:val="0"/>
          <w:sz w:val="22"/>
          <w:szCs w:val="22"/>
          <w:lang w:val="lt-LT"/>
        </w:rPr>
        <w:t xml:space="preserve">Kiti vaistai ir </w:t>
      </w:r>
      <w:proofErr w:type="spellStart"/>
      <w:r w:rsidRPr="007F075B">
        <w:rPr>
          <w:rFonts w:ascii="Times New Roman" w:hAnsi="Times New Roman"/>
          <w:bCs w:val="0"/>
          <w:sz w:val="22"/>
          <w:szCs w:val="22"/>
          <w:lang w:val="lt-LT"/>
        </w:rPr>
        <w:t>Etoposide</w:t>
      </w:r>
      <w:proofErr w:type="spellEnd"/>
      <w:r w:rsidRPr="007F075B">
        <w:rPr>
          <w:rFonts w:ascii="Times New Roman" w:hAnsi="Times New Roman"/>
          <w:bCs w:val="0"/>
          <w:sz w:val="22"/>
          <w:szCs w:val="22"/>
          <w:lang w:val="lt-LT"/>
        </w:rPr>
        <w:t> </w:t>
      </w:r>
      <w:proofErr w:type="spellStart"/>
      <w:r w:rsidRPr="007F075B">
        <w:rPr>
          <w:rFonts w:ascii="Times New Roman" w:hAnsi="Times New Roman"/>
          <w:bCs w:val="0"/>
          <w:sz w:val="22"/>
          <w:szCs w:val="22"/>
          <w:lang w:val="lt-LT"/>
        </w:rPr>
        <w:t>Accord</w:t>
      </w:r>
      <w:proofErr w:type="spellEnd"/>
    </w:p>
    <w:p w:rsidR="008F28BC" w:rsidRPr="007F075B" w:rsidRDefault="008F28BC" w:rsidP="008F28BC">
      <w:pPr>
        <w:numPr>
          <w:ilvl w:val="12"/>
          <w:numId w:val="0"/>
        </w:numPr>
        <w:tabs>
          <w:tab w:val="clear" w:pos="567"/>
        </w:tabs>
        <w:spacing w:line="240" w:lineRule="auto"/>
        <w:ind w:right="-2"/>
        <w:rPr>
          <w:szCs w:val="22"/>
          <w:lang w:val="lt-LT"/>
        </w:rPr>
      </w:pPr>
      <w:r w:rsidRPr="007F075B">
        <w:rPr>
          <w:szCs w:val="22"/>
          <w:lang w:val="lt-LT"/>
        </w:rPr>
        <w:t>Jeigu vartojate ar neseniai vartojote kitų vaistų arba dėl to nesate tikri, apie tai pasakykite gydytojui arba vaistininkui.</w:t>
      </w:r>
    </w:p>
    <w:p w:rsidR="008F28BC" w:rsidRPr="007F075B" w:rsidRDefault="008F28BC" w:rsidP="008F28BC">
      <w:pPr>
        <w:numPr>
          <w:ilvl w:val="12"/>
          <w:numId w:val="0"/>
        </w:numPr>
        <w:tabs>
          <w:tab w:val="clear" w:pos="567"/>
        </w:tabs>
        <w:spacing w:line="240" w:lineRule="auto"/>
        <w:ind w:right="-2"/>
        <w:rPr>
          <w:szCs w:val="22"/>
          <w:lang w:val="lt-LT"/>
        </w:rPr>
      </w:pPr>
    </w:p>
    <w:p w:rsidR="008F28BC" w:rsidRPr="007F075B" w:rsidRDefault="008F28BC" w:rsidP="008F28BC">
      <w:pPr>
        <w:keepNext/>
        <w:numPr>
          <w:ilvl w:val="12"/>
          <w:numId w:val="0"/>
        </w:numPr>
        <w:tabs>
          <w:tab w:val="clear" w:pos="567"/>
        </w:tabs>
        <w:spacing w:line="240" w:lineRule="auto"/>
        <w:rPr>
          <w:szCs w:val="22"/>
          <w:lang w:val="lt-LT"/>
        </w:rPr>
      </w:pPr>
      <w:r w:rsidRPr="007F075B">
        <w:rPr>
          <w:szCs w:val="22"/>
          <w:lang w:val="lt-LT"/>
        </w:rPr>
        <w:t>Tai ypač svarbu:</w:t>
      </w:r>
    </w:p>
    <w:p w:rsidR="008F28BC" w:rsidRPr="007F075B" w:rsidRDefault="008F28BC" w:rsidP="008F28BC">
      <w:pPr>
        <w:numPr>
          <w:ilvl w:val="0"/>
          <w:numId w:val="33"/>
        </w:numPr>
        <w:tabs>
          <w:tab w:val="clear" w:pos="567"/>
        </w:tabs>
        <w:spacing w:line="240" w:lineRule="auto"/>
        <w:ind w:right="-2"/>
        <w:rPr>
          <w:szCs w:val="22"/>
          <w:lang w:val="lt-LT"/>
        </w:rPr>
      </w:pPr>
      <w:r w:rsidRPr="007F075B">
        <w:rPr>
          <w:szCs w:val="22"/>
          <w:lang w:val="lt-LT"/>
        </w:rPr>
        <w:t xml:space="preserve">jeigu vartojate bet kokių vaistų, kurių poveikio mechanizmas yra panašus kaip </w:t>
      </w:r>
      <w:proofErr w:type="spellStart"/>
      <w:r w:rsidRPr="007F075B">
        <w:rPr>
          <w:szCs w:val="22"/>
          <w:lang w:val="lt-LT"/>
        </w:rPr>
        <w:t>Etoposide</w:t>
      </w:r>
      <w:proofErr w:type="spellEnd"/>
      <w:r w:rsidRPr="007F075B">
        <w:rPr>
          <w:szCs w:val="22"/>
          <w:lang w:val="lt-LT"/>
        </w:rPr>
        <w:t> </w:t>
      </w:r>
      <w:proofErr w:type="spellStart"/>
      <w:r w:rsidRPr="007F075B">
        <w:rPr>
          <w:szCs w:val="22"/>
          <w:lang w:val="lt-LT"/>
        </w:rPr>
        <w:t>Accord</w:t>
      </w:r>
      <w:proofErr w:type="spellEnd"/>
      <w:r w:rsidRPr="007F075B">
        <w:rPr>
          <w:szCs w:val="22"/>
          <w:lang w:val="lt-LT"/>
        </w:rPr>
        <w:t>;</w:t>
      </w:r>
    </w:p>
    <w:p w:rsidR="008F28BC" w:rsidRPr="007F075B" w:rsidRDefault="008F28BC" w:rsidP="008F28BC">
      <w:pPr>
        <w:numPr>
          <w:ilvl w:val="0"/>
          <w:numId w:val="33"/>
        </w:numPr>
        <w:tabs>
          <w:tab w:val="clear" w:pos="567"/>
        </w:tabs>
        <w:spacing w:line="240" w:lineRule="auto"/>
        <w:ind w:right="-2"/>
        <w:rPr>
          <w:szCs w:val="22"/>
          <w:lang w:val="lt-LT"/>
        </w:rPr>
      </w:pPr>
      <w:r w:rsidRPr="007F075B">
        <w:rPr>
          <w:szCs w:val="22"/>
          <w:lang w:val="lt-LT"/>
        </w:rPr>
        <w:t>jeigu pastaruoju metu buvote vakcinuotas gyvomis vakcinomis;</w:t>
      </w:r>
    </w:p>
    <w:p w:rsidR="008F28BC" w:rsidRPr="007F075B" w:rsidRDefault="008F28BC" w:rsidP="008F28BC">
      <w:pPr>
        <w:numPr>
          <w:ilvl w:val="0"/>
          <w:numId w:val="33"/>
        </w:numPr>
        <w:tabs>
          <w:tab w:val="clear" w:pos="567"/>
        </w:tabs>
        <w:spacing w:line="240" w:lineRule="auto"/>
        <w:ind w:right="-2"/>
        <w:rPr>
          <w:szCs w:val="22"/>
          <w:lang w:val="lt-LT"/>
        </w:rPr>
      </w:pPr>
      <w:r w:rsidRPr="007F075B">
        <w:rPr>
          <w:szCs w:val="22"/>
          <w:lang w:val="lt-LT"/>
        </w:rPr>
        <w:t xml:space="preserve">jeigu vartojate </w:t>
      </w:r>
      <w:proofErr w:type="spellStart"/>
      <w:r w:rsidRPr="007F075B">
        <w:rPr>
          <w:szCs w:val="22"/>
          <w:lang w:val="lt-LT"/>
        </w:rPr>
        <w:t>fenilbutazono</w:t>
      </w:r>
      <w:proofErr w:type="spellEnd"/>
      <w:r w:rsidRPr="007F075B">
        <w:rPr>
          <w:szCs w:val="22"/>
          <w:lang w:val="lt-LT"/>
        </w:rPr>
        <w:t xml:space="preserve">, natrio </w:t>
      </w:r>
      <w:proofErr w:type="spellStart"/>
      <w:r w:rsidRPr="007F075B">
        <w:rPr>
          <w:szCs w:val="22"/>
          <w:lang w:val="lt-LT"/>
        </w:rPr>
        <w:t>salicilato</w:t>
      </w:r>
      <w:proofErr w:type="spellEnd"/>
      <w:r w:rsidRPr="007F075B">
        <w:rPr>
          <w:szCs w:val="22"/>
          <w:lang w:val="lt-LT"/>
        </w:rPr>
        <w:t xml:space="preserve"> arba aspirino;</w:t>
      </w:r>
    </w:p>
    <w:p w:rsidR="008F28BC" w:rsidRPr="007F075B" w:rsidRDefault="008F28BC" w:rsidP="008F28BC">
      <w:pPr>
        <w:numPr>
          <w:ilvl w:val="0"/>
          <w:numId w:val="33"/>
        </w:numPr>
        <w:tabs>
          <w:tab w:val="clear" w:pos="567"/>
        </w:tabs>
        <w:spacing w:line="240" w:lineRule="auto"/>
        <w:ind w:right="-2"/>
        <w:rPr>
          <w:szCs w:val="22"/>
          <w:lang w:val="lt-LT"/>
        </w:rPr>
      </w:pPr>
      <w:r w:rsidRPr="007F075B">
        <w:rPr>
          <w:szCs w:val="22"/>
          <w:lang w:val="lt-LT"/>
        </w:rPr>
        <w:t xml:space="preserve">jeigu vartojate </w:t>
      </w:r>
      <w:proofErr w:type="spellStart"/>
      <w:r w:rsidRPr="007F075B">
        <w:rPr>
          <w:szCs w:val="22"/>
          <w:lang w:val="lt-LT"/>
        </w:rPr>
        <w:t>varfarino</w:t>
      </w:r>
      <w:proofErr w:type="spellEnd"/>
      <w:r w:rsidRPr="007F075B">
        <w:rPr>
          <w:szCs w:val="22"/>
          <w:lang w:val="lt-LT"/>
        </w:rPr>
        <w:t xml:space="preserve"> (vaisto, skirto apsisaugoti nuo kraujo krešulių formavimosi);</w:t>
      </w:r>
    </w:p>
    <w:p w:rsidR="008F28BC" w:rsidRPr="007F075B" w:rsidRDefault="008F28BC" w:rsidP="008F28BC">
      <w:pPr>
        <w:numPr>
          <w:ilvl w:val="0"/>
          <w:numId w:val="33"/>
        </w:numPr>
        <w:tabs>
          <w:tab w:val="clear" w:pos="567"/>
        </w:tabs>
        <w:spacing w:line="240" w:lineRule="auto"/>
        <w:ind w:right="-2"/>
        <w:rPr>
          <w:szCs w:val="22"/>
          <w:lang w:val="lt-LT"/>
        </w:rPr>
      </w:pPr>
      <w:r w:rsidRPr="007F075B">
        <w:rPr>
          <w:szCs w:val="22"/>
          <w:lang w:val="lt-LT"/>
        </w:rPr>
        <w:t xml:space="preserve">jeigu vartojate </w:t>
      </w:r>
      <w:proofErr w:type="spellStart"/>
      <w:r w:rsidRPr="007F075B">
        <w:rPr>
          <w:szCs w:val="22"/>
          <w:lang w:val="lt-LT"/>
        </w:rPr>
        <w:t>fenitoino</w:t>
      </w:r>
      <w:proofErr w:type="spellEnd"/>
      <w:r w:rsidRPr="007F075B">
        <w:rPr>
          <w:szCs w:val="22"/>
          <w:lang w:val="lt-LT"/>
        </w:rPr>
        <w:t xml:space="preserve"> ar kitų vaistų, skirtų epilepsijai gydyti;</w:t>
      </w:r>
    </w:p>
    <w:p w:rsidR="008F28BC" w:rsidRPr="007F075B" w:rsidRDefault="008F28BC" w:rsidP="008F28BC">
      <w:pPr>
        <w:numPr>
          <w:ilvl w:val="0"/>
          <w:numId w:val="33"/>
        </w:numPr>
        <w:tabs>
          <w:tab w:val="clear" w:pos="567"/>
        </w:tabs>
        <w:spacing w:line="240" w:lineRule="auto"/>
        <w:ind w:right="-2"/>
        <w:rPr>
          <w:szCs w:val="22"/>
          <w:lang w:val="lt-LT"/>
        </w:rPr>
      </w:pPr>
      <w:r w:rsidRPr="007F075B">
        <w:rPr>
          <w:szCs w:val="22"/>
          <w:lang w:val="lt-LT"/>
        </w:rPr>
        <w:t xml:space="preserve">jeigu vartojate </w:t>
      </w:r>
      <w:proofErr w:type="spellStart"/>
      <w:r w:rsidRPr="007F075B">
        <w:rPr>
          <w:szCs w:val="22"/>
          <w:lang w:val="lt-LT"/>
        </w:rPr>
        <w:t>antraciklinų</w:t>
      </w:r>
      <w:proofErr w:type="spellEnd"/>
      <w:r w:rsidRPr="007F075B">
        <w:rPr>
          <w:szCs w:val="22"/>
          <w:lang w:val="lt-LT"/>
        </w:rPr>
        <w:t xml:space="preserve"> (vaistų, skirtų gydyti vėžį, grupė);</w:t>
      </w:r>
    </w:p>
    <w:p w:rsidR="008F28BC" w:rsidRPr="007F075B" w:rsidRDefault="008F28BC" w:rsidP="008F28BC">
      <w:pPr>
        <w:numPr>
          <w:ilvl w:val="0"/>
          <w:numId w:val="33"/>
        </w:numPr>
        <w:tabs>
          <w:tab w:val="clear" w:pos="567"/>
        </w:tabs>
        <w:spacing w:line="240" w:lineRule="auto"/>
        <w:ind w:right="-2"/>
        <w:rPr>
          <w:szCs w:val="22"/>
          <w:lang w:val="lt-LT"/>
        </w:rPr>
      </w:pPr>
      <w:r w:rsidRPr="007F075B">
        <w:rPr>
          <w:szCs w:val="22"/>
          <w:lang w:val="lt-LT"/>
        </w:rPr>
        <w:t xml:space="preserve">jeigu esate gydomi </w:t>
      </w:r>
      <w:proofErr w:type="spellStart"/>
      <w:r w:rsidRPr="007F075B">
        <w:rPr>
          <w:szCs w:val="22"/>
          <w:lang w:val="lt-LT"/>
        </w:rPr>
        <w:t>cisplatina</w:t>
      </w:r>
      <w:proofErr w:type="spellEnd"/>
      <w:r w:rsidRPr="007F075B">
        <w:rPr>
          <w:szCs w:val="22"/>
          <w:lang w:val="lt-LT"/>
        </w:rPr>
        <w:t xml:space="preserve"> (vaistu, skirtu gydyti vėžį);</w:t>
      </w:r>
    </w:p>
    <w:p w:rsidR="008F28BC" w:rsidRPr="007F075B" w:rsidRDefault="008F28BC" w:rsidP="008F28BC">
      <w:pPr>
        <w:numPr>
          <w:ilvl w:val="0"/>
          <w:numId w:val="33"/>
        </w:numPr>
        <w:tabs>
          <w:tab w:val="clear" w:pos="567"/>
        </w:tabs>
        <w:spacing w:line="240" w:lineRule="auto"/>
        <w:ind w:right="-2"/>
        <w:rPr>
          <w:szCs w:val="22"/>
          <w:lang w:val="lt-LT"/>
        </w:rPr>
      </w:pPr>
      <w:r w:rsidRPr="007F075B">
        <w:rPr>
          <w:szCs w:val="22"/>
          <w:lang w:val="lt-LT"/>
        </w:rPr>
        <w:t xml:space="preserve">jeigu vartojate vaisto </w:t>
      </w:r>
      <w:proofErr w:type="spellStart"/>
      <w:r w:rsidRPr="007F075B">
        <w:rPr>
          <w:szCs w:val="22"/>
          <w:lang w:val="lt-LT"/>
        </w:rPr>
        <w:t>ciklosporino</w:t>
      </w:r>
      <w:proofErr w:type="spellEnd"/>
      <w:r w:rsidRPr="007F075B">
        <w:rPr>
          <w:szCs w:val="22"/>
          <w:lang w:val="lt-LT"/>
        </w:rPr>
        <w:t xml:space="preserve"> (vartojamo slopinti imuninę sistemą).</w:t>
      </w:r>
    </w:p>
    <w:p w:rsidR="008F28BC" w:rsidRPr="007F075B" w:rsidRDefault="008F28BC" w:rsidP="008F28BC">
      <w:pPr>
        <w:numPr>
          <w:ilvl w:val="12"/>
          <w:numId w:val="0"/>
        </w:numPr>
        <w:tabs>
          <w:tab w:val="clear" w:pos="567"/>
        </w:tabs>
        <w:spacing w:line="240" w:lineRule="auto"/>
        <w:rPr>
          <w:szCs w:val="22"/>
          <w:lang w:val="lt-LT"/>
        </w:rPr>
      </w:pPr>
    </w:p>
    <w:p w:rsidR="008F28BC" w:rsidRPr="007F075B" w:rsidRDefault="008F28BC" w:rsidP="008F28BC">
      <w:pPr>
        <w:pStyle w:val="Antrat4"/>
        <w:rPr>
          <w:rFonts w:ascii="Times New Roman" w:hAnsi="Times New Roman"/>
          <w:bCs w:val="0"/>
          <w:sz w:val="22"/>
          <w:szCs w:val="22"/>
          <w:lang w:val="lt-LT"/>
        </w:rPr>
      </w:pPr>
      <w:r w:rsidRPr="007F075B">
        <w:rPr>
          <w:rFonts w:ascii="Times New Roman" w:hAnsi="Times New Roman"/>
          <w:bCs w:val="0"/>
          <w:sz w:val="22"/>
          <w:szCs w:val="22"/>
          <w:lang w:val="lt-LT"/>
        </w:rPr>
        <w:t>Nėštumas, žindymo laikotarpis ir vaisingumas</w:t>
      </w:r>
    </w:p>
    <w:p w:rsidR="008F28BC" w:rsidRPr="007F075B" w:rsidRDefault="008F28BC" w:rsidP="008F28BC">
      <w:pPr>
        <w:numPr>
          <w:ilvl w:val="12"/>
          <w:numId w:val="0"/>
        </w:numPr>
        <w:tabs>
          <w:tab w:val="clear" w:pos="567"/>
        </w:tabs>
        <w:spacing w:line="240" w:lineRule="auto"/>
        <w:rPr>
          <w:szCs w:val="22"/>
          <w:lang w:val="lt-LT"/>
        </w:rPr>
      </w:pPr>
      <w:r w:rsidRPr="007F075B">
        <w:rPr>
          <w:szCs w:val="22"/>
          <w:lang w:val="lt-LT"/>
        </w:rPr>
        <w:t>Jeigu esate nėščia, žindote kūdikį, manote, kad galbūt esate nėščia, arba planuojate pastoti, tai prieš vartodama šį vaistą, pasitarkite su gydytoju arba vaistininku.</w:t>
      </w:r>
    </w:p>
    <w:p w:rsidR="008F28BC" w:rsidRPr="007F075B" w:rsidRDefault="008F28BC" w:rsidP="008F28BC">
      <w:pPr>
        <w:numPr>
          <w:ilvl w:val="12"/>
          <w:numId w:val="0"/>
        </w:numPr>
        <w:tabs>
          <w:tab w:val="clear" w:pos="567"/>
        </w:tabs>
        <w:spacing w:line="240" w:lineRule="auto"/>
        <w:rPr>
          <w:szCs w:val="22"/>
          <w:lang w:val="lt-LT"/>
        </w:rPr>
      </w:pPr>
    </w:p>
    <w:p w:rsidR="008F28BC" w:rsidRPr="007F075B" w:rsidRDefault="008F28BC" w:rsidP="008F28BC">
      <w:pPr>
        <w:numPr>
          <w:ilvl w:val="12"/>
          <w:numId w:val="0"/>
        </w:numPr>
        <w:tabs>
          <w:tab w:val="clear" w:pos="567"/>
        </w:tabs>
        <w:spacing w:line="240" w:lineRule="auto"/>
        <w:rPr>
          <w:szCs w:val="22"/>
          <w:lang w:val="lt-LT"/>
        </w:rPr>
      </w:pPr>
      <w:proofErr w:type="spellStart"/>
      <w:r w:rsidRPr="007F075B">
        <w:rPr>
          <w:szCs w:val="22"/>
          <w:lang w:val="lt-LT"/>
        </w:rPr>
        <w:t>Etoposide</w:t>
      </w:r>
      <w:proofErr w:type="spellEnd"/>
      <w:r w:rsidRPr="007F075B">
        <w:rPr>
          <w:szCs w:val="22"/>
          <w:lang w:val="lt-LT"/>
        </w:rPr>
        <w:t> </w:t>
      </w:r>
      <w:proofErr w:type="spellStart"/>
      <w:r w:rsidRPr="007F075B">
        <w:rPr>
          <w:szCs w:val="22"/>
          <w:lang w:val="lt-LT"/>
        </w:rPr>
        <w:t>Accord</w:t>
      </w:r>
      <w:proofErr w:type="spellEnd"/>
      <w:r w:rsidRPr="007F075B">
        <w:rPr>
          <w:szCs w:val="22"/>
          <w:lang w:val="lt-LT"/>
        </w:rPr>
        <w:t xml:space="preserve"> negalima vartoti nėštumo metu, jei tai daryti aiškiai nenurodė gydytojas. Vartojant </w:t>
      </w:r>
      <w:proofErr w:type="spellStart"/>
      <w:r w:rsidRPr="007F075B">
        <w:rPr>
          <w:szCs w:val="22"/>
          <w:lang w:val="lt-LT"/>
        </w:rPr>
        <w:t>Etoposide</w:t>
      </w:r>
      <w:proofErr w:type="spellEnd"/>
      <w:r w:rsidRPr="007F075B">
        <w:rPr>
          <w:szCs w:val="22"/>
          <w:lang w:val="lt-LT"/>
        </w:rPr>
        <w:t> </w:t>
      </w:r>
      <w:proofErr w:type="spellStart"/>
      <w:r w:rsidRPr="007F075B">
        <w:rPr>
          <w:szCs w:val="22"/>
          <w:lang w:val="lt-LT"/>
        </w:rPr>
        <w:t>Accord</w:t>
      </w:r>
      <w:proofErr w:type="spellEnd"/>
      <w:r w:rsidRPr="007F075B">
        <w:rPr>
          <w:szCs w:val="22"/>
          <w:lang w:val="lt-LT"/>
        </w:rPr>
        <w:t xml:space="preserve"> žindyti negalima.</w:t>
      </w:r>
    </w:p>
    <w:p w:rsidR="008F28BC" w:rsidRPr="007F075B" w:rsidRDefault="008F28BC" w:rsidP="008F28BC">
      <w:pPr>
        <w:numPr>
          <w:ilvl w:val="12"/>
          <w:numId w:val="0"/>
        </w:numPr>
        <w:tabs>
          <w:tab w:val="clear" w:pos="567"/>
        </w:tabs>
        <w:spacing w:line="240" w:lineRule="auto"/>
        <w:rPr>
          <w:szCs w:val="22"/>
          <w:lang w:val="lt-LT"/>
        </w:rPr>
      </w:pPr>
    </w:p>
    <w:p w:rsidR="008F28BC" w:rsidRPr="007F075B" w:rsidRDefault="008F28BC" w:rsidP="008F28BC">
      <w:pPr>
        <w:rPr>
          <w:szCs w:val="22"/>
          <w:lang w:val="lt-LT"/>
        </w:rPr>
      </w:pPr>
      <w:r w:rsidRPr="007F075B">
        <w:rPr>
          <w:lang w:val="lt-LT"/>
        </w:rPr>
        <w:t xml:space="preserve">Tiek vaisingiems pacientams vyrams, tiek moterims yra patariama gydymo </w:t>
      </w:r>
      <w:proofErr w:type="spellStart"/>
      <w:r w:rsidRPr="007F075B">
        <w:rPr>
          <w:lang w:val="lt-LT"/>
        </w:rPr>
        <w:t>Etoposide</w:t>
      </w:r>
      <w:proofErr w:type="spellEnd"/>
      <w:r w:rsidRPr="007F075B">
        <w:rPr>
          <w:lang w:val="lt-LT"/>
        </w:rPr>
        <w:t> </w:t>
      </w:r>
      <w:proofErr w:type="spellStart"/>
      <w:r w:rsidRPr="007F075B">
        <w:rPr>
          <w:lang w:val="lt-LT"/>
        </w:rPr>
        <w:t>Accord</w:t>
      </w:r>
      <w:proofErr w:type="spellEnd"/>
      <w:r w:rsidRPr="007F075B">
        <w:rPr>
          <w:lang w:val="lt-LT"/>
        </w:rPr>
        <w:t xml:space="preserve"> metu ir iki 6 </w:t>
      </w:r>
      <w:r w:rsidRPr="007F075B">
        <w:rPr>
          <w:szCs w:val="22"/>
          <w:lang w:val="lt-LT"/>
        </w:rPr>
        <w:t>mėnesių</w:t>
      </w:r>
      <w:r w:rsidRPr="007F075B">
        <w:rPr>
          <w:lang w:val="lt-LT"/>
        </w:rPr>
        <w:t xml:space="preserve"> po gydymo naudotis veiksmingu kontracepcijos metodu (pvz., barjeriniu metodu ar prezervatyvais)</w:t>
      </w:r>
      <w:r w:rsidRPr="007F075B">
        <w:rPr>
          <w:szCs w:val="22"/>
          <w:lang w:val="lt-LT"/>
        </w:rPr>
        <w:t xml:space="preserve">. </w:t>
      </w:r>
      <w:proofErr w:type="spellStart"/>
      <w:r w:rsidRPr="007F075B">
        <w:rPr>
          <w:szCs w:val="22"/>
          <w:lang w:val="lt-LT"/>
        </w:rPr>
        <w:t>Etoposide</w:t>
      </w:r>
      <w:proofErr w:type="spellEnd"/>
      <w:r w:rsidRPr="007F075B">
        <w:rPr>
          <w:szCs w:val="22"/>
          <w:lang w:val="lt-LT"/>
        </w:rPr>
        <w:t> </w:t>
      </w:r>
      <w:proofErr w:type="spellStart"/>
      <w:r w:rsidRPr="007F075B">
        <w:rPr>
          <w:szCs w:val="22"/>
          <w:lang w:val="lt-LT"/>
        </w:rPr>
        <w:t>Accord</w:t>
      </w:r>
      <w:proofErr w:type="spellEnd"/>
      <w:r w:rsidRPr="007F075B">
        <w:rPr>
          <w:szCs w:val="22"/>
          <w:lang w:val="lt-LT"/>
        </w:rPr>
        <w:t xml:space="preserve"> gydomiems pacientams vyrams patariama gydymo metu ir iki 6 mėnesių po gydymo neapvaisinti moters. Be to, prieš pradedant gydymą, vyrams patariama kreiptis konsultacijos dėl spermos konservavimo.</w:t>
      </w:r>
    </w:p>
    <w:p w:rsidR="008F28BC" w:rsidRPr="007F075B" w:rsidRDefault="008F28BC" w:rsidP="008F28BC">
      <w:pPr>
        <w:rPr>
          <w:szCs w:val="22"/>
          <w:lang w:val="lt-LT"/>
        </w:rPr>
      </w:pPr>
    </w:p>
    <w:p w:rsidR="008F28BC" w:rsidRPr="007F075B" w:rsidRDefault="008F28BC" w:rsidP="008F28BC">
      <w:pPr>
        <w:numPr>
          <w:ilvl w:val="12"/>
          <w:numId w:val="0"/>
        </w:numPr>
        <w:tabs>
          <w:tab w:val="clear" w:pos="567"/>
        </w:tabs>
        <w:spacing w:line="240" w:lineRule="auto"/>
        <w:rPr>
          <w:szCs w:val="22"/>
          <w:lang w:val="lt-LT"/>
        </w:rPr>
      </w:pPr>
      <w:r w:rsidRPr="007F075B">
        <w:rPr>
          <w:szCs w:val="22"/>
          <w:lang w:val="lt-LT"/>
        </w:rPr>
        <w:t xml:space="preserve">Tiek pacientai vyrai, tiek moterys, kurie po gydymo </w:t>
      </w:r>
      <w:proofErr w:type="spellStart"/>
      <w:r w:rsidRPr="007F075B">
        <w:rPr>
          <w:szCs w:val="22"/>
          <w:lang w:val="lt-LT"/>
        </w:rPr>
        <w:t>Etoposide</w:t>
      </w:r>
      <w:proofErr w:type="spellEnd"/>
      <w:r w:rsidRPr="007F075B">
        <w:rPr>
          <w:szCs w:val="22"/>
          <w:lang w:val="lt-LT"/>
        </w:rPr>
        <w:t> </w:t>
      </w:r>
      <w:proofErr w:type="spellStart"/>
      <w:r w:rsidRPr="007F075B">
        <w:rPr>
          <w:szCs w:val="22"/>
          <w:lang w:val="lt-LT"/>
        </w:rPr>
        <w:t>Accord</w:t>
      </w:r>
      <w:proofErr w:type="spellEnd"/>
      <w:r w:rsidRPr="007F075B">
        <w:rPr>
          <w:szCs w:val="22"/>
          <w:lang w:val="lt-LT"/>
        </w:rPr>
        <w:t xml:space="preserve"> ketina susilaukti vaiko, turi tai aptarti su gydytoju arba slaugytoju.</w:t>
      </w:r>
    </w:p>
    <w:p w:rsidR="008F28BC" w:rsidRPr="007F075B" w:rsidRDefault="008F28BC" w:rsidP="008F28BC">
      <w:pPr>
        <w:numPr>
          <w:ilvl w:val="12"/>
          <w:numId w:val="0"/>
        </w:numPr>
        <w:tabs>
          <w:tab w:val="clear" w:pos="567"/>
        </w:tabs>
        <w:spacing w:line="240" w:lineRule="auto"/>
        <w:rPr>
          <w:szCs w:val="22"/>
          <w:lang w:val="lt-LT"/>
        </w:rPr>
      </w:pPr>
    </w:p>
    <w:p w:rsidR="008F28BC" w:rsidRPr="007F075B" w:rsidRDefault="008F28BC" w:rsidP="008F28BC">
      <w:pPr>
        <w:pStyle w:val="Antrat4"/>
        <w:rPr>
          <w:lang w:val="lt-LT"/>
        </w:rPr>
      </w:pPr>
      <w:r w:rsidRPr="007F075B">
        <w:rPr>
          <w:rFonts w:ascii="Times New Roman" w:hAnsi="Times New Roman"/>
          <w:bCs w:val="0"/>
          <w:sz w:val="22"/>
          <w:szCs w:val="22"/>
          <w:lang w:val="lt-LT"/>
        </w:rPr>
        <w:t>Vairavimas ir mechanizmų valdymas</w:t>
      </w:r>
    </w:p>
    <w:p w:rsidR="008F28BC" w:rsidRPr="007F075B" w:rsidRDefault="008F28BC" w:rsidP="008F28BC">
      <w:pPr>
        <w:rPr>
          <w:szCs w:val="22"/>
          <w:lang w:val="lt-LT"/>
        </w:rPr>
      </w:pPr>
      <w:r w:rsidRPr="007F075B">
        <w:rPr>
          <w:szCs w:val="22"/>
          <w:lang w:val="lt-LT"/>
        </w:rPr>
        <w:t>Tyrimų dėl poveikio gebėjimui vairuoti ir naudoti įrenginius atlikta nebuvo. Tačiau, jeigu jaučiatės pavargę, jus pykina, svaigsta arba sukasi galva, to nedarykite, kol nepasitarsite su gydytoju.</w:t>
      </w:r>
    </w:p>
    <w:p w:rsidR="008F28BC" w:rsidRPr="007F075B" w:rsidRDefault="008F28BC" w:rsidP="008F28BC">
      <w:pPr>
        <w:numPr>
          <w:ilvl w:val="12"/>
          <w:numId w:val="0"/>
        </w:numPr>
        <w:tabs>
          <w:tab w:val="clear" w:pos="567"/>
        </w:tabs>
        <w:spacing w:line="240" w:lineRule="auto"/>
        <w:ind w:right="-2"/>
        <w:rPr>
          <w:szCs w:val="22"/>
          <w:lang w:val="lt-LT"/>
        </w:rPr>
      </w:pPr>
    </w:p>
    <w:p w:rsidR="008F28BC" w:rsidRPr="007F075B" w:rsidRDefault="008F28BC" w:rsidP="008F28BC">
      <w:pPr>
        <w:pStyle w:val="Antrat4"/>
        <w:rPr>
          <w:rFonts w:ascii="Times New Roman" w:hAnsi="Times New Roman"/>
          <w:bCs w:val="0"/>
          <w:sz w:val="22"/>
          <w:szCs w:val="22"/>
          <w:lang w:val="lt-LT"/>
        </w:rPr>
      </w:pPr>
      <w:proofErr w:type="spellStart"/>
      <w:r w:rsidRPr="007F075B">
        <w:rPr>
          <w:rFonts w:ascii="Times New Roman" w:hAnsi="Times New Roman"/>
          <w:bCs w:val="0"/>
          <w:sz w:val="22"/>
          <w:szCs w:val="22"/>
          <w:lang w:val="lt-LT"/>
        </w:rPr>
        <w:t>Etoposide</w:t>
      </w:r>
      <w:proofErr w:type="spellEnd"/>
      <w:r w:rsidRPr="007F075B">
        <w:rPr>
          <w:rFonts w:ascii="Times New Roman" w:hAnsi="Times New Roman"/>
          <w:bCs w:val="0"/>
          <w:sz w:val="22"/>
          <w:szCs w:val="22"/>
          <w:lang w:val="lt-LT"/>
        </w:rPr>
        <w:t> </w:t>
      </w:r>
      <w:proofErr w:type="spellStart"/>
      <w:r w:rsidRPr="007F075B">
        <w:rPr>
          <w:rFonts w:ascii="Times New Roman" w:hAnsi="Times New Roman"/>
          <w:bCs w:val="0"/>
          <w:sz w:val="22"/>
          <w:szCs w:val="22"/>
          <w:lang w:val="lt-LT"/>
        </w:rPr>
        <w:t>Accord</w:t>
      </w:r>
      <w:proofErr w:type="spellEnd"/>
      <w:r w:rsidRPr="007F075B">
        <w:rPr>
          <w:rFonts w:ascii="Times New Roman" w:hAnsi="Times New Roman"/>
          <w:bCs w:val="0"/>
          <w:sz w:val="22"/>
          <w:szCs w:val="22"/>
          <w:lang w:val="lt-LT"/>
        </w:rPr>
        <w:t xml:space="preserve"> sudėtyje yra </w:t>
      </w:r>
      <w:r w:rsidRPr="007F075B">
        <w:rPr>
          <w:rFonts w:ascii="Times New Roman" w:hAnsi="Times New Roman"/>
          <w:sz w:val="22"/>
          <w:szCs w:val="22"/>
          <w:lang w:val="lt-LT"/>
        </w:rPr>
        <w:t>alkoholio</w:t>
      </w:r>
    </w:p>
    <w:p w:rsidR="008F28BC" w:rsidRPr="007F075B" w:rsidRDefault="008F28BC" w:rsidP="008F28BC">
      <w:pPr>
        <w:numPr>
          <w:ilvl w:val="12"/>
          <w:numId w:val="0"/>
        </w:numPr>
        <w:tabs>
          <w:tab w:val="clear" w:pos="567"/>
        </w:tabs>
        <w:spacing w:line="240" w:lineRule="auto"/>
        <w:ind w:right="-2"/>
        <w:rPr>
          <w:szCs w:val="22"/>
          <w:lang w:val="lt-LT"/>
        </w:rPr>
      </w:pPr>
      <w:r w:rsidRPr="007F075B">
        <w:rPr>
          <w:szCs w:val="22"/>
          <w:lang w:val="lt-LT"/>
        </w:rPr>
        <w:t>Šio vaisto sudėtyje yra 30,5 % etanolio (alkoholio), kuris atitinka 240,64 mg etanolio mililitre koncentrato, t. y. iki 1,2 gramo etanolio 5 ml flakone (atitinka 30 ml alaus, 12,55 ml vyno) ir iki 3 gramų etanolio 12,5 ml flakone (atitinka 75 ml alaus, 31,4 ml vyno). Kenksmingas sergantiems alkoholizmu, esant smegenų pažeidimui, nėščiosioms, žindyvėms, vaikams ir didelės rizikos grupės (pvz., sergantiems kepenų ligomis ar epilepsija) pacientams. Kitų vaistų poveikis gali susilpnėti arba sustiprėti.</w:t>
      </w:r>
    </w:p>
    <w:p w:rsidR="008F28BC" w:rsidRPr="007F075B" w:rsidRDefault="008F28BC" w:rsidP="008F28BC">
      <w:pPr>
        <w:numPr>
          <w:ilvl w:val="12"/>
          <w:numId w:val="0"/>
        </w:numPr>
        <w:tabs>
          <w:tab w:val="clear" w:pos="567"/>
        </w:tabs>
        <w:spacing w:line="240" w:lineRule="auto"/>
        <w:ind w:right="-2"/>
        <w:rPr>
          <w:szCs w:val="22"/>
          <w:lang w:val="lt-LT"/>
        </w:rPr>
      </w:pPr>
    </w:p>
    <w:p w:rsidR="008F28BC" w:rsidRPr="007F075B" w:rsidRDefault="008F28BC" w:rsidP="008F28BC">
      <w:pPr>
        <w:pStyle w:val="Antrat4"/>
        <w:rPr>
          <w:rFonts w:ascii="Times New Roman" w:hAnsi="Times New Roman"/>
          <w:sz w:val="22"/>
          <w:szCs w:val="22"/>
          <w:lang w:val="lt-LT"/>
        </w:rPr>
      </w:pPr>
      <w:proofErr w:type="spellStart"/>
      <w:r w:rsidRPr="007F075B">
        <w:rPr>
          <w:rFonts w:ascii="Times New Roman" w:hAnsi="Times New Roman"/>
          <w:bCs w:val="0"/>
          <w:sz w:val="22"/>
          <w:szCs w:val="22"/>
          <w:lang w:val="lt-LT"/>
        </w:rPr>
        <w:t>Etoposide</w:t>
      </w:r>
      <w:proofErr w:type="spellEnd"/>
      <w:r w:rsidRPr="007F075B">
        <w:rPr>
          <w:rFonts w:ascii="Times New Roman" w:hAnsi="Times New Roman"/>
          <w:bCs w:val="0"/>
          <w:sz w:val="22"/>
          <w:szCs w:val="22"/>
          <w:lang w:val="lt-LT"/>
        </w:rPr>
        <w:t> </w:t>
      </w:r>
      <w:proofErr w:type="spellStart"/>
      <w:r w:rsidRPr="007F075B">
        <w:rPr>
          <w:rFonts w:ascii="Times New Roman" w:hAnsi="Times New Roman"/>
          <w:bCs w:val="0"/>
          <w:sz w:val="22"/>
          <w:szCs w:val="22"/>
          <w:lang w:val="lt-LT"/>
        </w:rPr>
        <w:t>Accord</w:t>
      </w:r>
      <w:proofErr w:type="spellEnd"/>
      <w:r w:rsidRPr="007F075B">
        <w:rPr>
          <w:rFonts w:ascii="Times New Roman" w:hAnsi="Times New Roman"/>
          <w:bCs w:val="0"/>
          <w:sz w:val="22"/>
          <w:szCs w:val="22"/>
          <w:lang w:val="lt-LT"/>
        </w:rPr>
        <w:t xml:space="preserve"> sudėtyje yra </w:t>
      </w:r>
      <w:proofErr w:type="spellStart"/>
      <w:r w:rsidRPr="007F075B">
        <w:rPr>
          <w:rFonts w:ascii="Times New Roman" w:hAnsi="Times New Roman"/>
          <w:bCs w:val="0"/>
          <w:sz w:val="22"/>
          <w:szCs w:val="22"/>
          <w:lang w:val="lt-LT"/>
        </w:rPr>
        <w:t>benzilo</w:t>
      </w:r>
      <w:proofErr w:type="spellEnd"/>
      <w:r w:rsidRPr="007F075B">
        <w:rPr>
          <w:rFonts w:ascii="Times New Roman" w:hAnsi="Times New Roman"/>
          <w:bCs w:val="0"/>
          <w:sz w:val="22"/>
          <w:szCs w:val="22"/>
          <w:lang w:val="lt-LT"/>
        </w:rPr>
        <w:t xml:space="preserve"> </w:t>
      </w:r>
      <w:r w:rsidRPr="007F075B">
        <w:rPr>
          <w:rFonts w:ascii="Times New Roman" w:hAnsi="Times New Roman"/>
          <w:sz w:val="22"/>
          <w:szCs w:val="22"/>
          <w:lang w:val="lt-LT"/>
        </w:rPr>
        <w:t>alkoholio</w:t>
      </w:r>
    </w:p>
    <w:p w:rsidR="008F28BC" w:rsidRPr="007F075B" w:rsidRDefault="008F28BC" w:rsidP="008F28BC">
      <w:pPr>
        <w:rPr>
          <w:szCs w:val="22"/>
          <w:lang w:val="lt-LT"/>
        </w:rPr>
      </w:pPr>
      <w:proofErr w:type="spellStart"/>
      <w:r w:rsidRPr="007F075B">
        <w:rPr>
          <w:szCs w:val="22"/>
          <w:lang w:val="lt-LT"/>
        </w:rPr>
        <w:t>Etoposide</w:t>
      </w:r>
      <w:proofErr w:type="spellEnd"/>
      <w:r w:rsidRPr="007F075B">
        <w:rPr>
          <w:szCs w:val="22"/>
          <w:lang w:val="lt-LT"/>
        </w:rPr>
        <w:t> </w:t>
      </w:r>
      <w:proofErr w:type="spellStart"/>
      <w:r w:rsidRPr="007F075B">
        <w:rPr>
          <w:szCs w:val="22"/>
          <w:lang w:val="lt-LT"/>
        </w:rPr>
        <w:t>Accord</w:t>
      </w:r>
      <w:proofErr w:type="spellEnd"/>
      <w:r w:rsidRPr="007F075B">
        <w:rPr>
          <w:szCs w:val="22"/>
          <w:lang w:val="lt-LT"/>
        </w:rPr>
        <w:t xml:space="preserve"> sudėtyje yra 30 mg/ml </w:t>
      </w:r>
      <w:proofErr w:type="spellStart"/>
      <w:r w:rsidRPr="007F075B">
        <w:rPr>
          <w:szCs w:val="22"/>
          <w:lang w:val="lt-LT"/>
        </w:rPr>
        <w:t>benzilo</w:t>
      </w:r>
      <w:proofErr w:type="spellEnd"/>
      <w:r w:rsidRPr="007F075B">
        <w:rPr>
          <w:szCs w:val="22"/>
          <w:lang w:val="lt-LT"/>
        </w:rPr>
        <w:t xml:space="preserve"> alkoholio.</w:t>
      </w:r>
    </w:p>
    <w:p w:rsidR="008F28BC" w:rsidRPr="007F075B" w:rsidRDefault="008F28BC" w:rsidP="008F28BC">
      <w:pPr>
        <w:rPr>
          <w:szCs w:val="22"/>
          <w:lang w:val="lt-LT"/>
        </w:rPr>
      </w:pPr>
    </w:p>
    <w:p w:rsidR="008F28BC" w:rsidRPr="007F075B" w:rsidRDefault="008F28BC" w:rsidP="008F28BC">
      <w:pPr>
        <w:rPr>
          <w:szCs w:val="22"/>
          <w:lang w:val="lt-LT"/>
        </w:rPr>
      </w:pPr>
      <w:r w:rsidRPr="007F075B">
        <w:rPr>
          <w:lang w:val="lt-LT"/>
        </w:rPr>
        <w:t xml:space="preserve">Mažiems vaikams </w:t>
      </w:r>
      <w:proofErr w:type="spellStart"/>
      <w:r w:rsidRPr="007F075B">
        <w:rPr>
          <w:lang w:val="lt-LT"/>
        </w:rPr>
        <w:t>benzilo</w:t>
      </w:r>
      <w:proofErr w:type="spellEnd"/>
      <w:r w:rsidRPr="007F075B">
        <w:rPr>
          <w:lang w:val="lt-LT"/>
        </w:rPr>
        <w:t xml:space="preserve"> alkoholis siejamas su sunkaus šalutinio poveikio, įskaitant kvėpavimo sutrikimą (vadinamąjį žiopčiojimo sindromą), rizika. Neduokite savo naujagimiui (iki 4 savaičių) arba nevartokite ilgiau kaip savaitę mažiems vaikams (jaunesniems kaip 3 metų), nebent tai patarė gydytojas.</w:t>
      </w:r>
    </w:p>
    <w:p w:rsidR="008F28BC" w:rsidRPr="007F075B" w:rsidRDefault="008F28BC" w:rsidP="008F28BC">
      <w:pPr>
        <w:rPr>
          <w:szCs w:val="22"/>
          <w:lang w:val="lt-LT"/>
        </w:rPr>
      </w:pPr>
    </w:p>
    <w:p w:rsidR="008F28BC" w:rsidRPr="007F075B" w:rsidRDefault="008F28BC" w:rsidP="008F28BC">
      <w:pPr>
        <w:rPr>
          <w:szCs w:val="22"/>
          <w:lang w:val="lt-LT"/>
        </w:rPr>
      </w:pPr>
      <w:r w:rsidRPr="007F075B">
        <w:rPr>
          <w:lang w:val="lt-LT"/>
        </w:rPr>
        <w:t xml:space="preserve">Pasitarkite su gydytoju arba vaistininku, jeigu esate nėščia arba žindote kūdikį, arba jei sergate kepenų arba inkstų ligomis, kadangi didelis </w:t>
      </w:r>
      <w:proofErr w:type="spellStart"/>
      <w:r w:rsidRPr="007F075B">
        <w:rPr>
          <w:lang w:val="lt-LT"/>
        </w:rPr>
        <w:t>benzilo</w:t>
      </w:r>
      <w:proofErr w:type="spellEnd"/>
      <w:r w:rsidRPr="007F075B">
        <w:rPr>
          <w:lang w:val="lt-LT"/>
        </w:rPr>
        <w:t xml:space="preserve"> alkoholio kiekis gali kauptis Jūsų organizme ir sukelti šalutinį poveikį (vadinamąją </w:t>
      </w:r>
      <w:proofErr w:type="spellStart"/>
      <w:r w:rsidRPr="007F075B">
        <w:rPr>
          <w:lang w:val="lt-LT"/>
        </w:rPr>
        <w:t>metabolinę</w:t>
      </w:r>
      <w:proofErr w:type="spellEnd"/>
      <w:r w:rsidRPr="007F075B">
        <w:rPr>
          <w:lang w:val="lt-LT"/>
        </w:rPr>
        <w:t xml:space="preserve"> </w:t>
      </w:r>
      <w:proofErr w:type="spellStart"/>
      <w:r w:rsidRPr="007F075B">
        <w:rPr>
          <w:lang w:val="lt-LT"/>
        </w:rPr>
        <w:t>acidozę</w:t>
      </w:r>
      <w:proofErr w:type="spellEnd"/>
      <w:r w:rsidRPr="007F075B">
        <w:rPr>
          <w:lang w:val="lt-LT"/>
        </w:rPr>
        <w:t>).</w:t>
      </w:r>
    </w:p>
    <w:p w:rsidR="008F28BC" w:rsidRPr="007F075B" w:rsidRDefault="008F28BC" w:rsidP="008F28BC">
      <w:pPr>
        <w:rPr>
          <w:szCs w:val="22"/>
          <w:lang w:val="lt-LT"/>
        </w:rPr>
      </w:pPr>
    </w:p>
    <w:p w:rsidR="008F28BC" w:rsidRPr="007F075B" w:rsidRDefault="008F28BC" w:rsidP="008F28BC">
      <w:pPr>
        <w:rPr>
          <w:szCs w:val="22"/>
          <w:lang w:val="lt-LT"/>
        </w:rPr>
      </w:pPr>
      <w:proofErr w:type="spellStart"/>
      <w:r w:rsidRPr="007F075B">
        <w:rPr>
          <w:szCs w:val="22"/>
          <w:lang w:val="lt-LT"/>
        </w:rPr>
        <w:t>Benzilo</w:t>
      </w:r>
      <w:proofErr w:type="spellEnd"/>
      <w:r w:rsidRPr="007F075B">
        <w:rPr>
          <w:szCs w:val="22"/>
          <w:lang w:val="lt-LT"/>
        </w:rPr>
        <w:t xml:space="preserve"> alkoholis gali sukelti alerginių reakcijų.</w:t>
      </w:r>
    </w:p>
    <w:p w:rsidR="008F28BC" w:rsidRPr="007F075B" w:rsidRDefault="008F28BC" w:rsidP="008F28BC">
      <w:pPr>
        <w:rPr>
          <w:szCs w:val="22"/>
          <w:lang w:val="lt-LT"/>
        </w:rPr>
      </w:pPr>
    </w:p>
    <w:p w:rsidR="008F28BC" w:rsidRPr="007F075B" w:rsidRDefault="008F28BC" w:rsidP="008F28BC">
      <w:pPr>
        <w:keepNext/>
        <w:rPr>
          <w:b/>
          <w:szCs w:val="22"/>
          <w:lang w:val="lt-LT"/>
        </w:rPr>
      </w:pPr>
      <w:proofErr w:type="spellStart"/>
      <w:r w:rsidRPr="007F075B">
        <w:rPr>
          <w:b/>
          <w:szCs w:val="22"/>
          <w:lang w:val="lt-LT"/>
        </w:rPr>
        <w:t>Etoposide</w:t>
      </w:r>
      <w:proofErr w:type="spellEnd"/>
      <w:r w:rsidRPr="007F075B">
        <w:rPr>
          <w:b/>
          <w:szCs w:val="22"/>
          <w:lang w:val="lt-LT"/>
        </w:rPr>
        <w:t> </w:t>
      </w:r>
      <w:proofErr w:type="spellStart"/>
      <w:r w:rsidRPr="007F075B">
        <w:rPr>
          <w:b/>
          <w:szCs w:val="22"/>
          <w:lang w:val="lt-LT"/>
        </w:rPr>
        <w:t>Accord</w:t>
      </w:r>
      <w:proofErr w:type="spellEnd"/>
      <w:r w:rsidRPr="007F075B">
        <w:rPr>
          <w:b/>
          <w:szCs w:val="22"/>
          <w:lang w:val="lt-LT"/>
        </w:rPr>
        <w:t xml:space="preserve"> sudėtyje yra </w:t>
      </w:r>
      <w:proofErr w:type="spellStart"/>
      <w:r w:rsidRPr="007F075B">
        <w:rPr>
          <w:b/>
          <w:szCs w:val="22"/>
          <w:lang w:val="lt-LT"/>
        </w:rPr>
        <w:t>polisorbato</w:t>
      </w:r>
      <w:proofErr w:type="spellEnd"/>
      <w:r w:rsidRPr="007F075B">
        <w:rPr>
          <w:b/>
          <w:szCs w:val="22"/>
          <w:lang w:val="lt-LT"/>
        </w:rPr>
        <w:t> 80</w:t>
      </w:r>
    </w:p>
    <w:p w:rsidR="008F28BC" w:rsidRPr="007F075B" w:rsidRDefault="008F28BC" w:rsidP="008F28BC">
      <w:pPr>
        <w:rPr>
          <w:szCs w:val="22"/>
          <w:lang w:val="lt-LT"/>
        </w:rPr>
      </w:pPr>
      <w:proofErr w:type="spellStart"/>
      <w:r w:rsidRPr="007F075B">
        <w:rPr>
          <w:szCs w:val="22"/>
          <w:lang w:val="lt-LT"/>
        </w:rPr>
        <w:t>Etoposide</w:t>
      </w:r>
      <w:proofErr w:type="spellEnd"/>
      <w:r w:rsidRPr="007F075B">
        <w:rPr>
          <w:szCs w:val="22"/>
          <w:lang w:val="lt-LT"/>
        </w:rPr>
        <w:t> </w:t>
      </w:r>
      <w:proofErr w:type="spellStart"/>
      <w:r w:rsidRPr="007F075B">
        <w:rPr>
          <w:szCs w:val="22"/>
          <w:lang w:val="lt-LT"/>
        </w:rPr>
        <w:t>Accord</w:t>
      </w:r>
      <w:proofErr w:type="spellEnd"/>
      <w:r w:rsidRPr="007F075B">
        <w:rPr>
          <w:szCs w:val="22"/>
          <w:lang w:val="lt-LT"/>
        </w:rPr>
        <w:t xml:space="preserve"> sudėtyje yra 80 mg/ml </w:t>
      </w:r>
      <w:proofErr w:type="spellStart"/>
      <w:r w:rsidRPr="007F075B">
        <w:rPr>
          <w:szCs w:val="22"/>
          <w:lang w:val="lt-LT"/>
        </w:rPr>
        <w:t>polisorbato</w:t>
      </w:r>
      <w:proofErr w:type="spellEnd"/>
      <w:r w:rsidRPr="007F075B">
        <w:rPr>
          <w:szCs w:val="22"/>
          <w:lang w:val="lt-LT"/>
        </w:rPr>
        <w:t> 80.</w:t>
      </w:r>
    </w:p>
    <w:p w:rsidR="008F28BC" w:rsidRPr="007F075B" w:rsidRDefault="008F28BC" w:rsidP="008F28BC">
      <w:pPr>
        <w:rPr>
          <w:szCs w:val="22"/>
          <w:lang w:val="lt-LT"/>
        </w:rPr>
      </w:pPr>
    </w:p>
    <w:p w:rsidR="008F28BC" w:rsidRPr="007F075B" w:rsidRDefault="008F28BC" w:rsidP="008F28BC">
      <w:pPr>
        <w:rPr>
          <w:szCs w:val="22"/>
          <w:lang w:val="lt-LT"/>
        </w:rPr>
      </w:pPr>
      <w:r w:rsidRPr="007F075B">
        <w:rPr>
          <w:szCs w:val="22"/>
          <w:lang w:val="lt-LT"/>
        </w:rPr>
        <w:t xml:space="preserve">Naujagimiams, kuriems buvo suleista vitamino E, kurio sudėtyje buvo </w:t>
      </w:r>
      <w:proofErr w:type="spellStart"/>
      <w:r w:rsidRPr="007F075B">
        <w:rPr>
          <w:szCs w:val="22"/>
          <w:lang w:val="lt-LT"/>
        </w:rPr>
        <w:t>polisorbato</w:t>
      </w:r>
      <w:proofErr w:type="spellEnd"/>
      <w:r w:rsidRPr="007F075B">
        <w:rPr>
          <w:szCs w:val="22"/>
          <w:lang w:val="lt-LT"/>
        </w:rPr>
        <w:t> 80, pasireiškė pavojų gyvybei keliantis kepenų ir inkstų funkcijos sutrikimo sindromas, kvėpavimo funkcijos pablogėjimas, sumažėjęs trombocitų skaičius ir pilvo pabrinkimas.</w:t>
      </w:r>
    </w:p>
    <w:p w:rsidR="008F28BC" w:rsidRPr="007F075B" w:rsidRDefault="008F28BC" w:rsidP="008F28BC">
      <w:pPr>
        <w:numPr>
          <w:ilvl w:val="12"/>
          <w:numId w:val="0"/>
        </w:numPr>
        <w:tabs>
          <w:tab w:val="clear" w:pos="567"/>
        </w:tabs>
        <w:spacing w:line="240" w:lineRule="auto"/>
        <w:ind w:right="-2"/>
        <w:rPr>
          <w:szCs w:val="22"/>
          <w:lang w:val="lt-LT"/>
        </w:rPr>
      </w:pPr>
    </w:p>
    <w:p w:rsidR="008F28BC" w:rsidRPr="007F075B" w:rsidRDefault="008F28BC" w:rsidP="008F28BC">
      <w:pPr>
        <w:numPr>
          <w:ilvl w:val="12"/>
          <w:numId w:val="0"/>
        </w:numPr>
        <w:tabs>
          <w:tab w:val="clear" w:pos="567"/>
        </w:tabs>
        <w:spacing w:line="240" w:lineRule="auto"/>
        <w:ind w:right="-2"/>
        <w:rPr>
          <w:szCs w:val="22"/>
          <w:lang w:val="lt-LT"/>
        </w:rPr>
      </w:pPr>
    </w:p>
    <w:p w:rsidR="008F28BC" w:rsidRPr="007F075B" w:rsidRDefault="008F28BC" w:rsidP="008F28BC">
      <w:pPr>
        <w:pStyle w:val="Antrat3"/>
        <w:spacing w:before="0" w:after="0" w:line="240" w:lineRule="auto"/>
        <w:rPr>
          <w:rFonts w:ascii="Times New Roman" w:hAnsi="Times New Roman"/>
          <w:bCs w:val="0"/>
          <w:sz w:val="22"/>
          <w:szCs w:val="22"/>
          <w:lang w:val="lt-LT"/>
        </w:rPr>
      </w:pPr>
      <w:r w:rsidRPr="007F075B">
        <w:rPr>
          <w:rFonts w:ascii="Times New Roman" w:hAnsi="Times New Roman"/>
          <w:bCs w:val="0"/>
          <w:sz w:val="22"/>
          <w:szCs w:val="22"/>
          <w:lang w:val="lt-LT"/>
        </w:rPr>
        <w:t>3.</w:t>
      </w:r>
      <w:r w:rsidRPr="007F075B">
        <w:rPr>
          <w:rFonts w:ascii="Times New Roman" w:hAnsi="Times New Roman"/>
          <w:bCs w:val="0"/>
          <w:sz w:val="22"/>
          <w:szCs w:val="22"/>
          <w:lang w:val="lt-LT"/>
        </w:rPr>
        <w:tab/>
        <w:t xml:space="preserve">Kaip vartoti </w:t>
      </w:r>
      <w:proofErr w:type="spellStart"/>
      <w:r w:rsidRPr="007F075B">
        <w:rPr>
          <w:rFonts w:ascii="Times New Roman" w:hAnsi="Times New Roman"/>
          <w:bCs w:val="0"/>
          <w:sz w:val="22"/>
          <w:szCs w:val="22"/>
          <w:lang w:val="lt-LT"/>
        </w:rPr>
        <w:t>Etoposide</w:t>
      </w:r>
      <w:proofErr w:type="spellEnd"/>
      <w:r w:rsidRPr="007F075B">
        <w:rPr>
          <w:rFonts w:ascii="Times New Roman" w:hAnsi="Times New Roman"/>
          <w:bCs w:val="0"/>
          <w:sz w:val="22"/>
          <w:szCs w:val="22"/>
          <w:lang w:val="lt-LT"/>
        </w:rPr>
        <w:t> </w:t>
      </w:r>
      <w:proofErr w:type="spellStart"/>
      <w:r w:rsidRPr="007F075B">
        <w:rPr>
          <w:rFonts w:ascii="Times New Roman" w:hAnsi="Times New Roman"/>
          <w:bCs w:val="0"/>
          <w:sz w:val="22"/>
          <w:szCs w:val="22"/>
          <w:lang w:val="lt-LT"/>
        </w:rPr>
        <w:t>Accord</w:t>
      </w:r>
      <w:proofErr w:type="spellEnd"/>
    </w:p>
    <w:p w:rsidR="008F28BC" w:rsidRPr="007F075B" w:rsidRDefault="008F28BC" w:rsidP="008F28BC">
      <w:pPr>
        <w:keepNext/>
        <w:numPr>
          <w:ilvl w:val="12"/>
          <w:numId w:val="0"/>
        </w:numPr>
        <w:tabs>
          <w:tab w:val="clear" w:pos="567"/>
        </w:tabs>
        <w:spacing w:line="240" w:lineRule="auto"/>
        <w:rPr>
          <w:szCs w:val="22"/>
          <w:lang w:val="lt-LT"/>
        </w:rPr>
      </w:pPr>
    </w:p>
    <w:p w:rsidR="008F28BC" w:rsidRPr="007F075B" w:rsidRDefault="008F28BC" w:rsidP="008F28BC">
      <w:pPr>
        <w:numPr>
          <w:ilvl w:val="12"/>
          <w:numId w:val="0"/>
        </w:numPr>
        <w:tabs>
          <w:tab w:val="clear" w:pos="567"/>
        </w:tabs>
        <w:spacing w:line="240" w:lineRule="auto"/>
        <w:ind w:right="-2"/>
        <w:rPr>
          <w:szCs w:val="22"/>
          <w:lang w:val="lt-LT"/>
        </w:rPr>
      </w:pPr>
      <w:proofErr w:type="spellStart"/>
      <w:r w:rsidRPr="007F075B">
        <w:rPr>
          <w:szCs w:val="22"/>
          <w:lang w:val="lt-LT"/>
        </w:rPr>
        <w:t>Etoposide</w:t>
      </w:r>
      <w:proofErr w:type="spellEnd"/>
      <w:r w:rsidRPr="007F075B">
        <w:rPr>
          <w:szCs w:val="22"/>
          <w:lang w:val="lt-LT"/>
        </w:rPr>
        <w:t> </w:t>
      </w:r>
      <w:proofErr w:type="spellStart"/>
      <w:r w:rsidRPr="007F075B">
        <w:rPr>
          <w:szCs w:val="22"/>
          <w:lang w:val="lt-LT"/>
        </w:rPr>
        <w:t>Accord</w:t>
      </w:r>
      <w:proofErr w:type="spellEnd"/>
      <w:r w:rsidRPr="007F075B">
        <w:rPr>
          <w:szCs w:val="22"/>
          <w:lang w:val="lt-LT"/>
        </w:rPr>
        <w:t xml:space="preserve"> Jums visada suleis sveikatos priežiūros specialistas. Jis vartojamas lėtos infuzijos į veną būdu. Tai gali užtrukti nuo 30 iki 60 minučių.</w:t>
      </w:r>
    </w:p>
    <w:p w:rsidR="008F28BC" w:rsidRPr="007F075B" w:rsidRDefault="008F28BC" w:rsidP="008F28BC">
      <w:pPr>
        <w:numPr>
          <w:ilvl w:val="12"/>
          <w:numId w:val="0"/>
        </w:numPr>
        <w:tabs>
          <w:tab w:val="clear" w:pos="567"/>
        </w:tabs>
        <w:spacing w:line="240" w:lineRule="auto"/>
        <w:ind w:right="-2"/>
        <w:rPr>
          <w:szCs w:val="22"/>
          <w:lang w:val="lt-LT"/>
        </w:rPr>
      </w:pPr>
    </w:p>
    <w:p w:rsidR="008F28BC" w:rsidRPr="007F075B" w:rsidRDefault="008F28BC" w:rsidP="008F28BC">
      <w:pPr>
        <w:numPr>
          <w:ilvl w:val="12"/>
          <w:numId w:val="0"/>
        </w:numPr>
        <w:tabs>
          <w:tab w:val="clear" w:pos="567"/>
        </w:tabs>
        <w:spacing w:line="240" w:lineRule="auto"/>
        <w:ind w:right="-2"/>
        <w:rPr>
          <w:szCs w:val="22"/>
          <w:lang w:val="lt-LT"/>
        </w:rPr>
      </w:pPr>
      <w:r w:rsidRPr="007F075B">
        <w:rPr>
          <w:szCs w:val="22"/>
          <w:lang w:val="lt-LT"/>
        </w:rPr>
        <w:t>Jums skirta dozė bus pritaikyta konkrečiai Jums, ją apskaičiuos gydytojas. Įprasta paros dozė yra nuo 50 iki 100 mg/m</w:t>
      </w:r>
      <w:r w:rsidRPr="007F075B">
        <w:rPr>
          <w:szCs w:val="22"/>
          <w:vertAlign w:val="superscript"/>
          <w:lang w:val="lt-LT"/>
        </w:rPr>
        <w:t>2</w:t>
      </w:r>
      <w:r w:rsidRPr="007F075B">
        <w:rPr>
          <w:szCs w:val="22"/>
          <w:lang w:val="lt-LT"/>
        </w:rPr>
        <w:t> kūno paviršiaus ploto vartojant 5 paras iš eilės arba nuo 100 iki 120 mg/m</w:t>
      </w:r>
      <w:r w:rsidRPr="007F075B">
        <w:rPr>
          <w:szCs w:val="22"/>
          <w:vertAlign w:val="superscript"/>
          <w:lang w:val="lt-LT"/>
        </w:rPr>
        <w:t>2</w:t>
      </w:r>
      <w:r w:rsidRPr="007F075B">
        <w:rPr>
          <w:szCs w:val="22"/>
          <w:lang w:val="lt-LT"/>
        </w:rPr>
        <w:t> kūno paviršiaus ploto 1</w:t>
      </w:r>
      <w:r w:rsidRPr="007F075B">
        <w:rPr>
          <w:szCs w:val="22"/>
          <w:lang w:val="lt-LT"/>
        </w:rPr>
        <w:noBreakHyphen/>
        <w:t>ą, 3</w:t>
      </w:r>
      <w:r w:rsidRPr="007F075B">
        <w:rPr>
          <w:szCs w:val="22"/>
          <w:lang w:val="lt-LT"/>
        </w:rPr>
        <w:noBreakHyphen/>
        <w:t>ią ir 5</w:t>
      </w:r>
      <w:r w:rsidRPr="007F075B">
        <w:rPr>
          <w:szCs w:val="22"/>
          <w:lang w:val="lt-LT"/>
        </w:rPr>
        <w:noBreakHyphen/>
        <w:t>ą paromis. Po to šis gydymo kursas gali būti kartojamas, atsižvelgiant į kraujo tyrimų rezultatus, bet ne anksčiau kaip praėjus 21 dienai nuo pirmojo gydymo kurso.</w:t>
      </w:r>
    </w:p>
    <w:p w:rsidR="008F28BC" w:rsidRPr="007F075B" w:rsidRDefault="008F28BC" w:rsidP="008F28BC">
      <w:pPr>
        <w:numPr>
          <w:ilvl w:val="12"/>
          <w:numId w:val="0"/>
        </w:numPr>
        <w:tabs>
          <w:tab w:val="clear" w:pos="567"/>
        </w:tabs>
        <w:spacing w:line="240" w:lineRule="auto"/>
        <w:ind w:right="-2"/>
        <w:rPr>
          <w:szCs w:val="22"/>
          <w:lang w:val="lt-LT"/>
        </w:rPr>
      </w:pPr>
    </w:p>
    <w:p w:rsidR="008F28BC" w:rsidRPr="007F075B" w:rsidRDefault="008F28BC" w:rsidP="008F28BC">
      <w:pPr>
        <w:numPr>
          <w:ilvl w:val="12"/>
          <w:numId w:val="0"/>
        </w:numPr>
        <w:tabs>
          <w:tab w:val="clear" w:pos="567"/>
        </w:tabs>
        <w:spacing w:line="240" w:lineRule="auto"/>
        <w:ind w:right="-2"/>
        <w:rPr>
          <w:szCs w:val="22"/>
          <w:lang w:val="lt-LT"/>
        </w:rPr>
      </w:pPr>
      <w:r w:rsidRPr="007F075B">
        <w:rPr>
          <w:szCs w:val="22"/>
          <w:lang w:val="lt-LT"/>
        </w:rPr>
        <w:t>Nuo kraujo vėžio ar limfinės sistemos vėžio gydomiems vaikams vartojama paros dozė yra nuo 75 iki 150 mg/m</w:t>
      </w:r>
      <w:r w:rsidRPr="007F075B">
        <w:rPr>
          <w:szCs w:val="22"/>
          <w:vertAlign w:val="superscript"/>
          <w:lang w:val="lt-LT"/>
        </w:rPr>
        <w:t>2</w:t>
      </w:r>
      <w:r w:rsidRPr="007F075B">
        <w:rPr>
          <w:szCs w:val="22"/>
          <w:lang w:val="lt-LT"/>
        </w:rPr>
        <w:t> kūno paviršiaus ploto, vartojant nuo 2 iki 5 parų.</w:t>
      </w:r>
    </w:p>
    <w:p w:rsidR="008F28BC" w:rsidRPr="007F075B" w:rsidRDefault="008F28BC" w:rsidP="008F28BC">
      <w:pPr>
        <w:numPr>
          <w:ilvl w:val="12"/>
          <w:numId w:val="0"/>
        </w:numPr>
        <w:tabs>
          <w:tab w:val="clear" w:pos="567"/>
        </w:tabs>
        <w:spacing w:line="240" w:lineRule="auto"/>
        <w:ind w:right="-2"/>
        <w:rPr>
          <w:szCs w:val="22"/>
          <w:lang w:val="lt-LT"/>
        </w:rPr>
      </w:pPr>
    </w:p>
    <w:p w:rsidR="008F28BC" w:rsidRPr="007F075B" w:rsidRDefault="008F28BC" w:rsidP="008F28BC">
      <w:pPr>
        <w:numPr>
          <w:ilvl w:val="12"/>
          <w:numId w:val="0"/>
        </w:numPr>
        <w:tabs>
          <w:tab w:val="clear" w:pos="567"/>
        </w:tabs>
        <w:spacing w:line="240" w:lineRule="auto"/>
        <w:ind w:right="-2"/>
        <w:rPr>
          <w:szCs w:val="22"/>
          <w:lang w:val="lt-LT"/>
        </w:rPr>
      </w:pPr>
      <w:r w:rsidRPr="007F075B">
        <w:rPr>
          <w:szCs w:val="22"/>
          <w:lang w:val="lt-LT"/>
        </w:rPr>
        <w:t>Gydytojas kartais gali Jums skirti kitokią dozę, ypač jeigu esate gydomi arba buvote gydyti nuo vėžio kitais būdais, arba jei turite su inkstais susijusių sveikatos sutrikimų.</w:t>
      </w:r>
    </w:p>
    <w:p w:rsidR="008F28BC" w:rsidRPr="007F075B" w:rsidRDefault="008F28BC" w:rsidP="008F28BC">
      <w:pPr>
        <w:numPr>
          <w:ilvl w:val="12"/>
          <w:numId w:val="0"/>
        </w:numPr>
        <w:tabs>
          <w:tab w:val="clear" w:pos="567"/>
        </w:tabs>
        <w:spacing w:line="240" w:lineRule="auto"/>
        <w:ind w:right="-2"/>
        <w:rPr>
          <w:szCs w:val="22"/>
          <w:lang w:val="lt-LT"/>
        </w:rPr>
      </w:pPr>
    </w:p>
    <w:p w:rsidR="008F28BC" w:rsidRPr="007F075B" w:rsidRDefault="008F28BC" w:rsidP="008F28BC">
      <w:pPr>
        <w:pStyle w:val="Antrat4"/>
        <w:rPr>
          <w:lang w:val="lt-LT"/>
        </w:rPr>
      </w:pPr>
      <w:r w:rsidRPr="007F075B">
        <w:rPr>
          <w:rFonts w:ascii="Times New Roman" w:hAnsi="Times New Roman"/>
          <w:bCs w:val="0"/>
          <w:sz w:val="22"/>
          <w:szCs w:val="22"/>
          <w:lang w:val="lt-LT"/>
        </w:rPr>
        <w:t xml:space="preserve">Ką daryti, </w:t>
      </w:r>
      <w:r w:rsidRPr="007F075B">
        <w:rPr>
          <w:rFonts w:ascii="Times New Roman" w:hAnsi="Times New Roman"/>
          <w:sz w:val="22"/>
          <w:lang w:val="lt-LT"/>
        </w:rPr>
        <w:t>jei Jums suleido</w:t>
      </w:r>
      <w:r w:rsidRPr="007F075B">
        <w:rPr>
          <w:rFonts w:ascii="Times New Roman" w:hAnsi="Times New Roman"/>
          <w:bCs w:val="0"/>
          <w:sz w:val="22"/>
          <w:szCs w:val="22"/>
          <w:lang w:val="lt-LT"/>
        </w:rPr>
        <w:t xml:space="preserve"> per didelę </w:t>
      </w:r>
      <w:proofErr w:type="spellStart"/>
      <w:r w:rsidRPr="007F075B">
        <w:rPr>
          <w:rFonts w:ascii="Times New Roman" w:hAnsi="Times New Roman"/>
          <w:bCs w:val="0"/>
          <w:sz w:val="22"/>
          <w:szCs w:val="22"/>
          <w:lang w:val="lt-LT"/>
        </w:rPr>
        <w:t>Etoposide</w:t>
      </w:r>
      <w:proofErr w:type="spellEnd"/>
      <w:r w:rsidRPr="007F075B">
        <w:rPr>
          <w:rFonts w:ascii="Times New Roman" w:hAnsi="Times New Roman"/>
          <w:bCs w:val="0"/>
          <w:sz w:val="22"/>
          <w:szCs w:val="22"/>
          <w:lang w:val="lt-LT"/>
        </w:rPr>
        <w:t> </w:t>
      </w:r>
      <w:proofErr w:type="spellStart"/>
      <w:r w:rsidRPr="007F075B">
        <w:rPr>
          <w:rFonts w:ascii="Times New Roman" w:hAnsi="Times New Roman"/>
          <w:bCs w:val="0"/>
          <w:sz w:val="22"/>
          <w:szCs w:val="22"/>
          <w:lang w:val="lt-LT"/>
        </w:rPr>
        <w:t>Accord</w:t>
      </w:r>
      <w:proofErr w:type="spellEnd"/>
      <w:r w:rsidRPr="007F075B">
        <w:rPr>
          <w:rFonts w:ascii="Times New Roman" w:hAnsi="Times New Roman"/>
          <w:bCs w:val="0"/>
          <w:sz w:val="22"/>
          <w:szCs w:val="22"/>
          <w:lang w:val="lt-LT"/>
        </w:rPr>
        <w:t xml:space="preserve"> dozę?</w:t>
      </w:r>
    </w:p>
    <w:p w:rsidR="008F28BC" w:rsidRPr="007F075B" w:rsidRDefault="008F28BC" w:rsidP="008F28BC">
      <w:pPr>
        <w:numPr>
          <w:ilvl w:val="12"/>
          <w:numId w:val="0"/>
        </w:numPr>
        <w:tabs>
          <w:tab w:val="clear" w:pos="567"/>
        </w:tabs>
        <w:spacing w:line="240" w:lineRule="auto"/>
        <w:ind w:right="-2"/>
        <w:rPr>
          <w:szCs w:val="22"/>
          <w:lang w:val="lt-LT"/>
        </w:rPr>
      </w:pPr>
      <w:r w:rsidRPr="007F075B">
        <w:rPr>
          <w:szCs w:val="22"/>
          <w:lang w:val="lt-LT"/>
        </w:rPr>
        <w:t>Kadangi šį vaistą leidžia sveikatos priežiūros specialistas, perdozavimas yra mažai tikėtinas. Tačiau, jei taip nutiktų, gydytojas išgydys visus pasireiškusius simptomus.</w:t>
      </w:r>
    </w:p>
    <w:p w:rsidR="008F28BC" w:rsidRPr="007F075B" w:rsidRDefault="008F28BC" w:rsidP="008F28BC">
      <w:pPr>
        <w:numPr>
          <w:ilvl w:val="12"/>
          <w:numId w:val="0"/>
        </w:numPr>
        <w:tabs>
          <w:tab w:val="clear" w:pos="567"/>
        </w:tabs>
        <w:spacing w:line="240" w:lineRule="auto"/>
        <w:ind w:right="-2"/>
        <w:rPr>
          <w:szCs w:val="22"/>
          <w:lang w:val="lt-LT"/>
        </w:rPr>
      </w:pPr>
    </w:p>
    <w:p w:rsidR="008F28BC" w:rsidRPr="007F075B" w:rsidRDefault="008F28BC" w:rsidP="008F28BC">
      <w:pPr>
        <w:numPr>
          <w:ilvl w:val="12"/>
          <w:numId w:val="0"/>
        </w:numPr>
        <w:tabs>
          <w:tab w:val="clear" w:pos="567"/>
        </w:tabs>
        <w:spacing w:line="240" w:lineRule="auto"/>
        <w:ind w:right="-2"/>
        <w:rPr>
          <w:szCs w:val="22"/>
          <w:lang w:val="lt-LT"/>
        </w:rPr>
      </w:pPr>
      <w:r w:rsidRPr="007F075B">
        <w:rPr>
          <w:szCs w:val="22"/>
          <w:lang w:val="lt-LT"/>
        </w:rPr>
        <w:t>Jeigu kiltų daugiau klausimų dėl šio vaisto vartojimo, kreipkitės į gydytoją, vaistininką arba slaugytoją.</w:t>
      </w:r>
    </w:p>
    <w:p w:rsidR="008F28BC" w:rsidRPr="007F075B" w:rsidRDefault="008F28BC" w:rsidP="008F28BC">
      <w:pPr>
        <w:numPr>
          <w:ilvl w:val="12"/>
          <w:numId w:val="0"/>
        </w:numPr>
        <w:tabs>
          <w:tab w:val="clear" w:pos="567"/>
        </w:tabs>
        <w:spacing w:line="240" w:lineRule="auto"/>
        <w:rPr>
          <w:szCs w:val="22"/>
          <w:lang w:val="lt-LT"/>
        </w:rPr>
      </w:pPr>
    </w:p>
    <w:p w:rsidR="008F28BC" w:rsidRPr="007F075B" w:rsidRDefault="008F28BC" w:rsidP="008F28BC">
      <w:pPr>
        <w:numPr>
          <w:ilvl w:val="12"/>
          <w:numId w:val="0"/>
        </w:numPr>
        <w:tabs>
          <w:tab w:val="clear" w:pos="567"/>
        </w:tabs>
        <w:spacing w:line="240" w:lineRule="auto"/>
        <w:rPr>
          <w:szCs w:val="22"/>
          <w:lang w:val="lt-LT"/>
        </w:rPr>
      </w:pPr>
    </w:p>
    <w:p w:rsidR="008F28BC" w:rsidRPr="007F075B" w:rsidRDefault="008F28BC" w:rsidP="008F28BC">
      <w:pPr>
        <w:pStyle w:val="Antrat3"/>
        <w:spacing w:before="0" w:after="0" w:line="240" w:lineRule="auto"/>
        <w:rPr>
          <w:rFonts w:ascii="Times New Roman" w:hAnsi="Times New Roman"/>
          <w:bCs w:val="0"/>
          <w:sz w:val="22"/>
          <w:szCs w:val="22"/>
          <w:lang w:val="lt-LT"/>
        </w:rPr>
      </w:pPr>
      <w:r w:rsidRPr="007F075B">
        <w:rPr>
          <w:rFonts w:ascii="Times New Roman" w:hAnsi="Times New Roman"/>
          <w:bCs w:val="0"/>
          <w:sz w:val="22"/>
          <w:szCs w:val="22"/>
          <w:lang w:val="lt-LT"/>
        </w:rPr>
        <w:t>4.</w:t>
      </w:r>
      <w:r w:rsidRPr="007F075B">
        <w:rPr>
          <w:rFonts w:ascii="Times New Roman" w:hAnsi="Times New Roman"/>
          <w:bCs w:val="0"/>
          <w:sz w:val="22"/>
          <w:szCs w:val="22"/>
          <w:lang w:val="lt-LT"/>
        </w:rPr>
        <w:tab/>
        <w:t>Galimas šalutinis poveikis</w:t>
      </w:r>
    </w:p>
    <w:p w:rsidR="008F28BC" w:rsidRPr="007F075B" w:rsidRDefault="008F28BC" w:rsidP="008F28BC">
      <w:pPr>
        <w:keepNext/>
        <w:numPr>
          <w:ilvl w:val="12"/>
          <w:numId w:val="0"/>
        </w:numPr>
        <w:tabs>
          <w:tab w:val="clear" w:pos="567"/>
        </w:tabs>
        <w:spacing w:line="240" w:lineRule="auto"/>
        <w:rPr>
          <w:szCs w:val="22"/>
          <w:lang w:val="lt-LT"/>
        </w:rPr>
      </w:pPr>
    </w:p>
    <w:p w:rsidR="008F28BC" w:rsidRPr="007F075B" w:rsidRDefault="008F28BC" w:rsidP="008F28BC">
      <w:pPr>
        <w:numPr>
          <w:ilvl w:val="12"/>
          <w:numId w:val="0"/>
        </w:numPr>
        <w:tabs>
          <w:tab w:val="clear" w:pos="567"/>
        </w:tabs>
        <w:spacing w:line="240" w:lineRule="auto"/>
        <w:ind w:right="-29"/>
        <w:rPr>
          <w:szCs w:val="22"/>
          <w:lang w:val="lt-LT"/>
        </w:rPr>
      </w:pPr>
      <w:r w:rsidRPr="007F075B">
        <w:rPr>
          <w:szCs w:val="22"/>
          <w:lang w:val="lt-LT"/>
        </w:rPr>
        <w:t>Šis vaistas, kaip ir visi kiti, gali sukelti šalutinį poveikį, nors jis pasireiškia ne visiems žmonėms.</w:t>
      </w:r>
    </w:p>
    <w:p w:rsidR="008F28BC" w:rsidRPr="007F075B" w:rsidRDefault="008F28BC" w:rsidP="008F28BC">
      <w:pPr>
        <w:numPr>
          <w:ilvl w:val="12"/>
          <w:numId w:val="0"/>
        </w:numPr>
        <w:tabs>
          <w:tab w:val="clear" w:pos="567"/>
        </w:tabs>
        <w:spacing w:line="240" w:lineRule="auto"/>
        <w:ind w:right="-29"/>
        <w:rPr>
          <w:szCs w:val="22"/>
          <w:lang w:val="lt-LT"/>
        </w:rPr>
      </w:pPr>
    </w:p>
    <w:p w:rsidR="008F28BC" w:rsidRPr="007F075B" w:rsidRDefault="008F28BC" w:rsidP="008F28BC">
      <w:pPr>
        <w:numPr>
          <w:ilvl w:val="12"/>
          <w:numId w:val="0"/>
        </w:numPr>
        <w:tabs>
          <w:tab w:val="clear" w:pos="567"/>
        </w:tabs>
        <w:spacing w:line="240" w:lineRule="auto"/>
        <w:ind w:right="-29"/>
        <w:rPr>
          <w:szCs w:val="22"/>
          <w:lang w:val="lt-LT"/>
        </w:rPr>
      </w:pPr>
      <w:r w:rsidRPr="007F075B">
        <w:rPr>
          <w:szCs w:val="22"/>
          <w:lang w:val="lt-LT"/>
        </w:rPr>
        <w:t xml:space="preserve">Nedelsdami pasakykite gydytojui ar slaugytojui, jei </w:t>
      </w:r>
      <w:r w:rsidRPr="007F075B">
        <w:rPr>
          <w:lang w:val="lt-LT"/>
        </w:rPr>
        <w:t>pastebite</w:t>
      </w:r>
      <w:r w:rsidRPr="007F075B">
        <w:rPr>
          <w:szCs w:val="22"/>
          <w:lang w:val="lt-LT"/>
        </w:rPr>
        <w:t xml:space="preserve"> bet kurį iš šių simptomų: liežuvio ar gerklės pabrinkimas, pasunkėjęs kvėpavimas, </w:t>
      </w:r>
      <w:r w:rsidRPr="007F075B">
        <w:rPr>
          <w:lang w:val="lt-LT"/>
        </w:rPr>
        <w:t xml:space="preserve">greitas širdies plakimas, </w:t>
      </w:r>
      <w:r w:rsidRPr="007F075B">
        <w:rPr>
          <w:szCs w:val="22"/>
          <w:lang w:val="lt-LT"/>
        </w:rPr>
        <w:t>odos paraudimas</w:t>
      </w:r>
      <w:r w:rsidRPr="007F075B">
        <w:rPr>
          <w:lang w:val="lt-LT"/>
        </w:rPr>
        <w:t xml:space="preserve"> arba iš</w:t>
      </w:r>
      <w:r w:rsidRPr="007F075B">
        <w:rPr>
          <w:szCs w:val="22"/>
          <w:lang w:val="lt-LT"/>
        </w:rPr>
        <w:t>bėrimas. Tai gali būti sunkios alerginės reakcijos simptomai.</w:t>
      </w:r>
    </w:p>
    <w:p w:rsidR="008F28BC" w:rsidRPr="007F075B" w:rsidRDefault="008F28BC" w:rsidP="008F28BC">
      <w:pPr>
        <w:numPr>
          <w:ilvl w:val="12"/>
          <w:numId w:val="0"/>
        </w:numPr>
        <w:tabs>
          <w:tab w:val="clear" w:pos="567"/>
        </w:tabs>
        <w:spacing w:line="240" w:lineRule="auto"/>
        <w:ind w:right="-29"/>
        <w:rPr>
          <w:szCs w:val="22"/>
          <w:lang w:val="lt-LT"/>
        </w:rPr>
      </w:pPr>
    </w:p>
    <w:p w:rsidR="008F28BC" w:rsidRPr="007F075B" w:rsidRDefault="008F28BC" w:rsidP="008F28BC">
      <w:pPr>
        <w:numPr>
          <w:ilvl w:val="12"/>
          <w:numId w:val="0"/>
        </w:numPr>
        <w:tabs>
          <w:tab w:val="clear" w:pos="567"/>
        </w:tabs>
        <w:spacing w:line="240" w:lineRule="auto"/>
        <w:ind w:right="-29"/>
        <w:rPr>
          <w:szCs w:val="22"/>
          <w:lang w:val="lt-LT"/>
        </w:rPr>
      </w:pPr>
      <w:r w:rsidRPr="007F075B">
        <w:rPr>
          <w:szCs w:val="22"/>
          <w:lang w:val="lt-LT"/>
        </w:rPr>
        <w:t xml:space="preserve">Kartais, vartojant </w:t>
      </w:r>
      <w:proofErr w:type="spellStart"/>
      <w:r w:rsidRPr="007F075B">
        <w:rPr>
          <w:szCs w:val="22"/>
          <w:lang w:val="lt-LT"/>
        </w:rPr>
        <w:t>Etoposide</w:t>
      </w:r>
      <w:proofErr w:type="spellEnd"/>
      <w:r w:rsidRPr="007F075B">
        <w:rPr>
          <w:szCs w:val="22"/>
          <w:lang w:val="lt-LT"/>
        </w:rPr>
        <w:t> </w:t>
      </w:r>
      <w:proofErr w:type="spellStart"/>
      <w:r w:rsidRPr="007F075B">
        <w:rPr>
          <w:szCs w:val="22"/>
          <w:lang w:val="lt-LT"/>
        </w:rPr>
        <w:t>Accord</w:t>
      </w:r>
      <w:proofErr w:type="spellEnd"/>
      <w:r w:rsidRPr="007F075B">
        <w:rPr>
          <w:szCs w:val="22"/>
          <w:lang w:val="lt-LT"/>
        </w:rPr>
        <w:t xml:space="preserve"> kartu su kitais vaistais nuo vėžio, buvo nustatytas sunkus inkstų, kepenų ar širdies pažeidimas, pasireiškęs dėl sveikatos sutrikimo, vadinamo naviko </w:t>
      </w:r>
      <w:proofErr w:type="spellStart"/>
      <w:r w:rsidRPr="007F075B">
        <w:rPr>
          <w:szCs w:val="22"/>
          <w:lang w:val="lt-LT"/>
        </w:rPr>
        <w:t>lizės</w:t>
      </w:r>
      <w:proofErr w:type="spellEnd"/>
      <w:r w:rsidRPr="007F075B">
        <w:rPr>
          <w:szCs w:val="22"/>
          <w:lang w:val="lt-LT"/>
        </w:rPr>
        <w:t xml:space="preserve"> sindromu, kurį sukelia kenksmingas iš vėžinių ląstelių į kraujotaką patekusios medžiagos kiekis.</w:t>
      </w:r>
    </w:p>
    <w:p w:rsidR="008F28BC" w:rsidRPr="007F075B" w:rsidRDefault="008F28BC" w:rsidP="008F28BC">
      <w:pPr>
        <w:numPr>
          <w:ilvl w:val="12"/>
          <w:numId w:val="0"/>
        </w:numPr>
        <w:tabs>
          <w:tab w:val="clear" w:pos="567"/>
        </w:tabs>
        <w:spacing w:line="240" w:lineRule="auto"/>
        <w:ind w:right="-29"/>
        <w:rPr>
          <w:szCs w:val="22"/>
          <w:lang w:val="lt-LT"/>
        </w:rPr>
      </w:pPr>
    </w:p>
    <w:p w:rsidR="008F28BC" w:rsidRPr="007F075B" w:rsidRDefault="008F28BC" w:rsidP="008F28BC">
      <w:pPr>
        <w:keepNext/>
        <w:numPr>
          <w:ilvl w:val="12"/>
          <w:numId w:val="0"/>
        </w:numPr>
        <w:tabs>
          <w:tab w:val="clear" w:pos="567"/>
        </w:tabs>
        <w:spacing w:line="240" w:lineRule="auto"/>
        <w:ind w:right="-28"/>
        <w:rPr>
          <w:b/>
          <w:szCs w:val="22"/>
          <w:lang w:val="lt-LT"/>
        </w:rPr>
      </w:pPr>
      <w:r w:rsidRPr="007F075B">
        <w:rPr>
          <w:b/>
          <w:szCs w:val="22"/>
          <w:lang w:val="lt-LT"/>
        </w:rPr>
        <w:t xml:space="preserve">Galimas šalutinis poveikis, kuris gali pasireikšti vartojant </w:t>
      </w:r>
      <w:proofErr w:type="spellStart"/>
      <w:r w:rsidRPr="007F075B">
        <w:rPr>
          <w:b/>
          <w:szCs w:val="22"/>
          <w:lang w:val="lt-LT"/>
        </w:rPr>
        <w:t>Etoposide</w:t>
      </w:r>
      <w:proofErr w:type="spellEnd"/>
      <w:r w:rsidRPr="007F075B">
        <w:rPr>
          <w:b/>
          <w:szCs w:val="22"/>
          <w:lang w:val="lt-LT"/>
        </w:rPr>
        <w:t> </w:t>
      </w:r>
      <w:proofErr w:type="spellStart"/>
      <w:r w:rsidRPr="007F075B">
        <w:rPr>
          <w:b/>
          <w:szCs w:val="22"/>
          <w:lang w:val="lt-LT"/>
        </w:rPr>
        <w:t>Accord</w:t>
      </w:r>
      <w:proofErr w:type="spellEnd"/>
    </w:p>
    <w:p w:rsidR="008F28BC" w:rsidRPr="007F075B" w:rsidRDefault="008F28BC" w:rsidP="008F28BC">
      <w:pPr>
        <w:keepNext/>
        <w:tabs>
          <w:tab w:val="clear" w:pos="567"/>
        </w:tabs>
        <w:spacing w:line="240" w:lineRule="auto"/>
        <w:ind w:right="-28"/>
        <w:rPr>
          <w:szCs w:val="22"/>
          <w:lang w:val="lt-LT"/>
        </w:rPr>
      </w:pPr>
    </w:p>
    <w:p w:rsidR="008F28BC" w:rsidRPr="007F075B" w:rsidRDefault="008F28BC" w:rsidP="008F28BC">
      <w:pPr>
        <w:keepNext/>
        <w:tabs>
          <w:tab w:val="clear" w:pos="567"/>
        </w:tabs>
        <w:spacing w:line="240" w:lineRule="auto"/>
        <w:ind w:right="-28"/>
        <w:rPr>
          <w:b/>
          <w:szCs w:val="22"/>
          <w:lang w:val="lt-LT"/>
        </w:rPr>
      </w:pPr>
      <w:r w:rsidRPr="007F075B">
        <w:rPr>
          <w:b/>
          <w:lang w:val="lt-LT"/>
        </w:rPr>
        <w:t xml:space="preserve">Labai dažnas </w:t>
      </w:r>
      <w:r w:rsidRPr="007F075B">
        <w:rPr>
          <w:i/>
          <w:lang w:val="lt-LT"/>
        </w:rPr>
        <w:t>(gali pasireikšti dažniau kaip 1 iš 10 žmonių)</w:t>
      </w:r>
    </w:p>
    <w:p w:rsidR="008F28BC" w:rsidRPr="007F075B" w:rsidRDefault="008F28BC" w:rsidP="008F28BC">
      <w:pPr>
        <w:numPr>
          <w:ilvl w:val="0"/>
          <w:numId w:val="34"/>
        </w:numPr>
        <w:tabs>
          <w:tab w:val="clear" w:pos="567"/>
        </w:tabs>
        <w:spacing w:line="240" w:lineRule="auto"/>
        <w:ind w:right="-29"/>
        <w:rPr>
          <w:szCs w:val="22"/>
          <w:lang w:val="lt-LT"/>
        </w:rPr>
      </w:pPr>
      <w:r w:rsidRPr="007F075B">
        <w:rPr>
          <w:lang w:val="lt-LT"/>
        </w:rPr>
        <w:t>Kraujo sistemos sutrikimai (dėl to gydymo metu atliekami Jūsų kraujo tyrimai)</w:t>
      </w:r>
      <w:r w:rsidRPr="007F075B">
        <w:rPr>
          <w:szCs w:val="22"/>
          <w:lang w:val="lt-LT"/>
        </w:rPr>
        <w:t>.</w:t>
      </w:r>
    </w:p>
    <w:p w:rsidR="008F28BC" w:rsidRPr="007F075B" w:rsidRDefault="008F28BC" w:rsidP="008F28BC">
      <w:pPr>
        <w:numPr>
          <w:ilvl w:val="0"/>
          <w:numId w:val="34"/>
        </w:numPr>
        <w:tabs>
          <w:tab w:val="clear" w:pos="567"/>
        </w:tabs>
        <w:spacing w:line="240" w:lineRule="auto"/>
        <w:ind w:right="-29"/>
        <w:rPr>
          <w:lang w:val="lt-LT"/>
        </w:rPr>
      </w:pPr>
      <w:r w:rsidRPr="007F075B">
        <w:rPr>
          <w:lang w:val="lt-LT"/>
        </w:rPr>
        <w:t>Pykinimas ir vėmimas.</w:t>
      </w:r>
    </w:p>
    <w:p w:rsidR="008F28BC" w:rsidRPr="007F075B" w:rsidRDefault="008F28BC" w:rsidP="008F28BC">
      <w:pPr>
        <w:numPr>
          <w:ilvl w:val="0"/>
          <w:numId w:val="34"/>
        </w:numPr>
        <w:tabs>
          <w:tab w:val="clear" w:pos="567"/>
        </w:tabs>
        <w:spacing w:line="240" w:lineRule="auto"/>
        <w:ind w:right="-29"/>
        <w:rPr>
          <w:lang w:val="lt-LT"/>
        </w:rPr>
      </w:pPr>
      <w:r w:rsidRPr="007F075B">
        <w:rPr>
          <w:lang w:val="lt-LT"/>
        </w:rPr>
        <w:t>Apetito stoka.</w:t>
      </w:r>
    </w:p>
    <w:p w:rsidR="008F28BC" w:rsidRPr="007F075B" w:rsidRDefault="008F28BC" w:rsidP="008F28BC">
      <w:pPr>
        <w:numPr>
          <w:ilvl w:val="0"/>
          <w:numId w:val="34"/>
        </w:numPr>
        <w:tabs>
          <w:tab w:val="clear" w:pos="567"/>
        </w:tabs>
        <w:spacing w:line="240" w:lineRule="auto"/>
        <w:ind w:right="-29"/>
        <w:rPr>
          <w:lang w:val="lt-LT"/>
        </w:rPr>
      </w:pPr>
      <w:r w:rsidRPr="007F075B">
        <w:rPr>
          <w:lang w:val="lt-LT"/>
        </w:rPr>
        <w:t>Pilvo skausmas.</w:t>
      </w:r>
    </w:p>
    <w:p w:rsidR="008F28BC" w:rsidRPr="007F075B" w:rsidRDefault="008F28BC" w:rsidP="008F28BC">
      <w:pPr>
        <w:numPr>
          <w:ilvl w:val="0"/>
          <w:numId w:val="34"/>
        </w:numPr>
        <w:tabs>
          <w:tab w:val="clear" w:pos="567"/>
        </w:tabs>
        <w:spacing w:line="240" w:lineRule="auto"/>
        <w:ind w:right="-29"/>
        <w:rPr>
          <w:lang w:val="lt-LT"/>
        </w:rPr>
      </w:pPr>
      <w:r w:rsidRPr="007F075B">
        <w:rPr>
          <w:lang w:val="lt-LT"/>
        </w:rPr>
        <w:t>Vidurių užkietėjimas.</w:t>
      </w:r>
    </w:p>
    <w:p w:rsidR="008F28BC" w:rsidRPr="007F075B" w:rsidRDefault="008F28BC" w:rsidP="008F28BC">
      <w:pPr>
        <w:numPr>
          <w:ilvl w:val="0"/>
          <w:numId w:val="34"/>
        </w:numPr>
        <w:tabs>
          <w:tab w:val="clear" w:pos="567"/>
        </w:tabs>
        <w:spacing w:line="240" w:lineRule="auto"/>
        <w:ind w:right="-29"/>
        <w:rPr>
          <w:lang w:val="lt-LT"/>
        </w:rPr>
      </w:pPr>
      <w:r w:rsidRPr="007F075B">
        <w:rPr>
          <w:lang w:val="lt-LT"/>
        </w:rPr>
        <w:t>Laikinas nuplikimas.</w:t>
      </w:r>
    </w:p>
    <w:p w:rsidR="008F28BC" w:rsidRPr="007F075B" w:rsidRDefault="008F28BC" w:rsidP="008F28BC">
      <w:pPr>
        <w:numPr>
          <w:ilvl w:val="0"/>
          <w:numId w:val="34"/>
        </w:numPr>
        <w:tabs>
          <w:tab w:val="clear" w:pos="567"/>
        </w:tabs>
        <w:spacing w:line="240" w:lineRule="auto"/>
        <w:ind w:right="-29"/>
        <w:rPr>
          <w:lang w:val="lt-LT"/>
        </w:rPr>
      </w:pPr>
      <w:r w:rsidRPr="007F075B">
        <w:rPr>
          <w:lang w:val="lt-LT"/>
        </w:rPr>
        <w:t>Toksinis poveikis kepenims (</w:t>
      </w:r>
      <w:proofErr w:type="spellStart"/>
      <w:r w:rsidRPr="007F075B">
        <w:rPr>
          <w:lang w:val="lt-LT"/>
        </w:rPr>
        <w:t>hepatotoksiškumas</w:t>
      </w:r>
      <w:proofErr w:type="spellEnd"/>
      <w:r w:rsidRPr="007F075B">
        <w:rPr>
          <w:lang w:val="lt-LT"/>
        </w:rPr>
        <w:t>).</w:t>
      </w:r>
    </w:p>
    <w:p w:rsidR="008F28BC" w:rsidRPr="007F075B" w:rsidRDefault="008F28BC" w:rsidP="008F28BC">
      <w:pPr>
        <w:numPr>
          <w:ilvl w:val="0"/>
          <w:numId w:val="34"/>
        </w:numPr>
        <w:tabs>
          <w:tab w:val="clear" w:pos="567"/>
        </w:tabs>
        <w:spacing w:line="240" w:lineRule="auto"/>
        <w:ind w:right="-29"/>
        <w:rPr>
          <w:lang w:val="lt-LT"/>
        </w:rPr>
      </w:pPr>
      <w:r w:rsidRPr="007F075B">
        <w:rPr>
          <w:lang w:val="lt-LT"/>
        </w:rPr>
        <w:t>Padidėjęs fermentų aktyvumas kepenyse.</w:t>
      </w:r>
    </w:p>
    <w:p w:rsidR="008F28BC" w:rsidRPr="007F075B" w:rsidRDefault="008F28BC" w:rsidP="008F28BC">
      <w:pPr>
        <w:numPr>
          <w:ilvl w:val="0"/>
          <w:numId w:val="34"/>
        </w:numPr>
        <w:tabs>
          <w:tab w:val="clear" w:pos="567"/>
        </w:tabs>
        <w:spacing w:line="240" w:lineRule="auto"/>
        <w:ind w:right="-29"/>
        <w:rPr>
          <w:lang w:val="lt-LT"/>
        </w:rPr>
      </w:pPr>
      <w:r w:rsidRPr="007F075B">
        <w:rPr>
          <w:lang w:val="lt-LT"/>
        </w:rPr>
        <w:t>Odos spalvos pasikeitimai (pigmentacija).</w:t>
      </w:r>
    </w:p>
    <w:p w:rsidR="008F28BC" w:rsidRPr="007F075B" w:rsidRDefault="008F28BC" w:rsidP="008F28BC">
      <w:pPr>
        <w:numPr>
          <w:ilvl w:val="0"/>
          <w:numId w:val="34"/>
        </w:numPr>
        <w:tabs>
          <w:tab w:val="clear" w:pos="567"/>
        </w:tabs>
        <w:spacing w:line="240" w:lineRule="auto"/>
        <w:ind w:right="-29"/>
        <w:rPr>
          <w:lang w:val="lt-LT"/>
        </w:rPr>
      </w:pPr>
      <w:r w:rsidRPr="007F075B">
        <w:rPr>
          <w:lang w:val="lt-LT"/>
        </w:rPr>
        <w:t xml:space="preserve">Gelta (padidėjęs </w:t>
      </w:r>
      <w:proofErr w:type="spellStart"/>
      <w:r w:rsidRPr="007F075B">
        <w:rPr>
          <w:lang w:val="lt-LT"/>
        </w:rPr>
        <w:t>bilirubino</w:t>
      </w:r>
      <w:proofErr w:type="spellEnd"/>
      <w:r w:rsidRPr="007F075B">
        <w:rPr>
          <w:lang w:val="lt-LT"/>
        </w:rPr>
        <w:t xml:space="preserve"> kiekis).</w:t>
      </w:r>
    </w:p>
    <w:p w:rsidR="008F28BC" w:rsidRPr="007F075B" w:rsidRDefault="008F28BC" w:rsidP="008F28BC">
      <w:pPr>
        <w:numPr>
          <w:ilvl w:val="0"/>
          <w:numId w:val="34"/>
        </w:numPr>
        <w:tabs>
          <w:tab w:val="clear" w:pos="567"/>
        </w:tabs>
        <w:spacing w:line="240" w:lineRule="auto"/>
        <w:ind w:right="-29"/>
        <w:rPr>
          <w:lang w:val="lt-LT"/>
        </w:rPr>
      </w:pPr>
      <w:r w:rsidRPr="007F075B">
        <w:rPr>
          <w:lang w:val="lt-LT"/>
        </w:rPr>
        <w:t>Silpnumas (</w:t>
      </w:r>
      <w:proofErr w:type="spellStart"/>
      <w:r w:rsidRPr="007F075B">
        <w:rPr>
          <w:lang w:val="lt-LT"/>
        </w:rPr>
        <w:t>astenija</w:t>
      </w:r>
      <w:proofErr w:type="spellEnd"/>
      <w:r w:rsidRPr="007F075B">
        <w:rPr>
          <w:lang w:val="lt-LT"/>
        </w:rPr>
        <w:t>).</w:t>
      </w:r>
    </w:p>
    <w:p w:rsidR="008F28BC" w:rsidRPr="007F075B" w:rsidRDefault="008F28BC" w:rsidP="008F28BC">
      <w:pPr>
        <w:numPr>
          <w:ilvl w:val="0"/>
          <w:numId w:val="34"/>
        </w:numPr>
        <w:tabs>
          <w:tab w:val="clear" w:pos="567"/>
        </w:tabs>
        <w:spacing w:line="240" w:lineRule="auto"/>
        <w:ind w:right="-29"/>
        <w:rPr>
          <w:lang w:val="lt-LT"/>
        </w:rPr>
      </w:pPr>
      <w:r w:rsidRPr="007F075B">
        <w:rPr>
          <w:lang w:val="lt-LT"/>
        </w:rPr>
        <w:t>Prasta bendroji savijauta (negalavimas).</w:t>
      </w:r>
    </w:p>
    <w:p w:rsidR="008F28BC" w:rsidRPr="007F075B" w:rsidRDefault="008F28BC" w:rsidP="008F28BC">
      <w:pPr>
        <w:tabs>
          <w:tab w:val="clear" w:pos="567"/>
        </w:tabs>
        <w:spacing w:line="240" w:lineRule="auto"/>
        <w:ind w:right="-29"/>
        <w:rPr>
          <w:szCs w:val="22"/>
          <w:lang w:val="lt-LT"/>
        </w:rPr>
      </w:pPr>
    </w:p>
    <w:p w:rsidR="008F28BC" w:rsidRPr="007F075B" w:rsidRDefault="008F28BC" w:rsidP="008F28BC">
      <w:pPr>
        <w:keepNext/>
        <w:tabs>
          <w:tab w:val="clear" w:pos="567"/>
        </w:tabs>
        <w:spacing w:line="240" w:lineRule="auto"/>
        <w:ind w:right="-28"/>
        <w:rPr>
          <w:b/>
          <w:lang w:val="lt-LT"/>
        </w:rPr>
      </w:pPr>
      <w:r w:rsidRPr="007F075B">
        <w:rPr>
          <w:b/>
          <w:lang w:val="lt-LT"/>
        </w:rPr>
        <w:t xml:space="preserve">Dažnas </w:t>
      </w:r>
      <w:r w:rsidRPr="007F075B">
        <w:rPr>
          <w:i/>
          <w:lang w:val="lt-LT"/>
        </w:rPr>
        <w:t>(gali pasireikšti rečiau kaip 1 iš 10 žmonių)</w:t>
      </w:r>
    </w:p>
    <w:p w:rsidR="008F28BC" w:rsidRPr="007F075B" w:rsidRDefault="008F28BC" w:rsidP="008F28BC">
      <w:pPr>
        <w:numPr>
          <w:ilvl w:val="0"/>
          <w:numId w:val="34"/>
        </w:numPr>
        <w:tabs>
          <w:tab w:val="clear" w:pos="567"/>
        </w:tabs>
        <w:spacing w:line="240" w:lineRule="auto"/>
        <w:ind w:right="-29"/>
        <w:rPr>
          <w:lang w:val="lt-LT"/>
        </w:rPr>
      </w:pPr>
      <w:r w:rsidRPr="007F075B">
        <w:rPr>
          <w:lang w:val="lt-LT"/>
        </w:rPr>
        <w:t>Ūminė leukemija (sunkus kraujo vėžys).</w:t>
      </w:r>
    </w:p>
    <w:p w:rsidR="008F28BC" w:rsidRPr="007F075B" w:rsidRDefault="008F28BC" w:rsidP="008F28BC">
      <w:pPr>
        <w:numPr>
          <w:ilvl w:val="0"/>
          <w:numId w:val="34"/>
        </w:numPr>
        <w:tabs>
          <w:tab w:val="clear" w:pos="567"/>
        </w:tabs>
        <w:spacing w:line="240" w:lineRule="auto"/>
        <w:ind w:right="-29"/>
        <w:rPr>
          <w:lang w:val="lt-LT"/>
        </w:rPr>
      </w:pPr>
      <w:r w:rsidRPr="007F075B">
        <w:rPr>
          <w:lang w:val="lt-LT"/>
        </w:rPr>
        <w:t>Nereguliarus širdies ritmas (aritmija) arba širdies smūgis (miokardo infarktas).</w:t>
      </w:r>
    </w:p>
    <w:p w:rsidR="008F28BC" w:rsidRPr="007F075B" w:rsidRDefault="008F28BC" w:rsidP="008F28BC">
      <w:pPr>
        <w:numPr>
          <w:ilvl w:val="0"/>
          <w:numId w:val="34"/>
        </w:numPr>
        <w:tabs>
          <w:tab w:val="clear" w:pos="567"/>
        </w:tabs>
        <w:spacing w:line="240" w:lineRule="auto"/>
        <w:ind w:right="-29"/>
        <w:rPr>
          <w:lang w:val="lt-LT"/>
        </w:rPr>
      </w:pPr>
      <w:r w:rsidRPr="007F075B">
        <w:rPr>
          <w:lang w:val="lt-LT"/>
        </w:rPr>
        <w:t>Svaigulys.</w:t>
      </w:r>
    </w:p>
    <w:p w:rsidR="008F28BC" w:rsidRPr="007F075B" w:rsidRDefault="008F28BC" w:rsidP="008F28BC">
      <w:pPr>
        <w:numPr>
          <w:ilvl w:val="0"/>
          <w:numId w:val="34"/>
        </w:numPr>
        <w:tabs>
          <w:tab w:val="clear" w:pos="567"/>
        </w:tabs>
        <w:spacing w:line="240" w:lineRule="auto"/>
        <w:ind w:right="-29"/>
        <w:rPr>
          <w:lang w:val="lt-LT"/>
        </w:rPr>
      </w:pPr>
      <w:r w:rsidRPr="007F075B">
        <w:rPr>
          <w:lang w:val="lt-LT"/>
        </w:rPr>
        <w:t>Aukštas kraujospūdis.</w:t>
      </w:r>
    </w:p>
    <w:p w:rsidR="008F28BC" w:rsidRPr="007F075B" w:rsidRDefault="008F28BC" w:rsidP="008F28BC">
      <w:pPr>
        <w:numPr>
          <w:ilvl w:val="0"/>
          <w:numId w:val="34"/>
        </w:numPr>
        <w:tabs>
          <w:tab w:val="clear" w:pos="567"/>
        </w:tabs>
        <w:spacing w:line="240" w:lineRule="auto"/>
        <w:ind w:right="-29"/>
        <w:rPr>
          <w:lang w:val="lt-LT"/>
        </w:rPr>
      </w:pPr>
      <w:r w:rsidRPr="007F075B">
        <w:rPr>
          <w:lang w:val="lt-LT"/>
        </w:rPr>
        <w:t>Žemas kraujospūdis.</w:t>
      </w:r>
    </w:p>
    <w:p w:rsidR="008F28BC" w:rsidRPr="007F075B" w:rsidRDefault="008F28BC" w:rsidP="008F28BC">
      <w:pPr>
        <w:numPr>
          <w:ilvl w:val="0"/>
          <w:numId w:val="34"/>
        </w:numPr>
        <w:tabs>
          <w:tab w:val="clear" w:pos="567"/>
        </w:tabs>
        <w:spacing w:line="240" w:lineRule="auto"/>
        <w:ind w:right="-29"/>
        <w:rPr>
          <w:lang w:val="lt-LT"/>
        </w:rPr>
      </w:pPr>
      <w:r w:rsidRPr="007F075B">
        <w:rPr>
          <w:lang w:val="lt-LT"/>
        </w:rPr>
        <w:t>Skausmingos lūpų, burnos ar ryklės opos.</w:t>
      </w:r>
    </w:p>
    <w:p w:rsidR="008F28BC" w:rsidRPr="007F075B" w:rsidRDefault="008F28BC" w:rsidP="008F28BC">
      <w:pPr>
        <w:numPr>
          <w:ilvl w:val="0"/>
          <w:numId w:val="34"/>
        </w:numPr>
        <w:tabs>
          <w:tab w:val="clear" w:pos="567"/>
        </w:tabs>
        <w:spacing w:line="240" w:lineRule="auto"/>
        <w:ind w:right="-29"/>
        <w:rPr>
          <w:lang w:val="lt-LT"/>
        </w:rPr>
      </w:pPr>
      <w:r w:rsidRPr="007F075B">
        <w:rPr>
          <w:lang w:val="lt-LT"/>
        </w:rPr>
        <w:t>Odos paraudimas.</w:t>
      </w:r>
    </w:p>
    <w:p w:rsidR="008F28BC" w:rsidRPr="007F075B" w:rsidRDefault="008F28BC" w:rsidP="008F28BC">
      <w:pPr>
        <w:numPr>
          <w:ilvl w:val="0"/>
          <w:numId w:val="34"/>
        </w:numPr>
        <w:tabs>
          <w:tab w:val="clear" w:pos="567"/>
        </w:tabs>
        <w:spacing w:line="240" w:lineRule="auto"/>
        <w:ind w:right="-29"/>
        <w:rPr>
          <w:szCs w:val="22"/>
          <w:lang w:val="lt-LT"/>
        </w:rPr>
      </w:pPr>
      <w:r w:rsidRPr="007F075B">
        <w:rPr>
          <w:lang w:val="lt-LT"/>
        </w:rPr>
        <w:t>Infekcija</w:t>
      </w:r>
      <w:r>
        <w:rPr>
          <w:lang w:val="lt-LT"/>
        </w:rPr>
        <w:t xml:space="preserve"> </w:t>
      </w:r>
      <w:r w:rsidRPr="00C442BE">
        <w:rPr>
          <w:lang w:val="lt-LT"/>
        </w:rPr>
        <w:t xml:space="preserve">(įskaitant pacientams, kuriems nusilpusi imuninė sistema, pvz., plaučių infekcija, vadinama grybelių </w:t>
      </w:r>
      <w:proofErr w:type="spellStart"/>
      <w:r w:rsidRPr="00C442BE">
        <w:rPr>
          <w:i/>
          <w:iCs/>
          <w:lang w:val="lt-LT"/>
        </w:rPr>
        <w:t>Pneumocystis</w:t>
      </w:r>
      <w:proofErr w:type="spellEnd"/>
      <w:r w:rsidRPr="00C442BE">
        <w:rPr>
          <w:i/>
          <w:iCs/>
          <w:lang w:val="lt-LT"/>
        </w:rPr>
        <w:t xml:space="preserve"> </w:t>
      </w:r>
      <w:proofErr w:type="spellStart"/>
      <w:r w:rsidRPr="00C442BE">
        <w:rPr>
          <w:i/>
          <w:iCs/>
          <w:lang w:val="lt-LT"/>
        </w:rPr>
        <w:t>jirovecii</w:t>
      </w:r>
      <w:proofErr w:type="spellEnd"/>
      <w:r w:rsidRPr="00C442BE">
        <w:rPr>
          <w:lang w:val="lt-LT"/>
        </w:rPr>
        <w:t xml:space="preserve"> sukelta pneumonija (plaučių uždegimu))</w:t>
      </w:r>
      <w:r w:rsidRPr="007F075B">
        <w:rPr>
          <w:szCs w:val="22"/>
          <w:lang w:val="lt-LT"/>
        </w:rPr>
        <w:t>.</w:t>
      </w:r>
    </w:p>
    <w:p w:rsidR="008F28BC" w:rsidRPr="007F075B" w:rsidRDefault="008F28BC" w:rsidP="008F28BC">
      <w:pPr>
        <w:numPr>
          <w:ilvl w:val="0"/>
          <w:numId w:val="34"/>
        </w:numPr>
        <w:tabs>
          <w:tab w:val="clear" w:pos="567"/>
        </w:tabs>
        <w:spacing w:line="240" w:lineRule="auto"/>
        <w:ind w:right="-29"/>
        <w:rPr>
          <w:lang w:val="lt-LT"/>
        </w:rPr>
      </w:pPr>
      <w:r w:rsidRPr="007F075B">
        <w:rPr>
          <w:lang w:val="lt-LT"/>
        </w:rPr>
        <w:t>Viduriavimas.</w:t>
      </w:r>
    </w:p>
    <w:p w:rsidR="008F28BC" w:rsidRPr="007F075B" w:rsidRDefault="008F28BC" w:rsidP="008F28BC">
      <w:pPr>
        <w:numPr>
          <w:ilvl w:val="0"/>
          <w:numId w:val="34"/>
        </w:numPr>
        <w:tabs>
          <w:tab w:val="clear" w:pos="567"/>
        </w:tabs>
        <w:spacing w:line="240" w:lineRule="auto"/>
        <w:ind w:right="-29"/>
        <w:rPr>
          <w:lang w:val="lt-LT"/>
        </w:rPr>
      </w:pPr>
      <w:r w:rsidRPr="007F075B">
        <w:rPr>
          <w:lang w:val="lt-LT"/>
        </w:rPr>
        <w:t>Odos sutrikimai, pvz., niežulys ar išbėrimas.</w:t>
      </w:r>
    </w:p>
    <w:p w:rsidR="008F28BC" w:rsidRPr="007F075B" w:rsidRDefault="008F28BC" w:rsidP="008F28BC">
      <w:pPr>
        <w:numPr>
          <w:ilvl w:val="0"/>
          <w:numId w:val="34"/>
        </w:numPr>
        <w:tabs>
          <w:tab w:val="clear" w:pos="567"/>
        </w:tabs>
        <w:spacing w:line="240" w:lineRule="auto"/>
        <w:ind w:right="-29"/>
        <w:rPr>
          <w:lang w:val="lt-LT"/>
        </w:rPr>
      </w:pPr>
      <w:r w:rsidRPr="007F075B">
        <w:rPr>
          <w:lang w:val="lt-LT"/>
        </w:rPr>
        <w:t>Venų uždegimas.</w:t>
      </w:r>
    </w:p>
    <w:p w:rsidR="008F28BC" w:rsidRPr="007F075B" w:rsidRDefault="008F28BC" w:rsidP="008F28BC">
      <w:pPr>
        <w:numPr>
          <w:ilvl w:val="0"/>
          <w:numId w:val="34"/>
        </w:numPr>
        <w:tabs>
          <w:tab w:val="clear" w:pos="567"/>
        </w:tabs>
        <w:spacing w:line="240" w:lineRule="auto"/>
        <w:ind w:right="-29"/>
        <w:rPr>
          <w:lang w:val="lt-LT"/>
        </w:rPr>
      </w:pPr>
      <w:r w:rsidRPr="007F075B">
        <w:rPr>
          <w:lang w:val="lt-LT"/>
        </w:rPr>
        <w:t>Sunkios alerginės reakcijos.</w:t>
      </w:r>
    </w:p>
    <w:p w:rsidR="008F28BC" w:rsidRPr="007F075B" w:rsidRDefault="008F28BC" w:rsidP="008F28BC">
      <w:pPr>
        <w:numPr>
          <w:ilvl w:val="0"/>
          <w:numId w:val="34"/>
        </w:numPr>
        <w:tabs>
          <w:tab w:val="clear" w:pos="567"/>
        </w:tabs>
        <w:spacing w:line="240" w:lineRule="auto"/>
        <w:ind w:right="-29"/>
        <w:rPr>
          <w:lang w:val="lt-LT"/>
        </w:rPr>
      </w:pPr>
      <w:r w:rsidRPr="007F075B">
        <w:rPr>
          <w:lang w:val="lt-LT"/>
        </w:rPr>
        <w:t>Infuzijos vietos reakcijos.</w:t>
      </w:r>
    </w:p>
    <w:p w:rsidR="008F28BC" w:rsidRPr="007F075B" w:rsidRDefault="008F28BC" w:rsidP="008F28BC">
      <w:pPr>
        <w:tabs>
          <w:tab w:val="clear" w:pos="567"/>
        </w:tabs>
        <w:spacing w:line="240" w:lineRule="auto"/>
        <w:ind w:right="-29"/>
        <w:rPr>
          <w:szCs w:val="22"/>
          <w:lang w:val="lt-LT"/>
        </w:rPr>
      </w:pPr>
    </w:p>
    <w:p w:rsidR="008F28BC" w:rsidRPr="007F075B" w:rsidRDefault="008F28BC" w:rsidP="008F28BC">
      <w:pPr>
        <w:keepNext/>
        <w:tabs>
          <w:tab w:val="clear" w:pos="567"/>
        </w:tabs>
        <w:spacing w:line="240" w:lineRule="auto"/>
        <w:ind w:right="-28"/>
        <w:rPr>
          <w:lang w:val="lt-LT"/>
        </w:rPr>
      </w:pPr>
      <w:r w:rsidRPr="007F075B">
        <w:rPr>
          <w:b/>
          <w:lang w:val="lt-LT"/>
        </w:rPr>
        <w:t xml:space="preserve">Nedažnas </w:t>
      </w:r>
      <w:r w:rsidRPr="007F075B">
        <w:rPr>
          <w:i/>
          <w:lang w:val="lt-LT"/>
        </w:rPr>
        <w:t>(gali pasireikšti rečiau kaip 1 iš 100 žmonių)</w:t>
      </w:r>
    </w:p>
    <w:p w:rsidR="008F28BC" w:rsidRPr="007F075B" w:rsidRDefault="008F28BC" w:rsidP="008F28BC">
      <w:pPr>
        <w:numPr>
          <w:ilvl w:val="0"/>
          <w:numId w:val="34"/>
        </w:numPr>
        <w:tabs>
          <w:tab w:val="clear" w:pos="567"/>
        </w:tabs>
        <w:spacing w:line="240" w:lineRule="auto"/>
        <w:ind w:right="-29"/>
        <w:rPr>
          <w:lang w:val="lt-LT"/>
        </w:rPr>
      </w:pPr>
      <w:r w:rsidRPr="007F075B">
        <w:rPr>
          <w:lang w:val="lt-LT"/>
        </w:rPr>
        <w:t>Plaštakų ir pėdų perštėjimas ar tirpimas.</w:t>
      </w:r>
    </w:p>
    <w:p w:rsidR="008F28BC" w:rsidRPr="007F075B" w:rsidRDefault="008F28BC" w:rsidP="008F28BC">
      <w:pPr>
        <w:numPr>
          <w:ilvl w:val="0"/>
          <w:numId w:val="34"/>
        </w:numPr>
        <w:tabs>
          <w:tab w:val="clear" w:pos="567"/>
        </w:tabs>
        <w:spacing w:line="240" w:lineRule="auto"/>
        <w:ind w:right="-29"/>
        <w:rPr>
          <w:lang w:val="lt-LT"/>
        </w:rPr>
      </w:pPr>
      <w:r w:rsidRPr="007F075B">
        <w:rPr>
          <w:lang w:val="lt-LT"/>
        </w:rPr>
        <w:t>Kraujavimas.</w:t>
      </w:r>
    </w:p>
    <w:p w:rsidR="008F28BC" w:rsidRPr="007F075B" w:rsidRDefault="008F28BC" w:rsidP="008F28BC">
      <w:pPr>
        <w:tabs>
          <w:tab w:val="clear" w:pos="567"/>
        </w:tabs>
        <w:spacing w:line="240" w:lineRule="auto"/>
        <w:ind w:right="-29"/>
        <w:rPr>
          <w:szCs w:val="22"/>
          <w:lang w:val="lt-LT"/>
        </w:rPr>
      </w:pPr>
    </w:p>
    <w:p w:rsidR="008F28BC" w:rsidRPr="007F075B" w:rsidRDefault="008F28BC" w:rsidP="008F28BC">
      <w:pPr>
        <w:keepNext/>
        <w:tabs>
          <w:tab w:val="clear" w:pos="567"/>
        </w:tabs>
        <w:spacing w:line="240" w:lineRule="auto"/>
        <w:ind w:right="-28"/>
        <w:rPr>
          <w:i/>
          <w:szCs w:val="22"/>
          <w:lang w:val="lt-LT"/>
        </w:rPr>
      </w:pPr>
      <w:r w:rsidRPr="007F075B">
        <w:rPr>
          <w:b/>
          <w:lang w:val="lt-LT"/>
        </w:rPr>
        <w:t xml:space="preserve">Retas </w:t>
      </w:r>
      <w:r w:rsidRPr="007F075B">
        <w:rPr>
          <w:i/>
          <w:lang w:val="lt-LT"/>
        </w:rPr>
        <w:t>(gali pasireikšti rečiau kaip 1 iš 1 000 žmonių)</w:t>
      </w:r>
    </w:p>
    <w:p w:rsidR="008F28BC" w:rsidRPr="007F075B" w:rsidRDefault="008F28BC" w:rsidP="008F28BC">
      <w:pPr>
        <w:numPr>
          <w:ilvl w:val="0"/>
          <w:numId w:val="34"/>
        </w:numPr>
        <w:tabs>
          <w:tab w:val="clear" w:pos="567"/>
        </w:tabs>
        <w:spacing w:line="240" w:lineRule="auto"/>
        <w:ind w:right="-29"/>
        <w:rPr>
          <w:lang w:val="lt-LT"/>
        </w:rPr>
      </w:pPr>
      <w:r w:rsidRPr="007F075B">
        <w:rPr>
          <w:lang w:val="lt-LT"/>
        </w:rPr>
        <w:t>Konvulsijos (traukuliai).</w:t>
      </w:r>
    </w:p>
    <w:p w:rsidR="008F28BC" w:rsidRPr="007F075B" w:rsidRDefault="008F28BC" w:rsidP="008F28BC">
      <w:pPr>
        <w:numPr>
          <w:ilvl w:val="0"/>
          <w:numId w:val="34"/>
        </w:numPr>
        <w:tabs>
          <w:tab w:val="clear" w:pos="567"/>
        </w:tabs>
        <w:spacing w:line="240" w:lineRule="auto"/>
        <w:ind w:right="-29"/>
        <w:rPr>
          <w:lang w:val="lt-LT"/>
        </w:rPr>
      </w:pPr>
      <w:r w:rsidRPr="007F075B">
        <w:rPr>
          <w:lang w:val="lt-LT"/>
        </w:rPr>
        <w:t>Mieguistumas ar nuovargis.</w:t>
      </w:r>
    </w:p>
    <w:p w:rsidR="008F28BC" w:rsidRPr="007F075B" w:rsidRDefault="008F28BC" w:rsidP="008F28BC">
      <w:pPr>
        <w:numPr>
          <w:ilvl w:val="0"/>
          <w:numId w:val="34"/>
        </w:numPr>
        <w:tabs>
          <w:tab w:val="clear" w:pos="567"/>
        </w:tabs>
        <w:spacing w:line="240" w:lineRule="auto"/>
        <w:ind w:right="-29"/>
        <w:rPr>
          <w:lang w:val="lt-LT"/>
        </w:rPr>
      </w:pPr>
      <w:r w:rsidRPr="007F075B">
        <w:rPr>
          <w:lang w:val="lt-LT"/>
        </w:rPr>
        <w:t>Skonio pojūčio sutrikimas.</w:t>
      </w:r>
    </w:p>
    <w:p w:rsidR="008F28BC" w:rsidRPr="007F075B" w:rsidRDefault="008F28BC" w:rsidP="008F28BC">
      <w:pPr>
        <w:numPr>
          <w:ilvl w:val="0"/>
          <w:numId w:val="34"/>
        </w:numPr>
        <w:tabs>
          <w:tab w:val="clear" w:pos="567"/>
        </w:tabs>
        <w:spacing w:line="240" w:lineRule="auto"/>
        <w:ind w:right="-29"/>
        <w:rPr>
          <w:lang w:val="lt-LT"/>
        </w:rPr>
      </w:pPr>
      <w:r w:rsidRPr="007F075B">
        <w:rPr>
          <w:lang w:val="lt-LT"/>
        </w:rPr>
        <w:t>Sunkumas ryti.</w:t>
      </w:r>
    </w:p>
    <w:p w:rsidR="008F28BC" w:rsidRPr="007F075B" w:rsidRDefault="008F28BC" w:rsidP="008F28BC">
      <w:pPr>
        <w:numPr>
          <w:ilvl w:val="0"/>
          <w:numId w:val="34"/>
        </w:numPr>
        <w:tabs>
          <w:tab w:val="clear" w:pos="567"/>
        </w:tabs>
        <w:spacing w:line="240" w:lineRule="auto"/>
        <w:ind w:right="-29"/>
        <w:rPr>
          <w:lang w:val="lt-LT"/>
        </w:rPr>
      </w:pPr>
      <w:r w:rsidRPr="007F075B">
        <w:rPr>
          <w:lang w:val="lt-LT"/>
        </w:rPr>
        <w:t xml:space="preserve">Sunki odos ir (arba) gleivinės reakcija, kurios metu gali </w:t>
      </w:r>
      <w:r w:rsidRPr="007F075B">
        <w:rPr>
          <w:iCs/>
          <w:lang w:val="lt-LT"/>
        </w:rPr>
        <w:t>atsirasti skausmingų pūslių ir pasireikšti karščiavimas</w:t>
      </w:r>
      <w:r w:rsidRPr="007F075B">
        <w:rPr>
          <w:lang w:val="lt-LT"/>
        </w:rPr>
        <w:t>, įskaitant didelių odos plotų nusilupimą (</w:t>
      </w:r>
      <w:proofErr w:type="spellStart"/>
      <w:r w:rsidRPr="007F075B">
        <w:rPr>
          <w:lang w:val="lt-LT"/>
        </w:rPr>
        <w:t>Stivenso</w:t>
      </w:r>
      <w:proofErr w:type="spellEnd"/>
      <w:r w:rsidRPr="007F075B">
        <w:rPr>
          <w:lang w:val="lt-LT"/>
        </w:rPr>
        <w:noBreakHyphen/>
        <w:t xml:space="preserve">Džonsono sindromas ir toksinė epidermio </w:t>
      </w:r>
      <w:proofErr w:type="spellStart"/>
      <w:r w:rsidRPr="007F075B">
        <w:rPr>
          <w:lang w:val="lt-LT"/>
        </w:rPr>
        <w:t>nekrolizė</w:t>
      </w:r>
      <w:proofErr w:type="spellEnd"/>
      <w:r w:rsidRPr="007F075B">
        <w:rPr>
          <w:lang w:val="lt-LT"/>
        </w:rPr>
        <w:t>).</w:t>
      </w:r>
    </w:p>
    <w:p w:rsidR="008F28BC" w:rsidRPr="007F075B" w:rsidRDefault="008F28BC" w:rsidP="008F28BC">
      <w:pPr>
        <w:numPr>
          <w:ilvl w:val="0"/>
          <w:numId w:val="34"/>
        </w:numPr>
        <w:tabs>
          <w:tab w:val="clear" w:pos="567"/>
        </w:tabs>
        <w:spacing w:line="240" w:lineRule="auto"/>
        <w:ind w:right="-29"/>
        <w:rPr>
          <w:lang w:val="lt-LT"/>
        </w:rPr>
      </w:pPr>
      <w:r w:rsidRPr="007F075B">
        <w:rPr>
          <w:lang w:val="lt-LT"/>
        </w:rPr>
        <w:t>Panašus į nudegus saulėje pasireiškusį</w:t>
      </w:r>
      <w:r w:rsidRPr="007F075B">
        <w:rPr>
          <w:szCs w:val="22"/>
          <w:lang w:val="lt-LT"/>
        </w:rPr>
        <w:t xml:space="preserve"> </w:t>
      </w:r>
      <w:r w:rsidRPr="007F075B">
        <w:rPr>
          <w:lang w:val="lt-LT"/>
        </w:rPr>
        <w:t>spindulinės terapijos paveiktos odos išbėrimą, kuris gali būti sunkus (radiacijos sukeltas dermatitas).</w:t>
      </w:r>
    </w:p>
    <w:p w:rsidR="008F28BC" w:rsidRPr="007F075B" w:rsidRDefault="008F28BC" w:rsidP="008F28BC">
      <w:pPr>
        <w:numPr>
          <w:ilvl w:val="0"/>
          <w:numId w:val="34"/>
        </w:numPr>
        <w:tabs>
          <w:tab w:val="clear" w:pos="567"/>
        </w:tabs>
        <w:spacing w:line="240" w:lineRule="auto"/>
        <w:ind w:right="-29"/>
        <w:rPr>
          <w:lang w:val="lt-LT"/>
        </w:rPr>
      </w:pPr>
      <w:r w:rsidRPr="007F075B">
        <w:rPr>
          <w:lang w:val="lt-LT"/>
        </w:rPr>
        <w:t>Karščiavimas.</w:t>
      </w:r>
    </w:p>
    <w:p w:rsidR="008F28BC" w:rsidRPr="007F075B" w:rsidRDefault="008F28BC" w:rsidP="008F28BC">
      <w:pPr>
        <w:numPr>
          <w:ilvl w:val="0"/>
          <w:numId w:val="34"/>
        </w:numPr>
        <w:tabs>
          <w:tab w:val="clear" w:pos="567"/>
        </w:tabs>
        <w:spacing w:line="240" w:lineRule="auto"/>
        <w:ind w:right="-29"/>
        <w:rPr>
          <w:lang w:val="lt-LT"/>
        </w:rPr>
      </w:pPr>
      <w:r w:rsidRPr="007F075B">
        <w:rPr>
          <w:lang w:val="lt-LT"/>
        </w:rPr>
        <w:t>Laikinas apakimas.</w:t>
      </w:r>
    </w:p>
    <w:p w:rsidR="008F28BC" w:rsidRPr="007F075B" w:rsidRDefault="008F28BC" w:rsidP="008F28BC">
      <w:pPr>
        <w:numPr>
          <w:ilvl w:val="0"/>
          <w:numId w:val="34"/>
        </w:numPr>
        <w:tabs>
          <w:tab w:val="clear" w:pos="567"/>
        </w:tabs>
        <w:spacing w:line="240" w:lineRule="auto"/>
        <w:ind w:right="-29"/>
        <w:rPr>
          <w:lang w:val="lt-LT"/>
        </w:rPr>
      </w:pPr>
      <w:r w:rsidRPr="007F075B">
        <w:rPr>
          <w:lang w:val="lt-LT"/>
        </w:rPr>
        <w:t>Kvėpavimo sutrikimai.</w:t>
      </w:r>
    </w:p>
    <w:p w:rsidR="008F28BC" w:rsidRPr="007F075B" w:rsidRDefault="008F28BC" w:rsidP="008F28BC">
      <w:pPr>
        <w:numPr>
          <w:ilvl w:val="0"/>
          <w:numId w:val="34"/>
        </w:numPr>
        <w:tabs>
          <w:tab w:val="clear" w:pos="567"/>
        </w:tabs>
        <w:spacing w:line="240" w:lineRule="auto"/>
        <w:ind w:right="-29"/>
        <w:rPr>
          <w:lang w:val="lt-LT"/>
        </w:rPr>
      </w:pPr>
      <w:r w:rsidRPr="007F075B">
        <w:rPr>
          <w:lang w:val="lt-LT"/>
        </w:rPr>
        <w:t xml:space="preserve">Rūgšties </w:t>
      </w:r>
      <w:proofErr w:type="spellStart"/>
      <w:r w:rsidRPr="007F075B">
        <w:rPr>
          <w:lang w:val="lt-LT"/>
        </w:rPr>
        <w:t>refliuksas</w:t>
      </w:r>
      <w:proofErr w:type="spellEnd"/>
      <w:r w:rsidRPr="007F075B">
        <w:rPr>
          <w:lang w:val="lt-LT"/>
        </w:rPr>
        <w:t>.</w:t>
      </w:r>
    </w:p>
    <w:p w:rsidR="008F28BC" w:rsidRPr="007F075B" w:rsidRDefault="008F28BC" w:rsidP="008F28BC">
      <w:pPr>
        <w:numPr>
          <w:ilvl w:val="0"/>
          <w:numId w:val="34"/>
        </w:numPr>
        <w:tabs>
          <w:tab w:val="clear" w:pos="567"/>
        </w:tabs>
        <w:spacing w:line="240" w:lineRule="auto"/>
        <w:ind w:right="-29"/>
        <w:rPr>
          <w:lang w:val="lt-LT"/>
        </w:rPr>
      </w:pPr>
      <w:r w:rsidRPr="007F075B">
        <w:rPr>
          <w:lang w:val="lt-LT"/>
        </w:rPr>
        <w:t>Paraudimas.</w:t>
      </w:r>
    </w:p>
    <w:p w:rsidR="008F28BC" w:rsidRPr="007F075B" w:rsidRDefault="008F28BC" w:rsidP="008F28BC">
      <w:pPr>
        <w:numPr>
          <w:ilvl w:val="12"/>
          <w:numId w:val="0"/>
        </w:numPr>
        <w:tabs>
          <w:tab w:val="clear" w:pos="567"/>
        </w:tabs>
        <w:spacing w:line="240" w:lineRule="auto"/>
        <w:ind w:right="-29"/>
        <w:rPr>
          <w:szCs w:val="22"/>
          <w:lang w:val="lt-LT"/>
        </w:rPr>
      </w:pPr>
    </w:p>
    <w:p w:rsidR="008F28BC" w:rsidRPr="007F075B" w:rsidRDefault="008F28BC" w:rsidP="008F28BC">
      <w:pPr>
        <w:keepNext/>
        <w:numPr>
          <w:ilvl w:val="12"/>
          <w:numId w:val="0"/>
        </w:numPr>
        <w:tabs>
          <w:tab w:val="clear" w:pos="567"/>
        </w:tabs>
        <w:spacing w:line="240" w:lineRule="auto"/>
        <w:ind w:right="-28"/>
        <w:rPr>
          <w:szCs w:val="22"/>
          <w:lang w:val="lt-LT"/>
        </w:rPr>
      </w:pPr>
      <w:r w:rsidRPr="007F075B">
        <w:rPr>
          <w:b/>
          <w:szCs w:val="22"/>
          <w:lang w:val="lt-LT"/>
        </w:rPr>
        <w:t>Dažnis nežinomas</w:t>
      </w:r>
      <w:r w:rsidRPr="007F075B">
        <w:rPr>
          <w:szCs w:val="22"/>
          <w:lang w:val="lt-LT"/>
        </w:rPr>
        <w:t xml:space="preserve"> </w:t>
      </w:r>
      <w:r w:rsidRPr="007F075B">
        <w:rPr>
          <w:i/>
          <w:szCs w:val="22"/>
          <w:lang w:val="lt-LT"/>
        </w:rPr>
        <w:t>(negali būti apskaičiuotas pagal turimus duomenis)</w:t>
      </w:r>
    </w:p>
    <w:p w:rsidR="008F28BC" w:rsidRPr="007F075B" w:rsidRDefault="008F28BC" w:rsidP="008F28BC">
      <w:pPr>
        <w:numPr>
          <w:ilvl w:val="0"/>
          <w:numId w:val="34"/>
        </w:numPr>
        <w:tabs>
          <w:tab w:val="clear" w:pos="567"/>
        </w:tabs>
        <w:spacing w:line="240" w:lineRule="auto"/>
        <w:ind w:right="-29"/>
        <w:rPr>
          <w:szCs w:val="22"/>
          <w:lang w:val="lt-LT"/>
        </w:rPr>
      </w:pPr>
      <w:r w:rsidRPr="007F075B">
        <w:rPr>
          <w:szCs w:val="22"/>
          <w:lang w:val="lt-LT"/>
        </w:rPr>
        <w:t xml:space="preserve">Naviko </w:t>
      </w:r>
      <w:proofErr w:type="spellStart"/>
      <w:r w:rsidRPr="007F075B">
        <w:rPr>
          <w:szCs w:val="22"/>
          <w:lang w:val="lt-LT"/>
        </w:rPr>
        <w:t>lizės</w:t>
      </w:r>
      <w:proofErr w:type="spellEnd"/>
      <w:r w:rsidRPr="007F075B">
        <w:rPr>
          <w:szCs w:val="22"/>
          <w:lang w:val="lt-LT"/>
        </w:rPr>
        <w:t xml:space="preserve"> sindromas (į kraujotaką patekusių gydytų vėžio ląstelių medžiagų sukeltos komplikacijos).</w:t>
      </w:r>
    </w:p>
    <w:p w:rsidR="008F28BC" w:rsidRPr="007F075B" w:rsidRDefault="008F28BC" w:rsidP="008F28BC">
      <w:pPr>
        <w:numPr>
          <w:ilvl w:val="0"/>
          <w:numId w:val="34"/>
        </w:numPr>
        <w:tabs>
          <w:tab w:val="clear" w:pos="567"/>
        </w:tabs>
        <w:spacing w:line="240" w:lineRule="auto"/>
        <w:ind w:right="-29"/>
        <w:rPr>
          <w:szCs w:val="22"/>
          <w:lang w:val="lt-LT"/>
        </w:rPr>
      </w:pPr>
      <w:r w:rsidRPr="007F075B">
        <w:rPr>
          <w:szCs w:val="22"/>
          <w:lang w:val="lt-LT"/>
        </w:rPr>
        <w:t>Veido ir liežuvio pabrinkimas.</w:t>
      </w:r>
    </w:p>
    <w:p w:rsidR="008F28BC" w:rsidRPr="007F075B" w:rsidRDefault="008F28BC" w:rsidP="008F28BC">
      <w:pPr>
        <w:numPr>
          <w:ilvl w:val="0"/>
          <w:numId w:val="34"/>
        </w:numPr>
        <w:tabs>
          <w:tab w:val="clear" w:pos="567"/>
        </w:tabs>
        <w:spacing w:line="240" w:lineRule="auto"/>
        <w:ind w:right="-29"/>
        <w:rPr>
          <w:szCs w:val="22"/>
          <w:lang w:val="lt-LT"/>
        </w:rPr>
      </w:pPr>
      <w:r w:rsidRPr="007F075B">
        <w:rPr>
          <w:szCs w:val="22"/>
          <w:lang w:val="lt-LT"/>
        </w:rPr>
        <w:t>Nevaisingumas.</w:t>
      </w:r>
    </w:p>
    <w:p w:rsidR="008F28BC" w:rsidRPr="007F075B" w:rsidRDefault="008F28BC" w:rsidP="008F28BC">
      <w:pPr>
        <w:numPr>
          <w:ilvl w:val="0"/>
          <w:numId w:val="34"/>
        </w:numPr>
        <w:tabs>
          <w:tab w:val="clear" w:pos="567"/>
        </w:tabs>
        <w:spacing w:line="240" w:lineRule="auto"/>
        <w:ind w:right="-29"/>
        <w:rPr>
          <w:szCs w:val="22"/>
          <w:lang w:val="lt-LT"/>
        </w:rPr>
      </w:pPr>
      <w:r w:rsidRPr="007F075B">
        <w:rPr>
          <w:szCs w:val="22"/>
          <w:lang w:val="lt-LT"/>
        </w:rPr>
        <w:t>Pasunkėjęs kvėpavimas.</w:t>
      </w:r>
    </w:p>
    <w:p w:rsidR="008F28BC" w:rsidRPr="007F075B" w:rsidRDefault="008F28BC" w:rsidP="008F28BC">
      <w:pPr>
        <w:numPr>
          <w:ilvl w:val="0"/>
          <w:numId w:val="34"/>
        </w:numPr>
        <w:tabs>
          <w:tab w:val="clear" w:pos="567"/>
        </w:tabs>
        <w:spacing w:line="240" w:lineRule="auto"/>
        <w:ind w:right="-29"/>
        <w:rPr>
          <w:szCs w:val="22"/>
          <w:lang w:val="lt-LT"/>
        </w:rPr>
      </w:pPr>
      <w:r w:rsidRPr="007F075B">
        <w:rPr>
          <w:szCs w:val="22"/>
          <w:lang w:val="lt-LT"/>
        </w:rPr>
        <w:t>Ūminis inkstų nepakankamumas.</w:t>
      </w:r>
    </w:p>
    <w:p w:rsidR="008F28BC" w:rsidRPr="007F075B" w:rsidRDefault="008F28BC" w:rsidP="008F28BC">
      <w:pPr>
        <w:spacing w:line="240" w:lineRule="auto"/>
        <w:rPr>
          <w:b/>
          <w:szCs w:val="22"/>
          <w:lang w:val="lt-LT"/>
        </w:rPr>
      </w:pPr>
    </w:p>
    <w:p w:rsidR="008F28BC" w:rsidRPr="007F075B" w:rsidRDefault="008F28BC" w:rsidP="008F28BC">
      <w:pPr>
        <w:keepNext/>
        <w:spacing w:line="240" w:lineRule="auto"/>
        <w:rPr>
          <w:b/>
          <w:szCs w:val="22"/>
          <w:lang w:val="lt-LT"/>
        </w:rPr>
      </w:pPr>
      <w:r w:rsidRPr="007F075B">
        <w:rPr>
          <w:b/>
          <w:szCs w:val="22"/>
          <w:lang w:val="lt-LT"/>
        </w:rPr>
        <w:t>Pranešimas apie šalutinį poveikį</w:t>
      </w:r>
    </w:p>
    <w:p w:rsidR="008F28BC" w:rsidRPr="007F075B" w:rsidRDefault="008F28BC" w:rsidP="008F28BC">
      <w:pPr>
        <w:ind w:right="-449"/>
        <w:rPr>
          <w:szCs w:val="22"/>
          <w:lang w:val="lt-LT"/>
        </w:rPr>
      </w:pPr>
      <w:r w:rsidRPr="007F075B">
        <w:rPr>
          <w:szCs w:val="22"/>
          <w:lang w:val="lt-LT"/>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7F075B">
        <w:rPr>
          <w:szCs w:val="22"/>
          <w:lang w:val="lt-LT"/>
        </w:rPr>
        <w:t>NepageidaujamaR@vvkt.lt</w:t>
      </w:r>
      <w:proofErr w:type="spellEnd"/>
      <w:r w:rsidRPr="007F075B">
        <w:rPr>
          <w:szCs w:val="22"/>
          <w:lang w:val="lt-LT"/>
        </w:rPr>
        <w:t>) arba nemokamu telefonu 8 800 73 568. Pranešdami apie šalutinį poveikį galite mums padėti gauti daugiau informacijos apie šio vaisto saugumą.</w:t>
      </w:r>
    </w:p>
    <w:p w:rsidR="008F28BC" w:rsidRPr="007F075B" w:rsidRDefault="008F28BC" w:rsidP="008F28BC">
      <w:pPr>
        <w:ind w:right="-449"/>
        <w:rPr>
          <w:szCs w:val="22"/>
          <w:lang w:val="lt-LT"/>
        </w:rPr>
      </w:pPr>
    </w:p>
    <w:p w:rsidR="008F28BC" w:rsidRPr="007F075B" w:rsidRDefault="008F28BC" w:rsidP="008F28BC">
      <w:pPr>
        <w:ind w:right="-449"/>
        <w:rPr>
          <w:szCs w:val="22"/>
          <w:lang w:val="lt-LT"/>
        </w:rPr>
      </w:pPr>
    </w:p>
    <w:p w:rsidR="008F28BC" w:rsidRPr="007F075B" w:rsidRDefault="008F28BC" w:rsidP="008F28BC">
      <w:pPr>
        <w:pStyle w:val="Antrat3"/>
        <w:spacing w:before="0" w:after="0" w:line="240" w:lineRule="auto"/>
        <w:rPr>
          <w:rFonts w:ascii="Times New Roman" w:hAnsi="Times New Roman"/>
          <w:bCs w:val="0"/>
          <w:sz w:val="22"/>
          <w:szCs w:val="22"/>
          <w:lang w:val="lt-LT"/>
        </w:rPr>
      </w:pPr>
      <w:r w:rsidRPr="007F075B">
        <w:rPr>
          <w:rFonts w:ascii="Times New Roman" w:hAnsi="Times New Roman"/>
          <w:bCs w:val="0"/>
          <w:sz w:val="22"/>
          <w:szCs w:val="22"/>
          <w:lang w:val="lt-LT"/>
        </w:rPr>
        <w:t>5.</w:t>
      </w:r>
      <w:r w:rsidRPr="007F075B">
        <w:rPr>
          <w:rFonts w:ascii="Times New Roman" w:hAnsi="Times New Roman"/>
          <w:bCs w:val="0"/>
          <w:sz w:val="22"/>
          <w:szCs w:val="22"/>
          <w:lang w:val="lt-LT"/>
        </w:rPr>
        <w:tab/>
        <w:t xml:space="preserve">Kaip laikyti </w:t>
      </w:r>
      <w:proofErr w:type="spellStart"/>
      <w:r w:rsidRPr="007F075B">
        <w:rPr>
          <w:rFonts w:ascii="Times New Roman" w:hAnsi="Times New Roman"/>
          <w:bCs w:val="0"/>
          <w:sz w:val="22"/>
          <w:szCs w:val="22"/>
          <w:lang w:val="lt-LT"/>
        </w:rPr>
        <w:t>Etoposide</w:t>
      </w:r>
      <w:proofErr w:type="spellEnd"/>
      <w:r w:rsidRPr="007F075B">
        <w:rPr>
          <w:rFonts w:ascii="Times New Roman" w:hAnsi="Times New Roman"/>
          <w:bCs w:val="0"/>
          <w:sz w:val="22"/>
          <w:szCs w:val="22"/>
          <w:lang w:val="lt-LT"/>
        </w:rPr>
        <w:t> </w:t>
      </w:r>
      <w:proofErr w:type="spellStart"/>
      <w:r w:rsidRPr="007F075B">
        <w:rPr>
          <w:rFonts w:ascii="Times New Roman" w:hAnsi="Times New Roman"/>
          <w:bCs w:val="0"/>
          <w:sz w:val="22"/>
          <w:szCs w:val="22"/>
          <w:lang w:val="lt-LT"/>
        </w:rPr>
        <w:t>Accord</w:t>
      </w:r>
      <w:proofErr w:type="spellEnd"/>
    </w:p>
    <w:p w:rsidR="008F28BC" w:rsidRPr="007F075B" w:rsidRDefault="008F28BC" w:rsidP="008F28BC">
      <w:pPr>
        <w:keepNext/>
        <w:numPr>
          <w:ilvl w:val="12"/>
          <w:numId w:val="0"/>
        </w:numPr>
        <w:tabs>
          <w:tab w:val="clear" w:pos="567"/>
        </w:tabs>
        <w:spacing w:line="240" w:lineRule="auto"/>
        <w:rPr>
          <w:szCs w:val="22"/>
          <w:lang w:val="lt-LT"/>
        </w:rPr>
      </w:pPr>
    </w:p>
    <w:p w:rsidR="008F28BC" w:rsidRPr="007F075B" w:rsidRDefault="008F28BC" w:rsidP="008F28BC">
      <w:pPr>
        <w:numPr>
          <w:ilvl w:val="12"/>
          <w:numId w:val="0"/>
        </w:numPr>
        <w:tabs>
          <w:tab w:val="clear" w:pos="567"/>
        </w:tabs>
        <w:spacing w:line="240" w:lineRule="auto"/>
        <w:ind w:right="-2"/>
        <w:rPr>
          <w:szCs w:val="22"/>
          <w:lang w:val="lt-LT"/>
        </w:rPr>
      </w:pPr>
      <w:r w:rsidRPr="007F075B">
        <w:rPr>
          <w:szCs w:val="22"/>
          <w:lang w:val="lt-LT"/>
        </w:rPr>
        <w:t>Šį vaistą laikykite vaikams nepastebimoje ir nepasiekiamoje vietoje.</w:t>
      </w:r>
    </w:p>
    <w:p w:rsidR="008F28BC" w:rsidRPr="007F075B" w:rsidRDefault="008F28BC" w:rsidP="008F28BC">
      <w:pPr>
        <w:numPr>
          <w:ilvl w:val="12"/>
          <w:numId w:val="0"/>
        </w:numPr>
        <w:tabs>
          <w:tab w:val="clear" w:pos="567"/>
        </w:tabs>
        <w:spacing w:line="240" w:lineRule="auto"/>
        <w:ind w:right="-2"/>
        <w:rPr>
          <w:szCs w:val="22"/>
          <w:lang w:val="lt-LT"/>
        </w:rPr>
      </w:pPr>
    </w:p>
    <w:p w:rsidR="008F28BC" w:rsidRPr="007F075B" w:rsidRDefault="008F28BC" w:rsidP="008F28BC">
      <w:pPr>
        <w:numPr>
          <w:ilvl w:val="12"/>
          <w:numId w:val="0"/>
        </w:numPr>
        <w:tabs>
          <w:tab w:val="clear" w:pos="567"/>
        </w:tabs>
        <w:spacing w:line="240" w:lineRule="auto"/>
        <w:ind w:right="-2"/>
        <w:rPr>
          <w:szCs w:val="22"/>
          <w:lang w:val="lt-LT"/>
        </w:rPr>
      </w:pPr>
      <w:r w:rsidRPr="007F075B">
        <w:rPr>
          <w:szCs w:val="22"/>
          <w:lang w:val="lt-LT"/>
        </w:rPr>
        <w:t>Ant etiketės ir dėžutės po „EXP“ nurodytam tinkamumo laikui pasibaigus, šio vaisto vartoti negalima. Vaistas tinkamas vartoti iki paskutinės nurodyto mėnesio dienos.</w:t>
      </w:r>
    </w:p>
    <w:p w:rsidR="008F28BC" w:rsidRPr="007F075B" w:rsidRDefault="008F28BC" w:rsidP="008F28BC">
      <w:pPr>
        <w:numPr>
          <w:ilvl w:val="12"/>
          <w:numId w:val="0"/>
        </w:numPr>
        <w:tabs>
          <w:tab w:val="clear" w:pos="567"/>
        </w:tabs>
        <w:spacing w:line="240" w:lineRule="auto"/>
        <w:ind w:right="-2"/>
        <w:rPr>
          <w:szCs w:val="22"/>
          <w:lang w:val="lt-LT"/>
        </w:rPr>
      </w:pPr>
    </w:p>
    <w:p w:rsidR="008F28BC" w:rsidRPr="007F075B" w:rsidRDefault="008F28BC" w:rsidP="008F28BC">
      <w:pPr>
        <w:numPr>
          <w:ilvl w:val="12"/>
          <w:numId w:val="0"/>
        </w:numPr>
        <w:tabs>
          <w:tab w:val="clear" w:pos="567"/>
        </w:tabs>
        <w:spacing w:line="240" w:lineRule="auto"/>
        <w:ind w:right="-2"/>
        <w:rPr>
          <w:szCs w:val="22"/>
          <w:lang w:val="lt-LT"/>
        </w:rPr>
      </w:pPr>
      <w:r w:rsidRPr="007F075B">
        <w:rPr>
          <w:szCs w:val="22"/>
          <w:lang w:val="lt-LT"/>
        </w:rPr>
        <w:t>Flakoną laikyti išorinėje dėžutėje, kad vaistas būtų apsaugotas nuo šviesos.</w:t>
      </w:r>
    </w:p>
    <w:p w:rsidR="008F28BC" w:rsidRPr="007F075B" w:rsidRDefault="008F28BC" w:rsidP="008F28BC">
      <w:pPr>
        <w:numPr>
          <w:ilvl w:val="12"/>
          <w:numId w:val="0"/>
        </w:numPr>
        <w:tabs>
          <w:tab w:val="clear" w:pos="567"/>
        </w:tabs>
        <w:spacing w:line="240" w:lineRule="auto"/>
        <w:ind w:right="-2"/>
        <w:rPr>
          <w:szCs w:val="22"/>
          <w:lang w:val="lt-LT"/>
        </w:rPr>
      </w:pPr>
      <w:r w:rsidRPr="007F075B">
        <w:rPr>
          <w:szCs w:val="22"/>
          <w:lang w:val="lt-LT"/>
        </w:rPr>
        <w:t>Negalima šaldyti ar užšaldyti.</w:t>
      </w:r>
    </w:p>
    <w:p w:rsidR="008F28BC" w:rsidRPr="007F075B" w:rsidRDefault="008F28BC" w:rsidP="008F28BC">
      <w:pPr>
        <w:numPr>
          <w:ilvl w:val="12"/>
          <w:numId w:val="0"/>
        </w:numPr>
        <w:tabs>
          <w:tab w:val="clear" w:pos="567"/>
        </w:tabs>
        <w:spacing w:line="240" w:lineRule="auto"/>
        <w:ind w:right="-2"/>
        <w:rPr>
          <w:szCs w:val="22"/>
          <w:lang w:val="lt-LT"/>
        </w:rPr>
      </w:pPr>
      <w:r w:rsidRPr="007F075B">
        <w:rPr>
          <w:szCs w:val="22"/>
          <w:lang w:val="lt-LT"/>
        </w:rPr>
        <w:t>Tirpalo cheminis ir fizinis stabilumas, kai praskiedimo koncentracija neviršija 0,2 mg/ml ir 0,4 mg/ml, buvo įrodyti su natrio chlorido injekciniu tirpalu (0,9 % m/V) ir gliukozės injekciniu tirpalu (5 % m/V) iki atitinkamai 96 valandų ir 48 valandų 20 °C – 25 °C temperatūroje. Mikrobiologiniu požiūriu, vaisto reikia leisti nedelsiant. Jeigu vaisto tuoj pat neleidžiama, už laikymo sąlygas ir trukmę atsako vartotojas. Praskiesto vaisto negalima laikyti šaldytuve (2 °C – 8 °C), nes gali atsirasti nuosėdų.</w:t>
      </w:r>
    </w:p>
    <w:p w:rsidR="008F28BC" w:rsidRPr="007F075B" w:rsidRDefault="008F28BC" w:rsidP="008F28BC">
      <w:pPr>
        <w:numPr>
          <w:ilvl w:val="12"/>
          <w:numId w:val="0"/>
        </w:numPr>
        <w:tabs>
          <w:tab w:val="clear" w:pos="567"/>
        </w:tabs>
        <w:spacing w:line="240" w:lineRule="auto"/>
        <w:ind w:right="-2"/>
        <w:rPr>
          <w:szCs w:val="22"/>
          <w:lang w:val="lt-LT"/>
        </w:rPr>
      </w:pPr>
    </w:p>
    <w:p w:rsidR="008F28BC" w:rsidRPr="007F075B" w:rsidRDefault="008F28BC" w:rsidP="008F28BC">
      <w:pPr>
        <w:numPr>
          <w:ilvl w:val="12"/>
          <w:numId w:val="0"/>
        </w:numPr>
        <w:tabs>
          <w:tab w:val="clear" w:pos="567"/>
        </w:tabs>
        <w:spacing w:line="240" w:lineRule="auto"/>
        <w:ind w:right="-2"/>
        <w:rPr>
          <w:szCs w:val="22"/>
          <w:lang w:val="lt-LT"/>
        </w:rPr>
      </w:pPr>
      <w:r w:rsidRPr="007F075B">
        <w:rPr>
          <w:szCs w:val="22"/>
          <w:lang w:val="lt-LT"/>
        </w:rPr>
        <w:t xml:space="preserve">Pastebėjus nuosėdų ar matomų dalelių, </w:t>
      </w:r>
      <w:proofErr w:type="spellStart"/>
      <w:r w:rsidRPr="007F075B">
        <w:rPr>
          <w:szCs w:val="22"/>
          <w:lang w:val="lt-LT"/>
        </w:rPr>
        <w:t>Etoposide</w:t>
      </w:r>
      <w:proofErr w:type="spellEnd"/>
      <w:r w:rsidRPr="007F075B">
        <w:rPr>
          <w:szCs w:val="22"/>
          <w:lang w:val="lt-LT"/>
        </w:rPr>
        <w:t> </w:t>
      </w:r>
      <w:proofErr w:type="spellStart"/>
      <w:r w:rsidRPr="007F075B">
        <w:rPr>
          <w:szCs w:val="22"/>
          <w:lang w:val="lt-LT"/>
        </w:rPr>
        <w:t>Accord</w:t>
      </w:r>
      <w:proofErr w:type="spellEnd"/>
      <w:r w:rsidRPr="007F075B">
        <w:rPr>
          <w:szCs w:val="22"/>
          <w:lang w:val="lt-LT"/>
        </w:rPr>
        <w:t xml:space="preserve"> vartoti negalima.</w:t>
      </w:r>
    </w:p>
    <w:p w:rsidR="008F28BC" w:rsidRPr="007F075B" w:rsidRDefault="008F28BC" w:rsidP="008F28BC">
      <w:pPr>
        <w:numPr>
          <w:ilvl w:val="12"/>
          <w:numId w:val="0"/>
        </w:numPr>
        <w:tabs>
          <w:tab w:val="clear" w:pos="567"/>
        </w:tabs>
        <w:spacing w:line="240" w:lineRule="auto"/>
        <w:ind w:right="-2"/>
        <w:rPr>
          <w:i/>
          <w:szCs w:val="22"/>
          <w:lang w:val="lt-LT"/>
        </w:rPr>
      </w:pPr>
      <w:r w:rsidRPr="007F075B">
        <w:rPr>
          <w:szCs w:val="22"/>
          <w:lang w:val="lt-LT"/>
        </w:rPr>
        <w:t>Vaistų negalima išmesti į kanalizaciją arba su buitinėmis atliekomis. Kaip išmesti nereikalingus vaistus, klauskite vaistininko. Šios priemonės padės apsaugoti aplinką.</w:t>
      </w:r>
    </w:p>
    <w:p w:rsidR="008F28BC" w:rsidRPr="007F075B" w:rsidRDefault="008F28BC" w:rsidP="008F28BC">
      <w:pPr>
        <w:numPr>
          <w:ilvl w:val="12"/>
          <w:numId w:val="0"/>
        </w:numPr>
        <w:tabs>
          <w:tab w:val="clear" w:pos="567"/>
        </w:tabs>
        <w:spacing w:line="240" w:lineRule="auto"/>
        <w:ind w:right="-2"/>
        <w:rPr>
          <w:szCs w:val="22"/>
          <w:lang w:val="lt-LT"/>
        </w:rPr>
      </w:pPr>
    </w:p>
    <w:p w:rsidR="008F28BC" w:rsidRPr="007F075B" w:rsidRDefault="008F28BC" w:rsidP="008F28BC">
      <w:pPr>
        <w:numPr>
          <w:ilvl w:val="12"/>
          <w:numId w:val="0"/>
        </w:numPr>
        <w:tabs>
          <w:tab w:val="clear" w:pos="567"/>
        </w:tabs>
        <w:spacing w:line="240" w:lineRule="auto"/>
        <w:ind w:right="-2"/>
        <w:rPr>
          <w:szCs w:val="22"/>
          <w:lang w:val="lt-LT"/>
        </w:rPr>
      </w:pPr>
    </w:p>
    <w:p w:rsidR="008F28BC" w:rsidRPr="007F075B" w:rsidRDefault="008F28BC" w:rsidP="008F28BC">
      <w:pPr>
        <w:pStyle w:val="Antrat3"/>
        <w:spacing w:before="0" w:after="0" w:line="240" w:lineRule="auto"/>
        <w:rPr>
          <w:rFonts w:ascii="Times New Roman" w:hAnsi="Times New Roman"/>
          <w:bCs w:val="0"/>
          <w:sz w:val="22"/>
          <w:szCs w:val="22"/>
          <w:lang w:val="lt-LT"/>
        </w:rPr>
      </w:pPr>
      <w:r w:rsidRPr="007F075B">
        <w:rPr>
          <w:rFonts w:ascii="Times New Roman" w:hAnsi="Times New Roman"/>
          <w:sz w:val="22"/>
          <w:szCs w:val="22"/>
          <w:lang w:val="lt-LT"/>
        </w:rPr>
        <w:t>6.</w:t>
      </w:r>
      <w:r w:rsidRPr="007F075B">
        <w:rPr>
          <w:rFonts w:ascii="Times New Roman" w:hAnsi="Times New Roman"/>
          <w:b w:val="0"/>
          <w:sz w:val="22"/>
          <w:szCs w:val="22"/>
          <w:lang w:val="lt-LT"/>
        </w:rPr>
        <w:tab/>
      </w:r>
      <w:r w:rsidRPr="007F075B">
        <w:rPr>
          <w:rFonts w:ascii="Times New Roman" w:hAnsi="Times New Roman"/>
          <w:sz w:val="22"/>
          <w:szCs w:val="22"/>
          <w:lang w:val="lt-LT"/>
        </w:rPr>
        <w:t>Pakuotės turinys ir kita informacija</w:t>
      </w:r>
    </w:p>
    <w:p w:rsidR="008F28BC" w:rsidRPr="007F075B" w:rsidRDefault="008F28BC" w:rsidP="008F28BC">
      <w:pPr>
        <w:keepNext/>
        <w:numPr>
          <w:ilvl w:val="12"/>
          <w:numId w:val="0"/>
        </w:numPr>
        <w:tabs>
          <w:tab w:val="clear" w:pos="567"/>
        </w:tabs>
        <w:spacing w:line="240" w:lineRule="auto"/>
        <w:rPr>
          <w:szCs w:val="22"/>
          <w:lang w:val="lt-LT"/>
        </w:rPr>
      </w:pPr>
    </w:p>
    <w:p w:rsidR="008F28BC" w:rsidRPr="007F075B" w:rsidRDefault="008F28BC" w:rsidP="008F28BC">
      <w:pPr>
        <w:pStyle w:val="Antrat4"/>
        <w:rPr>
          <w:rFonts w:ascii="Times New Roman" w:hAnsi="Times New Roman"/>
          <w:bCs w:val="0"/>
          <w:sz w:val="22"/>
          <w:szCs w:val="22"/>
          <w:lang w:val="lt-LT"/>
        </w:rPr>
      </w:pPr>
      <w:proofErr w:type="spellStart"/>
      <w:r w:rsidRPr="007F075B">
        <w:rPr>
          <w:rFonts w:ascii="Times New Roman" w:hAnsi="Times New Roman"/>
          <w:bCs w:val="0"/>
          <w:sz w:val="22"/>
          <w:szCs w:val="22"/>
          <w:lang w:val="lt-LT"/>
        </w:rPr>
        <w:t>Etoposide</w:t>
      </w:r>
      <w:proofErr w:type="spellEnd"/>
      <w:r w:rsidRPr="007F075B">
        <w:rPr>
          <w:rFonts w:ascii="Times New Roman" w:hAnsi="Times New Roman"/>
          <w:bCs w:val="0"/>
          <w:sz w:val="22"/>
          <w:szCs w:val="22"/>
          <w:lang w:val="lt-LT"/>
        </w:rPr>
        <w:t> </w:t>
      </w:r>
      <w:proofErr w:type="spellStart"/>
      <w:r w:rsidRPr="007F075B">
        <w:rPr>
          <w:rFonts w:ascii="Times New Roman" w:hAnsi="Times New Roman"/>
          <w:bCs w:val="0"/>
          <w:sz w:val="22"/>
          <w:szCs w:val="22"/>
          <w:lang w:val="lt-LT"/>
        </w:rPr>
        <w:t>Accord</w:t>
      </w:r>
      <w:proofErr w:type="spellEnd"/>
      <w:r w:rsidRPr="007F075B">
        <w:rPr>
          <w:rFonts w:ascii="Times New Roman" w:hAnsi="Times New Roman"/>
          <w:bCs w:val="0"/>
          <w:sz w:val="22"/>
          <w:szCs w:val="22"/>
          <w:lang w:val="lt-LT"/>
        </w:rPr>
        <w:t xml:space="preserve"> sudėtis</w:t>
      </w:r>
    </w:p>
    <w:p w:rsidR="008F28BC" w:rsidRPr="007F075B" w:rsidRDefault="008F28BC" w:rsidP="008F28BC">
      <w:pPr>
        <w:numPr>
          <w:ilvl w:val="12"/>
          <w:numId w:val="0"/>
        </w:numPr>
        <w:tabs>
          <w:tab w:val="clear" w:pos="567"/>
        </w:tabs>
        <w:spacing w:line="240" w:lineRule="auto"/>
        <w:ind w:right="-2"/>
        <w:rPr>
          <w:szCs w:val="22"/>
          <w:lang w:val="lt-LT"/>
        </w:rPr>
      </w:pPr>
      <w:proofErr w:type="spellStart"/>
      <w:r w:rsidRPr="007F075B">
        <w:rPr>
          <w:szCs w:val="22"/>
          <w:lang w:val="lt-LT"/>
        </w:rPr>
        <w:t>Etoposide</w:t>
      </w:r>
      <w:proofErr w:type="spellEnd"/>
      <w:r w:rsidRPr="007F075B">
        <w:rPr>
          <w:szCs w:val="22"/>
          <w:lang w:val="lt-LT"/>
        </w:rPr>
        <w:t> </w:t>
      </w:r>
      <w:proofErr w:type="spellStart"/>
      <w:r w:rsidRPr="007F075B">
        <w:rPr>
          <w:szCs w:val="22"/>
          <w:lang w:val="lt-LT"/>
        </w:rPr>
        <w:t>Accord</w:t>
      </w:r>
      <w:proofErr w:type="spellEnd"/>
      <w:r w:rsidRPr="007F075B">
        <w:rPr>
          <w:szCs w:val="22"/>
          <w:lang w:val="lt-LT"/>
        </w:rPr>
        <w:t xml:space="preserve"> sudėtyje yra veikliosios medžiagos </w:t>
      </w:r>
      <w:proofErr w:type="spellStart"/>
      <w:r w:rsidRPr="007F075B">
        <w:rPr>
          <w:szCs w:val="22"/>
          <w:lang w:val="lt-LT"/>
        </w:rPr>
        <w:t>etopozido</w:t>
      </w:r>
      <w:proofErr w:type="spellEnd"/>
      <w:r w:rsidRPr="007F075B">
        <w:rPr>
          <w:szCs w:val="22"/>
          <w:lang w:val="lt-LT"/>
        </w:rPr>
        <w:t>.</w:t>
      </w:r>
    </w:p>
    <w:p w:rsidR="008F28BC" w:rsidRPr="007F075B" w:rsidRDefault="008F28BC" w:rsidP="008F28BC">
      <w:pPr>
        <w:numPr>
          <w:ilvl w:val="12"/>
          <w:numId w:val="0"/>
        </w:numPr>
        <w:tabs>
          <w:tab w:val="clear" w:pos="567"/>
        </w:tabs>
        <w:spacing w:line="240" w:lineRule="auto"/>
        <w:ind w:right="-2"/>
        <w:rPr>
          <w:szCs w:val="22"/>
          <w:lang w:val="lt-LT"/>
        </w:rPr>
      </w:pPr>
      <w:r w:rsidRPr="007F075B">
        <w:rPr>
          <w:szCs w:val="22"/>
          <w:lang w:val="lt-LT"/>
        </w:rPr>
        <w:t xml:space="preserve">1 ml tirpalo yra 20 mg </w:t>
      </w:r>
      <w:proofErr w:type="spellStart"/>
      <w:r w:rsidRPr="007F075B">
        <w:rPr>
          <w:szCs w:val="22"/>
          <w:lang w:val="lt-LT"/>
        </w:rPr>
        <w:t>etopozido</w:t>
      </w:r>
      <w:proofErr w:type="spellEnd"/>
      <w:r w:rsidRPr="007F075B">
        <w:rPr>
          <w:szCs w:val="22"/>
          <w:lang w:val="lt-LT"/>
        </w:rPr>
        <w:t>.</w:t>
      </w:r>
    </w:p>
    <w:p w:rsidR="008F28BC" w:rsidRPr="007F075B" w:rsidRDefault="008F28BC" w:rsidP="008F28BC">
      <w:pPr>
        <w:numPr>
          <w:ilvl w:val="12"/>
          <w:numId w:val="0"/>
        </w:numPr>
        <w:tabs>
          <w:tab w:val="clear" w:pos="567"/>
        </w:tabs>
        <w:spacing w:line="240" w:lineRule="auto"/>
        <w:ind w:right="-2"/>
        <w:rPr>
          <w:szCs w:val="22"/>
          <w:lang w:val="lt-LT"/>
        </w:rPr>
      </w:pPr>
    </w:p>
    <w:p w:rsidR="008F28BC" w:rsidRPr="007F075B" w:rsidRDefault="008F28BC" w:rsidP="008F28BC">
      <w:pPr>
        <w:numPr>
          <w:ilvl w:val="12"/>
          <w:numId w:val="0"/>
        </w:numPr>
        <w:tabs>
          <w:tab w:val="clear" w:pos="567"/>
        </w:tabs>
        <w:spacing w:line="240" w:lineRule="auto"/>
        <w:ind w:right="-2"/>
        <w:rPr>
          <w:szCs w:val="22"/>
          <w:lang w:val="lt-LT"/>
        </w:rPr>
      </w:pPr>
      <w:r w:rsidRPr="007F075B">
        <w:rPr>
          <w:szCs w:val="22"/>
          <w:lang w:val="lt-LT"/>
        </w:rPr>
        <w:t xml:space="preserve">Kiekviename 5 ml flakone yra 100 mg </w:t>
      </w:r>
      <w:proofErr w:type="spellStart"/>
      <w:r w:rsidRPr="007F075B">
        <w:rPr>
          <w:szCs w:val="22"/>
          <w:lang w:val="lt-LT"/>
        </w:rPr>
        <w:t>etopozido</w:t>
      </w:r>
      <w:proofErr w:type="spellEnd"/>
      <w:r w:rsidRPr="007F075B">
        <w:rPr>
          <w:szCs w:val="22"/>
          <w:lang w:val="lt-LT"/>
        </w:rPr>
        <w:t>.</w:t>
      </w:r>
    </w:p>
    <w:p w:rsidR="008F28BC" w:rsidRPr="007F075B" w:rsidRDefault="008F28BC" w:rsidP="008F28BC">
      <w:pPr>
        <w:numPr>
          <w:ilvl w:val="12"/>
          <w:numId w:val="0"/>
        </w:numPr>
        <w:tabs>
          <w:tab w:val="clear" w:pos="567"/>
        </w:tabs>
        <w:spacing w:line="240" w:lineRule="auto"/>
        <w:ind w:right="-2"/>
        <w:rPr>
          <w:szCs w:val="22"/>
          <w:lang w:val="lt-LT"/>
        </w:rPr>
      </w:pPr>
      <w:r w:rsidRPr="007F075B">
        <w:rPr>
          <w:szCs w:val="22"/>
          <w:lang w:val="lt-LT"/>
        </w:rPr>
        <w:t xml:space="preserve">Kiekviename 10 ml flakone yra 200 mg </w:t>
      </w:r>
      <w:proofErr w:type="spellStart"/>
      <w:r w:rsidRPr="007F075B">
        <w:rPr>
          <w:szCs w:val="22"/>
          <w:lang w:val="lt-LT"/>
        </w:rPr>
        <w:t>etopozido</w:t>
      </w:r>
      <w:proofErr w:type="spellEnd"/>
      <w:r w:rsidRPr="007F075B">
        <w:rPr>
          <w:szCs w:val="22"/>
          <w:lang w:val="lt-LT"/>
        </w:rPr>
        <w:t>.</w:t>
      </w:r>
    </w:p>
    <w:p w:rsidR="008F28BC" w:rsidRPr="007F075B" w:rsidRDefault="008F28BC" w:rsidP="008F28BC">
      <w:pPr>
        <w:numPr>
          <w:ilvl w:val="12"/>
          <w:numId w:val="0"/>
        </w:numPr>
        <w:tabs>
          <w:tab w:val="clear" w:pos="567"/>
        </w:tabs>
        <w:spacing w:line="240" w:lineRule="auto"/>
        <w:ind w:right="-2"/>
        <w:rPr>
          <w:szCs w:val="22"/>
          <w:lang w:val="lt-LT"/>
        </w:rPr>
      </w:pPr>
      <w:r w:rsidRPr="007F075B">
        <w:rPr>
          <w:szCs w:val="22"/>
          <w:lang w:val="lt-LT"/>
        </w:rPr>
        <w:t xml:space="preserve">Kiekviename 12,5 ml flakone yra 250 mg </w:t>
      </w:r>
      <w:proofErr w:type="spellStart"/>
      <w:r w:rsidRPr="007F075B">
        <w:rPr>
          <w:szCs w:val="22"/>
          <w:lang w:val="lt-LT"/>
        </w:rPr>
        <w:t>etopozido</w:t>
      </w:r>
      <w:proofErr w:type="spellEnd"/>
      <w:r w:rsidRPr="007F075B">
        <w:rPr>
          <w:szCs w:val="22"/>
          <w:lang w:val="lt-LT"/>
        </w:rPr>
        <w:t>.</w:t>
      </w:r>
    </w:p>
    <w:p w:rsidR="008F28BC" w:rsidRPr="007F075B" w:rsidRDefault="008F28BC" w:rsidP="008F28BC">
      <w:pPr>
        <w:numPr>
          <w:ilvl w:val="12"/>
          <w:numId w:val="0"/>
        </w:numPr>
        <w:tabs>
          <w:tab w:val="clear" w:pos="567"/>
        </w:tabs>
        <w:spacing w:line="240" w:lineRule="auto"/>
        <w:ind w:right="-2"/>
        <w:rPr>
          <w:szCs w:val="22"/>
          <w:lang w:val="lt-LT"/>
        </w:rPr>
      </w:pPr>
      <w:r w:rsidRPr="007F075B">
        <w:rPr>
          <w:szCs w:val="22"/>
          <w:lang w:val="lt-LT"/>
        </w:rPr>
        <w:t xml:space="preserve">Kiekviename 20 ml flakone yra 400 mg </w:t>
      </w:r>
      <w:proofErr w:type="spellStart"/>
      <w:r w:rsidRPr="007F075B">
        <w:rPr>
          <w:szCs w:val="22"/>
          <w:lang w:val="lt-LT"/>
        </w:rPr>
        <w:t>etopozido</w:t>
      </w:r>
      <w:proofErr w:type="spellEnd"/>
      <w:r w:rsidRPr="007F075B">
        <w:rPr>
          <w:szCs w:val="22"/>
          <w:lang w:val="lt-LT"/>
        </w:rPr>
        <w:t>.</w:t>
      </w:r>
    </w:p>
    <w:p w:rsidR="008F28BC" w:rsidRPr="007F075B" w:rsidRDefault="008F28BC" w:rsidP="008F28BC">
      <w:pPr>
        <w:numPr>
          <w:ilvl w:val="12"/>
          <w:numId w:val="0"/>
        </w:numPr>
        <w:tabs>
          <w:tab w:val="clear" w:pos="567"/>
        </w:tabs>
        <w:spacing w:line="240" w:lineRule="auto"/>
        <w:ind w:right="-2"/>
        <w:rPr>
          <w:szCs w:val="22"/>
          <w:lang w:val="lt-LT"/>
        </w:rPr>
      </w:pPr>
      <w:r w:rsidRPr="007F075B">
        <w:rPr>
          <w:szCs w:val="22"/>
          <w:lang w:val="lt-LT"/>
        </w:rPr>
        <w:t xml:space="preserve">Kiekviename 25 ml flakone yra 500 mg </w:t>
      </w:r>
      <w:proofErr w:type="spellStart"/>
      <w:r w:rsidRPr="007F075B">
        <w:rPr>
          <w:szCs w:val="22"/>
          <w:lang w:val="lt-LT"/>
        </w:rPr>
        <w:t>etopozido</w:t>
      </w:r>
      <w:proofErr w:type="spellEnd"/>
      <w:r w:rsidRPr="007F075B">
        <w:rPr>
          <w:szCs w:val="22"/>
          <w:lang w:val="lt-LT"/>
        </w:rPr>
        <w:t>.</w:t>
      </w:r>
    </w:p>
    <w:p w:rsidR="008F28BC" w:rsidRPr="007F075B" w:rsidRDefault="008F28BC" w:rsidP="008F28BC">
      <w:pPr>
        <w:numPr>
          <w:ilvl w:val="12"/>
          <w:numId w:val="0"/>
        </w:numPr>
        <w:tabs>
          <w:tab w:val="clear" w:pos="567"/>
        </w:tabs>
        <w:spacing w:line="240" w:lineRule="auto"/>
        <w:ind w:right="-2"/>
        <w:rPr>
          <w:szCs w:val="22"/>
          <w:lang w:val="lt-LT"/>
        </w:rPr>
      </w:pPr>
      <w:r w:rsidRPr="007F075B">
        <w:rPr>
          <w:szCs w:val="22"/>
          <w:lang w:val="lt-LT"/>
        </w:rPr>
        <w:t xml:space="preserve">Kiekviename 50 ml flakone yra 1 000 mg </w:t>
      </w:r>
      <w:proofErr w:type="spellStart"/>
      <w:r w:rsidRPr="007F075B">
        <w:rPr>
          <w:szCs w:val="22"/>
          <w:lang w:val="lt-LT"/>
        </w:rPr>
        <w:t>etopozido</w:t>
      </w:r>
      <w:proofErr w:type="spellEnd"/>
      <w:r w:rsidRPr="007F075B">
        <w:rPr>
          <w:szCs w:val="22"/>
          <w:lang w:val="lt-LT"/>
        </w:rPr>
        <w:t>.</w:t>
      </w:r>
    </w:p>
    <w:p w:rsidR="008F28BC" w:rsidRPr="007F075B" w:rsidDel="009E42D3" w:rsidRDefault="008F28BC" w:rsidP="008F28BC">
      <w:pPr>
        <w:numPr>
          <w:ilvl w:val="12"/>
          <w:numId w:val="0"/>
        </w:numPr>
        <w:tabs>
          <w:tab w:val="clear" w:pos="567"/>
        </w:tabs>
        <w:spacing w:line="240" w:lineRule="auto"/>
        <w:ind w:right="-2"/>
        <w:rPr>
          <w:szCs w:val="22"/>
          <w:lang w:val="lt-LT"/>
        </w:rPr>
      </w:pPr>
    </w:p>
    <w:p w:rsidR="008F28BC" w:rsidRPr="007F075B" w:rsidRDefault="008F28BC" w:rsidP="008F28BC">
      <w:pPr>
        <w:numPr>
          <w:ilvl w:val="12"/>
          <w:numId w:val="0"/>
        </w:numPr>
        <w:tabs>
          <w:tab w:val="clear" w:pos="567"/>
        </w:tabs>
        <w:spacing w:line="240" w:lineRule="auto"/>
        <w:ind w:right="-2"/>
        <w:rPr>
          <w:szCs w:val="22"/>
          <w:lang w:val="lt-LT"/>
        </w:rPr>
      </w:pPr>
      <w:r w:rsidRPr="007F075B">
        <w:rPr>
          <w:szCs w:val="22"/>
          <w:lang w:val="lt-LT"/>
        </w:rPr>
        <w:t xml:space="preserve">Pagalbinės medžiagos yra bevandenė citrinų rūgštis, </w:t>
      </w:r>
      <w:proofErr w:type="spellStart"/>
      <w:r w:rsidRPr="007F075B">
        <w:rPr>
          <w:szCs w:val="22"/>
          <w:lang w:val="lt-LT"/>
        </w:rPr>
        <w:t>benzilo</w:t>
      </w:r>
      <w:proofErr w:type="spellEnd"/>
      <w:r w:rsidRPr="007F075B">
        <w:rPr>
          <w:szCs w:val="22"/>
          <w:lang w:val="lt-LT"/>
        </w:rPr>
        <w:t xml:space="preserve"> alkoholis, </w:t>
      </w:r>
      <w:proofErr w:type="spellStart"/>
      <w:r w:rsidRPr="007F075B">
        <w:rPr>
          <w:szCs w:val="22"/>
          <w:lang w:val="lt-LT"/>
        </w:rPr>
        <w:t>polisorbatas</w:t>
      </w:r>
      <w:proofErr w:type="spellEnd"/>
      <w:r w:rsidRPr="007F075B">
        <w:rPr>
          <w:szCs w:val="22"/>
          <w:lang w:val="lt-LT"/>
        </w:rPr>
        <w:t xml:space="preserve"> 80, </w:t>
      </w:r>
      <w:proofErr w:type="spellStart"/>
      <w:r w:rsidRPr="007F075B">
        <w:rPr>
          <w:szCs w:val="22"/>
          <w:lang w:val="lt-LT"/>
        </w:rPr>
        <w:t>makrogolis</w:t>
      </w:r>
      <w:proofErr w:type="spellEnd"/>
      <w:r w:rsidRPr="007F075B">
        <w:rPr>
          <w:szCs w:val="22"/>
          <w:lang w:val="lt-LT"/>
        </w:rPr>
        <w:t> 300 ir bevandenis etanolis.</w:t>
      </w:r>
    </w:p>
    <w:p w:rsidR="008F28BC" w:rsidRPr="007F075B" w:rsidRDefault="008F28BC" w:rsidP="008F28BC">
      <w:pPr>
        <w:numPr>
          <w:ilvl w:val="12"/>
          <w:numId w:val="0"/>
        </w:numPr>
        <w:tabs>
          <w:tab w:val="clear" w:pos="567"/>
        </w:tabs>
        <w:spacing w:line="240" w:lineRule="auto"/>
        <w:ind w:right="-2"/>
        <w:rPr>
          <w:szCs w:val="22"/>
          <w:lang w:val="lt-LT"/>
        </w:rPr>
      </w:pPr>
    </w:p>
    <w:p w:rsidR="008F28BC" w:rsidRPr="007F075B" w:rsidRDefault="008F28BC" w:rsidP="008F28BC">
      <w:pPr>
        <w:pStyle w:val="Antrat4"/>
        <w:rPr>
          <w:rFonts w:ascii="Times New Roman" w:hAnsi="Times New Roman"/>
          <w:bCs w:val="0"/>
          <w:sz w:val="22"/>
          <w:szCs w:val="22"/>
          <w:lang w:val="lt-LT"/>
        </w:rPr>
      </w:pPr>
      <w:proofErr w:type="spellStart"/>
      <w:r w:rsidRPr="007F075B">
        <w:rPr>
          <w:rFonts w:ascii="Times New Roman" w:hAnsi="Times New Roman"/>
          <w:bCs w:val="0"/>
          <w:sz w:val="22"/>
          <w:szCs w:val="22"/>
          <w:lang w:val="lt-LT"/>
        </w:rPr>
        <w:t>Etoposide</w:t>
      </w:r>
      <w:proofErr w:type="spellEnd"/>
      <w:r w:rsidRPr="007F075B">
        <w:rPr>
          <w:rFonts w:ascii="Times New Roman" w:hAnsi="Times New Roman"/>
          <w:bCs w:val="0"/>
          <w:sz w:val="22"/>
          <w:szCs w:val="22"/>
          <w:lang w:val="lt-LT"/>
        </w:rPr>
        <w:t> </w:t>
      </w:r>
      <w:proofErr w:type="spellStart"/>
      <w:r w:rsidRPr="007F075B">
        <w:rPr>
          <w:rFonts w:ascii="Times New Roman" w:hAnsi="Times New Roman"/>
          <w:bCs w:val="0"/>
          <w:sz w:val="22"/>
          <w:szCs w:val="22"/>
          <w:lang w:val="lt-LT"/>
        </w:rPr>
        <w:t>Accord</w:t>
      </w:r>
      <w:proofErr w:type="spellEnd"/>
      <w:r w:rsidRPr="007F075B">
        <w:rPr>
          <w:rFonts w:ascii="Times New Roman" w:hAnsi="Times New Roman"/>
          <w:bCs w:val="0"/>
          <w:sz w:val="22"/>
          <w:szCs w:val="22"/>
          <w:lang w:val="lt-LT"/>
        </w:rPr>
        <w:t xml:space="preserve"> išvaizda ir kiekis pakuotėje</w:t>
      </w:r>
    </w:p>
    <w:p w:rsidR="008F28BC" w:rsidRPr="007F075B" w:rsidRDefault="008F28BC" w:rsidP="008F28BC">
      <w:pPr>
        <w:numPr>
          <w:ilvl w:val="12"/>
          <w:numId w:val="0"/>
        </w:numPr>
        <w:tabs>
          <w:tab w:val="clear" w:pos="567"/>
        </w:tabs>
        <w:spacing w:line="240" w:lineRule="auto"/>
        <w:ind w:right="-2"/>
        <w:rPr>
          <w:szCs w:val="22"/>
          <w:lang w:val="lt-LT"/>
        </w:rPr>
      </w:pPr>
      <w:proofErr w:type="spellStart"/>
      <w:r w:rsidRPr="007F075B">
        <w:rPr>
          <w:szCs w:val="22"/>
          <w:lang w:val="lt-LT"/>
        </w:rPr>
        <w:t>Etoposide</w:t>
      </w:r>
      <w:proofErr w:type="spellEnd"/>
      <w:r w:rsidRPr="007F075B">
        <w:rPr>
          <w:szCs w:val="22"/>
          <w:lang w:val="lt-LT"/>
        </w:rPr>
        <w:t> </w:t>
      </w:r>
      <w:proofErr w:type="spellStart"/>
      <w:r w:rsidRPr="007F075B">
        <w:rPr>
          <w:szCs w:val="22"/>
          <w:lang w:val="lt-LT"/>
        </w:rPr>
        <w:t>Accord</w:t>
      </w:r>
      <w:proofErr w:type="spellEnd"/>
      <w:r w:rsidRPr="007F075B">
        <w:rPr>
          <w:szCs w:val="22"/>
          <w:lang w:val="lt-LT"/>
        </w:rPr>
        <w:t xml:space="preserve"> yra skaidrus, bespalvis ar blyškiai gelsvas infuzinis tirpalas.</w:t>
      </w:r>
    </w:p>
    <w:p w:rsidR="008F28BC" w:rsidRPr="007F075B" w:rsidRDefault="008F28BC" w:rsidP="008F28BC">
      <w:pPr>
        <w:keepNext/>
        <w:numPr>
          <w:ilvl w:val="12"/>
          <w:numId w:val="0"/>
        </w:numPr>
        <w:tabs>
          <w:tab w:val="clear" w:pos="567"/>
        </w:tabs>
        <w:spacing w:line="240" w:lineRule="auto"/>
        <w:rPr>
          <w:szCs w:val="22"/>
          <w:lang w:val="lt-LT"/>
        </w:rPr>
      </w:pPr>
      <w:r w:rsidRPr="007F075B">
        <w:rPr>
          <w:szCs w:val="22"/>
          <w:lang w:val="lt-LT"/>
        </w:rPr>
        <w:t>Pakuočių dydžiai:</w:t>
      </w:r>
    </w:p>
    <w:p w:rsidR="008F28BC" w:rsidRPr="007F075B" w:rsidRDefault="008F28BC" w:rsidP="008F28BC">
      <w:pPr>
        <w:tabs>
          <w:tab w:val="clear" w:pos="567"/>
        </w:tabs>
        <w:spacing w:line="240" w:lineRule="auto"/>
        <w:rPr>
          <w:szCs w:val="22"/>
          <w:lang w:val="lt-LT"/>
        </w:rPr>
      </w:pPr>
      <w:r w:rsidRPr="007F075B">
        <w:rPr>
          <w:szCs w:val="22"/>
          <w:lang w:val="lt-LT"/>
        </w:rPr>
        <w:t>1 x 5 ml flakonas</w:t>
      </w:r>
    </w:p>
    <w:p w:rsidR="008F28BC" w:rsidRPr="007F075B" w:rsidRDefault="008F28BC" w:rsidP="008F28BC">
      <w:pPr>
        <w:ind w:right="297"/>
        <w:jc w:val="both"/>
        <w:rPr>
          <w:szCs w:val="22"/>
          <w:lang w:val="lt-LT"/>
        </w:rPr>
      </w:pPr>
      <w:r w:rsidRPr="007F075B">
        <w:rPr>
          <w:szCs w:val="22"/>
          <w:lang w:val="lt-LT"/>
        </w:rPr>
        <w:t>1 x 10 ml flakonas</w:t>
      </w:r>
    </w:p>
    <w:p w:rsidR="008F28BC" w:rsidRPr="007F075B" w:rsidRDefault="008F28BC" w:rsidP="008F28BC">
      <w:pPr>
        <w:ind w:right="297"/>
        <w:jc w:val="both"/>
        <w:rPr>
          <w:lang w:val="lt-LT"/>
        </w:rPr>
      </w:pPr>
      <w:r w:rsidRPr="007F075B">
        <w:rPr>
          <w:lang w:val="lt-LT"/>
        </w:rPr>
        <w:t xml:space="preserve">1 x 12,5 ml </w:t>
      </w:r>
      <w:r w:rsidRPr="007F075B">
        <w:rPr>
          <w:szCs w:val="22"/>
          <w:lang w:val="lt-LT"/>
        </w:rPr>
        <w:t>flakonas</w:t>
      </w:r>
    </w:p>
    <w:p w:rsidR="008F28BC" w:rsidRPr="007F075B" w:rsidRDefault="008F28BC" w:rsidP="008F28BC">
      <w:pPr>
        <w:ind w:right="297"/>
        <w:jc w:val="both"/>
        <w:rPr>
          <w:lang w:val="lt-LT"/>
        </w:rPr>
      </w:pPr>
      <w:r w:rsidRPr="007F075B">
        <w:rPr>
          <w:lang w:val="lt-LT"/>
        </w:rPr>
        <w:t xml:space="preserve">1 x 20 ml </w:t>
      </w:r>
      <w:r w:rsidRPr="007F075B">
        <w:rPr>
          <w:szCs w:val="22"/>
          <w:lang w:val="lt-LT"/>
        </w:rPr>
        <w:t>flakonas</w:t>
      </w:r>
    </w:p>
    <w:p w:rsidR="008F28BC" w:rsidRPr="007F075B" w:rsidRDefault="008F28BC" w:rsidP="008F28BC">
      <w:pPr>
        <w:ind w:right="297"/>
        <w:jc w:val="both"/>
        <w:rPr>
          <w:lang w:val="lt-LT"/>
        </w:rPr>
      </w:pPr>
      <w:r w:rsidRPr="007F075B">
        <w:rPr>
          <w:lang w:val="lt-LT"/>
        </w:rPr>
        <w:t xml:space="preserve">1 x 25 ml </w:t>
      </w:r>
      <w:r w:rsidRPr="007F075B">
        <w:rPr>
          <w:szCs w:val="22"/>
          <w:lang w:val="lt-LT"/>
        </w:rPr>
        <w:t>flakonas</w:t>
      </w:r>
    </w:p>
    <w:p w:rsidR="008F28BC" w:rsidRPr="007F075B" w:rsidRDefault="008F28BC" w:rsidP="008F28BC">
      <w:pPr>
        <w:ind w:right="297"/>
        <w:jc w:val="both"/>
        <w:rPr>
          <w:lang w:val="lt-LT"/>
        </w:rPr>
      </w:pPr>
      <w:r w:rsidRPr="007F075B">
        <w:rPr>
          <w:lang w:val="lt-LT"/>
        </w:rPr>
        <w:t xml:space="preserve">1 x 50 ml </w:t>
      </w:r>
      <w:r w:rsidRPr="007F075B">
        <w:rPr>
          <w:szCs w:val="22"/>
          <w:lang w:val="lt-LT"/>
        </w:rPr>
        <w:t>flakonas</w:t>
      </w:r>
    </w:p>
    <w:p w:rsidR="008F28BC" w:rsidRPr="007F075B" w:rsidRDefault="008F28BC" w:rsidP="008F28BC">
      <w:pPr>
        <w:tabs>
          <w:tab w:val="clear" w:pos="567"/>
        </w:tabs>
        <w:spacing w:line="240" w:lineRule="auto"/>
        <w:rPr>
          <w:szCs w:val="22"/>
          <w:lang w:val="lt-LT"/>
        </w:rPr>
      </w:pPr>
    </w:p>
    <w:p w:rsidR="008F28BC" w:rsidRPr="007F075B" w:rsidRDefault="008F28BC" w:rsidP="008F28BC">
      <w:pPr>
        <w:numPr>
          <w:ilvl w:val="12"/>
          <w:numId w:val="0"/>
        </w:numPr>
        <w:tabs>
          <w:tab w:val="clear" w:pos="567"/>
        </w:tabs>
        <w:spacing w:line="240" w:lineRule="auto"/>
        <w:ind w:right="-2"/>
        <w:rPr>
          <w:szCs w:val="22"/>
          <w:lang w:val="lt-LT"/>
        </w:rPr>
      </w:pPr>
      <w:r w:rsidRPr="007F075B">
        <w:rPr>
          <w:szCs w:val="22"/>
          <w:lang w:val="lt-LT"/>
        </w:rPr>
        <w:t>Gali būti tiekiamos ne visų dydžių pakuotės.</w:t>
      </w:r>
    </w:p>
    <w:p w:rsidR="008F28BC" w:rsidRPr="007F075B" w:rsidRDefault="008F28BC" w:rsidP="008F28BC">
      <w:pPr>
        <w:numPr>
          <w:ilvl w:val="12"/>
          <w:numId w:val="0"/>
        </w:numPr>
        <w:tabs>
          <w:tab w:val="clear" w:pos="567"/>
        </w:tabs>
        <w:spacing w:line="240" w:lineRule="auto"/>
        <w:ind w:right="-2"/>
        <w:rPr>
          <w:szCs w:val="22"/>
          <w:lang w:val="lt-LT"/>
        </w:rPr>
      </w:pPr>
    </w:p>
    <w:p w:rsidR="008F28BC" w:rsidRPr="007F075B" w:rsidRDefault="008F28BC" w:rsidP="008F28BC">
      <w:pPr>
        <w:pStyle w:val="Antrat4"/>
        <w:rPr>
          <w:rFonts w:ascii="Times New Roman" w:hAnsi="Times New Roman"/>
          <w:bCs w:val="0"/>
          <w:sz w:val="22"/>
          <w:szCs w:val="22"/>
          <w:lang w:val="lt-LT"/>
        </w:rPr>
      </w:pPr>
      <w:r w:rsidRPr="007F075B">
        <w:rPr>
          <w:rFonts w:ascii="Times New Roman" w:hAnsi="Times New Roman"/>
          <w:bCs w:val="0"/>
          <w:sz w:val="22"/>
          <w:szCs w:val="22"/>
          <w:lang w:val="lt-LT"/>
        </w:rPr>
        <w:t>Registruotojas ir gamintojas</w:t>
      </w:r>
    </w:p>
    <w:p w:rsidR="008F28BC" w:rsidRPr="007F075B" w:rsidRDefault="008F28BC" w:rsidP="008F28BC">
      <w:pPr>
        <w:keepNext/>
        <w:numPr>
          <w:ilvl w:val="12"/>
          <w:numId w:val="0"/>
        </w:numPr>
        <w:tabs>
          <w:tab w:val="clear" w:pos="567"/>
        </w:tabs>
        <w:spacing w:line="240" w:lineRule="auto"/>
        <w:ind w:right="-2"/>
        <w:rPr>
          <w:szCs w:val="22"/>
          <w:lang w:val="lt-LT"/>
        </w:rPr>
      </w:pPr>
    </w:p>
    <w:p w:rsidR="008F28BC" w:rsidRPr="007F075B" w:rsidRDefault="008F28BC" w:rsidP="008F28BC">
      <w:pPr>
        <w:keepNext/>
        <w:tabs>
          <w:tab w:val="clear" w:pos="567"/>
        </w:tabs>
        <w:spacing w:line="240" w:lineRule="auto"/>
        <w:rPr>
          <w:i/>
          <w:szCs w:val="22"/>
          <w:lang w:val="lt-LT"/>
        </w:rPr>
      </w:pPr>
      <w:r w:rsidRPr="007F075B">
        <w:rPr>
          <w:i/>
          <w:szCs w:val="22"/>
          <w:lang w:val="lt-LT"/>
        </w:rPr>
        <w:t>Registruotojas</w:t>
      </w:r>
    </w:p>
    <w:p w:rsidR="008F28BC" w:rsidRPr="007F075B" w:rsidRDefault="008F28BC" w:rsidP="008F28BC">
      <w:pPr>
        <w:keepNext/>
        <w:tabs>
          <w:tab w:val="clear" w:pos="567"/>
        </w:tabs>
        <w:spacing w:line="240" w:lineRule="auto"/>
        <w:rPr>
          <w:szCs w:val="22"/>
          <w:lang w:val="lt-LT"/>
        </w:rPr>
      </w:pPr>
      <w:proofErr w:type="spellStart"/>
      <w:r w:rsidRPr="007F075B">
        <w:rPr>
          <w:szCs w:val="22"/>
          <w:lang w:val="lt-LT"/>
        </w:rPr>
        <w:t>Accord</w:t>
      </w:r>
      <w:proofErr w:type="spellEnd"/>
      <w:r w:rsidRPr="007F075B">
        <w:rPr>
          <w:szCs w:val="22"/>
          <w:lang w:val="lt-LT"/>
        </w:rPr>
        <w:t xml:space="preserve"> </w:t>
      </w:r>
      <w:proofErr w:type="spellStart"/>
      <w:r w:rsidRPr="007F075B">
        <w:rPr>
          <w:szCs w:val="22"/>
          <w:lang w:val="lt-LT"/>
        </w:rPr>
        <w:t>Healthcare</w:t>
      </w:r>
      <w:proofErr w:type="spellEnd"/>
      <w:r w:rsidRPr="007F075B">
        <w:rPr>
          <w:szCs w:val="22"/>
          <w:lang w:val="lt-LT"/>
        </w:rPr>
        <w:t xml:space="preserve"> B.V.</w:t>
      </w:r>
    </w:p>
    <w:p w:rsidR="008F28BC" w:rsidRPr="007F075B" w:rsidRDefault="008F28BC" w:rsidP="008F28BC">
      <w:pPr>
        <w:keepNext/>
        <w:tabs>
          <w:tab w:val="clear" w:pos="567"/>
        </w:tabs>
        <w:spacing w:line="240" w:lineRule="auto"/>
        <w:rPr>
          <w:szCs w:val="22"/>
          <w:lang w:val="lt-LT"/>
        </w:rPr>
      </w:pPr>
      <w:proofErr w:type="spellStart"/>
      <w:r w:rsidRPr="007F075B">
        <w:rPr>
          <w:szCs w:val="22"/>
          <w:lang w:val="lt-LT"/>
        </w:rPr>
        <w:t>Winthontlaan</w:t>
      </w:r>
      <w:proofErr w:type="spellEnd"/>
      <w:r w:rsidRPr="007F075B">
        <w:rPr>
          <w:szCs w:val="22"/>
          <w:lang w:val="lt-LT"/>
        </w:rPr>
        <w:t> 200</w:t>
      </w:r>
    </w:p>
    <w:p w:rsidR="008F28BC" w:rsidRPr="007F075B" w:rsidRDefault="008F28BC" w:rsidP="008F28BC">
      <w:pPr>
        <w:keepNext/>
        <w:tabs>
          <w:tab w:val="clear" w:pos="567"/>
        </w:tabs>
        <w:spacing w:line="240" w:lineRule="auto"/>
        <w:rPr>
          <w:szCs w:val="22"/>
          <w:lang w:val="lt-LT"/>
        </w:rPr>
      </w:pPr>
      <w:r w:rsidRPr="007F075B">
        <w:rPr>
          <w:szCs w:val="22"/>
          <w:lang w:val="lt-LT"/>
        </w:rPr>
        <w:t>3526 KV </w:t>
      </w:r>
      <w:proofErr w:type="spellStart"/>
      <w:r w:rsidRPr="007F075B">
        <w:rPr>
          <w:szCs w:val="22"/>
          <w:lang w:val="lt-LT"/>
        </w:rPr>
        <w:t>Utrecht</w:t>
      </w:r>
      <w:proofErr w:type="spellEnd"/>
    </w:p>
    <w:p w:rsidR="008F28BC" w:rsidRPr="007F075B" w:rsidRDefault="008F28BC" w:rsidP="008F28BC">
      <w:pPr>
        <w:tabs>
          <w:tab w:val="clear" w:pos="567"/>
        </w:tabs>
        <w:spacing w:line="240" w:lineRule="auto"/>
        <w:rPr>
          <w:lang w:val="lt-LT"/>
        </w:rPr>
      </w:pPr>
      <w:r w:rsidRPr="007F075B">
        <w:rPr>
          <w:szCs w:val="22"/>
          <w:lang w:val="lt-LT"/>
        </w:rPr>
        <w:t>Nyderlandai</w:t>
      </w:r>
    </w:p>
    <w:p w:rsidR="008F28BC" w:rsidRPr="007F075B" w:rsidRDefault="008F28BC" w:rsidP="008F28BC">
      <w:pPr>
        <w:tabs>
          <w:tab w:val="clear" w:pos="567"/>
        </w:tabs>
        <w:spacing w:line="240" w:lineRule="auto"/>
        <w:rPr>
          <w:b/>
          <w:bCs/>
          <w:szCs w:val="22"/>
          <w:lang w:val="lt-LT"/>
        </w:rPr>
      </w:pPr>
    </w:p>
    <w:p w:rsidR="008F28BC" w:rsidRPr="007F075B" w:rsidRDefault="008F28BC" w:rsidP="008F28BC">
      <w:pPr>
        <w:keepNext/>
        <w:tabs>
          <w:tab w:val="clear" w:pos="567"/>
        </w:tabs>
        <w:spacing w:line="240" w:lineRule="auto"/>
        <w:rPr>
          <w:bCs/>
          <w:i/>
          <w:szCs w:val="22"/>
          <w:lang w:val="lt-LT"/>
        </w:rPr>
      </w:pPr>
      <w:r w:rsidRPr="007F075B">
        <w:rPr>
          <w:bCs/>
          <w:i/>
          <w:szCs w:val="22"/>
          <w:lang w:val="lt-LT"/>
        </w:rPr>
        <w:t>Gamintojas</w:t>
      </w:r>
    </w:p>
    <w:p w:rsidR="008F28BC" w:rsidRPr="007F075B" w:rsidRDefault="008F28BC" w:rsidP="008F28BC">
      <w:pPr>
        <w:rPr>
          <w:szCs w:val="22"/>
          <w:lang w:val="lt-LT"/>
        </w:rPr>
      </w:pPr>
      <w:proofErr w:type="spellStart"/>
      <w:r w:rsidRPr="007F075B">
        <w:rPr>
          <w:szCs w:val="22"/>
          <w:lang w:val="lt-LT"/>
        </w:rPr>
        <w:t>Accord</w:t>
      </w:r>
      <w:proofErr w:type="spellEnd"/>
      <w:r w:rsidRPr="007F075B">
        <w:rPr>
          <w:szCs w:val="22"/>
          <w:lang w:val="lt-LT"/>
        </w:rPr>
        <w:t xml:space="preserve"> </w:t>
      </w:r>
      <w:proofErr w:type="spellStart"/>
      <w:r w:rsidRPr="007F075B">
        <w:rPr>
          <w:szCs w:val="22"/>
          <w:lang w:val="lt-LT"/>
        </w:rPr>
        <w:t>Healthcare</w:t>
      </w:r>
      <w:proofErr w:type="spellEnd"/>
      <w:r w:rsidRPr="007F075B">
        <w:rPr>
          <w:szCs w:val="22"/>
          <w:lang w:val="lt-LT"/>
        </w:rPr>
        <w:t xml:space="preserve"> </w:t>
      </w:r>
      <w:proofErr w:type="spellStart"/>
      <w:r w:rsidRPr="007F075B">
        <w:rPr>
          <w:szCs w:val="22"/>
          <w:lang w:val="lt-LT"/>
        </w:rPr>
        <w:t>Polska</w:t>
      </w:r>
      <w:proofErr w:type="spellEnd"/>
      <w:r w:rsidRPr="007F075B">
        <w:rPr>
          <w:szCs w:val="22"/>
          <w:lang w:val="lt-LT"/>
        </w:rPr>
        <w:t xml:space="preserve"> </w:t>
      </w:r>
      <w:proofErr w:type="spellStart"/>
      <w:r w:rsidRPr="007F075B">
        <w:rPr>
          <w:szCs w:val="22"/>
          <w:lang w:val="lt-LT"/>
        </w:rPr>
        <w:t>Sp.z</w:t>
      </w:r>
      <w:proofErr w:type="spellEnd"/>
      <w:r w:rsidRPr="007F075B">
        <w:rPr>
          <w:szCs w:val="22"/>
          <w:lang w:val="lt-LT"/>
        </w:rPr>
        <w:t xml:space="preserve"> </w:t>
      </w:r>
      <w:proofErr w:type="spellStart"/>
      <w:r w:rsidRPr="007F075B">
        <w:rPr>
          <w:szCs w:val="22"/>
          <w:lang w:val="lt-LT"/>
        </w:rPr>
        <w:t>o.o</w:t>
      </w:r>
      <w:proofErr w:type="spellEnd"/>
      <w:r w:rsidRPr="007F075B">
        <w:rPr>
          <w:szCs w:val="22"/>
          <w:lang w:val="lt-LT"/>
        </w:rPr>
        <w:t>.,</w:t>
      </w:r>
    </w:p>
    <w:p w:rsidR="008F28BC" w:rsidRPr="007F075B" w:rsidRDefault="008F28BC" w:rsidP="008F28BC">
      <w:pPr>
        <w:rPr>
          <w:szCs w:val="22"/>
          <w:lang w:val="lt-LT"/>
        </w:rPr>
      </w:pPr>
      <w:proofErr w:type="spellStart"/>
      <w:r w:rsidRPr="007F075B">
        <w:rPr>
          <w:szCs w:val="22"/>
          <w:lang w:val="lt-LT"/>
        </w:rPr>
        <w:t>ul</w:t>
      </w:r>
      <w:proofErr w:type="spellEnd"/>
      <w:r w:rsidRPr="007F075B">
        <w:rPr>
          <w:szCs w:val="22"/>
          <w:lang w:val="lt-LT"/>
        </w:rPr>
        <w:t xml:space="preserve">. </w:t>
      </w:r>
      <w:proofErr w:type="spellStart"/>
      <w:r w:rsidRPr="007F075B">
        <w:rPr>
          <w:szCs w:val="22"/>
          <w:lang w:val="lt-LT"/>
        </w:rPr>
        <w:t>Lutomierska</w:t>
      </w:r>
      <w:proofErr w:type="spellEnd"/>
      <w:r w:rsidRPr="007F075B">
        <w:rPr>
          <w:szCs w:val="22"/>
          <w:lang w:val="lt-LT"/>
        </w:rPr>
        <w:t xml:space="preserve"> 50,</w:t>
      </w:r>
      <w:r>
        <w:rPr>
          <w:szCs w:val="22"/>
          <w:lang w:val="lt-LT"/>
        </w:rPr>
        <w:t xml:space="preserve"> </w:t>
      </w:r>
      <w:r w:rsidRPr="007F075B">
        <w:rPr>
          <w:szCs w:val="22"/>
          <w:lang w:val="lt-LT"/>
        </w:rPr>
        <w:t xml:space="preserve">95-200 </w:t>
      </w:r>
      <w:proofErr w:type="spellStart"/>
      <w:r w:rsidRPr="007F075B">
        <w:rPr>
          <w:szCs w:val="22"/>
          <w:lang w:val="lt-LT"/>
        </w:rPr>
        <w:t>Pabianice</w:t>
      </w:r>
      <w:proofErr w:type="spellEnd"/>
      <w:r w:rsidRPr="007F075B">
        <w:rPr>
          <w:szCs w:val="22"/>
          <w:lang w:val="lt-LT"/>
        </w:rPr>
        <w:t>, Lenkija</w:t>
      </w:r>
    </w:p>
    <w:p w:rsidR="008F28BC" w:rsidRDefault="008F28BC" w:rsidP="008F28BC">
      <w:pPr>
        <w:tabs>
          <w:tab w:val="clear" w:pos="567"/>
        </w:tabs>
        <w:spacing w:line="240" w:lineRule="auto"/>
        <w:rPr>
          <w:szCs w:val="22"/>
          <w:lang w:val="lt-LT"/>
        </w:rPr>
      </w:pPr>
    </w:p>
    <w:p w:rsidR="008F28BC" w:rsidRPr="0085213E" w:rsidRDefault="008F28BC" w:rsidP="008F28BC">
      <w:pPr>
        <w:tabs>
          <w:tab w:val="clear" w:pos="567"/>
        </w:tabs>
        <w:spacing w:line="240" w:lineRule="auto"/>
        <w:rPr>
          <w:szCs w:val="22"/>
          <w:lang w:val="lt-LT"/>
        </w:rPr>
      </w:pPr>
      <w:proofErr w:type="spellStart"/>
      <w:r w:rsidRPr="0085213E">
        <w:rPr>
          <w:szCs w:val="22"/>
          <w:lang w:val="lt-LT"/>
        </w:rPr>
        <w:t>Accord</w:t>
      </w:r>
      <w:proofErr w:type="spellEnd"/>
      <w:r w:rsidRPr="0085213E">
        <w:rPr>
          <w:szCs w:val="22"/>
          <w:lang w:val="lt-LT"/>
        </w:rPr>
        <w:t xml:space="preserve"> </w:t>
      </w:r>
      <w:proofErr w:type="spellStart"/>
      <w:r w:rsidRPr="0085213E">
        <w:rPr>
          <w:szCs w:val="22"/>
          <w:lang w:val="lt-LT"/>
        </w:rPr>
        <w:t>Healthcare</w:t>
      </w:r>
      <w:proofErr w:type="spellEnd"/>
      <w:r w:rsidRPr="0085213E">
        <w:rPr>
          <w:szCs w:val="22"/>
          <w:lang w:val="lt-LT"/>
        </w:rPr>
        <w:t xml:space="preserve"> </w:t>
      </w:r>
      <w:proofErr w:type="spellStart"/>
      <w:r w:rsidRPr="0085213E">
        <w:rPr>
          <w:szCs w:val="22"/>
          <w:lang w:val="lt-LT"/>
        </w:rPr>
        <w:t>Single</w:t>
      </w:r>
      <w:proofErr w:type="spellEnd"/>
      <w:r w:rsidRPr="0085213E">
        <w:rPr>
          <w:szCs w:val="22"/>
          <w:lang w:val="lt-LT"/>
        </w:rPr>
        <w:t xml:space="preserve"> </w:t>
      </w:r>
      <w:proofErr w:type="spellStart"/>
      <w:r w:rsidRPr="0085213E">
        <w:rPr>
          <w:szCs w:val="22"/>
          <w:lang w:val="lt-LT"/>
        </w:rPr>
        <w:t>Member</w:t>
      </w:r>
      <w:proofErr w:type="spellEnd"/>
      <w:r w:rsidRPr="0085213E">
        <w:rPr>
          <w:szCs w:val="22"/>
          <w:lang w:val="lt-LT"/>
        </w:rPr>
        <w:t xml:space="preserve"> S.A.</w:t>
      </w:r>
    </w:p>
    <w:p w:rsidR="008F28BC" w:rsidRPr="0085213E" w:rsidRDefault="008F28BC" w:rsidP="008F28BC">
      <w:pPr>
        <w:tabs>
          <w:tab w:val="clear" w:pos="567"/>
        </w:tabs>
        <w:spacing w:line="240" w:lineRule="auto"/>
        <w:rPr>
          <w:szCs w:val="22"/>
          <w:lang w:val="lt-LT"/>
        </w:rPr>
      </w:pPr>
      <w:r w:rsidRPr="0085213E">
        <w:rPr>
          <w:szCs w:val="22"/>
          <w:lang w:val="lt-LT"/>
        </w:rPr>
        <w:t xml:space="preserve">64th Km </w:t>
      </w:r>
      <w:proofErr w:type="spellStart"/>
      <w:r w:rsidRPr="0085213E">
        <w:rPr>
          <w:szCs w:val="22"/>
          <w:lang w:val="lt-LT"/>
        </w:rPr>
        <w:t>National</w:t>
      </w:r>
      <w:proofErr w:type="spellEnd"/>
      <w:r w:rsidRPr="0085213E">
        <w:rPr>
          <w:szCs w:val="22"/>
          <w:lang w:val="lt-LT"/>
        </w:rPr>
        <w:t xml:space="preserve"> </w:t>
      </w:r>
      <w:proofErr w:type="spellStart"/>
      <w:r w:rsidRPr="0085213E">
        <w:rPr>
          <w:szCs w:val="22"/>
          <w:lang w:val="lt-LT"/>
        </w:rPr>
        <w:t>Road</w:t>
      </w:r>
      <w:proofErr w:type="spellEnd"/>
      <w:r w:rsidRPr="0085213E">
        <w:rPr>
          <w:szCs w:val="22"/>
          <w:lang w:val="lt-LT"/>
        </w:rPr>
        <w:t xml:space="preserve"> </w:t>
      </w:r>
      <w:proofErr w:type="spellStart"/>
      <w:r w:rsidRPr="0085213E">
        <w:rPr>
          <w:szCs w:val="22"/>
          <w:lang w:val="lt-LT"/>
        </w:rPr>
        <w:t>Athens</w:t>
      </w:r>
      <w:proofErr w:type="spellEnd"/>
    </w:p>
    <w:p w:rsidR="008F28BC" w:rsidRPr="0085213E" w:rsidRDefault="008F28BC" w:rsidP="008F28BC">
      <w:pPr>
        <w:tabs>
          <w:tab w:val="clear" w:pos="567"/>
        </w:tabs>
        <w:spacing w:line="240" w:lineRule="auto"/>
        <w:rPr>
          <w:szCs w:val="22"/>
          <w:lang w:val="lt-LT"/>
        </w:rPr>
      </w:pPr>
      <w:proofErr w:type="spellStart"/>
      <w:r w:rsidRPr="0085213E">
        <w:rPr>
          <w:szCs w:val="22"/>
          <w:lang w:val="lt-LT"/>
        </w:rPr>
        <w:t>Lamia</w:t>
      </w:r>
      <w:proofErr w:type="spellEnd"/>
      <w:r w:rsidRPr="0085213E">
        <w:rPr>
          <w:szCs w:val="22"/>
          <w:lang w:val="lt-LT"/>
        </w:rPr>
        <w:t>, 32009</w:t>
      </w:r>
    </w:p>
    <w:p w:rsidR="008F28BC" w:rsidRPr="007F075B" w:rsidRDefault="008F28BC" w:rsidP="008F28BC">
      <w:pPr>
        <w:tabs>
          <w:tab w:val="clear" w:pos="567"/>
        </w:tabs>
        <w:spacing w:line="240" w:lineRule="auto"/>
        <w:rPr>
          <w:szCs w:val="22"/>
          <w:lang w:val="lt-LT"/>
        </w:rPr>
      </w:pPr>
      <w:r>
        <w:rPr>
          <w:szCs w:val="22"/>
          <w:lang w:val="lt-LT"/>
        </w:rPr>
        <w:t>Graikija</w:t>
      </w:r>
    </w:p>
    <w:p w:rsidR="008F28BC" w:rsidRPr="007F075B" w:rsidRDefault="008F28BC" w:rsidP="008F28BC">
      <w:pPr>
        <w:tabs>
          <w:tab w:val="clear" w:pos="567"/>
        </w:tabs>
        <w:spacing w:line="240" w:lineRule="auto"/>
        <w:rPr>
          <w:b/>
          <w:bCs/>
          <w:szCs w:val="22"/>
          <w:lang w:val="lt-LT"/>
        </w:rPr>
      </w:pPr>
    </w:p>
    <w:p w:rsidR="008F28BC" w:rsidRPr="007F075B" w:rsidRDefault="008F28BC" w:rsidP="008F28BC">
      <w:pPr>
        <w:numPr>
          <w:ilvl w:val="12"/>
          <w:numId w:val="0"/>
        </w:numPr>
        <w:tabs>
          <w:tab w:val="clear" w:pos="567"/>
        </w:tabs>
        <w:spacing w:line="240" w:lineRule="auto"/>
        <w:ind w:right="-2"/>
        <w:rPr>
          <w:b/>
          <w:szCs w:val="22"/>
          <w:lang w:val="lt-LT"/>
        </w:rPr>
      </w:pPr>
      <w:r w:rsidRPr="007F075B">
        <w:rPr>
          <w:b/>
          <w:szCs w:val="22"/>
          <w:lang w:val="lt-LT"/>
        </w:rPr>
        <w:t>Šis pakuotės lapelis paskutinį kartą peržiūrėtas</w:t>
      </w:r>
      <w:r>
        <w:rPr>
          <w:b/>
          <w:szCs w:val="22"/>
          <w:lang w:val="lt-LT"/>
        </w:rPr>
        <w:t xml:space="preserve"> 2024-10-16</w:t>
      </w:r>
      <w:r w:rsidRPr="007F075B">
        <w:rPr>
          <w:b/>
          <w:szCs w:val="22"/>
          <w:lang w:val="lt-LT"/>
        </w:rPr>
        <w:t>.</w:t>
      </w:r>
    </w:p>
    <w:p w:rsidR="008F28BC" w:rsidRPr="007F075B" w:rsidRDefault="008F28BC" w:rsidP="008F28BC">
      <w:pPr>
        <w:numPr>
          <w:ilvl w:val="12"/>
          <w:numId w:val="0"/>
        </w:numPr>
        <w:tabs>
          <w:tab w:val="clear" w:pos="567"/>
        </w:tabs>
        <w:spacing w:line="240" w:lineRule="auto"/>
        <w:ind w:right="-2"/>
        <w:rPr>
          <w:lang w:val="lt-LT"/>
        </w:rPr>
      </w:pPr>
    </w:p>
    <w:p w:rsidR="008F28BC" w:rsidRPr="007F075B" w:rsidRDefault="008F28BC" w:rsidP="008F28BC">
      <w:pPr>
        <w:numPr>
          <w:ilvl w:val="12"/>
          <w:numId w:val="0"/>
        </w:numPr>
        <w:spacing w:line="240" w:lineRule="auto"/>
        <w:ind w:right="-2"/>
        <w:rPr>
          <w:szCs w:val="22"/>
          <w:lang w:val="lt-LT"/>
        </w:rPr>
      </w:pPr>
      <w:r w:rsidRPr="007F075B">
        <w:rPr>
          <w:szCs w:val="22"/>
          <w:lang w:val="lt-LT"/>
        </w:rPr>
        <w:t xml:space="preserve">Išsami informacija apie šį vaistą pateikiama Valstybinės vaistų kontrolės tarnybos prie Lietuvos Respublikos sveikatos apsaugos ministerijos tinklalapyje </w:t>
      </w:r>
      <w:hyperlink r:id="rId5" w:history="1">
        <w:r w:rsidRPr="007F075B">
          <w:rPr>
            <w:rStyle w:val="Hipersaitas"/>
            <w:rFonts w:eastAsia="SimSun"/>
            <w:szCs w:val="22"/>
            <w:lang w:val="lt-LT"/>
          </w:rPr>
          <w:t>http://www.vvkt.lt/</w:t>
        </w:r>
      </w:hyperlink>
      <w:r w:rsidRPr="007F075B">
        <w:rPr>
          <w:szCs w:val="22"/>
          <w:lang w:val="lt-LT"/>
        </w:rPr>
        <w:t>.</w:t>
      </w:r>
    </w:p>
    <w:p w:rsidR="008F28BC" w:rsidRPr="007F075B" w:rsidRDefault="008F28BC" w:rsidP="008F28BC">
      <w:pPr>
        <w:numPr>
          <w:ilvl w:val="12"/>
          <w:numId w:val="0"/>
        </w:numPr>
        <w:tabs>
          <w:tab w:val="left" w:pos="2657"/>
        </w:tabs>
        <w:spacing w:line="240" w:lineRule="auto"/>
        <w:ind w:left="-37" w:right="-28"/>
        <w:rPr>
          <w:szCs w:val="22"/>
          <w:lang w:val="lt-LT"/>
        </w:rPr>
      </w:pPr>
      <w:r w:rsidRPr="007F075B">
        <w:rPr>
          <w:szCs w:val="24"/>
          <w:lang w:val="lt-LT"/>
        </w:rPr>
        <w:t>---------------------------------------------------------------------------------------------------------------------------</w:t>
      </w:r>
    </w:p>
    <w:p w:rsidR="008F28BC" w:rsidRPr="007F075B" w:rsidRDefault="008F28BC" w:rsidP="008F28BC">
      <w:pPr>
        <w:numPr>
          <w:ilvl w:val="12"/>
          <w:numId w:val="0"/>
        </w:numPr>
        <w:tabs>
          <w:tab w:val="left" w:pos="2657"/>
        </w:tabs>
        <w:spacing w:line="240" w:lineRule="auto"/>
        <w:ind w:right="-28"/>
        <w:rPr>
          <w:szCs w:val="22"/>
          <w:lang w:val="lt-LT"/>
        </w:rPr>
      </w:pPr>
    </w:p>
    <w:p w:rsidR="008F28BC" w:rsidRPr="007F075B" w:rsidRDefault="008F28BC" w:rsidP="008F28BC">
      <w:pPr>
        <w:numPr>
          <w:ilvl w:val="12"/>
          <w:numId w:val="0"/>
        </w:numPr>
        <w:tabs>
          <w:tab w:val="left" w:pos="2657"/>
        </w:tabs>
        <w:spacing w:line="240" w:lineRule="auto"/>
        <w:ind w:right="-28"/>
        <w:rPr>
          <w:szCs w:val="22"/>
          <w:lang w:val="lt-LT"/>
        </w:rPr>
      </w:pPr>
      <w:r w:rsidRPr="007F075B">
        <w:rPr>
          <w:szCs w:val="22"/>
          <w:lang w:val="lt-LT"/>
        </w:rPr>
        <w:t>Toliau pateikta informacija skirta tik sveikatos priežiūros specialistams.</w:t>
      </w:r>
    </w:p>
    <w:p w:rsidR="008F28BC" w:rsidRPr="007F075B" w:rsidRDefault="008F28BC" w:rsidP="008F28BC">
      <w:pPr>
        <w:numPr>
          <w:ilvl w:val="12"/>
          <w:numId w:val="0"/>
        </w:numPr>
        <w:tabs>
          <w:tab w:val="clear" w:pos="567"/>
        </w:tabs>
        <w:spacing w:line="240" w:lineRule="auto"/>
        <w:rPr>
          <w:szCs w:val="22"/>
          <w:lang w:val="lt-LT"/>
        </w:rPr>
      </w:pPr>
    </w:p>
    <w:p w:rsidR="008F28BC" w:rsidRPr="007F075B" w:rsidRDefault="008F28BC" w:rsidP="008F28BC">
      <w:pPr>
        <w:keepNext/>
        <w:rPr>
          <w:szCs w:val="22"/>
          <w:lang w:val="lt-LT"/>
        </w:rPr>
      </w:pPr>
      <w:r w:rsidRPr="007F075B">
        <w:rPr>
          <w:b/>
          <w:szCs w:val="22"/>
          <w:lang w:val="lt-LT"/>
        </w:rPr>
        <w:t>Vartojimas ir dozavimas</w:t>
      </w:r>
    </w:p>
    <w:p w:rsidR="008F28BC" w:rsidRPr="007F075B" w:rsidRDefault="008F28BC" w:rsidP="008F28BC">
      <w:pPr>
        <w:rPr>
          <w:lang w:val="lt-LT"/>
        </w:rPr>
      </w:pPr>
      <w:proofErr w:type="spellStart"/>
      <w:r w:rsidRPr="007F075B">
        <w:rPr>
          <w:szCs w:val="22"/>
          <w:lang w:val="lt-LT"/>
        </w:rPr>
        <w:t>Etoposide</w:t>
      </w:r>
      <w:proofErr w:type="spellEnd"/>
      <w:r w:rsidRPr="007F075B">
        <w:rPr>
          <w:szCs w:val="22"/>
          <w:lang w:val="lt-LT"/>
        </w:rPr>
        <w:t> </w:t>
      </w:r>
      <w:proofErr w:type="spellStart"/>
      <w:r w:rsidRPr="007F075B">
        <w:rPr>
          <w:szCs w:val="22"/>
          <w:lang w:val="lt-LT"/>
        </w:rPr>
        <w:t>Accord</w:t>
      </w:r>
      <w:proofErr w:type="spellEnd"/>
      <w:r w:rsidRPr="007F075B">
        <w:rPr>
          <w:szCs w:val="22"/>
          <w:lang w:val="lt-LT"/>
        </w:rPr>
        <w:t xml:space="preserve"> yra vartojamas lėtai </w:t>
      </w:r>
      <w:proofErr w:type="spellStart"/>
      <w:r w:rsidRPr="007F075B">
        <w:rPr>
          <w:szCs w:val="22"/>
          <w:lang w:val="lt-LT"/>
        </w:rPr>
        <w:t>infuzuojant</w:t>
      </w:r>
      <w:proofErr w:type="spellEnd"/>
      <w:r w:rsidRPr="007F075B">
        <w:rPr>
          <w:szCs w:val="22"/>
          <w:lang w:val="lt-LT"/>
        </w:rPr>
        <w:t xml:space="preserve"> į veną (paprastai laikotarpiu nuo 30 iki 60 minučių), nes atliekant greitą infuziją į veną buvo pranešta apie galimą nepageidaujamą poveikį </w:t>
      </w:r>
      <w:proofErr w:type="spellStart"/>
      <w:r w:rsidRPr="007F075B">
        <w:rPr>
          <w:szCs w:val="22"/>
          <w:lang w:val="lt-LT"/>
        </w:rPr>
        <w:t>hipotenziją</w:t>
      </w:r>
      <w:proofErr w:type="spellEnd"/>
      <w:r w:rsidRPr="007F075B">
        <w:rPr>
          <w:szCs w:val="22"/>
          <w:lang w:val="lt-LT"/>
        </w:rPr>
        <w:t xml:space="preserve">. </w:t>
      </w:r>
      <w:proofErr w:type="spellStart"/>
      <w:r w:rsidRPr="007F075B">
        <w:rPr>
          <w:lang w:val="lt-LT"/>
        </w:rPr>
        <w:t>Etoposide</w:t>
      </w:r>
      <w:proofErr w:type="spellEnd"/>
      <w:r w:rsidRPr="007F075B">
        <w:rPr>
          <w:lang w:val="lt-LT"/>
        </w:rPr>
        <w:t> </w:t>
      </w:r>
      <w:proofErr w:type="spellStart"/>
      <w:r w:rsidRPr="007F075B">
        <w:rPr>
          <w:lang w:val="lt-LT"/>
        </w:rPr>
        <w:t>Accord</w:t>
      </w:r>
      <w:proofErr w:type="spellEnd"/>
      <w:r w:rsidRPr="007F075B">
        <w:rPr>
          <w:lang w:val="lt-LT"/>
        </w:rPr>
        <w:t xml:space="preserve"> negalima greitai leisti į veną.</w:t>
      </w:r>
    </w:p>
    <w:p w:rsidR="008F28BC" w:rsidRPr="007F075B" w:rsidRDefault="008F28BC" w:rsidP="008F28BC">
      <w:pPr>
        <w:rPr>
          <w:lang w:val="lt-LT"/>
        </w:rPr>
      </w:pPr>
    </w:p>
    <w:p w:rsidR="008F28BC" w:rsidRPr="007F075B" w:rsidRDefault="008F28BC" w:rsidP="008F28BC">
      <w:pPr>
        <w:rPr>
          <w:szCs w:val="22"/>
          <w:lang w:val="lt-LT"/>
        </w:rPr>
      </w:pPr>
      <w:r w:rsidRPr="007F075B">
        <w:rPr>
          <w:szCs w:val="22"/>
          <w:lang w:val="lt-LT"/>
        </w:rPr>
        <w:t xml:space="preserve">Rekomenduojama </w:t>
      </w:r>
      <w:proofErr w:type="spellStart"/>
      <w:r w:rsidRPr="007F075B">
        <w:rPr>
          <w:szCs w:val="22"/>
          <w:lang w:val="lt-LT"/>
        </w:rPr>
        <w:t>etopozido</w:t>
      </w:r>
      <w:proofErr w:type="spellEnd"/>
      <w:r w:rsidRPr="007F075B">
        <w:rPr>
          <w:szCs w:val="22"/>
          <w:lang w:val="lt-LT"/>
        </w:rPr>
        <w:t xml:space="preserve"> paros dozė yra 50</w:t>
      </w:r>
      <w:r w:rsidRPr="007F075B">
        <w:rPr>
          <w:szCs w:val="22"/>
          <w:lang w:val="lt-LT"/>
        </w:rPr>
        <w:noBreakHyphen/>
        <w:t>100 mg/m</w:t>
      </w:r>
      <w:r w:rsidRPr="007F075B">
        <w:rPr>
          <w:szCs w:val="22"/>
          <w:vertAlign w:val="superscript"/>
          <w:lang w:val="lt-LT"/>
        </w:rPr>
        <w:t>2</w:t>
      </w:r>
      <w:r w:rsidRPr="007F075B">
        <w:rPr>
          <w:szCs w:val="22"/>
          <w:lang w:val="lt-LT"/>
        </w:rPr>
        <w:t xml:space="preserve"> kūno paviršiaus ploto nuo </w:t>
      </w:r>
      <w:r w:rsidRPr="007F075B">
        <w:rPr>
          <w:lang w:val="lt-LT"/>
        </w:rPr>
        <w:t>1</w:t>
      </w:r>
      <w:r w:rsidRPr="007F075B">
        <w:rPr>
          <w:lang w:val="lt-LT"/>
        </w:rPr>
        <w:noBreakHyphen/>
        <w:t>os iki 5</w:t>
      </w:r>
      <w:r w:rsidRPr="007F075B">
        <w:rPr>
          <w:lang w:val="lt-LT"/>
        </w:rPr>
        <w:noBreakHyphen/>
        <w:t>os paros arba nuo 100 iki 120 mg/m</w:t>
      </w:r>
      <w:r w:rsidRPr="007F075B">
        <w:rPr>
          <w:vertAlign w:val="superscript"/>
          <w:lang w:val="lt-LT"/>
        </w:rPr>
        <w:t>2</w:t>
      </w:r>
      <w:r w:rsidRPr="007F075B">
        <w:rPr>
          <w:lang w:val="lt-LT"/>
        </w:rPr>
        <w:t> kūno paviršiaus ploto 1</w:t>
      </w:r>
      <w:r w:rsidRPr="007F075B">
        <w:rPr>
          <w:lang w:val="lt-LT"/>
        </w:rPr>
        <w:noBreakHyphen/>
        <w:t>ą, 3</w:t>
      </w:r>
      <w:r w:rsidRPr="007F075B">
        <w:rPr>
          <w:lang w:val="lt-LT"/>
        </w:rPr>
        <w:noBreakHyphen/>
        <w:t>ią ir 5</w:t>
      </w:r>
      <w:r w:rsidRPr="007F075B">
        <w:rPr>
          <w:lang w:val="lt-LT"/>
        </w:rPr>
        <w:noBreakHyphen/>
        <w:t>ą paromis kas 3</w:t>
      </w:r>
      <w:r w:rsidRPr="007F075B">
        <w:rPr>
          <w:lang w:val="lt-LT"/>
        </w:rPr>
        <w:noBreakHyphen/>
        <w:t xml:space="preserve">4 savaites derinant su kitais vaistiniais preparatais, </w:t>
      </w:r>
      <w:proofErr w:type="spellStart"/>
      <w:r w:rsidRPr="007F075B">
        <w:rPr>
          <w:lang w:val="lt-LT"/>
        </w:rPr>
        <w:t>indikuotinais</w:t>
      </w:r>
      <w:proofErr w:type="spellEnd"/>
      <w:r w:rsidRPr="007F075B">
        <w:rPr>
          <w:lang w:val="lt-LT"/>
        </w:rPr>
        <w:t xml:space="preserve"> gydomai ligai. Dozę reikia koreguoti, atsižvelgiant į kitų kartu vartojamų vaistinių preparatų sukeliamą kaulų čiulpų slopinimą ar ankstesnį gydymą radioterapija ar chemoterapija, galėjusį pažeisti kaulų čiulpų atsargas.</w:t>
      </w:r>
    </w:p>
    <w:p w:rsidR="008F28BC" w:rsidRPr="007F075B" w:rsidRDefault="008F28BC" w:rsidP="008F28BC">
      <w:pPr>
        <w:rPr>
          <w:szCs w:val="22"/>
          <w:lang w:val="lt-LT"/>
        </w:rPr>
      </w:pPr>
    </w:p>
    <w:p w:rsidR="008F28BC" w:rsidRPr="007F075B" w:rsidRDefault="008F28BC" w:rsidP="008F28BC">
      <w:pPr>
        <w:rPr>
          <w:u w:val="single"/>
          <w:lang w:val="lt-LT"/>
        </w:rPr>
      </w:pPr>
      <w:r w:rsidRPr="007F075B">
        <w:rPr>
          <w:szCs w:val="22"/>
          <w:lang w:val="lt-LT"/>
        </w:rPr>
        <w:t xml:space="preserve">Reikalingą </w:t>
      </w:r>
      <w:proofErr w:type="spellStart"/>
      <w:r w:rsidRPr="007F075B">
        <w:rPr>
          <w:szCs w:val="22"/>
          <w:lang w:val="lt-LT"/>
        </w:rPr>
        <w:t>etopozido</w:t>
      </w:r>
      <w:proofErr w:type="spellEnd"/>
      <w:r w:rsidRPr="007F075B">
        <w:rPr>
          <w:szCs w:val="22"/>
          <w:lang w:val="lt-LT"/>
        </w:rPr>
        <w:t xml:space="preserve"> dozę būtina praskiesti 5 % (m/V) gliukozės tirpalu arba 0,9 % (m/V) natrio chlorido tirpalu tam, kad būtų pasiekta galutinė 0,2</w:t>
      </w:r>
      <w:r w:rsidRPr="007F075B">
        <w:rPr>
          <w:szCs w:val="22"/>
          <w:lang w:val="lt-LT"/>
        </w:rPr>
        <w:noBreakHyphen/>
        <w:t xml:space="preserve">0,4 mg/ml </w:t>
      </w:r>
      <w:proofErr w:type="spellStart"/>
      <w:r w:rsidRPr="007F075B">
        <w:rPr>
          <w:szCs w:val="22"/>
          <w:lang w:val="lt-LT"/>
        </w:rPr>
        <w:t>etopozido</w:t>
      </w:r>
      <w:proofErr w:type="spellEnd"/>
      <w:r w:rsidRPr="007F075B">
        <w:rPr>
          <w:szCs w:val="22"/>
          <w:lang w:val="lt-LT"/>
        </w:rPr>
        <w:t xml:space="preserve"> koncentracija (t. y. 1 ml arba 2 ml koncentrato 100 ml tirpiklio tam, kad atitinkamai būtų pasiektos 0,2 mg/ml ir 0,4 mg/ml koncentracijos). Praskiesto vaistinio preparato koncentracija neturi viršyti 0,4 mg/ml dėl nusėdimo rizikos. Paruošimo ir tirpinimo metu būtina griežtai laikytis </w:t>
      </w:r>
      <w:proofErr w:type="spellStart"/>
      <w:r w:rsidRPr="007F075B">
        <w:rPr>
          <w:szCs w:val="22"/>
          <w:lang w:val="lt-LT"/>
        </w:rPr>
        <w:t>aseptinės</w:t>
      </w:r>
      <w:proofErr w:type="spellEnd"/>
      <w:r w:rsidRPr="007F075B">
        <w:rPr>
          <w:szCs w:val="22"/>
          <w:lang w:val="lt-LT"/>
        </w:rPr>
        <w:t xml:space="preserve"> technikos. Leidžiamas </w:t>
      </w:r>
      <w:proofErr w:type="spellStart"/>
      <w:r w:rsidRPr="007F075B">
        <w:rPr>
          <w:szCs w:val="22"/>
          <w:lang w:val="lt-LT"/>
        </w:rPr>
        <w:t>etopozidas</w:t>
      </w:r>
      <w:proofErr w:type="spellEnd"/>
      <w:r w:rsidRPr="007F075B">
        <w:rPr>
          <w:szCs w:val="22"/>
          <w:lang w:val="lt-LT"/>
        </w:rPr>
        <w:t xml:space="preserve"> neturi būti maišomas su kitais vaistiniais preparatais. Jį galima maišyti tik su išvardytaisiais anksčiau.</w:t>
      </w:r>
    </w:p>
    <w:p w:rsidR="008F28BC" w:rsidRPr="007F075B" w:rsidRDefault="008F28BC" w:rsidP="008F28BC">
      <w:pPr>
        <w:rPr>
          <w:szCs w:val="22"/>
          <w:lang w:val="lt-LT"/>
        </w:rPr>
      </w:pPr>
    </w:p>
    <w:p w:rsidR="008F28BC" w:rsidRPr="007F075B" w:rsidRDefault="008F28BC" w:rsidP="008F28BC">
      <w:pPr>
        <w:keepNext/>
        <w:jc w:val="both"/>
        <w:rPr>
          <w:i/>
          <w:lang w:val="lt-LT"/>
        </w:rPr>
      </w:pPr>
      <w:r w:rsidRPr="007F075B">
        <w:rPr>
          <w:i/>
          <w:lang w:val="lt-LT"/>
        </w:rPr>
        <w:t>Senyviems pacientams</w:t>
      </w:r>
    </w:p>
    <w:p w:rsidR="008F28BC" w:rsidRPr="007F075B" w:rsidRDefault="008F28BC" w:rsidP="008F28BC">
      <w:pPr>
        <w:rPr>
          <w:lang w:val="lt-LT"/>
        </w:rPr>
      </w:pPr>
      <w:r w:rsidRPr="007F075B">
        <w:rPr>
          <w:lang w:val="lt-LT"/>
        </w:rPr>
        <w:t>Senyviems pacientams (vyresniems kaip 65 metų) dozės keisti nereikia, ji koreguojama tik atsižvelgiant į inkstų funkcijos būklę.</w:t>
      </w:r>
    </w:p>
    <w:p w:rsidR="008F28BC" w:rsidRPr="007F075B" w:rsidRDefault="008F28BC" w:rsidP="008F28BC">
      <w:pPr>
        <w:jc w:val="both"/>
        <w:rPr>
          <w:b/>
          <w:lang w:val="lt-LT"/>
        </w:rPr>
      </w:pPr>
    </w:p>
    <w:p w:rsidR="008F28BC" w:rsidRPr="007F075B" w:rsidRDefault="008F28BC" w:rsidP="008F28BC">
      <w:pPr>
        <w:keepNext/>
        <w:jc w:val="both"/>
        <w:rPr>
          <w:i/>
          <w:lang w:val="lt-LT"/>
        </w:rPr>
      </w:pPr>
      <w:r w:rsidRPr="007F075B">
        <w:rPr>
          <w:i/>
          <w:lang w:val="lt-LT"/>
        </w:rPr>
        <w:t>Vaikams</w:t>
      </w:r>
    </w:p>
    <w:p w:rsidR="008F28BC" w:rsidRPr="007F075B" w:rsidRDefault="008F28BC" w:rsidP="008F28BC">
      <w:pPr>
        <w:rPr>
          <w:sz w:val="24"/>
          <w:szCs w:val="24"/>
          <w:lang w:val="lt-LT"/>
        </w:rPr>
      </w:pPr>
      <w:proofErr w:type="spellStart"/>
      <w:r w:rsidRPr="007F075B">
        <w:rPr>
          <w:lang w:val="lt-LT"/>
        </w:rPr>
        <w:t>Etopozidu</w:t>
      </w:r>
      <w:proofErr w:type="spellEnd"/>
      <w:r w:rsidRPr="007F075B">
        <w:rPr>
          <w:lang w:val="lt-LT"/>
        </w:rPr>
        <w:t xml:space="preserve"> gydytiems vaikams buvo vartota paros dozė nuo 75 iki 150 mg/m</w:t>
      </w:r>
      <w:r w:rsidRPr="007F075B">
        <w:rPr>
          <w:vertAlign w:val="superscript"/>
          <w:lang w:val="lt-LT"/>
        </w:rPr>
        <w:t>2</w:t>
      </w:r>
      <w:r w:rsidRPr="007F075B">
        <w:rPr>
          <w:lang w:val="lt-LT"/>
        </w:rPr>
        <w:t> kūno paviršiaus ploto 2</w:t>
      </w:r>
      <w:r w:rsidRPr="007F075B">
        <w:rPr>
          <w:lang w:val="lt-LT"/>
        </w:rPr>
        <w:noBreakHyphen/>
        <w:t xml:space="preserve">5 paras, derinant su kitais </w:t>
      </w:r>
      <w:proofErr w:type="spellStart"/>
      <w:r w:rsidRPr="007F075B">
        <w:rPr>
          <w:lang w:val="lt-LT"/>
        </w:rPr>
        <w:t>antineoplastiniais</w:t>
      </w:r>
      <w:proofErr w:type="spellEnd"/>
      <w:r w:rsidRPr="007F075B">
        <w:rPr>
          <w:lang w:val="lt-LT"/>
        </w:rPr>
        <w:t xml:space="preserve"> vaistiniais preparatais. Gydymo režimas turi būti parinktas atsižvelgiant į vietinį galiojantį gydymo standartą.</w:t>
      </w:r>
    </w:p>
    <w:p w:rsidR="008F28BC" w:rsidRPr="007F075B" w:rsidRDefault="008F28BC" w:rsidP="008F28BC">
      <w:pPr>
        <w:rPr>
          <w:lang w:val="lt-LT"/>
        </w:rPr>
      </w:pPr>
    </w:p>
    <w:p w:rsidR="008F28BC" w:rsidRPr="007F075B" w:rsidRDefault="008F28BC" w:rsidP="008F28BC">
      <w:pPr>
        <w:keepNext/>
        <w:rPr>
          <w:i/>
          <w:lang w:val="lt-LT"/>
        </w:rPr>
      </w:pPr>
      <w:r w:rsidRPr="007F075B">
        <w:rPr>
          <w:i/>
          <w:lang w:val="lt-LT"/>
        </w:rPr>
        <w:t>Pacientams, kurių inkstų funkcija sutrikusi</w:t>
      </w:r>
    </w:p>
    <w:p w:rsidR="008F28BC" w:rsidRPr="007F075B" w:rsidRDefault="008F28BC" w:rsidP="008F28BC">
      <w:pPr>
        <w:rPr>
          <w:szCs w:val="22"/>
          <w:lang w:val="lt-LT"/>
        </w:rPr>
      </w:pPr>
      <w:r w:rsidRPr="007F075B">
        <w:rPr>
          <w:lang w:val="lt-LT"/>
        </w:rPr>
        <w:t>Pacientams, kurių inkstų funkcija sutrikusi</w:t>
      </w:r>
      <w:r w:rsidRPr="007F075B">
        <w:rPr>
          <w:szCs w:val="22"/>
          <w:lang w:val="lt-LT"/>
        </w:rPr>
        <w:t xml:space="preserve">, pradinę dozę rekomenduojama keisti atsižvelgiant į išmatuotą </w:t>
      </w:r>
      <w:proofErr w:type="spellStart"/>
      <w:r w:rsidRPr="007F075B">
        <w:rPr>
          <w:szCs w:val="22"/>
          <w:lang w:val="lt-LT"/>
        </w:rPr>
        <w:t>kreatinino</w:t>
      </w:r>
      <w:proofErr w:type="spellEnd"/>
      <w:r w:rsidRPr="007F075B">
        <w:rPr>
          <w:szCs w:val="22"/>
          <w:lang w:val="lt-LT"/>
        </w:rPr>
        <w:t xml:space="preserve"> klirensą.</w:t>
      </w:r>
    </w:p>
    <w:p w:rsidR="008F28BC" w:rsidRPr="007F075B" w:rsidRDefault="008F28BC" w:rsidP="008F28BC">
      <w:pPr>
        <w:jc w:val="both"/>
        <w:rPr>
          <w:szCs w:val="22"/>
          <w:lang w:val="lt-LT"/>
        </w:rPr>
      </w:pPr>
    </w:p>
    <w:p w:rsidR="008F28BC" w:rsidRPr="007F075B" w:rsidRDefault="008F28BC" w:rsidP="008F28BC">
      <w:pPr>
        <w:keepNext/>
        <w:jc w:val="both"/>
        <w:rPr>
          <w:b/>
          <w:bCs/>
          <w:szCs w:val="22"/>
          <w:lang w:val="lt-LT"/>
        </w:rPr>
      </w:pPr>
      <w:r w:rsidRPr="007F075B">
        <w:rPr>
          <w:b/>
          <w:bCs/>
          <w:szCs w:val="22"/>
          <w:lang w:val="lt-LT"/>
        </w:rPr>
        <w:t xml:space="preserve">Išmatuotas </w:t>
      </w:r>
      <w:proofErr w:type="spellStart"/>
      <w:r w:rsidRPr="007F075B">
        <w:rPr>
          <w:b/>
          <w:bCs/>
          <w:szCs w:val="22"/>
          <w:lang w:val="lt-LT"/>
        </w:rPr>
        <w:t>kreatinino</w:t>
      </w:r>
      <w:proofErr w:type="spellEnd"/>
      <w:r w:rsidRPr="007F075B">
        <w:rPr>
          <w:b/>
          <w:bCs/>
          <w:szCs w:val="22"/>
          <w:lang w:val="lt-LT"/>
        </w:rPr>
        <w:t xml:space="preserve"> klirensas</w:t>
      </w:r>
      <w:r w:rsidRPr="007F075B">
        <w:rPr>
          <w:b/>
          <w:bCs/>
          <w:szCs w:val="22"/>
          <w:lang w:val="lt-LT"/>
        </w:rPr>
        <w:tab/>
      </w:r>
      <w:proofErr w:type="spellStart"/>
      <w:r w:rsidRPr="007F075B">
        <w:rPr>
          <w:b/>
          <w:bCs/>
          <w:szCs w:val="22"/>
          <w:lang w:val="lt-LT"/>
        </w:rPr>
        <w:t>Etopozido</w:t>
      </w:r>
      <w:proofErr w:type="spellEnd"/>
      <w:r w:rsidRPr="007F075B">
        <w:rPr>
          <w:b/>
          <w:bCs/>
          <w:szCs w:val="22"/>
          <w:lang w:val="lt-LT"/>
        </w:rPr>
        <w:t xml:space="preserve"> dozė</w:t>
      </w:r>
    </w:p>
    <w:p w:rsidR="008F28BC" w:rsidRPr="007F075B" w:rsidRDefault="008F28BC" w:rsidP="008F28BC">
      <w:pPr>
        <w:keepNext/>
        <w:jc w:val="both"/>
        <w:rPr>
          <w:szCs w:val="22"/>
          <w:lang w:val="lt-LT"/>
        </w:rPr>
      </w:pPr>
      <w:r w:rsidRPr="007F075B">
        <w:rPr>
          <w:szCs w:val="22"/>
          <w:lang w:val="lt-LT"/>
        </w:rPr>
        <w:t>&gt; 50 ml</w:t>
      </w:r>
      <w:r>
        <w:rPr>
          <w:szCs w:val="22"/>
          <w:lang w:val="lt-LT"/>
        </w:rPr>
        <w:t>/min.</w:t>
      </w:r>
      <w:r>
        <w:rPr>
          <w:szCs w:val="22"/>
          <w:lang w:val="lt-LT"/>
        </w:rPr>
        <w:tab/>
      </w:r>
      <w:r>
        <w:rPr>
          <w:szCs w:val="22"/>
          <w:lang w:val="lt-LT"/>
        </w:rPr>
        <w:tab/>
      </w:r>
      <w:r>
        <w:rPr>
          <w:szCs w:val="22"/>
          <w:lang w:val="lt-LT"/>
        </w:rPr>
        <w:tab/>
      </w:r>
      <w:r w:rsidRPr="007F075B">
        <w:rPr>
          <w:szCs w:val="22"/>
          <w:lang w:val="lt-LT"/>
        </w:rPr>
        <w:t>100 % dozės</w:t>
      </w:r>
    </w:p>
    <w:p w:rsidR="008F28BC" w:rsidRPr="007F075B" w:rsidRDefault="008F28BC" w:rsidP="008F28BC">
      <w:pPr>
        <w:jc w:val="both"/>
        <w:rPr>
          <w:szCs w:val="22"/>
          <w:lang w:val="lt-LT"/>
        </w:rPr>
      </w:pPr>
      <w:r w:rsidRPr="007F075B">
        <w:rPr>
          <w:szCs w:val="22"/>
          <w:lang w:val="lt-LT"/>
        </w:rPr>
        <w:t>15</w:t>
      </w:r>
      <w:r w:rsidRPr="007F075B">
        <w:rPr>
          <w:szCs w:val="22"/>
          <w:lang w:val="lt-LT"/>
        </w:rPr>
        <w:noBreakHyphen/>
        <w:t>50 ml</w:t>
      </w:r>
      <w:r>
        <w:rPr>
          <w:szCs w:val="22"/>
          <w:lang w:val="lt-LT"/>
        </w:rPr>
        <w:t>/min.</w:t>
      </w:r>
      <w:r>
        <w:rPr>
          <w:szCs w:val="22"/>
          <w:lang w:val="lt-LT"/>
        </w:rPr>
        <w:tab/>
      </w:r>
      <w:r>
        <w:rPr>
          <w:szCs w:val="22"/>
          <w:lang w:val="lt-LT"/>
        </w:rPr>
        <w:tab/>
      </w:r>
      <w:r>
        <w:rPr>
          <w:szCs w:val="22"/>
          <w:lang w:val="lt-LT"/>
        </w:rPr>
        <w:tab/>
      </w:r>
      <w:r w:rsidRPr="007F075B">
        <w:rPr>
          <w:szCs w:val="22"/>
          <w:lang w:val="lt-LT"/>
        </w:rPr>
        <w:t>75 % dozės</w:t>
      </w:r>
    </w:p>
    <w:p w:rsidR="008F28BC" w:rsidRPr="007F075B" w:rsidRDefault="008F28BC" w:rsidP="008F28BC">
      <w:pPr>
        <w:jc w:val="both"/>
        <w:rPr>
          <w:szCs w:val="22"/>
          <w:lang w:val="lt-LT"/>
        </w:rPr>
      </w:pPr>
    </w:p>
    <w:p w:rsidR="008F28BC" w:rsidRPr="007F075B" w:rsidRDefault="008F28BC" w:rsidP="008F28BC">
      <w:pPr>
        <w:rPr>
          <w:szCs w:val="22"/>
          <w:lang w:val="lt-LT"/>
        </w:rPr>
      </w:pPr>
      <w:r w:rsidRPr="007F075B">
        <w:rPr>
          <w:szCs w:val="22"/>
          <w:lang w:val="lt-LT"/>
        </w:rPr>
        <w:t xml:space="preserve">Pacientams, kurių </w:t>
      </w:r>
      <w:proofErr w:type="spellStart"/>
      <w:r w:rsidRPr="007F075B">
        <w:rPr>
          <w:szCs w:val="22"/>
          <w:lang w:val="lt-LT"/>
        </w:rPr>
        <w:t>kreatinino</w:t>
      </w:r>
      <w:proofErr w:type="spellEnd"/>
      <w:r w:rsidRPr="007F075B">
        <w:rPr>
          <w:szCs w:val="22"/>
          <w:lang w:val="lt-LT"/>
        </w:rPr>
        <w:t xml:space="preserve"> klirensas yra mažesnis kaip 15 ml/min. ir kuriems atliekama dializė, reikia apsvarstyti tolesnį dozės mažinimą, nes šių pacientų </w:t>
      </w:r>
      <w:proofErr w:type="spellStart"/>
      <w:r w:rsidRPr="007F075B">
        <w:rPr>
          <w:szCs w:val="22"/>
          <w:lang w:val="lt-LT"/>
        </w:rPr>
        <w:t>etopozido</w:t>
      </w:r>
      <w:proofErr w:type="spellEnd"/>
      <w:r w:rsidRPr="007F075B">
        <w:rPr>
          <w:szCs w:val="22"/>
          <w:lang w:val="lt-LT"/>
        </w:rPr>
        <w:t xml:space="preserve"> klirensas dar labiau sumažėja. Tolesnį dozavimą esant vidutinio sunkumo ir sunkiam inkstų pažeidimui reikia nustatyti atsižvelgiant į tai, kaip pacientas toleruoja vaistinį preparatą ir kokį klinikinį poveikį sukelia vaistinis preparatas.</w:t>
      </w:r>
    </w:p>
    <w:p w:rsidR="008F28BC" w:rsidRPr="007F075B" w:rsidRDefault="008F28BC" w:rsidP="008F28BC">
      <w:pPr>
        <w:jc w:val="both"/>
        <w:rPr>
          <w:szCs w:val="22"/>
          <w:lang w:val="lt-LT"/>
        </w:rPr>
      </w:pPr>
      <w:r w:rsidRPr="007F075B">
        <w:rPr>
          <w:szCs w:val="22"/>
          <w:lang w:val="lt-LT"/>
        </w:rPr>
        <w:t xml:space="preserve">Kadangi </w:t>
      </w:r>
      <w:proofErr w:type="spellStart"/>
      <w:r w:rsidRPr="007F075B">
        <w:rPr>
          <w:szCs w:val="22"/>
          <w:lang w:val="lt-LT"/>
        </w:rPr>
        <w:t>etopozido</w:t>
      </w:r>
      <w:proofErr w:type="spellEnd"/>
      <w:r w:rsidRPr="007F075B">
        <w:rPr>
          <w:szCs w:val="22"/>
          <w:lang w:val="lt-LT"/>
        </w:rPr>
        <w:t xml:space="preserve"> ir jo metabolitų dializė neveikia, jį galima leisti prieš hemodializę ir po jos.</w:t>
      </w:r>
    </w:p>
    <w:p w:rsidR="008F28BC" w:rsidRPr="007F075B" w:rsidRDefault="008F28BC" w:rsidP="008F28BC">
      <w:pPr>
        <w:jc w:val="both"/>
        <w:rPr>
          <w:szCs w:val="22"/>
          <w:lang w:val="lt-LT"/>
        </w:rPr>
      </w:pPr>
    </w:p>
    <w:p w:rsidR="008F28BC" w:rsidRPr="007F075B" w:rsidRDefault="008F28BC" w:rsidP="008F28BC">
      <w:pPr>
        <w:keepNext/>
        <w:rPr>
          <w:b/>
          <w:szCs w:val="22"/>
          <w:lang w:val="lt-LT"/>
        </w:rPr>
      </w:pPr>
      <w:r w:rsidRPr="007F075B">
        <w:rPr>
          <w:b/>
          <w:szCs w:val="22"/>
          <w:lang w:val="lt-LT"/>
        </w:rPr>
        <w:t>Vartojimo instrukcija ir tvarkymas</w:t>
      </w:r>
    </w:p>
    <w:p w:rsidR="008F28BC" w:rsidRPr="007F075B" w:rsidRDefault="008F28BC" w:rsidP="008F28BC">
      <w:pPr>
        <w:pStyle w:val="Pagrindinistekstas3"/>
        <w:tabs>
          <w:tab w:val="left" w:pos="840"/>
        </w:tabs>
        <w:rPr>
          <w:rFonts w:ascii="Times New Roman" w:hAnsi="Times New Roman" w:cs="Times New Roman"/>
          <w:sz w:val="22"/>
          <w:szCs w:val="22"/>
          <w:lang w:val="lt-LT"/>
        </w:rPr>
      </w:pPr>
      <w:r w:rsidRPr="007F075B">
        <w:rPr>
          <w:rFonts w:ascii="Times New Roman" w:hAnsi="Times New Roman" w:cs="Times New Roman"/>
          <w:sz w:val="22"/>
          <w:szCs w:val="22"/>
          <w:lang w:val="lt-LT"/>
        </w:rPr>
        <w:t>Būtina laikytis tinkamo vaistinių preparatų nuo vėžio ruošimo ir atliekų tvarkymo procedūrų.</w:t>
      </w:r>
    </w:p>
    <w:p w:rsidR="008F28BC" w:rsidRPr="007F075B" w:rsidRDefault="008F28BC" w:rsidP="008F28BC">
      <w:pPr>
        <w:pStyle w:val="Pagrindinistekstas3"/>
        <w:tabs>
          <w:tab w:val="left" w:pos="840"/>
        </w:tabs>
        <w:jc w:val="left"/>
        <w:rPr>
          <w:rFonts w:ascii="Times New Roman" w:hAnsi="Times New Roman" w:cs="Times New Roman"/>
          <w:sz w:val="22"/>
          <w:szCs w:val="22"/>
          <w:lang w:val="lt-LT"/>
        </w:rPr>
      </w:pPr>
    </w:p>
    <w:p w:rsidR="008F28BC" w:rsidRPr="007F075B" w:rsidRDefault="008F28BC" w:rsidP="008F28BC">
      <w:pPr>
        <w:pStyle w:val="Pagrindinistekstas3"/>
        <w:tabs>
          <w:tab w:val="left" w:pos="840"/>
        </w:tabs>
        <w:jc w:val="left"/>
        <w:rPr>
          <w:rFonts w:ascii="Times New Roman" w:hAnsi="Times New Roman" w:cs="Times New Roman"/>
          <w:sz w:val="22"/>
          <w:szCs w:val="22"/>
          <w:lang w:val="lt-LT"/>
        </w:rPr>
      </w:pPr>
      <w:r w:rsidRPr="007F075B">
        <w:rPr>
          <w:rFonts w:ascii="Times New Roman" w:hAnsi="Times New Roman" w:cs="Times New Roman"/>
          <w:sz w:val="22"/>
          <w:szCs w:val="22"/>
          <w:lang w:val="lt-LT"/>
        </w:rPr>
        <w:t xml:space="preserve">Ruošiant </w:t>
      </w:r>
      <w:proofErr w:type="spellStart"/>
      <w:r w:rsidRPr="007F075B">
        <w:rPr>
          <w:rFonts w:ascii="Times New Roman" w:hAnsi="Times New Roman" w:cs="Times New Roman"/>
          <w:sz w:val="22"/>
          <w:szCs w:val="22"/>
          <w:lang w:val="lt-LT"/>
        </w:rPr>
        <w:t>citostatinius</w:t>
      </w:r>
      <w:proofErr w:type="spellEnd"/>
      <w:r w:rsidRPr="007F075B">
        <w:rPr>
          <w:rFonts w:ascii="Times New Roman" w:hAnsi="Times New Roman" w:cs="Times New Roman"/>
          <w:sz w:val="22"/>
          <w:szCs w:val="22"/>
          <w:lang w:val="lt-LT"/>
        </w:rPr>
        <w:t xml:space="preserve"> vaistinius preparatus būtinas atsargumas. Visada imkitės priemonių apsisaugoti nuo sąlyčio. Kaip ir su kitais potencialiai toksiškais junginiais, tvarkant ir ruošiant </w:t>
      </w:r>
      <w:proofErr w:type="spellStart"/>
      <w:r w:rsidRPr="007F075B">
        <w:rPr>
          <w:rFonts w:ascii="Times New Roman" w:hAnsi="Times New Roman" w:cs="Times New Roman"/>
          <w:sz w:val="22"/>
          <w:szCs w:val="22"/>
          <w:lang w:val="lt-LT"/>
        </w:rPr>
        <w:t>etopozido</w:t>
      </w:r>
      <w:proofErr w:type="spellEnd"/>
      <w:r w:rsidRPr="007F075B">
        <w:rPr>
          <w:rFonts w:ascii="Times New Roman" w:hAnsi="Times New Roman" w:cs="Times New Roman"/>
          <w:sz w:val="22"/>
          <w:szCs w:val="22"/>
          <w:lang w:val="lt-LT"/>
        </w:rPr>
        <w:t xml:space="preserve"> tirpalus būtina laikytis atsargumo. Atsitiktinio sąlyčio su </w:t>
      </w:r>
      <w:proofErr w:type="spellStart"/>
      <w:r w:rsidRPr="007F075B">
        <w:rPr>
          <w:rFonts w:ascii="Times New Roman" w:hAnsi="Times New Roman" w:cs="Times New Roman"/>
          <w:sz w:val="22"/>
          <w:szCs w:val="22"/>
          <w:lang w:val="lt-LT"/>
        </w:rPr>
        <w:t>etopozidu</w:t>
      </w:r>
      <w:proofErr w:type="spellEnd"/>
      <w:r w:rsidRPr="007F075B">
        <w:rPr>
          <w:rFonts w:ascii="Times New Roman" w:hAnsi="Times New Roman" w:cs="Times New Roman"/>
          <w:sz w:val="22"/>
          <w:szCs w:val="22"/>
          <w:lang w:val="lt-LT"/>
        </w:rPr>
        <w:t xml:space="preserve"> atveju galimos odos reakcijos. Rekomenduojama mūvėti pirštines. Jei </w:t>
      </w:r>
      <w:proofErr w:type="spellStart"/>
      <w:r w:rsidRPr="007F075B">
        <w:rPr>
          <w:rFonts w:ascii="Times New Roman" w:hAnsi="Times New Roman" w:cs="Times New Roman"/>
          <w:sz w:val="22"/>
          <w:szCs w:val="22"/>
          <w:lang w:val="lt-LT"/>
        </w:rPr>
        <w:t>etopozido</w:t>
      </w:r>
      <w:proofErr w:type="spellEnd"/>
      <w:r w:rsidRPr="007F075B">
        <w:rPr>
          <w:rFonts w:ascii="Times New Roman" w:hAnsi="Times New Roman" w:cs="Times New Roman"/>
          <w:sz w:val="22"/>
          <w:szCs w:val="22"/>
          <w:lang w:val="lt-LT"/>
        </w:rPr>
        <w:t xml:space="preserve"> patenka ant odos ar gleivinių, nedelsiant nuplaukite odą muilu ir vandeniu ir praplaukite gleivines vandeniu.</w:t>
      </w:r>
    </w:p>
    <w:p w:rsidR="008F28BC" w:rsidRPr="007F075B" w:rsidRDefault="008F28BC" w:rsidP="008F28BC">
      <w:pPr>
        <w:pStyle w:val="Pagrindinistekstas3"/>
        <w:tabs>
          <w:tab w:val="left" w:pos="840"/>
        </w:tabs>
        <w:jc w:val="left"/>
        <w:rPr>
          <w:rFonts w:ascii="Times New Roman" w:hAnsi="Times New Roman"/>
          <w:sz w:val="22"/>
          <w:lang w:val="lt-LT"/>
        </w:rPr>
      </w:pPr>
    </w:p>
    <w:p w:rsidR="008F28BC" w:rsidRPr="007F075B" w:rsidRDefault="008F28BC" w:rsidP="008F28BC">
      <w:pPr>
        <w:pStyle w:val="Pagrindinistekstas3"/>
        <w:tabs>
          <w:tab w:val="left" w:pos="840"/>
        </w:tabs>
        <w:jc w:val="left"/>
        <w:rPr>
          <w:rFonts w:ascii="Times New Roman" w:hAnsi="Times New Roman" w:cs="Times New Roman"/>
          <w:sz w:val="22"/>
          <w:szCs w:val="22"/>
          <w:lang w:val="lt-LT"/>
        </w:rPr>
      </w:pPr>
      <w:r w:rsidRPr="007F075B">
        <w:rPr>
          <w:rFonts w:ascii="Times New Roman" w:hAnsi="Times New Roman" w:cs="Times New Roman"/>
          <w:sz w:val="22"/>
          <w:szCs w:val="22"/>
          <w:lang w:val="lt-LT"/>
        </w:rPr>
        <w:t xml:space="preserve">Reikia imtis atsargumo priemonių </w:t>
      </w:r>
      <w:proofErr w:type="spellStart"/>
      <w:r w:rsidRPr="007F075B">
        <w:rPr>
          <w:rFonts w:ascii="Times New Roman" w:hAnsi="Times New Roman" w:cs="Times New Roman"/>
          <w:sz w:val="22"/>
          <w:szCs w:val="22"/>
          <w:lang w:val="lt-LT"/>
        </w:rPr>
        <w:t>ekstravazacijai</w:t>
      </w:r>
      <w:proofErr w:type="spellEnd"/>
      <w:r w:rsidRPr="007F075B">
        <w:rPr>
          <w:rFonts w:ascii="Times New Roman" w:hAnsi="Times New Roman" w:cs="Times New Roman"/>
          <w:sz w:val="22"/>
          <w:szCs w:val="22"/>
          <w:lang w:val="lt-LT"/>
        </w:rPr>
        <w:t xml:space="preserve"> išvengti.</w:t>
      </w:r>
    </w:p>
    <w:p w:rsidR="008F28BC" w:rsidRPr="007F075B" w:rsidRDefault="008F28BC" w:rsidP="008F28BC">
      <w:pPr>
        <w:pStyle w:val="Pagrindinistekstas3"/>
        <w:tabs>
          <w:tab w:val="left" w:pos="840"/>
        </w:tabs>
        <w:jc w:val="left"/>
        <w:rPr>
          <w:rFonts w:ascii="Times New Roman" w:hAnsi="Times New Roman" w:cs="Times New Roman"/>
          <w:sz w:val="22"/>
          <w:szCs w:val="22"/>
          <w:lang w:val="lt-LT"/>
        </w:rPr>
      </w:pPr>
    </w:p>
    <w:p w:rsidR="008F28BC" w:rsidRPr="007F075B" w:rsidRDefault="008F28BC" w:rsidP="008F28BC">
      <w:pPr>
        <w:pStyle w:val="Pagrindinistekstas3"/>
        <w:tabs>
          <w:tab w:val="left" w:pos="840"/>
        </w:tabs>
        <w:rPr>
          <w:rFonts w:ascii="Times New Roman" w:hAnsi="Times New Roman"/>
          <w:sz w:val="22"/>
          <w:lang w:val="lt-LT"/>
        </w:rPr>
      </w:pPr>
      <w:r w:rsidRPr="007F075B">
        <w:rPr>
          <w:rFonts w:ascii="Times New Roman" w:hAnsi="Times New Roman"/>
          <w:sz w:val="22"/>
          <w:lang w:val="lt-LT"/>
        </w:rPr>
        <w:t>Jei tirpale yra nuosėdų arba matomų dalelių, jis turi būti išmestas.</w:t>
      </w:r>
    </w:p>
    <w:p w:rsidR="008F28BC" w:rsidRPr="007F075B" w:rsidRDefault="008F28BC" w:rsidP="008F28BC">
      <w:pPr>
        <w:tabs>
          <w:tab w:val="clear" w:pos="567"/>
        </w:tabs>
        <w:spacing w:line="240" w:lineRule="auto"/>
        <w:rPr>
          <w:lang w:val="lt-LT"/>
        </w:rPr>
      </w:pPr>
    </w:p>
    <w:p w:rsidR="008F28BC" w:rsidRPr="007F075B" w:rsidRDefault="008F28BC" w:rsidP="008F28BC">
      <w:pPr>
        <w:tabs>
          <w:tab w:val="clear" w:pos="567"/>
        </w:tabs>
        <w:spacing w:line="240" w:lineRule="auto"/>
        <w:rPr>
          <w:szCs w:val="22"/>
          <w:lang w:val="lt-LT"/>
        </w:rPr>
      </w:pPr>
      <w:r w:rsidRPr="007F075B">
        <w:rPr>
          <w:szCs w:val="22"/>
          <w:lang w:val="lt-LT"/>
        </w:rPr>
        <w:t>Nesuvartotą vaistinį preparatą ar atliekas reikia tvarkyti laikantis vietinių reikalavimų.</w:t>
      </w:r>
    </w:p>
    <w:p w:rsidR="008F28BC" w:rsidRPr="007F075B" w:rsidRDefault="008F28BC" w:rsidP="008F28BC">
      <w:pPr>
        <w:jc w:val="both"/>
        <w:rPr>
          <w:szCs w:val="22"/>
          <w:lang w:val="lt-LT"/>
        </w:rPr>
      </w:pPr>
    </w:p>
    <w:p w:rsidR="008F28BC" w:rsidRPr="007F075B" w:rsidRDefault="008F28BC" w:rsidP="008F28BC">
      <w:pPr>
        <w:keepNext/>
        <w:tabs>
          <w:tab w:val="clear" w:pos="567"/>
          <w:tab w:val="left" w:pos="3335"/>
        </w:tabs>
        <w:spacing w:line="240" w:lineRule="auto"/>
        <w:rPr>
          <w:b/>
          <w:szCs w:val="22"/>
          <w:lang w:val="lt-LT"/>
        </w:rPr>
      </w:pPr>
      <w:r w:rsidRPr="007F075B">
        <w:rPr>
          <w:b/>
          <w:szCs w:val="22"/>
          <w:lang w:val="lt-LT"/>
        </w:rPr>
        <w:t>Tinkamumo laikas po praskiedimo</w:t>
      </w:r>
    </w:p>
    <w:p w:rsidR="008F28BC" w:rsidRPr="007F075B" w:rsidRDefault="008F28BC" w:rsidP="008F28BC">
      <w:pPr>
        <w:tabs>
          <w:tab w:val="clear" w:pos="567"/>
          <w:tab w:val="left" w:pos="3335"/>
        </w:tabs>
        <w:spacing w:line="240" w:lineRule="auto"/>
        <w:rPr>
          <w:szCs w:val="22"/>
          <w:lang w:val="lt-LT"/>
        </w:rPr>
      </w:pPr>
      <w:r w:rsidRPr="007F075B">
        <w:rPr>
          <w:szCs w:val="22"/>
          <w:lang w:val="lt-LT"/>
        </w:rPr>
        <w:t>Tirpalo cheminis ir fizinis stabilumas, kai praskiedimo koncentracija neviršija 0,2 mg/ml ir 0,4 mg/ml, buvo įrodyti su natrio chlorido injekciniu tirpalu (0,9 % m/V) ir gliukozės injekciniu tirpalu (5 % m/V) iki atitinkamai 96 valandų ir 48 valandų 20 °C – 25 °C temperatūroje. Mikrobiologiniu požiūriu, vaistinio preparato reikia leisti nedelsiant. Jeigu vaistinio preparato tuoj pat neleidžiama, už laikymo sąlygas ir trukmę atsako vartotojas. Praskiesto vaistinio preparato negalima laikyti šaldytuve (2°C – 8 °C), nes gali atsirasti nuosėdų.</w:t>
      </w:r>
    </w:p>
    <w:p w:rsidR="008F28BC" w:rsidRPr="007F075B" w:rsidRDefault="008F28BC" w:rsidP="008F28BC">
      <w:pPr>
        <w:tabs>
          <w:tab w:val="clear" w:pos="567"/>
        </w:tabs>
        <w:spacing w:line="240" w:lineRule="auto"/>
        <w:rPr>
          <w:szCs w:val="22"/>
          <w:lang w:val="lt-LT"/>
        </w:rPr>
      </w:pPr>
    </w:p>
    <w:p w:rsidR="008F28BC" w:rsidRPr="007F075B" w:rsidRDefault="008F28BC" w:rsidP="008F28BC">
      <w:pPr>
        <w:keepNext/>
        <w:tabs>
          <w:tab w:val="clear" w:pos="567"/>
        </w:tabs>
        <w:spacing w:line="240" w:lineRule="auto"/>
        <w:rPr>
          <w:szCs w:val="22"/>
          <w:lang w:val="lt-LT"/>
        </w:rPr>
      </w:pPr>
      <w:r w:rsidRPr="007F075B">
        <w:rPr>
          <w:b/>
          <w:szCs w:val="22"/>
          <w:lang w:val="lt-LT"/>
        </w:rPr>
        <w:t>Laikymo sąlygos</w:t>
      </w:r>
    </w:p>
    <w:p w:rsidR="008F28BC" w:rsidRPr="007F075B" w:rsidRDefault="008F28BC" w:rsidP="008F28BC">
      <w:pPr>
        <w:tabs>
          <w:tab w:val="clear" w:pos="567"/>
        </w:tabs>
        <w:spacing w:line="240" w:lineRule="auto"/>
        <w:rPr>
          <w:szCs w:val="22"/>
          <w:lang w:val="lt-LT"/>
        </w:rPr>
      </w:pPr>
      <w:r w:rsidRPr="007F075B">
        <w:rPr>
          <w:szCs w:val="22"/>
          <w:lang w:val="lt-LT"/>
        </w:rPr>
        <w:t>Flakoną laikyti išorinėje dėžutėje, kad vaistinis preparatas būtų apsaugotas nuo šviesos.</w:t>
      </w:r>
    </w:p>
    <w:p w:rsidR="008F28BC" w:rsidRPr="007F075B" w:rsidRDefault="008F28BC" w:rsidP="008F28BC">
      <w:pPr>
        <w:numPr>
          <w:ilvl w:val="12"/>
          <w:numId w:val="0"/>
        </w:numPr>
        <w:tabs>
          <w:tab w:val="clear" w:pos="567"/>
        </w:tabs>
        <w:spacing w:line="240" w:lineRule="auto"/>
        <w:ind w:right="-2"/>
        <w:rPr>
          <w:szCs w:val="22"/>
          <w:lang w:val="lt-LT"/>
        </w:rPr>
      </w:pPr>
      <w:r w:rsidRPr="007F075B">
        <w:rPr>
          <w:szCs w:val="22"/>
          <w:lang w:val="lt-LT"/>
        </w:rPr>
        <w:t>Negalima šaldyti ar užšaldyti.</w:t>
      </w:r>
    </w:p>
    <w:p w:rsidR="00BA6577" w:rsidRDefault="00BA6577">
      <w:bookmarkStart w:id="0" w:name="_GoBack"/>
      <w:bookmarkEnd w:id="0"/>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900ED"/>
    <w:multiLevelType w:val="hybridMultilevel"/>
    <w:tmpl w:val="3D08C9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09E4D29"/>
    <w:multiLevelType w:val="hybridMultilevel"/>
    <w:tmpl w:val="E72AD9A0"/>
    <w:lvl w:ilvl="0" w:tplc="D9FAF418">
      <w:start w:val="2"/>
      <w:numFmt w:val="bullet"/>
      <w:lvlText w:val="-"/>
      <w:lvlJc w:val="left"/>
      <w:pPr>
        <w:ind w:left="720" w:hanging="360"/>
      </w:pPr>
      <w:rPr>
        <w:rFonts w:ascii="Times New Roman" w:eastAsia="Times New Roman" w:hAnsi="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1C21504"/>
    <w:multiLevelType w:val="hybridMultilevel"/>
    <w:tmpl w:val="97CE3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590322"/>
    <w:multiLevelType w:val="singleLevel"/>
    <w:tmpl w:val="A8F43FF2"/>
    <w:lvl w:ilvl="0">
      <w:start w:val="1"/>
      <w:numFmt w:val="decimal"/>
      <w:lvlText w:val="Figure: %1. "/>
      <w:lvlJc w:val="left"/>
      <w:pPr>
        <w:tabs>
          <w:tab w:val="num" w:pos="1080"/>
        </w:tabs>
        <w:ind w:left="360" w:hanging="360"/>
      </w:pPr>
      <w:rPr>
        <w:rFonts w:cs="Times New Roman"/>
      </w:rPr>
    </w:lvl>
  </w:abstractNum>
  <w:abstractNum w:abstractNumId="5"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1A3D1C"/>
    <w:multiLevelType w:val="hybridMultilevel"/>
    <w:tmpl w:val="4E206FEC"/>
    <w:lvl w:ilvl="0" w:tplc="1E669016">
      <w:numFmt w:val="bullet"/>
      <w:lvlText w:val="•"/>
      <w:lvlJc w:val="left"/>
      <w:pPr>
        <w:ind w:left="720" w:hanging="360"/>
      </w:pPr>
      <w:rPr>
        <w:rFonts w:ascii="Times New Roman" w:eastAsia="Times New Roman" w:hAnsi="Times New Roman"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8"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15:restartNumberingAfterBreak="0">
    <w:nsid w:val="21172855"/>
    <w:multiLevelType w:val="hybridMultilevel"/>
    <w:tmpl w:val="FAE0FDFA"/>
    <w:lvl w:ilvl="0" w:tplc="1E669016">
      <w:numFmt w:val="bullet"/>
      <w:lvlText w:val="•"/>
      <w:lvlJc w:val="left"/>
      <w:pPr>
        <w:ind w:left="720" w:hanging="360"/>
      </w:pPr>
      <w:rPr>
        <w:rFonts w:ascii="Times New Roman" w:eastAsia="Times New Roman" w:hAnsi="Times New Roman"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135BD9"/>
    <w:multiLevelType w:val="hybridMultilevel"/>
    <w:tmpl w:val="DAD6C0E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15:restartNumberingAfterBreak="0">
    <w:nsid w:val="3E7422D0"/>
    <w:multiLevelType w:val="singleLevel"/>
    <w:tmpl w:val="FFFFFFFF"/>
    <w:lvl w:ilvl="0">
      <w:start w:val="1"/>
      <w:numFmt w:val="bullet"/>
      <w:lvlText w:val=""/>
      <w:lvlJc w:val="left"/>
      <w:pPr>
        <w:ind w:left="283" w:hanging="283"/>
      </w:pPr>
      <w:rPr>
        <w:rFonts w:ascii="Symbol" w:hAnsi="Symbol" w:hint="default"/>
      </w:rPr>
    </w:lvl>
  </w:abstractNum>
  <w:abstractNum w:abstractNumId="14" w15:restartNumberingAfterBreak="0">
    <w:nsid w:val="447A4827"/>
    <w:multiLevelType w:val="hybridMultilevel"/>
    <w:tmpl w:val="20FA693C"/>
    <w:lvl w:ilvl="0" w:tplc="1E66901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E919D3"/>
    <w:multiLevelType w:val="hybridMultilevel"/>
    <w:tmpl w:val="F93274A6"/>
    <w:lvl w:ilvl="0" w:tplc="D9FAF418">
      <w:start w:val="2"/>
      <w:numFmt w:val="bullet"/>
      <w:lvlText w:val="-"/>
      <w:lvlJc w:val="left"/>
      <w:pPr>
        <w:ind w:left="720" w:hanging="360"/>
      </w:pPr>
      <w:rPr>
        <w:rFonts w:ascii="Times New Roman" w:eastAsia="Times New Roman" w:hAnsi="Times New Roman"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810019"/>
    <w:multiLevelType w:val="singleLevel"/>
    <w:tmpl w:val="FFFFFFFF"/>
    <w:lvl w:ilvl="0">
      <w:start w:val="1"/>
      <w:numFmt w:val="bullet"/>
      <w:lvlText w:val="-"/>
      <w:lvlJc w:val="left"/>
      <w:pPr>
        <w:ind w:left="1800" w:hanging="360"/>
      </w:pPr>
    </w:lvl>
  </w:abstractNum>
  <w:abstractNum w:abstractNumId="17" w15:restartNumberingAfterBreak="0">
    <w:nsid w:val="4DF321EA"/>
    <w:multiLevelType w:val="hybridMultilevel"/>
    <w:tmpl w:val="9EF231E2"/>
    <w:lvl w:ilvl="0" w:tplc="D9FAF418">
      <w:start w:val="2"/>
      <w:numFmt w:val="bullet"/>
      <w:lvlText w:val="-"/>
      <w:lvlJc w:val="left"/>
      <w:pPr>
        <w:ind w:left="720" w:hanging="360"/>
      </w:pPr>
      <w:rPr>
        <w:rFonts w:ascii="Times New Roman" w:eastAsia="Times New Roman" w:hAnsi="Times New Roman"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0C4365"/>
    <w:multiLevelType w:val="singleLevel"/>
    <w:tmpl w:val="FFFFFFFF"/>
    <w:lvl w:ilvl="0">
      <w:start w:val="1"/>
      <w:numFmt w:val="bullet"/>
      <w:lvlText w:val="-"/>
      <w:lvlJc w:val="left"/>
      <w:pPr>
        <w:ind w:left="1800" w:hanging="360"/>
      </w:pPr>
    </w:lvl>
  </w:abstractNum>
  <w:abstractNum w:abstractNumId="19"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5E8C60D7"/>
    <w:multiLevelType w:val="hybridMultilevel"/>
    <w:tmpl w:val="D9CC0CDA"/>
    <w:lvl w:ilvl="0" w:tplc="1E669016">
      <w:numFmt w:val="bullet"/>
      <w:lvlText w:val="•"/>
      <w:lvlJc w:val="left"/>
      <w:pPr>
        <w:ind w:left="720" w:hanging="360"/>
      </w:pPr>
      <w:rPr>
        <w:rFonts w:ascii="Times New Roman" w:eastAsia="Times New Roman" w:hAnsi="Times New Roman"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2D6557"/>
    <w:multiLevelType w:val="multilevel"/>
    <w:tmpl w:val="1E5AABE8"/>
    <w:lvl w:ilvl="0">
      <w:start w:val="1"/>
      <w:numFmt w:val="decimal"/>
      <w:lvlText w:val="%1."/>
      <w:lvlJc w:val="left"/>
      <w:pPr>
        <w:tabs>
          <w:tab w:val="num" w:pos="570"/>
        </w:tabs>
        <w:ind w:left="570" w:hanging="57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2" w15:restartNumberingAfterBreak="0">
    <w:nsid w:val="658C02A1"/>
    <w:multiLevelType w:val="singleLevel"/>
    <w:tmpl w:val="E7D22186"/>
    <w:lvl w:ilvl="0">
      <w:start w:val="1"/>
      <w:numFmt w:val="upperRoman"/>
      <w:lvlText w:val="%1."/>
      <w:lvlJc w:val="left"/>
      <w:pPr>
        <w:tabs>
          <w:tab w:val="num" w:pos="720"/>
        </w:tabs>
        <w:ind w:left="360" w:hanging="360"/>
      </w:pPr>
      <w:rPr>
        <w:rFonts w:cs="Times New Roman"/>
      </w:rPr>
    </w:lvl>
  </w:abstractNum>
  <w:abstractNum w:abstractNumId="23"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24" w15:restartNumberingAfterBreak="0">
    <w:nsid w:val="69E95A54"/>
    <w:multiLevelType w:val="hybridMultilevel"/>
    <w:tmpl w:val="3C18EFB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6" w15:restartNumberingAfterBreak="0">
    <w:nsid w:val="6D856035"/>
    <w:multiLevelType w:val="hybridMultilevel"/>
    <w:tmpl w:val="4F7C9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941758"/>
    <w:multiLevelType w:val="singleLevel"/>
    <w:tmpl w:val="98907B74"/>
    <w:lvl w:ilvl="0">
      <w:start w:val="1"/>
      <w:numFmt w:val="decimal"/>
      <w:lvlText w:val="%1."/>
      <w:lvlJc w:val="left"/>
      <w:pPr>
        <w:tabs>
          <w:tab w:val="num" w:pos="360"/>
        </w:tabs>
        <w:ind w:left="360" w:hanging="360"/>
      </w:pPr>
      <w:rPr>
        <w:rFonts w:cs="Times New Roman" w:hint="default"/>
        <w:b/>
      </w:rPr>
    </w:lvl>
  </w:abstractNum>
  <w:abstractNum w:abstractNumId="28" w15:restartNumberingAfterBreak="0">
    <w:nsid w:val="6F9337D0"/>
    <w:multiLevelType w:val="hybridMultilevel"/>
    <w:tmpl w:val="2438F9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AB50F1"/>
    <w:multiLevelType w:val="hybridMultilevel"/>
    <w:tmpl w:val="64CEA6CC"/>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0" w15:restartNumberingAfterBreak="0">
    <w:nsid w:val="78726D2E"/>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1" w15:restartNumberingAfterBreak="0">
    <w:nsid w:val="78BE687C"/>
    <w:multiLevelType w:val="hybridMultilevel"/>
    <w:tmpl w:val="3B50F140"/>
    <w:lvl w:ilvl="0" w:tplc="1E669016">
      <w:numFmt w:val="bullet"/>
      <w:lvlText w:val="•"/>
      <w:lvlJc w:val="left"/>
      <w:pPr>
        <w:ind w:left="765" w:hanging="360"/>
      </w:pPr>
      <w:rPr>
        <w:rFonts w:ascii="Times New Roman" w:eastAsia="Times New Roman" w:hAnsi="Times New Roman"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4"/>
  </w:num>
  <w:num w:numId="2">
    <w:abstractNumId w:val="22"/>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23"/>
  </w:num>
  <w:num w:numId="6">
    <w:abstractNumId w:val="19"/>
  </w:num>
  <w:num w:numId="7">
    <w:abstractNumId w:val="11"/>
  </w:num>
  <w:num w:numId="8">
    <w:abstractNumId w:val="13"/>
  </w:num>
  <w:num w:numId="9">
    <w:abstractNumId w:val="29"/>
  </w:num>
  <w:num w:numId="10">
    <w:abstractNumId w:val="1"/>
  </w:num>
  <w:num w:numId="11">
    <w:abstractNumId w:val="25"/>
  </w:num>
  <w:num w:numId="12">
    <w:abstractNumId w:val="12"/>
  </w:num>
  <w:num w:numId="13">
    <w:abstractNumId w:val="8"/>
  </w:num>
  <w:num w:numId="14">
    <w:abstractNumId w:val="5"/>
  </w:num>
  <w:num w:numId="15">
    <w:abstractNumId w:val="0"/>
    <w:lvlOverride w:ilvl="0">
      <w:lvl w:ilvl="0">
        <w:start w:val="1"/>
        <w:numFmt w:val="bullet"/>
        <w:lvlText w:val="-"/>
        <w:lvlJc w:val="left"/>
        <w:pPr>
          <w:ind w:left="360" w:hanging="360"/>
        </w:pPr>
      </w:lvl>
    </w:lvlOverride>
  </w:num>
  <w:num w:numId="16">
    <w:abstractNumId w:val="27"/>
  </w:num>
  <w:num w:numId="17">
    <w:abstractNumId w:val="16"/>
  </w:num>
  <w:num w:numId="18">
    <w:abstractNumId w:val="18"/>
  </w:num>
  <w:num w:numId="19">
    <w:abstractNumId w:val="30"/>
  </w:num>
  <w:num w:numId="20">
    <w:abstractNumId w:val="21"/>
  </w:num>
  <w:num w:numId="21">
    <w:abstractNumId w:val="28"/>
  </w:num>
  <w:num w:numId="22">
    <w:abstractNumId w:val="24"/>
  </w:num>
  <w:num w:numId="23">
    <w:abstractNumId w:val="10"/>
  </w:num>
  <w:num w:numId="24">
    <w:abstractNumId w:val="0"/>
    <w:lvlOverride w:ilvl="0">
      <w:lvl w:ilvl="0">
        <w:start w:val="1"/>
        <w:numFmt w:val="bullet"/>
        <w:lvlText w:val="-"/>
        <w:lvlJc w:val="left"/>
        <w:pPr>
          <w:ind w:left="360" w:hanging="360"/>
        </w:pPr>
      </w:lvl>
    </w:lvlOverride>
  </w:num>
  <w:num w:numId="25">
    <w:abstractNumId w:val="0"/>
    <w:lvlOverride w:ilvl="0">
      <w:lvl w:ilvl="0">
        <w:start w:val="1"/>
        <w:numFmt w:val="bullet"/>
        <w:lvlText w:val=""/>
        <w:lvlJc w:val="left"/>
        <w:pPr>
          <w:ind w:left="360" w:hanging="360"/>
        </w:pPr>
        <w:rPr>
          <w:rFonts w:ascii="Symbol" w:hAnsi="Symbol" w:hint="default"/>
        </w:rPr>
      </w:lvl>
    </w:lvlOverride>
  </w:num>
  <w:num w:numId="26">
    <w:abstractNumId w:val="0"/>
    <w:lvlOverride w:ilvl="0">
      <w:lvl w:ilvl="0">
        <w:start w:val="1"/>
        <w:numFmt w:val="bullet"/>
        <w:lvlText w:val="-"/>
        <w:lvlJc w:val="left"/>
        <w:pPr>
          <w:ind w:left="360" w:hanging="360"/>
        </w:pPr>
      </w:lvl>
    </w:lvlOverride>
  </w:num>
  <w:num w:numId="27">
    <w:abstractNumId w:val="7"/>
  </w:num>
  <w:num w:numId="28">
    <w:abstractNumId w:val="0"/>
    <w:lvlOverride w:ilvl="0">
      <w:lvl w:ilvl="0">
        <w:start w:val="1"/>
        <w:numFmt w:val="bullet"/>
        <w:lvlText w:val="-"/>
        <w:lvlJc w:val="left"/>
        <w:pPr>
          <w:ind w:left="360" w:hanging="360"/>
        </w:pPr>
      </w:lvl>
    </w:lvlOverride>
  </w:num>
  <w:num w:numId="29">
    <w:abstractNumId w:val="3"/>
  </w:num>
  <w:num w:numId="30">
    <w:abstractNumId w:val="26"/>
  </w:num>
  <w:num w:numId="31">
    <w:abstractNumId w:val="14"/>
  </w:num>
  <w:num w:numId="32">
    <w:abstractNumId w:val="17"/>
  </w:num>
  <w:num w:numId="33">
    <w:abstractNumId w:val="15"/>
  </w:num>
  <w:num w:numId="34">
    <w:abstractNumId w:val="6"/>
  </w:num>
  <w:num w:numId="35">
    <w:abstractNumId w:val="31"/>
  </w:num>
  <w:num w:numId="36">
    <w:abstractNumId w:val="20"/>
  </w:num>
  <w:num w:numId="37">
    <w:abstractNumId w:val="9"/>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8BC"/>
    <w:rsid w:val="00072F85"/>
    <w:rsid w:val="000A5E72"/>
    <w:rsid w:val="000A7B60"/>
    <w:rsid w:val="00181364"/>
    <w:rsid w:val="002945D9"/>
    <w:rsid w:val="00305C48"/>
    <w:rsid w:val="003362C6"/>
    <w:rsid w:val="00497D4D"/>
    <w:rsid w:val="00742EBF"/>
    <w:rsid w:val="008F28BC"/>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3C70A"/>
  <w15:chartTrackingRefBased/>
  <w15:docId w15:val="{1057D175-4E4C-476E-AC5C-2BF3B5960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F28BC"/>
    <w:pPr>
      <w:tabs>
        <w:tab w:val="left" w:pos="567"/>
      </w:tabs>
      <w:spacing w:after="0" w:line="260" w:lineRule="exact"/>
    </w:pPr>
    <w:rPr>
      <w:rFonts w:ascii="Times New Roman" w:eastAsia="Times New Roman" w:hAnsi="Times New Roman" w:cs="Times New Roman"/>
      <w:szCs w:val="20"/>
      <w:lang w:val="en-GB"/>
    </w:rPr>
  </w:style>
  <w:style w:type="paragraph" w:styleId="Antrat2">
    <w:name w:val="heading 2"/>
    <w:basedOn w:val="prastasis"/>
    <w:next w:val="prastasis"/>
    <w:link w:val="Antrat2Diagrama"/>
    <w:uiPriority w:val="99"/>
    <w:qFormat/>
    <w:rsid w:val="008F28BC"/>
    <w:pPr>
      <w:keepNext/>
      <w:spacing w:before="240" w:after="60"/>
      <w:outlineLvl w:val="1"/>
    </w:pPr>
    <w:rPr>
      <w:rFonts w:ascii="Cambria" w:hAnsi="Cambria"/>
      <w:b/>
      <w:bCs/>
      <w:i/>
      <w:iCs/>
      <w:sz w:val="28"/>
      <w:szCs w:val="28"/>
      <w:lang w:eastAsia="lt-LT"/>
    </w:rPr>
  </w:style>
  <w:style w:type="paragraph" w:styleId="Antrat3">
    <w:name w:val="heading 3"/>
    <w:basedOn w:val="prastasis"/>
    <w:next w:val="prastasis"/>
    <w:link w:val="Antrat3Diagrama"/>
    <w:uiPriority w:val="99"/>
    <w:qFormat/>
    <w:rsid w:val="008F28BC"/>
    <w:pPr>
      <w:keepNext/>
      <w:keepLines/>
      <w:spacing w:before="120" w:after="80"/>
      <w:outlineLvl w:val="2"/>
    </w:pPr>
    <w:rPr>
      <w:rFonts w:ascii="Cambria" w:hAnsi="Cambria"/>
      <w:b/>
      <w:bCs/>
      <w:sz w:val="26"/>
      <w:szCs w:val="26"/>
      <w:lang w:eastAsia="lt-LT"/>
    </w:rPr>
  </w:style>
  <w:style w:type="paragraph" w:styleId="Antrat4">
    <w:name w:val="heading 4"/>
    <w:basedOn w:val="prastasis"/>
    <w:next w:val="prastasis"/>
    <w:link w:val="Antrat4Diagrama"/>
    <w:uiPriority w:val="99"/>
    <w:qFormat/>
    <w:rsid w:val="008F28BC"/>
    <w:pPr>
      <w:keepNext/>
      <w:jc w:val="both"/>
      <w:outlineLvl w:val="3"/>
    </w:pPr>
    <w:rPr>
      <w:rFonts w:ascii="Calibri" w:hAnsi="Calibri"/>
      <w:b/>
      <w:bCs/>
      <w:sz w:val="28"/>
      <w:szCs w:val="2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8F28BC"/>
    <w:rPr>
      <w:rFonts w:ascii="Cambria" w:eastAsia="Times New Roman" w:hAnsi="Cambria" w:cs="Times New Roman"/>
      <w:b/>
      <w:bCs/>
      <w:i/>
      <w:iCs/>
      <w:sz w:val="28"/>
      <w:szCs w:val="28"/>
      <w:lang w:val="en-GB" w:eastAsia="lt-LT"/>
    </w:rPr>
  </w:style>
  <w:style w:type="character" w:customStyle="1" w:styleId="Antrat3Diagrama">
    <w:name w:val="Antraštė 3 Diagrama"/>
    <w:basedOn w:val="Numatytasispastraiposriftas"/>
    <w:link w:val="Antrat3"/>
    <w:uiPriority w:val="99"/>
    <w:rsid w:val="008F28BC"/>
    <w:rPr>
      <w:rFonts w:ascii="Cambria" w:eastAsia="Times New Roman" w:hAnsi="Cambria" w:cs="Times New Roman"/>
      <w:b/>
      <w:bCs/>
      <w:sz w:val="26"/>
      <w:szCs w:val="26"/>
      <w:lang w:val="en-GB" w:eastAsia="lt-LT"/>
    </w:rPr>
  </w:style>
  <w:style w:type="character" w:customStyle="1" w:styleId="Antrat4Diagrama">
    <w:name w:val="Antraštė 4 Diagrama"/>
    <w:basedOn w:val="Numatytasispastraiposriftas"/>
    <w:link w:val="Antrat4"/>
    <w:uiPriority w:val="99"/>
    <w:rsid w:val="008F28BC"/>
    <w:rPr>
      <w:rFonts w:ascii="Calibri" w:eastAsia="Times New Roman" w:hAnsi="Calibri" w:cs="Times New Roman"/>
      <w:b/>
      <w:bCs/>
      <w:sz w:val="28"/>
      <w:szCs w:val="28"/>
      <w:lang w:val="en-GB" w:eastAsia="lt-LT"/>
    </w:rPr>
  </w:style>
  <w:style w:type="paragraph" w:styleId="Porat">
    <w:name w:val="footer"/>
    <w:basedOn w:val="prastasis"/>
    <w:link w:val="PoratDiagrama"/>
    <w:uiPriority w:val="99"/>
    <w:rsid w:val="008F28BC"/>
    <w:pPr>
      <w:tabs>
        <w:tab w:val="center" w:pos="4536"/>
        <w:tab w:val="right" w:pos="8306"/>
      </w:tabs>
    </w:pPr>
    <w:rPr>
      <w:lang w:eastAsia="lt-LT"/>
    </w:rPr>
  </w:style>
  <w:style w:type="character" w:customStyle="1" w:styleId="PoratDiagrama">
    <w:name w:val="Poraštė Diagrama"/>
    <w:basedOn w:val="Numatytasispastraiposriftas"/>
    <w:link w:val="Porat"/>
    <w:uiPriority w:val="99"/>
    <w:rsid w:val="008F28BC"/>
    <w:rPr>
      <w:rFonts w:ascii="Times New Roman" w:eastAsia="Times New Roman" w:hAnsi="Times New Roman" w:cs="Times New Roman"/>
      <w:szCs w:val="20"/>
      <w:lang w:val="en-GB" w:eastAsia="lt-LT"/>
    </w:rPr>
  </w:style>
  <w:style w:type="character" w:customStyle="1" w:styleId="HeaderChar">
    <w:name w:val="Header Char"/>
    <w:uiPriority w:val="99"/>
    <w:rsid w:val="008F28BC"/>
    <w:rPr>
      <w:snapToGrid w:val="0"/>
      <w:sz w:val="22"/>
      <w:lang w:val="en-GB" w:eastAsia="en-US"/>
    </w:rPr>
  </w:style>
  <w:style w:type="character" w:styleId="Puslapionumeris">
    <w:name w:val="page number"/>
    <w:basedOn w:val="Numatytasispastraiposriftas"/>
    <w:uiPriority w:val="99"/>
    <w:rsid w:val="008F28BC"/>
    <w:rPr>
      <w:rFonts w:cs="Times New Roman"/>
    </w:rPr>
  </w:style>
  <w:style w:type="character" w:styleId="Hipersaitas">
    <w:name w:val="Hyperlink"/>
    <w:basedOn w:val="Numatytasispastraiposriftas"/>
    <w:uiPriority w:val="99"/>
    <w:rsid w:val="008F28BC"/>
    <w:rPr>
      <w:rFonts w:cs="Times New Roman"/>
      <w:color w:val="0000FF"/>
      <w:u w:val="single"/>
    </w:rPr>
  </w:style>
  <w:style w:type="paragraph" w:customStyle="1" w:styleId="BodytextAgency">
    <w:name w:val="Body text (Agency)"/>
    <w:basedOn w:val="prastasis"/>
    <w:uiPriority w:val="99"/>
    <w:rsid w:val="008F28BC"/>
    <w:pPr>
      <w:tabs>
        <w:tab w:val="clear" w:pos="567"/>
      </w:tabs>
      <w:spacing w:after="140" w:line="280" w:lineRule="atLeast"/>
    </w:pPr>
    <w:rPr>
      <w:rFonts w:ascii="Verdana" w:hAnsi="Verdana"/>
      <w:sz w:val="18"/>
    </w:rPr>
  </w:style>
  <w:style w:type="paragraph" w:customStyle="1" w:styleId="NormalAgency">
    <w:name w:val="Normal (Agency)"/>
    <w:uiPriority w:val="99"/>
    <w:rsid w:val="008F28BC"/>
    <w:pPr>
      <w:spacing w:after="0" w:line="240" w:lineRule="auto"/>
    </w:pPr>
    <w:rPr>
      <w:rFonts w:ascii="Verdana" w:eastAsia="Times New Roman" w:hAnsi="Verdana" w:cs="Times New Roman"/>
      <w:sz w:val="18"/>
      <w:szCs w:val="20"/>
      <w:lang w:val="en-GB"/>
    </w:rPr>
  </w:style>
  <w:style w:type="paragraph" w:customStyle="1" w:styleId="TabletextrowsAgency">
    <w:name w:val="Table text rows (Agency)"/>
    <w:basedOn w:val="prastasis"/>
    <w:uiPriority w:val="99"/>
    <w:rsid w:val="008F28BC"/>
    <w:pPr>
      <w:tabs>
        <w:tab w:val="clear" w:pos="567"/>
      </w:tabs>
      <w:spacing w:line="280" w:lineRule="exact"/>
    </w:pPr>
    <w:rPr>
      <w:rFonts w:ascii="Verdana" w:hAnsi="Verdana"/>
      <w:sz w:val="18"/>
    </w:rPr>
  </w:style>
  <w:style w:type="character" w:customStyle="1" w:styleId="tw4winError">
    <w:name w:val="tw4winError"/>
    <w:uiPriority w:val="99"/>
    <w:rsid w:val="008F28BC"/>
    <w:rPr>
      <w:rFonts w:ascii="Courier New" w:hAnsi="Courier New"/>
      <w:color w:val="00FF00"/>
      <w:sz w:val="40"/>
    </w:rPr>
  </w:style>
  <w:style w:type="character" w:customStyle="1" w:styleId="tw4winTerm">
    <w:name w:val="tw4winTerm"/>
    <w:uiPriority w:val="99"/>
    <w:rsid w:val="008F28BC"/>
    <w:rPr>
      <w:color w:val="0000FF"/>
    </w:rPr>
  </w:style>
  <w:style w:type="character" w:customStyle="1" w:styleId="tw4winPopup">
    <w:name w:val="tw4winPopup"/>
    <w:uiPriority w:val="99"/>
    <w:rsid w:val="008F28BC"/>
    <w:rPr>
      <w:rFonts w:ascii="Courier New" w:hAnsi="Courier New"/>
      <w:noProof/>
      <w:color w:val="008000"/>
    </w:rPr>
  </w:style>
  <w:style w:type="character" w:customStyle="1" w:styleId="tw4winJump">
    <w:name w:val="tw4winJump"/>
    <w:uiPriority w:val="99"/>
    <w:rsid w:val="008F28BC"/>
    <w:rPr>
      <w:rFonts w:ascii="Courier New" w:hAnsi="Courier New"/>
      <w:noProof/>
      <w:color w:val="008080"/>
    </w:rPr>
  </w:style>
  <w:style w:type="character" w:customStyle="1" w:styleId="tw4winExternal">
    <w:name w:val="tw4winExternal"/>
    <w:uiPriority w:val="99"/>
    <w:rsid w:val="008F28BC"/>
    <w:rPr>
      <w:rFonts w:ascii="Courier New" w:hAnsi="Courier New"/>
      <w:noProof/>
      <w:color w:val="808080"/>
    </w:rPr>
  </w:style>
  <w:style w:type="character" w:customStyle="1" w:styleId="tw4winInternal">
    <w:name w:val="tw4winInternal"/>
    <w:uiPriority w:val="99"/>
    <w:rsid w:val="008F28BC"/>
    <w:rPr>
      <w:rFonts w:ascii="Courier New" w:hAnsi="Courier New"/>
      <w:noProof/>
      <w:color w:val="FF0000"/>
    </w:rPr>
  </w:style>
  <w:style w:type="character" w:customStyle="1" w:styleId="DONOTTRANSLATE">
    <w:name w:val="DO_NOT_TRANSLATE"/>
    <w:uiPriority w:val="99"/>
    <w:rsid w:val="008F28BC"/>
    <w:rPr>
      <w:rFonts w:ascii="Courier New" w:hAnsi="Courier New"/>
      <w:noProof/>
      <w:color w:val="800000"/>
    </w:rPr>
  </w:style>
  <w:style w:type="paragraph" w:styleId="Debesliotekstas">
    <w:name w:val="Balloon Text"/>
    <w:basedOn w:val="prastasis"/>
    <w:link w:val="DebesliotekstasDiagrama"/>
    <w:uiPriority w:val="99"/>
    <w:rsid w:val="008F28BC"/>
    <w:pPr>
      <w:spacing w:line="240" w:lineRule="auto"/>
    </w:pPr>
    <w:rPr>
      <w:rFonts w:ascii="Tahoma" w:hAnsi="Tahoma"/>
      <w:sz w:val="16"/>
      <w:szCs w:val="16"/>
      <w:lang w:eastAsia="lt-LT"/>
    </w:rPr>
  </w:style>
  <w:style w:type="character" w:customStyle="1" w:styleId="DebesliotekstasDiagrama">
    <w:name w:val="Debesėlio tekstas Diagrama"/>
    <w:basedOn w:val="Numatytasispastraiposriftas"/>
    <w:link w:val="Debesliotekstas"/>
    <w:uiPriority w:val="99"/>
    <w:rsid w:val="008F28BC"/>
    <w:rPr>
      <w:rFonts w:ascii="Tahoma" w:eastAsia="Times New Roman" w:hAnsi="Tahoma" w:cs="Times New Roman"/>
      <w:sz w:val="16"/>
      <w:szCs w:val="16"/>
      <w:lang w:val="en-GB" w:eastAsia="lt-LT"/>
    </w:rPr>
  </w:style>
  <w:style w:type="character" w:styleId="Komentaronuoroda">
    <w:name w:val="annotation reference"/>
    <w:basedOn w:val="Numatytasispastraiposriftas"/>
    <w:uiPriority w:val="99"/>
    <w:rsid w:val="008F28BC"/>
    <w:rPr>
      <w:rFonts w:cs="Times New Roman"/>
      <w:sz w:val="16"/>
    </w:rPr>
  </w:style>
  <w:style w:type="paragraph" w:styleId="Komentarotekstas">
    <w:name w:val="annotation text"/>
    <w:basedOn w:val="prastasis"/>
    <w:link w:val="KomentarotekstasDiagrama"/>
    <w:uiPriority w:val="99"/>
    <w:rsid w:val="008F28BC"/>
    <w:rPr>
      <w:sz w:val="20"/>
    </w:rPr>
  </w:style>
  <w:style w:type="character" w:customStyle="1" w:styleId="KomentarotekstasDiagrama">
    <w:name w:val="Komentaro tekstas Diagrama"/>
    <w:basedOn w:val="Numatytasispastraiposriftas"/>
    <w:link w:val="Komentarotekstas"/>
    <w:uiPriority w:val="99"/>
    <w:rsid w:val="008F28BC"/>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rsid w:val="008F28BC"/>
    <w:rPr>
      <w:b/>
      <w:bCs/>
    </w:rPr>
  </w:style>
  <w:style w:type="character" w:customStyle="1" w:styleId="KomentarotemaDiagrama">
    <w:name w:val="Komentaro tema Diagrama"/>
    <w:basedOn w:val="KomentarotekstasDiagrama"/>
    <w:link w:val="Komentarotema"/>
    <w:uiPriority w:val="99"/>
    <w:rsid w:val="008F28BC"/>
    <w:rPr>
      <w:rFonts w:ascii="Times New Roman" w:eastAsia="Times New Roman" w:hAnsi="Times New Roman" w:cs="Times New Roman"/>
      <w:b/>
      <w:bCs/>
      <w:sz w:val="20"/>
      <w:szCs w:val="20"/>
      <w:lang w:val="en-GB"/>
    </w:rPr>
  </w:style>
  <w:style w:type="paragraph" w:styleId="Pataisymai">
    <w:name w:val="Revision"/>
    <w:hidden/>
    <w:uiPriority w:val="99"/>
    <w:semiHidden/>
    <w:rsid w:val="008F28BC"/>
    <w:pPr>
      <w:spacing w:after="0" w:line="240" w:lineRule="auto"/>
    </w:pPr>
    <w:rPr>
      <w:rFonts w:ascii="Times New Roman" w:eastAsia="Times New Roman" w:hAnsi="Times New Roman" w:cs="Times New Roman"/>
      <w:szCs w:val="20"/>
      <w:lang w:val="en-GB"/>
    </w:rPr>
  </w:style>
  <w:style w:type="paragraph" w:styleId="Dokumentoinaostekstas">
    <w:name w:val="endnote text"/>
    <w:basedOn w:val="prastasis"/>
    <w:link w:val="DokumentoinaostekstasDiagrama"/>
    <w:uiPriority w:val="99"/>
    <w:rsid w:val="008F28BC"/>
    <w:pPr>
      <w:spacing w:line="240" w:lineRule="auto"/>
    </w:pPr>
  </w:style>
  <w:style w:type="character" w:customStyle="1" w:styleId="DokumentoinaostekstasDiagrama">
    <w:name w:val="Dokumento išnašos tekstas Diagrama"/>
    <w:basedOn w:val="Numatytasispastraiposriftas"/>
    <w:link w:val="Dokumentoinaostekstas"/>
    <w:uiPriority w:val="99"/>
    <w:rsid w:val="008F28BC"/>
    <w:rPr>
      <w:rFonts w:ascii="Times New Roman" w:eastAsia="Times New Roman" w:hAnsi="Times New Roman" w:cs="Times New Roman"/>
      <w:szCs w:val="20"/>
      <w:lang w:val="en-GB"/>
    </w:rPr>
  </w:style>
  <w:style w:type="paragraph" w:customStyle="1" w:styleId="BTEMEASMCA">
    <w:name w:val="BT EMEA_SMCA"/>
    <w:basedOn w:val="prastasis"/>
    <w:link w:val="BTEMEASMCAChar"/>
    <w:autoRedefine/>
    <w:uiPriority w:val="99"/>
    <w:rsid w:val="008F28BC"/>
    <w:pPr>
      <w:tabs>
        <w:tab w:val="clear" w:pos="567"/>
      </w:tabs>
      <w:spacing w:line="240" w:lineRule="auto"/>
    </w:pPr>
    <w:rPr>
      <w:rFonts w:eastAsia="SimSun"/>
      <w:noProof/>
      <w:lang w:val="lt-LT"/>
    </w:rPr>
  </w:style>
  <w:style w:type="character" w:customStyle="1" w:styleId="BTEMEASMCAChar">
    <w:name w:val="BT EMEA_SMCA Char"/>
    <w:link w:val="BTEMEASMCA"/>
    <w:uiPriority w:val="99"/>
    <w:locked/>
    <w:rsid w:val="008F28BC"/>
    <w:rPr>
      <w:rFonts w:ascii="Times New Roman" w:eastAsia="SimSun" w:hAnsi="Times New Roman" w:cs="Times New Roman"/>
      <w:noProof/>
      <w:szCs w:val="20"/>
    </w:rPr>
  </w:style>
  <w:style w:type="table" w:styleId="Lentelstinklelis">
    <w:name w:val="Table Grid"/>
    <w:basedOn w:val="prastojilentel"/>
    <w:uiPriority w:val="99"/>
    <w:rsid w:val="008F28B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goohl1">
    <w:name w:val="goohl1"/>
    <w:basedOn w:val="Numatytasispastraiposriftas"/>
    <w:rsid w:val="008F28BC"/>
  </w:style>
  <w:style w:type="paragraph" w:styleId="Betarp">
    <w:name w:val="No Spacing"/>
    <w:uiPriority w:val="1"/>
    <w:qFormat/>
    <w:rsid w:val="008F28BC"/>
    <w:pPr>
      <w:spacing w:after="0" w:line="240" w:lineRule="auto"/>
    </w:pPr>
    <w:rPr>
      <w:rFonts w:ascii="Calibri" w:eastAsia="Calibri" w:hAnsi="Calibri" w:cs="Times New Roman"/>
    </w:rPr>
  </w:style>
  <w:style w:type="paragraph" w:styleId="Pagrindinistekstas3">
    <w:name w:val="Body Text 3"/>
    <w:basedOn w:val="prastasis"/>
    <w:link w:val="Pagrindinistekstas3Diagrama"/>
    <w:rsid w:val="008F28BC"/>
    <w:pPr>
      <w:tabs>
        <w:tab w:val="clear" w:pos="567"/>
      </w:tabs>
      <w:spacing w:line="240" w:lineRule="auto"/>
      <w:jc w:val="both"/>
    </w:pPr>
    <w:rPr>
      <w:rFonts w:ascii="Arial" w:hAnsi="Arial" w:cs="Arial"/>
      <w:sz w:val="24"/>
      <w:lang w:val="en-US"/>
    </w:rPr>
  </w:style>
  <w:style w:type="character" w:customStyle="1" w:styleId="Pagrindinistekstas3Diagrama">
    <w:name w:val="Pagrindinis tekstas 3 Diagrama"/>
    <w:basedOn w:val="Numatytasispastraiposriftas"/>
    <w:link w:val="Pagrindinistekstas3"/>
    <w:rsid w:val="008F28BC"/>
    <w:rPr>
      <w:rFonts w:ascii="Arial" w:eastAsia="Times New Roman" w:hAnsi="Arial" w:cs="Arial"/>
      <w:sz w:val="24"/>
      <w:szCs w:val="20"/>
      <w:lang w:val="en-US"/>
    </w:rPr>
  </w:style>
  <w:style w:type="paragraph" w:styleId="prastasiniatinklio">
    <w:name w:val="Normal (Web)"/>
    <w:basedOn w:val="prastasis"/>
    <w:rsid w:val="008F28BC"/>
    <w:pPr>
      <w:tabs>
        <w:tab w:val="clear" w:pos="567"/>
      </w:tabs>
      <w:spacing w:before="100" w:beforeAutospacing="1" w:after="100" w:afterAutospacing="1" w:line="240" w:lineRule="auto"/>
    </w:pPr>
    <w:rPr>
      <w:sz w:val="24"/>
      <w:szCs w:val="24"/>
      <w:lang w:val="en-US"/>
    </w:rPr>
  </w:style>
  <w:style w:type="paragraph" w:styleId="Pagrindinistekstas">
    <w:name w:val="Body Text"/>
    <w:basedOn w:val="prastasis"/>
    <w:link w:val="PagrindinistekstasDiagrama"/>
    <w:uiPriority w:val="99"/>
    <w:semiHidden/>
    <w:unhideWhenUsed/>
    <w:rsid w:val="008F28BC"/>
    <w:pPr>
      <w:spacing w:after="120"/>
    </w:pPr>
  </w:style>
  <w:style w:type="character" w:customStyle="1" w:styleId="PagrindinistekstasDiagrama">
    <w:name w:val="Pagrindinis tekstas Diagrama"/>
    <w:basedOn w:val="Numatytasispastraiposriftas"/>
    <w:link w:val="Pagrindinistekstas"/>
    <w:uiPriority w:val="99"/>
    <w:semiHidden/>
    <w:rsid w:val="008F28BC"/>
    <w:rPr>
      <w:rFonts w:ascii="Times New Roman" w:eastAsia="Times New Roman" w:hAnsi="Times New Roman" w:cs="Times New Roman"/>
      <w:szCs w:val="20"/>
      <w:lang w:val="en-GB"/>
    </w:rPr>
  </w:style>
  <w:style w:type="paragraph" w:customStyle="1" w:styleId="TableParagraph">
    <w:name w:val="Table Paragraph"/>
    <w:basedOn w:val="prastasis"/>
    <w:uiPriority w:val="1"/>
    <w:qFormat/>
    <w:rsid w:val="008F28BC"/>
    <w:pPr>
      <w:widowControl w:val="0"/>
      <w:tabs>
        <w:tab w:val="clear" w:pos="567"/>
      </w:tabs>
      <w:spacing w:line="240" w:lineRule="auto"/>
    </w:pPr>
    <w:rPr>
      <w:rFonts w:ascii="Calibri" w:eastAsia="Calibri" w:hAnsi="Calibri"/>
      <w:szCs w:val="22"/>
      <w:lang w:val="en-US"/>
    </w:rPr>
  </w:style>
  <w:style w:type="paragraph" w:styleId="Sraopastraipa">
    <w:name w:val="List Paragraph"/>
    <w:basedOn w:val="prastasis"/>
    <w:qFormat/>
    <w:rsid w:val="008F28BC"/>
    <w:pPr>
      <w:ind w:left="720"/>
      <w:contextualSpacing/>
    </w:pPr>
  </w:style>
  <w:style w:type="character" w:customStyle="1" w:styleId="UnresolvedMention1">
    <w:name w:val="Unresolved Mention1"/>
    <w:basedOn w:val="Numatytasispastraiposriftas"/>
    <w:uiPriority w:val="99"/>
    <w:semiHidden/>
    <w:unhideWhenUsed/>
    <w:rsid w:val="008F28BC"/>
    <w:rPr>
      <w:color w:val="605E5C"/>
      <w:shd w:val="clear" w:color="auto" w:fill="E1DFDD"/>
    </w:rPr>
  </w:style>
  <w:style w:type="character" w:styleId="Emfaz">
    <w:name w:val="Emphasis"/>
    <w:basedOn w:val="Numatytasispastraiposriftas"/>
    <w:uiPriority w:val="20"/>
    <w:qFormat/>
    <w:rsid w:val="008F28BC"/>
    <w:rPr>
      <w:i/>
      <w:iCs/>
    </w:rPr>
  </w:style>
  <w:style w:type="paragraph" w:styleId="Antrats">
    <w:name w:val="header"/>
    <w:basedOn w:val="prastasis"/>
    <w:link w:val="AntratsDiagrama"/>
    <w:uiPriority w:val="99"/>
    <w:unhideWhenUsed/>
    <w:rsid w:val="008F28BC"/>
    <w:pPr>
      <w:tabs>
        <w:tab w:val="clear" w:pos="567"/>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8F28BC"/>
    <w:rPr>
      <w:rFonts w:ascii="Times New Roman" w:eastAsia="Times New Roman" w:hAnsi="Times New Roma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11866</Words>
  <Characters>6764</Characters>
  <Application>Microsoft Office Word</Application>
  <DocSecurity>0</DocSecurity>
  <Lines>56</Lines>
  <Paragraphs>37</Paragraphs>
  <ScaleCrop>false</ScaleCrop>
  <HeadingPairs>
    <vt:vector size="4" baseType="variant">
      <vt:variant>
        <vt:lpstr>Pavadinimas</vt:lpstr>
      </vt:variant>
      <vt:variant>
        <vt:i4>1</vt:i4>
      </vt:variant>
      <vt:variant>
        <vt:lpstr>Antraštės</vt:lpstr>
      </vt:variant>
      <vt:variant>
        <vt:i4>5</vt:i4>
      </vt:variant>
    </vt:vector>
  </HeadingPairs>
  <TitlesOfParts>
    <vt:vector size="6" baseType="lpstr">
      <vt:lpstr/>
      <vt:lpstr>    Pakuotės lapelis: informacija vartotojui</vt:lpstr>
      <vt:lpstr>        3.	Kaip vartoti Etoposide Accord</vt:lpstr>
      <vt:lpstr>        4.	Galimas šalutinis poveikis</vt:lpstr>
      <vt:lpstr>        5.	Kaip laikyti Etoposide Accord</vt:lpstr>
      <vt:lpstr>        6.	Pakuotės turinys ir kita informacija</vt:lpstr>
    </vt:vector>
  </TitlesOfParts>
  <Company/>
  <LinksUpToDate>false</LinksUpToDate>
  <CharactersWithSpaces>18593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2024-10-23T12:06:00Z</dcterms:created>
  <dcterms:modified xsi:type="dcterms:W3CDTF">2024-10-23T12:06:00Z</dcterms:modified>
</cp:coreProperties>
</file>