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A277E" w14:textId="77777777" w:rsidR="00460440" w:rsidRPr="00661447" w:rsidRDefault="00460440" w:rsidP="00460440">
      <w:pPr>
        <w:pStyle w:val="Pagrindinistekstas"/>
        <w:spacing w:after="0"/>
        <w:rPr>
          <w:sz w:val="22"/>
          <w:szCs w:val="22"/>
        </w:rPr>
      </w:pPr>
    </w:p>
    <w:p w14:paraId="5A09C6C4" w14:textId="77777777" w:rsidR="00460440" w:rsidRPr="00DA2A55" w:rsidRDefault="00460440" w:rsidP="00460440">
      <w:pPr>
        <w:pStyle w:val="Pagrindinistekstas"/>
        <w:spacing w:after="0"/>
        <w:rPr>
          <w:sz w:val="22"/>
          <w:szCs w:val="22"/>
        </w:rPr>
      </w:pPr>
    </w:p>
    <w:p w14:paraId="441B3DAC" w14:textId="77777777" w:rsidR="00460440" w:rsidRPr="00DA2A55" w:rsidRDefault="00460440" w:rsidP="00460440">
      <w:pPr>
        <w:pStyle w:val="Pagrindinistekstas"/>
        <w:spacing w:after="0"/>
        <w:rPr>
          <w:sz w:val="22"/>
          <w:szCs w:val="22"/>
        </w:rPr>
      </w:pPr>
    </w:p>
    <w:p w14:paraId="6419BB9C" w14:textId="77777777" w:rsidR="00460440" w:rsidRPr="00DA2A55" w:rsidRDefault="00460440" w:rsidP="00460440">
      <w:pPr>
        <w:pStyle w:val="Pagrindinistekstas"/>
        <w:spacing w:after="0"/>
        <w:rPr>
          <w:sz w:val="22"/>
          <w:szCs w:val="22"/>
        </w:rPr>
      </w:pPr>
    </w:p>
    <w:p w14:paraId="4A3F3E7E" w14:textId="77777777" w:rsidR="00460440" w:rsidRPr="00DA2A55" w:rsidRDefault="00460440" w:rsidP="00460440">
      <w:pPr>
        <w:pStyle w:val="Pagrindinistekstas"/>
        <w:spacing w:after="0"/>
        <w:rPr>
          <w:sz w:val="22"/>
          <w:szCs w:val="22"/>
        </w:rPr>
      </w:pPr>
    </w:p>
    <w:p w14:paraId="774D340C" w14:textId="77777777" w:rsidR="00460440" w:rsidRPr="00DA2A55" w:rsidRDefault="00460440" w:rsidP="00460440">
      <w:pPr>
        <w:pStyle w:val="Pagrindinistekstas"/>
        <w:spacing w:after="0"/>
        <w:rPr>
          <w:sz w:val="22"/>
          <w:szCs w:val="22"/>
        </w:rPr>
      </w:pPr>
    </w:p>
    <w:p w14:paraId="67D2AD1D" w14:textId="77777777" w:rsidR="00460440" w:rsidRPr="00DA2A55" w:rsidRDefault="00460440" w:rsidP="00460440">
      <w:pPr>
        <w:pStyle w:val="Pagrindinistekstas"/>
        <w:spacing w:after="0"/>
        <w:rPr>
          <w:sz w:val="22"/>
          <w:szCs w:val="22"/>
        </w:rPr>
      </w:pPr>
    </w:p>
    <w:p w14:paraId="18481C03" w14:textId="77777777" w:rsidR="00460440" w:rsidRPr="00DA2A55" w:rsidRDefault="00460440" w:rsidP="00460440">
      <w:pPr>
        <w:pStyle w:val="Pagrindinistekstas"/>
        <w:spacing w:after="0"/>
        <w:rPr>
          <w:sz w:val="22"/>
          <w:szCs w:val="22"/>
        </w:rPr>
      </w:pPr>
    </w:p>
    <w:p w14:paraId="216756D7" w14:textId="77777777" w:rsidR="00460440" w:rsidRPr="00DA2A55" w:rsidRDefault="00460440" w:rsidP="00460440">
      <w:pPr>
        <w:pStyle w:val="Pagrindinistekstas"/>
        <w:spacing w:after="0"/>
        <w:rPr>
          <w:sz w:val="22"/>
          <w:szCs w:val="22"/>
        </w:rPr>
      </w:pPr>
    </w:p>
    <w:p w14:paraId="147B2EFB" w14:textId="77777777" w:rsidR="00460440" w:rsidRPr="00DA2A55" w:rsidRDefault="00460440" w:rsidP="00460440">
      <w:pPr>
        <w:pStyle w:val="Pagrindinistekstas"/>
        <w:spacing w:after="0"/>
        <w:rPr>
          <w:sz w:val="22"/>
          <w:szCs w:val="22"/>
        </w:rPr>
      </w:pPr>
    </w:p>
    <w:p w14:paraId="54C6017D" w14:textId="77777777" w:rsidR="00460440" w:rsidRPr="00DA2A55" w:rsidRDefault="00460440" w:rsidP="00460440">
      <w:pPr>
        <w:pStyle w:val="Pagrindinistekstas"/>
        <w:spacing w:after="0"/>
        <w:rPr>
          <w:sz w:val="22"/>
          <w:szCs w:val="22"/>
        </w:rPr>
      </w:pPr>
    </w:p>
    <w:p w14:paraId="4B33FBFD" w14:textId="77777777" w:rsidR="00460440" w:rsidRPr="00DA2A55" w:rsidRDefault="00460440" w:rsidP="00460440">
      <w:pPr>
        <w:pStyle w:val="Pagrindinistekstas"/>
        <w:spacing w:after="0"/>
        <w:rPr>
          <w:sz w:val="22"/>
          <w:szCs w:val="22"/>
        </w:rPr>
      </w:pPr>
    </w:p>
    <w:p w14:paraId="2457021D" w14:textId="77777777" w:rsidR="00460440" w:rsidRPr="00DA2A55" w:rsidRDefault="00460440" w:rsidP="00460440">
      <w:pPr>
        <w:pStyle w:val="Pagrindinistekstas"/>
        <w:spacing w:after="0"/>
        <w:rPr>
          <w:sz w:val="22"/>
          <w:szCs w:val="22"/>
        </w:rPr>
      </w:pPr>
    </w:p>
    <w:p w14:paraId="38F8C6E9" w14:textId="77777777" w:rsidR="00460440" w:rsidRPr="00DA2A55" w:rsidRDefault="00460440" w:rsidP="00460440">
      <w:pPr>
        <w:pStyle w:val="Pagrindinistekstas"/>
        <w:spacing w:after="0"/>
        <w:rPr>
          <w:sz w:val="22"/>
          <w:szCs w:val="22"/>
        </w:rPr>
      </w:pPr>
    </w:p>
    <w:p w14:paraId="3AF3B136" w14:textId="77777777" w:rsidR="00460440" w:rsidRPr="00DA2A55" w:rsidRDefault="00460440" w:rsidP="00460440">
      <w:pPr>
        <w:pStyle w:val="Pagrindinistekstas"/>
        <w:spacing w:after="0"/>
        <w:rPr>
          <w:sz w:val="22"/>
          <w:szCs w:val="22"/>
        </w:rPr>
      </w:pPr>
    </w:p>
    <w:p w14:paraId="31E232EB" w14:textId="77777777" w:rsidR="00460440" w:rsidRPr="00DA2A55" w:rsidRDefault="00460440" w:rsidP="00460440">
      <w:pPr>
        <w:pStyle w:val="Pagrindinistekstas"/>
        <w:spacing w:after="0"/>
        <w:rPr>
          <w:sz w:val="22"/>
          <w:szCs w:val="22"/>
        </w:rPr>
      </w:pPr>
    </w:p>
    <w:p w14:paraId="4DC83417" w14:textId="77777777" w:rsidR="00460440" w:rsidRPr="00DA2A55" w:rsidRDefault="00460440" w:rsidP="00460440">
      <w:pPr>
        <w:pStyle w:val="Pagrindinistekstas"/>
        <w:spacing w:after="0"/>
        <w:rPr>
          <w:sz w:val="22"/>
          <w:szCs w:val="22"/>
        </w:rPr>
      </w:pPr>
    </w:p>
    <w:p w14:paraId="14834494" w14:textId="77777777" w:rsidR="00460440" w:rsidRPr="00DA2A55" w:rsidRDefault="00460440" w:rsidP="00460440">
      <w:pPr>
        <w:pStyle w:val="Pagrindinistekstas"/>
        <w:spacing w:after="0"/>
        <w:rPr>
          <w:sz w:val="22"/>
          <w:szCs w:val="22"/>
        </w:rPr>
      </w:pPr>
    </w:p>
    <w:p w14:paraId="0AEA9CAA" w14:textId="77777777" w:rsidR="00460440" w:rsidRPr="00DA2A55" w:rsidRDefault="00460440" w:rsidP="00460440">
      <w:pPr>
        <w:pStyle w:val="Pagrindinistekstas"/>
        <w:spacing w:after="0"/>
        <w:rPr>
          <w:sz w:val="22"/>
          <w:szCs w:val="22"/>
        </w:rPr>
      </w:pPr>
    </w:p>
    <w:p w14:paraId="6588D064" w14:textId="77777777" w:rsidR="00460440" w:rsidRPr="00DA2A55" w:rsidRDefault="00460440" w:rsidP="00460440">
      <w:pPr>
        <w:pStyle w:val="Pagrindinistekstas"/>
        <w:spacing w:after="0"/>
        <w:rPr>
          <w:sz w:val="22"/>
          <w:szCs w:val="22"/>
        </w:rPr>
      </w:pPr>
    </w:p>
    <w:p w14:paraId="4CAF73BB" w14:textId="77777777" w:rsidR="00460440" w:rsidRPr="00DA2A55" w:rsidRDefault="00460440" w:rsidP="00460440">
      <w:pPr>
        <w:pStyle w:val="Pagrindinistekstas"/>
        <w:spacing w:after="0"/>
        <w:rPr>
          <w:sz w:val="22"/>
          <w:szCs w:val="22"/>
        </w:rPr>
      </w:pPr>
    </w:p>
    <w:p w14:paraId="01F799E4" w14:textId="77777777" w:rsidR="00460440" w:rsidRPr="00DA2A55" w:rsidRDefault="00460440" w:rsidP="00460440">
      <w:pPr>
        <w:pStyle w:val="Pagrindinistekstas"/>
        <w:spacing w:after="0"/>
        <w:rPr>
          <w:sz w:val="22"/>
          <w:szCs w:val="22"/>
        </w:rPr>
      </w:pPr>
    </w:p>
    <w:p w14:paraId="12D761D9" w14:textId="77777777" w:rsidR="00460440" w:rsidRPr="00DA2A55" w:rsidRDefault="00460440" w:rsidP="00460440">
      <w:pPr>
        <w:pStyle w:val="Pagrindinistekstas"/>
        <w:spacing w:after="0"/>
        <w:rPr>
          <w:sz w:val="22"/>
          <w:szCs w:val="22"/>
        </w:rPr>
      </w:pPr>
    </w:p>
    <w:p w14:paraId="6BD18724" w14:textId="77777777" w:rsidR="00460440" w:rsidRPr="00DA2A55" w:rsidRDefault="00460440" w:rsidP="00460440">
      <w:pPr>
        <w:pStyle w:val="Pavadinimas"/>
        <w:rPr>
          <w:sz w:val="22"/>
          <w:szCs w:val="22"/>
        </w:rPr>
      </w:pPr>
      <w:r w:rsidRPr="00DA2A55">
        <w:rPr>
          <w:sz w:val="22"/>
          <w:szCs w:val="22"/>
        </w:rPr>
        <w:t>I PRIEDAS</w:t>
      </w:r>
    </w:p>
    <w:p w14:paraId="603A6198" w14:textId="77777777" w:rsidR="00460440" w:rsidRPr="00DA2A55" w:rsidRDefault="00460440" w:rsidP="00460440">
      <w:pPr>
        <w:pStyle w:val="Pagrindinistekstas"/>
        <w:spacing w:after="0"/>
        <w:rPr>
          <w:sz w:val="22"/>
          <w:szCs w:val="22"/>
        </w:rPr>
      </w:pPr>
    </w:p>
    <w:p w14:paraId="3ABEE540" w14:textId="77777777" w:rsidR="00460440" w:rsidRPr="00DA2A55" w:rsidRDefault="00460440" w:rsidP="00460440">
      <w:pPr>
        <w:pStyle w:val="Pavadinimas"/>
        <w:rPr>
          <w:sz w:val="22"/>
          <w:szCs w:val="22"/>
        </w:rPr>
      </w:pPr>
      <w:r w:rsidRPr="00DA2A55">
        <w:rPr>
          <w:sz w:val="22"/>
          <w:szCs w:val="22"/>
        </w:rPr>
        <w:t>PREPARATO CHARAKTERISTIKŲ SANTRAUKA</w:t>
      </w:r>
    </w:p>
    <w:p w14:paraId="486DAAB5" w14:textId="77777777" w:rsidR="00460440" w:rsidRPr="00DA2A55" w:rsidRDefault="00460440" w:rsidP="00460440">
      <w:pPr>
        <w:pStyle w:val="Pagrindinistekstas"/>
        <w:spacing w:after="0"/>
        <w:rPr>
          <w:sz w:val="22"/>
          <w:szCs w:val="22"/>
        </w:rPr>
      </w:pPr>
    </w:p>
    <w:p w14:paraId="323AAF28" w14:textId="77777777" w:rsidR="00460440" w:rsidRPr="00DA2A55" w:rsidRDefault="00460440" w:rsidP="00460440">
      <w:pPr>
        <w:ind w:left="540" w:hanging="540"/>
        <w:rPr>
          <w:b/>
          <w:caps/>
          <w:szCs w:val="22"/>
        </w:rPr>
      </w:pPr>
      <w:r w:rsidRPr="00DA2A55">
        <w:rPr>
          <w:szCs w:val="22"/>
        </w:rPr>
        <w:br w:type="page"/>
      </w:r>
      <w:r w:rsidRPr="00DA2A55">
        <w:rPr>
          <w:b/>
          <w:caps/>
          <w:szCs w:val="22"/>
        </w:rPr>
        <w:lastRenderedPageBreak/>
        <w:t>1.</w:t>
      </w:r>
      <w:r w:rsidRPr="00DA2A55">
        <w:rPr>
          <w:b/>
          <w:caps/>
          <w:szCs w:val="22"/>
        </w:rPr>
        <w:tab/>
        <w:t>Vaistinio preparato pavadinimas</w:t>
      </w:r>
    </w:p>
    <w:p w14:paraId="105E5D5D" w14:textId="77777777" w:rsidR="00460440" w:rsidRPr="00DA2A55" w:rsidRDefault="00460440" w:rsidP="00460440">
      <w:pPr>
        <w:rPr>
          <w:b/>
          <w:szCs w:val="22"/>
          <w:u w:val="single"/>
        </w:rPr>
      </w:pPr>
    </w:p>
    <w:p w14:paraId="0F30655F" w14:textId="77777777" w:rsidR="00460440" w:rsidRPr="00DA2A55" w:rsidRDefault="00460440" w:rsidP="00460440">
      <w:pPr>
        <w:spacing w:line="260" w:lineRule="exact"/>
        <w:rPr>
          <w:szCs w:val="22"/>
          <w:lang w:eastAsia="en-US"/>
        </w:rPr>
      </w:pPr>
      <w:proofErr w:type="spellStart"/>
      <w:r w:rsidRPr="00DA2A55">
        <w:rPr>
          <w:szCs w:val="22"/>
          <w:lang w:eastAsia="en-US"/>
        </w:rPr>
        <w:t>Mexolan</w:t>
      </w:r>
      <w:proofErr w:type="spellEnd"/>
      <w:r w:rsidRPr="00DA2A55">
        <w:rPr>
          <w:szCs w:val="22"/>
          <w:lang w:eastAsia="en-US"/>
        </w:rPr>
        <w:t xml:space="preserve"> 15 mg/1,5 ml injekcinis tirpalas</w:t>
      </w:r>
    </w:p>
    <w:p w14:paraId="4EADA3E9" w14:textId="77777777" w:rsidR="00460440" w:rsidRPr="00DA2A55" w:rsidRDefault="00460440" w:rsidP="00460440">
      <w:pPr>
        <w:spacing w:line="260" w:lineRule="exact"/>
        <w:rPr>
          <w:szCs w:val="22"/>
          <w:lang w:eastAsia="en-US"/>
        </w:rPr>
      </w:pPr>
    </w:p>
    <w:p w14:paraId="7675F689" w14:textId="77777777" w:rsidR="00460440" w:rsidRPr="00DA2A55" w:rsidRDefault="00460440" w:rsidP="00460440">
      <w:pPr>
        <w:rPr>
          <w:szCs w:val="22"/>
        </w:rPr>
      </w:pPr>
    </w:p>
    <w:p w14:paraId="267FDE42" w14:textId="77777777" w:rsidR="00460440" w:rsidRPr="00DA2A55" w:rsidRDefault="00460440" w:rsidP="00460440">
      <w:pPr>
        <w:tabs>
          <w:tab w:val="left" w:pos="540"/>
        </w:tabs>
        <w:rPr>
          <w:b/>
          <w:caps/>
          <w:szCs w:val="22"/>
        </w:rPr>
      </w:pPr>
      <w:r w:rsidRPr="00DA2A55">
        <w:rPr>
          <w:b/>
          <w:caps/>
          <w:szCs w:val="22"/>
        </w:rPr>
        <w:t>2.</w:t>
      </w:r>
      <w:r w:rsidRPr="00DA2A55">
        <w:rPr>
          <w:b/>
          <w:caps/>
          <w:szCs w:val="22"/>
        </w:rPr>
        <w:tab/>
        <w:t>Kokybinė ir kiekybinė sudėtis</w:t>
      </w:r>
    </w:p>
    <w:p w14:paraId="127E4074" w14:textId="77777777" w:rsidR="00460440" w:rsidRPr="00DA2A55" w:rsidRDefault="00460440" w:rsidP="00460440">
      <w:pPr>
        <w:pStyle w:val="Pagrindinistekstas"/>
        <w:spacing w:after="0"/>
        <w:rPr>
          <w:b/>
          <w:caps/>
          <w:sz w:val="22"/>
          <w:szCs w:val="22"/>
        </w:rPr>
      </w:pPr>
    </w:p>
    <w:p w14:paraId="107B57A5" w14:textId="77777777" w:rsidR="00460440" w:rsidRPr="00DA2A55" w:rsidRDefault="00460440" w:rsidP="00460440">
      <w:pPr>
        <w:spacing w:line="260" w:lineRule="exact"/>
        <w:rPr>
          <w:szCs w:val="22"/>
          <w:lang w:eastAsia="en-US"/>
        </w:rPr>
      </w:pPr>
      <w:r w:rsidRPr="00DA2A55">
        <w:rPr>
          <w:szCs w:val="22"/>
          <w:lang w:eastAsia="en-US"/>
        </w:rPr>
        <w:t xml:space="preserve">Vienoje ampulėje </w:t>
      </w:r>
      <w:r w:rsidR="004F5ADA" w:rsidRPr="00DA2A55">
        <w:rPr>
          <w:szCs w:val="22"/>
          <w:lang w:eastAsia="en-US"/>
        </w:rPr>
        <w:t xml:space="preserve">(1,5 ml injekcinio tirpalo) </w:t>
      </w:r>
      <w:r w:rsidRPr="00DA2A55">
        <w:rPr>
          <w:szCs w:val="22"/>
          <w:lang w:eastAsia="en-US"/>
        </w:rPr>
        <w:t xml:space="preserve">yra 15 mg </w:t>
      </w:r>
      <w:proofErr w:type="spellStart"/>
      <w:r w:rsidRPr="00DA2A55">
        <w:rPr>
          <w:szCs w:val="22"/>
          <w:lang w:eastAsia="en-US"/>
        </w:rPr>
        <w:t>meloksikamo</w:t>
      </w:r>
      <w:proofErr w:type="spellEnd"/>
      <w:r w:rsidRPr="00DA2A55">
        <w:rPr>
          <w:szCs w:val="22"/>
          <w:lang w:eastAsia="en-US"/>
        </w:rPr>
        <w:t>.</w:t>
      </w:r>
    </w:p>
    <w:p w14:paraId="66DDFC94" w14:textId="77777777" w:rsidR="00460440" w:rsidRPr="00DA2A55" w:rsidRDefault="00460440" w:rsidP="00460440">
      <w:pPr>
        <w:spacing w:line="260" w:lineRule="exact"/>
        <w:rPr>
          <w:szCs w:val="22"/>
          <w:lang w:eastAsia="en-US"/>
        </w:rPr>
      </w:pPr>
      <w:r w:rsidRPr="00DA2A55">
        <w:rPr>
          <w:szCs w:val="22"/>
          <w:lang w:eastAsia="en-US"/>
        </w:rPr>
        <w:t xml:space="preserve">1 ml injekcinio tirpalo yra 10 mg </w:t>
      </w:r>
      <w:proofErr w:type="spellStart"/>
      <w:r w:rsidRPr="00DA2A55">
        <w:rPr>
          <w:szCs w:val="22"/>
          <w:lang w:eastAsia="en-US"/>
        </w:rPr>
        <w:t>meloksikamo</w:t>
      </w:r>
      <w:proofErr w:type="spellEnd"/>
      <w:r w:rsidRPr="00DA2A55">
        <w:rPr>
          <w:szCs w:val="22"/>
          <w:lang w:eastAsia="en-US"/>
        </w:rPr>
        <w:t>.</w:t>
      </w:r>
    </w:p>
    <w:p w14:paraId="6D2F96F9" w14:textId="77777777" w:rsidR="00460440" w:rsidRPr="00DA2A55" w:rsidRDefault="00460440" w:rsidP="00460440">
      <w:pPr>
        <w:pStyle w:val="Pagrindinistekstas"/>
        <w:spacing w:after="0"/>
        <w:rPr>
          <w:sz w:val="22"/>
          <w:szCs w:val="22"/>
        </w:rPr>
      </w:pPr>
    </w:p>
    <w:p w14:paraId="55BFCD29" w14:textId="77777777" w:rsidR="00460440" w:rsidRPr="00DA2A55" w:rsidRDefault="00460440" w:rsidP="00460440">
      <w:pPr>
        <w:pStyle w:val="Pagrindinistekstas"/>
        <w:spacing w:after="0"/>
        <w:rPr>
          <w:sz w:val="22"/>
          <w:szCs w:val="22"/>
        </w:rPr>
      </w:pPr>
      <w:r w:rsidRPr="00DA2A55">
        <w:rPr>
          <w:sz w:val="22"/>
          <w:szCs w:val="22"/>
          <w:u w:val="single"/>
        </w:rPr>
        <w:t>Pagalbinė medžiaga, kurios poveikis žinomas</w:t>
      </w:r>
      <w:r w:rsidRPr="00DA2A55">
        <w:rPr>
          <w:sz w:val="22"/>
          <w:szCs w:val="22"/>
        </w:rPr>
        <w:t xml:space="preserve">: </w:t>
      </w:r>
      <w:r w:rsidR="00EF2FC8" w:rsidRPr="00DA2A55">
        <w:rPr>
          <w:sz w:val="22"/>
          <w:szCs w:val="22"/>
        </w:rPr>
        <w:t xml:space="preserve">vienoje </w:t>
      </w:r>
      <w:r w:rsidRPr="00DA2A55">
        <w:rPr>
          <w:sz w:val="22"/>
          <w:szCs w:val="22"/>
        </w:rPr>
        <w:t>ampulėje yra mažiau kaip 1 </w:t>
      </w:r>
      <w:proofErr w:type="spellStart"/>
      <w:r w:rsidRPr="00DA2A55">
        <w:rPr>
          <w:sz w:val="22"/>
          <w:szCs w:val="22"/>
        </w:rPr>
        <w:t>mmol</w:t>
      </w:r>
      <w:proofErr w:type="spellEnd"/>
      <w:r w:rsidRPr="00DA2A55">
        <w:rPr>
          <w:sz w:val="22"/>
          <w:szCs w:val="22"/>
        </w:rPr>
        <w:t xml:space="preserve"> (23 mg) natrio.</w:t>
      </w:r>
    </w:p>
    <w:p w14:paraId="3A2E7DBA" w14:textId="77777777" w:rsidR="00460440" w:rsidRPr="00DA2A55" w:rsidRDefault="00460440" w:rsidP="00460440">
      <w:pPr>
        <w:pStyle w:val="Pagrindinistekstas"/>
        <w:spacing w:after="0"/>
        <w:rPr>
          <w:sz w:val="22"/>
          <w:szCs w:val="22"/>
        </w:rPr>
      </w:pPr>
    </w:p>
    <w:p w14:paraId="249A2EA0" w14:textId="77777777" w:rsidR="00460440" w:rsidRPr="00DA2A55" w:rsidRDefault="00460440" w:rsidP="00460440">
      <w:pPr>
        <w:pStyle w:val="Pagrindinistekstas"/>
        <w:spacing w:after="0"/>
        <w:rPr>
          <w:sz w:val="22"/>
          <w:szCs w:val="22"/>
        </w:rPr>
      </w:pPr>
      <w:r w:rsidRPr="00DA2A55">
        <w:rPr>
          <w:sz w:val="22"/>
          <w:szCs w:val="22"/>
        </w:rPr>
        <w:t>Visos pagalbinės medžiagos išvardytos 6.1 skyriuje.</w:t>
      </w:r>
    </w:p>
    <w:p w14:paraId="49FB72BC" w14:textId="77777777" w:rsidR="00460440" w:rsidRPr="00DA2A55" w:rsidRDefault="00460440" w:rsidP="00460440">
      <w:pPr>
        <w:pStyle w:val="Pagrindinistekstas"/>
        <w:spacing w:after="0"/>
        <w:rPr>
          <w:sz w:val="22"/>
          <w:szCs w:val="22"/>
        </w:rPr>
      </w:pPr>
    </w:p>
    <w:p w14:paraId="4E6D827E" w14:textId="77777777" w:rsidR="00460440" w:rsidRPr="00DA2A55" w:rsidRDefault="00460440" w:rsidP="00460440">
      <w:pPr>
        <w:ind w:right="-58"/>
        <w:rPr>
          <w:szCs w:val="22"/>
        </w:rPr>
      </w:pPr>
    </w:p>
    <w:p w14:paraId="5A3400B3" w14:textId="77777777" w:rsidR="00460440" w:rsidRPr="00DA2A55" w:rsidRDefault="00460440" w:rsidP="00460440">
      <w:pPr>
        <w:tabs>
          <w:tab w:val="left" w:pos="540"/>
        </w:tabs>
        <w:rPr>
          <w:b/>
          <w:caps/>
          <w:szCs w:val="22"/>
        </w:rPr>
      </w:pPr>
      <w:r w:rsidRPr="00DA2A55">
        <w:rPr>
          <w:b/>
          <w:caps/>
          <w:szCs w:val="22"/>
        </w:rPr>
        <w:t>3.</w:t>
      </w:r>
      <w:r w:rsidRPr="00DA2A55">
        <w:rPr>
          <w:b/>
          <w:caps/>
          <w:szCs w:val="22"/>
        </w:rPr>
        <w:tab/>
        <w:t xml:space="preserve">FARMACINĖ forma </w:t>
      </w:r>
    </w:p>
    <w:p w14:paraId="180BC692" w14:textId="77777777" w:rsidR="00460440" w:rsidRPr="00DA2A55" w:rsidRDefault="00460440" w:rsidP="00460440">
      <w:pPr>
        <w:pStyle w:val="Pagrindinistekstas"/>
        <w:spacing w:after="0"/>
        <w:rPr>
          <w:b/>
          <w:caps/>
          <w:sz w:val="22"/>
          <w:szCs w:val="22"/>
        </w:rPr>
      </w:pPr>
    </w:p>
    <w:p w14:paraId="16CD85F7" w14:textId="77777777" w:rsidR="00460440" w:rsidRPr="00DA2A55" w:rsidRDefault="00460440" w:rsidP="00460440">
      <w:pPr>
        <w:pStyle w:val="Dokumentoinaostekstas"/>
        <w:tabs>
          <w:tab w:val="clear" w:pos="567"/>
        </w:tabs>
        <w:rPr>
          <w:sz w:val="22"/>
          <w:szCs w:val="22"/>
        </w:rPr>
      </w:pPr>
      <w:r w:rsidRPr="00DA2A55">
        <w:rPr>
          <w:sz w:val="22"/>
          <w:szCs w:val="22"/>
        </w:rPr>
        <w:t>Injekcinis tirpalas</w:t>
      </w:r>
      <w:r w:rsidR="00186829" w:rsidRPr="00DA2A55">
        <w:rPr>
          <w:sz w:val="22"/>
          <w:szCs w:val="22"/>
        </w:rPr>
        <w:t>.</w:t>
      </w:r>
      <w:r w:rsidRPr="00DA2A55">
        <w:rPr>
          <w:sz w:val="22"/>
          <w:szCs w:val="22"/>
        </w:rPr>
        <w:t xml:space="preserve"> </w:t>
      </w:r>
    </w:p>
    <w:p w14:paraId="65990DAD" w14:textId="77777777" w:rsidR="00460440" w:rsidRPr="00DA2A55" w:rsidRDefault="00460440" w:rsidP="00460440">
      <w:pPr>
        <w:pStyle w:val="Dokumentoinaostekstas"/>
        <w:tabs>
          <w:tab w:val="clear" w:pos="567"/>
        </w:tabs>
        <w:rPr>
          <w:sz w:val="22"/>
          <w:szCs w:val="22"/>
        </w:rPr>
      </w:pPr>
      <w:r w:rsidRPr="00DA2A55">
        <w:rPr>
          <w:sz w:val="22"/>
          <w:szCs w:val="22"/>
        </w:rPr>
        <w:t>Skaidrus</w:t>
      </w:r>
      <w:r w:rsidR="001F64C9" w:rsidRPr="00DA2A55">
        <w:rPr>
          <w:sz w:val="22"/>
          <w:szCs w:val="22"/>
        </w:rPr>
        <w:t>,</w:t>
      </w:r>
      <w:r w:rsidRPr="00DA2A55">
        <w:rPr>
          <w:sz w:val="22"/>
          <w:szCs w:val="22"/>
        </w:rPr>
        <w:t xml:space="preserve"> geltonos spalvos tirpalas.</w:t>
      </w:r>
    </w:p>
    <w:p w14:paraId="3BAE817C" w14:textId="77777777" w:rsidR="00460440" w:rsidRPr="00DA2A55" w:rsidRDefault="00460440" w:rsidP="00460440">
      <w:pPr>
        <w:pStyle w:val="Dokumentoinaostekstas"/>
        <w:tabs>
          <w:tab w:val="clear" w:pos="567"/>
        </w:tabs>
        <w:rPr>
          <w:sz w:val="22"/>
          <w:szCs w:val="22"/>
        </w:rPr>
      </w:pPr>
      <w:r w:rsidRPr="00DA2A55">
        <w:rPr>
          <w:sz w:val="22"/>
          <w:szCs w:val="22"/>
        </w:rPr>
        <w:t>Tirpalo pH 7,8-9,0.</w:t>
      </w:r>
    </w:p>
    <w:p w14:paraId="30AA5182" w14:textId="77777777" w:rsidR="00460440" w:rsidRPr="00DA2A55" w:rsidRDefault="00460440" w:rsidP="00460440">
      <w:pPr>
        <w:pStyle w:val="Pagrindinistekstas"/>
        <w:spacing w:after="0"/>
        <w:rPr>
          <w:sz w:val="22"/>
          <w:szCs w:val="22"/>
        </w:rPr>
      </w:pPr>
    </w:p>
    <w:p w14:paraId="1105AB71" w14:textId="77777777" w:rsidR="00266337" w:rsidRPr="00DA2A55" w:rsidRDefault="00266337" w:rsidP="00266337">
      <w:pPr>
        <w:tabs>
          <w:tab w:val="left" w:pos="540"/>
        </w:tabs>
        <w:rPr>
          <w:b/>
          <w:caps/>
          <w:szCs w:val="22"/>
        </w:rPr>
      </w:pPr>
    </w:p>
    <w:p w14:paraId="218EBEE8" w14:textId="77777777" w:rsidR="00266337" w:rsidRPr="00DA2A55" w:rsidRDefault="00266337" w:rsidP="00266337">
      <w:pPr>
        <w:tabs>
          <w:tab w:val="left" w:pos="540"/>
        </w:tabs>
        <w:rPr>
          <w:b/>
          <w:caps/>
          <w:szCs w:val="22"/>
        </w:rPr>
      </w:pPr>
      <w:r w:rsidRPr="00DA2A55">
        <w:rPr>
          <w:b/>
          <w:caps/>
          <w:szCs w:val="22"/>
        </w:rPr>
        <w:t>4.</w:t>
      </w:r>
      <w:r w:rsidRPr="00DA2A55">
        <w:rPr>
          <w:b/>
          <w:caps/>
          <w:szCs w:val="22"/>
        </w:rPr>
        <w:tab/>
        <w:t>Klinikinė informacija</w:t>
      </w:r>
    </w:p>
    <w:p w14:paraId="7C3E8E3D" w14:textId="77777777" w:rsidR="00266337" w:rsidRPr="00DA2A55" w:rsidRDefault="00266337" w:rsidP="00266337">
      <w:pPr>
        <w:tabs>
          <w:tab w:val="left" w:pos="540"/>
        </w:tabs>
        <w:ind w:right="-57"/>
        <w:rPr>
          <w:b/>
          <w:szCs w:val="22"/>
        </w:rPr>
      </w:pPr>
    </w:p>
    <w:p w14:paraId="06E3B0B3" w14:textId="77777777" w:rsidR="00266337" w:rsidRPr="00DA2A55" w:rsidRDefault="00266337" w:rsidP="00266337">
      <w:pPr>
        <w:tabs>
          <w:tab w:val="left" w:pos="540"/>
        </w:tabs>
        <w:ind w:right="-57"/>
        <w:rPr>
          <w:b/>
          <w:szCs w:val="22"/>
        </w:rPr>
      </w:pPr>
      <w:r w:rsidRPr="00DA2A55">
        <w:rPr>
          <w:b/>
          <w:szCs w:val="22"/>
        </w:rPr>
        <w:t>4.1</w:t>
      </w:r>
      <w:r w:rsidRPr="00DA2A55">
        <w:rPr>
          <w:b/>
          <w:szCs w:val="22"/>
        </w:rPr>
        <w:tab/>
        <w:t>Terapinės indikacijos</w:t>
      </w:r>
    </w:p>
    <w:p w14:paraId="67FE844A" w14:textId="77777777" w:rsidR="00266337" w:rsidRPr="00DA2A55" w:rsidRDefault="00266337" w:rsidP="00266337">
      <w:pPr>
        <w:ind w:right="-57"/>
        <w:rPr>
          <w:szCs w:val="22"/>
        </w:rPr>
      </w:pPr>
    </w:p>
    <w:p w14:paraId="2A25ECBE" w14:textId="77777777" w:rsidR="00460440" w:rsidRPr="00DA2A55" w:rsidRDefault="00266337" w:rsidP="00266337">
      <w:pPr>
        <w:pStyle w:val="Pagrindinistekstas"/>
        <w:rPr>
          <w:sz w:val="22"/>
          <w:szCs w:val="22"/>
        </w:rPr>
      </w:pPr>
      <w:r w:rsidRPr="00DA2A55">
        <w:rPr>
          <w:sz w:val="22"/>
          <w:szCs w:val="22"/>
        </w:rPr>
        <w:t xml:space="preserve">Trumpalaikis simptominis paūmėjusio reumatoidinio artrito bei </w:t>
      </w:r>
      <w:proofErr w:type="spellStart"/>
      <w:r w:rsidRPr="00DA2A55">
        <w:rPr>
          <w:sz w:val="22"/>
          <w:szCs w:val="22"/>
        </w:rPr>
        <w:t>ankilozinio</w:t>
      </w:r>
      <w:proofErr w:type="spellEnd"/>
      <w:r w:rsidRPr="00DA2A55">
        <w:rPr>
          <w:sz w:val="22"/>
          <w:szCs w:val="22"/>
        </w:rPr>
        <w:t xml:space="preserve"> </w:t>
      </w:r>
      <w:proofErr w:type="spellStart"/>
      <w:r w:rsidRPr="00DA2A55">
        <w:rPr>
          <w:sz w:val="22"/>
          <w:szCs w:val="22"/>
        </w:rPr>
        <w:t>spondilito</w:t>
      </w:r>
      <w:proofErr w:type="spellEnd"/>
      <w:r w:rsidRPr="00DA2A55">
        <w:rPr>
          <w:sz w:val="22"/>
          <w:szCs w:val="22"/>
        </w:rPr>
        <w:t xml:space="preserve"> gydymas tuo atveju, jeigu gydymas per burną arba į tiesiąją žarną vartojamais vaistiniais preparatais netinka. </w:t>
      </w:r>
    </w:p>
    <w:p w14:paraId="0BF7F10B" w14:textId="77777777" w:rsidR="00266337" w:rsidRPr="00DA2A55" w:rsidRDefault="00266337" w:rsidP="00460440">
      <w:pPr>
        <w:ind w:right="-57"/>
        <w:rPr>
          <w:szCs w:val="22"/>
        </w:rPr>
      </w:pPr>
    </w:p>
    <w:p w14:paraId="41E6F96E" w14:textId="77777777" w:rsidR="00A16561" w:rsidRPr="00DA2A55" w:rsidRDefault="00A16561" w:rsidP="00A16561">
      <w:pPr>
        <w:widowControl w:val="0"/>
        <w:tabs>
          <w:tab w:val="left" w:pos="540"/>
        </w:tabs>
        <w:rPr>
          <w:b/>
          <w:szCs w:val="22"/>
        </w:rPr>
      </w:pPr>
      <w:r w:rsidRPr="00DA2A55">
        <w:rPr>
          <w:b/>
          <w:szCs w:val="22"/>
        </w:rPr>
        <w:t>4.2</w:t>
      </w:r>
      <w:r w:rsidRPr="00DA2A55">
        <w:rPr>
          <w:b/>
          <w:szCs w:val="22"/>
        </w:rPr>
        <w:tab/>
        <w:t>Dozavimas ir vartojimo metodas</w:t>
      </w:r>
    </w:p>
    <w:p w14:paraId="54FBC0E9" w14:textId="77777777" w:rsidR="00A16561" w:rsidRPr="00DA2A55" w:rsidRDefault="00A16561" w:rsidP="00A16561">
      <w:pPr>
        <w:rPr>
          <w:szCs w:val="22"/>
        </w:rPr>
      </w:pPr>
    </w:p>
    <w:p w14:paraId="59247D37" w14:textId="77777777" w:rsidR="00A16561" w:rsidRPr="00DA2A55" w:rsidRDefault="00A16561" w:rsidP="00A16561">
      <w:pPr>
        <w:rPr>
          <w:szCs w:val="22"/>
          <w:u w:val="single"/>
          <w:lang w:eastAsia="en-US"/>
        </w:rPr>
      </w:pPr>
      <w:r w:rsidRPr="00DA2A55">
        <w:rPr>
          <w:szCs w:val="22"/>
          <w:u w:val="single"/>
          <w:lang w:eastAsia="en-US"/>
        </w:rPr>
        <w:t>Dozavimas</w:t>
      </w:r>
    </w:p>
    <w:p w14:paraId="67E48743" w14:textId="77777777" w:rsidR="00A16561" w:rsidRPr="00DA2A55" w:rsidRDefault="00A16561" w:rsidP="00A16561">
      <w:pPr>
        <w:rPr>
          <w:szCs w:val="22"/>
          <w:lang w:eastAsia="en-US"/>
        </w:rPr>
      </w:pPr>
      <w:r w:rsidRPr="00DA2A55">
        <w:rPr>
          <w:szCs w:val="22"/>
        </w:rPr>
        <w:t xml:space="preserve">Rekomenduojama </w:t>
      </w:r>
      <w:proofErr w:type="spellStart"/>
      <w:r w:rsidRPr="00DA2A55">
        <w:rPr>
          <w:szCs w:val="22"/>
        </w:rPr>
        <w:t>meloksikamo</w:t>
      </w:r>
      <w:proofErr w:type="spellEnd"/>
      <w:r w:rsidRPr="00DA2A55">
        <w:rPr>
          <w:szCs w:val="22"/>
        </w:rPr>
        <w:t xml:space="preserve"> paros dozė (ji vartojama iš karto) yra 15 mg.</w:t>
      </w:r>
    </w:p>
    <w:p w14:paraId="4525FED7" w14:textId="77777777" w:rsidR="00A16561" w:rsidRPr="00DA2A55" w:rsidRDefault="00A16561" w:rsidP="00A16561">
      <w:pPr>
        <w:rPr>
          <w:szCs w:val="22"/>
          <w:lang w:eastAsia="en-US"/>
        </w:rPr>
      </w:pPr>
      <w:r w:rsidRPr="00DA2A55">
        <w:rPr>
          <w:szCs w:val="22"/>
          <w:lang w:eastAsia="en-US"/>
        </w:rPr>
        <w:t>Negalima viršyti 15 mg paros dozės.</w:t>
      </w:r>
    </w:p>
    <w:p w14:paraId="5DAE4E5A" w14:textId="77777777" w:rsidR="00A16561" w:rsidRPr="00DA2A55" w:rsidRDefault="00A16561" w:rsidP="00A16561">
      <w:pPr>
        <w:rPr>
          <w:szCs w:val="22"/>
          <w:lang w:eastAsia="en-US"/>
        </w:rPr>
      </w:pPr>
    </w:p>
    <w:p w14:paraId="0300C125" w14:textId="77777777" w:rsidR="00A16561" w:rsidRPr="00DA2A55" w:rsidRDefault="00A16561" w:rsidP="00A16561">
      <w:pPr>
        <w:rPr>
          <w:szCs w:val="22"/>
          <w:lang w:eastAsia="en-US"/>
        </w:rPr>
      </w:pPr>
      <w:r w:rsidRPr="00DA2A55">
        <w:rPr>
          <w:szCs w:val="22"/>
          <w:lang w:eastAsia="en-US"/>
        </w:rPr>
        <w:t>Dažniausiai gydymas turi apsiriboti vienkartine injekcija gydymo pradžioje; pagrįstai išimtiniais atvejais (pvz., kai negalima vartoti per burną arba į tiesiąją žarną) gydymą galima pratęsti daugiausiai iki 2-3 dienų.</w:t>
      </w:r>
    </w:p>
    <w:p w14:paraId="4EFE51E0" w14:textId="77777777" w:rsidR="00A16561" w:rsidRPr="00DA2A55" w:rsidRDefault="00A16561" w:rsidP="00A16561">
      <w:pPr>
        <w:rPr>
          <w:szCs w:val="22"/>
          <w:lang w:eastAsia="en-US"/>
        </w:rPr>
      </w:pPr>
    </w:p>
    <w:p w14:paraId="0D97E961" w14:textId="77777777" w:rsidR="00A16561" w:rsidRPr="00DA2A55" w:rsidRDefault="00A16561" w:rsidP="00A16561">
      <w:pPr>
        <w:spacing w:line="260" w:lineRule="exact"/>
        <w:rPr>
          <w:szCs w:val="22"/>
          <w:lang w:eastAsia="en-US"/>
        </w:rPr>
      </w:pPr>
      <w:r w:rsidRPr="00DA2A55">
        <w:rPr>
          <w:szCs w:val="22"/>
          <w:lang w:eastAsia="en-US"/>
        </w:rPr>
        <w:t xml:space="preserve">Nepageidaujamas poveikis gali sumažėti, vartojant mažiausią veiksmingą vaistinio preparato dozę trumpiausią laiką, būtiną simptomų kontrolei (žr. 4.4 skyrių). </w:t>
      </w:r>
      <w:r w:rsidRPr="00DA2A55">
        <w:rPr>
          <w:szCs w:val="22"/>
        </w:rPr>
        <w:t>Reikia periodiškai iš naujo įvertinti pacientų poreikį simptomų malšinimui ir atsaką į gydymą</w:t>
      </w:r>
      <w:r w:rsidRPr="00DA2A55">
        <w:rPr>
          <w:szCs w:val="22"/>
          <w:lang w:eastAsia="en-US"/>
        </w:rPr>
        <w:t>.</w:t>
      </w:r>
    </w:p>
    <w:p w14:paraId="17E0E10B" w14:textId="77777777" w:rsidR="00A16561" w:rsidRPr="00DA2A55" w:rsidRDefault="00A16561" w:rsidP="00A16561">
      <w:pPr>
        <w:pStyle w:val="Pagrindinistekstas"/>
        <w:spacing w:after="0"/>
        <w:rPr>
          <w:sz w:val="22"/>
          <w:szCs w:val="22"/>
        </w:rPr>
      </w:pPr>
    </w:p>
    <w:p w14:paraId="29261C51" w14:textId="77777777" w:rsidR="00A16561" w:rsidRPr="00DA2A55" w:rsidRDefault="00A16561" w:rsidP="00A16561">
      <w:pPr>
        <w:rPr>
          <w:bCs/>
          <w:i/>
          <w:szCs w:val="22"/>
          <w:u w:val="single"/>
        </w:rPr>
      </w:pPr>
      <w:r w:rsidRPr="00DA2A55">
        <w:rPr>
          <w:bCs/>
          <w:szCs w:val="22"/>
          <w:u w:val="single"/>
        </w:rPr>
        <w:t>Ypatingos populiacijos</w:t>
      </w:r>
    </w:p>
    <w:p w14:paraId="3619278B" w14:textId="77777777" w:rsidR="00A16561" w:rsidRPr="00DA2A55" w:rsidRDefault="00A16561" w:rsidP="00A16561">
      <w:pPr>
        <w:pStyle w:val="Pagrindinistekstas"/>
        <w:spacing w:after="0"/>
        <w:rPr>
          <w:i/>
          <w:iCs/>
          <w:sz w:val="22"/>
          <w:szCs w:val="22"/>
        </w:rPr>
      </w:pPr>
    </w:p>
    <w:p w14:paraId="7E0ECA59" w14:textId="77777777" w:rsidR="00A16561" w:rsidRPr="00DA2A55" w:rsidRDefault="00A16561" w:rsidP="00A16561">
      <w:pPr>
        <w:pStyle w:val="Pagrindinistekstas"/>
        <w:spacing w:after="0"/>
        <w:rPr>
          <w:i/>
          <w:iCs/>
          <w:sz w:val="22"/>
          <w:szCs w:val="22"/>
        </w:rPr>
      </w:pPr>
      <w:r w:rsidRPr="00DA2A55">
        <w:rPr>
          <w:i/>
          <w:iCs/>
          <w:sz w:val="22"/>
          <w:szCs w:val="22"/>
        </w:rPr>
        <w:t>Senyviems pacientams ir pacientams, kuriems yra padidėjusi nepageidaujamų reakcijų rizika (žr. 5.2 skyrių)</w:t>
      </w:r>
    </w:p>
    <w:p w14:paraId="1875A3C8" w14:textId="77777777" w:rsidR="00A16561" w:rsidRPr="00640E3A" w:rsidRDefault="00A16561" w:rsidP="00A16561">
      <w:pPr>
        <w:tabs>
          <w:tab w:val="left" w:pos="0"/>
        </w:tabs>
        <w:spacing w:line="260" w:lineRule="exact"/>
        <w:rPr>
          <w:szCs w:val="22"/>
          <w:lang w:eastAsia="en-US"/>
        </w:rPr>
      </w:pPr>
      <w:r w:rsidRPr="00DA2A55">
        <w:rPr>
          <w:szCs w:val="22"/>
          <w:lang w:eastAsia="en-US"/>
        </w:rPr>
        <w:t xml:space="preserve">Senyviems pacientams rekomenduojama paros dozė yra 7,5 mg (pusė 1,5 ml tūrio ampulės). Pacientų, kuriems yra didesnė nepageidaujamo poveikio rizika, </w:t>
      </w:r>
      <w:r w:rsidR="00402E8D" w:rsidRPr="00DA2A55">
        <w:rPr>
          <w:szCs w:val="22"/>
        </w:rPr>
        <w:t xml:space="preserve">pvz., sirgusiems virškinimo trakto ligomis arba turintiems širdies ir kraujagyslių ligų rizikos </w:t>
      </w:r>
      <w:proofErr w:type="spellStart"/>
      <w:r w:rsidR="00402E8D" w:rsidRPr="00DA2A55">
        <w:rPr>
          <w:szCs w:val="22"/>
        </w:rPr>
        <w:t>veiksnių,</w:t>
      </w:r>
      <w:r w:rsidRPr="00DA2A55">
        <w:rPr>
          <w:szCs w:val="22"/>
          <w:lang w:eastAsia="en-US"/>
        </w:rPr>
        <w:t>gydymą</w:t>
      </w:r>
      <w:proofErr w:type="spellEnd"/>
      <w:r w:rsidRPr="00DA2A55">
        <w:rPr>
          <w:szCs w:val="22"/>
          <w:lang w:eastAsia="en-US"/>
        </w:rPr>
        <w:t xml:space="preserve"> reikia pradėti 7,5</w:t>
      </w:r>
      <w:r w:rsidRPr="00640E3A">
        <w:rPr>
          <w:szCs w:val="22"/>
          <w:lang w:eastAsia="en-US"/>
        </w:rPr>
        <w:t xml:space="preserve"> mg paros doze (puse 1,5 ml tūrio ampulės) (žr. 4.4 skyrių). </w:t>
      </w:r>
    </w:p>
    <w:p w14:paraId="7418F569" w14:textId="77777777" w:rsidR="00A16561" w:rsidRPr="00640E3A" w:rsidRDefault="00A16561" w:rsidP="00A16561">
      <w:pPr>
        <w:pStyle w:val="Pagrindinistekstas"/>
        <w:spacing w:after="0"/>
        <w:rPr>
          <w:i/>
          <w:iCs/>
          <w:sz w:val="22"/>
          <w:szCs w:val="22"/>
        </w:rPr>
      </w:pPr>
    </w:p>
    <w:p w14:paraId="7C8BC177" w14:textId="77777777" w:rsidR="00A16561" w:rsidRPr="007714F5" w:rsidRDefault="00A16561" w:rsidP="00A16561">
      <w:pPr>
        <w:pStyle w:val="Pagrindinistekstas"/>
        <w:spacing w:after="0"/>
        <w:rPr>
          <w:i/>
          <w:iCs/>
          <w:sz w:val="22"/>
          <w:szCs w:val="22"/>
        </w:rPr>
      </w:pPr>
      <w:r w:rsidRPr="007714F5">
        <w:rPr>
          <w:i/>
          <w:iCs/>
          <w:color w:val="000000"/>
          <w:sz w:val="22"/>
          <w:szCs w:val="22"/>
        </w:rPr>
        <w:t>Pacientams, kurių inkstų funkcija sutrikusi</w:t>
      </w:r>
      <w:r w:rsidRPr="007714F5" w:rsidDel="00484CBA">
        <w:rPr>
          <w:i/>
          <w:iCs/>
          <w:sz w:val="22"/>
          <w:szCs w:val="22"/>
        </w:rPr>
        <w:t xml:space="preserve"> </w:t>
      </w:r>
      <w:r w:rsidRPr="007714F5">
        <w:rPr>
          <w:i/>
          <w:iCs/>
          <w:sz w:val="22"/>
          <w:szCs w:val="22"/>
        </w:rPr>
        <w:t>(žr. 5.2 skyrių)</w:t>
      </w:r>
    </w:p>
    <w:p w14:paraId="1889EA0B" w14:textId="77777777" w:rsidR="00402E8D" w:rsidRPr="006F75DF" w:rsidRDefault="00402E8D" w:rsidP="00402E8D">
      <w:pPr>
        <w:rPr>
          <w:szCs w:val="22"/>
        </w:rPr>
      </w:pPr>
      <w:r w:rsidRPr="006F75DF">
        <w:rPr>
          <w:szCs w:val="22"/>
        </w:rPr>
        <w:t xml:space="preserve">Šio vaistinio preparato dialize negydomiems sunkiu inkstų nepakankamumu sergantiems pacientams vartoti draudžiama (žr. 4.3 skyrių). </w:t>
      </w:r>
    </w:p>
    <w:p w14:paraId="7DE46C8D" w14:textId="77777777" w:rsidR="00A16561" w:rsidRPr="006F75DF" w:rsidRDefault="00A16561" w:rsidP="00A16561">
      <w:pPr>
        <w:pStyle w:val="Pagrindinistekstas"/>
        <w:spacing w:after="0"/>
        <w:rPr>
          <w:sz w:val="22"/>
          <w:szCs w:val="22"/>
        </w:rPr>
      </w:pPr>
      <w:proofErr w:type="spellStart"/>
      <w:r w:rsidRPr="006F75DF">
        <w:rPr>
          <w:sz w:val="22"/>
          <w:szCs w:val="22"/>
        </w:rPr>
        <w:lastRenderedPageBreak/>
        <w:t>Dializuojamiems</w:t>
      </w:r>
      <w:proofErr w:type="spellEnd"/>
      <w:r w:rsidRPr="006F75DF">
        <w:rPr>
          <w:sz w:val="22"/>
          <w:szCs w:val="22"/>
        </w:rPr>
        <w:t xml:space="preserve"> pacientams, kuriems yra </w:t>
      </w:r>
      <w:r w:rsidR="00402E8D" w:rsidRPr="006F75DF">
        <w:rPr>
          <w:sz w:val="22"/>
          <w:szCs w:val="22"/>
        </w:rPr>
        <w:t>galutin</w:t>
      </w:r>
      <w:r w:rsidR="007714F5">
        <w:rPr>
          <w:sz w:val="22"/>
          <w:szCs w:val="22"/>
        </w:rPr>
        <w:t>ė</w:t>
      </w:r>
      <w:r w:rsidR="00402E8D" w:rsidRPr="007714F5">
        <w:rPr>
          <w:sz w:val="22"/>
          <w:szCs w:val="22"/>
        </w:rPr>
        <w:t xml:space="preserve"> inkstų nepakankamumo stadija</w:t>
      </w:r>
      <w:r w:rsidRPr="006F75DF">
        <w:rPr>
          <w:sz w:val="22"/>
          <w:szCs w:val="22"/>
        </w:rPr>
        <w:t xml:space="preserve">, paros dozė negali būti didesnė kaip 7,5 mg </w:t>
      </w:r>
      <w:r w:rsidRPr="006F75DF">
        <w:rPr>
          <w:sz w:val="22"/>
          <w:szCs w:val="22"/>
          <w:lang w:eastAsia="en-US"/>
        </w:rPr>
        <w:t>(pusė 1,5  ml tūrio ampulės)</w:t>
      </w:r>
      <w:r w:rsidRPr="006F75DF">
        <w:rPr>
          <w:sz w:val="22"/>
          <w:szCs w:val="22"/>
        </w:rPr>
        <w:t>.</w:t>
      </w:r>
    </w:p>
    <w:p w14:paraId="3F256525" w14:textId="77777777" w:rsidR="00A16561" w:rsidRPr="00121FB5" w:rsidRDefault="00A16561" w:rsidP="00A16561">
      <w:pPr>
        <w:pStyle w:val="Pagrindinistekstas"/>
        <w:spacing w:after="0"/>
        <w:rPr>
          <w:sz w:val="22"/>
          <w:szCs w:val="22"/>
        </w:rPr>
      </w:pPr>
    </w:p>
    <w:p w14:paraId="18A6031A" w14:textId="77777777" w:rsidR="00A16561" w:rsidRPr="006A5517" w:rsidRDefault="00A16561" w:rsidP="00A16561">
      <w:pPr>
        <w:pStyle w:val="Pagrindinistekstas"/>
        <w:spacing w:after="0"/>
        <w:rPr>
          <w:sz w:val="22"/>
          <w:szCs w:val="22"/>
        </w:rPr>
      </w:pPr>
      <w:r w:rsidRPr="006A5517">
        <w:rPr>
          <w:sz w:val="22"/>
          <w:szCs w:val="22"/>
        </w:rPr>
        <w:t>Pacientams, kuriems yra lengvas ar vidutinio sunkumo inkstų funkcijos sutrikimas (</w:t>
      </w:r>
      <w:proofErr w:type="spellStart"/>
      <w:r w:rsidRPr="006A5517">
        <w:rPr>
          <w:sz w:val="22"/>
          <w:szCs w:val="22"/>
        </w:rPr>
        <w:t>kreatinino</w:t>
      </w:r>
      <w:proofErr w:type="spellEnd"/>
      <w:r w:rsidRPr="006A5517">
        <w:rPr>
          <w:sz w:val="22"/>
          <w:szCs w:val="22"/>
        </w:rPr>
        <w:t xml:space="preserve"> klirensas didesnis, kaip 25 ml/min.), dozės mažinti nereikia (apie vaistinio preparato vartojimą sunkiu inkstų nepakankamumu sergantiems </w:t>
      </w:r>
      <w:proofErr w:type="spellStart"/>
      <w:r w:rsidRPr="006A5517">
        <w:rPr>
          <w:sz w:val="22"/>
          <w:szCs w:val="22"/>
        </w:rPr>
        <w:t>nedializuojamiems</w:t>
      </w:r>
      <w:proofErr w:type="spellEnd"/>
      <w:r w:rsidRPr="006A5517">
        <w:rPr>
          <w:sz w:val="22"/>
          <w:szCs w:val="22"/>
        </w:rPr>
        <w:t xml:space="preserve"> pacientams žr. 4.3 skyrių).</w:t>
      </w:r>
    </w:p>
    <w:p w14:paraId="33D1BAF0" w14:textId="77777777" w:rsidR="00A16561" w:rsidRPr="006A5517" w:rsidRDefault="00A16561" w:rsidP="00A16561">
      <w:pPr>
        <w:pStyle w:val="Pagrindinistekstas"/>
        <w:spacing w:after="0"/>
        <w:rPr>
          <w:sz w:val="22"/>
          <w:szCs w:val="22"/>
        </w:rPr>
      </w:pPr>
      <w:r w:rsidRPr="006A5517">
        <w:rPr>
          <w:sz w:val="22"/>
          <w:szCs w:val="22"/>
        </w:rPr>
        <w:t xml:space="preserve"> </w:t>
      </w:r>
    </w:p>
    <w:p w14:paraId="0FFD4F66" w14:textId="77777777" w:rsidR="00A16561" w:rsidRPr="00615E15" w:rsidRDefault="00A16561" w:rsidP="00A16561">
      <w:pPr>
        <w:pStyle w:val="Pagrindinistekstas"/>
        <w:spacing w:after="0"/>
        <w:rPr>
          <w:i/>
          <w:iCs/>
          <w:sz w:val="22"/>
          <w:szCs w:val="22"/>
        </w:rPr>
      </w:pPr>
      <w:r w:rsidRPr="00615E15">
        <w:rPr>
          <w:i/>
          <w:iCs/>
          <w:color w:val="000000"/>
          <w:sz w:val="22"/>
          <w:szCs w:val="22"/>
        </w:rPr>
        <w:t>Pacientams, kurių kepenų funkcija sutrikusi</w:t>
      </w:r>
      <w:r w:rsidRPr="00615E15" w:rsidDel="00484CBA">
        <w:rPr>
          <w:i/>
          <w:iCs/>
          <w:sz w:val="22"/>
          <w:szCs w:val="22"/>
        </w:rPr>
        <w:t xml:space="preserve"> </w:t>
      </w:r>
      <w:r w:rsidRPr="00615E15">
        <w:rPr>
          <w:i/>
          <w:iCs/>
          <w:sz w:val="22"/>
          <w:szCs w:val="22"/>
        </w:rPr>
        <w:t>(žr. 5.2 skyrių)</w:t>
      </w:r>
    </w:p>
    <w:p w14:paraId="03DBB71A" w14:textId="77777777" w:rsidR="00A16561" w:rsidRPr="00615E15" w:rsidRDefault="00A16561" w:rsidP="00A16561">
      <w:pPr>
        <w:pStyle w:val="Pagrindinistekstas"/>
        <w:spacing w:after="0"/>
        <w:rPr>
          <w:sz w:val="22"/>
          <w:szCs w:val="22"/>
        </w:rPr>
      </w:pPr>
      <w:r w:rsidRPr="00615E15">
        <w:rPr>
          <w:sz w:val="22"/>
          <w:szCs w:val="22"/>
        </w:rPr>
        <w:t xml:space="preserve">Pacientams, kuriems yra lengvas ar vidutinio sunkumo kepenų funkcijos sutrikimas, dozės mažinti nereikia (apie </w:t>
      </w:r>
      <w:proofErr w:type="spellStart"/>
      <w:r w:rsidRPr="00615E15">
        <w:rPr>
          <w:sz w:val="22"/>
          <w:szCs w:val="22"/>
        </w:rPr>
        <w:t>vaistino</w:t>
      </w:r>
      <w:proofErr w:type="spellEnd"/>
      <w:r w:rsidRPr="00615E15">
        <w:rPr>
          <w:sz w:val="22"/>
          <w:szCs w:val="22"/>
        </w:rPr>
        <w:t xml:space="preserve"> preparato vartojimą pacientams, kuriems yra sunkus kepenų funkcijos sutrikimas, žr. 4.3 skyrių).</w:t>
      </w:r>
    </w:p>
    <w:p w14:paraId="1F0C1905" w14:textId="77777777" w:rsidR="00A16561" w:rsidRPr="00615E15" w:rsidRDefault="00A16561" w:rsidP="00A16561">
      <w:pPr>
        <w:pStyle w:val="Pagrindinistekstas"/>
        <w:spacing w:after="0"/>
        <w:rPr>
          <w:sz w:val="22"/>
          <w:szCs w:val="22"/>
        </w:rPr>
      </w:pPr>
    </w:p>
    <w:p w14:paraId="2E288D9D" w14:textId="77777777" w:rsidR="00A16561" w:rsidRPr="00615E15" w:rsidRDefault="00A16561" w:rsidP="00A16561">
      <w:pPr>
        <w:pStyle w:val="Pagrindinistekstas"/>
        <w:spacing w:after="0"/>
        <w:rPr>
          <w:sz w:val="22"/>
          <w:szCs w:val="22"/>
        </w:rPr>
      </w:pPr>
      <w:r w:rsidRPr="00615E15">
        <w:rPr>
          <w:i/>
          <w:noProof/>
          <w:sz w:val="22"/>
          <w:szCs w:val="22"/>
        </w:rPr>
        <w:t>Vaikų populiacija</w:t>
      </w:r>
    </w:p>
    <w:p w14:paraId="64CD8DBC" w14:textId="77777777" w:rsidR="00A16561" w:rsidRPr="00615E15" w:rsidRDefault="00A16561" w:rsidP="00A16561">
      <w:pPr>
        <w:pStyle w:val="Pagrindinistekstas"/>
        <w:spacing w:after="0"/>
        <w:rPr>
          <w:sz w:val="22"/>
          <w:szCs w:val="22"/>
        </w:rPr>
      </w:pPr>
      <w:proofErr w:type="spellStart"/>
      <w:r w:rsidRPr="00615E15">
        <w:rPr>
          <w:sz w:val="22"/>
          <w:szCs w:val="22"/>
        </w:rPr>
        <w:t>Mexolan</w:t>
      </w:r>
      <w:proofErr w:type="spellEnd"/>
      <w:r w:rsidRPr="00615E15">
        <w:rPr>
          <w:sz w:val="22"/>
          <w:szCs w:val="22"/>
        </w:rPr>
        <w:t xml:space="preserve"> vaikams ir jaunesniems kaip 18 metų paaugliams vartoti draudžiama.</w:t>
      </w:r>
    </w:p>
    <w:p w14:paraId="3CC34D00" w14:textId="77777777" w:rsidR="00A16561" w:rsidRPr="00615E15" w:rsidRDefault="00A16561" w:rsidP="00A16561">
      <w:pPr>
        <w:pStyle w:val="Pagrindinistekstas"/>
        <w:spacing w:after="0"/>
        <w:rPr>
          <w:sz w:val="22"/>
          <w:szCs w:val="22"/>
        </w:rPr>
      </w:pPr>
    </w:p>
    <w:p w14:paraId="2B6DBB77"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u w:val="single"/>
          <w:lang w:val="lt-LT"/>
        </w:rPr>
      </w:pPr>
      <w:r w:rsidRPr="00615E15">
        <w:rPr>
          <w:sz w:val="22"/>
          <w:szCs w:val="22"/>
          <w:u w:val="single"/>
          <w:lang w:val="lt-LT"/>
        </w:rPr>
        <w:t xml:space="preserve">Vartojimo metodas </w:t>
      </w:r>
    </w:p>
    <w:p w14:paraId="2BBD7C21" w14:textId="77777777" w:rsidR="00A16561" w:rsidRPr="00615E15" w:rsidRDefault="00A16561" w:rsidP="00A16561">
      <w:pPr>
        <w:rPr>
          <w:rFonts w:eastAsia="SimSun"/>
          <w:snapToGrid w:val="0"/>
          <w:szCs w:val="22"/>
          <w:lang w:eastAsia="zh-CN"/>
        </w:rPr>
      </w:pPr>
      <w:r w:rsidRPr="00615E15">
        <w:rPr>
          <w:rFonts w:eastAsia="SimSun"/>
          <w:snapToGrid w:val="0"/>
          <w:szCs w:val="22"/>
          <w:lang w:eastAsia="zh-CN"/>
        </w:rPr>
        <w:t>Leisti tik į raumenis.</w:t>
      </w:r>
    </w:p>
    <w:p w14:paraId="1F4FC4CC"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lang w:val="lt-LT"/>
        </w:rPr>
      </w:pPr>
      <w:r w:rsidRPr="00615E15">
        <w:rPr>
          <w:sz w:val="22"/>
          <w:szCs w:val="22"/>
          <w:lang w:val="lt-LT"/>
        </w:rPr>
        <w:t xml:space="preserve">Vaistinį preparatą reikia leisti lėtai giliai į raumenis viršutiniame išoriniame sėdimojo raumens kvadrate laikantis griežtų </w:t>
      </w:r>
      <w:proofErr w:type="spellStart"/>
      <w:r w:rsidRPr="00615E15">
        <w:rPr>
          <w:sz w:val="22"/>
          <w:szCs w:val="22"/>
          <w:lang w:val="lt-LT"/>
        </w:rPr>
        <w:t>aseptikos</w:t>
      </w:r>
      <w:proofErr w:type="spellEnd"/>
      <w:r w:rsidRPr="00615E15">
        <w:rPr>
          <w:sz w:val="22"/>
          <w:szCs w:val="22"/>
          <w:lang w:val="lt-LT"/>
        </w:rPr>
        <w:t xml:space="preserve"> sąlygų. Jei reikia leisti pakartotinai, tai reikia pakaitomis atlikti į kitą sėdmenų pusę. Prieš suleidžiant vaistinio preparato reikia įsitikinti, ar adata nepateko į kraujagyslę.</w:t>
      </w:r>
    </w:p>
    <w:p w14:paraId="523D9289"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lang w:val="lt-LT"/>
        </w:rPr>
      </w:pPr>
    </w:p>
    <w:p w14:paraId="1F2B761A"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lang w:val="lt-LT"/>
        </w:rPr>
      </w:pPr>
      <w:r w:rsidRPr="00615E15">
        <w:rPr>
          <w:sz w:val="22"/>
          <w:szCs w:val="22"/>
          <w:lang w:val="lt-LT"/>
        </w:rPr>
        <w:t>Jei leidimo metu atsiranda stiprus skausmas, vaistinio preparato leidimą reikia nedelsiant nutraukti.</w:t>
      </w:r>
    </w:p>
    <w:p w14:paraId="615E7F3D"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lang w:val="lt-LT"/>
        </w:rPr>
      </w:pPr>
    </w:p>
    <w:p w14:paraId="01441F0E"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lang w:val="lt-LT"/>
        </w:rPr>
      </w:pPr>
      <w:r w:rsidRPr="00615E15">
        <w:rPr>
          <w:sz w:val="22"/>
          <w:szCs w:val="22"/>
          <w:lang w:val="lt-LT"/>
        </w:rPr>
        <w:t>Pacientams, kuriems protezuotas šlaunikaulis, vaistinio preparato reikia leistį į kitą pusę.</w:t>
      </w:r>
    </w:p>
    <w:p w14:paraId="2D681209" w14:textId="77777777" w:rsidR="00A16561" w:rsidRPr="00615E15" w:rsidRDefault="00A16561" w:rsidP="00A16561">
      <w:pPr>
        <w:pStyle w:val="Antrats"/>
        <w:tabs>
          <w:tab w:val="clear" w:pos="4153"/>
          <w:tab w:val="clear" w:pos="8306"/>
        </w:tabs>
        <w:overflowPunct/>
        <w:autoSpaceDE/>
        <w:autoSpaceDN/>
        <w:adjustRightInd/>
        <w:textAlignment w:val="auto"/>
        <w:rPr>
          <w:sz w:val="22"/>
          <w:szCs w:val="22"/>
          <w:lang w:val="lt-LT"/>
        </w:rPr>
      </w:pPr>
    </w:p>
    <w:p w14:paraId="0C88B4B9" w14:textId="77777777" w:rsidR="00A16561" w:rsidRPr="00615E15" w:rsidRDefault="00A16561" w:rsidP="00A16561">
      <w:pPr>
        <w:widowControl w:val="0"/>
        <w:tabs>
          <w:tab w:val="left" w:pos="540"/>
        </w:tabs>
        <w:ind w:right="-57"/>
        <w:rPr>
          <w:szCs w:val="22"/>
        </w:rPr>
      </w:pPr>
      <w:r w:rsidRPr="00615E15">
        <w:rPr>
          <w:b/>
          <w:szCs w:val="22"/>
        </w:rPr>
        <w:t>4.3</w:t>
      </w:r>
      <w:r w:rsidRPr="00615E15">
        <w:rPr>
          <w:b/>
          <w:szCs w:val="22"/>
        </w:rPr>
        <w:tab/>
        <w:t>Kontraindikacijos</w:t>
      </w:r>
    </w:p>
    <w:p w14:paraId="7389C6D4" w14:textId="77777777" w:rsidR="00A16561" w:rsidRPr="00615E15" w:rsidRDefault="00A16561" w:rsidP="00A16561">
      <w:pPr>
        <w:widowControl w:val="0"/>
        <w:ind w:right="-57"/>
        <w:rPr>
          <w:szCs w:val="22"/>
        </w:rPr>
      </w:pPr>
    </w:p>
    <w:p w14:paraId="079D9C42" w14:textId="77777777" w:rsidR="00A16561" w:rsidRPr="00615E15" w:rsidRDefault="00A16561" w:rsidP="00766771">
      <w:pPr>
        <w:pStyle w:val="BT-EMEASMCA"/>
      </w:pPr>
      <w:r w:rsidRPr="00615E15">
        <w:t>Padidėjęs jautrumas veikliajai arba bet kuriai 6.1 skyriuje nurodytai pagalbinei medžiagai.</w:t>
      </w:r>
    </w:p>
    <w:p w14:paraId="448034C4" w14:textId="77777777" w:rsidR="00A16561" w:rsidRPr="00615E15" w:rsidRDefault="00A16561" w:rsidP="00766771">
      <w:pPr>
        <w:pStyle w:val="BT-EMEASMCA"/>
      </w:pPr>
      <w:r w:rsidRPr="00615E15">
        <w:t>Padidėjęs organizmo jautrumas bet kokiai į meloksikamą panašiu veikimo mechanizmu pasižyminčiai medžiagai (pvz., nesteroidiniams vaistiniams preparatams nuo uždegimo, acetilsalicilo rūgščiai). Pacientams, kuriems po acetilsalicilo rūgšties ar kitokių nesteroidinių vaistinių preparatų nuo uždegimo (NVPNU) pavartojimo pasireiškė astma, angioneurozinė edema ar dilgėlinė, atsirado nosies polipų, Mexolan skirti negalima.</w:t>
      </w:r>
    </w:p>
    <w:p w14:paraId="0575242A" w14:textId="77777777" w:rsidR="00A16561" w:rsidRPr="00615E15" w:rsidRDefault="00A16561" w:rsidP="00766771">
      <w:pPr>
        <w:pStyle w:val="BT-EMEASMCA"/>
      </w:pPr>
      <w:r w:rsidRPr="00615E15">
        <w:t>Sunkus kepenų nepakankamumas.</w:t>
      </w:r>
    </w:p>
    <w:p w14:paraId="79F91461" w14:textId="77777777" w:rsidR="00A16561" w:rsidRPr="00615E15" w:rsidRDefault="00A16561" w:rsidP="00766771">
      <w:pPr>
        <w:pStyle w:val="BT-EMEASMCA"/>
      </w:pPr>
      <w:r w:rsidRPr="00615E15">
        <w:t>Sunkus inkstų nepakankamumas (jei pacientas nedializuojamas).</w:t>
      </w:r>
    </w:p>
    <w:p w14:paraId="638FC51F" w14:textId="77777777" w:rsidR="00A16561" w:rsidRPr="00615E15" w:rsidRDefault="00A16561" w:rsidP="00766771">
      <w:pPr>
        <w:pStyle w:val="BT-EMEASMCA"/>
      </w:pPr>
      <w:r w:rsidRPr="00615E15">
        <w:t>Kraujavimas iš virškinimo trakto, į smegenis arba kitoks kraujavimas.</w:t>
      </w:r>
    </w:p>
    <w:p w14:paraId="1D8A2815" w14:textId="77777777" w:rsidR="00A16561" w:rsidRPr="00615E15" w:rsidRDefault="00A16561" w:rsidP="00766771">
      <w:pPr>
        <w:pStyle w:val="BT-EMEASMCA"/>
      </w:pPr>
      <w:r w:rsidRPr="00615E15">
        <w:t>Sunkus širdies nepakankamumas.</w:t>
      </w:r>
    </w:p>
    <w:p w14:paraId="58305DBB" w14:textId="77777777" w:rsidR="00A16561" w:rsidRPr="00615E15" w:rsidRDefault="00A16561" w:rsidP="00766771">
      <w:pPr>
        <w:pStyle w:val="BT-EMEASMCA"/>
      </w:pPr>
      <w:r w:rsidRPr="00615E15">
        <w:t>Anksčiau buvęs kraujavimas iš virškinimo trakto arba perforacija dėl NVPNU vartojimo.</w:t>
      </w:r>
    </w:p>
    <w:p w14:paraId="5288C04D" w14:textId="77777777" w:rsidR="00A16561" w:rsidRPr="00615E15" w:rsidRDefault="00A16561" w:rsidP="00766771">
      <w:pPr>
        <w:pStyle w:val="BT-EMEASMCA"/>
      </w:pPr>
      <w:r w:rsidRPr="00615E15">
        <w:t>Esama arba anksčiau buvusi pasikartojanti pepsinė opa arba kraujavimas (du ar daugiau patvirtintos opos arba kraujavimo epizodai).</w:t>
      </w:r>
    </w:p>
    <w:p w14:paraId="63461CFE" w14:textId="77777777" w:rsidR="00A16561" w:rsidRPr="00615E15" w:rsidRDefault="00A16561" w:rsidP="00766771">
      <w:pPr>
        <w:pStyle w:val="BT-EMEASMCA"/>
      </w:pPr>
      <w:r w:rsidRPr="00615E15">
        <w:t>Kraujo krešumo sutrikimai arba antikoaguliantų vartojimas (kontraindikacija vaistinių preparatų leidimui į raumenis).</w:t>
      </w:r>
    </w:p>
    <w:p w14:paraId="13D32002" w14:textId="77777777" w:rsidR="00A16561" w:rsidRPr="00615E15" w:rsidRDefault="00A16561" w:rsidP="00766771">
      <w:pPr>
        <w:pStyle w:val="BT-EMEASMCA"/>
      </w:pPr>
      <w:r w:rsidRPr="00615E15">
        <w:t>Trečias nėštumo trimestras (žr. 4.6 skyrių).</w:t>
      </w:r>
    </w:p>
    <w:p w14:paraId="257F9723" w14:textId="77777777" w:rsidR="00A16561" w:rsidRPr="00615E15" w:rsidRDefault="00A16561" w:rsidP="00766771">
      <w:pPr>
        <w:pStyle w:val="BT-EMEASMCA"/>
      </w:pPr>
      <w:r w:rsidRPr="00615E15">
        <w:t>Pacientas vaikas arba jaunesnis negu 18 metų paauglys.</w:t>
      </w:r>
    </w:p>
    <w:p w14:paraId="2AD5EC36" w14:textId="77777777" w:rsidR="00A16561" w:rsidRPr="00615E15" w:rsidRDefault="00A16561" w:rsidP="00A16561">
      <w:pPr>
        <w:pStyle w:val="BTEMEASMCA"/>
      </w:pPr>
    </w:p>
    <w:p w14:paraId="6BD3ACEE" w14:textId="77777777" w:rsidR="00A16561" w:rsidRPr="00615E15" w:rsidRDefault="00A16561" w:rsidP="00A16561">
      <w:pPr>
        <w:widowControl w:val="0"/>
        <w:numPr>
          <w:ilvl w:val="1"/>
          <w:numId w:val="1"/>
        </w:numPr>
        <w:ind w:right="-57"/>
        <w:rPr>
          <w:b/>
          <w:szCs w:val="22"/>
        </w:rPr>
      </w:pPr>
      <w:r w:rsidRPr="00615E15">
        <w:rPr>
          <w:b/>
          <w:szCs w:val="22"/>
        </w:rPr>
        <w:t xml:space="preserve">Specialūs įspėjimai ir atsargumo priemonės </w:t>
      </w:r>
    </w:p>
    <w:p w14:paraId="329E1415" w14:textId="77777777" w:rsidR="00A16561" w:rsidRPr="00615E15" w:rsidRDefault="00A16561" w:rsidP="00A16561">
      <w:pPr>
        <w:widowControl w:val="0"/>
        <w:tabs>
          <w:tab w:val="left" w:pos="540"/>
        </w:tabs>
        <w:ind w:right="-57"/>
        <w:rPr>
          <w:b/>
          <w:szCs w:val="22"/>
        </w:rPr>
      </w:pPr>
    </w:p>
    <w:p w14:paraId="75753993" w14:textId="77777777" w:rsidR="00A16561" w:rsidRPr="00615E15" w:rsidRDefault="00A16561" w:rsidP="00A16561">
      <w:pPr>
        <w:pStyle w:val="Pagrindinistekstas"/>
        <w:spacing w:after="0"/>
        <w:rPr>
          <w:sz w:val="22"/>
          <w:szCs w:val="22"/>
        </w:rPr>
      </w:pPr>
      <w:r w:rsidRPr="00615E15">
        <w:rPr>
          <w:sz w:val="22"/>
          <w:szCs w:val="22"/>
        </w:rPr>
        <w:t xml:space="preserve">Reikia vengti vartoti </w:t>
      </w:r>
      <w:proofErr w:type="spellStart"/>
      <w:r w:rsidRPr="00615E15">
        <w:rPr>
          <w:sz w:val="22"/>
          <w:szCs w:val="22"/>
        </w:rPr>
        <w:t>meloksikamo</w:t>
      </w:r>
      <w:proofErr w:type="spellEnd"/>
      <w:r w:rsidRPr="00615E15">
        <w:rPr>
          <w:sz w:val="22"/>
          <w:szCs w:val="22"/>
        </w:rPr>
        <w:t xml:space="preserve"> kartu su kitais NVPNU, įskaitant selektyvius COX-2 inhibitorius. </w:t>
      </w:r>
    </w:p>
    <w:p w14:paraId="2D2EB557" w14:textId="77777777" w:rsidR="00A16561" w:rsidRPr="00615E15" w:rsidRDefault="00A16561" w:rsidP="00A16561">
      <w:pPr>
        <w:pStyle w:val="Pagrindinistekstas"/>
        <w:spacing w:after="0"/>
        <w:rPr>
          <w:sz w:val="22"/>
          <w:szCs w:val="22"/>
        </w:rPr>
      </w:pPr>
    </w:p>
    <w:p w14:paraId="73EF84AC" w14:textId="77777777" w:rsidR="00A16561" w:rsidRPr="00615E15" w:rsidRDefault="00A16561" w:rsidP="00A16561">
      <w:pPr>
        <w:pStyle w:val="Pagrindinistekstas"/>
        <w:spacing w:after="0"/>
        <w:rPr>
          <w:sz w:val="22"/>
          <w:szCs w:val="22"/>
        </w:rPr>
      </w:pPr>
      <w:r w:rsidRPr="00615E15">
        <w:rPr>
          <w:sz w:val="22"/>
          <w:szCs w:val="22"/>
        </w:rPr>
        <w:t xml:space="preserve">Nepageidaujamo poveikio dažnį galima sumažinti vartojant </w:t>
      </w:r>
      <w:proofErr w:type="spellStart"/>
      <w:r w:rsidRPr="00615E15">
        <w:rPr>
          <w:sz w:val="22"/>
          <w:szCs w:val="22"/>
        </w:rPr>
        <w:t>meloksikamo</w:t>
      </w:r>
      <w:proofErr w:type="spellEnd"/>
      <w:r w:rsidRPr="00615E15">
        <w:rPr>
          <w:sz w:val="22"/>
          <w:szCs w:val="22"/>
        </w:rPr>
        <w:t xml:space="preserve"> trumpiausią laiką ir kiek įmanoma mažesnę dozę, kad būtų galima pasiekti gydomąjį poveikį (žr. 4.2 skyrių ir toliau aprašytą riziką virškinimo traktui ir širdies kraujagyslių sistemai).</w:t>
      </w:r>
    </w:p>
    <w:p w14:paraId="46C1B1EC" w14:textId="77777777" w:rsidR="00A16561" w:rsidRPr="00615E15" w:rsidRDefault="00A16561" w:rsidP="00A16561">
      <w:pPr>
        <w:pStyle w:val="Pagrindinistekstas"/>
        <w:spacing w:after="0"/>
        <w:rPr>
          <w:sz w:val="22"/>
          <w:szCs w:val="22"/>
        </w:rPr>
      </w:pPr>
    </w:p>
    <w:p w14:paraId="0FD372E5" w14:textId="77777777" w:rsidR="00A16561" w:rsidRPr="00615E15" w:rsidRDefault="00A16561" w:rsidP="00A16561">
      <w:pPr>
        <w:rPr>
          <w:szCs w:val="22"/>
        </w:rPr>
      </w:pPr>
      <w:r w:rsidRPr="00615E15">
        <w:rPr>
          <w:szCs w:val="22"/>
        </w:rPr>
        <w:t xml:space="preserve">Pacientams, kuriems būtina lengvinti ūminį skausmą, gydyti </w:t>
      </w:r>
      <w:proofErr w:type="spellStart"/>
      <w:r w:rsidRPr="00615E15">
        <w:rPr>
          <w:szCs w:val="22"/>
        </w:rPr>
        <w:t>meloksikamas</w:t>
      </w:r>
      <w:proofErr w:type="spellEnd"/>
      <w:r w:rsidRPr="00615E15">
        <w:rPr>
          <w:szCs w:val="22"/>
        </w:rPr>
        <w:t xml:space="preserve"> netinka.</w:t>
      </w:r>
    </w:p>
    <w:p w14:paraId="3DEB6B98" w14:textId="77777777" w:rsidR="00A16561" w:rsidRPr="00615E15" w:rsidRDefault="00A16561" w:rsidP="00A16561">
      <w:pPr>
        <w:rPr>
          <w:szCs w:val="22"/>
        </w:rPr>
      </w:pPr>
    </w:p>
    <w:p w14:paraId="0B8B8D19" w14:textId="77777777" w:rsidR="00A16561" w:rsidRPr="00615E15" w:rsidRDefault="00A16561" w:rsidP="00A16561">
      <w:pPr>
        <w:rPr>
          <w:szCs w:val="22"/>
        </w:rPr>
      </w:pPr>
      <w:r w:rsidRPr="00615E15">
        <w:rPr>
          <w:szCs w:val="22"/>
        </w:rPr>
        <w:t>Jeigu po kelių parų pagerėjimo nėra, reikia iš naujo įvertinti klinikinę gydymo naudą.</w:t>
      </w:r>
    </w:p>
    <w:p w14:paraId="03B0BA9F" w14:textId="77777777" w:rsidR="00A16561" w:rsidRPr="00615E15" w:rsidRDefault="00A16561" w:rsidP="00A16561">
      <w:pPr>
        <w:rPr>
          <w:szCs w:val="22"/>
        </w:rPr>
      </w:pPr>
    </w:p>
    <w:p w14:paraId="2DF424A1" w14:textId="77777777" w:rsidR="00A16561" w:rsidRPr="00615E15" w:rsidRDefault="00A16561" w:rsidP="00A16561">
      <w:pPr>
        <w:pStyle w:val="Pagrindinistekstas"/>
        <w:spacing w:after="0"/>
        <w:rPr>
          <w:sz w:val="22"/>
          <w:szCs w:val="22"/>
        </w:rPr>
      </w:pPr>
      <w:r w:rsidRPr="00615E15">
        <w:rPr>
          <w:sz w:val="22"/>
          <w:szCs w:val="22"/>
        </w:rPr>
        <w:t xml:space="preserve">Reikia įvertinti bet kokį anksčiau patirtą </w:t>
      </w:r>
      <w:proofErr w:type="spellStart"/>
      <w:r w:rsidRPr="00615E15">
        <w:rPr>
          <w:sz w:val="22"/>
          <w:szCs w:val="22"/>
        </w:rPr>
        <w:t>ezofagitą</w:t>
      </w:r>
      <w:proofErr w:type="spellEnd"/>
      <w:r w:rsidRPr="00615E15">
        <w:rPr>
          <w:sz w:val="22"/>
          <w:szCs w:val="22"/>
        </w:rPr>
        <w:t xml:space="preserve">, gastritą ir (arba) </w:t>
      </w:r>
      <w:proofErr w:type="spellStart"/>
      <w:r w:rsidRPr="00615E15">
        <w:rPr>
          <w:sz w:val="22"/>
          <w:szCs w:val="22"/>
        </w:rPr>
        <w:t>pepsinę</w:t>
      </w:r>
      <w:proofErr w:type="spellEnd"/>
      <w:r w:rsidRPr="00615E15">
        <w:rPr>
          <w:sz w:val="22"/>
          <w:szCs w:val="22"/>
        </w:rPr>
        <w:t xml:space="preserve"> opą, kad būtų užtikrintas jų visiškas išgijimas prieš pradedant gydyti </w:t>
      </w:r>
      <w:proofErr w:type="spellStart"/>
      <w:r w:rsidRPr="00615E15">
        <w:rPr>
          <w:sz w:val="22"/>
          <w:szCs w:val="22"/>
        </w:rPr>
        <w:t>meloksikamu</w:t>
      </w:r>
      <w:proofErr w:type="spellEnd"/>
      <w:r w:rsidRPr="00615E15">
        <w:rPr>
          <w:sz w:val="22"/>
          <w:szCs w:val="22"/>
        </w:rPr>
        <w:t xml:space="preserve">. </w:t>
      </w:r>
      <w:proofErr w:type="spellStart"/>
      <w:r w:rsidRPr="00615E15">
        <w:rPr>
          <w:sz w:val="22"/>
          <w:szCs w:val="22"/>
        </w:rPr>
        <w:t>Meloksikamu</w:t>
      </w:r>
      <w:proofErr w:type="spellEnd"/>
      <w:r w:rsidRPr="00615E15">
        <w:rPr>
          <w:sz w:val="22"/>
          <w:szCs w:val="22"/>
        </w:rPr>
        <w:t xml:space="preserve"> gydant pacientus, kuriems šių sutrikimų buvo anksčiau, dėmesį įprastiniu būdu reikia kreipti į galimo pasikartojimo pradžią.</w:t>
      </w:r>
    </w:p>
    <w:p w14:paraId="0A2DF72E" w14:textId="77777777" w:rsidR="00A16561" w:rsidRPr="00615E15" w:rsidRDefault="00A16561" w:rsidP="00A16561">
      <w:pPr>
        <w:pStyle w:val="Pagrindinistekstas"/>
        <w:spacing w:after="0"/>
        <w:rPr>
          <w:sz w:val="22"/>
          <w:szCs w:val="22"/>
        </w:rPr>
      </w:pPr>
    </w:p>
    <w:p w14:paraId="20704627" w14:textId="77777777" w:rsidR="00A16561" w:rsidRPr="00615E15" w:rsidRDefault="00A16561" w:rsidP="00A16561">
      <w:pPr>
        <w:pStyle w:val="Pagrindinistekstas"/>
        <w:spacing w:after="0"/>
        <w:rPr>
          <w:i/>
          <w:sz w:val="22"/>
          <w:szCs w:val="22"/>
        </w:rPr>
      </w:pPr>
      <w:r w:rsidRPr="00615E15">
        <w:rPr>
          <w:i/>
          <w:sz w:val="22"/>
          <w:szCs w:val="22"/>
        </w:rPr>
        <w:t>Poveikis virškinimo traktui</w:t>
      </w:r>
    </w:p>
    <w:p w14:paraId="0E40009E" w14:textId="77777777" w:rsidR="00A16561" w:rsidRPr="00615E15" w:rsidRDefault="00A16561" w:rsidP="00A16561">
      <w:pPr>
        <w:pStyle w:val="Pagrindinistekstas"/>
        <w:spacing w:after="0"/>
        <w:rPr>
          <w:sz w:val="22"/>
          <w:szCs w:val="22"/>
        </w:rPr>
      </w:pPr>
      <w:r w:rsidRPr="00615E15">
        <w:rPr>
          <w:sz w:val="22"/>
          <w:szCs w:val="22"/>
        </w:rPr>
        <w:t>Senyviems pacientams NVPNU nepageidaujamo poveikio, ypač kraujavimo iš virškinimo trakto ir perforacijos, kuri gali būti pavojinga gyvybei,  rizika yra didesnė (žr. 4.2 skyrių).</w:t>
      </w:r>
    </w:p>
    <w:p w14:paraId="48645496" w14:textId="77777777" w:rsidR="00A16561" w:rsidRPr="00615E15" w:rsidRDefault="00A16561" w:rsidP="00A16561">
      <w:pPr>
        <w:pStyle w:val="Pagrindinistekstas"/>
        <w:spacing w:after="0"/>
        <w:rPr>
          <w:sz w:val="22"/>
          <w:szCs w:val="22"/>
        </w:rPr>
      </w:pPr>
    </w:p>
    <w:p w14:paraId="4C0DD842" w14:textId="77777777" w:rsidR="00A16561" w:rsidRPr="00615E15" w:rsidRDefault="00A16561" w:rsidP="00A16561">
      <w:pPr>
        <w:pStyle w:val="Pagrindinistekstas"/>
        <w:spacing w:after="0"/>
        <w:rPr>
          <w:sz w:val="22"/>
          <w:szCs w:val="22"/>
        </w:rPr>
      </w:pPr>
      <w:r w:rsidRPr="00615E15">
        <w:rPr>
          <w:sz w:val="22"/>
          <w:szCs w:val="22"/>
        </w:rPr>
        <w:t>Kraujavimo iš virškinimo trakto, opų, jų prakiurimo, kurie gali baigtis mirtimi ir gali atsirasti bet kuriuo gydymo laikotarpiu, atvejų pasitaikė vartojant visus NVPNU. Šių reiškinių, įspėjamųjų simptomų gali būti arba nebūti, pacientai anksčiau gali būti ir nesirgę sunkiomis virškinimo trakto ligomis.</w:t>
      </w:r>
    </w:p>
    <w:p w14:paraId="4A2E26AE" w14:textId="77777777" w:rsidR="00A16561" w:rsidRPr="00615E15" w:rsidRDefault="00A16561" w:rsidP="00A16561">
      <w:pPr>
        <w:pStyle w:val="Pagrindinistekstas"/>
        <w:spacing w:after="0"/>
        <w:rPr>
          <w:sz w:val="22"/>
          <w:szCs w:val="22"/>
        </w:rPr>
      </w:pPr>
    </w:p>
    <w:p w14:paraId="678EBEB8" w14:textId="77777777" w:rsidR="00A16561" w:rsidRPr="00615E15" w:rsidRDefault="00A16561" w:rsidP="00A16561">
      <w:pPr>
        <w:pStyle w:val="Pagrindinistekstas"/>
        <w:spacing w:after="0"/>
        <w:rPr>
          <w:sz w:val="22"/>
          <w:szCs w:val="22"/>
        </w:rPr>
      </w:pPr>
      <w:r w:rsidRPr="00615E15">
        <w:rPr>
          <w:sz w:val="22"/>
          <w:szCs w:val="22"/>
        </w:rPr>
        <w:t>Pacientams, kurie anksčiau sirgo virškinimo trakto opomis, ypač kurios komplikavosi kraujavimu ar perforacija, taip pat senyviems pacientams, didinant NVPNU dozę padidėja kraujavimo iš virškinimo trakto, išopėjimo ir perforacijos rizika (žr. 4.3 skyrių). Šiuos pacientus reikia pradėti gydyti mažiausia tinkama doze. Reikia apsvarstyti ar nevertėtų kartu skirti virškinimo trakto gleivinę apsaugančių vaistinių preparatų (</w:t>
      </w:r>
      <w:proofErr w:type="spellStart"/>
      <w:r w:rsidRPr="00615E15">
        <w:rPr>
          <w:sz w:val="22"/>
          <w:szCs w:val="22"/>
        </w:rPr>
        <w:t>mizoprostolį</w:t>
      </w:r>
      <w:proofErr w:type="spellEnd"/>
      <w:r w:rsidRPr="00615E15">
        <w:rPr>
          <w:sz w:val="22"/>
          <w:szCs w:val="22"/>
        </w:rPr>
        <w:t xml:space="preserve"> ar protonų siurblio inhibitorius) šiems pacientams, taip pat pacientams, kuriems reikia kartu skirti ir mažas </w:t>
      </w:r>
      <w:proofErr w:type="spellStart"/>
      <w:r w:rsidRPr="00615E15">
        <w:rPr>
          <w:sz w:val="22"/>
          <w:szCs w:val="22"/>
        </w:rPr>
        <w:t>acetilsalicilo</w:t>
      </w:r>
      <w:proofErr w:type="spellEnd"/>
      <w:r w:rsidRPr="00615E15">
        <w:rPr>
          <w:sz w:val="22"/>
          <w:szCs w:val="22"/>
        </w:rPr>
        <w:t xml:space="preserve"> rūgšties dozes ar kitus vaistinius preparatus, kurie didina kraujavimo iš virškinimo trakto riziką (žr. toliau ir 4.5 skyrių). </w:t>
      </w:r>
    </w:p>
    <w:p w14:paraId="6A378D0E" w14:textId="77777777" w:rsidR="00A16561" w:rsidRPr="00615E15" w:rsidRDefault="00A16561" w:rsidP="00A16561">
      <w:pPr>
        <w:pStyle w:val="Pagrindinistekstas"/>
        <w:spacing w:after="0"/>
        <w:rPr>
          <w:sz w:val="22"/>
          <w:szCs w:val="22"/>
        </w:rPr>
      </w:pPr>
    </w:p>
    <w:p w14:paraId="702B47B9" w14:textId="77777777" w:rsidR="00A16561" w:rsidRPr="00615E15" w:rsidRDefault="00A16561" w:rsidP="00A16561">
      <w:pPr>
        <w:pStyle w:val="Pagrindinistekstas"/>
        <w:spacing w:after="0"/>
        <w:rPr>
          <w:sz w:val="22"/>
          <w:szCs w:val="22"/>
        </w:rPr>
      </w:pPr>
      <w:r w:rsidRPr="00615E15">
        <w:rPr>
          <w:sz w:val="22"/>
          <w:szCs w:val="22"/>
        </w:rPr>
        <w:t>Pacientai, ypač senyvi, kurie sirgo virškinimo trakto ligomis, turi pranešti apie neįprastus pilvo simptomus (apie visus, ne tik apie kraujavimą iš virškinimo trakto), ypač pradėjus vartoti vaistinio preparato.</w:t>
      </w:r>
    </w:p>
    <w:p w14:paraId="476B64CA" w14:textId="77777777" w:rsidR="00A16561" w:rsidRPr="00615E15" w:rsidRDefault="00A16561" w:rsidP="00A16561">
      <w:pPr>
        <w:pStyle w:val="Pagrindinistekstas"/>
        <w:spacing w:after="0"/>
        <w:rPr>
          <w:sz w:val="22"/>
          <w:szCs w:val="22"/>
        </w:rPr>
      </w:pPr>
      <w:r w:rsidRPr="00615E15">
        <w:rPr>
          <w:sz w:val="22"/>
          <w:szCs w:val="22"/>
        </w:rPr>
        <w:t xml:space="preserve">Pacientus reikia įspėti, jei jie kartu vartoja vaistinių preparatų, didinančių išopėjimo arba kraujavimo riziką: geriamųjų kortikosteroidų, antikoaguliantų,  pvz.: </w:t>
      </w:r>
      <w:proofErr w:type="spellStart"/>
      <w:r w:rsidRPr="00615E15">
        <w:rPr>
          <w:sz w:val="22"/>
          <w:szCs w:val="22"/>
        </w:rPr>
        <w:t>varfarino</w:t>
      </w:r>
      <w:proofErr w:type="spellEnd"/>
      <w:r w:rsidRPr="00615E15">
        <w:rPr>
          <w:sz w:val="22"/>
          <w:szCs w:val="22"/>
        </w:rPr>
        <w:t xml:space="preserve">, selektyviųjų </w:t>
      </w:r>
      <w:proofErr w:type="spellStart"/>
      <w:r w:rsidRPr="00615E15">
        <w:rPr>
          <w:sz w:val="22"/>
          <w:szCs w:val="22"/>
        </w:rPr>
        <w:t>serotonino</w:t>
      </w:r>
      <w:proofErr w:type="spellEnd"/>
      <w:r w:rsidRPr="00615E15">
        <w:rPr>
          <w:sz w:val="22"/>
          <w:szCs w:val="22"/>
        </w:rPr>
        <w:t xml:space="preserve"> reabsorbcijos inhibitorių ar trombocitų </w:t>
      </w:r>
      <w:proofErr w:type="spellStart"/>
      <w:r w:rsidRPr="00615E15">
        <w:rPr>
          <w:sz w:val="22"/>
          <w:szCs w:val="22"/>
        </w:rPr>
        <w:t>agregaciją</w:t>
      </w:r>
      <w:proofErr w:type="spellEnd"/>
      <w:r w:rsidRPr="00615E15">
        <w:rPr>
          <w:sz w:val="22"/>
          <w:szCs w:val="22"/>
        </w:rPr>
        <w:t xml:space="preserve"> slopinančių vaistinių preparatų, pvz.: </w:t>
      </w:r>
      <w:proofErr w:type="spellStart"/>
      <w:r w:rsidRPr="00615E15">
        <w:rPr>
          <w:sz w:val="22"/>
          <w:szCs w:val="22"/>
        </w:rPr>
        <w:t>acetilsalicilo</w:t>
      </w:r>
      <w:proofErr w:type="spellEnd"/>
      <w:r w:rsidRPr="00615E15">
        <w:rPr>
          <w:sz w:val="22"/>
          <w:szCs w:val="22"/>
        </w:rPr>
        <w:t xml:space="preserve"> rūgšties (žr. 4.5 skyrių).</w:t>
      </w:r>
    </w:p>
    <w:p w14:paraId="7E067877" w14:textId="77777777" w:rsidR="00A16561" w:rsidRPr="00615E15" w:rsidRDefault="00A16561" w:rsidP="00A16561">
      <w:pPr>
        <w:pStyle w:val="Pagrindinistekstas"/>
        <w:spacing w:after="0"/>
        <w:rPr>
          <w:sz w:val="22"/>
          <w:szCs w:val="22"/>
        </w:rPr>
      </w:pPr>
    </w:p>
    <w:p w14:paraId="59485A53" w14:textId="77777777" w:rsidR="00A16561" w:rsidRPr="00615E15" w:rsidRDefault="00A16561" w:rsidP="00A16561">
      <w:pPr>
        <w:pStyle w:val="Pagrindinistekstas"/>
        <w:spacing w:after="0"/>
        <w:rPr>
          <w:sz w:val="22"/>
          <w:szCs w:val="22"/>
        </w:rPr>
      </w:pPr>
      <w:r w:rsidRPr="00615E15">
        <w:rPr>
          <w:sz w:val="22"/>
          <w:szCs w:val="22"/>
        </w:rPr>
        <w:t xml:space="preserve">Jei gydant </w:t>
      </w:r>
      <w:proofErr w:type="spellStart"/>
      <w:r w:rsidRPr="00615E15">
        <w:rPr>
          <w:sz w:val="22"/>
          <w:szCs w:val="22"/>
        </w:rPr>
        <w:t>Mexolan</w:t>
      </w:r>
      <w:proofErr w:type="spellEnd"/>
      <w:r w:rsidRPr="00615E15">
        <w:rPr>
          <w:sz w:val="22"/>
          <w:szCs w:val="22"/>
        </w:rPr>
        <w:t xml:space="preserve"> atsiranda kraujavimas arba išopėjimas, gydymą reikia nutraukti.</w:t>
      </w:r>
    </w:p>
    <w:p w14:paraId="47BE0DF9" w14:textId="77777777" w:rsidR="00A16561" w:rsidRPr="00615E15" w:rsidRDefault="00A16561" w:rsidP="00A16561">
      <w:pPr>
        <w:pStyle w:val="Pagrindinistekstas"/>
        <w:spacing w:after="0"/>
        <w:rPr>
          <w:sz w:val="22"/>
          <w:szCs w:val="22"/>
        </w:rPr>
      </w:pPr>
    </w:p>
    <w:p w14:paraId="612AF1E8" w14:textId="77777777" w:rsidR="00A16561" w:rsidRPr="00615E15" w:rsidRDefault="00A16561" w:rsidP="00A16561">
      <w:pPr>
        <w:pStyle w:val="Pagrindinistekstas"/>
        <w:spacing w:after="0"/>
        <w:rPr>
          <w:sz w:val="22"/>
          <w:szCs w:val="22"/>
        </w:rPr>
      </w:pPr>
      <w:r w:rsidRPr="00615E15">
        <w:rPr>
          <w:sz w:val="22"/>
          <w:szCs w:val="22"/>
        </w:rPr>
        <w:t>NVPNU atsargiai reikia vartoti pacientams, kurie sirgo virškinimo trakto ligomis (opiniu kolitu, Krono liga), nes gali pablogėti jų būklė (žr. 4.8 skyrių).</w:t>
      </w:r>
    </w:p>
    <w:p w14:paraId="478F3310" w14:textId="77777777" w:rsidR="00A16561" w:rsidRPr="00615E15" w:rsidRDefault="00A16561" w:rsidP="00A16561">
      <w:pPr>
        <w:pStyle w:val="Pagrindinistekstas"/>
        <w:spacing w:after="0"/>
        <w:rPr>
          <w:sz w:val="22"/>
          <w:szCs w:val="22"/>
        </w:rPr>
      </w:pPr>
    </w:p>
    <w:p w14:paraId="5BA6C839" w14:textId="77777777" w:rsidR="00A16561" w:rsidRPr="00615E15" w:rsidRDefault="00A16561" w:rsidP="00A16561">
      <w:pPr>
        <w:pStyle w:val="Pagrindinistekstas"/>
        <w:spacing w:after="0"/>
        <w:rPr>
          <w:sz w:val="22"/>
          <w:szCs w:val="22"/>
        </w:rPr>
      </w:pPr>
      <w:r w:rsidRPr="00615E15">
        <w:rPr>
          <w:bCs/>
          <w:i/>
          <w:sz w:val="22"/>
          <w:szCs w:val="22"/>
        </w:rPr>
        <w:t>Odos reakcijos</w:t>
      </w:r>
    </w:p>
    <w:p w14:paraId="285C23A0" w14:textId="77777777" w:rsidR="00A16561" w:rsidRPr="00615E15" w:rsidRDefault="00A16561" w:rsidP="00A16561">
      <w:pPr>
        <w:rPr>
          <w:szCs w:val="22"/>
        </w:rPr>
      </w:pPr>
      <w:r w:rsidRPr="00615E15">
        <w:rPr>
          <w:szCs w:val="22"/>
        </w:rPr>
        <w:t xml:space="preserve">Buvo paskelbta apie atvejus, kai vartojant </w:t>
      </w:r>
      <w:proofErr w:type="spellStart"/>
      <w:r w:rsidRPr="00615E15">
        <w:rPr>
          <w:szCs w:val="22"/>
        </w:rPr>
        <w:t>meloksikamo</w:t>
      </w:r>
      <w:proofErr w:type="spellEnd"/>
      <w:r w:rsidRPr="00615E15">
        <w:rPr>
          <w:szCs w:val="22"/>
        </w:rPr>
        <w:t xml:space="preserve"> pasireiškė gyvybei pavojinga odos reakcija, </w:t>
      </w:r>
      <w:proofErr w:type="spellStart"/>
      <w:r w:rsidRPr="00615E15">
        <w:rPr>
          <w:szCs w:val="22"/>
        </w:rPr>
        <w:t>pvz</w:t>
      </w:r>
      <w:proofErr w:type="spellEnd"/>
      <w:r w:rsidRPr="00615E15">
        <w:rPr>
          <w:szCs w:val="22"/>
        </w:rPr>
        <w:t xml:space="preserve">, </w:t>
      </w:r>
      <w:proofErr w:type="spellStart"/>
      <w:r w:rsidRPr="00615E15">
        <w:rPr>
          <w:i/>
          <w:szCs w:val="22"/>
        </w:rPr>
        <w:t>Stivens-Johnson</w:t>
      </w:r>
      <w:proofErr w:type="spellEnd"/>
      <w:r w:rsidRPr="00615E15">
        <w:rPr>
          <w:szCs w:val="22"/>
        </w:rPr>
        <w:t xml:space="preserve"> sindromas (</w:t>
      </w:r>
      <w:r w:rsidRPr="00615E15">
        <w:rPr>
          <w:iCs/>
          <w:szCs w:val="22"/>
        </w:rPr>
        <w:t xml:space="preserve">angl. </w:t>
      </w:r>
      <w:r w:rsidRPr="00615E15">
        <w:rPr>
          <w:i/>
          <w:iCs/>
          <w:szCs w:val="22"/>
        </w:rPr>
        <w:t>SJS</w:t>
      </w:r>
      <w:r w:rsidRPr="00615E15">
        <w:rPr>
          <w:szCs w:val="22"/>
        </w:rPr>
        <w:t xml:space="preserve">) ir toksinė epidermio </w:t>
      </w:r>
      <w:proofErr w:type="spellStart"/>
      <w:r w:rsidRPr="00615E15">
        <w:rPr>
          <w:szCs w:val="22"/>
        </w:rPr>
        <w:t>nekrolizė</w:t>
      </w:r>
      <w:proofErr w:type="spellEnd"/>
      <w:r w:rsidRPr="00615E15">
        <w:rPr>
          <w:szCs w:val="22"/>
        </w:rPr>
        <w:t xml:space="preserve"> (</w:t>
      </w:r>
      <w:r w:rsidRPr="00615E15">
        <w:rPr>
          <w:iCs/>
          <w:szCs w:val="22"/>
        </w:rPr>
        <w:t>angl.</w:t>
      </w:r>
      <w:r w:rsidRPr="00615E15">
        <w:rPr>
          <w:szCs w:val="22"/>
        </w:rPr>
        <w:t xml:space="preserve"> </w:t>
      </w:r>
      <w:r w:rsidRPr="00615E15">
        <w:rPr>
          <w:i/>
          <w:iCs/>
          <w:szCs w:val="22"/>
        </w:rPr>
        <w:t>TEN</w:t>
      </w:r>
      <w:r w:rsidRPr="00615E15">
        <w:rPr>
          <w:szCs w:val="22"/>
        </w:rPr>
        <w:t xml:space="preserve">). Reikia nuolat atidžiai sekti odos reakcijas ir informuoti pacientus apie jų požymius ir simptomus. </w:t>
      </w:r>
    </w:p>
    <w:p w14:paraId="71CF80B2" w14:textId="77777777" w:rsidR="00A16561" w:rsidRPr="00615E15" w:rsidRDefault="00A16561" w:rsidP="00A16561">
      <w:pPr>
        <w:pStyle w:val="Pagrindinistekstas"/>
        <w:spacing w:after="0"/>
        <w:rPr>
          <w:sz w:val="22"/>
          <w:szCs w:val="22"/>
        </w:rPr>
      </w:pPr>
      <w:r w:rsidRPr="00615E15">
        <w:rPr>
          <w:sz w:val="22"/>
          <w:szCs w:val="22"/>
        </w:rPr>
        <w:t xml:space="preserve">Pirmų gydymo savaičių laikotarpiu kyla didžiausias </w:t>
      </w:r>
      <w:r w:rsidRPr="00615E15">
        <w:rPr>
          <w:i/>
          <w:iCs/>
          <w:sz w:val="22"/>
          <w:szCs w:val="22"/>
        </w:rPr>
        <w:t>SJS</w:t>
      </w:r>
      <w:r w:rsidRPr="00615E15">
        <w:rPr>
          <w:sz w:val="22"/>
          <w:szCs w:val="22"/>
        </w:rPr>
        <w:t xml:space="preserve"> arba </w:t>
      </w:r>
      <w:r w:rsidRPr="00615E15">
        <w:rPr>
          <w:i/>
          <w:iCs/>
          <w:sz w:val="22"/>
          <w:szCs w:val="22"/>
        </w:rPr>
        <w:t>TEN</w:t>
      </w:r>
      <w:r w:rsidRPr="00615E15">
        <w:rPr>
          <w:sz w:val="22"/>
          <w:szCs w:val="22"/>
        </w:rPr>
        <w:t xml:space="preserve"> atsiradimo pavojus. Jei atsiranda </w:t>
      </w:r>
      <w:r w:rsidRPr="00615E15">
        <w:rPr>
          <w:i/>
          <w:iCs/>
          <w:sz w:val="22"/>
          <w:szCs w:val="22"/>
        </w:rPr>
        <w:t>SJS</w:t>
      </w:r>
      <w:r w:rsidRPr="00615E15">
        <w:rPr>
          <w:sz w:val="22"/>
          <w:szCs w:val="22"/>
        </w:rPr>
        <w:t xml:space="preserve"> ar </w:t>
      </w:r>
      <w:r w:rsidRPr="00615E15">
        <w:rPr>
          <w:i/>
          <w:iCs/>
          <w:sz w:val="22"/>
          <w:szCs w:val="22"/>
        </w:rPr>
        <w:t>TEN</w:t>
      </w:r>
      <w:r w:rsidRPr="00615E15">
        <w:rPr>
          <w:sz w:val="22"/>
          <w:szCs w:val="22"/>
        </w:rPr>
        <w:t xml:space="preserve"> simptomų ar požymių (pvz., progresuojantis odos išbėrimas dažnai su pūslėmis ar gleivinių pažaida), gydymą </w:t>
      </w:r>
      <w:proofErr w:type="spellStart"/>
      <w:r w:rsidRPr="00615E15">
        <w:rPr>
          <w:sz w:val="22"/>
          <w:szCs w:val="22"/>
        </w:rPr>
        <w:t>meloksikamu</w:t>
      </w:r>
      <w:proofErr w:type="spellEnd"/>
      <w:r w:rsidRPr="00615E15">
        <w:rPr>
          <w:sz w:val="22"/>
          <w:szCs w:val="22"/>
        </w:rPr>
        <w:t xml:space="preserve"> reikia nutraukti. Geriausi </w:t>
      </w:r>
      <w:r w:rsidRPr="00615E15">
        <w:rPr>
          <w:i/>
          <w:iCs/>
          <w:sz w:val="22"/>
          <w:szCs w:val="22"/>
        </w:rPr>
        <w:t>SJS</w:t>
      </w:r>
      <w:r w:rsidRPr="00615E15">
        <w:rPr>
          <w:sz w:val="22"/>
          <w:szCs w:val="22"/>
        </w:rPr>
        <w:t xml:space="preserve"> ir </w:t>
      </w:r>
      <w:r w:rsidRPr="00615E15">
        <w:rPr>
          <w:i/>
          <w:iCs/>
          <w:sz w:val="22"/>
          <w:szCs w:val="22"/>
        </w:rPr>
        <w:t>TEN</w:t>
      </w:r>
      <w:r w:rsidRPr="00615E15">
        <w:rPr>
          <w:sz w:val="22"/>
          <w:szCs w:val="22"/>
        </w:rPr>
        <w:t xml:space="preserve"> gydymo rezultatai būna tuo atveju, jei diagnozė nustatoma anksti ir gydymas bet kokiu įtariamu vaistiniu preparatu nedelsiant nutraukiamas. Geresnė prognozė priklauso nuo ankstyvo vaistinio preparato vartojimo nutraukimo. Jei vartojant </w:t>
      </w:r>
      <w:proofErr w:type="spellStart"/>
      <w:r w:rsidRPr="00615E15">
        <w:rPr>
          <w:sz w:val="22"/>
          <w:szCs w:val="22"/>
        </w:rPr>
        <w:t>meloksikamo</w:t>
      </w:r>
      <w:proofErr w:type="spellEnd"/>
      <w:r w:rsidRPr="00615E15">
        <w:rPr>
          <w:sz w:val="22"/>
          <w:szCs w:val="22"/>
        </w:rPr>
        <w:t xml:space="preserve"> pacientui pasireiškė </w:t>
      </w:r>
      <w:r w:rsidRPr="00615E15">
        <w:rPr>
          <w:i/>
          <w:iCs/>
          <w:sz w:val="22"/>
          <w:szCs w:val="22"/>
        </w:rPr>
        <w:t>SJS</w:t>
      </w:r>
      <w:r w:rsidRPr="00615E15">
        <w:rPr>
          <w:sz w:val="22"/>
          <w:szCs w:val="22"/>
        </w:rPr>
        <w:t xml:space="preserve"> arba </w:t>
      </w:r>
      <w:r w:rsidRPr="00615E15">
        <w:rPr>
          <w:i/>
          <w:iCs/>
          <w:sz w:val="22"/>
          <w:szCs w:val="22"/>
        </w:rPr>
        <w:t>TEN</w:t>
      </w:r>
      <w:r w:rsidRPr="00615E15">
        <w:rPr>
          <w:sz w:val="22"/>
          <w:szCs w:val="22"/>
        </w:rPr>
        <w:t xml:space="preserve">, tai šiam pacientui </w:t>
      </w:r>
      <w:proofErr w:type="spellStart"/>
      <w:r w:rsidRPr="00615E15">
        <w:rPr>
          <w:sz w:val="22"/>
          <w:szCs w:val="22"/>
        </w:rPr>
        <w:t>meloksikamo</w:t>
      </w:r>
      <w:proofErr w:type="spellEnd"/>
      <w:r w:rsidRPr="00615E15">
        <w:rPr>
          <w:sz w:val="22"/>
          <w:szCs w:val="22"/>
        </w:rPr>
        <w:t xml:space="preserve"> daugiau niekada vartoti negalima. </w:t>
      </w:r>
    </w:p>
    <w:p w14:paraId="4089291F" w14:textId="77777777" w:rsidR="00A16561" w:rsidRDefault="00A16561" w:rsidP="00A16561">
      <w:pPr>
        <w:pStyle w:val="Pagrindinistekstas"/>
        <w:spacing w:after="0"/>
        <w:rPr>
          <w:sz w:val="22"/>
          <w:szCs w:val="22"/>
        </w:rPr>
      </w:pPr>
    </w:p>
    <w:p w14:paraId="3ED62B53" w14:textId="77777777" w:rsidR="00A12C5E" w:rsidRPr="00A12C5E" w:rsidRDefault="00A12C5E" w:rsidP="00A12C5E">
      <w:pPr>
        <w:pStyle w:val="Default"/>
        <w:rPr>
          <w:rFonts w:ascii="Times New Roman" w:hAnsi="Times New Roman" w:cs="Times New Roman"/>
          <w:sz w:val="22"/>
          <w:szCs w:val="22"/>
        </w:rPr>
      </w:pPr>
      <w:bookmarkStart w:id="0" w:name="_Hlk138244419"/>
      <w:r w:rsidRPr="00A12C5E">
        <w:rPr>
          <w:rFonts w:ascii="Times New Roman" w:hAnsi="Times New Roman" w:cs="Times New Roman"/>
          <w:sz w:val="22"/>
          <w:szCs w:val="22"/>
        </w:rPr>
        <w:t xml:space="preserve">Pranešta apie fiksuoto medikamentinio išbėrimo (FMI) atvejus vartojant </w:t>
      </w:r>
      <w:proofErr w:type="spellStart"/>
      <w:r w:rsidRPr="00A12C5E">
        <w:rPr>
          <w:rFonts w:ascii="Times New Roman" w:hAnsi="Times New Roman" w:cs="Times New Roman"/>
          <w:sz w:val="22"/>
          <w:szCs w:val="22"/>
        </w:rPr>
        <w:t>meloksikamą</w:t>
      </w:r>
      <w:proofErr w:type="spellEnd"/>
      <w:r w:rsidRPr="00A12C5E">
        <w:rPr>
          <w:rFonts w:ascii="Times New Roman" w:hAnsi="Times New Roman" w:cs="Times New Roman"/>
          <w:sz w:val="22"/>
          <w:szCs w:val="22"/>
        </w:rPr>
        <w:t xml:space="preserve">. </w:t>
      </w:r>
    </w:p>
    <w:p w14:paraId="5B04CC5F" w14:textId="3948E82B" w:rsidR="00A12C5E" w:rsidRPr="00A12C5E" w:rsidRDefault="00A12C5E" w:rsidP="00A12C5E">
      <w:pPr>
        <w:pStyle w:val="Pagrindinistekstas"/>
        <w:spacing w:after="0"/>
        <w:rPr>
          <w:sz w:val="22"/>
          <w:szCs w:val="22"/>
        </w:rPr>
      </w:pPr>
      <w:r w:rsidRPr="00A12C5E">
        <w:rPr>
          <w:sz w:val="22"/>
          <w:szCs w:val="22"/>
        </w:rPr>
        <w:t xml:space="preserve">Pacientams, kuriems jau buvo pasireiškęs su </w:t>
      </w:r>
      <w:proofErr w:type="spellStart"/>
      <w:r w:rsidRPr="00A12C5E">
        <w:rPr>
          <w:sz w:val="22"/>
          <w:szCs w:val="22"/>
        </w:rPr>
        <w:t>meloksikamu</w:t>
      </w:r>
      <w:proofErr w:type="spellEnd"/>
      <w:r w:rsidRPr="00A12C5E">
        <w:rPr>
          <w:sz w:val="22"/>
          <w:szCs w:val="22"/>
        </w:rPr>
        <w:t xml:space="preserve"> susijęs FMI, </w:t>
      </w:r>
      <w:proofErr w:type="spellStart"/>
      <w:r w:rsidRPr="00A12C5E">
        <w:rPr>
          <w:sz w:val="22"/>
          <w:szCs w:val="22"/>
        </w:rPr>
        <w:t>meloksikamo</w:t>
      </w:r>
      <w:proofErr w:type="spellEnd"/>
      <w:r w:rsidRPr="00A12C5E">
        <w:rPr>
          <w:sz w:val="22"/>
          <w:szCs w:val="22"/>
        </w:rPr>
        <w:t xml:space="preserve"> vėl skirti negalima. Tikėtina, kad gali pasireikšti kryžminių reakcijų su kitais </w:t>
      </w:r>
      <w:proofErr w:type="spellStart"/>
      <w:r w:rsidRPr="00A12C5E">
        <w:rPr>
          <w:sz w:val="22"/>
          <w:szCs w:val="22"/>
        </w:rPr>
        <w:t>oksikamais</w:t>
      </w:r>
      <w:proofErr w:type="spellEnd"/>
      <w:r w:rsidRPr="00A12C5E">
        <w:rPr>
          <w:sz w:val="22"/>
          <w:szCs w:val="22"/>
        </w:rPr>
        <w:t>.</w:t>
      </w:r>
    </w:p>
    <w:bookmarkEnd w:id="0"/>
    <w:p w14:paraId="3C211B01" w14:textId="77777777" w:rsidR="00A12C5E" w:rsidRPr="00615E15" w:rsidRDefault="00A12C5E" w:rsidP="00A12C5E">
      <w:pPr>
        <w:pStyle w:val="Pagrindinistekstas"/>
        <w:spacing w:after="0"/>
        <w:rPr>
          <w:sz w:val="22"/>
          <w:szCs w:val="22"/>
        </w:rPr>
      </w:pPr>
    </w:p>
    <w:p w14:paraId="68FB58DC" w14:textId="77777777" w:rsidR="00A16561" w:rsidRPr="00615E15" w:rsidRDefault="00A16561" w:rsidP="00A16561">
      <w:pPr>
        <w:rPr>
          <w:i/>
          <w:szCs w:val="22"/>
        </w:rPr>
      </w:pPr>
      <w:r w:rsidRPr="00615E15">
        <w:rPr>
          <w:i/>
          <w:szCs w:val="22"/>
        </w:rPr>
        <w:t>Poveikis širdies kraujagyslėms bei galvos smegenų kraujagyslėms</w:t>
      </w:r>
    </w:p>
    <w:p w14:paraId="0D8CDE85" w14:textId="77777777" w:rsidR="00A16561" w:rsidRPr="00615E15" w:rsidRDefault="00A16561" w:rsidP="00A16561">
      <w:pPr>
        <w:rPr>
          <w:szCs w:val="22"/>
        </w:rPr>
      </w:pPr>
      <w:r w:rsidRPr="00615E15">
        <w:rPr>
          <w:szCs w:val="22"/>
        </w:rPr>
        <w:t>Pacientus, kuriems jau buvo padidėjęs kraujospūdis ir (arba) pasireiškę lengvi ar vidutinio sunkumo širdies nepakankamumo reiškiniai, gydymosi NVPNU metu, reikia konsultuoti ir tinkamai stebėti dėl galimo skysčių susilaikymo ir edemos, susijusios su NVPNU vartojimu.</w:t>
      </w:r>
    </w:p>
    <w:p w14:paraId="70414BB0" w14:textId="77777777" w:rsidR="00A16561" w:rsidRPr="00615E15" w:rsidRDefault="00A16561" w:rsidP="00A16561">
      <w:pPr>
        <w:rPr>
          <w:szCs w:val="22"/>
        </w:rPr>
      </w:pPr>
      <w:r w:rsidRPr="00615E15">
        <w:rPr>
          <w:szCs w:val="22"/>
        </w:rPr>
        <w:t xml:space="preserve">Pacientams, kuriems gresia pavojus, rekomenduojamas klinikinis kraujospūdžio stebėjimas prieš gydymą ir ypač gydymo </w:t>
      </w:r>
      <w:proofErr w:type="spellStart"/>
      <w:r w:rsidRPr="00615E15">
        <w:rPr>
          <w:szCs w:val="22"/>
        </w:rPr>
        <w:t>meloksikamu</w:t>
      </w:r>
      <w:proofErr w:type="spellEnd"/>
      <w:r w:rsidRPr="00615E15">
        <w:rPr>
          <w:szCs w:val="22"/>
        </w:rPr>
        <w:t xml:space="preserve"> pradžioje.</w:t>
      </w:r>
    </w:p>
    <w:p w14:paraId="140181B2" w14:textId="77777777" w:rsidR="00A16561" w:rsidRPr="00615E15" w:rsidRDefault="00A16561" w:rsidP="00A16561">
      <w:pPr>
        <w:rPr>
          <w:szCs w:val="22"/>
        </w:rPr>
      </w:pPr>
    </w:p>
    <w:p w14:paraId="18D94CBA" w14:textId="77777777" w:rsidR="00A16561" w:rsidRPr="006F75DF" w:rsidRDefault="00A16561" w:rsidP="00A16561">
      <w:pPr>
        <w:rPr>
          <w:szCs w:val="22"/>
        </w:rPr>
      </w:pPr>
      <w:r w:rsidRPr="00615E15">
        <w:rPr>
          <w:szCs w:val="22"/>
        </w:rPr>
        <w:t>Klinikiniai tyrimai ir epidemiologiniai duomenys patvirtina, kad kai kurių NVPNU</w:t>
      </w:r>
      <w:r w:rsidR="006F75DF">
        <w:rPr>
          <w:szCs w:val="22"/>
        </w:rPr>
        <w:t xml:space="preserve">, įskaitant </w:t>
      </w:r>
      <w:proofErr w:type="spellStart"/>
      <w:r w:rsidR="006F75DF">
        <w:rPr>
          <w:szCs w:val="22"/>
        </w:rPr>
        <w:t>meloksikamą</w:t>
      </w:r>
      <w:proofErr w:type="spellEnd"/>
      <w:r w:rsidR="00620910">
        <w:rPr>
          <w:szCs w:val="22"/>
        </w:rPr>
        <w:t>,</w:t>
      </w:r>
      <w:r w:rsidRPr="006F75DF">
        <w:rPr>
          <w:szCs w:val="22"/>
        </w:rPr>
        <w:t xml:space="preserve"> vartojimas (ypač didelėmis dozėmis ilgą laiką) gali būti susijęs su nedideliu arterijų trombozės reiškinių (pvz., miokardo infarkto arba insulto) rizikos padidėjimu. Duomenų, paneigiančių tokį </w:t>
      </w:r>
      <w:proofErr w:type="spellStart"/>
      <w:r w:rsidRPr="006F75DF">
        <w:rPr>
          <w:szCs w:val="22"/>
        </w:rPr>
        <w:t>meloksikamo</w:t>
      </w:r>
      <w:proofErr w:type="spellEnd"/>
      <w:r w:rsidRPr="006F75DF">
        <w:rPr>
          <w:szCs w:val="22"/>
        </w:rPr>
        <w:t xml:space="preserve"> keliamą pavojų, nepakanka.</w:t>
      </w:r>
    </w:p>
    <w:p w14:paraId="636144D9" w14:textId="77777777" w:rsidR="00A16561" w:rsidRPr="00121FB5" w:rsidRDefault="00A16561" w:rsidP="00A16561">
      <w:pPr>
        <w:rPr>
          <w:szCs w:val="22"/>
        </w:rPr>
      </w:pPr>
    </w:p>
    <w:p w14:paraId="259B2B66" w14:textId="77777777" w:rsidR="00A16561" w:rsidRPr="006A5517" w:rsidRDefault="00A16561" w:rsidP="00A16561">
      <w:pPr>
        <w:rPr>
          <w:szCs w:val="22"/>
        </w:rPr>
      </w:pPr>
      <w:r w:rsidRPr="006A5517">
        <w:rPr>
          <w:szCs w:val="22"/>
        </w:rPr>
        <w:t xml:space="preserve">Pacientus, kuriems yra negydytas padidėjęs kraujospūdis, </w:t>
      </w:r>
      <w:proofErr w:type="spellStart"/>
      <w:r w:rsidRPr="006A5517">
        <w:rPr>
          <w:szCs w:val="22"/>
        </w:rPr>
        <w:t>stazinis</w:t>
      </w:r>
      <w:proofErr w:type="spellEnd"/>
      <w:r w:rsidRPr="006A5517">
        <w:rPr>
          <w:szCs w:val="22"/>
        </w:rPr>
        <w:t xml:space="preserve"> širdies nepakankamumas, nustatyta išeminė širdies liga, periferinių arterijų liga ir (arba) galvos smegenų kraujagyslių liga, </w:t>
      </w:r>
      <w:proofErr w:type="spellStart"/>
      <w:r w:rsidRPr="006A5517">
        <w:rPr>
          <w:szCs w:val="22"/>
        </w:rPr>
        <w:t>meloksikamu</w:t>
      </w:r>
      <w:proofErr w:type="spellEnd"/>
      <w:r w:rsidRPr="006A5517">
        <w:rPr>
          <w:szCs w:val="22"/>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6A5517">
        <w:rPr>
          <w:szCs w:val="22"/>
        </w:rPr>
        <w:t>hiperlipidemiją</w:t>
      </w:r>
      <w:proofErr w:type="spellEnd"/>
      <w:r w:rsidRPr="006A5517">
        <w:rPr>
          <w:szCs w:val="22"/>
        </w:rPr>
        <w:t>, serga cukriniu diabetu, rūko.</w:t>
      </w:r>
    </w:p>
    <w:p w14:paraId="4CDCB77A" w14:textId="77777777" w:rsidR="00A16561" w:rsidRPr="006A5517" w:rsidRDefault="00A16561" w:rsidP="00A16561">
      <w:pPr>
        <w:pStyle w:val="Pagrindinistekstas"/>
        <w:spacing w:after="0"/>
        <w:rPr>
          <w:sz w:val="22"/>
          <w:szCs w:val="22"/>
        </w:rPr>
      </w:pPr>
    </w:p>
    <w:p w14:paraId="4A77B1D7" w14:textId="77777777" w:rsidR="00A16561" w:rsidRPr="00615E15" w:rsidRDefault="00A16561" w:rsidP="00A16561">
      <w:pPr>
        <w:pStyle w:val="Pagrindinistekstas"/>
        <w:spacing w:after="0"/>
        <w:rPr>
          <w:sz w:val="22"/>
          <w:szCs w:val="22"/>
        </w:rPr>
      </w:pPr>
      <w:r w:rsidRPr="00615E15">
        <w:rPr>
          <w:bCs/>
          <w:i/>
          <w:sz w:val="22"/>
          <w:szCs w:val="22"/>
        </w:rPr>
        <w:t>Natrio, kalio ir vandens susilaikymas</w:t>
      </w:r>
    </w:p>
    <w:p w14:paraId="6CEE5BDF" w14:textId="77777777" w:rsidR="00A16561" w:rsidRPr="00615E15" w:rsidRDefault="00A16561" w:rsidP="00A16561">
      <w:pPr>
        <w:rPr>
          <w:szCs w:val="22"/>
        </w:rPr>
      </w:pPr>
      <w:r w:rsidRPr="00615E15">
        <w:rPr>
          <w:szCs w:val="22"/>
        </w:rPr>
        <w:t xml:space="preserve">NVPNU gali sukelti natrio, kalio ar vandens susilaikymą ir gali sumažėti diuretikų sukeliamas natrį šalinantis poveikis. Be to, gali susilpnėti </w:t>
      </w:r>
      <w:proofErr w:type="spellStart"/>
      <w:r w:rsidRPr="00615E15">
        <w:rPr>
          <w:szCs w:val="22"/>
        </w:rPr>
        <w:t>antihipertenzinių</w:t>
      </w:r>
      <w:proofErr w:type="spellEnd"/>
      <w:r w:rsidRPr="00615E15">
        <w:rPr>
          <w:szCs w:val="22"/>
        </w:rPr>
        <w:t xml:space="preserve"> vaistinių preparatų </w:t>
      </w:r>
      <w:proofErr w:type="spellStart"/>
      <w:r w:rsidRPr="00615E15">
        <w:rPr>
          <w:szCs w:val="22"/>
        </w:rPr>
        <w:t>antihipertenzinis</w:t>
      </w:r>
      <w:proofErr w:type="spellEnd"/>
      <w:r w:rsidRPr="00615E15">
        <w:rPr>
          <w:szCs w:val="22"/>
        </w:rPr>
        <w:t xml:space="preserve"> poveikis (žr. 4.5 skyrių). Dėl to jautriems žmonėms gali pasireikšti arba pasunkėti edema, širdies nepakankamumas arba hipertenzija. Vadinasi, pacientams, kuriems gresia pavojus, būtinas klinikinis stebėjimas (žr. 4.2 ir 4.3 skyrius).</w:t>
      </w:r>
    </w:p>
    <w:p w14:paraId="0F4760E4" w14:textId="77777777" w:rsidR="00A16561" w:rsidRPr="00615E15" w:rsidRDefault="00A16561" w:rsidP="00A16561">
      <w:pPr>
        <w:rPr>
          <w:szCs w:val="22"/>
        </w:rPr>
      </w:pPr>
    </w:p>
    <w:p w14:paraId="405CCD71" w14:textId="77777777" w:rsidR="00A16561" w:rsidRPr="00615E15" w:rsidRDefault="00A16561" w:rsidP="00A16561">
      <w:pPr>
        <w:rPr>
          <w:bCs/>
          <w:i/>
          <w:szCs w:val="22"/>
        </w:rPr>
      </w:pPr>
      <w:proofErr w:type="spellStart"/>
      <w:r w:rsidRPr="00615E15">
        <w:rPr>
          <w:bCs/>
          <w:i/>
          <w:szCs w:val="22"/>
        </w:rPr>
        <w:t>Hiperkalemija</w:t>
      </w:r>
      <w:proofErr w:type="spellEnd"/>
    </w:p>
    <w:p w14:paraId="43422DE2" w14:textId="77777777" w:rsidR="00A16561" w:rsidRPr="00615E15" w:rsidRDefault="00A16561" w:rsidP="00A16561">
      <w:pPr>
        <w:rPr>
          <w:szCs w:val="22"/>
        </w:rPr>
      </w:pPr>
      <w:proofErr w:type="spellStart"/>
      <w:r w:rsidRPr="00615E15">
        <w:rPr>
          <w:szCs w:val="22"/>
        </w:rPr>
        <w:t>Hiperkalemiją</w:t>
      </w:r>
      <w:proofErr w:type="spellEnd"/>
      <w:r w:rsidRPr="00615E15">
        <w:rPr>
          <w:szCs w:val="22"/>
        </w:rPr>
        <w:t xml:space="preserve"> gali skatinti cukrinis diabetas arba kartu vartojami vaistiniai preparatai, didinantys kalio kiekį kraujyje (žr. 4.5 skyrių). Tokiais atvejais reikia reguliariai matuoti kalio kiekį.</w:t>
      </w:r>
    </w:p>
    <w:p w14:paraId="5CE71C07" w14:textId="77777777" w:rsidR="00A16561" w:rsidRPr="00615E15" w:rsidRDefault="00A16561" w:rsidP="00A16561">
      <w:pPr>
        <w:pStyle w:val="Pagrindinistekstas"/>
        <w:spacing w:after="0"/>
        <w:rPr>
          <w:sz w:val="22"/>
          <w:szCs w:val="22"/>
        </w:rPr>
      </w:pPr>
    </w:p>
    <w:p w14:paraId="292B2C16" w14:textId="77777777" w:rsidR="00A16561" w:rsidRPr="00615E15" w:rsidRDefault="00A16561" w:rsidP="00A16561">
      <w:pPr>
        <w:pStyle w:val="Pagrindinistekstas"/>
        <w:spacing w:after="0"/>
        <w:rPr>
          <w:sz w:val="22"/>
          <w:szCs w:val="22"/>
        </w:rPr>
      </w:pPr>
      <w:r w:rsidRPr="00615E15">
        <w:rPr>
          <w:bCs/>
          <w:i/>
          <w:sz w:val="22"/>
          <w:szCs w:val="22"/>
        </w:rPr>
        <w:t>Kepenų ir inkstų funkcijos parametrai</w:t>
      </w:r>
    </w:p>
    <w:p w14:paraId="7846FEE9" w14:textId="77777777" w:rsidR="00A16561" w:rsidRPr="00615E15" w:rsidRDefault="00A16561" w:rsidP="00A16561">
      <w:pPr>
        <w:pStyle w:val="Pagrindinistekstas"/>
        <w:spacing w:after="0"/>
        <w:rPr>
          <w:sz w:val="22"/>
          <w:szCs w:val="22"/>
        </w:rPr>
      </w:pPr>
      <w:r w:rsidRPr="00615E15">
        <w:rPr>
          <w:sz w:val="22"/>
          <w:szCs w:val="22"/>
        </w:rPr>
        <w:t xml:space="preserve">Kaip ir vartojant daugelį kitų NVPNU, kraujo serume kartais padidėja </w:t>
      </w:r>
      <w:proofErr w:type="spellStart"/>
      <w:r w:rsidRPr="00615E15">
        <w:rPr>
          <w:sz w:val="22"/>
          <w:szCs w:val="22"/>
        </w:rPr>
        <w:t>transaminazių</w:t>
      </w:r>
      <w:proofErr w:type="spellEnd"/>
      <w:r w:rsidRPr="00615E15">
        <w:rPr>
          <w:sz w:val="22"/>
          <w:szCs w:val="22"/>
        </w:rPr>
        <w:t xml:space="preserve">, </w:t>
      </w:r>
      <w:proofErr w:type="spellStart"/>
      <w:r w:rsidRPr="00615E15">
        <w:rPr>
          <w:sz w:val="22"/>
          <w:szCs w:val="22"/>
        </w:rPr>
        <w:t>bilirubino</w:t>
      </w:r>
      <w:proofErr w:type="spellEnd"/>
      <w:r w:rsidRPr="00615E15">
        <w:rPr>
          <w:sz w:val="22"/>
          <w:szCs w:val="22"/>
        </w:rPr>
        <w:t xml:space="preserve"> ar kitų kepenų funkcijos rodiklių koncentracija. Aprašyti ir </w:t>
      </w:r>
      <w:proofErr w:type="spellStart"/>
      <w:r w:rsidRPr="00615E15">
        <w:rPr>
          <w:sz w:val="22"/>
          <w:szCs w:val="22"/>
        </w:rPr>
        <w:t>kreatinino</w:t>
      </w:r>
      <w:proofErr w:type="spellEnd"/>
      <w:r w:rsidRPr="00615E15">
        <w:rPr>
          <w:sz w:val="22"/>
          <w:szCs w:val="22"/>
        </w:rPr>
        <w:t xml:space="preserve">, šlapalo koncentracijos padidėjimo kraujo serume bei kitų laboratorinių tyrimų rodiklių pokyčių atvejai. Dažniausiai šie pokyčiai būna neryškūs ir laikini. Jei pokyčiai ryškesni ir ilgai išlieka, </w:t>
      </w:r>
      <w:proofErr w:type="spellStart"/>
      <w:r w:rsidRPr="00615E15">
        <w:rPr>
          <w:sz w:val="22"/>
          <w:szCs w:val="22"/>
        </w:rPr>
        <w:t>meloksikamo</w:t>
      </w:r>
      <w:proofErr w:type="spellEnd"/>
      <w:r w:rsidRPr="00615E15">
        <w:rPr>
          <w:sz w:val="22"/>
          <w:szCs w:val="22"/>
        </w:rPr>
        <w:t xml:space="preserve"> vartojimą reikia nutraukti ir atlikti reikalingus tyrimus.</w:t>
      </w:r>
    </w:p>
    <w:p w14:paraId="56AE3651" w14:textId="77777777" w:rsidR="00A16561" w:rsidRPr="00615E15" w:rsidRDefault="00A16561" w:rsidP="00A16561">
      <w:pPr>
        <w:pStyle w:val="Pagrindinistekstas"/>
        <w:spacing w:after="0"/>
        <w:rPr>
          <w:sz w:val="22"/>
          <w:szCs w:val="22"/>
        </w:rPr>
      </w:pPr>
    </w:p>
    <w:p w14:paraId="74669D0F" w14:textId="77777777" w:rsidR="00A16561" w:rsidRPr="00615E15" w:rsidRDefault="00A16561" w:rsidP="00A16561">
      <w:pPr>
        <w:pStyle w:val="Pagrindinistekstas"/>
        <w:spacing w:after="0"/>
        <w:rPr>
          <w:sz w:val="22"/>
          <w:szCs w:val="22"/>
        </w:rPr>
      </w:pPr>
      <w:r w:rsidRPr="00615E15">
        <w:rPr>
          <w:bCs/>
          <w:i/>
          <w:sz w:val="22"/>
          <w:szCs w:val="22"/>
        </w:rPr>
        <w:t>Inkstų funkcijos nepakankamumas</w:t>
      </w:r>
    </w:p>
    <w:p w14:paraId="1FA44E46" w14:textId="77777777" w:rsidR="00A16561" w:rsidRPr="00615E15" w:rsidRDefault="00A16561" w:rsidP="00A16561">
      <w:pPr>
        <w:pStyle w:val="Pagrindinistekstas"/>
        <w:spacing w:after="0"/>
        <w:rPr>
          <w:sz w:val="22"/>
          <w:szCs w:val="22"/>
        </w:rPr>
      </w:pPr>
      <w:r w:rsidRPr="00615E15">
        <w:rPr>
          <w:sz w:val="22"/>
          <w:szCs w:val="22"/>
        </w:rPr>
        <w:t xml:space="preserve">NVPNU, slopindami kraujagysles plečiantį inkstų prostaglandinų poveikį, gali sukelti funkcinį inkstų nepakankamumą dėl </w:t>
      </w:r>
      <w:proofErr w:type="spellStart"/>
      <w:r w:rsidRPr="00615E15">
        <w:rPr>
          <w:sz w:val="22"/>
          <w:szCs w:val="22"/>
        </w:rPr>
        <w:t>glomerulų</w:t>
      </w:r>
      <w:proofErr w:type="spellEnd"/>
      <w:r w:rsidRPr="00615E15">
        <w:rPr>
          <w:sz w:val="22"/>
          <w:szCs w:val="22"/>
        </w:rPr>
        <w:t xml:space="preserve"> filtracijos sumažėjimo. Šis nepageidaujamas reiškinys priklauso nuo dozės dydžio. Gydymo pradžioje ir padidinus dozę rekomenduojama atidžiai matuoti diurezę ir inkstų funkciją pacientams, kuriems yra šių rizikos veiksnių: </w:t>
      </w:r>
    </w:p>
    <w:p w14:paraId="7D5B96C9" w14:textId="77777777" w:rsidR="00A16561" w:rsidRPr="00615E15" w:rsidRDefault="00A16561" w:rsidP="00A16561">
      <w:pPr>
        <w:ind w:left="714" w:hanging="357"/>
        <w:rPr>
          <w:szCs w:val="22"/>
        </w:rPr>
      </w:pPr>
      <w:r w:rsidRPr="00615E15">
        <w:rPr>
          <w:szCs w:val="22"/>
        </w:rPr>
        <w:t>▪</w:t>
      </w:r>
      <w:r w:rsidRPr="00615E15">
        <w:rPr>
          <w:szCs w:val="22"/>
        </w:rPr>
        <w:tab/>
        <w:t>senyvas amžius;</w:t>
      </w:r>
    </w:p>
    <w:p w14:paraId="3DB4A889" w14:textId="77777777" w:rsidR="00A16561" w:rsidRPr="00615E15" w:rsidRDefault="00A16561" w:rsidP="00A16561">
      <w:pPr>
        <w:ind w:left="714" w:hanging="357"/>
        <w:rPr>
          <w:szCs w:val="22"/>
        </w:rPr>
      </w:pPr>
      <w:r w:rsidRPr="00615E15">
        <w:rPr>
          <w:szCs w:val="22"/>
        </w:rPr>
        <w:t>▪</w:t>
      </w:r>
      <w:r w:rsidRPr="00615E15">
        <w:rPr>
          <w:szCs w:val="22"/>
        </w:rPr>
        <w:tab/>
        <w:t xml:space="preserve">vartojimas kartu su, pavyzdžiui, AKF inhibitoriais, </w:t>
      </w:r>
      <w:proofErr w:type="spellStart"/>
      <w:r w:rsidRPr="00615E15">
        <w:rPr>
          <w:szCs w:val="22"/>
        </w:rPr>
        <w:t>angiotenzino</w:t>
      </w:r>
      <w:proofErr w:type="spellEnd"/>
      <w:r w:rsidRPr="00615E15">
        <w:rPr>
          <w:szCs w:val="22"/>
        </w:rPr>
        <w:t xml:space="preserve"> II receptorių blokatoriais, </w:t>
      </w:r>
      <w:proofErr w:type="spellStart"/>
      <w:r w:rsidRPr="00615E15">
        <w:rPr>
          <w:szCs w:val="22"/>
        </w:rPr>
        <w:t>sartanais</w:t>
      </w:r>
      <w:proofErr w:type="spellEnd"/>
      <w:r w:rsidRPr="00615E15">
        <w:rPr>
          <w:szCs w:val="22"/>
        </w:rPr>
        <w:t>, diuretikais (žr. 4.5 skyrių);</w:t>
      </w:r>
    </w:p>
    <w:p w14:paraId="56B27200" w14:textId="77777777" w:rsidR="00A16561" w:rsidRPr="00615E15" w:rsidRDefault="00A16561" w:rsidP="00A16561">
      <w:pPr>
        <w:ind w:left="714" w:hanging="357"/>
        <w:rPr>
          <w:szCs w:val="22"/>
        </w:rPr>
      </w:pPr>
      <w:r w:rsidRPr="00615E15">
        <w:rPr>
          <w:szCs w:val="22"/>
        </w:rPr>
        <w:t>▪</w:t>
      </w:r>
      <w:r w:rsidRPr="00615E15">
        <w:rPr>
          <w:szCs w:val="22"/>
        </w:rPr>
        <w:tab/>
      </w:r>
      <w:proofErr w:type="spellStart"/>
      <w:r w:rsidRPr="00615E15">
        <w:rPr>
          <w:szCs w:val="22"/>
        </w:rPr>
        <w:t>hipovolemija</w:t>
      </w:r>
      <w:proofErr w:type="spellEnd"/>
      <w:r w:rsidRPr="00615E15">
        <w:rPr>
          <w:szCs w:val="22"/>
        </w:rPr>
        <w:t xml:space="preserve"> (atsiradusi dėl bet kokios priežasties);</w:t>
      </w:r>
    </w:p>
    <w:p w14:paraId="16CC48DD" w14:textId="77777777" w:rsidR="00A16561" w:rsidRPr="00615E15" w:rsidRDefault="00A16561" w:rsidP="00A16561">
      <w:pPr>
        <w:ind w:left="714" w:hanging="357"/>
        <w:rPr>
          <w:szCs w:val="22"/>
        </w:rPr>
      </w:pPr>
      <w:r w:rsidRPr="00615E15">
        <w:rPr>
          <w:szCs w:val="22"/>
        </w:rPr>
        <w:t>▪</w:t>
      </w:r>
      <w:r w:rsidRPr="00615E15">
        <w:rPr>
          <w:szCs w:val="22"/>
        </w:rPr>
        <w:tab/>
      </w:r>
      <w:proofErr w:type="spellStart"/>
      <w:r w:rsidRPr="00615E15">
        <w:rPr>
          <w:szCs w:val="22"/>
        </w:rPr>
        <w:t>stazinis</w:t>
      </w:r>
      <w:proofErr w:type="spellEnd"/>
      <w:r w:rsidRPr="00615E15">
        <w:rPr>
          <w:szCs w:val="22"/>
        </w:rPr>
        <w:t xml:space="preserve"> širdies nepakankamumas;</w:t>
      </w:r>
    </w:p>
    <w:p w14:paraId="3613F81D" w14:textId="77777777" w:rsidR="00A16561" w:rsidRPr="00615E15" w:rsidRDefault="00A16561" w:rsidP="00A16561">
      <w:pPr>
        <w:ind w:left="714" w:hanging="357"/>
        <w:rPr>
          <w:szCs w:val="22"/>
        </w:rPr>
      </w:pPr>
      <w:r w:rsidRPr="00615E15">
        <w:rPr>
          <w:szCs w:val="22"/>
        </w:rPr>
        <w:t>▪</w:t>
      </w:r>
      <w:r w:rsidRPr="00615E15">
        <w:rPr>
          <w:szCs w:val="22"/>
        </w:rPr>
        <w:tab/>
        <w:t>inkstų nepakankamumas;</w:t>
      </w:r>
    </w:p>
    <w:p w14:paraId="3722425C" w14:textId="77777777" w:rsidR="00A16561" w:rsidRPr="00615E15" w:rsidRDefault="00A16561" w:rsidP="00A16561">
      <w:pPr>
        <w:ind w:left="714" w:hanging="357"/>
        <w:rPr>
          <w:szCs w:val="22"/>
        </w:rPr>
      </w:pPr>
      <w:r w:rsidRPr="00615E15">
        <w:rPr>
          <w:szCs w:val="22"/>
        </w:rPr>
        <w:t>▪</w:t>
      </w:r>
      <w:r w:rsidRPr="00615E15">
        <w:rPr>
          <w:szCs w:val="22"/>
        </w:rPr>
        <w:tab/>
      </w:r>
      <w:proofErr w:type="spellStart"/>
      <w:r w:rsidRPr="00615E15">
        <w:rPr>
          <w:szCs w:val="22"/>
        </w:rPr>
        <w:t>nefrozinis</w:t>
      </w:r>
      <w:proofErr w:type="spellEnd"/>
      <w:r w:rsidRPr="00615E15">
        <w:rPr>
          <w:szCs w:val="22"/>
        </w:rPr>
        <w:t xml:space="preserve"> sindromas;</w:t>
      </w:r>
    </w:p>
    <w:p w14:paraId="38588463" w14:textId="77777777" w:rsidR="00A16561" w:rsidRPr="00615E15" w:rsidRDefault="00A16561" w:rsidP="00A16561">
      <w:pPr>
        <w:ind w:left="714" w:hanging="357"/>
        <w:rPr>
          <w:szCs w:val="22"/>
        </w:rPr>
      </w:pPr>
      <w:r w:rsidRPr="00615E15">
        <w:rPr>
          <w:szCs w:val="22"/>
        </w:rPr>
        <w:t>▪</w:t>
      </w:r>
      <w:r w:rsidRPr="00615E15">
        <w:rPr>
          <w:szCs w:val="22"/>
        </w:rPr>
        <w:tab/>
        <w:t xml:space="preserve">vilkligės sukelta </w:t>
      </w:r>
      <w:proofErr w:type="spellStart"/>
      <w:r w:rsidRPr="00615E15">
        <w:rPr>
          <w:szCs w:val="22"/>
        </w:rPr>
        <w:t>nefropatija</w:t>
      </w:r>
      <w:proofErr w:type="spellEnd"/>
      <w:r w:rsidRPr="00615E15">
        <w:rPr>
          <w:szCs w:val="22"/>
        </w:rPr>
        <w:t>;</w:t>
      </w:r>
    </w:p>
    <w:p w14:paraId="36DB8FF3" w14:textId="77777777" w:rsidR="00A16561" w:rsidRPr="00DA2A55" w:rsidRDefault="00A16561" w:rsidP="00A16561">
      <w:pPr>
        <w:ind w:left="714" w:hanging="357"/>
        <w:rPr>
          <w:szCs w:val="22"/>
        </w:rPr>
      </w:pPr>
      <w:r w:rsidRPr="00615E15">
        <w:rPr>
          <w:szCs w:val="22"/>
        </w:rPr>
        <w:t>▪</w:t>
      </w:r>
      <w:r w:rsidRPr="00615E15">
        <w:rPr>
          <w:szCs w:val="22"/>
        </w:rPr>
        <w:tab/>
        <w:t>sunkus kepenų funkcijos sutrikimas (</w:t>
      </w:r>
      <w:proofErr w:type="spellStart"/>
      <w:r w:rsidRPr="00615E15">
        <w:rPr>
          <w:szCs w:val="22"/>
        </w:rPr>
        <w:t>albumino</w:t>
      </w:r>
      <w:proofErr w:type="spellEnd"/>
      <w:r w:rsidRPr="00615E15">
        <w:rPr>
          <w:szCs w:val="22"/>
        </w:rPr>
        <w:t xml:space="preserve"> kiekis kraujo serume </w:t>
      </w:r>
      <w:r w:rsidRPr="00DA2A55">
        <w:rPr>
          <w:szCs w:val="22"/>
        </w:rPr>
        <w:sym w:font="Symbol" w:char="F03C"/>
      </w:r>
      <w:r w:rsidRPr="00DA2A55">
        <w:rPr>
          <w:szCs w:val="22"/>
        </w:rPr>
        <w:t xml:space="preserve"> 25 g/l arba </w:t>
      </w:r>
      <w:proofErr w:type="spellStart"/>
      <w:r w:rsidRPr="00DA2A55">
        <w:rPr>
          <w:szCs w:val="22"/>
        </w:rPr>
        <w:t>Child-Pugh</w:t>
      </w:r>
      <w:proofErr w:type="spellEnd"/>
      <w:r w:rsidRPr="00DA2A55">
        <w:rPr>
          <w:szCs w:val="22"/>
        </w:rPr>
        <w:t xml:space="preserve"> rodmuo </w:t>
      </w:r>
      <w:r w:rsidRPr="00DA2A55">
        <w:rPr>
          <w:szCs w:val="22"/>
        </w:rPr>
        <w:sym w:font="Symbol" w:char="F0B3"/>
      </w:r>
      <w:r w:rsidRPr="00DA2A55">
        <w:rPr>
          <w:szCs w:val="22"/>
        </w:rPr>
        <w:t xml:space="preserve"> 10). </w:t>
      </w:r>
    </w:p>
    <w:p w14:paraId="202E29C8" w14:textId="77777777" w:rsidR="00A16561" w:rsidRPr="00DA2A55" w:rsidRDefault="00A16561" w:rsidP="00A16561">
      <w:pPr>
        <w:ind w:left="714" w:hanging="357"/>
        <w:rPr>
          <w:szCs w:val="22"/>
        </w:rPr>
      </w:pPr>
    </w:p>
    <w:p w14:paraId="2605A298" w14:textId="77777777" w:rsidR="00A16561" w:rsidRPr="00640E3A" w:rsidRDefault="00A16561" w:rsidP="00A16561">
      <w:pPr>
        <w:pStyle w:val="Pagrindinistekstas"/>
        <w:spacing w:after="0"/>
        <w:rPr>
          <w:sz w:val="22"/>
          <w:szCs w:val="22"/>
        </w:rPr>
      </w:pPr>
      <w:r w:rsidRPr="00DA2A55">
        <w:rPr>
          <w:sz w:val="22"/>
          <w:szCs w:val="22"/>
        </w:rPr>
        <w:t>Retais atvejais NV</w:t>
      </w:r>
      <w:r w:rsidRPr="00640E3A">
        <w:rPr>
          <w:sz w:val="22"/>
          <w:szCs w:val="22"/>
        </w:rPr>
        <w:t xml:space="preserve">PNU gali sukelti </w:t>
      </w:r>
      <w:proofErr w:type="spellStart"/>
      <w:r w:rsidRPr="00640E3A">
        <w:rPr>
          <w:sz w:val="22"/>
          <w:szCs w:val="22"/>
        </w:rPr>
        <w:t>intersticinį</w:t>
      </w:r>
      <w:proofErr w:type="spellEnd"/>
      <w:r w:rsidRPr="00640E3A">
        <w:rPr>
          <w:sz w:val="22"/>
          <w:szCs w:val="22"/>
        </w:rPr>
        <w:t xml:space="preserve"> nefritą, </w:t>
      </w:r>
      <w:proofErr w:type="spellStart"/>
      <w:r w:rsidRPr="00640E3A">
        <w:rPr>
          <w:sz w:val="22"/>
          <w:szCs w:val="22"/>
        </w:rPr>
        <w:t>glomerulonefritą</w:t>
      </w:r>
      <w:proofErr w:type="spellEnd"/>
      <w:r w:rsidRPr="00640E3A">
        <w:rPr>
          <w:sz w:val="22"/>
          <w:szCs w:val="22"/>
        </w:rPr>
        <w:t xml:space="preserve">, šerdinės inkstų dalies nekrozę arba </w:t>
      </w:r>
      <w:proofErr w:type="spellStart"/>
      <w:r w:rsidRPr="00640E3A">
        <w:rPr>
          <w:sz w:val="22"/>
          <w:szCs w:val="22"/>
        </w:rPr>
        <w:t>nefrozinį</w:t>
      </w:r>
      <w:proofErr w:type="spellEnd"/>
      <w:r w:rsidRPr="00640E3A">
        <w:rPr>
          <w:sz w:val="22"/>
          <w:szCs w:val="22"/>
        </w:rPr>
        <w:t xml:space="preserve"> sindromą.</w:t>
      </w:r>
    </w:p>
    <w:p w14:paraId="413B58E4" w14:textId="77777777" w:rsidR="00A16561" w:rsidRPr="007714F5" w:rsidRDefault="00A16561" w:rsidP="00A16561">
      <w:pPr>
        <w:pStyle w:val="Pagrindinistekstas"/>
        <w:spacing w:after="0"/>
        <w:rPr>
          <w:sz w:val="22"/>
          <w:szCs w:val="22"/>
        </w:rPr>
      </w:pPr>
    </w:p>
    <w:p w14:paraId="1CCDFB19" w14:textId="77777777" w:rsidR="00A16561" w:rsidRPr="00121FB5" w:rsidRDefault="00A16561" w:rsidP="00A16561">
      <w:pPr>
        <w:rPr>
          <w:szCs w:val="22"/>
        </w:rPr>
      </w:pPr>
      <w:proofErr w:type="spellStart"/>
      <w:r w:rsidRPr="006F75DF">
        <w:rPr>
          <w:szCs w:val="22"/>
        </w:rPr>
        <w:t>Hemodializuojamiems</w:t>
      </w:r>
      <w:proofErr w:type="spellEnd"/>
      <w:r w:rsidRPr="006F75DF">
        <w:rPr>
          <w:szCs w:val="22"/>
        </w:rPr>
        <w:t xml:space="preserve"> galutine inkstų ligos stadija sergantiems pacientams </w:t>
      </w:r>
      <w:proofErr w:type="spellStart"/>
      <w:r w:rsidRPr="006F75DF">
        <w:rPr>
          <w:szCs w:val="22"/>
        </w:rPr>
        <w:t>meloksikamo</w:t>
      </w:r>
      <w:proofErr w:type="spellEnd"/>
      <w:r w:rsidRPr="006F75DF">
        <w:rPr>
          <w:szCs w:val="22"/>
        </w:rPr>
        <w:t xml:space="preserve"> dozė negali viršyti 7,5 mg. Pacientams, kuriems yra lengvas arba vidutinio sunkumo inkstų sutrikimas (t. y. pacientams, kurių </w:t>
      </w:r>
      <w:proofErr w:type="spellStart"/>
      <w:r w:rsidRPr="006F75DF">
        <w:rPr>
          <w:szCs w:val="22"/>
        </w:rPr>
        <w:t>kreatinin</w:t>
      </w:r>
      <w:r w:rsidRPr="00121FB5">
        <w:rPr>
          <w:szCs w:val="22"/>
        </w:rPr>
        <w:t>o</w:t>
      </w:r>
      <w:proofErr w:type="spellEnd"/>
      <w:r w:rsidRPr="00121FB5">
        <w:rPr>
          <w:szCs w:val="22"/>
        </w:rPr>
        <w:t xml:space="preserve"> klirensas didesnis negu 25 ml/min.) dozę mažinti nėra būtina.</w:t>
      </w:r>
    </w:p>
    <w:p w14:paraId="2526A083" w14:textId="77777777" w:rsidR="00A16561" w:rsidRPr="006A5517" w:rsidRDefault="00A16561" w:rsidP="00A16561">
      <w:pPr>
        <w:pStyle w:val="Pagrindinistekstas"/>
        <w:spacing w:after="0"/>
        <w:rPr>
          <w:sz w:val="22"/>
          <w:szCs w:val="22"/>
        </w:rPr>
      </w:pPr>
    </w:p>
    <w:p w14:paraId="55E87E6E" w14:textId="77777777" w:rsidR="00A16561" w:rsidRPr="006A5517" w:rsidRDefault="00A16561" w:rsidP="00A16561">
      <w:pPr>
        <w:rPr>
          <w:i/>
          <w:szCs w:val="22"/>
        </w:rPr>
      </w:pPr>
      <w:r w:rsidRPr="006A5517">
        <w:rPr>
          <w:i/>
          <w:szCs w:val="22"/>
        </w:rPr>
        <w:t xml:space="preserve">Derinys su </w:t>
      </w:r>
      <w:proofErr w:type="spellStart"/>
      <w:r w:rsidRPr="006A5517">
        <w:rPr>
          <w:i/>
          <w:szCs w:val="22"/>
        </w:rPr>
        <w:t>pemetreksedu</w:t>
      </w:r>
      <w:proofErr w:type="spellEnd"/>
    </w:p>
    <w:p w14:paraId="53472EAE" w14:textId="77777777" w:rsidR="00A16561" w:rsidRPr="00615E15" w:rsidRDefault="00A16561" w:rsidP="00A16561">
      <w:pPr>
        <w:pStyle w:val="Pagrindinistekstas"/>
        <w:spacing w:after="0"/>
        <w:rPr>
          <w:sz w:val="22"/>
          <w:szCs w:val="22"/>
        </w:rPr>
      </w:pPr>
      <w:r w:rsidRPr="006A5517">
        <w:rPr>
          <w:sz w:val="22"/>
          <w:szCs w:val="22"/>
        </w:rPr>
        <w:t xml:space="preserve">Pacientams, kuriems yra lengvas arba vidutinio sunkumo inkstų funkcijos sutrikimas,  </w:t>
      </w:r>
      <w:proofErr w:type="spellStart"/>
      <w:r w:rsidRPr="006A5517">
        <w:rPr>
          <w:sz w:val="22"/>
          <w:szCs w:val="22"/>
        </w:rPr>
        <w:t>meloksikamo</w:t>
      </w:r>
      <w:proofErr w:type="spellEnd"/>
      <w:r w:rsidRPr="006A5517">
        <w:rPr>
          <w:sz w:val="22"/>
          <w:szCs w:val="22"/>
        </w:rPr>
        <w:t xml:space="preserve"> vartojimą reikia nutraukti mažiausiai 5 paras </w:t>
      </w:r>
      <w:r w:rsidRPr="00615E15">
        <w:rPr>
          <w:sz w:val="22"/>
          <w:szCs w:val="22"/>
        </w:rPr>
        <w:t xml:space="preserve">iki </w:t>
      </w:r>
      <w:proofErr w:type="spellStart"/>
      <w:r w:rsidRPr="00615E15">
        <w:rPr>
          <w:sz w:val="22"/>
          <w:szCs w:val="22"/>
        </w:rPr>
        <w:t>pemetreksedo</w:t>
      </w:r>
      <w:proofErr w:type="spellEnd"/>
      <w:r w:rsidRPr="00615E15">
        <w:rPr>
          <w:sz w:val="22"/>
          <w:szCs w:val="22"/>
        </w:rPr>
        <w:t xml:space="preserve"> vartojimo pradžios  ir nevartoti mažiausiai 2 paras po </w:t>
      </w:r>
      <w:proofErr w:type="spellStart"/>
      <w:r w:rsidRPr="00615E15">
        <w:rPr>
          <w:sz w:val="22"/>
          <w:szCs w:val="22"/>
        </w:rPr>
        <w:t>pemetreksedo</w:t>
      </w:r>
      <w:proofErr w:type="spellEnd"/>
      <w:r w:rsidRPr="00615E15">
        <w:rPr>
          <w:sz w:val="22"/>
          <w:szCs w:val="22"/>
        </w:rPr>
        <w:t xml:space="preserve"> pavartojimo (žr. 4.5 skyrių).</w:t>
      </w:r>
    </w:p>
    <w:p w14:paraId="6CD6B88D" w14:textId="77777777" w:rsidR="00A16561" w:rsidRPr="00615E15" w:rsidRDefault="00A16561" w:rsidP="00A16561">
      <w:pPr>
        <w:pStyle w:val="Pagrindinistekstas"/>
        <w:spacing w:after="0"/>
        <w:rPr>
          <w:sz w:val="22"/>
          <w:szCs w:val="22"/>
        </w:rPr>
      </w:pPr>
    </w:p>
    <w:p w14:paraId="0472F648" w14:textId="77777777" w:rsidR="00A16561" w:rsidRPr="00615E15" w:rsidRDefault="00A16561" w:rsidP="00A16561">
      <w:pPr>
        <w:pStyle w:val="Pagrindinistekstas"/>
        <w:spacing w:after="0"/>
        <w:rPr>
          <w:sz w:val="22"/>
          <w:szCs w:val="22"/>
        </w:rPr>
      </w:pPr>
      <w:r w:rsidRPr="00615E15">
        <w:rPr>
          <w:bCs/>
          <w:i/>
          <w:sz w:val="22"/>
          <w:szCs w:val="22"/>
        </w:rPr>
        <w:t>Kitokie įspėjimai ir atsargumo priemonės</w:t>
      </w:r>
    </w:p>
    <w:p w14:paraId="495EE1C7" w14:textId="77777777" w:rsidR="00A16561" w:rsidRPr="00615E15" w:rsidRDefault="00A16561" w:rsidP="00A16561">
      <w:pPr>
        <w:pStyle w:val="Pagrindinistekstas"/>
        <w:spacing w:after="0"/>
        <w:rPr>
          <w:sz w:val="22"/>
          <w:szCs w:val="22"/>
        </w:rPr>
      </w:pPr>
      <w:r w:rsidRPr="00615E15">
        <w:rPr>
          <w:sz w:val="22"/>
          <w:szCs w:val="22"/>
        </w:rPr>
        <w:t>Senyvi ar silpnesnės bendros sveikatos pacientai nepageidaujamą poveikį toleruoja blogiau. Todėl šiuos pacientus būtina atidžiai stebėti. Kaip ir gydant kitais NVPNU, ypatingą dėmesį reikia atkreipti į senyvus pacientus, kuriems inkstų, kepenų ir širdies funkcija dažnai būna sutrikusi. Senyviems žmonėms yra didesnis nepageidaujamų NVPNU reakcijų, ypač virškinimo trakto kraujavimo ir prakiurimo, kurie gali būti mirtini, dažnis (žr. 4.2 skyrių).</w:t>
      </w:r>
    </w:p>
    <w:p w14:paraId="58085CEB" w14:textId="77777777" w:rsidR="00A16561" w:rsidRPr="00615E15" w:rsidRDefault="00A16561" w:rsidP="00A16561">
      <w:pPr>
        <w:pStyle w:val="Pagrindinistekstas"/>
        <w:spacing w:after="0"/>
        <w:rPr>
          <w:sz w:val="22"/>
          <w:szCs w:val="22"/>
        </w:rPr>
      </w:pPr>
    </w:p>
    <w:p w14:paraId="53E1841A" w14:textId="77777777" w:rsidR="00A16561" w:rsidRPr="00615E15" w:rsidRDefault="00A16561" w:rsidP="00A16561">
      <w:pPr>
        <w:pStyle w:val="Pagrindinistekstas"/>
        <w:spacing w:after="0"/>
        <w:rPr>
          <w:sz w:val="22"/>
          <w:szCs w:val="22"/>
        </w:rPr>
      </w:pPr>
      <w:r w:rsidRPr="00615E15">
        <w:rPr>
          <w:sz w:val="22"/>
          <w:szCs w:val="22"/>
        </w:rPr>
        <w:t>Jeigu gydomasis poveikis yra nepakankamas, rekomenduojamos maksimalios paros dozės viršyti negalima; taip pat kitų NVPNU papildomai skirti negalima, kadangi gali sustiprėti toksinis poveikis;  dar daugiau, neįrodyta gydomojo poveikio naudos. Jei pagerėjimo po kelių dienų nėra, reikia įvertinti gydymo naudą ligos eigai.</w:t>
      </w:r>
    </w:p>
    <w:p w14:paraId="0D95C665" w14:textId="77777777" w:rsidR="00A16561" w:rsidRPr="00615E15" w:rsidRDefault="00A16561" w:rsidP="00A16561">
      <w:pPr>
        <w:pStyle w:val="Pagrindinistekstas"/>
        <w:spacing w:after="0"/>
        <w:rPr>
          <w:sz w:val="22"/>
          <w:szCs w:val="22"/>
        </w:rPr>
      </w:pPr>
    </w:p>
    <w:p w14:paraId="45E8C837" w14:textId="77777777" w:rsidR="00A16561" w:rsidRPr="00615E15" w:rsidRDefault="00A16561" w:rsidP="00A16561">
      <w:pPr>
        <w:pStyle w:val="Pagrindinistekstas"/>
        <w:spacing w:after="0"/>
        <w:rPr>
          <w:sz w:val="22"/>
          <w:szCs w:val="22"/>
        </w:rPr>
      </w:pPr>
      <w:proofErr w:type="spellStart"/>
      <w:r w:rsidRPr="00615E15">
        <w:rPr>
          <w:sz w:val="22"/>
          <w:szCs w:val="22"/>
        </w:rPr>
        <w:t>Meloksikamas</w:t>
      </w:r>
      <w:proofErr w:type="spellEnd"/>
      <w:r w:rsidRPr="00615E15">
        <w:rPr>
          <w:sz w:val="22"/>
          <w:szCs w:val="22"/>
        </w:rPr>
        <w:t>, kaip ir bet kuris kitas NVPNU, gali slėpti jau esančios infekcinės ligos simptomus.</w:t>
      </w:r>
    </w:p>
    <w:p w14:paraId="0E55B050" w14:textId="77777777" w:rsidR="00A16561" w:rsidRPr="00615E15" w:rsidRDefault="00A16561" w:rsidP="00A16561">
      <w:pPr>
        <w:pStyle w:val="Pagrindinistekstas"/>
        <w:spacing w:after="0"/>
        <w:rPr>
          <w:sz w:val="22"/>
          <w:szCs w:val="22"/>
        </w:rPr>
      </w:pPr>
    </w:p>
    <w:p w14:paraId="0859A7BC" w14:textId="77777777" w:rsidR="00A16561" w:rsidRPr="00615E15" w:rsidRDefault="00A16561" w:rsidP="00A16561">
      <w:pPr>
        <w:pStyle w:val="Pagrindinistekstas"/>
        <w:spacing w:after="0"/>
        <w:rPr>
          <w:sz w:val="22"/>
          <w:szCs w:val="22"/>
        </w:rPr>
      </w:pPr>
      <w:r w:rsidRPr="00615E15">
        <w:rPr>
          <w:sz w:val="22"/>
          <w:szCs w:val="22"/>
        </w:rPr>
        <w:t>Kaip ir kitų leidžiamų į raumenis NVPNU atvejais, injekcijos vietoje gali susiformuoti pūlinys arba nekrozės židinys.</w:t>
      </w:r>
    </w:p>
    <w:p w14:paraId="72849363" w14:textId="77777777" w:rsidR="00A16561" w:rsidRPr="00615E15" w:rsidRDefault="00A16561" w:rsidP="00A16561">
      <w:pPr>
        <w:pStyle w:val="Pagrindinistekstas"/>
        <w:spacing w:after="0"/>
        <w:rPr>
          <w:sz w:val="22"/>
          <w:szCs w:val="22"/>
        </w:rPr>
      </w:pPr>
    </w:p>
    <w:p w14:paraId="631730BA" w14:textId="77777777" w:rsidR="00A16561" w:rsidRPr="00615E15" w:rsidRDefault="00A16561" w:rsidP="00A16561">
      <w:pPr>
        <w:pStyle w:val="Pagrindinistekstas"/>
        <w:spacing w:after="0"/>
        <w:rPr>
          <w:sz w:val="22"/>
          <w:szCs w:val="22"/>
        </w:rPr>
      </w:pPr>
      <w:proofErr w:type="spellStart"/>
      <w:r w:rsidRPr="00615E15">
        <w:rPr>
          <w:sz w:val="22"/>
          <w:szCs w:val="22"/>
        </w:rPr>
        <w:t>Meloksikamo</w:t>
      </w:r>
      <w:proofErr w:type="spellEnd"/>
      <w:r w:rsidRPr="00615E15">
        <w:rPr>
          <w:sz w:val="22"/>
          <w:szCs w:val="22"/>
        </w:rPr>
        <w:t xml:space="preserve"> vartojimas, kaip ir kitų vaistinių preparatų, kurie slopina </w:t>
      </w:r>
      <w:proofErr w:type="spellStart"/>
      <w:r w:rsidRPr="00615E15">
        <w:rPr>
          <w:sz w:val="22"/>
          <w:szCs w:val="22"/>
        </w:rPr>
        <w:t>ciklooksigenazės</w:t>
      </w:r>
      <w:proofErr w:type="spellEnd"/>
      <w:r w:rsidRPr="00615E15">
        <w:rPr>
          <w:sz w:val="22"/>
          <w:szCs w:val="22"/>
        </w:rPr>
        <w:t xml:space="preserve"> ir prostaglandinų sintezę, gali neigiamai veikti vaisingumą ir todėl jų nerekomenduojama skirti moterims, kurios nori pastoti. Moterims, kurioms sunku pastoti arba toms, kurios yra tiriamos dėl nevaisingumo, </w:t>
      </w:r>
      <w:proofErr w:type="spellStart"/>
      <w:r w:rsidRPr="00615E15">
        <w:rPr>
          <w:sz w:val="22"/>
          <w:szCs w:val="22"/>
        </w:rPr>
        <w:t>meloksikamo</w:t>
      </w:r>
      <w:proofErr w:type="spellEnd"/>
      <w:r w:rsidRPr="00615E15">
        <w:rPr>
          <w:sz w:val="22"/>
          <w:szCs w:val="22"/>
        </w:rPr>
        <w:t xml:space="preserve"> vartojimą reikia nutraukti (žr. 4.6 skyrių). </w:t>
      </w:r>
    </w:p>
    <w:p w14:paraId="0BB541D7" w14:textId="77777777" w:rsidR="00A16561" w:rsidRPr="00615E15" w:rsidRDefault="00A16561" w:rsidP="00A16561">
      <w:pPr>
        <w:pStyle w:val="Pagrindinistekstas"/>
        <w:spacing w:after="0"/>
        <w:rPr>
          <w:sz w:val="22"/>
          <w:szCs w:val="22"/>
        </w:rPr>
      </w:pPr>
    </w:p>
    <w:p w14:paraId="43AB88A8" w14:textId="77777777" w:rsidR="00A16561" w:rsidRPr="00615E15" w:rsidRDefault="00A16561" w:rsidP="00A16561">
      <w:pPr>
        <w:pStyle w:val="Pagrindinistekstas"/>
        <w:spacing w:after="0"/>
        <w:rPr>
          <w:sz w:val="22"/>
          <w:szCs w:val="22"/>
        </w:rPr>
      </w:pPr>
      <w:r w:rsidRPr="00615E15">
        <w:rPr>
          <w:noProof/>
          <w:sz w:val="22"/>
          <w:szCs w:val="22"/>
        </w:rPr>
        <w:t>Šio vaistinio preparato 1,5 ml ampulėje yra mažiau negu 1 mmol (23 mg) natrio, vadinasi, jis yra beveik benatris.</w:t>
      </w:r>
    </w:p>
    <w:p w14:paraId="26A66DAC" w14:textId="77777777" w:rsidR="00A16561" w:rsidRPr="00615E15" w:rsidRDefault="00A16561" w:rsidP="00A16561">
      <w:pPr>
        <w:pStyle w:val="Pagrindinistekstas"/>
        <w:spacing w:after="0"/>
        <w:rPr>
          <w:sz w:val="22"/>
          <w:szCs w:val="22"/>
        </w:rPr>
      </w:pPr>
    </w:p>
    <w:p w14:paraId="59CA34C0" w14:textId="77777777" w:rsidR="00A16561" w:rsidRPr="00615E15" w:rsidRDefault="00A16561" w:rsidP="00A16561">
      <w:pPr>
        <w:widowControl w:val="0"/>
        <w:tabs>
          <w:tab w:val="left" w:pos="540"/>
        </w:tabs>
        <w:ind w:right="-57"/>
        <w:rPr>
          <w:b/>
          <w:szCs w:val="22"/>
        </w:rPr>
      </w:pPr>
      <w:r w:rsidRPr="00615E15">
        <w:rPr>
          <w:b/>
          <w:szCs w:val="22"/>
        </w:rPr>
        <w:t>4.5</w:t>
      </w:r>
      <w:r w:rsidRPr="00615E15">
        <w:rPr>
          <w:b/>
          <w:szCs w:val="22"/>
        </w:rPr>
        <w:tab/>
        <w:t>Sąveika su kitais vaistiniais preparatais ir kitokia sąveika</w:t>
      </w:r>
    </w:p>
    <w:p w14:paraId="3D569EB7" w14:textId="77777777" w:rsidR="00A16561" w:rsidRPr="00615E15" w:rsidRDefault="00A16561" w:rsidP="00A16561">
      <w:pPr>
        <w:pStyle w:val="Pagrindinistekstas"/>
        <w:spacing w:after="0"/>
        <w:rPr>
          <w:sz w:val="22"/>
          <w:szCs w:val="22"/>
        </w:rPr>
      </w:pPr>
    </w:p>
    <w:p w14:paraId="3F139AB6" w14:textId="77777777" w:rsidR="00A16561" w:rsidRPr="00615E15" w:rsidRDefault="00A16561" w:rsidP="00A16561">
      <w:pPr>
        <w:ind w:left="720" w:hanging="720"/>
        <w:rPr>
          <w:szCs w:val="22"/>
        </w:rPr>
      </w:pPr>
      <w:r w:rsidRPr="00615E15">
        <w:rPr>
          <w:szCs w:val="22"/>
        </w:rPr>
        <w:t>Sąveikos tyrimai atlikti tik suaugusiesiems.</w:t>
      </w:r>
    </w:p>
    <w:p w14:paraId="6E2315DA" w14:textId="77777777" w:rsidR="00A16561" w:rsidRPr="00615E15" w:rsidRDefault="00A16561" w:rsidP="00A16561">
      <w:pPr>
        <w:ind w:left="720" w:hanging="720"/>
        <w:rPr>
          <w:szCs w:val="22"/>
        </w:rPr>
      </w:pPr>
    </w:p>
    <w:p w14:paraId="530A2EF3" w14:textId="77777777" w:rsidR="00A16561" w:rsidRPr="00615E15" w:rsidRDefault="00A16561" w:rsidP="00A16561">
      <w:pPr>
        <w:ind w:left="720" w:hanging="720"/>
        <w:rPr>
          <w:i/>
          <w:szCs w:val="22"/>
        </w:rPr>
      </w:pPr>
      <w:r w:rsidRPr="00615E15">
        <w:rPr>
          <w:i/>
          <w:szCs w:val="22"/>
        </w:rPr>
        <w:t xml:space="preserve">Rizika, susijusi su </w:t>
      </w:r>
      <w:proofErr w:type="spellStart"/>
      <w:r w:rsidRPr="00615E15">
        <w:rPr>
          <w:i/>
          <w:szCs w:val="22"/>
        </w:rPr>
        <w:t>hiperkalemija</w:t>
      </w:r>
      <w:proofErr w:type="spellEnd"/>
    </w:p>
    <w:p w14:paraId="48B809B4" w14:textId="77777777" w:rsidR="00A16561" w:rsidRPr="00615E15" w:rsidRDefault="00A16561" w:rsidP="00A16561">
      <w:pPr>
        <w:rPr>
          <w:szCs w:val="22"/>
        </w:rPr>
      </w:pPr>
      <w:r w:rsidRPr="00615E15">
        <w:rPr>
          <w:szCs w:val="22"/>
        </w:rPr>
        <w:t xml:space="preserve">Tam tikri vaistiniai preparatai ar jų grupės gali skatinti </w:t>
      </w:r>
      <w:proofErr w:type="spellStart"/>
      <w:r w:rsidRPr="00615E15">
        <w:rPr>
          <w:szCs w:val="22"/>
        </w:rPr>
        <w:t>hiperkalemijos</w:t>
      </w:r>
      <w:proofErr w:type="spellEnd"/>
      <w:r w:rsidRPr="00615E15">
        <w:rPr>
          <w:szCs w:val="22"/>
        </w:rPr>
        <w:t xml:space="preserve"> atsiradimą: kalio druskos, kalį organizme sulaikantys diuretikai, </w:t>
      </w:r>
      <w:proofErr w:type="spellStart"/>
      <w:r w:rsidRPr="00615E15">
        <w:rPr>
          <w:szCs w:val="22"/>
        </w:rPr>
        <w:t>angiotenziną</w:t>
      </w:r>
      <w:proofErr w:type="spellEnd"/>
      <w:r w:rsidRPr="00615E15">
        <w:rPr>
          <w:szCs w:val="22"/>
        </w:rPr>
        <w:t xml:space="preserve"> konvertuojančio fermento (AKF) inhibitoriai, </w:t>
      </w:r>
      <w:proofErr w:type="spellStart"/>
      <w:r w:rsidRPr="00615E15">
        <w:rPr>
          <w:szCs w:val="22"/>
        </w:rPr>
        <w:t>angiotenzino</w:t>
      </w:r>
      <w:proofErr w:type="spellEnd"/>
      <w:r w:rsidRPr="00615E15">
        <w:rPr>
          <w:szCs w:val="22"/>
        </w:rPr>
        <w:t xml:space="preserve"> II receptorių blokatoriai, nesteroidiniai vaistiniai preparatai nuo uždegimo, heparinas  (mažos molekulinės masės arba </w:t>
      </w:r>
      <w:proofErr w:type="spellStart"/>
      <w:r w:rsidRPr="00615E15">
        <w:rPr>
          <w:szCs w:val="22"/>
        </w:rPr>
        <w:t>nefrakcionuotas</w:t>
      </w:r>
      <w:proofErr w:type="spellEnd"/>
      <w:r w:rsidRPr="00615E15">
        <w:rPr>
          <w:szCs w:val="22"/>
        </w:rPr>
        <w:t xml:space="preserve">), </w:t>
      </w:r>
      <w:proofErr w:type="spellStart"/>
      <w:r w:rsidRPr="00615E15">
        <w:rPr>
          <w:szCs w:val="22"/>
        </w:rPr>
        <w:t>ciklosporinas</w:t>
      </w:r>
      <w:proofErr w:type="spellEnd"/>
      <w:r w:rsidRPr="00615E15">
        <w:rPr>
          <w:szCs w:val="22"/>
        </w:rPr>
        <w:t xml:space="preserve">, </w:t>
      </w:r>
      <w:proofErr w:type="spellStart"/>
      <w:r w:rsidRPr="00615E15">
        <w:rPr>
          <w:szCs w:val="22"/>
        </w:rPr>
        <w:t>takrolimuzas</w:t>
      </w:r>
      <w:proofErr w:type="spellEnd"/>
      <w:r w:rsidRPr="00615E15">
        <w:rPr>
          <w:szCs w:val="22"/>
        </w:rPr>
        <w:t xml:space="preserve"> ir </w:t>
      </w:r>
      <w:proofErr w:type="spellStart"/>
      <w:r w:rsidRPr="00615E15">
        <w:rPr>
          <w:szCs w:val="22"/>
        </w:rPr>
        <w:t>trimetoprimas</w:t>
      </w:r>
      <w:proofErr w:type="spellEnd"/>
      <w:r w:rsidRPr="00615E15">
        <w:rPr>
          <w:szCs w:val="22"/>
        </w:rPr>
        <w:t>.</w:t>
      </w:r>
    </w:p>
    <w:p w14:paraId="575907AB" w14:textId="77777777" w:rsidR="00A16561" w:rsidRPr="00615E15" w:rsidRDefault="00A16561" w:rsidP="00A16561">
      <w:pPr>
        <w:rPr>
          <w:szCs w:val="22"/>
        </w:rPr>
      </w:pPr>
      <w:proofErr w:type="spellStart"/>
      <w:r w:rsidRPr="00615E15">
        <w:rPr>
          <w:szCs w:val="22"/>
        </w:rPr>
        <w:t>Hiperkalemijos</w:t>
      </w:r>
      <w:proofErr w:type="spellEnd"/>
      <w:r w:rsidRPr="00615E15">
        <w:rPr>
          <w:szCs w:val="22"/>
        </w:rPr>
        <w:t xml:space="preserve"> pradžia gali priklausyti nuo to, ar yra susijusių veiksnių.</w:t>
      </w:r>
    </w:p>
    <w:p w14:paraId="0D881DB1" w14:textId="77777777" w:rsidR="00A16561" w:rsidRPr="00615E15" w:rsidRDefault="00A16561" w:rsidP="00A16561">
      <w:pPr>
        <w:pStyle w:val="Pagrindinistekstas"/>
        <w:spacing w:after="0"/>
        <w:rPr>
          <w:sz w:val="22"/>
          <w:szCs w:val="22"/>
        </w:rPr>
      </w:pPr>
      <w:r w:rsidRPr="00615E15">
        <w:rPr>
          <w:sz w:val="22"/>
          <w:szCs w:val="22"/>
        </w:rPr>
        <w:t xml:space="preserve">Rizika didėja, jei anksčiau minėtų vaistinių preparatų vartojama kartu su </w:t>
      </w:r>
      <w:proofErr w:type="spellStart"/>
      <w:r w:rsidRPr="00615E15">
        <w:rPr>
          <w:sz w:val="22"/>
          <w:szCs w:val="22"/>
        </w:rPr>
        <w:t>meloksikamu</w:t>
      </w:r>
      <w:proofErr w:type="spellEnd"/>
      <w:r w:rsidRPr="00615E15">
        <w:rPr>
          <w:sz w:val="22"/>
          <w:szCs w:val="22"/>
        </w:rPr>
        <w:t>.</w:t>
      </w:r>
    </w:p>
    <w:p w14:paraId="39E7B85D" w14:textId="77777777" w:rsidR="00A16561" w:rsidRPr="00615E15" w:rsidRDefault="00A16561" w:rsidP="00A16561">
      <w:pPr>
        <w:pStyle w:val="Pagrindinistekstas"/>
        <w:spacing w:after="0"/>
        <w:rPr>
          <w:sz w:val="22"/>
          <w:szCs w:val="22"/>
        </w:rPr>
      </w:pPr>
    </w:p>
    <w:p w14:paraId="09988FF2" w14:textId="77777777" w:rsidR="00A16561" w:rsidRPr="00615E15" w:rsidRDefault="00A16561" w:rsidP="00A16561">
      <w:pPr>
        <w:pStyle w:val="Pagrindinistekstas"/>
        <w:spacing w:after="0"/>
        <w:rPr>
          <w:sz w:val="22"/>
          <w:szCs w:val="22"/>
          <w:u w:val="single"/>
        </w:rPr>
      </w:pPr>
      <w:proofErr w:type="spellStart"/>
      <w:r w:rsidRPr="00615E15">
        <w:rPr>
          <w:sz w:val="22"/>
          <w:szCs w:val="22"/>
          <w:u w:val="single"/>
        </w:rPr>
        <w:t>Farmakodinaminė</w:t>
      </w:r>
      <w:proofErr w:type="spellEnd"/>
      <w:r w:rsidRPr="00615E15">
        <w:rPr>
          <w:sz w:val="22"/>
          <w:szCs w:val="22"/>
          <w:u w:val="single"/>
        </w:rPr>
        <w:t xml:space="preserve"> sąveika</w:t>
      </w:r>
    </w:p>
    <w:p w14:paraId="3CD6E751" w14:textId="77777777" w:rsidR="00A16561" w:rsidRPr="00615E15" w:rsidRDefault="00A16561" w:rsidP="00A16561">
      <w:pPr>
        <w:pStyle w:val="Pagrindinistekstas"/>
        <w:spacing w:after="0"/>
        <w:rPr>
          <w:sz w:val="22"/>
          <w:szCs w:val="22"/>
        </w:rPr>
      </w:pPr>
    </w:p>
    <w:p w14:paraId="1B74F54E" w14:textId="77777777" w:rsidR="00A16561" w:rsidRPr="00615E15" w:rsidRDefault="00A16561" w:rsidP="00A16561">
      <w:pPr>
        <w:pStyle w:val="Pagrindinistekstas"/>
        <w:spacing w:after="0"/>
        <w:rPr>
          <w:i/>
          <w:sz w:val="22"/>
          <w:szCs w:val="22"/>
        </w:rPr>
      </w:pPr>
      <w:r w:rsidRPr="00615E15">
        <w:rPr>
          <w:i/>
          <w:sz w:val="22"/>
          <w:szCs w:val="22"/>
        </w:rPr>
        <w:t xml:space="preserve">Kiti NVPNU, įskaitant </w:t>
      </w:r>
      <w:proofErr w:type="spellStart"/>
      <w:r w:rsidRPr="00615E15">
        <w:rPr>
          <w:i/>
          <w:sz w:val="22"/>
          <w:szCs w:val="22"/>
        </w:rPr>
        <w:t>salicilatus</w:t>
      </w:r>
      <w:proofErr w:type="spellEnd"/>
      <w:r w:rsidRPr="00615E15">
        <w:rPr>
          <w:i/>
          <w:sz w:val="22"/>
          <w:szCs w:val="22"/>
        </w:rPr>
        <w:t xml:space="preserve"> (</w:t>
      </w:r>
      <w:proofErr w:type="spellStart"/>
      <w:r w:rsidRPr="00615E15">
        <w:rPr>
          <w:i/>
          <w:sz w:val="22"/>
          <w:szCs w:val="22"/>
        </w:rPr>
        <w:t>acetilsalicilo</w:t>
      </w:r>
      <w:proofErr w:type="spellEnd"/>
      <w:r w:rsidRPr="00615E15">
        <w:rPr>
          <w:i/>
          <w:sz w:val="22"/>
          <w:szCs w:val="22"/>
        </w:rPr>
        <w:t xml:space="preserve"> rūgštį)</w:t>
      </w:r>
    </w:p>
    <w:p w14:paraId="70F373DF" w14:textId="77777777" w:rsidR="00A16561" w:rsidRPr="00615E15" w:rsidRDefault="00A16561" w:rsidP="00A16561">
      <w:pPr>
        <w:pStyle w:val="Pagrindinistekstas"/>
        <w:spacing w:after="0"/>
        <w:rPr>
          <w:sz w:val="22"/>
          <w:szCs w:val="22"/>
        </w:rPr>
      </w:pPr>
      <w:r w:rsidRPr="00615E15">
        <w:rPr>
          <w:sz w:val="22"/>
          <w:szCs w:val="22"/>
        </w:rPr>
        <w:t xml:space="preserve">Jeigu skiriama vartoti kartu kelis NVPNU, dėl sinerginio jų poveikio gali padidėti skrandžio ir dvylikapirštės žarnos opos ir kraujavimo rizika. </w:t>
      </w:r>
      <w:proofErr w:type="spellStart"/>
      <w:r w:rsidRPr="00615E15">
        <w:rPr>
          <w:sz w:val="22"/>
          <w:szCs w:val="22"/>
        </w:rPr>
        <w:t>Meloxan</w:t>
      </w:r>
      <w:proofErr w:type="spellEnd"/>
      <w:r w:rsidRPr="00615E15">
        <w:rPr>
          <w:sz w:val="22"/>
          <w:szCs w:val="22"/>
        </w:rPr>
        <w:t xml:space="preserve"> vartoti kartu su kitais NVPNU nerekomenduojama (žr. 4.4 skyrių).</w:t>
      </w:r>
    </w:p>
    <w:p w14:paraId="46B1173D" w14:textId="77777777" w:rsidR="00A16561" w:rsidRPr="00615E15" w:rsidRDefault="00A16561" w:rsidP="00A16561">
      <w:pPr>
        <w:pStyle w:val="Pagrindinistekstas"/>
        <w:spacing w:after="0"/>
        <w:rPr>
          <w:sz w:val="22"/>
          <w:szCs w:val="22"/>
        </w:rPr>
      </w:pPr>
    </w:p>
    <w:p w14:paraId="12D5684A" w14:textId="77777777" w:rsidR="00A16561" w:rsidRPr="00615E15" w:rsidRDefault="00A16561" w:rsidP="00A16561">
      <w:pPr>
        <w:rPr>
          <w:i/>
          <w:szCs w:val="22"/>
        </w:rPr>
      </w:pPr>
      <w:r w:rsidRPr="00615E15">
        <w:rPr>
          <w:i/>
          <w:szCs w:val="22"/>
        </w:rPr>
        <w:t>Antikoaguliantai</w:t>
      </w:r>
      <w:r w:rsidR="00306EBD" w:rsidRPr="00615E15">
        <w:rPr>
          <w:i/>
          <w:szCs w:val="22"/>
        </w:rPr>
        <w:t xml:space="preserve"> arba heparinas</w:t>
      </w:r>
    </w:p>
    <w:p w14:paraId="200E8C4B" w14:textId="77777777" w:rsidR="00A16561" w:rsidRPr="00615E15" w:rsidRDefault="00A16561" w:rsidP="00A16561">
      <w:pPr>
        <w:tabs>
          <w:tab w:val="left" w:pos="600"/>
        </w:tabs>
        <w:rPr>
          <w:szCs w:val="22"/>
        </w:rPr>
      </w:pPr>
      <w:r w:rsidRPr="00615E15">
        <w:rPr>
          <w:szCs w:val="22"/>
        </w:rPr>
        <w:t xml:space="preserve">Dėl trombocitų funkcijos slopinimo bei skrandžio ir dvylikapirštės žarnos gleivinės pažeidimo padidėja kraujavimo rizika. NVPNU gali sustiprinti antikoaguliantų, pvz., </w:t>
      </w:r>
      <w:proofErr w:type="spellStart"/>
      <w:r w:rsidRPr="00615E15">
        <w:rPr>
          <w:szCs w:val="22"/>
        </w:rPr>
        <w:t>varfarino</w:t>
      </w:r>
      <w:proofErr w:type="spellEnd"/>
      <w:r w:rsidRPr="00615E15">
        <w:rPr>
          <w:szCs w:val="22"/>
        </w:rPr>
        <w:t xml:space="preserve">, poveikį (žr. 4.4 skyrių). NVPNU nerekomenduojama vartoti kartu su geriamaisiais antikoaguliantais arba heparinu, vartojamu </w:t>
      </w:r>
      <w:proofErr w:type="spellStart"/>
      <w:r w:rsidRPr="00615E15">
        <w:rPr>
          <w:szCs w:val="22"/>
        </w:rPr>
        <w:t>geriatrijoje</w:t>
      </w:r>
      <w:proofErr w:type="spellEnd"/>
      <w:r w:rsidRPr="00615E15">
        <w:rPr>
          <w:szCs w:val="22"/>
        </w:rPr>
        <w:t xml:space="preserve"> arba gydomosiomis dozėmis (žr. 4.3 ir 4.4 skyrius). Kadangi </w:t>
      </w:r>
      <w:proofErr w:type="spellStart"/>
      <w:r w:rsidRPr="00615E15">
        <w:rPr>
          <w:szCs w:val="22"/>
        </w:rPr>
        <w:t>meloksikamo</w:t>
      </w:r>
      <w:proofErr w:type="spellEnd"/>
      <w:r w:rsidRPr="00615E15">
        <w:rPr>
          <w:szCs w:val="22"/>
        </w:rPr>
        <w:t xml:space="preserve"> </w:t>
      </w:r>
      <w:proofErr w:type="spellStart"/>
      <w:r w:rsidRPr="00615E15">
        <w:rPr>
          <w:szCs w:val="22"/>
        </w:rPr>
        <w:t>injekuojama</w:t>
      </w:r>
      <w:proofErr w:type="spellEnd"/>
      <w:r w:rsidRPr="00615E15">
        <w:rPr>
          <w:szCs w:val="22"/>
        </w:rPr>
        <w:t xml:space="preserve"> į raumenis, jo tirpalo vartoti draudžiama pacientams, gydomiems antikoaguliantais (žr. 4.3 ir 4.4 skyrius).</w:t>
      </w:r>
    </w:p>
    <w:p w14:paraId="6928CF91" w14:textId="77777777" w:rsidR="00A16561" w:rsidRPr="00615E15" w:rsidRDefault="00A16561" w:rsidP="00A16561">
      <w:pPr>
        <w:pStyle w:val="Pagrindinistekstas"/>
        <w:spacing w:after="0"/>
        <w:rPr>
          <w:sz w:val="22"/>
          <w:szCs w:val="22"/>
        </w:rPr>
      </w:pPr>
      <w:r w:rsidRPr="00615E15">
        <w:rPr>
          <w:sz w:val="22"/>
          <w:szCs w:val="22"/>
        </w:rPr>
        <w:t>Kitais atvejais  heparino (pvz., profilaktines dozes) būtina vartoti atsargiai, kadangi padidėja kraujavimo rizika.</w:t>
      </w:r>
    </w:p>
    <w:p w14:paraId="5DAFE1F7" w14:textId="77777777" w:rsidR="00A16561" w:rsidRPr="00615E15" w:rsidRDefault="00A16561" w:rsidP="00A16561">
      <w:pPr>
        <w:pStyle w:val="Pagrindinistekstas"/>
        <w:spacing w:after="0"/>
        <w:rPr>
          <w:sz w:val="22"/>
          <w:szCs w:val="22"/>
        </w:rPr>
      </w:pPr>
    </w:p>
    <w:p w14:paraId="3F7C96F9" w14:textId="77777777" w:rsidR="00A16561" w:rsidRPr="00615E15" w:rsidRDefault="00A16561" w:rsidP="00A16561">
      <w:pPr>
        <w:pStyle w:val="Pagrindinistekstas"/>
        <w:spacing w:after="0"/>
        <w:rPr>
          <w:i/>
          <w:sz w:val="22"/>
          <w:szCs w:val="22"/>
        </w:rPr>
      </w:pPr>
      <w:proofErr w:type="spellStart"/>
      <w:r w:rsidRPr="00615E15">
        <w:rPr>
          <w:i/>
          <w:sz w:val="22"/>
          <w:szCs w:val="22"/>
        </w:rPr>
        <w:t>Trombolitikai</w:t>
      </w:r>
      <w:proofErr w:type="spellEnd"/>
      <w:r w:rsidRPr="00615E15">
        <w:rPr>
          <w:i/>
          <w:sz w:val="22"/>
          <w:szCs w:val="22"/>
        </w:rPr>
        <w:t xml:space="preserve"> ir </w:t>
      </w:r>
      <w:proofErr w:type="spellStart"/>
      <w:r w:rsidRPr="00615E15">
        <w:rPr>
          <w:i/>
          <w:sz w:val="22"/>
          <w:szCs w:val="22"/>
        </w:rPr>
        <w:t>antitrombocitiniai</w:t>
      </w:r>
      <w:proofErr w:type="spellEnd"/>
      <w:r w:rsidRPr="00615E15">
        <w:rPr>
          <w:i/>
          <w:sz w:val="22"/>
          <w:szCs w:val="22"/>
        </w:rPr>
        <w:t xml:space="preserve"> vaistiniai preparatai</w:t>
      </w:r>
    </w:p>
    <w:p w14:paraId="29B8AAEC" w14:textId="77777777" w:rsidR="00A16561" w:rsidRPr="00615E15" w:rsidRDefault="00A16561" w:rsidP="00A16561">
      <w:pPr>
        <w:rPr>
          <w:szCs w:val="22"/>
        </w:rPr>
      </w:pPr>
      <w:r w:rsidRPr="00615E15">
        <w:rPr>
          <w:szCs w:val="22"/>
        </w:rPr>
        <w:lastRenderedPageBreak/>
        <w:t>Dėl trombocitų funkcijos slopinimo bei skrandžio ir dvylikapirštės žarnos gleivinės pažeidimo padidėja kraujavimo rizika (žr. 4.4 skyrių).</w:t>
      </w:r>
    </w:p>
    <w:p w14:paraId="2C81D8C2" w14:textId="77777777" w:rsidR="00A16561" w:rsidRPr="00615E15" w:rsidRDefault="00A16561" w:rsidP="00A16561">
      <w:pPr>
        <w:pStyle w:val="Pagrindinistekstas"/>
        <w:spacing w:after="0"/>
        <w:rPr>
          <w:sz w:val="22"/>
          <w:szCs w:val="22"/>
        </w:rPr>
      </w:pPr>
    </w:p>
    <w:p w14:paraId="0C6546B9" w14:textId="77777777" w:rsidR="00A16561" w:rsidRPr="00615E15" w:rsidRDefault="00A16561" w:rsidP="00A16561">
      <w:pPr>
        <w:rPr>
          <w:i/>
          <w:szCs w:val="22"/>
        </w:rPr>
      </w:pPr>
      <w:r w:rsidRPr="00615E15">
        <w:rPr>
          <w:i/>
          <w:szCs w:val="22"/>
        </w:rPr>
        <w:t xml:space="preserve">Diuretikai, AKF inhibitoriai ir </w:t>
      </w:r>
      <w:proofErr w:type="spellStart"/>
      <w:r w:rsidRPr="00615E15">
        <w:rPr>
          <w:i/>
          <w:szCs w:val="22"/>
        </w:rPr>
        <w:t>angiotenzino</w:t>
      </w:r>
      <w:proofErr w:type="spellEnd"/>
      <w:r w:rsidRPr="00615E15">
        <w:rPr>
          <w:i/>
          <w:szCs w:val="22"/>
        </w:rPr>
        <w:t xml:space="preserve"> II receptorių blokatoriai</w:t>
      </w:r>
    </w:p>
    <w:p w14:paraId="2456DC2F" w14:textId="77777777" w:rsidR="00A16561" w:rsidRPr="00615E15" w:rsidRDefault="00A16561" w:rsidP="00A16561">
      <w:pPr>
        <w:rPr>
          <w:szCs w:val="22"/>
        </w:rPr>
      </w:pPr>
      <w:r w:rsidRPr="00615E15">
        <w:rPr>
          <w:szCs w:val="22"/>
        </w:rPr>
        <w:t xml:space="preserve">NVPNU gali silpninti diuretikų bei kitokių </w:t>
      </w:r>
      <w:proofErr w:type="spellStart"/>
      <w:r w:rsidRPr="00615E15">
        <w:rPr>
          <w:szCs w:val="22"/>
        </w:rPr>
        <w:t>antihipertenzinių</w:t>
      </w:r>
      <w:proofErr w:type="spellEnd"/>
      <w:r w:rsidRPr="00615E15">
        <w:rPr>
          <w:szCs w:val="22"/>
        </w:rPr>
        <w:t xml:space="preserve"> vaistinių preparatų poveikį. Kai kuriems pacientams, kurių inkstų funkcijai gresia pavojus (pvz., </w:t>
      </w:r>
      <w:proofErr w:type="spellStart"/>
      <w:r w:rsidRPr="00615E15">
        <w:rPr>
          <w:szCs w:val="22"/>
        </w:rPr>
        <w:t>dehidruotiems</w:t>
      </w:r>
      <w:proofErr w:type="spellEnd"/>
      <w:r w:rsidRPr="00615E15">
        <w:rPr>
          <w:szCs w:val="22"/>
        </w:rPr>
        <w:t xml:space="preserve"> pacientams arba senyviems pacientams, kurių inkstų funkcija susilpnėjusi), derinimas su AKF inhibitoriais, </w:t>
      </w:r>
      <w:proofErr w:type="spellStart"/>
      <w:r w:rsidRPr="00615E15">
        <w:rPr>
          <w:szCs w:val="22"/>
        </w:rPr>
        <w:t>angiotenzino</w:t>
      </w:r>
      <w:proofErr w:type="spellEnd"/>
      <w:r w:rsidRPr="00615E15">
        <w:rPr>
          <w:szCs w:val="22"/>
        </w:rPr>
        <w:t xml:space="preserve"> II antagonistais ar </w:t>
      </w:r>
      <w:proofErr w:type="spellStart"/>
      <w:r w:rsidRPr="00615E15">
        <w:rPr>
          <w:szCs w:val="22"/>
        </w:rPr>
        <w:t>ciklooksigenazę</w:t>
      </w:r>
      <w:proofErr w:type="spellEnd"/>
      <w:r w:rsidRPr="00615E15">
        <w:rPr>
          <w:szCs w:val="22"/>
        </w:rPr>
        <w:t xml:space="preserve"> slopinančiais vaistiniais preparatais gali lemti tolesnį inkstų funkcijos pablogėjimą, įskaitant ūminį inkstų nepakankamumą, kuris paprastai praeina. Taigi tokiais deriniais reikia gydyti atsargiai, ypač senyvus žmones. Pacientai turi būti pakankamai hidruoti, o pradėjus sudėtinį gydymą ir periodiškai jo metu reikia stebėti inkstų funkciją (žr. 4.4 skyrių).</w:t>
      </w:r>
    </w:p>
    <w:p w14:paraId="3349BAA9" w14:textId="77777777" w:rsidR="00A16561" w:rsidRPr="00615E15" w:rsidRDefault="00A16561" w:rsidP="00A16561">
      <w:pPr>
        <w:rPr>
          <w:szCs w:val="22"/>
        </w:rPr>
      </w:pPr>
    </w:p>
    <w:p w14:paraId="2E8AB917" w14:textId="77777777" w:rsidR="00A16561" w:rsidRPr="00615E15" w:rsidRDefault="00A16561" w:rsidP="00A16561">
      <w:pPr>
        <w:rPr>
          <w:i/>
          <w:szCs w:val="22"/>
        </w:rPr>
      </w:pPr>
      <w:r w:rsidRPr="00615E15">
        <w:rPr>
          <w:i/>
          <w:szCs w:val="22"/>
        </w:rPr>
        <w:t xml:space="preserve">Kiti </w:t>
      </w:r>
      <w:proofErr w:type="spellStart"/>
      <w:r w:rsidRPr="00615E15">
        <w:rPr>
          <w:i/>
          <w:szCs w:val="22"/>
        </w:rPr>
        <w:t>antihipertenziniai</w:t>
      </w:r>
      <w:proofErr w:type="spellEnd"/>
      <w:r w:rsidRPr="00615E15">
        <w:rPr>
          <w:i/>
          <w:szCs w:val="22"/>
        </w:rPr>
        <w:t xml:space="preserve"> vaistiniai preparatai (pvz., beta </w:t>
      </w:r>
      <w:proofErr w:type="spellStart"/>
      <w:r w:rsidRPr="00615E15">
        <w:rPr>
          <w:i/>
          <w:szCs w:val="22"/>
        </w:rPr>
        <w:t>adrenoblokatoriai</w:t>
      </w:r>
      <w:proofErr w:type="spellEnd"/>
      <w:r w:rsidRPr="00615E15">
        <w:rPr>
          <w:i/>
          <w:szCs w:val="22"/>
        </w:rPr>
        <w:t>)</w:t>
      </w:r>
    </w:p>
    <w:p w14:paraId="1AEB7D13" w14:textId="77777777" w:rsidR="00A16561" w:rsidRPr="00615E15" w:rsidRDefault="00A16561" w:rsidP="00A16561">
      <w:pPr>
        <w:pStyle w:val="Pagrindinistekstas"/>
        <w:spacing w:after="0"/>
        <w:rPr>
          <w:sz w:val="22"/>
          <w:szCs w:val="22"/>
        </w:rPr>
      </w:pPr>
      <w:r w:rsidRPr="00615E15">
        <w:rPr>
          <w:sz w:val="22"/>
          <w:szCs w:val="22"/>
        </w:rPr>
        <w:t xml:space="preserve">Kaip ir pastaruoju atveju (dėl kraujagysles plečiančių prostaglandinų sintezės slopinimo) gali mažėti </w:t>
      </w:r>
      <w:proofErr w:type="spellStart"/>
      <w:r w:rsidRPr="00615E15">
        <w:rPr>
          <w:sz w:val="22"/>
          <w:szCs w:val="22"/>
        </w:rPr>
        <w:t>antihipertenzinis</w:t>
      </w:r>
      <w:proofErr w:type="spellEnd"/>
      <w:r w:rsidRPr="00615E15">
        <w:rPr>
          <w:sz w:val="22"/>
          <w:szCs w:val="22"/>
        </w:rPr>
        <w:t xml:space="preserve"> beta </w:t>
      </w:r>
      <w:proofErr w:type="spellStart"/>
      <w:r w:rsidRPr="00615E15">
        <w:rPr>
          <w:sz w:val="22"/>
          <w:szCs w:val="22"/>
        </w:rPr>
        <w:t>adrenoblokatorių</w:t>
      </w:r>
      <w:proofErr w:type="spellEnd"/>
      <w:r w:rsidRPr="00615E15">
        <w:rPr>
          <w:sz w:val="22"/>
          <w:szCs w:val="22"/>
        </w:rPr>
        <w:t xml:space="preserve"> poveikis.</w:t>
      </w:r>
    </w:p>
    <w:p w14:paraId="572A13F3" w14:textId="77777777" w:rsidR="00A16561" w:rsidRPr="00615E15" w:rsidRDefault="00A16561" w:rsidP="00A16561">
      <w:pPr>
        <w:pStyle w:val="Pagrindinistekstas"/>
        <w:spacing w:after="0"/>
        <w:rPr>
          <w:sz w:val="22"/>
          <w:szCs w:val="22"/>
        </w:rPr>
      </w:pPr>
    </w:p>
    <w:p w14:paraId="044C2726" w14:textId="77777777" w:rsidR="00A16561" w:rsidRPr="00615E15" w:rsidRDefault="00A16561" w:rsidP="009B3686">
      <w:pPr>
        <w:tabs>
          <w:tab w:val="left" w:pos="600"/>
        </w:tabs>
        <w:rPr>
          <w:szCs w:val="22"/>
        </w:rPr>
      </w:pPr>
      <w:proofErr w:type="spellStart"/>
      <w:r w:rsidRPr="00615E15">
        <w:rPr>
          <w:i/>
          <w:szCs w:val="22"/>
        </w:rPr>
        <w:t>Kalcineurino</w:t>
      </w:r>
      <w:proofErr w:type="spellEnd"/>
      <w:r w:rsidRPr="00615E15">
        <w:rPr>
          <w:i/>
          <w:szCs w:val="22"/>
        </w:rPr>
        <w:t xml:space="preserve"> inhibitoriai (pvz., </w:t>
      </w:r>
      <w:proofErr w:type="spellStart"/>
      <w:r w:rsidRPr="00615E15">
        <w:rPr>
          <w:i/>
          <w:szCs w:val="22"/>
        </w:rPr>
        <w:t>ciklosporinas</w:t>
      </w:r>
      <w:proofErr w:type="spellEnd"/>
      <w:r w:rsidRPr="00615E15">
        <w:rPr>
          <w:i/>
          <w:szCs w:val="22"/>
        </w:rPr>
        <w:t xml:space="preserve">, </w:t>
      </w:r>
      <w:proofErr w:type="spellStart"/>
      <w:r w:rsidRPr="00615E15">
        <w:rPr>
          <w:i/>
          <w:szCs w:val="22"/>
        </w:rPr>
        <w:t>takrolimuzas</w:t>
      </w:r>
      <w:proofErr w:type="spellEnd"/>
      <w:r w:rsidRPr="00615E15">
        <w:rPr>
          <w:i/>
          <w:szCs w:val="22"/>
        </w:rPr>
        <w:t>)</w:t>
      </w:r>
    </w:p>
    <w:p w14:paraId="7886966C" w14:textId="77777777" w:rsidR="00A16561" w:rsidRPr="00615E15" w:rsidRDefault="00A16561" w:rsidP="00A16561">
      <w:pPr>
        <w:pStyle w:val="Pagrindinistekstas"/>
        <w:spacing w:after="0"/>
        <w:rPr>
          <w:sz w:val="22"/>
          <w:szCs w:val="22"/>
        </w:rPr>
      </w:pPr>
      <w:r w:rsidRPr="00615E15">
        <w:rPr>
          <w:sz w:val="22"/>
          <w:szCs w:val="22"/>
        </w:rPr>
        <w:t xml:space="preserve">NVPNU, slopindami prostaglandinų sintezę inkstuose, gali sustiprinti toksinį </w:t>
      </w:r>
      <w:proofErr w:type="spellStart"/>
      <w:r w:rsidRPr="00615E15">
        <w:rPr>
          <w:sz w:val="22"/>
          <w:szCs w:val="22"/>
        </w:rPr>
        <w:t>kalcineurino</w:t>
      </w:r>
      <w:proofErr w:type="spellEnd"/>
      <w:r w:rsidRPr="00615E15">
        <w:rPr>
          <w:sz w:val="22"/>
          <w:szCs w:val="22"/>
        </w:rPr>
        <w:t xml:space="preserve"> inhibitorių poveikį inkstams. Kartu su </w:t>
      </w:r>
      <w:proofErr w:type="spellStart"/>
      <w:r w:rsidRPr="00615E15">
        <w:rPr>
          <w:sz w:val="22"/>
          <w:szCs w:val="22"/>
        </w:rPr>
        <w:t>meloksikamu</w:t>
      </w:r>
      <w:proofErr w:type="spellEnd"/>
      <w:r w:rsidRPr="00615E15">
        <w:rPr>
          <w:sz w:val="22"/>
          <w:szCs w:val="22"/>
        </w:rPr>
        <w:t xml:space="preserve"> vartojant </w:t>
      </w:r>
      <w:proofErr w:type="spellStart"/>
      <w:r w:rsidRPr="00615E15">
        <w:rPr>
          <w:sz w:val="22"/>
          <w:szCs w:val="22"/>
        </w:rPr>
        <w:t>kalcineurino</w:t>
      </w:r>
      <w:proofErr w:type="spellEnd"/>
      <w:r w:rsidRPr="00615E15">
        <w:rPr>
          <w:sz w:val="22"/>
          <w:szCs w:val="22"/>
        </w:rPr>
        <w:t xml:space="preserve"> inhibitorių, reikia stebėti inkstų funkciją. Ypač atidžiai rekomenduojama kontroliuoti senyvų pacientų inkstų funkciją.</w:t>
      </w:r>
    </w:p>
    <w:p w14:paraId="5E45A139" w14:textId="77777777" w:rsidR="007B48A9" w:rsidRPr="00615E15" w:rsidRDefault="007B48A9" w:rsidP="007B48A9">
      <w:pPr>
        <w:tabs>
          <w:tab w:val="left" w:pos="600"/>
        </w:tabs>
        <w:rPr>
          <w:i/>
          <w:szCs w:val="22"/>
        </w:rPr>
      </w:pPr>
    </w:p>
    <w:p w14:paraId="3046E871" w14:textId="77777777" w:rsidR="007B48A9" w:rsidRPr="00615E15" w:rsidRDefault="007B48A9" w:rsidP="007B48A9">
      <w:pPr>
        <w:tabs>
          <w:tab w:val="left" w:pos="600"/>
        </w:tabs>
        <w:rPr>
          <w:i/>
          <w:szCs w:val="22"/>
        </w:rPr>
      </w:pPr>
      <w:proofErr w:type="spellStart"/>
      <w:r w:rsidRPr="00615E15">
        <w:rPr>
          <w:i/>
          <w:szCs w:val="22"/>
        </w:rPr>
        <w:t>Deferaziroksas</w:t>
      </w:r>
      <w:proofErr w:type="spellEnd"/>
    </w:p>
    <w:p w14:paraId="2B4FFDA3" w14:textId="77777777" w:rsidR="007B48A9" w:rsidRPr="00615E15" w:rsidRDefault="007B48A9" w:rsidP="007B48A9">
      <w:pPr>
        <w:keepNext/>
        <w:tabs>
          <w:tab w:val="left" w:pos="600"/>
        </w:tabs>
        <w:rPr>
          <w:szCs w:val="22"/>
        </w:rPr>
      </w:pPr>
      <w:r w:rsidRPr="00615E15">
        <w:rPr>
          <w:szCs w:val="22"/>
        </w:rPr>
        <w:t xml:space="preserve">Kartu su </w:t>
      </w:r>
      <w:proofErr w:type="spellStart"/>
      <w:r w:rsidRPr="00615E15">
        <w:rPr>
          <w:szCs w:val="22"/>
        </w:rPr>
        <w:t>meloksikamu</w:t>
      </w:r>
      <w:proofErr w:type="spellEnd"/>
      <w:r w:rsidRPr="00615E15">
        <w:rPr>
          <w:szCs w:val="22"/>
        </w:rPr>
        <w:t xml:space="preserve"> vartojant </w:t>
      </w:r>
      <w:proofErr w:type="spellStart"/>
      <w:r w:rsidRPr="00615E15">
        <w:rPr>
          <w:szCs w:val="22"/>
        </w:rPr>
        <w:t>deferazirokso</w:t>
      </w:r>
      <w:proofErr w:type="spellEnd"/>
      <w:r w:rsidRPr="00615E15">
        <w:rPr>
          <w:szCs w:val="22"/>
        </w:rPr>
        <w:t xml:space="preserve"> gali didėti nepageidaujamas poveikis virškinimo traktui. Kartu vartojant šių vaistinių preparatų, reikia laikytis atsargumo.</w:t>
      </w:r>
    </w:p>
    <w:p w14:paraId="36C20DBD" w14:textId="77777777" w:rsidR="007B48A9" w:rsidRPr="00615E15" w:rsidRDefault="007B48A9" w:rsidP="007B48A9">
      <w:pPr>
        <w:tabs>
          <w:tab w:val="left" w:pos="0"/>
        </w:tabs>
        <w:rPr>
          <w:szCs w:val="22"/>
        </w:rPr>
      </w:pPr>
    </w:p>
    <w:p w14:paraId="4D95D5FD" w14:textId="77777777" w:rsidR="00A16561" w:rsidRPr="00615E15" w:rsidRDefault="00A16561" w:rsidP="00A16561">
      <w:pPr>
        <w:pStyle w:val="Pagrindinistekstas"/>
        <w:spacing w:after="0"/>
        <w:rPr>
          <w:i/>
          <w:sz w:val="22"/>
          <w:szCs w:val="22"/>
        </w:rPr>
      </w:pPr>
      <w:r w:rsidRPr="00615E15">
        <w:rPr>
          <w:i/>
          <w:sz w:val="22"/>
          <w:szCs w:val="22"/>
        </w:rPr>
        <w:t>Vartojimo į gimdą sistemos</w:t>
      </w:r>
    </w:p>
    <w:p w14:paraId="083F2BF2" w14:textId="77777777" w:rsidR="00A16561" w:rsidRPr="00615E15" w:rsidRDefault="00A16561" w:rsidP="00A16561">
      <w:pPr>
        <w:pStyle w:val="Pagrindinistekstas"/>
        <w:spacing w:after="0"/>
        <w:rPr>
          <w:sz w:val="22"/>
          <w:szCs w:val="22"/>
        </w:rPr>
      </w:pPr>
      <w:r w:rsidRPr="00615E15">
        <w:rPr>
          <w:sz w:val="22"/>
          <w:szCs w:val="22"/>
        </w:rPr>
        <w:t xml:space="preserve">Pastaruoju metu buvo pranešimų, kad dėl NVPNU sumažėjo </w:t>
      </w:r>
      <w:proofErr w:type="spellStart"/>
      <w:r w:rsidRPr="00615E15">
        <w:rPr>
          <w:sz w:val="22"/>
          <w:szCs w:val="22"/>
        </w:rPr>
        <w:t>intrauterininių</w:t>
      </w:r>
      <w:proofErr w:type="spellEnd"/>
      <w:r w:rsidRPr="00615E15">
        <w:rPr>
          <w:sz w:val="22"/>
          <w:szCs w:val="22"/>
        </w:rPr>
        <w:t xml:space="preserve"> </w:t>
      </w:r>
      <w:proofErr w:type="spellStart"/>
      <w:r w:rsidRPr="00615E15">
        <w:rPr>
          <w:sz w:val="22"/>
          <w:szCs w:val="22"/>
        </w:rPr>
        <w:t>kontracepcinių</w:t>
      </w:r>
      <w:proofErr w:type="spellEnd"/>
      <w:r w:rsidRPr="00615E15">
        <w:rPr>
          <w:sz w:val="22"/>
          <w:szCs w:val="22"/>
        </w:rPr>
        <w:t xml:space="preserve"> priemonių veiksmingumas, nors tai kol kas pakankami nepatvirtinta.</w:t>
      </w:r>
    </w:p>
    <w:p w14:paraId="7A859F01" w14:textId="77777777" w:rsidR="00A16561" w:rsidRPr="00615E15" w:rsidRDefault="00A16561" w:rsidP="00A16561">
      <w:pPr>
        <w:pStyle w:val="Pagrindinistekstas"/>
        <w:spacing w:after="0"/>
        <w:rPr>
          <w:sz w:val="22"/>
          <w:szCs w:val="22"/>
        </w:rPr>
      </w:pPr>
    </w:p>
    <w:p w14:paraId="7331DD20" w14:textId="77777777" w:rsidR="00A16561" w:rsidRPr="00615E15" w:rsidRDefault="00A16561" w:rsidP="00A16561">
      <w:pPr>
        <w:pStyle w:val="Pagrindinistekstas"/>
        <w:spacing w:after="0"/>
        <w:rPr>
          <w:i/>
          <w:sz w:val="22"/>
          <w:szCs w:val="22"/>
        </w:rPr>
      </w:pPr>
      <w:r w:rsidRPr="00615E15">
        <w:rPr>
          <w:i/>
          <w:sz w:val="22"/>
          <w:szCs w:val="22"/>
        </w:rPr>
        <w:t xml:space="preserve">Kortikosteroidai </w:t>
      </w:r>
    </w:p>
    <w:p w14:paraId="5AFD06E4" w14:textId="77777777" w:rsidR="00A16561" w:rsidRPr="00615E15" w:rsidRDefault="00A16561" w:rsidP="00A16561">
      <w:pPr>
        <w:pStyle w:val="Pagrindinistekstas"/>
        <w:spacing w:after="0"/>
        <w:rPr>
          <w:sz w:val="22"/>
          <w:szCs w:val="22"/>
        </w:rPr>
      </w:pPr>
      <w:r w:rsidRPr="00615E15">
        <w:rPr>
          <w:sz w:val="22"/>
          <w:szCs w:val="22"/>
        </w:rPr>
        <w:t>Vartojant kartu su NVPNU padidėja išopėjimo ir kraujavimo iš virškinimo trakto rizika.</w:t>
      </w:r>
    </w:p>
    <w:p w14:paraId="37FE32D1" w14:textId="77777777" w:rsidR="00A16561" w:rsidRPr="00615E15" w:rsidRDefault="00A16561" w:rsidP="00A16561">
      <w:pPr>
        <w:pStyle w:val="Pagrindinistekstas"/>
        <w:spacing w:after="0"/>
        <w:rPr>
          <w:sz w:val="22"/>
          <w:szCs w:val="22"/>
        </w:rPr>
      </w:pPr>
    </w:p>
    <w:p w14:paraId="2DF05B89" w14:textId="77777777" w:rsidR="00A16561" w:rsidRPr="00615E15" w:rsidRDefault="00A16561" w:rsidP="00A16561">
      <w:pPr>
        <w:pStyle w:val="Pagrindinistekstas"/>
        <w:spacing w:after="0"/>
        <w:rPr>
          <w:i/>
          <w:sz w:val="22"/>
          <w:szCs w:val="22"/>
        </w:rPr>
      </w:pPr>
      <w:r w:rsidRPr="00615E15">
        <w:rPr>
          <w:i/>
          <w:sz w:val="22"/>
          <w:szCs w:val="22"/>
        </w:rPr>
        <w:t xml:space="preserve">Selektyvieji </w:t>
      </w:r>
      <w:proofErr w:type="spellStart"/>
      <w:r w:rsidRPr="00615E15">
        <w:rPr>
          <w:i/>
          <w:sz w:val="22"/>
          <w:szCs w:val="22"/>
        </w:rPr>
        <w:t>serotonino</w:t>
      </w:r>
      <w:proofErr w:type="spellEnd"/>
      <w:r w:rsidRPr="00615E15">
        <w:rPr>
          <w:i/>
          <w:sz w:val="22"/>
          <w:szCs w:val="22"/>
        </w:rPr>
        <w:t xml:space="preserve"> reabsorbcijos inhibitoriai (SSRI)</w:t>
      </w:r>
    </w:p>
    <w:p w14:paraId="78F467EA" w14:textId="77777777" w:rsidR="00A16561" w:rsidRPr="00615E15" w:rsidRDefault="00A16561" w:rsidP="00A16561">
      <w:pPr>
        <w:pStyle w:val="Pagrindinistekstas"/>
        <w:spacing w:after="0"/>
        <w:rPr>
          <w:sz w:val="22"/>
          <w:szCs w:val="22"/>
        </w:rPr>
      </w:pPr>
      <w:r w:rsidRPr="00615E15">
        <w:rPr>
          <w:sz w:val="22"/>
          <w:szCs w:val="22"/>
        </w:rPr>
        <w:t xml:space="preserve">Padidėja kraujavimo iš virškinimo trakto rizika (žr. 4.4 skyrių). </w:t>
      </w:r>
    </w:p>
    <w:p w14:paraId="53437158" w14:textId="77777777" w:rsidR="00A16561" w:rsidRPr="00615E15" w:rsidRDefault="00A16561" w:rsidP="00A16561">
      <w:pPr>
        <w:pStyle w:val="Pagrindinistekstas"/>
        <w:spacing w:after="0"/>
        <w:rPr>
          <w:sz w:val="22"/>
          <w:szCs w:val="22"/>
        </w:rPr>
      </w:pPr>
    </w:p>
    <w:p w14:paraId="5D602831" w14:textId="77777777" w:rsidR="00A16561" w:rsidRPr="00615E15" w:rsidRDefault="00A16561" w:rsidP="00A16561">
      <w:pPr>
        <w:pStyle w:val="Pagrindinistekstas"/>
        <w:spacing w:after="0"/>
        <w:rPr>
          <w:sz w:val="22"/>
          <w:szCs w:val="22"/>
          <w:u w:val="single"/>
        </w:rPr>
      </w:pPr>
      <w:proofErr w:type="spellStart"/>
      <w:r w:rsidRPr="00615E15">
        <w:rPr>
          <w:sz w:val="22"/>
          <w:szCs w:val="22"/>
          <w:u w:val="single"/>
        </w:rPr>
        <w:t>Farmakokinetinė</w:t>
      </w:r>
      <w:proofErr w:type="spellEnd"/>
      <w:r w:rsidRPr="00615E15">
        <w:rPr>
          <w:sz w:val="22"/>
          <w:szCs w:val="22"/>
          <w:u w:val="single"/>
        </w:rPr>
        <w:t xml:space="preserve"> sąveika (</w:t>
      </w:r>
      <w:proofErr w:type="spellStart"/>
      <w:r w:rsidRPr="00615E15">
        <w:rPr>
          <w:sz w:val="22"/>
          <w:szCs w:val="22"/>
          <w:u w:val="single"/>
        </w:rPr>
        <w:t>Mexolan</w:t>
      </w:r>
      <w:proofErr w:type="spellEnd"/>
      <w:r w:rsidRPr="00615E15">
        <w:rPr>
          <w:sz w:val="22"/>
          <w:szCs w:val="22"/>
          <w:u w:val="single"/>
        </w:rPr>
        <w:t xml:space="preserve"> poveikis kitų vaistinių preparatų </w:t>
      </w:r>
      <w:proofErr w:type="spellStart"/>
      <w:r w:rsidRPr="00615E15">
        <w:rPr>
          <w:sz w:val="22"/>
          <w:szCs w:val="22"/>
          <w:u w:val="single"/>
        </w:rPr>
        <w:t>farmakokinetikai</w:t>
      </w:r>
      <w:proofErr w:type="spellEnd"/>
      <w:r w:rsidRPr="00615E15">
        <w:rPr>
          <w:sz w:val="22"/>
          <w:szCs w:val="22"/>
          <w:u w:val="single"/>
        </w:rPr>
        <w:t>)</w:t>
      </w:r>
    </w:p>
    <w:p w14:paraId="4CF2B6DE" w14:textId="77777777" w:rsidR="00A16561" w:rsidRPr="00615E15" w:rsidRDefault="00A16561" w:rsidP="00A16561">
      <w:pPr>
        <w:pStyle w:val="Pagrindinistekstas"/>
        <w:spacing w:after="0"/>
        <w:rPr>
          <w:sz w:val="22"/>
          <w:szCs w:val="22"/>
        </w:rPr>
      </w:pPr>
    </w:p>
    <w:p w14:paraId="165E3F0A" w14:textId="77777777" w:rsidR="00A16561" w:rsidRPr="00615E15" w:rsidRDefault="00A16561" w:rsidP="00A16561">
      <w:pPr>
        <w:pStyle w:val="Pagrindinistekstas"/>
        <w:spacing w:after="0"/>
        <w:rPr>
          <w:i/>
          <w:sz w:val="22"/>
          <w:szCs w:val="22"/>
        </w:rPr>
      </w:pPr>
      <w:r w:rsidRPr="00615E15">
        <w:rPr>
          <w:i/>
          <w:sz w:val="22"/>
          <w:szCs w:val="22"/>
        </w:rPr>
        <w:t>Litis</w:t>
      </w:r>
    </w:p>
    <w:p w14:paraId="38A514B0" w14:textId="77777777" w:rsidR="00A16561" w:rsidRPr="00615E15" w:rsidRDefault="00A16561" w:rsidP="00A16561">
      <w:pPr>
        <w:pStyle w:val="Pagrindinistekstas"/>
        <w:spacing w:after="0"/>
        <w:rPr>
          <w:sz w:val="22"/>
          <w:szCs w:val="22"/>
        </w:rPr>
      </w:pPr>
      <w:r w:rsidRPr="00615E15">
        <w:rPr>
          <w:sz w:val="22"/>
          <w:szCs w:val="22"/>
        </w:rPr>
        <w:t xml:space="preserve">NVPNU dėl sumažėjusio ličio išsiskyrimo pro inkstus didina ličio koncentraciją kraujo serume, ir ji gali tapti toksinė. NVPNU gydyti kartu derinant su ličio preparatais nerekomenduojama (žr. 4.4 skyrių). Jei toks derinys būtinas, ličio koncentraciją kraujo serume būtina tikrinti pradėjus gydymą </w:t>
      </w:r>
      <w:proofErr w:type="spellStart"/>
      <w:r w:rsidRPr="00615E15">
        <w:rPr>
          <w:sz w:val="22"/>
          <w:szCs w:val="22"/>
        </w:rPr>
        <w:t>meloksikamu</w:t>
      </w:r>
      <w:proofErr w:type="spellEnd"/>
      <w:r w:rsidRPr="00615E15">
        <w:rPr>
          <w:sz w:val="22"/>
          <w:szCs w:val="22"/>
        </w:rPr>
        <w:t>, keičiant jo dozę ir nutraukus gydymą.</w:t>
      </w:r>
    </w:p>
    <w:p w14:paraId="3017644D" w14:textId="77777777" w:rsidR="00A16561" w:rsidRPr="00615E15" w:rsidRDefault="00A16561" w:rsidP="00A16561">
      <w:pPr>
        <w:pStyle w:val="Pagrindinistekstas"/>
        <w:spacing w:after="0"/>
        <w:rPr>
          <w:sz w:val="22"/>
          <w:szCs w:val="22"/>
        </w:rPr>
      </w:pPr>
    </w:p>
    <w:p w14:paraId="0C6FB8F0" w14:textId="77777777" w:rsidR="00A16561" w:rsidRPr="00615E15" w:rsidRDefault="00A16561" w:rsidP="00A16561">
      <w:pPr>
        <w:pStyle w:val="Pagrindinistekstas"/>
        <w:spacing w:after="0"/>
        <w:rPr>
          <w:i/>
          <w:sz w:val="22"/>
          <w:szCs w:val="22"/>
        </w:rPr>
      </w:pPr>
      <w:proofErr w:type="spellStart"/>
      <w:r w:rsidRPr="00615E15">
        <w:rPr>
          <w:i/>
          <w:sz w:val="22"/>
          <w:szCs w:val="22"/>
        </w:rPr>
        <w:t>Metotreksatas</w:t>
      </w:r>
      <w:proofErr w:type="spellEnd"/>
    </w:p>
    <w:p w14:paraId="3516964C" w14:textId="77777777" w:rsidR="00A16561" w:rsidRPr="00615E15" w:rsidRDefault="00A16561" w:rsidP="00A16561">
      <w:pPr>
        <w:pStyle w:val="Pagrindinistekstas"/>
        <w:spacing w:after="0"/>
        <w:rPr>
          <w:sz w:val="22"/>
          <w:szCs w:val="22"/>
        </w:rPr>
      </w:pPr>
      <w:r w:rsidRPr="00615E15">
        <w:rPr>
          <w:sz w:val="22"/>
          <w:szCs w:val="22"/>
        </w:rPr>
        <w:t xml:space="preserve">NVPNU gali sumažinti </w:t>
      </w:r>
      <w:proofErr w:type="spellStart"/>
      <w:r w:rsidRPr="00615E15">
        <w:rPr>
          <w:sz w:val="22"/>
          <w:szCs w:val="22"/>
        </w:rPr>
        <w:t>metotreksato</w:t>
      </w:r>
      <w:proofErr w:type="spellEnd"/>
      <w:r w:rsidRPr="00615E15">
        <w:rPr>
          <w:sz w:val="22"/>
          <w:szCs w:val="22"/>
        </w:rPr>
        <w:t xml:space="preserve"> sekreciją inkstų kanalėliuose ir dėl to padidina jo koncentraciją kraujo plazmoje. Todėl NVPNU nerekomenduojama skirti pacientams, gydomiems </w:t>
      </w:r>
      <w:proofErr w:type="spellStart"/>
      <w:r w:rsidRPr="00615E15">
        <w:rPr>
          <w:sz w:val="22"/>
          <w:szCs w:val="22"/>
        </w:rPr>
        <w:t>metotreksatu</w:t>
      </w:r>
      <w:proofErr w:type="spellEnd"/>
      <w:r w:rsidRPr="00615E15">
        <w:rPr>
          <w:sz w:val="22"/>
          <w:szCs w:val="22"/>
        </w:rPr>
        <w:t xml:space="preserve"> (daugiau kaip 15 mg per savaitę) (žr. 4.4 skyrių).</w:t>
      </w:r>
    </w:p>
    <w:p w14:paraId="3E90A38C" w14:textId="77777777" w:rsidR="00A16561" w:rsidRPr="00615E15" w:rsidRDefault="00A16561" w:rsidP="00A16561">
      <w:pPr>
        <w:pStyle w:val="Pagrindinistekstas"/>
        <w:spacing w:after="0"/>
        <w:rPr>
          <w:sz w:val="22"/>
          <w:szCs w:val="22"/>
        </w:rPr>
      </w:pPr>
      <w:r w:rsidRPr="00615E15">
        <w:rPr>
          <w:sz w:val="22"/>
          <w:szCs w:val="22"/>
        </w:rPr>
        <w:t xml:space="preserve">NVPNU ir </w:t>
      </w:r>
      <w:proofErr w:type="spellStart"/>
      <w:r w:rsidRPr="00615E15">
        <w:rPr>
          <w:sz w:val="22"/>
          <w:szCs w:val="22"/>
        </w:rPr>
        <w:t>metotreksato</w:t>
      </w:r>
      <w:proofErr w:type="spellEnd"/>
      <w:r w:rsidRPr="00615E15">
        <w:rPr>
          <w:sz w:val="22"/>
          <w:szCs w:val="22"/>
        </w:rPr>
        <w:t xml:space="preserve"> sąveikos riziką reikia įvertinti ir tais atvejais, kai gydoma mažomis </w:t>
      </w:r>
      <w:proofErr w:type="spellStart"/>
      <w:r w:rsidRPr="00615E15">
        <w:rPr>
          <w:sz w:val="22"/>
          <w:szCs w:val="22"/>
        </w:rPr>
        <w:t>metotreksato</w:t>
      </w:r>
      <w:proofErr w:type="spellEnd"/>
      <w:r w:rsidRPr="00615E15">
        <w:rPr>
          <w:sz w:val="22"/>
          <w:szCs w:val="22"/>
        </w:rPr>
        <w:t xml:space="preserve"> dozėmis, ypač esant sutrikusiai inkstų funkcijai. Jei toks derinys būtinas, reikia kontroliuoti kraujo ląstelių kiekį ir inkstų funkciją. Atsargumas būtinas kai NVPNU ir </w:t>
      </w:r>
      <w:proofErr w:type="spellStart"/>
      <w:r w:rsidRPr="00615E15">
        <w:rPr>
          <w:sz w:val="22"/>
          <w:szCs w:val="22"/>
        </w:rPr>
        <w:t>metotreksatas</w:t>
      </w:r>
      <w:proofErr w:type="spellEnd"/>
      <w:r w:rsidRPr="00615E15">
        <w:rPr>
          <w:sz w:val="22"/>
          <w:szCs w:val="22"/>
        </w:rPr>
        <w:t xml:space="preserve"> vartojami kartu 3 dienas iš eilės; tokiu atveju </w:t>
      </w:r>
      <w:proofErr w:type="spellStart"/>
      <w:r w:rsidRPr="00615E15">
        <w:rPr>
          <w:sz w:val="22"/>
          <w:szCs w:val="22"/>
        </w:rPr>
        <w:t>metotreksato</w:t>
      </w:r>
      <w:proofErr w:type="spellEnd"/>
      <w:r w:rsidRPr="00615E15">
        <w:rPr>
          <w:sz w:val="22"/>
          <w:szCs w:val="22"/>
        </w:rPr>
        <w:t xml:space="preserve"> koncentracija kraujo plazmoje gali padidėti ir sustiprinti toksinį poveikį. </w:t>
      </w:r>
    </w:p>
    <w:p w14:paraId="4DDF05B4" w14:textId="77777777" w:rsidR="00A16561" w:rsidRPr="00615E15" w:rsidRDefault="00A16561" w:rsidP="00A16561">
      <w:pPr>
        <w:pStyle w:val="Pagrindinistekstas"/>
        <w:spacing w:after="0"/>
        <w:rPr>
          <w:i/>
          <w:sz w:val="22"/>
          <w:szCs w:val="22"/>
        </w:rPr>
      </w:pPr>
    </w:p>
    <w:p w14:paraId="7FEAAE0B" w14:textId="77777777" w:rsidR="00A16561" w:rsidRPr="00615E15" w:rsidRDefault="00A16561" w:rsidP="00A16561">
      <w:pPr>
        <w:pStyle w:val="Pagrindinistekstas"/>
        <w:spacing w:after="0"/>
        <w:rPr>
          <w:sz w:val="22"/>
          <w:szCs w:val="22"/>
        </w:rPr>
      </w:pPr>
      <w:r w:rsidRPr="00615E15">
        <w:rPr>
          <w:sz w:val="22"/>
          <w:szCs w:val="22"/>
        </w:rPr>
        <w:t xml:space="preserve">Nors </w:t>
      </w:r>
      <w:proofErr w:type="spellStart"/>
      <w:r w:rsidRPr="00615E15">
        <w:rPr>
          <w:sz w:val="22"/>
          <w:szCs w:val="22"/>
        </w:rPr>
        <w:t>metotreksato</w:t>
      </w:r>
      <w:proofErr w:type="spellEnd"/>
      <w:r w:rsidRPr="00615E15">
        <w:rPr>
          <w:sz w:val="22"/>
          <w:szCs w:val="22"/>
        </w:rPr>
        <w:t xml:space="preserve"> </w:t>
      </w:r>
      <w:proofErr w:type="spellStart"/>
      <w:r w:rsidRPr="00615E15">
        <w:rPr>
          <w:sz w:val="22"/>
          <w:szCs w:val="22"/>
        </w:rPr>
        <w:t>farmakokinetikos</w:t>
      </w:r>
      <w:proofErr w:type="spellEnd"/>
      <w:r w:rsidRPr="00615E15">
        <w:rPr>
          <w:sz w:val="22"/>
          <w:szCs w:val="22"/>
        </w:rPr>
        <w:t xml:space="preserve"> (15 mg per savaitę dozė) kartu vartojamas </w:t>
      </w:r>
      <w:proofErr w:type="spellStart"/>
      <w:r w:rsidRPr="00615E15">
        <w:rPr>
          <w:sz w:val="22"/>
          <w:szCs w:val="22"/>
        </w:rPr>
        <w:t>Mexolan</w:t>
      </w:r>
      <w:proofErr w:type="spellEnd"/>
      <w:r w:rsidRPr="00615E15">
        <w:rPr>
          <w:sz w:val="22"/>
          <w:szCs w:val="22"/>
        </w:rPr>
        <w:t xml:space="preserve"> reikšmingai neveikė, reikia įvertinti tai, kad NVPNU gali sustiprinti toksinį </w:t>
      </w:r>
      <w:proofErr w:type="spellStart"/>
      <w:r w:rsidRPr="00615E15">
        <w:rPr>
          <w:sz w:val="22"/>
          <w:szCs w:val="22"/>
        </w:rPr>
        <w:t>metotreksato</w:t>
      </w:r>
      <w:proofErr w:type="spellEnd"/>
      <w:r w:rsidRPr="00615E15">
        <w:rPr>
          <w:sz w:val="22"/>
          <w:szCs w:val="22"/>
        </w:rPr>
        <w:t xml:space="preserve"> poveikį kraujo gamybai (žr. aukščiau ir 4.8 skyrių). </w:t>
      </w:r>
    </w:p>
    <w:p w14:paraId="6923CC29" w14:textId="77777777" w:rsidR="00A16561" w:rsidRPr="00615E15" w:rsidRDefault="00A16561" w:rsidP="00A16561">
      <w:pPr>
        <w:pStyle w:val="Pagrindinistekstas"/>
        <w:spacing w:after="0"/>
        <w:rPr>
          <w:sz w:val="22"/>
          <w:szCs w:val="22"/>
        </w:rPr>
      </w:pPr>
    </w:p>
    <w:p w14:paraId="1D5C3DF4" w14:textId="77777777" w:rsidR="00A16561" w:rsidRPr="00615E15" w:rsidRDefault="00A16561" w:rsidP="00A16561">
      <w:pPr>
        <w:tabs>
          <w:tab w:val="left" w:pos="600"/>
        </w:tabs>
        <w:rPr>
          <w:i/>
          <w:szCs w:val="22"/>
        </w:rPr>
      </w:pPr>
      <w:proofErr w:type="spellStart"/>
      <w:r w:rsidRPr="00615E15">
        <w:rPr>
          <w:i/>
          <w:szCs w:val="22"/>
        </w:rPr>
        <w:lastRenderedPageBreak/>
        <w:t>Pemetreksedas</w:t>
      </w:r>
      <w:proofErr w:type="spellEnd"/>
    </w:p>
    <w:p w14:paraId="76C1732F" w14:textId="77777777" w:rsidR="00A16561" w:rsidRPr="00615E15" w:rsidRDefault="00A16561" w:rsidP="00A16561">
      <w:pPr>
        <w:tabs>
          <w:tab w:val="left" w:pos="600"/>
        </w:tabs>
        <w:rPr>
          <w:szCs w:val="22"/>
        </w:rPr>
      </w:pPr>
      <w:r w:rsidRPr="00615E15">
        <w:rPr>
          <w:szCs w:val="22"/>
        </w:rPr>
        <w:t>Jei pacientams, sergantiems lengvu ar vidutinio sunkumo inkstų funkcijos sutrikimu (</w:t>
      </w:r>
      <w:proofErr w:type="spellStart"/>
      <w:r w:rsidRPr="00615E15">
        <w:rPr>
          <w:szCs w:val="22"/>
        </w:rPr>
        <w:t>kreatinino</w:t>
      </w:r>
      <w:proofErr w:type="spellEnd"/>
      <w:r w:rsidRPr="00615E15">
        <w:rPr>
          <w:szCs w:val="22"/>
        </w:rPr>
        <w:t xml:space="preserve"> klirensas 45-79 ml/min) reikia kartu vartoti </w:t>
      </w:r>
      <w:proofErr w:type="spellStart"/>
      <w:r w:rsidRPr="00615E15">
        <w:rPr>
          <w:szCs w:val="22"/>
        </w:rPr>
        <w:t>meloksikamo</w:t>
      </w:r>
      <w:proofErr w:type="spellEnd"/>
      <w:r w:rsidRPr="00615E15">
        <w:rPr>
          <w:szCs w:val="22"/>
        </w:rPr>
        <w:t xml:space="preserve"> ir </w:t>
      </w:r>
      <w:proofErr w:type="spellStart"/>
      <w:r w:rsidRPr="00615E15">
        <w:rPr>
          <w:szCs w:val="22"/>
        </w:rPr>
        <w:t>pemetreksedo</w:t>
      </w:r>
      <w:proofErr w:type="spellEnd"/>
      <w:r w:rsidRPr="00615E15">
        <w:rPr>
          <w:szCs w:val="22"/>
        </w:rPr>
        <w:t xml:space="preserve">, prieš pastarojo vaistinio preparato pavartojimą reikia daryti 5 parų </w:t>
      </w:r>
      <w:proofErr w:type="spellStart"/>
      <w:r w:rsidRPr="00615E15">
        <w:rPr>
          <w:szCs w:val="22"/>
        </w:rPr>
        <w:t>meloksikamo</w:t>
      </w:r>
      <w:proofErr w:type="spellEnd"/>
      <w:r w:rsidRPr="00615E15">
        <w:rPr>
          <w:szCs w:val="22"/>
        </w:rPr>
        <w:t xml:space="preserve"> vartojimo pertrauką  bei dviejų  parų – po </w:t>
      </w:r>
      <w:proofErr w:type="spellStart"/>
      <w:r w:rsidRPr="00615E15">
        <w:rPr>
          <w:szCs w:val="22"/>
        </w:rPr>
        <w:t>pemetreksedo</w:t>
      </w:r>
      <w:proofErr w:type="spellEnd"/>
      <w:r w:rsidRPr="00615E15">
        <w:rPr>
          <w:szCs w:val="22"/>
        </w:rPr>
        <w:t xml:space="preserve"> pavartojimo. Jei </w:t>
      </w:r>
      <w:proofErr w:type="spellStart"/>
      <w:r w:rsidRPr="00615E15">
        <w:rPr>
          <w:szCs w:val="22"/>
        </w:rPr>
        <w:t>meloksikamo</w:t>
      </w:r>
      <w:proofErr w:type="spellEnd"/>
      <w:r w:rsidRPr="00615E15">
        <w:rPr>
          <w:szCs w:val="22"/>
        </w:rPr>
        <w:t xml:space="preserve"> ir </w:t>
      </w:r>
      <w:proofErr w:type="spellStart"/>
      <w:r w:rsidRPr="00615E15">
        <w:rPr>
          <w:szCs w:val="22"/>
        </w:rPr>
        <w:t>pemetreksedo</w:t>
      </w:r>
      <w:proofErr w:type="spellEnd"/>
      <w:r w:rsidRPr="00615E15">
        <w:rPr>
          <w:szCs w:val="22"/>
        </w:rPr>
        <w:t xml:space="preserve"> kartu vartoti neišvengiama, pacientus būtina atidžiai nuolat sekti, ypač dėl kaulų čiulpų slopinimo galimybės ir nepageidaujamo poveikio virškinimo traktui. Pacientams, sergantiems sunkiu inkstų funkcijos sutrikimu (</w:t>
      </w:r>
      <w:proofErr w:type="spellStart"/>
      <w:r w:rsidRPr="00615E15">
        <w:rPr>
          <w:szCs w:val="22"/>
        </w:rPr>
        <w:t>kreatinino</w:t>
      </w:r>
      <w:proofErr w:type="spellEnd"/>
      <w:r w:rsidRPr="00615E15">
        <w:rPr>
          <w:szCs w:val="22"/>
        </w:rPr>
        <w:t xml:space="preserve"> klirensas mažesnis nei 45 ml/min), kartu vartoti </w:t>
      </w:r>
      <w:proofErr w:type="spellStart"/>
      <w:r w:rsidRPr="00615E15">
        <w:rPr>
          <w:szCs w:val="22"/>
        </w:rPr>
        <w:t>meloksikamo</w:t>
      </w:r>
      <w:proofErr w:type="spellEnd"/>
      <w:r w:rsidRPr="00615E15">
        <w:rPr>
          <w:szCs w:val="22"/>
        </w:rPr>
        <w:t xml:space="preserve"> ir </w:t>
      </w:r>
      <w:proofErr w:type="spellStart"/>
      <w:r w:rsidRPr="00615E15">
        <w:rPr>
          <w:szCs w:val="22"/>
        </w:rPr>
        <w:t>pemetreksedo</w:t>
      </w:r>
      <w:proofErr w:type="spellEnd"/>
      <w:r w:rsidRPr="00615E15">
        <w:rPr>
          <w:szCs w:val="22"/>
        </w:rPr>
        <w:t xml:space="preserve"> nerekomenduojama.</w:t>
      </w:r>
    </w:p>
    <w:p w14:paraId="766CBF18" w14:textId="77777777" w:rsidR="00A16561" w:rsidRPr="00615E15" w:rsidRDefault="00A16561" w:rsidP="00A16561">
      <w:pPr>
        <w:pStyle w:val="Pagrindinistekstas"/>
        <w:spacing w:after="0"/>
        <w:rPr>
          <w:sz w:val="22"/>
          <w:szCs w:val="22"/>
        </w:rPr>
      </w:pPr>
      <w:r w:rsidRPr="00615E15">
        <w:rPr>
          <w:sz w:val="22"/>
          <w:szCs w:val="22"/>
        </w:rPr>
        <w:t>Pacientams, kurių inkstų funkcija normali (</w:t>
      </w:r>
      <w:proofErr w:type="spellStart"/>
      <w:r w:rsidRPr="00615E15">
        <w:rPr>
          <w:sz w:val="22"/>
          <w:szCs w:val="22"/>
        </w:rPr>
        <w:t>kreatinino</w:t>
      </w:r>
      <w:proofErr w:type="spellEnd"/>
      <w:r w:rsidRPr="00615E15">
        <w:rPr>
          <w:sz w:val="22"/>
          <w:szCs w:val="22"/>
        </w:rPr>
        <w:t xml:space="preserve"> klirensas ≥80 ml/min), 15 mg </w:t>
      </w:r>
      <w:proofErr w:type="spellStart"/>
      <w:r w:rsidRPr="00615E15">
        <w:rPr>
          <w:sz w:val="22"/>
          <w:szCs w:val="22"/>
        </w:rPr>
        <w:t>meloksikamo</w:t>
      </w:r>
      <w:proofErr w:type="spellEnd"/>
      <w:r w:rsidRPr="00615E15">
        <w:rPr>
          <w:sz w:val="22"/>
          <w:szCs w:val="22"/>
        </w:rPr>
        <w:t xml:space="preserve"> dozė gali mažinti </w:t>
      </w:r>
      <w:proofErr w:type="spellStart"/>
      <w:r w:rsidRPr="00615E15">
        <w:rPr>
          <w:sz w:val="22"/>
          <w:szCs w:val="22"/>
        </w:rPr>
        <w:t>pemetreksedo</w:t>
      </w:r>
      <w:proofErr w:type="spellEnd"/>
      <w:r w:rsidRPr="00615E15">
        <w:rPr>
          <w:sz w:val="22"/>
          <w:szCs w:val="22"/>
        </w:rPr>
        <w:t xml:space="preserve"> išsiskyrimą, vadinasi, didėja </w:t>
      </w:r>
      <w:proofErr w:type="spellStart"/>
      <w:r w:rsidRPr="00615E15">
        <w:rPr>
          <w:sz w:val="22"/>
          <w:szCs w:val="22"/>
        </w:rPr>
        <w:t>pemetreksedo</w:t>
      </w:r>
      <w:proofErr w:type="spellEnd"/>
      <w:r w:rsidRPr="00615E15">
        <w:rPr>
          <w:sz w:val="22"/>
          <w:szCs w:val="22"/>
        </w:rPr>
        <w:t xml:space="preserve"> sukelto šalutinio poveikio atsiradimas.  Todėl reikia laikytis atsargumo, kai pacientai, kurių inkstų funkcija normali (</w:t>
      </w:r>
      <w:proofErr w:type="spellStart"/>
      <w:r w:rsidRPr="00615E15">
        <w:rPr>
          <w:sz w:val="22"/>
          <w:szCs w:val="22"/>
        </w:rPr>
        <w:t>kreatinino</w:t>
      </w:r>
      <w:proofErr w:type="spellEnd"/>
      <w:r w:rsidRPr="00615E15">
        <w:rPr>
          <w:sz w:val="22"/>
          <w:szCs w:val="22"/>
        </w:rPr>
        <w:t xml:space="preserve"> klirensas ≥80 ml/min), vartoja 15 mg </w:t>
      </w:r>
      <w:proofErr w:type="spellStart"/>
      <w:r w:rsidRPr="00615E15">
        <w:rPr>
          <w:sz w:val="22"/>
          <w:szCs w:val="22"/>
        </w:rPr>
        <w:t>meloksikamo</w:t>
      </w:r>
      <w:proofErr w:type="spellEnd"/>
      <w:r w:rsidRPr="00615E15">
        <w:rPr>
          <w:sz w:val="22"/>
          <w:szCs w:val="22"/>
        </w:rPr>
        <w:t xml:space="preserve"> dozę kartu su </w:t>
      </w:r>
      <w:proofErr w:type="spellStart"/>
      <w:r w:rsidRPr="00615E15">
        <w:rPr>
          <w:sz w:val="22"/>
          <w:szCs w:val="22"/>
        </w:rPr>
        <w:t>pemetreksedu</w:t>
      </w:r>
      <w:proofErr w:type="spellEnd"/>
      <w:r w:rsidRPr="00615E15">
        <w:rPr>
          <w:sz w:val="22"/>
          <w:szCs w:val="22"/>
        </w:rPr>
        <w:t>.</w:t>
      </w:r>
    </w:p>
    <w:p w14:paraId="44EBE0A6" w14:textId="77777777" w:rsidR="00A16561" w:rsidRPr="00615E15" w:rsidRDefault="00A16561" w:rsidP="00A16561">
      <w:pPr>
        <w:pStyle w:val="Pagrindinistekstas"/>
        <w:spacing w:after="0"/>
        <w:rPr>
          <w:sz w:val="22"/>
          <w:szCs w:val="22"/>
        </w:rPr>
      </w:pPr>
    </w:p>
    <w:p w14:paraId="28160D8F" w14:textId="77777777" w:rsidR="00A16561" w:rsidRPr="00615E15" w:rsidRDefault="00A16561" w:rsidP="00A16561">
      <w:pPr>
        <w:pStyle w:val="Pagrindinistekstas"/>
        <w:spacing w:after="0"/>
        <w:rPr>
          <w:sz w:val="22"/>
          <w:szCs w:val="22"/>
          <w:u w:val="single"/>
        </w:rPr>
      </w:pPr>
      <w:proofErr w:type="spellStart"/>
      <w:r w:rsidRPr="00615E15">
        <w:rPr>
          <w:sz w:val="22"/>
          <w:szCs w:val="22"/>
          <w:u w:val="single"/>
        </w:rPr>
        <w:t>Farmakokinetinė</w:t>
      </w:r>
      <w:proofErr w:type="spellEnd"/>
      <w:r w:rsidRPr="00615E15">
        <w:rPr>
          <w:sz w:val="22"/>
          <w:szCs w:val="22"/>
          <w:u w:val="single"/>
        </w:rPr>
        <w:t xml:space="preserve"> sąveika (kitų vaistinių preparatų poveikis </w:t>
      </w:r>
      <w:proofErr w:type="spellStart"/>
      <w:r w:rsidRPr="00615E15">
        <w:rPr>
          <w:sz w:val="22"/>
          <w:szCs w:val="22"/>
          <w:u w:val="single"/>
        </w:rPr>
        <w:t>Mexolan</w:t>
      </w:r>
      <w:proofErr w:type="spellEnd"/>
      <w:r w:rsidRPr="00615E15">
        <w:rPr>
          <w:sz w:val="22"/>
          <w:szCs w:val="22"/>
          <w:u w:val="single"/>
        </w:rPr>
        <w:t xml:space="preserve"> </w:t>
      </w:r>
      <w:proofErr w:type="spellStart"/>
      <w:r w:rsidRPr="00615E15">
        <w:rPr>
          <w:sz w:val="22"/>
          <w:szCs w:val="22"/>
          <w:u w:val="single"/>
        </w:rPr>
        <w:t>farmakokinetikai</w:t>
      </w:r>
      <w:proofErr w:type="spellEnd"/>
      <w:r w:rsidRPr="00615E15">
        <w:rPr>
          <w:sz w:val="22"/>
          <w:szCs w:val="22"/>
          <w:u w:val="single"/>
        </w:rPr>
        <w:t>)</w:t>
      </w:r>
    </w:p>
    <w:p w14:paraId="7112E4D6" w14:textId="77777777" w:rsidR="00A16561" w:rsidRPr="00615E15" w:rsidRDefault="00A16561" w:rsidP="00A16561">
      <w:pPr>
        <w:pStyle w:val="Pagrindinistekstas"/>
        <w:spacing w:after="0"/>
        <w:rPr>
          <w:sz w:val="22"/>
          <w:szCs w:val="22"/>
        </w:rPr>
      </w:pPr>
    </w:p>
    <w:p w14:paraId="7CE1E74A" w14:textId="77777777" w:rsidR="00A16561" w:rsidRPr="00615E15" w:rsidRDefault="00A16561" w:rsidP="00A16561">
      <w:pPr>
        <w:pStyle w:val="Pagrindinistekstas"/>
        <w:spacing w:after="0"/>
        <w:rPr>
          <w:sz w:val="22"/>
          <w:szCs w:val="22"/>
        </w:rPr>
      </w:pPr>
      <w:proofErr w:type="spellStart"/>
      <w:r w:rsidRPr="00615E15">
        <w:rPr>
          <w:i/>
          <w:sz w:val="22"/>
          <w:szCs w:val="22"/>
        </w:rPr>
        <w:t>Kolestiraminas</w:t>
      </w:r>
      <w:proofErr w:type="spellEnd"/>
    </w:p>
    <w:p w14:paraId="01730456" w14:textId="77777777" w:rsidR="00A16561" w:rsidRPr="00615E15" w:rsidRDefault="00A16561" w:rsidP="00A16561">
      <w:pPr>
        <w:pStyle w:val="Pagrindinistekstas"/>
        <w:spacing w:after="0"/>
        <w:rPr>
          <w:sz w:val="22"/>
          <w:szCs w:val="22"/>
        </w:rPr>
      </w:pPr>
      <w:proofErr w:type="spellStart"/>
      <w:r w:rsidRPr="00615E15">
        <w:rPr>
          <w:sz w:val="22"/>
          <w:szCs w:val="22"/>
        </w:rPr>
        <w:t>Kolestiraminas</w:t>
      </w:r>
      <w:proofErr w:type="spellEnd"/>
      <w:r w:rsidRPr="00615E15">
        <w:rPr>
          <w:sz w:val="22"/>
          <w:szCs w:val="22"/>
        </w:rPr>
        <w:t xml:space="preserve"> greitina </w:t>
      </w:r>
      <w:proofErr w:type="spellStart"/>
      <w:r w:rsidRPr="00615E15">
        <w:rPr>
          <w:sz w:val="22"/>
          <w:szCs w:val="22"/>
        </w:rPr>
        <w:t>Mexolan</w:t>
      </w:r>
      <w:proofErr w:type="spellEnd"/>
      <w:r w:rsidRPr="00615E15">
        <w:rPr>
          <w:sz w:val="22"/>
          <w:szCs w:val="22"/>
        </w:rPr>
        <w:t xml:space="preserve"> eliminaciją trikdydamas </w:t>
      </w:r>
      <w:proofErr w:type="spellStart"/>
      <w:r w:rsidRPr="00615E15">
        <w:rPr>
          <w:sz w:val="22"/>
          <w:szCs w:val="22"/>
        </w:rPr>
        <w:t>enterohepatinę</w:t>
      </w:r>
      <w:proofErr w:type="spellEnd"/>
      <w:r w:rsidRPr="00615E15">
        <w:rPr>
          <w:sz w:val="22"/>
          <w:szCs w:val="22"/>
        </w:rPr>
        <w:t xml:space="preserve"> kraujotaką, dėl ko </w:t>
      </w:r>
      <w:proofErr w:type="spellStart"/>
      <w:r w:rsidRPr="00615E15">
        <w:rPr>
          <w:sz w:val="22"/>
          <w:szCs w:val="22"/>
        </w:rPr>
        <w:t>Mexolan</w:t>
      </w:r>
      <w:proofErr w:type="spellEnd"/>
      <w:r w:rsidRPr="00615E15">
        <w:rPr>
          <w:sz w:val="22"/>
          <w:szCs w:val="22"/>
        </w:rPr>
        <w:t xml:space="preserve"> klirensas padidėja 50%,  pusinės eliminacijos laikas sutrumpėja iki 13±3 val. Sąveika kliniškai reikšminga. </w:t>
      </w:r>
    </w:p>
    <w:p w14:paraId="347A13DC" w14:textId="77777777" w:rsidR="00A16561" w:rsidRPr="00615E15" w:rsidRDefault="00A16561" w:rsidP="00A16561">
      <w:pPr>
        <w:pStyle w:val="Pagrindinistekstas"/>
        <w:spacing w:after="0"/>
        <w:rPr>
          <w:sz w:val="22"/>
          <w:szCs w:val="22"/>
        </w:rPr>
      </w:pPr>
    </w:p>
    <w:p w14:paraId="4A58B6BD" w14:textId="77777777" w:rsidR="00A16561" w:rsidRPr="00615E15" w:rsidRDefault="00A16561" w:rsidP="00A16561">
      <w:pPr>
        <w:pStyle w:val="Pagrindinistekstas"/>
        <w:spacing w:after="0"/>
        <w:rPr>
          <w:sz w:val="22"/>
          <w:szCs w:val="22"/>
        </w:rPr>
      </w:pPr>
      <w:r w:rsidRPr="00615E15">
        <w:rPr>
          <w:sz w:val="22"/>
          <w:szCs w:val="22"/>
        </w:rPr>
        <w:t xml:space="preserve">Kartu vartojant </w:t>
      </w:r>
      <w:proofErr w:type="spellStart"/>
      <w:r w:rsidRPr="00615E15">
        <w:rPr>
          <w:sz w:val="22"/>
          <w:szCs w:val="22"/>
        </w:rPr>
        <w:t>antacidinių</w:t>
      </w:r>
      <w:proofErr w:type="spellEnd"/>
      <w:r w:rsidRPr="00615E15">
        <w:rPr>
          <w:sz w:val="22"/>
          <w:szCs w:val="22"/>
        </w:rPr>
        <w:t xml:space="preserve"> preparatų, </w:t>
      </w:r>
      <w:proofErr w:type="spellStart"/>
      <w:r w:rsidRPr="00615E15">
        <w:rPr>
          <w:sz w:val="22"/>
          <w:szCs w:val="22"/>
        </w:rPr>
        <w:t>cimetidino</w:t>
      </w:r>
      <w:proofErr w:type="spellEnd"/>
      <w:r w:rsidRPr="00615E15">
        <w:rPr>
          <w:sz w:val="22"/>
          <w:szCs w:val="22"/>
        </w:rPr>
        <w:t xml:space="preserve">, </w:t>
      </w:r>
      <w:proofErr w:type="spellStart"/>
      <w:r w:rsidRPr="00615E15">
        <w:rPr>
          <w:sz w:val="22"/>
          <w:szCs w:val="22"/>
        </w:rPr>
        <w:t>digoksino</w:t>
      </w:r>
      <w:proofErr w:type="spellEnd"/>
      <w:r w:rsidRPr="00615E15">
        <w:rPr>
          <w:sz w:val="22"/>
          <w:szCs w:val="22"/>
        </w:rPr>
        <w:t xml:space="preserve"> kliniškai reikšmingos </w:t>
      </w:r>
      <w:proofErr w:type="spellStart"/>
      <w:r w:rsidRPr="00615E15">
        <w:rPr>
          <w:sz w:val="22"/>
          <w:szCs w:val="22"/>
        </w:rPr>
        <w:t>farmakokinetinės</w:t>
      </w:r>
      <w:proofErr w:type="spellEnd"/>
      <w:r w:rsidRPr="00615E15">
        <w:rPr>
          <w:sz w:val="22"/>
          <w:szCs w:val="22"/>
        </w:rPr>
        <w:t xml:space="preserve"> sąveikos nepastebėta.</w:t>
      </w:r>
    </w:p>
    <w:p w14:paraId="48675181" w14:textId="77777777" w:rsidR="00A16561" w:rsidRPr="00615E15" w:rsidRDefault="00A16561" w:rsidP="00A16561">
      <w:pPr>
        <w:pStyle w:val="Pagrindinistekstas"/>
        <w:spacing w:after="0"/>
        <w:rPr>
          <w:sz w:val="22"/>
          <w:szCs w:val="22"/>
        </w:rPr>
      </w:pPr>
    </w:p>
    <w:p w14:paraId="3EAEA61E" w14:textId="77777777" w:rsidR="00A16561" w:rsidRPr="00615E15" w:rsidRDefault="00A16561" w:rsidP="00A16561">
      <w:pPr>
        <w:widowControl w:val="0"/>
        <w:tabs>
          <w:tab w:val="left" w:pos="540"/>
        </w:tabs>
        <w:ind w:right="-57"/>
        <w:rPr>
          <w:b/>
          <w:szCs w:val="22"/>
        </w:rPr>
      </w:pPr>
      <w:r w:rsidRPr="00615E15">
        <w:rPr>
          <w:b/>
          <w:szCs w:val="22"/>
        </w:rPr>
        <w:t>4.6</w:t>
      </w:r>
      <w:r w:rsidRPr="00615E15">
        <w:rPr>
          <w:b/>
          <w:szCs w:val="22"/>
        </w:rPr>
        <w:tab/>
        <w:t>Vaisingumas, nėštumo</w:t>
      </w:r>
      <w:r w:rsidRPr="00615E15">
        <w:rPr>
          <w:szCs w:val="22"/>
        </w:rPr>
        <w:t xml:space="preserve"> </w:t>
      </w:r>
      <w:r w:rsidRPr="00615E15">
        <w:rPr>
          <w:b/>
          <w:szCs w:val="22"/>
        </w:rPr>
        <w:t>ir žindymo laikotarpis</w:t>
      </w:r>
    </w:p>
    <w:p w14:paraId="4D27A816" w14:textId="77777777" w:rsidR="00A16561" w:rsidRPr="00615E15" w:rsidRDefault="00A16561" w:rsidP="00A16561">
      <w:pPr>
        <w:pStyle w:val="Pagrindinistekstas"/>
        <w:spacing w:after="0"/>
        <w:rPr>
          <w:b/>
          <w:i/>
          <w:sz w:val="22"/>
          <w:szCs w:val="22"/>
        </w:rPr>
      </w:pPr>
    </w:p>
    <w:p w14:paraId="05683002" w14:textId="77777777" w:rsidR="00A16561" w:rsidRPr="00615E15" w:rsidRDefault="00A16561" w:rsidP="00A16561">
      <w:pPr>
        <w:rPr>
          <w:i/>
          <w:szCs w:val="22"/>
          <w:u w:val="single"/>
        </w:rPr>
      </w:pPr>
      <w:r w:rsidRPr="00615E15">
        <w:rPr>
          <w:i/>
          <w:szCs w:val="22"/>
          <w:u w:val="single"/>
        </w:rPr>
        <w:t>Vaisingumas</w:t>
      </w:r>
    </w:p>
    <w:p w14:paraId="0906724E" w14:textId="77777777" w:rsidR="00A16561" w:rsidRPr="00615E15" w:rsidRDefault="00A16561" w:rsidP="00A16561">
      <w:pPr>
        <w:pStyle w:val="Pagrindinistekstas"/>
        <w:spacing w:after="0"/>
        <w:rPr>
          <w:sz w:val="22"/>
          <w:szCs w:val="22"/>
        </w:rPr>
      </w:pPr>
      <w:proofErr w:type="spellStart"/>
      <w:r w:rsidRPr="00615E15">
        <w:rPr>
          <w:sz w:val="22"/>
          <w:szCs w:val="22"/>
        </w:rPr>
        <w:t>Meloksikamo</w:t>
      </w:r>
      <w:proofErr w:type="spellEnd"/>
      <w:r w:rsidRPr="00615E15">
        <w:rPr>
          <w:sz w:val="22"/>
          <w:szCs w:val="22"/>
        </w:rPr>
        <w:t xml:space="preserve">, kaip ir kitų </w:t>
      </w:r>
      <w:proofErr w:type="spellStart"/>
      <w:r w:rsidRPr="00615E15">
        <w:rPr>
          <w:sz w:val="22"/>
          <w:szCs w:val="22"/>
        </w:rPr>
        <w:t>ciklooksigenazę</w:t>
      </w:r>
      <w:proofErr w:type="spellEnd"/>
      <w:r w:rsidRPr="00615E15">
        <w:rPr>
          <w:sz w:val="22"/>
          <w:szCs w:val="22"/>
        </w:rPr>
        <w:t xml:space="preserve"> (prostaglandinų sintezę) slopinančių vaistinių preparatų, vartojimas gali sutrikdyti moterų vaisingumą, todėl pastoti bandančioms moterims jo vartoti nerekomenduojama. Toms moterims, kurios sunkiai pastoja arba kurioms dėl nevaisingumo atliekami tyrimai, </w:t>
      </w:r>
      <w:proofErr w:type="spellStart"/>
      <w:r w:rsidRPr="00615E15">
        <w:rPr>
          <w:sz w:val="22"/>
          <w:szCs w:val="22"/>
        </w:rPr>
        <w:t>meloksikamo</w:t>
      </w:r>
      <w:proofErr w:type="spellEnd"/>
      <w:r w:rsidRPr="00615E15">
        <w:rPr>
          <w:sz w:val="22"/>
          <w:szCs w:val="22"/>
        </w:rPr>
        <w:t xml:space="preserve"> vartojimą reikia nutraukti.</w:t>
      </w:r>
    </w:p>
    <w:p w14:paraId="575BC8F1" w14:textId="77777777" w:rsidR="00A16561" w:rsidRPr="00615E15" w:rsidRDefault="00A16561" w:rsidP="00A16561">
      <w:pPr>
        <w:pStyle w:val="Pagrindinistekstas"/>
        <w:spacing w:after="0"/>
        <w:rPr>
          <w:b/>
          <w:i/>
          <w:sz w:val="22"/>
          <w:szCs w:val="22"/>
        </w:rPr>
      </w:pPr>
    </w:p>
    <w:p w14:paraId="77389EA3" w14:textId="77777777" w:rsidR="00A16561" w:rsidRPr="00615E15" w:rsidRDefault="00A16561" w:rsidP="00A16561">
      <w:pPr>
        <w:pStyle w:val="Pagrindinistekstas"/>
        <w:spacing w:after="0"/>
        <w:rPr>
          <w:sz w:val="22"/>
          <w:szCs w:val="22"/>
        </w:rPr>
      </w:pPr>
      <w:r w:rsidRPr="00615E15">
        <w:rPr>
          <w:i/>
          <w:sz w:val="22"/>
          <w:szCs w:val="22"/>
          <w:u w:val="single"/>
        </w:rPr>
        <w:t xml:space="preserve">Nėštumas </w:t>
      </w:r>
    </w:p>
    <w:p w14:paraId="522AD24B" w14:textId="77777777" w:rsidR="00A16561" w:rsidRPr="00615E15" w:rsidRDefault="00A16561" w:rsidP="00A16561">
      <w:pPr>
        <w:tabs>
          <w:tab w:val="left" w:pos="567"/>
        </w:tabs>
        <w:spacing w:line="260" w:lineRule="exact"/>
        <w:rPr>
          <w:szCs w:val="22"/>
          <w:lang w:eastAsia="en-US"/>
        </w:rPr>
      </w:pPr>
      <w:r w:rsidRPr="00615E15">
        <w:rPr>
          <w:szCs w:val="22"/>
          <w:lang w:eastAsia="en-US"/>
        </w:rPr>
        <w:t xml:space="preserve">Prostaglandinų sintezės slopinimas gali turėti neigiamos įtakos nėštumui ir (arba) embriono bei vaisiaus vystymuisi. Epidemiologinių tyrimų duomenys rodo, kad vartojant ankstyvuoju nėštumo laikotarpiu prostaglandinų sintezės inhibitoriaus padidėja persileidimo, įgimtų širdies ydų ir skrandžio </w:t>
      </w:r>
      <w:proofErr w:type="spellStart"/>
      <w:r w:rsidRPr="00615E15">
        <w:rPr>
          <w:szCs w:val="22"/>
          <w:lang w:eastAsia="en-US"/>
        </w:rPr>
        <w:t>nesuaugimo</w:t>
      </w:r>
      <w:proofErr w:type="spellEnd"/>
      <w:r w:rsidRPr="00615E15">
        <w:rPr>
          <w:szCs w:val="22"/>
          <w:lang w:eastAsia="en-US"/>
        </w:rPr>
        <w:t xml:space="preserve"> rizika. Absoliuti širdies ir kraujagyslių sklaidos trūkumų rizika padidėjo nuo mažiau kaip 1% iki maždaug 1,5%. Manoma, kad rizika didėja ilginant gydymą ir didinant dozę. Gyvūnams prostaglandinų sintezės inhibitorių vartojimas lėmė embriono netekimą prieš implantaciją ir po jos bei vaisiaus žūtį. Be to, patelių, kurioms </w:t>
      </w:r>
      <w:proofErr w:type="spellStart"/>
      <w:r w:rsidRPr="00615E15">
        <w:rPr>
          <w:szCs w:val="22"/>
          <w:lang w:eastAsia="en-US"/>
        </w:rPr>
        <w:t>organogenezės</w:t>
      </w:r>
      <w:proofErr w:type="spellEnd"/>
      <w:r w:rsidRPr="00615E15">
        <w:rPr>
          <w:szCs w:val="22"/>
          <w:lang w:eastAsia="en-US"/>
        </w:rPr>
        <w:t xml:space="preserve"> laikotarpiu buvo duodama prostaglandinų sintezės inhibitorių, atsivestiems jaunikliams dažniau nustatyta įvairių sklaidos defektų, įskaitant širdies ir kraujagyslių sistemos sklaidos defektus. </w:t>
      </w:r>
    </w:p>
    <w:p w14:paraId="4FD2637B" w14:textId="3B48AA2A" w:rsidR="00A16561" w:rsidRPr="00615E15" w:rsidRDefault="00766771" w:rsidP="00A16561">
      <w:pPr>
        <w:tabs>
          <w:tab w:val="left" w:pos="567"/>
        </w:tabs>
        <w:spacing w:line="260" w:lineRule="exact"/>
        <w:rPr>
          <w:szCs w:val="22"/>
          <w:lang w:eastAsia="en-US"/>
        </w:rPr>
      </w:pPr>
      <w:r w:rsidRPr="00653CFA">
        <w:rPr>
          <w:szCs w:val="22"/>
        </w:rPr>
        <w:t xml:space="preserve">Nuo 20 nėštumo savaitės </w:t>
      </w:r>
      <w:proofErr w:type="spellStart"/>
      <w:r>
        <w:rPr>
          <w:szCs w:val="22"/>
        </w:rPr>
        <w:t>meloksikam</w:t>
      </w:r>
      <w:r w:rsidRPr="00653CFA">
        <w:rPr>
          <w:szCs w:val="22"/>
        </w:rPr>
        <w:t>o</w:t>
      </w:r>
      <w:proofErr w:type="spellEnd"/>
      <w:r w:rsidRPr="00653CFA">
        <w:rPr>
          <w:szCs w:val="22"/>
        </w:rPr>
        <w:t xml:space="preserve"> vartojimas dėl vaisiaus inkstų funkcijos sutrikimo gali sukelti </w:t>
      </w:r>
      <w:proofErr w:type="spellStart"/>
      <w:r w:rsidRPr="00653CFA">
        <w:rPr>
          <w:szCs w:val="22"/>
        </w:rPr>
        <w:t>oligohidramnioną</w:t>
      </w:r>
      <w:proofErr w:type="spellEnd"/>
      <w:r w:rsidRPr="00653CFA">
        <w:rPr>
          <w:szCs w:val="22"/>
        </w:rPr>
        <w:t xml:space="preserve">. Tai gali pasireikšti </w:t>
      </w:r>
      <w:r w:rsidR="00B74E06">
        <w:rPr>
          <w:szCs w:val="22"/>
        </w:rPr>
        <w:t xml:space="preserve">vos </w:t>
      </w:r>
      <w:r w:rsidRPr="00653CFA">
        <w:rPr>
          <w:szCs w:val="22"/>
        </w:rPr>
        <w:t>pradėjus gydymą, nutraukus vartojimą paprastai išnyksta. Be to, buvo gauta pranešimų apie arterinio latako susiaurėjimą po gydymo antrąjį nėštumo trimestrą, kuris nutraukus gydymą dažniausiai išnyk</w:t>
      </w:r>
      <w:r w:rsidR="00B74E06">
        <w:rPr>
          <w:szCs w:val="22"/>
        </w:rPr>
        <w:t>davo</w:t>
      </w:r>
      <w:r w:rsidRPr="00653CFA">
        <w:rPr>
          <w:szCs w:val="22"/>
        </w:rPr>
        <w:t>.</w:t>
      </w:r>
      <w:r>
        <w:rPr>
          <w:szCs w:val="22"/>
        </w:rPr>
        <w:t xml:space="preserve"> Todėl </w:t>
      </w:r>
      <w:r>
        <w:rPr>
          <w:szCs w:val="22"/>
          <w:lang w:eastAsia="en-US"/>
        </w:rPr>
        <w:t>p</w:t>
      </w:r>
      <w:r w:rsidR="00A16561" w:rsidRPr="00615E15">
        <w:rPr>
          <w:szCs w:val="22"/>
          <w:lang w:eastAsia="en-US"/>
        </w:rPr>
        <w:t xml:space="preserve">irmuoju ir antruoju nėštumo trimestru </w:t>
      </w:r>
      <w:proofErr w:type="spellStart"/>
      <w:r w:rsidR="00A16561" w:rsidRPr="00615E15">
        <w:rPr>
          <w:szCs w:val="22"/>
          <w:lang w:eastAsia="en-US"/>
        </w:rPr>
        <w:t>Mexolan</w:t>
      </w:r>
      <w:proofErr w:type="spellEnd"/>
      <w:r w:rsidR="00A16561" w:rsidRPr="00615E15">
        <w:rPr>
          <w:szCs w:val="22"/>
          <w:lang w:eastAsia="en-US"/>
        </w:rPr>
        <w:t xml:space="preserve"> negalima skirti vartoti, nebent tai neabejotinai būtina. Jei </w:t>
      </w:r>
      <w:proofErr w:type="spellStart"/>
      <w:r w:rsidR="00A16561" w:rsidRPr="00615E15">
        <w:rPr>
          <w:szCs w:val="22"/>
          <w:lang w:eastAsia="en-US"/>
        </w:rPr>
        <w:t>Mexolan</w:t>
      </w:r>
      <w:proofErr w:type="spellEnd"/>
      <w:r w:rsidR="00A16561" w:rsidRPr="00615E15">
        <w:rPr>
          <w:szCs w:val="22"/>
          <w:lang w:eastAsia="en-US"/>
        </w:rPr>
        <w:t xml:space="preserve"> vartoja norinčios pastoti moterys arba nėščiosios pirmus du nėštumo trimestrus, dozė turi būti kuo mažesnė ir vartojimo laikas kuo trumpesnis. </w:t>
      </w:r>
      <w:r w:rsidR="00B74E06">
        <w:rPr>
          <w:szCs w:val="22"/>
          <w:lang w:eastAsia="en-US"/>
        </w:rPr>
        <w:t>Jei po 20-os nėštumo savaitės</w:t>
      </w:r>
      <w:r w:rsidRPr="00653CFA">
        <w:rPr>
          <w:szCs w:val="22"/>
        </w:rPr>
        <w:t xml:space="preserve"> </w:t>
      </w:r>
      <w:proofErr w:type="spellStart"/>
      <w:r>
        <w:rPr>
          <w:szCs w:val="22"/>
        </w:rPr>
        <w:t>meloksikam</w:t>
      </w:r>
      <w:r w:rsidRPr="00653CFA">
        <w:rPr>
          <w:szCs w:val="22"/>
        </w:rPr>
        <w:t>o</w:t>
      </w:r>
      <w:proofErr w:type="spellEnd"/>
      <w:r w:rsidR="00B74E06">
        <w:rPr>
          <w:szCs w:val="22"/>
        </w:rPr>
        <w:t xml:space="preserve"> buvo vartojama nors kelias dienas,</w:t>
      </w:r>
      <w:r w:rsidRPr="00653CFA">
        <w:rPr>
          <w:szCs w:val="22"/>
        </w:rPr>
        <w:t xml:space="preserve"> reikia spręsti </w:t>
      </w:r>
      <w:r w:rsidR="00B74E06">
        <w:rPr>
          <w:szCs w:val="22"/>
        </w:rPr>
        <w:t>dėl</w:t>
      </w:r>
      <w:r w:rsidRPr="00653CFA">
        <w:rPr>
          <w:szCs w:val="22"/>
        </w:rPr>
        <w:t xml:space="preserve"> </w:t>
      </w:r>
      <w:proofErr w:type="spellStart"/>
      <w:r w:rsidRPr="00653CFA">
        <w:rPr>
          <w:szCs w:val="22"/>
        </w:rPr>
        <w:t>antenatalinį</w:t>
      </w:r>
      <w:r w:rsidR="00B74E06">
        <w:rPr>
          <w:szCs w:val="22"/>
        </w:rPr>
        <w:t>o</w:t>
      </w:r>
      <w:proofErr w:type="spellEnd"/>
      <w:r w:rsidRPr="00653CFA">
        <w:rPr>
          <w:szCs w:val="22"/>
        </w:rPr>
        <w:t xml:space="preserve"> </w:t>
      </w:r>
      <w:proofErr w:type="spellStart"/>
      <w:r w:rsidRPr="00653CFA">
        <w:rPr>
          <w:szCs w:val="22"/>
        </w:rPr>
        <w:t>oligohidramniono</w:t>
      </w:r>
      <w:proofErr w:type="spellEnd"/>
      <w:r w:rsidRPr="00653CFA">
        <w:rPr>
          <w:szCs w:val="22"/>
        </w:rPr>
        <w:t xml:space="preserve"> ir arterinio latako susiaurėjimo stebėjim</w:t>
      </w:r>
      <w:r w:rsidR="00B74E06">
        <w:rPr>
          <w:szCs w:val="22"/>
        </w:rPr>
        <w:t>o</w:t>
      </w:r>
      <w:r w:rsidRPr="00653CFA">
        <w:rPr>
          <w:szCs w:val="22"/>
        </w:rPr>
        <w:t xml:space="preserve">. Nustačius </w:t>
      </w:r>
      <w:proofErr w:type="spellStart"/>
      <w:r w:rsidRPr="00653CFA">
        <w:rPr>
          <w:szCs w:val="22"/>
        </w:rPr>
        <w:t>oligohidramnioną</w:t>
      </w:r>
      <w:proofErr w:type="spellEnd"/>
      <w:r w:rsidRPr="00653CFA">
        <w:rPr>
          <w:szCs w:val="22"/>
        </w:rPr>
        <w:t xml:space="preserve"> arba arterinio latako susiaurėjim</w:t>
      </w:r>
      <w:r>
        <w:rPr>
          <w:szCs w:val="22"/>
        </w:rPr>
        <w:t xml:space="preserve">ą, </w:t>
      </w:r>
      <w:proofErr w:type="spellStart"/>
      <w:r>
        <w:rPr>
          <w:szCs w:val="22"/>
        </w:rPr>
        <w:t>meloksikam</w:t>
      </w:r>
      <w:r w:rsidRPr="00653CFA">
        <w:rPr>
          <w:szCs w:val="22"/>
        </w:rPr>
        <w:t>o</w:t>
      </w:r>
      <w:proofErr w:type="spellEnd"/>
      <w:r>
        <w:rPr>
          <w:szCs w:val="22"/>
        </w:rPr>
        <w:t xml:space="preserve"> vartojimą reikia </w:t>
      </w:r>
      <w:r w:rsidRPr="00653CFA">
        <w:rPr>
          <w:szCs w:val="22"/>
        </w:rPr>
        <w:t>nutraukti.</w:t>
      </w:r>
    </w:p>
    <w:p w14:paraId="553F5686" w14:textId="77777777" w:rsidR="00A16561" w:rsidRPr="00615E15" w:rsidRDefault="00A16561" w:rsidP="00A16561">
      <w:pPr>
        <w:autoSpaceDE w:val="0"/>
        <w:autoSpaceDN w:val="0"/>
        <w:adjustRightInd w:val="0"/>
        <w:rPr>
          <w:rFonts w:eastAsia="SimSun"/>
          <w:snapToGrid w:val="0"/>
          <w:szCs w:val="22"/>
          <w:lang w:eastAsia="zh-CN"/>
        </w:rPr>
      </w:pPr>
    </w:p>
    <w:p w14:paraId="79E741A5" w14:textId="77777777" w:rsidR="00A16561" w:rsidRPr="00615E15" w:rsidRDefault="00A16561" w:rsidP="00A16561">
      <w:pPr>
        <w:autoSpaceDE w:val="0"/>
        <w:autoSpaceDN w:val="0"/>
        <w:adjustRightInd w:val="0"/>
        <w:rPr>
          <w:rFonts w:eastAsia="SimSun"/>
          <w:snapToGrid w:val="0"/>
          <w:color w:val="000000"/>
          <w:szCs w:val="22"/>
          <w:lang w:eastAsia="zh-CN"/>
        </w:rPr>
      </w:pPr>
      <w:r w:rsidRPr="00615E15">
        <w:rPr>
          <w:rFonts w:eastAsia="SimSun"/>
          <w:snapToGrid w:val="0"/>
          <w:szCs w:val="22"/>
          <w:lang w:eastAsia="zh-CN"/>
        </w:rPr>
        <w:t>Paskutiniojo nėštumo trimestro metu vartojami visi prostaglandinų sintezės inhibitoriai vaisiui gali sukelti:</w:t>
      </w:r>
      <w:r w:rsidRPr="00615E15">
        <w:rPr>
          <w:rFonts w:eastAsia="SimSun"/>
          <w:snapToGrid w:val="0"/>
          <w:color w:val="000000"/>
          <w:szCs w:val="22"/>
          <w:lang w:eastAsia="zh-CN"/>
        </w:rPr>
        <w:t xml:space="preserve"> </w:t>
      </w:r>
    </w:p>
    <w:p w14:paraId="37CE5785" w14:textId="6ECB6457" w:rsidR="00A16561" w:rsidRPr="00615E15" w:rsidRDefault="00A16561" w:rsidP="00766771">
      <w:pPr>
        <w:pStyle w:val="BT-EMEASMCA"/>
      </w:pPr>
      <w:r w:rsidRPr="00615E15">
        <w:t xml:space="preserve">toksinį poveikį širdžiai ir plaučiams (priešlaikinį arterinio latako </w:t>
      </w:r>
      <w:r w:rsidR="00766771">
        <w:t xml:space="preserve">susiaurėjimą arba </w:t>
      </w:r>
      <w:r w:rsidRPr="00615E15">
        <w:t>užakimą, plaučių hipertenziją);</w:t>
      </w:r>
    </w:p>
    <w:p w14:paraId="02005779" w14:textId="510F705F" w:rsidR="00A16561" w:rsidRPr="00615E15" w:rsidRDefault="00A16561" w:rsidP="00766771">
      <w:pPr>
        <w:pStyle w:val="BT-EMEASMCA"/>
        <w:rPr>
          <w:rFonts w:eastAsia="SimSun"/>
          <w:snapToGrid w:val="0"/>
          <w:lang w:eastAsia="zh-CN"/>
        </w:rPr>
      </w:pPr>
      <w:r w:rsidRPr="00615E15">
        <w:rPr>
          <w:rFonts w:eastAsia="SimSun"/>
          <w:snapToGrid w:val="0"/>
        </w:rPr>
        <w:t>inkstų veiklos sutrikimą</w:t>
      </w:r>
      <w:r w:rsidR="00766771">
        <w:rPr>
          <w:rFonts w:eastAsia="SimSun"/>
          <w:snapToGrid w:val="0"/>
        </w:rPr>
        <w:t xml:space="preserve"> </w:t>
      </w:r>
      <w:r w:rsidR="00766771">
        <w:t>(žr. aukščiau)</w:t>
      </w:r>
      <w:r w:rsidR="007F7156">
        <w:t>.</w:t>
      </w:r>
    </w:p>
    <w:p w14:paraId="62285B60" w14:textId="77777777" w:rsidR="00A16561" w:rsidRPr="00615E15" w:rsidRDefault="00A16561" w:rsidP="00A16561">
      <w:pPr>
        <w:autoSpaceDE w:val="0"/>
        <w:autoSpaceDN w:val="0"/>
        <w:adjustRightInd w:val="0"/>
        <w:ind w:left="426" w:hanging="426"/>
        <w:rPr>
          <w:rFonts w:eastAsia="SimSun"/>
          <w:snapToGrid w:val="0"/>
          <w:szCs w:val="22"/>
          <w:lang w:eastAsia="zh-CN"/>
        </w:rPr>
      </w:pPr>
    </w:p>
    <w:p w14:paraId="41466857" w14:textId="77777777" w:rsidR="00A16561" w:rsidRPr="00615E15" w:rsidRDefault="00A16561" w:rsidP="00A16561">
      <w:pPr>
        <w:tabs>
          <w:tab w:val="left" w:pos="567"/>
        </w:tabs>
        <w:spacing w:line="260" w:lineRule="exact"/>
        <w:rPr>
          <w:szCs w:val="22"/>
          <w:lang w:eastAsia="en-US"/>
        </w:rPr>
      </w:pPr>
      <w:r w:rsidRPr="00615E15">
        <w:rPr>
          <w:szCs w:val="22"/>
          <w:lang w:eastAsia="en-US"/>
        </w:rPr>
        <w:t>Nėštumo pabaigoje vartojami prostaglandinų sintezės inhibitoriai motinai ir naujagimiui gali lemti:</w:t>
      </w:r>
    </w:p>
    <w:p w14:paraId="451DA2C1" w14:textId="77777777" w:rsidR="00A16561" w:rsidRPr="00615E15" w:rsidRDefault="00A16561" w:rsidP="00A16561">
      <w:pPr>
        <w:numPr>
          <w:ilvl w:val="0"/>
          <w:numId w:val="5"/>
        </w:numPr>
        <w:tabs>
          <w:tab w:val="clear" w:pos="720"/>
          <w:tab w:val="num" w:pos="567"/>
        </w:tabs>
        <w:spacing w:line="260" w:lineRule="exact"/>
        <w:ind w:left="426" w:hanging="426"/>
        <w:rPr>
          <w:szCs w:val="22"/>
          <w:lang w:eastAsia="en-US"/>
        </w:rPr>
      </w:pPr>
      <w:r w:rsidRPr="00615E15">
        <w:rPr>
          <w:szCs w:val="22"/>
          <w:lang w:eastAsia="en-US"/>
        </w:rPr>
        <w:t xml:space="preserve">galimą kraujavimo laiko pailgėjimą dėl </w:t>
      </w:r>
      <w:proofErr w:type="spellStart"/>
      <w:r w:rsidRPr="00615E15">
        <w:rPr>
          <w:szCs w:val="22"/>
          <w:lang w:eastAsia="en-US"/>
        </w:rPr>
        <w:t>antiagregacinio</w:t>
      </w:r>
      <w:proofErr w:type="spellEnd"/>
      <w:r w:rsidRPr="00615E15">
        <w:rPr>
          <w:szCs w:val="22"/>
          <w:lang w:eastAsia="en-US"/>
        </w:rPr>
        <w:t xml:space="preserve"> poveikio, kurį sukelia net labai mažos  </w:t>
      </w:r>
    </w:p>
    <w:p w14:paraId="1CF99517" w14:textId="77777777" w:rsidR="00A16561" w:rsidRPr="00615E15" w:rsidRDefault="00A16561" w:rsidP="00A16561">
      <w:pPr>
        <w:spacing w:line="260" w:lineRule="exact"/>
        <w:ind w:left="426"/>
        <w:rPr>
          <w:szCs w:val="22"/>
          <w:lang w:eastAsia="en-US"/>
        </w:rPr>
      </w:pPr>
      <w:r w:rsidRPr="00615E15">
        <w:rPr>
          <w:szCs w:val="22"/>
          <w:lang w:eastAsia="en-US"/>
        </w:rPr>
        <w:t xml:space="preserve">  dozės;</w:t>
      </w:r>
    </w:p>
    <w:p w14:paraId="2DD95811" w14:textId="77777777" w:rsidR="00A16561" w:rsidRPr="00615E15" w:rsidRDefault="00A16561" w:rsidP="00A16561">
      <w:pPr>
        <w:numPr>
          <w:ilvl w:val="0"/>
          <w:numId w:val="5"/>
        </w:numPr>
        <w:tabs>
          <w:tab w:val="num" w:pos="567"/>
        </w:tabs>
        <w:spacing w:line="260" w:lineRule="exact"/>
        <w:ind w:left="426" w:hanging="426"/>
        <w:rPr>
          <w:szCs w:val="22"/>
          <w:lang w:eastAsia="en-US"/>
        </w:rPr>
      </w:pPr>
      <w:r w:rsidRPr="00615E15">
        <w:rPr>
          <w:szCs w:val="22"/>
          <w:lang w:eastAsia="en-US"/>
        </w:rPr>
        <w:t>gimdos susitraukimų susilpnėjimą, dėl kurio gimdymas uždelsiamas arba pailgėja.</w:t>
      </w:r>
    </w:p>
    <w:p w14:paraId="06144D4F" w14:textId="77777777" w:rsidR="00A16561" w:rsidRPr="00615E15" w:rsidRDefault="00A16561" w:rsidP="00A16561">
      <w:pPr>
        <w:tabs>
          <w:tab w:val="left" w:pos="567"/>
        </w:tabs>
        <w:spacing w:line="260" w:lineRule="exact"/>
        <w:rPr>
          <w:szCs w:val="22"/>
          <w:lang w:eastAsia="en-US"/>
        </w:rPr>
      </w:pPr>
      <w:r w:rsidRPr="00615E15">
        <w:rPr>
          <w:szCs w:val="22"/>
          <w:lang w:eastAsia="en-US"/>
        </w:rPr>
        <w:t xml:space="preserve">Taigi </w:t>
      </w:r>
      <w:proofErr w:type="spellStart"/>
      <w:r w:rsidRPr="00615E15">
        <w:rPr>
          <w:szCs w:val="22"/>
          <w:lang w:eastAsia="en-US"/>
        </w:rPr>
        <w:t>Mexolan</w:t>
      </w:r>
      <w:proofErr w:type="spellEnd"/>
      <w:r w:rsidRPr="00615E15">
        <w:rPr>
          <w:szCs w:val="22"/>
          <w:lang w:eastAsia="en-US"/>
        </w:rPr>
        <w:t xml:space="preserve"> paskutiniuoju nėštumo trimestru vartoti draudžiama.</w:t>
      </w:r>
    </w:p>
    <w:p w14:paraId="53E68DF7" w14:textId="77777777" w:rsidR="00A16561" w:rsidRPr="00615E15" w:rsidRDefault="00A16561" w:rsidP="00A16561">
      <w:pPr>
        <w:tabs>
          <w:tab w:val="left" w:pos="567"/>
        </w:tabs>
        <w:spacing w:line="260" w:lineRule="exact"/>
        <w:rPr>
          <w:szCs w:val="22"/>
          <w:lang w:eastAsia="en-US"/>
        </w:rPr>
      </w:pPr>
    </w:p>
    <w:p w14:paraId="4EE11465" w14:textId="77777777" w:rsidR="00A16561" w:rsidRPr="00615E15" w:rsidRDefault="00A16561" w:rsidP="00A16561">
      <w:pPr>
        <w:rPr>
          <w:rFonts w:eastAsia="SimSun"/>
          <w:i/>
          <w:snapToGrid w:val="0"/>
          <w:szCs w:val="22"/>
          <w:u w:val="single"/>
          <w:lang w:eastAsia="zh-CN"/>
        </w:rPr>
      </w:pPr>
      <w:r w:rsidRPr="00615E15">
        <w:rPr>
          <w:rFonts w:eastAsia="SimSun"/>
          <w:i/>
          <w:snapToGrid w:val="0"/>
          <w:szCs w:val="22"/>
          <w:u w:val="single"/>
          <w:lang w:eastAsia="zh-CN"/>
        </w:rPr>
        <w:t xml:space="preserve">Žindymas </w:t>
      </w:r>
    </w:p>
    <w:p w14:paraId="2BD85477" w14:textId="77777777" w:rsidR="00A16561" w:rsidRPr="00DA2A55" w:rsidRDefault="00A16561" w:rsidP="00A16561">
      <w:pPr>
        <w:tabs>
          <w:tab w:val="left" w:pos="0"/>
          <w:tab w:val="left" w:pos="567"/>
        </w:tabs>
        <w:spacing w:line="260" w:lineRule="exact"/>
        <w:rPr>
          <w:rFonts w:eastAsia="Arial Unicode MS"/>
          <w:szCs w:val="22"/>
          <w:lang w:eastAsia="en-US"/>
        </w:rPr>
      </w:pPr>
      <w:r w:rsidRPr="00615E15">
        <w:rPr>
          <w:szCs w:val="22"/>
        </w:rPr>
        <w:t xml:space="preserve">Nors specifinių duomenų </w:t>
      </w:r>
      <w:r w:rsidR="00C22A95" w:rsidRPr="00615E15">
        <w:rPr>
          <w:szCs w:val="22"/>
        </w:rPr>
        <w:t xml:space="preserve">žmonėms </w:t>
      </w:r>
      <w:r w:rsidRPr="00615E15">
        <w:rPr>
          <w:szCs w:val="22"/>
        </w:rPr>
        <w:t xml:space="preserve">apie </w:t>
      </w:r>
      <w:proofErr w:type="spellStart"/>
      <w:r w:rsidRPr="00615E15">
        <w:rPr>
          <w:szCs w:val="22"/>
        </w:rPr>
        <w:t>meloksikamą</w:t>
      </w:r>
      <w:proofErr w:type="spellEnd"/>
      <w:r w:rsidRPr="00615E15">
        <w:rPr>
          <w:szCs w:val="22"/>
        </w:rPr>
        <w:t xml:space="preserve"> nėra, tačiau žinoma, kad </w:t>
      </w:r>
      <w:r w:rsidRPr="00615E15">
        <w:rPr>
          <w:szCs w:val="22"/>
          <w:lang w:eastAsia="en-US"/>
        </w:rPr>
        <w:t xml:space="preserve">NVPNU išsiskiria su žindyvės pienu. </w:t>
      </w:r>
      <w:proofErr w:type="spellStart"/>
      <w:r w:rsidR="00C22A95" w:rsidRPr="00615E15">
        <w:rPr>
          <w:szCs w:val="22"/>
        </w:rPr>
        <w:t>Meloksikamo</w:t>
      </w:r>
      <w:proofErr w:type="spellEnd"/>
      <w:r w:rsidR="00C22A95" w:rsidRPr="00615E15">
        <w:rPr>
          <w:szCs w:val="22"/>
        </w:rPr>
        <w:t xml:space="preserve"> buvo pastebėta žindančių gyvūnų patelių piene (žr. 5.3 skyrių.). </w:t>
      </w:r>
      <w:r w:rsidRPr="00615E15">
        <w:rPr>
          <w:szCs w:val="22"/>
          <w:lang w:eastAsia="en-US"/>
        </w:rPr>
        <w:t>Todėl laikantis atsargumo, žindymo laikotarpiu šio vaistinio preparato vartoti nerekomenduojama.</w:t>
      </w:r>
    </w:p>
    <w:p w14:paraId="252D10AE" w14:textId="77777777" w:rsidR="00C22A95" w:rsidRPr="00DA2A55" w:rsidRDefault="00C22A95" w:rsidP="00C22A95">
      <w:pPr>
        <w:rPr>
          <w:szCs w:val="22"/>
          <w:u w:val="single"/>
        </w:rPr>
      </w:pPr>
    </w:p>
    <w:p w14:paraId="4CE5A692" w14:textId="77777777" w:rsidR="00C22A95" w:rsidRPr="00DA2A55" w:rsidRDefault="00C22A95" w:rsidP="00C22A95">
      <w:pPr>
        <w:rPr>
          <w:szCs w:val="22"/>
          <w:u w:val="single"/>
        </w:rPr>
      </w:pPr>
      <w:r w:rsidRPr="00DA2A55">
        <w:rPr>
          <w:szCs w:val="22"/>
          <w:u w:val="single"/>
        </w:rPr>
        <w:t>Vaisingumas</w:t>
      </w:r>
    </w:p>
    <w:p w14:paraId="21341432" w14:textId="77777777" w:rsidR="00C22A95" w:rsidRPr="007714F5" w:rsidRDefault="00C22A95" w:rsidP="00C22A95">
      <w:pPr>
        <w:rPr>
          <w:szCs w:val="22"/>
        </w:rPr>
      </w:pPr>
      <w:proofErr w:type="spellStart"/>
      <w:r w:rsidRPr="00DA2A55">
        <w:rPr>
          <w:szCs w:val="22"/>
        </w:rPr>
        <w:t>Meloksikamo</w:t>
      </w:r>
      <w:proofErr w:type="spellEnd"/>
      <w:r w:rsidRPr="00DA2A55">
        <w:rPr>
          <w:szCs w:val="22"/>
        </w:rPr>
        <w:t>, kaip ir</w:t>
      </w:r>
      <w:r w:rsidRPr="00640E3A">
        <w:rPr>
          <w:szCs w:val="22"/>
        </w:rPr>
        <w:t xml:space="preserve"> kitų </w:t>
      </w:r>
      <w:proofErr w:type="spellStart"/>
      <w:r w:rsidRPr="00640E3A">
        <w:rPr>
          <w:szCs w:val="22"/>
        </w:rPr>
        <w:t>ciklooksigenazę</w:t>
      </w:r>
      <w:proofErr w:type="spellEnd"/>
      <w:r w:rsidRPr="00640E3A">
        <w:rPr>
          <w:szCs w:val="22"/>
        </w:rPr>
        <w:t xml:space="preserve"> (prostaglandinų sintezę) slopinančių vaistinių preparatų, vartojimas gali sutrikdyti moterų vaisingumą, todėl pastoti bandančioms moterims jo vartoti nerekomenduojama. Moterims, kurios sunkiai pastoja arba kurioms dėl nevaisingumo atl</w:t>
      </w:r>
      <w:r w:rsidRPr="007714F5">
        <w:rPr>
          <w:szCs w:val="22"/>
        </w:rPr>
        <w:t xml:space="preserve">iekami tyrimai, </w:t>
      </w:r>
      <w:proofErr w:type="spellStart"/>
      <w:r w:rsidRPr="007714F5">
        <w:rPr>
          <w:szCs w:val="22"/>
        </w:rPr>
        <w:t>meloksikamo</w:t>
      </w:r>
      <w:proofErr w:type="spellEnd"/>
      <w:r w:rsidRPr="007714F5">
        <w:rPr>
          <w:szCs w:val="22"/>
        </w:rPr>
        <w:t xml:space="preserve"> vartojimą reikia nutraukti.</w:t>
      </w:r>
    </w:p>
    <w:p w14:paraId="65F77DE1" w14:textId="77777777" w:rsidR="00A16561" w:rsidRPr="006F75DF" w:rsidRDefault="00A16561" w:rsidP="00A16561">
      <w:pPr>
        <w:pStyle w:val="Pagrindinistekstas"/>
        <w:spacing w:after="0"/>
        <w:rPr>
          <w:sz w:val="22"/>
          <w:szCs w:val="22"/>
        </w:rPr>
      </w:pPr>
    </w:p>
    <w:p w14:paraId="62A51806" w14:textId="77777777" w:rsidR="00A16561" w:rsidRPr="00121FB5" w:rsidRDefault="00A16561" w:rsidP="00A16561">
      <w:pPr>
        <w:widowControl w:val="0"/>
        <w:tabs>
          <w:tab w:val="left" w:pos="540"/>
        </w:tabs>
        <w:ind w:right="-57"/>
        <w:rPr>
          <w:szCs w:val="22"/>
        </w:rPr>
      </w:pPr>
      <w:r w:rsidRPr="00121FB5">
        <w:rPr>
          <w:b/>
          <w:szCs w:val="22"/>
        </w:rPr>
        <w:t>4.7</w:t>
      </w:r>
      <w:r w:rsidRPr="00121FB5">
        <w:rPr>
          <w:b/>
          <w:szCs w:val="22"/>
        </w:rPr>
        <w:tab/>
        <w:t>Poveikis gebėjimui vairuoti ir valdyti mechanizmus</w:t>
      </w:r>
    </w:p>
    <w:p w14:paraId="72977E9C" w14:textId="77777777" w:rsidR="00A16561" w:rsidRPr="006A5517" w:rsidRDefault="00A16561" w:rsidP="00A16561">
      <w:pPr>
        <w:pStyle w:val="Pagrindinistekstas"/>
        <w:spacing w:after="0"/>
        <w:rPr>
          <w:sz w:val="22"/>
          <w:szCs w:val="22"/>
        </w:rPr>
      </w:pPr>
    </w:p>
    <w:p w14:paraId="38E11E1C" w14:textId="77777777" w:rsidR="00A16561" w:rsidRPr="006A5517" w:rsidRDefault="00A16561" w:rsidP="00A16561">
      <w:pPr>
        <w:spacing w:line="260" w:lineRule="exact"/>
        <w:rPr>
          <w:szCs w:val="22"/>
          <w:lang w:eastAsia="en-US"/>
        </w:rPr>
      </w:pPr>
      <w:r w:rsidRPr="006A5517">
        <w:rPr>
          <w:szCs w:val="22"/>
          <w:lang w:eastAsia="en-US"/>
        </w:rPr>
        <w:t xml:space="preserve">Specialių </w:t>
      </w:r>
      <w:proofErr w:type="spellStart"/>
      <w:r w:rsidRPr="006A5517">
        <w:rPr>
          <w:szCs w:val="22"/>
          <w:lang w:eastAsia="en-US"/>
        </w:rPr>
        <w:t>meloksikamo</w:t>
      </w:r>
      <w:proofErr w:type="spellEnd"/>
      <w:r w:rsidRPr="006A5517">
        <w:rPr>
          <w:szCs w:val="22"/>
          <w:lang w:eastAsia="en-US"/>
        </w:rPr>
        <w:t xml:space="preserve"> poveikio gebėjimui vairuoti ir valdyti mechanizmus tyrimų neatlikta.</w:t>
      </w:r>
    </w:p>
    <w:p w14:paraId="2F4CE054" w14:textId="77777777" w:rsidR="00A16561" w:rsidRPr="00615E15" w:rsidRDefault="00A16561" w:rsidP="00A16561">
      <w:pPr>
        <w:autoSpaceDE w:val="0"/>
        <w:autoSpaceDN w:val="0"/>
        <w:adjustRightInd w:val="0"/>
        <w:rPr>
          <w:rFonts w:eastAsia="SimSun"/>
          <w:snapToGrid w:val="0"/>
          <w:szCs w:val="22"/>
          <w:lang w:eastAsia="zh-CN"/>
        </w:rPr>
      </w:pPr>
      <w:r w:rsidRPr="006A5517">
        <w:rPr>
          <w:rFonts w:eastAsia="SimSun"/>
          <w:snapToGrid w:val="0"/>
          <w:szCs w:val="22"/>
          <w:lang w:eastAsia="zh-CN"/>
        </w:rPr>
        <w:t xml:space="preserve">Remiantis </w:t>
      </w:r>
      <w:proofErr w:type="spellStart"/>
      <w:r w:rsidRPr="006A5517">
        <w:rPr>
          <w:rFonts w:eastAsia="SimSun"/>
          <w:snapToGrid w:val="0"/>
          <w:szCs w:val="22"/>
          <w:lang w:eastAsia="zh-CN"/>
        </w:rPr>
        <w:t>farmakodinaminio</w:t>
      </w:r>
      <w:proofErr w:type="spellEnd"/>
      <w:r w:rsidRPr="006A5517">
        <w:rPr>
          <w:rFonts w:eastAsia="SimSun"/>
          <w:snapToGrid w:val="0"/>
          <w:szCs w:val="22"/>
          <w:lang w:eastAsia="zh-CN"/>
        </w:rPr>
        <w:t xml:space="preserve"> poveikio sukeltais pokyčiais bei pastebėtu nepageidaujamu poveikiu manoma, jog </w:t>
      </w:r>
      <w:proofErr w:type="spellStart"/>
      <w:r w:rsidRPr="006A5517">
        <w:rPr>
          <w:rFonts w:eastAsia="SimSun"/>
          <w:snapToGrid w:val="0"/>
          <w:szCs w:val="22"/>
          <w:lang w:eastAsia="zh-CN"/>
        </w:rPr>
        <w:t>meloksikamas</w:t>
      </w:r>
      <w:proofErr w:type="spellEnd"/>
      <w:r w:rsidRPr="006A5517">
        <w:rPr>
          <w:rFonts w:eastAsia="SimSun"/>
          <w:snapToGrid w:val="0"/>
          <w:szCs w:val="22"/>
          <w:lang w:eastAsia="zh-CN"/>
        </w:rPr>
        <w:t xml:space="preserve"> gebėjimo vairuoti ir valdyti mechanizmus neveikia arba veikia nereikšmingai. Nežiūrint to, jeigu atsiranda regos sutrikimas ar mieguistumas, galvos sukimasis, arba </w:t>
      </w:r>
      <w:r w:rsidRPr="00615E15">
        <w:rPr>
          <w:rFonts w:eastAsia="SimSun"/>
          <w:snapToGrid w:val="0"/>
          <w:szCs w:val="22"/>
          <w:lang w:eastAsia="zh-CN"/>
        </w:rPr>
        <w:t xml:space="preserve">kitoks centrinės nervų sistemos sutrikimas, patariama nevairuoti ir nevaldyti mechanizmų. </w:t>
      </w:r>
    </w:p>
    <w:p w14:paraId="3346CD49" w14:textId="77777777" w:rsidR="00A16561" w:rsidRPr="00615E15" w:rsidRDefault="00A16561" w:rsidP="00A16561">
      <w:pPr>
        <w:pStyle w:val="Pagrindinistekstas"/>
        <w:spacing w:after="0"/>
        <w:rPr>
          <w:sz w:val="22"/>
          <w:szCs w:val="22"/>
        </w:rPr>
      </w:pPr>
    </w:p>
    <w:p w14:paraId="3E3E2A09" w14:textId="77777777" w:rsidR="00A16561" w:rsidRPr="00615E15" w:rsidRDefault="00A16561" w:rsidP="00A16561">
      <w:pPr>
        <w:widowControl w:val="0"/>
        <w:tabs>
          <w:tab w:val="left" w:pos="540"/>
        </w:tabs>
        <w:ind w:right="-57"/>
        <w:rPr>
          <w:b/>
          <w:szCs w:val="22"/>
        </w:rPr>
      </w:pPr>
      <w:r w:rsidRPr="00615E15">
        <w:rPr>
          <w:b/>
          <w:szCs w:val="22"/>
        </w:rPr>
        <w:t>4.8</w:t>
      </w:r>
      <w:r w:rsidRPr="00615E15">
        <w:rPr>
          <w:b/>
          <w:szCs w:val="22"/>
        </w:rPr>
        <w:tab/>
        <w:t>Nepageidaujamas poveikis</w:t>
      </w:r>
    </w:p>
    <w:p w14:paraId="71DF5DCE" w14:textId="77777777" w:rsidR="00A16561" w:rsidRPr="00615E15" w:rsidRDefault="00A16561" w:rsidP="00A16561">
      <w:pPr>
        <w:tabs>
          <w:tab w:val="num" w:pos="-69"/>
        </w:tabs>
        <w:autoSpaceDE w:val="0"/>
        <w:autoSpaceDN w:val="0"/>
        <w:adjustRightInd w:val="0"/>
        <w:spacing w:line="260" w:lineRule="exact"/>
        <w:rPr>
          <w:szCs w:val="22"/>
          <w:lang w:eastAsia="en-US"/>
        </w:rPr>
      </w:pPr>
    </w:p>
    <w:p w14:paraId="211E8D11" w14:textId="77777777" w:rsidR="00A16561" w:rsidRPr="00615E15" w:rsidRDefault="00A16561" w:rsidP="007E47DD">
      <w:pPr>
        <w:tabs>
          <w:tab w:val="left" w:pos="567"/>
        </w:tabs>
        <w:autoSpaceDE w:val="0"/>
        <w:autoSpaceDN w:val="0"/>
        <w:adjustRightInd w:val="0"/>
        <w:spacing w:line="260" w:lineRule="exact"/>
        <w:rPr>
          <w:i/>
          <w:szCs w:val="22"/>
          <w:lang w:eastAsia="en-US"/>
        </w:rPr>
      </w:pPr>
      <w:r w:rsidRPr="00615E15">
        <w:rPr>
          <w:i/>
          <w:szCs w:val="22"/>
        </w:rPr>
        <w:t>Bendra nepageidaujamų reakcijų santrauka</w:t>
      </w:r>
    </w:p>
    <w:p w14:paraId="2C1687F0" w14:textId="77777777" w:rsidR="00A16561" w:rsidRPr="00615E15" w:rsidRDefault="00A16561" w:rsidP="00A16561">
      <w:pPr>
        <w:tabs>
          <w:tab w:val="num" w:pos="-69"/>
        </w:tabs>
        <w:autoSpaceDE w:val="0"/>
        <w:autoSpaceDN w:val="0"/>
        <w:adjustRightInd w:val="0"/>
        <w:spacing w:line="260" w:lineRule="exact"/>
        <w:ind w:left="720"/>
        <w:rPr>
          <w:szCs w:val="22"/>
          <w:lang w:eastAsia="en-US"/>
        </w:rPr>
      </w:pPr>
    </w:p>
    <w:p w14:paraId="7769D5F4" w14:textId="77777777" w:rsidR="00A16561" w:rsidRPr="00615E15" w:rsidRDefault="00A16561" w:rsidP="00A16561">
      <w:pPr>
        <w:rPr>
          <w:szCs w:val="22"/>
        </w:rPr>
      </w:pPr>
      <w:r w:rsidRPr="00615E15">
        <w:rPr>
          <w:szCs w:val="22"/>
        </w:rPr>
        <w:t xml:space="preserve">Klinikiniai tyrimai ir epidemiologiniai duomenys patvirtina, kad kai kurių NVPNU vartojimas (ypač didelėmis dozėmis ir ilgą laiką) gali būti susijęs su arterijų trombozės reiškinių (pvz., miokardo infarkto arba insulto) nedideliu rizikos padidėjimu (žr. 4.4 skyrių). </w:t>
      </w:r>
    </w:p>
    <w:p w14:paraId="3241F4B1" w14:textId="77777777" w:rsidR="00A16561" w:rsidRPr="00615E15" w:rsidRDefault="00A16561" w:rsidP="00A16561">
      <w:pPr>
        <w:rPr>
          <w:szCs w:val="22"/>
        </w:rPr>
      </w:pPr>
    </w:p>
    <w:p w14:paraId="2754F84E" w14:textId="77777777" w:rsidR="00A16561" w:rsidRPr="00615E15" w:rsidRDefault="00A16561" w:rsidP="00A16561">
      <w:pPr>
        <w:rPr>
          <w:szCs w:val="22"/>
        </w:rPr>
      </w:pPr>
      <w:r w:rsidRPr="00615E15">
        <w:rPr>
          <w:szCs w:val="22"/>
        </w:rPr>
        <w:t>Buvo su gydymu NVPNU susijusių edemos, hipertenzijos ir širdies nepakankamumo atvejų.</w:t>
      </w:r>
    </w:p>
    <w:p w14:paraId="01C67F30" w14:textId="77777777" w:rsidR="00A16561" w:rsidRPr="00615E15" w:rsidRDefault="00A16561" w:rsidP="00A16561">
      <w:pPr>
        <w:rPr>
          <w:szCs w:val="22"/>
        </w:rPr>
      </w:pPr>
    </w:p>
    <w:p w14:paraId="370A066A" w14:textId="77777777" w:rsidR="00A16561" w:rsidRPr="00615E15" w:rsidRDefault="00A16561" w:rsidP="00A16561">
      <w:pPr>
        <w:rPr>
          <w:szCs w:val="22"/>
        </w:rPr>
      </w:pPr>
      <w:r w:rsidRPr="00615E15">
        <w:rPr>
          <w:szCs w:val="22"/>
        </w:rPr>
        <w:t xml:space="preserve">Dažniausiai pastebėti nepageidaujami reiškiniai yra virškinimo trakto. Gali atsirasti </w:t>
      </w:r>
      <w:proofErr w:type="spellStart"/>
      <w:r w:rsidRPr="00615E15">
        <w:rPr>
          <w:szCs w:val="22"/>
        </w:rPr>
        <w:t>pepsinių</w:t>
      </w:r>
      <w:proofErr w:type="spellEnd"/>
      <w:r w:rsidRPr="00615E15">
        <w:rPr>
          <w:szCs w:val="22"/>
        </w:rPr>
        <w:t xml:space="preserve"> opų, virškinimo trakto prakiurimas arba kraujavimas, kurie kartais gali būti mirtini, ypač senyviems žmonėms (žr. 4.4 skyrių). Buvo pykinimo, vėmimo, viduriavimo, dujų susikaupimo virškinimo trakte, vidurių užkietėjimo, dispepsijos, pilvo skausmo, </w:t>
      </w:r>
      <w:proofErr w:type="spellStart"/>
      <w:r w:rsidRPr="00615E15">
        <w:rPr>
          <w:szCs w:val="22"/>
        </w:rPr>
        <w:t>melenos</w:t>
      </w:r>
      <w:proofErr w:type="spellEnd"/>
      <w:r w:rsidRPr="00615E15">
        <w:rPr>
          <w:szCs w:val="22"/>
        </w:rPr>
        <w:t xml:space="preserve">, </w:t>
      </w:r>
      <w:proofErr w:type="spellStart"/>
      <w:r w:rsidRPr="00615E15">
        <w:rPr>
          <w:szCs w:val="22"/>
        </w:rPr>
        <w:t>hematemezės</w:t>
      </w:r>
      <w:proofErr w:type="spellEnd"/>
      <w:r w:rsidRPr="00615E15">
        <w:rPr>
          <w:szCs w:val="22"/>
        </w:rPr>
        <w:t xml:space="preserve">, opinio stomatito, kolito ir Krono ligos paūmėjimo atvejų (žr. 4.4 skyrių). Rečiau pasireiškė gastritas. </w:t>
      </w:r>
    </w:p>
    <w:p w14:paraId="16A4F045" w14:textId="77777777" w:rsidR="00A16561" w:rsidRPr="00615E15" w:rsidRDefault="00A16561" w:rsidP="00A16561">
      <w:pPr>
        <w:rPr>
          <w:szCs w:val="22"/>
        </w:rPr>
      </w:pPr>
    </w:p>
    <w:p w14:paraId="50A256CA" w14:textId="77777777" w:rsidR="00A16561" w:rsidRPr="00615E15" w:rsidRDefault="00A16561" w:rsidP="00A16561">
      <w:pPr>
        <w:rPr>
          <w:szCs w:val="22"/>
        </w:rPr>
      </w:pPr>
      <w:r w:rsidRPr="00615E15">
        <w:rPr>
          <w:szCs w:val="22"/>
        </w:rPr>
        <w:t xml:space="preserve">Buvo aprašytos sunkios nepageidaujamos odos reakcijos (angl. </w:t>
      </w:r>
      <w:proofErr w:type="spellStart"/>
      <w:r w:rsidRPr="00615E15">
        <w:rPr>
          <w:i/>
          <w:szCs w:val="22"/>
        </w:rPr>
        <w:t>SCARs</w:t>
      </w:r>
      <w:proofErr w:type="spellEnd"/>
      <w:r w:rsidRPr="00615E15">
        <w:rPr>
          <w:szCs w:val="22"/>
        </w:rPr>
        <w:t xml:space="preserve">): </w:t>
      </w:r>
      <w:proofErr w:type="spellStart"/>
      <w:r w:rsidRPr="00615E15">
        <w:rPr>
          <w:i/>
          <w:szCs w:val="22"/>
        </w:rPr>
        <w:t>Stivens-Johnson</w:t>
      </w:r>
      <w:proofErr w:type="spellEnd"/>
      <w:r w:rsidRPr="00615E15">
        <w:rPr>
          <w:szCs w:val="22"/>
        </w:rPr>
        <w:t xml:space="preserve"> sindromas (angl. </w:t>
      </w:r>
      <w:r w:rsidRPr="00615E15">
        <w:rPr>
          <w:i/>
          <w:szCs w:val="22"/>
        </w:rPr>
        <w:t>SJS</w:t>
      </w:r>
      <w:r w:rsidRPr="00615E15">
        <w:rPr>
          <w:szCs w:val="22"/>
        </w:rPr>
        <w:t xml:space="preserve">)  ir toksinė epidermio </w:t>
      </w:r>
      <w:proofErr w:type="spellStart"/>
      <w:r w:rsidRPr="00615E15">
        <w:rPr>
          <w:szCs w:val="22"/>
        </w:rPr>
        <w:t>nekrolizė</w:t>
      </w:r>
      <w:proofErr w:type="spellEnd"/>
      <w:r w:rsidRPr="00615E15">
        <w:rPr>
          <w:szCs w:val="22"/>
        </w:rPr>
        <w:t xml:space="preserve"> (</w:t>
      </w:r>
      <w:proofErr w:type="spellStart"/>
      <w:r w:rsidRPr="00615E15">
        <w:rPr>
          <w:szCs w:val="22"/>
        </w:rPr>
        <w:t>angl.</w:t>
      </w:r>
      <w:r w:rsidRPr="00615E15">
        <w:rPr>
          <w:i/>
          <w:szCs w:val="22"/>
        </w:rPr>
        <w:t>TEN</w:t>
      </w:r>
      <w:proofErr w:type="spellEnd"/>
      <w:r w:rsidRPr="00615E15">
        <w:rPr>
          <w:szCs w:val="22"/>
        </w:rPr>
        <w:t>) (žr. 4.4 skyrių).</w:t>
      </w:r>
    </w:p>
    <w:p w14:paraId="7EE86769" w14:textId="77777777" w:rsidR="00A16561" w:rsidRPr="00615E15" w:rsidRDefault="00A16561" w:rsidP="00A16561">
      <w:pPr>
        <w:rPr>
          <w:szCs w:val="22"/>
        </w:rPr>
      </w:pPr>
    </w:p>
    <w:p w14:paraId="34D413CB" w14:textId="77777777" w:rsidR="00A16561" w:rsidRPr="00615E15" w:rsidRDefault="00A16561" w:rsidP="00A16561">
      <w:pPr>
        <w:rPr>
          <w:szCs w:val="22"/>
        </w:rPr>
      </w:pPr>
      <w:r w:rsidRPr="00615E15">
        <w:rPr>
          <w:szCs w:val="22"/>
        </w:rPr>
        <w:t xml:space="preserve">Toliau išvardytų nepageidaujamų reakcijų dažnis yra paremtas nepageidaujamų reiškinių, nustatytų 27 klinikinių tyrimų metu gydant ne trumpiau kaip 14 parų, atitinkamu dažniu. Informacija yra paremta klinikiniais tyrimais, kuriuose dalyvavo 15197 pacientai, kurie per burną vartojama 7,5 mg arba 15 mg </w:t>
      </w:r>
      <w:proofErr w:type="spellStart"/>
      <w:r w:rsidRPr="00615E15">
        <w:rPr>
          <w:szCs w:val="22"/>
        </w:rPr>
        <w:t>meloksikamo</w:t>
      </w:r>
      <w:proofErr w:type="spellEnd"/>
      <w:r w:rsidRPr="00615E15">
        <w:rPr>
          <w:szCs w:val="22"/>
        </w:rPr>
        <w:t xml:space="preserve"> paros doze buvo gydyti iki vienerių metų. </w:t>
      </w:r>
    </w:p>
    <w:p w14:paraId="470814E8" w14:textId="77777777" w:rsidR="00A16561" w:rsidRPr="00615E15" w:rsidRDefault="00A16561" w:rsidP="00A16561">
      <w:pPr>
        <w:rPr>
          <w:szCs w:val="22"/>
        </w:rPr>
      </w:pPr>
      <w:r w:rsidRPr="00615E15">
        <w:rPr>
          <w:szCs w:val="22"/>
        </w:rPr>
        <w:t>Įtrauktos ir nepageidaujamos reakcijos, kurios buvo pastebėtos vaistiniu preparatu gydant po to, kai jis pateko į rinką.</w:t>
      </w:r>
    </w:p>
    <w:p w14:paraId="1C16F109" w14:textId="77777777" w:rsidR="00A16561" w:rsidRPr="00615E15" w:rsidRDefault="00A16561" w:rsidP="00A16561">
      <w:pPr>
        <w:tabs>
          <w:tab w:val="num" w:pos="-69"/>
        </w:tabs>
        <w:spacing w:line="260" w:lineRule="exact"/>
        <w:rPr>
          <w:szCs w:val="22"/>
          <w:lang w:eastAsia="en-US"/>
        </w:rPr>
      </w:pPr>
    </w:p>
    <w:p w14:paraId="37299733" w14:textId="77777777" w:rsidR="00A16561" w:rsidRPr="00615E15" w:rsidRDefault="00A16561" w:rsidP="00A16561">
      <w:pPr>
        <w:rPr>
          <w:szCs w:val="22"/>
          <w:lang w:eastAsia="en-US"/>
        </w:rPr>
      </w:pPr>
      <w:r w:rsidRPr="00615E15">
        <w:rPr>
          <w:szCs w:val="22"/>
          <w:shd w:val="clear" w:color="auto" w:fill="FFFFFF"/>
          <w:lang w:eastAsia="en-US"/>
        </w:rPr>
        <w:t xml:space="preserve">Nepageidaujamo poveikio reiškiniai klasifikuojami pagal organų sistemų klases ir dažnį, kuris apibūdinamas taip: </w:t>
      </w:r>
      <w:r w:rsidRPr="00615E15">
        <w:rPr>
          <w:szCs w:val="22"/>
          <w:lang w:eastAsia="en-US"/>
        </w:rPr>
        <w:t>labai dažnas (</w:t>
      </w:r>
      <w:r w:rsidRPr="00615E15">
        <w:rPr>
          <w:szCs w:val="22"/>
          <w:u w:val="single"/>
          <w:lang w:eastAsia="en-US"/>
        </w:rPr>
        <w:t>&gt;</w:t>
      </w:r>
      <w:r w:rsidRPr="00615E15">
        <w:rPr>
          <w:szCs w:val="22"/>
          <w:lang w:eastAsia="en-US"/>
        </w:rPr>
        <w:t xml:space="preserve">1/10), dažnas (nuo </w:t>
      </w:r>
      <w:r w:rsidRPr="00615E15">
        <w:rPr>
          <w:szCs w:val="22"/>
          <w:u w:val="single"/>
          <w:lang w:eastAsia="en-US"/>
        </w:rPr>
        <w:t>&gt;</w:t>
      </w:r>
      <w:r w:rsidRPr="00615E15">
        <w:rPr>
          <w:szCs w:val="22"/>
          <w:lang w:eastAsia="en-US"/>
        </w:rPr>
        <w:t xml:space="preserve">1/100 iki &lt;1/10), nedažnas (nuo </w:t>
      </w:r>
      <w:r w:rsidRPr="00615E15">
        <w:rPr>
          <w:szCs w:val="22"/>
          <w:u w:val="single"/>
          <w:lang w:eastAsia="en-US"/>
        </w:rPr>
        <w:t>&gt;</w:t>
      </w:r>
      <w:r w:rsidRPr="00615E15">
        <w:rPr>
          <w:szCs w:val="22"/>
          <w:lang w:eastAsia="en-US"/>
        </w:rPr>
        <w:t xml:space="preserve">1/1000 iki &lt;1/100), retas (nuo </w:t>
      </w:r>
      <w:r w:rsidRPr="00615E15">
        <w:rPr>
          <w:szCs w:val="22"/>
          <w:u w:val="single"/>
          <w:lang w:eastAsia="en-US"/>
        </w:rPr>
        <w:t>&gt;</w:t>
      </w:r>
      <w:r w:rsidRPr="00615E15">
        <w:rPr>
          <w:szCs w:val="22"/>
          <w:lang w:eastAsia="en-US"/>
        </w:rPr>
        <w:t>1/10000 iki &lt;1/1000), labai retas (&lt;1/10000) ir nežinomas</w:t>
      </w:r>
      <w:r w:rsidR="00AD578C" w:rsidRPr="00615E15">
        <w:rPr>
          <w:szCs w:val="22"/>
          <w:lang w:eastAsia="en-US"/>
        </w:rPr>
        <w:t xml:space="preserve"> </w:t>
      </w:r>
      <w:r w:rsidRPr="00615E15">
        <w:rPr>
          <w:szCs w:val="22"/>
        </w:rPr>
        <w:t>(negali būti apskaičiuotas pagal turimus duomenis).</w:t>
      </w:r>
    </w:p>
    <w:p w14:paraId="519A4A74" w14:textId="77777777" w:rsidR="00A16561" w:rsidRPr="00615E15" w:rsidRDefault="00A16561" w:rsidP="00A16561">
      <w:pPr>
        <w:tabs>
          <w:tab w:val="left" w:pos="0"/>
        </w:tabs>
        <w:spacing w:line="260" w:lineRule="exact"/>
        <w:rPr>
          <w:szCs w:val="22"/>
          <w:lang w:eastAsia="en-US"/>
        </w:rPr>
      </w:pPr>
    </w:p>
    <w:p w14:paraId="2727368F"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Kraujo ir limfinės sistemos sutrikimai</w:t>
      </w:r>
    </w:p>
    <w:p w14:paraId="2664CD70" w14:textId="77777777" w:rsidR="00A16561" w:rsidRPr="00615E15" w:rsidRDefault="00A16561" w:rsidP="00A16561">
      <w:pPr>
        <w:spacing w:line="260" w:lineRule="exact"/>
        <w:ind w:left="1418" w:hanging="1418"/>
        <w:rPr>
          <w:szCs w:val="22"/>
          <w:lang w:eastAsia="en-US"/>
        </w:rPr>
      </w:pPr>
      <w:r w:rsidRPr="00615E15">
        <w:rPr>
          <w:i/>
          <w:iCs/>
          <w:szCs w:val="22"/>
        </w:rPr>
        <w:t>Nedažni</w:t>
      </w:r>
      <w:r w:rsidRPr="00615E15">
        <w:rPr>
          <w:szCs w:val="22"/>
          <w:lang w:eastAsia="en-US"/>
        </w:rPr>
        <w:tab/>
        <w:t>Anemija.</w:t>
      </w:r>
    </w:p>
    <w:p w14:paraId="042A1217" w14:textId="77777777" w:rsidR="00192F41" w:rsidRPr="00615E15" w:rsidRDefault="00A16561" w:rsidP="00A16561">
      <w:pPr>
        <w:spacing w:line="260" w:lineRule="exact"/>
        <w:ind w:left="1418" w:hanging="1418"/>
        <w:rPr>
          <w:szCs w:val="22"/>
          <w:lang w:eastAsia="en-US"/>
        </w:rPr>
      </w:pPr>
      <w:r w:rsidRPr="00615E15">
        <w:rPr>
          <w:i/>
          <w:szCs w:val="22"/>
          <w:lang w:eastAsia="en-US"/>
        </w:rPr>
        <w:t>Reti</w:t>
      </w:r>
      <w:r w:rsidRPr="00615E15">
        <w:rPr>
          <w:szCs w:val="22"/>
          <w:lang w:eastAsia="en-US"/>
        </w:rPr>
        <w:tab/>
        <w:t xml:space="preserve">Kiekybinės kraujo ląstelių sudėties pokyčiai: </w:t>
      </w:r>
      <w:proofErr w:type="spellStart"/>
      <w:r w:rsidRPr="00615E15">
        <w:rPr>
          <w:szCs w:val="22"/>
          <w:lang w:eastAsia="en-US"/>
        </w:rPr>
        <w:t>leukopenija</w:t>
      </w:r>
      <w:proofErr w:type="spellEnd"/>
      <w:r w:rsidRPr="00615E15">
        <w:rPr>
          <w:szCs w:val="22"/>
          <w:lang w:eastAsia="en-US"/>
        </w:rPr>
        <w:t xml:space="preserve">, </w:t>
      </w:r>
      <w:proofErr w:type="spellStart"/>
      <w:r w:rsidRPr="00615E15">
        <w:rPr>
          <w:szCs w:val="22"/>
          <w:lang w:eastAsia="en-US"/>
        </w:rPr>
        <w:t>trombocitopenija</w:t>
      </w:r>
      <w:proofErr w:type="spellEnd"/>
      <w:r w:rsidRPr="00615E15">
        <w:rPr>
          <w:szCs w:val="22"/>
          <w:lang w:eastAsia="en-US"/>
        </w:rPr>
        <w:t xml:space="preserve">, </w:t>
      </w:r>
    </w:p>
    <w:p w14:paraId="5D04AC02" w14:textId="77777777" w:rsidR="00A16561" w:rsidRPr="00615E15" w:rsidRDefault="00192F41" w:rsidP="00A16561">
      <w:pPr>
        <w:spacing w:line="260" w:lineRule="exact"/>
        <w:ind w:left="1418" w:hanging="1418"/>
        <w:rPr>
          <w:szCs w:val="22"/>
          <w:lang w:eastAsia="en-US"/>
        </w:rPr>
      </w:pPr>
      <w:r w:rsidRPr="00615E15">
        <w:rPr>
          <w:i/>
          <w:szCs w:val="22"/>
          <w:lang w:eastAsia="en-US"/>
        </w:rPr>
        <w:t>Labai reti</w:t>
      </w:r>
      <w:r w:rsidRPr="00615E15">
        <w:rPr>
          <w:i/>
          <w:szCs w:val="22"/>
          <w:lang w:eastAsia="en-US"/>
        </w:rPr>
        <w:tab/>
      </w:r>
      <w:proofErr w:type="spellStart"/>
      <w:r w:rsidRPr="00615E15">
        <w:rPr>
          <w:szCs w:val="22"/>
          <w:lang w:eastAsia="en-US"/>
        </w:rPr>
        <w:t>A</w:t>
      </w:r>
      <w:r w:rsidR="00A16561" w:rsidRPr="00615E15">
        <w:rPr>
          <w:szCs w:val="22"/>
          <w:lang w:eastAsia="en-US"/>
        </w:rPr>
        <w:t>granulocitozė</w:t>
      </w:r>
      <w:proofErr w:type="spellEnd"/>
      <w:r w:rsidR="00A16561" w:rsidRPr="00615E15">
        <w:rPr>
          <w:szCs w:val="22"/>
          <w:lang w:eastAsia="en-US"/>
        </w:rPr>
        <w:t xml:space="preserve"> (žr. žemiau).</w:t>
      </w:r>
    </w:p>
    <w:p w14:paraId="1747B6A6" w14:textId="77777777" w:rsidR="00A16561" w:rsidRPr="00615E15" w:rsidRDefault="00A16561" w:rsidP="00A16561">
      <w:pPr>
        <w:rPr>
          <w:szCs w:val="22"/>
          <w:shd w:val="clear" w:color="auto" w:fill="FFFFFF"/>
          <w:lang w:eastAsia="en-US"/>
        </w:rPr>
      </w:pPr>
    </w:p>
    <w:p w14:paraId="3536C3B0" w14:textId="77777777" w:rsidR="00A16561" w:rsidRPr="00DA2A55" w:rsidRDefault="00A16561" w:rsidP="00A16561">
      <w:pPr>
        <w:rPr>
          <w:szCs w:val="22"/>
          <w:u w:val="single"/>
          <w:shd w:val="clear" w:color="auto" w:fill="FFFFFF"/>
          <w:lang w:eastAsia="en-US"/>
        </w:rPr>
      </w:pPr>
      <w:r w:rsidRPr="00615E15">
        <w:rPr>
          <w:szCs w:val="22"/>
          <w:u w:val="single"/>
          <w:shd w:val="clear" w:color="auto" w:fill="FFFFFF"/>
          <w:lang w:eastAsia="en-US"/>
        </w:rPr>
        <w:t>Imuninės sistemos sutrikimai</w:t>
      </w:r>
    </w:p>
    <w:p w14:paraId="10FE186C" w14:textId="77777777" w:rsidR="00A16561" w:rsidRPr="00DA2A55" w:rsidRDefault="00A16561" w:rsidP="00A16561">
      <w:pPr>
        <w:keepNext/>
        <w:spacing w:line="260" w:lineRule="exact"/>
        <w:outlineLvl w:val="3"/>
        <w:rPr>
          <w:bCs/>
          <w:szCs w:val="22"/>
          <w:lang w:eastAsia="en-US"/>
        </w:rPr>
      </w:pPr>
      <w:r w:rsidRPr="00DA2A55">
        <w:rPr>
          <w:bCs/>
          <w:i/>
          <w:szCs w:val="22"/>
          <w:lang w:eastAsia="en-US"/>
        </w:rPr>
        <w:t>Nedažni</w:t>
      </w:r>
      <w:r w:rsidRPr="00DA2A55">
        <w:rPr>
          <w:bCs/>
          <w:szCs w:val="22"/>
          <w:lang w:eastAsia="en-US"/>
        </w:rPr>
        <w:t xml:space="preserve">                  </w:t>
      </w:r>
      <w:r w:rsidRPr="00DA2A55">
        <w:rPr>
          <w:szCs w:val="22"/>
        </w:rPr>
        <w:t xml:space="preserve">Kitokios negu anafilaksinės ar </w:t>
      </w:r>
      <w:proofErr w:type="spellStart"/>
      <w:r w:rsidRPr="00DA2A55">
        <w:rPr>
          <w:szCs w:val="22"/>
        </w:rPr>
        <w:t>anafilaktoidinės</w:t>
      </w:r>
      <w:proofErr w:type="spellEnd"/>
      <w:r w:rsidRPr="00DA2A55">
        <w:rPr>
          <w:szCs w:val="22"/>
        </w:rPr>
        <w:t xml:space="preserve"> alerginės reakcijos.</w:t>
      </w:r>
    </w:p>
    <w:p w14:paraId="7EFBA6C5" w14:textId="77777777" w:rsidR="00A16561" w:rsidRPr="00640E3A" w:rsidRDefault="00A16561" w:rsidP="00A16561">
      <w:pPr>
        <w:keepNext/>
        <w:spacing w:line="260" w:lineRule="exact"/>
        <w:outlineLvl w:val="3"/>
        <w:rPr>
          <w:bCs/>
          <w:szCs w:val="22"/>
          <w:lang w:eastAsia="en-US"/>
        </w:rPr>
      </w:pPr>
      <w:r w:rsidRPr="00DA2A55">
        <w:rPr>
          <w:i/>
          <w:szCs w:val="22"/>
        </w:rPr>
        <w:t>Dažnis nežinomas</w:t>
      </w:r>
      <w:r w:rsidRPr="00DA2A55">
        <w:rPr>
          <w:szCs w:val="22"/>
        </w:rPr>
        <w:tab/>
        <w:t xml:space="preserve">Anafilaksinis šokas, anafilaksinė reakcija, </w:t>
      </w:r>
      <w:proofErr w:type="spellStart"/>
      <w:r w:rsidRPr="00DA2A55">
        <w:rPr>
          <w:szCs w:val="22"/>
        </w:rPr>
        <w:t>anafilaktoidinė</w:t>
      </w:r>
      <w:proofErr w:type="spellEnd"/>
      <w:r w:rsidRPr="00DA2A55">
        <w:rPr>
          <w:szCs w:val="22"/>
        </w:rPr>
        <w:t xml:space="preserve"> reakcija.</w:t>
      </w:r>
    </w:p>
    <w:p w14:paraId="1739D4F8" w14:textId="77777777" w:rsidR="00A16561" w:rsidRPr="007714F5" w:rsidRDefault="00A16561" w:rsidP="00A16561">
      <w:pPr>
        <w:tabs>
          <w:tab w:val="left" w:pos="567"/>
        </w:tabs>
        <w:spacing w:line="260" w:lineRule="exact"/>
        <w:rPr>
          <w:szCs w:val="22"/>
          <w:lang w:eastAsia="en-US"/>
        </w:rPr>
      </w:pPr>
    </w:p>
    <w:p w14:paraId="20ABFC3F" w14:textId="77777777" w:rsidR="00A16561" w:rsidRPr="006F75DF" w:rsidRDefault="00A16561" w:rsidP="00A16561">
      <w:pPr>
        <w:keepNext/>
        <w:spacing w:line="260" w:lineRule="exact"/>
        <w:outlineLvl w:val="3"/>
        <w:rPr>
          <w:szCs w:val="22"/>
          <w:u w:val="single"/>
          <w:lang w:eastAsia="en-US"/>
        </w:rPr>
      </w:pPr>
      <w:r w:rsidRPr="006F75DF">
        <w:rPr>
          <w:szCs w:val="22"/>
          <w:u w:val="single"/>
          <w:lang w:eastAsia="en-US"/>
        </w:rPr>
        <w:t>Psichikos sutrikimai</w:t>
      </w:r>
    </w:p>
    <w:p w14:paraId="00F8C1AD" w14:textId="77777777" w:rsidR="00A16561" w:rsidRPr="00661447" w:rsidRDefault="00A16561" w:rsidP="00A16561">
      <w:pPr>
        <w:spacing w:line="260" w:lineRule="exact"/>
        <w:ind w:left="1418" w:hanging="1418"/>
        <w:rPr>
          <w:szCs w:val="22"/>
          <w:lang w:eastAsia="en-US"/>
        </w:rPr>
      </w:pPr>
      <w:r w:rsidRPr="00121FB5">
        <w:rPr>
          <w:i/>
          <w:szCs w:val="22"/>
          <w:lang w:eastAsia="en-US"/>
        </w:rPr>
        <w:t>Reti</w:t>
      </w:r>
      <w:r w:rsidRPr="00661447">
        <w:rPr>
          <w:szCs w:val="22"/>
          <w:lang w:eastAsia="en-US"/>
        </w:rPr>
        <w:t xml:space="preserve"> </w:t>
      </w:r>
      <w:r w:rsidRPr="00661447">
        <w:rPr>
          <w:szCs w:val="22"/>
          <w:lang w:eastAsia="en-US"/>
        </w:rPr>
        <w:tab/>
        <w:t>Nuotaikos sutrikimai, košmariški sapnai.</w:t>
      </w:r>
    </w:p>
    <w:p w14:paraId="622AB395" w14:textId="77777777" w:rsidR="00A16561" w:rsidRPr="006A5517" w:rsidRDefault="00A16561" w:rsidP="00A16561">
      <w:pPr>
        <w:tabs>
          <w:tab w:val="left" w:pos="567"/>
        </w:tabs>
        <w:rPr>
          <w:szCs w:val="22"/>
        </w:rPr>
      </w:pPr>
      <w:r w:rsidRPr="006A5517">
        <w:rPr>
          <w:i/>
          <w:szCs w:val="22"/>
        </w:rPr>
        <w:t>Dažnis nežinomas</w:t>
      </w:r>
      <w:r w:rsidRPr="006A5517">
        <w:rPr>
          <w:szCs w:val="22"/>
        </w:rPr>
        <w:tab/>
        <w:t>Sumišimas, dezorientacija.</w:t>
      </w:r>
    </w:p>
    <w:p w14:paraId="1B383BA4" w14:textId="77777777" w:rsidR="00A16561" w:rsidRPr="006A5517" w:rsidRDefault="00A16561" w:rsidP="00A16561">
      <w:pPr>
        <w:spacing w:line="260" w:lineRule="exact"/>
        <w:ind w:left="1418" w:hanging="1418"/>
        <w:rPr>
          <w:szCs w:val="22"/>
          <w:lang w:eastAsia="en-US"/>
        </w:rPr>
      </w:pPr>
    </w:p>
    <w:p w14:paraId="5754BFB8"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Nervų sistemos sutrikimai</w:t>
      </w:r>
    </w:p>
    <w:p w14:paraId="694BD813" w14:textId="77777777" w:rsidR="00A16561" w:rsidRPr="00615E15" w:rsidRDefault="00A16561" w:rsidP="00A16561">
      <w:pPr>
        <w:spacing w:line="260" w:lineRule="exact"/>
        <w:ind w:left="1418" w:hanging="1418"/>
        <w:rPr>
          <w:szCs w:val="22"/>
          <w:lang w:eastAsia="en-US"/>
        </w:rPr>
      </w:pPr>
      <w:r w:rsidRPr="00615E15">
        <w:rPr>
          <w:i/>
          <w:szCs w:val="22"/>
          <w:lang w:eastAsia="en-US"/>
        </w:rPr>
        <w:t>Dažni</w:t>
      </w:r>
      <w:r w:rsidRPr="00615E15">
        <w:rPr>
          <w:szCs w:val="22"/>
          <w:lang w:eastAsia="en-US"/>
        </w:rPr>
        <w:t xml:space="preserve"> </w:t>
      </w:r>
      <w:r w:rsidRPr="00615E15">
        <w:rPr>
          <w:szCs w:val="22"/>
          <w:lang w:eastAsia="en-US"/>
        </w:rPr>
        <w:tab/>
        <w:t>Galvos skausmas.</w:t>
      </w:r>
    </w:p>
    <w:p w14:paraId="1DAD2FC4" w14:textId="77777777" w:rsidR="00A16561" w:rsidRPr="00615E15" w:rsidRDefault="00A16561" w:rsidP="00A16561">
      <w:pPr>
        <w:spacing w:line="260" w:lineRule="exact"/>
        <w:ind w:left="1418" w:hanging="1418"/>
        <w:rPr>
          <w:szCs w:val="22"/>
          <w:lang w:eastAsia="en-US"/>
        </w:rPr>
      </w:pPr>
      <w:r w:rsidRPr="00615E15">
        <w:rPr>
          <w:i/>
          <w:szCs w:val="22"/>
          <w:lang w:eastAsia="en-US"/>
        </w:rPr>
        <w:t>Nedažni</w:t>
      </w:r>
      <w:r w:rsidRPr="00615E15">
        <w:rPr>
          <w:szCs w:val="22"/>
          <w:lang w:eastAsia="en-US"/>
        </w:rPr>
        <w:t xml:space="preserve"> </w:t>
      </w:r>
      <w:r w:rsidRPr="00615E15">
        <w:rPr>
          <w:szCs w:val="22"/>
          <w:lang w:eastAsia="en-US"/>
        </w:rPr>
        <w:tab/>
        <w:t>Svaigulys, mieguistumas.</w:t>
      </w:r>
    </w:p>
    <w:p w14:paraId="180E2409" w14:textId="77777777" w:rsidR="00A16561" w:rsidRPr="00615E15" w:rsidRDefault="00A16561" w:rsidP="00A16561">
      <w:pPr>
        <w:spacing w:line="260" w:lineRule="exact"/>
        <w:ind w:left="1418" w:hanging="1418"/>
        <w:rPr>
          <w:szCs w:val="22"/>
          <w:lang w:eastAsia="en-US"/>
        </w:rPr>
      </w:pPr>
    </w:p>
    <w:p w14:paraId="718918BA" w14:textId="77777777" w:rsidR="00A16561" w:rsidRPr="00615E15" w:rsidRDefault="00A16561" w:rsidP="00A16561">
      <w:pPr>
        <w:spacing w:line="260" w:lineRule="exact"/>
        <w:ind w:left="1418" w:hanging="1418"/>
        <w:rPr>
          <w:szCs w:val="22"/>
          <w:lang w:eastAsia="en-US"/>
        </w:rPr>
      </w:pPr>
    </w:p>
    <w:p w14:paraId="33867EE6"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Akių sutrikimai</w:t>
      </w:r>
    </w:p>
    <w:p w14:paraId="49BF039D" w14:textId="77777777" w:rsidR="00A16561" w:rsidRPr="00615E15" w:rsidRDefault="00A16561" w:rsidP="00A16561">
      <w:pPr>
        <w:spacing w:line="260" w:lineRule="exact"/>
        <w:ind w:left="1418" w:hanging="1418"/>
        <w:rPr>
          <w:szCs w:val="22"/>
          <w:lang w:eastAsia="en-US"/>
        </w:rPr>
      </w:pPr>
      <w:r w:rsidRPr="00615E15">
        <w:rPr>
          <w:i/>
          <w:szCs w:val="22"/>
          <w:lang w:eastAsia="en-US"/>
        </w:rPr>
        <w:t xml:space="preserve">Reti </w:t>
      </w:r>
      <w:r w:rsidRPr="00615E15">
        <w:rPr>
          <w:szCs w:val="22"/>
          <w:lang w:eastAsia="en-US"/>
        </w:rPr>
        <w:tab/>
        <w:t>Regėjimo sutrikimai, įskaitant vaizdo susiliejimą, konjunktyvitas.</w:t>
      </w:r>
    </w:p>
    <w:p w14:paraId="3FFA7181" w14:textId="77777777" w:rsidR="00A16561" w:rsidRPr="00615E15" w:rsidRDefault="00A16561" w:rsidP="00A16561">
      <w:pPr>
        <w:keepNext/>
        <w:spacing w:line="260" w:lineRule="exact"/>
        <w:outlineLvl w:val="3"/>
        <w:rPr>
          <w:szCs w:val="22"/>
          <w:u w:val="single"/>
          <w:lang w:eastAsia="en-US"/>
        </w:rPr>
      </w:pPr>
    </w:p>
    <w:p w14:paraId="05E1490B" w14:textId="77777777" w:rsidR="00A16561" w:rsidRPr="00615E15" w:rsidRDefault="00A16561" w:rsidP="00A16561">
      <w:pPr>
        <w:tabs>
          <w:tab w:val="left" w:pos="567"/>
        </w:tabs>
        <w:ind w:left="3600" w:hanging="3600"/>
        <w:rPr>
          <w:szCs w:val="22"/>
          <w:u w:val="single"/>
        </w:rPr>
      </w:pPr>
      <w:r w:rsidRPr="00615E15">
        <w:rPr>
          <w:szCs w:val="22"/>
          <w:u w:val="single"/>
        </w:rPr>
        <w:t>Ausų ir labirintų sutrikimai</w:t>
      </w:r>
    </w:p>
    <w:p w14:paraId="2EBBE30B" w14:textId="77777777" w:rsidR="00A16561" w:rsidRPr="00615E15" w:rsidRDefault="00A16561" w:rsidP="00A16561">
      <w:pPr>
        <w:tabs>
          <w:tab w:val="left" w:pos="567"/>
        </w:tabs>
        <w:rPr>
          <w:szCs w:val="22"/>
        </w:rPr>
      </w:pPr>
      <w:r w:rsidRPr="00615E15">
        <w:rPr>
          <w:i/>
          <w:szCs w:val="22"/>
        </w:rPr>
        <w:t>Nedažni</w:t>
      </w:r>
      <w:r w:rsidRPr="00615E15">
        <w:rPr>
          <w:szCs w:val="22"/>
        </w:rPr>
        <w:tab/>
        <w:t>Galvos sukimasis (</w:t>
      </w:r>
      <w:proofErr w:type="spellStart"/>
      <w:r w:rsidRPr="00615E15">
        <w:rPr>
          <w:i/>
          <w:szCs w:val="22"/>
        </w:rPr>
        <w:t>vertigo</w:t>
      </w:r>
      <w:proofErr w:type="spellEnd"/>
      <w:r w:rsidRPr="00615E15">
        <w:rPr>
          <w:szCs w:val="22"/>
        </w:rPr>
        <w:t>).</w:t>
      </w:r>
    </w:p>
    <w:p w14:paraId="7901F1BD" w14:textId="77777777" w:rsidR="00A16561" w:rsidRPr="00615E15" w:rsidRDefault="00A16561" w:rsidP="00A16561">
      <w:pPr>
        <w:tabs>
          <w:tab w:val="left" w:pos="567"/>
        </w:tabs>
        <w:rPr>
          <w:szCs w:val="22"/>
          <w:u w:val="single"/>
          <w:lang w:eastAsia="en-US"/>
        </w:rPr>
      </w:pPr>
      <w:r w:rsidRPr="00615E15">
        <w:rPr>
          <w:i/>
          <w:szCs w:val="22"/>
        </w:rPr>
        <w:t>Reti</w:t>
      </w:r>
      <w:r w:rsidRPr="00615E15">
        <w:rPr>
          <w:szCs w:val="22"/>
        </w:rPr>
        <w:tab/>
      </w:r>
      <w:r w:rsidRPr="00615E15">
        <w:rPr>
          <w:szCs w:val="22"/>
        </w:rPr>
        <w:tab/>
      </w:r>
      <w:r w:rsidRPr="00615E15">
        <w:rPr>
          <w:szCs w:val="22"/>
        </w:rPr>
        <w:tab/>
        <w:t>Ūžesys.</w:t>
      </w:r>
    </w:p>
    <w:p w14:paraId="5AA3CA35" w14:textId="77777777" w:rsidR="00A16561" w:rsidRPr="00615E15" w:rsidRDefault="00A16561" w:rsidP="00A16561">
      <w:pPr>
        <w:keepNext/>
        <w:spacing w:line="260" w:lineRule="exact"/>
        <w:outlineLvl w:val="3"/>
        <w:rPr>
          <w:szCs w:val="22"/>
          <w:u w:val="single"/>
          <w:lang w:eastAsia="en-US"/>
        </w:rPr>
      </w:pPr>
    </w:p>
    <w:p w14:paraId="5891387B"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Širdies sutrikimai</w:t>
      </w:r>
    </w:p>
    <w:p w14:paraId="5630AFBB" w14:textId="77777777" w:rsidR="00A16561" w:rsidRPr="00615E15" w:rsidRDefault="00A16561" w:rsidP="00A16561">
      <w:pPr>
        <w:ind w:left="1418" w:hanging="1418"/>
        <w:rPr>
          <w:rFonts w:eastAsia="SimSun"/>
          <w:snapToGrid w:val="0"/>
          <w:szCs w:val="22"/>
          <w:lang w:eastAsia="zh-CN"/>
        </w:rPr>
      </w:pPr>
      <w:r w:rsidRPr="00615E15">
        <w:rPr>
          <w:rFonts w:eastAsia="SimSun"/>
          <w:i/>
          <w:snapToGrid w:val="0"/>
          <w:szCs w:val="22"/>
          <w:lang w:eastAsia="zh-CN"/>
        </w:rPr>
        <w:t>Reti</w:t>
      </w:r>
      <w:r w:rsidRPr="00615E15">
        <w:rPr>
          <w:rFonts w:eastAsia="SimSun"/>
          <w:snapToGrid w:val="0"/>
          <w:szCs w:val="22"/>
          <w:lang w:eastAsia="zh-CN"/>
        </w:rPr>
        <w:t xml:space="preserve"> </w:t>
      </w:r>
      <w:r w:rsidRPr="00615E15">
        <w:rPr>
          <w:rFonts w:eastAsia="SimSun"/>
          <w:snapToGrid w:val="0"/>
          <w:szCs w:val="22"/>
          <w:lang w:eastAsia="zh-CN"/>
        </w:rPr>
        <w:tab/>
      </w:r>
      <w:proofErr w:type="spellStart"/>
      <w:r w:rsidRPr="00615E15">
        <w:rPr>
          <w:rFonts w:eastAsia="SimSun"/>
          <w:snapToGrid w:val="0"/>
          <w:szCs w:val="22"/>
          <w:lang w:eastAsia="zh-CN"/>
        </w:rPr>
        <w:t>Palpitacija</w:t>
      </w:r>
      <w:proofErr w:type="spellEnd"/>
      <w:r w:rsidRPr="00615E15">
        <w:rPr>
          <w:rFonts w:eastAsia="SimSun"/>
          <w:snapToGrid w:val="0"/>
          <w:szCs w:val="22"/>
          <w:lang w:eastAsia="zh-CN"/>
        </w:rPr>
        <w:t>.</w:t>
      </w:r>
    </w:p>
    <w:p w14:paraId="24D28C1A" w14:textId="77777777" w:rsidR="00A16561" w:rsidRPr="00615E15" w:rsidRDefault="00AD578C" w:rsidP="00A16561">
      <w:pPr>
        <w:spacing w:line="260" w:lineRule="exact"/>
        <w:ind w:left="1418" w:hanging="1418"/>
        <w:rPr>
          <w:szCs w:val="22"/>
          <w:lang w:eastAsia="en-US"/>
        </w:rPr>
      </w:pPr>
      <w:r w:rsidRPr="00615E15">
        <w:rPr>
          <w:i/>
          <w:szCs w:val="22"/>
        </w:rPr>
        <w:t>Dažnis nežinomas</w:t>
      </w:r>
      <w:r w:rsidRPr="00615E15">
        <w:rPr>
          <w:szCs w:val="22"/>
          <w:lang w:eastAsia="en-US"/>
        </w:rPr>
        <w:t xml:space="preserve">  </w:t>
      </w:r>
      <w:r w:rsidR="00A16561" w:rsidRPr="00615E15">
        <w:rPr>
          <w:szCs w:val="22"/>
          <w:lang w:eastAsia="en-US"/>
        </w:rPr>
        <w:t>Pasitaikė pranešimų apie širdies nepakankamumą NVPNU vartojimo metu.</w:t>
      </w:r>
    </w:p>
    <w:p w14:paraId="3C557BE4" w14:textId="77777777" w:rsidR="00A16561" w:rsidRPr="00615E15" w:rsidRDefault="00A16561" w:rsidP="00A16561">
      <w:pPr>
        <w:keepNext/>
        <w:spacing w:line="260" w:lineRule="exact"/>
        <w:outlineLvl w:val="3"/>
        <w:rPr>
          <w:szCs w:val="22"/>
          <w:u w:val="single"/>
          <w:lang w:eastAsia="en-US"/>
        </w:rPr>
      </w:pPr>
    </w:p>
    <w:p w14:paraId="367EA761"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Kraujagyslių sutrikimai</w:t>
      </w:r>
    </w:p>
    <w:p w14:paraId="33E80E01" w14:textId="77777777" w:rsidR="00A16561" w:rsidRPr="00615E15" w:rsidRDefault="00A16561" w:rsidP="00A16561">
      <w:pPr>
        <w:spacing w:line="260" w:lineRule="exact"/>
        <w:ind w:left="1418" w:hanging="1418"/>
        <w:rPr>
          <w:szCs w:val="22"/>
          <w:lang w:eastAsia="en-US"/>
        </w:rPr>
      </w:pPr>
      <w:r w:rsidRPr="00615E15">
        <w:rPr>
          <w:i/>
          <w:szCs w:val="22"/>
          <w:lang w:eastAsia="en-US"/>
        </w:rPr>
        <w:t>Nedažni</w:t>
      </w:r>
      <w:r w:rsidRPr="00615E15">
        <w:rPr>
          <w:szCs w:val="22"/>
          <w:lang w:eastAsia="en-US"/>
        </w:rPr>
        <w:t xml:space="preserve"> </w:t>
      </w:r>
      <w:r w:rsidRPr="00615E15">
        <w:rPr>
          <w:szCs w:val="22"/>
          <w:lang w:eastAsia="en-US"/>
        </w:rPr>
        <w:tab/>
        <w:t>Kraujospūdžio padidėjimas (žr. 4.4 skyrių), staigus kraujo priplūdimas į veidą ir kaklą (karščio pylimas, paraudimas).</w:t>
      </w:r>
    </w:p>
    <w:p w14:paraId="686E0711" w14:textId="77777777" w:rsidR="00A16561" w:rsidRPr="00615E15" w:rsidRDefault="00A16561" w:rsidP="007E47DD">
      <w:pPr>
        <w:spacing w:line="260" w:lineRule="exact"/>
        <w:rPr>
          <w:szCs w:val="22"/>
          <w:lang w:eastAsia="en-US"/>
        </w:rPr>
      </w:pPr>
    </w:p>
    <w:p w14:paraId="6011F4AF"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Kvėpavimo sistemos, krūtinės ląstos ir tarpuplaučio sutrikimai</w:t>
      </w:r>
    </w:p>
    <w:p w14:paraId="2BE4D1CA" w14:textId="77777777" w:rsidR="00A16561" w:rsidRPr="00615E15" w:rsidRDefault="00A16561" w:rsidP="00A16561">
      <w:pPr>
        <w:tabs>
          <w:tab w:val="left" w:pos="1440"/>
        </w:tabs>
        <w:spacing w:line="260" w:lineRule="exact"/>
        <w:ind w:left="1418" w:hanging="1418"/>
        <w:rPr>
          <w:szCs w:val="22"/>
          <w:lang w:eastAsia="en-US"/>
        </w:rPr>
      </w:pPr>
      <w:r w:rsidRPr="00615E15">
        <w:rPr>
          <w:i/>
          <w:szCs w:val="22"/>
          <w:lang w:eastAsia="en-US"/>
        </w:rPr>
        <w:t>Reti</w:t>
      </w:r>
      <w:r w:rsidRPr="00615E15">
        <w:rPr>
          <w:szCs w:val="22"/>
          <w:lang w:eastAsia="en-US"/>
        </w:rPr>
        <w:t xml:space="preserve"> </w:t>
      </w:r>
      <w:r w:rsidRPr="00615E15">
        <w:rPr>
          <w:szCs w:val="22"/>
          <w:lang w:eastAsia="en-US"/>
        </w:rPr>
        <w:tab/>
        <w:t xml:space="preserve">Astmos priepuolių atsiradimas kai kuriems pacientams, kurie yra alergiški </w:t>
      </w:r>
      <w:proofErr w:type="spellStart"/>
      <w:r w:rsidRPr="00615E15">
        <w:rPr>
          <w:szCs w:val="22"/>
          <w:lang w:eastAsia="en-US"/>
        </w:rPr>
        <w:t>acetilsalicilo</w:t>
      </w:r>
      <w:proofErr w:type="spellEnd"/>
      <w:r w:rsidRPr="00615E15">
        <w:rPr>
          <w:szCs w:val="22"/>
          <w:lang w:eastAsia="en-US"/>
        </w:rPr>
        <w:t xml:space="preserve"> rūgščiai arba kitiems NVPNU.</w:t>
      </w:r>
    </w:p>
    <w:p w14:paraId="045101A9" w14:textId="77777777" w:rsidR="00A16561" w:rsidRPr="00615E15" w:rsidRDefault="00A16561" w:rsidP="00A16561">
      <w:pPr>
        <w:keepNext/>
        <w:spacing w:line="260" w:lineRule="exact"/>
        <w:outlineLvl w:val="3"/>
        <w:rPr>
          <w:szCs w:val="22"/>
          <w:u w:val="single"/>
          <w:lang w:eastAsia="en-US"/>
        </w:rPr>
      </w:pPr>
    </w:p>
    <w:p w14:paraId="32B96A9D" w14:textId="77777777" w:rsidR="00A16561" w:rsidRPr="00615E15" w:rsidRDefault="00A16561" w:rsidP="007E47DD">
      <w:pPr>
        <w:keepNext/>
        <w:spacing w:line="260" w:lineRule="exact"/>
        <w:outlineLvl w:val="3"/>
        <w:rPr>
          <w:szCs w:val="22"/>
          <w:u w:val="single"/>
          <w:lang w:eastAsia="en-US"/>
        </w:rPr>
      </w:pPr>
      <w:r w:rsidRPr="00615E15">
        <w:rPr>
          <w:szCs w:val="22"/>
          <w:u w:val="single"/>
          <w:lang w:eastAsia="en-US"/>
        </w:rPr>
        <w:t>Virškinimo trakto sutrikimai</w:t>
      </w:r>
    </w:p>
    <w:p w14:paraId="0E3BE80C" w14:textId="77777777" w:rsidR="00A16561" w:rsidRPr="00640E3A" w:rsidRDefault="00A16561" w:rsidP="00A16561">
      <w:pPr>
        <w:spacing w:line="260" w:lineRule="exact"/>
        <w:ind w:left="1418" w:hanging="1418"/>
        <w:rPr>
          <w:szCs w:val="22"/>
          <w:lang w:eastAsia="en-US"/>
        </w:rPr>
      </w:pPr>
      <w:r w:rsidRPr="00615E15">
        <w:rPr>
          <w:i/>
          <w:iCs/>
          <w:szCs w:val="22"/>
          <w:lang w:eastAsia="en-US"/>
        </w:rPr>
        <w:t>Labai dažni</w:t>
      </w:r>
      <w:r w:rsidRPr="00615E15">
        <w:rPr>
          <w:szCs w:val="22"/>
          <w:lang w:eastAsia="en-US"/>
        </w:rPr>
        <w:t xml:space="preserve">    </w:t>
      </w:r>
      <w:r w:rsidR="00C22A95" w:rsidRPr="00615E15">
        <w:rPr>
          <w:szCs w:val="22"/>
          <w:lang w:eastAsia="en-US"/>
        </w:rPr>
        <w:t xml:space="preserve"> </w:t>
      </w:r>
      <w:r w:rsidR="00DA2A55">
        <w:rPr>
          <w:szCs w:val="22"/>
          <w:lang w:eastAsia="en-US"/>
        </w:rPr>
        <w:t xml:space="preserve"> </w:t>
      </w:r>
      <w:r w:rsidR="00C22A95" w:rsidRPr="00DA2A55">
        <w:rPr>
          <w:szCs w:val="22"/>
          <w:lang w:eastAsia="en-US"/>
        </w:rPr>
        <w:t>Tokie v</w:t>
      </w:r>
      <w:r w:rsidRPr="00DA2A55">
        <w:rPr>
          <w:szCs w:val="22"/>
          <w:lang w:eastAsia="en-US"/>
        </w:rPr>
        <w:t>irškinimo sutrikima</w:t>
      </w:r>
      <w:r w:rsidR="00C22A95" w:rsidRPr="00DA2A55">
        <w:rPr>
          <w:szCs w:val="22"/>
          <w:lang w:eastAsia="en-US"/>
        </w:rPr>
        <w:t>i</w:t>
      </w:r>
      <w:r w:rsidRPr="00DA2A55">
        <w:rPr>
          <w:szCs w:val="22"/>
          <w:lang w:eastAsia="en-US"/>
        </w:rPr>
        <w:t xml:space="preserve">, </w:t>
      </w:r>
      <w:r w:rsidR="00C22A95" w:rsidRPr="00DA2A55">
        <w:rPr>
          <w:szCs w:val="22"/>
          <w:lang w:eastAsia="en-US"/>
        </w:rPr>
        <w:t xml:space="preserve">kaip </w:t>
      </w:r>
      <w:r w:rsidRPr="00DA2A55">
        <w:rPr>
          <w:szCs w:val="22"/>
          <w:lang w:eastAsia="en-US"/>
        </w:rPr>
        <w:t xml:space="preserve">pykinimas, vėmimas, pilvo skausmas, vidurių užkietėjimas, </w:t>
      </w:r>
      <w:r w:rsidRPr="00DA2A55">
        <w:rPr>
          <w:szCs w:val="22"/>
        </w:rPr>
        <w:t>dujų kaupimasis virškini</w:t>
      </w:r>
      <w:r w:rsidRPr="00640E3A">
        <w:rPr>
          <w:szCs w:val="22"/>
        </w:rPr>
        <w:t>mo trakte</w:t>
      </w:r>
      <w:r w:rsidRPr="00640E3A">
        <w:rPr>
          <w:szCs w:val="22"/>
          <w:lang w:eastAsia="en-US"/>
        </w:rPr>
        <w:t>, viduriavimas.</w:t>
      </w:r>
    </w:p>
    <w:p w14:paraId="2B41D420" w14:textId="77777777" w:rsidR="00A16561" w:rsidRPr="000D4139" w:rsidRDefault="00A16561" w:rsidP="00A16561">
      <w:pPr>
        <w:spacing w:line="260" w:lineRule="exact"/>
        <w:ind w:left="1418" w:hanging="1418"/>
        <w:rPr>
          <w:szCs w:val="22"/>
          <w:lang w:eastAsia="en-US"/>
        </w:rPr>
      </w:pPr>
      <w:r w:rsidRPr="007714F5">
        <w:rPr>
          <w:i/>
          <w:szCs w:val="22"/>
          <w:lang w:eastAsia="en-US"/>
        </w:rPr>
        <w:t>Nedažni</w:t>
      </w:r>
      <w:r w:rsidRPr="000D4139">
        <w:rPr>
          <w:szCs w:val="22"/>
          <w:lang w:eastAsia="en-US"/>
        </w:rPr>
        <w:t xml:space="preserve"> </w:t>
      </w:r>
      <w:r w:rsidRPr="000D4139">
        <w:rPr>
          <w:szCs w:val="22"/>
          <w:lang w:eastAsia="en-US"/>
        </w:rPr>
        <w:tab/>
        <w:t>Kraujavimas iš virškinimo trakto, stomatitas, gastritas, atsiraugėjimas.</w:t>
      </w:r>
    </w:p>
    <w:p w14:paraId="17739935" w14:textId="77777777" w:rsidR="00A16561" w:rsidRPr="006F75DF" w:rsidRDefault="00A16561" w:rsidP="00A16561">
      <w:pPr>
        <w:spacing w:line="260" w:lineRule="exact"/>
        <w:ind w:left="1418" w:hanging="1418"/>
        <w:rPr>
          <w:szCs w:val="22"/>
          <w:lang w:eastAsia="en-US"/>
        </w:rPr>
      </w:pPr>
      <w:r w:rsidRPr="006F75DF">
        <w:rPr>
          <w:i/>
          <w:szCs w:val="22"/>
          <w:lang w:eastAsia="en-US"/>
        </w:rPr>
        <w:t>Reti</w:t>
      </w:r>
      <w:r w:rsidRPr="006F75DF">
        <w:rPr>
          <w:szCs w:val="22"/>
          <w:lang w:eastAsia="en-US"/>
        </w:rPr>
        <w:t xml:space="preserve"> </w:t>
      </w:r>
      <w:r w:rsidRPr="006F75DF">
        <w:rPr>
          <w:szCs w:val="22"/>
          <w:lang w:eastAsia="en-US"/>
        </w:rPr>
        <w:tab/>
        <w:t xml:space="preserve">Skrandžio ir dvylikapirštės žarnos opos, </w:t>
      </w:r>
      <w:proofErr w:type="spellStart"/>
      <w:r w:rsidRPr="006F75DF">
        <w:rPr>
          <w:szCs w:val="22"/>
          <w:lang w:eastAsia="en-US"/>
        </w:rPr>
        <w:t>ezofagitas</w:t>
      </w:r>
      <w:proofErr w:type="spellEnd"/>
      <w:r w:rsidRPr="006F75DF">
        <w:rPr>
          <w:szCs w:val="22"/>
          <w:lang w:eastAsia="en-US"/>
        </w:rPr>
        <w:t xml:space="preserve"> ir kolitas.</w:t>
      </w:r>
    </w:p>
    <w:p w14:paraId="48C947F7" w14:textId="77777777" w:rsidR="00A16561" w:rsidRPr="00661447" w:rsidRDefault="00A16561" w:rsidP="00A16561">
      <w:pPr>
        <w:spacing w:line="260" w:lineRule="exact"/>
        <w:ind w:left="1418" w:hanging="1418"/>
        <w:rPr>
          <w:szCs w:val="22"/>
          <w:lang w:eastAsia="en-US"/>
        </w:rPr>
      </w:pPr>
      <w:r w:rsidRPr="00121FB5">
        <w:rPr>
          <w:i/>
          <w:szCs w:val="22"/>
          <w:lang w:eastAsia="en-US"/>
        </w:rPr>
        <w:t>Labai reti</w:t>
      </w:r>
      <w:r w:rsidRPr="00661447">
        <w:rPr>
          <w:szCs w:val="22"/>
          <w:lang w:eastAsia="en-US"/>
        </w:rPr>
        <w:tab/>
        <w:t xml:space="preserve">Virškinimo trakto perforacija. </w:t>
      </w:r>
    </w:p>
    <w:p w14:paraId="6CDAB408" w14:textId="77777777" w:rsidR="00A16561" w:rsidRPr="006A5517" w:rsidRDefault="00A16561" w:rsidP="00A16561">
      <w:pPr>
        <w:spacing w:line="260" w:lineRule="exact"/>
        <w:ind w:left="1418" w:hanging="1418"/>
        <w:rPr>
          <w:szCs w:val="22"/>
          <w:lang w:eastAsia="en-US"/>
        </w:rPr>
      </w:pPr>
      <w:r w:rsidRPr="006A5517">
        <w:rPr>
          <w:i/>
          <w:szCs w:val="22"/>
          <w:lang w:eastAsia="en-US"/>
        </w:rPr>
        <w:t>Dažnis nežinomas</w:t>
      </w:r>
      <w:r w:rsidRPr="006A5517">
        <w:rPr>
          <w:szCs w:val="22"/>
          <w:lang w:eastAsia="en-US"/>
        </w:rPr>
        <w:t xml:space="preserve"> </w:t>
      </w:r>
      <w:r w:rsidRPr="006A5517">
        <w:rPr>
          <w:szCs w:val="22"/>
          <w:lang w:eastAsia="en-US"/>
        </w:rPr>
        <w:tab/>
        <w:t>Pankreatitas.</w:t>
      </w:r>
    </w:p>
    <w:p w14:paraId="1D3986ED" w14:textId="77777777" w:rsidR="00A16561" w:rsidRPr="006A5517" w:rsidRDefault="00A16561" w:rsidP="00A16561">
      <w:pPr>
        <w:tabs>
          <w:tab w:val="left" w:pos="0"/>
        </w:tabs>
        <w:spacing w:line="260" w:lineRule="exact"/>
        <w:rPr>
          <w:szCs w:val="22"/>
          <w:lang w:eastAsia="en-US"/>
        </w:rPr>
      </w:pPr>
    </w:p>
    <w:p w14:paraId="42F9FADA" w14:textId="77777777" w:rsidR="00A16561" w:rsidRPr="00615E15" w:rsidRDefault="00A16561" w:rsidP="00A16561">
      <w:pPr>
        <w:tabs>
          <w:tab w:val="left" w:pos="0"/>
        </w:tabs>
        <w:spacing w:line="260" w:lineRule="exact"/>
        <w:rPr>
          <w:szCs w:val="22"/>
          <w:lang w:eastAsia="en-US"/>
        </w:rPr>
      </w:pPr>
      <w:r w:rsidRPr="00615E15">
        <w:rPr>
          <w:szCs w:val="22"/>
        </w:rPr>
        <w:t>Virškinimo trakto kraujavimas, išopėjimas ar prakiurimas kartais gali būti sunkūs ir galimai mirtini, ypač senyviems žmonėms (žr. 4.4 skyrių).</w:t>
      </w:r>
    </w:p>
    <w:p w14:paraId="0B196559" w14:textId="77777777" w:rsidR="00A16561" w:rsidRPr="00615E15" w:rsidRDefault="00A16561" w:rsidP="00A16561">
      <w:pPr>
        <w:tabs>
          <w:tab w:val="left" w:pos="0"/>
        </w:tabs>
        <w:spacing w:line="260" w:lineRule="exact"/>
        <w:rPr>
          <w:szCs w:val="22"/>
          <w:lang w:eastAsia="en-US"/>
        </w:rPr>
      </w:pPr>
    </w:p>
    <w:p w14:paraId="6851CD3D"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Kepenų, tulžies pūslės ir latakų sutrikimai</w:t>
      </w:r>
    </w:p>
    <w:p w14:paraId="253B890F" w14:textId="77777777" w:rsidR="00A16561" w:rsidRPr="00615E15" w:rsidRDefault="00A16561" w:rsidP="007E47DD">
      <w:pPr>
        <w:spacing w:line="260" w:lineRule="exact"/>
        <w:ind w:left="1440" w:hanging="1440"/>
        <w:rPr>
          <w:szCs w:val="22"/>
          <w:lang w:eastAsia="en-US"/>
        </w:rPr>
      </w:pPr>
      <w:r w:rsidRPr="00615E15">
        <w:rPr>
          <w:i/>
          <w:szCs w:val="22"/>
          <w:lang w:eastAsia="en-US"/>
        </w:rPr>
        <w:t xml:space="preserve">Nedažni         </w:t>
      </w:r>
      <w:r w:rsidRPr="00615E15">
        <w:rPr>
          <w:szCs w:val="22"/>
          <w:lang w:eastAsia="en-US"/>
        </w:rPr>
        <w:t xml:space="preserve"> </w:t>
      </w:r>
      <w:r w:rsidRPr="00615E15">
        <w:rPr>
          <w:szCs w:val="22"/>
          <w:lang w:eastAsia="en-US"/>
        </w:rPr>
        <w:tab/>
        <w:t xml:space="preserve">Kepenų funkcijos tyrimų pakitimai (pvz., </w:t>
      </w:r>
      <w:proofErr w:type="spellStart"/>
      <w:r w:rsidRPr="00615E15">
        <w:rPr>
          <w:szCs w:val="22"/>
          <w:lang w:eastAsia="en-US"/>
        </w:rPr>
        <w:t>transaminazių</w:t>
      </w:r>
      <w:proofErr w:type="spellEnd"/>
      <w:r w:rsidRPr="00615E15">
        <w:rPr>
          <w:szCs w:val="22"/>
          <w:lang w:eastAsia="en-US"/>
        </w:rPr>
        <w:t xml:space="preserve"> aktyvumo arba </w:t>
      </w:r>
      <w:proofErr w:type="spellStart"/>
      <w:r w:rsidRPr="00615E15">
        <w:rPr>
          <w:szCs w:val="22"/>
          <w:lang w:eastAsia="en-US"/>
        </w:rPr>
        <w:t>bilirubino</w:t>
      </w:r>
      <w:proofErr w:type="spellEnd"/>
      <w:r w:rsidRPr="00615E15">
        <w:rPr>
          <w:szCs w:val="22"/>
          <w:lang w:eastAsia="en-US"/>
        </w:rPr>
        <w:t xml:space="preserve"> kiekio padidėjimas kraujyje).</w:t>
      </w:r>
    </w:p>
    <w:p w14:paraId="7805CD80" w14:textId="77777777" w:rsidR="00A16561" w:rsidRPr="00615E15" w:rsidRDefault="00A16561" w:rsidP="00A16561">
      <w:pPr>
        <w:spacing w:line="260" w:lineRule="exact"/>
        <w:rPr>
          <w:szCs w:val="22"/>
          <w:lang w:eastAsia="en-US"/>
        </w:rPr>
      </w:pPr>
      <w:r w:rsidRPr="00615E15">
        <w:rPr>
          <w:i/>
          <w:szCs w:val="22"/>
          <w:lang w:eastAsia="en-US"/>
        </w:rPr>
        <w:t>Labai reti</w:t>
      </w:r>
      <w:r w:rsidRPr="00615E15">
        <w:rPr>
          <w:szCs w:val="22"/>
          <w:lang w:eastAsia="en-US"/>
        </w:rPr>
        <w:t xml:space="preserve"> </w:t>
      </w:r>
      <w:r w:rsidRPr="00615E15">
        <w:rPr>
          <w:szCs w:val="22"/>
          <w:lang w:eastAsia="en-US"/>
        </w:rPr>
        <w:tab/>
        <w:t>Hepatitas.</w:t>
      </w:r>
    </w:p>
    <w:p w14:paraId="11A9AB87" w14:textId="77777777" w:rsidR="00A16561" w:rsidRPr="00615E15" w:rsidRDefault="00A16561" w:rsidP="00A16561">
      <w:pPr>
        <w:rPr>
          <w:rFonts w:eastAsia="SimSun"/>
          <w:i/>
          <w:snapToGrid w:val="0"/>
          <w:szCs w:val="22"/>
          <w:u w:val="single"/>
          <w:lang w:eastAsia="zh-CN"/>
        </w:rPr>
      </w:pPr>
    </w:p>
    <w:p w14:paraId="35260F9E"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Odos ir poodinio audinio sutrikimai</w:t>
      </w:r>
    </w:p>
    <w:p w14:paraId="1031F55F" w14:textId="77777777" w:rsidR="00A16561" w:rsidRPr="00615E15" w:rsidRDefault="00A16561" w:rsidP="00A16561">
      <w:pPr>
        <w:spacing w:line="260" w:lineRule="exact"/>
        <w:ind w:left="1418" w:hanging="1418"/>
        <w:rPr>
          <w:szCs w:val="22"/>
          <w:lang w:eastAsia="en-US"/>
        </w:rPr>
      </w:pPr>
      <w:r w:rsidRPr="00615E15">
        <w:rPr>
          <w:i/>
          <w:szCs w:val="22"/>
          <w:lang w:eastAsia="en-US"/>
        </w:rPr>
        <w:t>Nedažni</w:t>
      </w:r>
      <w:r w:rsidRPr="00615E15">
        <w:rPr>
          <w:szCs w:val="22"/>
          <w:lang w:eastAsia="en-US"/>
        </w:rPr>
        <w:tab/>
      </w:r>
      <w:proofErr w:type="spellStart"/>
      <w:r w:rsidRPr="00615E15">
        <w:rPr>
          <w:szCs w:val="22"/>
          <w:lang w:eastAsia="en-US"/>
        </w:rPr>
        <w:t>Angioneurozinė</w:t>
      </w:r>
      <w:proofErr w:type="spellEnd"/>
      <w:r w:rsidRPr="00615E15">
        <w:rPr>
          <w:szCs w:val="22"/>
          <w:lang w:eastAsia="en-US"/>
        </w:rPr>
        <w:t xml:space="preserve"> edema, niežėjimas, bėrimas. </w:t>
      </w:r>
    </w:p>
    <w:p w14:paraId="679EF03C" w14:textId="77777777" w:rsidR="00A16561" w:rsidRPr="00615E15" w:rsidRDefault="00A16561" w:rsidP="00A16561">
      <w:pPr>
        <w:tabs>
          <w:tab w:val="left" w:pos="2160"/>
        </w:tabs>
        <w:spacing w:line="260" w:lineRule="exact"/>
        <w:ind w:left="1418" w:hanging="1418"/>
        <w:rPr>
          <w:szCs w:val="22"/>
          <w:lang w:eastAsia="en-US"/>
        </w:rPr>
      </w:pPr>
      <w:r w:rsidRPr="00615E15">
        <w:rPr>
          <w:i/>
          <w:szCs w:val="22"/>
          <w:lang w:eastAsia="en-US"/>
        </w:rPr>
        <w:lastRenderedPageBreak/>
        <w:t>Reti</w:t>
      </w:r>
      <w:r w:rsidRPr="00615E15">
        <w:rPr>
          <w:szCs w:val="22"/>
          <w:lang w:eastAsia="en-US"/>
        </w:rPr>
        <w:t xml:space="preserve"> </w:t>
      </w:r>
      <w:r w:rsidRPr="00615E15">
        <w:rPr>
          <w:szCs w:val="22"/>
          <w:lang w:eastAsia="en-US"/>
        </w:rPr>
        <w:tab/>
        <w:t xml:space="preserve">Dilgėlinė,  </w:t>
      </w:r>
      <w:proofErr w:type="spellStart"/>
      <w:r w:rsidRPr="00615E15">
        <w:rPr>
          <w:i/>
          <w:szCs w:val="22"/>
          <w:lang w:eastAsia="en-US"/>
        </w:rPr>
        <w:t>Stevens-Johnson</w:t>
      </w:r>
      <w:proofErr w:type="spellEnd"/>
      <w:r w:rsidRPr="00615E15">
        <w:rPr>
          <w:szCs w:val="22"/>
          <w:lang w:eastAsia="en-US"/>
        </w:rPr>
        <w:t xml:space="preserve"> sindromas, toksinė epidermio </w:t>
      </w:r>
      <w:proofErr w:type="spellStart"/>
      <w:r w:rsidRPr="00615E15">
        <w:rPr>
          <w:szCs w:val="22"/>
          <w:lang w:eastAsia="en-US"/>
        </w:rPr>
        <w:t>nekrolizė</w:t>
      </w:r>
      <w:proofErr w:type="spellEnd"/>
      <w:r w:rsidRPr="00615E15">
        <w:rPr>
          <w:szCs w:val="22"/>
          <w:lang w:eastAsia="en-US"/>
        </w:rPr>
        <w:t xml:space="preserve">. </w:t>
      </w:r>
    </w:p>
    <w:p w14:paraId="57732CE0" w14:textId="77777777" w:rsidR="00A16561" w:rsidRPr="00615E15" w:rsidRDefault="00A16561" w:rsidP="00A16561">
      <w:pPr>
        <w:tabs>
          <w:tab w:val="left" w:pos="567"/>
        </w:tabs>
        <w:rPr>
          <w:szCs w:val="22"/>
          <w:lang w:eastAsia="en-US"/>
        </w:rPr>
      </w:pPr>
      <w:r w:rsidRPr="00615E15">
        <w:rPr>
          <w:i/>
          <w:szCs w:val="22"/>
        </w:rPr>
        <w:t>Labai reti</w:t>
      </w:r>
      <w:r w:rsidRPr="00615E15">
        <w:rPr>
          <w:szCs w:val="22"/>
        </w:rPr>
        <w:tab/>
      </w:r>
      <w:proofErr w:type="spellStart"/>
      <w:r w:rsidRPr="00615E15">
        <w:rPr>
          <w:szCs w:val="22"/>
        </w:rPr>
        <w:t>Pūslinis</w:t>
      </w:r>
      <w:proofErr w:type="spellEnd"/>
      <w:r w:rsidRPr="00615E15">
        <w:rPr>
          <w:szCs w:val="22"/>
        </w:rPr>
        <w:t xml:space="preserve"> dermatitas,</w:t>
      </w:r>
      <w:r w:rsidRPr="00615E15">
        <w:rPr>
          <w:iCs/>
          <w:szCs w:val="22"/>
        </w:rPr>
        <w:t xml:space="preserve"> </w:t>
      </w:r>
      <w:r w:rsidRPr="00615E15">
        <w:rPr>
          <w:szCs w:val="22"/>
        </w:rPr>
        <w:t xml:space="preserve">daugiaformė </w:t>
      </w:r>
      <w:proofErr w:type="spellStart"/>
      <w:r w:rsidRPr="00615E15">
        <w:rPr>
          <w:szCs w:val="22"/>
        </w:rPr>
        <w:t>eritema</w:t>
      </w:r>
      <w:proofErr w:type="spellEnd"/>
      <w:r w:rsidRPr="00615E15">
        <w:rPr>
          <w:szCs w:val="22"/>
        </w:rPr>
        <w:t>.</w:t>
      </w:r>
    </w:p>
    <w:p w14:paraId="788D699C" w14:textId="69B9EC3D" w:rsidR="00A16561" w:rsidRPr="00615E15" w:rsidRDefault="00A16561" w:rsidP="00A16561">
      <w:pPr>
        <w:tabs>
          <w:tab w:val="left" w:pos="0"/>
        </w:tabs>
        <w:suppressAutoHyphens/>
        <w:spacing w:line="260" w:lineRule="exact"/>
        <w:rPr>
          <w:szCs w:val="22"/>
          <w:lang w:eastAsia="en-US"/>
        </w:rPr>
      </w:pPr>
      <w:r w:rsidRPr="00615E15">
        <w:rPr>
          <w:i/>
          <w:szCs w:val="22"/>
          <w:lang w:eastAsia="en-US"/>
        </w:rPr>
        <w:t>Dažnis nežinomas</w:t>
      </w:r>
      <w:r w:rsidRPr="00615E15">
        <w:rPr>
          <w:szCs w:val="22"/>
          <w:lang w:eastAsia="en-US"/>
        </w:rPr>
        <w:t xml:space="preserve"> Padidėjusio jautrumo šviesai reakcija</w:t>
      </w:r>
      <w:r w:rsidR="00A12C5E" w:rsidRPr="00A12C5E">
        <w:rPr>
          <w:szCs w:val="22"/>
          <w:lang w:eastAsia="en-US"/>
        </w:rPr>
        <w:t xml:space="preserve">, </w:t>
      </w:r>
      <w:r w:rsidR="00A12C5E" w:rsidRPr="00A12C5E">
        <w:rPr>
          <w:szCs w:val="22"/>
        </w:rPr>
        <w:t>fiksuotas medikamentinis išbėrimas (žr. 4.4 skyrių)</w:t>
      </w:r>
      <w:r w:rsidRPr="00A12C5E">
        <w:rPr>
          <w:szCs w:val="22"/>
          <w:lang w:eastAsia="en-US"/>
        </w:rPr>
        <w:t>.</w:t>
      </w:r>
    </w:p>
    <w:p w14:paraId="64197683" w14:textId="77777777" w:rsidR="00A16561" w:rsidRPr="00615E15" w:rsidRDefault="00A16561" w:rsidP="00A16561">
      <w:pPr>
        <w:tabs>
          <w:tab w:val="left" w:pos="0"/>
        </w:tabs>
        <w:suppressAutoHyphens/>
        <w:spacing w:line="260" w:lineRule="exact"/>
        <w:rPr>
          <w:szCs w:val="22"/>
          <w:lang w:eastAsia="en-US"/>
        </w:rPr>
      </w:pPr>
    </w:p>
    <w:p w14:paraId="3FE46EB5"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Inkstų ir šlapimo takų sutrikimai</w:t>
      </w:r>
    </w:p>
    <w:p w14:paraId="3977FDE8" w14:textId="77777777" w:rsidR="00A16561" w:rsidRPr="00615E15" w:rsidRDefault="00A16561" w:rsidP="00A16561">
      <w:pPr>
        <w:spacing w:line="260" w:lineRule="exact"/>
        <w:ind w:left="1418" w:hanging="1418"/>
        <w:rPr>
          <w:szCs w:val="22"/>
          <w:lang w:eastAsia="en-US"/>
        </w:rPr>
      </w:pPr>
      <w:r w:rsidRPr="00615E15">
        <w:rPr>
          <w:i/>
          <w:szCs w:val="22"/>
          <w:lang w:eastAsia="en-US"/>
        </w:rPr>
        <w:t>Nedažni</w:t>
      </w:r>
      <w:r w:rsidRPr="00615E15">
        <w:rPr>
          <w:szCs w:val="22"/>
          <w:lang w:eastAsia="en-US"/>
        </w:rPr>
        <w:t xml:space="preserve"> </w:t>
      </w:r>
      <w:r w:rsidRPr="00615E15">
        <w:rPr>
          <w:szCs w:val="22"/>
          <w:lang w:eastAsia="en-US"/>
        </w:rPr>
        <w:tab/>
        <w:t xml:space="preserve">Inkstų funkcijos rodiklių pokyčiai (pvz., padidėjęs kraujo serume </w:t>
      </w:r>
      <w:proofErr w:type="spellStart"/>
      <w:r w:rsidRPr="00615E15">
        <w:rPr>
          <w:szCs w:val="22"/>
          <w:lang w:eastAsia="en-US"/>
        </w:rPr>
        <w:t>kreatinino</w:t>
      </w:r>
      <w:proofErr w:type="spellEnd"/>
      <w:r w:rsidRPr="00615E15">
        <w:rPr>
          <w:szCs w:val="22"/>
          <w:lang w:eastAsia="en-US"/>
        </w:rPr>
        <w:t xml:space="preserve"> arba šlapalo kiekis), </w:t>
      </w:r>
      <w:r w:rsidRPr="00615E15">
        <w:rPr>
          <w:iCs/>
          <w:szCs w:val="22"/>
        </w:rPr>
        <w:t xml:space="preserve">natrio ir vandens susilaikymas, </w:t>
      </w:r>
      <w:proofErr w:type="spellStart"/>
      <w:r w:rsidRPr="00615E15">
        <w:rPr>
          <w:iCs/>
          <w:szCs w:val="22"/>
        </w:rPr>
        <w:t>hiperkalemija</w:t>
      </w:r>
      <w:proofErr w:type="spellEnd"/>
      <w:r w:rsidRPr="00615E15">
        <w:rPr>
          <w:iCs/>
          <w:szCs w:val="22"/>
        </w:rPr>
        <w:t xml:space="preserve"> (žr. 4.4 ir 4.5 skyrius)</w:t>
      </w:r>
      <w:r w:rsidRPr="00615E15">
        <w:rPr>
          <w:szCs w:val="22"/>
          <w:lang w:eastAsia="en-US"/>
        </w:rPr>
        <w:t>.</w:t>
      </w:r>
    </w:p>
    <w:p w14:paraId="4B547330" w14:textId="77777777" w:rsidR="00A16561" w:rsidRPr="00615E15" w:rsidRDefault="00A16561" w:rsidP="00A16561">
      <w:pPr>
        <w:spacing w:line="260" w:lineRule="exact"/>
        <w:ind w:left="1418" w:hanging="1418"/>
        <w:rPr>
          <w:i/>
          <w:szCs w:val="22"/>
          <w:lang w:eastAsia="en-US"/>
        </w:rPr>
      </w:pPr>
      <w:r w:rsidRPr="00615E15">
        <w:rPr>
          <w:i/>
          <w:szCs w:val="22"/>
          <w:lang w:eastAsia="en-US"/>
        </w:rPr>
        <w:t xml:space="preserve">Labai reti </w:t>
      </w:r>
      <w:r w:rsidRPr="00615E15">
        <w:rPr>
          <w:i/>
          <w:szCs w:val="22"/>
          <w:lang w:eastAsia="en-US"/>
        </w:rPr>
        <w:tab/>
      </w:r>
      <w:r w:rsidRPr="00615E15">
        <w:rPr>
          <w:szCs w:val="22"/>
          <w:lang w:eastAsia="en-US"/>
        </w:rPr>
        <w:t>Ūminis</w:t>
      </w:r>
      <w:r w:rsidRPr="00615E15">
        <w:rPr>
          <w:i/>
          <w:szCs w:val="22"/>
          <w:lang w:eastAsia="en-US"/>
        </w:rPr>
        <w:t xml:space="preserve"> </w:t>
      </w:r>
      <w:r w:rsidRPr="00615E15">
        <w:rPr>
          <w:szCs w:val="22"/>
          <w:lang w:eastAsia="en-US"/>
        </w:rPr>
        <w:t>inkstų nepakankamumas</w:t>
      </w:r>
      <w:r w:rsidRPr="00615E15">
        <w:rPr>
          <w:szCs w:val="22"/>
        </w:rPr>
        <w:t>, ypač pacientams, turintiems rizikos veiksnių</w:t>
      </w:r>
      <w:r w:rsidRPr="00615E15">
        <w:rPr>
          <w:szCs w:val="22"/>
          <w:lang w:eastAsia="en-US"/>
        </w:rPr>
        <w:t xml:space="preserve"> (žr. 4.4 skyrių).</w:t>
      </w:r>
    </w:p>
    <w:p w14:paraId="01D3E457" w14:textId="77777777" w:rsidR="00C22A95" w:rsidRPr="00615E15" w:rsidRDefault="00C22A95" w:rsidP="00C22A95">
      <w:pPr>
        <w:tabs>
          <w:tab w:val="left" w:pos="0"/>
          <w:tab w:val="left" w:pos="567"/>
        </w:tabs>
        <w:ind w:left="2160" w:hanging="2160"/>
        <w:rPr>
          <w:szCs w:val="22"/>
          <w:u w:val="single"/>
        </w:rPr>
      </w:pPr>
    </w:p>
    <w:p w14:paraId="38EB804C" w14:textId="77777777" w:rsidR="00C22A95" w:rsidRPr="00615E15" w:rsidRDefault="00C22A95" w:rsidP="00C22A95">
      <w:pPr>
        <w:tabs>
          <w:tab w:val="left" w:pos="0"/>
          <w:tab w:val="left" w:pos="567"/>
        </w:tabs>
        <w:ind w:left="2160" w:hanging="2160"/>
        <w:rPr>
          <w:szCs w:val="22"/>
          <w:u w:val="single"/>
        </w:rPr>
      </w:pPr>
      <w:r w:rsidRPr="00615E15">
        <w:rPr>
          <w:szCs w:val="22"/>
          <w:u w:val="single"/>
        </w:rPr>
        <w:t>Lytinės sistemos ir krūties sutrikimai</w:t>
      </w:r>
    </w:p>
    <w:p w14:paraId="3DA5C146" w14:textId="77777777" w:rsidR="00C22A95" w:rsidRPr="00615E15" w:rsidRDefault="00C22A95" w:rsidP="00C22A95">
      <w:pPr>
        <w:tabs>
          <w:tab w:val="left" w:pos="567"/>
        </w:tabs>
        <w:rPr>
          <w:szCs w:val="22"/>
        </w:rPr>
      </w:pPr>
      <w:r w:rsidRPr="00615E15">
        <w:rPr>
          <w:szCs w:val="22"/>
        </w:rPr>
        <w:t xml:space="preserve">Dažnis nežinomas: </w:t>
      </w:r>
      <w:r w:rsidRPr="00615E15">
        <w:rPr>
          <w:szCs w:val="22"/>
        </w:rPr>
        <w:tab/>
        <w:t>moters nevaisingumas, ovuliacijos uždelsimas.</w:t>
      </w:r>
    </w:p>
    <w:p w14:paraId="1AF466DC" w14:textId="77777777" w:rsidR="00A16561" w:rsidRPr="00615E15" w:rsidRDefault="00A16561" w:rsidP="00A16561">
      <w:pPr>
        <w:tabs>
          <w:tab w:val="left" w:pos="0"/>
        </w:tabs>
        <w:suppressAutoHyphens/>
        <w:spacing w:line="260" w:lineRule="exact"/>
        <w:rPr>
          <w:szCs w:val="22"/>
          <w:lang w:eastAsia="en-US"/>
        </w:rPr>
      </w:pPr>
    </w:p>
    <w:p w14:paraId="2D1AC3E4" w14:textId="77777777" w:rsidR="00A16561" w:rsidRPr="00615E15" w:rsidRDefault="00A16561" w:rsidP="00A16561">
      <w:pPr>
        <w:keepNext/>
        <w:spacing w:line="260" w:lineRule="exact"/>
        <w:outlineLvl w:val="3"/>
        <w:rPr>
          <w:szCs w:val="22"/>
          <w:u w:val="single"/>
          <w:lang w:eastAsia="en-US"/>
        </w:rPr>
      </w:pPr>
      <w:r w:rsidRPr="00615E15">
        <w:rPr>
          <w:szCs w:val="22"/>
          <w:u w:val="single"/>
          <w:lang w:eastAsia="en-US"/>
        </w:rPr>
        <w:t>Bendrieji sutrikimai ir vartojimo vietos pažeidimai</w:t>
      </w:r>
    </w:p>
    <w:p w14:paraId="76D9BD9E" w14:textId="77777777" w:rsidR="00A16561" w:rsidRPr="00615E15" w:rsidRDefault="00A16561" w:rsidP="00A16561">
      <w:pPr>
        <w:spacing w:line="260" w:lineRule="exact"/>
        <w:ind w:left="1418" w:hanging="1418"/>
        <w:rPr>
          <w:szCs w:val="22"/>
          <w:lang w:eastAsia="en-US"/>
        </w:rPr>
      </w:pPr>
      <w:r w:rsidRPr="00615E15">
        <w:rPr>
          <w:i/>
          <w:szCs w:val="22"/>
          <w:lang w:eastAsia="en-US"/>
        </w:rPr>
        <w:t>Dažni</w:t>
      </w:r>
      <w:r w:rsidRPr="00615E15">
        <w:rPr>
          <w:i/>
          <w:szCs w:val="22"/>
          <w:lang w:eastAsia="en-US"/>
        </w:rPr>
        <w:tab/>
      </w:r>
      <w:r w:rsidRPr="00615E15">
        <w:rPr>
          <w:rFonts w:eastAsia="SimSun"/>
          <w:snapToGrid w:val="0"/>
          <w:szCs w:val="22"/>
          <w:lang w:eastAsia="zh-CN"/>
        </w:rPr>
        <w:t>Vaistinio preparato</w:t>
      </w:r>
      <w:r w:rsidRPr="00615E15" w:rsidDel="00303653">
        <w:rPr>
          <w:szCs w:val="22"/>
          <w:lang w:eastAsia="en-US"/>
        </w:rPr>
        <w:t xml:space="preserve"> </w:t>
      </w:r>
      <w:r w:rsidRPr="00615E15">
        <w:rPr>
          <w:szCs w:val="22"/>
          <w:lang w:eastAsia="en-US"/>
        </w:rPr>
        <w:t xml:space="preserve">suleidimo vietos patinimas, </w:t>
      </w:r>
      <w:r w:rsidRPr="00615E15">
        <w:rPr>
          <w:rFonts w:eastAsia="SimSun"/>
          <w:snapToGrid w:val="0"/>
          <w:szCs w:val="22"/>
          <w:lang w:eastAsia="zh-CN"/>
        </w:rPr>
        <w:t>skausmas vaistinio preparato suleidimo vietoje</w:t>
      </w:r>
      <w:r w:rsidRPr="00615E15">
        <w:rPr>
          <w:szCs w:val="22"/>
          <w:lang w:eastAsia="en-US"/>
        </w:rPr>
        <w:t>.</w:t>
      </w:r>
    </w:p>
    <w:p w14:paraId="1A4C54A8" w14:textId="77777777" w:rsidR="00A16561" w:rsidRPr="00615E15" w:rsidRDefault="00A16561" w:rsidP="00A16561">
      <w:pPr>
        <w:rPr>
          <w:rFonts w:eastAsia="SimSun"/>
          <w:snapToGrid w:val="0"/>
          <w:szCs w:val="22"/>
          <w:lang w:eastAsia="zh-CN"/>
        </w:rPr>
      </w:pPr>
      <w:r w:rsidRPr="00615E15">
        <w:rPr>
          <w:rFonts w:eastAsia="SimSun"/>
          <w:i/>
          <w:snapToGrid w:val="0"/>
          <w:szCs w:val="22"/>
          <w:lang w:eastAsia="zh-CN"/>
        </w:rPr>
        <w:t>Nedažni</w:t>
      </w:r>
      <w:r w:rsidRPr="00615E15">
        <w:rPr>
          <w:rFonts w:eastAsia="SimSun"/>
          <w:snapToGrid w:val="0"/>
          <w:szCs w:val="22"/>
          <w:lang w:eastAsia="zh-CN"/>
        </w:rPr>
        <w:t xml:space="preserve">           </w:t>
      </w:r>
      <w:r w:rsidRPr="00615E15">
        <w:rPr>
          <w:szCs w:val="22"/>
          <w:lang w:eastAsia="en-US"/>
        </w:rPr>
        <w:t>Edema, įskaitant kojų edemą</w:t>
      </w:r>
      <w:r w:rsidRPr="00615E15">
        <w:rPr>
          <w:rFonts w:eastAsia="SimSun"/>
          <w:snapToGrid w:val="0"/>
          <w:szCs w:val="22"/>
          <w:lang w:eastAsia="zh-CN"/>
        </w:rPr>
        <w:t>.</w:t>
      </w:r>
    </w:p>
    <w:p w14:paraId="7D58670D" w14:textId="77777777" w:rsidR="00A16561" w:rsidRPr="00615E15" w:rsidRDefault="00A16561" w:rsidP="00A16561">
      <w:pPr>
        <w:rPr>
          <w:rFonts w:eastAsia="SimSun"/>
          <w:snapToGrid w:val="0"/>
          <w:szCs w:val="22"/>
          <w:lang w:eastAsia="zh-CN"/>
        </w:rPr>
      </w:pPr>
    </w:p>
    <w:p w14:paraId="43765C80" w14:textId="77777777" w:rsidR="00A16561" w:rsidRPr="00615E15" w:rsidRDefault="00A16561" w:rsidP="007E47DD">
      <w:pPr>
        <w:rPr>
          <w:rFonts w:eastAsia="SimSun"/>
          <w:i/>
          <w:snapToGrid w:val="0"/>
          <w:szCs w:val="22"/>
          <w:lang w:eastAsia="zh-CN"/>
        </w:rPr>
      </w:pPr>
      <w:r w:rsidRPr="00615E15">
        <w:rPr>
          <w:rFonts w:eastAsia="SimSun"/>
          <w:i/>
          <w:snapToGrid w:val="0"/>
          <w:szCs w:val="22"/>
          <w:lang w:eastAsia="zh-CN"/>
        </w:rPr>
        <w:t>Informacija apie pavienius reikšmingus ir (arba) nepageidaujamo poveikio atvejus</w:t>
      </w:r>
    </w:p>
    <w:p w14:paraId="2EC7813A" w14:textId="77777777" w:rsidR="00A16561" w:rsidRPr="00615E15" w:rsidRDefault="00A16561" w:rsidP="00A16561">
      <w:pPr>
        <w:spacing w:line="260" w:lineRule="exact"/>
        <w:rPr>
          <w:szCs w:val="22"/>
          <w:lang w:eastAsia="en-US"/>
        </w:rPr>
      </w:pPr>
    </w:p>
    <w:p w14:paraId="36B56909" w14:textId="77777777" w:rsidR="00A16561" w:rsidRPr="00615E15" w:rsidRDefault="00A16561" w:rsidP="00A16561">
      <w:pPr>
        <w:spacing w:line="260" w:lineRule="exact"/>
        <w:rPr>
          <w:szCs w:val="22"/>
          <w:lang w:eastAsia="en-US"/>
        </w:rPr>
      </w:pPr>
      <w:r w:rsidRPr="00615E15">
        <w:rPr>
          <w:szCs w:val="22"/>
          <w:lang w:eastAsia="en-US"/>
        </w:rPr>
        <w:t xml:space="preserve">Pastebėta pavienių </w:t>
      </w:r>
      <w:proofErr w:type="spellStart"/>
      <w:r w:rsidRPr="00615E15">
        <w:rPr>
          <w:szCs w:val="22"/>
          <w:lang w:eastAsia="en-US"/>
        </w:rPr>
        <w:t>agranulocitozės</w:t>
      </w:r>
      <w:proofErr w:type="spellEnd"/>
      <w:r w:rsidRPr="00615E15">
        <w:rPr>
          <w:szCs w:val="22"/>
          <w:lang w:eastAsia="en-US"/>
        </w:rPr>
        <w:t xml:space="preserve"> atvejų pacientams, kurie </w:t>
      </w:r>
      <w:proofErr w:type="spellStart"/>
      <w:r w:rsidRPr="00615E15">
        <w:rPr>
          <w:szCs w:val="22"/>
          <w:lang w:eastAsia="en-US"/>
        </w:rPr>
        <w:t>Mexolan</w:t>
      </w:r>
      <w:proofErr w:type="spellEnd"/>
      <w:r w:rsidRPr="00615E15">
        <w:rPr>
          <w:szCs w:val="22"/>
          <w:lang w:eastAsia="en-US"/>
        </w:rPr>
        <w:t xml:space="preserve"> vartojo kartu su kitais vaistiniais preparatais, galinčiais sukelti toksinį poveikį kaulų čiulpams (žr. 4.5 skyrių). </w:t>
      </w:r>
    </w:p>
    <w:p w14:paraId="688B4560" w14:textId="77777777" w:rsidR="00A16561" w:rsidRPr="00615E15" w:rsidRDefault="00A16561" w:rsidP="00A16561">
      <w:pPr>
        <w:spacing w:line="260" w:lineRule="exact"/>
        <w:rPr>
          <w:szCs w:val="22"/>
          <w:lang w:eastAsia="en-US"/>
        </w:rPr>
      </w:pPr>
    </w:p>
    <w:p w14:paraId="41F15C2D" w14:textId="77777777" w:rsidR="00A16561" w:rsidRPr="00615E15" w:rsidRDefault="00A16561" w:rsidP="00A16561">
      <w:pPr>
        <w:tabs>
          <w:tab w:val="left" w:pos="567"/>
        </w:tabs>
        <w:rPr>
          <w:i/>
          <w:szCs w:val="22"/>
        </w:rPr>
      </w:pPr>
      <w:r w:rsidRPr="00615E15">
        <w:rPr>
          <w:i/>
          <w:szCs w:val="22"/>
        </w:rPr>
        <w:t>Nepageidaujamos reakcijos, kurių ryšio su vaistiniu preparatu dar nepastebėta, tačiau kurios paprastai priskirtinos prie kitų klasės junginių sukeliamų nepageidaujamų reakcijų</w:t>
      </w:r>
    </w:p>
    <w:p w14:paraId="6369FE31" w14:textId="77777777" w:rsidR="00A16561" w:rsidRPr="00615E15" w:rsidRDefault="00A16561" w:rsidP="00A16561">
      <w:pPr>
        <w:tabs>
          <w:tab w:val="left" w:pos="567"/>
        </w:tabs>
        <w:rPr>
          <w:szCs w:val="22"/>
        </w:rPr>
      </w:pPr>
    </w:p>
    <w:p w14:paraId="74498174" w14:textId="77777777" w:rsidR="00A16561" w:rsidRPr="00615E15" w:rsidRDefault="00A16561" w:rsidP="00A16561">
      <w:pPr>
        <w:tabs>
          <w:tab w:val="left" w:pos="567"/>
        </w:tabs>
        <w:rPr>
          <w:szCs w:val="22"/>
        </w:rPr>
      </w:pPr>
      <w:r w:rsidRPr="00615E15">
        <w:rPr>
          <w:szCs w:val="22"/>
        </w:rPr>
        <w:t xml:space="preserve">Organinė inkstų pažaida, tikriausiai lemianti ūminį inkstų nepakankamumą: labai retai pasireiškė </w:t>
      </w:r>
      <w:proofErr w:type="spellStart"/>
      <w:r w:rsidRPr="00615E15">
        <w:rPr>
          <w:szCs w:val="22"/>
        </w:rPr>
        <w:t>intersticinis</w:t>
      </w:r>
      <w:proofErr w:type="spellEnd"/>
      <w:r w:rsidRPr="00615E15">
        <w:rPr>
          <w:szCs w:val="22"/>
        </w:rPr>
        <w:t xml:space="preserve"> nefritas, ūminė kanalėlių nekrozė, </w:t>
      </w:r>
      <w:proofErr w:type="spellStart"/>
      <w:r w:rsidRPr="00615E15">
        <w:rPr>
          <w:szCs w:val="22"/>
        </w:rPr>
        <w:t>nefrozinis</w:t>
      </w:r>
      <w:proofErr w:type="spellEnd"/>
      <w:r w:rsidRPr="00615E15">
        <w:rPr>
          <w:szCs w:val="22"/>
        </w:rPr>
        <w:t xml:space="preserve"> sindromas bei inkstų spenelių nekrozė (žr. 4.4 skyrių).</w:t>
      </w:r>
    </w:p>
    <w:p w14:paraId="42F82F4F" w14:textId="77777777" w:rsidR="00A16561" w:rsidRPr="00615E15" w:rsidRDefault="00A16561" w:rsidP="00A16561">
      <w:pPr>
        <w:spacing w:line="260" w:lineRule="exact"/>
        <w:rPr>
          <w:szCs w:val="22"/>
          <w:lang w:eastAsia="en-US"/>
        </w:rPr>
      </w:pPr>
    </w:p>
    <w:p w14:paraId="463BC064" w14:textId="77777777" w:rsidR="00A16561" w:rsidRPr="00615E15" w:rsidRDefault="00A16561" w:rsidP="00A16561">
      <w:pPr>
        <w:autoSpaceDE w:val="0"/>
        <w:autoSpaceDN w:val="0"/>
        <w:adjustRightInd w:val="0"/>
        <w:rPr>
          <w:szCs w:val="22"/>
          <w:u w:val="single"/>
        </w:rPr>
      </w:pPr>
      <w:r w:rsidRPr="00615E15">
        <w:rPr>
          <w:noProof/>
          <w:szCs w:val="22"/>
          <w:u w:val="single"/>
        </w:rPr>
        <w:t>Pranešimas apie įtariamas nepageidaujamas reakcijas</w:t>
      </w:r>
    </w:p>
    <w:p w14:paraId="7D509C3C" w14:textId="77777777" w:rsidR="00A16561" w:rsidRPr="00DA2A55" w:rsidRDefault="00A16561" w:rsidP="00127590">
      <w:pPr>
        <w:autoSpaceDE w:val="0"/>
        <w:autoSpaceDN w:val="0"/>
        <w:adjustRightInd w:val="0"/>
        <w:rPr>
          <w:noProof/>
          <w:szCs w:val="22"/>
        </w:rPr>
      </w:pPr>
      <w:r w:rsidRPr="00615E15">
        <w:rPr>
          <w:noProof/>
          <w:szCs w:val="22"/>
        </w:rPr>
        <w:t>Svarbu pranešti apie įtariamas nepageidaujamas reakcijas, pastebėtas po vaistinio preparato registracijos, nes tai leidžia nuolat stebėti vaistinio preparato naudos ir rizikos santykį.</w:t>
      </w:r>
      <w:r w:rsidRPr="00615E15">
        <w:rPr>
          <w:szCs w:val="22"/>
        </w:rPr>
        <w:t xml:space="preserve"> </w:t>
      </w:r>
      <w:r w:rsidR="00121FB5" w:rsidRPr="00E40CAE">
        <w:rPr>
          <w:noProof/>
          <w:szCs w:val="22"/>
        </w:rPr>
        <w:t>.</w:t>
      </w:r>
      <w:r w:rsidR="00121FB5" w:rsidRPr="00B30E69">
        <w:rPr>
          <w:noProof/>
          <w:snapToGrid w:val="0"/>
          <w:szCs w:val="24"/>
        </w:rPr>
        <w:t xml:space="preserve"> </w:t>
      </w:r>
      <w:r w:rsidR="00121FB5"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121FB5" w:rsidRPr="005D554B">
          <w:rPr>
            <w:noProof/>
            <w:snapToGrid w:val="0"/>
            <w:color w:val="0000FF"/>
            <w:szCs w:val="24"/>
            <w:u w:val="single"/>
          </w:rPr>
          <w:t>https://vapris.vvkt.lt/vvkt-web/public/nrvSpecialist</w:t>
        </w:r>
      </w:hyperlink>
      <w:r w:rsidR="00121FB5" w:rsidRPr="005D554B">
        <w:rPr>
          <w:noProof/>
          <w:snapToGrid w:val="0"/>
          <w:szCs w:val="24"/>
        </w:rPr>
        <w:t xml:space="preserve"> arba užpildę Sveikatos priežiūros ar farmacijos specialisto pranešimo apie įtariamą nepageidaujamą reakciją (ĮNR) formą, kuri skelbiama </w:t>
      </w:r>
      <w:hyperlink r:id="rId11" w:history="1">
        <w:r w:rsidR="00121FB5" w:rsidRPr="005D554B">
          <w:rPr>
            <w:noProof/>
            <w:snapToGrid w:val="0"/>
            <w:color w:val="0000FF"/>
            <w:szCs w:val="24"/>
            <w:u w:val="single"/>
          </w:rPr>
          <w:t>https://www.vvkt.lt/index.php?1399030386</w:t>
        </w:r>
      </w:hyperlink>
      <w:r w:rsidR="00121FB5" w:rsidRPr="005D554B">
        <w:rPr>
          <w:noProof/>
          <w:snapToGrid w:val="0"/>
          <w:szCs w:val="24"/>
        </w:rPr>
        <w:t>, ir atsiųsti elektroniniu paštu (adresu NepageidaujamaR@vvkt.lt).</w:t>
      </w:r>
    </w:p>
    <w:p w14:paraId="188696D2" w14:textId="77777777" w:rsidR="00A16561" w:rsidRPr="00DA2A55" w:rsidRDefault="00A16561" w:rsidP="00A16561">
      <w:pPr>
        <w:autoSpaceDE w:val="0"/>
        <w:autoSpaceDN w:val="0"/>
        <w:adjustRightInd w:val="0"/>
        <w:rPr>
          <w:noProof/>
          <w:szCs w:val="22"/>
        </w:rPr>
      </w:pPr>
    </w:p>
    <w:p w14:paraId="7E54B4DA" w14:textId="77777777" w:rsidR="00A16561" w:rsidRPr="00DA2A55" w:rsidRDefault="00A16561" w:rsidP="00A16561">
      <w:pPr>
        <w:spacing w:line="260" w:lineRule="exact"/>
        <w:ind w:left="540" w:hanging="540"/>
        <w:rPr>
          <w:rFonts w:eastAsia="Arial Unicode MS"/>
          <w:szCs w:val="22"/>
          <w:lang w:eastAsia="en-US"/>
        </w:rPr>
      </w:pPr>
      <w:r w:rsidRPr="00DA2A55">
        <w:rPr>
          <w:b/>
          <w:color w:val="000000"/>
          <w:szCs w:val="22"/>
          <w:lang w:eastAsia="en-US"/>
        </w:rPr>
        <w:t>4.9</w:t>
      </w:r>
      <w:r w:rsidRPr="00DA2A55">
        <w:rPr>
          <w:b/>
          <w:color w:val="000000"/>
          <w:szCs w:val="22"/>
          <w:lang w:eastAsia="en-US"/>
        </w:rPr>
        <w:tab/>
      </w:r>
      <w:r w:rsidRPr="00640E3A">
        <w:rPr>
          <w:b/>
          <w:szCs w:val="22"/>
          <w:lang w:eastAsia="en-US"/>
        </w:rPr>
        <w:t>Perdozavimas</w:t>
      </w:r>
    </w:p>
    <w:p w14:paraId="12AB02BD" w14:textId="77777777" w:rsidR="00A16561" w:rsidRPr="00DA2A55" w:rsidRDefault="00A16561" w:rsidP="00A16561">
      <w:pPr>
        <w:spacing w:line="260" w:lineRule="exact"/>
        <w:rPr>
          <w:szCs w:val="22"/>
          <w:lang w:eastAsia="en-US"/>
        </w:rPr>
      </w:pPr>
    </w:p>
    <w:p w14:paraId="4594C3BC" w14:textId="77777777" w:rsidR="00A16561" w:rsidRPr="00DA2A55" w:rsidRDefault="00A16561" w:rsidP="00A16561">
      <w:pPr>
        <w:rPr>
          <w:rFonts w:eastAsia="SimSun"/>
          <w:snapToGrid w:val="0"/>
          <w:szCs w:val="22"/>
          <w:lang w:eastAsia="zh-CN"/>
        </w:rPr>
      </w:pPr>
      <w:r w:rsidRPr="00DA2A55">
        <w:rPr>
          <w:rFonts w:eastAsia="SimSun"/>
          <w:snapToGrid w:val="0"/>
          <w:szCs w:val="22"/>
          <w:lang w:eastAsia="zh-CN"/>
        </w:rPr>
        <w:t xml:space="preserve">Ūminis NVPNU perdozavimas paprastai pasireiškia letargija, mieguistumu, pykinimu, vėmimu ir </w:t>
      </w:r>
      <w:proofErr w:type="spellStart"/>
      <w:r w:rsidRPr="00DA2A55">
        <w:rPr>
          <w:rFonts w:eastAsia="SimSun"/>
          <w:snapToGrid w:val="0"/>
          <w:szCs w:val="22"/>
          <w:lang w:eastAsia="zh-CN"/>
        </w:rPr>
        <w:t>epigastriniu</w:t>
      </w:r>
      <w:proofErr w:type="spellEnd"/>
      <w:r w:rsidRPr="00DA2A55">
        <w:rPr>
          <w:rFonts w:eastAsia="SimSun"/>
          <w:snapToGrid w:val="0"/>
          <w:szCs w:val="22"/>
          <w:lang w:eastAsia="zh-CN"/>
        </w:rPr>
        <w:t xml:space="preserve"> (</w:t>
      </w:r>
      <w:proofErr w:type="spellStart"/>
      <w:r w:rsidRPr="00DA2A55">
        <w:rPr>
          <w:rFonts w:eastAsia="SimSun"/>
          <w:snapToGrid w:val="0"/>
          <w:szCs w:val="22"/>
          <w:lang w:eastAsia="zh-CN"/>
        </w:rPr>
        <w:t>pakrūtinio</w:t>
      </w:r>
      <w:proofErr w:type="spellEnd"/>
      <w:r w:rsidRPr="00DA2A55">
        <w:rPr>
          <w:rFonts w:eastAsia="SimSun"/>
          <w:snapToGrid w:val="0"/>
          <w:szCs w:val="22"/>
          <w:lang w:eastAsia="zh-CN"/>
        </w:rPr>
        <w:t xml:space="preserve">) skausmu. Šie simptomai paprastai išnyksta, gydant palaikomosiomis priemonėmis. Galimas kraujavimas iš virškinimo trakto. </w:t>
      </w:r>
    </w:p>
    <w:p w14:paraId="7725CA2D" w14:textId="77777777" w:rsidR="00A16561" w:rsidRPr="00DA2A55" w:rsidRDefault="00A16561" w:rsidP="00A16561">
      <w:pPr>
        <w:rPr>
          <w:rFonts w:eastAsia="SimSun"/>
          <w:snapToGrid w:val="0"/>
          <w:szCs w:val="22"/>
          <w:lang w:eastAsia="zh-CN"/>
        </w:rPr>
      </w:pPr>
    </w:p>
    <w:p w14:paraId="7FCA1A1A" w14:textId="77777777" w:rsidR="00A16561" w:rsidRPr="006F75DF" w:rsidRDefault="00A16561" w:rsidP="00A16561">
      <w:pPr>
        <w:rPr>
          <w:rFonts w:eastAsia="SimSun"/>
          <w:snapToGrid w:val="0"/>
          <w:szCs w:val="22"/>
          <w:lang w:eastAsia="zh-CN"/>
        </w:rPr>
      </w:pPr>
      <w:r w:rsidRPr="00640E3A">
        <w:rPr>
          <w:rFonts w:eastAsia="SimSun"/>
          <w:snapToGrid w:val="0"/>
          <w:szCs w:val="22"/>
          <w:lang w:eastAsia="zh-CN"/>
        </w:rPr>
        <w:t xml:space="preserve">Sunkaus apsinuodijimo atveju gali pasireikšti hipertenzija, ūminis inkstų nepakankamumas, kepenų funkcijos sutrikimas, kvėpavimo slopinimas, koma, traukuliai, širdies ir kraujagyslių sistemos </w:t>
      </w:r>
      <w:proofErr w:type="spellStart"/>
      <w:r w:rsidRPr="00640E3A">
        <w:rPr>
          <w:rFonts w:eastAsia="SimSun"/>
          <w:snapToGrid w:val="0"/>
          <w:szCs w:val="22"/>
          <w:lang w:eastAsia="zh-CN"/>
        </w:rPr>
        <w:t>kolapsas</w:t>
      </w:r>
      <w:proofErr w:type="spellEnd"/>
      <w:r w:rsidRPr="00640E3A">
        <w:rPr>
          <w:rFonts w:eastAsia="SimSun"/>
          <w:snapToGrid w:val="0"/>
          <w:szCs w:val="22"/>
          <w:lang w:eastAsia="zh-CN"/>
        </w:rPr>
        <w:t xml:space="preserve"> ir širdies sustojimas. </w:t>
      </w:r>
      <w:r w:rsidRPr="007714F5">
        <w:rPr>
          <w:szCs w:val="22"/>
        </w:rPr>
        <w:t xml:space="preserve">Gydymo NVPNU metu buvo </w:t>
      </w:r>
      <w:proofErr w:type="spellStart"/>
      <w:r w:rsidRPr="007714F5">
        <w:rPr>
          <w:szCs w:val="22"/>
        </w:rPr>
        <w:t>anafilaktoidinių</w:t>
      </w:r>
      <w:proofErr w:type="spellEnd"/>
      <w:r w:rsidRPr="007714F5">
        <w:rPr>
          <w:szCs w:val="22"/>
        </w:rPr>
        <w:t xml:space="preserve"> reakcijų atvejų. Jos galimos ir perdozavimo metu.</w:t>
      </w:r>
    </w:p>
    <w:p w14:paraId="07585E18" w14:textId="77777777" w:rsidR="00A16561" w:rsidRPr="00121FB5" w:rsidRDefault="00A16561" w:rsidP="00A16561">
      <w:pPr>
        <w:tabs>
          <w:tab w:val="left" w:pos="567"/>
        </w:tabs>
        <w:spacing w:line="260" w:lineRule="exact"/>
        <w:rPr>
          <w:szCs w:val="22"/>
          <w:lang w:eastAsia="en-US"/>
        </w:rPr>
      </w:pPr>
    </w:p>
    <w:p w14:paraId="641E81ED" w14:textId="77777777" w:rsidR="00A16561" w:rsidRPr="006A5517" w:rsidRDefault="00A16561" w:rsidP="00A16561">
      <w:pPr>
        <w:spacing w:line="260" w:lineRule="exact"/>
        <w:rPr>
          <w:i/>
          <w:szCs w:val="22"/>
          <w:u w:val="single"/>
          <w:lang w:eastAsia="en-US"/>
        </w:rPr>
      </w:pPr>
      <w:r w:rsidRPr="006A5517">
        <w:rPr>
          <w:szCs w:val="22"/>
          <w:lang w:eastAsia="en-US"/>
        </w:rPr>
        <w:t xml:space="preserve">Pavartojus per didelę NVPNU dozę, pacientams reikia taikyti simptominį ir palaikomąjį gydymą. Klinikinių tyrimų duomenimis, </w:t>
      </w:r>
      <w:proofErr w:type="spellStart"/>
      <w:r w:rsidRPr="006A5517">
        <w:rPr>
          <w:szCs w:val="22"/>
          <w:lang w:eastAsia="en-US"/>
        </w:rPr>
        <w:t>meloksikamo</w:t>
      </w:r>
      <w:proofErr w:type="spellEnd"/>
      <w:r w:rsidRPr="006A5517">
        <w:rPr>
          <w:szCs w:val="22"/>
          <w:lang w:eastAsia="en-US"/>
        </w:rPr>
        <w:t xml:space="preserve"> šalinimą skatina </w:t>
      </w:r>
      <w:proofErr w:type="spellStart"/>
      <w:r w:rsidRPr="006A5517">
        <w:rPr>
          <w:szCs w:val="22"/>
          <w:lang w:eastAsia="en-US"/>
        </w:rPr>
        <w:t>kolestiraminas</w:t>
      </w:r>
      <w:proofErr w:type="spellEnd"/>
      <w:r w:rsidRPr="006A5517">
        <w:rPr>
          <w:szCs w:val="22"/>
          <w:lang w:eastAsia="en-US"/>
        </w:rPr>
        <w:t>. Jo reikia gerti tris kartus per parą po 4 gramus.</w:t>
      </w:r>
    </w:p>
    <w:p w14:paraId="016B5EAE" w14:textId="77777777" w:rsidR="00A16561" w:rsidRPr="00615E15" w:rsidRDefault="00A16561" w:rsidP="00A16561">
      <w:pPr>
        <w:pStyle w:val="Pagrindinistekstas"/>
        <w:spacing w:after="0"/>
        <w:rPr>
          <w:sz w:val="22"/>
          <w:szCs w:val="22"/>
        </w:rPr>
      </w:pPr>
    </w:p>
    <w:p w14:paraId="0F1BFD2D" w14:textId="77777777" w:rsidR="00A16561" w:rsidRPr="00615E15" w:rsidRDefault="00A16561" w:rsidP="00A16561">
      <w:pPr>
        <w:pStyle w:val="Pagrindinistekstas"/>
        <w:spacing w:after="0"/>
        <w:rPr>
          <w:sz w:val="22"/>
          <w:szCs w:val="22"/>
        </w:rPr>
      </w:pPr>
    </w:p>
    <w:p w14:paraId="3FCC5129" w14:textId="77777777" w:rsidR="00A16561" w:rsidRPr="00615E15" w:rsidRDefault="00A16561" w:rsidP="00A16561">
      <w:pPr>
        <w:widowControl w:val="0"/>
        <w:tabs>
          <w:tab w:val="left" w:pos="540"/>
        </w:tabs>
        <w:ind w:right="-57"/>
        <w:rPr>
          <w:szCs w:val="22"/>
        </w:rPr>
      </w:pPr>
      <w:r w:rsidRPr="00615E15">
        <w:rPr>
          <w:b/>
          <w:szCs w:val="22"/>
        </w:rPr>
        <w:t>5.</w:t>
      </w:r>
      <w:r w:rsidRPr="00615E15">
        <w:rPr>
          <w:b/>
          <w:szCs w:val="22"/>
        </w:rPr>
        <w:tab/>
        <w:t>FARMAKOLOGINĖS SAVYBĖS</w:t>
      </w:r>
    </w:p>
    <w:p w14:paraId="1C525E83" w14:textId="77777777" w:rsidR="00A16561" w:rsidRPr="00615E15" w:rsidRDefault="00A16561" w:rsidP="00A16561">
      <w:pPr>
        <w:widowControl w:val="0"/>
        <w:ind w:right="-57"/>
        <w:rPr>
          <w:b/>
          <w:szCs w:val="22"/>
        </w:rPr>
      </w:pPr>
    </w:p>
    <w:p w14:paraId="1F0083D6" w14:textId="77777777" w:rsidR="00A16561" w:rsidRPr="00615E15" w:rsidRDefault="00A16561" w:rsidP="00A16561">
      <w:pPr>
        <w:widowControl w:val="0"/>
        <w:tabs>
          <w:tab w:val="left" w:pos="540"/>
        </w:tabs>
        <w:ind w:right="-57"/>
        <w:rPr>
          <w:b/>
          <w:szCs w:val="22"/>
        </w:rPr>
      </w:pPr>
      <w:r w:rsidRPr="00615E15">
        <w:rPr>
          <w:b/>
          <w:szCs w:val="22"/>
        </w:rPr>
        <w:t>5.1</w:t>
      </w:r>
      <w:r w:rsidRPr="00615E15">
        <w:rPr>
          <w:b/>
          <w:szCs w:val="22"/>
        </w:rPr>
        <w:tab/>
      </w:r>
      <w:proofErr w:type="spellStart"/>
      <w:r w:rsidRPr="00615E15">
        <w:rPr>
          <w:b/>
          <w:szCs w:val="22"/>
        </w:rPr>
        <w:t>Farmakodinaminės</w:t>
      </w:r>
      <w:proofErr w:type="spellEnd"/>
      <w:r w:rsidRPr="00615E15">
        <w:rPr>
          <w:b/>
          <w:szCs w:val="22"/>
        </w:rPr>
        <w:t xml:space="preserve"> savybės</w:t>
      </w:r>
    </w:p>
    <w:p w14:paraId="71CE5DB7" w14:textId="77777777" w:rsidR="00A16561" w:rsidRPr="00615E15" w:rsidRDefault="00A16561" w:rsidP="00A16561">
      <w:pPr>
        <w:pStyle w:val="Pagrindinistekstas"/>
        <w:spacing w:after="0"/>
        <w:rPr>
          <w:sz w:val="22"/>
          <w:szCs w:val="22"/>
        </w:rPr>
      </w:pPr>
    </w:p>
    <w:p w14:paraId="14EE1F6F" w14:textId="77777777" w:rsidR="00A16561" w:rsidRPr="00615E15" w:rsidRDefault="00A16561" w:rsidP="00A16561">
      <w:pPr>
        <w:spacing w:line="260" w:lineRule="exact"/>
        <w:rPr>
          <w:szCs w:val="22"/>
          <w:lang w:eastAsia="en-US"/>
        </w:rPr>
      </w:pPr>
      <w:proofErr w:type="spellStart"/>
      <w:r w:rsidRPr="00615E15">
        <w:rPr>
          <w:szCs w:val="22"/>
          <w:lang w:eastAsia="en-US"/>
        </w:rPr>
        <w:t>Farmakoterapinė</w:t>
      </w:r>
      <w:proofErr w:type="spellEnd"/>
      <w:r w:rsidRPr="00615E15">
        <w:rPr>
          <w:szCs w:val="22"/>
          <w:lang w:eastAsia="en-US"/>
        </w:rPr>
        <w:t xml:space="preserve"> grupė - Nesteroidiniai vaistiniai preparatai nuo uždegimo, </w:t>
      </w:r>
      <w:proofErr w:type="spellStart"/>
      <w:r w:rsidRPr="00615E15">
        <w:rPr>
          <w:szCs w:val="22"/>
          <w:lang w:eastAsia="en-US"/>
        </w:rPr>
        <w:t>oksikamai</w:t>
      </w:r>
      <w:proofErr w:type="spellEnd"/>
      <w:r w:rsidRPr="00615E15">
        <w:rPr>
          <w:szCs w:val="22"/>
          <w:lang w:eastAsia="en-US"/>
        </w:rPr>
        <w:t>.</w:t>
      </w:r>
    </w:p>
    <w:p w14:paraId="0E3892CF" w14:textId="77777777" w:rsidR="00A16561" w:rsidRPr="00615E15" w:rsidRDefault="00A16561" w:rsidP="00A16561">
      <w:pPr>
        <w:pStyle w:val="Pagrindinistekstas"/>
        <w:spacing w:after="0"/>
        <w:rPr>
          <w:sz w:val="22"/>
          <w:szCs w:val="22"/>
        </w:rPr>
      </w:pPr>
      <w:r w:rsidRPr="00615E15">
        <w:rPr>
          <w:sz w:val="22"/>
          <w:szCs w:val="22"/>
        </w:rPr>
        <w:t>ATC kodas - M01AC06.</w:t>
      </w:r>
    </w:p>
    <w:p w14:paraId="2B64CC7E" w14:textId="77777777" w:rsidR="00A16561" w:rsidRPr="00615E15" w:rsidRDefault="00A16561" w:rsidP="00A16561">
      <w:pPr>
        <w:pStyle w:val="Pagrindinistekstas"/>
        <w:spacing w:after="0"/>
        <w:rPr>
          <w:sz w:val="22"/>
          <w:szCs w:val="22"/>
        </w:rPr>
      </w:pPr>
    </w:p>
    <w:p w14:paraId="5505C794" w14:textId="77777777" w:rsidR="00A16561" w:rsidRPr="00615E15" w:rsidRDefault="00A16561" w:rsidP="00A16561">
      <w:pPr>
        <w:spacing w:line="260" w:lineRule="exact"/>
        <w:rPr>
          <w:szCs w:val="22"/>
          <w:lang w:eastAsia="en-US"/>
        </w:rPr>
      </w:pPr>
      <w:proofErr w:type="spellStart"/>
      <w:r w:rsidRPr="00615E15">
        <w:rPr>
          <w:szCs w:val="22"/>
          <w:lang w:eastAsia="en-US"/>
        </w:rPr>
        <w:t>Meloksikamas</w:t>
      </w:r>
      <w:proofErr w:type="spellEnd"/>
      <w:r w:rsidRPr="00615E15">
        <w:rPr>
          <w:szCs w:val="22"/>
          <w:lang w:eastAsia="en-US"/>
        </w:rPr>
        <w:t xml:space="preserve"> yra </w:t>
      </w:r>
      <w:proofErr w:type="spellStart"/>
      <w:r w:rsidRPr="00615E15">
        <w:rPr>
          <w:szCs w:val="22"/>
          <w:lang w:eastAsia="en-US"/>
        </w:rPr>
        <w:t>oksikamų</w:t>
      </w:r>
      <w:proofErr w:type="spellEnd"/>
      <w:r w:rsidRPr="00615E15">
        <w:rPr>
          <w:szCs w:val="22"/>
          <w:lang w:eastAsia="en-US"/>
        </w:rPr>
        <w:t xml:space="preserve"> grupės nesteroidinis vaistinis preparatas nuo uždegimo. Jis slopina uždegimą, malšina skausmą ir mažina karščiavimą.</w:t>
      </w:r>
    </w:p>
    <w:p w14:paraId="59C64F62" w14:textId="77777777" w:rsidR="00A16561" w:rsidRPr="00615E15" w:rsidRDefault="00A16561" w:rsidP="00A16561">
      <w:pPr>
        <w:spacing w:line="260" w:lineRule="exact"/>
        <w:rPr>
          <w:szCs w:val="22"/>
          <w:lang w:eastAsia="en-US"/>
        </w:rPr>
      </w:pPr>
      <w:r w:rsidRPr="00615E15">
        <w:rPr>
          <w:szCs w:val="22"/>
          <w:lang w:eastAsia="en-US"/>
        </w:rPr>
        <w:t xml:space="preserve">Tyrimų su klasikiniais uždegimo modeliais duomenimis, </w:t>
      </w:r>
      <w:proofErr w:type="spellStart"/>
      <w:r w:rsidRPr="00615E15">
        <w:rPr>
          <w:szCs w:val="22"/>
          <w:lang w:eastAsia="en-US"/>
        </w:rPr>
        <w:t>meloksikamas</w:t>
      </w:r>
      <w:proofErr w:type="spellEnd"/>
      <w:r w:rsidRPr="00615E15">
        <w:rPr>
          <w:szCs w:val="22"/>
          <w:lang w:eastAsia="en-US"/>
        </w:rPr>
        <w:t xml:space="preserve"> slopina uždegimą. Tikslus šio vaistinio preparato, kaip ir kitų NVPNU, veikimo būdas galutinai neištirtas, tačiau žinoma, jog visiems NVPNU, įskaitant </w:t>
      </w:r>
      <w:proofErr w:type="spellStart"/>
      <w:r w:rsidRPr="00615E15">
        <w:rPr>
          <w:szCs w:val="22"/>
          <w:lang w:eastAsia="en-US"/>
        </w:rPr>
        <w:t>meloksikamą</w:t>
      </w:r>
      <w:proofErr w:type="spellEnd"/>
      <w:r w:rsidRPr="00615E15">
        <w:rPr>
          <w:szCs w:val="22"/>
          <w:lang w:eastAsia="en-US"/>
        </w:rPr>
        <w:t xml:space="preserve">, mažiausiai vienas veikimo būdas yra bendras: jie visi slopina uždegimo mediatorių prostaglandinų </w:t>
      </w:r>
      <w:proofErr w:type="spellStart"/>
      <w:r w:rsidRPr="00615E15">
        <w:rPr>
          <w:szCs w:val="22"/>
          <w:lang w:eastAsia="en-US"/>
        </w:rPr>
        <w:t>biosintezę</w:t>
      </w:r>
      <w:proofErr w:type="spellEnd"/>
      <w:r w:rsidRPr="00615E15">
        <w:rPr>
          <w:szCs w:val="22"/>
          <w:lang w:eastAsia="en-US"/>
        </w:rPr>
        <w:t>.</w:t>
      </w:r>
    </w:p>
    <w:p w14:paraId="27E03B8B" w14:textId="77777777" w:rsidR="00A16561" w:rsidRPr="00615E15" w:rsidRDefault="00A16561" w:rsidP="00A16561">
      <w:pPr>
        <w:pStyle w:val="Pagrindinistekstas"/>
        <w:spacing w:after="0"/>
        <w:rPr>
          <w:sz w:val="22"/>
          <w:szCs w:val="22"/>
        </w:rPr>
      </w:pPr>
    </w:p>
    <w:p w14:paraId="60590E46" w14:textId="77777777" w:rsidR="00A16561" w:rsidRPr="00615E15" w:rsidRDefault="00A16561" w:rsidP="00A16561">
      <w:pPr>
        <w:widowControl w:val="0"/>
        <w:tabs>
          <w:tab w:val="left" w:pos="540"/>
        </w:tabs>
        <w:ind w:right="-57"/>
        <w:rPr>
          <w:b/>
          <w:szCs w:val="22"/>
        </w:rPr>
      </w:pPr>
      <w:r w:rsidRPr="00615E15">
        <w:rPr>
          <w:b/>
          <w:szCs w:val="22"/>
        </w:rPr>
        <w:t>5.2</w:t>
      </w:r>
      <w:r w:rsidRPr="00615E15">
        <w:rPr>
          <w:b/>
          <w:szCs w:val="22"/>
        </w:rPr>
        <w:tab/>
      </w:r>
      <w:proofErr w:type="spellStart"/>
      <w:r w:rsidRPr="00615E15">
        <w:rPr>
          <w:b/>
          <w:szCs w:val="22"/>
        </w:rPr>
        <w:t>Farmakokinetinės</w:t>
      </w:r>
      <w:proofErr w:type="spellEnd"/>
      <w:r w:rsidRPr="00615E15">
        <w:rPr>
          <w:b/>
          <w:szCs w:val="22"/>
        </w:rPr>
        <w:t xml:space="preserve"> savybės</w:t>
      </w:r>
    </w:p>
    <w:p w14:paraId="538577E8" w14:textId="77777777" w:rsidR="00A16561" w:rsidRPr="00615E15" w:rsidRDefault="00A16561" w:rsidP="00A16561">
      <w:pPr>
        <w:pStyle w:val="Pagrindinistekstas"/>
        <w:spacing w:after="0"/>
        <w:rPr>
          <w:sz w:val="22"/>
          <w:szCs w:val="22"/>
        </w:rPr>
      </w:pPr>
    </w:p>
    <w:p w14:paraId="4255EF60" w14:textId="77777777" w:rsidR="00A16561" w:rsidRPr="00615E15" w:rsidRDefault="00A16561" w:rsidP="00A16561">
      <w:pPr>
        <w:keepNext/>
        <w:spacing w:line="260" w:lineRule="exact"/>
        <w:outlineLvl w:val="4"/>
        <w:rPr>
          <w:rFonts w:eastAsia="MS Mincho"/>
          <w:szCs w:val="22"/>
          <w:u w:val="single"/>
          <w:lang w:eastAsia="ja-JP"/>
        </w:rPr>
      </w:pPr>
      <w:r w:rsidRPr="00615E15">
        <w:rPr>
          <w:rFonts w:eastAsia="MS Mincho"/>
          <w:szCs w:val="22"/>
          <w:u w:val="single"/>
          <w:lang w:eastAsia="ja-JP"/>
        </w:rPr>
        <w:t>Absorbcija</w:t>
      </w:r>
    </w:p>
    <w:p w14:paraId="75CD0585" w14:textId="77777777" w:rsidR="00A16561" w:rsidRPr="00DA2A55" w:rsidRDefault="00A16561" w:rsidP="00A16561">
      <w:pPr>
        <w:tabs>
          <w:tab w:val="num" w:pos="360"/>
        </w:tabs>
        <w:spacing w:line="260" w:lineRule="exact"/>
        <w:rPr>
          <w:szCs w:val="22"/>
          <w:lang w:eastAsia="en-US"/>
        </w:rPr>
      </w:pPr>
      <w:proofErr w:type="spellStart"/>
      <w:r w:rsidRPr="00615E15">
        <w:rPr>
          <w:szCs w:val="22"/>
          <w:lang w:eastAsia="en-US"/>
        </w:rPr>
        <w:t>Meloksikamas</w:t>
      </w:r>
      <w:proofErr w:type="spellEnd"/>
      <w:r w:rsidRPr="00615E15">
        <w:rPr>
          <w:szCs w:val="22"/>
          <w:lang w:eastAsia="en-US"/>
        </w:rPr>
        <w:t xml:space="preserve"> visiškai absorbuojamas suleidus į raumenis. Santykinis biologinis prieinamumas palyginti su išgertu yra beveik 100 %. Todėl pereinant nuo leidžiamo į raumenis vaistinio preparato vartojimo prie gydymo vartojant per burną dozės koreguoti nereikia. Po 15 mg suleidimo į raumenis maksimali koncentracija kraujyje, kuri yra apie 1,6-1,8 </w:t>
      </w:r>
      <w:r w:rsidRPr="00DA2A55">
        <w:rPr>
          <w:szCs w:val="22"/>
        </w:rPr>
        <w:sym w:font="Symbol" w:char="F06D"/>
      </w:r>
      <w:r w:rsidRPr="00DA2A55">
        <w:rPr>
          <w:szCs w:val="22"/>
        </w:rPr>
        <w:t>g</w:t>
      </w:r>
      <w:r w:rsidRPr="00DA2A55" w:rsidDel="007767E1">
        <w:rPr>
          <w:szCs w:val="22"/>
          <w:lang w:eastAsia="en-US"/>
        </w:rPr>
        <w:t xml:space="preserve"> </w:t>
      </w:r>
      <w:r w:rsidRPr="00DA2A55">
        <w:rPr>
          <w:szCs w:val="22"/>
          <w:lang w:eastAsia="en-US"/>
        </w:rPr>
        <w:t>/ml, susidaro apytikriai po 1-6 val..</w:t>
      </w:r>
    </w:p>
    <w:p w14:paraId="5559C2BD" w14:textId="77777777" w:rsidR="00A16561" w:rsidRPr="00DA2A55" w:rsidRDefault="00A16561" w:rsidP="00A16561">
      <w:pPr>
        <w:keepNext/>
        <w:spacing w:line="260" w:lineRule="exact"/>
        <w:outlineLvl w:val="3"/>
        <w:rPr>
          <w:szCs w:val="22"/>
          <w:u w:val="single"/>
          <w:lang w:eastAsia="en-US"/>
        </w:rPr>
      </w:pPr>
    </w:p>
    <w:p w14:paraId="6F90BD93" w14:textId="77777777" w:rsidR="00A16561" w:rsidRPr="00DA2A55" w:rsidRDefault="00A16561" w:rsidP="00A16561">
      <w:pPr>
        <w:keepNext/>
        <w:spacing w:line="260" w:lineRule="exact"/>
        <w:outlineLvl w:val="3"/>
        <w:rPr>
          <w:szCs w:val="22"/>
          <w:u w:val="single"/>
          <w:lang w:eastAsia="en-US"/>
        </w:rPr>
      </w:pPr>
      <w:r w:rsidRPr="00DA2A55">
        <w:rPr>
          <w:szCs w:val="22"/>
          <w:u w:val="single"/>
          <w:lang w:eastAsia="en-US"/>
        </w:rPr>
        <w:t>Pasiskirstymas</w:t>
      </w:r>
    </w:p>
    <w:p w14:paraId="1EC5A658" w14:textId="77777777" w:rsidR="00A16561" w:rsidRPr="00DA2A55" w:rsidRDefault="00A16561" w:rsidP="00A16561">
      <w:pPr>
        <w:spacing w:line="260" w:lineRule="exact"/>
        <w:rPr>
          <w:szCs w:val="22"/>
          <w:lang w:eastAsia="en-US"/>
        </w:rPr>
      </w:pPr>
      <w:proofErr w:type="spellStart"/>
      <w:r w:rsidRPr="00640E3A">
        <w:rPr>
          <w:szCs w:val="22"/>
          <w:lang w:eastAsia="en-US"/>
        </w:rPr>
        <w:t>Meloksikamas</w:t>
      </w:r>
      <w:proofErr w:type="spellEnd"/>
      <w:r w:rsidRPr="00640E3A">
        <w:rPr>
          <w:szCs w:val="22"/>
          <w:lang w:eastAsia="en-US"/>
        </w:rPr>
        <w:t xml:space="preserve"> labai stipriai prisijungia prie plazmos baltymų, daugiausiai </w:t>
      </w:r>
      <w:proofErr w:type="spellStart"/>
      <w:r w:rsidRPr="00640E3A">
        <w:rPr>
          <w:szCs w:val="22"/>
          <w:lang w:eastAsia="en-US"/>
        </w:rPr>
        <w:t>albumino</w:t>
      </w:r>
      <w:proofErr w:type="spellEnd"/>
      <w:r w:rsidRPr="00640E3A">
        <w:rPr>
          <w:szCs w:val="22"/>
          <w:lang w:eastAsia="en-US"/>
        </w:rPr>
        <w:t xml:space="preserve"> (99 %). </w:t>
      </w:r>
      <w:proofErr w:type="spellStart"/>
      <w:r w:rsidRPr="00640E3A">
        <w:rPr>
          <w:szCs w:val="22"/>
          <w:lang w:eastAsia="en-US"/>
        </w:rPr>
        <w:t>Meloksikamas</w:t>
      </w:r>
      <w:proofErr w:type="spellEnd"/>
      <w:r w:rsidRPr="00640E3A">
        <w:rPr>
          <w:szCs w:val="22"/>
          <w:lang w:eastAsia="en-US"/>
        </w:rPr>
        <w:t xml:space="preserve"> prasiskverbia į </w:t>
      </w:r>
      <w:proofErr w:type="spellStart"/>
      <w:r w:rsidRPr="00640E3A">
        <w:rPr>
          <w:szCs w:val="22"/>
          <w:lang w:eastAsia="en-US"/>
        </w:rPr>
        <w:t>sinovijos</w:t>
      </w:r>
      <w:proofErr w:type="spellEnd"/>
      <w:r w:rsidRPr="00640E3A">
        <w:rPr>
          <w:szCs w:val="22"/>
          <w:lang w:eastAsia="en-US"/>
        </w:rPr>
        <w:t xml:space="preserve"> skystį, kuriame jo koncentracija būna maždaug du kartus mažesnė negu plazmoje. </w:t>
      </w:r>
      <w:r w:rsidRPr="007714F5">
        <w:rPr>
          <w:szCs w:val="22"/>
        </w:rPr>
        <w:t>Į raumenis ar ve</w:t>
      </w:r>
      <w:r w:rsidRPr="000D4139">
        <w:rPr>
          <w:szCs w:val="22"/>
        </w:rPr>
        <w:t>ną suleisto v</w:t>
      </w:r>
      <w:r w:rsidRPr="006F75DF">
        <w:rPr>
          <w:szCs w:val="22"/>
          <w:lang w:eastAsia="en-US"/>
        </w:rPr>
        <w:t xml:space="preserve">aistinio preparato pasiskirstymo tūris yra mažas, vidutiniškai 11 litrų. Įvairiems žmonėms jis gali skirtis </w:t>
      </w:r>
      <w:r w:rsidRPr="00121FB5">
        <w:rPr>
          <w:szCs w:val="22"/>
        </w:rPr>
        <w:t>7–20</w:t>
      </w:r>
      <w:r w:rsidRPr="00DA2A55">
        <w:rPr>
          <w:szCs w:val="22"/>
        </w:rPr>
        <w:sym w:font="Symbol" w:char="F025"/>
      </w:r>
      <w:r w:rsidRPr="00DA2A55">
        <w:rPr>
          <w:szCs w:val="22"/>
          <w:lang w:eastAsia="en-US"/>
        </w:rPr>
        <w:t xml:space="preserve">. </w:t>
      </w:r>
      <w:r w:rsidRPr="00DA2A55">
        <w:rPr>
          <w:szCs w:val="22"/>
        </w:rPr>
        <w:t xml:space="preserve">Po kartotinių per burną pavartotų dozių (7,5–15 mg) </w:t>
      </w:r>
      <w:proofErr w:type="spellStart"/>
      <w:r w:rsidRPr="00DA2A55">
        <w:rPr>
          <w:szCs w:val="22"/>
        </w:rPr>
        <w:t>meloksikamo</w:t>
      </w:r>
      <w:proofErr w:type="spellEnd"/>
      <w:r w:rsidRPr="00DA2A55">
        <w:rPr>
          <w:szCs w:val="22"/>
        </w:rPr>
        <w:t xml:space="preserve"> pasiskirstymo tūris yra maždaug 16 l (jo kitimo koeficientas: 11–32</w:t>
      </w:r>
      <w:r w:rsidRPr="00DA2A55">
        <w:rPr>
          <w:szCs w:val="22"/>
        </w:rPr>
        <w:sym w:font="Symbol" w:char="F025"/>
      </w:r>
      <w:r w:rsidRPr="00DA2A55">
        <w:rPr>
          <w:szCs w:val="22"/>
        </w:rPr>
        <w:t>).</w:t>
      </w:r>
    </w:p>
    <w:p w14:paraId="1F8B2DDA" w14:textId="77777777" w:rsidR="00A16561" w:rsidRPr="00DA2A55" w:rsidRDefault="00A16561" w:rsidP="00A16561">
      <w:pPr>
        <w:keepNext/>
        <w:spacing w:line="260" w:lineRule="exact"/>
        <w:outlineLvl w:val="3"/>
        <w:rPr>
          <w:szCs w:val="22"/>
          <w:u w:val="single"/>
          <w:lang w:eastAsia="en-US"/>
        </w:rPr>
      </w:pPr>
    </w:p>
    <w:p w14:paraId="396ABA4B" w14:textId="77777777" w:rsidR="00A16561" w:rsidRPr="00DA2A55" w:rsidRDefault="00A16561" w:rsidP="00A16561">
      <w:pPr>
        <w:rPr>
          <w:szCs w:val="22"/>
          <w:u w:val="single"/>
          <w:shd w:val="clear" w:color="auto" w:fill="FFFFFF"/>
          <w:lang w:eastAsia="en-US"/>
        </w:rPr>
      </w:pPr>
      <w:proofErr w:type="spellStart"/>
      <w:r w:rsidRPr="00DA2A55">
        <w:rPr>
          <w:szCs w:val="22"/>
          <w:u w:val="single"/>
          <w:shd w:val="clear" w:color="auto" w:fill="FFFFFF"/>
          <w:lang w:eastAsia="en-US"/>
        </w:rPr>
        <w:t>Biotransformacija</w:t>
      </w:r>
      <w:proofErr w:type="spellEnd"/>
    </w:p>
    <w:p w14:paraId="4E79AEA1" w14:textId="77777777" w:rsidR="00A16561" w:rsidRPr="00DA2A55" w:rsidRDefault="00A16561" w:rsidP="00A16561">
      <w:pPr>
        <w:rPr>
          <w:szCs w:val="22"/>
          <w:shd w:val="clear" w:color="auto" w:fill="FFFFFF"/>
          <w:lang w:eastAsia="en-US"/>
        </w:rPr>
      </w:pPr>
      <w:r w:rsidRPr="00640E3A">
        <w:rPr>
          <w:szCs w:val="22"/>
          <w:shd w:val="clear" w:color="auto" w:fill="FFFFFF"/>
          <w:lang w:eastAsia="en-US"/>
        </w:rPr>
        <w:t xml:space="preserve">Kepenys ekstensyviai </w:t>
      </w:r>
      <w:proofErr w:type="spellStart"/>
      <w:r w:rsidRPr="00640E3A">
        <w:rPr>
          <w:szCs w:val="22"/>
          <w:shd w:val="clear" w:color="auto" w:fill="FFFFFF"/>
          <w:lang w:eastAsia="en-US"/>
        </w:rPr>
        <w:t>biotransformuoja</w:t>
      </w:r>
      <w:proofErr w:type="spellEnd"/>
      <w:r w:rsidRPr="00640E3A">
        <w:rPr>
          <w:szCs w:val="22"/>
          <w:shd w:val="clear" w:color="auto" w:fill="FFFFFF"/>
          <w:lang w:eastAsia="en-US"/>
        </w:rPr>
        <w:t xml:space="preserve"> </w:t>
      </w:r>
      <w:proofErr w:type="spellStart"/>
      <w:r w:rsidRPr="00640E3A">
        <w:rPr>
          <w:szCs w:val="22"/>
          <w:shd w:val="clear" w:color="auto" w:fill="FFFFFF"/>
          <w:lang w:eastAsia="en-US"/>
        </w:rPr>
        <w:t>meloksikamą</w:t>
      </w:r>
      <w:proofErr w:type="spellEnd"/>
      <w:r w:rsidRPr="00640E3A">
        <w:rPr>
          <w:szCs w:val="22"/>
          <w:shd w:val="clear" w:color="auto" w:fill="FFFFFF"/>
          <w:lang w:eastAsia="en-US"/>
        </w:rPr>
        <w:t xml:space="preserve">. Šlapime nustatyti jo keturi skirtingi metabolitai, kurie yra neaktyvūs, t. y. nesukelia jokio </w:t>
      </w:r>
      <w:proofErr w:type="spellStart"/>
      <w:r w:rsidRPr="00640E3A">
        <w:rPr>
          <w:szCs w:val="22"/>
          <w:shd w:val="clear" w:color="auto" w:fill="FFFFFF"/>
          <w:lang w:eastAsia="en-US"/>
        </w:rPr>
        <w:t>farmakodinaminio</w:t>
      </w:r>
      <w:proofErr w:type="spellEnd"/>
      <w:r w:rsidRPr="00640E3A">
        <w:rPr>
          <w:szCs w:val="22"/>
          <w:shd w:val="clear" w:color="auto" w:fill="FFFFFF"/>
          <w:lang w:eastAsia="en-US"/>
        </w:rPr>
        <w:t xml:space="preserve"> poveikio. Svarbiausias metabolitas, 5‘-karboksimeloksikamas (60 % do</w:t>
      </w:r>
      <w:r w:rsidRPr="007714F5">
        <w:rPr>
          <w:szCs w:val="22"/>
          <w:shd w:val="clear" w:color="auto" w:fill="FFFFFF"/>
          <w:lang w:eastAsia="en-US"/>
        </w:rPr>
        <w:t xml:space="preserve">zės), atsiranda oksiduojantis iš tarpinio metabolito 5‘-hidroksimetilmeloksikamo. Nedidelis pastarojo metabolito kiekis (9 % dozės) šalinamas su šlapimu. Tyrimų </w:t>
      </w:r>
      <w:proofErr w:type="spellStart"/>
      <w:r w:rsidRPr="006F75DF">
        <w:rPr>
          <w:i/>
          <w:szCs w:val="22"/>
          <w:shd w:val="clear" w:color="auto" w:fill="FFFFFF"/>
          <w:lang w:eastAsia="en-US"/>
        </w:rPr>
        <w:t>in</w:t>
      </w:r>
      <w:proofErr w:type="spellEnd"/>
      <w:r w:rsidRPr="006F75DF">
        <w:rPr>
          <w:i/>
          <w:szCs w:val="22"/>
          <w:shd w:val="clear" w:color="auto" w:fill="FFFFFF"/>
          <w:lang w:eastAsia="en-US"/>
        </w:rPr>
        <w:t xml:space="preserve"> </w:t>
      </w:r>
      <w:proofErr w:type="spellStart"/>
      <w:r w:rsidRPr="006F75DF">
        <w:rPr>
          <w:i/>
          <w:szCs w:val="22"/>
          <w:shd w:val="clear" w:color="auto" w:fill="FFFFFF"/>
          <w:lang w:eastAsia="en-US"/>
        </w:rPr>
        <w:t>vitro</w:t>
      </w:r>
      <w:proofErr w:type="spellEnd"/>
      <w:r w:rsidRPr="006F75DF">
        <w:rPr>
          <w:szCs w:val="22"/>
          <w:shd w:val="clear" w:color="auto" w:fill="FFFFFF"/>
          <w:lang w:eastAsia="en-US"/>
        </w:rPr>
        <w:t xml:space="preserve"> duomenimis, minėtoms metabolizmo reakcijoms yra labai svarbus CYP 2C9 </w:t>
      </w:r>
      <w:proofErr w:type="spellStart"/>
      <w:r w:rsidRPr="006F75DF">
        <w:rPr>
          <w:szCs w:val="22"/>
          <w:shd w:val="clear" w:color="auto" w:fill="FFFFFF"/>
          <w:lang w:eastAsia="en-US"/>
        </w:rPr>
        <w:t>izofermentas</w:t>
      </w:r>
      <w:proofErr w:type="spellEnd"/>
      <w:r w:rsidRPr="006F75DF">
        <w:rPr>
          <w:szCs w:val="22"/>
          <w:shd w:val="clear" w:color="auto" w:fill="FFFFFF"/>
          <w:lang w:eastAsia="en-US"/>
        </w:rPr>
        <w:t>, o</w:t>
      </w:r>
      <w:r w:rsidRPr="00121FB5">
        <w:rPr>
          <w:szCs w:val="22"/>
          <w:shd w:val="clear" w:color="auto" w:fill="FFFFFF"/>
          <w:lang w:eastAsia="en-US"/>
        </w:rPr>
        <w:t xml:space="preserve"> CYP 3A4 </w:t>
      </w:r>
      <w:proofErr w:type="spellStart"/>
      <w:r w:rsidRPr="00121FB5">
        <w:rPr>
          <w:szCs w:val="22"/>
          <w:shd w:val="clear" w:color="auto" w:fill="FFFFFF"/>
          <w:lang w:eastAsia="en-US"/>
        </w:rPr>
        <w:t>izofermento</w:t>
      </w:r>
      <w:proofErr w:type="spellEnd"/>
      <w:r w:rsidRPr="00121FB5">
        <w:rPr>
          <w:szCs w:val="22"/>
          <w:shd w:val="clear" w:color="auto" w:fill="FFFFFF"/>
          <w:lang w:eastAsia="en-US"/>
        </w:rPr>
        <w:t xml:space="preserve"> reikšmingumas yra mažesnis. Kitų dviejų metabolitų formavimasis tikriausiai priklauso nuo </w:t>
      </w:r>
      <w:proofErr w:type="spellStart"/>
      <w:r w:rsidRPr="00121FB5">
        <w:rPr>
          <w:szCs w:val="22"/>
          <w:shd w:val="clear" w:color="auto" w:fill="FFFFFF"/>
          <w:lang w:eastAsia="en-US"/>
        </w:rPr>
        <w:t>peroksidazės</w:t>
      </w:r>
      <w:proofErr w:type="spellEnd"/>
      <w:r w:rsidRPr="00121FB5">
        <w:rPr>
          <w:szCs w:val="22"/>
          <w:shd w:val="clear" w:color="auto" w:fill="FFFFFF"/>
          <w:lang w:eastAsia="en-US"/>
        </w:rPr>
        <w:t xml:space="preserve"> aktyvumo ir jų atsiranda atitinkamai 16 </w:t>
      </w:r>
      <w:r w:rsidRPr="00DA2A55">
        <w:rPr>
          <w:szCs w:val="22"/>
          <w:shd w:val="clear" w:color="auto" w:fill="FFFFFF"/>
          <w:lang w:eastAsia="en-US"/>
        </w:rPr>
        <w:sym w:font="Symbol" w:char="F025"/>
      </w:r>
      <w:r w:rsidRPr="00DA2A55">
        <w:rPr>
          <w:szCs w:val="22"/>
          <w:shd w:val="clear" w:color="auto" w:fill="FFFFFF"/>
          <w:lang w:eastAsia="en-US"/>
        </w:rPr>
        <w:t xml:space="preserve"> ir 4 </w:t>
      </w:r>
      <w:r w:rsidRPr="00DA2A55">
        <w:rPr>
          <w:szCs w:val="22"/>
          <w:shd w:val="clear" w:color="auto" w:fill="FFFFFF"/>
          <w:lang w:eastAsia="en-US"/>
        </w:rPr>
        <w:sym w:font="Symbol" w:char="F025"/>
      </w:r>
      <w:r w:rsidRPr="00DA2A55">
        <w:rPr>
          <w:szCs w:val="22"/>
          <w:shd w:val="clear" w:color="auto" w:fill="FFFFFF"/>
          <w:lang w:eastAsia="en-US"/>
        </w:rPr>
        <w:t xml:space="preserve"> dozės. </w:t>
      </w:r>
    </w:p>
    <w:p w14:paraId="2D2D3918" w14:textId="77777777" w:rsidR="00A16561" w:rsidRPr="00DA2A55" w:rsidRDefault="00A16561" w:rsidP="00A16561">
      <w:pPr>
        <w:keepNext/>
        <w:spacing w:line="260" w:lineRule="exact"/>
        <w:outlineLvl w:val="3"/>
        <w:rPr>
          <w:szCs w:val="22"/>
          <w:lang w:eastAsia="en-US"/>
        </w:rPr>
      </w:pPr>
    </w:p>
    <w:p w14:paraId="3AF4290F" w14:textId="77777777" w:rsidR="00A16561" w:rsidRPr="00640E3A" w:rsidRDefault="00A16561" w:rsidP="00A16561">
      <w:pPr>
        <w:keepNext/>
        <w:spacing w:line="260" w:lineRule="exact"/>
        <w:outlineLvl w:val="3"/>
        <w:rPr>
          <w:szCs w:val="22"/>
          <w:lang w:eastAsia="en-US"/>
        </w:rPr>
      </w:pPr>
      <w:r w:rsidRPr="00DA2A55">
        <w:rPr>
          <w:szCs w:val="22"/>
          <w:u w:val="single"/>
          <w:lang w:eastAsia="en-US"/>
        </w:rPr>
        <w:t>Eliminacija</w:t>
      </w:r>
    </w:p>
    <w:p w14:paraId="43D7E809" w14:textId="77777777" w:rsidR="00A16561" w:rsidRPr="000D4139" w:rsidRDefault="00A16561" w:rsidP="00A16561">
      <w:pPr>
        <w:rPr>
          <w:rFonts w:eastAsia="SimSun"/>
          <w:snapToGrid w:val="0"/>
          <w:szCs w:val="22"/>
          <w:lang w:eastAsia="zh-CN"/>
        </w:rPr>
      </w:pPr>
      <w:r w:rsidRPr="007714F5">
        <w:rPr>
          <w:rFonts w:eastAsia="SimSun"/>
          <w:snapToGrid w:val="0"/>
          <w:szCs w:val="22"/>
          <w:lang w:eastAsia="zh-CN"/>
        </w:rPr>
        <w:t>Didžioji dozės dalis iš organizmo šalinama maždaug lygiomis dal</w:t>
      </w:r>
      <w:r w:rsidRPr="000D4139">
        <w:rPr>
          <w:rFonts w:eastAsia="SimSun"/>
          <w:snapToGrid w:val="0"/>
          <w:szCs w:val="22"/>
          <w:lang w:eastAsia="zh-CN"/>
        </w:rPr>
        <w:t xml:space="preserve">imis su šlapimu ir su išmatomis </w:t>
      </w:r>
      <w:proofErr w:type="spellStart"/>
      <w:r w:rsidRPr="000D4139">
        <w:rPr>
          <w:rFonts w:eastAsia="SimSun"/>
          <w:snapToGrid w:val="0"/>
          <w:szCs w:val="22"/>
          <w:lang w:eastAsia="zh-CN"/>
        </w:rPr>
        <w:t>meloksikamo</w:t>
      </w:r>
      <w:proofErr w:type="spellEnd"/>
      <w:r w:rsidRPr="000D4139">
        <w:rPr>
          <w:rFonts w:eastAsia="SimSun"/>
          <w:snapToGrid w:val="0"/>
          <w:szCs w:val="22"/>
          <w:lang w:eastAsia="zh-CN"/>
        </w:rPr>
        <w:t xml:space="preserve"> metabolitų pavidalu. Mažiau kaip 5 % paros dozės šalinama nepakitusio vaistinio preparato pavidalu su išmatomis. Šlapime </w:t>
      </w:r>
      <w:proofErr w:type="spellStart"/>
      <w:r w:rsidRPr="000D4139">
        <w:rPr>
          <w:rFonts w:eastAsia="SimSun"/>
          <w:snapToGrid w:val="0"/>
          <w:szCs w:val="22"/>
          <w:lang w:eastAsia="zh-CN"/>
        </w:rPr>
        <w:t>nemetabolizuoto</w:t>
      </w:r>
      <w:proofErr w:type="spellEnd"/>
      <w:r w:rsidRPr="000D4139">
        <w:rPr>
          <w:rFonts w:eastAsia="SimSun"/>
          <w:snapToGrid w:val="0"/>
          <w:szCs w:val="22"/>
          <w:lang w:eastAsia="zh-CN"/>
        </w:rPr>
        <w:t xml:space="preserve"> vaistinio preparato būna tik pėdsakų.</w:t>
      </w:r>
    </w:p>
    <w:p w14:paraId="4CED74F7" w14:textId="77777777" w:rsidR="00A16561" w:rsidRPr="00121FB5" w:rsidRDefault="00A16561" w:rsidP="00A16561">
      <w:pPr>
        <w:rPr>
          <w:rFonts w:eastAsia="SimSun"/>
          <w:snapToGrid w:val="0"/>
          <w:szCs w:val="22"/>
          <w:lang w:eastAsia="zh-CN"/>
        </w:rPr>
      </w:pPr>
      <w:r w:rsidRPr="006F75DF">
        <w:rPr>
          <w:rFonts w:eastAsia="SimSun"/>
          <w:snapToGrid w:val="0"/>
          <w:szCs w:val="22"/>
          <w:lang w:eastAsia="zh-CN"/>
        </w:rPr>
        <w:t xml:space="preserve">Vidutinis </w:t>
      </w:r>
      <w:proofErr w:type="spellStart"/>
      <w:r w:rsidRPr="006F75DF">
        <w:rPr>
          <w:rFonts w:eastAsia="SimSun"/>
          <w:snapToGrid w:val="0"/>
          <w:szCs w:val="22"/>
          <w:lang w:eastAsia="zh-CN"/>
        </w:rPr>
        <w:t>meloksikamo</w:t>
      </w:r>
      <w:proofErr w:type="spellEnd"/>
      <w:r w:rsidRPr="006F75DF">
        <w:rPr>
          <w:rFonts w:eastAsia="SimSun"/>
          <w:snapToGrid w:val="0"/>
          <w:szCs w:val="22"/>
          <w:lang w:eastAsia="zh-CN"/>
        </w:rPr>
        <w:t xml:space="preserve"> pusinės eliminacijos periodas trunka maždaug 20 valandų. Bendras plazmos klirensas yra </w:t>
      </w:r>
      <w:r w:rsidRPr="00121FB5">
        <w:rPr>
          <w:szCs w:val="22"/>
        </w:rPr>
        <w:t>maždaug 7–12 ml/min.</w:t>
      </w:r>
    </w:p>
    <w:p w14:paraId="4CACFD73" w14:textId="77777777" w:rsidR="00A16561" w:rsidRPr="006A5517" w:rsidRDefault="00A16561" w:rsidP="00A16561">
      <w:pPr>
        <w:autoSpaceDE w:val="0"/>
        <w:autoSpaceDN w:val="0"/>
        <w:adjustRightInd w:val="0"/>
        <w:spacing w:line="260" w:lineRule="exact"/>
        <w:rPr>
          <w:b/>
          <w:color w:val="000000"/>
          <w:szCs w:val="22"/>
          <w:lang w:eastAsia="en-US"/>
        </w:rPr>
      </w:pPr>
    </w:p>
    <w:p w14:paraId="2383F6D3" w14:textId="77777777" w:rsidR="00A16561" w:rsidRPr="006A5517" w:rsidRDefault="00A16561" w:rsidP="00A16561">
      <w:pPr>
        <w:tabs>
          <w:tab w:val="left" w:pos="567"/>
        </w:tabs>
        <w:spacing w:line="260" w:lineRule="exact"/>
        <w:rPr>
          <w:szCs w:val="22"/>
          <w:u w:val="single"/>
          <w:lang w:eastAsia="en-US"/>
        </w:rPr>
      </w:pPr>
      <w:r w:rsidRPr="006A5517">
        <w:rPr>
          <w:bCs/>
          <w:szCs w:val="22"/>
          <w:u w:val="single"/>
        </w:rPr>
        <w:t>Tiesinis / netiesinis pobūdis</w:t>
      </w:r>
    </w:p>
    <w:p w14:paraId="18A0D286" w14:textId="77777777" w:rsidR="00A16561" w:rsidRPr="006A5517" w:rsidRDefault="00A16561" w:rsidP="00A16561">
      <w:pPr>
        <w:tabs>
          <w:tab w:val="left" w:pos="567"/>
        </w:tabs>
        <w:spacing w:line="260" w:lineRule="exact"/>
        <w:rPr>
          <w:szCs w:val="22"/>
          <w:lang w:eastAsia="en-US"/>
        </w:rPr>
      </w:pPr>
      <w:r w:rsidRPr="006A5517">
        <w:rPr>
          <w:szCs w:val="22"/>
          <w:lang w:eastAsia="en-US"/>
        </w:rPr>
        <w:t xml:space="preserve">Išgertų arba suleistų į raumenis terapinių 7,5 – 15 mg </w:t>
      </w:r>
      <w:proofErr w:type="spellStart"/>
      <w:r w:rsidRPr="006A5517">
        <w:rPr>
          <w:szCs w:val="22"/>
          <w:lang w:eastAsia="en-US"/>
        </w:rPr>
        <w:t>Mexolan</w:t>
      </w:r>
      <w:proofErr w:type="spellEnd"/>
      <w:r w:rsidRPr="006A5517">
        <w:rPr>
          <w:szCs w:val="22"/>
          <w:lang w:eastAsia="en-US"/>
        </w:rPr>
        <w:t xml:space="preserve"> dozių </w:t>
      </w:r>
      <w:proofErr w:type="spellStart"/>
      <w:r w:rsidRPr="006A5517">
        <w:rPr>
          <w:szCs w:val="22"/>
          <w:lang w:eastAsia="en-US"/>
        </w:rPr>
        <w:t>farmakokinetika</w:t>
      </w:r>
      <w:proofErr w:type="spellEnd"/>
      <w:r w:rsidRPr="006A5517">
        <w:rPr>
          <w:szCs w:val="22"/>
          <w:lang w:eastAsia="en-US"/>
        </w:rPr>
        <w:t xml:space="preserve"> yra tiesinė. </w:t>
      </w:r>
    </w:p>
    <w:p w14:paraId="6CB9184C" w14:textId="77777777" w:rsidR="00A16561" w:rsidRPr="00615E15" w:rsidRDefault="00A16561" w:rsidP="00A16561">
      <w:pPr>
        <w:widowControl w:val="0"/>
        <w:autoSpaceDE w:val="0"/>
        <w:autoSpaceDN w:val="0"/>
        <w:adjustRightInd w:val="0"/>
        <w:rPr>
          <w:rFonts w:eastAsia="SimSun"/>
          <w:b/>
          <w:snapToGrid w:val="0"/>
          <w:color w:val="000000"/>
          <w:szCs w:val="22"/>
          <w:lang w:eastAsia="zh-CN"/>
        </w:rPr>
      </w:pPr>
    </w:p>
    <w:p w14:paraId="13E60F9A" w14:textId="77777777" w:rsidR="00A16561" w:rsidRPr="00615E15" w:rsidRDefault="00A16561" w:rsidP="00A16561">
      <w:pPr>
        <w:keepNext/>
        <w:spacing w:line="260" w:lineRule="exact"/>
        <w:outlineLvl w:val="3"/>
        <w:rPr>
          <w:szCs w:val="22"/>
          <w:lang w:eastAsia="en-US"/>
        </w:rPr>
      </w:pPr>
      <w:r w:rsidRPr="00615E15">
        <w:rPr>
          <w:bCs/>
          <w:szCs w:val="22"/>
          <w:u w:val="single"/>
        </w:rPr>
        <w:t>Ypatingos populiacijos</w:t>
      </w:r>
    </w:p>
    <w:p w14:paraId="7BF14150" w14:textId="77777777" w:rsidR="00A16561" w:rsidRPr="00615E15" w:rsidRDefault="00A16561" w:rsidP="00A16561">
      <w:pPr>
        <w:spacing w:line="260" w:lineRule="exact"/>
        <w:rPr>
          <w:szCs w:val="22"/>
          <w:lang w:eastAsia="en-US"/>
        </w:rPr>
      </w:pPr>
    </w:p>
    <w:p w14:paraId="71638701" w14:textId="77777777" w:rsidR="00A16561" w:rsidRPr="00615E15" w:rsidRDefault="00A16561" w:rsidP="00A16561">
      <w:pPr>
        <w:spacing w:line="260" w:lineRule="exact"/>
        <w:rPr>
          <w:i/>
          <w:szCs w:val="22"/>
          <w:lang w:eastAsia="en-US"/>
        </w:rPr>
      </w:pPr>
      <w:r w:rsidRPr="00615E15">
        <w:rPr>
          <w:i/>
          <w:szCs w:val="22"/>
          <w:lang w:eastAsia="en-US"/>
        </w:rPr>
        <w:t>Sutrikusi kepenų ar inkstų funkcija</w:t>
      </w:r>
    </w:p>
    <w:p w14:paraId="123F35C4" w14:textId="77777777" w:rsidR="00A16561" w:rsidRPr="00615E15" w:rsidRDefault="00A16561" w:rsidP="00A16561">
      <w:pPr>
        <w:rPr>
          <w:rFonts w:eastAsia="SimSun"/>
          <w:b/>
          <w:snapToGrid w:val="0"/>
          <w:szCs w:val="22"/>
          <w:u w:val="single"/>
          <w:lang w:eastAsia="zh-CN"/>
        </w:rPr>
      </w:pPr>
      <w:r w:rsidRPr="00615E15">
        <w:rPr>
          <w:rFonts w:eastAsia="SimSun"/>
          <w:snapToGrid w:val="0"/>
          <w:szCs w:val="22"/>
          <w:lang w:eastAsia="zh-CN"/>
        </w:rPr>
        <w:t xml:space="preserve">Lengvas arba vidutinio sunkumo kepenų ar inkstų nepakankamumas reikšmingos įtakos </w:t>
      </w:r>
      <w:proofErr w:type="spellStart"/>
      <w:r w:rsidRPr="00615E15">
        <w:rPr>
          <w:rFonts w:eastAsia="SimSun"/>
          <w:snapToGrid w:val="0"/>
          <w:szCs w:val="22"/>
          <w:lang w:eastAsia="zh-CN"/>
        </w:rPr>
        <w:t>Mexolan</w:t>
      </w:r>
      <w:proofErr w:type="spellEnd"/>
      <w:r w:rsidRPr="00615E15">
        <w:rPr>
          <w:rFonts w:eastAsia="SimSun"/>
          <w:snapToGrid w:val="0"/>
          <w:szCs w:val="22"/>
          <w:lang w:eastAsia="zh-CN"/>
        </w:rPr>
        <w:t xml:space="preserve"> </w:t>
      </w:r>
      <w:proofErr w:type="spellStart"/>
      <w:r w:rsidRPr="00615E15">
        <w:rPr>
          <w:rFonts w:eastAsia="SimSun"/>
          <w:snapToGrid w:val="0"/>
          <w:szCs w:val="22"/>
          <w:lang w:eastAsia="zh-CN"/>
        </w:rPr>
        <w:t>farmakokinetikai</w:t>
      </w:r>
      <w:proofErr w:type="spellEnd"/>
      <w:r w:rsidRPr="00615E15">
        <w:rPr>
          <w:rFonts w:eastAsia="SimSun"/>
          <w:snapToGrid w:val="0"/>
          <w:szCs w:val="22"/>
          <w:lang w:eastAsia="zh-CN"/>
        </w:rPr>
        <w:t xml:space="preserve"> nedaro. Pacientų, kuriems yra galutinė inkstų nepakankamumo stadija, organizme </w:t>
      </w:r>
      <w:r w:rsidRPr="00615E15">
        <w:rPr>
          <w:rFonts w:eastAsia="SimSun"/>
          <w:snapToGrid w:val="0"/>
          <w:szCs w:val="22"/>
          <w:lang w:eastAsia="zh-CN"/>
        </w:rPr>
        <w:lastRenderedPageBreak/>
        <w:t xml:space="preserve">dėl padidėjusio pasiskirstymo tūrio plazmoje gali būti didesnė laisvo </w:t>
      </w:r>
      <w:proofErr w:type="spellStart"/>
      <w:r w:rsidRPr="00615E15">
        <w:rPr>
          <w:rFonts w:eastAsia="SimSun"/>
          <w:snapToGrid w:val="0"/>
          <w:szCs w:val="22"/>
          <w:lang w:eastAsia="zh-CN"/>
        </w:rPr>
        <w:t>Mexolan</w:t>
      </w:r>
      <w:proofErr w:type="spellEnd"/>
      <w:r w:rsidRPr="00615E15">
        <w:rPr>
          <w:rFonts w:eastAsia="SimSun"/>
          <w:snapToGrid w:val="0"/>
          <w:szCs w:val="22"/>
          <w:lang w:eastAsia="zh-CN"/>
        </w:rPr>
        <w:t xml:space="preserve"> koncentracija. Tokiems pacientams negalima viršyti 7,5 mg paros dozės (žr. 4.2 skyrių). </w:t>
      </w:r>
    </w:p>
    <w:p w14:paraId="1DFE522F" w14:textId="77777777" w:rsidR="00A16561" w:rsidRPr="00615E15" w:rsidRDefault="00A16561" w:rsidP="00A16561">
      <w:pPr>
        <w:spacing w:line="260" w:lineRule="exact"/>
        <w:rPr>
          <w:i/>
          <w:szCs w:val="22"/>
          <w:lang w:eastAsia="en-US"/>
        </w:rPr>
      </w:pPr>
    </w:p>
    <w:p w14:paraId="40A38E78" w14:textId="77777777" w:rsidR="00A16561" w:rsidRPr="00615E15" w:rsidRDefault="00A16561" w:rsidP="00A16561">
      <w:pPr>
        <w:spacing w:line="260" w:lineRule="exact"/>
        <w:rPr>
          <w:szCs w:val="22"/>
          <w:lang w:eastAsia="en-US"/>
        </w:rPr>
      </w:pPr>
      <w:r w:rsidRPr="00615E15">
        <w:rPr>
          <w:i/>
          <w:szCs w:val="22"/>
          <w:lang w:eastAsia="en-US"/>
        </w:rPr>
        <w:t>Senyvi pacientai</w:t>
      </w:r>
    </w:p>
    <w:p w14:paraId="5D9D70AD" w14:textId="77777777" w:rsidR="00A16561" w:rsidRPr="006A5517" w:rsidRDefault="00C22A95" w:rsidP="00A16561">
      <w:pPr>
        <w:rPr>
          <w:szCs w:val="22"/>
          <w:shd w:val="clear" w:color="auto" w:fill="FFFFFF"/>
          <w:lang w:eastAsia="en-US"/>
        </w:rPr>
      </w:pPr>
      <w:r w:rsidRPr="00615E15">
        <w:rPr>
          <w:szCs w:val="22"/>
        </w:rPr>
        <w:t xml:space="preserve">Senyvų vyrų kraujo plazmoje </w:t>
      </w:r>
      <w:proofErr w:type="spellStart"/>
      <w:r w:rsidRPr="00615E15">
        <w:rPr>
          <w:szCs w:val="22"/>
        </w:rPr>
        <w:t>meloksikamo</w:t>
      </w:r>
      <w:proofErr w:type="spellEnd"/>
      <w:r w:rsidRPr="00615E15">
        <w:rPr>
          <w:szCs w:val="22"/>
        </w:rPr>
        <w:t xml:space="preserve"> </w:t>
      </w:r>
      <w:proofErr w:type="spellStart"/>
      <w:r w:rsidRPr="00615E15">
        <w:rPr>
          <w:szCs w:val="22"/>
        </w:rPr>
        <w:t>farmakokinetikos</w:t>
      </w:r>
      <w:proofErr w:type="spellEnd"/>
      <w:r w:rsidRPr="00615E15">
        <w:rPr>
          <w:szCs w:val="22"/>
        </w:rPr>
        <w:t xml:space="preserve"> parametrų vidurkiai yra panašūs į nustatytus jaunų vyrų organizme. Senyvų moterų organizme AUC yra didesnis, o pusinės eliminacijos laikas ilgesnis negu jaunų moterų ar vyrų organizme</w:t>
      </w:r>
      <w:r w:rsidR="00121FB5">
        <w:rPr>
          <w:szCs w:val="22"/>
        </w:rPr>
        <w:t xml:space="preserve">. </w:t>
      </w:r>
      <w:r w:rsidR="00A16561" w:rsidRPr="00121FB5">
        <w:rPr>
          <w:szCs w:val="22"/>
          <w:shd w:val="clear" w:color="auto" w:fill="FFFFFF"/>
          <w:lang w:eastAsia="en-US"/>
        </w:rPr>
        <w:t xml:space="preserve">Senyvų žmonių organizme vidutinis klirensas kraujo plazmoje </w:t>
      </w:r>
      <w:r w:rsidR="00A16561" w:rsidRPr="00661447">
        <w:rPr>
          <w:szCs w:val="22"/>
          <w:shd w:val="clear" w:color="auto" w:fill="FFFFFF"/>
          <w:lang w:eastAsia="en-US"/>
        </w:rPr>
        <w:t xml:space="preserve"> buvo šiek tiek mažesnis, negu jaunesnių asmenų</w:t>
      </w:r>
      <w:r w:rsidRPr="006A5517">
        <w:rPr>
          <w:szCs w:val="22"/>
          <w:shd w:val="clear" w:color="auto" w:fill="FFFFFF"/>
          <w:lang w:eastAsia="en-US"/>
        </w:rPr>
        <w:t xml:space="preserve"> (žr. 4.2 skyrių)</w:t>
      </w:r>
      <w:r w:rsidR="00A16561" w:rsidRPr="006A5517">
        <w:rPr>
          <w:szCs w:val="22"/>
          <w:shd w:val="clear" w:color="auto" w:fill="FFFFFF"/>
          <w:lang w:eastAsia="en-US"/>
        </w:rPr>
        <w:t>.</w:t>
      </w:r>
    </w:p>
    <w:p w14:paraId="7BF889F1" w14:textId="77777777" w:rsidR="00A16561" w:rsidRPr="006A5517" w:rsidRDefault="00A16561" w:rsidP="00A16561">
      <w:pPr>
        <w:pStyle w:val="Pagrindinistekstas"/>
        <w:spacing w:after="0"/>
        <w:rPr>
          <w:sz w:val="22"/>
          <w:szCs w:val="22"/>
        </w:rPr>
      </w:pPr>
    </w:p>
    <w:p w14:paraId="08D0CE60" w14:textId="77777777" w:rsidR="00A16561" w:rsidRPr="006A5517" w:rsidRDefault="00A16561" w:rsidP="00A16561">
      <w:pPr>
        <w:pStyle w:val="Pagrindinistekstas"/>
        <w:tabs>
          <w:tab w:val="left" w:pos="540"/>
        </w:tabs>
        <w:ind w:right="-58"/>
        <w:rPr>
          <w:b/>
          <w:sz w:val="22"/>
          <w:szCs w:val="22"/>
        </w:rPr>
      </w:pPr>
      <w:r w:rsidRPr="006A5517">
        <w:rPr>
          <w:b/>
          <w:sz w:val="22"/>
          <w:szCs w:val="22"/>
        </w:rPr>
        <w:t>5.3</w:t>
      </w:r>
      <w:r w:rsidRPr="006A5517">
        <w:rPr>
          <w:b/>
          <w:sz w:val="22"/>
          <w:szCs w:val="22"/>
        </w:rPr>
        <w:tab/>
      </w:r>
      <w:proofErr w:type="spellStart"/>
      <w:r w:rsidRPr="006A5517">
        <w:rPr>
          <w:b/>
          <w:sz w:val="22"/>
          <w:szCs w:val="22"/>
        </w:rPr>
        <w:t>Ikiklinikinių</w:t>
      </w:r>
      <w:proofErr w:type="spellEnd"/>
      <w:r w:rsidRPr="006A5517">
        <w:rPr>
          <w:b/>
          <w:sz w:val="22"/>
          <w:szCs w:val="22"/>
        </w:rPr>
        <w:t xml:space="preserve"> saugumo tyrimų duomenys </w:t>
      </w:r>
    </w:p>
    <w:p w14:paraId="4D89FB09" w14:textId="77777777" w:rsidR="00A16561" w:rsidRPr="00615E15" w:rsidRDefault="00A16561" w:rsidP="00A16561">
      <w:pPr>
        <w:rPr>
          <w:rFonts w:eastAsia="SimSun"/>
          <w:snapToGrid w:val="0"/>
          <w:szCs w:val="22"/>
          <w:lang w:eastAsia="zh-CN"/>
        </w:rPr>
      </w:pPr>
      <w:proofErr w:type="spellStart"/>
      <w:r w:rsidRPr="00615E15">
        <w:rPr>
          <w:rFonts w:eastAsia="SimSun"/>
          <w:snapToGrid w:val="0"/>
          <w:szCs w:val="22"/>
          <w:lang w:eastAsia="zh-CN"/>
        </w:rPr>
        <w:t>Ikiklinikinių</w:t>
      </w:r>
      <w:proofErr w:type="spellEnd"/>
      <w:r w:rsidRPr="00615E15">
        <w:rPr>
          <w:rFonts w:eastAsia="SimSun"/>
          <w:snapToGrid w:val="0"/>
          <w:szCs w:val="22"/>
          <w:lang w:eastAsia="zh-CN"/>
        </w:rPr>
        <w:t xml:space="preserve"> saugumo tyrimų metu nustatytas toksinis </w:t>
      </w:r>
      <w:proofErr w:type="spellStart"/>
      <w:r w:rsidRPr="00615E15">
        <w:rPr>
          <w:rFonts w:eastAsia="SimSun"/>
          <w:snapToGrid w:val="0"/>
          <w:szCs w:val="22"/>
          <w:lang w:eastAsia="zh-CN"/>
        </w:rPr>
        <w:t>meloksikamo</w:t>
      </w:r>
      <w:proofErr w:type="spellEnd"/>
      <w:r w:rsidRPr="00615E15">
        <w:rPr>
          <w:rFonts w:eastAsia="SimSun"/>
          <w:snapToGrid w:val="0"/>
          <w:szCs w:val="22"/>
          <w:lang w:eastAsia="zh-CN"/>
        </w:rPr>
        <w:t xml:space="preserve"> poveikis yra panašus į kitų NVPNU. Tyrimų su dviejų rūšių gyvūnais rezultatai rodo, kad ilgai vartojamos didelės </w:t>
      </w:r>
      <w:proofErr w:type="spellStart"/>
      <w:r w:rsidRPr="00615E15">
        <w:rPr>
          <w:rFonts w:eastAsia="SimSun"/>
          <w:snapToGrid w:val="0"/>
          <w:szCs w:val="22"/>
          <w:lang w:eastAsia="zh-CN"/>
        </w:rPr>
        <w:t>meloksikamo</w:t>
      </w:r>
      <w:proofErr w:type="spellEnd"/>
      <w:r w:rsidRPr="00615E15">
        <w:rPr>
          <w:rFonts w:eastAsia="SimSun"/>
          <w:snapToGrid w:val="0"/>
          <w:szCs w:val="22"/>
          <w:lang w:eastAsia="zh-CN"/>
        </w:rPr>
        <w:t xml:space="preserve"> dozės sukelia virškinimo trakto opas ir </w:t>
      </w:r>
      <w:proofErr w:type="spellStart"/>
      <w:r w:rsidRPr="00615E15">
        <w:rPr>
          <w:rFonts w:eastAsia="SimSun"/>
          <w:snapToGrid w:val="0"/>
          <w:szCs w:val="22"/>
          <w:lang w:eastAsia="zh-CN"/>
        </w:rPr>
        <w:t>erozijas</w:t>
      </w:r>
      <w:proofErr w:type="spellEnd"/>
      <w:r w:rsidRPr="00615E15">
        <w:rPr>
          <w:rFonts w:eastAsia="SimSun"/>
          <w:snapToGrid w:val="0"/>
          <w:szCs w:val="22"/>
          <w:lang w:eastAsia="zh-CN"/>
        </w:rPr>
        <w:t xml:space="preserve"> bei inkstų spenelių nekrozę.</w:t>
      </w:r>
    </w:p>
    <w:p w14:paraId="41707105" w14:textId="77777777" w:rsidR="00A16561" w:rsidRPr="00615E15" w:rsidRDefault="00A16561" w:rsidP="00A16561">
      <w:pPr>
        <w:spacing w:line="260" w:lineRule="exact"/>
        <w:rPr>
          <w:szCs w:val="22"/>
          <w:lang w:eastAsia="en-US"/>
        </w:rPr>
      </w:pPr>
    </w:p>
    <w:p w14:paraId="11ACA41C" w14:textId="77777777" w:rsidR="00A16561" w:rsidRPr="00615E15" w:rsidRDefault="00A16561" w:rsidP="00A16561">
      <w:pPr>
        <w:spacing w:line="260" w:lineRule="exact"/>
        <w:rPr>
          <w:szCs w:val="22"/>
          <w:lang w:eastAsia="en-US"/>
        </w:rPr>
      </w:pPr>
      <w:r w:rsidRPr="00615E15">
        <w:rPr>
          <w:szCs w:val="22"/>
          <w:lang w:eastAsia="en-US"/>
        </w:rPr>
        <w:t xml:space="preserve">Dauginimosi tyrimų su vaikingomis žiurkėmis duomenimis, 1 mg/kg kūno svorio arba didesnė toksinė </w:t>
      </w:r>
      <w:proofErr w:type="spellStart"/>
      <w:r w:rsidRPr="00615E15">
        <w:rPr>
          <w:szCs w:val="22"/>
          <w:lang w:eastAsia="en-US"/>
        </w:rPr>
        <w:t>meloksikamo</w:t>
      </w:r>
      <w:proofErr w:type="spellEnd"/>
      <w:r w:rsidRPr="00615E15">
        <w:rPr>
          <w:szCs w:val="22"/>
          <w:lang w:eastAsia="en-US"/>
        </w:rPr>
        <w:t xml:space="preserve"> dozė patelei slopina kiaušialąstės brendimą ir kiaušinėlio implantaciją bei sukelia </w:t>
      </w:r>
      <w:proofErr w:type="spellStart"/>
      <w:r w:rsidRPr="00615E15">
        <w:rPr>
          <w:szCs w:val="22"/>
          <w:lang w:eastAsia="en-US"/>
        </w:rPr>
        <w:t>embriotoksinį</w:t>
      </w:r>
      <w:proofErr w:type="spellEnd"/>
      <w:r w:rsidRPr="00615E15">
        <w:rPr>
          <w:szCs w:val="22"/>
          <w:lang w:eastAsia="en-US"/>
        </w:rPr>
        <w:t xml:space="preserve"> poveikį (skatina gemalo </w:t>
      </w:r>
      <w:proofErr w:type="spellStart"/>
      <w:r w:rsidRPr="00615E15">
        <w:rPr>
          <w:szCs w:val="22"/>
          <w:lang w:eastAsia="en-US"/>
        </w:rPr>
        <w:t>rezorbciją</w:t>
      </w:r>
      <w:proofErr w:type="spellEnd"/>
      <w:r w:rsidRPr="00615E15">
        <w:rPr>
          <w:szCs w:val="22"/>
          <w:lang w:eastAsia="en-US"/>
        </w:rPr>
        <w:t xml:space="preserve">). </w:t>
      </w:r>
      <w:r w:rsidRPr="00615E15">
        <w:rPr>
          <w:szCs w:val="22"/>
        </w:rPr>
        <w:t xml:space="preserve">Toksinio poveikio žiurkių ir triušių reprodukcijai tyrimų metu mažesnės nei 4 mg/kg kūno svorio dozės žiurkėms ir 80 mg/kg kūno svorio dozės triušiams </w:t>
      </w:r>
      <w:proofErr w:type="spellStart"/>
      <w:r w:rsidRPr="00615E15">
        <w:rPr>
          <w:szCs w:val="22"/>
        </w:rPr>
        <w:t>teratogeninio</w:t>
      </w:r>
      <w:proofErr w:type="spellEnd"/>
      <w:r w:rsidRPr="00615E15">
        <w:rPr>
          <w:szCs w:val="22"/>
        </w:rPr>
        <w:t xml:space="preserve"> poveikio nedarė.</w:t>
      </w:r>
    </w:p>
    <w:p w14:paraId="2720911A" w14:textId="77777777" w:rsidR="00A16561" w:rsidRPr="00615E15" w:rsidRDefault="00A16561" w:rsidP="00A16561">
      <w:pPr>
        <w:spacing w:line="260" w:lineRule="exact"/>
        <w:rPr>
          <w:szCs w:val="22"/>
          <w:lang w:eastAsia="en-US"/>
        </w:rPr>
      </w:pPr>
    </w:p>
    <w:p w14:paraId="276B5E80" w14:textId="77777777" w:rsidR="00475E9A" w:rsidRPr="00DA2A55" w:rsidRDefault="00A16561" w:rsidP="00475E9A">
      <w:pPr>
        <w:rPr>
          <w:szCs w:val="22"/>
        </w:rPr>
      </w:pPr>
      <w:r w:rsidRPr="00615E15">
        <w:rPr>
          <w:szCs w:val="22"/>
          <w:lang w:eastAsia="en-US"/>
        </w:rPr>
        <w:t xml:space="preserve">Toksinį poveikį daranti dozė gydomąją paros dozę, rekomenduojamą vartoti žmogui (7,5 -15 mg) ir apskaičiuotą mg/kg kūno svorio (75 kg sveriančiam asmeniui) viršijo 5 ar net 10 kartų. Vaikingumo pabaigoje vartojamo vaistinio preparato toksinis poveikis vaisiui buvo toks pat, kaip visų prostaglandinų sintezės inhibitorių. </w:t>
      </w:r>
      <w:r w:rsidR="00475E9A" w:rsidRPr="00615E15">
        <w:rPr>
          <w:szCs w:val="22"/>
        </w:rPr>
        <w:t xml:space="preserve">Gyvūnų tyrimų metu nustatyta, kad </w:t>
      </w:r>
      <w:proofErr w:type="spellStart"/>
      <w:r w:rsidR="00475E9A" w:rsidRPr="00615E15">
        <w:rPr>
          <w:szCs w:val="22"/>
        </w:rPr>
        <w:t>meloksikamo</w:t>
      </w:r>
      <w:proofErr w:type="spellEnd"/>
      <w:r w:rsidR="00475E9A" w:rsidRPr="00615E15">
        <w:rPr>
          <w:szCs w:val="22"/>
        </w:rPr>
        <w:t xml:space="preserve"> galima aptikti žindančių gyvūnų patelių piene</w:t>
      </w:r>
      <w:r w:rsidR="00DA2A55">
        <w:rPr>
          <w:szCs w:val="22"/>
        </w:rPr>
        <w:t>.</w:t>
      </w:r>
    </w:p>
    <w:p w14:paraId="5D1515FC" w14:textId="77777777" w:rsidR="00A16561" w:rsidRPr="00DA2A55" w:rsidRDefault="00A16561" w:rsidP="00A16561">
      <w:pPr>
        <w:tabs>
          <w:tab w:val="left" w:pos="567"/>
        </w:tabs>
        <w:spacing w:line="260" w:lineRule="exact"/>
        <w:rPr>
          <w:szCs w:val="22"/>
          <w:lang w:eastAsia="en-US"/>
        </w:rPr>
      </w:pPr>
    </w:p>
    <w:p w14:paraId="0CF95B50" w14:textId="77777777" w:rsidR="00A16561" w:rsidRPr="000D4139" w:rsidRDefault="00A16561" w:rsidP="00A16561">
      <w:pPr>
        <w:tabs>
          <w:tab w:val="left" w:pos="567"/>
        </w:tabs>
        <w:spacing w:line="260" w:lineRule="exact"/>
        <w:rPr>
          <w:szCs w:val="22"/>
          <w:lang w:eastAsia="en-US"/>
        </w:rPr>
      </w:pPr>
      <w:proofErr w:type="spellStart"/>
      <w:r w:rsidRPr="00DA2A55">
        <w:rPr>
          <w:szCs w:val="22"/>
          <w:lang w:eastAsia="en-US"/>
        </w:rPr>
        <w:t>Mutageninio</w:t>
      </w:r>
      <w:proofErr w:type="spellEnd"/>
      <w:r w:rsidRPr="00DA2A55">
        <w:rPr>
          <w:szCs w:val="22"/>
          <w:lang w:eastAsia="en-US"/>
        </w:rPr>
        <w:t xml:space="preserve"> poveikio įrodymų tyrimų </w:t>
      </w:r>
      <w:proofErr w:type="spellStart"/>
      <w:r w:rsidRPr="00640E3A">
        <w:rPr>
          <w:i/>
          <w:szCs w:val="22"/>
          <w:lang w:eastAsia="en-US"/>
        </w:rPr>
        <w:t>in</w:t>
      </w:r>
      <w:proofErr w:type="spellEnd"/>
      <w:r w:rsidRPr="00640E3A">
        <w:rPr>
          <w:i/>
          <w:szCs w:val="22"/>
          <w:lang w:eastAsia="en-US"/>
        </w:rPr>
        <w:t xml:space="preserve"> </w:t>
      </w:r>
      <w:proofErr w:type="spellStart"/>
      <w:r w:rsidRPr="00640E3A">
        <w:rPr>
          <w:i/>
          <w:szCs w:val="22"/>
          <w:lang w:eastAsia="en-US"/>
        </w:rPr>
        <w:t>vitro</w:t>
      </w:r>
      <w:proofErr w:type="spellEnd"/>
      <w:r w:rsidRPr="00640E3A">
        <w:rPr>
          <w:i/>
          <w:szCs w:val="22"/>
          <w:lang w:eastAsia="en-US"/>
        </w:rPr>
        <w:t xml:space="preserve"> </w:t>
      </w:r>
      <w:r w:rsidRPr="00640E3A">
        <w:rPr>
          <w:szCs w:val="22"/>
          <w:lang w:eastAsia="en-US"/>
        </w:rPr>
        <w:t xml:space="preserve">bei </w:t>
      </w:r>
      <w:proofErr w:type="spellStart"/>
      <w:r w:rsidRPr="00640E3A">
        <w:rPr>
          <w:i/>
          <w:szCs w:val="22"/>
          <w:lang w:eastAsia="en-US"/>
        </w:rPr>
        <w:t>in</w:t>
      </w:r>
      <w:proofErr w:type="spellEnd"/>
      <w:r w:rsidRPr="00640E3A">
        <w:rPr>
          <w:i/>
          <w:szCs w:val="22"/>
          <w:lang w:eastAsia="en-US"/>
        </w:rPr>
        <w:t xml:space="preserve"> </w:t>
      </w:r>
      <w:proofErr w:type="spellStart"/>
      <w:r w:rsidRPr="00640E3A">
        <w:rPr>
          <w:i/>
          <w:szCs w:val="22"/>
          <w:lang w:eastAsia="en-US"/>
        </w:rPr>
        <w:t>vivo</w:t>
      </w:r>
      <w:proofErr w:type="spellEnd"/>
      <w:r w:rsidRPr="007714F5">
        <w:rPr>
          <w:szCs w:val="22"/>
          <w:lang w:eastAsia="en-US"/>
        </w:rPr>
        <w:t xml:space="preserve"> metu negauta. Pelėms ir žiu</w:t>
      </w:r>
      <w:r w:rsidRPr="000D4139">
        <w:rPr>
          <w:szCs w:val="22"/>
          <w:lang w:eastAsia="en-US"/>
        </w:rPr>
        <w:t>rkėms, vartojusioms dozes, kurios yra daug didesnes už gydomąją dozę, rekomenduojamą vartoti žmogui, kancerogeninio poveikio rizikos nenustatyta.</w:t>
      </w:r>
    </w:p>
    <w:p w14:paraId="5530BBB7" w14:textId="77777777" w:rsidR="00460440" w:rsidRPr="006F75DF" w:rsidRDefault="00460440" w:rsidP="00460440">
      <w:pPr>
        <w:spacing w:line="260" w:lineRule="exact"/>
        <w:rPr>
          <w:i/>
          <w:szCs w:val="22"/>
          <w:lang w:eastAsia="en-US"/>
        </w:rPr>
      </w:pPr>
    </w:p>
    <w:p w14:paraId="499E4966" w14:textId="77777777" w:rsidR="00460440" w:rsidRPr="00121FB5" w:rsidRDefault="00460440" w:rsidP="00460440">
      <w:pPr>
        <w:pStyle w:val="Pagrindinistekstas"/>
        <w:spacing w:after="0"/>
        <w:rPr>
          <w:sz w:val="22"/>
          <w:szCs w:val="22"/>
        </w:rPr>
      </w:pPr>
    </w:p>
    <w:p w14:paraId="5872B9CD" w14:textId="77777777" w:rsidR="00460440" w:rsidRPr="006A5517" w:rsidRDefault="00460440" w:rsidP="00460440">
      <w:pPr>
        <w:widowControl w:val="0"/>
        <w:tabs>
          <w:tab w:val="left" w:pos="540"/>
        </w:tabs>
        <w:ind w:right="-57"/>
        <w:rPr>
          <w:b/>
          <w:szCs w:val="22"/>
        </w:rPr>
      </w:pPr>
      <w:r w:rsidRPr="006A5517">
        <w:rPr>
          <w:b/>
          <w:szCs w:val="22"/>
        </w:rPr>
        <w:t>6.</w:t>
      </w:r>
      <w:r w:rsidRPr="006A5517">
        <w:rPr>
          <w:b/>
          <w:szCs w:val="22"/>
        </w:rPr>
        <w:tab/>
        <w:t>FARMACINĖ INFORMACIJA</w:t>
      </w:r>
    </w:p>
    <w:p w14:paraId="444ECEF4" w14:textId="77777777" w:rsidR="00460440" w:rsidRPr="006A5517" w:rsidRDefault="00460440" w:rsidP="00460440">
      <w:pPr>
        <w:widowControl w:val="0"/>
        <w:ind w:right="-57"/>
        <w:rPr>
          <w:b/>
          <w:szCs w:val="22"/>
        </w:rPr>
      </w:pPr>
    </w:p>
    <w:p w14:paraId="1E664C8C" w14:textId="77777777" w:rsidR="00460440" w:rsidRPr="006A5517" w:rsidRDefault="00460440" w:rsidP="00460440">
      <w:pPr>
        <w:widowControl w:val="0"/>
        <w:tabs>
          <w:tab w:val="left" w:pos="540"/>
        </w:tabs>
        <w:ind w:right="-57"/>
        <w:rPr>
          <w:b/>
          <w:szCs w:val="22"/>
        </w:rPr>
      </w:pPr>
      <w:r w:rsidRPr="006A5517">
        <w:rPr>
          <w:b/>
          <w:szCs w:val="22"/>
        </w:rPr>
        <w:t>6.1</w:t>
      </w:r>
      <w:r w:rsidRPr="006A5517">
        <w:rPr>
          <w:b/>
          <w:szCs w:val="22"/>
        </w:rPr>
        <w:tab/>
        <w:t xml:space="preserve">Pagalbinių medžiagų sąrašas </w:t>
      </w:r>
    </w:p>
    <w:p w14:paraId="55934B88" w14:textId="77777777" w:rsidR="00460440" w:rsidRPr="00615E15" w:rsidRDefault="00460440" w:rsidP="00460440">
      <w:pPr>
        <w:pStyle w:val="Pagrindinistekstas"/>
        <w:spacing w:after="0"/>
        <w:rPr>
          <w:sz w:val="22"/>
          <w:szCs w:val="22"/>
        </w:rPr>
      </w:pPr>
    </w:p>
    <w:p w14:paraId="0EC594D9" w14:textId="77777777" w:rsidR="00460440" w:rsidRPr="00615E15" w:rsidRDefault="00460440" w:rsidP="00460440">
      <w:pPr>
        <w:pStyle w:val="Pagrindinistekstas"/>
        <w:spacing w:after="0"/>
        <w:rPr>
          <w:sz w:val="22"/>
          <w:szCs w:val="22"/>
        </w:rPr>
      </w:pPr>
      <w:proofErr w:type="spellStart"/>
      <w:r w:rsidRPr="00615E15">
        <w:rPr>
          <w:sz w:val="22"/>
          <w:szCs w:val="22"/>
        </w:rPr>
        <w:t>Megl</w:t>
      </w:r>
      <w:r w:rsidR="00195807" w:rsidRPr="00615E15">
        <w:rPr>
          <w:sz w:val="22"/>
          <w:szCs w:val="22"/>
        </w:rPr>
        <w:t>i</w:t>
      </w:r>
      <w:r w:rsidRPr="00615E15">
        <w:rPr>
          <w:sz w:val="22"/>
          <w:szCs w:val="22"/>
        </w:rPr>
        <w:t>uminas</w:t>
      </w:r>
      <w:proofErr w:type="spellEnd"/>
    </w:p>
    <w:p w14:paraId="4CEC06A6" w14:textId="77777777" w:rsidR="00460440" w:rsidRPr="00615E15" w:rsidRDefault="00460440" w:rsidP="00460440">
      <w:pPr>
        <w:pStyle w:val="Pagrindinistekstas"/>
        <w:spacing w:after="0"/>
        <w:rPr>
          <w:sz w:val="22"/>
          <w:szCs w:val="22"/>
        </w:rPr>
      </w:pPr>
      <w:proofErr w:type="spellStart"/>
      <w:r w:rsidRPr="00615E15">
        <w:rPr>
          <w:sz w:val="22"/>
          <w:szCs w:val="22"/>
        </w:rPr>
        <w:t>Poloksameras</w:t>
      </w:r>
      <w:proofErr w:type="spellEnd"/>
    </w:p>
    <w:p w14:paraId="15C7E287" w14:textId="77777777" w:rsidR="00460440" w:rsidRPr="00615E15" w:rsidRDefault="00460440" w:rsidP="00460440">
      <w:pPr>
        <w:pStyle w:val="Pagrindinistekstas"/>
        <w:spacing w:after="0"/>
        <w:rPr>
          <w:sz w:val="22"/>
          <w:szCs w:val="22"/>
        </w:rPr>
      </w:pPr>
      <w:r w:rsidRPr="00615E15">
        <w:rPr>
          <w:sz w:val="22"/>
          <w:szCs w:val="22"/>
        </w:rPr>
        <w:t>Glicinas</w:t>
      </w:r>
    </w:p>
    <w:p w14:paraId="304A0ED0" w14:textId="77777777" w:rsidR="00460440" w:rsidRPr="00615E15" w:rsidRDefault="00460440" w:rsidP="00460440">
      <w:pPr>
        <w:pStyle w:val="Pagrindinistekstas"/>
        <w:spacing w:after="0"/>
        <w:rPr>
          <w:sz w:val="22"/>
          <w:szCs w:val="22"/>
        </w:rPr>
      </w:pPr>
      <w:proofErr w:type="spellStart"/>
      <w:r w:rsidRPr="00615E15">
        <w:rPr>
          <w:sz w:val="22"/>
          <w:szCs w:val="22"/>
        </w:rPr>
        <w:t>Makrogolis</w:t>
      </w:r>
      <w:proofErr w:type="spellEnd"/>
      <w:r w:rsidRPr="00615E15">
        <w:rPr>
          <w:sz w:val="22"/>
          <w:szCs w:val="22"/>
        </w:rPr>
        <w:t xml:space="preserve"> 300</w:t>
      </w:r>
    </w:p>
    <w:p w14:paraId="24271D20" w14:textId="77777777" w:rsidR="00460440" w:rsidRPr="00615E15" w:rsidRDefault="00460440" w:rsidP="00460440">
      <w:pPr>
        <w:pStyle w:val="Pagrindinistekstas"/>
        <w:spacing w:after="0"/>
        <w:rPr>
          <w:sz w:val="22"/>
          <w:szCs w:val="22"/>
        </w:rPr>
      </w:pPr>
      <w:r w:rsidRPr="00615E15">
        <w:rPr>
          <w:sz w:val="22"/>
          <w:szCs w:val="22"/>
        </w:rPr>
        <w:t xml:space="preserve">Natrio citratas </w:t>
      </w:r>
      <w:proofErr w:type="spellStart"/>
      <w:r w:rsidRPr="00615E15">
        <w:rPr>
          <w:sz w:val="22"/>
          <w:szCs w:val="22"/>
        </w:rPr>
        <w:t>dihidratas</w:t>
      </w:r>
      <w:proofErr w:type="spellEnd"/>
    </w:p>
    <w:p w14:paraId="0B952D1E" w14:textId="77777777" w:rsidR="00460440" w:rsidRPr="00615E15" w:rsidRDefault="00460440" w:rsidP="00460440">
      <w:pPr>
        <w:pStyle w:val="Pagrindinistekstas"/>
        <w:spacing w:after="0"/>
        <w:rPr>
          <w:sz w:val="22"/>
          <w:szCs w:val="22"/>
        </w:rPr>
      </w:pPr>
      <w:r w:rsidRPr="00615E15">
        <w:rPr>
          <w:sz w:val="22"/>
          <w:szCs w:val="22"/>
        </w:rPr>
        <w:t xml:space="preserve">Natrio </w:t>
      </w:r>
      <w:proofErr w:type="spellStart"/>
      <w:r w:rsidRPr="00615E15">
        <w:rPr>
          <w:sz w:val="22"/>
          <w:szCs w:val="22"/>
        </w:rPr>
        <w:t>hidroksidas</w:t>
      </w:r>
      <w:proofErr w:type="spellEnd"/>
      <w:r w:rsidRPr="00615E15">
        <w:rPr>
          <w:sz w:val="22"/>
          <w:szCs w:val="22"/>
        </w:rPr>
        <w:t xml:space="preserve"> (pH koreguoti)</w:t>
      </w:r>
    </w:p>
    <w:p w14:paraId="74F09F3A" w14:textId="77777777" w:rsidR="00460440" w:rsidRPr="00615E15" w:rsidRDefault="00460440" w:rsidP="00460440">
      <w:pPr>
        <w:pStyle w:val="Pagrindinistekstas"/>
        <w:spacing w:after="0"/>
        <w:rPr>
          <w:sz w:val="22"/>
          <w:szCs w:val="22"/>
        </w:rPr>
      </w:pPr>
      <w:r w:rsidRPr="00615E15">
        <w:rPr>
          <w:sz w:val="22"/>
          <w:szCs w:val="22"/>
        </w:rPr>
        <w:t xml:space="preserve">Citrinų rūgštis </w:t>
      </w:r>
      <w:proofErr w:type="spellStart"/>
      <w:r w:rsidRPr="00615E15">
        <w:rPr>
          <w:sz w:val="22"/>
          <w:szCs w:val="22"/>
        </w:rPr>
        <w:t>monohidratas</w:t>
      </w:r>
      <w:proofErr w:type="spellEnd"/>
      <w:r w:rsidRPr="00615E15">
        <w:rPr>
          <w:sz w:val="22"/>
          <w:szCs w:val="22"/>
        </w:rPr>
        <w:t xml:space="preserve"> (pH koreguoti) </w:t>
      </w:r>
    </w:p>
    <w:p w14:paraId="4E197146" w14:textId="77777777" w:rsidR="00460440" w:rsidRPr="00615E15" w:rsidRDefault="00460440" w:rsidP="00460440">
      <w:pPr>
        <w:pStyle w:val="Pagrindinistekstas"/>
        <w:spacing w:after="0"/>
        <w:rPr>
          <w:sz w:val="22"/>
          <w:szCs w:val="22"/>
        </w:rPr>
      </w:pPr>
      <w:r w:rsidRPr="00615E15">
        <w:rPr>
          <w:sz w:val="22"/>
          <w:szCs w:val="22"/>
        </w:rPr>
        <w:t>Injekcinis vanduo</w:t>
      </w:r>
    </w:p>
    <w:p w14:paraId="411B785A" w14:textId="77777777" w:rsidR="00460440" w:rsidRPr="00615E15" w:rsidRDefault="00460440" w:rsidP="00460440">
      <w:pPr>
        <w:pStyle w:val="Pagrindinistekstas"/>
        <w:spacing w:after="0"/>
        <w:rPr>
          <w:sz w:val="22"/>
          <w:szCs w:val="22"/>
        </w:rPr>
      </w:pPr>
    </w:p>
    <w:p w14:paraId="55E4DA14" w14:textId="77777777" w:rsidR="00460440" w:rsidRPr="00615E15" w:rsidRDefault="00460440" w:rsidP="00460440">
      <w:pPr>
        <w:widowControl w:val="0"/>
        <w:tabs>
          <w:tab w:val="left" w:pos="540"/>
        </w:tabs>
        <w:ind w:right="-57"/>
        <w:rPr>
          <w:b/>
          <w:szCs w:val="22"/>
        </w:rPr>
      </w:pPr>
      <w:r w:rsidRPr="00615E15">
        <w:rPr>
          <w:b/>
          <w:szCs w:val="22"/>
        </w:rPr>
        <w:t>6.2</w:t>
      </w:r>
      <w:r w:rsidRPr="00615E15">
        <w:rPr>
          <w:b/>
          <w:szCs w:val="22"/>
        </w:rPr>
        <w:tab/>
        <w:t>Nesuderinamumas</w:t>
      </w:r>
    </w:p>
    <w:p w14:paraId="478F12BF" w14:textId="77777777" w:rsidR="00460440" w:rsidRPr="00615E15" w:rsidRDefault="00460440" w:rsidP="00460440">
      <w:pPr>
        <w:widowControl w:val="0"/>
        <w:tabs>
          <w:tab w:val="left" w:pos="540"/>
        </w:tabs>
        <w:ind w:right="-57"/>
        <w:rPr>
          <w:b/>
          <w:szCs w:val="22"/>
        </w:rPr>
      </w:pPr>
    </w:p>
    <w:p w14:paraId="56CF0F4A" w14:textId="77777777" w:rsidR="00460440" w:rsidRPr="00615E15" w:rsidRDefault="00460440" w:rsidP="00766771">
      <w:pPr>
        <w:pStyle w:val="BT-EMEASMCA"/>
        <w:numPr>
          <w:ilvl w:val="0"/>
          <w:numId w:val="0"/>
        </w:numPr>
      </w:pPr>
      <w:r w:rsidRPr="00615E15">
        <w:t>Suderinamumo tyrimų neatlikta, todėl šio vaistinio preparato maišyti su kitais</w:t>
      </w:r>
      <w:r w:rsidRPr="00615E15" w:rsidDel="00A0481B">
        <w:t xml:space="preserve"> </w:t>
      </w:r>
      <w:r w:rsidRPr="00615E15">
        <w:t xml:space="preserve">negalima. </w:t>
      </w:r>
    </w:p>
    <w:p w14:paraId="608A64EB" w14:textId="77777777" w:rsidR="00460440" w:rsidRPr="00615E15" w:rsidRDefault="00460440" w:rsidP="00460440">
      <w:pPr>
        <w:pStyle w:val="Pagrindinistekstas"/>
        <w:spacing w:after="0"/>
        <w:rPr>
          <w:sz w:val="22"/>
          <w:szCs w:val="22"/>
        </w:rPr>
      </w:pPr>
    </w:p>
    <w:p w14:paraId="384E7FCF" w14:textId="77777777" w:rsidR="00460440" w:rsidRPr="00615E15" w:rsidRDefault="00460440" w:rsidP="00460440">
      <w:pPr>
        <w:widowControl w:val="0"/>
        <w:tabs>
          <w:tab w:val="left" w:pos="540"/>
        </w:tabs>
        <w:ind w:right="-57"/>
        <w:rPr>
          <w:szCs w:val="22"/>
        </w:rPr>
      </w:pPr>
      <w:r w:rsidRPr="00615E15">
        <w:rPr>
          <w:b/>
          <w:szCs w:val="22"/>
        </w:rPr>
        <w:t>6.3</w:t>
      </w:r>
      <w:r w:rsidRPr="00615E15">
        <w:rPr>
          <w:b/>
          <w:szCs w:val="22"/>
        </w:rPr>
        <w:tab/>
        <w:t>Tinkamumo laikas</w:t>
      </w:r>
    </w:p>
    <w:p w14:paraId="368A0C61" w14:textId="77777777" w:rsidR="00460440" w:rsidRPr="00615E15" w:rsidRDefault="00460440" w:rsidP="00460440">
      <w:pPr>
        <w:pStyle w:val="Pagrindinistekstas"/>
        <w:spacing w:after="0"/>
        <w:rPr>
          <w:sz w:val="22"/>
          <w:szCs w:val="22"/>
        </w:rPr>
      </w:pPr>
    </w:p>
    <w:p w14:paraId="6909B975" w14:textId="77777777" w:rsidR="00460440" w:rsidRPr="00615E15" w:rsidRDefault="00460440" w:rsidP="00460440">
      <w:pPr>
        <w:pStyle w:val="Pagrindinistekstas"/>
        <w:spacing w:after="0"/>
        <w:rPr>
          <w:sz w:val="22"/>
          <w:szCs w:val="22"/>
        </w:rPr>
      </w:pPr>
      <w:r w:rsidRPr="00615E15">
        <w:rPr>
          <w:sz w:val="22"/>
          <w:szCs w:val="22"/>
        </w:rPr>
        <w:t>5 metai.</w:t>
      </w:r>
    </w:p>
    <w:p w14:paraId="351C9DA3" w14:textId="77777777" w:rsidR="00460440" w:rsidRPr="00615E15" w:rsidRDefault="00460440" w:rsidP="00460440">
      <w:pPr>
        <w:pStyle w:val="Pagrindinistekstas"/>
        <w:spacing w:after="0"/>
        <w:rPr>
          <w:sz w:val="22"/>
          <w:szCs w:val="22"/>
        </w:rPr>
      </w:pPr>
    </w:p>
    <w:p w14:paraId="25D851C7" w14:textId="77777777" w:rsidR="00460440" w:rsidRPr="00615E15" w:rsidRDefault="00460440" w:rsidP="00460440">
      <w:pPr>
        <w:widowControl w:val="0"/>
        <w:tabs>
          <w:tab w:val="left" w:pos="540"/>
        </w:tabs>
        <w:ind w:right="-57"/>
        <w:rPr>
          <w:szCs w:val="22"/>
        </w:rPr>
      </w:pPr>
      <w:r w:rsidRPr="00615E15">
        <w:rPr>
          <w:b/>
          <w:szCs w:val="22"/>
        </w:rPr>
        <w:t>6.4</w:t>
      </w:r>
      <w:r w:rsidRPr="00615E15">
        <w:rPr>
          <w:b/>
          <w:szCs w:val="22"/>
        </w:rPr>
        <w:tab/>
        <w:t>Specialios laikymo sąlygos</w:t>
      </w:r>
    </w:p>
    <w:p w14:paraId="76C617C8" w14:textId="77777777" w:rsidR="00460440" w:rsidRPr="00615E15" w:rsidRDefault="00460440" w:rsidP="00460440">
      <w:pPr>
        <w:pStyle w:val="Pagrindinistekstas"/>
        <w:spacing w:after="0"/>
        <w:rPr>
          <w:sz w:val="22"/>
          <w:szCs w:val="22"/>
        </w:rPr>
      </w:pPr>
    </w:p>
    <w:p w14:paraId="288B415A" w14:textId="77777777" w:rsidR="00460440" w:rsidRPr="00615E15" w:rsidRDefault="00460440" w:rsidP="00460440">
      <w:pPr>
        <w:rPr>
          <w:noProof/>
          <w:szCs w:val="22"/>
          <w:lang w:eastAsia="en-US"/>
        </w:rPr>
      </w:pPr>
      <w:r w:rsidRPr="00615E15">
        <w:rPr>
          <w:noProof/>
          <w:szCs w:val="22"/>
          <w:lang w:eastAsia="en-US"/>
        </w:rPr>
        <w:t>Šio vaistinio preparato laikymui specialių temperatūros sąlygų nereikalaujama.</w:t>
      </w:r>
    </w:p>
    <w:p w14:paraId="0156F08B" w14:textId="77777777" w:rsidR="00460440" w:rsidRPr="00615E15" w:rsidRDefault="00460440" w:rsidP="00460440">
      <w:pPr>
        <w:rPr>
          <w:noProof/>
          <w:szCs w:val="22"/>
          <w:lang w:eastAsia="en-US"/>
        </w:rPr>
      </w:pPr>
      <w:r w:rsidRPr="00615E15">
        <w:rPr>
          <w:noProof/>
          <w:szCs w:val="22"/>
          <w:lang w:eastAsia="en-US"/>
        </w:rPr>
        <w:t>Ampules laikyti išorinėje dėžutėje, kad vaistinis preparatas būtų apsaugotas nuo šviesos.</w:t>
      </w:r>
    </w:p>
    <w:p w14:paraId="7F56A59C" w14:textId="77777777" w:rsidR="00460440" w:rsidRPr="00615E15" w:rsidRDefault="00460440" w:rsidP="00460440">
      <w:pPr>
        <w:pStyle w:val="Pagrindinistekstas"/>
        <w:spacing w:after="0"/>
        <w:rPr>
          <w:sz w:val="22"/>
          <w:szCs w:val="22"/>
        </w:rPr>
      </w:pPr>
    </w:p>
    <w:p w14:paraId="3A1C5CD1" w14:textId="77777777" w:rsidR="00460440" w:rsidRPr="00615E15" w:rsidRDefault="00460440" w:rsidP="00460440">
      <w:pPr>
        <w:widowControl w:val="0"/>
        <w:tabs>
          <w:tab w:val="left" w:pos="540"/>
        </w:tabs>
        <w:ind w:right="-57"/>
        <w:rPr>
          <w:szCs w:val="22"/>
        </w:rPr>
      </w:pPr>
      <w:r w:rsidRPr="00615E15">
        <w:rPr>
          <w:b/>
          <w:szCs w:val="22"/>
        </w:rPr>
        <w:t>6.5</w:t>
      </w:r>
      <w:r w:rsidRPr="00615E15">
        <w:rPr>
          <w:b/>
          <w:szCs w:val="22"/>
        </w:rPr>
        <w:tab/>
      </w:r>
      <w:proofErr w:type="spellStart"/>
      <w:r w:rsidRPr="00615E15">
        <w:rPr>
          <w:b/>
          <w:szCs w:val="22"/>
        </w:rPr>
        <w:t>Talpyklės</w:t>
      </w:r>
      <w:proofErr w:type="spellEnd"/>
      <w:r w:rsidRPr="00615E15">
        <w:rPr>
          <w:b/>
          <w:szCs w:val="22"/>
        </w:rPr>
        <w:t xml:space="preserve"> pobūdis ir turinys </w:t>
      </w:r>
    </w:p>
    <w:p w14:paraId="6D2188C7" w14:textId="77777777" w:rsidR="00460440" w:rsidRPr="00615E15" w:rsidRDefault="00460440" w:rsidP="00460440">
      <w:pPr>
        <w:pStyle w:val="Pagrindinistekstas"/>
        <w:spacing w:after="0"/>
        <w:rPr>
          <w:sz w:val="22"/>
          <w:szCs w:val="22"/>
        </w:rPr>
      </w:pPr>
    </w:p>
    <w:p w14:paraId="3A8925BE" w14:textId="77777777" w:rsidR="00460440" w:rsidRPr="00615E15" w:rsidRDefault="00764B85" w:rsidP="00460440">
      <w:pPr>
        <w:pStyle w:val="Pagrindinistekstas"/>
        <w:spacing w:after="0"/>
        <w:rPr>
          <w:sz w:val="22"/>
          <w:szCs w:val="22"/>
        </w:rPr>
      </w:pPr>
      <w:r w:rsidRPr="00615E15">
        <w:rPr>
          <w:sz w:val="22"/>
          <w:szCs w:val="22"/>
        </w:rPr>
        <w:t xml:space="preserve">2 ml talpos bespalvio I tipo stiklo ampulės, kuriose yra </w:t>
      </w:r>
      <w:r w:rsidR="00460440" w:rsidRPr="00615E15">
        <w:rPr>
          <w:sz w:val="22"/>
          <w:szCs w:val="22"/>
        </w:rPr>
        <w:t>1,5 ml injekcinio tirpalo.</w:t>
      </w:r>
    </w:p>
    <w:p w14:paraId="3A79AFC8" w14:textId="77777777" w:rsidR="00460440" w:rsidRPr="00615E15" w:rsidRDefault="00460440" w:rsidP="00460440">
      <w:pPr>
        <w:pStyle w:val="Pagrindinistekstas"/>
        <w:spacing w:after="0"/>
        <w:rPr>
          <w:sz w:val="22"/>
          <w:szCs w:val="22"/>
        </w:rPr>
      </w:pPr>
      <w:r w:rsidRPr="00615E15">
        <w:rPr>
          <w:sz w:val="22"/>
          <w:szCs w:val="22"/>
        </w:rPr>
        <w:t>Pakuotėje yra 5 arba 50 ampulių.</w:t>
      </w:r>
    </w:p>
    <w:p w14:paraId="6959699D" w14:textId="77777777" w:rsidR="00460440" w:rsidRPr="00615E15" w:rsidRDefault="00460440" w:rsidP="00460440">
      <w:pPr>
        <w:rPr>
          <w:noProof/>
          <w:szCs w:val="22"/>
          <w:lang w:eastAsia="en-US"/>
        </w:rPr>
      </w:pPr>
    </w:p>
    <w:p w14:paraId="2635A3B3" w14:textId="77777777" w:rsidR="00460440" w:rsidRPr="00615E15" w:rsidRDefault="00460440" w:rsidP="00460440">
      <w:pPr>
        <w:rPr>
          <w:noProof/>
          <w:szCs w:val="22"/>
          <w:lang w:eastAsia="en-US"/>
        </w:rPr>
      </w:pPr>
      <w:r w:rsidRPr="00615E15">
        <w:rPr>
          <w:noProof/>
          <w:szCs w:val="22"/>
          <w:lang w:eastAsia="en-US"/>
        </w:rPr>
        <w:t>Gali būti tiekiamos ne visų dydžių pakuotės.</w:t>
      </w:r>
    </w:p>
    <w:p w14:paraId="72D5C093" w14:textId="77777777" w:rsidR="00460440" w:rsidRPr="00615E15" w:rsidRDefault="00460440" w:rsidP="00460440">
      <w:pPr>
        <w:pStyle w:val="Pagrindinistekstas"/>
        <w:spacing w:after="0"/>
        <w:rPr>
          <w:sz w:val="22"/>
          <w:szCs w:val="22"/>
        </w:rPr>
      </w:pPr>
    </w:p>
    <w:p w14:paraId="0D49AA3C" w14:textId="77777777" w:rsidR="00460440" w:rsidRPr="00615E15" w:rsidRDefault="00460440" w:rsidP="00460440">
      <w:pPr>
        <w:widowControl w:val="0"/>
        <w:tabs>
          <w:tab w:val="left" w:pos="540"/>
        </w:tabs>
        <w:ind w:right="-57"/>
        <w:rPr>
          <w:szCs w:val="22"/>
        </w:rPr>
      </w:pPr>
      <w:r w:rsidRPr="00615E15">
        <w:rPr>
          <w:b/>
          <w:szCs w:val="22"/>
        </w:rPr>
        <w:t>6.6</w:t>
      </w:r>
      <w:r w:rsidRPr="00615E15">
        <w:rPr>
          <w:b/>
          <w:szCs w:val="22"/>
        </w:rPr>
        <w:tab/>
        <w:t>Specialūs reikalavimai atliekoms tvarkyti ir vaistiniam preparatui ruošti</w:t>
      </w:r>
    </w:p>
    <w:p w14:paraId="5E1489C0" w14:textId="77777777" w:rsidR="00460440" w:rsidRPr="00615E15" w:rsidRDefault="00460440" w:rsidP="00460440">
      <w:pPr>
        <w:pStyle w:val="Pagrindinistekstas"/>
        <w:spacing w:after="0"/>
        <w:rPr>
          <w:sz w:val="22"/>
          <w:szCs w:val="22"/>
        </w:rPr>
      </w:pPr>
    </w:p>
    <w:p w14:paraId="54F56F4E" w14:textId="77777777" w:rsidR="00460440" w:rsidRPr="00615E15" w:rsidRDefault="00EB6838" w:rsidP="00460440">
      <w:pPr>
        <w:pStyle w:val="Pagrindinistekstas"/>
        <w:spacing w:after="0"/>
        <w:rPr>
          <w:sz w:val="22"/>
          <w:szCs w:val="22"/>
        </w:rPr>
      </w:pPr>
      <w:r w:rsidRPr="00615E15">
        <w:rPr>
          <w:sz w:val="22"/>
          <w:szCs w:val="22"/>
        </w:rPr>
        <w:t>Injekcinio tirpalo, kuriame yra matomų dalelių, vartoti negalima.</w:t>
      </w:r>
      <w:r w:rsidR="005F4D22" w:rsidRPr="00615E15">
        <w:rPr>
          <w:sz w:val="22"/>
          <w:szCs w:val="22"/>
        </w:rPr>
        <w:t xml:space="preserve"> Kiekviena </w:t>
      </w:r>
      <w:proofErr w:type="spellStart"/>
      <w:r w:rsidR="005F4D22" w:rsidRPr="00615E15">
        <w:rPr>
          <w:sz w:val="22"/>
          <w:szCs w:val="22"/>
        </w:rPr>
        <w:t>Mexolan</w:t>
      </w:r>
      <w:proofErr w:type="spellEnd"/>
      <w:r w:rsidR="005F4D22" w:rsidRPr="00615E15">
        <w:rPr>
          <w:sz w:val="22"/>
          <w:szCs w:val="22"/>
        </w:rPr>
        <w:t xml:space="preserve"> ampulė yra tik vienkartinio vartojimo. Nesuvartotą vaistinį preparatą ar atliekas reikia tvarkyti laikantis vietinių reikalavimų.</w:t>
      </w:r>
    </w:p>
    <w:p w14:paraId="66BBD408" w14:textId="77777777" w:rsidR="00460440" w:rsidRPr="00615E15" w:rsidRDefault="00460440" w:rsidP="00460440">
      <w:pPr>
        <w:pStyle w:val="Pagrindinistekstas"/>
        <w:spacing w:after="0"/>
        <w:rPr>
          <w:sz w:val="22"/>
          <w:szCs w:val="22"/>
        </w:rPr>
      </w:pPr>
    </w:p>
    <w:p w14:paraId="4EC228CC" w14:textId="77777777" w:rsidR="00484BF4" w:rsidRPr="00615E15" w:rsidRDefault="00484BF4" w:rsidP="00460440">
      <w:pPr>
        <w:pStyle w:val="Pagrindinistekstas"/>
        <w:spacing w:after="0"/>
        <w:rPr>
          <w:sz w:val="22"/>
          <w:szCs w:val="22"/>
        </w:rPr>
      </w:pPr>
    </w:p>
    <w:p w14:paraId="09A3F78C" w14:textId="77777777" w:rsidR="00460440" w:rsidRPr="00615E15" w:rsidRDefault="00460440" w:rsidP="00460440">
      <w:pPr>
        <w:tabs>
          <w:tab w:val="left" w:pos="540"/>
        </w:tabs>
        <w:rPr>
          <w:b/>
          <w:caps/>
          <w:szCs w:val="22"/>
        </w:rPr>
      </w:pPr>
      <w:r w:rsidRPr="00615E15">
        <w:rPr>
          <w:b/>
          <w:caps/>
          <w:szCs w:val="22"/>
        </w:rPr>
        <w:t>7.</w:t>
      </w:r>
      <w:r w:rsidRPr="00615E15">
        <w:rPr>
          <w:b/>
          <w:caps/>
          <w:szCs w:val="22"/>
        </w:rPr>
        <w:tab/>
        <w:t>REGISTRUOTOJAS</w:t>
      </w:r>
    </w:p>
    <w:p w14:paraId="725C7CBD" w14:textId="77777777" w:rsidR="00460440" w:rsidRPr="00615E15" w:rsidRDefault="00460440" w:rsidP="00460440">
      <w:pPr>
        <w:pStyle w:val="Pagrindinistekstas"/>
        <w:spacing w:after="0"/>
        <w:rPr>
          <w:sz w:val="22"/>
          <w:szCs w:val="22"/>
        </w:rPr>
      </w:pPr>
    </w:p>
    <w:p w14:paraId="612A586B" w14:textId="77777777" w:rsidR="00460440" w:rsidRPr="00615E15" w:rsidRDefault="00460440" w:rsidP="00460440">
      <w:pPr>
        <w:rPr>
          <w:szCs w:val="22"/>
        </w:rPr>
      </w:pPr>
      <w:r w:rsidRPr="00615E15">
        <w:rPr>
          <w:szCs w:val="22"/>
        </w:rPr>
        <w:t xml:space="preserve">G.L. </w:t>
      </w:r>
      <w:proofErr w:type="spellStart"/>
      <w:r w:rsidRPr="00615E15">
        <w:rPr>
          <w:szCs w:val="22"/>
        </w:rPr>
        <w:t>Pharma</w:t>
      </w:r>
      <w:proofErr w:type="spellEnd"/>
      <w:r w:rsidRPr="00615E15">
        <w:rPr>
          <w:szCs w:val="22"/>
        </w:rPr>
        <w:t xml:space="preserve"> </w:t>
      </w:r>
      <w:proofErr w:type="spellStart"/>
      <w:r w:rsidRPr="00615E15">
        <w:rPr>
          <w:szCs w:val="22"/>
        </w:rPr>
        <w:t>GmbH</w:t>
      </w:r>
      <w:proofErr w:type="spellEnd"/>
    </w:p>
    <w:p w14:paraId="308EE128" w14:textId="77777777" w:rsidR="00460440" w:rsidRPr="00615E15" w:rsidRDefault="00460440" w:rsidP="00460440">
      <w:pPr>
        <w:rPr>
          <w:szCs w:val="22"/>
        </w:rPr>
      </w:pPr>
      <w:proofErr w:type="spellStart"/>
      <w:r w:rsidRPr="00615E15">
        <w:rPr>
          <w:szCs w:val="22"/>
        </w:rPr>
        <w:t>Schlossplatz</w:t>
      </w:r>
      <w:proofErr w:type="spellEnd"/>
      <w:r w:rsidRPr="00615E15">
        <w:rPr>
          <w:szCs w:val="22"/>
        </w:rPr>
        <w:t xml:space="preserve"> 1</w:t>
      </w:r>
    </w:p>
    <w:p w14:paraId="74607EAA" w14:textId="77777777" w:rsidR="00460440" w:rsidRPr="00615E15" w:rsidRDefault="00460440" w:rsidP="00460440">
      <w:pPr>
        <w:rPr>
          <w:szCs w:val="22"/>
        </w:rPr>
      </w:pPr>
      <w:r w:rsidRPr="00615E15">
        <w:rPr>
          <w:szCs w:val="22"/>
        </w:rPr>
        <w:t xml:space="preserve">8502 </w:t>
      </w:r>
      <w:proofErr w:type="spellStart"/>
      <w:r w:rsidRPr="00615E15">
        <w:rPr>
          <w:szCs w:val="22"/>
        </w:rPr>
        <w:t>Lannach</w:t>
      </w:r>
      <w:proofErr w:type="spellEnd"/>
    </w:p>
    <w:p w14:paraId="34E8365F" w14:textId="77777777" w:rsidR="00460440" w:rsidRPr="00DA2A55" w:rsidRDefault="00460440" w:rsidP="00460440">
      <w:pPr>
        <w:pStyle w:val="Pagrindinistekstas"/>
        <w:spacing w:after="0"/>
        <w:rPr>
          <w:sz w:val="22"/>
          <w:szCs w:val="22"/>
        </w:rPr>
      </w:pPr>
      <w:r w:rsidRPr="00615E15">
        <w:rPr>
          <w:sz w:val="22"/>
          <w:szCs w:val="22"/>
        </w:rPr>
        <w:t>Austrija</w:t>
      </w:r>
    </w:p>
    <w:p w14:paraId="4B7AA2AB" w14:textId="77777777" w:rsidR="00460440" w:rsidRPr="00DA2A55" w:rsidRDefault="00460440" w:rsidP="00460440">
      <w:pPr>
        <w:pStyle w:val="Pagrindinistekstas"/>
        <w:spacing w:after="0"/>
        <w:rPr>
          <w:sz w:val="22"/>
          <w:szCs w:val="22"/>
        </w:rPr>
      </w:pPr>
    </w:p>
    <w:p w14:paraId="3ABF50E4" w14:textId="77777777" w:rsidR="00460440" w:rsidRPr="00DA2A55" w:rsidRDefault="00460440" w:rsidP="00460440">
      <w:pPr>
        <w:pStyle w:val="Pagrindinistekstas"/>
        <w:spacing w:after="0"/>
        <w:rPr>
          <w:sz w:val="22"/>
          <w:szCs w:val="22"/>
        </w:rPr>
      </w:pPr>
    </w:p>
    <w:p w14:paraId="588EFB57" w14:textId="77777777" w:rsidR="00460440" w:rsidRPr="00640E3A" w:rsidRDefault="00460440" w:rsidP="00460440">
      <w:pPr>
        <w:tabs>
          <w:tab w:val="left" w:pos="540"/>
        </w:tabs>
        <w:rPr>
          <w:b/>
          <w:caps/>
          <w:szCs w:val="22"/>
        </w:rPr>
      </w:pPr>
      <w:r w:rsidRPr="00DA2A55">
        <w:rPr>
          <w:b/>
          <w:caps/>
          <w:szCs w:val="22"/>
        </w:rPr>
        <w:t>8.</w:t>
      </w:r>
      <w:r w:rsidRPr="00DA2A55">
        <w:rPr>
          <w:b/>
          <w:caps/>
          <w:szCs w:val="22"/>
        </w:rPr>
        <w:tab/>
        <w:t>R</w:t>
      </w:r>
      <w:r w:rsidRPr="00640E3A">
        <w:rPr>
          <w:b/>
          <w:caps/>
          <w:szCs w:val="22"/>
        </w:rPr>
        <w:t xml:space="preserve">EGISTRACIJOS PAŽYMĖJIMO </w:t>
      </w:r>
      <w:r w:rsidR="00C73225" w:rsidRPr="00640E3A">
        <w:rPr>
          <w:b/>
          <w:caps/>
          <w:szCs w:val="22"/>
        </w:rPr>
        <w:t>numeris (-IAI)</w:t>
      </w:r>
    </w:p>
    <w:p w14:paraId="004D2182" w14:textId="77777777" w:rsidR="00460440" w:rsidRPr="007714F5" w:rsidRDefault="00460440" w:rsidP="00460440">
      <w:pPr>
        <w:pStyle w:val="Pagrindinistekstas"/>
        <w:spacing w:after="0"/>
        <w:rPr>
          <w:b/>
          <w:sz w:val="22"/>
          <w:szCs w:val="22"/>
          <w:u w:val="single"/>
        </w:rPr>
      </w:pPr>
    </w:p>
    <w:p w14:paraId="2A0B3718" w14:textId="77777777" w:rsidR="00460440" w:rsidRPr="006F75DF" w:rsidRDefault="00460440" w:rsidP="00460440">
      <w:pPr>
        <w:rPr>
          <w:bCs/>
          <w:szCs w:val="22"/>
        </w:rPr>
      </w:pPr>
      <w:r w:rsidRPr="006F75DF">
        <w:rPr>
          <w:bCs/>
          <w:szCs w:val="22"/>
        </w:rPr>
        <w:t>LT/1/06/0584/005</w:t>
      </w:r>
      <w:r w:rsidR="00C75D8A" w:rsidRPr="006F75DF">
        <w:rPr>
          <w:bCs/>
          <w:szCs w:val="22"/>
        </w:rPr>
        <w:t xml:space="preserve"> – N5</w:t>
      </w:r>
    </w:p>
    <w:p w14:paraId="0B4D5669" w14:textId="77777777" w:rsidR="00460440" w:rsidRPr="00661447" w:rsidRDefault="00460440" w:rsidP="00460440">
      <w:pPr>
        <w:rPr>
          <w:bCs/>
          <w:szCs w:val="22"/>
        </w:rPr>
      </w:pPr>
      <w:r w:rsidRPr="00121FB5">
        <w:rPr>
          <w:bCs/>
          <w:szCs w:val="22"/>
        </w:rPr>
        <w:t>LT/1/06/0584/006</w:t>
      </w:r>
      <w:r w:rsidR="00C75D8A" w:rsidRPr="00121FB5">
        <w:rPr>
          <w:bCs/>
          <w:szCs w:val="22"/>
        </w:rPr>
        <w:t xml:space="preserve"> – N50</w:t>
      </w:r>
    </w:p>
    <w:p w14:paraId="30F8AEF8" w14:textId="77777777" w:rsidR="00460440" w:rsidRPr="006A5517" w:rsidRDefault="00460440" w:rsidP="00460440">
      <w:pPr>
        <w:pStyle w:val="Pagrindinistekstas"/>
        <w:spacing w:after="0"/>
        <w:rPr>
          <w:b/>
          <w:sz w:val="22"/>
          <w:szCs w:val="22"/>
          <w:u w:val="single"/>
        </w:rPr>
      </w:pPr>
    </w:p>
    <w:p w14:paraId="4F5D3C1B" w14:textId="77777777" w:rsidR="00460440" w:rsidRPr="006A5517" w:rsidRDefault="00460440" w:rsidP="00460440">
      <w:pPr>
        <w:pStyle w:val="Pagrindinistekstas"/>
        <w:spacing w:after="0"/>
        <w:rPr>
          <w:b/>
          <w:sz w:val="22"/>
          <w:szCs w:val="22"/>
          <w:u w:val="single"/>
        </w:rPr>
      </w:pPr>
    </w:p>
    <w:p w14:paraId="46D7B3BF" w14:textId="77777777" w:rsidR="00460440" w:rsidRPr="00615E15" w:rsidRDefault="00460440" w:rsidP="00460440">
      <w:pPr>
        <w:tabs>
          <w:tab w:val="left" w:pos="540"/>
        </w:tabs>
        <w:rPr>
          <w:b/>
          <w:szCs w:val="22"/>
          <w:u w:val="single"/>
        </w:rPr>
      </w:pPr>
      <w:r w:rsidRPr="006A5517">
        <w:rPr>
          <w:b/>
          <w:caps/>
          <w:szCs w:val="22"/>
        </w:rPr>
        <w:t>9.</w:t>
      </w:r>
      <w:r w:rsidRPr="006A5517">
        <w:rPr>
          <w:b/>
          <w:caps/>
          <w:szCs w:val="22"/>
        </w:rPr>
        <w:tab/>
      </w:r>
      <w:r w:rsidRPr="006A5517">
        <w:rPr>
          <w:b/>
          <w:szCs w:val="22"/>
        </w:rPr>
        <w:t>REGISTRAVIMO / PERREGISTRAVIMO DATA</w:t>
      </w:r>
    </w:p>
    <w:p w14:paraId="5C177B5B" w14:textId="77777777" w:rsidR="00460440" w:rsidRPr="00615E15" w:rsidRDefault="00460440" w:rsidP="00460440">
      <w:pPr>
        <w:pStyle w:val="Pagrindinistekstas"/>
        <w:spacing w:after="0"/>
        <w:rPr>
          <w:sz w:val="22"/>
          <w:szCs w:val="22"/>
        </w:rPr>
      </w:pPr>
    </w:p>
    <w:p w14:paraId="0BE42B27" w14:textId="77777777" w:rsidR="00460440" w:rsidRPr="00615E15" w:rsidRDefault="00460440" w:rsidP="00460440">
      <w:pPr>
        <w:tabs>
          <w:tab w:val="left" w:pos="1296"/>
        </w:tabs>
        <w:rPr>
          <w:noProof/>
          <w:szCs w:val="22"/>
        </w:rPr>
      </w:pPr>
      <w:r w:rsidRPr="00615E15">
        <w:rPr>
          <w:noProof/>
          <w:szCs w:val="22"/>
        </w:rPr>
        <w:t xml:space="preserve">Registravimo data </w:t>
      </w:r>
      <w:r w:rsidR="00C73225" w:rsidRPr="00615E15">
        <w:rPr>
          <w:noProof/>
          <w:szCs w:val="22"/>
        </w:rPr>
        <w:t>2013 </w:t>
      </w:r>
      <w:r w:rsidRPr="00615E15">
        <w:rPr>
          <w:noProof/>
          <w:szCs w:val="22"/>
        </w:rPr>
        <w:t xml:space="preserve">m. gruodžio </w:t>
      </w:r>
      <w:r w:rsidR="00C73225" w:rsidRPr="00615E15">
        <w:rPr>
          <w:noProof/>
          <w:szCs w:val="22"/>
        </w:rPr>
        <w:t>5 </w:t>
      </w:r>
      <w:r w:rsidRPr="00615E15">
        <w:rPr>
          <w:noProof/>
          <w:szCs w:val="22"/>
        </w:rPr>
        <w:t>d.</w:t>
      </w:r>
    </w:p>
    <w:p w14:paraId="4B582985" w14:textId="77777777" w:rsidR="00C75D8A" w:rsidRPr="00615E15" w:rsidRDefault="00C73225" w:rsidP="00C75D8A">
      <w:pPr>
        <w:rPr>
          <w:noProof/>
          <w:szCs w:val="22"/>
        </w:rPr>
      </w:pPr>
      <w:r w:rsidRPr="00615E15">
        <w:rPr>
          <w:szCs w:val="22"/>
        </w:rPr>
        <w:t xml:space="preserve">Paskutinio perregistravimo data </w:t>
      </w:r>
      <w:r w:rsidR="00C75D8A" w:rsidRPr="00615E15">
        <w:rPr>
          <w:szCs w:val="22"/>
        </w:rPr>
        <w:t>2018 m. rugpjūčio 3 d.</w:t>
      </w:r>
    </w:p>
    <w:p w14:paraId="103DAF8E" w14:textId="77777777" w:rsidR="00460440" w:rsidRPr="00DA2A55" w:rsidRDefault="00460440" w:rsidP="00C75D8A">
      <w:pPr>
        <w:pStyle w:val="Pagrindinistekstas"/>
        <w:spacing w:after="0"/>
        <w:rPr>
          <w:sz w:val="22"/>
          <w:szCs w:val="22"/>
        </w:rPr>
      </w:pPr>
    </w:p>
    <w:p w14:paraId="2984A511" w14:textId="77777777" w:rsidR="00C75D8A" w:rsidRPr="00DA2A55" w:rsidRDefault="00C75D8A" w:rsidP="00C75D8A">
      <w:pPr>
        <w:pStyle w:val="Pagrindinistekstas"/>
        <w:spacing w:after="0"/>
        <w:rPr>
          <w:sz w:val="22"/>
          <w:szCs w:val="22"/>
        </w:rPr>
      </w:pPr>
    </w:p>
    <w:p w14:paraId="60BD45C8" w14:textId="77777777" w:rsidR="00460440" w:rsidRPr="00DA2A55" w:rsidRDefault="00460440" w:rsidP="00460440">
      <w:pPr>
        <w:tabs>
          <w:tab w:val="left" w:pos="540"/>
        </w:tabs>
        <w:ind w:right="-58"/>
        <w:rPr>
          <w:b/>
          <w:szCs w:val="22"/>
        </w:rPr>
      </w:pPr>
      <w:r w:rsidRPr="00DA2A55">
        <w:rPr>
          <w:b/>
          <w:szCs w:val="22"/>
        </w:rPr>
        <w:t xml:space="preserve">10. </w:t>
      </w:r>
      <w:r w:rsidRPr="00DA2A55">
        <w:rPr>
          <w:b/>
          <w:szCs w:val="22"/>
        </w:rPr>
        <w:tab/>
        <w:t>TEKSTO PERŽIŪROS DATA</w:t>
      </w:r>
    </w:p>
    <w:p w14:paraId="582AE3DE" w14:textId="77777777" w:rsidR="00C75D8A" w:rsidRPr="00DA2A55" w:rsidRDefault="00C75D8A" w:rsidP="00C75D8A">
      <w:pPr>
        <w:rPr>
          <w:szCs w:val="22"/>
        </w:rPr>
      </w:pPr>
    </w:p>
    <w:p w14:paraId="6A5F8674" w14:textId="5C26BD67" w:rsidR="00127590" w:rsidRDefault="00127590" w:rsidP="00460440">
      <w:pPr>
        <w:pStyle w:val="Pagrindinistekstas"/>
        <w:spacing w:after="0"/>
        <w:rPr>
          <w:sz w:val="22"/>
          <w:szCs w:val="22"/>
        </w:rPr>
      </w:pPr>
      <w:r>
        <w:rPr>
          <w:sz w:val="22"/>
          <w:szCs w:val="22"/>
        </w:rPr>
        <w:t xml:space="preserve">2023 m. </w:t>
      </w:r>
      <w:r w:rsidR="008C7049">
        <w:rPr>
          <w:sz w:val="22"/>
          <w:szCs w:val="22"/>
        </w:rPr>
        <w:t>spalio 4</w:t>
      </w:r>
      <w:r>
        <w:rPr>
          <w:sz w:val="22"/>
          <w:szCs w:val="22"/>
        </w:rPr>
        <w:t xml:space="preserve"> d.</w:t>
      </w:r>
    </w:p>
    <w:p w14:paraId="1797000B" w14:textId="77777777" w:rsidR="00C75D8A" w:rsidRPr="00DA2A55" w:rsidRDefault="00C75D8A" w:rsidP="00460440">
      <w:pPr>
        <w:pStyle w:val="Pagrindinistekstas"/>
        <w:spacing w:after="0"/>
        <w:rPr>
          <w:sz w:val="22"/>
          <w:szCs w:val="22"/>
        </w:rPr>
      </w:pPr>
    </w:p>
    <w:p w14:paraId="16E97619" w14:textId="77777777" w:rsidR="00460440" w:rsidRPr="00DA2A55" w:rsidRDefault="00460440" w:rsidP="00460440">
      <w:pPr>
        <w:rPr>
          <w:szCs w:val="22"/>
        </w:rPr>
      </w:pPr>
      <w:r w:rsidRPr="00640E3A">
        <w:rPr>
          <w:noProof/>
          <w:szCs w:val="22"/>
        </w:rPr>
        <w:t>Išsami informacija apie šį vaistinį preparatą pateikiama Valstybinės vaistų kontrolės tarnybos prie Lietuvos Respublikos sveikatos apsaugos ministerijos tinklalapyje</w:t>
      </w:r>
      <w:r w:rsidRPr="007714F5">
        <w:rPr>
          <w:i/>
          <w:noProof/>
          <w:szCs w:val="22"/>
        </w:rPr>
        <w:t xml:space="preserve"> </w:t>
      </w:r>
      <w:hyperlink r:id="rId12" w:history="1">
        <w:r w:rsidRPr="00DA2A55">
          <w:rPr>
            <w:rStyle w:val="Hipersaitas"/>
            <w:noProof/>
            <w:szCs w:val="22"/>
          </w:rPr>
          <w:t>http://www.</w:t>
        </w:r>
        <w:proofErr w:type="spellStart"/>
        <w:r w:rsidRPr="00DA2A55">
          <w:rPr>
            <w:rStyle w:val="Hipersaitas"/>
            <w:szCs w:val="22"/>
          </w:rPr>
          <w:t>vvkt.lt</w:t>
        </w:r>
        <w:proofErr w:type="spellEnd"/>
      </w:hyperlink>
    </w:p>
    <w:p w14:paraId="156462BB" w14:textId="77777777" w:rsidR="00460440" w:rsidRPr="00DA2A55" w:rsidRDefault="00460440" w:rsidP="00460440">
      <w:pPr>
        <w:pStyle w:val="Pagrindinistekstas"/>
        <w:spacing w:after="0"/>
        <w:rPr>
          <w:sz w:val="22"/>
          <w:szCs w:val="22"/>
        </w:rPr>
      </w:pPr>
    </w:p>
    <w:p w14:paraId="472C6042" w14:textId="77777777" w:rsidR="00460440" w:rsidRPr="00615E15" w:rsidRDefault="00460440" w:rsidP="00460440">
      <w:pPr>
        <w:pStyle w:val="Pagrindinistekstas"/>
        <w:spacing w:after="0"/>
        <w:rPr>
          <w:sz w:val="22"/>
          <w:szCs w:val="22"/>
        </w:rPr>
      </w:pPr>
      <w:r w:rsidRPr="00615E15">
        <w:rPr>
          <w:sz w:val="22"/>
          <w:szCs w:val="22"/>
        </w:rPr>
        <w:br w:type="page"/>
      </w:r>
    </w:p>
    <w:p w14:paraId="0C75AEA4" w14:textId="77777777" w:rsidR="00460440" w:rsidRPr="00615E15" w:rsidRDefault="00460440" w:rsidP="00460440">
      <w:pPr>
        <w:pStyle w:val="Pagrindinistekstas"/>
        <w:spacing w:after="0"/>
        <w:rPr>
          <w:sz w:val="22"/>
          <w:szCs w:val="22"/>
        </w:rPr>
      </w:pPr>
    </w:p>
    <w:p w14:paraId="19B97F87" w14:textId="77777777" w:rsidR="00460440" w:rsidRPr="00615E15" w:rsidRDefault="00460440" w:rsidP="00460440">
      <w:pPr>
        <w:pStyle w:val="Pagrindinistekstas"/>
        <w:spacing w:after="0"/>
        <w:rPr>
          <w:sz w:val="22"/>
          <w:szCs w:val="22"/>
        </w:rPr>
      </w:pPr>
    </w:p>
    <w:p w14:paraId="7C5E2F7D" w14:textId="77777777" w:rsidR="00460440" w:rsidRPr="00615E15" w:rsidRDefault="00460440" w:rsidP="00460440">
      <w:pPr>
        <w:pStyle w:val="Pagrindinistekstas"/>
        <w:spacing w:after="0"/>
        <w:rPr>
          <w:sz w:val="22"/>
          <w:szCs w:val="22"/>
        </w:rPr>
      </w:pPr>
    </w:p>
    <w:p w14:paraId="4450B942" w14:textId="77777777" w:rsidR="00460440" w:rsidRPr="00615E15" w:rsidRDefault="00460440" w:rsidP="00460440">
      <w:pPr>
        <w:pStyle w:val="Pagrindinistekstas"/>
        <w:spacing w:after="0"/>
        <w:rPr>
          <w:sz w:val="22"/>
          <w:szCs w:val="22"/>
        </w:rPr>
      </w:pPr>
    </w:p>
    <w:p w14:paraId="67DFF3B6" w14:textId="77777777" w:rsidR="00460440" w:rsidRPr="00615E15" w:rsidRDefault="00460440" w:rsidP="00460440">
      <w:pPr>
        <w:pStyle w:val="Pavadinimas"/>
        <w:rPr>
          <w:sz w:val="22"/>
          <w:szCs w:val="22"/>
        </w:rPr>
      </w:pPr>
    </w:p>
    <w:p w14:paraId="15958C0C" w14:textId="77777777" w:rsidR="00460440" w:rsidRPr="00615E15" w:rsidRDefault="00460440" w:rsidP="00460440">
      <w:pPr>
        <w:pStyle w:val="Pavadinimas"/>
        <w:rPr>
          <w:sz w:val="22"/>
          <w:szCs w:val="22"/>
        </w:rPr>
      </w:pPr>
    </w:p>
    <w:p w14:paraId="252A76A9" w14:textId="77777777" w:rsidR="00460440" w:rsidRPr="00615E15" w:rsidRDefault="00460440" w:rsidP="00460440">
      <w:pPr>
        <w:pStyle w:val="Pavadinimas"/>
        <w:rPr>
          <w:sz w:val="22"/>
          <w:szCs w:val="22"/>
        </w:rPr>
      </w:pPr>
    </w:p>
    <w:p w14:paraId="6917041D" w14:textId="77777777" w:rsidR="00460440" w:rsidRPr="00615E15" w:rsidRDefault="00460440" w:rsidP="00460440">
      <w:pPr>
        <w:pStyle w:val="Pavadinimas"/>
        <w:rPr>
          <w:sz w:val="22"/>
          <w:szCs w:val="22"/>
        </w:rPr>
      </w:pPr>
    </w:p>
    <w:p w14:paraId="3305BAC1" w14:textId="77777777" w:rsidR="00460440" w:rsidRPr="00615E15" w:rsidRDefault="00460440" w:rsidP="00460440">
      <w:pPr>
        <w:pStyle w:val="Pavadinimas"/>
        <w:rPr>
          <w:sz w:val="22"/>
          <w:szCs w:val="22"/>
        </w:rPr>
      </w:pPr>
    </w:p>
    <w:p w14:paraId="7DDA5F5E" w14:textId="77777777" w:rsidR="00460440" w:rsidRPr="00615E15" w:rsidRDefault="00460440" w:rsidP="00460440">
      <w:pPr>
        <w:pStyle w:val="Pavadinimas"/>
        <w:rPr>
          <w:sz w:val="22"/>
          <w:szCs w:val="22"/>
        </w:rPr>
      </w:pPr>
    </w:p>
    <w:p w14:paraId="3D899082" w14:textId="77777777" w:rsidR="00460440" w:rsidRPr="00615E15" w:rsidRDefault="00460440" w:rsidP="00460440">
      <w:pPr>
        <w:pStyle w:val="Pavadinimas"/>
        <w:rPr>
          <w:sz w:val="22"/>
          <w:szCs w:val="22"/>
        </w:rPr>
      </w:pPr>
    </w:p>
    <w:p w14:paraId="6179B2B3" w14:textId="77777777" w:rsidR="00460440" w:rsidRPr="00615E15" w:rsidRDefault="00460440" w:rsidP="00460440">
      <w:pPr>
        <w:pStyle w:val="Pavadinimas"/>
        <w:rPr>
          <w:sz w:val="22"/>
          <w:szCs w:val="22"/>
        </w:rPr>
      </w:pPr>
    </w:p>
    <w:p w14:paraId="14C97750" w14:textId="77777777" w:rsidR="00460440" w:rsidRPr="00615E15" w:rsidRDefault="00460440" w:rsidP="00460440">
      <w:pPr>
        <w:pStyle w:val="Pavadinimas"/>
        <w:rPr>
          <w:sz w:val="22"/>
          <w:szCs w:val="22"/>
        </w:rPr>
      </w:pPr>
    </w:p>
    <w:p w14:paraId="0FF2FC53" w14:textId="77777777" w:rsidR="00460440" w:rsidRPr="00615E15" w:rsidRDefault="00460440" w:rsidP="00460440">
      <w:pPr>
        <w:pStyle w:val="Pavadinimas"/>
        <w:rPr>
          <w:sz w:val="22"/>
          <w:szCs w:val="22"/>
        </w:rPr>
      </w:pPr>
    </w:p>
    <w:p w14:paraId="77C6C1D5" w14:textId="77777777" w:rsidR="00460440" w:rsidRPr="00615E15" w:rsidRDefault="00460440" w:rsidP="00460440">
      <w:pPr>
        <w:pStyle w:val="Pavadinimas"/>
        <w:rPr>
          <w:sz w:val="22"/>
          <w:szCs w:val="22"/>
        </w:rPr>
      </w:pPr>
    </w:p>
    <w:p w14:paraId="1F0705BC" w14:textId="77777777" w:rsidR="00460440" w:rsidRPr="00615E15" w:rsidRDefault="00460440" w:rsidP="00460440">
      <w:pPr>
        <w:pStyle w:val="Pavadinimas"/>
        <w:rPr>
          <w:sz w:val="22"/>
          <w:szCs w:val="22"/>
        </w:rPr>
      </w:pPr>
    </w:p>
    <w:p w14:paraId="6B73D2CA" w14:textId="77777777" w:rsidR="00460440" w:rsidRPr="00615E15" w:rsidRDefault="00460440" w:rsidP="00460440">
      <w:pPr>
        <w:pStyle w:val="Pavadinimas"/>
        <w:rPr>
          <w:sz w:val="22"/>
          <w:szCs w:val="22"/>
        </w:rPr>
      </w:pPr>
    </w:p>
    <w:p w14:paraId="556A72E3" w14:textId="77777777" w:rsidR="00460440" w:rsidRPr="00615E15" w:rsidRDefault="00460440" w:rsidP="00460440">
      <w:pPr>
        <w:pStyle w:val="Pavadinimas"/>
        <w:rPr>
          <w:sz w:val="22"/>
          <w:szCs w:val="22"/>
        </w:rPr>
      </w:pPr>
    </w:p>
    <w:p w14:paraId="6FC650B1" w14:textId="77777777" w:rsidR="00460440" w:rsidRPr="00615E15" w:rsidRDefault="00460440" w:rsidP="00460440">
      <w:pPr>
        <w:pStyle w:val="Pavadinimas"/>
        <w:rPr>
          <w:sz w:val="22"/>
          <w:szCs w:val="22"/>
        </w:rPr>
      </w:pPr>
    </w:p>
    <w:p w14:paraId="26129B86" w14:textId="77777777" w:rsidR="00460440" w:rsidRPr="00615E15" w:rsidRDefault="00460440" w:rsidP="00460440">
      <w:pPr>
        <w:pStyle w:val="Pavadinimas"/>
        <w:rPr>
          <w:sz w:val="22"/>
          <w:szCs w:val="22"/>
        </w:rPr>
      </w:pPr>
    </w:p>
    <w:p w14:paraId="32E53C05" w14:textId="77777777" w:rsidR="00460440" w:rsidRPr="00615E15" w:rsidRDefault="00460440" w:rsidP="00460440">
      <w:pPr>
        <w:pStyle w:val="Pavadinimas"/>
        <w:rPr>
          <w:sz w:val="22"/>
          <w:szCs w:val="22"/>
        </w:rPr>
      </w:pPr>
    </w:p>
    <w:p w14:paraId="1F3C6B94" w14:textId="77777777" w:rsidR="00460440" w:rsidRPr="00615E15" w:rsidRDefault="00460440" w:rsidP="00460440">
      <w:pPr>
        <w:pStyle w:val="Pavadinimas"/>
        <w:rPr>
          <w:sz w:val="22"/>
          <w:szCs w:val="22"/>
        </w:rPr>
      </w:pPr>
    </w:p>
    <w:p w14:paraId="6BF7C57C" w14:textId="77777777" w:rsidR="00460440" w:rsidRPr="00615E15" w:rsidRDefault="00460440" w:rsidP="00460440">
      <w:pPr>
        <w:pStyle w:val="Pavadinimas"/>
        <w:rPr>
          <w:sz w:val="22"/>
          <w:szCs w:val="22"/>
        </w:rPr>
      </w:pPr>
    </w:p>
    <w:p w14:paraId="1B601325" w14:textId="77777777" w:rsidR="00460440" w:rsidRPr="00615E15" w:rsidRDefault="00460440" w:rsidP="00460440">
      <w:pPr>
        <w:pStyle w:val="Pavadinimas"/>
        <w:rPr>
          <w:sz w:val="22"/>
          <w:szCs w:val="22"/>
        </w:rPr>
      </w:pPr>
      <w:r w:rsidRPr="00615E15">
        <w:rPr>
          <w:sz w:val="22"/>
          <w:szCs w:val="22"/>
        </w:rPr>
        <w:t>II PRIEDAS</w:t>
      </w:r>
    </w:p>
    <w:p w14:paraId="4FCB37E6" w14:textId="77777777" w:rsidR="00460440" w:rsidRPr="00615E15" w:rsidRDefault="00460440" w:rsidP="00460440">
      <w:pPr>
        <w:pStyle w:val="Pagrindinistekstas"/>
        <w:spacing w:after="0"/>
        <w:rPr>
          <w:sz w:val="22"/>
          <w:szCs w:val="22"/>
        </w:rPr>
      </w:pPr>
    </w:p>
    <w:p w14:paraId="422C5B01" w14:textId="77777777" w:rsidR="00460440" w:rsidRPr="00615E15" w:rsidRDefault="00460440" w:rsidP="00460440">
      <w:pPr>
        <w:pStyle w:val="Pavadinimas"/>
        <w:rPr>
          <w:sz w:val="22"/>
          <w:szCs w:val="22"/>
        </w:rPr>
      </w:pPr>
      <w:r w:rsidRPr="00615E15">
        <w:rPr>
          <w:sz w:val="22"/>
          <w:szCs w:val="22"/>
        </w:rPr>
        <w:t>REGISTRACIJOS SĄLYGOS</w:t>
      </w:r>
    </w:p>
    <w:p w14:paraId="3AAC1725" w14:textId="77777777" w:rsidR="00460440" w:rsidRPr="00615E15" w:rsidRDefault="00460440" w:rsidP="00460440">
      <w:pPr>
        <w:pStyle w:val="Pagrindinistekstas"/>
        <w:spacing w:after="0"/>
        <w:rPr>
          <w:sz w:val="22"/>
          <w:szCs w:val="22"/>
        </w:rPr>
      </w:pPr>
    </w:p>
    <w:p w14:paraId="7700C1DA" w14:textId="77777777" w:rsidR="00460440" w:rsidRPr="00615E15" w:rsidRDefault="00460440" w:rsidP="00460440">
      <w:pPr>
        <w:ind w:left="1701" w:right="567" w:hanging="567"/>
        <w:rPr>
          <w:b/>
          <w:noProof/>
          <w:szCs w:val="22"/>
        </w:rPr>
      </w:pPr>
      <w:r w:rsidRPr="00615E15">
        <w:rPr>
          <w:b/>
          <w:noProof/>
          <w:szCs w:val="22"/>
        </w:rPr>
        <w:t>A.</w:t>
      </w:r>
      <w:r w:rsidRPr="00615E15">
        <w:rPr>
          <w:b/>
          <w:noProof/>
          <w:szCs w:val="22"/>
        </w:rPr>
        <w:tab/>
        <w:t>GAMINTOJAS, ATSAKINGAS  UŽ SERIJŲ IŠLEIDIMĄ</w:t>
      </w:r>
    </w:p>
    <w:p w14:paraId="7319B91C" w14:textId="77777777" w:rsidR="00460440" w:rsidRPr="00615E15" w:rsidRDefault="00460440" w:rsidP="00460440">
      <w:pPr>
        <w:ind w:left="1701" w:right="567" w:hanging="567"/>
        <w:rPr>
          <w:noProof/>
          <w:szCs w:val="22"/>
        </w:rPr>
      </w:pPr>
    </w:p>
    <w:p w14:paraId="3CDF5D2F" w14:textId="77777777" w:rsidR="00460440" w:rsidRPr="00615E15" w:rsidRDefault="00460440" w:rsidP="00460440">
      <w:pPr>
        <w:ind w:left="1701" w:right="567" w:hanging="567"/>
        <w:rPr>
          <w:b/>
          <w:szCs w:val="22"/>
        </w:rPr>
      </w:pPr>
      <w:r w:rsidRPr="00615E15">
        <w:rPr>
          <w:b/>
          <w:szCs w:val="22"/>
        </w:rPr>
        <w:t>B.</w:t>
      </w:r>
      <w:r w:rsidRPr="00615E15">
        <w:rPr>
          <w:b/>
          <w:szCs w:val="22"/>
        </w:rPr>
        <w:tab/>
        <w:t>TIEKIMO IR VARTOJIMO SĄLYGOS AR APRIBOJIMAI</w:t>
      </w:r>
    </w:p>
    <w:p w14:paraId="6006B135" w14:textId="77777777" w:rsidR="00460440" w:rsidRPr="00615E15" w:rsidRDefault="00460440" w:rsidP="00460440">
      <w:pPr>
        <w:pStyle w:val="Pagrindinistekstas"/>
        <w:spacing w:after="0"/>
        <w:ind w:left="567" w:hanging="567"/>
        <w:rPr>
          <w:b/>
          <w:sz w:val="22"/>
          <w:szCs w:val="22"/>
        </w:rPr>
      </w:pPr>
      <w:r w:rsidRPr="00615E15">
        <w:rPr>
          <w:sz w:val="22"/>
          <w:szCs w:val="22"/>
        </w:rPr>
        <w:br w:type="page"/>
      </w:r>
      <w:r w:rsidRPr="00615E15">
        <w:rPr>
          <w:b/>
          <w:sz w:val="22"/>
          <w:szCs w:val="22"/>
        </w:rPr>
        <w:lastRenderedPageBreak/>
        <w:t>A.</w:t>
      </w:r>
      <w:r w:rsidRPr="00615E15">
        <w:rPr>
          <w:b/>
          <w:sz w:val="22"/>
          <w:szCs w:val="22"/>
        </w:rPr>
        <w:tab/>
        <w:t>GAMINTOJAS, ATSAKINGAS UŽ SERIJŲ IŠLEIDIMĄ</w:t>
      </w:r>
    </w:p>
    <w:p w14:paraId="7BC935FC" w14:textId="77777777" w:rsidR="00460440" w:rsidRPr="00615E15" w:rsidRDefault="00460440" w:rsidP="00460440">
      <w:pPr>
        <w:pStyle w:val="Pagrindinistekstas"/>
        <w:spacing w:after="0"/>
        <w:ind w:left="567" w:hanging="567"/>
        <w:rPr>
          <w:sz w:val="22"/>
          <w:szCs w:val="22"/>
        </w:rPr>
      </w:pPr>
    </w:p>
    <w:p w14:paraId="71290EC9" w14:textId="77777777" w:rsidR="00460440" w:rsidRPr="00615E15" w:rsidRDefault="00460440" w:rsidP="00460440">
      <w:pPr>
        <w:pStyle w:val="Pagrindinistekstas"/>
        <w:spacing w:after="0"/>
        <w:ind w:left="567" w:hanging="567"/>
        <w:rPr>
          <w:sz w:val="22"/>
          <w:szCs w:val="22"/>
          <w:u w:val="single"/>
        </w:rPr>
      </w:pPr>
      <w:r w:rsidRPr="00615E15">
        <w:rPr>
          <w:sz w:val="22"/>
          <w:szCs w:val="22"/>
          <w:u w:val="single"/>
        </w:rPr>
        <w:t>Gamintojo, atsakingo už serijų išleidimą, pavadinimas ir adresas</w:t>
      </w:r>
    </w:p>
    <w:p w14:paraId="4F293A2B" w14:textId="77777777" w:rsidR="00460440" w:rsidRPr="00615E15" w:rsidRDefault="00460440" w:rsidP="00460440">
      <w:pPr>
        <w:pStyle w:val="Pagrindinistekstas"/>
        <w:spacing w:after="0"/>
        <w:ind w:left="567" w:hanging="567"/>
        <w:rPr>
          <w:sz w:val="22"/>
          <w:szCs w:val="22"/>
        </w:rPr>
      </w:pPr>
    </w:p>
    <w:p w14:paraId="7BA954EA" w14:textId="77777777" w:rsidR="00460440" w:rsidRPr="00615E15" w:rsidRDefault="00460440" w:rsidP="00460440">
      <w:pPr>
        <w:rPr>
          <w:szCs w:val="22"/>
        </w:rPr>
      </w:pPr>
      <w:r w:rsidRPr="00615E15">
        <w:rPr>
          <w:szCs w:val="22"/>
        </w:rPr>
        <w:t xml:space="preserve">G.L. </w:t>
      </w:r>
      <w:proofErr w:type="spellStart"/>
      <w:r w:rsidRPr="00615E15">
        <w:rPr>
          <w:szCs w:val="22"/>
        </w:rPr>
        <w:t>Pharma</w:t>
      </w:r>
      <w:proofErr w:type="spellEnd"/>
      <w:r w:rsidRPr="00615E15">
        <w:rPr>
          <w:szCs w:val="22"/>
        </w:rPr>
        <w:t xml:space="preserve"> </w:t>
      </w:r>
      <w:proofErr w:type="spellStart"/>
      <w:r w:rsidRPr="00615E15">
        <w:rPr>
          <w:szCs w:val="22"/>
        </w:rPr>
        <w:t>GmbH</w:t>
      </w:r>
      <w:proofErr w:type="spellEnd"/>
    </w:p>
    <w:p w14:paraId="2A2B9849" w14:textId="77777777" w:rsidR="00460440" w:rsidRPr="00615E15" w:rsidRDefault="00460440" w:rsidP="00460440">
      <w:pPr>
        <w:rPr>
          <w:szCs w:val="22"/>
        </w:rPr>
      </w:pPr>
      <w:proofErr w:type="spellStart"/>
      <w:r w:rsidRPr="00615E15">
        <w:rPr>
          <w:szCs w:val="22"/>
        </w:rPr>
        <w:t>Schlossplatz</w:t>
      </w:r>
      <w:proofErr w:type="spellEnd"/>
      <w:r w:rsidRPr="00615E15">
        <w:rPr>
          <w:szCs w:val="22"/>
        </w:rPr>
        <w:t xml:space="preserve"> 1</w:t>
      </w:r>
    </w:p>
    <w:p w14:paraId="657DE4FC" w14:textId="77777777" w:rsidR="00460440" w:rsidRPr="00615E15" w:rsidRDefault="00460440" w:rsidP="00460440">
      <w:pPr>
        <w:rPr>
          <w:szCs w:val="22"/>
        </w:rPr>
      </w:pPr>
      <w:r w:rsidRPr="00615E15">
        <w:rPr>
          <w:szCs w:val="22"/>
        </w:rPr>
        <w:t xml:space="preserve">8502 </w:t>
      </w:r>
      <w:proofErr w:type="spellStart"/>
      <w:r w:rsidRPr="00615E15">
        <w:rPr>
          <w:szCs w:val="22"/>
        </w:rPr>
        <w:t>Lannach</w:t>
      </w:r>
      <w:proofErr w:type="spellEnd"/>
    </w:p>
    <w:p w14:paraId="29C687CB" w14:textId="77777777" w:rsidR="00460440" w:rsidRPr="00DA2A55" w:rsidRDefault="00460440" w:rsidP="00460440">
      <w:pPr>
        <w:pStyle w:val="Pagrindinistekstas"/>
        <w:spacing w:after="0"/>
        <w:rPr>
          <w:sz w:val="22"/>
          <w:szCs w:val="22"/>
        </w:rPr>
      </w:pPr>
      <w:r w:rsidRPr="00615E15">
        <w:rPr>
          <w:sz w:val="22"/>
          <w:szCs w:val="22"/>
        </w:rPr>
        <w:t>Austrija</w:t>
      </w:r>
    </w:p>
    <w:p w14:paraId="40542DF8" w14:textId="77777777" w:rsidR="00460440" w:rsidRPr="00DA2A55" w:rsidRDefault="00460440" w:rsidP="00460440">
      <w:pPr>
        <w:pStyle w:val="Pagrindinistekstas"/>
        <w:spacing w:after="0"/>
        <w:ind w:left="567" w:hanging="567"/>
        <w:rPr>
          <w:sz w:val="22"/>
          <w:szCs w:val="22"/>
        </w:rPr>
      </w:pPr>
    </w:p>
    <w:p w14:paraId="787457E9" w14:textId="77777777" w:rsidR="00460440" w:rsidRPr="00DA2A55" w:rsidRDefault="00460440" w:rsidP="00460440">
      <w:pPr>
        <w:pStyle w:val="Pagrindinistekstas"/>
        <w:spacing w:after="0"/>
        <w:ind w:left="567" w:hanging="567"/>
        <w:rPr>
          <w:sz w:val="22"/>
          <w:szCs w:val="22"/>
        </w:rPr>
      </w:pPr>
    </w:p>
    <w:p w14:paraId="225D772A" w14:textId="77777777" w:rsidR="00460440" w:rsidRPr="00615E15" w:rsidRDefault="00460440" w:rsidP="00460440">
      <w:pPr>
        <w:ind w:left="567" w:right="567" w:hanging="567"/>
        <w:rPr>
          <w:b/>
          <w:szCs w:val="22"/>
        </w:rPr>
      </w:pPr>
      <w:r w:rsidRPr="00DA2A55">
        <w:rPr>
          <w:b/>
          <w:szCs w:val="22"/>
        </w:rPr>
        <w:t>B.</w:t>
      </w:r>
      <w:r w:rsidRPr="00615E15">
        <w:rPr>
          <w:b/>
          <w:szCs w:val="22"/>
        </w:rPr>
        <w:tab/>
        <w:t>TIEKIMO IR VARTOJIMO SĄLYGOS AR APRIBOJIMAI</w:t>
      </w:r>
    </w:p>
    <w:p w14:paraId="76B140EC" w14:textId="77777777" w:rsidR="00460440" w:rsidRPr="00615E15" w:rsidRDefault="00460440" w:rsidP="00460440">
      <w:pPr>
        <w:pStyle w:val="Pagrindinistekstas"/>
        <w:spacing w:after="0"/>
        <w:rPr>
          <w:sz w:val="22"/>
          <w:szCs w:val="22"/>
        </w:rPr>
      </w:pPr>
    </w:p>
    <w:p w14:paraId="0914A68F" w14:textId="77777777" w:rsidR="00460440" w:rsidRPr="00615E15" w:rsidRDefault="00460440" w:rsidP="00460440">
      <w:pPr>
        <w:pStyle w:val="Pagrindinistekstas"/>
        <w:spacing w:after="0"/>
        <w:rPr>
          <w:sz w:val="22"/>
          <w:szCs w:val="22"/>
        </w:rPr>
      </w:pPr>
      <w:r w:rsidRPr="00615E15">
        <w:rPr>
          <w:sz w:val="22"/>
          <w:szCs w:val="22"/>
        </w:rPr>
        <w:t>Receptinis vaistinis preparatas.</w:t>
      </w:r>
    </w:p>
    <w:p w14:paraId="78466322" w14:textId="77777777" w:rsidR="00460440" w:rsidRPr="00615E15" w:rsidRDefault="00460440" w:rsidP="00460440">
      <w:pPr>
        <w:pStyle w:val="Pagrindinistekstas"/>
        <w:spacing w:after="0"/>
        <w:rPr>
          <w:sz w:val="22"/>
          <w:szCs w:val="22"/>
        </w:rPr>
      </w:pPr>
    </w:p>
    <w:p w14:paraId="3F560F7B" w14:textId="77777777" w:rsidR="00460440" w:rsidRPr="00615E15" w:rsidRDefault="00460440" w:rsidP="00460440">
      <w:pPr>
        <w:pStyle w:val="Pagrindinistekstas"/>
        <w:spacing w:after="0"/>
        <w:rPr>
          <w:sz w:val="22"/>
          <w:szCs w:val="22"/>
        </w:rPr>
      </w:pPr>
      <w:r w:rsidRPr="00615E15">
        <w:rPr>
          <w:sz w:val="22"/>
          <w:szCs w:val="22"/>
        </w:rPr>
        <w:br w:type="page"/>
      </w:r>
    </w:p>
    <w:p w14:paraId="639CAC89" w14:textId="77777777" w:rsidR="00460440" w:rsidRPr="00615E15" w:rsidRDefault="00460440" w:rsidP="00460440">
      <w:pPr>
        <w:pStyle w:val="Pagrindinistekstas"/>
        <w:spacing w:after="0"/>
        <w:rPr>
          <w:sz w:val="22"/>
          <w:szCs w:val="22"/>
        </w:rPr>
      </w:pPr>
    </w:p>
    <w:p w14:paraId="0C93EF38" w14:textId="77777777" w:rsidR="00460440" w:rsidRPr="00615E15" w:rsidRDefault="00460440" w:rsidP="00460440">
      <w:pPr>
        <w:pStyle w:val="Pagrindinistekstas"/>
        <w:spacing w:after="0"/>
        <w:rPr>
          <w:sz w:val="22"/>
          <w:szCs w:val="22"/>
        </w:rPr>
      </w:pPr>
    </w:p>
    <w:p w14:paraId="224CFCF4" w14:textId="77777777" w:rsidR="00460440" w:rsidRPr="00615E15" w:rsidRDefault="00460440" w:rsidP="00460440">
      <w:pPr>
        <w:pStyle w:val="Pagrindinistekstas"/>
        <w:spacing w:after="0"/>
        <w:rPr>
          <w:sz w:val="22"/>
          <w:szCs w:val="22"/>
        </w:rPr>
      </w:pPr>
    </w:p>
    <w:p w14:paraId="7E90ECA9" w14:textId="77777777" w:rsidR="00460440" w:rsidRPr="00615E15" w:rsidRDefault="00460440" w:rsidP="00460440">
      <w:pPr>
        <w:pStyle w:val="Pagrindinistekstas"/>
        <w:spacing w:after="0"/>
        <w:rPr>
          <w:sz w:val="22"/>
          <w:szCs w:val="22"/>
        </w:rPr>
      </w:pPr>
    </w:p>
    <w:p w14:paraId="18D40F4D" w14:textId="77777777" w:rsidR="00460440" w:rsidRPr="00615E15" w:rsidRDefault="00460440" w:rsidP="00460440">
      <w:pPr>
        <w:pStyle w:val="Pagrindinistekstas"/>
        <w:spacing w:after="0"/>
        <w:rPr>
          <w:sz w:val="22"/>
          <w:szCs w:val="22"/>
        </w:rPr>
      </w:pPr>
    </w:p>
    <w:p w14:paraId="1A5BB2D9" w14:textId="77777777" w:rsidR="00460440" w:rsidRPr="00615E15" w:rsidRDefault="00460440" w:rsidP="00460440">
      <w:pPr>
        <w:pStyle w:val="Pagrindinistekstas"/>
        <w:spacing w:after="0"/>
        <w:rPr>
          <w:sz w:val="22"/>
          <w:szCs w:val="22"/>
        </w:rPr>
      </w:pPr>
    </w:p>
    <w:p w14:paraId="4AE8F94F" w14:textId="77777777" w:rsidR="00460440" w:rsidRPr="00615E15" w:rsidRDefault="00460440" w:rsidP="00460440">
      <w:pPr>
        <w:pStyle w:val="Pagrindinistekstas"/>
        <w:spacing w:after="0"/>
        <w:rPr>
          <w:sz w:val="22"/>
          <w:szCs w:val="22"/>
        </w:rPr>
      </w:pPr>
    </w:p>
    <w:p w14:paraId="66B13AAA" w14:textId="77777777" w:rsidR="00460440" w:rsidRPr="00615E15" w:rsidRDefault="00460440" w:rsidP="00460440">
      <w:pPr>
        <w:pStyle w:val="Pagrindinistekstas"/>
        <w:spacing w:after="0"/>
        <w:rPr>
          <w:sz w:val="22"/>
          <w:szCs w:val="22"/>
        </w:rPr>
      </w:pPr>
    </w:p>
    <w:p w14:paraId="38248C56" w14:textId="77777777" w:rsidR="00460440" w:rsidRPr="00615E15" w:rsidRDefault="00460440" w:rsidP="00460440">
      <w:pPr>
        <w:pStyle w:val="Pagrindinistekstas"/>
        <w:spacing w:after="0"/>
        <w:rPr>
          <w:sz w:val="22"/>
          <w:szCs w:val="22"/>
        </w:rPr>
      </w:pPr>
    </w:p>
    <w:p w14:paraId="6D288D64" w14:textId="77777777" w:rsidR="00460440" w:rsidRPr="00615E15" w:rsidRDefault="00460440" w:rsidP="00460440">
      <w:pPr>
        <w:pStyle w:val="Pagrindinistekstas"/>
        <w:spacing w:after="0"/>
        <w:rPr>
          <w:sz w:val="22"/>
          <w:szCs w:val="22"/>
        </w:rPr>
      </w:pPr>
    </w:p>
    <w:p w14:paraId="47C5207A" w14:textId="77777777" w:rsidR="00460440" w:rsidRPr="00615E15" w:rsidRDefault="00460440" w:rsidP="00460440">
      <w:pPr>
        <w:pStyle w:val="Pagrindinistekstas"/>
        <w:spacing w:after="0"/>
        <w:rPr>
          <w:sz w:val="22"/>
          <w:szCs w:val="22"/>
        </w:rPr>
      </w:pPr>
    </w:p>
    <w:p w14:paraId="707BB891" w14:textId="77777777" w:rsidR="00460440" w:rsidRPr="00615E15" w:rsidRDefault="00460440" w:rsidP="00460440">
      <w:pPr>
        <w:pStyle w:val="Pagrindinistekstas"/>
        <w:spacing w:after="0"/>
        <w:rPr>
          <w:sz w:val="22"/>
          <w:szCs w:val="22"/>
        </w:rPr>
      </w:pPr>
    </w:p>
    <w:p w14:paraId="5564811E" w14:textId="77777777" w:rsidR="00460440" w:rsidRPr="00615E15" w:rsidRDefault="00460440" w:rsidP="00460440">
      <w:pPr>
        <w:pStyle w:val="Pagrindinistekstas"/>
        <w:spacing w:after="0"/>
        <w:rPr>
          <w:sz w:val="22"/>
          <w:szCs w:val="22"/>
        </w:rPr>
      </w:pPr>
    </w:p>
    <w:p w14:paraId="0BBA5237" w14:textId="77777777" w:rsidR="00460440" w:rsidRPr="00615E15" w:rsidRDefault="00460440" w:rsidP="00460440">
      <w:pPr>
        <w:pStyle w:val="Pagrindinistekstas"/>
        <w:spacing w:after="0"/>
        <w:rPr>
          <w:sz w:val="22"/>
          <w:szCs w:val="22"/>
        </w:rPr>
      </w:pPr>
    </w:p>
    <w:p w14:paraId="05F0B431" w14:textId="77777777" w:rsidR="00460440" w:rsidRPr="00615E15" w:rsidRDefault="00460440" w:rsidP="00460440">
      <w:pPr>
        <w:pStyle w:val="Pagrindinistekstas"/>
        <w:spacing w:after="0"/>
        <w:rPr>
          <w:sz w:val="22"/>
          <w:szCs w:val="22"/>
        </w:rPr>
      </w:pPr>
    </w:p>
    <w:p w14:paraId="7E3D75B8" w14:textId="77777777" w:rsidR="00460440" w:rsidRPr="00615E15" w:rsidRDefault="00460440" w:rsidP="00460440">
      <w:pPr>
        <w:pStyle w:val="Pagrindinistekstas"/>
        <w:spacing w:after="0"/>
        <w:rPr>
          <w:sz w:val="22"/>
          <w:szCs w:val="22"/>
        </w:rPr>
      </w:pPr>
    </w:p>
    <w:p w14:paraId="16D9FD58" w14:textId="77777777" w:rsidR="00460440" w:rsidRPr="00615E15" w:rsidRDefault="00460440" w:rsidP="00460440">
      <w:pPr>
        <w:pStyle w:val="Pagrindinistekstas"/>
        <w:spacing w:after="0"/>
        <w:rPr>
          <w:sz w:val="22"/>
          <w:szCs w:val="22"/>
        </w:rPr>
      </w:pPr>
    </w:p>
    <w:p w14:paraId="43D8E938" w14:textId="77777777" w:rsidR="00460440" w:rsidRPr="00615E15" w:rsidRDefault="00460440" w:rsidP="00460440">
      <w:pPr>
        <w:pStyle w:val="Pagrindinistekstas"/>
        <w:spacing w:after="0"/>
        <w:rPr>
          <w:sz w:val="22"/>
          <w:szCs w:val="22"/>
        </w:rPr>
      </w:pPr>
    </w:p>
    <w:p w14:paraId="7377D16C" w14:textId="77777777" w:rsidR="00460440" w:rsidRPr="00615E15" w:rsidRDefault="00460440" w:rsidP="00460440">
      <w:pPr>
        <w:pStyle w:val="Pagrindinistekstas"/>
        <w:spacing w:after="0"/>
        <w:rPr>
          <w:sz w:val="22"/>
          <w:szCs w:val="22"/>
        </w:rPr>
      </w:pPr>
    </w:p>
    <w:p w14:paraId="56AA1265" w14:textId="77777777" w:rsidR="00460440" w:rsidRPr="00615E15" w:rsidRDefault="00460440" w:rsidP="00460440">
      <w:pPr>
        <w:pStyle w:val="Pagrindinistekstas"/>
        <w:spacing w:after="0"/>
        <w:rPr>
          <w:sz w:val="22"/>
          <w:szCs w:val="22"/>
        </w:rPr>
      </w:pPr>
    </w:p>
    <w:p w14:paraId="559097C3" w14:textId="77777777" w:rsidR="00460440" w:rsidRPr="00615E15" w:rsidRDefault="00460440" w:rsidP="00460440">
      <w:pPr>
        <w:pStyle w:val="Pagrindinistekstas"/>
        <w:spacing w:after="0"/>
        <w:rPr>
          <w:sz w:val="22"/>
          <w:szCs w:val="22"/>
        </w:rPr>
      </w:pPr>
    </w:p>
    <w:p w14:paraId="271B0356" w14:textId="77777777" w:rsidR="00460440" w:rsidRPr="00615E15" w:rsidRDefault="00460440" w:rsidP="00460440">
      <w:pPr>
        <w:pStyle w:val="Pavadinimas"/>
        <w:rPr>
          <w:sz w:val="22"/>
          <w:szCs w:val="22"/>
        </w:rPr>
      </w:pPr>
    </w:p>
    <w:p w14:paraId="525BB882" w14:textId="77777777" w:rsidR="00460440" w:rsidRPr="00615E15" w:rsidRDefault="00460440" w:rsidP="00460440">
      <w:pPr>
        <w:pStyle w:val="Pavadinimas"/>
        <w:rPr>
          <w:sz w:val="22"/>
          <w:szCs w:val="22"/>
        </w:rPr>
      </w:pPr>
    </w:p>
    <w:p w14:paraId="23C22AE5" w14:textId="77777777" w:rsidR="00460440" w:rsidRPr="00615E15" w:rsidRDefault="00460440" w:rsidP="00460440">
      <w:pPr>
        <w:pStyle w:val="Pavadinimas"/>
        <w:rPr>
          <w:sz w:val="22"/>
          <w:szCs w:val="22"/>
        </w:rPr>
      </w:pPr>
      <w:r w:rsidRPr="00615E15">
        <w:rPr>
          <w:sz w:val="22"/>
          <w:szCs w:val="22"/>
        </w:rPr>
        <w:t>III PRIEDAS</w:t>
      </w:r>
    </w:p>
    <w:p w14:paraId="6AF45A99" w14:textId="77777777" w:rsidR="00460440" w:rsidRPr="00615E15" w:rsidRDefault="00460440" w:rsidP="00460440">
      <w:pPr>
        <w:pStyle w:val="Pagrindinistekstas"/>
        <w:spacing w:after="0"/>
        <w:rPr>
          <w:sz w:val="22"/>
          <w:szCs w:val="22"/>
        </w:rPr>
      </w:pPr>
    </w:p>
    <w:p w14:paraId="3B447D65" w14:textId="77777777" w:rsidR="00460440" w:rsidRPr="00615E15" w:rsidRDefault="00460440" w:rsidP="00460440">
      <w:pPr>
        <w:pStyle w:val="Pagrindinistekstas"/>
        <w:spacing w:after="0"/>
        <w:jc w:val="center"/>
        <w:rPr>
          <w:b/>
          <w:sz w:val="22"/>
          <w:szCs w:val="22"/>
        </w:rPr>
      </w:pPr>
      <w:r w:rsidRPr="00615E15">
        <w:rPr>
          <w:b/>
          <w:sz w:val="22"/>
          <w:szCs w:val="22"/>
        </w:rPr>
        <w:t>ŽENKLINIMAS IR PAKUOTĖS LAPELIS</w:t>
      </w:r>
    </w:p>
    <w:p w14:paraId="4D8B4F0D" w14:textId="77777777" w:rsidR="00460440" w:rsidRPr="00615E15" w:rsidRDefault="00460440" w:rsidP="00460440">
      <w:pPr>
        <w:pStyle w:val="Pagrindinistekstas"/>
        <w:spacing w:after="0"/>
        <w:rPr>
          <w:sz w:val="22"/>
          <w:szCs w:val="22"/>
        </w:rPr>
      </w:pPr>
      <w:r w:rsidRPr="00615E15">
        <w:rPr>
          <w:sz w:val="22"/>
          <w:szCs w:val="22"/>
        </w:rPr>
        <w:br w:type="page"/>
      </w:r>
    </w:p>
    <w:p w14:paraId="74648ADF" w14:textId="77777777" w:rsidR="00460440" w:rsidRPr="00615E15" w:rsidRDefault="00460440" w:rsidP="00460440">
      <w:pPr>
        <w:pStyle w:val="Pagrindinistekstas"/>
        <w:spacing w:after="0"/>
        <w:rPr>
          <w:sz w:val="22"/>
          <w:szCs w:val="22"/>
        </w:rPr>
      </w:pPr>
    </w:p>
    <w:p w14:paraId="50309575" w14:textId="77777777" w:rsidR="00460440" w:rsidRPr="00615E15" w:rsidRDefault="00460440" w:rsidP="00460440">
      <w:pPr>
        <w:pStyle w:val="Pagrindinistekstas"/>
        <w:spacing w:after="0"/>
        <w:rPr>
          <w:sz w:val="22"/>
          <w:szCs w:val="22"/>
        </w:rPr>
      </w:pPr>
    </w:p>
    <w:p w14:paraId="72E27A80" w14:textId="77777777" w:rsidR="00460440" w:rsidRPr="00615E15" w:rsidRDefault="00460440" w:rsidP="00460440">
      <w:pPr>
        <w:pStyle w:val="Pagrindinistekstas"/>
        <w:spacing w:after="0"/>
        <w:rPr>
          <w:sz w:val="22"/>
          <w:szCs w:val="22"/>
        </w:rPr>
      </w:pPr>
    </w:p>
    <w:p w14:paraId="758267E6" w14:textId="77777777" w:rsidR="00460440" w:rsidRPr="00615E15" w:rsidRDefault="00460440" w:rsidP="00460440">
      <w:pPr>
        <w:pStyle w:val="Pagrindinistekstas"/>
        <w:spacing w:after="0"/>
        <w:rPr>
          <w:sz w:val="22"/>
          <w:szCs w:val="22"/>
        </w:rPr>
      </w:pPr>
    </w:p>
    <w:p w14:paraId="26D8D5DF" w14:textId="77777777" w:rsidR="00460440" w:rsidRPr="00615E15" w:rsidRDefault="00460440" w:rsidP="00460440">
      <w:pPr>
        <w:pStyle w:val="Pagrindinistekstas"/>
        <w:spacing w:after="0"/>
        <w:rPr>
          <w:sz w:val="22"/>
          <w:szCs w:val="22"/>
        </w:rPr>
      </w:pPr>
    </w:p>
    <w:p w14:paraId="67919477" w14:textId="77777777" w:rsidR="00460440" w:rsidRPr="00615E15" w:rsidRDefault="00460440" w:rsidP="00460440">
      <w:pPr>
        <w:pStyle w:val="Pagrindinistekstas"/>
        <w:spacing w:after="0"/>
        <w:rPr>
          <w:sz w:val="22"/>
          <w:szCs w:val="22"/>
        </w:rPr>
      </w:pPr>
    </w:p>
    <w:p w14:paraId="56F98BDF" w14:textId="77777777" w:rsidR="00460440" w:rsidRPr="00615E15" w:rsidRDefault="00460440" w:rsidP="00460440">
      <w:pPr>
        <w:pStyle w:val="Pagrindinistekstas"/>
        <w:spacing w:after="0"/>
        <w:rPr>
          <w:sz w:val="22"/>
          <w:szCs w:val="22"/>
        </w:rPr>
      </w:pPr>
    </w:p>
    <w:p w14:paraId="3E77C068" w14:textId="77777777" w:rsidR="00460440" w:rsidRPr="00615E15" w:rsidRDefault="00460440" w:rsidP="00460440">
      <w:pPr>
        <w:pStyle w:val="Pagrindinistekstas"/>
        <w:spacing w:after="0"/>
        <w:rPr>
          <w:sz w:val="22"/>
          <w:szCs w:val="22"/>
        </w:rPr>
      </w:pPr>
    </w:p>
    <w:p w14:paraId="131D19D2" w14:textId="77777777" w:rsidR="00460440" w:rsidRPr="00615E15" w:rsidRDefault="00460440" w:rsidP="00460440">
      <w:pPr>
        <w:pStyle w:val="Pagrindinistekstas"/>
        <w:spacing w:after="0"/>
        <w:rPr>
          <w:sz w:val="22"/>
          <w:szCs w:val="22"/>
        </w:rPr>
      </w:pPr>
    </w:p>
    <w:p w14:paraId="5E743E11" w14:textId="77777777" w:rsidR="00460440" w:rsidRPr="00615E15" w:rsidRDefault="00460440" w:rsidP="00460440">
      <w:pPr>
        <w:pStyle w:val="Pagrindinistekstas"/>
        <w:spacing w:after="0"/>
        <w:rPr>
          <w:sz w:val="22"/>
          <w:szCs w:val="22"/>
        </w:rPr>
      </w:pPr>
    </w:p>
    <w:p w14:paraId="2C7DF588" w14:textId="77777777" w:rsidR="00460440" w:rsidRPr="00615E15" w:rsidRDefault="00460440" w:rsidP="00460440">
      <w:pPr>
        <w:pStyle w:val="Pagrindinistekstas"/>
        <w:spacing w:after="0"/>
        <w:rPr>
          <w:sz w:val="22"/>
          <w:szCs w:val="22"/>
        </w:rPr>
      </w:pPr>
    </w:p>
    <w:p w14:paraId="774136B3" w14:textId="77777777" w:rsidR="00460440" w:rsidRPr="00615E15" w:rsidRDefault="00460440" w:rsidP="00460440">
      <w:pPr>
        <w:pStyle w:val="Pagrindinistekstas"/>
        <w:spacing w:after="0"/>
        <w:rPr>
          <w:sz w:val="22"/>
          <w:szCs w:val="22"/>
        </w:rPr>
      </w:pPr>
    </w:p>
    <w:p w14:paraId="1BDC5822" w14:textId="77777777" w:rsidR="00460440" w:rsidRPr="00615E15" w:rsidRDefault="00460440" w:rsidP="00460440">
      <w:pPr>
        <w:pStyle w:val="Pagrindinistekstas"/>
        <w:spacing w:after="0"/>
        <w:rPr>
          <w:sz w:val="22"/>
          <w:szCs w:val="22"/>
        </w:rPr>
      </w:pPr>
    </w:p>
    <w:p w14:paraId="6F2DC16D" w14:textId="77777777" w:rsidR="00460440" w:rsidRPr="00615E15" w:rsidRDefault="00460440" w:rsidP="00460440">
      <w:pPr>
        <w:pStyle w:val="Pagrindinistekstas"/>
        <w:spacing w:after="0"/>
        <w:rPr>
          <w:sz w:val="22"/>
          <w:szCs w:val="22"/>
        </w:rPr>
      </w:pPr>
    </w:p>
    <w:p w14:paraId="496271D3" w14:textId="77777777" w:rsidR="00460440" w:rsidRPr="00615E15" w:rsidRDefault="00460440" w:rsidP="00460440">
      <w:pPr>
        <w:pStyle w:val="Pagrindinistekstas"/>
        <w:spacing w:after="0"/>
        <w:rPr>
          <w:sz w:val="22"/>
          <w:szCs w:val="22"/>
        </w:rPr>
      </w:pPr>
    </w:p>
    <w:p w14:paraId="60B595F9" w14:textId="77777777" w:rsidR="00460440" w:rsidRPr="00615E15" w:rsidRDefault="00460440" w:rsidP="00460440">
      <w:pPr>
        <w:pStyle w:val="Pagrindinistekstas"/>
        <w:spacing w:after="0"/>
        <w:rPr>
          <w:sz w:val="22"/>
          <w:szCs w:val="22"/>
        </w:rPr>
      </w:pPr>
    </w:p>
    <w:p w14:paraId="314767FF" w14:textId="77777777" w:rsidR="00460440" w:rsidRPr="00615E15" w:rsidRDefault="00460440" w:rsidP="00460440">
      <w:pPr>
        <w:pStyle w:val="Pagrindinistekstas"/>
        <w:spacing w:after="0"/>
        <w:rPr>
          <w:sz w:val="22"/>
          <w:szCs w:val="22"/>
        </w:rPr>
      </w:pPr>
    </w:p>
    <w:p w14:paraId="1B6D62C1" w14:textId="77777777" w:rsidR="00460440" w:rsidRPr="00615E15" w:rsidRDefault="00460440" w:rsidP="00460440">
      <w:pPr>
        <w:pStyle w:val="Pagrindinistekstas"/>
        <w:spacing w:after="0"/>
        <w:rPr>
          <w:sz w:val="22"/>
          <w:szCs w:val="22"/>
        </w:rPr>
      </w:pPr>
    </w:p>
    <w:p w14:paraId="4E7233AB" w14:textId="77777777" w:rsidR="00460440" w:rsidRPr="00615E15" w:rsidRDefault="00460440" w:rsidP="00460440">
      <w:pPr>
        <w:pStyle w:val="Pagrindinistekstas"/>
        <w:spacing w:after="0"/>
        <w:rPr>
          <w:sz w:val="22"/>
          <w:szCs w:val="22"/>
        </w:rPr>
      </w:pPr>
    </w:p>
    <w:p w14:paraId="0E3511BF" w14:textId="77777777" w:rsidR="00460440" w:rsidRPr="00615E15" w:rsidRDefault="00460440" w:rsidP="00460440">
      <w:pPr>
        <w:pStyle w:val="Pagrindinistekstas"/>
        <w:spacing w:after="0"/>
        <w:rPr>
          <w:sz w:val="22"/>
          <w:szCs w:val="22"/>
        </w:rPr>
      </w:pPr>
    </w:p>
    <w:p w14:paraId="24F69212" w14:textId="77777777" w:rsidR="00460440" w:rsidRPr="00615E15" w:rsidRDefault="00460440" w:rsidP="00460440">
      <w:pPr>
        <w:pStyle w:val="Pagrindinistekstas"/>
        <w:spacing w:after="0"/>
        <w:rPr>
          <w:sz w:val="22"/>
          <w:szCs w:val="22"/>
        </w:rPr>
      </w:pPr>
    </w:p>
    <w:p w14:paraId="224E9388" w14:textId="77777777" w:rsidR="00460440" w:rsidRPr="00615E15" w:rsidRDefault="00460440" w:rsidP="00460440">
      <w:pPr>
        <w:pStyle w:val="Pagrindinistekstas"/>
        <w:spacing w:after="0"/>
        <w:rPr>
          <w:sz w:val="22"/>
          <w:szCs w:val="22"/>
        </w:rPr>
      </w:pPr>
    </w:p>
    <w:p w14:paraId="3B7E9DD3" w14:textId="77777777" w:rsidR="00460440" w:rsidRPr="00615E15" w:rsidRDefault="00460440" w:rsidP="00460440">
      <w:pPr>
        <w:pStyle w:val="Pagrindinistekstas"/>
        <w:spacing w:after="0"/>
        <w:rPr>
          <w:sz w:val="22"/>
          <w:szCs w:val="22"/>
        </w:rPr>
      </w:pPr>
    </w:p>
    <w:p w14:paraId="03798431" w14:textId="77777777" w:rsidR="00460440" w:rsidRPr="00615E15" w:rsidRDefault="00460440" w:rsidP="00460440">
      <w:pPr>
        <w:pStyle w:val="Pavadinimas"/>
        <w:rPr>
          <w:sz w:val="22"/>
          <w:szCs w:val="22"/>
        </w:rPr>
      </w:pPr>
      <w:r w:rsidRPr="00615E15">
        <w:rPr>
          <w:sz w:val="22"/>
          <w:szCs w:val="22"/>
        </w:rPr>
        <w:t>A. ŽENKLINIMAS</w:t>
      </w:r>
    </w:p>
    <w:p w14:paraId="67D10BCA" w14:textId="77777777" w:rsidR="00460440" w:rsidRPr="00615E15" w:rsidRDefault="00460440" w:rsidP="00AA6039">
      <w:pPr>
        <w:pStyle w:val="Antrat2"/>
        <w:numPr>
          <w:ilvl w:val="0"/>
          <w:numId w:val="0"/>
        </w:numPr>
        <w:pBdr>
          <w:top w:val="single" w:sz="4" w:space="1" w:color="auto"/>
          <w:left w:val="single" w:sz="4" w:space="4" w:color="auto"/>
          <w:bottom w:val="single" w:sz="4" w:space="1" w:color="auto"/>
          <w:right w:val="single" w:sz="4" w:space="4" w:color="auto"/>
        </w:pBdr>
        <w:rPr>
          <w:sz w:val="22"/>
          <w:szCs w:val="22"/>
        </w:rPr>
      </w:pPr>
      <w:r w:rsidRPr="00615E15">
        <w:rPr>
          <w:sz w:val="22"/>
          <w:szCs w:val="22"/>
        </w:rPr>
        <w:br w:type="page"/>
      </w:r>
      <w:r w:rsidRPr="00615E15">
        <w:rPr>
          <w:sz w:val="22"/>
          <w:szCs w:val="22"/>
        </w:rPr>
        <w:lastRenderedPageBreak/>
        <w:t xml:space="preserve">INFORMACIJA ANT IŠORINĖS PAKUOTĖS </w:t>
      </w:r>
    </w:p>
    <w:p w14:paraId="59BE22DE"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6E4C7A5C"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615E15">
        <w:rPr>
          <w:b/>
          <w:sz w:val="22"/>
          <w:szCs w:val="22"/>
        </w:rPr>
        <w:t>KARTONO DĖŽUTĖ</w:t>
      </w:r>
    </w:p>
    <w:p w14:paraId="06FF01DA" w14:textId="77777777" w:rsidR="00460440" w:rsidRPr="00615E15" w:rsidRDefault="00460440" w:rsidP="00AA6039">
      <w:pPr>
        <w:pStyle w:val="Pagrindinistekstas"/>
        <w:spacing w:after="0"/>
        <w:rPr>
          <w:sz w:val="22"/>
          <w:szCs w:val="22"/>
        </w:rPr>
      </w:pPr>
    </w:p>
    <w:p w14:paraId="7FF6C75B"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w:t>
      </w:r>
      <w:r w:rsidRPr="00615E15">
        <w:rPr>
          <w:sz w:val="22"/>
          <w:szCs w:val="22"/>
        </w:rPr>
        <w:tab/>
        <w:t>VAISTINIO PREPARATO PAVADINIMAS</w:t>
      </w:r>
    </w:p>
    <w:p w14:paraId="394AF2FB" w14:textId="77777777" w:rsidR="00AA6039" w:rsidRPr="00615E15" w:rsidRDefault="00AA6039" w:rsidP="00AA6039">
      <w:pPr>
        <w:rPr>
          <w:szCs w:val="22"/>
          <w:lang w:eastAsia="en-US"/>
        </w:rPr>
      </w:pPr>
    </w:p>
    <w:p w14:paraId="0B586A04" w14:textId="77777777" w:rsidR="00460440" w:rsidRPr="00615E15" w:rsidRDefault="00460440" w:rsidP="00AA6039">
      <w:pPr>
        <w:rPr>
          <w:szCs w:val="22"/>
          <w:lang w:eastAsia="en-US"/>
        </w:rPr>
      </w:pPr>
      <w:proofErr w:type="spellStart"/>
      <w:r w:rsidRPr="00615E15">
        <w:rPr>
          <w:szCs w:val="22"/>
          <w:lang w:eastAsia="en-US"/>
        </w:rPr>
        <w:t>Mexolan</w:t>
      </w:r>
      <w:proofErr w:type="spellEnd"/>
      <w:r w:rsidRPr="00615E15">
        <w:rPr>
          <w:szCs w:val="22"/>
          <w:lang w:eastAsia="en-US"/>
        </w:rPr>
        <w:t xml:space="preserve"> 15 mg/1,5 ml injekcinis tirpalas</w:t>
      </w:r>
    </w:p>
    <w:p w14:paraId="59E7E555" w14:textId="77777777" w:rsidR="00460440" w:rsidRPr="006A5517" w:rsidRDefault="00460440" w:rsidP="00AA6039">
      <w:pPr>
        <w:ind w:left="567" w:hanging="567"/>
        <w:rPr>
          <w:szCs w:val="22"/>
        </w:rPr>
      </w:pPr>
      <w:proofErr w:type="spellStart"/>
      <w:r w:rsidRPr="006A5517">
        <w:rPr>
          <w:szCs w:val="22"/>
        </w:rPr>
        <w:t>Meloxicamum</w:t>
      </w:r>
      <w:proofErr w:type="spellEnd"/>
    </w:p>
    <w:p w14:paraId="3055CB77" w14:textId="77777777" w:rsidR="00460440" w:rsidRPr="006A5517" w:rsidRDefault="00460440" w:rsidP="00AA6039">
      <w:pPr>
        <w:pStyle w:val="Pagrindinistekstas"/>
        <w:spacing w:after="0"/>
        <w:rPr>
          <w:sz w:val="22"/>
          <w:szCs w:val="22"/>
        </w:rPr>
      </w:pPr>
    </w:p>
    <w:p w14:paraId="666B690C" w14:textId="77777777" w:rsidR="00460440" w:rsidRPr="006A5517" w:rsidRDefault="00460440" w:rsidP="00AA6039">
      <w:pPr>
        <w:pStyle w:val="Pagrindinistekstas"/>
        <w:spacing w:after="0"/>
        <w:rPr>
          <w:sz w:val="22"/>
          <w:szCs w:val="22"/>
        </w:rPr>
      </w:pPr>
    </w:p>
    <w:p w14:paraId="41A9E2E0"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2.</w:t>
      </w:r>
      <w:r w:rsidRPr="00615E15">
        <w:rPr>
          <w:sz w:val="22"/>
          <w:szCs w:val="22"/>
        </w:rPr>
        <w:tab/>
      </w:r>
      <w:r w:rsidR="004F5ADA" w:rsidRPr="00615E15">
        <w:rPr>
          <w:sz w:val="22"/>
          <w:szCs w:val="22"/>
        </w:rPr>
        <w:t>VEIKLIOJI (-IOS) MEDŽIAGA (-OS) IR JOS (-Ų) KIEKIS (-IAI)</w:t>
      </w:r>
    </w:p>
    <w:p w14:paraId="2D718C55" w14:textId="77777777" w:rsidR="00AA6039" w:rsidRPr="00615E15" w:rsidRDefault="00AA6039" w:rsidP="00AA6039">
      <w:pPr>
        <w:rPr>
          <w:szCs w:val="22"/>
          <w:lang w:eastAsia="en-US"/>
        </w:rPr>
      </w:pPr>
    </w:p>
    <w:p w14:paraId="7821745D" w14:textId="77777777" w:rsidR="00905D41" w:rsidRPr="00615E15" w:rsidRDefault="00905D41" w:rsidP="00AA6039">
      <w:pPr>
        <w:rPr>
          <w:szCs w:val="22"/>
          <w:lang w:eastAsia="en-US"/>
        </w:rPr>
      </w:pPr>
      <w:r w:rsidRPr="00615E15">
        <w:rPr>
          <w:szCs w:val="22"/>
          <w:lang w:eastAsia="en-US"/>
        </w:rPr>
        <w:t xml:space="preserve">Vienoje ampulėje (1,5 ml injekcinio tirpalo) yra 15 mg </w:t>
      </w:r>
      <w:proofErr w:type="spellStart"/>
      <w:r w:rsidRPr="00615E15">
        <w:rPr>
          <w:szCs w:val="22"/>
          <w:lang w:eastAsia="en-US"/>
        </w:rPr>
        <w:t>meloksikamo</w:t>
      </w:r>
      <w:proofErr w:type="spellEnd"/>
      <w:r w:rsidRPr="00615E15">
        <w:rPr>
          <w:szCs w:val="22"/>
          <w:lang w:eastAsia="en-US"/>
        </w:rPr>
        <w:t xml:space="preserve">. 1 ml injekcinio tirpalo yra 10 mg </w:t>
      </w:r>
      <w:proofErr w:type="spellStart"/>
      <w:r w:rsidRPr="00615E15">
        <w:rPr>
          <w:szCs w:val="22"/>
          <w:lang w:eastAsia="en-US"/>
        </w:rPr>
        <w:t>meloksikamo</w:t>
      </w:r>
      <w:proofErr w:type="spellEnd"/>
      <w:r w:rsidRPr="00615E15">
        <w:rPr>
          <w:szCs w:val="22"/>
          <w:lang w:eastAsia="en-US"/>
        </w:rPr>
        <w:t>.</w:t>
      </w:r>
    </w:p>
    <w:p w14:paraId="367A0BAC" w14:textId="77777777" w:rsidR="00460440" w:rsidRPr="00615E15" w:rsidRDefault="00460440" w:rsidP="00AA6039">
      <w:pPr>
        <w:pStyle w:val="Pagrindinistekstas"/>
        <w:spacing w:after="0"/>
        <w:rPr>
          <w:sz w:val="22"/>
          <w:szCs w:val="22"/>
        </w:rPr>
      </w:pPr>
    </w:p>
    <w:p w14:paraId="031E90F1" w14:textId="77777777" w:rsidR="00AA6039" w:rsidRPr="00615E15" w:rsidRDefault="00AA6039" w:rsidP="00AA6039">
      <w:pPr>
        <w:pStyle w:val="Pagrindinistekstas"/>
        <w:spacing w:after="0"/>
        <w:rPr>
          <w:sz w:val="22"/>
          <w:szCs w:val="22"/>
        </w:rPr>
      </w:pPr>
    </w:p>
    <w:p w14:paraId="46AB1DA8"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3.</w:t>
      </w:r>
      <w:r w:rsidRPr="00615E15">
        <w:rPr>
          <w:sz w:val="22"/>
          <w:szCs w:val="22"/>
        </w:rPr>
        <w:tab/>
        <w:t>PAGALBINIŲ MEDŽIAGŲ SĄRAŠAS</w:t>
      </w:r>
    </w:p>
    <w:p w14:paraId="2D9D810A" w14:textId="77777777" w:rsidR="00AA6039" w:rsidRPr="00615E15" w:rsidRDefault="00AA6039" w:rsidP="00AA6039">
      <w:pPr>
        <w:tabs>
          <w:tab w:val="num" w:pos="0"/>
        </w:tabs>
        <w:rPr>
          <w:noProof/>
          <w:szCs w:val="22"/>
          <w:lang w:eastAsia="en-US"/>
        </w:rPr>
      </w:pPr>
    </w:p>
    <w:p w14:paraId="0E6C204C" w14:textId="77777777" w:rsidR="00460440" w:rsidRPr="00615E15" w:rsidRDefault="00460440" w:rsidP="00AA6039">
      <w:pPr>
        <w:tabs>
          <w:tab w:val="num" w:pos="0"/>
        </w:tabs>
        <w:rPr>
          <w:noProof/>
          <w:szCs w:val="22"/>
          <w:lang w:eastAsia="en-US"/>
        </w:rPr>
      </w:pPr>
      <w:r w:rsidRPr="00615E15">
        <w:rPr>
          <w:noProof/>
          <w:szCs w:val="22"/>
          <w:lang w:eastAsia="en-US"/>
        </w:rPr>
        <w:t>Pagalbinės medžiagos: megl</w:t>
      </w:r>
      <w:r w:rsidR="00195807" w:rsidRPr="00615E15">
        <w:rPr>
          <w:noProof/>
          <w:szCs w:val="22"/>
          <w:lang w:eastAsia="en-US"/>
        </w:rPr>
        <w:t>i</w:t>
      </w:r>
      <w:r w:rsidRPr="00615E15">
        <w:rPr>
          <w:noProof/>
          <w:szCs w:val="22"/>
          <w:lang w:eastAsia="en-US"/>
        </w:rPr>
        <w:t>uminas, poloksameras, glicinas, makrogolis 300, natrio citratas dihidratas, natrio hidroksidas (pH koreguoti), citrinų rūgštis monohidratas (pH koreguoti), injekcinis vanduo.</w:t>
      </w:r>
    </w:p>
    <w:p w14:paraId="651FB7E8" w14:textId="77777777" w:rsidR="00460440" w:rsidRPr="00615E15" w:rsidRDefault="00460440" w:rsidP="00AA6039">
      <w:pPr>
        <w:rPr>
          <w:szCs w:val="22"/>
        </w:rPr>
      </w:pPr>
    </w:p>
    <w:p w14:paraId="0CDF373F" w14:textId="77777777" w:rsidR="00AA6039" w:rsidRPr="00615E15" w:rsidRDefault="00AA6039" w:rsidP="00AA6039">
      <w:pPr>
        <w:rPr>
          <w:szCs w:val="22"/>
        </w:rPr>
      </w:pPr>
    </w:p>
    <w:p w14:paraId="6A5717F1"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4.</w:t>
      </w:r>
      <w:r w:rsidRPr="00615E15">
        <w:rPr>
          <w:sz w:val="22"/>
          <w:szCs w:val="22"/>
        </w:rPr>
        <w:tab/>
        <w:t>FARMACINĖ FORMA IR KIEKIS PAKUOTĖJE</w:t>
      </w:r>
    </w:p>
    <w:p w14:paraId="2A3E7143" w14:textId="77777777" w:rsidR="00AA6039" w:rsidRPr="00615E15" w:rsidRDefault="00AA6039" w:rsidP="00AA6039">
      <w:pPr>
        <w:pStyle w:val="Pagrindinistekstas"/>
        <w:spacing w:after="0"/>
        <w:rPr>
          <w:sz w:val="22"/>
          <w:szCs w:val="22"/>
        </w:rPr>
      </w:pPr>
    </w:p>
    <w:p w14:paraId="388BE2B8" w14:textId="77777777" w:rsidR="00460440" w:rsidRPr="00615E15" w:rsidRDefault="00460440" w:rsidP="00AA6039">
      <w:pPr>
        <w:pStyle w:val="Pagrindinistekstas"/>
        <w:spacing w:after="0"/>
        <w:rPr>
          <w:sz w:val="22"/>
          <w:szCs w:val="22"/>
        </w:rPr>
      </w:pPr>
      <w:r w:rsidRPr="00615E15">
        <w:rPr>
          <w:sz w:val="22"/>
          <w:szCs w:val="22"/>
        </w:rPr>
        <w:t>Injekcinis tirpalas</w:t>
      </w:r>
    </w:p>
    <w:p w14:paraId="69857C57" w14:textId="77777777" w:rsidR="00460440" w:rsidRPr="00615E15" w:rsidRDefault="00460440" w:rsidP="00AA6039">
      <w:pPr>
        <w:pStyle w:val="Pagrindinistekstas"/>
        <w:spacing w:after="0"/>
        <w:rPr>
          <w:sz w:val="22"/>
          <w:szCs w:val="22"/>
        </w:rPr>
      </w:pPr>
      <w:r w:rsidRPr="00615E15">
        <w:rPr>
          <w:sz w:val="22"/>
          <w:szCs w:val="22"/>
        </w:rPr>
        <w:t xml:space="preserve">5 ampulės </w:t>
      </w:r>
      <w:r w:rsidR="00905D41" w:rsidRPr="00615E15">
        <w:rPr>
          <w:sz w:val="22"/>
          <w:szCs w:val="22"/>
        </w:rPr>
        <w:t xml:space="preserve">po 1,5 ml </w:t>
      </w:r>
      <w:r w:rsidR="00905D41" w:rsidRPr="00615E15">
        <w:rPr>
          <w:sz w:val="22"/>
          <w:szCs w:val="22"/>
          <w:highlight w:val="lightGray"/>
        </w:rPr>
        <w:t>injekcinio tirpalo</w:t>
      </w:r>
    </w:p>
    <w:p w14:paraId="41000B18" w14:textId="77777777" w:rsidR="00460440" w:rsidRPr="00615E15" w:rsidRDefault="00460440" w:rsidP="00AA6039">
      <w:pPr>
        <w:pStyle w:val="Pagrindinistekstas"/>
        <w:spacing w:after="0"/>
        <w:rPr>
          <w:sz w:val="22"/>
          <w:szCs w:val="22"/>
        </w:rPr>
      </w:pPr>
      <w:r w:rsidRPr="00615E15">
        <w:rPr>
          <w:sz w:val="22"/>
          <w:szCs w:val="22"/>
          <w:highlight w:val="lightGray"/>
        </w:rPr>
        <w:t>50 ampulių</w:t>
      </w:r>
      <w:r w:rsidR="00905D41" w:rsidRPr="00615E15">
        <w:rPr>
          <w:sz w:val="22"/>
          <w:szCs w:val="22"/>
          <w:highlight w:val="lightGray"/>
        </w:rPr>
        <w:t xml:space="preserve"> po 1,5 ml injekcinio tirpalo</w:t>
      </w:r>
    </w:p>
    <w:p w14:paraId="39B66A5E" w14:textId="77777777" w:rsidR="00460440" w:rsidRPr="00615E15" w:rsidRDefault="00460440" w:rsidP="00AA6039">
      <w:pPr>
        <w:pStyle w:val="Pagrindinistekstas"/>
        <w:spacing w:after="0"/>
        <w:rPr>
          <w:sz w:val="22"/>
          <w:szCs w:val="22"/>
        </w:rPr>
      </w:pPr>
    </w:p>
    <w:p w14:paraId="261B590A" w14:textId="77777777" w:rsidR="00AA6039" w:rsidRPr="00615E15" w:rsidRDefault="00AA6039" w:rsidP="00AA6039">
      <w:pPr>
        <w:pStyle w:val="Pagrindinistekstas"/>
        <w:spacing w:after="0"/>
        <w:rPr>
          <w:sz w:val="22"/>
          <w:szCs w:val="22"/>
        </w:rPr>
      </w:pPr>
    </w:p>
    <w:p w14:paraId="023393A7"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5.</w:t>
      </w:r>
      <w:r w:rsidRPr="00615E15">
        <w:rPr>
          <w:sz w:val="22"/>
          <w:szCs w:val="22"/>
        </w:rPr>
        <w:tab/>
        <w:t>VARTOJIMO METODAS IR BŪDAS</w:t>
      </w:r>
      <w:r w:rsidR="00907ECF" w:rsidRPr="00615E15">
        <w:rPr>
          <w:sz w:val="22"/>
          <w:szCs w:val="22"/>
        </w:rPr>
        <w:t xml:space="preserve"> (-AI)</w:t>
      </w:r>
    </w:p>
    <w:p w14:paraId="0FB417EE" w14:textId="77777777" w:rsidR="00AA6039" w:rsidRPr="00615E15" w:rsidRDefault="00AA6039" w:rsidP="00AA6039">
      <w:pPr>
        <w:pStyle w:val="Pagrindinistekstas"/>
        <w:spacing w:after="0"/>
        <w:rPr>
          <w:sz w:val="22"/>
          <w:szCs w:val="22"/>
        </w:rPr>
      </w:pPr>
    </w:p>
    <w:p w14:paraId="0B06CA07" w14:textId="77777777" w:rsidR="00460440" w:rsidRPr="00615E15" w:rsidRDefault="00460440" w:rsidP="00AA6039">
      <w:pPr>
        <w:pStyle w:val="Pagrindinistekstas"/>
        <w:spacing w:after="0"/>
        <w:rPr>
          <w:sz w:val="22"/>
          <w:szCs w:val="22"/>
        </w:rPr>
      </w:pPr>
      <w:r w:rsidRPr="00615E15">
        <w:rPr>
          <w:sz w:val="22"/>
          <w:szCs w:val="22"/>
        </w:rPr>
        <w:t xml:space="preserve">Leisti į raumenis. </w:t>
      </w:r>
    </w:p>
    <w:p w14:paraId="1E811A61" w14:textId="77777777" w:rsidR="00460440" w:rsidRPr="00615E15" w:rsidRDefault="00460440" w:rsidP="00AA6039">
      <w:pPr>
        <w:pStyle w:val="Pagrindinistekstas"/>
        <w:tabs>
          <w:tab w:val="left" w:pos="567"/>
        </w:tabs>
        <w:spacing w:after="0"/>
        <w:rPr>
          <w:sz w:val="22"/>
          <w:szCs w:val="22"/>
        </w:rPr>
      </w:pPr>
      <w:r w:rsidRPr="00615E15">
        <w:rPr>
          <w:sz w:val="22"/>
          <w:szCs w:val="22"/>
        </w:rPr>
        <w:t>Prieš vartojimą perskaitykite pakuotės lapelį.</w:t>
      </w:r>
    </w:p>
    <w:p w14:paraId="59DDB8AE" w14:textId="77777777" w:rsidR="00460440" w:rsidRPr="00615E15" w:rsidRDefault="00460440" w:rsidP="00AA6039">
      <w:pPr>
        <w:pStyle w:val="Pagrindinistekstas"/>
        <w:spacing w:after="0"/>
        <w:rPr>
          <w:sz w:val="22"/>
          <w:szCs w:val="22"/>
        </w:rPr>
      </w:pPr>
    </w:p>
    <w:p w14:paraId="2A02C2F4" w14:textId="77777777" w:rsidR="00AA6039" w:rsidRPr="00615E15" w:rsidRDefault="00AA6039" w:rsidP="00AA6039">
      <w:pPr>
        <w:pStyle w:val="Pagrindinistekstas"/>
        <w:spacing w:after="0"/>
        <w:rPr>
          <w:sz w:val="22"/>
          <w:szCs w:val="22"/>
        </w:rPr>
      </w:pPr>
    </w:p>
    <w:p w14:paraId="46FDD904"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6.</w:t>
      </w:r>
      <w:r w:rsidRPr="00615E15">
        <w:rPr>
          <w:sz w:val="22"/>
          <w:szCs w:val="22"/>
        </w:rPr>
        <w:tab/>
        <w:t>SPECIALUS ĮSPĖJIMAS, KAD VAISTINĮ PREPARATĄ BŪTINA LAIKYTI VAIKAMS NEPASTEBIMOJE IR NEPASIEKIAMOJE VIETOJE</w:t>
      </w:r>
    </w:p>
    <w:p w14:paraId="137B4825" w14:textId="77777777" w:rsidR="00460440" w:rsidRPr="00615E15" w:rsidRDefault="00460440" w:rsidP="00AA6039">
      <w:pPr>
        <w:pStyle w:val="Pagrindinistekstas"/>
        <w:spacing w:after="0"/>
        <w:rPr>
          <w:sz w:val="22"/>
          <w:szCs w:val="22"/>
        </w:rPr>
      </w:pPr>
    </w:p>
    <w:p w14:paraId="7B8B772C" w14:textId="77777777" w:rsidR="00460440" w:rsidRPr="00615E15" w:rsidRDefault="00460440" w:rsidP="00AA6039">
      <w:pPr>
        <w:pStyle w:val="Pagrindinistekstas"/>
        <w:spacing w:after="0"/>
        <w:rPr>
          <w:sz w:val="22"/>
          <w:szCs w:val="22"/>
        </w:rPr>
      </w:pPr>
      <w:r w:rsidRPr="00615E15">
        <w:rPr>
          <w:sz w:val="22"/>
          <w:szCs w:val="22"/>
        </w:rPr>
        <w:t>Laikyti vaikams nepastebimoje ir  nepasiekiamoje vietoje.</w:t>
      </w:r>
    </w:p>
    <w:p w14:paraId="3067DAFB" w14:textId="77777777" w:rsidR="00460440" w:rsidRPr="00615E15" w:rsidRDefault="00460440" w:rsidP="00AA6039">
      <w:pPr>
        <w:pStyle w:val="Pagrindinistekstas"/>
        <w:spacing w:after="0"/>
        <w:rPr>
          <w:sz w:val="22"/>
          <w:szCs w:val="22"/>
        </w:rPr>
      </w:pPr>
    </w:p>
    <w:p w14:paraId="1B489CBD" w14:textId="77777777" w:rsidR="00460440" w:rsidRPr="00615E15" w:rsidRDefault="00460440" w:rsidP="00AA6039">
      <w:pPr>
        <w:pStyle w:val="Pagrindinistekstas"/>
        <w:spacing w:after="0"/>
        <w:rPr>
          <w:sz w:val="22"/>
          <w:szCs w:val="22"/>
        </w:rPr>
      </w:pPr>
    </w:p>
    <w:p w14:paraId="4BB1B210"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7.</w:t>
      </w:r>
      <w:r w:rsidRPr="00615E15">
        <w:rPr>
          <w:sz w:val="22"/>
          <w:szCs w:val="22"/>
        </w:rPr>
        <w:tab/>
      </w:r>
      <w:r w:rsidR="00907ECF" w:rsidRPr="00615E15">
        <w:rPr>
          <w:sz w:val="22"/>
          <w:szCs w:val="22"/>
        </w:rPr>
        <w:t>KITAS (-I) SPECIALUS (-ŪS) ĮSPĖJIMAS (-AI) (JEI REIKIA)</w:t>
      </w:r>
    </w:p>
    <w:p w14:paraId="7B08DA83" w14:textId="77777777" w:rsidR="00460440" w:rsidRPr="00615E15" w:rsidRDefault="00460440" w:rsidP="00AA6039">
      <w:pPr>
        <w:rPr>
          <w:szCs w:val="22"/>
        </w:rPr>
      </w:pPr>
    </w:p>
    <w:p w14:paraId="1DB3D777" w14:textId="77777777" w:rsidR="00460440" w:rsidRPr="00615E15" w:rsidRDefault="00460440" w:rsidP="00AA6039">
      <w:pPr>
        <w:pStyle w:val="Pagrindinistekstas"/>
        <w:spacing w:after="0"/>
        <w:rPr>
          <w:sz w:val="22"/>
          <w:szCs w:val="22"/>
        </w:rPr>
      </w:pPr>
    </w:p>
    <w:p w14:paraId="175DBE15"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8.</w:t>
      </w:r>
      <w:r w:rsidRPr="00615E15">
        <w:rPr>
          <w:sz w:val="22"/>
          <w:szCs w:val="22"/>
        </w:rPr>
        <w:tab/>
        <w:t>TINKAMUMO LAIKAS</w:t>
      </w:r>
    </w:p>
    <w:p w14:paraId="0251FAE8" w14:textId="77777777" w:rsidR="00460440" w:rsidRPr="00615E15" w:rsidRDefault="00460440" w:rsidP="00AA6039">
      <w:pPr>
        <w:pStyle w:val="Pagrindinistekstas"/>
        <w:spacing w:after="0"/>
        <w:rPr>
          <w:sz w:val="22"/>
          <w:szCs w:val="22"/>
        </w:rPr>
      </w:pPr>
    </w:p>
    <w:p w14:paraId="1E135081" w14:textId="77777777" w:rsidR="00460440" w:rsidRPr="00615E15" w:rsidRDefault="007E47DD" w:rsidP="00AA6039">
      <w:pPr>
        <w:pStyle w:val="Pagrindinistekstas"/>
        <w:spacing w:after="0"/>
        <w:rPr>
          <w:sz w:val="22"/>
          <w:szCs w:val="22"/>
        </w:rPr>
      </w:pPr>
      <w:r w:rsidRPr="00615E15">
        <w:rPr>
          <w:sz w:val="22"/>
          <w:szCs w:val="22"/>
        </w:rPr>
        <w:t>EXP:</w:t>
      </w:r>
      <w:r w:rsidR="00460440" w:rsidRPr="00615E15">
        <w:rPr>
          <w:sz w:val="22"/>
          <w:szCs w:val="22"/>
        </w:rPr>
        <w:t xml:space="preserve"> {</w:t>
      </w:r>
      <w:proofErr w:type="spellStart"/>
      <w:r w:rsidR="00460440" w:rsidRPr="00615E15">
        <w:rPr>
          <w:sz w:val="22"/>
          <w:szCs w:val="22"/>
        </w:rPr>
        <w:t>mm.MMMM</w:t>
      </w:r>
      <w:proofErr w:type="spellEnd"/>
      <w:r w:rsidR="00460440" w:rsidRPr="00615E15">
        <w:rPr>
          <w:sz w:val="22"/>
          <w:szCs w:val="22"/>
        </w:rPr>
        <w:t xml:space="preserve">} </w:t>
      </w:r>
    </w:p>
    <w:p w14:paraId="66041D82" w14:textId="77777777" w:rsidR="00460440" w:rsidRPr="00615E15" w:rsidRDefault="00460440" w:rsidP="00AA6039">
      <w:pPr>
        <w:pStyle w:val="Pagrindinistekstas"/>
        <w:spacing w:after="0"/>
        <w:rPr>
          <w:sz w:val="22"/>
          <w:szCs w:val="22"/>
        </w:rPr>
      </w:pPr>
    </w:p>
    <w:p w14:paraId="46ED015B" w14:textId="77777777" w:rsidR="00460440" w:rsidRPr="00615E15" w:rsidRDefault="00460440" w:rsidP="00AA6039">
      <w:pPr>
        <w:pStyle w:val="Pagrindinistekstas"/>
        <w:spacing w:after="0"/>
        <w:rPr>
          <w:sz w:val="22"/>
          <w:szCs w:val="22"/>
        </w:rPr>
      </w:pPr>
    </w:p>
    <w:p w14:paraId="0D59E6F0"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9.</w:t>
      </w:r>
      <w:r w:rsidRPr="00615E15">
        <w:rPr>
          <w:sz w:val="22"/>
          <w:szCs w:val="22"/>
        </w:rPr>
        <w:tab/>
        <w:t>SPECIALIOS LAIKYMO SĄLYGOS</w:t>
      </w:r>
    </w:p>
    <w:p w14:paraId="4CFD47B9" w14:textId="77777777" w:rsidR="00460440" w:rsidRPr="00615E15" w:rsidRDefault="00460440" w:rsidP="00AA6039">
      <w:pPr>
        <w:pStyle w:val="Pagrindinistekstas"/>
        <w:spacing w:after="0"/>
        <w:rPr>
          <w:sz w:val="22"/>
          <w:szCs w:val="22"/>
        </w:rPr>
      </w:pPr>
    </w:p>
    <w:p w14:paraId="2BB56970" w14:textId="77777777" w:rsidR="00460440" w:rsidRPr="00615E15" w:rsidRDefault="00460440" w:rsidP="00AA6039">
      <w:pPr>
        <w:pStyle w:val="Pagrindinistekstas"/>
        <w:spacing w:after="0"/>
        <w:rPr>
          <w:noProof/>
          <w:sz w:val="22"/>
          <w:szCs w:val="22"/>
          <w:lang w:eastAsia="en-US"/>
        </w:rPr>
      </w:pPr>
      <w:r w:rsidRPr="00615E15">
        <w:rPr>
          <w:noProof/>
          <w:sz w:val="22"/>
          <w:szCs w:val="22"/>
          <w:lang w:eastAsia="en-US"/>
        </w:rPr>
        <w:t>Ampules laikyti išorinėje dėžutėje, kad vaistas būtų apsaugotas nuo šviesos.</w:t>
      </w:r>
    </w:p>
    <w:p w14:paraId="699AB05F" w14:textId="77777777" w:rsidR="00460440" w:rsidRPr="00615E15" w:rsidRDefault="00460440" w:rsidP="00AA6039">
      <w:pPr>
        <w:pStyle w:val="Pagrindinistekstas"/>
        <w:spacing w:after="0"/>
        <w:rPr>
          <w:sz w:val="22"/>
          <w:szCs w:val="22"/>
        </w:rPr>
      </w:pPr>
    </w:p>
    <w:p w14:paraId="6E6D1FAD" w14:textId="77777777" w:rsidR="00460440" w:rsidRPr="00615E15" w:rsidRDefault="00460440" w:rsidP="00AA6039">
      <w:pPr>
        <w:pStyle w:val="Pagrindinistekstas"/>
        <w:spacing w:after="0"/>
        <w:rPr>
          <w:sz w:val="22"/>
          <w:szCs w:val="22"/>
        </w:rPr>
      </w:pPr>
    </w:p>
    <w:p w14:paraId="6B6510A7"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lastRenderedPageBreak/>
        <w:t>10.</w:t>
      </w:r>
      <w:r w:rsidRPr="00615E15">
        <w:rPr>
          <w:sz w:val="22"/>
          <w:szCs w:val="22"/>
        </w:rPr>
        <w:tab/>
        <w:t>SPECIALIOS ATSARGUMO PRIEMONĖS DĖL NESUVARTOTO VAISTINIO PREPARATO AR JO ATLIEKŲ TVARKYMO (JEI REIKIA)</w:t>
      </w:r>
    </w:p>
    <w:p w14:paraId="1F3CCA96" w14:textId="77777777" w:rsidR="00460440" w:rsidRPr="00615E15" w:rsidRDefault="00460440" w:rsidP="00AA6039">
      <w:pPr>
        <w:pStyle w:val="Pagrindinistekstas"/>
        <w:spacing w:after="0"/>
        <w:rPr>
          <w:sz w:val="22"/>
          <w:szCs w:val="22"/>
        </w:rPr>
      </w:pPr>
    </w:p>
    <w:p w14:paraId="7A348FF7" w14:textId="77777777" w:rsidR="00460440" w:rsidRPr="00615E15" w:rsidRDefault="00460440" w:rsidP="00AA6039">
      <w:pPr>
        <w:pStyle w:val="Pagrindinistekstas"/>
        <w:spacing w:after="0"/>
        <w:rPr>
          <w:sz w:val="22"/>
          <w:szCs w:val="22"/>
        </w:rPr>
      </w:pPr>
    </w:p>
    <w:p w14:paraId="4D83EEC4"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11.</w:t>
      </w:r>
      <w:r w:rsidRPr="00615E15">
        <w:rPr>
          <w:sz w:val="22"/>
          <w:szCs w:val="22"/>
        </w:rPr>
        <w:tab/>
        <w:t>REGISTRUOTOJO PAVADINIMAS IR ADRESAS</w:t>
      </w:r>
    </w:p>
    <w:p w14:paraId="596BAEBE" w14:textId="77777777" w:rsidR="00460440" w:rsidRPr="00615E15" w:rsidRDefault="00460440" w:rsidP="00AA6039">
      <w:pPr>
        <w:rPr>
          <w:szCs w:val="22"/>
        </w:rPr>
      </w:pPr>
    </w:p>
    <w:p w14:paraId="131B8B30" w14:textId="77777777" w:rsidR="00460440" w:rsidRPr="00615E15" w:rsidRDefault="00460440" w:rsidP="00AA6039">
      <w:pPr>
        <w:rPr>
          <w:szCs w:val="22"/>
        </w:rPr>
      </w:pPr>
      <w:r w:rsidRPr="00615E15">
        <w:rPr>
          <w:szCs w:val="22"/>
        </w:rPr>
        <w:t xml:space="preserve">G.L. </w:t>
      </w:r>
      <w:proofErr w:type="spellStart"/>
      <w:r w:rsidRPr="00615E15">
        <w:rPr>
          <w:szCs w:val="22"/>
        </w:rPr>
        <w:t>Pharma</w:t>
      </w:r>
      <w:proofErr w:type="spellEnd"/>
      <w:r w:rsidRPr="00615E15">
        <w:rPr>
          <w:szCs w:val="22"/>
        </w:rPr>
        <w:t xml:space="preserve"> </w:t>
      </w:r>
      <w:proofErr w:type="spellStart"/>
      <w:r w:rsidRPr="00615E15">
        <w:rPr>
          <w:szCs w:val="22"/>
        </w:rPr>
        <w:t>GmbH</w:t>
      </w:r>
      <w:proofErr w:type="spellEnd"/>
    </w:p>
    <w:p w14:paraId="22B773F3" w14:textId="77777777" w:rsidR="00460440" w:rsidRPr="00615E15" w:rsidRDefault="00460440" w:rsidP="00AA6039">
      <w:pPr>
        <w:rPr>
          <w:szCs w:val="22"/>
        </w:rPr>
      </w:pPr>
      <w:proofErr w:type="spellStart"/>
      <w:r w:rsidRPr="00615E15">
        <w:rPr>
          <w:szCs w:val="22"/>
        </w:rPr>
        <w:t>Schlossplatz</w:t>
      </w:r>
      <w:proofErr w:type="spellEnd"/>
      <w:r w:rsidRPr="00615E15">
        <w:rPr>
          <w:szCs w:val="22"/>
        </w:rPr>
        <w:t xml:space="preserve"> 1</w:t>
      </w:r>
    </w:p>
    <w:p w14:paraId="72E7FE00" w14:textId="77777777" w:rsidR="00460440" w:rsidRPr="00615E15" w:rsidRDefault="00460440" w:rsidP="00AA6039">
      <w:pPr>
        <w:rPr>
          <w:szCs w:val="22"/>
        </w:rPr>
      </w:pPr>
      <w:r w:rsidRPr="00615E15">
        <w:rPr>
          <w:szCs w:val="22"/>
        </w:rPr>
        <w:t xml:space="preserve">8502 </w:t>
      </w:r>
      <w:proofErr w:type="spellStart"/>
      <w:r w:rsidRPr="00615E15">
        <w:rPr>
          <w:szCs w:val="22"/>
        </w:rPr>
        <w:t>Lannach</w:t>
      </w:r>
      <w:proofErr w:type="spellEnd"/>
    </w:p>
    <w:p w14:paraId="49084634" w14:textId="77777777" w:rsidR="00460440" w:rsidRPr="00615E15" w:rsidRDefault="00460440" w:rsidP="00AA6039">
      <w:pPr>
        <w:pStyle w:val="Pagrindinistekstas"/>
        <w:spacing w:after="0"/>
        <w:rPr>
          <w:sz w:val="22"/>
          <w:szCs w:val="22"/>
        </w:rPr>
      </w:pPr>
      <w:r w:rsidRPr="00615E15">
        <w:rPr>
          <w:sz w:val="22"/>
          <w:szCs w:val="22"/>
        </w:rPr>
        <w:t>Austrija</w:t>
      </w:r>
    </w:p>
    <w:p w14:paraId="5D7A0AA3" w14:textId="77777777" w:rsidR="00460440" w:rsidRPr="00615E15" w:rsidRDefault="00460440" w:rsidP="00AA6039">
      <w:pPr>
        <w:pStyle w:val="Pagrindinistekstas"/>
        <w:spacing w:after="0"/>
        <w:rPr>
          <w:sz w:val="22"/>
          <w:szCs w:val="22"/>
        </w:rPr>
      </w:pPr>
    </w:p>
    <w:p w14:paraId="2DF6EF93" w14:textId="77777777" w:rsidR="00460440" w:rsidRPr="00615E15" w:rsidRDefault="00460440" w:rsidP="00AA6039">
      <w:pPr>
        <w:pStyle w:val="Pagrindinistekstas"/>
        <w:spacing w:after="0"/>
        <w:rPr>
          <w:sz w:val="22"/>
          <w:szCs w:val="22"/>
        </w:rPr>
      </w:pPr>
    </w:p>
    <w:p w14:paraId="7551A481"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12.</w:t>
      </w:r>
      <w:r w:rsidRPr="00615E15">
        <w:rPr>
          <w:sz w:val="22"/>
          <w:szCs w:val="22"/>
        </w:rPr>
        <w:tab/>
        <w:t>REGISTRACIJOS PAŽYMĖJIMO NUMERIS</w:t>
      </w:r>
      <w:r w:rsidR="00907ECF" w:rsidRPr="00615E15">
        <w:rPr>
          <w:sz w:val="22"/>
          <w:szCs w:val="22"/>
        </w:rPr>
        <w:t xml:space="preserve"> (-IAI)</w:t>
      </w:r>
    </w:p>
    <w:p w14:paraId="5820DB5A" w14:textId="77777777" w:rsidR="00460440" w:rsidRPr="00615E15" w:rsidRDefault="00460440" w:rsidP="00AA6039">
      <w:pPr>
        <w:pStyle w:val="Pagrindinistekstas"/>
        <w:spacing w:after="0"/>
        <w:rPr>
          <w:sz w:val="22"/>
          <w:szCs w:val="22"/>
        </w:rPr>
      </w:pPr>
    </w:p>
    <w:p w14:paraId="7F8BFA83" w14:textId="77777777" w:rsidR="00C75D8A" w:rsidRPr="00615E15" w:rsidRDefault="00C75D8A" w:rsidP="00C75D8A">
      <w:pPr>
        <w:rPr>
          <w:bCs/>
          <w:szCs w:val="22"/>
          <w:highlight w:val="lightGray"/>
        </w:rPr>
      </w:pPr>
      <w:r w:rsidRPr="00615E15">
        <w:rPr>
          <w:bCs/>
          <w:szCs w:val="22"/>
        </w:rPr>
        <w:t xml:space="preserve">LT/1/06/0584/005 </w:t>
      </w:r>
      <w:r w:rsidRPr="00615E15">
        <w:rPr>
          <w:bCs/>
          <w:szCs w:val="22"/>
          <w:highlight w:val="lightGray"/>
        </w:rPr>
        <w:t>– N5</w:t>
      </w:r>
    </w:p>
    <w:p w14:paraId="3816663B" w14:textId="77777777" w:rsidR="00C75D8A" w:rsidRPr="00615E15" w:rsidRDefault="00C75D8A" w:rsidP="00C75D8A">
      <w:pPr>
        <w:rPr>
          <w:bCs/>
          <w:szCs w:val="22"/>
        </w:rPr>
      </w:pPr>
      <w:r w:rsidRPr="00615E15">
        <w:rPr>
          <w:bCs/>
          <w:szCs w:val="22"/>
          <w:highlight w:val="lightGray"/>
        </w:rPr>
        <w:t>LT/1/06/0584/006 – N50</w:t>
      </w:r>
    </w:p>
    <w:p w14:paraId="4E5CBBFA" w14:textId="77777777" w:rsidR="00460440" w:rsidRPr="00615E15" w:rsidRDefault="00460440" w:rsidP="00AA6039">
      <w:pPr>
        <w:pStyle w:val="Pagrindinistekstas"/>
        <w:spacing w:after="0"/>
        <w:rPr>
          <w:sz w:val="22"/>
          <w:szCs w:val="22"/>
        </w:rPr>
      </w:pPr>
    </w:p>
    <w:p w14:paraId="56A437CA" w14:textId="77777777" w:rsidR="00460440" w:rsidRPr="00615E15" w:rsidRDefault="00460440" w:rsidP="00AA6039">
      <w:pPr>
        <w:pStyle w:val="Pagrindinistekstas"/>
        <w:spacing w:after="0"/>
        <w:rPr>
          <w:sz w:val="22"/>
          <w:szCs w:val="22"/>
        </w:rPr>
      </w:pPr>
    </w:p>
    <w:p w14:paraId="74FD35A5"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13.</w:t>
      </w:r>
      <w:r w:rsidRPr="00615E15">
        <w:rPr>
          <w:sz w:val="22"/>
          <w:szCs w:val="22"/>
        </w:rPr>
        <w:tab/>
        <w:t>SERIJOS NUMERIS</w:t>
      </w:r>
    </w:p>
    <w:p w14:paraId="30FFDF0C" w14:textId="77777777" w:rsidR="00460440" w:rsidRPr="00615E15" w:rsidRDefault="00460440" w:rsidP="00AA6039">
      <w:pPr>
        <w:pStyle w:val="Pagrindinistekstas"/>
        <w:spacing w:after="0"/>
        <w:rPr>
          <w:sz w:val="22"/>
          <w:szCs w:val="22"/>
        </w:rPr>
      </w:pPr>
    </w:p>
    <w:p w14:paraId="631C9C9C" w14:textId="77777777" w:rsidR="00460440" w:rsidRPr="00615E15" w:rsidRDefault="007E47DD" w:rsidP="00AA6039">
      <w:pPr>
        <w:pStyle w:val="Pagrindinistekstas"/>
        <w:spacing w:after="0"/>
        <w:rPr>
          <w:sz w:val="22"/>
          <w:szCs w:val="22"/>
        </w:rPr>
      </w:pPr>
      <w:proofErr w:type="spellStart"/>
      <w:r w:rsidRPr="00615E15">
        <w:rPr>
          <w:sz w:val="22"/>
          <w:szCs w:val="22"/>
        </w:rPr>
        <w:t>Lot</w:t>
      </w:r>
      <w:proofErr w:type="spellEnd"/>
      <w:r w:rsidRPr="00615E15">
        <w:rPr>
          <w:sz w:val="22"/>
          <w:szCs w:val="22"/>
        </w:rPr>
        <w:t xml:space="preserve">: </w:t>
      </w:r>
      <w:r w:rsidR="00460440" w:rsidRPr="00615E15">
        <w:rPr>
          <w:sz w:val="22"/>
          <w:szCs w:val="22"/>
        </w:rPr>
        <w:t>{numeris}</w:t>
      </w:r>
    </w:p>
    <w:p w14:paraId="5BB0F0ED" w14:textId="77777777" w:rsidR="00460440" w:rsidRPr="00615E15" w:rsidRDefault="00460440" w:rsidP="00AA6039">
      <w:pPr>
        <w:pStyle w:val="Pagrindinistekstas"/>
        <w:spacing w:after="0"/>
        <w:rPr>
          <w:sz w:val="22"/>
          <w:szCs w:val="22"/>
        </w:rPr>
      </w:pPr>
    </w:p>
    <w:p w14:paraId="2E178F49" w14:textId="77777777" w:rsidR="00460440" w:rsidRPr="00615E15" w:rsidRDefault="00460440" w:rsidP="00AA6039">
      <w:pPr>
        <w:pStyle w:val="Pagrindinistekstas"/>
        <w:spacing w:after="0"/>
        <w:rPr>
          <w:sz w:val="22"/>
          <w:szCs w:val="22"/>
        </w:rPr>
      </w:pPr>
    </w:p>
    <w:p w14:paraId="58E0BF88"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14.</w:t>
      </w:r>
      <w:r w:rsidRPr="00615E15">
        <w:rPr>
          <w:sz w:val="22"/>
          <w:szCs w:val="22"/>
        </w:rPr>
        <w:tab/>
        <w:t>PARDAVIMO (IŠDAVIMO) TVARKA</w:t>
      </w:r>
    </w:p>
    <w:p w14:paraId="4120A058" w14:textId="77777777" w:rsidR="00460440" w:rsidRPr="00615E15" w:rsidRDefault="00460440" w:rsidP="00AA6039">
      <w:pPr>
        <w:pStyle w:val="Pagrindinistekstas"/>
        <w:spacing w:after="0"/>
        <w:rPr>
          <w:sz w:val="22"/>
          <w:szCs w:val="22"/>
        </w:rPr>
      </w:pPr>
    </w:p>
    <w:p w14:paraId="1BB424F1" w14:textId="77777777" w:rsidR="00460440" w:rsidRPr="00615E15" w:rsidRDefault="00460440" w:rsidP="00AA6039">
      <w:pPr>
        <w:pStyle w:val="Pagrindinistekstas"/>
        <w:spacing w:after="0"/>
        <w:rPr>
          <w:sz w:val="22"/>
          <w:szCs w:val="22"/>
        </w:rPr>
      </w:pPr>
      <w:r w:rsidRPr="00615E15">
        <w:rPr>
          <w:sz w:val="22"/>
          <w:szCs w:val="22"/>
        </w:rPr>
        <w:t>Receptinis vaistas.</w:t>
      </w:r>
    </w:p>
    <w:p w14:paraId="68F9E446" w14:textId="77777777" w:rsidR="00460440" w:rsidRPr="00615E15" w:rsidRDefault="00460440" w:rsidP="00AA6039">
      <w:pPr>
        <w:pStyle w:val="Pagrindinistekstas"/>
        <w:spacing w:after="0"/>
        <w:rPr>
          <w:sz w:val="22"/>
          <w:szCs w:val="22"/>
        </w:rPr>
      </w:pPr>
    </w:p>
    <w:p w14:paraId="55B75082" w14:textId="77777777" w:rsidR="00460440" w:rsidRPr="00615E15" w:rsidRDefault="00460440" w:rsidP="00AA6039">
      <w:pPr>
        <w:pStyle w:val="Pagrindinistekstas"/>
        <w:spacing w:after="0"/>
        <w:rPr>
          <w:sz w:val="22"/>
          <w:szCs w:val="22"/>
        </w:rPr>
      </w:pPr>
    </w:p>
    <w:p w14:paraId="74986776"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15.</w:t>
      </w:r>
      <w:r w:rsidRPr="00615E15">
        <w:rPr>
          <w:sz w:val="22"/>
          <w:szCs w:val="22"/>
        </w:rPr>
        <w:tab/>
        <w:t>VARTOJIMO INSTRUKCIJA</w:t>
      </w:r>
    </w:p>
    <w:p w14:paraId="15C60AB6" w14:textId="77777777" w:rsidR="00460440" w:rsidRPr="00615E15" w:rsidRDefault="00460440" w:rsidP="00AA6039">
      <w:pPr>
        <w:pStyle w:val="Pagrindinistekstas"/>
        <w:spacing w:after="0"/>
        <w:rPr>
          <w:sz w:val="22"/>
          <w:szCs w:val="22"/>
        </w:rPr>
      </w:pPr>
    </w:p>
    <w:p w14:paraId="6995B0DF" w14:textId="77777777" w:rsidR="00460440" w:rsidRPr="00615E15" w:rsidRDefault="00460440" w:rsidP="00AA6039">
      <w:pPr>
        <w:pStyle w:val="Pagrindinistekstas"/>
        <w:spacing w:after="0"/>
        <w:rPr>
          <w:sz w:val="22"/>
          <w:szCs w:val="22"/>
        </w:rPr>
      </w:pPr>
    </w:p>
    <w:p w14:paraId="2EAF432A"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16. INFORMACIJA BRAILIO RAŠTU</w:t>
      </w:r>
    </w:p>
    <w:p w14:paraId="14B0682B" w14:textId="77777777" w:rsidR="00460440" w:rsidRPr="00615E15" w:rsidRDefault="00460440" w:rsidP="00AA6039">
      <w:pPr>
        <w:rPr>
          <w:szCs w:val="22"/>
        </w:rPr>
      </w:pPr>
    </w:p>
    <w:p w14:paraId="4E98FF27" w14:textId="77777777" w:rsidR="00460440" w:rsidRPr="00615E15" w:rsidRDefault="00460440" w:rsidP="00AA6039">
      <w:pPr>
        <w:rPr>
          <w:szCs w:val="22"/>
          <w:lang w:eastAsia="en-US"/>
        </w:rPr>
      </w:pPr>
      <w:proofErr w:type="spellStart"/>
      <w:r w:rsidRPr="00615E15">
        <w:rPr>
          <w:szCs w:val="22"/>
          <w:lang w:eastAsia="en-US"/>
        </w:rPr>
        <w:t>Mexolan</w:t>
      </w:r>
      <w:proofErr w:type="spellEnd"/>
      <w:r w:rsidRPr="00615E15">
        <w:rPr>
          <w:szCs w:val="22"/>
          <w:lang w:eastAsia="en-US"/>
        </w:rPr>
        <w:t xml:space="preserve"> 15 mg/1,5 ml</w:t>
      </w:r>
    </w:p>
    <w:p w14:paraId="5E816A96" w14:textId="77777777" w:rsidR="00460440" w:rsidRPr="00615E15" w:rsidRDefault="00460440" w:rsidP="00AA6039">
      <w:pPr>
        <w:tabs>
          <w:tab w:val="left" w:pos="567"/>
        </w:tabs>
        <w:rPr>
          <w:szCs w:val="22"/>
          <w:lang w:eastAsia="en-US"/>
        </w:rPr>
      </w:pPr>
    </w:p>
    <w:p w14:paraId="25E2DA28" w14:textId="77777777" w:rsidR="00460440" w:rsidRPr="00615E15" w:rsidRDefault="00460440" w:rsidP="00AA6039">
      <w:pPr>
        <w:tabs>
          <w:tab w:val="left" w:pos="567"/>
        </w:tabs>
        <w:rPr>
          <w:noProof/>
          <w:szCs w:val="22"/>
          <w:shd w:val="clear" w:color="auto" w:fill="CCCCCC"/>
          <w:lang w:eastAsia="en-US"/>
        </w:rPr>
      </w:pPr>
    </w:p>
    <w:p w14:paraId="0AD7E5F5" w14:textId="77777777" w:rsidR="00460440" w:rsidRPr="00615E15" w:rsidRDefault="00460440" w:rsidP="00AA6039">
      <w:pPr>
        <w:keepNext/>
        <w:numPr>
          <w:ilvl w:val="0"/>
          <w:numId w:val="17"/>
        </w:numPr>
        <w:pBdr>
          <w:top w:val="single" w:sz="4" w:space="1" w:color="auto"/>
          <w:left w:val="single" w:sz="4" w:space="4" w:color="auto"/>
          <w:bottom w:val="single" w:sz="4" w:space="1" w:color="auto"/>
          <w:right w:val="single" w:sz="4" w:space="4" w:color="auto"/>
        </w:pBdr>
        <w:tabs>
          <w:tab w:val="left" w:pos="567"/>
        </w:tabs>
        <w:ind w:hanging="1440"/>
        <w:contextualSpacing/>
        <w:outlineLvl w:val="0"/>
        <w:rPr>
          <w:i/>
          <w:noProof/>
          <w:szCs w:val="22"/>
          <w:lang w:eastAsia="en-US"/>
        </w:rPr>
      </w:pPr>
      <w:r w:rsidRPr="00615E15">
        <w:rPr>
          <w:b/>
          <w:noProof/>
          <w:szCs w:val="22"/>
          <w:lang w:eastAsia="en-US"/>
        </w:rPr>
        <w:t>UNIKALUS IDENTIFIKATORIUS – 2D BRŪKŠNINIS KODAS</w:t>
      </w:r>
    </w:p>
    <w:p w14:paraId="179DAF0A" w14:textId="77777777" w:rsidR="00460440" w:rsidRPr="00615E15" w:rsidRDefault="00460440" w:rsidP="00AA6039">
      <w:pPr>
        <w:rPr>
          <w:noProof/>
          <w:szCs w:val="22"/>
          <w:lang w:eastAsia="en-US"/>
        </w:rPr>
      </w:pPr>
    </w:p>
    <w:p w14:paraId="1750CD9B" w14:textId="77777777" w:rsidR="00460440" w:rsidRPr="00615E15" w:rsidRDefault="00460440" w:rsidP="00AA6039">
      <w:pPr>
        <w:tabs>
          <w:tab w:val="left" w:pos="567"/>
        </w:tabs>
        <w:rPr>
          <w:noProof/>
          <w:szCs w:val="22"/>
          <w:shd w:val="clear" w:color="auto" w:fill="CCCCCC"/>
          <w:lang w:eastAsia="en-US"/>
        </w:rPr>
      </w:pPr>
      <w:r w:rsidRPr="00615E15">
        <w:rPr>
          <w:noProof/>
          <w:szCs w:val="22"/>
          <w:highlight w:val="lightGray"/>
          <w:lang w:eastAsia="en-US"/>
        </w:rPr>
        <w:t>2D brūkšninis kodas su nurodytu unikaliu identifikatoriumi.</w:t>
      </w:r>
    </w:p>
    <w:p w14:paraId="11EC64EA" w14:textId="77777777" w:rsidR="00460440" w:rsidRPr="00615E15" w:rsidRDefault="00460440" w:rsidP="00AA6039">
      <w:pPr>
        <w:tabs>
          <w:tab w:val="left" w:pos="567"/>
        </w:tabs>
        <w:rPr>
          <w:noProof/>
          <w:szCs w:val="22"/>
          <w:shd w:val="clear" w:color="auto" w:fill="CCCCCC"/>
          <w:lang w:eastAsia="en-US"/>
        </w:rPr>
      </w:pPr>
    </w:p>
    <w:p w14:paraId="34E821ED" w14:textId="77777777" w:rsidR="00460440" w:rsidRPr="00615E15" w:rsidRDefault="00460440" w:rsidP="00AA6039">
      <w:pPr>
        <w:tabs>
          <w:tab w:val="left" w:pos="567"/>
        </w:tabs>
        <w:rPr>
          <w:noProof/>
          <w:vanish/>
          <w:szCs w:val="22"/>
          <w:lang w:eastAsia="en-US"/>
        </w:rPr>
      </w:pPr>
    </w:p>
    <w:p w14:paraId="486A4E6C" w14:textId="77777777" w:rsidR="00460440" w:rsidRPr="00615E15" w:rsidRDefault="00460440" w:rsidP="00AA6039">
      <w:pPr>
        <w:rPr>
          <w:noProof/>
          <w:vanish/>
          <w:szCs w:val="22"/>
          <w:lang w:eastAsia="en-US"/>
        </w:rPr>
      </w:pPr>
    </w:p>
    <w:p w14:paraId="314F7075" w14:textId="77777777" w:rsidR="00460440" w:rsidRPr="00615E15" w:rsidRDefault="00460440" w:rsidP="00AA6039">
      <w:pPr>
        <w:rPr>
          <w:noProof/>
          <w:szCs w:val="22"/>
          <w:lang w:eastAsia="en-US"/>
        </w:rPr>
      </w:pPr>
    </w:p>
    <w:p w14:paraId="4F9A0F92" w14:textId="77777777" w:rsidR="00460440" w:rsidRPr="00615E15" w:rsidRDefault="00460440" w:rsidP="00AA6039">
      <w:pPr>
        <w:rPr>
          <w:noProof/>
          <w:szCs w:val="22"/>
          <w:lang w:eastAsia="en-US"/>
        </w:rPr>
      </w:pPr>
    </w:p>
    <w:p w14:paraId="6454306C" w14:textId="77777777" w:rsidR="00460440" w:rsidRPr="00615E15" w:rsidRDefault="00460440" w:rsidP="00AA6039">
      <w:pPr>
        <w:keepNext/>
        <w:numPr>
          <w:ilvl w:val="0"/>
          <w:numId w:val="17"/>
        </w:numPr>
        <w:pBdr>
          <w:top w:val="single" w:sz="4" w:space="1" w:color="auto"/>
          <w:left w:val="single" w:sz="4" w:space="4" w:color="auto"/>
          <w:bottom w:val="single" w:sz="4" w:space="1" w:color="auto"/>
          <w:right w:val="single" w:sz="4" w:space="4" w:color="auto"/>
        </w:pBdr>
        <w:tabs>
          <w:tab w:val="left" w:pos="567"/>
        </w:tabs>
        <w:ind w:hanging="1440"/>
        <w:contextualSpacing/>
        <w:outlineLvl w:val="0"/>
        <w:rPr>
          <w:i/>
          <w:noProof/>
          <w:szCs w:val="22"/>
          <w:lang w:eastAsia="en-US"/>
        </w:rPr>
      </w:pPr>
      <w:r w:rsidRPr="00615E15">
        <w:rPr>
          <w:b/>
          <w:noProof/>
          <w:szCs w:val="22"/>
          <w:lang w:eastAsia="en-US"/>
        </w:rPr>
        <w:t>UNIKALUS IDENTIFIKATORIUS – ŽMONĖMS SUPRANTAMI DUOMENYS</w:t>
      </w:r>
    </w:p>
    <w:p w14:paraId="0CD29E04" w14:textId="77777777" w:rsidR="00460440" w:rsidRPr="00615E15" w:rsidRDefault="00460440" w:rsidP="00AA6039">
      <w:pPr>
        <w:rPr>
          <w:noProof/>
          <w:szCs w:val="22"/>
          <w:lang w:eastAsia="en-US"/>
        </w:rPr>
      </w:pPr>
    </w:p>
    <w:p w14:paraId="0704BFD2" w14:textId="77777777" w:rsidR="00460440" w:rsidRPr="00615E15" w:rsidRDefault="00460440" w:rsidP="00AA6039">
      <w:pPr>
        <w:tabs>
          <w:tab w:val="left" w:pos="567"/>
        </w:tabs>
        <w:rPr>
          <w:szCs w:val="22"/>
          <w:lang w:eastAsia="en-US"/>
        </w:rPr>
      </w:pPr>
      <w:r w:rsidRPr="00615E15">
        <w:rPr>
          <w:szCs w:val="22"/>
          <w:lang w:eastAsia="en-US"/>
        </w:rPr>
        <w:t xml:space="preserve">PC: </w:t>
      </w:r>
    </w:p>
    <w:p w14:paraId="5C3F8FE3" w14:textId="77777777" w:rsidR="00460440" w:rsidRPr="00615E15" w:rsidRDefault="00460440" w:rsidP="00AA6039">
      <w:pPr>
        <w:tabs>
          <w:tab w:val="left" w:pos="567"/>
        </w:tabs>
        <w:rPr>
          <w:szCs w:val="22"/>
          <w:lang w:eastAsia="en-US"/>
        </w:rPr>
      </w:pPr>
      <w:r w:rsidRPr="00615E15">
        <w:rPr>
          <w:szCs w:val="22"/>
          <w:lang w:eastAsia="en-US"/>
        </w:rPr>
        <w:t xml:space="preserve">SN: </w:t>
      </w:r>
    </w:p>
    <w:p w14:paraId="0D7FE4F0" w14:textId="77777777" w:rsidR="00460440" w:rsidRPr="00615E15" w:rsidRDefault="00460440" w:rsidP="00AA6039">
      <w:pPr>
        <w:tabs>
          <w:tab w:val="left" w:pos="567"/>
        </w:tabs>
        <w:rPr>
          <w:szCs w:val="22"/>
          <w:lang w:eastAsia="en-US"/>
        </w:rPr>
      </w:pPr>
      <w:r w:rsidRPr="00615E15">
        <w:rPr>
          <w:szCs w:val="22"/>
          <w:lang w:eastAsia="en-US"/>
        </w:rPr>
        <w:t xml:space="preserve">NN: </w:t>
      </w:r>
    </w:p>
    <w:p w14:paraId="7E7E8D1F" w14:textId="77777777" w:rsidR="00460440" w:rsidRPr="00615E15" w:rsidRDefault="00460440" w:rsidP="00AA6039">
      <w:pPr>
        <w:tabs>
          <w:tab w:val="left" w:pos="567"/>
        </w:tabs>
        <w:ind w:left="-198"/>
        <w:rPr>
          <w:szCs w:val="22"/>
          <w:lang w:eastAsia="en-US"/>
        </w:rPr>
      </w:pPr>
    </w:p>
    <w:p w14:paraId="57F8D878" w14:textId="77777777" w:rsidR="00460440" w:rsidRPr="00DA2A55" w:rsidRDefault="00460440" w:rsidP="00AA6039">
      <w:pPr>
        <w:tabs>
          <w:tab w:val="left" w:pos="567"/>
        </w:tabs>
        <w:rPr>
          <w:szCs w:val="22"/>
          <w:lang w:eastAsia="en-US"/>
        </w:rPr>
      </w:pPr>
    </w:p>
    <w:p w14:paraId="00955754" w14:textId="77777777" w:rsidR="00460440" w:rsidRPr="00DA2A55" w:rsidRDefault="00460440" w:rsidP="00AA6039">
      <w:pPr>
        <w:pStyle w:val="Pagrindinistekstas"/>
        <w:spacing w:after="0"/>
        <w:rPr>
          <w:sz w:val="22"/>
          <w:szCs w:val="22"/>
        </w:rPr>
      </w:pPr>
    </w:p>
    <w:p w14:paraId="7C43DBEC"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615E15">
        <w:rPr>
          <w:sz w:val="22"/>
          <w:szCs w:val="22"/>
        </w:rPr>
        <w:br w:type="page"/>
      </w:r>
      <w:r w:rsidRPr="00615E15">
        <w:rPr>
          <w:b/>
          <w:sz w:val="22"/>
          <w:szCs w:val="22"/>
        </w:rPr>
        <w:lastRenderedPageBreak/>
        <w:t>MINIMALI INFORMACIJA ANT MAŽŲ VIDINIŲ PAKUOČIŲ</w:t>
      </w:r>
    </w:p>
    <w:p w14:paraId="5258E598"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376CDD26"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615E15">
        <w:rPr>
          <w:b/>
          <w:sz w:val="22"/>
          <w:szCs w:val="22"/>
        </w:rPr>
        <w:t>AMPULĖ</w:t>
      </w:r>
    </w:p>
    <w:p w14:paraId="666CC7FB" w14:textId="77777777" w:rsidR="00460440" w:rsidRPr="00615E15" w:rsidRDefault="00460440" w:rsidP="00AA6039">
      <w:pPr>
        <w:pStyle w:val="Antrat2"/>
        <w:numPr>
          <w:ilvl w:val="0"/>
          <w:numId w:val="0"/>
        </w:numPr>
        <w:rPr>
          <w:sz w:val="22"/>
          <w:szCs w:val="22"/>
        </w:rPr>
      </w:pPr>
    </w:p>
    <w:p w14:paraId="7640C577" w14:textId="77777777" w:rsidR="00460440" w:rsidRPr="00615E15" w:rsidRDefault="00460440" w:rsidP="00AA6039">
      <w:pPr>
        <w:pStyle w:val="Pagrindinistekstas"/>
        <w:spacing w:after="0"/>
        <w:rPr>
          <w:sz w:val="22"/>
          <w:szCs w:val="22"/>
        </w:rPr>
      </w:pPr>
    </w:p>
    <w:p w14:paraId="2DE46BE7"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1.</w:t>
      </w:r>
      <w:r w:rsidRPr="00615E15">
        <w:rPr>
          <w:sz w:val="22"/>
          <w:szCs w:val="22"/>
        </w:rPr>
        <w:tab/>
        <w:t>VAISTINIO PREPARATO PAVADINIMAS</w:t>
      </w:r>
      <w:r w:rsidR="00907ECF" w:rsidRPr="00615E15">
        <w:rPr>
          <w:sz w:val="22"/>
          <w:szCs w:val="22"/>
        </w:rPr>
        <w:t xml:space="preserve"> </w:t>
      </w:r>
      <w:r w:rsidR="00907ECF" w:rsidRPr="00615E15">
        <w:rPr>
          <w:caps/>
          <w:noProof/>
          <w:sz w:val="22"/>
          <w:szCs w:val="22"/>
        </w:rPr>
        <w:t>ir vartojimo būdas (-ai)</w:t>
      </w:r>
    </w:p>
    <w:p w14:paraId="2F0C588E" w14:textId="77777777" w:rsidR="00460440" w:rsidRPr="00615E15" w:rsidRDefault="00460440" w:rsidP="00AA6039">
      <w:pPr>
        <w:pStyle w:val="Pagrindinistekstas"/>
        <w:spacing w:after="0"/>
        <w:rPr>
          <w:sz w:val="22"/>
          <w:szCs w:val="22"/>
        </w:rPr>
      </w:pPr>
    </w:p>
    <w:p w14:paraId="07AE1F0C" w14:textId="77777777" w:rsidR="00460440" w:rsidRPr="00615E15" w:rsidRDefault="00460440" w:rsidP="00AA6039">
      <w:pPr>
        <w:rPr>
          <w:szCs w:val="22"/>
          <w:lang w:eastAsia="en-US"/>
        </w:rPr>
      </w:pPr>
      <w:proofErr w:type="spellStart"/>
      <w:r w:rsidRPr="00615E15">
        <w:rPr>
          <w:szCs w:val="22"/>
          <w:lang w:eastAsia="en-US"/>
        </w:rPr>
        <w:t>Mexolan</w:t>
      </w:r>
      <w:proofErr w:type="spellEnd"/>
      <w:r w:rsidRPr="00615E15">
        <w:rPr>
          <w:szCs w:val="22"/>
          <w:lang w:eastAsia="en-US"/>
        </w:rPr>
        <w:t xml:space="preserve"> 15 mg/1,5 ml injekcinis tirpalas</w:t>
      </w:r>
    </w:p>
    <w:p w14:paraId="3DE9D292" w14:textId="77777777" w:rsidR="00460440" w:rsidRPr="00615E15" w:rsidRDefault="00460440" w:rsidP="00AA6039">
      <w:pPr>
        <w:ind w:left="567" w:hanging="567"/>
        <w:rPr>
          <w:szCs w:val="22"/>
        </w:rPr>
      </w:pPr>
      <w:proofErr w:type="spellStart"/>
      <w:r w:rsidRPr="00615E15">
        <w:rPr>
          <w:szCs w:val="22"/>
        </w:rPr>
        <w:t>Meloxicamum</w:t>
      </w:r>
      <w:proofErr w:type="spellEnd"/>
    </w:p>
    <w:p w14:paraId="4E400241" w14:textId="77777777" w:rsidR="00460440" w:rsidRPr="00615E15" w:rsidRDefault="00460440" w:rsidP="00AA6039">
      <w:pPr>
        <w:pStyle w:val="Pagrindinistekstas"/>
        <w:spacing w:after="0"/>
        <w:rPr>
          <w:sz w:val="22"/>
          <w:szCs w:val="22"/>
        </w:rPr>
      </w:pPr>
    </w:p>
    <w:p w14:paraId="08A361F1" w14:textId="77777777" w:rsidR="00460440" w:rsidRPr="00615E15" w:rsidRDefault="00460440" w:rsidP="00AA6039">
      <w:pPr>
        <w:pStyle w:val="Pagrindinistekstas"/>
        <w:spacing w:after="0"/>
        <w:rPr>
          <w:sz w:val="22"/>
          <w:szCs w:val="22"/>
        </w:rPr>
      </w:pPr>
      <w:proofErr w:type="spellStart"/>
      <w:r w:rsidRPr="00615E15">
        <w:rPr>
          <w:sz w:val="22"/>
          <w:szCs w:val="22"/>
        </w:rPr>
        <w:t>i.m</w:t>
      </w:r>
      <w:proofErr w:type="spellEnd"/>
      <w:r w:rsidRPr="00615E15">
        <w:rPr>
          <w:sz w:val="22"/>
          <w:szCs w:val="22"/>
        </w:rPr>
        <w:t>.</w:t>
      </w:r>
    </w:p>
    <w:p w14:paraId="7EF1045B" w14:textId="77777777" w:rsidR="00460440" w:rsidRPr="00615E15" w:rsidRDefault="00460440" w:rsidP="00AA6039">
      <w:pPr>
        <w:pStyle w:val="Pagrindinistekstas"/>
        <w:spacing w:after="0"/>
        <w:rPr>
          <w:sz w:val="22"/>
          <w:szCs w:val="22"/>
        </w:rPr>
      </w:pPr>
    </w:p>
    <w:p w14:paraId="7F4124E5"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2.</w:t>
      </w:r>
      <w:r w:rsidRPr="00615E15">
        <w:rPr>
          <w:sz w:val="22"/>
          <w:szCs w:val="22"/>
        </w:rPr>
        <w:tab/>
        <w:t>VARTOJIMO METODAS</w:t>
      </w:r>
    </w:p>
    <w:p w14:paraId="01315F8E" w14:textId="77777777" w:rsidR="00460440" w:rsidRPr="00615E15" w:rsidRDefault="00460440" w:rsidP="00AA6039">
      <w:pPr>
        <w:pStyle w:val="Pagrindinistekstas"/>
        <w:spacing w:after="0"/>
        <w:rPr>
          <w:sz w:val="22"/>
          <w:szCs w:val="22"/>
        </w:rPr>
      </w:pPr>
    </w:p>
    <w:p w14:paraId="5E2B6F86" w14:textId="77777777" w:rsidR="00460440" w:rsidRPr="00615E15" w:rsidRDefault="00460440" w:rsidP="00AA6039">
      <w:pPr>
        <w:pStyle w:val="Pagrindinistekstas"/>
        <w:spacing w:after="0"/>
        <w:rPr>
          <w:sz w:val="22"/>
          <w:szCs w:val="22"/>
        </w:rPr>
      </w:pPr>
    </w:p>
    <w:p w14:paraId="43625693"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3.</w:t>
      </w:r>
      <w:r w:rsidRPr="00615E15">
        <w:rPr>
          <w:sz w:val="22"/>
          <w:szCs w:val="22"/>
        </w:rPr>
        <w:tab/>
        <w:t>TINKAMUMO LAIKAS</w:t>
      </w:r>
    </w:p>
    <w:p w14:paraId="2EA0241D" w14:textId="77777777" w:rsidR="00460440" w:rsidRPr="00615E15" w:rsidRDefault="00460440" w:rsidP="00AA6039">
      <w:pPr>
        <w:pStyle w:val="Pagrindinistekstas"/>
        <w:spacing w:after="0"/>
        <w:rPr>
          <w:sz w:val="22"/>
          <w:szCs w:val="22"/>
        </w:rPr>
      </w:pPr>
    </w:p>
    <w:p w14:paraId="509636CA" w14:textId="77777777" w:rsidR="00460440" w:rsidRPr="00615E15" w:rsidRDefault="00460440" w:rsidP="00AA6039">
      <w:pPr>
        <w:pStyle w:val="Pagrindinistekstas"/>
        <w:spacing w:after="0"/>
        <w:rPr>
          <w:sz w:val="22"/>
          <w:szCs w:val="22"/>
        </w:rPr>
      </w:pPr>
      <w:r w:rsidRPr="00615E15">
        <w:rPr>
          <w:sz w:val="22"/>
          <w:szCs w:val="22"/>
        </w:rPr>
        <w:t>EXP {</w:t>
      </w:r>
      <w:proofErr w:type="spellStart"/>
      <w:r w:rsidRPr="00615E15">
        <w:rPr>
          <w:sz w:val="22"/>
          <w:szCs w:val="22"/>
        </w:rPr>
        <w:t>mm.MMMM</w:t>
      </w:r>
      <w:proofErr w:type="spellEnd"/>
      <w:r w:rsidRPr="00615E15">
        <w:rPr>
          <w:sz w:val="22"/>
          <w:szCs w:val="22"/>
        </w:rPr>
        <w:t>}</w:t>
      </w:r>
    </w:p>
    <w:p w14:paraId="2DC0BD73" w14:textId="77777777" w:rsidR="00460440" w:rsidRPr="00615E15" w:rsidRDefault="00460440" w:rsidP="00AA6039">
      <w:pPr>
        <w:pStyle w:val="Pagrindinistekstas"/>
        <w:spacing w:after="0"/>
        <w:rPr>
          <w:sz w:val="22"/>
          <w:szCs w:val="22"/>
        </w:rPr>
      </w:pPr>
    </w:p>
    <w:p w14:paraId="5630A4FD" w14:textId="77777777" w:rsidR="00460440" w:rsidRPr="00615E15" w:rsidRDefault="00460440" w:rsidP="00AA6039">
      <w:pPr>
        <w:pStyle w:val="Pagrindinistekstas"/>
        <w:spacing w:after="0"/>
        <w:rPr>
          <w:sz w:val="22"/>
          <w:szCs w:val="22"/>
        </w:rPr>
      </w:pPr>
    </w:p>
    <w:p w14:paraId="2336714D" w14:textId="77777777" w:rsidR="00460440" w:rsidRPr="00615E15" w:rsidRDefault="00460440" w:rsidP="00AA6039">
      <w:pPr>
        <w:pStyle w:val="Antrat3"/>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615E15">
        <w:rPr>
          <w:sz w:val="22"/>
          <w:szCs w:val="22"/>
        </w:rPr>
        <w:t>4.</w:t>
      </w:r>
      <w:r w:rsidRPr="00615E15">
        <w:rPr>
          <w:sz w:val="22"/>
          <w:szCs w:val="22"/>
        </w:rPr>
        <w:tab/>
        <w:t xml:space="preserve">SERIJOS NUMERIS </w:t>
      </w:r>
    </w:p>
    <w:p w14:paraId="7AA56652" w14:textId="77777777" w:rsidR="00460440" w:rsidRPr="00615E15" w:rsidRDefault="00460440" w:rsidP="00AA6039">
      <w:pPr>
        <w:pStyle w:val="Pagrindinistekstas"/>
        <w:spacing w:after="0"/>
        <w:rPr>
          <w:sz w:val="22"/>
          <w:szCs w:val="22"/>
        </w:rPr>
      </w:pPr>
    </w:p>
    <w:p w14:paraId="36533F57" w14:textId="77777777" w:rsidR="00460440" w:rsidRPr="00615E15" w:rsidRDefault="00460440" w:rsidP="00AA6039">
      <w:pPr>
        <w:pStyle w:val="Pagrindinistekstas"/>
        <w:spacing w:after="0"/>
        <w:rPr>
          <w:sz w:val="22"/>
          <w:szCs w:val="22"/>
        </w:rPr>
      </w:pPr>
      <w:proofErr w:type="spellStart"/>
      <w:r w:rsidRPr="00615E15">
        <w:rPr>
          <w:sz w:val="22"/>
          <w:szCs w:val="22"/>
        </w:rPr>
        <w:t>Lot</w:t>
      </w:r>
      <w:proofErr w:type="spellEnd"/>
      <w:r w:rsidRPr="00615E15">
        <w:rPr>
          <w:sz w:val="22"/>
          <w:szCs w:val="22"/>
        </w:rPr>
        <w:t xml:space="preserve"> {numeris}</w:t>
      </w:r>
    </w:p>
    <w:p w14:paraId="32B1C7A5" w14:textId="77777777" w:rsidR="00460440" w:rsidRPr="00615E15" w:rsidRDefault="00460440" w:rsidP="00AA6039">
      <w:pPr>
        <w:pStyle w:val="Pagrindinistekstas"/>
        <w:spacing w:after="0"/>
        <w:rPr>
          <w:sz w:val="22"/>
          <w:szCs w:val="22"/>
        </w:rPr>
      </w:pPr>
    </w:p>
    <w:p w14:paraId="6944D304" w14:textId="77777777" w:rsidR="00460440" w:rsidRPr="00615E15" w:rsidRDefault="00460440" w:rsidP="00AA6039">
      <w:pPr>
        <w:pStyle w:val="Pagrindinistekstas"/>
        <w:spacing w:after="0"/>
        <w:rPr>
          <w:sz w:val="22"/>
          <w:szCs w:val="22"/>
        </w:rPr>
      </w:pPr>
    </w:p>
    <w:p w14:paraId="106024A3"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ind w:left="567" w:hanging="567"/>
        <w:rPr>
          <w:b/>
          <w:sz w:val="22"/>
          <w:szCs w:val="22"/>
        </w:rPr>
      </w:pPr>
      <w:r w:rsidRPr="00615E15">
        <w:rPr>
          <w:b/>
          <w:sz w:val="22"/>
          <w:szCs w:val="22"/>
        </w:rPr>
        <w:t>5.</w:t>
      </w:r>
      <w:r w:rsidRPr="00615E15">
        <w:rPr>
          <w:b/>
          <w:sz w:val="22"/>
          <w:szCs w:val="22"/>
        </w:rPr>
        <w:tab/>
        <w:t>KIEKIS (MASĖ, TŪRIS ARBA VIENETAI)</w:t>
      </w:r>
    </w:p>
    <w:p w14:paraId="536A2F12" w14:textId="77777777" w:rsidR="00460440" w:rsidRPr="00615E15" w:rsidRDefault="00460440" w:rsidP="00AA6039">
      <w:pPr>
        <w:pStyle w:val="Pagrindinistekstas"/>
        <w:spacing w:after="0"/>
        <w:ind w:left="567" w:hanging="567"/>
        <w:rPr>
          <w:b/>
          <w:sz w:val="22"/>
          <w:szCs w:val="22"/>
        </w:rPr>
      </w:pPr>
    </w:p>
    <w:p w14:paraId="2B9CA5AC" w14:textId="77777777" w:rsidR="00460440" w:rsidRPr="00615E15" w:rsidRDefault="00460440" w:rsidP="00AA6039">
      <w:pPr>
        <w:pStyle w:val="Pagrindinistekstas"/>
        <w:spacing w:after="0"/>
        <w:ind w:left="567" w:hanging="567"/>
        <w:rPr>
          <w:sz w:val="22"/>
          <w:szCs w:val="22"/>
        </w:rPr>
      </w:pPr>
      <w:r w:rsidRPr="00615E15">
        <w:rPr>
          <w:sz w:val="22"/>
          <w:szCs w:val="22"/>
        </w:rPr>
        <w:t>1,</w:t>
      </w:r>
      <w:r w:rsidR="00E41973" w:rsidRPr="00615E15">
        <w:rPr>
          <w:sz w:val="22"/>
          <w:szCs w:val="22"/>
        </w:rPr>
        <w:t>5 </w:t>
      </w:r>
      <w:r w:rsidRPr="00615E15">
        <w:rPr>
          <w:sz w:val="22"/>
          <w:szCs w:val="22"/>
        </w:rPr>
        <w:t>ml</w:t>
      </w:r>
    </w:p>
    <w:p w14:paraId="338C930C" w14:textId="77777777" w:rsidR="00460440" w:rsidRPr="00615E15" w:rsidRDefault="00460440" w:rsidP="00AA6039">
      <w:pPr>
        <w:pStyle w:val="Pagrindinistekstas"/>
        <w:spacing w:after="0"/>
        <w:ind w:left="567" w:hanging="567"/>
        <w:rPr>
          <w:b/>
          <w:sz w:val="22"/>
          <w:szCs w:val="22"/>
        </w:rPr>
      </w:pPr>
    </w:p>
    <w:p w14:paraId="32F20BDA" w14:textId="77777777" w:rsidR="00460440" w:rsidRPr="00615E15" w:rsidRDefault="00460440" w:rsidP="00AA6039">
      <w:pPr>
        <w:pStyle w:val="Pagrindinistekstas"/>
        <w:spacing w:after="0"/>
        <w:ind w:left="567" w:hanging="567"/>
        <w:rPr>
          <w:b/>
          <w:sz w:val="22"/>
          <w:szCs w:val="22"/>
        </w:rPr>
      </w:pPr>
    </w:p>
    <w:p w14:paraId="0ABD7188" w14:textId="77777777" w:rsidR="00460440" w:rsidRPr="00615E15" w:rsidRDefault="00460440" w:rsidP="00AA6039">
      <w:pPr>
        <w:pStyle w:val="Pagrindinistekstas"/>
        <w:pBdr>
          <w:top w:val="single" w:sz="4" w:space="1" w:color="auto"/>
          <w:left w:val="single" w:sz="4" w:space="4" w:color="auto"/>
          <w:bottom w:val="single" w:sz="4" w:space="1" w:color="auto"/>
          <w:right w:val="single" w:sz="4" w:space="4" w:color="auto"/>
        </w:pBdr>
        <w:spacing w:after="0"/>
        <w:ind w:left="567" w:hanging="567"/>
        <w:rPr>
          <w:b/>
          <w:sz w:val="22"/>
          <w:szCs w:val="22"/>
        </w:rPr>
      </w:pPr>
      <w:r w:rsidRPr="00615E15">
        <w:rPr>
          <w:b/>
          <w:sz w:val="22"/>
          <w:szCs w:val="22"/>
        </w:rPr>
        <w:t>6.</w:t>
      </w:r>
      <w:r w:rsidRPr="00615E15">
        <w:rPr>
          <w:b/>
          <w:sz w:val="22"/>
          <w:szCs w:val="22"/>
        </w:rPr>
        <w:tab/>
        <w:t>KITA</w:t>
      </w:r>
    </w:p>
    <w:p w14:paraId="20B91EE3" w14:textId="77777777" w:rsidR="00460440" w:rsidRPr="00615E15" w:rsidRDefault="00460440" w:rsidP="00AA6039">
      <w:pPr>
        <w:pStyle w:val="Antrat2"/>
        <w:numPr>
          <w:ilvl w:val="0"/>
          <w:numId w:val="0"/>
        </w:numPr>
        <w:rPr>
          <w:sz w:val="22"/>
          <w:szCs w:val="22"/>
        </w:rPr>
      </w:pPr>
      <w:r w:rsidRPr="00615E15">
        <w:rPr>
          <w:sz w:val="22"/>
          <w:szCs w:val="22"/>
        </w:rPr>
        <w:br w:type="page"/>
      </w:r>
      <w:r w:rsidRPr="00615E15">
        <w:rPr>
          <w:sz w:val="22"/>
          <w:szCs w:val="22"/>
        </w:rPr>
        <w:lastRenderedPageBreak/>
        <w:t xml:space="preserve"> </w:t>
      </w:r>
    </w:p>
    <w:p w14:paraId="78E2B1F1" w14:textId="77777777" w:rsidR="00460440" w:rsidRPr="00615E15" w:rsidRDefault="00460440" w:rsidP="00460440">
      <w:pPr>
        <w:pStyle w:val="Pavadinimas"/>
        <w:rPr>
          <w:sz w:val="22"/>
          <w:szCs w:val="22"/>
        </w:rPr>
      </w:pPr>
    </w:p>
    <w:p w14:paraId="2BD175B2" w14:textId="77777777" w:rsidR="00460440" w:rsidRPr="00615E15" w:rsidRDefault="00460440" w:rsidP="00460440">
      <w:pPr>
        <w:pStyle w:val="Pavadinimas"/>
        <w:rPr>
          <w:sz w:val="22"/>
          <w:szCs w:val="22"/>
        </w:rPr>
      </w:pPr>
    </w:p>
    <w:p w14:paraId="1D9CECFB" w14:textId="77777777" w:rsidR="00460440" w:rsidRPr="00615E15" w:rsidRDefault="00460440" w:rsidP="00460440">
      <w:pPr>
        <w:pStyle w:val="Pavadinimas"/>
        <w:rPr>
          <w:sz w:val="22"/>
          <w:szCs w:val="22"/>
        </w:rPr>
      </w:pPr>
    </w:p>
    <w:p w14:paraId="283C1F51" w14:textId="77777777" w:rsidR="00460440" w:rsidRPr="00615E15" w:rsidRDefault="00460440" w:rsidP="00460440">
      <w:pPr>
        <w:pStyle w:val="Pavadinimas"/>
        <w:rPr>
          <w:sz w:val="22"/>
          <w:szCs w:val="22"/>
        </w:rPr>
      </w:pPr>
    </w:p>
    <w:p w14:paraId="258A40DE" w14:textId="77777777" w:rsidR="00460440" w:rsidRPr="00615E15" w:rsidRDefault="00460440" w:rsidP="00460440">
      <w:pPr>
        <w:pStyle w:val="Pavadinimas"/>
        <w:rPr>
          <w:sz w:val="22"/>
          <w:szCs w:val="22"/>
        </w:rPr>
      </w:pPr>
    </w:p>
    <w:p w14:paraId="43E74157" w14:textId="77777777" w:rsidR="00460440" w:rsidRPr="00615E15" w:rsidRDefault="00460440" w:rsidP="00460440">
      <w:pPr>
        <w:pStyle w:val="Pavadinimas"/>
        <w:rPr>
          <w:sz w:val="22"/>
          <w:szCs w:val="22"/>
        </w:rPr>
      </w:pPr>
    </w:p>
    <w:p w14:paraId="19C28564" w14:textId="77777777" w:rsidR="00460440" w:rsidRPr="00615E15" w:rsidRDefault="00460440" w:rsidP="00460440">
      <w:pPr>
        <w:pStyle w:val="Pavadinimas"/>
        <w:rPr>
          <w:sz w:val="22"/>
          <w:szCs w:val="22"/>
        </w:rPr>
      </w:pPr>
    </w:p>
    <w:p w14:paraId="56841E8D" w14:textId="77777777" w:rsidR="00460440" w:rsidRPr="00615E15" w:rsidRDefault="00460440" w:rsidP="00460440">
      <w:pPr>
        <w:pStyle w:val="Pavadinimas"/>
        <w:rPr>
          <w:sz w:val="22"/>
          <w:szCs w:val="22"/>
        </w:rPr>
      </w:pPr>
    </w:p>
    <w:p w14:paraId="2594DD2B" w14:textId="77777777" w:rsidR="00460440" w:rsidRPr="00615E15" w:rsidRDefault="00460440" w:rsidP="00460440">
      <w:pPr>
        <w:pStyle w:val="Pavadinimas"/>
        <w:rPr>
          <w:sz w:val="22"/>
          <w:szCs w:val="22"/>
        </w:rPr>
      </w:pPr>
    </w:p>
    <w:p w14:paraId="5AF57B35" w14:textId="77777777" w:rsidR="00460440" w:rsidRPr="00615E15" w:rsidRDefault="00460440" w:rsidP="00460440">
      <w:pPr>
        <w:pStyle w:val="Pavadinimas"/>
        <w:rPr>
          <w:sz w:val="22"/>
          <w:szCs w:val="22"/>
        </w:rPr>
      </w:pPr>
    </w:p>
    <w:p w14:paraId="16849020" w14:textId="77777777" w:rsidR="00460440" w:rsidRPr="00615E15" w:rsidRDefault="00460440" w:rsidP="00460440">
      <w:pPr>
        <w:pStyle w:val="Pavadinimas"/>
        <w:rPr>
          <w:sz w:val="22"/>
          <w:szCs w:val="22"/>
        </w:rPr>
      </w:pPr>
    </w:p>
    <w:p w14:paraId="7699D65E" w14:textId="77777777" w:rsidR="00460440" w:rsidRPr="00615E15" w:rsidRDefault="00460440" w:rsidP="00460440">
      <w:pPr>
        <w:pStyle w:val="Pavadinimas"/>
        <w:rPr>
          <w:sz w:val="22"/>
          <w:szCs w:val="22"/>
        </w:rPr>
      </w:pPr>
    </w:p>
    <w:p w14:paraId="06C1BD94" w14:textId="77777777" w:rsidR="00460440" w:rsidRPr="00615E15" w:rsidRDefault="00460440" w:rsidP="00460440">
      <w:pPr>
        <w:pStyle w:val="Pavadinimas"/>
        <w:rPr>
          <w:sz w:val="22"/>
          <w:szCs w:val="22"/>
        </w:rPr>
      </w:pPr>
    </w:p>
    <w:p w14:paraId="519279C2" w14:textId="77777777" w:rsidR="00460440" w:rsidRPr="00615E15" w:rsidRDefault="00460440" w:rsidP="00460440">
      <w:pPr>
        <w:pStyle w:val="Pavadinimas"/>
        <w:rPr>
          <w:sz w:val="22"/>
          <w:szCs w:val="22"/>
        </w:rPr>
      </w:pPr>
    </w:p>
    <w:p w14:paraId="7B55DAA5" w14:textId="77777777" w:rsidR="00460440" w:rsidRPr="00615E15" w:rsidRDefault="00460440" w:rsidP="00460440">
      <w:pPr>
        <w:pStyle w:val="Pavadinimas"/>
        <w:rPr>
          <w:sz w:val="22"/>
          <w:szCs w:val="22"/>
        </w:rPr>
      </w:pPr>
    </w:p>
    <w:p w14:paraId="27B1DD9C" w14:textId="77777777" w:rsidR="00460440" w:rsidRPr="00615E15" w:rsidRDefault="00460440" w:rsidP="00460440">
      <w:pPr>
        <w:pStyle w:val="Pavadinimas"/>
        <w:rPr>
          <w:sz w:val="22"/>
          <w:szCs w:val="22"/>
        </w:rPr>
      </w:pPr>
    </w:p>
    <w:p w14:paraId="6D8F7246" w14:textId="77777777" w:rsidR="00460440" w:rsidRPr="00615E15" w:rsidRDefault="00460440" w:rsidP="00460440">
      <w:pPr>
        <w:pStyle w:val="Pavadinimas"/>
        <w:rPr>
          <w:sz w:val="22"/>
          <w:szCs w:val="22"/>
        </w:rPr>
      </w:pPr>
    </w:p>
    <w:p w14:paraId="331FE802" w14:textId="77777777" w:rsidR="00460440" w:rsidRPr="00615E15" w:rsidRDefault="00460440" w:rsidP="00460440">
      <w:pPr>
        <w:pStyle w:val="Pavadinimas"/>
        <w:rPr>
          <w:sz w:val="22"/>
          <w:szCs w:val="22"/>
        </w:rPr>
      </w:pPr>
    </w:p>
    <w:p w14:paraId="6A1462E0" w14:textId="77777777" w:rsidR="00460440" w:rsidRPr="00615E15" w:rsidRDefault="00460440" w:rsidP="00460440">
      <w:pPr>
        <w:pStyle w:val="Pavadinimas"/>
        <w:rPr>
          <w:sz w:val="22"/>
          <w:szCs w:val="22"/>
        </w:rPr>
      </w:pPr>
    </w:p>
    <w:p w14:paraId="2B221686" w14:textId="77777777" w:rsidR="00460440" w:rsidRPr="00615E15" w:rsidRDefault="00460440" w:rsidP="00460440">
      <w:pPr>
        <w:pStyle w:val="Pavadinimas"/>
        <w:rPr>
          <w:sz w:val="22"/>
          <w:szCs w:val="22"/>
        </w:rPr>
      </w:pPr>
    </w:p>
    <w:p w14:paraId="55C6E2C7" w14:textId="77777777" w:rsidR="00460440" w:rsidRPr="00615E15" w:rsidRDefault="00460440" w:rsidP="00460440">
      <w:pPr>
        <w:pStyle w:val="Pavadinimas"/>
        <w:rPr>
          <w:sz w:val="22"/>
          <w:szCs w:val="22"/>
        </w:rPr>
      </w:pPr>
    </w:p>
    <w:p w14:paraId="49F6CCCD" w14:textId="77777777" w:rsidR="00460440" w:rsidRPr="00615E15" w:rsidRDefault="00460440" w:rsidP="00460440">
      <w:pPr>
        <w:pStyle w:val="Pavadinimas"/>
        <w:rPr>
          <w:sz w:val="22"/>
          <w:szCs w:val="22"/>
        </w:rPr>
      </w:pPr>
    </w:p>
    <w:p w14:paraId="1C1BAC84" w14:textId="77777777" w:rsidR="00460440" w:rsidRPr="00615E15" w:rsidRDefault="00460440" w:rsidP="00460440">
      <w:pPr>
        <w:pStyle w:val="Pavadinimas"/>
        <w:rPr>
          <w:sz w:val="22"/>
          <w:szCs w:val="22"/>
        </w:rPr>
      </w:pPr>
      <w:r w:rsidRPr="00615E15">
        <w:rPr>
          <w:sz w:val="22"/>
          <w:szCs w:val="22"/>
        </w:rPr>
        <w:t>B. PAKUOTĖS LAPELIS</w:t>
      </w:r>
    </w:p>
    <w:p w14:paraId="6CB607D6" w14:textId="77777777" w:rsidR="00460440" w:rsidRPr="00615E15" w:rsidRDefault="00460440" w:rsidP="00460440">
      <w:pPr>
        <w:jc w:val="center"/>
        <w:rPr>
          <w:b/>
          <w:szCs w:val="22"/>
        </w:rPr>
      </w:pPr>
      <w:r w:rsidRPr="00615E15">
        <w:rPr>
          <w:szCs w:val="22"/>
        </w:rPr>
        <w:br w:type="page"/>
      </w:r>
      <w:r w:rsidRPr="00615E15">
        <w:rPr>
          <w:b/>
          <w:szCs w:val="22"/>
        </w:rPr>
        <w:lastRenderedPageBreak/>
        <w:t>Pakuotės lapelis: informacija vartotojui</w:t>
      </w:r>
    </w:p>
    <w:p w14:paraId="1E578C50" w14:textId="77777777" w:rsidR="00460440" w:rsidRPr="00615E15" w:rsidRDefault="00460440" w:rsidP="00460440">
      <w:pPr>
        <w:jc w:val="center"/>
        <w:rPr>
          <w:szCs w:val="22"/>
        </w:rPr>
      </w:pPr>
    </w:p>
    <w:p w14:paraId="1FAE9E60" w14:textId="77777777" w:rsidR="00460440" w:rsidRPr="00615E15" w:rsidRDefault="00460440" w:rsidP="00460440">
      <w:pPr>
        <w:spacing w:line="260" w:lineRule="exact"/>
        <w:jc w:val="center"/>
        <w:rPr>
          <w:b/>
          <w:szCs w:val="22"/>
          <w:lang w:eastAsia="en-US"/>
        </w:rPr>
      </w:pPr>
      <w:proofErr w:type="spellStart"/>
      <w:r w:rsidRPr="00615E15">
        <w:rPr>
          <w:b/>
          <w:szCs w:val="22"/>
          <w:lang w:eastAsia="en-US"/>
        </w:rPr>
        <w:t>Mexolan</w:t>
      </w:r>
      <w:proofErr w:type="spellEnd"/>
      <w:r w:rsidRPr="00615E15">
        <w:rPr>
          <w:b/>
          <w:szCs w:val="22"/>
          <w:lang w:eastAsia="en-US"/>
        </w:rPr>
        <w:t xml:space="preserve"> 15 mg/1,5 ml injekcinis tirpalas</w:t>
      </w:r>
    </w:p>
    <w:p w14:paraId="08FE7D07" w14:textId="77777777" w:rsidR="00460440" w:rsidRPr="00121FB5" w:rsidRDefault="00121FB5" w:rsidP="00460440">
      <w:pPr>
        <w:jc w:val="center"/>
        <w:rPr>
          <w:szCs w:val="22"/>
        </w:rPr>
      </w:pPr>
      <w:proofErr w:type="spellStart"/>
      <w:r>
        <w:rPr>
          <w:szCs w:val="22"/>
        </w:rPr>
        <w:t>m</w:t>
      </w:r>
      <w:r w:rsidR="00460440" w:rsidRPr="00121FB5">
        <w:rPr>
          <w:szCs w:val="22"/>
        </w:rPr>
        <w:t>eloksikamas</w:t>
      </w:r>
      <w:proofErr w:type="spellEnd"/>
    </w:p>
    <w:p w14:paraId="260F3935" w14:textId="77777777" w:rsidR="00460440" w:rsidRPr="006A5517" w:rsidRDefault="00460440" w:rsidP="00460440">
      <w:pPr>
        <w:rPr>
          <w:noProof/>
          <w:szCs w:val="22"/>
          <w:lang w:eastAsia="en-US"/>
        </w:rPr>
      </w:pPr>
    </w:p>
    <w:p w14:paraId="31125A8E" w14:textId="77777777" w:rsidR="00460440" w:rsidRPr="006A5517" w:rsidRDefault="00460440" w:rsidP="00460440">
      <w:pPr>
        <w:suppressAutoHyphens/>
        <w:ind w:left="142" w:hanging="142"/>
        <w:rPr>
          <w:szCs w:val="22"/>
        </w:rPr>
      </w:pPr>
      <w:r w:rsidRPr="006A5517">
        <w:rPr>
          <w:b/>
          <w:noProof/>
          <w:szCs w:val="22"/>
        </w:rPr>
        <w:t>Atidžiai perskaitykite visą šį lapelį, prieš pradėdami vartoti vaistą, nes jame pateikiama Jums svarbi informacija.</w:t>
      </w:r>
    </w:p>
    <w:p w14:paraId="2828CB2F" w14:textId="77777777" w:rsidR="00460440" w:rsidRPr="00615E15" w:rsidRDefault="00460440" w:rsidP="00460440">
      <w:pPr>
        <w:numPr>
          <w:ilvl w:val="0"/>
          <w:numId w:val="12"/>
        </w:numPr>
        <w:ind w:left="567" w:right="-2" w:hanging="567"/>
        <w:rPr>
          <w:szCs w:val="22"/>
        </w:rPr>
      </w:pPr>
      <w:r w:rsidRPr="00615E15">
        <w:rPr>
          <w:noProof/>
          <w:szCs w:val="22"/>
        </w:rPr>
        <w:t>Neišmeskite šio lapelio, nes vėl gali prireikti jį perskaityti.</w:t>
      </w:r>
      <w:r w:rsidRPr="00615E15">
        <w:rPr>
          <w:szCs w:val="22"/>
        </w:rPr>
        <w:t xml:space="preserve"> </w:t>
      </w:r>
    </w:p>
    <w:p w14:paraId="40079C7F" w14:textId="77777777" w:rsidR="00460440" w:rsidRPr="00615E15" w:rsidRDefault="00460440" w:rsidP="00460440">
      <w:pPr>
        <w:numPr>
          <w:ilvl w:val="0"/>
          <w:numId w:val="12"/>
        </w:numPr>
        <w:ind w:left="567" w:right="-2" w:hanging="567"/>
        <w:rPr>
          <w:szCs w:val="22"/>
        </w:rPr>
      </w:pPr>
      <w:r w:rsidRPr="00615E15">
        <w:rPr>
          <w:noProof/>
          <w:szCs w:val="22"/>
        </w:rPr>
        <w:t>Jeigu kiltų daugiau klausimų, kreipkitės į gydytoją arba vaistininką.</w:t>
      </w:r>
    </w:p>
    <w:p w14:paraId="7F0B867B" w14:textId="77777777" w:rsidR="00460440" w:rsidRPr="00615E15" w:rsidRDefault="00460440" w:rsidP="00460440">
      <w:pPr>
        <w:ind w:left="567" w:right="-2" w:hanging="567"/>
        <w:rPr>
          <w:szCs w:val="22"/>
        </w:rPr>
      </w:pPr>
      <w:r w:rsidRPr="00615E15">
        <w:rPr>
          <w:szCs w:val="22"/>
        </w:rPr>
        <w:t>-</w:t>
      </w:r>
      <w:r w:rsidRPr="00615E15">
        <w:rPr>
          <w:szCs w:val="22"/>
        </w:rPr>
        <w:tab/>
      </w:r>
      <w:r w:rsidRPr="00615E15">
        <w:rPr>
          <w:noProof/>
          <w:szCs w:val="22"/>
        </w:rPr>
        <w:t>Šis vaistas skirtas tik Jums, todėl kitiems žmonėms jo duoti negalima.</w:t>
      </w:r>
      <w:r w:rsidRPr="00615E15">
        <w:rPr>
          <w:szCs w:val="22"/>
        </w:rPr>
        <w:t xml:space="preserve"> </w:t>
      </w:r>
      <w:r w:rsidRPr="00615E15">
        <w:rPr>
          <w:noProof/>
          <w:szCs w:val="22"/>
        </w:rPr>
        <w:t>Vaistas gali jiems pakenkti (net tiems, kurių ligos požymiai yra tokie patys kaip Jūsų).</w:t>
      </w:r>
    </w:p>
    <w:p w14:paraId="78330E6C" w14:textId="77777777" w:rsidR="00460440" w:rsidRPr="00615E15" w:rsidRDefault="00460440" w:rsidP="00460440">
      <w:pPr>
        <w:ind w:left="567" w:hanging="567"/>
        <w:rPr>
          <w:noProof/>
          <w:szCs w:val="22"/>
        </w:rPr>
      </w:pPr>
      <w:r w:rsidRPr="00615E15">
        <w:rPr>
          <w:noProof/>
          <w:szCs w:val="22"/>
        </w:rPr>
        <w:t>-</w:t>
      </w:r>
      <w:r w:rsidRPr="00615E15">
        <w:rPr>
          <w:noProof/>
          <w:szCs w:val="22"/>
        </w:rPr>
        <w:tab/>
        <w:t>Jeigu pasireiškė šalutinis poveikis (net jeigu jis šiame lapelyje nenurodytas), kreipkitės į gydytoją arba vaistininką. Žr. 4 skyrių.</w:t>
      </w:r>
    </w:p>
    <w:p w14:paraId="59BD3B3F" w14:textId="77777777" w:rsidR="00460440" w:rsidRPr="00615E15" w:rsidRDefault="00460440" w:rsidP="00460440">
      <w:pPr>
        <w:rPr>
          <w:b/>
          <w:szCs w:val="22"/>
          <w:u w:val="single"/>
        </w:rPr>
      </w:pPr>
    </w:p>
    <w:p w14:paraId="4B96BD06" w14:textId="77777777" w:rsidR="00460440" w:rsidRPr="00615E15" w:rsidRDefault="00460440" w:rsidP="00460440">
      <w:pPr>
        <w:rPr>
          <w:b/>
          <w:szCs w:val="22"/>
        </w:rPr>
      </w:pPr>
      <w:r w:rsidRPr="00615E15">
        <w:rPr>
          <w:b/>
          <w:szCs w:val="22"/>
        </w:rPr>
        <w:t>Apie ką rašoma šiame lapelyje?</w:t>
      </w:r>
    </w:p>
    <w:p w14:paraId="70DE608D" w14:textId="77777777" w:rsidR="00460440" w:rsidRPr="00615E15" w:rsidRDefault="00460440" w:rsidP="00460440">
      <w:pPr>
        <w:rPr>
          <w:b/>
          <w:szCs w:val="22"/>
        </w:rPr>
      </w:pPr>
    </w:p>
    <w:p w14:paraId="1E2AE51B" w14:textId="77777777" w:rsidR="00460440" w:rsidRPr="00615E15" w:rsidRDefault="00460440" w:rsidP="00460440">
      <w:pPr>
        <w:tabs>
          <w:tab w:val="left" w:pos="567"/>
        </w:tabs>
        <w:ind w:left="567" w:hanging="567"/>
        <w:rPr>
          <w:szCs w:val="22"/>
        </w:rPr>
      </w:pPr>
      <w:r w:rsidRPr="00615E15">
        <w:rPr>
          <w:szCs w:val="22"/>
        </w:rPr>
        <w:t>1.</w:t>
      </w:r>
      <w:r w:rsidRPr="00615E15">
        <w:rPr>
          <w:szCs w:val="22"/>
        </w:rPr>
        <w:tab/>
        <w:t xml:space="preserve">Kas yra </w:t>
      </w:r>
      <w:proofErr w:type="spellStart"/>
      <w:r w:rsidRPr="00615E15">
        <w:rPr>
          <w:szCs w:val="22"/>
        </w:rPr>
        <w:t>Mexolan</w:t>
      </w:r>
      <w:proofErr w:type="spellEnd"/>
      <w:r w:rsidRPr="00615E15">
        <w:rPr>
          <w:szCs w:val="22"/>
        </w:rPr>
        <w:t xml:space="preserve"> ir kam jis vartojamas</w:t>
      </w:r>
    </w:p>
    <w:p w14:paraId="6EA3F53A" w14:textId="77777777" w:rsidR="00460440" w:rsidRPr="00615E15" w:rsidRDefault="00460440" w:rsidP="00460440">
      <w:pPr>
        <w:ind w:left="567" w:hanging="567"/>
        <w:rPr>
          <w:szCs w:val="22"/>
        </w:rPr>
      </w:pPr>
      <w:r w:rsidRPr="00615E15">
        <w:rPr>
          <w:szCs w:val="22"/>
        </w:rPr>
        <w:t>2.</w:t>
      </w:r>
      <w:r w:rsidRPr="00615E15">
        <w:rPr>
          <w:szCs w:val="22"/>
        </w:rPr>
        <w:tab/>
        <w:t xml:space="preserve">Kas žinotina prieš vartojant </w:t>
      </w:r>
      <w:proofErr w:type="spellStart"/>
      <w:r w:rsidRPr="00615E15">
        <w:rPr>
          <w:szCs w:val="22"/>
        </w:rPr>
        <w:t>Mexolan</w:t>
      </w:r>
      <w:proofErr w:type="spellEnd"/>
    </w:p>
    <w:p w14:paraId="2303A9A8" w14:textId="77777777" w:rsidR="00460440" w:rsidRPr="00615E15" w:rsidRDefault="00460440" w:rsidP="00460440">
      <w:pPr>
        <w:ind w:left="567" w:hanging="567"/>
        <w:rPr>
          <w:szCs w:val="22"/>
        </w:rPr>
      </w:pPr>
      <w:r w:rsidRPr="00615E15">
        <w:rPr>
          <w:szCs w:val="22"/>
        </w:rPr>
        <w:t>3.</w:t>
      </w:r>
      <w:r w:rsidRPr="00615E15">
        <w:rPr>
          <w:szCs w:val="22"/>
        </w:rPr>
        <w:tab/>
        <w:t xml:space="preserve">Kaip vartoti </w:t>
      </w:r>
      <w:proofErr w:type="spellStart"/>
      <w:r w:rsidRPr="00615E15">
        <w:rPr>
          <w:szCs w:val="22"/>
        </w:rPr>
        <w:t>Mexolan</w:t>
      </w:r>
      <w:proofErr w:type="spellEnd"/>
      <w:r w:rsidRPr="00615E15">
        <w:rPr>
          <w:szCs w:val="22"/>
        </w:rPr>
        <w:t xml:space="preserve"> </w:t>
      </w:r>
    </w:p>
    <w:p w14:paraId="5E9067F9" w14:textId="77777777" w:rsidR="00460440" w:rsidRPr="00615E15" w:rsidRDefault="00460440" w:rsidP="00460440">
      <w:pPr>
        <w:ind w:left="567" w:hanging="567"/>
        <w:rPr>
          <w:szCs w:val="22"/>
        </w:rPr>
      </w:pPr>
      <w:r w:rsidRPr="00615E15">
        <w:rPr>
          <w:szCs w:val="22"/>
        </w:rPr>
        <w:t>4.</w:t>
      </w:r>
      <w:r w:rsidRPr="00615E15">
        <w:rPr>
          <w:szCs w:val="22"/>
        </w:rPr>
        <w:tab/>
        <w:t>Galimas šalutinis poveikis</w:t>
      </w:r>
    </w:p>
    <w:p w14:paraId="64F1A268" w14:textId="77777777" w:rsidR="00460440" w:rsidRPr="00615E15" w:rsidRDefault="00460440" w:rsidP="00460440">
      <w:pPr>
        <w:ind w:left="567" w:hanging="567"/>
        <w:rPr>
          <w:szCs w:val="22"/>
        </w:rPr>
      </w:pPr>
      <w:r w:rsidRPr="00615E15">
        <w:rPr>
          <w:szCs w:val="22"/>
        </w:rPr>
        <w:t>5.</w:t>
      </w:r>
      <w:r w:rsidRPr="00615E15">
        <w:rPr>
          <w:szCs w:val="22"/>
        </w:rPr>
        <w:tab/>
        <w:t xml:space="preserve">Kaip laikyti </w:t>
      </w:r>
      <w:proofErr w:type="spellStart"/>
      <w:r w:rsidRPr="00615E15">
        <w:rPr>
          <w:szCs w:val="22"/>
        </w:rPr>
        <w:t>Mexolan</w:t>
      </w:r>
      <w:proofErr w:type="spellEnd"/>
      <w:r w:rsidRPr="00615E15">
        <w:rPr>
          <w:szCs w:val="22"/>
        </w:rPr>
        <w:t xml:space="preserve"> </w:t>
      </w:r>
    </w:p>
    <w:p w14:paraId="24F05FA7" w14:textId="77777777" w:rsidR="00460440" w:rsidRPr="00615E15" w:rsidRDefault="00460440" w:rsidP="00460440">
      <w:pPr>
        <w:ind w:left="567" w:hanging="567"/>
        <w:rPr>
          <w:szCs w:val="22"/>
        </w:rPr>
      </w:pPr>
      <w:r w:rsidRPr="00615E15">
        <w:rPr>
          <w:szCs w:val="22"/>
        </w:rPr>
        <w:t>6.</w:t>
      </w:r>
      <w:r w:rsidRPr="00615E15">
        <w:rPr>
          <w:szCs w:val="22"/>
        </w:rPr>
        <w:tab/>
        <w:t>Pakuotės turinys ir kita informacija</w:t>
      </w:r>
    </w:p>
    <w:p w14:paraId="3492446A" w14:textId="77777777" w:rsidR="00460440" w:rsidRPr="00615E15" w:rsidRDefault="00460440" w:rsidP="00460440">
      <w:pPr>
        <w:rPr>
          <w:b/>
          <w:szCs w:val="22"/>
          <w:u w:val="single"/>
        </w:rPr>
      </w:pPr>
    </w:p>
    <w:p w14:paraId="6A575991" w14:textId="77777777" w:rsidR="00460440" w:rsidRPr="00615E15" w:rsidRDefault="00460440" w:rsidP="00460440">
      <w:pPr>
        <w:tabs>
          <w:tab w:val="left" w:pos="567"/>
        </w:tabs>
        <w:rPr>
          <w:szCs w:val="22"/>
        </w:rPr>
      </w:pPr>
    </w:p>
    <w:p w14:paraId="3413FF52" w14:textId="77777777" w:rsidR="00460440" w:rsidRPr="00615E15" w:rsidRDefault="00460440" w:rsidP="00460440">
      <w:pPr>
        <w:tabs>
          <w:tab w:val="left" w:pos="567"/>
        </w:tabs>
        <w:rPr>
          <w:b/>
          <w:caps/>
          <w:szCs w:val="22"/>
        </w:rPr>
      </w:pPr>
      <w:r w:rsidRPr="00615E15">
        <w:rPr>
          <w:b/>
          <w:caps/>
          <w:szCs w:val="22"/>
        </w:rPr>
        <w:t>1.</w:t>
      </w:r>
      <w:r w:rsidRPr="00615E15">
        <w:rPr>
          <w:b/>
          <w:caps/>
          <w:szCs w:val="22"/>
        </w:rPr>
        <w:tab/>
      </w:r>
      <w:r w:rsidRPr="00615E15">
        <w:rPr>
          <w:b/>
          <w:szCs w:val="22"/>
        </w:rPr>
        <w:t xml:space="preserve">Kas yra </w:t>
      </w:r>
      <w:proofErr w:type="spellStart"/>
      <w:r w:rsidRPr="00615E15">
        <w:rPr>
          <w:b/>
          <w:szCs w:val="22"/>
        </w:rPr>
        <w:t>Mexolan</w:t>
      </w:r>
      <w:proofErr w:type="spellEnd"/>
      <w:r w:rsidRPr="00615E15">
        <w:rPr>
          <w:b/>
          <w:szCs w:val="22"/>
        </w:rPr>
        <w:t xml:space="preserve"> ir kam jis vartojamas</w:t>
      </w:r>
    </w:p>
    <w:p w14:paraId="7E36B8FD" w14:textId="77777777" w:rsidR="00460440" w:rsidRPr="00615E15" w:rsidRDefault="00460440" w:rsidP="00460440">
      <w:pPr>
        <w:tabs>
          <w:tab w:val="left" w:pos="567"/>
        </w:tabs>
        <w:rPr>
          <w:szCs w:val="22"/>
        </w:rPr>
      </w:pPr>
    </w:p>
    <w:p w14:paraId="1463B7B3" w14:textId="77777777" w:rsidR="00460440" w:rsidRPr="00615E15" w:rsidRDefault="00460440" w:rsidP="00460440">
      <w:pPr>
        <w:rPr>
          <w:szCs w:val="22"/>
        </w:rPr>
      </w:pPr>
      <w:proofErr w:type="spellStart"/>
      <w:r w:rsidRPr="00615E15">
        <w:rPr>
          <w:szCs w:val="22"/>
        </w:rPr>
        <w:t>Mexolan</w:t>
      </w:r>
      <w:proofErr w:type="spellEnd"/>
      <w:r w:rsidRPr="00615E15">
        <w:rPr>
          <w:szCs w:val="22"/>
        </w:rPr>
        <w:t xml:space="preserve"> yra uždegimą slopinantis vaistas, priklausantis grupei vaistų, vadinamų nesteroidiniais vaistais nuo uždegimo (NVNU). NVNU slopina tam tikrų medžiagų, sukeliančių uždegimą, skausmą susidarymą.</w:t>
      </w:r>
    </w:p>
    <w:p w14:paraId="508B162F" w14:textId="77777777" w:rsidR="00460440" w:rsidRPr="00615E15" w:rsidRDefault="00460440" w:rsidP="00460440">
      <w:pPr>
        <w:tabs>
          <w:tab w:val="left" w:pos="567"/>
        </w:tabs>
        <w:rPr>
          <w:szCs w:val="22"/>
        </w:rPr>
      </w:pPr>
    </w:p>
    <w:p w14:paraId="02DEDFD8" w14:textId="77777777" w:rsidR="00460440" w:rsidRPr="00615E15" w:rsidRDefault="00460440" w:rsidP="00460440">
      <w:pPr>
        <w:pStyle w:val="BTEMEASMCA"/>
        <w:rPr>
          <w:b w:val="0"/>
        </w:rPr>
      </w:pPr>
      <w:proofErr w:type="spellStart"/>
      <w:r w:rsidRPr="00615E15">
        <w:rPr>
          <w:b w:val="0"/>
        </w:rPr>
        <w:t>Mexolan</w:t>
      </w:r>
      <w:proofErr w:type="spellEnd"/>
      <w:r w:rsidRPr="00615E15">
        <w:rPr>
          <w:b w:val="0"/>
        </w:rPr>
        <w:t xml:space="preserve">  trumpai vartojamas kai kurioms uždegiminės kilmės sąnarių ligoms (reumatoidinio artrito) ir Bechterevo ligai (</w:t>
      </w:r>
      <w:proofErr w:type="spellStart"/>
      <w:r w:rsidRPr="00615E15">
        <w:rPr>
          <w:b w:val="0"/>
        </w:rPr>
        <w:t>ankilozinio</w:t>
      </w:r>
      <w:proofErr w:type="spellEnd"/>
      <w:r w:rsidRPr="00615E15">
        <w:rPr>
          <w:b w:val="0"/>
        </w:rPr>
        <w:t xml:space="preserve"> </w:t>
      </w:r>
      <w:proofErr w:type="spellStart"/>
      <w:r w:rsidRPr="00615E15">
        <w:rPr>
          <w:b w:val="0"/>
        </w:rPr>
        <w:t>spondilito</w:t>
      </w:r>
      <w:proofErr w:type="spellEnd"/>
      <w:r w:rsidRPr="00615E15">
        <w:rPr>
          <w:b w:val="0"/>
        </w:rPr>
        <w:t>) gydyti, kai negalima vartoti šio vaisto tablečių pavidalu.</w:t>
      </w:r>
    </w:p>
    <w:p w14:paraId="3B3E21FC" w14:textId="77777777" w:rsidR="00460440" w:rsidRPr="00615E15" w:rsidRDefault="00460440" w:rsidP="00460440">
      <w:pPr>
        <w:widowControl w:val="0"/>
        <w:rPr>
          <w:szCs w:val="22"/>
        </w:rPr>
      </w:pPr>
    </w:p>
    <w:p w14:paraId="59AA8316" w14:textId="77777777" w:rsidR="00460440" w:rsidRPr="00615E15" w:rsidRDefault="00460440" w:rsidP="00460440">
      <w:pPr>
        <w:ind w:right="-58"/>
        <w:rPr>
          <w:szCs w:val="22"/>
        </w:rPr>
      </w:pPr>
    </w:p>
    <w:p w14:paraId="7D73B8DB" w14:textId="77777777" w:rsidR="00460440" w:rsidRPr="00615E15" w:rsidRDefault="00460440" w:rsidP="00460440">
      <w:pPr>
        <w:tabs>
          <w:tab w:val="left" w:pos="540"/>
        </w:tabs>
        <w:rPr>
          <w:szCs w:val="22"/>
        </w:rPr>
      </w:pPr>
      <w:r w:rsidRPr="00615E15">
        <w:rPr>
          <w:b/>
          <w:caps/>
          <w:szCs w:val="22"/>
        </w:rPr>
        <w:t>2.</w:t>
      </w:r>
      <w:r w:rsidRPr="00615E15">
        <w:rPr>
          <w:b/>
          <w:caps/>
          <w:szCs w:val="22"/>
        </w:rPr>
        <w:tab/>
      </w:r>
      <w:r w:rsidRPr="00615E15">
        <w:rPr>
          <w:b/>
          <w:szCs w:val="22"/>
        </w:rPr>
        <w:t xml:space="preserve">Kas žinotina prieš vartojant </w:t>
      </w:r>
      <w:proofErr w:type="spellStart"/>
      <w:r w:rsidRPr="00615E15">
        <w:rPr>
          <w:b/>
          <w:szCs w:val="22"/>
        </w:rPr>
        <w:t>Mexolan</w:t>
      </w:r>
      <w:proofErr w:type="spellEnd"/>
      <w:r w:rsidRPr="00615E15">
        <w:rPr>
          <w:b/>
          <w:szCs w:val="22"/>
        </w:rPr>
        <w:t xml:space="preserve"> </w:t>
      </w:r>
    </w:p>
    <w:p w14:paraId="5B87AFE7" w14:textId="77777777" w:rsidR="00460440" w:rsidRPr="00615E15" w:rsidRDefault="00460440" w:rsidP="00460440">
      <w:pPr>
        <w:ind w:right="-57"/>
        <w:rPr>
          <w:szCs w:val="22"/>
        </w:rPr>
      </w:pPr>
    </w:p>
    <w:p w14:paraId="7F7424FA" w14:textId="77777777" w:rsidR="00460440" w:rsidRPr="00121FB5" w:rsidRDefault="00460440" w:rsidP="00460440">
      <w:pPr>
        <w:ind w:right="-57"/>
        <w:rPr>
          <w:szCs w:val="22"/>
        </w:rPr>
      </w:pPr>
      <w:proofErr w:type="spellStart"/>
      <w:r w:rsidRPr="00615E15">
        <w:rPr>
          <w:b/>
          <w:szCs w:val="22"/>
        </w:rPr>
        <w:t>Mexolan</w:t>
      </w:r>
      <w:proofErr w:type="spellEnd"/>
      <w:r w:rsidRPr="00615E15">
        <w:rPr>
          <w:szCs w:val="22"/>
        </w:rPr>
        <w:t xml:space="preserve"> </w:t>
      </w:r>
      <w:r w:rsidRPr="00615E15">
        <w:rPr>
          <w:b/>
          <w:szCs w:val="22"/>
        </w:rPr>
        <w:t xml:space="preserve">vartoti </w:t>
      </w:r>
      <w:r w:rsidR="00121FB5">
        <w:rPr>
          <w:b/>
          <w:szCs w:val="22"/>
        </w:rPr>
        <w:t>draudžiama</w:t>
      </w:r>
      <w:r w:rsidRPr="00121FB5">
        <w:rPr>
          <w:b/>
          <w:szCs w:val="22"/>
        </w:rPr>
        <w:t>:</w:t>
      </w:r>
    </w:p>
    <w:p w14:paraId="25BB98E3" w14:textId="77777777" w:rsidR="00460440" w:rsidRPr="00121FB5" w:rsidRDefault="00460440" w:rsidP="00766771">
      <w:pPr>
        <w:pStyle w:val="BT-EMEASMCA"/>
      </w:pPr>
      <w:r w:rsidRPr="00121FB5">
        <w:t>jeigu esate daugiau kaip 6 mėnesius nėščia (žr. skyrių „Nėštumas, žindymo laikotarpis ir vaisingumas“);</w:t>
      </w:r>
    </w:p>
    <w:p w14:paraId="28E4FEEE" w14:textId="77777777" w:rsidR="00460440" w:rsidRPr="006A5517" w:rsidRDefault="00460440" w:rsidP="00766771">
      <w:pPr>
        <w:pStyle w:val="BT-EMEASMCA"/>
      </w:pPr>
      <w:r w:rsidRPr="006A5517">
        <w:t>jeigu esate jaunesnis(ė) kaip 18 metų;</w:t>
      </w:r>
    </w:p>
    <w:p w14:paraId="7414A85B" w14:textId="77777777" w:rsidR="00460440" w:rsidRPr="006A5517" w:rsidRDefault="00460440" w:rsidP="00766771">
      <w:pPr>
        <w:pStyle w:val="BT-EMEASMCA"/>
      </w:pPr>
      <w:r w:rsidRPr="006A5517">
        <w:t xml:space="preserve">jeigu yra alergija meloksikamui arba bet kuriai pagalbinei šio vaisto medžiagai (jos išvardytos 6 skyriuje); </w:t>
      </w:r>
    </w:p>
    <w:p w14:paraId="578B983A" w14:textId="77777777" w:rsidR="00460440" w:rsidRPr="006A5517" w:rsidRDefault="00460440" w:rsidP="00766771">
      <w:pPr>
        <w:pStyle w:val="BT-EMEASMCA"/>
      </w:pPr>
      <w:r w:rsidRPr="006A5517">
        <w:t>jeigu yra padidėjęs organizmo jautrumas (alergija) bet kokiai kitai priešuždegiminiu poveikiu pasižyminčiai medžiagai (NVNU) arba acetilsalicilo rūgščiai (aspirinui);</w:t>
      </w:r>
    </w:p>
    <w:p w14:paraId="215BDBF0" w14:textId="77777777" w:rsidR="00460440" w:rsidRPr="006A5517" w:rsidRDefault="00460440" w:rsidP="00766771">
      <w:pPr>
        <w:pStyle w:val="BT-EMEASMCA"/>
      </w:pPr>
      <w:r w:rsidRPr="006A5517">
        <w:t>jeigu yra arba anksčiau pasitaikė kelis kartus kraujavimas iš virškinimo trakto (2 ar daugiau užregistruoti epizodai, kurie buvo įvertinti kaip kraujavimas iš opos), arba buvo prakiuręs skrandis, arba dvylikapirštė žarna, arba yra skrandžio opa;</w:t>
      </w:r>
    </w:p>
    <w:p w14:paraId="5C114B1F" w14:textId="77777777" w:rsidR="00460440" w:rsidRPr="00615E15" w:rsidRDefault="00460440" w:rsidP="00766771">
      <w:pPr>
        <w:pStyle w:val="BT-EMEASMCA"/>
      </w:pPr>
      <w:r w:rsidRPr="00615E15">
        <w:t>jeigu anksčiau pasitaikė kelis kartus kraujavimas iš virškinimo trakto arba buvo prakiuręs skrandis dėl NVNU vartojimo;</w:t>
      </w:r>
    </w:p>
    <w:p w14:paraId="1E7BC24D" w14:textId="77777777" w:rsidR="00460440" w:rsidRPr="00615E15" w:rsidRDefault="00460440" w:rsidP="00766771">
      <w:pPr>
        <w:pStyle w:val="BT-EMEASMCA"/>
      </w:pPr>
      <w:r w:rsidRPr="00615E15">
        <w:t>jeigu Jums nustatyta sunki kepenų liga;</w:t>
      </w:r>
    </w:p>
    <w:p w14:paraId="0CD9B5E1" w14:textId="77777777" w:rsidR="00460440" w:rsidRPr="00615E15" w:rsidRDefault="00460440" w:rsidP="00766771">
      <w:pPr>
        <w:pStyle w:val="BT-EMEASMCA"/>
      </w:pPr>
      <w:r w:rsidRPr="00615E15">
        <w:t>jeigu Jūs sergate sunkia inkstų liga, bet Jūsų nedializuoja;</w:t>
      </w:r>
    </w:p>
    <w:p w14:paraId="17232B2B" w14:textId="77777777" w:rsidR="00460440" w:rsidRPr="00615E15" w:rsidRDefault="00460440" w:rsidP="00766771">
      <w:pPr>
        <w:pStyle w:val="BT-EMEASMCA"/>
      </w:pPr>
      <w:r w:rsidRPr="00615E15">
        <w:t>jeigu Jus kamuoja kraujo išsiliejimas smegenyse arba nustatyta su kraujavimu susijusi liga;</w:t>
      </w:r>
    </w:p>
    <w:p w14:paraId="3B3BCD77" w14:textId="77777777" w:rsidR="00460440" w:rsidRPr="00615E15" w:rsidRDefault="00460440" w:rsidP="00766771">
      <w:pPr>
        <w:pStyle w:val="BT-EMEASMCA"/>
      </w:pPr>
      <w:r w:rsidRPr="00615E15">
        <w:t>jeigu vartojate vaistų, stabdančių kraujo krešėjimą (antikoaguliantų) dėl kraujavimo rizikos po vaisto suleidimo į raumenis;</w:t>
      </w:r>
    </w:p>
    <w:p w14:paraId="00461498" w14:textId="77777777" w:rsidR="00460440" w:rsidRPr="00615E15" w:rsidRDefault="00460440" w:rsidP="00766771">
      <w:pPr>
        <w:pStyle w:val="BT-EMEASMCA"/>
      </w:pPr>
      <w:r w:rsidRPr="00615E15">
        <w:t>jeigu Jums nustatyta sunki širdies liga (žr. taip pat skyrių „Specialūs įspėjimai ir atsargumo priemonės“)</w:t>
      </w:r>
      <w:r w:rsidR="00D40F83" w:rsidRPr="00615E15">
        <w:t>.</w:t>
      </w:r>
    </w:p>
    <w:p w14:paraId="1B90ADD7" w14:textId="77777777" w:rsidR="00460440" w:rsidRPr="00615E15" w:rsidRDefault="00460440" w:rsidP="00460440">
      <w:pPr>
        <w:tabs>
          <w:tab w:val="num" w:pos="567"/>
        </w:tabs>
        <w:ind w:left="567" w:hanging="567"/>
        <w:rPr>
          <w:noProof/>
          <w:szCs w:val="22"/>
          <w:lang w:eastAsia="en-US"/>
        </w:rPr>
      </w:pPr>
    </w:p>
    <w:p w14:paraId="1869C170" w14:textId="77777777" w:rsidR="00677848" w:rsidRPr="00615E15" w:rsidRDefault="00677848" w:rsidP="00677848">
      <w:pPr>
        <w:tabs>
          <w:tab w:val="left" w:pos="567"/>
        </w:tabs>
        <w:ind w:left="567" w:hanging="567"/>
        <w:rPr>
          <w:iCs/>
          <w:szCs w:val="22"/>
        </w:rPr>
      </w:pPr>
      <w:r w:rsidRPr="00615E15">
        <w:rPr>
          <w:iCs/>
          <w:szCs w:val="22"/>
        </w:rPr>
        <w:lastRenderedPageBreak/>
        <w:t>Jeigu nežinote, ar kuri nors iš išvardytų būklių Jums tinka, kreipkitės į savo gydytoją.</w:t>
      </w:r>
    </w:p>
    <w:p w14:paraId="2C2EAD9F" w14:textId="77777777" w:rsidR="00677848" w:rsidRPr="00615E15" w:rsidRDefault="00677848" w:rsidP="00460440">
      <w:pPr>
        <w:tabs>
          <w:tab w:val="num" w:pos="567"/>
        </w:tabs>
        <w:ind w:left="567" w:hanging="567"/>
        <w:rPr>
          <w:noProof/>
          <w:szCs w:val="22"/>
          <w:lang w:eastAsia="en-US"/>
        </w:rPr>
      </w:pPr>
    </w:p>
    <w:p w14:paraId="15C76EA0" w14:textId="77777777" w:rsidR="00460440" w:rsidRPr="00615E15" w:rsidRDefault="00460440" w:rsidP="00460440">
      <w:pPr>
        <w:ind w:right="-57"/>
        <w:rPr>
          <w:b/>
          <w:szCs w:val="22"/>
        </w:rPr>
      </w:pPr>
      <w:r w:rsidRPr="00615E15">
        <w:rPr>
          <w:b/>
          <w:szCs w:val="22"/>
        </w:rPr>
        <w:t>Įspėjimai ir atsargumo priemonės</w:t>
      </w:r>
    </w:p>
    <w:p w14:paraId="1EEBBD01" w14:textId="77777777" w:rsidR="00677848" w:rsidRDefault="00677848" w:rsidP="00677848">
      <w:pPr>
        <w:numPr>
          <w:ilvl w:val="12"/>
          <w:numId w:val="0"/>
        </w:numPr>
        <w:ind w:right="-2"/>
        <w:rPr>
          <w:szCs w:val="22"/>
        </w:rPr>
      </w:pPr>
      <w:r w:rsidRPr="00615E15">
        <w:rPr>
          <w:szCs w:val="22"/>
        </w:rPr>
        <w:t xml:space="preserve">Pasitarkite su gydytoju arba vaistininku, prieš pradėdami vartoti </w:t>
      </w:r>
      <w:proofErr w:type="spellStart"/>
      <w:r w:rsidRPr="00615E15">
        <w:rPr>
          <w:szCs w:val="22"/>
        </w:rPr>
        <w:t>Mexolan</w:t>
      </w:r>
      <w:proofErr w:type="spellEnd"/>
      <w:r w:rsidRPr="00615E15">
        <w:rPr>
          <w:szCs w:val="22"/>
        </w:rPr>
        <w:t>.</w:t>
      </w:r>
    </w:p>
    <w:p w14:paraId="7D23830A" w14:textId="77777777" w:rsidR="00A12C5E" w:rsidRDefault="00A12C5E" w:rsidP="00677848">
      <w:pPr>
        <w:numPr>
          <w:ilvl w:val="12"/>
          <w:numId w:val="0"/>
        </w:numPr>
        <w:ind w:right="-2"/>
        <w:rPr>
          <w:szCs w:val="22"/>
        </w:rPr>
      </w:pPr>
    </w:p>
    <w:p w14:paraId="63EF049A" w14:textId="4D08A434" w:rsidR="00A12C5E" w:rsidRPr="00A12C5E" w:rsidRDefault="00A12C5E" w:rsidP="00677848">
      <w:pPr>
        <w:numPr>
          <w:ilvl w:val="12"/>
          <w:numId w:val="0"/>
        </w:numPr>
        <w:ind w:right="-2"/>
        <w:rPr>
          <w:szCs w:val="22"/>
        </w:rPr>
      </w:pPr>
      <w:bookmarkStart w:id="1" w:name="_Hlk138244750"/>
      <w:r w:rsidRPr="00A12C5E">
        <w:rPr>
          <w:szCs w:val="22"/>
        </w:rPr>
        <w:t xml:space="preserve">Jeigu kada nors anksčiau pavartojus </w:t>
      </w:r>
      <w:proofErr w:type="spellStart"/>
      <w:r w:rsidRPr="00A12C5E">
        <w:rPr>
          <w:szCs w:val="22"/>
        </w:rPr>
        <w:t>meloksikamo</w:t>
      </w:r>
      <w:proofErr w:type="spellEnd"/>
      <w:r w:rsidRPr="00A12C5E">
        <w:rPr>
          <w:szCs w:val="22"/>
        </w:rPr>
        <w:t xml:space="preserve"> arba kitų </w:t>
      </w:r>
      <w:proofErr w:type="spellStart"/>
      <w:r w:rsidRPr="00A12C5E">
        <w:rPr>
          <w:szCs w:val="22"/>
        </w:rPr>
        <w:t>oksikamų</w:t>
      </w:r>
      <w:proofErr w:type="spellEnd"/>
      <w:r w:rsidRPr="00A12C5E">
        <w:rPr>
          <w:szCs w:val="22"/>
        </w:rPr>
        <w:t xml:space="preserve"> (pavyzdžiui, </w:t>
      </w:r>
      <w:proofErr w:type="spellStart"/>
      <w:r w:rsidRPr="00A12C5E">
        <w:rPr>
          <w:szCs w:val="22"/>
        </w:rPr>
        <w:t>piroksikamo</w:t>
      </w:r>
      <w:proofErr w:type="spellEnd"/>
      <w:r w:rsidRPr="00A12C5E">
        <w:rPr>
          <w:szCs w:val="22"/>
        </w:rPr>
        <w:t>) Jums pasireiškė fiksuotas medikamentinis išbėrimas (apvalios arba ovalios raudonos dėmės ir odos patinimas, paprastai pasikartojantys toje (-</w:t>
      </w:r>
      <w:proofErr w:type="spellStart"/>
      <w:r w:rsidRPr="00A12C5E">
        <w:rPr>
          <w:szCs w:val="22"/>
        </w:rPr>
        <w:t>se</w:t>
      </w:r>
      <w:proofErr w:type="spellEnd"/>
      <w:r w:rsidRPr="00A12C5E">
        <w:rPr>
          <w:szCs w:val="22"/>
        </w:rPr>
        <w:t>) pačioje (-</w:t>
      </w:r>
      <w:proofErr w:type="spellStart"/>
      <w:r w:rsidRPr="00A12C5E">
        <w:rPr>
          <w:szCs w:val="22"/>
        </w:rPr>
        <w:t>iose</w:t>
      </w:r>
      <w:proofErr w:type="spellEnd"/>
      <w:r w:rsidRPr="00A12C5E">
        <w:rPr>
          <w:szCs w:val="22"/>
        </w:rPr>
        <w:t>) vietoje (-</w:t>
      </w:r>
      <w:proofErr w:type="spellStart"/>
      <w:r w:rsidRPr="00A12C5E">
        <w:rPr>
          <w:szCs w:val="22"/>
        </w:rPr>
        <w:t>ose</w:t>
      </w:r>
      <w:proofErr w:type="spellEnd"/>
      <w:r w:rsidRPr="00A12C5E">
        <w:rPr>
          <w:szCs w:val="22"/>
        </w:rPr>
        <w:t>), pūslės, dilgėlinė ir niežėjimas).</w:t>
      </w:r>
    </w:p>
    <w:bookmarkEnd w:id="1"/>
    <w:p w14:paraId="54BE90C6" w14:textId="77777777" w:rsidR="00677848" w:rsidRPr="00615E15" w:rsidRDefault="00677848" w:rsidP="00677848">
      <w:pPr>
        <w:tabs>
          <w:tab w:val="left" w:pos="567"/>
        </w:tabs>
        <w:rPr>
          <w:b/>
          <w:szCs w:val="22"/>
        </w:rPr>
      </w:pPr>
    </w:p>
    <w:p w14:paraId="2DC4EBB9" w14:textId="77777777" w:rsidR="00677848" w:rsidRPr="00615E15" w:rsidRDefault="00677848" w:rsidP="00677848">
      <w:pPr>
        <w:tabs>
          <w:tab w:val="left" w:pos="567"/>
        </w:tabs>
        <w:rPr>
          <w:szCs w:val="22"/>
        </w:rPr>
      </w:pPr>
      <w:r w:rsidRPr="00615E15">
        <w:rPr>
          <w:szCs w:val="22"/>
        </w:rPr>
        <w:t xml:space="preserve">Tokie vaistai, kaip </w:t>
      </w:r>
      <w:proofErr w:type="spellStart"/>
      <w:r w:rsidRPr="00615E15">
        <w:rPr>
          <w:szCs w:val="22"/>
        </w:rPr>
        <w:t>Mexolan</w:t>
      </w:r>
      <w:proofErr w:type="spellEnd"/>
      <w:r w:rsidRPr="00615E15">
        <w:rPr>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615E15">
        <w:rPr>
          <w:szCs w:val="22"/>
        </w:rPr>
        <w:t>Mexolan</w:t>
      </w:r>
      <w:proofErr w:type="spellEnd"/>
      <w:r w:rsidRPr="00615E15">
        <w:rPr>
          <w:szCs w:val="22"/>
        </w:rPr>
        <w:t>“).</w:t>
      </w:r>
    </w:p>
    <w:p w14:paraId="7693F258" w14:textId="77777777" w:rsidR="00677848" w:rsidRPr="00615E15" w:rsidRDefault="00677848" w:rsidP="00677848">
      <w:pPr>
        <w:tabs>
          <w:tab w:val="left" w:pos="567"/>
        </w:tabs>
        <w:rPr>
          <w:szCs w:val="22"/>
        </w:rPr>
      </w:pPr>
    </w:p>
    <w:p w14:paraId="24C50784" w14:textId="77777777" w:rsidR="00677848" w:rsidRPr="00615E15" w:rsidRDefault="00677848" w:rsidP="00677848">
      <w:pPr>
        <w:rPr>
          <w:szCs w:val="22"/>
        </w:rPr>
      </w:pPr>
      <w:r w:rsidRPr="00615E15">
        <w:rPr>
          <w:szCs w:val="22"/>
        </w:rPr>
        <w:t xml:space="preserve">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 </w:t>
      </w:r>
    </w:p>
    <w:p w14:paraId="35BE1C02" w14:textId="77777777" w:rsidR="00677848" w:rsidRPr="00615E15" w:rsidRDefault="00677848" w:rsidP="00677848">
      <w:pPr>
        <w:tabs>
          <w:tab w:val="left" w:pos="567"/>
        </w:tabs>
        <w:rPr>
          <w:szCs w:val="22"/>
        </w:rPr>
      </w:pPr>
    </w:p>
    <w:p w14:paraId="59455663" w14:textId="77777777" w:rsidR="00677848" w:rsidRPr="00615E15" w:rsidRDefault="00677848" w:rsidP="00677848">
      <w:pPr>
        <w:tabs>
          <w:tab w:val="left" w:pos="567"/>
        </w:tabs>
        <w:rPr>
          <w:szCs w:val="22"/>
        </w:rPr>
      </w:pPr>
      <w:proofErr w:type="spellStart"/>
      <w:r w:rsidRPr="00615E15">
        <w:rPr>
          <w:szCs w:val="22"/>
        </w:rPr>
        <w:t>Mexolan</w:t>
      </w:r>
      <w:proofErr w:type="spellEnd"/>
      <w:r w:rsidRPr="00615E15">
        <w:rPr>
          <w:szCs w:val="22"/>
        </w:rPr>
        <w:t xml:space="preserve"> vartojimą nedelsdami nutraukite tuoj pat, kai tik pastebėsite kraujavimą (nudažantį išmatas deguto spalva) ar virškinimo trakto išopėjimą (sukeliantį pilvo skausmą). </w:t>
      </w:r>
    </w:p>
    <w:p w14:paraId="540FEFC0" w14:textId="77777777" w:rsidR="00677848" w:rsidRPr="00615E15" w:rsidRDefault="00677848" w:rsidP="00677848">
      <w:pPr>
        <w:tabs>
          <w:tab w:val="left" w:pos="567"/>
        </w:tabs>
        <w:rPr>
          <w:szCs w:val="22"/>
        </w:rPr>
      </w:pPr>
    </w:p>
    <w:p w14:paraId="026D8626" w14:textId="77777777" w:rsidR="00677848" w:rsidRPr="00F739AE" w:rsidRDefault="00677848" w:rsidP="00677848">
      <w:pPr>
        <w:rPr>
          <w:szCs w:val="22"/>
        </w:rPr>
      </w:pPr>
      <w:r w:rsidRPr="00615E15">
        <w:rPr>
          <w:szCs w:val="22"/>
        </w:rPr>
        <w:t xml:space="preserve">Buvo paskelbta apie atvejus, kai vartojant </w:t>
      </w:r>
      <w:proofErr w:type="spellStart"/>
      <w:r w:rsidRPr="00615E15">
        <w:rPr>
          <w:szCs w:val="22"/>
        </w:rPr>
        <w:t>meloksikamo</w:t>
      </w:r>
      <w:proofErr w:type="spellEnd"/>
      <w:r w:rsidRPr="00615E15">
        <w:rPr>
          <w:szCs w:val="22"/>
        </w:rPr>
        <w:t xml:space="preserve"> pasireiškė galima gyvybei pavojinga odos reakcija, pvz</w:t>
      </w:r>
      <w:r w:rsidR="00F739AE">
        <w:rPr>
          <w:szCs w:val="22"/>
        </w:rPr>
        <w:t>.</w:t>
      </w:r>
      <w:r w:rsidRPr="00F739AE">
        <w:rPr>
          <w:szCs w:val="22"/>
        </w:rPr>
        <w:t xml:space="preserve">, </w:t>
      </w:r>
      <w:proofErr w:type="spellStart"/>
      <w:r w:rsidRPr="00F739AE">
        <w:rPr>
          <w:szCs w:val="22"/>
        </w:rPr>
        <w:t>Stivenso</w:t>
      </w:r>
      <w:proofErr w:type="spellEnd"/>
      <w:r w:rsidRPr="00F739AE">
        <w:rPr>
          <w:szCs w:val="22"/>
        </w:rPr>
        <w:t xml:space="preserve">-Džonsono sindromas ir toksinė epidermio </w:t>
      </w:r>
      <w:proofErr w:type="spellStart"/>
      <w:r w:rsidRPr="00F739AE">
        <w:rPr>
          <w:szCs w:val="22"/>
        </w:rPr>
        <w:t>nekrolizė</w:t>
      </w:r>
      <w:proofErr w:type="spellEnd"/>
      <w:r w:rsidRPr="00F739AE">
        <w:rPr>
          <w:szCs w:val="22"/>
        </w:rPr>
        <w:t>. Pradžioje, liemens srityje atsiranda rausvos į taikinius panašios dėmės arba apskritos dėmės dažnai su pūslėmis centre.</w:t>
      </w:r>
    </w:p>
    <w:p w14:paraId="3EC01AC6" w14:textId="77777777" w:rsidR="00677848" w:rsidRPr="00615E15" w:rsidRDefault="00677848" w:rsidP="00677848">
      <w:pPr>
        <w:rPr>
          <w:szCs w:val="22"/>
        </w:rPr>
      </w:pPr>
      <w:r w:rsidRPr="00615E15">
        <w:rPr>
          <w:szCs w:val="22"/>
        </w:rPr>
        <w:t>Papildomi požymiai, kurių reikia ieškoti yra opos burnoje, ryklėje, nosyje, lyties organų gleivinėje, bei akių gleivinės uždegimas (raudonos ir paburkusios akys).</w:t>
      </w:r>
    </w:p>
    <w:p w14:paraId="6ACFF5E5" w14:textId="77777777" w:rsidR="00677848" w:rsidRPr="00615E15" w:rsidRDefault="00677848" w:rsidP="00677848">
      <w:pPr>
        <w:rPr>
          <w:szCs w:val="22"/>
        </w:rPr>
      </w:pPr>
      <w:r w:rsidRPr="00615E15">
        <w:rPr>
          <w:szCs w:val="22"/>
        </w:rPr>
        <w:t xml:space="preserve">Šie galimai gyvybei pavojingi odos bėrimai dažnai lydimi į gripą panašių simptomų. Išbėrimas gali sunkėti ir pasireikšti išplitęs </w:t>
      </w:r>
      <w:proofErr w:type="spellStart"/>
      <w:r w:rsidRPr="00615E15">
        <w:rPr>
          <w:szCs w:val="22"/>
        </w:rPr>
        <w:t>pūslėtumas</w:t>
      </w:r>
      <w:proofErr w:type="spellEnd"/>
      <w:r w:rsidRPr="00615E15">
        <w:rPr>
          <w:szCs w:val="22"/>
        </w:rPr>
        <w:t xml:space="preserve"> arba odos lupimasis.</w:t>
      </w:r>
    </w:p>
    <w:p w14:paraId="47194C79" w14:textId="77777777" w:rsidR="00677848" w:rsidRPr="00615E15" w:rsidRDefault="00677848" w:rsidP="00677848">
      <w:pPr>
        <w:rPr>
          <w:szCs w:val="22"/>
        </w:rPr>
      </w:pPr>
      <w:r w:rsidRPr="00615E15">
        <w:rPr>
          <w:szCs w:val="22"/>
        </w:rPr>
        <w:t xml:space="preserve">Didžiausias pavojus sunkioms odos reakcijoms atsirasti yra pirmųjų gydymo savaičių laikotarpis. Jei vartojant </w:t>
      </w:r>
      <w:proofErr w:type="spellStart"/>
      <w:r w:rsidRPr="00615E15">
        <w:rPr>
          <w:szCs w:val="22"/>
        </w:rPr>
        <w:t>Mexolan</w:t>
      </w:r>
      <w:proofErr w:type="spellEnd"/>
      <w:r w:rsidRPr="00615E15">
        <w:rPr>
          <w:szCs w:val="22"/>
        </w:rPr>
        <w:t xml:space="preserve"> Jums buvo pasireiškęs </w:t>
      </w:r>
      <w:proofErr w:type="spellStart"/>
      <w:r w:rsidRPr="00615E15">
        <w:rPr>
          <w:szCs w:val="22"/>
        </w:rPr>
        <w:t>Stivenso</w:t>
      </w:r>
      <w:proofErr w:type="spellEnd"/>
      <w:r w:rsidRPr="00615E15">
        <w:rPr>
          <w:szCs w:val="22"/>
        </w:rPr>
        <w:t xml:space="preserve">- Džonsono sindromas arba toksinė epidermio </w:t>
      </w:r>
      <w:proofErr w:type="spellStart"/>
      <w:r w:rsidRPr="00615E15">
        <w:rPr>
          <w:szCs w:val="22"/>
        </w:rPr>
        <w:t>nekrolizė</w:t>
      </w:r>
      <w:proofErr w:type="spellEnd"/>
      <w:r w:rsidRPr="00615E15">
        <w:rPr>
          <w:szCs w:val="22"/>
        </w:rPr>
        <w:t xml:space="preserve">, Jums daugiau niekada negalima vartoti </w:t>
      </w:r>
      <w:proofErr w:type="spellStart"/>
      <w:r w:rsidRPr="00615E15">
        <w:rPr>
          <w:szCs w:val="22"/>
        </w:rPr>
        <w:t>meloksikamo</w:t>
      </w:r>
      <w:proofErr w:type="spellEnd"/>
      <w:r w:rsidRPr="00615E15">
        <w:rPr>
          <w:szCs w:val="22"/>
        </w:rPr>
        <w:t>.</w:t>
      </w:r>
    </w:p>
    <w:p w14:paraId="3097A895" w14:textId="77777777" w:rsidR="00677848" w:rsidRPr="00615E15" w:rsidRDefault="00677848" w:rsidP="00677848">
      <w:pPr>
        <w:rPr>
          <w:szCs w:val="22"/>
        </w:rPr>
      </w:pPr>
      <w:r w:rsidRPr="00615E15">
        <w:rPr>
          <w:szCs w:val="22"/>
        </w:rPr>
        <w:t xml:space="preserve">Jei Jums atsirado išbėrimas arba šių odos simptomų, nutraukite </w:t>
      </w:r>
      <w:proofErr w:type="spellStart"/>
      <w:r w:rsidRPr="00615E15">
        <w:rPr>
          <w:szCs w:val="22"/>
        </w:rPr>
        <w:t>Mexolan</w:t>
      </w:r>
      <w:proofErr w:type="spellEnd"/>
      <w:r w:rsidRPr="00615E15">
        <w:rPr>
          <w:szCs w:val="22"/>
        </w:rPr>
        <w:t xml:space="preserve"> vartojimą ir nedelsiant kreipkitės į gydytoją bei pasakykite jam, kad vartojate šio vaisto.</w:t>
      </w:r>
    </w:p>
    <w:p w14:paraId="452B21D0" w14:textId="77777777" w:rsidR="00677848" w:rsidRPr="00615E15" w:rsidRDefault="00677848" w:rsidP="00677848">
      <w:pPr>
        <w:tabs>
          <w:tab w:val="left" w:pos="567"/>
        </w:tabs>
        <w:rPr>
          <w:szCs w:val="22"/>
        </w:rPr>
      </w:pPr>
    </w:p>
    <w:p w14:paraId="22BCFF8E" w14:textId="77777777" w:rsidR="00677848" w:rsidRPr="00615E15" w:rsidRDefault="00677848" w:rsidP="00677848">
      <w:pPr>
        <w:tabs>
          <w:tab w:val="left" w:pos="567"/>
        </w:tabs>
        <w:rPr>
          <w:szCs w:val="22"/>
        </w:rPr>
      </w:pPr>
      <w:r w:rsidRPr="00615E15">
        <w:rPr>
          <w:szCs w:val="22"/>
        </w:rPr>
        <w:t xml:space="preserve">Jeigu Jums reikia nedelsiant lengvinti ūminį skausmą, </w:t>
      </w:r>
      <w:proofErr w:type="spellStart"/>
      <w:r w:rsidRPr="00615E15">
        <w:rPr>
          <w:szCs w:val="22"/>
        </w:rPr>
        <w:t>Mexolan</w:t>
      </w:r>
      <w:proofErr w:type="spellEnd"/>
      <w:r w:rsidRPr="00615E15">
        <w:rPr>
          <w:szCs w:val="22"/>
        </w:rPr>
        <w:t xml:space="preserve"> netinka.</w:t>
      </w:r>
    </w:p>
    <w:p w14:paraId="47A4C001" w14:textId="77777777" w:rsidR="00677848" w:rsidRPr="00615E15" w:rsidRDefault="00677848" w:rsidP="00677848">
      <w:pPr>
        <w:tabs>
          <w:tab w:val="left" w:pos="567"/>
        </w:tabs>
        <w:rPr>
          <w:szCs w:val="22"/>
        </w:rPr>
      </w:pPr>
    </w:p>
    <w:p w14:paraId="1666C2E7" w14:textId="77777777" w:rsidR="00677848" w:rsidRPr="00615E15" w:rsidRDefault="00677848" w:rsidP="00677848">
      <w:pPr>
        <w:tabs>
          <w:tab w:val="left" w:pos="567"/>
        </w:tabs>
        <w:rPr>
          <w:szCs w:val="22"/>
        </w:rPr>
      </w:pPr>
      <w:proofErr w:type="spellStart"/>
      <w:r w:rsidRPr="00615E15">
        <w:rPr>
          <w:szCs w:val="22"/>
        </w:rPr>
        <w:t>Mexolan</w:t>
      </w:r>
      <w:proofErr w:type="spellEnd"/>
      <w:r w:rsidRPr="00615E15">
        <w:rPr>
          <w:iCs/>
          <w:szCs w:val="22"/>
        </w:rPr>
        <w:t xml:space="preserve"> </w:t>
      </w:r>
      <w:r w:rsidRPr="00615E15">
        <w:rPr>
          <w:szCs w:val="22"/>
        </w:rPr>
        <w:t>gali slėpti infekcinės ligos simptomus (pvz., karščiavimą). Jeigu manote, kad susirgote infekcine liga, turite kreiptis į savo gydytoją.</w:t>
      </w:r>
    </w:p>
    <w:p w14:paraId="7F4FD7E7" w14:textId="77777777" w:rsidR="00460440" w:rsidRPr="00615E15" w:rsidRDefault="00677848" w:rsidP="00460440">
      <w:pPr>
        <w:rPr>
          <w:szCs w:val="22"/>
        </w:rPr>
      </w:pPr>
      <w:r w:rsidRPr="00615E15" w:rsidDel="00677848">
        <w:rPr>
          <w:szCs w:val="22"/>
        </w:rPr>
        <w:t xml:space="preserve"> </w:t>
      </w:r>
    </w:p>
    <w:p w14:paraId="351ABDC4" w14:textId="77777777" w:rsidR="00677848" w:rsidRPr="00615E15" w:rsidRDefault="00677848" w:rsidP="00677848">
      <w:pPr>
        <w:tabs>
          <w:tab w:val="left" w:pos="567"/>
        </w:tabs>
        <w:rPr>
          <w:b/>
          <w:szCs w:val="22"/>
        </w:rPr>
      </w:pPr>
      <w:r w:rsidRPr="00615E15">
        <w:rPr>
          <w:b/>
          <w:szCs w:val="22"/>
        </w:rPr>
        <w:t>Atsargumo priemonės prieš vartojimą</w:t>
      </w:r>
    </w:p>
    <w:p w14:paraId="5DEEE3FD" w14:textId="77777777" w:rsidR="00677848" w:rsidRPr="00615E15" w:rsidRDefault="00677848" w:rsidP="00677848">
      <w:pPr>
        <w:tabs>
          <w:tab w:val="left" w:pos="567"/>
        </w:tabs>
        <w:rPr>
          <w:szCs w:val="22"/>
        </w:rPr>
      </w:pPr>
      <w:r w:rsidRPr="00615E15">
        <w:rPr>
          <w:szCs w:val="22"/>
        </w:rPr>
        <w:t xml:space="preserve">Kadangi gydymą gali reikėti keisti, tai prieš pradėdami vartoti </w:t>
      </w:r>
      <w:proofErr w:type="spellStart"/>
      <w:r w:rsidRPr="00615E15">
        <w:rPr>
          <w:szCs w:val="22"/>
        </w:rPr>
        <w:t>Mexolan</w:t>
      </w:r>
      <w:proofErr w:type="spellEnd"/>
      <w:r w:rsidRPr="00615E15">
        <w:rPr>
          <w:szCs w:val="22"/>
        </w:rPr>
        <w:t>, pasitarkite su savo gydytoju, jeigu:</w:t>
      </w:r>
    </w:p>
    <w:p w14:paraId="30AD4E4F"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esate sirgę stemplės uždegimu (</w:t>
      </w:r>
      <w:proofErr w:type="spellStart"/>
      <w:r w:rsidRPr="00615E15">
        <w:rPr>
          <w:szCs w:val="22"/>
        </w:rPr>
        <w:t>ezofagitu</w:t>
      </w:r>
      <w:proofErr w:type="spellEnd"/>
      <w:r w:rsidRPr="00615E15">
        <w:rPr>
          <w:szCs w:val="22"/>
        </w:rPr>
        <w:t>), skrandžio uždegimu (stomatitu) ar bet kokia kita virškinimo trakto liga, pvz., Krono liga, opiniu kolitu;</w:t>
      </w:r>
    </w:p>
    <w:p w14:paraId="03A1E7AC" w14:textId="77777777" w:rsidR="00677848" w:rsidRPr="00DA2A55" w:rsidRDefault="00677848" w:rsidP="00766771">
      <w:pPr>
        <w:pStyle w:val="BT-EMEASMCA"/>
      </w:pPr>
      <w:r w:rsidRPr="00DA2A55">
        <w:t>Jūsų kraujospūdis didelis (sergate hipertenzija);</w:t>
      </w:r>
    </w:p>
    <w:p w14:paraId="75416315" w14:textId="77777777" w:rsidR="00677848" w:rsidRPr="00DA2A55" w:rsidRDefault="00677848" w:rsidP="00766771">
      <w:pPr>
        <w:pStyle w:val="BT-EMEASMCA"/>
      </w:pPr>
      <w:r w:rsidRPr="00DA2A55">
        <w:t>esate senyvas;</w:t>
      </w:r>
    </w:p>
    <w:p w14:paraId="68832645" w14:textId="77777777" w:rsidR="00677848" w:rsidRPr="00DA2A55" w:rsidRDefault="00677848" w:rsidP="00766771">
      <w:pPr>
        <w:pStyle w:val="BT-EMEASMCA"/>
      </w:pPr>
      <w:r w:rsidRPr="00DA2A55">
        <w:t>sergate širdies, kepenų ar inkstų liga;</w:t>
      </w:r>
    </w:p>
    <w:p w14:paraId="0A6018D6" w14:textId="77777777" w:rsidR="00677848" w:rsidRPr="00DA2A55" w:rsidRDefault="00677848" w:rsidP="00766771">
      <w:pPr>
        <w:pStyle w:val="BT-EMEASMCA"/>
      </w:pPr>
      <w:r w:rsidRPr="00DA2A55">
        <w:t>Jūsų kraujyje yra daug cukraus (sergate cukriniu diabetu);</w:t>
      </w:r>
    </w:p>
    <w:p w14:paraId="23A56F35" w14:textId="77777777" w:rsidR="00677848" w:rsidRPr="00DA2A55" w:rsidRDefault="00677848" w:rsidP="00677848">
      <w:pPr>
        <w:tabs>
          <w:tab w:val="left" w:pos="567"/>
        </w:tabs>
        <w:ind w:left="357" w:hanging="357"/>
        <w:rPr>
          <w:szCs w:val="22"/>
        </w:rPr>
      </w:pPr>
      <w:r w:rsidRPr="00DA2A55">
        <w:rPr>
          <w:szCs w:val="22"/>
        </w:rPr>
        <w:t>-</w:t>
      </w:r>
      <w:r w:rsidRPr="00DA2A55">
        <w:rPr>
          <w:szCs w:val="22"/>
        </w:rPr>
        <w:tab/>
        <w:t xml:space="preserve">sumažėjęs Jūsų kraujo tūris (yra </w:t>
      </w:r>
      <w:proofErr w:type="spellStart"/>
      <w:r w:rsidRPr="00DA2A55">
        <w:rPr>
          <w:szCs w:val="22"/>
        </w:rPr>
        <w:t>hipovolemija</w:t>
      </w:r>
      <w:proofErr w:type="spellEnd"/>
      <w:r w:rsidRPr="00DA2A55">
        <w:rPr>
          <w:szCs w:val="22"/>
        </w:rPr>
        <w:t>), jis gali sumažėti, pavyzdžiui, daug nukraujavus, nudegus, po operacijos arba geriant mažai skysčių;</w:t>
      </w:r>
    </w:p>
    <w:p w14:paraId="1CA81734" w14:textId="77777777" w:rsidR="00677848" w:rsidRPr="00DA2A55" w:rsidRDefault="00677848" w:rsidP="00677848">
      <w:pPr>
        <w:tabs>
          <w:tab w:val="left" w:pos="567"/>
        </w:tabs>
        <w:ind w:left="357" w:hanging="357"/>
        <w:rPr>
          <w:szCs w:val="22"/>
        </w:rPr>
      </w:pPr>
      <w:r w:rsidRPr="00DA2A55">
        <w:rPr>
          <w:szCs w:val="22"/>
        </w:rPr>
        <w:t>-</w:t>
      </w:r>
      <w:r w:rsidRPr="00DA2A55">
        <w:rPr>
          <w:szCs w:val="22"/>
        </w:rPr>
        <w:tab/>
        <w:t>Jūsų gydytojas anksčiau buvo nustatęs, kad Jūsų kraujyje yra daug kalio.</w:t>
      </w:r>
    </w:p>
    <w:p w14:paraId="778EDC49" w14:textId="77777777" w:rsidR="00677848" w:rsidRPr="00640E3A" w:rsidRDefault="00677848" w:rsidP="00677848">
      <w:pPr>
        <w:tabs>
          <w:tab w:val="left" w:pos="567"/>
        </w:tabs>
        <w:rPr>
          <w:szCs w:val="22"/>
        </w:rPr>
      </w:pPr>
    </w:p>
    <w:p w14:paraId="3EA5D7C7" w14:textId="77777777" w:rsidR="00677848" w:rsidRPr="007714F5" w:rsidRDefault="00677848" w:rsidP="00677848">
      <w:pPr>
        <w:tabs>
          <w:tab w:val="left" w:pos="567"/>
        </w:tabs>
        <w:rPr>
          <w:szCs w:val="22"/>
        </w:rPr>
      </w:pPr>
      <w:r w:rsidRPr="007714F5">
        <w:rPr>
          <w:szCs w:val="22"/>
        </w:rPr>
        <w:t xml:space="preserve">Gydymo metu Jūsų gydytojui reikės stebėti Jūsų ligos eigą. </w:t>
      </w:r>
    </w:p>
    <w:p w14:paraId="7B53BF7C" w14:textId="77777777" w:rsidR="00677848" w:rsidRPr="006F75DF" w:rsidRDefault="00677848" w:rsidP="00460440">
      <w:pPr>
        <w:rPr>
          <w:szCs w:val="22"/>
        </w:rPr>
      </w:pPr>
    </w:p>
    <w:p w14:paraId="56E60237" w14:textId="77777777" w:rsidR="00460440" w:rsidRPr="00121FB5" w:rsidRDefault="00460440" w:rsidP="00460440">
      <w:pPr>
        <w:ind w:right="-57"/>
        <w:rPr>
          <w:noProof/>
          <w:szCs w:val="22"/>
          <w:lang w:eastAsia="en-US"/>
        </w:rPr>
      </w:pPr>
      <w:r w:rsidRPr="00121FB5">
        <w:rPr>
          <w:b/>
          <w:szCs w:val="22"/>
        </w:rPr>
        <w:t xml:space="preserve">Kiti vaistai ir </w:t>
      </w:r>
      <w:proofErr w:type="spellStart"/>
      <w:r w:rsidRPr="00121FB5">
        <w:rPr>
          <w:b/>
          <w:szCs w:val="22"/>
        </w:rPr>
        <w:t>Mexolan</w:t>
      </w:r>
      <w:proofErr w:type="spellEnd"/>
      <w:r w:rsidRPr="00121FB5">
        <w:rPr>
          <w:b/>
          <w:szCs w:val="22"/>
        </w:rPr>
        <w:t xml:space="preserve">  </w:t>
      </w:r>
    </w:p>
    <w:p w14:paraId="50EFCFB9" w14:textId="77777777" w:rsidR="00460440" w:rsidRPr="006A5517" w:rsidRDefault="00460440" w:rsidP="00460440">
      <w:pPr>
        <w:rPr>
          <w:noProof/>
          <w:szCs w:val="22"/>
          <w:lang w:eastAsia="en-US"/>
        </w:rPr>
      </w:pPr>
      <w:r w:rsidRPr="006A5517">
        <w:rPr>
          <w:noProof/>
          <w:szCs w:val="22"/>
          <w:lang w:eastAsia="en-US"/>
        </w:rPr>
        <w:lastRenderedPageBreak/>
        <w:t>Jeigu vartojate arba neseniai vartojote kitų vaistų, įskaitant įsigytus be recepto, pasakykite gydytojui arba vaistininkui.</w:t>
      </w:r>
    </w:p>
    <w:p w14:paraId="1B00BA96" w14:textId="77777777" w:rsidR="00460440" w:rsidRPr="006A5517" w:rsidRDefault="00460440" w:rsidP="00460440">
      <w:pPr>
        <w:rPr>
          <w:noProof/>
          <w:szCs w:val="22"/>
          <w:lang w:eastAsia="en-US"/>
        </w:rPr>
      </w:pPr>
    </w:p>
    <w:p w14:paraId="0602BFD2" w14:textId="77777777" w:rsidR="00677848" w:rsidRPr="006A5517" w:rsidRDefault="00677848" w:rsidP="00677848">
      <w:pPr>
        <w:tabs>
          <w:tab w:val="left" w:pos="567"/>
        </w:tabs>
        <w:rPr>
          <w:szCs w:val="22"/>
        </w:rPr>
      </w:pPr>
      <w:r w:rsidRPr="006A5517">
        <w:rPr>
          <w:szCs w:val="22"/>
        </w:rPr>
        <w:t>Labai svarbu gydytoją arba vaistininką informuoti, jeigu vartojate, vartojote ar turite vartoti kurio nors iš šių vaistų:</w:t>
      </w:r>
    </w:p>
    <w:p w14:paraId="32859F06" w14:textId="77777777" w:rsidR="00677848" w:rsidRPr="006A5517" w:rsidRDefault="00677848" w:rsidP="00677848">
      <w:pPr>
        <w:tabs>
          <w:tab w:val="left" w:pos="567"/>
        </w:tabs>
        <w:ind w:left="357" w:hanging="357"/>
        <w:rPr>
          <w:szCs w:val="22"/>
        </w:rPr>
      </w:pPr>
      <w:r w:rsidRPr="006A5517">
        <w:rPr>
          <w:szCs w:val="22"/>
        </w:rPr>
        <w:t>-</w:t>
      </w:r>
      <w:r w:rsidRPr="006A5517">
        <w:rPr>
          <w:szCs w:val="22"/>
        </w:rPr>
        <w:tab/>
        <w:t>kitų nesteroidinių vaistų nuo uždegimo (NVNU);</w:t>
      </w:r>
    </w:p>
    <w:p w14:paraId="4B328AD0" w14:textId="77777777" w:rsidR="00677848" w:rsidRPr="006A5517" w:rsidRDefault="00677848" w:rsidP="00677848">
      <w:pPr>
        <w:tabs>
          <w:tab w:val="left" w:pos="567"/>
        </w:tabs>
        <w:ind w:left="357" w:hanging="357"/>
        <w:rPr>
          <w:szCs w:val="22"/>
        </w:rPr>
      </w:pPr>
      <w:r w:rsidRPr="006A5517">
        <w:rPr>
          <w:szCs w:val="22"/>
        </w:rPr>
        <w:t>-</w:t>
      </w:r>
      <w:r w:rsidRPr="006A5517">
        <w:rPr>
          <w:szCs w:val="22"/>
        </w:rPr>
        <w:tab/>
        <w:t>vaistų, stabdančių kraujo krešėjimą;</w:t>
      </w:r>
    </w:p>
    <w:p w14:paraId="6D041B09"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vaistų, ardančių kraujo krešulius (</w:t>
      </w:r>
      <w:proofErr w:type="spellStart"/>
      <w:r w:rsidRPr="00615E15">
        <w:rPr>
          <w:szCs w:val="22"/>
        </w:rPr>
        <w:t>trombolizinių</w:t>
      </w:r>
      <w:proofErr w:type="spellEnd"/>
      <w:r w:rsidRPr="00615E15">
        <w:rPr>
          <w:szCs w:val="22"/>
        </w:rPr>
        <w:t xml:space="preserve"> preparatų);</w:t>
      </w:r>
    </w:p>
    <w:p w14:paraId="518E216E"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 xml:space="preserve">vaistų nuo širdies ir inkstų ligų; </w:t>
      </w:r>
    </w:p>
    <w:p w14:paraId="54A547DC"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kortikosteroidų (pvz., vartojamų nuo uždegimo arba alerginių reakcijų);</w:t>
      </w:r>
    </w:p>
    <w:p w14:paraId="63C2A706"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r>
      <w:proofErr w:type="spellStart"/>
      <w:r w:rsidRPr="00615E15">
        <w:rPr>
          <w:szCs w:val="22"/>
        </w:rPr>
        <w:t>ciklosporino</w:t>
      </w:r>
      <w:proofErr w:type="spellEnd"/>
      <w:r w:rsidRPr="00615E15">
        <w:rPr>
          <w:szCs w:val="22"/>
        </w:rPr>
        <w:t xml:space="preserve"> (vaisto, vartojamo po organo persodinimo arba sunkiems odos sutrikimams, reumatoidiniam artritui ar </w:t>
      </w:r>
      <w:proofErr w:type="spellStart"/>
      <w:r w:rsidRPr="00615E15">
        <w:rPr>
          <w:szCs w:val="22"/>
        </w:rPr>
        <w:t>nefroziniam</w:t>
      </w:r>
      <w:proofErr w:type="spellEnd"/>
      <w:r w:rsidRPr="00615E15">
        <w:rPr>
          <w:szCs w:val="22"/>
        </w:rPr>
        <w:t xml:space="preserve"> sindromui gydyti);</w:t>
      </w:r>
    </w:p>
    <w:p w14:paraId="3D8E84CB"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bet kokių diuretikų (šlapimo išskyrimą didinančios tabletės).</w:t>
      </w:r>
      <w:r w:rsidR="0010696B" w:rsidRPr="00615E15">
        <w:rPr>
          <w:szCs w:val="22"/>
        </w:rPr>
        <w:t xml:space="preserve"> </w:t>
      </w:r>
      <w:r w:rsidRPr="00615E15">
        <w:rPr>
          <w:szCs w:val="22"/>
        </w:rPr>
        <w:t>Jeigu vartojate diuretikų, Jūsų gydytojas gali stebėti Jūsų inkstų veiklą;</w:t>
      </w:r>
    </w:p>
    <w:p w14:paraId="1F894401"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 xml:space="preserve">vaistų nuo didelio kraujospūdžio (beta </w:t>
      </w:r>
      <w:proofErr w:type="spellStart"/>
      <w:r w:rsidRPr="00615E15">
        <w:rPr>
          <w:szCs w:val="22"/>
        </w:rPr>
        <w:t>adrenoblokatorių</w:t>
      </w:r>
      <w:proofErr w:type="spellEnd"/>
      <w:r w:rsidRPr="00615E15">
        <w:rPr>
          <w:szCs w:val="22"/>
        </w:rPr>
        <w:t>);</w:t>
      </w:r>
    </w:p>
    <w:p w14:paraId="70028F2F"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ličio (vaisto, vartojamo psichikos sutrikimams gydyti);</w:t>
      </w:r>
    </w:p>
    <w:p w14:paraId="2D3C0073"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 xml:space="preserve">selektyvių atgalinio </w:t>
      </w:r>
      <w:proofErr w:type="spellStart"/>
      <w:r w:rsidRPr="00615E15">
        <w:rPr>
          <w:szCs w:val="22"/>
        </w:rPr>
        <w:t>serotonino</w:t>
      </w:r>
      <w:proofErr w:type="spellEnd"/>
      <w:r w:rsidRPr="00615E15">
        <w:rPr>
          <w:szCs w:val="22"/>
        </w:rPr>
        <w:t xml:space="preserve"> sugrąžinimo inhibitorių (angl. </w:t>
      </w:r>
      <w:proofErr w:type="spellStart"/>
      <w:r w:rsidRPr="00615E15">
        <w:rPr>
          <w:szCs w:val="22"/>
        </w:rPr>
        <w:t>SSRIs</w:t>
      </w:r>
      <w:proofErr w:type="spellEnd"/>
      <w:r w:rsidRPr="00615E15">
        <w:rPr>
          <w:szCs w:val="22"/>
        </w:rPr>
        <w:t>), vartojamų depresijai gydyti;</w:t>
      </w:r>
    </w:p>
    <w:p w14:paraId="71EA17B6"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r>
      <w:proofErr w:type="spellStart"/>
      <w:r w:rsidRPr="00615E15">
        <w:rPr>
          <w:szCs w:val="22"/>
        </w:rPr>
        <w:t>metotreksato</w:t>
      </w:r>
      <w:proofErr w:type="spellEnd"/>
      <w:r w:rsidRPr="00615E15">
        <w:rPr>
          <w:szCs w:val="22"/>
        </w:rPr>
        <w:t xml:space="preserve"> (vaisto, vartojamo navikams, sunkiems nekontroliuojamiems odos sutrikimams bei aktyviam reumatoidiniam artritui gydyti);</w:t>
      </w:r>
    </w:p>
    <w:p w14:paraId="3C9C9C73"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r>
      <w:proofErr w:type="spellStart"/>
      <w:r w:rsidRPr="00615E15">
        <w:rPr>
          <w:szCs w:val="22"/>
        </w:rPr>
        <w:t>pemetreksedo</w:t>
      </w:r>
      <w:proofErr w:type="spellEnd"/>
      <w:r w:rsidRPr="00615E15">
        <w:rPr>
          <w:szCs w:val="22"/>
        </w:rPr>
        <w:t xml:space="preserve"> (vaisto, vartojamo vėžiui gydyti);</w:t>
      </w:r>
    </w:p>
    <w:p w14:paraId="5F2AC104"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r>
      <w:proofErr w:type="spellStart"/>
      <w:r w:rsidRPr="00615E15">
        <w:rPr>
          <w:szCs w:val="22"/>
        </w:rPr>
        <w:t>deferazirokso</w:t>
      </w:r>
      <w:proofErr w:type="spellEnd"/>
      <w:r w:rsidRPr="00615E15">
        <w:rPr>
          <w:szCs w:val="22"/>
        </w:rPr>
        <w:t xml:space="preserve"> (vaisto, vartojamo lėtiniam geležies pertekliui, atsiradusiam dėl dažnų kraujo perpylimų, gydyti);</w:t>
      </w:r>
    </w:p>
    <w:p w14:paraId="063B9D1C" w14:textId="77777777" w:rsidR="00677848" w:rsidRPr="00615E15" w:rsidRDefault="00677848" w:rsidP="00AB5209">
      <w:pPr>
        <w:tabs>
          <w:tab w:val="left" w:pos="284"/>
        </w:tabs>
        <w:ind w:left="357" w:hanging="357"/>
        <w:rPr>
          <w:szCs w:val="22"/>
        </w:rPr>
      </w:pPr>
      <w:r w:rsidRPr="00615E15">
        <w:rPr>
          <w:szCs w:val="22"/>
        </w:rPr>
        <w:t>-</w:t>
      </w:r>
      <w:r w:rsidRPr="00615E15">
        <w:rPr>
          <w:szCs w:val="22"/>
        </w:rPr>
        <w:tab/>
      </w:r>
      <w:r w:rsidR="00AB5209" w:rsidRPr="00615E15">
        <w:rPr>
          <w:szCs w:val="22"/>
        </w:rPr>
        <w:t xml:space="preserve"> </w:t>
      </w:r>
      <w:proofErr w:type="spellStart"/>
      <w:r w:rsidRPr="00615E15">
        <w:rPr>
          <w:szCs w:val="22"/>
        </w:rPr>
        <w:t>kolestiramino</w:t>
      </w:r>
      <w:proofErr w:type="spellEnd"/>
      <w:r w:rsidRPr="00615E15">
        <w:rPr>
          <w:szCs w:val="22"/>
        </w:rPr>
        <w:t xml:space="preserve"> (vaisto, vartojamo cholesterolio kiekiui mažinti);</w:t>
      </w:r>
    </w:p>
    <w:p w14:paraId="3806E8CE" w14:textId="77777777" w:rsidR="00AB5209" w:rsidRPr="00615E15" w:rsidRDefault="00AB5209" w:rsidP="00766771">
      <w:pPr>
        <w:pStyle w:val="BT-EMEASMCA"/>
      </w:pPr>
      <w:r w:rsidRPr="00615E15">
        <w:t>geriamujų antidiabetinių vaistų, vartojamų cukriniam diabetui gydyti (sulfonilurėjos darinių, nateglinido);</w:t>
      </w:r>
    </w:p>
    <w:p w14:paraId="7C1DF210" w14:textId="77777777" w:rsidR="00677848" w:rsidRPr="00615E15" w:rsidRDefault="00677848" w:rsidP="00677848">
      <w:pPr>
        <w:tabs>
          <w:tab w:val="left" w:pos="567"/>
        </w:tabs>
        <w:ind w:left="357" w:hanging="357"/>
        <w:rPr>
          <w:szCs w:val="22"/>
        </w:rPr>
      </w:pPr>
      <w:r w:rsidRPr="00615E15">
        <w:rPr>
          <w:szCs w:val="22"/>
        </w:rPr>
        <w:t>-</w:t>
      </w:r>
      <w:r w:rsidRPr="00615E15">
        <w:rPr>
          <w:szCs w:val="22"/>
        </w:rPr>
        <w:tab/>
        <w:t>kontraceptinę vartojimo į gimdą sistemą (ji paprastai vadinama gimdos spirale), jeigu esate moteris.</w:t>
      </w:r>
    </w:p>
    <w:p w14:paraId="23DC37BD" w14:textId="77777777" w:rsidR="00677848" w:rsidRPr="00615E15" w:rsidRDefault="00677848" w:rsidP="00677848">
      <w:pPr>
        <w:tabs>
          <w:tab w:val="left" w:pos="567"/>
        </w:tabs>
        <w:rPr>
          <w:b/>
          <w:szCs w:val="22"/>
        </w:rPr>
      </w:pPr>
    </w:p>
    <w:p w14:paraId="5253251A" w14:textId="77777777" w:rsidR="00677848" w:rsidRPr="00615E15" w:rsidRDefault="00677848" w:rsidP="00677848">
      <w:pPr>
        <w:tabs>
          <w:tab w:val="left" w:pos="567"/>
        </w:tabs>
        <w:rPr>
          <w:szCs w:val="22"/>
        </w:rPr>
      </w:pPr>
      <w:r w:rsidRPr="00615E15">
        <w:rPr>
          <w:szCs w:val="22"/>
        </w:rPr>
        <w:t>Jeigu abejojate, klauskite savo gydytojo arba vaistininko.</w:t>
      </w:r>
    </w:p>
    <w:p w14:paraId="5AC32F4F" w14:textId="77777777" w:rsidR="00460440" w:rsidRPr="00615E15" w:rsidRDefault="00677848" w:rsidP="00460440">
      <w:pPr>
        <w:rPr>
          <w:szCs w:val="22"/>
        </w:rPr>
      </w:pPr>
      <w:r w:rsidRPr="00615E15" w:rsidDel="00677848">
        <w:rPr>
          <w:noProof/>
          <w:szCs w:val="22"/>
          <w:u w:val="single"/>
          <w:lang w:eastAsia="en-US"/>
        </w:rPr>
        <w:t xml:space="preserve"> </w:t>
      </w:r>
    </w:p>
    <w:p w14:paraId="0CFAD3E0" w14:textId="77777777" w:rsidR="00460440" w:rsidRPr="00615E15" w:rsidRDefault="00460440" w:rsidP="00460440">
      <w:pPr>
        <w:ind w:right="-57"/>
        <w:rPr>
          <w:b/>
          <w:szCs w:val="22"/>
        </w:rPr>
      </w:pPr>
      <w:r w:rsidRPr="00615E15">
        <w:rPr>
          <w:b/>
          <w:szCs w:val="22"/>
        </w:rPr>
        <w:t>Nėštumas, žindymo laikotarpis ir vaisingumas</w:t>
      </w:r>
    </w:p>
    <w:p w14:paraId="0D9EFA9D" w14:textId="77777777" w:rsidR="00460440" w:rsidRPr="00615E15" w:rsidRDefault="00460440" w:rsidP="00460440">
      <w:pPr>
        <w:rPr>
          <w:szCs w:val="22"/>
        </w:rPr>
      </w:pPr>
      <w:r w:rsidRPr="00615E15">
        <w:rPr>
          <w:noProof/>
          <w:szCs w:val="22"/>
        </w:rPr>
        <w:t xml:space="preserve">Jeigu esate nėščia, žindote kūdikį, manote, kad galbūt esate nėščia, arba planuojate pastoti, tai prieš vartodama šį vaistą, pasitarkite </w:t>
      </w:r>
      <w:r w:rsidRPr="00615E15">
        <w:rPr>
          <w:szCs w:val="22"/>
        </w:rPr>
        <w:t>su gydytoju arba vaistininku.</w:t>
      </w:r>
    </w:p>
    <w:p w14:paraId="27012264" w14:textId="77777777" w:rsidR="00460440" w:rsidRPr="00615E15" w:rsidRDefault="00460440" w:rsidP="00460440">
      <w:pPr>
        <w:rPr>
          <w:szCs w:val="22"/>
        </w:rPr>
      </w:pPr>
    </w:p>
    <w:p w14:paraId="7191297F" w14:textId="77777777" w:rsidR="00677848" w:rsidRPr="00615E15" w:rsidRDefault="00677848" w:rsidP="00677848">
      <w:pPr>
        <w:tabs>
          <w:tab w:val="left" w:pos="567"/>
        </w:tabs>
        <w:rPr>
          <w:i/>
          <w:szCs w:val="22"/>
        </w:rPr>
      </w:pPr>
      <w:r w:rsidRPr="00615E15">
        <w:rPr>
          <w:i/>
          <w:szCs w:val="22"/>
        </w:rPr>
        <w:t>Nėštumas</w:t>
      </w:r>
    </w:p>
    <w:p w14:paraId="68F1DECD" w14:textId="77777777" w:rsidR="00677848" w:rsidRPr="006A5517" w:rsidRDefault="00677848" w:rsidP="00677848">
      <w:pPr>
        <w:tabs>
          <w:tab w:val="left" w:pos="567"/>
        </w:tabs>
        <w:rPr>
          <w:szCs w:val="22"/>
        </w:rPr>
      </w:pPr>
      <w:r w:rsidRPr="00615E15">
        <w:rPr>
          <w:szCs w:val="22"/>
        </w:rPr>
        <w:t xml:space="preserve">Jeigu gydymo </w:t>
      </w:r>
      <w:proofErr w:type="spellStart"/>
      <w:r w:rsidR="006A5517">
        <w:rPr>
          <w:szCs w:val="22"/>
        </w:rPr>
        <w:t>Mexolan</w:t>
      </w:r>
      <w:proofErr w:type="spellEnd"/>
      <w:r w:rsidR="006A5517" w:rsidRPr="006A5517">
        <w:rPr>
          <w:szCs w:val="22"/>
        </w:rPr>
        <w:t xml:space="preserve"> </w:t>
      </w:r>
      <w:r w:rsidRPr="006A5517">
        <w:rPr>
          <w:szCs w:val="22"/>
        </w:rPr>
        <w:t>metu pastojote, turite apie tai informuoti savo gydytoją.</w:t>
      </w:r>
    </w:p>
    <w:p w14:paraId="21FD4D72" w14:textId="171D98AD" w:rsidR="00677848" w:rsidRPr="006A5517" w:rsidRDefault="00677848" w:rsidP="00677848">
      <w:pPr>
        <w:rPr>
          <w:szCs w:val="22"/>
        </w:rPr>
      </w:pPr>
      <w:r w:rsidRPr="006A5517">
        <w:rPr>
          <w:szCs w:val="22"/>
        </w:rPr>
        <w:t xml:space="preserve"> </w:t>
      </w:r>
    </w:p>
    <w:p w14:paraId="4F8646AD" w14:textId="4496B1AA" w:rsidR="003C44A0" w:rsidRPr="006A5517" w:rsidRDefault="003C44A0" w:rsidP="003C44A0">
      <w:pPr>
        <w:rPr>
          <w:szCs w:val="22"/>
        </w:rPr>
      </w:pPr>
      <w:r w:rsidRPr="00C95577">
        <w:rPr>
          <w:szCs w:val="22"/>
        </w:rPr>
        <w:t xml:space="preserve">Nevartokite </w:t>
      </w:r>
      <w:r>
        <w:rPr>
          <w:szCs w:val="22"/>
        </w:rPr>
        <w:t xml:space="preserve">šio vaisto </w:t>
      </w:r>
      <w:r w:rsidRPr="00C95577">
        <w:rPr>
          <w:szCs w:val="22"/>
        </w:rPr>
        <w:t xml:space="preserve"> per</w:t>
      </w:r>
      <w:r>
        <w:rPr>
          <w:szCs w:val="22"/>
        </w:rPr>
        <w:t xml:space="preserve"> paskutini</w:t>
      </w:r>
      <w:r w:rsidR="007F7156">
        <w:rPr>
          <w:szCs w:val="22"/>
        </w:rPr>
        <w:t>uosi</w:t>
      </w:r>
      <w:r>
        <w:rPr>
          <w:szCs w:val="22"/>
        </w:rPr>
        <w:t>us 3 nėštumo mėnesius, tai gali pakenkti Jūsų negimusiam kūdikiui arba sukelti problemų gimdymo metu. Tai gali sukelti negimusio kūdikio inkstų ir širdies veiklos sutrikim</w:t>
      </w:r>
      <w:r w:rsidR="007F7156">
        <w:rPr>
          <w:szCs w:val="22"/>
        </w:rPr>
        <w:t>ų</w:t>
      </w:r>
      <w:r>
        <w:rPr>
          <w:szCs w:val="22"/>
        </w:rPr>
        <w:t>. Tai gali sukelti Jūsų ir Jūsų vaiko polinkį kraujavimui, pavėlinti</w:t>
      </w:r>
      <w:r w:rsidR="007F7156">
        <w:rPr>
          <w:szCs w:val="22"/>
        </w:rPr>
        <w:t xml:space="preserve"> </w:t>
      </w:r>
      <w:r>
        <w:rPr>
          <w:szCs w:val="22"/>
        </w:rPr>
        <w:t xml:space="preserve">arba pailginti gimdymą. Jūs neturėtumėte vartoti </w:t>
      </w:r>
      <w:proofErr w:type="spellStart"/>
      <w:r>
        <w:rPr>
          <w:szCs w:val="22"/>
        </w:rPr>
        <w:t>Mexolan</w:t>
      </w:r>
      <w:proofErr w:type="spellEnd"/>
      <w:r>
        <w:rPr>
          <w:szCs w:val="22"/>
        </w:rPr>
        <w:t xml:space="preserve"> per pirmu</w:t>
      </w:r>
      <w:r w:rsidR="007F7156">
        <w:rPr>
          <w:szCs w:val="22"/>
        </w:rPr>
        <w:t>osiu</w:t>
      </w:r>
      <w:r>
        <w:rPr>
          <w:szCs w:val="22"/>
        </w:rPr>
        <w:t xml:space="preserve">s 6 nėštumo mėnesius, nebent tai yra būtina ir taip nurodė Jūsų gydytojas. </w:t>
      </w:r>
      <w:r w:rsidRPr="006A5517">
        <w:rPr>
          <w:szCs w:val="22"/>
        </w:rPr>
        <w:t xml:space="preserve"> </w:t>
      </w:r>
    </w:p>
    <w:p w14:paraId="201E2E58" w14:textId="13907566" w:rsidR="00677848" w:rsidRPr="006A5517" w:rsidRDefault="00766771" w:rsidP="00677848">
      <w:pPr>
        <w:tabs>
          <w:tab w:val="left" w:pos="567"/>
        </w:tabs>
        <w:rPr>
          <w:i/>
          <w:szCs w:val="22"/>
        </w:rPr>
      </w:pPr>
      <w:r>
        <w:t xml:space="preserve">Jeigu šiuo laikotarpiu reikalingas gydymas arba jei Jūs ketinate pastoti, vartoti </w:t>
      </w:r>
      <w:r w:rsidR="003C44A0">
        <w:t>reikia</w:t>
      </w:r>
      <w:r>
        <w:t xml:space="preserve"> mažiausią dozę galimai trumpiausią laiką. Jeigu </w:t>
      </w:r>
      <w:r w:rsidRPr="00952C77">
        <w:t xml:space="preserve">nuo 20 nėštumo savaitės </w:t>
      </w:r>
      <w:proofErr w:type="spellStart"/>
      <w:r w:rsidR="00BB7BD9">
        <w:t>Mexolan</w:t>
      </w:r>
      <w:proofErr w:type="spellEnd"/>
      <w:r w:rsidRPr="00952C77">
        <w:t xml:space="preserve"> vartojama ilgiau nei kelias dienas, tai vai</w:t>
      </w:r>
      <w:r>
        <w:t>siaus inkstų funkcijos sutrikimas</w:t>
      </w:r>
      <w:r w:rsidRPr="00952C77">
        <w:t xml:space="preserve"> gali sukelti </w:t>
      </w:r>
      <w:proofErr w:type="spellStart"/>
      <w:r w:rsidRPr="00952C77">
        <w:t>amniono</w:t>
      </w:r>
      <w:proofErr w:type="spellEnd"/>
      <w:r w:rsidRPr="00952C77">
        <w:t xml:space="preserve"> skysčio, kuris supa Jūsų kūdikį, sumažėjimą (</w:t>
      </w:r>
      <w:proofErr w:type="spellStart"/>
      <w:r w:rsidRPr="00952C77">
        <w:t>oligohidramnioną</w:t>
      </w:r>
      <w:proofErr w:type="spellEnd"/>
      <w:r w:rsidRPr="00952C77">
        <w:t>) arba sukelti jo širdies kraujagysl</w:t>
      </w:r>
      <w:r w:rsidR="003C44A0">
        <w:t>ės</w:t>
      </w:r>
      <w:r w:rsidRPr="00952C77">
        <w:t xml:space="preserve"> (arterinio latako) susiaurėjimą. Jeigu Jūsų gydymui vaisto reikia vartoti</w:t>
      </w:r>
      <w:r>
        <w:t xml:space="preserve"> ilgiau nei kelias dienas, gydytojas gali paskirti papildomą stebėjimą.</w:t>
      </w:r>
    </w:p>
    <w:p w14:paraId="40E4B611" w14:textId="77777777" w:rsidR="00677848" w:rsidRPr="006A5517" w:rsidRDefault="00677848" w:rsidP="00677848">
      <w:pPr>
        <w:tabs>
          <w:tab w:val="left" w:pos="567"/>
        </w:tabs>
        <w:rPr>
          <w:i/>
          <w:szCs w:val="22"/>
        </w:rPr>
      </w:pPr>
      <w:r w:rsidRPr="006A5517">
        <w:rPr>
          <w:i/>
          <w:szCs w:val="22"/>
        </w:rPr>
        <w:t>Žindymo laikotarpis</w:t>
      </w:r>
    </w:p>
    <w:p w14:paraId="21298AB0" w14:textId="77777777" w:rsidR="00677848" w:rsidRPr="006A5517" w:rsidRDefault="00677848" w:rsidP="00677848">
      <w:pPr>
        <w:tabs>
          <w:tab w:val="left" w:pos="567"/>
        </w:tabs>
        <w:rPr>
          <w:szCs w:val="22"/>
        </w:rPr>
      </w:pPr>
      <w:r w:rsidRPr="006A5517">
        <w:rPr>
          <w:szCs w:val="22"/>
        </w:rPr>
        <w:t>Žindymo laikotarpiu šio vaisto vartoti nerekomenduojama. Prieš pradedant vartoti vaisto, klauskite gydytojo ar vaistininko patarimo.</w:t>
      </w:r>
    </w:p>
    <w:p w14:paraId="51BA339D" w14:textId="77777777" w:rsidR="00677848" w:rsidRPr="00615E15" w:rsidRDefault="00677848" w:rsidP="00677848">
      <w:pPr>
        <w:tabs>
          <w:tab w:val="left" w:pos="567"/>
        </w:tabs>
        <w:rPr>
          <w:b/>
          <w:szCs w:val="22"/>
        </w:rPr>
      </w:pPr>
    </w:p>
    <w:p w14:paraId="6F5AF848" w14:textId="77777777" w:rsidR="00677848" w:rsidRPr="00615E15" w:rsidRDefault="00677848" w:rsidP="00677848">
      <w:pPr>
        <w:keepNext/>
        <w:tabs>
          <w:tab w:val="left" w:pos="567"/>
        </w:tabs>
        <w:rPr>
          <w:i/>
          <w:szCs w:val="22"/>
        </w:rPr>
      </w:pPr>
      <w:r w:rsidRPr="00615E15">
        <w:rPr>
          <w:i/>
          <w:szCs w:val="22"/>
        </w:rPr>
        <w:t>Vaisingumas</w:t>
      </w:r>
    </w:p>
    <w:p w14:paraId="0FF3D1BA" w14:textId="77777777" w:rsidR="00677848" w:rsidRPr="00615E15" w:rsidRDefault="0010696B" w:rsidP="00677848">
      <w:pPr>
        <w:keepNext/>
        <w:tabs>
          <w:tab w:val="left" w:pos="567"/>
        </w:tabs>
        <w:rPr>
          <w:szCs w:val="22"/>
        </w:rPr>
      </w:pPr>
      <w:proofErr w:type="spellStart"/>
      <w:r w:rsidRPr="00615E15">
        <w:rPr>
          <w:szCs w:val="22"/>
        </w:rPr>
        <w:t>Mexolan</w:t>
      </w:r>
      <w:proofErr w:type="spellEnd"/>
      <w:r w:rsidRPr="00615E15">
        <w:rPr>
          <w:szCs w:val="22"/>
        </w:rPr>
        <w:t xml:space="preserve"> </w:t>
      </w:r>
      <w:r w:rsidR="00677848" w:rsidRPr="00615E15">
        <w:rPr>
          <w:szCs w:val="22"/>
        </w:rPr>
        <w:t xml:space="preserve">gali pasunkinti pastojimą. Jeigu planuojate nėštumą arba turite pastojimo problemų, turite apie tai pasakyti savo gydytojui. </w:t>
      </w:r>
    </w:p>
    <w:p w14:paraId="17C191E2" w14:textId="77777777" w:rsidR="00460440" w:rsidRPr="00615E15" w:rsidRDefault="00677848" w:rsidP="00460440">
      <w:pPr>
        <w:ind w:right="-57"/>
        <w:rPr>
          <w:szCs w:val="22"/>
        </w:rPr>
      </w:pPr>
      <w:r w:rsidRPr="00615E15" w:rsidDel="00677848">
        <w:rPr>
          <w:noProof/>
          <w:szCs w:val="22"/>
          <w:lang w:eastAsia="en-US"/>
        </w:rPr>
        <w:t xml:space="preserve"> </w:t>
      </w:r>
    </w:p>
    <w:p w14:paraId="78063F40" w14:textId="77777777" w:rsidR="00460440" w:rsidRPr="00615E15" w:rsidRDefault="00460440" w:rsidP="00460440">
      <w:pPr>
        <w:ind w:right="-57"/>
        <w:rPr>
          <w:szCs w:val="22"/>
        </w:rPr>
      </w:pPr>
      <w:r w:rsidRPr="00615E15">
        <w:rPr>
          <w:b/>
          <w:szCs w:val="22"/>
        </w:rPr>
        <w:t>Vairavimas ir mechanizmų valdymas</w:t>
      </w:r>
    </w:p>
    <w:p w14:paraId="22B56447" w14:textId="77777777" w:rsidR="00460440" w:rsidRPr="00615E15" w:rsidRDefault="00460440" w:rsidP="00460440">
      <w:pPr>
        <w:widowControl w:val="0"/>
        <w:tabs>
          <w:tab w:val="left" w:pos="890"/>
        </w:tabs>
        <w:autoSpaceDE w:val="0"/>
        <w:autoSpaceDN w:val="0"/>
        <w:adjustRightInd w:val="0"/>
        <w:rPr>
          <w:szCs w:val="22"/>
        </w:rPr>
      </w:pPr>
      <w:r w:rsidRPr="00615E15">
        <w:rPr>
          <w:szCs w:val="22"/>
        </w:rPr>
        <w:lastRenderedPageBreak/>
        <w:t xml:space="preserve">Mažai tikėtina, kad </w:t>
      </w:r>
      <w:proofErr w:type="spellStart"/>
      <w:r w:rsidRPr="00615E15">
        <w:rPr>
          <w:szCs w:val="22"/>
        </w:rPr>
        <w:t>Mexolan</w:t>
      </w:r>
      <w:proofErr w:type="spellEnd"/>
      <w:r w:rsidRPr="00615E15">
        <w:rPr>
          <w:szCs w:val="22"/>
        </w:rPr>
        <w:t xml:space="preserve"> gali turėti įtakos vairavimui ir mechanizmų valdymui. Tačiau gali būti, kad vartojant </w:t>
      </w:r>
      <w:proofErr w:type="spellStart"/>
      <w:r w:rsidRPr="00615E15">
        <w:rPr>
          <w:szCs w:val="22"/>
        </w:rPr>
        <w:t>Mexolan</w:t>
      </w:r>
      <w:proofErr w:type="spellEnd"/>
      <w:r w:rsidRPr="00615E15">
        <w:rPr>
          <w:szCs w:val="22"/>
        </w:rPr>
        <w:t xml:space="preserve"> Jūs galite jausti mieguistumą arba galvos svaigimą; esant tokiems pojūčiams negalima vairuoti arba valdyti mechanizm</w:t>
      </w:r>
      <w:r w:rsidR="00BB78E5" w:rsidRPr="00615E15">
        <w:rPr>
          <w:szCs w:val="22"/>
        </w:rPr>
        <w:t>ų</w:t>
      </w:r>
      <w:r w:rsidRPr="00615E15">
        <w:rPr>
          <w:szCs w:val="22"/>
        </w:rPr>
        <w:t>.</w:t>
      </w:r>
    </w:p>
    <w:p w14:paraId="23D4AC2B" w14:textId="77777777" w:rsidR="00460440" w:rsidRPr="00615E15" w:rsidRDefault="00460440" w:rsidP="00460440">
      <w:pPr>
        <w:rPr>
          <w:szCs w:val="22"/>
        </w:rPr>
      </w:pPr>
    </w:p>
    <w:p w14:paraId="30DDC630" w14:textId="77777777" w:rsidR="0071337E" w:rsidRPr="00615E15" w:rsidRDefault="0071337E" w:rsidP="0071337E">
      <w:pPr>
        <w:rPr>
          <w:szCs w:val="22"/>
        </w:rPr>
      </w:pPr>
      <w:proofErr w:type="spellStart"/>
      <w:r w:rsidRPr="00615E15">
        <w:rPr>
          <w:b/>
          <w:szCs w:val="22"/>
        </w:rPr>
        <w:t>Mexolan</w:t>
      </w:r>
      <w:proofErr w:type="spellEnd"/>
      <w:r w:rsidRPr="00615E15">
        <w:rPr>
          <w:b/>
          <w:szCs w:val="22"/>
        </w:rPr>
        <w:t xml:space="preserve"> sudėtyje yra natrio</w:t>
      </w:r>
    </w:p>
    <w:p w14:paraId="4708EDBD" w14:textId="77777777" w:rsidR="0071337E" w:rsidRPr="00615E15" w:rsidRDefault="0071337E" w:rsidP="0071337E">
      <w:pPr>
        <w:pStyle w:val="Pagrindinistekstas"/>
        <w:spacing w:after="0"/>
        <w:rPr>
          <w:sz w:val="22"/>
          <w:szCs w:val="22"/>
        </w:rPr>
      </w:pPr>
      <w:r w:rsidRPr="00615E15">
        <w:rPr>
          <w:sz w:val="22"/>
          <w:szCs w:val="22"/>
        </w:rPr>
        <w:t>Šio vaisto dozėje (vienoje ampulėje) yra mažiau kaip 1 </w:t>
      </w:r>
      <w:proofErr w:type="spellStart"/>
      <w:r w:rsidRPr="00615E15">
        <w:rPr>
          <w:sz w:val="22"/>
          <w:szCs w:val="22"/>
        </w:rPr>
        <w:t>mmol</w:t>
      </w:r>
      <w:proofErr w:type="spellEnd"/>
      <w:r w:rsidRPr="00615E15">
        <w:rPr>
          <w:sz w:val="22"/>
          <w:szCs w:val="22"/>
        </w:rPr>
        <w:t xml:space="preserve"> (23 mg) natrio, </w:t>
      </w:r>
      <w:proofErr w:type="spellStart"/>
      <w:r w:rsidRPr="00615E15">
        <w:rPr>
          <w:sz w:val="22"/>
          <w:szCs w:val="22"/>
        </w:rPr>
        <w:t>t.y</w:t>
      </w:r>
      <w:proofErr w:type="spellEnd"/>
      <w:r w:rsidRPr="00615E15">
        <w:rPr>
          <w:sz w:val="22"/>
          <w:szCs w:val="22"/>
        </w:rPr>
        <w:t>. jis beveik neturi reikšmės.</w:t>
      </w:r>
    </w:p>
    <w:p w14:paraId="3C953E62" w14:textId="77777777" w:rsidR="00460440" w:rsidRPr="00615E15" w:rsidRDefault="00460440" w:rsidP="00460440">
      <w:pPr>
        <w:rPr>
          <w:szCs w:val="22"/>
        </w:rPr>
      </w:pPr>
    </w:p>
    <w:p w14:paraId="4486FD75" w14:textId="77777777" w:rsidR="00460440" w:rsidRPr="00615E15" w:rsidRDefault="00460440" w:rsidP="00460440">
      <w:pPr>
        <w:tabs>
          <w:tab w:val="left" w:pos="540"/>
        </w:tabs>
        <w:rPr>
          <w:b/>
          <w:szCs w:val="22"/>
          <w:lang w:eastAsia="en-US"/>
        </w:rPr>
      </w:pPr>
      <w:r w:rsidRPr="00615E15">
        <w:rPr>
          <w:b/>
          <w:caps/>
          <w:szCs w:val="22"/>
        </w:rPr>
        <w:t>3.</w:t>
      </w:r>
      <w:r w:rsidRPr="00615E15">
        <w:rPr>
          <w:b/>
          <w:caps/>
          <w:szCs w:val="22"/>
        </w:rPr>
        <w:tab/>
      </w:r>
      <w:r w:rsidRPr="00615E15">
        <w:rPr>
          <w:b/>
          <w:szCs w:val="22"/>
        </w:rPr>
        <w:t xml:space="preserve">Kaip vartoti </w:t>
      </w:r>
      <w:proofErr w:type="spellStart"/>
      <w:r w:rsidRPr="00615E15">
        <w:rPr>
          <w:b/>
          <w:szCs w:val="22"/>
        </w:rPr>
        <w:t>Mexolan</w:t>
      </w:r>
      <w:proofErr w:type="spellEnd"/>
      <w:r w:rsidRPr="00615E15">
        <w:rPr>
          <w:b/>
          <w:szCs w:val="22"/>
        </w:rPr>
        <w:t xml:space="preserve"> </w:t>
      </w:r>
    </w:p>
    <w:p w14:paraId="09B652C4" w14:textId="77777777" w:rsidR="00460440" w:rsidRPr="00615E15" w:rsidRDefault="00460440" w:rsidP="00460440">
      <w:pPr>
        <w:tabs>
          <w:tab w:val="left" w:pos="540"/>
        </w:tabs>
        <w:rPr>
          <w:szCs w:val="22"/>
        </w:rPr>
      </w:pPr>
    </w:p>
    <w:p w14:paraId="3291D3D7" w14:textId="77777777" w:rsidR="00016698" w:rsidRPr="00615E15" w:rsidRDefault="0010696B" w:rsidP="00016698">
      <w:pPr>
        <w:tabs>
          <w:tab w:val="left" w:pos="567"/>
        </w:tabs>
        <w:rPr>
          <w:szCs w:val="22"/>
        </w:rPr>
      </w:pPr>
      <w:proofErr w:type="spellStart"/>
      <w:r w:rsidRPr="00615E15">
        <w:rPr>
          <w:szCs w:val="22"/>
        </w:rPr>
        <w:t>Mexolan</w:t>
      </w:r>
      <w:proofErr w:type="spellEnd"/>
      <w:r w:rsidRPr="00615E15">
        <w:rPr>
          <w:szCs w:val="22"/>
        </w:rPr>
        <w:t xml:space="preserve"> </w:t>
      </w:r>
      <w:r w:rsidR="00016698" w:rsidRPr="00615E15">
        <w:rPr>
          <w:szCs w:val="22"/>
        </w:rPr>
        <w:t>skirtas leisti tik į raumenis. Jo Jums suleis tik patyręs medicinos darbuotojas.</w:t>
      </w:r>
    </w:p>
    <w:p w14:paraId="1F78A025" w14:textId="554C2F98" w:rsidR="00016698" w:rsidRPr="00615E15" w:rsidRDefault="00016698" w:rsidP="00016698">
      <w:pPr>
        <w:tabs>
          <w:tab w:val="left" w:pos="567"/>
        </w:tabs>
        <w:rPr>
          <w:szCs w:val="22"/>
        </w:rPr>
      </w:pPr>
      <w:r w:rsidRPr="00615E15">
        <w:rPr>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14:paraId="71A47864" w14:textId="77777777" w:rsidR="00016698" w:rsidRPr="00615E15" w:rsidRDefault="00016698" w:rsidP="00016698">
      <w:pPr>
        <w:tabs>
          <w:tab w:val="left" w:pos="567"/>
        </w:tabs>
        <w:rPr>
          <w:szCs w:val="22"/>
        </w:rPr>
      </w:pPr>
    </w:p>
    <w:p w14:paraId="4DAB8312" w14:textId="77777777" w:rsidR="00B00563" w:rsidRPr="00615E15" w:rsidRDefault="00016698" w:rsidP="00016698">
      <w:pPr>
        <w:tabs>
          <w:tab w:val="left" w:pos="567"/>
        </w:tabs>
        <w:rPr>
          <w:szCs w:val="22"/>
        </w:rPr>
      </w:pPr>
      <w:r w:rsidRPr="00615E15">
        <w:rPr>
          <w:szCs w:val="22"/>
        </w:rPr>
        <w:t>Doz</w:t>
      </w:r>
      <w:r w:rsidR="00B00563" w:rsidRPr="00615E15">
        <w:rPr>
          <w:szCs w:val="22"/>
        </w:rPr>
        <w:t>avimas.</w:t>
      </w:r>
    </w:p>
    <w:p w14:paraId="47D0355C" w14:textId="77777777" w:rsidR="00016698" w:rsidRPr="00615E15" w:rsidRDefault="00016698" w:rsidP="00016698">
      <w:pPr>
        <w:tabs>
          <w:tab w:val="left" w:pos="567"/>
        </w:tabs>
        <w:rPr>
          <w:szCs w:val="22"/>
        </w:rPr>
      </w:pPr>
      <w:r w:rsidRPr="00615E15">
        <w:rPr>
          <w:szCs w:val="22"/>
        </w:rPr>
        <w:t xml:space="preserve">Gydymo pradžioje Jums atliks vieną injekciją. Išimtiniais atvejais (pvz., tada, kai netinka gydymas tabletėmis arba žvakutėmis) gydymas viena injekcija per parą gali būti tęsiamas, tačiau ne ilgiau kaip 2–3 paras. </w:t>
      </w:r>
    </w:p>
    <w:p w14:paraId="199BF2E0" w14:textId="77777777" w:rsidR="00016698" w:rsidRPr="00615E15" w:rsidRDefault="00016698" w:rsidP="00016698">
      <w:pPr>
        <w:tabs>
          <w:tab w:val="left" w:pos="567"/>
        </w:tabs>
        <w:rPr>
          <w:szCs w:val="22"/>
        </w:rPr>
      </w:pPr>
    </w:p>
    <w:p w14:paraId="0EC136CC" w14:textId="77777777" w:rsidR="00016698" w:rsidRPr="00615E15" w:rsidRDefault="00016698" w:rsidP="00016698">
      <w:pPr>
        <w:tabs>
          <w:tab w:val="left" w:pos="567"/>
        </w:tabs>
        <w:rPr>
          <w:b/>
          <w:szCs w:val="22"/>
        </w:rPr>
      </w:pPr>
      <w:r w:rsidRPr="00615E15">
        <w:rPr>
          <w:b/>
          <w:szCs w:val="22"/>
        </w:rPr>
        <w:t>Rekomenduojamos didžiausios 15 mg paros dozės neviršykite.</w:t>
      </w:r>
    </w:p>
    <w:p w14:paraId="255FE529" w14:textId="77777777" w:rsidR="00016698" w:rsidRPr="00615E15" w:rsidRDefault="00016698" w:rsidP="00016698">
      <w:pPr>
        <w:tabs>
          <w:tab w:val="left" w:pos="567"/>
        </w:tabs>
        <w:rPr>
          <w:szCs w:val="22"/>
        </w:rPr>
      </w:pPr>
    </w:p>
    <w:p w14:paraId="6AE72072" w14:textId="77777777" w:rsidR="00016698" w:rsidRPr="00615E15" w:rsidRDefault="00016698" w:rsidP="00016698">
      <w:pPr>
        <w:tabs>
          <w:tab w:val="left" w:pos="567"/>
        </w:tabs>
        <w:rPr>
          <w:szCs w:val="22"/>
        </w:rPr>
      </w:pPr>
      <w:r w:rsidRPr="00615E15">
        <w:rPr>
          <w:szCs w:val="22"/>
        </w:rPr>
        <w:t xml:space="preserve">Jeigu kuri nors iš poskyryje „Įspėjimai ir atsargumo priemonės“ išvardytų būklių Jums tinka, Jūsų gydytojas </w:t>
      </w:r>
      <w:proofErr w:type="spellStart"/>
      <w:r w:rsidRPr="00615E15">
        <w:rPr>
          <w:szCs w:val="22"/>
        </w:rPr>
        <w:t>meloksikamo</w:t>
      </w:r>
      <w:proofErr w:type="spellEnd"/>
      <w:r w:rsidRPr="00615E15">
        <w:rPr>
          <w:szCs w:val="22"/>
        </w:rPr>
        <w:t xml:space="preserve"> paros dozę Jums gali sumažinti iki 7,5 mg (pusės 1,5 ml ampulės). </w:t>
      </w:r>
    </w:p>
    <w:p w14:paraId="3FD4AB5A" w14:textId="77777777" w:rsidR="00016698" w:rsidRPr="00615E15" w:rsidRDefault="00016698" w:rsidP="00016698">
      <w:pPr>
        <w:tabs>
          <w:tab w:val="left" w:pos="567"/>
        </w:tabs>
        <w:rPr>
          <w:szCs w:val="22"/>
        </w:rPr>
      </w:pPr>
    </w:p>
    <w:p w14:paraId="5CBE71F0" w14:textId="77777777" w:rsidR="00016698" w:rsidRPr="00615E15" w:rsidRDefault="00016698" w:rsidP="00016698">
      <w:pPr>
        <w:tabs>
          <w:tab w:val="left" w:pos="567"/>
        </w:tabs>
        <w:rPr>
          <w:szCs w:val="22"/>
        </w:rPr>
      </w:pPr>
      <w:r w:rsidRPr="00615E15">
        <w:rPr>
          <w:szCs w:val="22"/>
        </w:rPr>
        <w:t xml:space="preserve">Jeigu jaučiate, kad </w:t>
      </w:r>
      <w:proofErr w:type="spellStart"/>
      <w:r w:rsidR="0010696B" w:rsidRPr="00615E15">
        <w:rPr>
          <w:szCs w:val="22"/>
        </w:rPr>
        <w:t>Mexolan</w:t>
      </w:r>
      <w:proofErr w:type="spellEnd"/>
      <w:r w:rsidR="0010696B" w:rsidRPr="00615E15">
        <w:rPr>
          <w:szCs w:val="22"/>
        </w:rPr>
        <w:t xml:space="preserve"> </w:t>
      </w:r>
      <w:r w:rsidRPr="00615E15">
        <w:rPr>
          <w:szCs w:val="22"/>
        </w:rPr>
        <w:t>veikia per stipriai ar per silpnai, arba jeigu per kelias paras Jūsų būklė nepagerėjo, pasikalbėkite su savo gydytoju arba vaistininku.</w:t>
      </w:r>
    </w:p>
    <w:p w14:paraId="1125E0A7" w14:textId="77777777" w:rsidR="00460440" w:rsidRPr="00615E15" w:rsidRDefault="00460440" w:rsidP="00460440">
      <w:pPr>
        <w:rPr>
          <w:szCs w:val="22"/>
        </w:rPr>
      </w:pPr>
    </w:p>
    <w:p w14:paraId="75281FAF" w14:textId="77777777" w:rsidR="00460440" w:rsidRPr="00615E15" w:rsidRDefault="00460440" w:rsidP="00460440">
      <w:pPr>
        <w:ind w:right="-57"/>
        <w:rPr>
          <w:szCs w:val="22"/>
        </w:rPr>
      </w:pPr>
      <w:r w:rsidRPr="00615E15">
        <w:rPr>
          <w:b/>
          <w:szCs w:val="22"/>
        </w:rPr>
        <w:t>Ką daryti pavartojus</w:t>
      </w:r>
      <w:r w:rsidRPr="00615E15">
        <w:rPr>
          <w:szCs w:val="22"/>
        </w:rPr>
        <w:t xml:space="preserve"> </w:t>
      </w:r>
      <w:r w:rsidRPr="00615E15">
        <w:rPr>
          <w:b/>
          <w:szCs w:val="22"/>
        </w:rPr>
        <w:t>per didelę</w:t>
      </w:r>
      <w:r w:rsidRPr="00615E15">
        <w:rPr>
          <w:szCs w:val="22"/>
        </w:rPr>
        <w:t xml:space="preserve"> </w:t>
      </w:r>
      <w:proofErr w:type="spellStart"/>
      <w:r w:rsidRPr="00615E15">
        <w:rPr>
          <w:b/>
          <w:szCs w:val="22"/>
        </w:rPr>
        <w:t>Mexolan</w:t>
      </w:r>
      <w:proofErr w:type="spellEnd"/>
      <w:r w:rsidRPr="00615E15">
        <w:rPr>
          <w:b/>
          <w:szCs w:val="22"/>
        </w:rPr>
        <w:t xml:space="preserve"> dozę</w:t>
      </w:r>
    </w:p>
    <w:p w14:paraId="1F54858C" w14:textId="77777777" w:rsidR="00016698" w:rsidRPr="00615E15" w:rsidRDefault="00016698" w:rsidP="00016698">
      <w:pPr>
        <w:tabs>
          <w:tab w:val="left" w:pos="567"/>
        </w:tabs>
        <w:rPr>
          <w:bCs/>
          <w:szCs w:val="22"/>
        </w:rPr>
      </w:pPr>
      <w:r w:rsidRPr="00615E15">
        <w:rPr>
          <w:szCs w:val="22"/>
        </w:rPr>
        <w:t xml:space="preserve">Jeigu pavartojote per daug </w:t>
      </w:r>
      <w:proofErr w:type="spellStart"/>
      <w:r w:rsidR="0010696B" w:rsidRPr="00615E15">
        <w:rPr>
          <w:szCs w:val="22"/>
        </w:rPr>
        <w:t>Mexolan</w:t>
      </w:r>
      <w:proofErr w:type="spellEnd"/>
      <w:r w:rsidR="0010696B" w:rsidRPr="00615E15">
        <w:rPr>
          <w:szCs w:val="22"/>
        </w:rPr>
        <w:t xml:space="preserve"> </w:t>
      </w:r>
      <w:r w:rsidRPr="00615E15">
        <w:rPr>
          <w:szCs w:val="22"/>
        </w:rPr>
        <w:t>ampulių arba įtariate perdozavimą, nedelsdami kreipkitės į savo gydytoją arba vykite į artimiausią ligoninę</w:t>
      </w:r>
      <w:r w:rsidRPr="00615E15">
        <w:rPr>
          <w:bCs/>
          <w:szCs w:val="22"/>
        </w:rPr>
        <w:t>.</w:t>
      </w:r>
    </w:p>
    <w:p w14:paraId="089400D6" w14:textId="77777777" w:rsidR="00016698" w:rsidRPr="00615E15" w:rsidRDefault="00016698" w:rsidP="00016698">
      <w:pPr>
        <w:tabs>
          <w:tab w:val="left" w:pos="567"/>
        </w:tabs>
        <w:rPr>
          <w:szCs w:val="22"/>
        </w:rPr>
      </w:pPr>
    </w:p>
    <w:p w14:paraId="30F0D554" w14:textId="77777777" w:rsidR="00016698" w:rsidRPr="00615E15" w:rsidRDefault="00016698" w:rsidP="00016698">
      <w:pPr>
        <w:tabs>
          <w:tab w:val="left" w:pos="567"/>
        </w:tabs>
        <w:rPr>
          <w:szCs w:val="22"/>
        </w:rPr>
      </w:pPr>
      <w:r w:rsidRPr="00615E15">
        <w:rPr>
          <w:szCs w:val="22"/>
        </w:rPr>
        <w:t>Ūminio NVNU perdozavimo simptomai paprastai būna tik šie:</w:t>
      </w:r>
    </w:p>
    <w:p w14:paraId="2234CB36"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energijos stoka (letargija);</w:t>
      </w:r>
    </w:p>
    <w:p w14:paraId="5E64AC55"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apsnūdimas;</w:t>
      </w:r>
    </w:p>
    <w:p w14:paraId="5734314A"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pykinimas (šleikštulys) ir vėmimas;</w:t>
      </w:r>
    </w:p>
    <w:p w14:paraId="0853B9C1"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skausmas skrandžio plote (</w:t>
      </w:r>
      <w:proofErr w:type="spellStart"/>
      <w:r w:rsidRPr="00615E15">
        <w:rPr>
          <w:szCs w:val="22"/>
        </w:rPr>
        <w:t>epigastriumo</w:t>
      </w:r>
      <w:proofErr w:type="spellEnd"/>
      <w:r w:rsidRPr="00615E15">
        <w:rPr>
          <w:szCs w:val="22"/>
        </w:rPr>
        <w:t xml:space="preserve"> skausmas).</w:t>
      </w:r>
    </w:p>
    <w:p w14:paraId="0F09DABD" w14:textId="77777777" w:rsidR="00016698" w:rsidRPr="00615E15" w:rsidRDefault="00016698" w:rsidP="00016698">
      <w:pPr>
        <w:tabs>
          <w:tab w:val="left" w:pos="567"/>
        </w:tabs>
        <w:rPr>
          <w:szCs w:val="22"/>
        </w:rPr>
      </w:pPr>
      <w:proofErr w:type="spellStart"/>
      <w:r w:rsidRPr="00615E15">
        <w:rPr>
          <w:szCs w:val="22"/>
        </w:rPr>
        <w:t>M</w:t>
      </w:r>
      <w:r w:rsidR="0010696B" w:rsidRPr="00615E15">
        <w:rPr>
          <w:szCs w:val="22"/>
        </w:rPr>
        <w:t>exolan</w:t>
      </w:r>
      <w:proofErr w:type="spellEnd"/>
      <w:r w:rsidRPr="00615E15">
        <w:rPr>
          <w:szCs w:val="22"/>
        </w:rPr>
        <w:t xml:space="preserve"> vartojimą nutraukus, šie simptomai paprastai susilpnėja. Be to, gali pasireikšti skrandžio ar žarnų kraujavimas (virškinimo trakto kraujavimas).</w:t>
      </w:r>
    </w:p>
    <w:p w14:paraId="08192BED" w14:textId="77777777" w:rsidR="00016698" w:rsidRPr="00615E15" w:rsidRDefault="00016698" w:rsidP="00016698">
      <w:pPr>
        <w:tabs>
          <w:tab w:val="left" w:pos="567"/>
        </w:tabs>
        <w:rPr>
          <w:szCs w:val="22"/>
        </w:rPr>
      </w:pPr>
    </w:p>
    <w:p w14:paraId="48B6DD77" w14:textId="77777777" w:rsidR="00016698" w:rsidRPr="00615E15" w:rsidRDefault="00016698" w:rsidP="00016698">
      <w:pPr>
        <w:tabs>
          <w:tab w:val="left" w:pos="567"/>
        </w:tabs>
        <w:rPr>
          <w:szCs w:val="22"/>
        </w:rPr>
      </w:pPr>
      <w:r w:rsidRPr="00615E15">
        <w:rPr>
          <w:szCs w:val="22"/>
        </w:rPr>
        <w:t>Sunkios intoksikacijos atveju galimos sunkios reakcijos (žr. 4 skyrių):</w:t>
      </w:r>
    </w:p>
    <w:p w14:paraId="2A5B0B2E"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didelis kraujospūdis (hipertenzija);</w:t>
      </w:r>
    </w:p>
    <w:p w14:paraId="01C89B3D"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ūminis inkstų nepakankamumas;</w:t>
      </w:r>
    </w:p>
    <w:p w14:paraId="07F81721"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kepenų veiklos sutrikimas;</w:t>
      </w:r>
    </w:p>
    <w:p w14:paraId="539C07A9"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kvėpavimo suretėjimas, gilumo sumažėjimas ar sustojimas (kvėpavimo depresija);</w:t>
      </w:r>
    </w:p>
    <w:p w14:paraId="23DEB17C"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sąmonės praradimas (koma);</w:t>
      </w:r>
    </w:p>
    <w:p w14:paraId="314B9719"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traukuliai (konvulsijos);</w:t>
      </w:r>
    </w:p>
    <w:p w14:paraId="3BF064A3"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kraujotakos nepakankamumas (kardiovaskulinis nepakankamumas);</w:t>
      </w:r>
    </w:p>
    <w:p w14:paraId="105190CB"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širdies veiklos išnykimas (širdies sustojimas);</w:t>
      </w:r>
    </w:p>
    <w:p w14:paraId="242C6B7A" w14:textId="77777777" w:rsidR="00016698" w:rsidRPr="00615E15" w:rsidRDefault="00016698" w:rsidP="00016698">
      <w:pPr>
        <w:tabs>
          <w:tab w:val="left" w:pos="567"/>
        </w:tabs>
        <w:ind w:left="357" w:hanging="357"/>
        <w:rPr>
          <w:szCs w:val="22"/>
        </w:rPr>
      </w:pPr>
      <w:r w:rsidRPr="00615E15">
        <w:rPr>
          <w:szCs w:val="22"/>
        </w:rPr>
        <w:t>-</w:t>
      </w:r>
      <w:r w:rsidRPr="00615E15">
        <w:rPr>
          <w:szCs w:val="22"/>
        </w:rPr>
        <w:tab/>
        <w:t>ūminės alerginės (padidėjusio jautrumo) reakcijos, įskaitant:</w:t>
      </w:r>
    </w:p>
    <w:p w14:paraId="5723F5D8" w14:textId="77777777" w:rsidR="00016698" w:rsidRPr="00615E15" w:rsidRDefault="00016698" w:rsidP="00016698">
      <w:pPr>
        <w:tabs>
          <w:tab w:val="left" w:pos="567"/>
        </w:tabs>
        <w:ind w:left="714" w:hanging="357"/>
        <w:rPr>
          <w:szCs w:val="22"/>
        </w:rPr>
      </w:pPr>
      <w:r w:rsidRPr="00615E15">
        <w:rPr>
          <w:szCs w:val="22"/>
        </w:rPr>
        <w:t>-</w:t>
      </w:r>
      <w:r w:rsidRPr="00615E15">
        <w:rPr>
          <w:szCs w:val="22"/>
        </w:rPr>
        <w:tab/>
        <w:t>alpulį,</w:t>
      </w:r>
    </w:p>
    <w:p w14:paraId="199B4719" w14:textId="77777777" w:rsidR="00016698" w:rsidRPr="00615E15" w:rsidRDefault="00016698" w:rsidP="00016698">
      <w:pPr>
        <w:tabs>
          <w:tab w:val="left" w:pos="567"/>
        </w:tabs>
        <w:ind w:left="714" w:hanging="357"/>
        <w:rPr>
          <w:szCs w:val="22"/>
        </w:rPr>
      </w:pPr>
      <w:r w:rsidRPr="00615E15">
        <w:rPr>
          <w:szCs w:val="22"/>
        </w:rPr>
        <w:t>-</w:t>
      </w:r>
      <w:r w:rsidRPr="00615E15">
        <w:rPr>
          <w:szCs w:val="22"/>
        </w:rPr>
        <w:tab/>
        <w:t>dusulį,</w:t>
      </w:r>
    </w:p>
    <w:p w14:paraId="75034592" w14:textId="77777777" w:rsidR="00016698" w:rsidRPr="00615E15" w:rsidRDefault="00016698" w:rsidP="00016698">
      <w:pPr>
        <w:tabs>
          <w:tab w:val="left" w:pos="567"/>
        </w:tabs>
        <w:ind w:left="714" w:hanging="357"/>
        <w:rPr>
          <w:szCs w:val="22"/>
        </w:rPr>
      </w:pPr>
      <w:r w:rsidRPr="00615E15">
        <w:rPr>
          <w:szCs w:val="22"/>
        </w:rPr>
        <w:t>-</w:t>
      </w:r>
      <w:r w:rsidRPr="00615E15">
        <w:rPr>
          <w:szCs w:val="22"/>
        </w:rPr>
        <w:tab/>
        <w:t>odos reakcijas.</w:t>
      </w:r>
    </w:p>
    <w:p w14:paraId="1990FAC9" w14:textId="77777777" w:rsidR="00460440" w:rsidRPr="00615E15" w:rsidRDefault="00460440" w:rsidP="00460440">
      <w:pPr>
        <w:rPr>
          <w:noProof/>
          <w:szCs w:val="22"/>
          <w:lang w:eastAsia="en-US"/>
        </w:rPr>
      </w:pPr>
    </w:p>
    <w:p w14:paraId="69F1B786" w14:textId="77777777" w:rsidR="00460440" w:rsidRPr="00615E15" w:rsidRDefault="00460440" w:rsidP="00460440">
      <w:pPr>
        <w:spacing w:line="220" w:lineRule="exact"/>
        <w:rPr>
          <w:noProof/>
          <w:szCs w:val="22"/>
          <w:lang w:eastAsia="en-US"/>
        </w:rPr>
      </w:pPr>
      <w:r w:rsidRPr="00615E15">
        <w:rPr>
          <w:b/>
          <w:bCs/>
          <w:szCs w:val="22"/>
          <w:lang w:eastAsia="en-US"/>
        </w:rPr>
        <w:t xml:space="preserve">Pamiršus pavartoti </w:t>
      </w:r>
      <w:proofErr w:type="spellStart"/>
      <w:r w:rsidRPr="00615E15">
        <w:rPr>
          <w:b/>
          <w:szCs w:val="22"/>
        </w:rPr>
        <w:t>Mexolan</w:t>
      </w:r>
      <w:proofErr w:type="spellEnd"/>
      <w:r w:rsidRPr="00615E15">
        <w:rPr>
          <w:b/>
          <w:szCs w:val="22"/>
        </w:rPr>
        <w:t xml:space="preserve"> </w:t>
      </w:r>
    </w:p>
    <w:p w14:paraId="791A8CF5" w14:textId="77777777" w:rsidR="00460440" w:rsidRPr="00615E15" w:rsidRDefault="00460440" w:rsidP="00460440">
      <w:pPr>
        <w:rPr>
          <w:noProof/>
          <w:szCs w:val="22"/>
          <w:lang w:eastAsia="en-US"/>
        </w:rPr>
      </w:pPr>
      <w:r w:rsidRPr="00615E15">
        <w:rPr>
          <w:noProof/>
          <w:szCs w:val="22"/>
          <w:lang w:eastAsia="en-US"/>
        </w:rPr>
        <w:t>Negalima leisti dvigubos dozės norint kompensuoti praleistą dozę.</w:t>
      </w:r>
    </w:p>
    <w:p w14:paraId="0A9E87D2" w14:textId="77777777" w:rsidR="00460440" w:rsidRPr="00615E15" w:rsidRDefault="00460440" w:rsidP="00460440">
      <w:pPr>
        <w:ind w:right="-57"/>
        <w:rPr>
          <w:szCs w:val="22"/>
        </w:rPr>
      </w:pPr>
    </w:p>
    <w:p w14:paraId="7ECD3DA8" w14:textId="77777777" w:rsidR="00460440" w:rsidRPr="00615E15" w:rsidRDefault="00460440" w:rsidP="00460440">
      <w:pPr>
        <w:rPr>
          <w:noProof/>
          <w:szCs w:val="22"/>
          <w:lang w:eastAsia="en-US"/>
        </w:rPr>
      </w:pPr>
      <w:r w:rsidRPr="00615E15">
        <w:rPr>
          <w:noProof/>
          <w:szCs w:val="22"/>
          <w:lang w:eastAsia="en-US"/>
        </w:rPr>
        <w:t>Jeigu kiltų daugiau klausimų dėl šio vaisto vartojimo, kreipkitės į gydytoją arba vaistininką.</w:t>
      </w:r>
    </w:p>
    <w:p w14:paraId="22C342FB" w14:textId="77777777" w:rsidR="00460440" w:rsidRPr="00615E15" w:rsidRDefault="00460440" w:rsidP="00460440">
      <w:pPr>
        <w:rPr>
          <w:noProof/>
          <w:szCs w:val="22"/>
          <w:lang w:eastAsia="en-US"/>
        </w:rPr>
      </w:pPr>
    </w:p>
    <w:p w14:paraId="37ED4EDB" w14:textId="77777777" w:rsidR="00460440" w:rsidRPr="00615E15" w:rsidRDefault="00460440" w:rsidP="00460440">
      <w:pPr>
        <w:ind w:right="-57"/>
        <w:rPr>
          <w:szCs w:val="22"/>
        </w:rPr>
      </w:pPr>
    </w:p>
    <w:p w14:paraId="25F6FFD3" w14:textId="77777777" w:rsidR="00460440" w:rsidRPr="00615E15" w:rsidRDefault="00460440" w:rsidP="00460440">
      <w:pPr>
        <w:widowControl w:val="0"/>
        <w:tabs>
          <w:tab w:val="left" w:pos="540"/>
        </w:tabs>
        <w:ind w:right="-57"/>
        <w:rPr>
          <w:szCs w:val="22"/>
        </w:rPr>
      </w:pPr>
      <w:r w:rsidRPr="00615E15">
        <w:rPr>
          <w:b/>
          <w:szCs w:val="22"/>
        </w:rPr>
        <w:t>4.</w:t>
      </w:r>
      <w:r w:rsidRPr="00615E15">
        <w:rPr>
          <w:b/>
          <w:szCs w:val="22"/>
        </w:rPr>
        <w:tab/>
        <w:t>Galimas šalutinis poveikis</w:t>
      </w:r>
    </w:p>
    <w:p w14:paraId="0FC11A72" w14:textId="77777777" w:rsidR="00460440" w:rsidRPr="00615E15" w:rsidRDefault="00460440" w:rsidP="00460440">
      <w:pPr>
        <w:widowControl w:val="0"/>
        <w:ind w:right="-57"/>
        <w:rPr>
          <w:szCs w:val="22"/>
        </w:rPr>
      </w:pPr>
    </w:p>
    <w:p w14:paraId="7E204441" w14:textId="77777777" w:rsidR="00460440" w:rsidRPr="00615E15" w:rsidRDefault="00460440" w:rsidP="00460440">
      <w:pPr>
        <w:rPr>
          <w:noProof/>
          <w:szCs w:val="22"/>
          <w:lang w:eastAsia="en-US"/>
        </w:rPr>
      </w:pPr>
      <w:r w:rsidRPr="00615E15">
        <w:rPr>
          <w:noProof/>
          <w:szCs w:val="22"/>
          <w:lang w:eastAsia="en-US"/>
        </w:rPr>
        <w:t>Mexolan, kaip ir visi kiti vaistai, gali sukelti šalutinį poveikį, nors jis pasireiškia ne visiems žmonėms.</w:t>
      </w:r>
    </w:p>
    <w:p w14:paraId="36E75E56" w14:textId="77777777" w:rsidR="00D560AF" w:rsidRPr="00615E15" w:rsidRDefault="00180926" w:rsidP="00D560AF">
      <w:pPr>
        <w:tabs>
          <w:tab w:val="left" w:pos="567"/>
        </w:tabs>
        <w:rPr>
          <w:bCs/>
          <w:iCs/>
          <w:szCs w:val="22"/>
        </w:rPr>
      </w:pPr>
      <w:proofErr w:type="spellStart"/>
      <w:r w:rsidRPr="00615E15">
        <w:rPr>
          <w:b/>
          <w:bCs/>
          <w:iCs/>
          <w:szCs w:val="22"/>
        </w:rPr>
        <w:t>Mexolan</w:t>
      </w:r>
      <w:proofErr w:type="spellEnd"/>
      <w:r w:rsidRPr="00615E15">
        <w:rPr>
          <w:b/>
          <w:bCs/>
          <w:iCs/>
          <w:szCs w:val="22"/>
        </w:rPr>
        <w:t xml:space="preserve"> </w:t>
      </w:r>
      <w:r w:rsidR="00D560AF" w:rsidRPr="00615E15">
        <w:rPr>
          <w:b/>
          <w:bCs/>
          <w:iCs/>
          <w:szCs w:val="22"/>
        </w:rPr>
        <w:t>vartojimą nutraukite ir nedelsdami kreipkitės į savo gydytoją arba artimiausią ligoninę, jeigu pastebėjote žemiau išvardytą poveikį</w:t>
      </w:r>
      <w:r w:rsidR="00D560AF" w:rsidRPr="00615E15">
        <w:rPr>
          <w:bCs/>
          <w:iCs/>
          <w:szCs w:val="22"/>
        </w:rPr>
        <w:t>.</w:t>
      </w:r>
    </w:p>
    <w:p w14:paraId="651AD24C" w14:textId="77777777" w:rsidR="00D560AF" w:rsidRPr="00615E15" w:rsidRDefault="00D560AF" w:rsidP="00D560AF">
      <w:pPr>
        <w:tabs>
          <w:tab w:val="left" w:pos="567"/>
        </w:tabs>
        <w:rPr>
          <w:szCs w:val="22"/>
        </w:rPr>
      </w:pPr>
      <w:r w:rsidRPr="00615E15">
        <w:rPr>
          <w:szCs w:val="22"/>
        </w:rPr>
        <w:t>Bet kokia alerginė (padidėjusio jautrumo) reakciją, kuri gali reikštis:</w:t>
      </w:r>
    </w:p>
    <w:p w14:paraId="51028B45" w14:textId="27F493B6" w:rsidR="00D560AF" w:rsidRPr="00615E15" w:rsidRDefault="00D560AF" w:rsidP="00D560AF">
      <w:pPr>
        <w:ind w:left="357" w:hanging="357"/>
        <w:rPr>
          <w:szCs w:val="22"/>
        </w:rPr>
      </w:pPr>
      <w:r w:rsidRPr="00615E15">
        <w:rPr>
          <w:szCs w:val="22"/>
        </w:rPr>
        <w:t>-</w:t>
      </w:r>
      <w:r w:rsidRPr="00615E15">
        <w:rPr>
          <w:szCs w:val="22"/>
        </w:rPr>
        <w:tab/>
        <w:t>odos reakcija, pvz., niežėjimas, pūslėjimas arba lupimasis, kuri gali būti sunki ir gyvybei pavojinga (</w:t>
      </w:r>
      <w:proofErr w:type="spellStart"/>
      <w:r w:rsidRPr="00615E15">
        <w:rPr>
          <w:szCs w:val="22"/>
        </w:rPr>
        <w:t>Stivenso</w:t>
      </w:r>
      <w:proofErr w:type="spellEnd"/>
      <w:r w:rsidRPr="00615E15">
        <w:rPr>
          <w:szCs w:val="22"/>
        </w:rPr>
        <w:t>- Džonsono (</w:t>
      </w:r>
      <w:proofErr w:type="spellStart"/>
      <w:r w:rsidRPr="00615E15">
        <w:rPr>
          <w:i/>
          <w:szCs w:val="22"/>
        </w:rPr>
        <w:t>Stevens-Johnson</w:t>
      </w:r>
      <w:proofErr w:type="spellEnd"/>
      <w:r w:rsidRPr="00615E15">
        <w:rPr>
          <w:szCs w:val="22"/>
        </w:rPr>
        <w:t xml:space="preserve">) sindromas ir toksinė epidermio </w:t>
      </w:r>
      <w:proofErr w:type="spellStart"/>
      <w:r w:rsidRPr="00615E15">
        <w:rPr>
          <w:szCs w:val="22"/>
        </w:rPr>
        <w:t>nekrolizė</w:t>
      </w:r>
      <w:proofErr w:type="spellEnd"/>
      <w:r w:rsidRPr="00615E15">
        <w:rPr>
          <w:szCs w:val="22"/>
        </w:rPr>
        <w:t xml:space="preserve">), minkštųjų audinių (gleivinės) pažaida arba daugiaformė </w:t>
      </w:r>
      <w:proofErr w:type="spellStart"/>
      <w:r w:rsidRPr="00615E15">
        <w:rPr>
          <w:szCs w:val="22"/>
        </w:rPr>
        <w:t>eritema</w:t>
      </w:r>
      <w:proofErr w:type="spellEnd"/>
      <w:r w:rsidRPr="00615E15">
        <w:rPr>
          <w:szCs w:val="22"/>
        </w:rPr>
        <w:t xml:space="preserve"> (žr. 2 skyrių). </w:t>
      </w:r>
    </w:p>
    <w:p w14:paraId="69A5B1DA" w14:textId="77777777" w:rsidR="00D560AF" w:rsidRPr="00615E15" w:rsidRDefault="00D560AF" w:rsidP="00D560AF">
      <w:pPr>
        <w:tabs>
          <w:tab w:val="left" w:pos="0"/>
        </w:tabs>
        <w:ind w:left="357" w:hanging="357"/>
        <w:rPr>
          <w:szCs w:val="22"/>
        </w:rPr>
      </w:pPr>
      <w:r w:rsidRPr="00615E15">
        <w:rPr>
          <w:szCs w:val="22"/>
        </w:rPr>
        <w:tab/>
        <w:t xml:space="preserve">Daugiaformė </w:t>
      </w:r>
      <w:proofErr w:type="spellStart"/>
      <w:r w:rsidRPr="00615E15">
        <w:rPr>
          <w:szCs w:val="22"/>
        </w:rPr>
        <w:t>eritema</w:t>
      </w:r>
      <w:proofErr w:type="spellEnd"/>
      <w:r w:rsidRPr="00615E15">
        <w:rPr>
          <w:szCs w:val="22"/>
        </w:rPr>
        <w:t xml:space="preserve"> yra sunki alerginė odos reakcija, lemianti dėmes, raudonus rumbus arba purpurinius ar pūslėjančius plotus. Ji gali pažeisti ir burną, akis bei kitus drėgnus kūno paviršius;</w:t>
      </w:r>
    </w:p>
    <w:p w14:paraId="14A4E598" w14:textId="77777777" w:rsidR="00D560AF" w:rsidRPr="00615E15" w:rsidRDefault="00D560AF" w:rsidP="00D560AF">
      <w:pPr>
        <w:ind w:left="357" w:hanging="357"/>
        <w:rPr>
          <w:szCs w:val="22"/>
        </w:rPr>
      </w:pPr>
      <w:r w:rsidRPr="00615E15">
        <w:rPr>
          <w:szCs w:val="22"/>
        </w:rPr>
        <w:t>-</w:t>
      </w:r>
      <w:r w:rsidRPr="00615E15">
        <w:rPr>
          <w:szCs w:val="22"/>
        </w:rPr>
        <w:tab/>
        <w:t>odos ar gleivinės pabrinkimu, pvz., apyakio, veido, lūpų, burnos ar ryklės pabrinkimu, galbūt pasunkinančiu kvėpavimą, kulkšnių ar blauzdų patinimu (kojų edema);</w:t>
      </w:r>
    </w:p>
    <w:p w14:paraId="1508B331" w14:textId="77777777" w:rsidR="00D560AF" w:rsidRPr="00615E15" w:rsidRDefault="00D560AF" w:rsidP="00D560AF">
      <w:pPr>
        <w:ind w:left="357" w:hanging="357"/>
        <w:rPr>
          <w:szCs w:val="22"/>
        </w:rPr>
      </w:pPr>
      <w:r w:rsidRPr="00615E15">
        <w:rPr>
          <w:szCs w:val="22"/>
        </w:rPr>
        <w:t>-</w:t>
      </w:r>
      <w:r w:rsidRPr="00615E15">
        <w:rPr>
          <w:szCs w:val="22"/>
        </w:rPr>
        <w:tab/>
        <w:t>dusuliu, arba astmos priepuoliu;</w:t>
      </w:r>
    </w:p>
    <w:p w14:paraId="09CF1068" w14:textId="77777777" w:rsidR="00D560AF" w:rsidRPr="00615E15" w:rsidRDefault="00D560AF" w:rsidP="00D560AF">
      <w:pPr>
        <w:ind w:left="357" w:hanging="357"/>
        <w:rPr>
          <w:szCs w:val="22"/>
        </w:rPr>
      </w:pPr>
      <w:r w:rsidRPr="00615E15">
        <w:rPr>
          <w:szCs w:val="22"/>
        </w:rPr>
        <w:t>-</w:t>
      </w:r>
      <w:r w:rsidRPr="00615E15">
        <w:rPr>
          <w:szCs w:val="22"/>
        </w:rPr>
        <w:tab/>
        <w:t>kepenų uždegimu (hepatitu), galinčiu sukelti šių simptomų:</w:t>
      </w:r>
    </w:p>
    <w:p w14:paraId="67B522B2" w14:textId="77777777" w:rsidR="00D560AF" w:rsidRPr="00615E15" w:rsidRDefault="00D560AF" w:rsidP="00D560AF">
      <w:pPr>
        <w:ind w:left="357"/>
        <w:rPr>
          <w:szCs w:val="22"/>
        </w:rPr>
      </w:pPr>
      <w:r w:rsidRPr="00615E15">
        <w:rPr>
          <w:szCs w:val="22"/>
        </w:rPr>
        <w:t>- odos ar akių baltymo pageltimą (geltą),</w:t>
      </w:r>
    </w:p>
    <w:p w14:paraId="2B00FA5B" w14:textId="77777777" w:rsidR="00D560AF" w:rsidRPr="00615E15" w:rsidRDefault="00D560AF" w:rsidP="00D560AF">
      <w:pPr>
        <w:ind w:left="357"/>
        <w:rPr>
          <w:szCs w:val="22"/>
        </w:rPr>
      </w:pPr>
      <w:r w:rsidRPr="00615E15">
        <w:rPr>
          <w:szCs w:val="22"/>
        </w:rPr>
        <w:t>- pilvo skausmą,</w:t>
      </w:r>
    </w:p>
    <w:p w14:paraId="5F9139EB" w14:textId="77777777" w:rsidR="00D560AF" w:rsidRPr="00615E15" w:rsidRDefault="00D560AF" w:rsidP="00D560AF">
      <w:pPr>
        <w:tabs>
          <w:tab w:val="left" w:pos="567"/>
        </w:tabs>
        <w:ind w:left="357"/>
        <w:rPr>
          <w:szCs w:val="22"/>
        </w:rPr>
      </w:pPr>
      <w:r w:rsidRPr="00615E15">
        <w:rPr>
          <w:szCs w:val="22"/>
        </w:rPr>
        <w:t xml:space="preserve">- apetito netekimą. </w:t>
      </w:r>
    </w:p>
    <w:p w14:paraId="6167C370" w14:textId="77777777" w:rsidR="00D560AF" w:rsidRPr="00615E15" w:rsidRDefault="00D560AF" w:rsidP="00D560AF">
      <w:pPr>
        <w:tabs>
          <w:tab w:val="left" w:pos="567"/>
        </w:tabs>
        <w:rPr>
          <w:szCs w:val="22"/>
        </w:rPr>
      </w:pPr>
    </w:p>
    <w:p w14:paraId="64C17C12" w14:textId="77777777" w:rsidR="00D560AF" w:rsidRPr="00615E15" w:rsidRDefault="00D560AF" w:rsidP="00D560AF">
      <w:pPr>
        <w:tabs>
          <w:tab w:val="left" w:pos="567"/>
        </w:tabs>
        <w:rPr>
          <w:szCs w:val="22"/>
        </w:rPr>
      </w:pPr>
      <w:r w:rsidRPr="00615E15">
        <w:rPr>
          <w:szCs w:val="22"/>
        </w:rPr>
        <w:t>Bet koks šalutinis poveikis virškinimo traktui, ypač:</w:t>
      </w:r>
    </w:p>
    <w:p w14:paraId="6DC1BD51" w14:textId="77777777" w:rsidR="00D560AF" w:rsidRPr="00615E15" w:rsidRDefault="00D560AF" w:rsidP="00D560AF">
      <w:pPr>
        <w:ind w:left="357" w:hanging="357"/>
        <w:rPr>
          <w:szCs w:val="22"/>
        </w:rPr>
      </w:pPr>
      <w:r w:rsidRPr="00615E15">
        <w:rPr>
          <w:szCs w:val="22"/>
        </w:rPr>
        <w:t>-</w:t>
      </w:r>
      <w:r w:rsidRPr="00615E15">
        <w:rPr>
          <w:szCs w:val="22"/>
        </w:rPr>
        <w:tab/>
        <w:t>kraujavimas (nudažantis išmatas deguto spalva),</w:t>
      </w:r>
    </w:p>
    <w:p w14:paraId="3C88B327" w14:textId="77777777" w:rsidR="00D560AF" w:rsidRPr="00615E15" w:rsidRDefault="00D560AF" w:rsidP="00D560AF">
      <w:pPr>
        <w:ind w:left="357" w:hanging="357"/>
        <w:rPr>
          <w:szCs w:val="22"/>
        </w:rPr>
      </w:pPr>
      <w:r w:rsidRPr="00615E15">
        <w:rPr>
          <w:szCs w:val="22"/>
        </w:rPr>
        <w:t>-</w:t>
      </w:r>
      <w:r w:rsidRPr="00615E15">
        <w:rPr>
          <w:szCs w:val="22"/>
        </w:rPr>
        <w:tab/>
        <w:t xml:space="preserve">virškinimo trakto išopėjimas (sukeliantis pilvo skausmą). </w:t>
      </w:r>
    </w:p>
    <w:p w14:paraId="634DBA34" w14:textId="77777777" w:rsidR="00D560AF" w:rsidRPr="00615E15" w:rsidRDefault="00D560AF" w:rsidP="00D560AF">
      <w:pPr>
        <w:tabs>
          <w:tab w:val="left" w:pos="567"/>
        </w:tabs>
        <w:rPr>
          <w:szCs w:val="22"/>
        </w:rPr>
      </w:pPr>
    </w:p>
    <w:p w14:paraId="37ED5154" w14:textId="77777777" w:rsidR="00D560AF" w:rsidRPr="00615E15" w:rsidRDefault="00D560AF" w:rsidP="00D560AF">
      <w:pPr>
        <w:tabs>
          <w:tab w:val="left" w:pos="567"/>
        </w:tabs>
        <w:rPr>
          <w:szCs w:val="22"/>
        </w:rPr>
      </w:pPr>
      <w:r w:rsidRPr="00615E15">
        <w:rPr>
          <w:szCs w:val="22"/>
        </w:rPr>
        <w:t xml:space="preserve">Virškinimo trakto kraujavimas (skrandžio ir žarnų kraujavimas) opų ar skylės (prakiurimo) susiformavimas virškinimo trakte kartais gali būti sunkūs ir galimai mirtini, ypač senyviems žmonėms. </w:t>
      </w:r>
    </w:p>
    <w:p w14:paraId="2655E7B2" w14:textId="77777777" w:rsidR="00D560AF" w:rsidRPr="00615E15" w:rsidRDefault="00D560AF" w:rsidP="00D560AF">
      <w:pPr>
        <w:tabs>
          <w:tab w:val="left" w:pos="567"/>
        </w:tabs>
        <w:rPr>
          <w:szCs w:val="22"/>
        </w:rPr>
      </w:pPr>
      <w:r w:rsidRPr="00615E15">
        <w:rPr>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48A66BE2" w14:textId="77777777" w:rsidR="00D560AF" w:rsidRPr="00615E15" w:rsidRDefault="00D560AF" w:rsidP="00D560AF">
      <w:pPr>
        <w:tabs>
          <w:tab w:val="left" w:pos="567"/>
        </w:tabs>
        <w:rPr>
          <w:szCs w:val="22"/>
        </w:rPr>
      </w:pPr>
    </w:p>
    <w:p w14:paraId="33859D3C" w14:textId="77777777" w:rsidR="00D560AF" w:rsidRPr="00615E15" w:rsidRDefault="00D560AF" w:rsidP="00D560AF">
      <w:pPr>
        <w:tabs>
          <w:tab w:val="left" w:pos="567"/>
        </w:tabs>
        <w:rPr>
          <w:szCs w:val="22"/>
        </w:rPr>
      </w:pPr>
      <w:r w:rsidRPr="00615E15">
        <w:rPr>
          <w:szCs w:val="22"/>
        </w:rPr>
        <w:t>Jeigu pasireiškė regos sutrikimas, nevairuokite ir nevaldykite mechanizmų.</w:t>
      </w:r>
    </w:p>
    <w:p w14:paraId="27EDE25C" w14:textId="77777777" w:rsidR="00D560AF" w:rsidRPr="00615E15" w:rsidRDefault="00D560AF" w:rsidP="00D560AF">
      <w:pPr>
        <w:tabs>
          <w:tab w:val="left" w:pos="567"/>
        </w:tabs>
        <w:rPr>
          <w:szCs w:val="22"/>
        </w:rPr>
      </w:pPr>
    </w:p>
    <w:p w14:paraId="6C11BBE9" w14:textId="77777777" w:rsidR="00D560AF" w:rsidRPr="00615E15" w:rsidRDefault="00D560AF" w:rsidP="00D560AF">
      <w:pPr>
        <w:tabs>
          <w:tab w:val="left" w:pos="567"/>
        </w:tabs>
        <w:rPr>
          <w:b/>
          <w:szCs w:val="22"/>
        </w:rPr>
      </w:pPr>
      <w:r w:rsidRPr="00615E15">
        <w:rPr>
          <w:b/>
          <w:szCs w:val="22"/>
        </w:rPr>
        <w:t>Įprastinis nesteroidinių vaistų nuo uždegimo (NVNU) šalutinis poveikis</w:t>
      </w:r>
    </w:p>
    <w:p w14:paraId="7F62C756" w14:textId="77777777" w:rsidR="00D560AF" w:rsidRPr="00615E15" w:rsidRDefault="00D560AF" w:rsidP="00D560AF">
      <w:pPr>
        <w:tabs>
          <w:tab w:val="left" w:pos="567"/>
        </w:tabs>
        <w:rPr>
          <w:szCs w:val="22"/>
        </w:rPr>
      </w:pPr>
      <w:r w:rsidRPr="00615E15">
        <w:rPr>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14:paraId="0B862B73" w14:textId="77777777" w:rsidR="00D560AF" w:rsidRPr="00615E15" w:rsidRDefault="00D560AF" w:rsidP="00D560AF">
      <w:pPr>
        <w:tabs>
          <w:tab w:val="left" w:pos="567"/>
        </w:tabs>
        <w:rPr>
          <w:szCs w:val="22"/>
        </w:rPr>
      </w:pPr>
    </w:p>
    <w:p w14:paraId="353DA256" w14:textId="77777777" w:rsidR="00D560AF" w:rsidRPr="00615E15" w:rsidRDefault="00D560AF" w:rsidP="00D560AF">
      <w:pPr>
        <w:tabs>
          <w:tab w:val="left" w:pos="567"/>
        </w:tabs>
        <w:rPr>
          <w:szCs w:val="22"/>
        </w:rPr>
      </w:pPr>
      <w:r w:rsidRPr="00615E15">
        <w:rPr>
          <w:szCs w:val="22"/>
        </w:rPr>
        <w:t>Buvo su gydymu NVNU susijusių skysčių susilaikymo (pabrinkimo), didelio kraujospūdžio (hipertenzijos) ir širdies nepakankamumo atvejų.</w:t>
      </w:r>
    </w:p>
    <w:p w14:paraId="188982A1" w14:textId="77777777" w:rsidR="00D560AF" w:rsidRPr="00615E15" w:rsidRDefault="00D560AF" w:rsidP="00D560AF">
      <w:pPr>
        <w:tabs>
          <w:tab w:val="left" w:pos="567"/>
        </w:tabs>
        <w:rPr>
          <w:szCs w:val="22"/>
        </w:rPr>
      </w:pPr>
    </w:p>
    <w:p w14:paraId="6E65159B" w14:textId="77777777" w:rsidR="00D560AF" w:rsidRPr="00615E15" w:rsidRDefault="00D560AF" w:rsidP="00D560AF">
      <w:pPr>
        <w:tabs>
          <w:tab w:val="left" w:pos="567"/>
        </w:tabs>
        <w:ind w:left="567" w:hanging="567"/>
        <w:rPr>
          <w:szCs w:val="22"/>
        </w:rPr>
      </w:pPr>
      <w:r w:rsidRPr="00615E15">
        <w:rPr>
          <w:szCs w:val="22"/>
        </w:rPr>
        <w:t>Dažniausias nustatytas šalutinis poveikis virškinimo traktui (virškinimo trakto reiškiniai):</w:t>
      </w:r>
    </w:p>
    <w:p w14:paraId="36FAC136"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skrandžio ar viršutinės plonosios žarnos dalies opos (</w:t>
      </w:r>
      <w:proofErr w:type="spellStart"/>
      <w:r w:rsidRPr="00615E15">
        <w:rPr>
          <w:szCs w:val="22"/>
        </w:rPr>
        <w:t>pepsinės</w:t>
      </w:r>
      <w:proofErr w:type="spellEnd"/>
      <w:r w:rsidRPr="00615E15">
        <w:rPr>
          <w:szCs w:val="22"/>
        </w:rPr>
        <w:t xml:space="preserve"> / skrandžio ir dvylikapirštės žarnos opos);</w:t>
      </w:r>
    </w:p>
    <w:p w14:paraId="4CD30FA8"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 xml:space="preserve">žarnų sienelės prakiurimas (perforacija) arba virškinimo trakto kraujavimas (kartais mirtinas, ypač senyviems žmonėms). </w:t>
      </w:r>
    </w:p>
    <w:p w14:paraId="580C6E1B" w14:textId="77777777" w:rsidR="00D560AF" w:rsidRPr="00615E15" w:rsidRDefault="00D560AF" w:rsidP="00D560AF">
      <w:pPr>
        <w:tabs>
          <w:tab w:val="left" w:pos="567"/>
        </w:tabs>
        <w:rPr>
          <w:szCs w:val="22"/>
        </w:rPr>
      </w:pPr>
    </w:p>
    <w:p w14:paraId="6FE8E5FC" w14:textId="77777777" w:rsidR="00D560AF" w:rsidRPr="00615E15" w:rsidRDefault="00D560AF" w:rsidP="00D560AF">
      <w:pPr>
        <w:tabs>
          <w:tab w:val="left" w:pos="567"/>
        </w:tabs>
        <w:rPr>
          <w:szCs w:val="22"/>
        </w:rPr>
      </w:pPr>
      <w:r w:rsidRPr="00615E15">
        <w:rPr>
          <w:szCs w:val="22"/>
        </w:rPr>
        <w:t>Gydant NVNU buvo pastebėtas toks šalutinis poveikis:</w:t>
      </w:r>
    </w:p>
    <w:p w14:paraId="54CBEF21"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pykinimas (šleikštulys) ir vėmimas;</w:t>
      </w:r>
    </w:p>
    <w:p w14:paraId="2EA1A51F" w14:textId="77777777" w:rsidR="00D560AF" w:rsidRPr="00615E15" w:rsidRDefault="00D560AF" w:rsidP="00D560AF">
      <w:pPr>
        <w:ind w:left="357" w:hanging="357"/>
        <w:rPr>
          <w:szCs w:val="22"/>
        </w:rPr>
      </w:pPr>
      <w:r w:rsidRPr="00615E15">
        <w:rPr>
          <w:szCs w:val="22"/>
        </w:rPr>
        <w:t>-</w:t>
      </w:r>
      <w:r w:rsidRPr="00615E15">
        <w:rPr>
          <w:szCs w:val="22"/>
        </w:rPr>
        <w:tab/>
        <w:t>palaidi viduriai (viduriavimas);</w:t>
      </w:r>
    </w:p>
    <w:p w14:paraId="0A4871D4" w14:textId="77777777" w:rsidR="00D560AF" w:rsidRPr="00615E15" w:rsidRDefault="00D560AF" w:rsidP="00D560AF">
      <w:pPr>
        <w:ind w:left="357" w:hanging="357"/>
        <w:rPr>
          <w:szCs w:val="22"/>
        </w:rPr>
      </w:pPr>
      <w:r w:rsidRPr="00615E15">
        <w:rPr>
          <w:szCs w:val="22"/>
        </w:rPr>
        <w:t>-</w:t>
      </w:r>
      <w:r w:rsidRPr="00615E15">
        <w:rPr>
          <w:szCs w:val="22"/>
        </w:rPr>
        <w:tab/>
        <w:t>dujų susikaupimas virškinimo trakte;</w:t>
      </w:r>
    </w:p>
    <w:p w14:paraId="18438425" w14:textId="77777777" w:rsidR="00D560AF" w:rsidRPr="00615E15" w:rsidRDefault="00D560AF" w:rsidP="00D560AF">
      <w:pPr>
        <w:ind w:left="357" w:hanging="357"/>
        <w:rPr>
          <w:szCs w:val="22"/>
        </w:rPr>
      </w:pPr>
      <w:r w:rsidRPr="00615E15">
        <w:rPr>
          <w:szCs w:val="22"/>
        </w:rPr>
        <w:t>-</w:t>
      </w:r>
      <w:r w:rsidRPr="00615E15">
        <w:rPr>
          <w:szCs w:val="22"/>
        </w:rPr>
        <w:tab/>
        <w:t>vidurių užkietėjimas;</w:t>
      </w:r>
    </w:p>
    <w:p w14:paraId="713146C5" w14:textId="77777777" w:rsidR="00D560AF" w:rsidRPr="00615E15" w:rsidRDefault="00D560AF" w:rsidP="00D560AF">
      <w:pPr>
        <w:ind w:left="357" w:hanging="357"/>
        <w:rPr>
          <w:szCs w:val="22"/>
        </w:rPr>
      </w:pPr>
      <w:r w:rsidRPr="00615E15">
        <w:rPr>
          <w:szCs w:val="22"/>
        </w:rPr>
        <w:t>-</w:t>
      </w:r>
      <w:r w:rsidRPr="00615E15">
        <w:rPr>
          <w:szCs w:val="22"/>
        </w:rPr>
        <w:tab/>
      </w:r>
      <w:proofErr w:type="spellStart"/>
      <w:r w:rsidRPr="00615E15">
        <w:rPr>
          <w:szCs w:val="22"/>
        </w:rPr>
        <w:t>nevirškinimas</w:t>
      </w:r>
      <w:proofErr w:type="spellEnd"/>
      <w:r w:rsidRPr="00615E15">
        <w:rPr>
          <w:szCs w:val="22"/>
        </w:rPr>
        <w:t xml:space="preserve"> (dispepsija);</w:t>
      </w:r>
    </w:p>
    <w:p w14:paraId="0A74F0C6" w14:textId="77777777" w:rsidR="00D560AF" w:rsidRPr="00615E15" w:rsidRDefault="00D560AF" w:rsidP="00D560AF">
      <w:pPr>
        <w:ind w:left="357" w:hanging="357"/>
        <w:rPr>
          <w:szCs w:val="22"/>
        </w:rPr>
      </w:pPr>
      <w:r w:rsidRPr="00615E15">
        <w:rPr>
          <w:szCs w:val="22"/>
        </w:rPr>
        <w:t>-</w:t>
      </w:r>
      <w:r w:rsidRPr="00615E15">
        <w:rPr>
          <w:szCs w:val="22"/>
        </w:rPr>
        <w:tab/>
        <w:t>pilvo skausmas;</w:t>
      </w:r>
    </w:p>
    <w:p w14:paraId="4345A37D" w14:textId="77777777" w:rsidR="00D560AF" w:rsidRPr="00615E15" w:rsidRDefault="00D560AF" w:rsidP="00D560AF">
      <w:pPr>
        <w:ind w:left="357" w:hanging="357"/>
        <w:rPr>
          <w:szCs w:val="22"/>
        </w:rPr>
      </w:pPr>
      <w:r w:rsidRPr="00615E15">
        <w:rPr>
          <w:szCs w:val="22"/>
        </w:rPr>
        <w:t>-</w:t>
      </w:r>
      <w:r w:rsidRPr="00615E15">
        <w:rPr>
          <w:szCs w:val="22"/>
        </w:rPr>
        <w:tab/>
        <w:t>deguto spalvos išmatos dėl kraujavimo į virškinimo traktą (</w:t>
      </w:r>
      <w:proofErr w:type="spellStart"/>
      <w:r w:rsidRPr="00615E15">
        <w:rPr>
          <w:szCs w:val="22"/>
        </w:rPr>
        <w:t>melena</w:t>
      </w:r>
      <w:proofErr w:type="spellEnd"/>
      <w:r w:rsidRPr="00615E15">
        <w:rPr>
          <w:szCs w:val="22"/>
        </w:rPr>
        <w:t>);</w:t>
      </w:r>
    </w:p>
    <w:p w14:paraId="619DB7CB" w14:textId="77777777" w:rsidR="00D560AF" w:rsidRPr="00615E15" w:rsidRDefault="00D560AF" w:rsidP="00D560AF">
      <w:pPr>
        <w:ind w:left="357" w:hanging="357"/>
        <w:rPr>
          <w:szCs w:val="22"/>
        </w:rPr>
      </w:pPr>
      <w:r w:rsidRPr="00615E15">
        <w:rPr>
          <w:szCs w:val="22"/>
        </w:rPr>
        <w:lastRenderedPageBreak/>
        <w:t>-</w:t>
      </w:r>
      <w:r w:rsidRPr="00615E15">
        <w:rPr>
          <w:szCs w:val="22"/>
        </w:rPr>
        <w:tab/>
        <w:t>vėmimas krauju (</w:t>
      </w:r>
      <w:proofErr w:type="spellStart"/>
      <w:r w:rsidRPr="00615E15">
        <w:rPr>
          <w:szCs w:val="22"/>
        </w:rPr>
        <w:t>hematemezė</w:t>
      </w:r>
      <w:proofErr w:type="spellEnd"/>
      <w:r w:rsidRPr="00615E15">
        <w:rPr>
          <w:szCs w:val="22"/>
        </w:rPr>
        <w:t>);</w:t>
      </w:r>
    </w:p>
    <w:p w14:paraId="7AA0C839" w14:textId="77777777" w:rsidR="00D560AF" w:rsidRPr="00615E15" w:rsidRDefault="00D560AF" w:rsidP="00D560AF">
      <w:pPr>
        <w:ind w:left="357" w:hanging="357"/>
        <w:rPr>
          <w:szCs w:val="22"/>
        </w:rPr>
      </w:pPr>
      <w:r w:rsidRPr="00615E15">
        <w:rPr>
          <w:szCs w:val="22"/>
        </w:rPr>
        <w:t>-</w:t>
      </w:r>
      <w:r w:rsidRPr="00615E15">
        <w:rPr>
          <w:szCs w:val="22"/>
        </w:rPr>
        <w:tab/>
        <w:t>burnos gleivinės uždegimas ir išopėjimas (opinis stomatitas);</w:t>
      </w:r>
    </w:p>
    <w:p w14:paraId="052E3EFA" w14:textId="77777777" w:rsidR="00D560AF" w:rsidRPr="00615E15" w:rsidRDefault="00D560AF" w:rsidP="00D560AF">
      <w:pPr>
        <w:ind w:left="357" w:hanging="357"/>
        <w:rPr>
          <w:szCs w:val="22"/>
        </w:rPr>
      </w:pPr>
      <w:r w:rsidRPr="00615E15">
        <w:rPr>
          <w:szCs w:val="22"/>
        </w:rPr>
        <w:t>-</w:t>
      </w:r>
      <w:r w:rsidRPr="00615E15">
        <w:rPr>
          <w:szCs w:val="22"/>
        </w:rPr>
        <w:tab/>
        <w:t>virškinimo trakto uždegimo pasunkėjimas (pvz., kolito ar Krono ligos paūmėjimas).</w:t>
      </w:r>
    </w:p>
    <w:p w14:paraId="5A32B17E" w14:textId="77777777" w:rsidR="00D560AF" w:rsidRPr="00615E15" w:rsidRDefault="00D560AF" w:rsidP="00D560AF">
      <w:pPr>
        <w:tabs>
          <w:tab w:val="left" w:pos="567"/>
        </w:tabs>
        <w:rPr>
          <w:szCs w:val="22"/>
        </w:rPr>
      </w:pPr>
    </w:p>
    <w:p w14:paraId="65D02336" w14:textId="77777777" w:rsidR="00D560AF" w:rsidRPr="00615E15" w:rsidRDefault="00D560AF" w:rsidP="00D560AF">
      <w:pPr>
        <w:tabs>
          <w:tab w:val="left" w:pos="567"/>
        </w:tabs>
        <w:rPr>
          <w:szCs w:val="22"/>
        </w:rPr>
      </w:pPr>
      <w:r w:rsidRPr="00615E15">
        <w:rPr>
          <w:szCs w:val="22"/>
        </w:rPr>
        <w:t xml:space="preserve">Rečiau pasitaikė skrandžio uždegimas (gastritas). </w:t>
      </w:r>
    </w:p>
    <w:p w14:paraId="7CE3B2CB" w14:textId="77777777" w:rsidR="00D560AF" w:rsidRPr="00615E15" w:rsidRDefault="00D560AF" w:rsidP="00D560AF">
      <w:pPr>
        <w:tabs>
          <w:tab w:val="left" w:pos="567"/>
        </w:tabs>
        <w:rPr>
          <w:szCs w:val="22"/>
        </w:rPr>
      </w:pPr>
    </w:p>
    <w:p w14:paraId="464F1054" w14:textId="77777777" w:rsidR="00D560AF" w:rsidRPr="00615E15" w:rsidRDefault="00D560AF" w:rsidP="00D560AF">
      <w:pPr>
        <w:tabs>
          <w:tab w:val="left" w:pos="567"/>
        </w:tabs>
        <w:rPr>
          <w:b/>
          <w:szCs w:val="22"/>
        </w:rPr>
      </w:pPr>
      <w:r w:rsidRPr="00615E15">
        <w:rPr>
          <w:b/>
          <w:szCs w:val="22"/>
        </w:rPr>
        <w:t xml:space="preserve">Veikliosios </w:t>
      </w:r>
      <w:proofErr w:type="spellStart"/>
      <w:r w:rsidR="00180926" w:rsidRPr="00615E15">
        <w:rPr>
          <w:b/>
          <w:szCs w:val="22"/>
        </w:rPr>
        <w:t>Mexolan</w:t>
      </w:r>
      <w:proofErr w:type="spellEnd"/>
      <w:r w:rsidR="00180926" w:rsidRPr="00615E15">
        <w:rPr>
          <w:b/>
          <w:szCs w:val="22"/>
        </w:rPr>
        <w:t xml:space="preserve"> </w:t>
      </w:r>
      <w:r w:rsidRPr="00615E15">
        <w:rPr>
          <w:b/>
          <w:szCs w:val="22"/>
        </w:rPr>
        <w:t xml:space="preserve">medžiagos </w:t>
      </w:r>
      <w:proofErr w:type="spellStart"/>
      <w:r w:rsidRPr="00615E15">
        <w:rPr>
          <w:b/>
          <w:szCs w:val="22"/>
        </w:rPr>
        <w:t>meloksikamo</w:t>
      </w:r>
      <w:proofErr w:type="spellEnd"/>
      <w:r w:rsidRPr="00615E15">
        <w:rPr>
          <w:b/>
          <w:szCs w:val="22"/>
        </w:rPr>
        <w:t xml:space="preserve"> šalutinis poveikis</w:t>
      </w:r>
    </w:p>
    <w:p w14:paraId="623246A6" w14:textId="77777777" w:rsidR="00D560AF" w:rsidRPr="00615E15" w:rsidRDefault="00D560AF" w:rsidP="00D560AF">
      <w:pPr>
        <w:tabs>
          <w:tab w:val="left" w:pos="567"/>
        </w:tabs>
        <w:rPr>
          <w:szCs w:val="22"/>
        </w:rPr>
      </w:pPr>
    </w:p>
    <w:p w14:paraId="3DCD29DE" w14:textId="77777777" w:rsidR="00D560AF" w:rsidRPr="00A43722" w:rsidRDefault="00D560AF" w:rsidP="00D560AF">
      <w:pPr>
        <w:tabs>
          <w:tab w:val="left" w:pos="567"/>
        </w:tabs>
        <w:rPr>
          <w:b/>
          <w:i/>
          <w:szCs w:val="22"/>
        </w:rPr>
      </w:pPr>
      <w:r w:rsidRPr="00615E15">
        <w:rPr>
          <w:b/>
          <w:i/>
          <w:szCs w:val="22"/>
        </w:rPr>
        <w:t>Labai dažn</w:t>
      </w:r>
      <w:r w:rsidR="00A43722">
        <w:rPr>
          <w:b/>
          <w:i/>
          <w:szCs w:val="22"/>
        </w:rPr>
        <w:t>i šalutinio poveikio reiškiniai</w:t>
      </w:r>
      <w:r w:rsidRPr="00A43722">
        <w:rPr>
          <w:b/>
          <w:i/>
          <w:szCs w:val="22"/>
        </w:rPr>
        <w:t>:</w:t>
      </w:r>
      <w:r w:rsidR="00A43722">
        <w:rPr>
          <w:b/>
          <w:i/>
          <w:szCs w:val="22"/>
        </w:rPr>
        <w:t xml:space="preserve"> gali</w:t>
      </w:r>
      <w:r w:rsidRPr="00A43722">
        <w:rPr>
          <w:b/>
          <w:i/>
          <w:szCs w:val="22"/>
        </w:rPr>
        <w:t xml:space="preserve"> pasirei</w:t>
      </w:r>
      <w:r w:rsidR="00A43722">
        <w:rPr>
          <w:b/>
          <w:i/>
          <w:szCs w:val="22"/>
        </w:rPr>
        <w:t>kšti</w:t>
      </w:r>
      <w:r w:rsidRPr="00A43722">
        <w:rPr>
          <w:b/>
          <w:i/>
          <w:szCs w:val="22"/>
        </w:rPr>
        <w:t xml:space="preserve"> </w:t>
      </w:r>
      <w:r w:rsidR="00A43722">
        <w:rPr>
          <w:b/>
          <w:i/>
          <w:szCs w:val="22"/>
        </w:rPr>
        <w:t>ne rečiau</w:t>
      </w:r>
      <w:r w:rsidRPr="00A43722">
        <w:rPr>
          <w:b/>
          <w:i/>
          <w:szCs w:val="22"/>
        </w:rPr>
        <w:t xml:space="preserve"> kaip 1</w:t>
      </w:r>
      <w:r w:rsidR="00A43722">
        <w:rPr>
          <w:b/>
          <w:i/>
          <w:szCs w:val="22"/>
        </w:rPr>
        <w:t xml:space="preserve"> </w:t>
      </w:r>
      <w:r w:rsidRPr="00A43722">
        <w:rPr>
          <w:b/>
          <w:i/>
          <w:szCs w:val="22"/>
        </w:rPr>
        <w:t xml:space="preserve">iš 10 </w:t>
      </w:r>
      <w:r w:rsidR="00A43722">
        <w:rPr>
          <w:b/>
          <w:i/>
          <w:szCs w:val="22"/>
        </w:rPr>
        <w:t>asmenų</w:t>
      </w:r>
    </w:p>
    <w:p w14:paraId="02CC0225" w14:textId="77777777" w:rsidR="00D560AF" w:rsidRPr="00A43722" w:rsidRDefault="00D560AF" w:rsidP="00D560AF">
      <w:pPr>
        <w:numPr>
          <w:ilvl w:val="0"/>
          <w:numId w:val="20"/>
        </w:numPr>
        <w:tabs>
          <w:tab w:val="left" w:pos="567"/>
        </w:tabs>
        <w:rPr>
          <w:szCs w:val="22"/>
        </w:rPr>
      </w:pPr>
      <w:r w:rsidRPr="00A43722">
        <w:rPr>
          <w:szCs w:val="22"/>
        </w:rPr>
        <w:t xml:space="preserve">Virškinimo trakto sutrikimai, pvz., </w:t>
      </w:r>
      <w:proofErr w:type="spellStart"/>
      <w:r w:rsidRPr="00A43722">
        <w:rPr>
          <w:szCs w:val="22"/>
        </w:rPr>
        <w:t>nevirškinimas</w:t>
      </w:r>
      <w:proofErr w:type="spellEnd"/>
      <w:r w:rsidRPr="00A43722">
        <w:rPr>
          <w:szCs w:val="22"/>
        </w:rPr>
        <w:t xml:space="preserve"> (dispepsija), pykinimas, (šleikštulys) ir vėmimas, pilvo skausmas, vidurių užkietėjimas, pilvo pūtimas, viduriavimas.</w:t>
      </w:r>
    </w:p>
    <w:p w14:paraId="677AE668" w14:textId="77777777" w:rsidR="00D560AF" w:rsidRPr="006A5517" w:rsidRDefault="00D560AF" w:rsidP="00D560AF">
      <w:pPr>
        <w:tabs>
          <w:tab w:val="left" w:pos="567"/>
        </w:tabs>
        <w:rPr>
          <w:szCs w:val="22"/>
        </w:rPr>
      </w:pPr>
    </w:p>
    <w:p w14:paraId="70E620FC" w14:textId="77777777" w:rsidR="00D560AF" w:rsidRPr="00A43722" w:rsidRDefault="00D560AF" w:rsidP="00D560AF">
      <w:pPr>
        <w:tabs>
          <w:tab w:val="left" w:pos="567"/>
        </w:tabs>
        <w:rPr>
          <w:b/>
          <w:i/>
          <w:szCs w:val="22"/>
        </w:rPr>
      </w:pPr>
      <w:r w:rsidRPr="006A5517">
        <w:rPr>
          <w:b/>
          <w:i/>
          <w:szCs w:val="22"/>
        </w:rPr>
        <w:t>Dažn</w:t>
      </w:r>
      <w:r w:rsidR="00A43722">
        <w:rPr>
          <w:b/>
          <w:i/>
          <w:szCs w:val="22"/>
        </w:rPr>
        <w:t>i šalutinio poveikio reiškiniai</w:t>
      </w:r>
      <w:r w:rsidRPr="00A43722">
        <w:rPr>
          <w:b/>
          <w:i/>
          <w:szCs w:val="22"/>
        </w:rPr>
        <w:t>:</w:t>
      </w:r>
      <w:r w:rsidR="00A43722">
        <w:rPr>
          <w:b/>
          <w:i/>
          <w:szCs w:val="22"/>
        </w:rPr>
        <w:t xml:space="preserve"> gali</w:t>
      </w:r>
      <w:r w:rsidRPr="00A43722">
        <w:rPr>
          <w:b/>
          <w:i/>
          <w:szCs w:val="22"/>
        </w:rPr>
        <w:t xml:space="preserve"> pasirei</w:t>
      </w:r>
      <w:r w:rsidR="00A43722">
        <w:rPr>
          <w:b/>
          <w:i/>
          <w:szCs w:val="22"/>
        </w:rPr>
        <w:t>kšti</w:t>
      </w:r>
      <w:r w:rsidRPr="00A43722">
        <w:rPr>
          <w:b/>
          <w:i/>
          <w:szCs w:val="22"/>
        </w:rPr>
        <w:t xml:space="preserve"> </w:t>
      </w:r>
      <w:r w:rsidR="00A43722">
        <w:rPr>
          <w:b/>
          <w:i/>
          <w:szCs w:val="22"/>
        </w:rPr>
        <w:t xml:space="preserve">rečiau kaip </w:t>
      </w:r>
      <w:r w:rsidRPr="00A43722">
        <w:rPr>
          <w:b/>
          <w:i/>
          <w:szCs w:val="22"/>
        </w:rPr>
        <w:t xml:space="preserve">1 iš 10 </w:t>
      </w:r>
      <w:r w:rsidR="00A43722">
        <w:rPr>
          <w:b/>
          <w:i/>
          <w:szCs w:val="22"/>
        </w:rPr>
        <w:t>asmenų</w:t>
      </w:r>
    </w:p>
    <w:p w14:paraId="478C6865" w14:textId="77777777" w:rsidR="00D560AF" w:rsidRPr="00A43722" w:rsidRDefault="00D560AF" w:rsidP="00D560AF">
      <w:pPr>
        <w:ind w:left="357" w:hanging="357"/>
        <w:rPr>
          <w:szCs w:val="22"/>
        </w:rPr>
      </w:pPr>
      <w:r w:rsidRPr="00A43722">
        <w:rPr>
          <w:szCs w:val="22"/>
        </w:rPr>
        <w:t>-</w:t>
      </w:r>
      <w:r w:rsidRPr="00A43722">
        <w:rPr>
          <w:szCs w:val="22"/>
        </w:rPr>
        <w:tab/>
        <w:t>Galvos skausmas.</w:t>
      </w:r>
    </w:p>
    <w:p w14:paraId="708DC67A"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Injekcijos vietos pabrinkimas, injekcijos vietos skausmas.</w:t>
      </w:r>
    </w:p>
    <w:p w14:paraId="0A0423B8" w14:textId="77777777" w:rsidR="00D560AF" w:rsidRPr="006A5517" w:rsidRDefault="00D560AF" w:rsidP="00D560AF">
      <w:pPr>
        <w:tabs>
          <w:tab w:val="left" w:pos="567"/>
        </w:tabs>
        <w:rPr>
          <w:i/>
          <w:szCs w:val="22"/>
        </w:rPr>
      </w:pPr>
    </w:p>
    <w:p w14:paraId="5BDB04D0" w14:textId="77777777" w:rsidR="00D560AF" w:rsidRPr="00A43722" w:rsidRDefault="00D560AF" w:rsidP="00D560AF">
      <w:pPr>
        <w:tabs>
          <w:tab w:val="left" w:pos="567"/>
        </w:tabs>
        <w:rPr>
          <w:b/>
          <w:i/>
          <w:szCs w:val="22"/>
        </w:rPr>
      </w:pPr>
      <w:r w:rsidRPr="006A5517">
        <w:rPr>
          <w:b/>
          <w:i/>
          <w:szCs w:val="22"/>
        </w:rPr>
        <w:t>Nedažn</w:t>
      </w:r>
      <w:r w:rsidR="00A43722">
        <w:rPr>
          <w:b/>
          <w:i/>
          <w:szCs w:val="22"/>
        </w:rPr>
        <w:t>i šalutinio poveikio reiškiniai</w:t>
      </w:r>
      <w:r w:rsidRPr="00A43722">
        <w:rPr>
          <w:b/>
          <w:i/>
          <w:szCs w:val="22"/>
        </w:rPr>
        <w:t>:</w:t>
      </w:r>
      <w:r w:rsidR="00A43722">
        <w:rPr>
          <w:b/>
          <w:i/>
          <w:szCs w:val="22"/>
        </w:rPr>
        <w:t xml:space="preserve"> gali</w:t>
      </w:r>
      <w:r w:rsidRPr="00A43722">
        <w:rPr>
          <w:b/>
          <w:i/>
          <w:szCs w:val="22"/>
        </w:rPr>
        <w:t xml:space="preserve"> pasirei</w:t>
      </w:r>
      <w:r w:rsidR="00A43722">
        <w:rPr>
          <w:b/>
          <w:i/>
          <w:szCs w:val="22"/>
        </w:rPr>
        <w:t>kšti</w:t>
      </w:r>
      <w:r w:rsidRPr="00A43722">
        <w:rPr>
          <w:b/>
          <w:i/>
          <w:szCs w:val="22"/>
        </w:rPr>
        <w:t xml:space="preserve"> </w:t>
      </w:r>
      <w:r w:rsidR="00A43722">
        <w:rPr>
          <w:b/>
          <w:i/>
          <w:szCs w:val="22"/>
        </w:rPr>
        <w:t xml:space="preserve">rečiau kaip </w:t>
      </w:r>
      <w:r w:rsidRPr="00A43722">
        <w:rPr>
          <w:b/>
          <w:i/>
          <w:szCs w:val="22"/>
        </w:rPr>
        <w:t xml:space="preserve">1 iš 100 </w:t>
      </w:r>
      <w:r w:rsidR="00A43722">
        <w:rPr>
          <w:b/>
          <w:i/>
          <w:szCs w:val="22"/>
        </w:rPr>
        <w:t>asmenų</w:t>
      </w:r>
    </w:p>
    <w:p w14:paraId="7C547786"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Svaigulys (apsvaigimas).</w:t>
      </w:r>
    </w:p>
    <w:p w14:paraId="4F7A5953"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Svaigimo ar sukimo pojūtis (</w:t>
      </w:r>
      <w:proofErr w:type="spellStart"/>
      <w:r w:rsidRPr="006A5517">
        <w:rPr>
          <w:i/>
          <w:szCs w:val="22"/>
        </w:rPr>
        <w:t>vertigo</w:t>
      </w:r>
      <w:proofErr w:type="spellEnd"/>
      <w:r w:rsidRPr="006A5517">
        <w:rPr>
          <w:szCs w:val="22"/>
        </w:rPr>
        <w:t xml:space="preserve">). </w:t>
      </w:r>
    </w:p>
    <w:p w14:paraId="23C1928E"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r>
      <w:proofErr w:type="spellStart"/>
      <w:r w:rsidRPr="006A5517">
        <w:rPr>
          <w:szCs w:val="22"/>
        </w:rPr>
        <w:t>Somnolencija</w:t>
      </w:r>
      <w:proofErr w:type="spellEnd"/>
      <w:r w:rsidRPr="006A5517">
        <w:rPr>
          <w:szCs w:val="22"/>
        </w:rPr>
        <w:t xml:space="preserve"> (apsnūdimas).</w:t>
      </w:r>
    </w:p>
    <w:p w14:paraId="54201D6A"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Anemija (raudonojo kraujo pigmento hemoglobino koncentracijos sumažėjimas).</w:t>
      </w:r>
    </w:p>
    <w:p w14:paraId="6F153E73"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Kraujospūdžio padidėjimas (hipertenzija).</w:t>
      </w:r>
    </w:p>
    <w:p w14:paraId="1D09C4E8"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Trumpalaikis veido ir kaklo paraudimas.</w:t>
      </w:r>
    </w:p>
    <w:p w14:paraId="1AD3A6F7"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Natrio ir vandens susilaikymas.</w:t>
      </w:r>
    </w:p>
    <w:p w14:paraId="44B90B6D"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Kalio kiekio padidėjimas kraujyje (</w:t>
      </w:r>
      <w:proofErr w:type="spellStart"/>
      <w:r w:rsidRPr="00615E15">
        <w:rPr>
          <w:szCs w:val="22"/>
        </w:rPr>
        <w:t>hiperkalemija</w:t>
      </w:r>
      <w:proofErr w:type="spellEnd"/>
      <w:r w:rsidRPr="00615E15">
        <w:rPr>
          <w:szCs w:val="22"/>
        </w:rPr>
        <w:t>). Tai gali lemti šiuos simptomus:</w:t>
      </w:r>
    </w:p>
    <w:p w14:paraId="09F82932" w14:textId="77777777" w:rsidR="00D560AF" w:rsidRPr="00615E15" w:rsidRDefault="00D560AF" w:rsidP="00D560AF">
      <w:pPr>
        <w:tabs>
          <w:tab w:val="num" w:pos="567"/>
        </w:tabs>
        <w:ind w:left="714" w:hanging="357"/>
        <w:rPr>
          <w:szCs w:val="22"/>
        </w:rPr>
      </w:pPr>
      <w:r w:rsidRPr="00615E15">
        <w:rPr>
          <w:szCs w:val="22"/>
        </w:rPr>
        <w:t>-</w:t>
      </w:r>
      <w:r w:rsidRPr="00615E15">
        <w:rPr>
          <w:szCs w:val="22"/>
        </w:rPr>
        <w:tab/>
        <w:t>širdies plakimo pokytį (aritmiją),</w:t>
      </w:r>
    </w:p>
    <w:p w14:paraId="1051196A" w14:textId="77777777" w:rsidR="00D560AF" w:rsidRPr="00615E15" w:rsidRDefault="00D560AF" w:rsidP="00D560AF">
      <w:pPr>
        <w:tabs>
          <w:tab w:val="left" w:pos="567"/>
        </w:tabs>
        <w:ind w:left="714" w:hanging="357"/>
        <w:rPr>
          <w:szCs w:val="22"/>
        </w:rPr>
      </w:pPr>
      <w:r w:rsidRPr="00615E15">
        <w:rPr>
          <w:szCs w:val="22"/>
        </w:rPr>
        <w:t>-</w:t>
      </w:r>
      <w:r w:rsidRPr="00615E15">
        <w:rPr>
          <w:szCs w:val="22"/>
        </w:rPr>
        <w:tab/>
      </w:r>
      <w:proofErr w:type="spellStart"/>
      <w:r w:rsidRPr="00615E15">
        <w:rPr>
          <w:szCs w:val="22"/>
        </w:rPr>
        <w:t>palpitaciją</w:t>
      </w:r>
      <w:proofErr w:type="spellEnd"/>
      <w:r w:rsidRPr="00615E15">
        <w:rPr>
          <w:szCs w:val="22"/>
        </w:rPr>
        <w:t xml:space="preserve"> (stipresnį negu paprastai širdies plakimo jutimą),</w:t>
      </w:r>
    </w:p>
    <w:p w14:paraId="1248BE78" w14:textId="77777777" w:rsidR="00D560AF" w:rsidRPr="00615E15" w:rsidRDefault="00D560AF" w:rsidP="00D560AF">
      <w:pPr>
        <w:tabs>
          <w:tab w:val="left" w:pos="567"/>
        </w:tabs>
        <w:ind w:left="714" w:hanging="357"/>
        <w:rPr>
          <w:szCs w:val="22"/>
        </w:rPr>
      </w:pPr>
      <w:r w:rsidRPr="00615E15">
        <w:rPr>
          <w:szCs w:val="22"/>
        </w:rPr>
        <w:t>-</w:t>
      </w:r>
      <w:r w:rsidRPr="00615E15">
        <w:rPr>
          <w:szCs w:val="22"/>
        </w:rPr>
        <w:tab/>
        <w:t>raumenų silpnumą.</w:t>
      </w:r>
    </w:p>
    <w:p w14:paraId="0BBFB599"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Raugulys.</w:t>
      </w:r>
    </w:p>
    <w:p w14:paraId="54A6644E"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Skrandžio uždegimas (gastritas).</w:t>
      </w:r>
    </w:p>
    <w:p w14:paraId="0E62E73F"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Virškinimo trakto kraujavimas.</w:t>
      </w:r>
    </w:p>
    <w:p w14:paraId="034E0660"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Burnos gleivinės uždegimas (stomatitas).</w:t>
      </w:r>
    </w:p>
    <w:p w14:paraId="635743F9"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Ūminės alerginės (padidėjusio jautrumo) reakcijos.</w:t>
      </w:r>
    </w:p>
    <w:p w14:paraId="25D7A305"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Niežulys.</w:t>
      </w:r>
    </w:p>
    <w:p w14:paraId="5C95AF16"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Odos išbėrimas.</w:t>
      </w:r>
    </w:p>
    <w:p w14:paraId="756AC8A3"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Pabrinkimas dėl skysčių susilaikymo (edema), įskaitant kulkšnių ar blauzdų pabrinkimą (kojų edemą).</w:t>
      </w:r>
    </w:p>
    <w:p w14:paraId="1CA019C4"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Staigus odos ar gleivinės pabrinkimas, pvz., apyakio, veido, lūpų, burnos arba ryklės pabrinkimas, galintis pasunkinti kvėpavimą (</w:t>
      </w:r>
      <w:proofErr w:type="spellStart"/>
      <w:r w:rsidRPr="00615E15">
        <w:rPr>
          <w:szCs w:val="22"/>
        </w:rPr>
        <w:t>angioneurozinė</w:t>
      </w:r>
      <w:proofErr w:type="spellEnd"/>
      <w:r w:rsidRPr="00615E15">
        <w:rPr>
          <w:szCs w:val="22"/>
        </w:rPr>
        <w:t xml:space="preserve"> edema).</w:t>
      </w:r>
    </w:p>
    <w:p w14:paraId="4509341E"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 xml:space="preserve">Trumpalaikis kepenų funkcijos tyrimų duomenų pokytis (pvz., kepenų fermentų, kaip antai </w:t>
      </w:r>
      <w:proofErr w:type="spellStart"/>
      <w:r w:rsidRPr="00615E15">
        <w:rPr>
          <w:szCs w:val="22"/>
        </w:rPr>
        <w:t>transaminazių</w:t>
      </w:r>
      <w:proofErr w:type="spellEnd"/>
      <w:r w:rsidRPr="00615E15">
        <w:rPr>
          <w:szCs w:val="22"/>
        </w:rPr>
        <w:t xml:space="preserve">, arba tulžies pigmento </w:t>
      </w:r>
      <w:proofErr w:type="spellStart"/>
      <w:r w:rsidRPr="00615E15">
        <w:rPr>
          <w:szCs w:val="22"/>
        </w:rPr>
        <w:t>bilirubino</w:t>
      </w:r>
      <w:proofErr w:type="spellEnd"/>
      <w:r w:rsidRPr="00615E15">
        <w:rPr>
          <w:szCs w:val="22"/>
        </w:rPr>
        <w:t xml:space="preserve"> padaugėjimas kraujyje). Tai gali nustatyti Jūsų gydytojas atlikęs Jūsų kraujo tyrimus.</w:t>
      </w:r>
    </w:p>
    <w:p w14:paraId="0D213A6B"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 xml:space="preserve">Laboratorinių tyrimų, kuriais tiriama inkstų funkcija, duomenų pokytis (pvz., </w:t>
      </w:r>
      <w:proofErr w:type="spellStart"/>
      <w:r w:rsidRPr="00615E15">
        <w:rPr>
          <w:szCs w:val="22"/>
        </w:rPr>
        <w:t>kreatinino</w:t>
      </w:r>
      <w:proofErr w:type="spellEnd"/>
      <w:r w:rsidRPr="00615E15">
        <w:rPr>
          <w:szCs w:val="22"/>
        </w:rPr>
        <w:t xml:space="preserve"> ir </w:t>
      </w:r>
      <w:proofErr w:type="spellStart"/>
      <w:r w:rsidRPr="00615E15">
        <w:rPr>
          <w:szCs w:val="22"/>
        </w:rPr>
        <w:t>urėjos</w:t>
      </w:r>
      <w:proofErr w:type="spellEnd"/>
      <w:r w:rsidRPr="00615E15">
        <w:rPr>
          <w:szCs w:val="22"/>
        </w:rPr>
        <w:t xml:space="preserve"> kiekio padidėjimas).</w:t>
      </w:r>
    </w:p>
    <w:p w14:paraId="4ECAD457" w14:textId="77777777" w:rsidR="00D560AF" w:rsidRPr="00615E15" w:rsidRDefault="00D560AF" w:rsidP="00D560AF">
      <w:pPr>
        <w:tabs>
          <w:tab w:val="left" w:pos="567"/>
        </w:tabs>
        <w:rPr>
          <w:szCs w:val="22"/>
        </w:rPr>
      </w:pPr>
    </w:p>
    <w:p w14:paraId="5640F3A8" w14:textId="77777777" w:rsidR="00D560AF" w:rsidRPr="00A43722" w:rsidRDefault="00D560AF" w:rsidP="00D560AF">
      <w:pPr>
        <w:keepNext/>
        <w:tabs>
          <w:tab w:val="left" w:pos="567"/>
        </w:tabs>
        <w:rPr>
          <w:b/>
          <w:i/>
          <w:szCs w:val="22"/>
        </w:rPr>
      </w:pPr>
      <w:r w:rsidRPr="00615E15">
        <w:rPr>
          <w:b/>
          <w:i/>
          <w:szCs w:val="22"/>
        </w:rPr>
        <w:t>Ret</w:t>
      </w:r>
      <w:r w:rsidR="00A43722">
        <w:rPr>
          <w:b/>
          <w:i/>
          <w:szCs w:val="22"/>
        </w:rPr>
        <w:t>i šalutinio poveikio reiškiniai</w:t>
      </w:r>
      <w:r w:rsidRPr="00A43722">
        <w:rPr>
          <w:b/>
          <w:i/>
          <w:szCs w:val="22"/>
        </w:rPr>
        <w:t xml:space="preserve">: </w:t>
      </w:r>
      <w:r w:rsidR="00A43722">
        <w:rPr>
          <w:b/>
          <w:i/>
          <w:szCs w:val="22"/>
        </w:rPr>
        <w:t xml:space="preserve">gali </w:t>
      </w:r>
      <w:r w:rsidRPr="00A43722">
        <w:rPr>
          <w:b/>
          <w:i/>
          <w:szCs w:val="22"/>
        </w:rPr>
        <w:t>pasirei</w:t>
      </w:r>
      <w:r w:rsidR="00A43722">
        <w:rPr>
          <w:b/>
          <w:i/>
          <w:szCs w:val="22"/>
        </w:rPr>
        <w:t>kšti rečiau kaip</w:t>
      </w:r>
      <w:r w:rsidRPr="00A43722">
        <w:rPr>
          <w:b/>
          <w:i/>
          <w:szCs w:val="22"/>
        </w:rPr>
        <w:t xml:space="preserve"> 1 iš 1 000 </w:t>
      </w:r>
      <w:r w:rsidR="00A43722">
        <w:rPr>
          <w:b/>
          <w:i/>
          <w:szCs w:val="22"/>
        </w:rPr>
        <w:t>asmenų</w:t>
      </w:r>
    </w:p>
    <w:p w14:paraId="14D05D02" w14:textId="77777777" w:rsidR="00D560AF" w:rsidRPr="006A5517" w:rsidRDefault="00D560AF" w:rsidP="00D560AF">
      <w:pPr>
        <w:keepNext/>
        <w:tabs>
          <w:tab w:val="left" w:pos="567"/>
        </w:tabs>
        <w:ind w:left="357" w:hanging="357"/>
        <w:rPr>
          <w:szCs w:val="22"/>
        </w:rPr>
      </w:pPr>
      <w:r w:rsidRPr="006A5517">
        <w:rPr>
          <w:szCs w:val="22"/>
        </w:rPr>
        <w:t>-</w:t>
      </w:r>
      <w:r w:rsidRPr="006A5517">
        <w:rPr>
          <w:szCs w:val="22"/>
        </w:rPr>
        <w:tab/>
        <w:t>Nuotaikos sutrikimai.</w:t>
      </w:r>
    </w:p>
    <w:p w14:paraId="188CDB90"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Naktiniai košmarai.</w:t>
      </w:r>
    </w:p>
    <w:p w14:paraId="6ECFE1E0"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Nenormalus kraujo ląstelių kiekis, įskaitant:</w:t>
      </w:r>
    </w:p>
    <w:p w14:paraId="381941EA" w14:textId="77777777" w:rsidR="00D560AF" w:rsidRPr="006A5517" w:rsidRDefault="00D560AF" w:rsidP="00D560AF">
      <w:pPr>
        <w:tabs>
          <w:tab w:val="left" w:pos="357"/>
          <w:tab w:val="left" w:pos="567"/>
        </w:tabs>
        <w:ind w:left="714" w:hanging="357"/>
        <w:rPr>
          <w:szCs w:val="22"/>
        </w:rPr>
      </w:pPr>
      <w:r w:rsidRPr="006A5517">
        <w:rPr>
          <w:szCs w:val="22"/>
        </w:rPr>
        <w:t>-</w:t>
      </w:r>
      <w:r w:rsidRPr="006A5517">
        <w:rPr>
          <w:szCs w:val="22"/>
        </w:rPr>
        <w:tab/>
        <w:t>nenormalų diferencijuotą kraujo ląstelių kiekį,</w:t>
      </w:r>
    </w:p>
    <w:p w14:paraId="3C028B72" w14:textId="77777777" w:rsidR="00D560AF" w:rsidRPr="00615E15" w:rsidRDefault="00D560AF" w:rsidP="00D560AF">
      <w:pPr>
        <w:tabs>
          <w:tab w:val="left" w:pos="567"/>
        </w:tabs>
        <w:ind w:left="714" w:hanging="357"/>
        <w:rPr>
          <w:szCs w:val="22"/>
        </w:rPr>
      </w:pPr>
      <w:r w:rsidRPr="00615E15">
        <w:rPr>
          <w:szCs w:val="22"/>
        </w:rPr>
        <w:t>-</w:t>
      </w:r>
      <w:r w:rsidRPr="00615E15">
        <w:rPr>
          <w:szCs w:val="22"/>
        </w:rPr>
        <w:tab/>
        <w:t>baltųjų kraujo ląstelių kiekio sumažėjimą (</w:t>
      </w:r>
      <w:proofErr w:type="spellStart"/>
      <w:r w:rsidRPr="00615E15">
        <w:rPr>
          <w:szCs w:val="22"/>
        </w:rPr>
        <w:t>leukopeniją</w:t>
      </w:r>
      <w:proofErr w:type="spellEnd"/>
      <w:r w:rsidRPr="00615E15">
        <w:rPr>
          <w:szCs w:val="22"/>
        </w:rPr>
        <w:t>),</w:t>
      </w:r>
    </w:p>
    <w:p w14:paraId="48AC5B4C" w14:textId="77777777" w:rsidR="00D560AF" w:rsidRPr="00615E15" w:rsidRDefault="00D560AF" w:rsidP="00D560AF">
      <w:pPr>
        <w:tabs>
          <w:tab w:val="left" w:pos="567"/>
        </w:tabs>
        <w:ind w:left="714" w:hanging="357"/>
        <w:rPr>
          <w:szCs w:val="22"/>
        </w:rPr>
      </w:pPr>
      <w:r w:rsidRPr="00615E15">
        <w:rPr>
          <w:szCs w:val="22"/>
        </w:rPr>
        <w:t>-</w:t>
      </w:r>
      <w:r w:rsidRPr="00615E15">
        <w:rPr>
          <w:szCs w:val="22"/>
        </w:rPr>
        <w:tab/>
        <w:t>kraujo plokštelių kiekio sumažėjimą (</w:t>
      </w:r>
      <w:proofErr w:type="spellStart"/>
      <w:r w:rsidRPr="00615E15">
        <w:rPr>
          <w:szCs w:val="22"/>
        </w:rPr>
        <w:t>trombocitopeniją</w:t>
      </w:r>
      <w:proofErr w:type="spellEnd"/>
      <w:r w:rsidRPr="00615E15">
        <w:rPr>
          <w:szCs w:val="22"/>
        </w:rPr>
        <w:t>).</w:t>
      </w:r>
    </w:p>
    <w:p w14:paraId="17374602" w14:textId="77777777" w:rsidR="00D560AF" w:rsidRPr="00615E15" w:rsidRDefault="00D560AF" w:rsidP="00D560AF">
      <w:pPr>
        <w:tabs>
          <w:tab w:val="left" w:pos="0"/>
        </w:tabs>
        <w:ind w:left="357"/>
        <w:rPr>
          <w:szCs w:val="22"/>
        </w:rPr>
      </w:pPr>
      <w:r w:rsidRPr="00615E15">
        <w:rPr>
          <w:szCs w:val="22"/>
        </w:rPr>
        <w:t>Šis šalutinis poveikis gali lemti infekcijos bei simptomų, tokių kaip mėlynės ar nosies kraujavimas, rizikos padidėjimą.</w:t>
      </w:r>
    </w:p>
    <w:p w14:paraId="3E857492"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Spengimas ausyse.</w:t>
      </w:r>
    </w:p>
    <w:p w14:paraId="20D5E792"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Širdies plakimo jutimas (</w:t>
      </w:r>
      <w:proofErr w:type="spellStart"/>
      <w:r w:rsidRPr="00615E15">
        <w:rPr>
          <w:szCs w:val="22"/>
        </w:rPr>
        <w:t>palpitacija</w:t>
      </w:r>
      <w:proofErr w:type="spellEnd"/>
      <w:r w:rsidRPr="00615E15">
        <w:rPr>
          <w:szCs w:val="22"/>
        </w:rPr>
        <w:t>).</w:t>
      </w:r>
    </w:p>
    <w:p w14:paraId="4921A068" w14:textId="77777777" w:rsidR="00D560AF" w:rsidRPr="00615E15" w:rsidRDefault="00D560AF" w:rsidP="00D560AF">
      <w:pPr>
        <w:tabs>
          <w:tab w:val="left" w:pos="567"/>
        </w:tabs>
        <w:ind w:left="357" w:hanging="357"/>
        <w:rPr>
          <w:szCs w:val="22"/>
        </w:rPr>
      </w:pPr>
      <w:r w:rsidRPr="00615E15">
        <w:rPr>
          <w:szCs w:val="22"/>
        </w:rPr>
        <w:lastRenderedPageBreak/>
        <w:t>-</w:t>
      </w:r>
      <w:r w:rsidRPr="00615E15">
        <w:rPr>
          <w:szCs w:val="22"/>
        </w:rPr>
        <w:tab/>
        <w:t>Skrandžio ar plonosios žarnos viršutinės dalies opos (</w:t>
      </w:r>
      <w:proofErr w:type="spellStart"/>
      <w:r w:rsidRPr="00615E15">
        <w:rPr>
          <w:szCs w:val="22"/>
        </w:rPr>
        <w:t>pepsinės</w:t>
      </w:r>
      <w:proofErr w:type="spellEnd"/>
      <w:r w:rsidRPr="00615E15">
        <w:rPr>
          <w:szCs w:val="22"/>
        </w:rPr>
        <w:t xml:space="preserve"> ar skrandžio ir dvylikapirštės žarnos opos). </w:t>
      </w:r>
    </w:p>
    <w:p w14:paraId="2A13A3DA"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Stemplės uždegimas (</w:t>
      </w:r>
      <w:proofErr w:type="spellStart"/>
      <w:r w:rsidRPr="00615E15">
        <w:rPr>
          <w:szCs w:val="22"/>
        </w:rPr>
        <w:t>ezofagitas</w:t>
      </w:r>
      <w:proofErr w:type="spellEnd"/>
      <w:r w:rsidRPr="00615E15">
        <w:rPr>
          <w:szCs w:val="22"/>
        </w:rPr>
        <w:t>).</w:t>
      </w:r>
    </w:p>
    <w:p w14:paraId="4E81B584"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Astmos priepuolių pradžia (pacientams, kurie yra alergiški aspirinui arba kitiems NVNU).</w:t>
      </w:r>
    </w:p>
    <w:p w14:paraId="611D6231"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Sunkus odos pūslėjimas arba lupimasis (</w:t>
      </w:r>
      <w:proofErr w:type="spellStart"/>
      <w:r w:rsidRPr="00615E15">
        <w:rPr>
          <w:szCs w:val="22"/>
        </w:rPr>
        <w:t>Stevens-Johnson‘o</w:t>
      </w:r>
      <w:proofErr w:type="spellEnd"/>
      <w:r w:rsidRPr="00615E15">
        <w:rPr>
          <w:szCs w:val="22"/>
        </w:rPr>
        <w:t xml:space="preserve"> sindromas, toksinė epidermio </w:t>
      </w:r>
      <w:proofErr w:type="spellStart"/>
      <w:r w:rsidRPr="00615E15">
        <w:rPr>
          <w:szCs w:val="22"/>
        </w:rPr>
        <w:t>nekrolizė</w:t>
      </w:r>
      <w:proofErr w:type="spellEnd"/>
      <w:r w:rsidRPr="00615E15">
        <w:rPr>
          <w:szCs w:val="22"/>
        </w:rPr>
        <w:t>).</w:t>
      </w:r>
    </w:p>
    <w:p w14:paraId="3F4CD874"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Dilgėlinė (</w:t>
      </w:r>
      <w:proofErr w:type="spellStart"/>
      <w:r w:rsidRPr="00615E15">
        <w:rPr>
          <w:szCs w:val="22"/>
        </w:rPr>
        <w:t>urtikarija</w:t>
      </w:r>
      <w:proofErr w:type="spellEnd"/>
      <w:r w:rsidRPr="00615E15">
        <w:rPr>
          <w:szCs w:val="22"/>
        </w:rPr>
        <w:t>).</w:t>
      </w:r>
    </w:p>
    <w:p w14:paraId="0218AE24" w14:textId="77777777" w:rsidR="00D560AF" w:rsidRPr="00615E15" w:rsidRDefault="00D560AF" w:rsidP="00D560AF">
      <w:pPr>
        <w:tabs>
          <w:tab w:val="left" w:pos="567"/>
        </w:tabs>
        <w:ind w:left="357" w:hanging="357"/>
        <w:rPr>
          <w:szCs w:val="22"/>
        </w:rPr>
      </w:pPr>
      <w:r w:rsidRPr="00615E15">
        <w:rPr>
          <w:szCs w:val="22"/>
        </w:rPr>
        <w:t>-</w:t>
      </w:r>
      <w:r w:rsidRPr="00615E15">
        <w:rPr>
          <w:szCs w:val="22"/>
        </w:rPr>
        <w:tab/>
        <w:t>Regos sutrikimas, įskaitant:</w:t>
      </w:r>
    </w:p>
    <w:p w14:paraId="07DD3FF2" w14:textId="77777777" w:rsidR="00D560AF" w:rsidRPr="00615E15" w:rsidRDefault="00D560AF" w:rsidP="00D560AF">
      <w:pPr>
        <w:tabs>
          <w:tab w:val="left" w:pos="567"/>
        </w:tabs>
        <w:ind w:left="714" w:hanging="357"/>
        <w:rPr>
          <w:szCs w:val="22"/>
        </w:rPr>
      </w:pPr>
      <w:r w:rsidRPr="00615E15">
        <w:rPr>
          <w:szCs w:val="22"/>
        </w:rPr>
        <w:t>-</w:t>
      </w:r>
      <w:r w:rsidRPr="00615E15">
        <w:rPr>
          <w:szCs w:val="22"/>
        </w:rPr>
        <w:tab/>
        <w:t>daiktų matymą lyg per miglą,</w:t>
      </w:r>
    </w:p>
    <w:p w14:paraId="4DEAE87A" w14:textId="77777777" w:rsidR="00D560AF" w:rsidRPr="00615E15" w:rsidRDefault="00D560AF" w:rsidP="00D560AF">
      <w:pPr>
        <w:tabs>
          <w:tab w:val="left" w:pos="567"/>
        </w:tabs>
        <w:ind w:left="714" w:hanging="357"/>
        <w:rPr>
          <w:szCs w:val="22"/>
        </w:rPr>
      </w:pPr>
      <w:r w:rsidRPr="00615E15">
        <w:rPr>
          <w:szCs w:val="22"/>
        </w:rPr>
        <w:t>-</w:t>
      </w:r>
      <w:r w:rsidRPr="00615E15">
        <w:rPr>
          <w:szCs w:val="22"/>
        </w:rPr>
        <w:tab/>
        <w:t>konjunktyvitą (akies obuolio arba vokų uždegimą).</w:t>
      </w:r>
    </w:p>
    <w:p w14:paraId="47E57EAE" w14:textId="77777777" w:rsidR="00D560AF" w:rsidRPr="00615E15" w:rsidRDefault="00D560AF" w:rsidP="00D560AF">
      <w:pPr>
        <w:tabs>
          <w:tab w:val="left" w:pos="357"/>
          <w:tab w:val="left" w:pos="567"/>
        </w:tabs>
        <w:rPr>
          <w:szCs w:val="22"/>
        </w:rPr>
      </w:pPr>
      <w:r w:rsidRPr="00615E15">
        <w:rPr>
          <w:szCs w:val="22"/>
        </w:rPr>
        <w:t>-</w:t>
      </w:r>
      <w:r w:rsidRPr="00615E15">
        <w:rPr>
          <w:szCs w:val="22"/>
        </w:rPr>
        <w:tab/>
        <w:t xml:space="preserve">Storosios žarnos uždegimas (kolitas). </w:t>
      </w:r>
    </w:p>
    <w:p w14:paraId="4A39B91E" w14:textId="77777777" w:rsidR="00D560AF" w:rsidRPr="00615E15" w:rsidRDefault="00D560AF" w:rsidP="00D560AF">
      <w:pPr>
        <w:tabs>
          <w:tab w:val="left" w:pos="567"/>
        </w:tabs>
        <w:rPr>
          <w:szCs w:val="22"/>
        </w:rPr>
      </w:pPr>
    </w:p>
    <w:p w14:paraId="237FA0EC" w14:textId="77777777" w:rsidR="00D560AF" w:rsidRPr="00A43722" w:rsidRDefault="00D560AF" w:rsidP="00D560AF">
      <w:pPr>
        <w:tabs>
          <w:tab w:val="left" w:pos="567"/>
        </w:tabs>
        <w:rPr>
          <w:b/>
          <w:i/>
          <w:szCs w:val="22"/>
        </w:rPr>
      </w:pPr>
      <w:r w:rsidRPr="00615E15">
        <w:rPr>
          <w:b/>
          <w:i/>
          <w:szCs w:val="22"/>
        </w:rPr>
        <w:t>Labai ret</w:t>
      </w:r>
      <w:r w:rsidR="00A43722">
        <w:rPr>
          <w:b/>
          <w:i/>
          <w:szCs w:val="22"/>
        </w:rPr>
        <w:t>i</w:t>
      </w:r>
      <w:r w:rsidRPr="00A43722">
        <w:rPr>
          <w:b/>
          <w:i/>
          <w:szCs w:val="22"/>
        </w:rPr>
        <w:t>:</w:t>
      </w:r>
      <w:r w:rsidR="00A43722">
        <w:rPr>
          <w:b/>
          <w:i/>
          <w:szCs w:val="22"/>
        </w:rPr>
        <w:t xml:space="preserve"> gali</w:t>
      </w:r>
      <w:r w:rsidRPr="00A43722">
        <w:rPr>
          <w:b/>
          <w:i/>
          <w:szCs w:val="22"/>
        </w:rPr>
        <w:t xml:space="preserve"> pasirei</w:t>
      </w:r>
      <w:r w:rsidR="00A43722">
        <w:rPr>
          <w:b/>
          <w:i/>
          <w:szCs w:val="22"/>
        </w:rPr>
        <w:t>kšti rečiau kaip</w:t>
      </w:r>
      <w:r w:rsidRPr="00A43722">
        <w:rPr>
          <w:b/>
          <w:i/>
          <w:szCs w:val="22"/>
        </w:rPr>
        <w:t xml:space="preserve"> 1 iš 10 000 </w:t>
      </w:r>
      <w:r w:rsidR="00A43722">
        <w:rPr>
          <w:b/>
          <w:i/>
          <w:szCs w:val="22"/>
        </w:rPr>
        <w:t>asmenų</w:t>
      </w:r>
    </w:p>
    <w:p w14:paraId="724D3C39" w14:textId="77777777" w:rsidR="00D560AF" w:rsidRPr="006A5517" w:rsidRDefault="00D560AF" w:rsidP="00D560AF">
      <w:pPr>
        <w:tabs>
          <w:tab w:val="left" w:pos="567"/>
        </w:tabs>
        <w:ind w:left="357" w:hanging="357"/>
        <w:rPr>
          <w:szCs w:val="22"/>
        </w:rPr>
      </w:pPr>
      <w:r w:rsidRPr="006A5517">
        <w:rPr>
          <w:szCs w:val="22"/>
        </w:rPr>
        <w:t>-</w:t>
      </w:r>
      <w:r w:rsidRPr="006A5517">
        <w:rPr>
          <w:szCs w:val="22"/>
        </w:rPr>
        <w:tab/>
        <w:t>Pūslėjimą sukeliančios odos reakcijos (</w:t>
      </w:r>
      <w:proofErr w:type="spellStart"/>
      <w:r w:rsidRPr="006A5517">
        <w:rPr>
          <w:szCs w:val="22"/>
        </w:rPr>
        <w:t>pūslinės</w:t>
      </w:r>
      <w:proofErr w:type="spellEnd"/>
      <w:r w:rsidRPr="006A5517">
        <w:rPr>
          <w:szCs w:val="22"/>
        </w:rPr>
        <w:t xml:space="preserve"> reakcijos) ir daugiaformė </w:t>
      </w:r>
      <w:proofErr w:type="spellStart"/>
      <w:r w:rsidRPr="006A5517">
        <w:rPr>
          <w:szCs w:val="22"/>
        </w:rPr>
        <w:t>eritema</w:t>
      </w:r>
      <w:proofErr w:type="spellEnd"/>
      <w:r w:rsidRPr="006A5517">
        <w:rPr>
          <w:szCs w:val="22"/>
        </w:rPr>
        <w:t>.</w:t>
      </w:r>
    </w:p>
    <w:p w14:paraId="180C4348" w14:textId="77777777" w:rsidR="00D560AF" w:rsidRPr="006A5517" w:rsidRDefault="00D560AF" w:rsidP="00D560AF">
      <w:pPr>
        <w:tabs>
          <w:tab w:val="left" w:pos="567"/>
        </w:tabs>
        <w:ind w:left="357" w:hanging="357"/>
        <w:rPr>
          <w:szCs w:val="22"/>
        </w:rPr>
      </w:pPr>
      <w:r w:rsidRPr="006A5517">
        <w:rPr>
          <w:szCs w:val="22"/>
        </w:rPr>
        <w:tab/>
        <w:t xml:space="preserve">Daugiaformė </w:t>
      </w:r>
      <w:proofErr w:type="spellStart"/>
      <w:r w:rsidRPr="006A5517">
        <w:rPr>
          <w:szCs w:val="22"/>
        </w:rPr>
        <w:t>eritema</w:t>
      </w:r>
      <w:proofErr w:type="spellEnd"/>
      <w:r w:rsidRPr="006A5517">
        <w:rPr>
          <w:szCs w:val="22"/>
        </w:rPr>
        <w:t xml:space="preserve"> yra sunki alerginė reakcija, lemianti odos dėmes, raudonus rumbus arba purpurinius ar pūslėjančius plotus. Ji gali pažeisti ir burną, akis bei kitus drėgnus kūno paviršius</w:t>
      </w:r>
    </w:p>
    <w:p w14:paraId="297DDC47" w14:textId="77777777" w:rsidR="00D560AF" w:rsidRPr="006A5517" w:rsidRDefault="00D560AF" w:rsidP="00D560AF">
      <w:pPr>
        <w:numPr>
          <w:ilvl w:val="0"/>
          <w:numId w:val="21"/>
        </w:numPr>
        <w:tabs>
          <w:tab w:val="num" w:pos="357"/>
        </w:tabs>
        <w:ind w:left="357" w:hanging="357"/>
        <w:rPr>
          <w:szCs w:val="22"/>
        </w:rPr>
      </w:pPr>
      <w:r w:rsidRPr="006A5517">
        <w:rPr>
          <w:szCs w:val="22"/>
        </w:rPr>
        <w:t>Kepenų uždegimas (hepatitas). Jis gali sukelti simptomus, pvz.:</w:t>
      </w:r>
    </w:p>
    <w:p w14:paraId="5C784F55" w14:textId="77777777" w:rsidR="00D560AF" w:rsidRPr="00615E15" w:rsidRDefault="00D560AF" w:rsidP="00D560AF">
      <w:pPr>
        <w:ind w:left="714" w:hanging="357"/>
        <w:rPr>
          <w:szCs w:val="22"/>
        </w:rPr>
      </w:pPr>
      <w:r w:rsidRPr="00615E15">
        <w:rPr>
          <w:szCs w:val="22"/>
        </w:rPr>
        <w:t>-</w:t>
      </w:r>
      <w:r w:rsidRPr="00615E15">
        <w:rPr>
          <w:szCs w:val="22"/>
        </w:rPr>
        <w:tab/>
        <w:t>odos arba akių obuolio pageltimą (geltą),</w:t>
      </w:r>
    </w:p>
    <w:p w14:paraId="0E884AEC" w14:textId="77777777" w:rsidR="00D560AF" w:rsidRPr="00615E15" w:rsidRDefault="00D560AF" w:rsidP="00D560AF">
      <w:pPr>
        <w:ind w:left="714" w:hanging="357"/>
        <w:rPr>
          <w:szCs w:val="22"/>
        </w:rPr>
      </w:pPr>
      <w:r w:rsidRPr="00615E15">
        <w:rPr>
          <w:szCs w:val="22"/>
        </w:rPr>
        <w:t>-</w:t>
      </w:r>
      <w:r w:rsidRPr="00615E15">
        <w:rPr>
          <w:szCs w:val="22"/>
        </w:rPr>
        <w:tab/>
        <w:t>pilvo skausmą,</w:t>
      </w:r>
    </w:p>
    <w:p w14:paraId="1DAEE773" w14:textId="77777777" w:rsidR="00D560AF" w:rsidRPr="00615E15" w:rsidRDefault="00D560AF" w:rsidP="00D560AF">
      <w:pPr>
        <w:ind w:left="714" w:hanging="357"/>
        <w:rPr>
          <w:szCs w:val="22"/>
        </w:rPr>
      </w:pPr>
      <w:r w:rsidRPr="00615E15">
        <w:rPr>
          <w:szCs w:val="22"/>
        </w:rPr>
        <w:t>-</w:t>
      </w:r>
      <w:r w:rsidRPr="00615E15">
        <w:rPr>
          <w:szCs w:val="22"/>
        </w:rPr>
        <w:tab/>
        <w:t>apetito netekimą.</w:t>
      </w:r>
    </w:p>
    <w:p w14:paraId="59F1E498" w14:textId="77777777" w:rsidR="00D560AF" w:rsidRPr="00615E15" w:rsidRDefault="00D560AF" w:rsidP="00D560AF">
      <w:pPr>
        <w:ind w:left="357" w:hanging="357"/>
        <w:rPr>
          <w:szCs w:val="22"/>
        </w:rPr>
      </w:pPr>
      <w:r w:rsidRPr="00615E15">
        <w:rPr>
          <w:szCs w:val="22"/>
        </w:rPr>
        <w:t>-</w:t>
      </w:r>
      <w:r w:rsidRPr="00615E15">
        <w:rPr>
          <w:szCs w:val="22"/>
        </w:rPr>
        <w:tab/>
        <w:t>Ūminis inkstų nepakankamumas, ypač pacientams, turintiems rizikos veiksnių, tokių kaip širdies liga, cukrinis diabetas arba inkstų liga.</w:t>
      </w:r>
    </w:p>
    <w:p w14:paraId="2FDB6F71" w14:textId="77777777" w:rsidR="00D560AF" w:rsidRPr="00615E15" w:rsidRDefault="00D560AF" w:rsidP="00D560AF">
      <w:pPr>
        <w:tabs>
          <w:tab w:val="left" w:pos="357"/>
        </w:tabs>
        <w:rPr>
          <w:szCs w:val="22"/>
        </w:rPr>
      </w:pPr>
      <w:r w:rsidRPr="00615E15">
        <w:rPr>
          <w:szCs w:val="22"/>
        </w:rPr>
        <w:t>-</w:t>
      </w:r>
      <w:r w:rsidRPr="00615E15">
        <w:rPr>
          <w:szCs w:val="22"/>
        </w:rPr>
        <w:tab/>
        <w:t xml:space="preserve">Žarnų sienelės prakiurimas (perforacija). </w:t>
      </w:r>
    </w:p>
    <w:p w14:paraId="104EFBD3" w14:textId="77777777" w:rsidR="00D560AF" w:rsidRPr="00615E15" w:rsidRDefault="00D560AF" w:rsidP="00D560AF">
      <w:pPr>
        <w:tabs>
          <w:tab w:val="left" w:pos="357"/>
        </w:tabs>
        <w:rPr>
          <w:szCs w:val="22"/>
        </w:rPr>
      </w:pPr>
    </w:p>
    <w:p w14:paraId="411F82DA" w14:textId="77777777" w:rsidR="00D560AF" w:rsidRPr="00A43722" w:rsidRDefault="00A43722" w:rsidP="00D560AF">
      <w:pPr>
        <w:tabs>
          <w:tab w:val="left" w:pos="357"/>
        </w:tabs>
        <w:rPr>
          <w:b/>
          <w:i/>
          <w:szCs w:val="22"/>
        </w:rPr>
      </w:pPr>
      <w:r>
        <w:rPr>
          <w:b/>
          <w:i/>
          <w:szCs w:val="22"/>
        </w:rPr>
        <w:t>Šalutinio poveikio reiškiniai, kurių d</w:t>
      </w:r>
      <w:r w:rsidR="00D560AF" w:rsidRPr="00A43722">
        <w:rPr>
          <w:b/>
          <w:i/>
          <w:szCs w:val="22"/>
        </w:rPr>
        <w:t xml:space="preserve">ažnis nežinomas (negali būti </w:t>
      </w:r>
      <w:r>
        <w:rPr>
          <w:b/>
          <w:i/>
          <w:szCs w:val="22"/>
        </w:rPr>
        <w:t>apskaičiuotas</w:t>
      </w:r>
      <w:r w:rsidR="00D560AF" w:rsidRPr="00A43722">
        <w:rPr>
          <w:b/>
          <w:i/>
          <w:szCs w:val="22"/>
        </w:rPr>
        <w:t xml:space="preserve"> pagal turimus duomenis)</w:t>
      </w:r>
    </w:p>
    <w:p w14:paraId="70EBBDAF" w14:textId="77777777" w:rsidR="00D560AF" w:rsidRPr="006A5517" w:rsidRDefault="00D560AF" w:rsidP="00D560AF">
      <w:pPr>
        <w:numPr>
          <w:ilvl w:val="0"/>
          <w:numId w:val="21"/>
        </w:numPr>
        <w:tabs>
          <w:tab w:val="left" w:pos="357"/>
        </w:tabs>
        <w:rPr>
          <w:szCs w:val="22"/>
        </w:rPr>
      </w:pPr>
      <w:r w:rsidRPr="006A5517">
        <w:rPr>
          <w:szCs w:val="22"/>
        </w:rPr>
        <w:t>Sumišimas.</w:t>
      </w:r>
    </w:p>
    <w:p w14:paraId="1ED8D046" w14:textId="77777777" w:rsidR="00D560AF" w:rsidRPr="006A5517" w:rsidRDefault="00D560AF" w:rsidP="00D560AF">
      <w:pPr>
        <w:numPr>
          <w:ilvl w:val="0"/>
          <w:numId w:val="21"/>
        </w:numPr>
        <w:tabs>
          <w:tab w:val="left" w:pos="357"/>
        </w:tabs>
        <w:rPr>
          <w:szCs w:val="22"/>
        </w:rPr>
      </w:pPr>
      <w:r w:rsidRPr="006A5517">
        <w:rPr>
          <w:szCs w:val="22"/>
        </w:rPr>
        <w:t>Dezorientacija.</w:t>
      </w:r>
    </w:p>
    <w:p w14:paraId="7EBABDE8" w14:textId="77777777" w:rsidR="00D560AF" w:rsidRPr="006A5517" w:rsidRDefault="00D560AF" w:rsidP="00D560AF">
      <w:pPr>
        <w:numPr>
          <w:ilvl w:val="0"/>
          <w:numId w:val="21"/>
        </w:numPr>
        <w:tabs>
          <w:tab w:val="left" w:pos="357"/>
        </w:tabs>
        <w:rPr>
          <w:szCs w:val="22"/>
        </w:rPr>
      </w:pPr>
      <w:r w:rsidRPr="006A5517">
        <w:rPr>
          <w:szCs w:val="22"/>
        </w:rPr>
        <w:t>Anafilaksinis šokas.</w:t>
      </w:r>
    </w:p>
    <w:p w14:paraId="5D145B20" w14:textId="77777777" w:rsidR="00D560AF" w:rsidRPr="006A5517" w:rsidRDefault="00D560AF" w:rsidP="00D560AF">
      <w:pPr>
        <w:tabs>
          <w:tab w:val="left" w:pos="357"/>
        </w:tabs>
        <w:ind w:left="357" w:hanging="357"/>
        <w:rPr>
          <w:szCs w:val="22"/>
        </w:rPr>
      </w:pPr>
      <w:r w:rsidRPr="006A5517">
        <w:rPr>
          <w:szCs w:val="22"/>
        </w:rPr>
        <w:t>-</w:t>
      </w:r>
      <w:r w:rsidRPr="006A5517">
        <w:rPr>
          <w:szCs w:val="22"/>
        </w:rPr>
        <w:tab/>
        <w:t xml:space="preserve">Dusulys ir odos reakcijos (anafilaksinės ar </w:t>
      </w:r>
      <w:proofErr w:type="spellStart"/>
      <w:r w:rsidRPr="006A5517">
        <w:rPr>
          <w:szCs w:val="22"/>
        </w:rPr>
        <w:t>anafilaktoidinės</w:t>
      </w:r>
      <w:proofErr w:type="spellEnd"/>
      <w:r w:rsidRPr="006A5517">
        <w:rPr>
          <w:szCs w:val="22"/>
        </w:rPr>
        <w:t xml:space="preserve"> reakcijos), išbėrimas dėl saulės poveikio (padidėjusio jautrumo šviesai reakcijos).</w:t>
      </w:r>
    </w:p>
    <w:p w14:paraId="70F8BF8D" w14:textId="77777777" w:rsidR="00D560AF" w:rsidRPr="00615E15" w:rsidRDefault="00D560AF" w:rsidP="00D560AF">
      <w:pPr>
        <w:tabs>
          <w:tab w:val="left" w:pos="357"/>
        </w:tabs>
        <w:rPr>
          <w:szCs w:val="22"/>
        </w:rPr>
      </w:pPr>
      <w:r w:rsidRPr="00615E15">
        <w:rPr>
          <w:szCs w:val="22"/>
        </w:rPr>
        <w:t>-</w:t>
      </w:r>
      <w:r w:rsidRPr="00615E15">
        <w:rPr>
          <w:szCs w:val="22"/>
        </w:rPr>
        <w:tab/>
        <w:t>Širdies nepakankamumas (jis buvo susijęs su NVNU vartojimu).</w:t>
      </w:r>
    </w:p>
    <w:p w14:paraId="11D977C4" w14:textId="6CD375CC" w:rsidR="00D560AF" w:rsidRPr="00615E15" w:rsidRDefault="00D560AF" w:rsidP="00D560AF">
      <w:pPr>
        <w:tabs>
          <w:tab w:val="left" w:pos="357"/>
        </w:tabs>
        <w:ind w:left="357" w:hanging="357"/>
        <w:rPr>
          <w:szCs w:val="22"/>
        </w:rPr>
      </w:pPr>
      <w:r w:rsidRPr="00615E15">
        <w:rPr>
          <w:szCs w:val="22"/>
        </w:rPr>
        <w:t>-</w:t>
      </w:r>
      <w:r w:rsidRPr="00615E15">
        <w:rPr>
          <w:szCs w:val="22"/>
        </w:rPr>
        <w:tab/>
        <w:t>Visiškas specifinių baltųjų kraujo ląstelių netekimas (</w:t>
      </w:r>
      <w:proofErr w:type="spellStart"/>
      <w:r w:rsidRPr="00615E15">
        <w:rPr>
          <w:szCs w:val="22"/>
        </w:rPr>
        <w:t>agranulocitozė</w:t>
      </w:r>
      <w:proofErr w:type="spellEnd"/>
      <w:r w:rsidRPr="00615E15">
        <w:rPr>
          <w:szCs w:val="22"/>
        </w:rPr>
        <w:t xml:space="preserve">), ypač pacientams, </w:t>
      </w:r>
      <w:proofErr w:type="spellStart"/>
      <w:r w:rsidR="00195B0C" w:rsidRPr="00615E15">
        <w:rPr>
          <w:szCs w:val="22"/>
        </w:rPr>
        <w:t>M</w:t>
      </w:r>
      <w:r w:rsidR="00195B0C">
        <w:rPr>
          <w:szCs w:val="22"/>
        </w:rPr>
        <w:t>exolan</w:t>
      </w:r>
      <w:proofErr w:type="spellEnd"/>
      <w:r w:rsidR="00195B0C" w:rsidRPr="00615E15">
        <w:rPr>
          <w:szCs w:val="22"/>
        </w:rPr>
        <w:t xml:space="preserve"> </w:t>
      </w:r>
      <w:r w:rsidRPr="00615E15">
        <w:rPr>
          <w:szCs w:val="22"/>
        </w:rPr>
        <w:t xml:space="preserve">vartojantiems kartu su kitais vaistais, galinčiais silpninti, slopinti arba ardyti kaulų čiulpų komponentus (sukelti toksinį poveikį </w:t>
      </w:r>
      <w:proofErr w:type="spellStart"/>
      <w:r w:rsidRPr="00615E15">
        <w:rPr>
          <w:szCs w:val="22"/>
        </w:rPr>
        <w:t>mieloidiniam</w:t>
      </w:r>
      <w:proofErr w:type="spellEnd"/>
      <w:r w:rsidRPr="00615E15">
        <w:rPr>
          <w:szCs w:val="22"/>
        </w:rPr>
        <w:t xml:space="preserve"> audiniui). Tai gali lemti:</w:t>
      </w:r>
    </w:p>
    <w:p w14:paraId="5ED45146" w14:textId="77777777" w:rsidR="00D560AF" w:rsidRPr="00615E15" w:rsidRDefault="00D560AF" w:rsidP="00D560AF">
      <w:pPr>
        <w:tabs>
          <w:tab w:val="left" w:pos="357"/>
        </w:tabs>
        <w:ind w:left="714" w:hanging="357"/>
        <w:rPr>
          <w:szCs w:val="22"/>
        </w:rPr>
      </w:pPr>
      <w:r w:rsidRPr="00615E15">
        <w:rPr>
          <w:szCs w:val="22"/>
        </w:rPr>
        <w:t>-</w:t>
      </w:r>
      <w:r w:rsidRPr="00615E15">
        <w:rPr>
          <w:szCs w:val="22"/>
        </w:rPr>
        <w:tab/>
        <w:t>staigų karščiavimą,</w:t>
      </w:r>
    </w:p>
    <w:p w14:paraId="123ED7AE" w14:textId="77777777" w:rsidR="00D560AF" w:rsidRPr="00615E15" w:rsidRDefault="00D560AF" w:rsidP="00D560AF">
      <w:pPr>
        <w:tabs>
          <w:tab w:val="left" w:pos="357"/>
        </w:tabs>
        <w:ind w:left="714" w:hanging="357"/>
        <w:rPr>
          <w:szCs w:val="22"/>
        </w:rPr>
      </w:pPr>
      <w:r w:rsidRPr="00615E15">
        <w:rPr>
          <w:szCs w:val="22"/>
        </w:rPr>
        <w:t>-</w:t>
      </w:r>
      <w:r w:rsidRPr="00615E15">
        <w:rPr>
          <w:szCs w:val="22"/>
        </w:rPr>
        <w:tab/>
        <w:t>ryklės uždegimą,</w:t>
      </w:r>
    </w:p>
    <w:p w14:paraId="0FE4DB3F" w14:textId="77777777" w:rsidR="00D560AF" w:rsidRPr="00615E15" w:rsidRDefault="00D560AF" w:rsidP="00D560AF">
      <w:pPr>
        <w:tabs>
          <w:tab w:val="left" w:pos="357"/>
        </w:tabs>
        <w:ind w:left="714" w:hanging="357"/>
        <w:rPr>
          <w:szCs w:val="22"/>
        </w:rPr>
      </w:pPr>
      <w:r w:rsidRPr="00615E15">
        <w:rPr>
          <w:szCs w:val="22"/>
        </w:rPr>
        <w:t>-</w:t>
      </w:r>
      <w:r w:rsidRPr="00615E15">
        <w:rPr>
          <w:szCs w:val="22"/>
        </w:rPr>
        <w:tab/>
        <w:t>infekciją,</w:t>
      </w:r>
    </w:p>
    <w:p w14:paraId="59BBB9BB" w14:textId="77777777" w:rsidR="00B00563" w:rsidRPr="00615E15" w:rsidRDefault="00D560AF" w:rsidP="00D560AF">
      <w:pPr>
        <w:tabs>
          <w:tab w:val="left" w:pos="357"/>
        </w:tabs>
        <w:ind w:left="714" w:hanging="357"/>
        <w:rPr>
          <w:szCs w:val="22"/>
        </w:rPr>
      </w:pPr>
      <w:r w:rsidRPr="00615E15">
        <w:rPr>
          <w:szCs w:val="22"/>
        </w:rPr>
        <w:t>-</w:t>
      </w:r>
      <w:r w:rsidRPr="00615E15">
        <w:rPr>
          <w:szCs w:val="22"/>
        </w:rPr>
        <w:tab/>
        <w:t>kasos uždegimą (pankreatitą)</w:t>
      </w:r>
      <w:r w:rsidR="00B00563" w:rsidRPr="00615E15">
        <w:rPr>
          <w:szCs w:val="22"/>
        </w:rPr>
        <w:t>,</w:t>
      </w:r>
    </w:p>
    <w:p w14:paraId="11D11D78" w14:textId="77777777" w:rsidR="00D560AF" w:rsidRDefault="00B00563" w:rsidP="00B00563">
      <w:pPr>
        <w:pStyle w:val="Sraopastraipa"/>
        <w:numPr>
          <w:ilvl w:val="0"/>
          <w:numId w:val="23"/>
        </w:numPr>
        <w:tabs>
          <w:tab w:val="left" w:pos="357"/>
          <w:tab w:val="left" w:pos="709"/>
        </w:tabs>
        <w:spacing w:line="260" w:lineRule="exact"/>
        <w:ind w:left="714" w:hanging="357"/>
        <w:rPr>
          <w:szCs w:val="22"/>
        </w:rPr>
      </w:pPr>
      <w:r w:rsidRPr="00615E15">
        <w:rPr>
          <w:szCs w:val="22"/>
        </w:rPr>
        <w:t>moters nevaisingumą, ovuliacijos uždelsimą</w:t>
      </w:r>
      <w:r w:rsidR="00D560AF" w:rsidRPr="00615E15">
        <w:rPr>
          <w:szCs w:val="22"/>
        </w:rPr>
        <w:t xml:space="preserve">. </w:t>
      </w:r>
    </w:p>
    <w:p w14:paraId="4B1A6BDD" w14:textId="597E37E0" w:rsidR="00A12C5E" w:rsidRPr="00612F00" w:rsidRDefault="00A12C5E" w:rsidP="00612F00">
      <w:pPr>
        <w:pStyle w:val="Sraopastraipa"/>
        <w:numPr>
          <w:ilvl w:val="0"/>
          <w:numId w:val="23"/>
        </w:numPr>
        <w:tabs>
          <w:tab w:val="left" w:pos="357"/>
          <w:tab w:val="left" w:pos="426"/>
        </w:tabs>
        <w:spacing w:line="260" w:lineRule="exact"/>
        <w:ind w:left="426" w:hanging="426"/>
        <w:rPr>
          <w:szCs w:val="22"/>
        </w:rPr>
      </w:pPr>
      <w:bookmarkStart w:id="2" w:name="_Hlk138244909"/>
      <w:r w:rsidRPr="00612F00">
        <w:rPr>
          <w:szCs w:val="22"/>
        </w:rPr>
        <w:t>Charakteringa odos alerginė reakcija, vadinama fiksuotu medikamentiniu išbėrimu, kuri pakartotinai pavartojus vaisto paprastai pasikartoja toje (-</w:t>
      </w:r>
      <w:proofErr w:type="spellStart"/>
      <w:r w:rsidRPr="00612F00">
        <w:rPr>
          <w:szCs w:val="22"/>
        </w:rPr>
        <w:t>se</w:t>
      </w:r>
      <w:proofErr w:type="spellEnd"/>
      <w:r w:rsidRPr="00612F00">
        <w:rPr>
          <w:szCs w:val="22"/>
        </w:rPr>
        <w:t>) pačioje (-</w:t>
      </w:r>
      <w:proofErr w:type="spellStart"/>
      <w:r w:rsidRPr="00612F00">
        <w:rPr>
          <w:szCs w:val="22"/>
        </w:rPr>
        <w:t>iose</w:t>
      </w:r>
      <w:proofErr w:type="spellEnd"/>
      <w:r w:rsidRPr="00612F00">
        <w:rPr>
          <w:szCs w:val="22"/>
        </w:rPr>
        <w:t>) vietoje (-</w:t>
      </w:r>
      <w:proofErr w:type="spellStart"/>
      <w:r w:rsidRPr="00612F00">
        <w:rPr>
          <w:szCs w:val="22"/>
        </w:rPr>
        <w:t>ose</w:t>
      </w:r>
      <w:proofErr w:type="spellEnd"/>
      <w:r w:rsidRPr="00612F00">
        <w:rPr>
          <w:szCs w:val="22"/>
        </w:rPr>
        <w:t>) ir gali atrodyti kaip apvalios arba ovalios raudonos dėmės, odos patinimas, pūslės (dilgėlinė) ir niežėjimas.</w:t>
      </w:r>
    </w:p>
    <w:bookmarkEnd w:id="2"/>
    <w:p w14:paraId="1E64329A" w14:textId="77777777" w:rsidR="00D560AF" w:rsidRPr="00615E15" w:rsidRDefault="00D560AF" w:rsidP="00D560AF">
      <w:pPr>
        <w:tabs>
          <w:tab w:val="left" w:pos="357"/>
        </w:tabs>
        <w:ind w:left="714" w:hanging="357"/>
        <w:rPr>
          <w:szCs w:val="22"/>
        </w:rPr>
      </w:pPr>
    </w:p>
    <w:p w14:paraId="04F605A8" w14:textId="77777777" w:rsidR="00D560AF" w:rsidRPr="006A5517" w:rsidRDefault="00D560AF" w:rsidP="00D560AF">
      <w:pPr>
        <w:tabs>
          <w:tab w:val="left" w:pos="0"/>
        </w:tabs>
        <w:rPr>
          <w:b/>
          <w:i/>
          <w:szCs w:val="22"/>
        </w:rPr>
      </w:pPr>
      <w:r w:rsidRPr="00615E15">
        <w:rPr>
          <w:b/>
          <w:i/>
          <w:szCs w:val="22"/>
        </w:rPr>
        <w:t xml:space="preserve">Šalutinis nesteroidinių vaistų nuo uždegimo (NVNU) poveikis, kuris po </w:t>
      </w:r>
      <w:proofErr w:type="spellStart"/>
      <w:r w:rsidR="00A43722">
        <w:rPr>
          <w:b/>
          <w:i/>
          <w:szCs w:val="22"/>
        </w:rPr>
        <w:t>meloksikamo</w:t>
      </w:r>
      <w:proofErr w:type="spellEnd"/>
      <w:r w:rsidRPr="00A43722">
        <w:rPr>
          <w:b/>
          <w:i/>
          <w:szCs w:val="22"/>
        </w:rPr>
        <w:t xml:space="preserve"> vartojimo dar nepasitaikė</w:t>
      </w:r>
    </w:p>
    <w:p w14:paraId="6D43AAFC" w14:textId="77777777" w:rsidR="00D560AF" w:rsidRPr="006A5517" w:rsidRDefault="00D560AF" w:rsidP="00D560AF">
      <w:pPr>
        <w:tabs>
          <w:tab w:val="left" w:pos="0"/>
        </w:tabs>
        <w:rPr>
          <w:szCs w:val="22"/>
        </w:rPr>
      </w:pPr>
      <w:r w:rsidRPr="006A5517">
        <w:rPr>
          <w:szCs w:val="22"/>
        </w:rPr>
        <w:t>Inkstų struktūros pokytis, lemiantis ūminį inkstų nepakankamumą:</w:t>
      </w:r>
    </w:p>
    <w:p w14:paraId="58038526" w14:textId="77777777" w:rsidR="00D560AF" w:rsidRPr="006A5517" w:rsidRDefault="00D560AF" w:rsidP="00D560AF">
      <w:pPr>
        <w:tabs>
          <w:tab w:val="left" w:pos="0"/>
        </w:tabs>
        <w:ind w:left="357" w:hanging="357"/>
        <w:rPr>
          <w:szCs w:val="22"/>
        </w:rPr>
      </w:pPr>
      <w:r w:rsidRPr="006A5517">
        <w:rPr>
          <w:szCs w:val="22"/>
        </w:rPr>
        <w:t>-</w:t>
      </w:r>
      <w:r w:rsidRPr="006A5517">
        <w:rPr>
          <w:szCs w:val="22"/>
        </w:rPr>
        <w:tab/>
        <w:t>labai reti inkstų uždegimo (</w:t>
      </w:r>
      <w:proofErr w:type="spellStart"/>
      <w:r w:rsidRPr="006A5517">
        <w:rPr>
          <w:szCs w:val="22"/>
        </w:rPr>
        <w:t>intersticinio</w:t>
      </w:r>
      <w:proofErr w:type="spellEnd"/>
      <w:r w:rsidRPr="006A5517">
        <w:rPr>
          <w:szCs w:val="22"/>
        </w:rPr>
        <w:t xml:space="preserve"> nefrito) atvejai,</w:t>
      </w:r>
    </w:p>
    <w:p w14:paraId="1A17E989" w14:textId="77777777" w:rsidR="00D560AF" w:rsidRPr="006A5517" w:rsidRDefault="00D560AF" w:rsidP="00D560AF">
      <w:pPr>
        <w:tabs>
          <w:tab w:val="left" w:pos="0"/>
        </w:tabs>
        <w:ind w:left="357" w:hanging="357"/>
        <w:rPr>
          <w:szCs w:val="22"/>
        </w:rPr>
      </w:pPr>
      <w:r w:rsidRPr="006A5517">
        <w:rPr>
          <w:szCs w:val="22"/>
        </w:rPr>
        <w:t>-</w:t>
      </w:r>
      <w:r w:rsidRPr="006A5517">
        <w:rPr>
          <w:szCs w:val="22"/>
        </w:rPr>
        <w:tab/>
        <w:t>kai kurių inkstų ląstelių žūtis (ūminė inkstų kanalėlių arba inkstų spenelių nekrozė),</w:t>
      </w:r>
    </w:p>
    <w:p w14:paraId="2266E15F" w14:textId="77777777" w:rsidR="00D560AF" w:rsidRPr="00615E15" w:rsidRDefault="00D560AF" w:rsidP="00D560AF">
      <w:pPr>
        <w:tabs>
          <w:tab w:val="left" w:pos="0"/>
        </w:tabs>
        <w:ind w:left="357" w:hanging="357"/>
        <w:rPr>
          <w:szCs w:val="22"/>
        </w:rPr>
      </w:pPr>
      <w:r w:rsidRPr="00615E15">
        <w:rPr>
          <w:szCs w:val="22"/>
        </w:rPr>
        <w:t>-</w:t>
      </w:r>
      <w:r w:rsidRPr="00615E15">
        <w:rPr>
          <w:szCs w:val="22"/>
        </w:rPr>
        <w:tab/>
        <w:t>baltymas šlapime (</w:t>
      </w:r>
      <w:proofErr w:type="spellStart"/>
      <w:r w:rsidRPr="00615E15">
        <w:rPr>
          <w:szCs w:val="22"/>
        </w:rPr>
        <w:t>nefrozinis</w:t>
      </w:r>
      <w:proofErr w:type="spellEnd"/>
      <w:r w:rsidRPr="00615E15">
        <w:rPr>
          <w:szCs w:val="22"/>
        </w:rPr>
        <w:t xml:space="preserve"> sindromas, susijęs su </w:t>
      </w:r>
      <w:proofErr w:type="spellStart"/>
      <w:r w:rsidRPr="00615E15">
        <w:rPr>
          <w:szCs w:val="22"/>
        </w:rPr>
        <w:t>proteinurija</w:t>
      </w:r>
      <w:proofErr w:type="spellEnd"/>
      <w:r w:rsidRPr="00615E15">
        <w:rPr>
          <w:szCs w:val="22"/>
        </w:rPr>
        <w:t>).</w:t>
      </w:r>
    </w:p>
    <w:p w14:paraId="5FE0C09E" w14:textId="77777777" w:rsidR="00460440" w:rsidRPr="00615E15" w:rsidRDefault="00460440" w:rsidP="00460440">
      <w:pPr>
        <w:rPr>
          <w:szCs w:val="22"/>
        </w:rPr>
      </w:pPr>
    </w:p>
    <w:p w14:paraId="4C4A55B3" w14:textId="77777777" w:rsidR="00460440" w:rsidRPr="00615E15" w:rsidRDefault="00460440" w:rsidP="00460440">
      <w:pPr>
        <w:rPr>
          <w:b/>
          <w:szCs w:val="22"/>
        </w:rPr>
      </w:pPr>
      <w:r w:rsidRPr="00615E15">
        <w:rPr>
          <w:b/>
          <w:noProof/>
          <w:szCs w:val="22"/>
        </w:rPr>
        <w:t>Pranešimas apie šalutinį poveikį</w:t>
      </w:r>
    </w:p>
    <w:p w14:paraId="5AC687DF" w14:textId="77777777" w:rsidR="00460440" w:rsidRPr="00DA2A55" w:rsidRDefault="00460440" w:rsidP="00460440">
      <w:pPr>
        <w:ind w:right="-449"/>
        <w:rPr>
          <w:noProof/>
          <w:szCs w:val="22"/>
        </w:rPr>
      </w:pPr>
      <w:r w:rsidRPr="00615E15">
        <w:rPr>
          <w:noProof/>
          <w:szCs w:val="22"/>
        </w:rPr>
        <w:t>Jeigu pasireiškė šalutinis poveikis, įskaitant šiame lapelyje nenurodytą, pasakykite gydytojui arba vaistininkui</w:t>
      </w:r>
      <w:r w:rsidRPr="00615E15">
        <w:rPr>
          <w:szCs w:val="22"/>
        </w:rPr>
        <w:t>.</w:t>
      </w:r>
      <w:r w:rsidRPr="00615E15">
        <w:rPr>
          <w:noProof/>
          <w:szCs w:val="22"/>
        </w:rPr>
        <w:t xml:space="preserve"> </w:t>
      </w:r>
      <w:r w:rsidR="00A43722"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A43722" w:rsidRPr="005D554B">
          <w:rPr>
            <w:snapToGrid w:val="0"/>
            <w:color w:val="0000FF"/>
            <w:u w:val="single"/>
          </w:rPr>
          <w:t>https://vapris.vvkt.lt/vvkt-web/public/nrv</w:t>
        </w:r>
      </w:hyperlink>
      <w:r w:rsidR="00A43722" w:rsidRPr="005D554B">
        <w:rPr>
          <w:snapToGrid w:val="0"/>
        </w:rPr>
        <w:t xml:space="preserve"> arba užpildant Paciento </w:t>
      </w:r>
      <w:r w:rsidR="00A43722" w:rsidRPr="005D554B">
        <w:rPr>
          <w:snapToGrid w:val="0"/>
        </w:rPr>
        <w:lastRenderedPageBreak/>
        <w:t xml:space="preserve">pranešimo apie įtariamą nepageidaujamą reakciją (ĮNR) formą, kuri skelbiama </w:t>
      </w:r>
      <w:hyperlink r:id="rId14" w:history="1">
        <w:r w:rsidR="00A43722" w:rsidRPr="005D554B">
          <w:rPr>
            <w:snapToGrid w:val="0"/>
            <w:color w:val="0000FF"/>
            <w:u w:val="single"/>
          </w:rPr>
          <w:t>https://www.vvkt.lt/index.php?4004286486</w:t>
        </w:r>
      </w:hyperlink>
      <w:r w:rsidR="00A43722" w:rsidRPr="005D554B">
        <w:rPr>
          <w:snapToGrid w:val="0"/>
        </w:rPr>
        <w:t xml:space="preserve">, ir atsiunčiant elektroniniu paštu (adresu </w:t>
      </w:r>
      <w:hyperlink r:id="rId15" w:history="1">
        <w:r w:rsidR="00A43722" w:rsidRPr="005D554B">
          <w:rPr>
            <w:snapToGrid w:val="0"/>
            <w:color w:val="0000FF"/>
            <w:u w:val="single"/>
          </w:rPr>
          <w:t>NepageidaujamaR@vvkt.lt</w:t>
        </w:r>
      </w:hyperlink>
      <w:r w:rsidR="00A43722" w:rsidRPr="005D554B">
        <w:rPr>
          <w:snapToGrid w:val="0"/>
        </w:rPr>
        <w:t>) arba nemokamu telefonu 8 800 73 568. Pranešdami apie šalutinį poveikį galite mums padėti gauti daugiau informacijos apie šio vaisto saugumą.</w:t>
      </w:r>
    </w:p>
    <w:p w14:paraId="0D5759AB" w14:textId="77777777" w:rsidR="00460440" w:rsidRPr="00DA2A55" w:rsidRDefault="00460440" w:rsidP="00460440">
      <w:pPr>
        <w:ind w:right="140"/>
        <w:rPr>
          <w:noProof/>
          <w:szCs w:val="22"/>
        </w:rPr>
      </w:pPr>
    </w:p>
    <w:p w14:paraId="6B17BEEC" w14:textId="77777777" w:rsidR="00460440" w:rsidRPr="00DA2A55" w:rsidRDefault="00460440" w:rsidP="00460440">
      <w:pPr>
        <w:rPr>
          <w:b/>
          <w:szCs w:val="22"/>
        </w:rPr>
      </w:pPr>
    </w:p>
    <w:p w14:paraId="090460B8" w14:textId="77777777" w:rsidR="00460440" w:rsidRPr="00640E3A" w:rsidRDefault="00460440" w:rsidP="00460440">
      <w:pPr>
        <w:tabs>
          <w:tab w:val="left" w:pos="540"/>
        </w:tabs>
        <w:rPr>
          <w:szCs w:val="22"/>
        </w:rPr>
      </w:pPr>
      <w:r w:rsidRPr="00640E3A">
        <w:rPr>
          <w:b/>
          <w:szCs w:val="22"/>
        </w:rPr>
        <w:t>5.</w:t>
      </w:r>
      <w:r w:rsidRPr="00640E3A">
        <w:rPr>
          <w:b/>
          <w:szCs w:val="22"/>
        </w:rPr>
        <w:tab/>
        <w:t xml:space="preserve">Kaip laikyti </w:t>
      </w:r>
      <w:proofErr w:type="spellStart"/>
      <w:r w:rsidRPr="00640E3A">
        <w:rPr>
          <w:b/>
          <w:szCs w:val="22"/>
        </w:rPr>
        <w:t>Mexolan</w:t>
      </w:r>
      <w:proofErr w:type="spellEnd"/>
      <w:r w:rsidRPr="00640E3A">
        <w:rPr>
          <w:b/>
          <w:szCs w:val="22"/>
        </w:rPr>
        <w:t xml:space="preserve"> </w:t>
      </w:r>
    </w:p>
    <w:p w14:paraId="07FF256D" w14:textId="77777777" w:rsidR="00460440" w:rsidRPr="007714F5" w:rsidRDefault="00460440" w:rsidP="00460440">
      <w:pPr>
        <w:rPr>
          <w:szCs w:val="22"/>
        </w:rPr>
      </w:pPr>
    </w:p>
    <w:p w14:paraId="624B6B03" w14:textId="77777777" w:rsidR="00460440" w:rsidRPr="00121FB5" w:rsidRDefault="00460440" w:rsidP="00460440">
      <w:pPr>
        <w:numPr>
          <w:ilvl w:val="12"/>
          <w:numId w:val="0"/>
        </w:numPr>
        <w:ind w:right="-2"/>
        <w:rPr>
          <w:szCs w:val="22"/>
        </w:rPr>
      </w:pPr>
      <w:r w:rsidRPr="006F75DF">
        <w:rPr>
          <w:szCs w:val="22"/>
        </w:rPr>
        <w:t>Šį vaistą laikykite vaikams nepastebimoje ir nepasiekiamoje vietoje.</w:t>
      </w:r>
    </w:p>
    <w:p w14:paraId="02553693" w14:textId="77777777" w:rsidR="00460440" w:rsidRPr="00121FB5" w:rsidRDefault="00460440" w:rsidP="00460440">
      <w:pPr>
        <w:rPr>
          <w:noProof/>
          <w:szCs w:val="22"/>
          <w:lang w:eastAsia="en-US"/>
        </w:rPr>
      </w:pPr>
    </w:p>
    <w:p w14:paraId="1A1B48C5" w14:textId="77777777" w:rsidR="00460440" w:rsidRPr="00A43722" w:rsidRDefault="00460440" w:rsidP="00460440">
      <w:pPr>
        <w:rPr>
          <w:noProof/>
          <w:szCs w:val="22"/>
          <w:lang w:eastAsia="en-US"/>
        </w:rPr>
      </w:pPr>
      <w:r w:rsidRPr="00A43722">
        <w:rPr>
          <w:noProof/>
          <w:szCs w:val="22"/>
          <w:lang w:eastAsia="en-US"/>
        </w:rPr>
        <w:t>Šio vaisto laikymui specialių temperatūros sąlygų nereikalaujama.</w:t>
      </w:r>
    </w:p>
    <w:p w14:paraId="23C37D38" w14:textId="77777777" w:rsidR="00460440" w:rsidRPr="00A43722" w:rsidRDefault="00460440" w:rsidP="00460440">
      <w:pPr>
        <w:rPr>
          <w:noProof/>
          <w:szCs w:val="22"/>
          <w:lang w:eastAsia="en-US"/>
        </w:rPr>
      </w:pPr>
      <w:r w:rsidRPr="00A43722">
        <w:rPr>
          <w:bCs/>
          <w:szCs w:val="22"/>
        </w:rPr>
        <w:t xml:space="preserve">Ampules </w:t>
      </w:r>
      <w:r w:rsidRPr="00A43722">
        <w:rPr>
          <w:szCs w:val="22"/>
        </w:rPr>
        <w:t>laikyti išorinėje dėžutėje</w:t>
      </w:r>
      <w:r w:rsidRPr="00A43722">
        <w:rPr>
          <w:noProof/>
          <w:szCs w:val="22"/>
          <w:lang w:eastAsia="en-US"/>
        </w:rPr>
        <w:t>, kad vaistas būtų apsaugotas nuo šviesos.</w:t>
      </w:r>
    </w:p>
    <w:p w14:paraId="1DA79B0C" w14:textId="77777777" w:rsidR="00460440" w:rsidRPr="006A5517" w:rsidRDefault="00460440" w:rsidP="00460440">
      <w:pPr>
        <w:rPr>
          <w:szCs w:val="22"/>
        </w:rPr>
      </w:pPr>
    </w:p>
    <w:p w14:paraId="41F3DCB2" w14:textId="77777777" w:rsidR="00460440" w:rsidRPr="006A5517" w:rsidRDefault="00460440" w:rsidP="00460440">
      <w:pPr>
        <w:rPr>
          <w:szCs w:val="22"/>
        </w:rPr>
      </w:pPr>
      <w:r w:rsidRPr="006A5517">
        <w:rPr>
          <w:szCs w:val="22"/>
        </w:rPr>
        <w:t>Ant dėžutės ir ampulės po „EXP“ nurodytam tinkamumo laikui pasibaigus, šio vaisto vartoti negalima. Vaistas tinkamas vartoti iki paskutinės nurodyto mėnesio dienos.</w:t>
      </w:r>
    </w:p>
    <w:p w14:paraId="4366817D" w14:textId="77777777" w:rsidR="00460440" w:rsidRPr="006A5517" w:rsidRDefault="00460440" w:rsidP="00460440">
      <w:pPr>
        <w:rPr>
          <w:szCs w:val="22"/>
          <w:lang w:eastAsia="en-US"/>
        </w:rPr>
      </w:pPr>
    </w:p>
    <w:p w14:paraId="4E8276AB" w14:textId="77777777" w:rsidR="00460440" w:rsidRPr="00615E15" w:rsidRDefault="00460440" w:rsidP="00460440">
      <w:pPr>
        <w:rPr>
          <w:szCs w:val="22"/>
          <w:lang w:eastAsia="en-US"/>
        </w:rPr>
      </w:pPr>
      <w:r w:rsidRPr="006A5517">
        <w:rPr>
          <w:szCs w:val="22"/>
          <w:lang w:eastAsia="en-US"/>
        </w:rPr>
        <w:t>Vaistų negalima išmesti į kanalizaciją arba su buitinėmis atliekomis. Kaip išmesti nereikalingus vaistus, kl</w:t>
      </w:r>
      <w:r w:rsidRPr="00615E15">
        <w:rPr>
          <w:szCs w:val="22"/>
          <w:lang w:eastAsia="en-US"/>
        </w:rPr>
        <w:t>auskite vaistininko. Šios priemonės padės apsaugoti aplinką.</w:t>
      </w:r>
    </w:p>
    <w:p w14:paraId="7E0F6B4A" w14:textId="77777777" w:rsidR="00460440" w:rsidRPr="00615E15" w:rsidRDefault="00460440" w:rsidP="00460440">
      <w:pPr>
        <w:rPr>
          <w:szCs w:val="22"/>
        </w:rPr>
      </w:pPr>
    </w:p>
    <w:p w14:paraId="3093E8AD" w14:textId="77777777" w:rsidR="00460440" w:rsidRPr="00DA2A55" w:rsidRDefault="00460440" w:rsidP="000C1375">
      <w:pPr>
        <w:rPr>
          <w:szCs w:val="22"/>
        </w:rPr>
      </w:pPr>
    </w:p>
    <w:p w14:paraId="3551F2D0" w14:textId="77777777" w:rsidR="00460440" w:rsidRPr="00DA2A55" w:rsidRDefault="00460440" w:rsidP="00EF3AA6">
      <w:pPr>
        <w:pStyle w:val="Antrat3"/>
        <w:spacing w:before="0" w:beforeAutospacing="0" w:after="0" w:afterAutospacing="0"/>
        <w:rPr>
          <w:sz w:val="22"/>
          <w:szCs w:val="22"/>
        </w:rPr>
      </w:pPr>
      <w:r w:rsidRPr="00DA2A55">
        <w:rPr>
          <w:sz w:val="22"/>
          <w:szCs w:val="22"/>
        </w:rPr>
        <w:t>6.</w:t>
      </w:r>
      <w:r w:rsidRPr="00DA2A55">
        <w:rPr>
          <w:sz w:val="22"/>
          <w:szCs w:val="22"/>
        </w:rPr>
        <w:tab/>
      </w:r>
      <w:r w:rsidRPr="00DA2A55">
        <w:rPr>
          <w:snapToGrid w:val="0"/>
          <w:sz w:val="22"/>
          <w:szCs w:val="22"/>
        </w:rPr>
        <w:t>Pakuotės turinys ir k</w:t>
      </w:r>
      <w:r w:rsidRPr="00DA2A55">
        <w:rPr>
          <w:sz w:val="22"/>
          <w:szCs w:val="22"/>
        </w:rPr>
        <w:t>ita informacija</w:t>
      </w:r>
    </w:p>
    <w:p w14:paraId="23DCF7B8" w14:textId="77777777" w:rsidR="00460440" w:rsidRPr="00DA2A55" w:rsidRDefault="00460440" w:rsidP="000C1375">
      <w:pPr>
        <w:widowControl w:val="0"/>
        <w:tabs>
          <w:tab w:val="left" w:pos="540"/>
        </w:tabs>
        <w:ind w:right="-57"/>
        <w:rPr>
          <w:b/>
          <w:szCs w:val="22"/>
        </w:rPr>
      </w:pPr>
    </w:p>
    <w:p w14:paraId="6F1825BB" w14:textId="77777777" w:rsidR="00460440" w:rsidRPr="00DA2A55" w:rsidRDefault="00460440" w:rsidP="00460440">
      <w:pPr>
        <w:rPr>
          <w:b/>
          <w:szCs w:val="22"/>
        </w:rPr>
      </w:pPr>
      <w:proofErr w:type="spellStart"/>
      <w:r w:rsidRPr="00DA2A55">
        <w:rPr>
          <w:b/>
          <w:szCs w:val="22"/>
        </w:rPr>
        <w:t>Mexolan</w:t>
      </w:r>
      <w:proofErr w:type="spellEnd"/>
      <w:r w:rsidRPr="00DA2A55">
        <w:rPr>
          <w:b/>
          <w:szCs w:val="22"/>
        </w:rPr>
        <w:t xml:space="preserve"> sudėtis</w:t>
      </w:r>
    </w:p>
    <w:p w14:paraId="0C6C799D" w14:textId="77777777" w:rsidR="00460440" w:rsidRPr="00640E3A" w:rsidRDefault="00460440" w:rsidP="00766771">
      <w:pPr>
        <w:pStyle w:val="BT-EMEASMCA"/>
      </w:pPr>
      <w:r w:rsidRPr="00DA2A55">
        <w:t>Veiklioji medžiaga yra meloksikamas. Vienoje ampulėje (1,5 ml</w:t>
      </w:r>
      <w:r w:rsidR="00BB177B" w:rsidRPr="00DA2A55">
        <w:t xml:space="preserve"> injekcinio tirpalo</w:t>
      </w:r>
      <w:r w:rsidRPr="00DA2A55">
        <w:t>) yra 15 mg meloksikamo. 1 ml injekcinio tirpalo yra 10 mg meloksikamo.</w:t>
      </w:r>
    </w:p>
    <w:p w14:paraId="3882271F" w14:textId="77777777" w:rsidR="00460440" w:rsidRPr="006F75DF" w:rsidRDefault="00460440" w:rsidP="00766771">
      <w:pPr>
        <w:pStyle w:val="BT-EMEASMCA"/>
      </w:pPr>
      <w:r w:rsidRPr="007714F5">
        <w:t>Pagalbinės medžiagos yra: megl</w:t>
      </w:r>
      <w:r w:rsidR="00195807" w:rsidRPr="000D4139">
        <w:t>i</w:t>
      </w:r>
      <w:r w:rsidRPr="006F75DF">
        <w:t>uminas, poloksameras, glicinas, makrogolis 300, natrio citratas dihidratas, natrio hidroksidas (pH koreguoti), citrinų rūgštis monohidratas (pH koreguoti), injekcinis vanduo.</w:t>
      </w:r>
    </w:p>
    <w:p w14:paraId="742394BE" w14:textId="77777777" w:rsidR="00460440" w:rsidRPr="00121FB5" w:rsidRDefault="00460440" w:rsidP="00460440">
      <w:pPr>
        <w:rPr>
          <w:szCs w:val="22"/>
          <w:lang w:eastAsia="en-US"/>
        </w:rPr>
      </w:pPr>
    </w:p>
    <w:p w14:paraId="140E3DFA" w14:textId="77777777" w:rsidR="00460440" w:rsidRPr="00A43722" w:rsidRDefault="00460440" w:rsidP="00460440">
      <w:pPr>
        <w:spacing w:line="220" w:lineRule="exact"/>
        <w:rPr>
          <w:szCs w:val="22"/>
        </w:rPr>
      </w:pPr>
      <w:proofErr w:type="spellStart"/>
      <w:r w:rsidRPr="00121FB5">
        <w:rPr>
          <w:b/>
          <w:bCs/>
          <w:szCs w:val="22"/>
          <w:lang w:eastAsia="en-US"/>
        </w:rPr>
        <w:t>Mexolan</w:t>
      </w:r>
      <w:proofErr w:type="spellEnd"/>
      <w:r w:rsidRPr="00121FB5">
        <w:rPr>
          <w:b/>
          <w:bCs/>
          <w:szCs w:val="22"/>
          <w:lang w:eastAsia="en-US"/>
        </w:rPr>
        <w:t xml:space="preserve"> išvaizda ir kiekis pakuotėje</w:t>
      </w:r>
    </w:p>
    <w:p w14:paraId="016C6A87" w14:textId="77777777" w:rsidR="00460440" w:rsidRPr="006A5517" w:rsidRDefault="00460440" w:rsidP="00460440">
      <w:pPr>
        <w:tabs>
          <w:tab w:val="left" w:pos="1296"/>
        </w:tabs>
        <w:rPr>
          <w:rFonts w:eastAsia="SimSun"/>
          <w:snapToGrid w:val="0"/>
          <w:szCs w:val="22"/>
          <w:lang w:eastAsia="zh-CN"/>
        </w:rPr>
      </w:pPr>
      <w:proofErr w:type="spellStart"/>
      <w:r w:rsidRPr="00A43722">
        <w:rPr>
          <w:rFonts w:eastAsia="SimSun"/>
          <w:snapToGrid w:val="0"/>
          <w:szCs w:val="22"/>
          <w:lang w:eastAsia="zh-CN"/>
        </w:rPr>
        <w:t>Mexolan</w:t>
      </w:r>
      <w:proofErr w:type="spellEnd"/>
      <w:r w:rsidRPr="00A43722">
        <w:rPr>
          <w:rFonts w:eastAsia="SimSun"/>
          <w:snapToGrid w:val="0"/>
          <w:szCs w:val="22"/>
          <w:lang w:eastAsia="zh-CN"/>
        </w:rPr>
        <w:t xml:space="preserve"> yra skaidrus</w:t>
      </w:r>
      <w:r w:rsidR="001F64C9" w:rsidRPr="003C0CE4">
        <w:rPr>
          <w:rFonts w:eastAsia="SimSun"/>
          <w:snapToGrid w:val="0"/>
          <w:szCs w:val="22"/>
          <w:lang w:eastAsia="zh-CN"/>
        </w:rPr>
        <w:t>,</w:t>
      </w:r>
      <w:r w:rsidRPr="006A5517">
        <w:rPr>
          <w:rFonts w:eastAsia="SimSun"/>
          <w:snapToGrid w:val="0"/>
          <w:szCs w:val="22"/>
          <w:lang w:eastAsia="zh-CN"/>
        </w:rPr>
        <w:t xml:space="preserve"> geltonos spalvos injekcinis tirpalas</w:t>
      </w:r>
      <w:r w:rsidR="001F64C9" w:rsidRPr="006A5517">
        <w:rPr>
          <w:rFonts w:eastAsia="SimSun"/>
          <w:snapToGrid w:val="0"/>
          <w:szCs w:val="22"/>
          <w:lang w:eastAsia="zh-CN"/>
        </w:rPr>
        <w:t>, kurio</w:t>
      </w:r>
      <w:r w:rsidR="001F64C9" w:rsidRPr="006A5517">
        <w:rPr>
          <w:snapToGrid w:val="0"/>
          <w:szCs w:val="22"/>
        </w:rPr>
        <w:t xml:space="preserve"> pH 7,8-9,0</w:t>
      </w:r>
      <w:r w:rsidRPr="006A5517">
        <w:rPr>
          <w:rFonts w:eastAsia="SimSun"/>
          <w:snapToGrid w:val="0"/>
          <w:szCs w:val="22"/>
          <w:lang w:eastAsia="zh-CN"/>
        </w:rPr>
        <w:t>. 2 ml talpos bespalvio stiklo ampulėje yra 1,5 ml injekcinio tirpalo.</w:t>
      </w:r>
    </w:p>
    <w:p w14:paraId="373F7431" w14:textId="77777777" w:rsidR="00460440" w:rsidRPr="006A5517" w:rsidRDefault="00460440" w:rsidP="00460440">
      <w:pPr>
        <w:tabs>
          <w:tab w:val="left" w:pos="567"/>
        </w:tabs>
        <w:rPr>
          <w:szCs w:val="22"/>
        </w:rPr>
      </w:pPr>
    </w:p>
    <w:p w14:paraId="185949A8" w14:textId="77777777" w:rsidR="00460440" w:rsidRPr="006A5517" w:rsidRDefault="00460440" w:rsidP="00460440">
      <w:pPr>
        <w:tabs>
          <w:tab w:val="left" w:pos="567"/>
        </w:tabs>
        <w:rPr>
          <w:szCs w:val="22"/>
        </w:rPr>
      </w:pPr>
      <w:r w:rsidRPr="006A5517">
        <w:rPr>
          <w:szCs w:val="22"/>
        </w:rPr>
        <w:t>Kartono dėžutėje yra 5 arba 50 ampulių.</w:t>
      </w:r>
    </w:p>
    <w:p w14:paraId="346B6668" w14:textId="77777777" w:rsidR="00460440" w:rsidRPr="00615E15" w:rsidRDefault="00460440" w:rsidP="00460440">
      <w:pPr>
        <w:rPr>
          <w:noProof/>
          <w:szCs w:val="22"/>
          <w:lang w:eastAsia="en-US"/>
        </w:rPr>
      </w:pPr>
      <w:r w:rsidRPr="00615E15">
        <w:rPr>
          <w:noProof/>
          <w:szCs w:val="22"/>
          <w:lang w:eastAsia="en-US"/>
        </w:rPr>
        <w:t>Gali būti tiekiamos ne visų dydžių pakuotės.</w:t>
      </w:r>
    </w:p>
    <w:p w14:paraId="17447C59" w14:textId="77777777" w:rsidR="00460440" w:rsidRPr="00615E15" w:rsidRDefault="00460440" w:rsidP="00460440">
      <w:pPr>
        <w:rPr>
          <w:szCs w:val="22"/>
        </w:rPr>
      </w:pPr>
    </w:p>
    <w:p w14:paraId="396330A2" w14:textId="77777777" w:rsidR="00460440" w:rsidRPr="00615E15" w:rsidRDefault="00460440" w:rsidP="00460440">
      <w:pPr>
        <w:spacing w:line="220" w:lineRule="exact"/>
        <w:rPr>
          <w:szCs w:val="22"/>
        </w:rPr>
      </w:pPr>
      <w:r w:rsidRPr="00615E15">
        <w:rPr>
          <w:b/>
          <w:bCs/>
          <w:szCs w:val="22"/>
          <w:lang w:eastAsia="en-US"/>
        </w:rPr>
        <w:t>Registruotojas ir gamintojas</w:t>
      </w:r>
    </w:p>
    <w:p w14:paraId="2D4D8993" w14:textId="77777777" w:rsidR="00CE4070" w:rsidRPr="00615E15" w:rsidRDefault="00CE4070" w:rsidP="00460440">
      <w:pPr>
        <w:rPr>
          <w:szCs w:val="22"/>
        </w:rPr>
      </w:pPr>
    </w:p>
    <w:p w14:paraId="12A39443" w14:textId="77777777" w:rsidR="00460440" w:rsidRPr="00615E15" w:rsidRDefault="00460440" w:rsidP="00460440">
      <w:pPr>
        <w:rPr>
          <w:szCs w:val="22"/>
        </w:rPr>
      </w:pPr>
      <w:r w:rsidRPr="00615E15">
        <w:rPr>
          <w:szCs w:val="22"/>
        </w:rPr>
        <w:t xml:space="preserve">G.L. </w:t>
      </w:r>
      <w:proofErr w:type="spellStart"/>
      <w:r w:rsidRPr="00615E15">
        <w:rPr>
          <w:szCs w:val="22"/>
        </w:rPr>
        <w:t>Pharma</w:t>
      </w:r>
      <w:proofErr w:type="spellEnd"/>
      <w:r w:rsidRPr="00615E15">
        <w:rPr>
          <w:szCs w:val="22"/>
        </w:rPr>
        <w:t xml:space="preserve"> </w:t>
      </w:r>
      <w:proofErr w:type="spellStart"/>
      <w:r w:rsidRPr="00615E15">
        <w:rPr>
          <w:szCs w:val="22"/>
        </w:rPr>
        <w:t>GmbH</w:t>
      </w:r>
      <w:proofErr w:type="spellEnd"/>
    </w:p>
    <w:p w14:paraId="287B893C" w14:textId="77777777" w:rsidR="00460440" w:rsidRPr="00615E15" w:rsidRDefault="00460440" w:rsidP="00460440">
      <w:pPr>
        <w:rPr>
          <w:szCs w:val="22"/>
        </w:rPr>
      </w:pPr>
      <w:proofErr w:type="spellStart"/>
      <w:r w:rsidRPr="00615E15">
        <w:rPr>
          <w:szCs w:val="22"/>
        </w:rPr>
        <w:t>Schlossplatz</w:t>
      </w:r>
      <w:proofErr w:type="spellEnd"/>
      <w:r w:rsidRPr="00615E15">
        <w:rPr>
          <w:szCs w:val="22"/>
        </w:rPr>
        <w:t xml:space="preserve"> 1</w:t>
      </w:r>
    </w:p>
    <w:p w14:paraId="264C93CC" w14:textId="77777777" w:rsidR="00460440" w:rsidRPr="00615E15" w:rsidRDefault="00460440" w:rsidP="00460440">
      <w:pPr>
        <w:rPr>
          <w:szCs w:val="22"/>
        </w:rPr>
      </w:pPr>
      <w:r w:rsidRPr="00615E15">
        <w:rPr>
          <w:szCs w:val="22"/>
        </w:rPr>
        <w:t xml:space="preserve">8502 </w:t>
      </w:r>
      <w:proofErr w:type="spellStart"/>
      <w:r w:rsidRPr="00615E15">
        <w:rPr>
          <w:szCs w:val="22"/>
        </w:rPr>
        <w:t>Lannach</w:t>
      </w:r>
      <w:proofErr w:type="spellEnd"/>
    </w:p>
    <w:p w14:paraId="62CEBA25" w14:textId="77777777" w:rsidR="00460440" w:rsidRPr="00DA2A55" w:rsidRDefault="00460440" w:rsidP="00460440">
      <w:pPr>
        <w:pStyle w:val="Pagrindinistekstas"/>
        <w:spacing w:after="0"/>
        <w:rPr>
          <w:sz w:val="22"/>
          <w:szCs w:val="22"/>
        </w:rPr>
      </w:pPr>
      <w:r w:rsidRPr="00615E15">
        <w:rPr>
          <w:sz w:val="22"/>
          <w:szCs w:val="22"/>
        </w:rPr>
        <w:t>Austrija</w:t>
      </w:r>
    </w:p>
    <w:p w14:paraId="2FC810C2" w14:textId="77777777" w:rsidR="00460440" w:rsidRPr="00DA2A55" w:rsidRDefault="00460440" w:rsidP="00460440">
      <w:pPr>
        <w:pStyle w:val="Pagrindinistekstas"/>
        <w:spacing w:after="0"/>
        <w:rPr>
          <w:sz w:val="22"/>
          <w:szCs w:val="22"/>
        </w:rPr>
      </w:pPr>
    </w:p>
    <w:p w14:paraId="2937AADC" w14:textId="77777777" w:rsidR="00CE4070" w:rsidRPr="00DA2A55" w:rsidRDefault="00CE4070" w:rsidP="00CE4070">
      <w:pPr>
        <w:rPr>
          <w:szCs w:val="22"/>
        </w:rPr>
      </w:pPr>
      <w:r w:rsidRPr="00DA2A55">
        <w:rPr>
          <w:szCs w:val="22"/>
        </w:rPr>
        <w:t>Jeigu apie šį vaistą norite sužinoti daugiau, kreipkitės į vietinį registruotojo atstovą.</w:t>
      </w:r>
    </w:p>
    <w:p w14:paraId="57A27F3B" w14:textId="77777777" w:rsidR="00460440" w:rsidRPr="00DA2A55" w:rsidRDefault="00460440" w:rsidP="00460440">
      <w:pPr>
        <w:rPr>
          <w:szCs w:val="22"/>
        </w:rPr>
      </w:pPr>
    </w:p>
    <w:p w14:paraId="0FF7D4F3" w14:textId="77777777" w:rsidR="00460440" w:rsidRPr="00640E3A" w:rsidRDefault="00460440" w:rsidP="00460440">
      <w:pPr>
        <w:rPr>
          <w:szCs w:val="22"/>
        </w:rPr>
      </w:pPr>
      <w:r w:rsidRPr="00640E3A">
        <w:rPr>
          <w:szCs w:val="22"/>
        </w:rPr>
        <w:t xml:space="preserve">UAB „GL </w:t>
      </w:r>
      <w:proofErr w:type="spellStart"/>
      <w:r w:rsidRPr="00640E3A">
        <w:rPr>
          <w:szCs w:val="22"/>
        </w:rPr>
        <w:t>Pharma</w:t>
      </w:r>
      <w:proofErr w:type="spellEnd"/>
      <w:r w:rsidRPr="00640E3A">
        <w:rPr>
          <w:szCs w:val="22"/>
        </w:rPr>
        <w:t xml:space="preserve"> Vilnius“</w:t>
      </w:r>
    </w:p>
    <w:p w14:paraId="31B131F0" w14:textId="77777777" w:rsidR="00CE4070" w:rsidRPr="006F75DF" w:rsidRDefault="00460440" w:rsidP="00460440">
      <w:pPr>
        <w:rPr>
          <w:szCs w:val="22"/>
        </w:rPr>
      </w:pPr>
      <w:r w:rsidRPr="007714F5">
        <w:rPr>
          <w:szCs w:val="22"/>
        </w:rPr>
        <w:t>A.</w:t>
      </w:r>
      <w:r w:rsidR="00CE4070" w:rsidRPr="000D4139">
        <w:rPr>
          <w:szCs w:val="22"/>
        </w:rPr>
        <w:t xml:space="preserve"> </w:t>
      </w:r>
      <w:r w:rsidRPr="006F75DF">
        <w:rPr>
          <w:szCs w:val="22"/>
        </w:rPr>
        <w:t xml:space="preserve">Jakšto g. 12, </w:t>
      </w:r>
    </w:p>
    <w:p w14:paraId="75D59ED9" w14:textId="77777777" w:rsidR="00460440" w:rsidRPr="00121FB5" w:rsidRDefault="00460440" w:rsidP="00460440">
      <w:pPr>
        <w:rPr>
          <w:szCs w:val="22"/>
        </w:rPr>
      </w:pPr>
      <w:r w:rsidRPr="00121FB5">
        <w:rPr>
          <w:szCs w:val="22"/>
        </w:rPr>
        <w:t xml:space="preserve">01105 Vilnius </w:t>
      </w:r>
    </w:p>
    <w:p w14:paraId="1F3BE2CB" w14:textId="77777777" w:rsidR="00460440" w:rsidRPr="00121FB5" w:rsidRDefault="00460440" w:rsidP="00460440">
      <w:pPr>
        <w:rPr>
          <w:szCs w:val="22"/>
        </w:rPr>
      </w:pPr>
      <w:r w:rsidRPr="00121FB5">
        <w:rPr>
          <w:szCs w:val="22"/>
        </w:rPr>
        <w:t>Lietuva</w:t>
      </w:r>
    </w:p>
    <w:p w14:paraId="5778583E" w14:textId="77777777" w:rsidR="00460440" w:rsidRPr="00A43722" w:rsidRDefault="00460440" w:rsidP="00460440">
      <w:pPr>
        <w:rPr>
          <w:szCs w:val="22"/>
        </w:rPr>
      </w:pPr>
    </w:p>
    <w:p w14:paraId="3EDE1BD7" w14:textId="553D0D01" w:rsidR="00460440" w:rsidRPr="00DA2A55" w:rsidRDefault="00460440" w:rsidP="00460440">
      <w:pPr>
        <w:widowControl w:val="0"/>
        <w:tabs>
          <w:tab w:val="left" w:pos="567"/>
        </w:tabs>
        <w:ind w:right="-57"/>
        <w:rPr>
          <w:b/>
          <w:strike/>
          <w:szCs w:val="22"/>
        </w:rPr>
      </w:pPr>
      <w:r w:rsidRPr="00A43722">
        <w:rPr>
          <w:b/>
          <w:bCs/>
          <w:szCs w:val="22"/>
        </w:rPr>
        <w:t xml:space="preserve">Šis pakuotės </w:t>
      </w:r>
      <w:r w:rsidRPr="003C0CE4">
        <w:rPr>
          <w:b/>
          <w:szCs w:val="22"/>
        </w:rPr>
        <w:t>lapelis paskutinį kartą peržiūrėtas</w:t>
      </w:r>
      <w:r w:rsidR="00127590">
        <w:rPr>
          <w:b/>
          <w:szCs w:val="22"/>
        </w:rPr>
        <w:t xml:space="preserve"> 2023-</w:t>
      </w:r>
      <w:r w:rsidR="008C7049">
        <w:rPr>
          <w:b/>
          <w:szCs w:val="22"/>
        </w:rPr>
        <w:t>10</w:t>
      </w:r>
      <w:r w:rsidR="00127590">
        <w:rPr>
          <w:b/>
          <w:szCs w:val="22"/>
        </w:rPr>
        <w:t>-04</w:t>
      </w:r>
      <w:r w:rsidR="00B57621">
        <w:rPr>
          <w:b/>
          <w:szCs w:val="22"/>
        </w:rPr>
        <w:t>.</w:t>
      </w:r>
    </w:p>
    <w:p w14:paraId="69DECE5C" w14:textId="77777777" w:rsidR="00460440" w:rsidRPr="00DA2A55" w:rsidRDefault="00460440" w:rsidP="00460440">
      <w:pPr>
        <w:widowControl w:val="0"/>
        <w:tabs>
          <w:tab w:val="left" w:pos="567"/>
        </w:tabs>
        <w:ind w:right="-57"/>
        <w:rPr>
          <w:strike/>
          <w:szCs w:val="22"/>
        </w:rPr>
      </w:pPr>
    </w:p>
    <w:p w14:paraId="239F95A9" w14:textId="77777777" w:rsidR="00460440" w:rsidRPr="00DA2A55" w:rsidRDefault="00460440" w:rsidP="00460440">
      <w:pPr>
        <w:numPr>
          <w:ilvl w:val="12"/>
          <w:numId w:val="0"/>
        </w:numPr>
        <w:ind w:right="-2"/>
        <w:rPr>
          <w:szCs w:val="22"/>
        </w:rPr>
      </w:pPr>
      <w:r w:rsidRPr="00DA2A55">
        <w:rPr>
          <w:szCs w:val="22"/>
        </w:rPr>
        <w:t xml:space="preserve">Išsami informacija apie šį </w:t>
      </w:r>
      <w:r w:rsidRPr="00640E3A">
        <w:rPr>
          <w:szCs w:val="22"/>
        </w:rPr>
        <w:t>vaistą pateikiama Valstybinės vaistų kontrolės tarnybos prie Lietuvos Respublikos sveikatos apsaugos ministerijos tinklalapyje</w:t>
      </w:r>
      <w:r w:rsidRPr="007714F5">
        <w:rPr>
          <w:i/>
          <w:szCs w:val="22"/>
        </w:rPr>
        <w:t xml:space="preserve"> </w:t>
      </w:r>
      <w:hyperlink r:id="rId16" w:history="1">
        <w:r w:rsidRPr="00DA2A55">
          <w:rPr>
            <w:rStyle w:val="Hipersaitas"/>
            <w:rFonts w:eastAsia="SimSun"/>
            <w:szCs w:val="22"/>
          </w:rPr>
          <w:t>http://www.vvkt.lt/</w:t>
        </w:r>
      </w:hyperlink>
      <w:r w:rsidRPr="00DA2A55">
        <w:rPr>
          <w:szCs w:val="22"/>
        </w:rPr>
        <w:t>.</w:t>
      </w:r>
    </w:p>
    <w:p w14:paraId="14CCFE0B" w14:textId="77777777" w:rsidR="00460440" w:rsidRPr="00DA2A55" w:rsidRDefault="00460440" w:rsidP="00460440">
      <w:pPr>
        <w:rPr>
          <w:szCs w:val="22"/>
        </w:rPr>
      </w:pPr>
      <w:bookmarkStart w:id="3" w:name="_GoBack"/>
      <w:bookmarkEnd w:id="3"/>
    </w:p>
    <w:p w14:paraId="173AAEC3" w14:textId="77777777" w:rsidR="00EE4DC4" w:rsidRPr="00640E3A" w:rsidRDefault="00EE4DC4">
      <w:pPr>
        <w:rPr>
          <w:szCs w:val="22"/>
        </w:rPr>
      </w:pPr>
    </w:p>
    <w:sectPr w:rsidR="00EE4DC4" w:rsidRPr="00640E3A" w:rsidSect="00C75D8A">
      <w:footerReference w:type="even" r:id="rId17"/>
      <w:footerReference w:type="default" r:id="rId18"/>
      <w:pgSz w:w="11906" w:h="16838"/>
      <w:pgMar w:top="1134" w:right="1418" w:bottom="1134" w:left="1418"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40462" w14:textId="77777777" w:rsidR="00940A23" w:rsidRDefault="00940A23">
      <w:r>
        <w:separator/>
      </w:r>
    </w:p>
  </w:endnote>
  <w:endnote w:type="continuationSeparator" w:id="0">
    <w:p w14:paraId="745DE3B7" w14:textId="77777777" w:rsidR="00940A23" w:rsidRDefault="0094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5BE3" w14:textId="77777777" w:rsidR="00E41973" w:rsidRDefault="00E419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E9FFE3C" w14:textId="77777777" w:rsidR="00E41973" w:rsidRDefault="00E419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F068" w14:textId="69EA77D5" w:rsidR="00E41973" w:rsidRDefault="00E41973">
    <w:pPr>
      <w:pStyle w:val="Porat"/>
      <w:jc w:val="right"/>
    </w:pPr>
    <w:r>
      <w:fldChar w:fldCharType="begin"/>
    </w:r>
    <w:r>
      <w:instrText>PAGE   \* MERGEFORMAT</w:instrText>
    </w:r>
    <w:r>
      <w:fldChar w:fldCharType="separate"/>
    </w:r>
    <w:r w:rsidR="00C62DAC">
      <w:rPr>
        <w:noProof/>
      </w:rPr>
      <w:t>29</w:t>
    </w:r>
    <w:r>
      <w:fldChar w:fldCharType="end"/>
    </w:r>
  </w:p>
  <w:p w14:paraId="495A9BF3" w14:textId="77777777" w:rsidR="00E41973" w:rsidRDefault="00E419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0AF6" w14:textId="77777777" w:rsidR="00940A23" w:rsidRDefault="00940A23">
      <w:r>
        <w:separator/>
      </w:r>
    </w:p>
  </w:footnote>
  <w:footnote w:type="continuationSeparator" w:id="0">
    <w:p w14:paraId="2AFBE933" w14:textId="77777777" w:rsidR="00940A23" w:rsidRDefault="00940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24D63"/>
    <w:multiLevelType w:val="hybridMultilevel"/>
    <w:tmpl w:val="3A04FE8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E2130"/>
    <w:multiLevelType w:val="hybridMultilevel"/>
    <w:tmpl w:val="CE042A3C"/>
    <w:lvl w:ilvl="0" w:tplc="295890EA">
      <w:start w:val="3"/>
      <w:numFmt w:val="decimal"/>
      <w:lvlText w:val="%1."/>
      <w:lvlJc w:val="left"/>
      <w:pPr>
        <w:tabs>
          <w:tab w:val="num" w:pos="900"/>
        </w:tabs>
        <w:ind w:left="900" w:hanging="5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EC43910"/>
    <w:multiLevelType w:val="hybridMultilevel"/>
    <w:tmpl w:val="0B122236"/>
    <w:lvl w:ilvl="0" w:tplc="C7FA55E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2137D"/>
    <w:multiLevelType w:val="hybridMultilevel"/>
    <w:tmpl w:val="72545DF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53153"/>
    <w:multiLevelType w:val="hybridMultilevel"/>
    <w:tmpl w:val="5A20E872"/>
    <w:lvl w:ilvl="0" w:tplc="0427000F">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17F35D3"/>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2DE49D0"/>
    <w:multiLevelType w:val="hybridMultilevel"/>
    <w:tmpl w:val="D2DE2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54534"/>
    <w:multiLevelType w:val="hybridMultilevel"/>
    <w:tmpl w:val="3280BB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749BA"/>
    <w:multiLevelType w:val="hybridMultilevel"/>
    <w:tmpl w:val="D00A8CA6"/>
    <w:lvl w:ilvl="0" w:tplc="CCEE5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F7322"/>
    <w:multiLevelType w:val="hybridMultilevel"/>
    <w:tmpl w:val="50AAD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02CEA"/>
    <w:multiLevelType w:val="hybridMultilevel"/>
    <w:tmpl w:val="B2FE4C26"/>
    <w:lvl w:ilvl="0" w:tplc="DB60881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85B2F"/>
    <w:multiLevelType w:val="hybridMultilevel"/>
    <w:tmpl w:val="C33EAD5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CA06B0"/>
    <w:multiLevelType w:val="hybridMultilevel"/>
    <w:tmpl w:val="49A6B960"/>
    <w:lvl w:ilvl="0" w:tplc="289A0462">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D6B0403"/>
    <w:multiLevelType w:val="hybridMultilevel"/>
    <w:tmpl w:val="B2CA81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F942F6"/>
    <w:multiLevelType w:val="hybridMultilevel"/>
    <w:tmpl w:val="6374CF5C"/>
    <w:lvl w:ilvl="0" w:tplc="016CE90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17" w15:restartNumberingAfterBreak="0">
    <w:nsid w:val="53496167"/>
    <w:multiLevelType w:val="hybridMultilevel"/>
    <w:tmpl w:val="91784BA6"/>
    <w:lvl w:ilvl="0" w:tplc="CCEE5B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553C04"/>
    <w:multiLevelType w:val="hybridMultilevel"/>
    <w:tmpl w:val="0EF6565E"/>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F71675"/>
    <w:multiLevelType w:val="hybridMultilevel"/>
    <w:tmpl w:val="4CDE52BA"/>
    <w:lvl w:ilvl="0" w:tplc="10D88E0A">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422EF8"/>
    <w:multiLevelType w:val="multilevel"/>
    <w:tmpl w:val="463237BC"/>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2"/>
  </w:num>
  <w:num w:numId="3">
    <w:abstractNumId w:val="11"/>
  </w:num>
  <w:num w:numId="4">
    <w:abstractNumId w:val="6"/>
  </w:num>
  <w:num w:numId="5">
    <w:abstractNumId w:val="3"/>
  </w:num>
  <w:num w:numId="6">
    <w:abstractNumId w:val="14"/>
  </w:num>
  <w:num w:numId="7">
    <w:abstractNumId w:val="18"/>
  </w:num>
  <w:num w:numId="8">
    <w:abstractNumId w:val="9"/>
  </w:num>
  <w:num w:numId="9">
    <w:abstractNumId w:val="17"/>
  </w:num>
  <w:num w:numId="10">
    <w:abstractNumId w:val="7"/>
  </w:num>
  <w:num w:numId="11">
    <w:abstractNumId w:val="8"/>
  </w:num>
  <w:num w:numId="12">
    <w:abstractNumId w:val="0"/>
    <w:lvlOverride w:ilvl="0">
      <w:lvl w:ilvl="0">
        <w:start w:val="1"/>
        <w:numFmt w:val="bullet"/>
        <w:lvlText w:val="-"/>
        <w:lvlJc w:val="left"/>
        <w:pPr>
          <w:ind w:left="360" w:hanging="360"/>
        </w:pPr>
      </w:lvl>
    </w:lvlOverride>
  </w:num>
  <w:num w:numId="13">
    <w:abstractNumId w:val="10"/>
  </w:num>
  <w:num w:numId="14">
    <w:abstractNumId w:val="5"/>
  </w:num>
  <w:num w:numId="15">
    <w:abstractNumId w:val="12"/>
  </w:num>
  <w:num w:numId="16">
    <w:abstractNumId w:val="13"/>
  </w:num>
  <w:num w:numId="17">
    <w:abstractNumId w:val="15"/>
  </w:num>
  <w:num w:numId="18">
    <w:abstractNumId w:val="4"/>
  </w:num>
  <w:num w:numId="19">
    <w:abstractNumId w:val="16"/>
  </w:num>
  <w:num w:numId="20">
    <w:abstractNumId w:val="0"/>
    <w:lvlOverride w:ilvl="0">
      <w:lvl w:ilvl="0">
        <w:numFmt w:val="bullet"/>
        <w:lvlText w:val="-"/>
        <w:legacy w:legacy="1" w:legacySpace="0" w:legacyIndent="360"/>
        <w:lvlJc w:val="left"/>
        <w:pPr>
          <w:ind w:left="360" w:hanging="360"/>
        </w:pPr>
      </w:lvl>
    </w:lvlOverride>
  </w:num>
  <w:num w:numId="21">
    <w:abstractNumId w:val="16"/>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40"/>
    <w:rsid w:val="00007636"/>
    <w:rsid w:val="00016698"/>
    <w:rsid w:val="00027C7C"/>
    <w:rsid w:val="00030E44"/>
    <w:rsid w:val="000425B1"/>
    <w:rsid w:val="000928F5"/>
    <w:rsid w:val="000C1375"/>
    <w:rsid w:val="000D4139"/>
    <w:rsid w:val="000E41C2"/>
    <w:rsid w:val="0010696B"/>
    <w:rsid w:val="00121FB5"/>
    <w:rsid w:val="00127590"/>
    <w:rsid w:val="00135264"/>
    <w:rsid w:val="00136B77"/>
    <w:rsid w:val="00153438"/>
    <w:rsid w:val="00180926"/>
    <w:rsid w:val="00186829"/>
    <w:rsid w:val="00192F41"/>
    <w:rsid w:val="00195807"/>
    <w:rsid w:val="00195B0C"/>
    <w:rsid w:val="001B605E"/>
    <w:rsid w:val="001F64C9"/>
    <w:rsid w:val="00266337"/>
    <w:rsid w:val="0027432F"/>
    <w:rsid w:val="002D2329"/>
    <w:rsid w:val="002D6AB4"/>
    <w:rsid w:val="00306EBD"/>
    <w:rsid w:val="003C0CE4"/>
    <w:rsid w:val="003C44A0"/>
    <w:rsid w:val="003F628B"/>
    <w:rsid w:val="00402E8D"/>
    <w:rsid w:val="00460440"/>
    <w:rsid w:val="00475E9A"/>
    <w:rsid w:val="00484BF4"/>
    <w:rsid w:val="004C6233"/>
    <w:rsid w:val="004F4FAC"/>
    <w:rsid w:val="004F5ADA"/>
    <w:rsid w:val="004F7FC3"/>
    <w:rsid w:val="005050C8"/>
    <w:rsid w:val="00526CD1"/>
    <w:rsid w:val="00573B48"/>
    <w:rsid w:val="005D47C6"/>
    <w:rsid w:val="005F4D22"/>
    <w:rsid w:val="00612F00"/>
    <w:rsid w:val="00615E15"/>
    <w:rsid w:val="00620910"/>
    <w:rsid w:val="00640E3A"/>
    <w:rsid w:val="00647581"/>
    <w:rsid w:val="006550A1"/>
    <w:rsid w:val="00661447"/>
    <w:rsid w:val="00667022"/>
    <w:rsid w:val="00677848"/>
    <w:rsid w:val="006A5517"/>
    <w:rsid w:val="006E60D4"/>
    <w:rsid w:val="006F75DF"/>
    <w:rsid w:val="0071337E"/>
    <w:rsid w:val="007502CE"/>
    <w:rsid w:val="00764B85"/>
    <w:rsid w:val="00766771"/>
    <w:rsid w:val="007672FD"/>
    <w:rsid w:val="007714F5"/>
    <w:rsid w:val="0078145E"/>
    <w:rsid w:val="007B2EF6"/>
    <w:rsid w:val="007B48A9"/>
    <w:rsid w:val="007C7652"/>
    <w:rsid w:val="007E47DD"/>
    <w:rsid w:val="007F7156"/>
    <w:rsid w:val="00841520"/>
    <w:rsid w:val="00854FB5"/>
    <w:rsid w:val="008640DE"/>
    <w:rsid w:val="00875332"/>
    <w:rsid w:val="00885095"/>
    <w:rsid w:val="008A668D"/>
    <w:rsid w:val="008C7049"/>
    <w:rsid w:val="008C7942"/>
    <w:rsid w:val="00905D41"/>
    <w:rsid w:val="00907ECF"/>
    <w:rsid w:val="00913342"/>
    <w:rsid w:val="00940A23"/>
    <w:rsid w:val="0094248E"/>
    <w:rsid w:val="00963DB3"/>
    <w:rsid w:val="00987443"/>
    <w:rsid w:val="009A3A78"/>
    <w:rsid w:val="009A4AE4"/>
    <w:rsid w:val="009B3137"/>
    <w:rsid w:val="009B3686"/>
    <w:rsid w:val="009E7C51"/>
    <w:rsid w:val="00A11B67"/>
    <w:rsid w:val="00A12C5E"/>
    <w:rsid w:val="00A16561"/>
    <w:rsid w:val="00A17755"/>
    <w:rsid w:val="00A312A5"/>
    <w:rsid w:val="00A43722"/>
    <w:rsid w:val="00A47F57"/>
    <w:rsid w:val="00A616D6"/>
    <w:rsid w:val="00A96D9B"/>
    <w:rsid w:val="00AA6039"/>
    <w:rsid w:val="00AB5209"/>
    <w:rsid w:val="00AC336A"/>
    <w:rsid w:val="00AD578C"/>
    <w:rsid w:val="00AE1D45"/>
    <w:rsid w:val="00B00563"/>
    <w:rsid w:val="00B2083F"/>
    <w:rsid w:val="00B3432D"/>
    <w:rsid w:val="00B57621"/>
    <w:rsid w:val="00B70764"/>
    <w:rsid w:val="00B7336E"/>
    <w:rsid w:val="00B74E06"/>
    <w:rsid w:val="00BB177B"/>
    <w:rsid w:val="00BB78E5"/>
    <w:rsid w:val="00BB7BD9"/>
    <w:rsid w:val="00C21DDD"/>
    <w:rsid w:val="00C22A95"/>
    <w:rsid w:val="00C24DF9"/>
    <w:rsid w:val="00C32ECC"/>
    <w:rsid w:val="00C375F5"/>
    <w:rsid w:val="00C62DAC"/>
    <w:rsid w:val="00C70F57"/>
    <w:rsid w:val="00C73225"/>
    <w:rsid w:val="00C75D8A"/>
    <w:rsid w:val="00C76A7A"/>
    <w:rsid w:val="00C82F99"/>
    <w:rsid w:val="00C85375"/>
    <w:rsid w:val="00CC61FB"/>
    <w:rsid w:val="00CE0467"/>
    <w:rsid w:val="00CE1A59"/>
    <w:rsid w:val="00CE4070"/>
    <w:rsid w:val="00CF12E4"/>
    <w:rsid w:val="00D151DA"/>
    <w:rsid w:val="00D40F83"/>
    <w:rsid w:val="00D41FD1"/>
    <w:rsid w:val="00D560AF"/>
    <w:rsid w:val="00D856D4"/>
    <w:rsid w:val="00DA2A55"/>
    <w:rsid w:val="00DC78CA"/>
    <w:rsid w:val="00DD0688"/>
    <w:rsid w:val="00E41973"/>
    <w:rsid w:val="00E44A9B"/>
    <w:rsid w:val="00EB6838"/>
    <w:rsid w:val="00EE4DC4"/>
    <w:rsid w:val="00EF2FC8"/>
    <w:rsid w:val="00EF3AA6"/>
    <w:rsid w:val="00F12D80"/>
    <w:rsid w:val="00F55178"/>
    <w:rsid w:val="00F739AE"/>
    <w:rsid w:val="00F96DCC"/>
    <w:rsid w:val="00FC0EE2"/>
    <w:rsid w:val="00FD39FB"/>
    <w:rsid w:val="00FF446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5F80"/>
  <w15:chartTrackingRefBased/>
  <w15:docId w15:val="{B7B0D11D-07CE-483A-8C4F-2F0F69A1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5D41"/>
    <w:rPr>
      <w:rFonts w:eastAsia="Times New Roman"/>
      <w:sz w:val="22"/>
    </w:rPr>
  </w:style>
  <w:style w:type="paragraph" w:styleId="Antrat1">
    <w:name w:val="heading 1"/>
    <w:basedOn w:val="prastasis"/>
    <w:next w:val="prastasis"/>
    <w:link w:val="Antrat1Diagrama"/>
    <w:autoRedefine/>
    <w:qFormat/>
    <w:rsid w:val="00460440"/>
    <w:pPr>
      <w:keepNext/>
      <w:numPr>
        <w:numId w:val="4"/>
      </w:numPr>
      <w:outlineLvl w:val="0"/>
    </w:pPr>
    <w:rPr>
      <w:b/>
      <w:sz w:val="20"/>
    </w:rPr>
  </w:style>
  <w:style w:type="paragraph" w:styleId="Antrat2">
    <w:name w:val="heading 2"/>
    <w:basedOn w:val="prastasis"/>
    <w:next w:val="prastasis"/>
    <w:link w:val="Antrat2Diagrama"/>
    <w:autoRedefine/>
    <w:qFormat/>
    <w:rsid w:val="00460440"/>
    <w:pPr>
      <w:keepNext/>
      <w:numPr>
        <w:ilvl w:val="1"/>
        <w:numId w:val="4"/>
      </w:numPr>
      <w:outlineLvl w:val="1"/>
    </w:pPr>
    <w:rPr>
      <w:b/>
      <w:sz w:val="20"/>
    </w:rPr>
  </w:style>
  <w:style w:type="paragraph" w:styleId="Antrat3">
    <w:name w:val="heading 3"/>
    <w:basedOn w:val="prastasis"/>
    <w:link w:val="Antrat3Diagrama"/>
    <w:qFormat/>
    <w:rsid w:val="000E41C2"/>
    <w:pPr>
      <w:spacing w:before="100" w:beforeAutospacing="1" w:after="100" w:afterAutospacing="1"/>
      <w:outlineLvl w:val="2"/>
    </w:pPr>
    <w:rPr>
      <w:b/>
      <w:bCs/>
      <w:sz w:val="27"/>
      <w:szCs w:val="27"/>
    </w:rPr>
  </w:style>
  <w:style w:type="paragraph" w:styleId="Antrat4">
    <w:name w:val="heading 4"/>
    <w:basedOn w:val="prastasis"/>
    <w:next w:val="prastasis"/>
    <w:link w:val="Antrat4Diagrama"/>
    <w:uiPriority w:val="9"/>
    <w:semiHidden/>
    <w:unhideWhenUsed/>
    <w:qFormat/>
    <w:rsid w:val="00460440"/>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semiHidden/>
    <w:unhideWhenUsed/>
    <w:qFormat/>
    <w:rsid w:val="00460440"/>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0E41C2"/>
    <w:rPr>
      <w:rFonts w:eastAsia="Times New Roman"/>
      <w:b/>
      <w:bCs/>
      <w:sz w:val="27"/>
      <w:szCs w:val="27"/>
    </w:rPr>
  </w:style>
  <w:style w:type="character" w:styleId="Grietas">
    <w:name w:val="Strong"/>
    <w:uiPriority w:val="22"/>
    <w:qFormat/>
    <w:rsid w:val="000E41C2"/>
    <w:rPr>
      <w:b/>
      <w:bCs/>
    </w:rPr>
  </w:style>
  <w:style w:type="character" w:styleId="Emfaz">
    <w:name w:val="Emphasis"/>
    <w:uiPriority w:val="20"/>
    <w:qFormat/>
    <w:rsid w:val="000E41C2"/>
    <w:rPr>
      <w:i/>
      <w:iCs/>
    </w:rPr>
  </w:style>
  <w:style w:type="character" w:customStyle="1" w:styleId="Antrat1Diagrama">
    <w:name w:val="Antraštė 1 Diagrama"/>
    <w:link w:val="Antrat1"/>
    <w:rsid w:val="00460440"/>
    <w:rPr>
      <w:rFonts w:eastAsia="Times New Roman"/>
      <w:b/>
      <w:lang w:val="lt-LT" w:eastAsia="lt-LT"/>
    </w:rPr>
  </w:style>
  <w:style w:type="character" w:customStyle="1" w:styleId="Antrat2Diagrama">
    <w:name w:val="Antraštė 2 Diagrama"/>
    <w:link w:val="Antrat2"/>
    <w:rsid w:val="00460440"/>
    <w:rPr>
      <w:rFonts w:eastAsia="Times New Roman"/>
      <w:b/>
      <w:lang w:val="lt-LT" w:eastAsia="lt-LT"/>
    </w:rPr>
  </w:style>
  <w:style w:type="character" w:customStyle="1" w:styleId="Antrat4Diagrama">
    <w:name w:val="Antraštė 4 Diagrama"/>
    <w:link w:val="Antrat4"/>
    <w:uiPriority w:val="9"/>
    <w:semiHidden/>
    <w:rsid w:val="00460440"/>
    <w:rPr>
      <w:rFonts w:ascii="Calibri" w:eastAsia="Times New Roman" w:hAnsi="Calibri"/>
      <w:b/>
      <w:bCs/>
      <w:sz w:val="28"/>
      <w:szCs w:val="28"/>
      <w:lang w:val="lt-LT" w:eastAsia="lt-LT"/>
    </w:rPr>
  </w:style>
  <w:style w:type="character" w:customStyle="1" w:styleId="Antrat5Diagrama">
    <w:name w:val="Antraštė 5 Diagrama"/>
    <w:link w:val="Antrat5"/>
    <w:uiPriority w:val="9"/>
    <w:semiHidden/>
    <w:rsid w:val="00460440"/>
    <w:rPr>
      <w:rFonts w:ascii="Calibri" w:eastAsia="Times New Roman" w:hAnsi="Calibri"/>
      <w:b/>
      <w:bCs/>
      <w:i/>
      <w:iCs/>
      <w:sz w:val="26"/>
      <w:szCs w:val="26"/>
      <w:lang w:val="lt-LT" w:eastAsia="lt-LT"/>
    </w:rPr>
  </w:style>
  <w:style w:type="paragraph" w:styleId="Pagrindinistekstas">
    <w:name w:val="Body Text"/>
    <w:basedOn w:val="prastasis"/>
    <w:link w:val="PagrindinistekstasDiagrama"/>
    <w:rsid w:val="00460440"/>
    <w:pPr>
      <w:spacing w:after="120"/>
    </w:pPr>
    <w:rPr>
      <w:sz w:val="20"/>
    </w:rPr>
  </w:style>
  <w:style w:type="character" w:customStyle="1" w:styleId="PagrindinistekstasDiagrama">
    <w:name w:val="Pagrindinis tekstas Diagrama"/>
    <w:link w:val="Pagrindinistekstas"/>
    <w:rsid w:val="00460440"/>
    <w:rPr>
      <w:rFonts w:eastAsia="Times New Roman"/>
      <w:lang w:val="lt-LT" w:eastAsia="lt-LT"/>
    </w:rPr>
  </w:style>
  <w:style w:type="paragraph" w:styleId="Porat">
    <w:name w:val="footer"/>
    <w:basedOn w:val="prastasis"/>
    <w:link w:val="PoratDiagrama"/>
    <w:uiPriority w:val="99"/>
    <w:rsid w:val="00460440"/>
    <w:pPr>
      <w:tabs>
        <w:tab w:val="center" w:pos="4153"/>
        <w:tab w:val="right" w:pos="8306"/>
      </w:tabs>
    </w:pPr>
    <w:rPr>
      <w:sz w:val="20"/>
    </w:rPr>
  </w:style>
  <w:style w:type="character" w:customStyle="1" w:styleId="PoratDiagrama">
    <w:name w:val="Poraštė Diagrama"/>
    <w:link w:val="Porat"/>
    <w:uiPriority w:val="99"/>
    <w:rsid w:val="00460440"/>
    <w:rPr>
      <w:rFonts w:eastAsia="Times New Roman"/>
      <w:lang w:val="lt-LT" w:eastAsia="lt-LT"/>
    </w:rPr>
  </w:style>
  <w:style w:type="character" w:styleId="Puslapionumeris">
    <w:name w:val="page number"/>
    <w:basedOn w:val="Numatytasispastraiposriftas"/>
    <w:rsid w:val="00460440"/>
  </w:style>
  <w:style w:type="paragraph" w:styleId="Pavadinimas">
    <w:name w:val="Title"/>
    <w:basedOn w:val="prastasis"/>
    <w:link w:val="PavadinimasDiagrama"/>
    <w:autoRedefine/>
    <w:uiPriority w:val="99"/>
    <w:qFormat/>
    <w:rsid w:val="00460440"/>
    <w:pPr>
      <w:ind w:firstLine="540"/>
      <w:jc w:val="center"/>
      <w:outlineLvl w:val="0"/>
    </w:pPr>
    <w:rPr>
      <w:b/>
      <w:kern w:val="28"/>
      <w:sz w:val="20"/>
    </w:rPr>
  </w:style>
  <w:style w:type="character" w:customStyle="1" w:styleId="PavadinimasDiagrama">
    <w:name w:val="Pavadinimas Diagrama"/>
    <w:link w:val="Pavadinimas"/>
    <w:uiPriority w:val="99"/>
    <w:rsid w:val="00460440"/>
    <w:rPr>
      <w:rFonts w:eastAsia="Times New Roman"/>
      <w:b/>
      <w:kern w:val="28"/>
      <w:lang w:val="lt-LT" w:eastAsia="lt-LT"/>
    </w:rPr>
  </w:style>
  <w:style w:type="paragraph" w:styleId="Antrats">
    <w:name w:val="header"/>
    <w:basedOn w:val="prastasis"/>
    <w:link w:val="AntratsDiagrama"/>
    <w:rsid w:val="00460440"/>
    <w:pPr>
      <w:tabs>
        <w:tab w:val="center" w:pos="4153"/>
        <w:tab w:val="right" w:pos="8306"/>
      </w:tabs>
      <w:overflowPunct w:val="0"/>
      <w:autoSpaceDE w:val="0"/>
      <w:autoSpaceDN w:val="0"/>
      <w:adjustRightInd w:val="0"/>
      <w:textAlignment w:val="baseline"/>
    </w:pPr>
    <w:rPr>
      <w:sz w:val="24"/>
      <w:lang w:val="en-GB"/>
    </w:rPr>
  </w:style>
  <w:style w:type="character" w:customStyle="1" w:styleId="AntratsDiagrama">
    <w:name w:val="Antraštės Diagrama"/>
    <w:link w:val="Antrats"/>
    <w:rsid w:val="00460440"/>
    <w:rPr>
      <w:rFonts w:eastAsia="Times New Roman"/>
      <w:sz w:val="24"/>
      <w:lang w:val="en-GB" w:eastAsia="lt-LT"/>
    </w:rPr>
  </w:style>
  <w:style w:type="paragraph" w:styleId="Pagrindinistekstas3">
    <w:name w:val="Body Text 3"/>
    <w:basedOn w:val="prastasis"/>
    <w:link w:val="Pagrindinistekstas3Diagrama"/>
    <w:rsid w:val="00460440"/>
    <w:pPr>
      <w:spacing w:after="120"/>
    </w:pPr>
    <w:rPr>
      <w:sz w:val="16"/>
      <w:szCs w:val="16"/>
    </w:rPr>
  </w:style>
  <w:style w:type="character" w:customStyle="1" w:styleId="Pagrindinistekstas3Diagrama">
    <w:name w:val="Pagrindinis tekstas 3 Diagrama"/>
    <w:link w:val="Pagrindinistekstas3"/>
    <w:rsid w:val="00460440"/>
    <w:rPr>
      <w:rFonts w:eastAsia="Times New Roman"/>
      <w:sz w:val="16"/>
      <w:szCs w:val="16"/>
      <w:lang w:val="lt-LT" w:eastAsia="lt-LT"/>
    </w:rPr>
  </w:style>
  <w:style w:type="paragraph" w:customStyle="1" w:styleId="BT-EMEASMCA">
    <w:name w:val="BT- EMEA_SMCA"/>
    <w:basedOn w:val="prastasis"/>
    <w:autoRedefine/>
    <w:uiPriority w:val="99"/>
    <w:rsid w:val="00766771"/>
    <w:pPr>
      <w:numPr>
        <w:numId w:val="22"/>
      </w:numPr>
      <w:ind w:left="284" w:hanging="284"/>
    </w:pPr>
    <w:rPr>
      <w:noProof/>
      <w:szCs w:val="22"/>
      <w:lang w:eastAsia="en-US"/>
    </w:rPr>
  </w:style>
  <w:style w:type="paragraph" w:customStyle="1" w:styleId="BTEMEASMCA">
    <w:name w:val="BT EMEA_SMCA"/>
    <w:basedOn w:val="prastasis"/>
    <w:link w:val="BTEMEASMCAChar"/>
    <w:autoRedefine/>
    <w:uiPriority w:val="99"/>
    <w:rsid w:val="00460440"/>
    <w:rPr>
      <w:b/>
      <w:szCs w:val="22"/>
      <w:lang w:eastAsia="x-none"/>
    </w:rPr>
  </w:style>
  <w:style w:type="character" w:customStyle="1" w:styleId="BTEMEASMCAChar">
    <w:name w:val="BT EMEA_SMCA Char"/>
    <w:link w:val="BTEMEASMCA"/>
    <w:uiPriority w:val="99"/>
    <w:rsid w:val="00460440"/>
    <w:rPr>
      <w:rFonts w:eastAsia="Times New Roman"/>
      <w:b/>
      <w:sz w:val="22"/>
      <w:szCs w:val="22"/>
      <w:lang w:val="lt-LT"/>
    </w:rPr>
  </w:style>
  <w:style w:type="paragraph" w:customStyle="1" w:styleId="PI-3EMEASMCA">
    <w:name w:val="PI-3 EMEA_SMCA"/>
    <w:basedOn w:val="prastasis"/>
    <w:autoRedefine/>
    <w:rsid w:val="00460440"/>
    <w:pPr>
      <w:spacing w:line="220" w:lineRule="exact"/>
    </w:pPr>
    <w:rPr>
      <w:b/>
      <w:bCs/>
      <w:szCs w:val="22"/>
      <w:lang w:eastAsia="en-US"/>
    </w:rPr>
  </w:style>
  <w:style w:type="character" w:styleId="Hipersaitas">
    <w:name w:val="Hyperlink"/>
    <w:uiPriority w:val="99"/>
    <w:rsid w:val="00460440"/>
    <w:rPr>
      <w:color w:val="0000FF"/>
      <w:u w:val="single"/>
    </w:rPr>
  </w:style>
  <w:style w:type="paragraph" w:styleId="Dokumentoinaostekstas">
    <w:name w:val="endnote text"/>
    <w:basedOn w:val="prastasis"/>
    <w:link w:val="DokumentoinaostekstasDiagrama"/>
    <w:semiHidden/>
    <w:rsid w:val="00460440"/>
    <w:pPr>
      <w:tabs>
        <w:tab w:val="left" w:pos="567"/>
      </w:tabs>
    </w:pPr>
    <w:rPr>
      <w:rFonts w:eastAsia="SimSun"/>
      <w:sz w:val="20"/>
      <w:lang w:eastAsia="zh-CN"/>
    </w:rPr>
  </w:style>
  <w:style w:type="character" w:customStyle="1" w:styleId="DokumentoinaostekstasDiagrama">
    <w:name w:val="Dokumento išnašos tekstas Diagrama"/>
    <w:link w:val="Dokumentoinaostekstas"/>
    <w:semiHidden/>
    <w:rsid w:val="00460440"/>
    <w:rPr>
      <w:rFonts w:eastAsia="SimSun"/>
      <w:lang w:val="lt-LT" w:eastAsia="zh-CN"/>
    </w:rPr>
  </w:style>
  <w:style w:type="character" w:customStyle="1" w:styleId="Pagrindiniotekstotrauka2Diagrama">
    <w:name w:val="Pagrindinio teksto įtrauka 2 Diagrama"/>
    <w:link w:val="Pagrindiniotekstotrauka2"/>
    <w:uiPriority w:val="99"/>
    <w:semiHidden/>
    <w:rsid w:val="00460440"/>
    <w:rPr>
      <w:rFonts w:eastAsia="Times New Roman"/>
      <w:lang w:val="lt-LT" w:eastAsia="lt-LT"/>
    </w:rPr>
  </w:style>
  <w:style w:type="paragraph" w:styleId="Pagrindiniotekstotrauka2">
    <w:name w:val="Body Text Indent 2"/>
    <w:basedOn w:val="prastasis"/>
    <w:link w:val="Pagrindiniotekstotrauka2Diagrama"/>
    <w:uiPriority w:val="99"/>
    <w:semiHidden/>
    <w:unhideWhenUsed/>
    <w:rsid w:val="00460440"/>
    <w:pPr>
      <w:spacing w:after="120" w:line="480" w:lineRule="auto"/>
      <w:ind w:left="283"/>
    </w:pPr>
    <w:rPr>
      <w:sz w:val="20"/>
    </w:rPr>
  </w:style>
  <w:style w:type="character" w:customStyle="1" w:styleId="BodyTextIndent2Char1">
    <w:name w:val="Body Text Indent 2 Char1"/>
    <w:uiPriority w:val="99"/>
    <w:semiHidden/>
    <w:rsid w:val="00460440"/>
    <w:rPr>
      <w:rFonts w:eastAsia="Times New Roman"/>
      <w:sz w:val="22"/>
      <w:lang w:val="lt-LT" w:eastAsia="lt-LT"/>
    </w:rPr>
  </w:style>
  <w:style w:type="character" w:customStyle="1" w:styleId="Pagrindiniotekstotrauka3Diagrama">
    <w:name w:val="Pagrindinio teksto įtrauka 3 Diagrama"/>
    <w:link w:val="Pagrindiniotekstotrauka3"/>
    <w:uiPriority w:val="99"/>
    <w:semiHidden/>
    <w:rsid w:val="00460440"/>
    <w:rPr>
      <w:rFonts w:eastAsia="Times New Roman"/>
      <w:sz w:val="16"/>
      <w:szCs w:val="16"/>
      <w:lang w:val="lt-LT" w:eastAsia="lt-LT"/>
    </w:rPr>
  </w:style>
  <w:style w:type="paragraph" w:styleId="Pagrindiniotekstotrauka3">
    <w:name w:val="Body Text Indent 3"/>
    <w:basedOn w:val="prastasis"/>
    <w:link w:val="Pagrindiniotekstotrauka3Diagrama"/>
    <w:uiPriority w:val="99"/>
    <w:semiHidden/>
    <w:unhideWhenUsed/>
    <w:rsid w:val="00460440"/>
    <w:pPr>
      <w:spacing w:after="120"/>
      <w:ind w:left="283"/>
    </w:pPr>
    <w:rPr>
      <w:sz w:val="16"/>
      <w:szCs w:val="16"/>
    </w:rPr>
  </w:style>
  <w:style w:type="character" w:customStyle="1" w:styleId="BodyTextIndent3Char1">
    <w:name w:val="Body Text Indent 3 Char1"/>
    <w:uiPriority w:val="99"/>
    <w:semiHidden/>
    <w:rsid w:val="00460440"/>
    <w:rPr>
      <w:rFonts w:eastAsia="Times New Roman"/>
      <w:sz w:val="16"/>
      <w:szCs w:val="16"/>
      <w:lang w:val="lt-LT" w:eastAsia="lt-LT"/>
    </w:rPr>
  </w:style>
  <w:style w:type="character" w:customStyle="1" w:styleId="Pagrindinistekstas2Diagrama">
    <w:name w:val="Pagrindinis tekstas 2 Diagrama"/>
    <w:link w:val="Pagrindinistekstas2"/>
    <w:uiPriority w:val="99"/>
    <w:semiHidden/>
    <w:rsid w:val="00460440"/>
    <w:rPr>
      <w:rFonts w:eastAsia="Times New Roman"/>
      <w:lang w:val="lt-LT" w:eastAsia="lt-LT"/>
    </w:rPr>
  </w:style>
  <w:style w:type="paragraph" w:styleId="Pagrindinistekstas2">
    <w:name w:val="Body Text 2"/>
    <w:basedOn w:val="prastasis"/>
    <w:link w:val="Pagrindinistekstas2Diagrama"/>
    <w:uiPriority w:val="99"/>
    <w:semiHidden/>
    <w:unhideWhenUsed/>
    <w:rsid w:val="00460440"/>
    <w:pPr>
      <w:spacing w:after="120" w:line="480" w:lineRule="auto"/>
    </w:pPr>
    <w:rPr>
      <w:sz w:val="20"/>
    </w:rPr>
  </w:style>
  <w:style w:type="character" w:customStyle="1" w:styleId="BodyText2Char1">
    <w:name w:val="Body Text 2 Char1"/>
    <w:uiPriority w:val="99"/>
    <w:semiHidden/>
    <w:rsid w:val="00460440"/>
    <w:rPr>
      <w:rFonts w:eastAsia="Times New Roman"/>
      <w:sz w:val="22"/>
      <w:lang w:val="lt-LT" w:eastAsia="lt-LT"/>
    </w:rPr>
  </w:style>
  <w:style w:type="character" w:customStyle="1" w:styleId="KomentarotekstasDiagrama">
    <w:name w:val="Komentaro tekstas Diagrama"/>
    <w:link w:val="Komentarotekstas"/>
    <w:semiHidden/>
    <w:rsid w:val="00460440"/>
    <w:rPr>
      <w:rFonts w:eastAsia="Times New Roman"/>
      <w:lang w:val="lt-LT" w:eastAsia="lt-LT"/>
    </w:rPr>
  </w:style>
  <w:style w:type="paragraph" w:styleId="Komentarotekstas">
    <w:name w:val="annotation text"/>
    <w:basedOn w:val="prastasis"/>
    <w:link w:val="KomentarotekstasDiagrama"/>
    <w:semiHidden/>
    <w:unhideWhenUsed/>
    <w:rsid w:val="00460440"/>
    <w:rPr>
      <w:sz w:val="20"/>
    </w:rPr>
  </w:style>
  <w:style w:type="character" w:customStyle="1" w:styleId="CommentTextChar1">
    <w:name w:val="Comment Text Char1"/>
    <w:uiPriority w:val="99"/>
    <w:semiHidden/>
    <w:rsid w:val="00460440"/>
    <w:rPr>
      <w:rFonts w:eastAsia="Times New Roman"/>
      <w:lang w:val="lt-LT" w:eastAsia="lt-LT"/>
    </w:rPr>
  </w:style>
  <w:style w:type="character" w:customStyle="1" w:styleId="KomentarotemaDiagrama">
    <w:name w:val="Komentaro tema Diagrama"/>
    <w:link w:val="Komentarotema"/>
    <w:uiPriority w:val="99"/>
    <w:semiHidden/>
    <w:rsid w:val="00460440"/>
    <w:rPr>
      <w:rFonts w:eastAsia="Times New Roman"/>
      <w:b/>
      <w:bCs/>
      <w:lang w:val="lt-LT" w:eastAsia="lt-LT"/>
    </w:rPr>
  </w:style>
  <w:style w:type="paragraph" w:styleId="Komentarotema">
    <w:name w:val="annotation subject"/>
    <w:basedOn w:val="Komentarotekstas"/>
    <w:next w:val="Komentarotekstas"/>
    <w:link w:val="KomentarotemaDiagrama"/>
    <w:uiPriority w:val="99"/>
    <w:semiHidden/>
    <w:unhideWhenUsed/>
    <w:rsid w:val="00460440"/>
    <w:rPr>
      <w:b/>
      <w:bCs/>
    </w:rPr>
  </w:style>
  <w:style w:type="character" w:customStyle="1" w:styleId="CommentSubjectChar1">
    <w:name w:val="Comment Subject Char1"/>
    <w:uiPriority w:val="99"/>
    <w:semiHidden/>
    <w:rsid w:val="00460440"/>
    <w:rPr>
      <w:rFonts w:eastAsia="Times New Roman"/>
      <w:b/>
      <w:bCs/>
      <w:lang w:val="lt-LT" w:eastAsia="lt-LT"/>
    </w:rPr>
  </w:style>
  <w:style w:type="paragraph" w:styleId="Debesliotekstas">
    <w:name w:val="Balloon Text"/>
    <w:basedOn w:val="prastasis"/>
    <w:link w:val="DebesliotekstasDiagrama"/>
    <w:uiPriority w:val="99"/>
    <w:semiHidden/>
    <w:unhideWhenUsed/>
    <w:rsid w:val="00460440"/>
    <w:rPr>
      <w:rFonts w:ascii="Tahoma" w:hAnsi="Tahoma"/>
      <w:sz w:val="16"/>
      <w:szCs w:val="16"/>
    </w:rPr>
  </w:style>
  <w:style w:type="character" w:customStyle="1" w:styleId="DebesliotekstasDiagrama">
    <w:name w:val="Debesėlio tekstas Diagrama"/>
    <w:link w:val="Debesliotekstas"/>
    <w:uiPriority w:val="99"/>
    <w:semiHidden/>
    <w:rsid w:val="00460440"/>
    <w:rPr>
      <w:rFonts w:ascii="Tahoma" w:eastAsia="Times New Roman" w:hAnsi="Tahoma"/>
      <w:sz w:val="16"/>
      <w:szCs w:val="16"/>
      <w:lang w:val="lt-LT" w:eastAsia="lt-LT"/>
    </w:rPr>
  </w:style>
  <w:style w:type="paragraph" w:styleId="Paprastasistekstas">
    <w:name w:val="Plain Text"/>
    <w:basedOn w:val="prastasis"/>
    <w:link w:val="PaprastasistekstasDiagrama"/>
    <w:uiPriority w:val="99"/>
    <w:rsid w:val="00460440"/>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460440"/>
    <w:rPr>
      <w:rFonts w:ascii="Courier New" w:eastAsia="SimSun" w:hAnsi="Courier New"/>
    </w:rPr>
  </w:style>
  <w:style w:type="paragraph" w:styleId="Sraopastraipa">
    <w:name w:val="List Paragraph"/>
    <w:basedOn w:val="prastasis"/>
    <w:uiPriority w:val="34"/>
    <w:qFormat/>
    <w:rsid w:val="00460440"/>
    <w:pPr>
      <w:ind w:left="720"/>
      <w:contextualSpacing/>
    </w:pPr>
  </w:style>
  <w:style w:type="character" w:styleId="Komentaronuoroda">
    <w:name w:val="annotation reference"/>
    <w:uiPriority w:val="99"/>
    <w:semiHidden/>
    <w:unhideWhenUsed/>
    <w:rsid w:val="00FD39FB"/>
    <w:rPr>
      <w:sz w:val="16"/>
      <w:szCs w:val="16"/>
    </w:rPr>
  </w:style>
  <w:style w:type="paragraph" w:styleId="Pataisymai">
    <w:name w:val="Revision"/>
    <w:hidden/>
    <w:uiPriority w:val="99"/>
    <w:semiHidden/>
    <w:rsid w:val="00B3432D"/>
    <w:rPr>
      <w:rFonts w:eastAsia="Times New Roman"/>
      <w:sz w:val="22"/>
    </w:rPr>
  </w:style>
  <w:style w:type="paragraph" w:customStyle="1" w:styleId="knZulassung02">
    <w:name w:val="knZulassung02"/>
    <w:basedOn w:val="prastasis"/>
    <w:rsid w:val="00766771"/>
    <w:pPr>
      <w:autoSpaceDE w:val="0"/>
      <w:autoSpaceDN w:val="0"/>
      <w:ind w:left="1843" w:right="284"/>
    </w:pPr>
    <w:rPr>
      <w:rFonts w:ascii="Courier" w:hAnsi="Courier" w:cs="Courier"/>
      <w:sz w:val="24"/>
      <w:szCs w:val="24"/>
      <w:lang w:val="de-DE" w:eastAsia="de-DE"/>
    </w:rPr>
  </w:style>
  <w:style w:type="paragraph" w:customStyle="1" w:styleId="Default">
    <w:name w:val="Default"/>
    <w:rsid w:val="00A12C5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67">
      <w:bodyDiv w:val="1"/>
      <w:marLeft w:val="0"/>
      <w:marRight w:val="0"/>
      <w:marTop w:val="0"/>
      <w:marBottom w:val="0"/>
      <w:divBdr>
        <w:top w:val="none" w:sz="0" w:space="0" w:color="auto"/>
        <w:left w:val="none" w:sz="0" w:space="0" w:color="auto"/>
        <w:bottom w:val="none" w:sz="0" w:space="0" w:color="auto"/>
        <w:right w:val="none" w:sz="0" w:space="0" w:color="auto"/>
      </w:divBdr>
    </w:div>
    <w:div w:id="59988030">
      <w:bodyDiv w:val="1"/>
      <w:marLeft w:val="0"/>
      <w:marRight w:val="0"/>
      <w:marTop w:val="0"/>
      <w:marBottom w:val="0"/>
      <w:divBdr>
        <w:top w:val="none" w:sz="0" w:space="0" w:color="auto"/>
        <w:left w:val="none" w:sz="0" w:space="0" w:color="auto"/>
        <w:bottom w:val="none" w:sz="0" w:space="0" w:color="auto"/>
        <w:right w:val="none" w:sz="0" w:space="0" w:color="auto"/>
      </w:divBdr>
    </w:div>
    <w:div w:id="136580702">
      <w:bodyDiv w:val="1"/>
      <w:marLeft w:val="0"/>
      <w:marRight w:val="0"/>
      <w:marTop w:val="0"/>
      <w:marBottom w:val="0"/>
      <w:divBdr>
        <w:top w:val="none" w:sz="0" w:space="0" w:color="auto"/>
        <w:left w:val="none" w:sz="0" w:space="0" w:color="auto"/>
        <w:bottom w:val="none" w:sz="0" w:space="0" w:color="auto"/>
        <w:right w:val="none" w:sz="0" w:space="0" w:color="auto"/>
      </w:divBdr>
    </w:div>
    <w:div w:id="627392392">
      <w:bodyDiv w:val="1"/>
      <w:marLeft w:val="0"/>
      <w:marRight w:val="0"/>
      <w:marTop w:val="0"/>
      <w:marBottom w:val="0"/>
      <w:divBdr>
        <w:top w:val="none" w:sz="0" w:space="0" w:color="auto"/>
        <w:left w:val="none" w:sz="0" w:space="0" w:color="auto"/>
        <w:bottom w:val="none" w:sz="0" w:space="0" w:color="auto"/>
        <w:right w:val="none" w:sz="0" w:space="0" w:color="auto"/>
      </w:divBdr>
    </w:div>
    <w:div w:id="878664362">
      <w:bodyDiv w:val="1"/>
      <w:marLeft w:val="0"/>
      <w:marRight w:val="0"/>
      <w:marTop w:val="0"/>
      <w:marBottom w:val="0"/>
      <w:divBdr>
        <w:top w:val="none" w:sz="0" w:space="0" w:color="auto"/>
        <w:left w:val="none" w:sz="0" w:space="0" w:color="auto"/>
        <w:bottom w:val="none" w:sz="0" w:space="0" w:color="auto"/>
        <w:right w:val="none" w:sz="0" w:space="0" w:color="auto"/>
      </w:divBdr>
    </w:div>
    <w:div w:id="964123552">
      <w:bodyDiv w:val="1"/>
      <w:marLeft w:val="0"/>
      <w:marRight w:val="0"/>
      <w:marTop w:val="0"/>
      <w:marBottom w:val="0"/>
      <w:divBdr>
        <w:top w:val="none" w:sz="0" w:space="0" w:color="auto"/>
        <w:left w:val="none" w:sz="0" w:space="0" w:color="auto"/>
        <w:bottom w:val="none" w:sz="0" w:space="0" w:color="auto"/>
        <w:right w:val="none" w:sz="0" w:space="0" w:color="auto"/>
      </w:divBdr>
    </w:div>
    <w:div w:id="1310086700">
      <w:bodyDiv w:val="1"/>
      <w:marLeft w:val="0"/>
      <w:marRight w:val="0"/>
      <w:marTop w:val="0"/>
      <w:marBottom w:val="0"/>
      <w:divBdr>
        <w:top w:val="none" w:sz="0" w:space="0" w:color="auto"/>
        <w:left w:val="none" w:sz="0" w:space="0" w:color="auto"/>
        <w:bottom w:val="none" w:sz="0" w:space="0" w:color="auto"/>
        <w:right w:val="none" w:sz="0" w:space="0" w:color="auto"/>
      </w:divBdr>
    </w:div>
    <w:div w:id="21131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FDC9F-B61F-42F3-9F34-E2477AD43535}">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40E6535-FB41-4A2D-9A45-D667C864C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EA21A3-6AB2-431D-89A6-B405BFF53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40800</Words>
  <Characters>23257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63930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dc:creator>
  <cp:keywords/>
  <cp:lastModifiedBy>Albina Burkauskaitė</cp:lastModifiedBy>
  <cp:revision>3</cp:revision>
  <dcterms:created xsi:type="dcterms:W3CDTF">2023-10-10T07:31:00Z</dcterms:created>
  <dcterms:modified xsi:type="dcterms:W3CDTF">2023-10-10T07:32:00Z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2022-10-27T13:36:54Z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487c11f3-b1d0-4957-b8e1-dc5586af0767</vt:lpwstr>
  </property>
  <property fmtid="{D5CDD505-2E9C-101B-9397-08002B2CF9AE}" pid="8" name="MSIP_Label_11d8a568-8360-4891-a6ec-a5768dfc9195_ContentBits">
    <vt:lpwstr>0</vt:lpwstr>
  </property>
</Properties>
</file>