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DF096" w14:textId="77777777" w:rsidR="00763185" w:rsidRPr="00C84E25" w:rsidRDefault="00763185" w:rsidP="00C84E25">
      <w:pPr>
        <w:rPr>
          <w:sz w:val="22"/>
          <w:szCs w:val="22"/>
        </w:rPr>
      </w:pPr>
    </w:p>
    <w:p w14:paraId="1B437174" w14:textId="77777777" w:rsidR="00763185" w:rsidRPr="00C84E25" w:rsidRDefault="00763185" w:rsidP="00C84E25">
      <w:pPr>
        <w:rPr>
          <w:sz w:val="22"/>
          <w:szCs w:val="22"/>
        </w:rPr>
      </w:pPr>
    </w:p>
    <w:p w14:paraId="05642325" w14:textId="77777777" w:rsidR="00763185" w:rsidRPr="00C84E25" w:rsidRDefault="00763185" w:rsidP="00C84E25">
      <w:pPr>
        <w:rPr>
          <w:sz w:val="22"/>
          <w:szCs w:val="22"/>
        </w:rPr>
      </w:pPr>
    </w:p>
    <w:p w14:paraId="6DA4F82A" w14:textId="77777777" w:rsidR="00763185" w:rsidRPr="00C84E25" w:rsidRDefault="00763185" w:rsidP="00C84E25">
      <w:pPr>
        <w:rPr>
          <w:sz w:val="22"/>
          <w:szCs w:val="22"/>
        </w:rPr>
      </w:pPr>
    </w:p>
    <w:p w14:paraId="6CD14629" w14:textId="77777777" w:rsidR="00763185" w:rsidRPr="00C84E25" w:rsidRDefault="00763185" w:rsidP="00C84E25">
      <w:pPr>
        <w:rPr>
          <w:sz w:val="22"/>
          <w:szCs w:val="22"/>
        </w:rPr>
      </w:pPr>
    </w:p>
    <w:p w14:paraId="337D8A1B" w14:textId="77777777" w:rsidR="00763185" w:rsidRPr="00C84E25" w:rsidRDefault="00763185" w:rsidP="00C84E25">
      <w:pPr>
        <w:rPr>
          <w:sz w:val="22"/>
          <w:szCs w:val="22"/>
        </w:rPr>
      </w:pPr>
    </w:p>
    <w:p w14:paraId="72280758" w14:textId="77777777" w:rsidR="00763185" w:rsidRPr="00C84E25" w:rsidRDefault="00763185" w:rsidP="00C84E25">
      <w:pPr>
        <w:rPr>
          <w:sz w:val="22"/>
          <w:szCs w:val="22"/>
        </w:rPr>
      </w:pPr>
    </w:p>
    <w:p w14:paraId="04AEBD7F" w14:textId="77777777" w:rsidR="00763185" w:rsidRPr="00C84E25" w:rsidRDefault="00763185" w:rsidP="00C84E25">
      <w:pPr>
        <w:rPr>
          <w:sz w:val="22"/>
          <w:szCs w:val="22"/>
        </w:rPr>
      </w:pPr>
    </w:p>
    <w:p w14:paraId="3EA874CC" w14:textId="77777777" w:rsidR="00763185" w:rsidRPr="00C84E25" w:rsidRDefault="00763185" w:rsidP="00C84E25">
      <w:pPr>
        <w:rPr>
          <w:sz w:val="22"/>
          <w:szCs w:val="22"/>
        </w:rPr>
      </w:pPr>
    </w:p>
    <w:p w14:paraId="5F9590C5" w14:textId="77777777" w:rsidR="00763185" w:rsidRPr="00C84E25" w:rsidRDefault="00763185" w:rsidP="00C84E25">
      <w:pPr>
        <w:rPr>
          <w:sz w:val="22"/>
          <w:szCs w:val="22"/>
        </w:rPr>
      </w:pPr>
    </w:p>
    <w:p w14:paraId="07DFCD88" w14:textId="77777777" w:rsidR="00763185" w:rsidRPr="00C84E25" w:rsidRDefault="00763185" w:rsidP="00C84E25">
      <w:pPr>
        <w:rPr>
          <w:sz w:val="22"/>
          <w:szCs w:val="22"/>
        </w:rPr>
      </w:pPr>
    </w:p>
    <w:p w14:paraId="2FDC8677" w14:textId="77777777" w:rsidR="00763185" w:rsidRPr="00C84E25" w:rsidRDefault="00763185" w:rsidP="00C84E25">
      <w:pPr>
        <w:rPr>
          <w:sz w:val="22"/>
          <w:szCs w:val="22"/>
        </w:rPr>
      </w:pPr>
    </w:p>
    <w:p w14:paraId="3A1F5594" w14:textId="77777777" w:rsidR="00763185" w:rsidRPr="00C84E25" w:rsidRDefault="00763185" w:rsidP="00C84E25">
      <w:pPr>
        <w:rPr>
          <w:sz w:val="22"/>
          <w:szCs w:val="22"/>
        </w:rPr>
      </w:pPr>
    </w:p>
    <w:p w14:paraId="5F22DA24" w14:textId="77777777" w:rsidR="00763185" w:rsidRPr="00C84E25" w:rsidRDefault="00763185" w:rsidP="00C84E25">
      <w:pPr>
        <w:rPr>
          <w:sz w:val="22"/>
          <w:szCs w:val="22"/>
        </w:rPr>
      </w:pPr>
    </w:p>
    <w:p w14:paraId="57178CF0" w14:textId="77777777" w:rsidR="00763185" w:rsidRPr="00C84E25" w:rsidRDefault="00763185" w:rsidP="00C84E25">
      <w:pPr>
        <w:rPr>
          <w:sz w:val="22"/>
          <w:szCs w:val="22"/>
        </w:rPr>
      </w:pPr>
    </w:p>
    <w:p w14:paraId="3D86C8AD" w14:textId="77777777" w:rsidR="00763185" w:rsidRPr="00C84E25" w:rsidRDefault="00763185" w:rsidP="00C84E25">
      <w:pPr>
        <w:rPr>
          <w:sz w:val="22"/>
          <w:szCs w:val="22"/>
        </w:rPr>
      </w:pPr>
    </w:p>
    <w:p w14:paraId="76CD677E" w14:textId="77777777" w:rsidR="00763185" w:rsidRPr="00C84E25" w:rsidRDefault="00763185" w:rsidP="00C84E25">
      <w:pPr>
        <w:rPr>
          <w:sz w:val="22"/>
          <w:szCs w:val="22"/>
        </w:rPr>
      </w:pPr>
    </w:p>
    <w:p w14:paraId="41083406" w14:textId="77777777" w:rsidR="00763185" w:rsidRPr="00C84E25" w:rsidRDefault="00763185" w:rsidP="00C84E25">
      <w:pPr>
        <w:rPr>
          <w:sz w:val="22"/>
          <w:szCs w:val="22"/>
        </w:rPr>
      </w:pPr>
    </w:p>
    <w:p w14:paraId="72C0AFB4" w14:textId="77777777" w:rsidR="00763185" w:rsidRPr="00C84E25" w:rsidRDefault="00763185" w:rsidP="00C84E25">
      <w:pPr>
        <w:rPr>
          <w:sz w:val="22"/>
          <w:szCs w:val="22"/>
        </w:rPr>
      </w:pPr>
    </w:p>
    <w:p w14:paraId="65219150" w14:textId="77777777" w:rsidR="00763185" w:rsidRPr="00C84E25" w:rsidRDefault="00763185" w:rsidP="00C84E25">
      <w:pPr>
        <w:rPr>
          <w:sz w:val="22"/>
          <w:szCs w:val="22"/>
        </w:rPr>
      </w:pPr>
    </w:p>
    <w:p w14:paraId="53D08CE4" w14:textId="77777777" w:rsidR="00763185" w:rsidRPr="00C84E25" w:rsidRDefault="00763185" w:rsidP="00C84E25">
      <w:pPr>
        <w:rPr>
          <w:sz w:val="22"/>
          <w:szCs w:val="22"/>
        </w:rPr>
      </w:pPr>
    </w:p>
    <w:p w14:paraId="02B9F713" w14:textId="77777777" w:rsidR="00763185" w:rsidRPr="00C84E25" w:rsidRDefault="00763185" w:rsidP="00C84E25">
      <w:pPr>
        <w:rPr>
          <w:sz w:val="22"/>
          <w:szCs w:val="22"/>
        </w:rPr>
      </w:pPr>
    </w:p>
    <w:p w14:paraId="33484B20" w14:textId="77777777" w:rsidR="00763185" w:rsidRPr="00C84E25" w:rsidRDefault="00763185" w:rsidP="00C84E25">
      <w:pPr>
        <w:rPr>
          <w:sz w:val="22"/>
          <w:szCs w:val="22"/>
        </w:rPr>
      </w:pPr>
    </w:p>
    <w:p w14:paraId="7776DF71" w14:textId="01DFD0DC" w:rsidR="00763185" w:rsidRPr="00C84E25" w:rsidRDefault="00763185" w:rsidP="00C84E25">
      <w:pPr>
        <w:jc w:val="center"/>
        <w:rPr>
          <w:b/>
          <w:bCs/>
          <w:sz w:val="22"/>
          <w:szCs w:val="22"/>
        </w:rPr>
      </w:pPr>
      <w:bookmarkStart w:id="0" w:name="_Toc129243221"/>
      <w:bookmarkStart w:id="1" w:name="_Toc129243096"/>
      <w:r w:rsidRPr="00C84E25">
        <w:rPr>
          <w:b/>
          <w:bCs/>
          <w:sz w:val="22"/>
          <w:szCs w:val="22"/>
        </w:rPr>
        <w:t>I PRIEDAS</w:t>
      </w:r>
      <w:bookmarkEnd w:id="0"/>
      <w:bookmarkEnd w:id="1"/>
    </w:p>
    <w:p w14:paraId="2666FA92" w14:textId="77777777" w:rsidR="00763185" w:rsidRPr="00C84E25" w:rsidRDefault="00763185" w:rsidP="00C84E25">
      <w:pPr>
        <w:jc w:val="center"/>
        <w:rPr>
          <w:b/>
          <w:bCs/>
          <w:sz w:val="22"/>
          <w:szCs w:val="22"/>
        </w:rPr>
      </w:pPr>
    </w:p>
    <w:p w14:paraId="57A78B14" w14:textId="78600C30" w:rsidR="00763185" w:rsidRPr="00C84E25" w:rsidRDefault="00763185" w:rsidP="00C84E25">
      <w:pPr>
        <w:jc w:val="center"/>
        <w:rPr>
          <w:b/>
          <w:bCs/>
          <w:sz w:val="22"/>
          <w:szCs w:val="22"/>
        </w:rPr>
      </w:pPr>
      <w:bookmarkStart w:id="2" w:name="_Toc129243222"/>
      <w:bookmarkStart w:id="3" w:name="_Toc129243097"/>
      <w:r w:rsidRPr="00C84E25">
        <w:rPr>
          <w:b/>
          <w:bCs/>
          <w:sz w:val="22"/>
          <w:szCs w:val="22"/>
        </w:rPr>
        <w:t>PREPARATO CHARAKTERISTIKŲ SANTRAUKA</w:t>
      </w:r>
      <w:bookmarkEnd w:id="2"/>
      <w:bookmarkEnd w:id="3"/>
    </w:p>
    <w:p w14:paraId="518F6883" w14:textId="77777777" w:rsidR="00763185" w:rsidRPr="00C84E25" w:rsidRDefault="00763185" w:rsidP="00C84E25">
      <w:pPr>
        <w:ind w:left="567" w:hanging="567"/>
        <w:rPr>
          <w:b/>
          <w:bCs/>
          <w:sz w:val="22"/>
          <w:szCs w:val="22"/>
        </w:rPr>
      </w:pPr>
      <w:r w:rsidRPr="00C84E25">
        <w:rPr>
          <w:bCs/>
          <w:iCs/>
          <w:sz w:val="22"/>
          <w:szCs w:val="22"/>
        </w:rPr>
        <w:br w:type="page"/>
      </w:r>
      <w:bookmarkStart w:id="4" w:name="_Toc129243223"/>
      <w:bookmarkStart w:id="5" w:name="_Toc129243098"/>
      <w:r w:rsidRPr="00C84E25">
        <w:rPr>
          <w:b/>
          <w:bCs/>
          <w:sz w:val="22"/>
          <w:szCs w:val="22"/>
        </w:rPr>
        <w:lastRenderedPageBreak/>
        <w:t>1.</w:t>
      </w:r>
      <w:r w:rsidRPr="00C84E25">
        <w:rPr>
          <w:b/>
          <w:bCs/>
          <w:sz w:val="22"/>
          <w:szCs w:val="22"/>
        </w:rPr>
        <w:tab/>
        <w:t>VAISTINIO PREPARATO PAVADINIMAS</w:t>
      </w:r>
      <w:bookmarkEnd w:id="4"/>
      <w:bookmarkEnd w:id="5"/>
    </w:p>
    <w:p w14:paraId="05A95929" w14:textId="77777777" w:rsidR="00763185" w:rsidRPr="00C84E25" w:rsidRDefault="00763185" w:rsidP="00C84E25">
      <w:pPr>
        <w:rPr>
          <w:sz w:val="22"/>
          <w:szCs w:val="22"/>
        </w:rPr>
      </w:pPr>
    </w:p>
    <w:p w14:paraId="4CCE3F21" w14:textId="2F203BF2" w:rsidR="00763185" w:rsidRPr="00C84E25" w:rsidRDefault="00763185" w:rsidP="00C84E25">
      <w:pPr>
        <w:rPr>
          <w:sz w:val="22"/>
          <w:szCs w:val="22"/>
        </w:rPr>
      </w:pPr>
      <w:r w:rsidRPr="00C84E25">
        <w:rPr>
          <w:sz w:val="22"/>
          <w:szCs w:val="22"/>
        </w:rPr>
        <w:t>IBUGARD 100</w:t>
      </w:r>
      <w:r w:rsidR="00023E2B" w:rsidRPr="00C84E25">
        <w:rPr>
          <w:sz w:val="22"/>
          <w:szCs w:val="22"/>
        </w:rPr>
        <w:t> </w:t>
      </w:r>
      <w:r w:rsidRPr="00C84E25">
        <w:rPr>
          <w:sz w:val="22"/>
          <w:szCs w:val="22"/>
        </w:rPr>
        <w:t>mg/5</w:t>
      </w:r>
      <w:r w:rsidR="00023E2B" w:rsidRPr="00C84E25">
        <w:rPr>
          <w:sz w:val="22"/>
          <w:szCs w:val="22"/>
        </w:rPr>
        <w:t> </w:t>
      </w:r>
      <w:r w:rsidRPr="00C84E25">
        <w:rPr>
          <w:sz w:val="22"/>
          <w:szCs w:val="22"/>
        </w:rPr>
        <w:t>ml geriamoji suspensija</w:t>
      </w:r>
    </w:p>
    <w:p w14:paraId="1F58A889" w14:textId="77777777" w:rsidR="00763185" w:rsidRPr="00C84E25" w:rsidRDefault="00763185" w:rsidP="00C84E25">
      <w:pPr>
        <w:rPr>
          <w:sz w:val="22"/>
          <w:szCs w:val="22"/>
        </w:rPr>
      </w:pPr>
    </w:p>
    <w:p w14:paraId="2746578D" w14:textId="77777777" w:rsidR="00763185" w:rsidRPr="00C84E25" w:rsidRDefault="00763185" w:rsidP="00C84E25">
      <w:pPr>
        <w:rPr>
          <w:sz w:val="22"/>
          <w:szCs w:val="22"/>
        </w:rPr>
      </w:pPr>
    </w:p>
    <w:p w14:paraId="50999683" w14:textId="06F12B7F" w:rsidR="00763185" w:rsidRPr="00C84E25" w:rsidRDefault="00763185" w:rsidP="00C84E25">
      <w:pPr>
        <w:ind w:left="567" w:hanging="567"/>
        <w:rPr>
          <w:b/>
          <w:bCs/>
          <w:sz w:val="22"/>
          <w:szCs w:val="22"/>
        </w:rPr>
      </w:pPr>
      <w:bookmarkStart w:id="6" w:name="_Toc129243224"/>
      <w:bookmarkStart w:id="7" w:name="_Toc129243099"/>
      <w:r w:rsidRPr="00C84E25">
        <w:rPr>
          <w:b/>
          <w:bCs/>
          <w:sz w:val="22"/>
          <w:szCs w:val="22"/>
        </w:rPr>
        <w:t>2.</w:t>
      </w:r>
      <w:r w:rsidRPr="00C84E25">
        <w:rPr>
          <w:b/>
          <w:bCs/>
          <w:sz w:val="22"/>
          <w:szCs w:val="22"/>
        </w:rPr>
        <w:tab/>
        <w:t>KOKYBINĖ IR KIEKYBINĖ SUDĖTIS</w:t>
      </w:r>
      <w:bookmarkEnd w:id="6"/>
      <w:bookmarkEnd w:id="7"/>
    </w:p>
    <w:p w14:paraId="2F2FF4B6" w14:textId="77777777" w:rsidR="00763185" w:rsidRPr="00C84E25" w:rsidRDefault="00763185" w:rsidP="00C84E25">
      <w:pPr>
        <w:rPr>
          <w:sz w:val="22"/>
          <w:szCs w:val="22"/>
        </w:rPr>
      </w:pPr>
    </w:p>
    <w:p w14:paraId="5DCBAAC7" w14:textId="2C7EB522" w:rsidR="00763185" w:rsidRPr="00C84E25" w:rsidRDefault="00763185" w:rsidP="00C84E25">
      <w:pPr>
        <w:rPr>
          <w:sz w:val="22"/>
          <w:szCs w:val="22"/>
        </w:rPr>
      </w:pPr>
      <w:r w:rsidRPr="00C84E25">
        <w:rPr>
          <w:sz w:val="22"/>
          <w:szCs w:val="22"/>
        </w:rPr>
        <w:t>5 ml geriamosios suspensijos yra 100</w:t>
      </w:r>
      <w:r w:rsidR="00023E2B" w:rsidRPr="00C84E25">
        <w:rPr>
          <w:sz w:val="22"/>
          <w:szCs w:val="22"/>
        </w:rPr>
        <w:t> </w:t>
      </w:r>
      <w:r w:rsidRPr="00C84E25">
        <w:rPr>
          <w:sz w:val="22"/>
          <w:szCs w:val="22"/>
        </w:rPr>
        <w:t>mg ibuprofeno.</w:t>
      </w:r>
    </w:p>
    <w:p w14:paraId="69638B21" w14:textId="13F79FDD" w:rsidR="00763185" w:rsidRPr="00C84E25" w:rsidRDefault="00763185" w:rsidP="00C84E25">
      <w:pPr>
        <w:rPr>
          <w:sz w:val="22"/>
          <w:szCs w:val="22"/>
        </w:rPr>
      </w:pPr>
      <w:r w:rsidRPr="00C84E25">
        <w:rPr>
          <w:sz w:val="22"/>
          <w:szCs w:val="22"/>
        </w:rPr>
        <w:t>1 ml geriamosios suspensijos yra 20</w:t>
      </w:r>
      <w:r w:rsidR="00023E2B" w:rsidRPr="00C84E25">
        <w:rPr>
          <w:sz w:val="22"/>
          <w:szCs w:val="22"/>
        </w:rPr>
        <w:t> </w:t>
      </w:r>
      <w:r w:rsidRPr="00C84E25">
        <w:rPr>
          <w:sz w:val="22"/>
          <w:szCs w:val="22"/>
        </w:rPr>
        <w:t>mg ibuprofeno.</w:t>
      </w:r>
    </w:p>
    <w:p w14:paraId="2ADD4DFA" w14:textId="77777777" w:rsidR="00763185" w:rsidRPr="00C84E25" w:rsidRDefault="00763185" w:rsidP="00C84E25">
      <w:pPr>
        <w:rPr>
          <w:sz w:val="22"/>
          <w:szCs w:val="22"/>
        </w:rPr>
      </w:pPr>
    </w:p>
    <w:p w14:paraId="07053342" w14:textId="2CC7E856" w:rsidR="00763185" w:rsidRPr="00C84E25" w:rsidRDefault="00763185" w:rsidP="00C84E25">
      <w:pPr>
        <w:rPr>
          <w:sz w:val="22"/>
          <w:szCs w:val="22"/>
        </w:rPr>
      </w:pPr>
      <w:r w:rsidRPr="00C84E25">
        <w:rPr>
          <w:sz w:val="22"/>
          <w:szCs w:val="22"/>
          <w:u w:val="single"/>
        </w:rPr>
        <w:t>Pagalbinė</w:t>
      </w:r>
      <w:r w:rsidR="00141519" w:rsidRPr="00C84E25">
        <w:rPr>
          <w:sz w:val="22"/>
          <w:szCs w:val="22"/>
          <w:u w:val="single"/>
        </w:rPr>
        <w:t>s</w:t>
      </w:r>
      <w:r w:rsidRPr="00C84E25">
        <w:rPr>
          <w:sz w:val="22"/>
          <w:szCs w:val="22"/>
          <w:u w:val="single"/>
        </w:rPr>
        <w:t xml:space="preserve"> medžiag</w:t>
      </w:r>
      <w:r w:rsidR="00141519" w:rsidRPr="00C84E25">
        <w:rPr>
          <w:sz w:val="22"/>
          <w:szCs w:val="22"/>
          <w:u w:val="single"/>
        </w:rPr>
        <w:t>os</w:t>
      </w:r>
      <w:r w:rsidRPr="00C84E25">
        <w:rPr>
          <w:sz w:val="22"/>
          <w:szCs w:val="22"/>
          <w:u w:val="single"/>
        </w:rPr>
        <w:t>, kuri</w:t>
      </w:r>
      <w:r w:rsidR="00141519" w:rsidRPr="00C84E25">
        <w:rPr>
          <w:sz w:val="22"/>
          <w:szCs w:val="22"/>
          <w:u w:val="single"/>
        </w:rPr>
        <w:t>ų</w:t>
      </w:r>
      <w:r w:rsidRPr="00C84E25">
        <w:rPr>
          <w:sz w:val="22"/>
          <w:szCs w:val="22"/>
          <w:u w:val="single"/>
        </w:rPr>
        <w:t xml:space="preserve"> poveikis žinomas:</w:t>
      </w:r>
      <w:r w:rsidRPr="00C84E25">
        <w:rPr>
          <w:sz w:val="22"/>
          <w:szCs w:val="22"/>
        </w:rPr>
        <w:t xml:space="preserve"> </w:t>
      </w:r>
      <w:r w:rsidR="00141519" w:rsidRPr="00C84E25">
        <w:rPr>
          <w:sz w:val="22"/>
          <w:szCs w:val="22"/>
        </w:rPr>
        <w:t xml:space="preserve">natrio benzoatas (E211), </w:t>
      </w:r>
      <w:r w:rsidRPr="00C84E25">
        <w:rPr>
          <w:sz w:val="22"/>
          <w:szCs w:val="22"/>
        </w:rPr>
        <w:t>skystasis maltitolis</w:t>
      </w:r>
      <w:r w:rsidR="00141519" w:rsidRPr="00C84E25">
        <w:rPr>
          <w:sz w:val="22"/>
          <w:szCs w:val="22"/>
        </w:rPr>
        <w:t xml:space="preserve"> (E965), propilenglikolis (E1520), natris</w:t>
      </w:r>
      <w:r w:rsidRPr="00C84E25">
        <w:rPr>
          <w:sz w:val="22"/>
          <w:szCs w:val="22"/>
        </w:rPr>
        <w:t>.</w:t>
      </w:r>
    </w:p>
    <w:p w14:paraId="6D8C30BB" w14:textId="3D87E6F4" w:rsidR="00763185" w:rsidRPr="00C84E25" w:rsidRDefault="0021043B" w:rsidP="00C84E25">
      <w:pPr>
        <w:rPr>
          <w:sz w:val="22"/>
          <w:szCs w:val="22"/>
        </w:rPr>
      </w:pPr>
      <w:r w:rsidRPr="00C84E25">
        <w:rPr>
          <w:sz w:val="22"/>
          <w:szCs w:val="22"/>
        </w:rPr>
        <w:t>5</w:t>
      </w:r>
      <w:r w:rsidR="00763185" w:rsidRPr="00C84E25">
        <w:rPr>
          <w:sz w:val="22"/>
          <w:szCs w:val="22"/>
        </w:rPr>
        <w:t xml:space="preserve"> ml geriamosios suspensijos yra </w:t>
      </w:r>
      <w:r w:rsidR="00141519" w:rsidRPr="00C84E25">
        <w:rPr>
          <w:sz w:val="22"/>
          <w:szCs w:val="22"/>
        </w:rPr>
        <w:t>5 mg natrio benzoato, 2,</w:t>
      </w:r>
      <w:r w:rsidR="00EF67C2" w:rsidRPr="00C84E25">
        <w:rPr>
          <w:sz w:val="22"/>
          <w:szCs w:val="22"/>
        </w:rPr>
        <w:t>4</w:t>
      </w:r>
      <w:r w:rsidR="00EF67C2">
        <w:rPr>
          <w:sz w:val="22"/>
          <w:szCs w:val="22"/>
        </w:rPr>
        <w:t> </w:t>
      </w:r>
      <w:r w:rsidR="00141519" w:rsidRPr="00C84E25">
        <w:rPr>
          <w:sz w:val="22"/>
          <w:szCs w:val="22"/>
        </w:rPr>
        <w:t>g</w:t>
      </w:r>
      <w:r w:rsidR="00763185" w:rsidRPr="00C84E25">
        <w:rPr>
          <w:sz w:val="22"/>
          <w:szCs w:val="22"/>
        </w:rPr>
        <w:t xml:space="preserve"> skystojo maltitolio</w:t>
      </w:r>
      <w:r w:rsidR="00141519" w:rsidRPr="00C84E25">
        <w:rPr>
          <w:sz w:val="22"/>
          <w:szCs w:val="22"/>
        </w:rPr>
        <w:t>, 4,</w:t>
      </w:r>
      <w:r w:rsidR="00EF67C2" w:rsidRPr="00C84E25">
        <w:rPr>
          <w:sz w:val="22"/>
          <w:szCs w:val="22"/>
        </w:rPr>
        <w:t>17</w:t>
      </w:r>
      <w:r w:rsidR="00EF67C2">
        <w:rPr>
          <w:sz w:val="22"/>
          <w:szCs w:val="22"/>
        </w:rPr>
        <w:t> </w:t>
      </w:r>
      <w:r w:rsidR="00141519" w:rsidRPr="00C84E25">
        <w:rPr>
          <w:sz w:val="22"/>
          <w:szCs w:val="22"/>
        </w:rPr>
        <w:t>mg propilenglikolio, 9,</w:t>
      </w:r>
      <w:r w:rsidR="00EF67C2" w:rsidRPr="00C84E25">
        <w:rPr>
          <w:sz w:val="22"/>
          <w:szCs w:val="22"/>
        </w:rPr>
        <w:t>67</w:t>
      </w:r>
      <w:r w:rsidR="00EF67C2">
        <w:rPr>
          <w:sz w:val="22"/>
          <w:szCs w:val="22"/>
        </w:rPr>
        <w:t> </w:t>
      </w:r>
      <w:r w:rsidR="00141519" w:rsidRPr="00C84E25">
        <w:rPr>
          <w:sz w:val="22"/>
          <w:szCs w:val="22"/>
        </w:rPr>
        <w:t>mg natrio</w:t>
      </w:r>
      <w:r w:rsidR="00763185" w:rsidRPr="00C84E25">
        <w:rPr>
          <w:sz w:val="22"/>
          <w:szCs w:val="22"/>
        </w:rPr>
        <w:t>.</w:t>
      </w:r>
    </w:p>
    <w:p w14:paraId="58A43730" w14:textId="59F571FB" w:rsidR="00767208" w:rsidRPr="00C84E25" w:rsidRDefault="00767208" w:rsidP="00C84E25">
      <w:pPr>
        <w:rPr>
          <w:sz w:val="22"/>
          <w:szCs w:val="22"/>
        </w:rPr>
      </w:pPr>
      <w:r w:rsidRPr="00C84E25">
        <w:rPr>
          <w:sz w:val="22"/>
          <w:szCs w:val="22"/>
        </w:rPr>
        <w:t xml:space="preserve">1 ml geriamosios suspensijos yra </w:t>
      </w:r>
      <w:r w:rsidR="00EF67C2" w:rsidRPr="00C84E25">
        <w:rPr>
          <w:sz w:val="22"/>
          <w:szCs w:val="22"/>
        </w:rPr>
        <w:t>1</w:t>
      </w:r>
      <w:r w:rsidR="00EF67C2">
        <w:rPr>
          <w:sz w:val="22"/>
          <w:szCs w:val="22"/>
        </w:rPr>
        <w:t> </w:t>
      </w:r>
      <w:r w:rsidRPr="00C84E25">
        <w:rPr>
          <w:sz w:val="22"/>
          <w:szCs w:val="22"/>
        </w:rPr>
        <w:t xml:space="preserve">mg natrio benzoato, </w:t>
      </w:r>
      <w:r w:rsidR="00EF67C2">
        <w:rPr>
          <w:sz w:val="22"/>
          <w:szCs w:val="22"/>
        </w:rPr>
        <w:t> </w:t>
      </w:r>
      <w:r w:rsidR="00EF67C2" w:rsidRPr="00C84E25">
        <w:rPr>
          <w:sz w:val="22"/>
          <w:szCs w:val="22"/>
        </w:rPr>
        <w:t>480</w:t>
      </w:r>
      <w:r w:rsidR="00EF67C2">
        <w:rPr>
          <w:sz w:val="22"/>
          <w:szCs w:val="22"/>
        </w:rPr>
        <w:t> </w:t>
      </w:r>
      <w:r w:rsidRPr="00C84E25">
        <w:rPr>
          <w:sz w:val="22"/>
          <w:szCs w:val="22"/>
        </w:rPr>
        <w:t>mg skystojo maltitolio, 0,</w:t>
      </w:r>
      <w:r w:rsidR="00EF67C2" w:rsidRPr="00C84E25">
        <w:rPr>
          <w:sz w:val="22"/>
          <w:szCs w:val="22"/>
        </w:rPr>
        <w:t>834</w:t>
      </w:r>
      <w:r w:rsidR="00EF67C2">
        <w:rPr>
          <w:sz w:val="22"/>
          <w:szCs w:val="22"/>
        </w:rPr>
        <w:t> </w:t>
      </w:r>
      <w:r w:rsidRPr="00C84E25">
        <w:rPr>
          <w:sz w:val="22"/>
          <w:szCs w:val="22"/>
        </w:rPr>
        <w:t>mg propilenglikolio, 1,</w:t>
      </w:r>
      <w:r w:rsidR="00EF67C2" w:rsidRPr="00C84E25">
        <w:rPr>
          <w:sz w:val="22"/>
          <w:szCs w:val="22"/>
        </w:rPr>
        <w:t>934</w:t>
      </w:r>
      <w:r w:rsidR="00EF67C2">
        <w:rPr>
          <w:sz w:val="22"/>
          <w:szCs w:val="22"/>
        </w:rPr>
        <w:t> </w:t>
      </w:r>
      <w:r w:rsidRPr="00C84E25">
        <w:rPr>
          <w:sz w:val="22"/>
          <w:szCs w:val="22"/>
        </w:rPr>
        <w:t>mg natrio.</w:t>
      </w:r>
    </w:p>
    <w:p w14:paraId="24650C0C" w14:textId="77777777" w:rsidR="00141519" w:rsidRPr="00C84E25" w:rsidRDefault="00141519" w:rsidP="00C84E25">
      <w:pPr>
        <w:rPr>
          <w:sz w:val="22"/>
          <w:szCs w:val="22"/>
        </w:rPr>
      </w:pPr>
    </w:p>
    <w:p w14:paraId="36367A42" w14:textId="77777777" w:rsidR="00763185" w:rsidRPr="00C84E25" w:rsidRDefault="00763185" w:rsidP="00C84E25">
      <w:pPr>
        <w:rPr>
          <w:sz w:val="22"/>
          <w:szCs w:val="22"/>
        </w:rPr>
      </w:pPr>
      <w:r w:rsidRPr="00C84E25">
        <w:rPr>
          <w:sz w:val="22"/>
          <w:szCs w:val="22"/>
        </w:rPr>
        <w:t>Visos pagalbinės medžiagos išvardytos 6.1 skyriuje.</w:t>
      </w:r>
    </w:p>
    <w:p w14:paraId="62FD076C" w14:textId="77777777" w:rsidR="00763185" w:rsidRPr="00C84E25" w:rsidRDefault="00763185" w:rsidP="00C84E25">
      <w:pPr>
        <w:rPr>
          <w:sz w:val="22"/>
          <w:szCs w:val="22"/>
        </w:rPr>
      </w:pPr>
    </w:p>
    <w:p w14:paraId="2012A516" w14:textId="77777777" w:rsidR="00763185" w:rsidRPr="00C84E25" w:rsidRDefault="00763185" w:rsidP="00C84E25">
      <w:pPr>
        <w:rPr>
          <w:sz w:val="22"/>
          <w:szCs w:val="22"/>
        </w:rPr>
      </w:pPr>
    </w:p>
    <w:p w14:paraId="0653F139" w14:textId="3401200A" w:rsidR="00763185" w:rsidRPr="004F3D80" w:rsidRDefault="00763185" w:rsidP="00C84E25">
      <w:pPr>
        <w:rPr>
          <w:b/>
          <w:bCs/>
          <w:sz w:val="22"/>
          <w:szCs w:val="22"/>
        </w:rPr>
      </w:pPr>
      <w:bookmarkStart w:id="8" w:name="_Toc129243225"/>
      <w:bookmarkStart w:id="9" w:name="_Toc129243100"/>
      <w:r w:rsidRPr="004F3D80">
        <w:rPr>
          <w:b/>
          <w:bCs/>
          <w:sz w:val="22"/>
          <w:szCs w:val="22"/>
        </w:rPr>
        <w:t>3.</w:t>
      </w:r>
      <w:r w:rsidRPr="004F3D80">
        <w:rPr>
          <w:b/>
          <w:bCs/>
          <w:sz w:val="22"/>
          <w:szCs w:val="22"/>
        </w:rPr>
        <w:tab/>
        <w:t>FARMACINĖ FORMA</w:t>
      </w:r>
      <w:bookmarkEnd w:id="8"/>
      <w:bookmarkEnd w:id="9"/>
    </w:p>
    <w:p w14:paraId="5D59BBF9" w14:textId="77777777" w:rsidR="00763185" w:rsidRPr="00C84E25" w:rsidRDefault="00763185" w:rsidP="00C84E25">
      <w:pPr>
        <w:rPr>
          <w:sz w:val="22"/>
          <w:szCs w:val="22"/>
        </w:rPr>
      </w:pPr>
    </w:p>
    <w:p w14:paraId="568D1600" w14:textId="77777777" w:rsidR="00763185" w:rsidRPr="00C84E25" w:rsidRDefault="00763185" w:rsidP="00C84E25">
      <w:pPr>
        <w:rPr>
          <w:sz w:val="22"/>
          <w:szCs w:val="22"/>
        </w:rPr>
      </w:pPr>
      <w:r w:rsidRPr="00C84E25">
        <w:rPr>
          <w:sz w:val="22"/>
          <w:szCs w:val="22"/>
        </w:rPr>
        <w:t>Geriamoji suspensija.</w:t>
      </w:r>
    </w:p>
    <w:p w14:paraId="7D91CFF8" w14:textId="77777777" w:rsidR="00763185" w:rsidRPr="00C84E25" w:rsidRDefault="00763185" w:rsidP="00C84E25">
      <w:pPr>
        <w:rPr>
          <w:sz w:val="22"/>
          <w:szCs w:val="22"/>
        </w:rPr>
      </w:pPr>
    </w:p>
    <w:p w14:paraId="5DE4525B" w14:textId="77777777" w:rsidR="00763185" w:rsidRPr="00C84E25" w:rsidRDefault="00763185" w:rsidP="00C84E25">
      <w:pPr>
        <w:rPr>
          <w:sz w:val="22"/>
          <w:szCs w:val="22"/>
        </w:rPr>
      </w:pPr>
      <w:r w:rsidRPr="00C84E25">
        <w:rPr>
          <w:sz w:val="22"/>
          <w:szCs w:val="22"/>
        </w:rPr>
        <w:t>Baltos arba beveik baltos spalvos, homogeninė, braškių skonio suspensija.</w:t>
      </w:r>
    </w:p>
    <w:p w14:paraId="1B38513E" w14:textId="77777777" w:rsidR="00763185" w:rsidRPr="00C84E25" w:rsidRDefault="00763185" w:rsidP="00C84E25">
      <w:pPr>
        <w:rPr>
          <w:sz w:val="22"/>
          <w:szCs w:val="22"/>
        </w:rPr>
      </w:pPr>
    </w:p>
    <w:p w14:paraId="5A916561" w14:textId="77777777" w:rsidR="00763185" w:rsidRPr="00C84E25" w:rsidRDefault="00763185" w:rsidP="00C84E25">
      <w:pPr>
        <w:rPr>
          <w:sz w:val="22"/>
          <w:szCs w:val="22"/>
        </w:rPr>
      </w:pPr>
    </w:p>
    <w:p w14:paraId="16EB1A60" w14:textId="408E5059" w:rsidR="00763185" w:rsidRPr="004F3D80" w:rsidRDefault="00763185" w:rsidP="00C84E25">
      <w:pPr>
        <w:rPr>
          <w:b/>
          <w:bCs/>
          <w:sz w:val="22"/>
          <w:szCs w:val="22"/>
        </w:rPr>
      </w:pPr>
      <w:bookmarkStart w:id="10" w:name="_Toc129243226"/>
      <w:bookmarkStart w:id="11" w:name="_Toc129243101"/>
      <w:r w:rsidRPr="004F3D80">
        <w:rPr>
          <w:b/>
          <w:bCs/>
          <w:sz w:val="22"/>
          <w:szCs w:val="22"/>
        </w:rPr>
        <w:t>4.</w:t>
      </w:r>
      <w:r w:rsidRPr="004F3D80">
        <w:rPr>
          <w:b/>
          <w:bCs/>
          <w:sz w:val="22"/>
          <w:szCs w:val="22"/>
        </w:rPr>
        <w:tab/>
        <w:t>KLINIKINĖ INFORMACIJA</w:t>
      </w:r>
      <w:bookmarkEnd w:id="10"/>
      <w:bookmarkEnd w:id="11"/>
    </w:p>
    <w:p w14:paraId="545F8A13" w14:textId="77777777" w:rsidR="00763185" w:rsidRPr="004F3D80" w:rsidRDefault="00763185" w:rsidP="00C84E25">
      <w:pPr>
        <w:rPr>
          <w:b/>
          <w:bCs/>
          <w:sz w:val="22"/>
          <w:szCs w:val="22"/>
        </w:rPr>
      </w:pPr>
    </w:p>
    <w:p w14:paraId="7040D364" w14:textId="459230A9" w:rsidR="00763185" w:rsidRPr="004F3D80" w:rsidRDefault="00763185" w:rsidP="00C84E25">
      <w:pPr>
        <w:rPr>
          <w:b/>
          <w:bCs/>
          <w:sz w:val="22"/>
          <w:szCs w:val="22"/>
        </w:rPr>
      </w:pPr>
      <w:bookmarkStart w:id="12" w:name="_Toc129243227"/>
      <w:bookmarkStart w:id="13" w:name="_Toc129243102"/>
      <w:r w:rsidRPr="004F3D80">
        <w:rPr>
          <w:b/>
          <w:bCs/>
          <w:sz w:val="22"/>
          <w:szCs w:val="22"/>
        </w:rPr>
        <w:t>4.1</w:t>
      </w:r>
      <w:r w:rsidRPr="004F3D80">
        <w:rPr>
          <w:b/>
          <w:bCs/>
          <w:sz w:val="22"/>
          <w:szCs w:val="22"/>
        </w:rPr>
        <w:tab/>
        <w:t>Terapinės indikacijos</w:t>
      </w:r>
      <w:bookmarkEnd w:id="12"/>
      <w:bookmarkEnd w:id="13"/>
    </w:p>
    <w:p w14:paraId="01FA9107" w14:textId="77777777" w:rsidR="00763185" w:rsidRPr="00C84E25" w:rsidRDefault="00763185" w:rsidP="00C84E25">
      <w:pPr>
        <w:rPr>
          <w:sz w:val="22"/>
          <w:szCs w:val="22"/>
        </w:rPr>
      </w:pPr>
    </w:p>
    <w:p w14:paraId="76B096DB" w14:textId="2ED573A5" w:rsidR="008F0EAC" w:rsidRPr="00663DAE" w:rsidRDefault="008F0EAC" w:rsidP="00663DAE">
      <w:pPr>
        <w:pStyle w:val="Sraopastraipa"/>
        <w:numPr>
          <w:ilvl w:val="0"/>
          <w:numId w:val="31"/>
        </w:numPr>
        <w:ind w:left="567" w:hanging="567"/>
        <w:rPr>
          <w:sz w:val="22"/>
          <w:szCs w:val="22"/>
        </w:rPr>
      </w:pPr>
      <w:r w:rsidRPr="00663DAE">
        <w:rPr>
          <w:sz w:val="22"/>
          <w:szCs w:val="22"/>
        </w:rPr>
        <w:t>IBUGARD skirtas trumpalaikiam simptominiam įvairios kilmės karščiavimo (taip pat virusinės infekcijos metu) gydymui.</w:t>
      </w:r>
    </w:p>
    <w:p w14:paraId="2A4B622B" w14:textId="6F984CE9" w:rsidR="00763185" w:rsidRPr="00663DAE" w:rsidRDefault="008F0EAC" w:rsidP="00663DAE">
      <w:pPr>
        <w:pStyle w:val="Sraopastraipa"/>
        <w:numPr>
          <w:ilvl w:val="0"/>
          <w:numId w:val="31"/>
        </w:numPr>
        <w:ind w:left="567" w:hanging="567"/>
        <w:rPr>
          <w:sz w:val="22"/>
          <w:szCs w:val="22"/>
        </w:rPr>
      </w:pPr>
      <w:r w:rsidRPr="00663DAE">
        <w:rPr>
          <w:sz w:val="22"/>
          <w:szCs w:val="22"/>
        </w:rPr>
        <w:t>IBUGARD skirtas trumpalaikiam simptominiam įvairios kilmės silpno ir vidutinio stiprumo skausmo gydymui:</w:t>
      </w:r>
    </w:p>
    <w:p w14:paraId="2901D8E9" w14:textId="2AE83962" w:rsidR="00763185" w:rsidRPr="00663DAE" w:rsidRDefault="00763185" w:rsidP="00663DAE">
      <w:pPr>
        <w:pStyle w:val="Sraopastraipa"/>
        <w:numPr>
          <w:ilvl w:val="0"/>
          <w:numId w:val="32"/>
        </w:numPr>
        <w:ind w:left="1134" w:hanging="567"/>
        <w:rPr>
          <w:sz w:val="22"/>
          <w:szCs w:val="22"/>
        </w:rPr>
      </w:pPr>
      <w:r w:rsidRPr="00663DAE">
        <w:rPr>
          <w:sz w:val="22"/>
          <w:szCs w:val="22"/>
        </w:rPr>
        <w:t>virusinės infekcijos sukelt</w:t>
      </w:r>
      <w:r w:rsidR="001800CD" w:rsidRPr="00663DAE">
        <w:rPr>
          <w:sz w:val="22"/>
          <w:szCs w:val="22"/>
        </w:rPr>
        <w:t>o</w:t>
      </w:r>
      <w:r w:rsidRPr="00663DAE">
        <w:rPr>
          <w:sz w:val="22"/>
          <w:szCs w:val="22"/>
        </w:rPr>
        <w:t xml:space="preserve"> galvos, </w:t>
      </w:r>
      <w:r w:rsidR="00346B66" w:rsidRPr="00663DAE">
        <w:rPr>
          <w:sz w:val="22"/>
          <w:szCs w:val="22"/>
        </w:rPr>
        <w:t>ryklės</w:t>
      </w:r>
      <w:r w:rsidRPr="00663DAE">
        <w:rPr>
          <w:sz w:val="22"/>
          <w:szCs w:val="22"/>
        </w:rPr>
        <w:t>, raumenų skausm</w:t>
      </w:r>
      <w:r w:rsidR="001800CD" w:rsidRPr="00663DAE">
        <w:rPr>
          <w:sz w:val="22"/>
          <w:szCs w:val="22"/>
        </w:rPr>
        <w:t>o</w:t>
      </w:r>
      <w:r w:rsidRPr="00663DAE">
        <w:rPr>
          <w:sz w:val="22"/>
          <w:szCs w:val="22"/>
        </w:rPr>
        <w:t xml:space="preserve">; </w:t>
      </w:r>
    </w:p>
    <w:p w14:paraId="46EB3733" w14:textId="32C1B387" w:rsidR="00763185" w:rsidRPr="00663DAE" w:rsidRDefault="00763185" w:rsidP="00663DAE">
      <w:pPr>
        <w:pStyle w:val="Sraopastraipa"/>
        <w:numPr>
          <w:ilvl w:val="0"/>
          <w:numId w:val="32"/>
        </w:numPr>
        <w:ind w:left="1134" w:hanging="567"/>
        <w:rPr>
          <w:sz w:val="22"/>
          <w:szCs w:val="22"/>
        </w:rPr>
      </w:pPr>
      <w:r w:rsidRPr="00663DAE">
        <w:rPr>
          <w:sz w:val="22"/>
          <w:szCs w:val="22"/>
        </w:rPr>
        <w:t>skeleto ir raumenų pažeidimo (patempimo) sukelt</w:t>
      </w:r>
      <w:r w:rsidR="001800CD" w:rsidRPr="00663DAE">
        <w:rPr>
          <w:sz w:val="22"/>
          <w:szCs w:val="22"/>
        </w:rPr>
        <w:t>o</w:t>
      </w:r>
      <w:r w:rsidRPr="00663DAE">
        <w:rPr>
          <w:sz w:val="22"/>
          <w:szCs w:val="22"/>
        </w:rPr>
        <w:t xml:space="preserve"> raumenų, sąnarių ir kaulų skausm</w:t>
      </w:r>
      <w:r w:rsidR="001800CD" w:rsidRPr="00663DAE">
        <w:rPr>
          <w:sz w:val="22"/>
          <w:szCs w:val="22"/>
        </w:rPr>
        <w:t>o</w:t>
      </w:r>
      <w:r w:rsidRPr="00663DAE">
        <w:rPr>
          <w:sz w:val="22"/>
          <w:szCs w:val="22"/>
        </w:rPr>
        <w:t xml:space="preserve">; </w:t>
      </w:r>
    </w:p>
    <w:p w14:paraId="48B18BD6" w14:textId="453CB7BC" w:rsidR="00763185" w:rsidRPr="00663DAE" w:rsidRDefault="00763185" w:rsidP="00663DAE">
      <w:pPr>
        <w:pStyle w:val="Sraopastraipa"/>
        <w:numPr>
          <w:ilvl w:val="0"/>
          <w:numId w:val="32"/>
        </w:numPr>
        <w:ind w:left="1134" w:hanging="567"/>
        <w:rPr>
          <w:sz w:val="22"/>
          <w:szCs w:val="22"/>
        </w:rPr>
      </w:pPr>
      <w:r w:rsidRPr="00663DAE">
        <w:rPr>
          <w:sz w:val="22"/>
          <w:szCs w:val="22"/>
        </w:rPr>
        <w:t>minkštųjų audinių pažeidimo sukelt</w:t>
      </w:r>
      <w:r w:rsidR="001800CD" w:rsidRPr="00663DAE">
        <w:rPr>
          <w:sz w:val="22"/>
          <w:szCs w:val="22"/>
        </w:rPr>
        <w:t>o</w:t>
      </w:r>
      <w:r w:rsidRPr="00663DAE">
        <w:rPr>
          <w:sz w:val="22"/>
          <w:szCs w:val="22"/>
        </w:rPr>
        <w:t xml:space="preserve"> skausm</w:t>
      </w:r>
      <w:r w:rsidR="001800CD" w:rsidRPr="00663DAE">
        <w:rPr>
          <w:sz w:val="22"/>
          <w:szCs w:val="22"/>
        </w:rPr>
        <w:t>o</w:t>
      </w:r>
      <w:r w:rsidRPr="00663DAE">
        <w:rPr>
          <w:sz w:val="22"/>
          <w:szCs w:val="22"/>
        </w:rPr>
        <w:t>;</w:t>
      </w:r>
    </w:p>
    <w:p w14:paraId="5E4E6CE7" w14:textId="4708DFE1" w:rsidR="00763185" w:rsidRPr="00663DAE" w:rsidRDefault="00763185" w:rsidP="00663DAE">
      <w:pPr>
        <w:pStyle w:val="Sraopastraipa"/>
        <w:numPr>
          <w:ilvl w:val="0"/>
          <w:numId w:val="32"/>
        </w:numPr>
        <w:ind w:left="1134" w:hanging="567"/>
        <w:rPr>
          <w:sz w:val="22"/>
          <w:szCs w:val="22"/>
        </w:rPr>
      </w:pPr>
      <w:r w:rsidRPr="00663DAE">
        <w:rPr>
          <w:sz w:val="22"/>
          <w:szCs w:val="22"/>
        </w:rPr>
        <w:t>pooperacini</w:t>
      </w:r>
      <w:r w:rsidR="001800CD" w:rsidRPr="00663DAE">
        <w:rPr>
          <w:sz w:val="22"/>
          <w:szCs w:val="22"/>
        </w:rPr>
        <w:t>o</w:t>
      </w:r>
      <w:r w:rsidRPr="00663DAE">
        <w:rPr>
          <w:sz w:val="22"/>
          <w:szCs w:val="22"/>
        </w:rPr>
        <w:t xml:space="preserve"> skausm</w:t>
      </w:r>
      <w:r w:rsidR="001800CD" w:rsidRPr="00663DAE">
        <w:rPr>
          <w:sz w:val="22"/>
          <w:szCs w:val="22"/>
        </w:rPr>
        <w:t>o</w:t>
      </w:r>
      <w:r w:rsidRPr="00663DAE">
        <w:rPr>
          <w:sz w:val="22"/>
          <w:szCs w:val="22"/>
        </w:rPr>
        <w:t>;</w:t>
      </w:r>
    </w:p>
    <w:p w14:paraId="01B4C3CC" w14:textId="1A304C4A" w:rsidR="00763185" w:rsidRPr="00663DAE" w:rsidRDefault="00763185" w:rsidP="00663DAE">
      <w:pPr>
        <w:pStyle w:val="Sraopastraipa"/>
        <w:numPr>
          <w:ilvl w:val="0"/>
          <w:numId w:val="32"/>
        </w:numPr>
        <w:ind w:left="1134" w:hanging="567"/>
        <w:rPr>
          <w:sz w:val="22"/>
          <w:szCs w:val="22"/>
        </w:rPr>
      </w:pPr>
      <w:r w:rsidRPr="00663DAE">
        <w:rPr>
          <w:sz w:val="22"/>
          <w:szCs w:val="22"/>
        </w:rPr>
        <w:t>danties skausm</w:t>
      </w:r>
      <w:r w:rsidR="001800CD" w:rsidRPr="00663DAE">
        <w:rPr>
          <w:sz w:val="22"/>
          <w:szCs w:val="22"/>
        </w:rPr>
        <w:t>o</w:t>
      </w:r>
      <w:r w:rsidRPr="00663DAE">
        <w:rPr>
          <w:sz w:val="22"/>
          <w:szCs w:val="22"/>
        </w:rPr>
        <w:t>, skausm</w:t>
      </w:r>
      <w:r w:rsidR="001800CD" w:rsidRPr="00663DAE">
        <w:rPr>
          <w:sz w:val="22"/>
          <w:szCs w:val="22"/>
        </w:rPr>
        <w:t>o</w:t>
      </w:r>
      <w:r w:rsidRPr="00663DAE">
        <w:rPr>
          <w:sz w:val="22"/>
          <w:szCs w:val="22"/>
        </w:rPr>
        <w:t xml:space="preserve"> po danties ištraukimo;</w:t>
      </w:r>
    </w:p>
    <w:p w14:paraId="0EC80F7A" w14:textId="49EB8381" w:rsidR="00763185" w:rsidRPr="00663DAE" w:rsidRDefault="00763185" w:rsidP="00663DAE">
      <w:pPr>
        <w:pStyle w:val="Sraopastraipa"/>
        <w:numPr>
          <w:ilvl w:val="0"/>
          <w:numId w:val="32"/>
        </w:numPr>
        <w:ind w:left="1134" w:hanging="567"/>
        <w:rPr>
          <w:sz w:val="22"/>
          <w:szCs w:val="22"/>
        </w:rPr>
      </w:pPr>
      <w:r w:rsidRPr="00663DAE">
        <w:rPr>
          <w:sz w:val="22"/>
          <w:szCs w:val="22"/>
        </w:rPr>
        <w:t>galvos skausm</w:t>
      </w:r>
      <w:r w:rsidR="001800CD" w:rsidRPr="00663DAE">
        <w:rPr>
          <w:sz w:val="22"/>
          <w:szCs w:val="22"/>
        </w:rPr>
        <w:t>o</w:t>
      </w:r>
      <w:r w:rsidRPr="00663DAE">
        <w:rPr>
          <w:sz w:val="22"/>
          <w:szCs w:val="22"/>
        </w:rPr>
        <w:t xml:space="preserve"> (įskaitant migreninį);</w:t>
      </w:r>
    </w:p>
    <w:p w14:paraId="2C066ECD" w14:textId="6B20D6C9" w:rsidR="00763185" w:rsidRPr="00663DAE" w:rsidRDefault="00763185" w:rsidP="00663DAE">
      <w:pPr>
        <w:pStyle w:val="Sraopastraipa"/>
        <w:numPr>
          <w:ilvl w:val="0"/>
          <w:numId w:val="32"/>
        </w:numPr>
        <w:ind w:left="1134" w:hanging="567"/>
        <w:rPr>
          <w:sz w:val="22"/>
          <w:szCs w:val="22"/>
        </w:rPr>
      </w:pPr>
      <w:r w:rsidRPr="00663DAE">
        <w:rPr>
          <w:sz w:val="22"/>
          <w:szCs w:val="22"/>
        </w:rPr>
        <w:t>ausies skausm</w:t>
      </w:r>
      <w:r w:rsidR="001800CD" w:rsidRPr="00663DAE">
        <w:rPr>
          <w:sz w:val="22"/>
          <w:szCs w:val="22"/>
        </w:rPr>
        <w:t>o</w:t>
      </w:r>
      <w:r w:rsidRPr="00663DAE">
        <w:rPr>
          <w:sz w:val="22"/>
          <w:szCs w:val="22"/>
        </w:rPr>
        <w:t>, esant vidurinės ausies uždegimui.</w:t>
      </w:r>
      <w:bookmarkStart w:id="14" w:name="_Toc129243228"/>
      <w:bookmarkStart w:id="15" w:name="_Toc129243103"/>
    </w:p>
    <w:p w14:paraId="0DD570CA" w14:textId="77777777" w:rsidR="00763185" w:rsidRPr="00C84E25" w:rsidRDefault="00763185" w:rsidP="00C84E25">
      <w:pPr>
        <w:rPr>
          <w:sz w:val="22"/>
          <w:szCs w:val="22"/>
        </w:rPr>
      </w:pPr>
    </w:p>
    <w:p w14:paraId="50549F58" w14:textId="71BA1DA0" w:rsidR="00763185" w:rsidRPr="00663DAE" w:rsidRDefault="00763185" w:rsidP="00C84E25">
      <w:pPr>
        <w:rPr>
          <w:b/>
          <w:bCs/>
          <w:sz w:val="22"/>
          <w:szCs w:val="22"/>
        </w:rPr>
      </w:pPr>
      <w:r w:rsidRPr="00663DAE">
        <w:rPr>
          <w:b/>
          <w:bCs/>
          <w:sz w:val="22"/>
          <w:szCs w:val="22"/>
        </w:rPr>
        <w:t>4.2</w:t>
      </w:r>
      <w:r w:rsidRPr="00663DAE">
        <w:rPr>
          <w:b/>
          <w:bCs/>
          <w:sz w:val="22"/>
          <w:szCs w:val="22"/>
        </w:rPr>
        <w:tab/>
        <w:t>Dozavimas ir vartojimo metodas</w:t>
      </w:r>
      <w:bookmarkEnd w:id="14"/>
      <w:bookmarkEnd w:id="15"/>
      <w:r w:rsidRPr="00663DAE">
        <w:rPr>
          <w:b/>
          <w:bCs/>
          <w:sz w:val="22"/>
          <w:szCs w:val="22"/>
        </w:rPr>
        <w:t xml:space="preserve"> </w:t>
      </w:r>
    </w:p>
    <w:p w14:paraId="5971C204" w14:textId="77777777" w:rsidR="00763185" w:rsidRPr="00C84E25" w:rsidRDefault="00763185" w:rsidP="00C84E25">
      <w:pPr>
        <w:rPr>
          <w:sz w:val="22"/>
          <w:szCs w:val="22"/>
        </w:rPr>
      </w:pPr>
    </w:p>
    <w:p w14:paraId="2517D686" w14:textId="25C941F0" w:rsidR="00763185" w:rsidRPr="00663DAE" w:rsidRDefault="00763185" w:rsidP="00C84E25">
      <w:pPr>
        <w:rPr>
          <w:sz w:val="22"/>
          <w:szCs w:val="22"/>
          <w:u w:val="single"/>
        </w:rPr>
      </w:pPr>
      <w:r w:rsidRPr="00663DAE">
        <w:rPr>
          <w:sz w:val="22"/>
          <w:szCs w:val="22"/>
          <w:u w:val="single"/>
        </w:rPr>
        <w:t>Dozavimas</w:t>
      </w:r>
    </w:p>
    <w:p w14:paraId="6D8108CC" w14:textId="77777777" w:rsidR="00DE6EBA" w:rsidRPr="00C84E25" w:rsidRDefault="00DE6EBA" w:rsidP="00C84E25">
      <w:pPr>
        <w:rPr>
          <w:sz w:val="22"/>
          <w:szCs w:val="22"/>
        </w:rPr>
      </w:pPr>
    </w:p>
    <w:p w14:paraId="1E8D876E" w14:textId="2C6326BA" w:rsidR="00763185" w:rsidRPr="00C84E25" w:rsidRDefault="00DE6EBA" w:rsidP="00C84E25">
      <w:pPr>
        <w:rPr>
          <w:sz w:val="22"/>
          <w:szCs w:val="22"/>
        </w:rPr>
      </w:pPr>
      <w:r w:rsidRPr="00C84E25">
        <w:rPr>
          <w:sz w:val="22"/>
          <w:szCs w:val="22"/>
        </w:rPr>
        <w:t>Reikia vartoti mažiausią veiksmingą dozę ir ją vartoti kuo trumpiau, kiek tai būtina simptomams palengvinti (žr. 4.4 skyrių).</w:t>
      </w:r>
    </w:p>
    <w:p w14:paraId="72D169E3" w14:textId="77777777" w:rsidR="00B130C4" w:rsidRPr="00C84E25" w:rsidRDefault="00B130C4" w:rsidP="00C84E25">
      <w:pPr>
        <w:rPr>
          <w:sz w:val="22"/>
          <w:szCs w:val="22"/>
        </w:rPr>
      </w:pPr>
    </w:p>
    <w:p w14:paraId="36915C01" w14:textId="77777777" w:rsidR="00763185" w:rsidRPr="00C84E25" w:rsidRDefault="00763185" w:rsidP="00C84E25">
      <w:pPr>
        <w:rPr>
          <w:sz w:val="22"/>
          <w:szCs w:val="22"/>
        </w:rPr>
      </w:pPr>
      <w:r w:rsidRPr="00C84E25">
        <w:rPr>
          <w:sz w:val="22"/>
          <w:szCs w:val="22"/>
        </w:rPr>
        <w:t>Nustatant ibuprofeno dozę, reikia atsižvelgti į paciento kūno svorį ir amžių. Paprastai vienkartinė ibuprofeno dozė yra 7-10 mg/kg kūno svorio, maksimali paros dozė yra 20-30 mg/kg kūno svorio.</w:t>
      </w:r>
    </w:p>
    <w:p w14:paraId="0183726D" w14:textId="77777777" w:rsidR="00763185" w:rsidRPr="00C84E25" w:rsidRDefault="00763185" w:rsidP="00C84E25">
      <w:pPr>
        <w:rPr>
          <w:sz w:val="22"/>
          <w:szCs w:val="22"/>
        </w:rPr>
      </w:pPr>
      <w:r w:rsidRPr="00C84E25">
        <w:rPr>
          <w:sz w:val="22"/>
          <w:szCs w:val="22"/>
        </w:rPr>
        <w:t>Dozės parinkimas, naudojantis pridėtu švirkštu:</w:t>
      </w:r>
    </w:p>
    <w:p w14:paraId="2AC96DD4" w14:textId="77777777" w:rsidR="00763185" w:rsidRPr="00C84E25" w:rsidRDefault="00763185" w:rsidP="00C84E25">
      <w:pPr>
        <w:rPr>
          <w:sz w:val="22"/>
          <w:szCs w:val="22"/>
        </w:rPr>
      </w:pPr>
    </w:p>
    <w:tbl>
      <w:tblPr>
        <w:tblW w:w="5000" w:type="pct"/>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963"/>
        <w:gridCol w:w="2943"/>
        <w:gridCol w:w="3478"/>
      </w:tblGrid>
      <w:tr w:rsidR="00763185" w:rsidRPr="00C84E25" w14:paraId="1F358090" w14:textId="77777777" w:rsidTr="00763185">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0C873AA2" w14:textId="77777777" w:rsidR="00763185" w:rsidRPr="00C84E25" w:rsidRDefault="00763185" w:rsidP="00C84E25">
            <w:pPr>
              <w:rPr>
                <w:b/>
                <w:sz w:val="22"/>
                <w:szCs w:val="22"/>
              </w:rPr>
            </w:pPr>
            <w:r w:rsidRPr="00C84E25">
              <w:rPr>
                <w:b/>
                <w:sz w:val="22"/>
                <w:szCs w:val="22"/>
              </w:rPr>
              <w:t xml:space="preserve">Kūno svoris (vaiko amžius) </w:t>
            </w:r>
          </w:p>
        </w:tc>
        <w:tc>
          <w:tcPr>
            <w:tcW w:w="1568" w:type="pct"/>
            <w:tcBorders>
              <w:top w:val="single" w:sz="8" w:space="0" w:color="000000"/>
              <w:left w:val="single" w:sz="8" w:space="0" w:color="000000"/>
              <w:bottom w:val="single" w:sz="8" w:space="0" w:color="000000"/>
              <w:right w:val="single" w:sz="8" w:space="0" w:color="000000"/>
            </w:tcBorders>
            <w:hideMark/>
          </w:tcPr>
          <w:p w14:paraId="3AE104F3" w14:textId="77777777" w:rsidR="00763185" w:rsidRPr="00C84E25" w:rsidRDefault="00763185" w:rsidP="00C84E25">
            <w:pPr>
              <w:rPr>
                <w:b/>
                <w:sz w:val="22"/>
                <w:szCs w:val="22"/>
              </w:rPr>
            </w:pPr>
            <w:r w:rsidRPr="00C84E25">
              <w:rPr>
                <w:b/>
                <w:sz w:val="22"/>
                <w:szCs w:val="22"/>
              </w:rPr>
              <w:t xml:space="preserve">Ibuprofeno kiekis </w:t>
            </w:r>
          </w:p>
        </w:tc>
        <w:tc>
          <w:tcPr>
            <w:tcW w:w="1853" w:type="pct"/>
            <w:tcBorders>
              <w:top w:val="single" w:sz="8" w:space="0" w:color="000000"/>
              <w:left w:val="single" w:sz="8" w:space="0" w:color="000000"/>
              <w:bottom w:val="single" w:sz="8" w:space="0" w:color="000000"/>
              <w:right w:val="single" w:sz="8" w:space="0" w:color="000000"/>
            </w:tcBorders>
            <w:hideMark/>
          </w:tcPr>
          <w:p w14:paraId="6587A0ED" w14:textId="77777777" w:rsidR="00763185" w:rsidRPr="00C84E25" w:rsidRDefault="00763185" w:rsidP="00C84E25">
            <w:pPr>
              <w:rPr>
                <w:b/>
                <w:sz w:val="22"/>
                <w:szCs w:val="22"/>
              </w:rPr>
            </w:pPr>
            <w:r w:rsidRPr="00C84E25">
              <w:rPr>
                <w:b/>
                <w:sz w:val="22"/>
                <w:szCs w:val="22"/>
              </w:rPr>
              <w:t>Dažnis per 24 val. (maksimali paros dozė)</w:t>
            </w:r>
          </w:p>
        </w:tc>
      </w:tr>
      <w:tr w:rsidR="00763185" w:rsidRPr="00C84E25" w14:paraId="3EA9218D" w14:textId="77777777" w:rsidTr="00763185">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6291CD55" w14:textId="77777777" w:rsidR="00763185" w:rsidRPr="00C84E25" w:rsidRDefault="00763185" w:rsidP="00C84E25">
            <w:pPr>
              <w:rPr>
                <w:sz w:val="22"/>
                <w:szCs w:val="22"/>
              </w:rPr>
            </w:pPr>
            <w:r w:rsidRPr="00C84E25">
              <w:rPr>
                <w:sz w:val="22"/>
                <w:szCs w:val="22"/>
              </w:rPr>
              <w:t xml:space="preserve">5-7,6 kg (3-6 mėnesiai) </w:t>
            </w:r>
          </w:p>
        </w:tc>
        <w:tc>
          <w:tcPr>
            <w:tcW w:w="1568" w:type="pct"/>
            <w:tcBorders>
              <w:top w:val="single" w:sz="8" w:space="0" w:color="000000"/>
              <w:left w:val="single" w:sz="8" w:space="0" w:color="000000"/>
              <w:bottom w:val="single" w:sz="8" w:space="0" w:color="000000"/>
              <w:right w:val="single" w:sz="8" w:space="0" w:color="000000"/>
            </w:tcBorders>
            <w:hideMark/>
          </w:tcPr>
          <w:p w14:paraId="0E7F187D" w14:textId="77777777" w:rsidR="00763185" w:rsidRPr="00C84E25" w:rsidRDefault="00763185" w:rsidP="00C84E25">
            <w:pPr>
              <w:rPr>
                <w:sz w:val="22"/>
                <w:szCs w:val="22"/>
              </w:rPr>
            </w:pPr>
            <w:r w:rsidRPr="00C84E25">
              <w:rPr>
                <w:sz w:val="22"/>
                <w:szCs w:val="22"/>
              </w:rPr>
              <w:t>2,5 ml (1 × 50 mg)</w:t>
            </w:r>
          </w:p>
        </w:tc>
        <w:tc>
          <w:tcPr>
            <w:tcW w:w="1853" w:type="pct"/>
            <w:tcBorders>
              <w:top w:val="single" w:sz="8" w:space="0" w:color="000000"/>
              <w:left w:val="single" w:sz="8" w:space="0" w:color="000000"/>
              <w:bottom w:val="single" w:sz="8" w:space="0" w:color="000000"/>
              <w:right w:val="single" w:sz="8" w:space="0" w:color="000000"/>
            </w:tcBorders>
            <w:hideMark/>
          </w:tcPr>
          <w:p w14:paraId="3CDB2863" w14:textId="77777777" w:rsidR="00763185" w:rsidRPr="00C84E25" w:rsidRDefault="00763185" w:rsidP="00C84E25">
            <w:pPr>
              <w:rPr>
                <w:sz w:val="22"/>
                <w:szCs w:val="22"/>
              </w:rPr>
            </w:pPr>
            <w:r w:rsidRPr="00C84E25">
              <w:rPr>
                <w:sz w:val="22"/>
                <w:szCs w:val="22"/>
              </w:rPr>
              <w:t>3 kartai (150 mg)</w:t>
            </w:r>
          </w:p>
        </w:tc>
      </w:tr>
      <w:tr w:rsidR="00763185" w:rsidRPr="00C84E25" w14:paraId="5E14E349" w14:textId="77777777" w:rsidTr="00763185">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7978F1EA" w14:textId="77777777" w:rsidR="00763185" w:rsidRPr="00C84E25" w:rsidRDefault="00763185" w:rsidP="00C84E25">
            <w:pPr>
              <w:rPr>
                <w:sz w:val="22"/>
                <w:szCs w:val="22"/>
              </w:rPr>
            </w:pPr>
            <w:r w:rsidRPr="00C84E25">
              <w:rPr>
                <w:sz w:val="22"/>
                <w:szCs w:val="22"/>
              </w:rPr>
              <w:t xml:space="preserve">7,7-9 kg (6-12 mėnesių) </w:t>
            </w:r>
          </w:p>
        </w:tc>
        <w:tc>
          <w:tcPr>
            <w:tcW w:w="1568" w:type="pct"/>
            <w:tcBorders>
              <w:top w:val="single" w:sz="8" w:space="0" w:color="000000"/>
              <w:left w:val="single" w:sz="8" w:space="0" w:color="000000"/>
              <w:bottom w:val="single" w:sz="8" w:space="0" w:color="000000"/>
              <w:right w:val="single" w:sz="8" w:space="0" w:color="000000"/>
            </w:tcBorders>
            <w:hideMark/>
          </w:tcPr>
          <w:p w14:paraId="2FE59A17" w14:textId="77777777" w:rsidR="00763185" w:rsidRPr="00C84E25" w:rsidRDefault="00763185" w:rsidP="00C84E25">
            <w:pPr>
              <w:rPr>
                <w:sz w:val="22"/>
                <w:szCs w:val="22"/>
              </w:rPr>
            </w:pPr>
            <w:r w:rsidRPr="00C84E25">
              <w:rPr>
                <w:sz w:val="22"/>
                <w:szCs w:val="22"/>
              </w:rPr>
              <w:t>2,5 ml (1 × 50 mg)</w:t>
            </w:r>
          </w:p>
        </w:tc>
        <w:tc>
          <w:tcPr>
            <w:tcW w:w="1853" w:type="pct"/>
            <w:tcBorders>
              <w:top w:val="single" w:sz="8" w:space="0" w:color="000000"/>
              <w:left w:val="single" w:sz="8" w:space="0" w:color="000000"/>
              <w:bottom w:val="single" w:sz="8" w:space="0" w:color="000000"/>
              <w:right w:val="single" w:sz="8" w:space="0" w:color="000000"/>
            </w:tcBorders>
            <w:hideMark/>
          </w:tcPr>
          <w:p w14:paraId="16553668" w14:textId="77777777" w:rsidR="00763185" w:rsidRPr="00C84E25" w:rsidRDefault="00763185" w:rsidP="00C84E25">
            <w:pPr>
              <w:rPr>
                <w:sz w:val="22"/>
                <w:szCs w:val="22"/>
              </w:rPr>
            </w:pPr>
            <w:r w:rsidRPr="00C84E25">
              <w:rPr>
                <w:sz w:val="22"/>
                <w:szCs w:val="22"/>
              </w:rPr>
              <w:t>nuo 3 iki 4 kartų (150-200 mg)</w:t>
            </w:r>
          </w:p>
        </w:tc>
      </w:tr>
      <w:tr w:rsidR="00763185" w:rsidRPr="00C84E25" w14:paraId="32641306" w14:textId="77777777" w:rsidTr="00763185">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62604780" w14:textId="77777777" w:rsidR="00763185" w:rsidRPr="00C84E25" w:rsidRDefault="00763185" w:rsidP="00C84E25">
            <w:pPr>
              <w:rPr>
                <w:sz w:val="22"/>
                <w:szCs w:val="22"/>
              </w:rPr>
            </w:pPr>
            <w:r w:rsidRPr="00C84E25">
              <w:rPr>
                <w:sz w:val="22"/>
                <w:szCs w:val="22"/>
              </w:rPr>
              <w:t xml:space="preserve">10-15 kg (1-3 metai) </w:t>
            </w:r>
          </w:p>
        </w:tc>
        <w:tc>
          <w:tcPr>
            <w:tcW w:w="1568" w:type="pct"/>
            <w:tcBorders>
              <w:top w:val="single" w:sz="8" w:space="0" w:color="000000"/>
              <w:left w:val="single" w:sz="8" w:space="0" w:color="000000"/>
              <w:bottom w:val="single" w:sz="8" w:space="0" w:color="000000"/>
              <w:right w:val="single" w:sz="8" w:space="0" w:color="000000"/>
            </w:tcBorders>
            <w:hideMark/>
          </w:tcPr>
          <w:p w14:paraId="22A3ED7E" w14:textId="77777777" w:rsidR="00763185" w:rsidRPr="00C84E25" w:rsidRDefault="00763185" w:rsidP="00C84E25">
            <w:pPr>
              <w:rPr>
                <w:sz w:val="22"/>
                <w:szCs w:val="22"/>
              </w:rPr>
            </w:pPr>
            <w:r w:rsidRPr="00C84E25">
              <w:rPr>
                <w:sz w:val="22"/>
                <w:szCs w:val="22"/>
              </w:rPr>
              <w:t>5 ml (1 × 100 mg)</w:t>
            </w:r>
          </w:p>
        </w:tc>
        <w:tc>
          <w:tcPr>
            <w:tcW w:w="1853" w:type="pct"/>
            <w:tcBorders>
              <w:top w:val="single" w:sz="8" w:space="0" w:color="000000"/>
              <w:left w:val="single" w:sz="8" w:space="0" w:color="000000"/>
              <w:bottom w:val="single" w:sz="8" w:space="0" w:color="000000"/>
              <w:right w:val="single" w:sz="8" w:space="0" w:color="000000"/>
            </w:tcBorders>
            <w:hideMark/>
          </w:tcPr>
          <w:p w14:paraId="05DAB525" w14:textId="77777777" w:rsidR="00763185" w:rsidRPr="00C84E25" w:rsidRDefault="00763185" w:rsidP="00C84E25">
            <w:pPr>
              <w:rPr>
                <w:sz w:val="22"/>
                <w:szCs w:val="22"/>
              </w:rPr>
            </w:pPr>
            <w:r w:rsidRPr="00C84E25">
              <w:rPr>
                <w:sz w:val="22"/>
                <w:szCs w:val="22"/>
              </w:rPr>
              <w:t>3 kartai (300 mg)</w:t>
            </w:r>
          </w:p>
        </w:tc>
      </w:tr>
      <w:tr w:rsidR="00763185" w:rsidRPr="00C84E25" w14:paraId="150651A6" w14:textId="77777777" w:rsidTr="00763185">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443AAB11" w14:textId="77777777" w:rsidR="00763185" w:rsidRPr="00C84E25" w:rsidRDefault="00763185" w:rsidP="00C84E25">
            <w:pPr>
              <w:rPr>
                <w:sz w:val="22"/>
                <w:szCs w:val="22"/>
              </w:rPr>
            </w:pPr>
            <w:r w:rsidRPr="00C84E25">
              <w:rPr>
                <w:sz w:val="22"/>
                <w:szCs w:val="22"/>
              </w:rPr>
              <w:t xml:space="preserve">16-20 kg (4-6 metai) </w:t>
            </w:r>
          </w:p>
        </w:tc>
        <w:tc>
          <w:tcPr>
            <w:tcW w:w="1568" w:type="pct"/>
            <w:tcBorders>
              <w:top w:val="single" w:sz="8" w:space="0" w:color="000000"/>
              <w:left w:val="single" w:sz="8" w:space="0" w:color="000000"/>
              <w:bottom w:val="single" w:sz="8" w:space="0" w:color="000000"/>
              <w:right w:val="single" w:sz="8" w:space="0" w:color="000000"/>
            </w:tcBorders>
            <w:hideMark/>
          </w:tcPr>
          <w:p w14:paraId="19C17582" w14:textId="77777777" w:rsidR="00763185" w:rsidRPr="00C84E25" w:rsidRDefault="00763185" w:rsidP="00C84E25">
            <w:pPr>
              <w:rPr>
                <w:sz w:val="22"/>
                <w:szCs w:val="22"/>
              </w:rPr>
            </w:pPr>
            <w:r w:rsidRPr="00C84E25">
              <w:rPr>
                <w:sz w:val="22"/>
                <w:szCs w:val="22"/>
              </w:rPr>
              <w:t>7,5 ml (1 × 150 mg)</w:t>
            </w:r>
          </w:p>
        </w:tc>
        <w:tc>
          <w:tcPr>
            <w:tcW w:w="1853" w:type="pct"/>
            <w:tcBorders>
              <w:top w:val="single" w:sz="8" w:space="0" w:color="000000"/>
              <w:left w:val="single" w:sz="8" w:space="0" w:color="000000"/>
              <w:bottom w:val="single" w:sz="8" w:space="0" w:color="000000"/>
              <w:right w:val="single" w:sz="8" w:space="0" w:color="000000"/>
            </w:tcBorders>
            <w:hideMark/>
          </w:tcPr>
          <w:p w14:paraId="2DC5B6E6" w14:textId="77777777" w:rsidR="00763185" w:rsidRPr="00C84E25" w:rsidRDefault="00763185" w:rsidP="00C84E25">
            <w:pPr>
              <w:rPr>
                <w:sz w:val="22"/>
                <w:szCs w:val="22"/>
              </w:rPr>
            </w:pPr>
            <w:r w:rsidRPr="00C84E25">
              <w:rPr>
                <w:sz w:val="22"/>
                <w:szCs w:val="22"/>
              </w:rPr>
              <w:t>3 kartai (450 mg)</w:t>
            </w:r>
          </w:p>
        </w:tc>
      </w:tr>
      <w:tr w:rsidR="00763185" w:rsidRPr="00C84E25" w14:paraId="3118E5AA" w14:textId="77777777" w:rsidTr="00763185">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2E771AB5" w14:textId="77777777" w:rsidR="00763185" w:rsidRPr="00C84E25" w:rsidRDefault="00763185" w:rsidP="00C84E25">
            <w:pPr>
              <w:rPr>
                <w:sz w:val="22"/>
                <w:szCs w:val="22"/>
              </w:rPr>
            </w:pPr>
            <w:r w:rsidRPr="00C84E25">
              <w:rPr>
                <w:sz w:val="22"/>
                <w:szCs w:val="22"/>
              </w:rPr>
              <w:t xml:space="preserve">21-29 kg (7-9 metai) </w:t>
            </w:r>
          </w:p>
        </w:tc>
        <w:tc>
          <w:tcPr>
            <w:tcW w:w="1568" w:type="pct"/>
            <w:tcBorders>
              <w:top w:val="single" w:sz="8" w:space="0" w:color="000000"/>
              <w:left w:val="single" w:sz="8" w:space="0" w:color="000000"/>
              <w:bottom w:val="single" w:sz="8" w:space="0" w:color="000000"/>
              <w:right w:val="single" w:sz="8" w:space="0" w:color="000000"/>
            </w:tcBorders>
            <w:hideMark/>
          </w:tcPr>
          <w:p w14:paraId="2A485D95" w14:textId="77777777" w:rsidR="00763185" w:rsidRPr="00C84E25" w:rsidRDefault="00763185" w:rsidP="00C84E25">
            <w:pPr>
              <w:rPr>
                <w:sz w:val="22"/>
                <w:szCs w:val="22"/>
              </w:rPr>
            </w:pPr>
            <w:r w:rsidRPr="00C84E25">
              <w:rPr>
                <w:sz w:val="22"/>
                <w:szCs w:val="22"/>
              </w:rPr>
              <w:t>10 ml (1 × 200 mg)</w:t>
            </w:r>
          </w:p>
        </w:tc>
        <w:tc>
          <w:tcPr>
            <w:tcW w:w="1853" w:type="pct"/>
            <w:tcBorders>
              <w:top w:val="single" w:sz="8" w:space="0" w:color="000000"/>
              <w:left w:val="single" w:sz="8" w:space="0" w:color="000000"/>
              <w:bottom w:val="single" w:sz="8" w:space="0" w:color="000000"/>
              <w:right w:val="single" w:sz="8" w:space="0" w:color="000000"/>
            </w:tcBorders>
            <w:hideMark/>
          </w:tcPr>
          <w:p w14:paraId="353AF013" w14:textId="77777777" w:rsidR="00763185" w:rsidRPr="00C84E25" w:rsidRDefault="00763185" w:rsidP="00C84E25">
            <w:pPr>
              <w:rPr>
                <w:sz w:val="22"/>
                <w:szCs w:val="22"/>
              </w:rPr>
            </w:pPr>
            <w:r w:rsidRPr="00C84E25">
              <w:rPr>
                <w:sz w:val="22"/>
                <w:szCs w:val="22"/>
              </w:rPr>
              <w:t>3 kartai (600 mg)</w:t>
            </w:r>
          </w:p>
        </w:tc>
      </w:tr>
      <w:tr w:rsidR="00763185" w:rsidRPr="00C84E25" w14:paraId="4220AD48" w14:textId="77777777" w:rsidTr="00763185">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232F7FA7" w14:textId="77777777" w:rsidR="00763185" w:rsidRPr="00C84E25" w:rsidRDefault="00763185" w:rsidP="00C84E25">
            <w:pPr>
              <w:rPr>
                <w:sz w:val="22"/>
                <w:szCs w:val="22"/>
              </w:rPr>
            </w:pPr>
            <w:r w:rsidRPr="00C84E25">
              <w:rPr>
                <w:sz w:val="22"/>
                <w:szCs w:val="22"/>
              </w:rPr>
              <w:t xml:space="preserve">30-40 kg (10-12 metų) </w:t>
            </w:r>
          </w:p>
        </w:tc>
        <w:tc>
          <w:tcPr>
            <w:tcW w:w="1568" w:type="pct"/>
            <w:tcBorders>
              <w:top w:val="single" w:sz="8" w:space="0" w:color="000000"/>
              <w:left w:val="single" w:sz="8" w:space="0" w:color="000000"/>
              <w:bottom w:val="single" w:sz="8" w:space="0" w:color="000000"/>
              <w:right w:val="single" w:sz="8" w:space="0" w:color="000000"/>
            </w:tcBorders>
            <w:hideMark/>
          </w:tcPr>
          <w:p w14:paraId="7040FBC9" w14:textId="77777777" w:rsidR="00763185" w:rsidRPr="00C84E25" w:rsidRDefault="00763185" w:rsidP="00C84E25">
            <w:pPr>
              <w:rPr>
                <w:sz w:val="22"/>
                <w:szCs w:val="22"/>
              </w:rPr>
            </w:pPr>
            <w:r w:rsidRPr="00C84E25">
              <w:rPr>
                <w:sz w:val="22"/>
                <w:szCs w:val="22"/>
              </w:rPr>
              <w:t>15 ml (1 × 300 mg)</w:t>
            </w:r>
          </w:p>
        </w:tc>
        <w:tc>
          <w:tcPr>
            <w:tcW w:w="1853" w:type="pct"/>
            <w:tcBorders>
              <w:top w:val="single" w:sz="8" w:space="0" w:color="000000"/>
              <w:left w:val="single" w:sz="8" w:space="0" w:color="000000"/>
              <w:bottom w:val="single" w:sz="8" w:space="0" w:color="000000"/>
              <w:right w:val="single" w:sz="8" w:space="0" w:color="000000"/>
            </w:tcBorders>
            <w:hideMark/>
          </w:tcPr>
          <w:p w14:paraId="08085139" w14:textId="77777777" w:rsidR="00763185" w:rsidRPr="00C84E25" w:rsidRDefault="00763185" w:rsidP="00C84E25">
            <w:pPr>
              <w:rPr>
                <w:sz w:val="22"/>
                <w:szCs w:val="22"/>
              </w:rPr>
            </w:pPr>
            <w:r w:rsidRPr="00C84E25">
              <w:rPr>
                <w:sz w:val="22"/>
                <w:szCs w:val="22"/>
              </w:rPr>
              <w:t>3 kartai (900 mg)</w:t>
            </w:r>
          </w:p>
        </w:tc>
      </w:tr>
    </w:tbl>
    <w:p w14:paraId="7AA4781F" w14:textId="77777777" w:rsidR="00763185" w:rsidRPr="00C84E25" w:rsidRDefault="00763185" w:rsidP="00C84E25">
      <w:pPr>
        <w:rPr>
          <w:sz w:val="22"/>
          <w:szCs w:val="22"/>
        </w:rPr>
      </w:pPr>
    </w:p>
    <w:p w14:paraId="12A13CB8" w14:textId="77777777" w:rsidR="00763185" w:rsidRPr="00C84E25" w:rsidRDefault="00763185" w:rsidP="00C84E25">
      <w:pPr>
        <w:rPr>
          <w:sz w:val="22"/>
          <w:szCs w:val="22"/>
        </w:rPr>
      </w:pPr>
      <w:r w:rsidRPr="00C84E25">
        <w:rPr>
          <w:sz w:val="22"/>
          <w:szCs w:val="22"/>
        </w:rPr>
        <w:t>Dozę galima kartoti kas 6-8 valandas, tarp dozių turi būti ne mažesnis nei 4 valandų intervalas. Negalima viršyti didžiausios paros dozės.</w:t>
      </w:r>
    </w:p>
    <w:p w14:paraId="4EA31145" w14:textId="77777777" w:rsidR="00763185" w:rsidRPr="00C84E25" w:rsidRDefault="00763185" w:rsidP="00C84E25">
      <w:pPr>
        <w:rPr>
          <w:sz w:val="22"/>
          <w:szCs w:val="22"/>
        </w:rPr>
      </w:pPr>
      <w:r w:rsidRPr="00C84E25">
        <w:rPr>
          <w:sz w:val="22"/>
          <w:szCs w:val="22"/>
        </w:rPr>
        <w:t>Tik trumpalaikiam vartojimui.</w:t>
      </w:r>
    </w:p>
    <w:p w14:paraId="60DA6745" w14:textId="77777777" w:rsidR="00763185" w:rsidRPr="00C84E25" w:rsidRDefault="00763185" w:rsidP="00C84E25">
      <w:pPr>
        <w:rPr>
          <w:sz w:val="22"/>
          <w:szCs w:val="22"/>
        </w:rPr>
      </w:pPr>
      <w:r w:rsidRPr="00C84E25">
        <w:rPr>
          <w:sz w:val="22"/>
          <w:szCs w:val="22"/>
        </w:rPr>
        <w:t xml:space="preserve">Jeigu 3-5 mėnesių amžiaus kūdikiui simptomai pasunkėjo ar per 24 valandas simptomai išlieka, reikia kreiptis į gydytoją. </w:t>
      </w:r>
    </w:p>
    <w:p w14:paraId="35B8AECA" w14:textId="77777777" w:rsidR="00763185" w:rsidRPr="00C84E25" w:rsidRDefault="00763185" w:rsidP="00C84E25">
      <w:pPr>
        <w:rPr>
          <w:sz w:val="22"/>
          <w:szCs w:val="22"/>
        </w:rPr>
      </w:pPr>
      <w:r w:rsidRPr="00C84E25">
        <w:rPr>
          <w:sz w:val="22"/>
          <w:szCs w:val="22"/>
        </w:rPr>
        <w:t xml:space="preserve">Jaunesniems nei 6 mėnesių vaikams vaistinio preparato galima skirti tik po gydytojo konsultacijos ir jo rekomendacijos. </w:t>
      </w:r>
    </w:p>
    <w:p w14:paraId="0916445E" w14:textId="77777777" w:rsidR="00763185" w:rsidRPr="00C84E25" w:rsidRDefault="00763185" w:rsidP="00C84E25">
      <w:pPr>
        <w:rPr>
          <w:sz w:val="22"/>
          <w:szCs w:val="22"/>
        </w:rPr>
      </w:pPr>
      <w:r w:rsidRPr="00C84E25">
        <w:rPr>
          <w:sz w:val="22"/>
          <w:szCs w:val="22"/>
        </w:rPr>
        <w:t>Jeigu vyresniam kaip 6 mėnesių amžiaus vaikui ir paaugliui šio vaistinio preparato reikia vartoti ilgiau nei 3 paras, ar simptomai pasunkėja, reikia kreiptis į gydytoją.</w:t>
      </w:r>
    </w:p>
    <w:p w14:paraId="36497A7A" w14:textId="77777777" w:rsidR="00763185" w:rsidRPr="00C84E25" w:rsidRDefault="00763185" w:rsidP="00C84E25">
      <w:pPr>
        <w:rPr>
          <w:sz w:val="22"/>
          <w:szCs w:val="22"/>
        </w:rPr>
      </w:pPr>
      <w:r w:rsidRPr="00C84E25">
        <w:rPr>
          <w:sz w:val="22"/>
          <w:szCs w:val="22"/>
        </w:rPr>
        <w:t>Jaunesniems nei 3 mėnesių vaikams skirti negalima.</w:t>
      </w:r>
    </w:p>
    <w:p w14:paraId="3BEC7A3B" w14:textId="77777777" w:rsidR="00763185" w:rsidRPr="00C84E25" w:rsidRDefault="00763185" w:rsidP="00C84E25">
      <w:pPr>
        <w:rPr>
          <w:sz w:val="22"/>
          <w:szCs w:val="22"/>
        </w:rPr>
      </w:pPr>
      <w:r w:rsidRPr="00C84E25">
        <w:rPr>
          <w:sz w:val="22"/>
          <w:szCs w:val="22"/>
        </w:rPr>
        <w:t>Atidarius pakuotę, tinka vartoti 6 mėnesius.</w:t>
      </w:r>
    </w:p>
    <w:p w14:paraId="7A19F016" w14:textId="77777777" w:rsidR="00763185" w:rsidRPr="00C84E25" w:rsidRDefault="00763185" w:rsidP="00C84E25">
      <w:pPr>
        <w:rPr>
          <w:sz w:val="22"/>
          <w:szCs w:val="22"/>
        </w:rPr>
      </w:pPr>
    </w:p>
    <w:p w14:paraId="501C8735" w14:textId="77777777" w:rsidR="00763185" w:rsidRPr="00663DAE" w:rsidRDefault="00763185" w:rsidP="00C84E25">
      <w:pPr>
        <w:rPr>
          <w:sz w:val="22"/>
          <w:szCs w:val="22"/>
          <w:u w:val="single"/>
        </w:rPr>
      </w:pPr>
      <w:r w:rsidRPr="00663DAE">
        <w:rPr>
          <w:sz w:val="22"/>
          <w:szCs w:val="22"/>
          <w:u w:val="single"/>
        </w:rPr>
        <w:t>Pacientams, kurių inkstų funkcija sutrikusi</w:t>
      </w:r>
    </w:p>
    <w:p w14:paraId="717BE8F9" w14:textId="77777777" w:rsidR="00763185" w:rsidRPr="00C84E25" w:rsidRDefault="00763185" w:rsidP="00C84E25">
      <w:pPr>
        <w:rPr>
          <w:sz w:val="22"/>
          <w:szCs w:val="22"/>
        </w:rPr>
      </w:pPr>
      <w:r w:rsidRPr="00C84E25">
        <w:rPr>
          <w:sz w:val="22"/>
          <w:szCs w:val="22"/>
        </w:rPr>
        <w:t>Ibuprofeną reikia atsargiai vartoti pacientams, kurių inkstų funkcija sutrikusi. Dozė turi būti pati mažiausia (apie pacientus su sunkiu inkstų funkcijos sutrikimu žr. 4.3 skyrių).</w:t>
      </w:r>
    </w:p>
    <w:p w14:paraId="39A587CD" w14:textId="77777777" w:rsidR="00763185" w:rsidRPr="00C84E25" w:rsidRDefault="00763185" w:rsidP="00C84E25">
      <w:pPr>
        <w:rPr>
          <w:sz w:val="22"/>
          <w:szCs w:val="22"/>
        </w:rPr>
      </w:pPr>
    </w:p>
    <w:p w14:paraId="1E579A51" w14:textId="77777777" w:rsidR="00763185" w:rsidRPr="00663DAE" w:rsidRDefault="00763185" w:rsidP="00C84E25">
      <w:pPr>
        <w:rPr>
          <w:sz w:val="22"/>
          <w:szCs w:val="22"/>
          <w:u w:val="single"/>
        </w:rPr>
      </w:pPr>
      <w:r w:rsidRPr="00663DAE">
        <w:rPr>
          <w:sz w:val="22"/>
          <w:szCs w:val="22"/>
          <w:u w:val="single"/>
        </w:rPr>
        <w:t xml:space="preserve">Pacientams, kurių kepenų funkcija sutrikusi </w:t>
      </w:r>
    </w:p>
    <w:p w14:paraId="21C7DCE9" w14:textId="77777777" w:rsidR="00763185" w:rsidRPr="00C84E25" w:rsidRDefault="00763185" w:rsidP="00C84E25">
      <w:pPr>
        <w:rPr>
          <w:sz w:val="22"/>
          <w:szCs w:val="22"/>
        </w:rPr>
      </w:pPr>
      <w:r w:rsidRPr="00C84E25">
        <w:rPr>
          <w:sz w:val="22"/>
          <w:szCs w:val="22"/>
        </w:rPr>
        <w:t>Ibuprofeną reikia atsargiai vartoti pacientams, kurių kepenų funkcija sutrikusi. Dozė turi būti pati mažiausia (apie pacientus su sunkiu kepenų funkcijos sutrikimu žr. 4.3 skyrių).</w:t>
      </w:r>
    </w:p>
    <w:p w14:paraId="0B729510" w14:textId="77777777" w:rsidR="00763185" w:rsidRPr="00C84E25" w:rsidRDefault="00763185" w:rsidP="00C84E25">
      <w:pPr>
        <w:rPr>
          <w:sz w:val="22"/>
          <w:szCs w:val="22"/>
        </w:rPr>
      </w:pPr>
    </w:p>
    <w:p w14:paraId="45CD460D" w14:textId="77777777" w:rsidR="00763185" w:rsidRPr="00C84E25" w:rsidRDefault="00763185" w:rsidP="00C84E25">
      <w:pPr>
        <w:rPr>
          <w:sz w:val="22"/>
          <w:szCs w:val="22"/>
          <w:u w:val="single"/>
        </w:rPr>
      </w:pPr>
      <w:r w:rsidRPr="00C84E25">
        <w:rPr>
          <w:sz w:val="22"/>
          <w:szCs w:val="22"/>
          <w:u w:val="single"/>
        </w:rPr>
        <w:t>Vartojimo metodas</w:t>
      </w:r>
    </w:p>
    <w:p w14:paraId="6F05463F" w14:textId="77777777" w:rsidR="00763185" w:rsidRPr="00C84E25" w:rsidRDefault="00763185" w:rsidP="00C84E25">
      <w:pPr>
        <w:rPr>
          <w:sz w:val="22"/>
          <w:szCs w:val="22"/>
        </w:rPr>
      </w:pPr>
      <w:r w:rsidRPr="00C84E25">
        <w:rPr>
          <w:sz w:val="22"/>
          <w:szCs w:val="22"/>
        </w:rPr>
        <w:t>Vartoti per burną.</w:t>
      </w:r>
    </w:p>
    <w:p w14:paraId="3864E3CF" w14:textId="77777777" w:rsidR="00763185" w:rsidRPr="00C84E25" w:rsidRDefault="00763185" w:rsidP="00C84E25">
      <w:pPr>
        <w:rPr>
          <w:sz w:val="22"/>
          <w:szCs w:val="22"/>
        </w:rPr>
      </w:pPr>
      <w:r w:rsidRPr="00C84E25">
        <w:rPr>
          <w:sz w:val="22"/>
          <w:szCs w:val="22"/>
        </w:rPr>
        <w:t xml:space="preserve">Tiksliam dozavimui užtikrinti pakuotėje yra geriamasis švirkštas. </w:t>
      </w:r>
    </w:p>
    <w:p w14:paraId="11845F08" w14:textId="77777777" w:rsidR="00763185" w:rsidRPr="00C84E25" w:rsidRDefault="00763185" w:rsidP="00C84E25">
      <w:pPr>
        <w:rPr>
          <w:sz w:val="22"/>
          <w:szCs w:val="22"/>
        </w:rPr>
      </w:pPr>
      <w:r w:rsidRPr="00C84E25">
        <w:rPr>
          <w:sz w:val="22"/>
          <w:szCs w:val="22"/>
        </w:rPr>
        <w:t>Prieš vartojimą buteliuką reikia supurtyti.</w:t>
      </w:r>
    </w:p>
    <w:p w14:paraId="1E3E7FCA" w14:textId="77777777" w:rsidR="00763185" w:rsidRPr="00C84E25" w:rsidRDefault="00763185" w:rsidP="00C84E25">
      <w:pPr>
        <w:rPr>
          <w:sz w:val="22"/>
          <w:szCs w:val="22"/>
        </w:rPr>
      </w:pPr>
      <w:r w:rsidRPr="00C84E25">
        <w:rPr>
          <w:sz w:val="22"/>
          <w:szCs w:val="22"/>
        </w:rPr>
        <w:t>Vaistinį preparatą reikia gerti po valgio, užsigeriant dideliu kiekiu skysčio.</w:t>
      </w:r>
    </w:p>
    <w:p w14:paraId="5EB91F9A" w14:textId="77777777" w:rsidR="00763185" w:rsidRPr="00C84E25" w:rsidRDefault="00763185" w:rsidP="00C84E25">
      <w:pPr>
        <w:rPr>
          <w:sz w:val="22"/>
          <w:szCs w:val="22"/>
        </w:rPr>
      </w:pPr>
    </w:p>
    <w:p w14:paraId="7EFE5220" w14:textId="69381179" w:rsidR="00763185" w:rsidRPr="00663DAE" w:rsidRDefault="00763185" w:rsidP="00C84E25">
      <w:pPr>
        <w:rPr>
          <w:b/>
          <w:bCs/>
          <w:sz w:val="22"/>
          <w:szCs w:val="22"/>
        </w:rPr>
      </w:pPr>
      <w:bookmarkStart w:id="16" w:name="_Toc129243229"/>
      <w:bookmarkStart w:id="17" w:name="_Toc129243104"/>
      <w:r w:rsidRPr="00663DAE">
        <w:rPr>
          <w:b/>
          <w:bCs/>
          <w:sz w:val="22"/>
          <w:szCs w:val="22"/>
        </w:rPr>
        <w:t>4.3</w:t>
      </w:r>
      <w:r w:rsidRPr="00663DAE">
        <w:rPr>
          <w:b/>
          <w:bCs/>
          <w:sz w:val="22"/>
          <w:szCs w:val="22"/>
        </w:rPr>
        <w:tab/>
        <w:t>Kontraindikacijos</w:t>
      </w:r>
      <w:bookmarkEnd w:id="16"/>
      <w:bookmarkEnd w:id="17"/>
    </w:p>
    <w:p w14:paraId="7DA18723" w14:textId="77777777" w:rsidR="00763185" w:rsidRPr="00C84E25" w:rsidRDefault="00763185" w:rsidP="00C84E25">
      <w:pPr>
        <w:rPr>
          <w:sz w:val="22"/>
          <w:szCs w:val="22"/>
        </w:rPr>
      </w:pPr>
    </w:p>
    <w:p w14:paraId="38CA511C" w14:textId="77777777" w:rsidR="00763185" w:rsidRPr="00C84E25" w:rsidRDefault="00763185" w:rsidP="00C84E25">
      <w:pPr>
        <w:rPr>
          <w:sz w:val="22"/>
          <w:szCs w:val="22"/>
        </w:rPr>
      </w:pPr>
      <w:r w:rsidRPr="00C84E25">
        <w:rPr>
          <w:sz w:val="22"/>
          <w:szCs w:val="22"/>
        </w:rPr>
        <w:t>Padidėjęs jautrumas ibuprofenui ar kitam nesteroidiniam vaistui nuo uždegimo (NVNU), arba bet kuriai 6.1 skyriuje nurodytai pagalbinei medžiagai.</w:t>
      </w:r>
    </w:p>
    <w:p w14:paraId="449681B4" w14:textId="77777777" w:rsidR="00763185" w:rsidRPr="00C84E25" w:rsidRDefault="00763185" w:rsidP="00C84E25">
      <w:pPr>
        <w:rPr>
          <w:sz w:val="22"/>
          <w:szCs w:val="22"/>
        </w:rPr>
      </w:pPr>
    </w:p>
    <w:p w14:paraId="5CFAAAC2" w14:textId="77777777" w:rsidR="00763185" w:rsidRPr="00C84E25" w:rsidRDefault="00763185" w:rsidP="00C84E25">
      <w:pPr>
        <w:rPr>
          <w:sz w:val="22"/>
          <w:szCs w:val="22"/>
        </w:rPr>
      </w:pPr>
      <w:r w:rsidRPr="00C84E25">
        <w:rPr>
          <w:sz w:val="22"/>
          <w:szCs w:val="22"/>
        </w:rPr>
        <w:t>Pacientams, kuriems anksčiau buvo pasireiškusios padidėjusio jautrumo reakcijos (pvz., astma, rinitas, angioneurozinė edema ar dilgėlinė), kurias sukėlė acetilsalicilo rūgštis ar kitas nesteroidinis vaistas nuo uždegimo.</w:t>
      </w:r>
    </w:p>
    <w:p w14:paraId="1775C28D" w14:textId="77777777" w:rsidR="00763185" w:rsidRPr="00C84E25" w:rsidRDefault="00763185" w:rsidP="00C84E25">
      <w:pPr>
        <w:rPr>
          <w:sz w:val="22"/>
          <w:szCs w:val="22"/>
        </w:rPr>
      </w:pPr>
    </w:p>
    <w:p w14:paraId="1BB5482F" w14:textId="77777777" w:rsidR="00763185" w:rsidRPr="00C84E25" w:rsidRDefault="00763185" w:rsidP="00C84E25">
      <w:pPr>
        <w:rPr>
          <w:sz w:val="22"/>
          <w:szCs w:val="22"/>
        </w:rPr>
      </w:pPr>
      <w:r w:rsidRPr="00C84E25">
        <w:rPr>
          <w:sz w:val="22"/>
          <w:szCs w:val="22"/>
        </w:rPr>
        <w:t>Anksčiau pasireiškęs kraujavimas iš virškinimo trakto ar jo perforacija, susijusi su ankstesniu NVNU vartojimu.</w:t>
      </w:r>
    </w:p>
    <w:p w14:paraId="149EE5F4" w14:textId="77777777" w:rsidR="00763185" w:rsidRPr="00C84E25" w:rsidRDefault="00763185" w:rsidP="00C84E25">
      <w:pPr>
        <w:rPr>
          <w:sz w:val="22"/>
          <w:szCs w:val="22"/>
        </w:rPr>
      </w:pPr>
    </w:p>
    <w:p w14:paraId="2EE881EE" w14:textId="77777777" w:rsidR="00763185" w:rsidRPr="00C84E25" w:rsidRDefault="00763185" w:rsidP="00C84E25">
      <w:pPr>
        <w:rPr>
          <w:sz w:val="22"/>
          <w:szCs w:val="22"/>
        </w:rPr>
      </w:pPr>
      <w:r w:rsidRPr="00C84E25">
        <w:rPr>
          <w:sz w:val="22"/>
          <w:szCs w:val="22"/>
        </w:rPr>
        <w:t>Esanti ar praeityje buvusi pepsinė opa ir (arba) kraujavimas (du ar daugiau atskirų įrodytų išopėjimo ar kraujavimo epizodų).</w:t>
      </w:r>
    </w:p>
    <w:p w14:paraId="28CD5B75" w14:textId="77777777" w:rsidR="00763185" w:rsidRPr="00C84E25" w:rsidRDefault="00763185" w:rsidP="00C84E25">
      <w:pPr>
        <w:rPr>
          <w:sz w:val="22"/>
          <w:szCs w:val="22"/>
        </w:rPr>
      </w:pPr>
    </w:p>
    <w:p w14:paraId="693A62BB" w14:textId="77777777" w:rsidR="00763185" w:rsidRPr="00C84E25" w:rsidRDefault="00763185" w:rsidP="00C84E25">
      <w:pPr>
        <w:rPr>
          <w:sz w:val="22"/>
          <w:szCs w:val="22"/>
        </w:rPr>
      </w:pPr>
      <w:r w:rsidRPr="00C84E25">
        <w:rPr>
          <w:sz w:val="22"/>
          <w:szCs w:val="22"/>
        </w:rPr>
        <w:lastRenderedPageBreak/>
        <w:t>Kraujavimas į smegenis arba kitoks kraujavimas.</w:t>
      </w:r>
    </w:p>
    <w:p w14:paraId="7FEA87DB" w14:textId="77777777" w:rsidR="00763185" w:rsidRPr="00C84E25" w:rsidRDefault="00763185" w:rsidP="00C84E25">
      <w:pPr>
        <w:rPr>
          <w:sz w:val="22"/>
          <w:szCs w:val="22"/>
        </w:rPr>
      </w:pPr>
    </w:p>
    <w:p w14:paraId="636ADA49" w14:textId="77777777" w:rsidR="00763185" w:rsidRPr="00C84E25" w:rsidRDefault="00763185" w:rsidP="00C84E25">
      <w:pPr>
        <w:rPr>
          <w:sz w:val="22"/>
          <w:szCs w:val="22"/>
        </w:rPr>
      </w:pPr>
      <w:r w:rsidRPr="00C84E25">
        <w:rPr>
          <w:sz w:val="22"/>
          <w:szCs w:val="22"/>
        </w:rPr>
        <w:t>Sunkus kepenų, inkstų arba sunkus širdies nepakankamumas (IV funkcinės klasės pagal NYHA) (žr. 4.4 skyrių).</w:t>
      </w:r>
    </w:p>
    <w:p w14:paraId="15451AEF" w14:textId="77777777" w:rsidR="00763185" w:rsidRPr="00C84E25" w:rsidRDefault="00763185" w:rsidP="00C84E25">
      <w:pPr>
        <w:rPr>
          <w:sz w:val="22"/>
          <w:szCs w:val="22"/>
        </w:rPr>
      </w:pPr>
    </w:p>
    <w:p w14:paraId="1726F255" w14:textId="77777777" w:rsidR="00763185" w:rsidRPr="00C84E25" w:rsidRDefault="00763185" w:rsidP="00C84E25">
      <w:pPr>
        <w:rPr>
          <w:sz w:val="22"/>
          <w:szCs w:val="22"/>
        </w:rPr>
      </w:pPr>
      <w:r w:rsidRPr="00C84E25">
        <w:rPr>
          <w:sz w:val="22"/>
          <w:szCs w:val="22"/>
        </w:rPr>
        <w:t>Kraujo krešėjimo sutrikimai (ibuprofenas gali pailginti kraujavimo laiką).</w:t>
      </w:r>
    </w:p>
    <w:p w14:paraId="4C2B6080" w14:textId="77777777" w:rsidR="00763185" w:rsidRPr="00C84E25" w:rsidRDefault="00763185" w:rsidP="00C84E25">
      <w:pPr>
        <w:rPr>
          <w:sz w:val="22"/>
          <w:szCs w:val="22"/>
        </w:rPr>
      </w:pPr>
    </w:p>
    <w:p w14:paraId="3721DC20" w14:textId="77777777" w:rsidR="00763185" w:rsidRPr="00C84E25" w:rsidRDefault="00763185" w:rsidP="00C84E25">
      <w:pPr>
        <w:rPr>
          <w:sz w:val="22"/>
          <w:szCs w:val="22"/>
        </w:rPr>
      </w:pPr>
      <w:r w:rsidRPr="00C84E25">
        <w:rPr>
          <w:sz w:val="22"/>
          <w:szCs w:val="22"/>
        </w:rPr>
        <w:t>Nežinomos kilmės hematopoezės sutrikimai, pvz., trombocitopenija.</w:t>
      </w:r>
    </w:p>
    <w:p w14:paraId="2906985C" w14:textId="77777777" w:rsidR="00763185" w:rsidRPr="00C84E25" w:rsidRDefault="00763185" w:rsidP="00C84E25">
      <w:pPr>
        <w:rPr>
          <w:sz w:val="22"/>
          <w:szCs w:val="22"/>
        </w:rPr>
      </w:pPr>
    </w:p>
    <w:p w14:paraId="7D0FC800" w14:textId="77777777" w:rsidR="00763185" w:rsidRPr="00C84E25" w:rsidRDefault="00763185" w:rsidP="00C84E25">
      <w:pPr>
        <w:rPr>
          <w:sz w:val="22"/>
          <w:szCs w:val="22"/>
        </w:rPr>
      </w:pPr>
      <w:r w:rsidRPr="00C84E25">
        <w:rPr>
          <w:sz w:val="22"/>
          <w:szCs w:val="22"/>
        </w:rPr>
        <w:t>Paskutinis nėštumo trimestras (žr. 4.6 skyrių).</w:t>
      </w:r>
    </w:p>
    <w:p w14:paraId="6178AC3F" w14:textId="77777777" w:rsidR="00763185" w:rsidRPr="00C84E25" w:rsidRDefault="00763185" w:rsidP="00C84E25">
      <w:pPr>
        <w:rPr>
          <w:sz w:val="22"/>
          <w:szCs w:val="22"/>
        </w:rPr>
      </w:pPr>
    </w:p>
    <w:p w14:paraId="6D74DDA7" w14:textId="00D459EE" w:rsidR="00763185" w:rsidRPr="00663DAE" w:rsidRDefault="00763185" w:rsidP="00C84E25">
      <w:pPr>
        <w:rPr>
          <w:b/>
          <w:bCs/>
          <w:sz w:val="22"/>
          <w:szCs w:val="22"/>
        </w:rPr>
      </w:pPr>
      <w:bookmarkStart w:id="18" w:name="_Toc129243230"/>
      <w:bookmarkStart w:id="19" w:name="_Toc129243105"/>
      <w:r w:rsidRPr="00663DAE">
        <w:rPr>
          <w:b/>
          <w:bCs/>
          <w:sz w:val="22"/>
          <w:szCs w:val="22"/>
        </w:rPr>
        <w:t>4.4</w:t>
      </w:r>
      <w:r w:rsidRPr="00663DAE">
        <w:rPr>
          <w:b/>
          <w:bCs/>
          <w:sz w:val="22"/>
          <w:szCs w:val="22"/>
        </w:rPr>
        <w:tab/>
        <w:t>Specialūs įspėjimai ir atsargumo priemonės</w:t>
      </w:r>
      <w:bookmarkEnd w:id="18"/>
      <w:bookmarkEnd w:id="19"/>
    </w:p>
    <w:p w14:paraId="376837AB" w14:textId="77777777" w:rsidR="00763185" w:rsidRPr="00C84E25" w:rsidRDefault="00763185" w:rsidP="00C84E25">
      <w:pPr>
        <w:rPr>
          <w:b/>
          <w:sz w:val="22"/>
          <w:szCs w:val="22"/>
        </w:rPr>
      </w:pPr>
    </w:p>
    <w:p w14:paraId="342C7975" w14:textId="77777777" w:rsidR="00763185" w:rsidRPr="00C84E25" w:rsidRDefault="00763185" w:rsidP="00C84E25">
      <w:pPr>
        <w:rPr>
          <w:sz w:val="22"/>
          <w:szCs w:val="22"/>
        </w:rPr>
      </w:pPr>
      <w:r w:rsidRPr="00C84E25">
        <w:rPr>
          <w:sz w:val="22"/>
          <w:szCs w:val="22"/>
        </w:rPr>
        <w:t>Sergant tam tikromis ligomis ir vartojant ibuprofeno, reikia atsargumo, nes jų eiga gali pasunkėti:</w:t>
      </w:r>
    </w:p>
    <w:p w14:paraId="293C4B48" w14:textId="77777777" w:rsidR="00763185" w:rsidRPr="00663DAE" w:rsidRDefault="00763185" w:rsidP="007D1891">
      <w:pPr>
        <w:pStyle w:val="Sraopastraipa"/>
        <w:numPr>
          <w:ilvl w:val="0"/>
          <w:numId w:val="33"/>
        </w:numPr>
        <w:ind w:left="851" w:hanging="425"/>
        <w:rPr>
          <w:sz w:val="22"/>
          <w:szCs w:val="22"/>
        </w:rPr>
      </w:pPr>
      <w:r w:rsidRPr="00663DAE">
        <w:rPr>
          <w:sz w:val="22"/>
          <w:szCs w:val="22"/>
        </w:rPr>
        <w:t>sisteminė raudonoji vilkligė, taip pat mišri jungiamojo audinio liga – padidėja aseptinio meningito rizika (žr. 4.8 skyrių)</w:t>
      </w:r>
    </w:p>
    <w:p w14:paraId="0920D177" w14:textId="77777777" w:rsidR="00763185" w:rsidRPr="00663DAE" w:rsidRDefault="00763185" w:rsidP="007D1891">
      <w:pPr>
        <w:pStyle w:val="Sraopastraipa"/>
        <w:numPr>
          <w:ilvl w:val="0"/>
          <w:numId w:val="33"/>
        </w:numPr>
        <w:ind w:left="851" w:hanging="425"/>
        <w:rPr>
          <w:sz w:val="22"/>
          <w:szCs w:val="22"/>
        </w:rPr>
      </w:pPr>
      <w:r w:rsidRPr="00663DAE">
        <w:rPr>
          <w:sz w:val="22"/>
          <w:szCs w:val="22"/>
        </w:rPr>
        <w:t>anksčiau pasireiškusi hipertenzija ir (arba) širdies nepakankmaumas, kuriuos sukėlė skysčių susikaupimas ir edema, susijusi su NVNU vartojimu (žr. 4.3 ir 4.8 skyrius)</w:t>
      </w:r>
    </w:p>
    <w:p w14:paraId="4B108092" w14:textId="77777777" w:rsidR="00763185" w:rsidRPr="00663DAE" w:rsidRDefault="00763185" w:rsidP="007D1891">
      <w:pPr>
        <w:pStyle w:val="Sraopastraipa"/>
        <w:numPr>
          <w:ilvl w:val="0"/>
          <w:numId w:val="33"/>
        </w:numPr>
        <w:ind w:left="851" w:hanging="425"/>
        <w:rPr>
          <w:sz w:val="22"/>
          <w:szCs w:val="22"/>
        </w:rPr>
      </w:pPr>
      <w:r w:rsidRPr="00663DAE">
        <w:rPr>
          <w:sz w:val="22"/>
          <w:szCs w:val="22"/>
        </w:rPr>
        <w:t xml:space="preserve">sutrikusi inkstų funkcija, nes inkstų funcija gali toliau blogėti (žr. 4.3 ir 4.8 skyrius) </w:t>
      </w:r>
    </w:p>
    <w:p w14:paraId="53213FAC" w14:textId="77777777" w:rsidR="00763185" w:rsidRPr="00663DAE" w:rsidRDefault="00763185" w:rsidP="007D1891">
      <w:pPr>
        <w:pStyle w:val="Sraopastraipa"/>
        <w:numPr>
          <w:ilvl w:val="0"/>
          <w:numId w:val="33"/>
        </w:numPr>
        <w:ind w:left="851" w:hanging="425"/>
        <w:rPr>
          <w:sz w:val="22"/>
          <w:szCs w:val="22"/>
        </w:rPr>
      </w:pPr>
      <w:r w:rsidRPr="00663DAE">
        <w:rPr>
          <w:sz w:val="22"/>
          <w:szCs w:val="22"/>
        </w:rPr>
        <w:t>sutrikusi kepenų funkcija (žr. 4.3 ir 4.8 skyrius)</w:t>
      </w:r>
    </w:p>
    <w:p w14:paraId="3D949322" w14:textId="77777777" w:rsidR="00763185" w:rsidRPr="00663DAE" w:rsidRDefault="00763185" w:rsidP="007D1891">
      <w:pPr>
        <w:pStyle w:val="Sraopastraipa"/>
        <w:numPr>
          <w:ilvl w:val="0"/>
          <w:numId w:val="33"/>
        </w:numPr>
        <w:ind w:left="851" w:hanging="425"/>
        <w:rPr>
          <w:sz w:val="22"/>
          <w:szCs w:val="22"/>
        </w:rPr>
      </w:pPr>
      <w:r w:rsidRPr="00663DAE">
        <w:rPr>
          <w:sz w:val="22"/>
          <w:szCs w:val="22"/>
        </w:rPr>
        <w:t>po sunkios chirurginės operacijos.</w:t>
      </w:r>
    </w:p>
    <w:p w14:paraId="07DD5D8A" w14:textId="77777777" w:rsidR="00763185" w:rsidRPr="00C84E25" w:rsidRDefault="00763185" w:rsidP="00C84E25">
      <w:pPr>
        <w:rPr>
          <w:sz w:val="22"/>
          <w:szCs w:val="22"/>
        </w:rPr>
      </w:pPr>
    </w:p>
    <w:p w14:paraId="525A36F9" w14:textId="77777777" w:rsidR="00763185" w:rsidRPr="00C84E25" w:rsidRDefault="00763185" w:rsidP="00C84E25">
      <w:pPr>
        <w:rPr>
          <w:sz w:val="22"/>
          <w:szCs w:val="22"/>
        </w:rPr>
      </w:pPr>
      <w:r w:rsidRPr="00C84E25">
        <w:rPr>
          <w:sz w:val="22"/>
          <w:szCs w:val="22"/>
        </w:rPr>
        <w:t>Pacientams, kurie serga arba anksčiau sirgo bronchine astma ar alergija, gali pasireikšti bronchų spazmas.</w:t>
      </w:r>
    </w:p>
    <w:p w14:paraId="69FBBF01" w14:textId="77777777" w:rsidR="00763185" w:rsidRPr="00C84E25" w:rsidRDefault="00763185" w:rsidP="00C84E25">
      <w:pPr>
        <w:rPr>
          <w:sz w:val="22"/>
          <w:szCs w:val="22"/>
        </w:rPr>
      </w:pPr>
    </w:p>
    <w:p w14:paraId="79DB6D50" w14:textId="77777777" w:rsidR="00763185" w:rsidRPr="00C84E25" w:rsidRDefault="00763185" w:rsidP="00C84E25">
      <w:pPr>
        <w:rPr>
          <w:sz w:val="22"/>
          <w:szCs w:val="22"/>
        </w:rPr>
      </w:pPr>
      <w:r w:rsidRPr="00C84E25">
        <w:rPr>
          <w:sz w:val="22"/>
          <w:szCs w:val="22"/>
        </w:rPr>
        <w:t>Nepageidaujamą poveikį galima sumažinti vartojant mažiausią veiksmingą vaistinio preparato dozę trumpiausią laiką, būtiną simptomų kontrolei (žr. 4.2 skyrių ir poskyrius „Virškinimo trakto sistema“ ir „Poveikis širdies bei galvos smegenų kraujagyslėms“ žemiau).</w:t>
      </w:r>
    </w:p>
    <w:p w14:paraId="71FDA21A" w14:textId="77777777" w:rsidR="00763185" w:rsidRPr="00C84E25" w:rsidRDefault="00763185" w:rsidP="00C84E25">
      <w:pPr>
        <w:rPr>
          <w:sz w:val="22"/>
          <w:szCs w:val="22"/>
        </w:rPr>
      </w:pPr>
    </w:p>
    <w:p w14:paraId="2A40AC05" w14:textId="77777777" w:rsidR="00763185" w:rsidRPr="00C84E25" w:rsidRDefault="00763185" w:rsidP="00C84E25">
      <w:pPr>
        <w:rPr>
          <w:sz w:val="22"/>
          <w:szCs w:val="22"/>
        </w:rPr>
      </w:pPr>
      <w:r w:rsidRPr="00C84E25">
        <w:rPr>
          <w:sz w:val="22"/>
          <w:szCs w:val="22"/>
        </w:rPr>
        <w:t>Ibuprofeno reikia vengti vartoti kartu su kitais NVNU, įskaitant ciklooksigenazės-2 selektyviuosius inhibitorius.</w:t>
      </w:r>
    </w:p>
    <w:p w14:paraId="0E13F6F0" w14:textId="77777777" w:rsidR="00763185" w:rsidRPr="00C84E25" w:rsidRDefault="00763185" w:rsidP="00C84E25">
      <w:pPr>
        <w:rPr>
          <w:sz w:val="22"/>
          <w:szCs w:val="22"/>
        </w:rPr>
      </w:pPr>
    </w:p>
    <w:p w14:paraId="2EF514BA" w14:textId="77777777" w:rsidR="00763185" w:rsidRPr="007D1891" w:rsidRDefault="00763185" w:rsidP="00C84E25">
      <w:pPr>
        <w:rPr>
          <w:sz w:val="22"/>
          <w:szCs w:val="22"/>
          <w:u w:val="single"/>
        </w:rPr>
      </w:pPr>
      <w:r w:rsidRPr="007D1891">
        <w:rPr>
          <w:sz w:val="22"/>
          <w:szCs w:val="22"/>
          <w:u w:val="single"/>
        </w:rPr>
        <w:t>Senyviems pacientams</w:t>
      </w:r>
    </w:p>
    <w:p w14:paraId="0B28FE9D" w14:textId="77777777" w:rsidR="00763185" w:rsidRPr="00C84E25" w:rsidRDefault="00763185" w:rsidP="00C84E25">
      <w:pPr>
        <w:rPr>
          <w:sz w:val="22"/>
          <w:szCs w:val="22"/>
        </w:rPr>
      </w:pPr>
      <w:r w:rsidRPr="00C84E25">
        <w:rPr>
          <w:sz w:val="22"/>
          <w:szCs w:val="22"/>
        </w:rPr>
        <w:t xml:space="preserve">Senyviems pacientams yra didesnis NVNU nepageidaujamo poveikio pavojus, ypač kraujavimas iš virškinimo trakto ir perforacija, kurie gali būti mirtini (žr. 4.2 skyrių). </w:t>
      </w:r>
    </w:p>
    <w:p w14:paraId="3EBC74BF" w14:textId="77777777" w:rsidR="00763185" w:rsidRPr="00C84E25" w:rsidRDefault="00763185" w:rsidP="00C84E25">
      <w:pPr>
        <w:rPr>
          <w:sz w:val="22"/>
          <w:szCs w:val="22"/>
        </w:rPr>
      </w:pPr>
    </w:p>
    <w:p w14:paraId="5ED7A790" w14:textId="77777777" w:rsidR="00763185" w:rsidRPr="007D1891" w:rsidRDefault="00763185" w:rsidP="00C84E25">
      <w:pPr>
        <w:rPr>
          <w:sz w:val="22"/>
          <w:szCs w:val="22"/>
          <w:u w:val="single"/>
        </w:rPr>
      </w:pPr>
      <w:r w:rsidRPr="007D1891">
        <w:rPr>
          <w:sz w:val="22"/>
          <w:szCs w:val="22"/>
          <w:u w:val="single"/>
        </w:rPr>
        <w:t>Virškinimo trakto sistema</w:t>
      </w:r>
    </w:p>
    <w:p w14:paraId="124439E6" w14:textId="77777777" w:rsidR="00763185" w:rsidRPr="00C84E25" w:rsidRDefault="00763185" w:rsidP="00C84E25">
      <w:pPr>
        <w:rPr>
          <w:sz w:val="22"/>
          <w:szCs w:val="22"/>
        </w:rPr>
      </w:pPr>
      <w:r w:rsidRPr="00C84E25">
        <w:rPr>
          <w:sz w:val="22"/>
          <w:szCs w:val="22"/>
        </w:rPr>
        <w:t>Virškinimo trakto kraujavimas, išopėjimas</w:t>
      </w:r>
      <w:r w:rsidRPr="00C84E25">
        <w:rPr>
          <w:i/>
          <w:sz w:val="22"/>
          <w:szCs w:val="22"/>
        </w:rPr>
        <w:t xml:space="preserve"> </w:t>
      </w:r>
      <w:r w:rsidRPr="00C84E25">
        <w:rPr>
          <w:sz w:val="22"/>
          <w:szCs w:val="22"/>
        </w:rPr>
        <w:t>ar prakiurimas, kurie gali būti mirtini, registruojami bet kuriuo gydymo metu, vartojant visus NVNU su ar be įspėjamųjų simptomų ar praeityje buvusiais sunkiais virškinimo trakto sutrikimais.</w:t>
      </w:r>
    </w:p>
    <w:p w14:paraId="5E6DE653" w14:textId="77777777" w:rsidR="00763185" w:rsidRPr="00C84E25" w:rsidRDefault="00763185" w:rsidP="00C84E25">
      <w:pPr>
        <w:rPr>
          <w:sz w:val="22"/>
          <w:szCs w:val="22"/>
        </w:rPr>
      </w:pPr>
    </w:p>
    <w:p w14:paraId="3929D9B7" w14:textId="77777777" w:rsidR="00763185" w:rsidRPr="00C84E25" w:rsidRDefault="00763185" w:rsidP="00C84E25">
      <w:pPr>
        <w:rPr>
          <w:sz w:val="22"/>
          <w:szCs w:val="22"/>
        </w:rPr>
      </w:pPr>
      <w:r w:rsidRPr="00C84E25">
        <w:rPr>
          <w:sz w:val="22"/>
          <w:szCs w:val="22"/>
        </w:rPr>
        <w:t>Didinant NVNU dozę, pacientams, kuriems praeityje buvo opa, ypač komplikuota kraujavimu arba prakiurimu, taip pat senyviems žmonėms, kraujavimo iš virškinimo trakto, virškinimo trakto išopėjimo ar prakiurimo rizika yra didesnė (žr. 4.3 skyrių). Tokius pacientus reikia pradėti gydyti mažiausia tinkama vaistinio preparato doze. Šiems pacientams reikia spręsti klausimą dėl gydymo derinimo su apsaugančiais preparatais (pvz.: mizoprostoliu arba protonų siurblio inhibitoriais), taip pat pacientams, vartojantiems kartu nedideles acetilsalicilo rūgšties dozes arba kitus vaistinius preparatus, galinčius padidinti virškinimo trakto pažeidimų riziką (žr. 4.5 skyrių).</w:t>
      </w:r>
    </w:p>
    <w:p w14:paraId="159219F9" w14:textId="77777777" w:rsidR="00763185" w:rsidRPr="00C84E25" w:rsidRDefault="00763185" w:rsidP="00C84E25">
      <w:pPr>
        <w:rPr>
          <w:sz w:val="22"/>
          <w:szCs w:val="22"/>
          <w:highlight w:val="green"/>
        </w:rPr>
      </w:pPr>
    </w:p>
    <w:p w14:paraId="20FB2CCA" w14:textId="77777777" w:rsidR="00763185" w:rsidRPr="00C84E25" w:rsidRDefault="00763185" w:rsidP="00C84E25">
      <w:pPr>
        <w:rPr>
          <w:sz w:val="22"/>
          <w:szCs w:val="22"/>
        </w:rPr>
      </w:pPr>
      <w:r w:rsidRPr="00C84E25">
        <w:rPr>
          <w:sz w:val="22"/>
          <w:szCs w:val="22"/>
        </w:rPr>
        <w:t>Pacientai, kuriems praeityje pasireiškė toksinis poveikis virškinimo traktui, ypač senyvi, turi pranešti, jeigu atsiranda kokių nors neįprastų virškinimo sutrikimų (ypač kraujavimas iš virškinimo trakto), ypatingai gydymo pradžioje.</w:t>
      </w:r>
    </w:p>
    <w:p w14:paraId="5EF21839" w14:textId="77777777" w:rsidR="00763185" w:rsidRPr="00C84E25" w:rsidRDefault="00763185" w:rsidP="00C84E25">
      <w:pPr>
        <w:rPr>
          <w:sz w:val="22"/>
          <w:szCs w:val="22"/>
        </w:rPr>
      </w:pPr>
    </w:p>
    <w:p w14:paraId="0898308E" w14:textId="77777777" w:rsidR="00763185" w:rsidRPr="00C84E25" w:rsidRDefault="00763185" w:rsidP="00C84E25">
      <w:pPr>
        <w:rPr>
          <w:sz w:val="22"/>
          <w:szCs w:val="22"/>
        </w:rPr>
      </w:pPr>
      <w:r w:rsidRPr="00C84E25">
        <w:rPr>
          <w:sz w:val="22"/>
          <w:szCs w:val="22"/>
        </w:rPr>
        <w:lastRenderedPageBreak/>
        <w:t xml:space="preserve">Pacientams reikia nurodyti laikytis atsargumo, jei kartu vartoja vaistinių preparatų, galinčių padidinti išopėjimo ar kraujavimo riziką, pvz.: geriamųjų kortikosteroidų, tokių antikoaguliantų kaip varfarinas, selektyviųjų serotonino reabsorbcijos inhibitorių arba antitrombocitinių medžiagų, pvz., acetilsalicilo rūgšties (žr. 4.5 skyrių). </w:t>
      </w:r>
    </w:p>
    <w:p w14:paraId="518B7600" w14:textId="77777777" w:rsidR="00763185" w:rsidRPr="00C84E25" w:rsidRDefault="00763185" w:rsidP="00C84E25">
      <w:pPr>
        <w:rPr>
          <w:sz w:val="22"/>
          <w:szCs w:val="22"/>
        </w:rPr>
      </w:pPr>
    </w:p>
    <w:p w14:paraId="6E3AC39A" w14:textId="77777777" w:rsidR="00763185" w:rsidRPr="00C84E25" w:rsidRDefault="00763185" w:rsidP="00C84E25">
      <w:pPr>
        <w:rPr>
          <w:sz w:val="22"/>
          <w:szCs w:val="22"/>
        </w:rPr>
      </w:pPr>
      <w:r w:rsidRPr="00C84E25">
        <w:rPr>
          <w:sz w:val="22"/>
          <w:szCs w:val="22"/>
        </w:rPr>
        <w:t>Tiems pacientams, kurie vartoja ibuprofeną ir kuriems prasideda virškinimo trakto kraujavimas ar išopėjimas, gydymą reikia nedelsiant nutraukti.</w:t>
      </w:r>
    </w:p>
    <w:p w14:paraId="5F6ED079" w14:textId="77777777" w:rsidR="00763185" w:rsidRPr="00C84E25" w:rsidRDefault="00763185" w:rsidP="00C84E25">
      <w:pPr>
        <w:rPr>
          <w:sz w:val="22"/>
          <w:szCs w:val="22"/>
        </w:rPr>
      </w:pPr>
    </w:p>
    <w:p w14:paraId="39409098" w14:textId="77777777" w:rsidR="00763185" w:rsidRPr="00C84E25" w:rsidRDefault="00763185" w:rsidP="00C84E25">
      <w:pPr>
        <w:rPr>
          <w:sz w:val="22"/>
          <w:szCs w:val="22"/>
        </w:rPr>
      </w:pPr>
      <w:r w:rsidRPr="00C84E25">
        <w:rPr>
          <w:sz w:val="22"/>
          <w:szCs w:val="22"/>
        </w:rPr>
        <w:t>Atsargiai reikia skirti NVNU pacientams, kuriems buvo virškinimo trakto ligų praeityje (opinis kolitas, Krono liga), nes šios ligos gali paūmėti (žr. 4.8 skyrių).</w:t>
      </w:r>
    </w:p>
    <w:p w14:paraId="7CF7DA80" w14:textId="77777777" w:rsidR="00763185" w:rsidRPr="00C84E25" w:rsidRDefault="00763185" w:rsidP="00C84E25">
      <w:pPr>
        <w:rPr>
          <w:sz w:val="22"/>
          <w:szCs w:val="22"/>
        </w:rPr>
      </w:pPr>
    </w:p>
    <w:p w14:paraId="4B86650C" w14:textId="4A5464A3" w:rsidR="00763185" w:rsidRPr="007D1891" w:rsidRDefault="005C57F4" w:rsidP="00C84E25">
      <w:pPr>
        <w:rPr>
          <w:sz w:val="22"/>
          <w:szCs w:val="22"/>
          <w:u w:val="single"/>
        </w:rPr>
      </w:pPr>
      <w:r w:rsidRPr="00F84FD0">
        <w:rPr>
          <w:sz w:val="22"/>
          <w:szCs w:val="22"/>
          <w:u w:val="single"/>
        </w:rPr>
        <w:t>Sunkios odos nepageidaujamos reakcijos (SONR)</w:t>
      </w:r>
    </w:p>
    <w:p w14:paraId="34A6932A" w14:textId="5CBC2824" w:rsidR="00FF4BBD" w:rsidRDefault="00C41D94" w:rsidP="00045FC5">
      <w:pPr>
        <w:rPr>
          <w:sz w:val="22"/>
          <w:szCs w:val="22"/>
        </w:rPr>
      </w:pPr>
      <w:r>
        <w:rPr>
          <w:sz w:val="22"/>
          <w:szCs w:val="22"/>
        </w:rPr>
        <w:t>Buvo pranešta apie</w:t>
      </w:r>
      <w:r w:rsidR="00AD10C0">
        <w:rPr>
          <w:sz w:val="22"/>
          <w:szCs w:val="22"/>
        </w:rPr>
        <w:t xml:space="preserve"> sunkias odos nepageidaujamas reakcijas (SONR)</w:t>
      </w:r>
      <w:r w:rsidR="00763185" w:rsidRPr="00C84E25">
        <w:rPr>
          <w:sz w:val="22"/>
          <w:szCs w:val="22"/>
        </w:rPr>
        <w:t xml:space="preserve">, </w:t>
      </w:r>
      <w:r w:rsidR="007F4E72">
        <w:rPr>
          <w:sz w:val="22"/>
          <w:szCs w:val="22"/>
        </w:rPr>
        <w:t>susijusias su</w:t>
      </w:r>
      <w:r w:rsidR="00F560BF">
        <w:rPr>
          <w:sz w:val="22"/>
          <w:szCs w:val="22"/>
        </w:rPr>
        <w:t xml:space="preserve"> ibuprofeno vartojimu, </w:t>
      </w:r>
      <w:r w:rsidR="00763185" w:rsidRPr="00C84E25">
        <w:rPr>
          <w:sz w:val="22"/>
          <w:szCs w:val="22"/>
        </w:rPr>
        <w:t>įskaitant eksfoliacinį dermatitą,</w:t>
      </w:r>
      <w:r w:rsidR="00136C52">
        <w:rPr>
          <w:sz w:val="22"/>
          <w:szCs w:val="22"/>
        </w:rPr>
        <w:t xml:space="preserve"> </w:t>
      </w:r>
      <w:r w:rsidR="00443583">
        <w:rPr>
          <w:sz w:val="22"/>
          <w:szCs w:val="22"/>
        </w:rPr>
        <w:t>daugiaformę</w:t>
      </w:r>
      <w:r w:rsidR="00763185" w:rsidRPr="00C84E25">
        <w:rPr>
          <w:sz w:val="22"/>
          <w:szCs w:val="22"/>
        </w:rPr>
        <w:t xml:space="preserve"> </w:t>
      </w:r>
      <w:r w:rsidR="00136C52">
        <w:rPr>
          <w:sz w:val="22"/>
          <w:szCs w:val="22"/>
        </w:rPr>
        <w:t xml:space="preserve">eritemą, </w:t>
      </w:r>
      <w:r w:rsidR="00763185" w:rsidRPr="00C84E25">
        <w:rPr>
          <w:sz w:val="22"/>
          <w:szCs w:val="22"/>
        </w:rPr>
        <w:t xml:space="preserve">Stivenso </w:t>
      </w:r>
      <w:r w:rsidR="00136C52">
        <w:rPr>
          <w:sz w:val="22"/>
          <w:szCs w:val="22"/>
        </w:rPr>
        <w:t>-</w:t>
      </w:r>
      <w:r w:rsidR="00136C52" w:rsidRPr="00C84E25">
        <w:rPr>
          <w:sz w:val="22"/>
          <w:szCs w:val="22"/>
        </w:rPr>
        <w:t xml:space="preserve"> </w:t>
      </w:r>
      <w:r w:rsidR="00763185" w:rsidRPr="00C84E25">
        <w:rPr>
          <w:sz w:val="22"/>
          <w:szCs w:val="22"/>
        </w:rPr>
        <w:t>Džonsono sindromą</w:t>
      </w:r>
      <w:r w:rsidR="00136C52">
        <w:rPr>
          <w:sz w:val="22"/>
          <w:szCs w:val="22"/>
        </w:rPr>
        <w:t xml:space="preserve"> (SJS), </w:t>
      </w:r>
      <w:r w:rsidR="00763185" w:rsidRPr="00C84E25">
        <w:rPr>
          <w:sz w:val="22"/>
          <w:szCs w:val="22"/>
        </w:rPr>
        <w:t>toksinę epidermio nekrolizę</w:t>
      </w:r>
      <w:r w:rsidR="00D00037">
        <w:rPr>
          <w:sz w:val="22"/>
          <w:szCs w:val="22"/>
        </w:rPr>
        <w:t xml:space="preserve"> (TEN)</w:t>
      </w:r>
      <w:r w:rsidR="00763185" w:rsidRPr="00C84E25">
        <w:rPr>
          <w:sz w:val="22"/>
          <w:szCs w:val="22"/>
        </w:rPr>
        <w:t xml:space="preserve">, </w:t>
      </w:r>
      <w:r w:rsidR="00434FE6">
        <w:rPr>
          <w:sz w:val="22"/>
          <w:szCs w:val="22"/>
        </w:rPr>
        <w:t xml:space="preserve">vaistinio preparato </w:t>
      </w:r>
      <w:r w:rsidR="00AB7AF2">
        <w:rPr>
          <w:sz w:val="22"/>
          <w:szCs w:val="22"/>
        </w:rPr>
        <w:t xml:space="preserve">sukeltą reakciją su eozinofilija ir sisteminiais simptomais (DRESS sindromą) bei </w:t>
      </w:r>
      <w:r w:rsidR="00141519" w:rsidRPr="00C84E25">
        <w:rPr>
          <w:sz w:val="22"/>
          <w:szCs w:val="22"/>
        </w:rPr>
        <w:t>ūmin</w:t>
      </w:r>
      <w:r w:rsidR="00617E80">
        <w:rPr>
          <w:sz w:val="22"/>
          <w:szCs w:val="22"/>
        </w:rPr>
        <w:t>ę</w:t>
      </w:r>
      <w:r w:rsidR="00141519" w:rsidRPr="00C84E25">
        <w:rPr>
          <w:sz w:val="22"/>
          <w:szCs w:val="22"/>
        </w:rPr>
        <w:t xml:space="preserve"> generalizuot</w:t>
      </w:r>
      <w:r w:rsidR="00617E80">
        <w:rPr>
          <w:sz w:val="22"/>
          <w:szCs w:val="22"/>
        </w:rPr>
        <w:t>ą</w:t>
      </w:r>
      <w:r w:rsidR="00141519" w:rsidRPr="00C84E25">
        <w:rPr>
          <w:sz w:val="22"/>
          <w:szCs w:val="22"/>
        </w:rPr>
        <w:t xml:space="preserve"> egzantemin</w:t>
      </w:r>
      <w:r w:rsidR="00FD3B67">
        <w:rPr>
          <w:sz w:val="22"/>
          <w:szCs w:val="22"/>
        </w:rPr>
        <w:t>ę</w:t>
      </w:r>
      <w:r w:rsidR="00141519" w:rsidRPr="00C84E25">
        <w:rPr>
          <w:sz w:val="22"/>
          <w:szCs w:val="22"/>
        </w:rPr>
        <w:t xml:space="preserve"> pustulioz</w:t>
      </w:r>
      <w:r w:rsidR="00FD3B67">
        <w:rPr>
          <w:sz w:val="22"/>
          <w:szCs w:val="22"/>
        </w:rPr>
        <w:t>ę</w:t>
      </w:r>
      <w:r w:rsidR="00141519" w:rsidRPr="00C84E25">
        <w:rPr>
          <w:sz w:val="22"/>
          <w:szCs w:val="22"/>
        </w:rPr>
        <w:t xml:space="preserve"> (ŪGEP)</w:t>
      </w:r>
      <w:r w:rsidR="00FD3B67">
        <w:rPr>
          <w:sz w:val="22"/>
          <w:szCs w:val="22"/>
        </w:rPr>
        <w:t xml:space="preserve">, kurios gali būti pavojingos </w:t>
      </w:r>
      <w:r w:rsidR="00CF7AC6">
        <w:rPr>
          <w:sz w:val="22"/>
          <w:szCs w:val="22"/>
        </w:rPr>
        <w:t xml:space="preserve">gyvybei arba mirtinos (žr. </w:t>
      </w:r>
      <w:r w:rsidR="00BB318B">
        <w:rPr>
          <w:sz w:val="22"/>
          <w:szCs w:val="22"/>
        </w:rPr>
        <w:t>4.8 skyrių</w:t>
      </w:r>
      <w:r w:rsidR="00CF7AC6">
        <w:rPr>
          <w:sz w:val="22"/>
          <w:szCs w:val="22"/>
        </w:rPr>
        <w:t>)</w:t>
      </w:r>
      <w:r w:rsidR="00BB318B">
        <w:rPr>
          <w:sz w:val="22"/>
          <w:szCs w:val="22"/>
        </w:rPr>
        <w:t>.</w:t>
      </w:r>
      <w:r w:rsidR="00141519" w:rsidRPr="00C84E25">
        <w:rPr>
          <w:sz w:val="22"/>
          <w:szCs w:val="22"/>
        </w:rPr>
        <w:t xml:space="preserve"> </w:t>
      </w:r>
      <w:r w:rsidR="00D26F1F">
        <w:rPr>
          <w:sz w:val="22"/>
          <w:szCs w:val="22"/>
        </w:rPr>
        <w:t xml:space="preserve">Dauguma </w:t>
      </w:r>
      <w:r w:rsidR="00B13241">
        <w:rPr>
          <w:sz w:val="22"/>
          <w:szCs w:val="22"/>
        </w:rPr>
        <w:t>šių reakcijų pasireiškė pirmąjį m</w:t>
      </w:r>
      <w:r w:rsidR="00FF4BBD">
        <w:rPr>
          <w:sz w:val="22"/>
          <w:szCs w:val="22"/>
        </w:rPr>
        <w:t>ėnesį</w:t>
      </w:r>
      <w:r w:rsidR="007D7C70">
        <w:rPr>
          <w:sz w:val="22"/>
          <w:szCs w:val="22"/>
        </w:rPr>
        <w:t>.</w:t>
      </w:r>
      <w:bookmarkStart w:id="20" w:name="_Hlk153442845"/>
      <w:r w:rsidR="008A4AA9">
        <w:rPr>
          <w:sz w:val="22"/>
          <w:szCs w:val="22"/>
        </w:rPr>
        <w:t xml:space="preserve"> </w:t>
      </w:r>
      <w:r w:rsidR="00FF4BBD">
        <w:rPr>
          <w:sz w:val="22"/>
          <w:szCs w:val="22"/>
        </w:rPr>
        <w:t xml:space="preserve">Jei atsiranda </w:t>
      </w:r>
      <w:r w:rsidR="00656812">
        <w:rPr>
          <w:sz w:val="22"/>
          <w:szCs w:val="22"/>
        </w:rPr>
        <w:t xml:space="preserve">šių reakcijų požymių ar simptomų, ibuprofeno vartojimą </w:t>
      </w:r>
      <w:r w:rsidR="005A5224">
        <w:rPr>
          <w:sz w:val="22"/>
          <w:szCs w:val="22"/>
        </w:rPr>
        <w:t>reikia nedelsiant nutraukti ir apsvarstyti kitą gydymą (jei reikia).</w:t>
      </w:r>
    </w:p>
    <w:bookmarkEnd w:id="20"/>
    <w:p w14:paraId="7DFE3BBA" w14:textId="77777777" w:rsidR="00763185" w:rsidRPr="00C84E25" w:rsidRDefault="00763185" w:rsidP="00C84E25">
      <w:pPr>
        <w:rPr>
          <w:sz w:val="22"/>
          <w:szCs w:val="22"/>
        </w:rPr>
      </w:pPr>
    </w:p>
    <w:p w14:paraId="577A8B68" w14:textId="77777777" w:rsidR="00AD2150" w:rsidRPr="007D1891" w:rsidRDefault="00AD2150" w:rsidP="00C84E25">
      <w:pPr>
        <w:rPr>
          <w:sz w:val="22"/>
          <w:szCs w:val="22"/>
          <w:u w:val="single"/>
        </w:rPr>
      </w:pPr>
      <w:r w:rsidRPr="007D1891">
        <w:rPr>
          <w:sz w:val="22"/>
          <w:szCs w:val="22"/>
          <w:u w:val="single"/>
        </w:rPr>
        <w:t xml:space="preserve">Gretutinių infekcijų simptomų maskavimas </w:t>
      </w:r>
    </w:p>
    <w:p w14:paraId="2E2EC955" w14:textId="4501520F" w:rsidR="00763185" w:rsidRPr="00C84E25" w:rsidRDefault="00024803" w:rsidP="00C84E25">
      <w:pPr>
        <w:rPr>
          <w:sz w:val="22"/>
          <w:szCs w:val="22"/>
        </w:rPr>
      </w:pPr>
      <w:r w:rsidRPr="00C84E25">
        <w:rPr>
          <w:sz w:val="22"/>
          <w:szCs w:val="22"/>
        </w:rPr>
        <w:t xml:space="preserve">IBUGARD </w:t>
      </w:r>
      <w:r w:rsidR="00AD2150" w:rsidRPr="00C84E25">
        <w:rPr>
          <w:sz w:val="22"/>
          <w:szCs w:val="22"/>
        </w:rPr>
        <w:t xml:space="preserve">gali maskuoti infekcijos simptomus, dėl to gali būti vėluojama pradėti tinkamą gydymą, o tai gali pabloginti infekcijos gydymo rezultatus. Tokių atvejų nustatyta gydant bakterinę visuomenėje įgytą pneumoniją ir bakterines vėjaraupių komplikacijas. Kai </w:t>
      </w:r>
      <w:r w:rsidRPr="00C84E25">
        <w:rPr>
          <w:sz w:val="22"/>
          <w:szCs w:val="22"/>
        </w:rPr>
        <w:t>IBUGARD</w:t>
      </w:r>
      <w:r w:rsidR="00AD2150" w:rsidRPr="00C84E25">
        <w:rPr>
          <w:sz w:val="22"/>
          <w:szCs w:val="22"/>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512BEDC9" w14:textId="77777777" w:rsidR="00AD2150" w:rsidRPr="00C84E25" w:rsidRDefault="00AD2150" w:rsidP="00C84E25">
      <w:pPr>
        <w:rPr>
          <w:sz w:val="22"/>
          <w:szCs w:val="22"/>
        </w:rPr>
      </w:pPr>
    </w:p>
    <w:p w14:paraId="53EE8B75" w14:textId="4EF3A462" w:rsidR="00763185" w:rsidRPr="007D1891" w:rsidRDefault="00763185" w:rsidP="00C84E25">
      <w:pPr>
        <w:rPr>
          <w:sz w:val="22"/>
          <w:szCs w:val="22"/>
          <w:u w:val="single"/>
        </w:rPr>
      </w:pPr>
      <w:r w:rsidRPr="007D1891">
        <w:rPr>
          <w:sz w:val="22"/>
          <w:szCs w:val="22"/>
          <w:u w:val="single"/>
        </w:rPr>
        <w:t>Poveikis šird</w:t>
      </w:r>
      <w:r w:rsidR="006E0EAF">
        <w:rPr>
          <w:sz w:val="22"/>
          <w:szCs w:val="22"/>
          <w:u w:val="single"/>
        </w:rPr>
        <w:t>žiai</w:t>
      </w:r>
      <w:r w:rsidR="00D9717E">
        <w:rPr>
          <w:sz w:val="22"/>
          <w:szCs w:val="22"/>
          <w:u w:val="single"/>
        </w:rPr>
        <w:t xml:space="preserve"> ir kraujagyslėms </w:t>
      </w:r>
      <w:r w:rsidRPr="007D1891">
        <w:rPr>
          <w:sz w:val="22"/>
          <w:szCs w:val="22"/>
          <w:u w:val="single"/>
        </w:rPr>
        <w:t>bei smegenų kraujagyslėms</w:t>
      </w:r>
    </w:p>
    <w:p w14:paraId="0168EF95" w14:textId="77777777" w:rsidR="00763185" w:rsidRPr="00C84E25" w:rsidRDefault="00763185" w:rsidP="00C84E25">
      <w:pPr>
        <w:rPr>
          <w:sz w:val="22"/>
          <w:szCs w:val="22"/>
        </w:rPr>
      </w:pPr>
      <w:r w:rsidRPr="00C84E25">
        <w:rPr>
          <w:sz w:val="22"/>
          <w:szCs w:val="22"/>
        </w:rPr>
        <w:t>Pacientams, kuriems praeityje yra buvusi hipertenzija ir (arba) lengvas ar vidutinio stiprumo stazinis širdies nepakankamumas, reikalingas atitinkamas stebėjimas ir vartojimo apsvarstymas, nes pranešama apie su NVNU vartojimu susijusius skysčių susilaikymą ir edemą.</w:t>
      </w:r>
    </w:p>
    <w:p w14:paraId="31BBE612" w14:textId="77777777" w:rsidR="00763185" w:rsidRPr="00C84E25" w:rsidRDefault="00763185" w:rsidP="00C84E25">
      <w:pPr>
        <w:rPr>
          <w:sz w:val="22"/>
          <w:szCs w:val="22"/>
        </w:rPr>
      </w:pPr>
    </w:p>
    <w:p w14:paraId="10760A33" w14:textId="23CFF692" w:rsidR="00763185" w:rsidRPr="00C84E25" w:rsidRDefault="00763185" w:rsidP="00C84E25">
      <w:pPr>
        <w:rPr>
          <w:sz w:val="22"/>
          <w:szCs w:val="22"/>
        </w:rPr>
      </w:pPr>
      <w:r w:rsidRPr="00C84E25">
        <w:rPr>
          <w:sz w:val="22"/>
          <w:szCs w:val="22"/>
        </w:rPr>
        <w:t>Klinikiniais tyrimais nustatyta, kad ibuprofeno vartojimas, ypač didelėmis dozėmis (</w:t>
      </w:r>
      <w:r w:rsidR="002C4179" w:rsidRPr="00C84E25">
        <w:rPr>
          <w:sz w:val="22"/>
          <w:szCs w:val="22"/>
        </w:rPr>
        <w:t>2400 </w:t>
      </w:r>
      <w:r w:rsidRPr="00C84E25">
        <w:rPr>
          <w:sz w:val="22"/>
          <w:szCs w:val="22"/>
        </w:rPr>
        <w:t xml:space="preserve">mg per parą), gali būti susijęs su nedideliu arterijų trombozės reiškinių (pvz., miokardo infarkto arba insulto) rizikos padidėjimu. Apskritai epidemiologinių tyrimų duomenys nepatvirtina, kad mažomis dozėmis (pvz., ≤ </w:t>
      </w:r>
      <w:r w:rsidR="002C4179" w:rsidRPr="00C84E25">
        <w:rPr>
          <w:sz w:val="22"/>
          <w:szCs w:val="22"/>
        </w:rPr>
        <w:t>1200 </w:t>
      </w:r>
      <w:r w:rsidRPr="00C84E25">
        <w:rPr>
          <w:sz w:val="22"/>
          <w:szCs w:val="22"/>
        </w:rPr>
        <w:t>mg per parą) vartojamas ibuprofenas būtų susijęs su padidėjusia arterijų trombozės reiškinių rizika.</w:t>
      </w:r>
    </w:p>
    <w:p w14:paraId="1B71F459" w14:textId="77777777" w:rsidR="00763185" w:rsidRPr="00C84E25" w:rsidRDefault="00763185" w:rsidP="00C84E25">
      <w:pPr>
        <w:rPr>
          <w:sz w:val="22"/>
          <w:szCs w:val="22"/>
        </w:rPr>
      </w:pPr>
    </w:p>
    <w:p w14:paraId="7DB7C3CC" w14:textId="4DC25875" w:rsidR="00763185" w:rsidRPr="00C84E25" w:rsidRDefault="00763185" w:rsidP="00C84E25">
      <w:pPr>
        <w:rPr>
          <w:color w:val="000000"/>
          <w:sz w:val="22"/>
          <w:szCs w:val="22"/>
        </w:rPr>
      </w:pPr>
      <w:r w:rsidRPr="00C84E25">
        <w:rPr>
          <w:color w:val="000000"/>
          <w:sz w:val="22"/>
          <w:szCs w:val="22"/>
        </w:rPr>
        <w:t>Pacientus, kuriems yra nevaldoma hipertenzija, stazinis širdies nepakankamumas (II–III funkcinės klasės pagal NYHA), diagnozuota išeminė širdies liga, periferinių arterijų liga ir (arba) galvos smegenų kraujagyslių liga, ibuprofenu galima gydyti tik kruopščiai apsvarsčius ir vengiant didelių dozių (2400</w:t>
      </w:r>
      <w:r w:rsidR="002929E5" w:rsidRPr="00C84E25">
        <w:rPr>
          <w:color w:val="000000"/>
          <w:sz w:val="22"/>
          <w:szCs w:val="22"/>
        </w:rPr>
        <w:t> </w:t>
      </w:r>
      <w:r w:rsidRPr="00C84E25">
        <w:rPr>
          <w:color w:val="000000"/>
          <w:sz w:val="22"/>
          <w:szCs w:val="22"/>
        </w:rPr>
        <w:t>mg per parą).</w:t>
      </w:r>
    </w:p>
    <w:p w14:paraId="0DDF59EB" w14:textId="77777777" w:rsidR="00763185" w:rsidRPr="00C84E25" w:rsidRDefault="00763185" w:rsidP="00C84E25">
      <w:pPr>
        <w:rPr>
          <w:color w:val="000000"/>
          <w:sz w:val="22"/>
          <w:szCs w:val="22"/>
        </w:rPr>
      </w:pPr>
    </w:p>
    <w:p w14:paraId="4C893E59" w14:textId="33C86057" w:rsidR="00763185" w:rsidRDefault="00763185" w:rsidP="00C84E25">
      <w:pPr>
        <w:rPr>
          <w:color w:val="000000"/>
          <w:sz w:val="22"/>
          <w:szCs w:val="22"/>
        </w:rPr>
      </w:pPr>
      <w:r w:rsidRPr="00C84E25">
        <w:rPr>
          <w:color w:val="000000"/>
          <w:sz w:val="22"/>
          <w:szCs w:val="22"/>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w:t>
      </w:r>
      <w:r w:rsidR="002929E5" w:rsidRPr="00C84E25">
        <w:rPr>
          <w:color w:val="000000"/>
          <w:sz w:val="22"/>
          <w:szCs w:val="22"/>
        </w:rPr>
        <w:t> </w:t>
      </w:r>
      <w:r w:rsidRPr="00C84E25">
        <w:rPr>
          <w:color w:val="000000"/>
          <w:sz w:val="22"/>
          <w:szCs w:val="22"/>
        </w:rPr>
        <w:t>mg per parą).</w:t>
      </w:r>
    </w:p>
    <w:p w14:paraId="7BB401FB" w14:textId="1E3FD6DE" w:rsidR="00E72E59" w:rsidRPr="00437638" w:rsidRDefault="00437638" w:rsidP="00C84E25">
      <w:pPr>
        <w:rPr>
          <w:color w:val="000000"/>
          <w:sz w:val="22"/>
          <w:szCs w:val="22"/>
        </w:rPr>
      </w:pPr>
      <w:bookmarkStart w:id="21" w:name="_Hlk153442992"/>
      <w:r w:rsidRPr="00437638">
        <w:rPr>
          <w:sz w:val="22"/>
          <w:szCs w:val="22"/>
        </w:rPr>
        <w:t xml:space="preserve">Buvo pranešta apie Kounis sindromo atvejus, nustatytus pacientams, gydytiems </w:t>
      </w:r>
      <w:r w:rsidR="00C41D94">
        <w:rPr>
          <w:sz w:val="22"/>
          <w:szCs w:val="22"/>
        </w:rPr>
        <w:t>IBUGARD</w:t>
      </w:r>
      <w:r w:rsidRPr="00437638">
        <w:rPr>
          <w:sz w:val="22"/>
          <w:szCs w:val="22"/>
        </w:rPr>
        <w:t>. Kounis sindromas apibrėžiamas kaip antriniai širdies ir kraujagyslių sistemos simptomai, atsirandantys dėl alerginės ar padidėjusio jautrumo reakcijos, susiję su vainikinių arterijų susiaurėjimu ir galintys sukelti miokardo infarktą.</w:t>
      </w:r>
    </w:p>
    <w:bookmarkEnd w:id="21"/>
    <w:p w14:paraId="4F345A8B" w14:textId="77777777" w:rsidR="00E72E59" w:rsidRPr="00437638" w:rsidRDefault="00E72E59" w:rsidP="00C84E25">
      <w:pPr>
        <w:rPr>
          <w:color w:val="000000"/>
          <w:sz w:val="22"/>
          <w:szCs w:val="22"/>
        </w:rPr>
      </w:pPr>
    </w:p>
    <w:p w14:paraId="04219D72" w14:textId="77777777" w:rsidR="00763185" w:rsidRPr="007D1891" w:rsidRDefault="00763185" w:rsidP="00AD218A">
      <w:pPr>
        <w:keepNext/>
        <w:rPr>
          <w:sz w:val="22"/>
          <w:szCs w:val="22"/>
          <w:u w:val="single"/>
        </w:rPr>
      </w:pPr>
      <w:r w:rsidRPr="007D1891">
        <w:rPr>
          <w:sz w:val="22"/>
          <w:szCs w:val="22"/>
          <w:u w:val="single"/>
        </w:rPr>
        <w:lastRenderedPageBreak/>
        <w:t>Kitos pastabos</w:t>
      </w:r>
    </w:p>
    <w:p w14:paraId="18A1BEC9" w14:textId="77777777" w:rsidR="00763185" w:rsidRPr="00C84E25" w:rsidRDefault="00763185" w:rsidP="00AD218A">
      <w:pPr>
        <w:keepNext/>
        <w:rPr>
          <w:sz w:val="22"/>
          <w:szCs w:val="22"/>
        </w:rPr>
      </w:pPr>
      <w:r w:rsidRPr="00C84E25">
        <w:rPr>
          <w:sz w:val="22"/>
          <w:szCs w:val="22"/>
        </w:rPr>
        <w:t>Labai retai pasitaikė sunkių padidėjusio jautrumo reakcijų (pvz., anafilaksinis šokas). Atsiradus pirmiesiems padidėjusio jautrumo reakcijos požymiams pavartojus IBUGARD, gydymą reikia nedelsiant nutraukti. Patyręs personalas turi imtis atinkamų priemonių, susijusių su atsiradusiais simptomais.</w:t>
      </w:r>
    </w:p>
    <w:p w14:paraId="1020EA7B" w14:textId="77777777" w:rsidR="00763185" w:rsidRPr="00C84E25" w:rsidRDefault="00763185" w:rsidP="00C84E25">
      <w:pPr>
        <w:rPr>
          <w:sz w:val="22"/>
          <w:szCs w:val="22"/>
        </w:rPr>
      </w:pPr>
    </w:p>
    <w:p w14:paraId="59D032C5" w14:textId="77777777" w:rsidR="00763185" w:rsidRPr="00C84E25" w:rsidRDefault="00763185" w:rsidP="00C84E25">
      <w:pPr>
        <w:rPr>
          <w:sz w:val="22"/>
          <w:szCs w:val="22"/>
        </w:rPr>
      </w:pPr>
      <w:r w:rsidRPr="00C84E25">
        <w:rPr>
          <w:sz w:val="22"/>
          <w:szCs w:val="22"/>
        </w:rPr>
        <w:t>Ibuprofenas gali laikinai slopinti trombocitų aktyvumą (trombocitų agregaciją) ir nustatyta, kad sveikiems pacientams gali pailgėti kraujavimo laikas. Todėl pacientus, kuriems nustatyti krešumo sutrikimai, reikia atidžiai stebėti.</w:t>
      </w:r>
    </w:p>
    <w:p w14:paraId="2338915A" w14:textId="77777777" w:rsidR="00763185" w:rsidRPr="00C84E25" w:rsidRDefault="00763185" w:rsidP="00C84E25">
      <w:pPr>
        <w:rPr>
          <w:sz w:val="22"/>
          <w:szCs w:val="22"/>
        </w:rPr>
      </w:pPr>
    </w:p>
    <w:p w14:paraId="4C2CDEBE" w14:textId="77777777" w:rsidR="00763185" w:rsidRPr="00C84E25" w:rsidRDefault="00763185" w:rsidP="00C84E25">
      <w:pPr>
        <w:rPr>
          <w:sz w:val="22"/>
          <w:szCs w:val="22"/>
        </w:rPr>
      </w:pPr>
      <w:r w:rsidRPr="00C84E25">
        <w:rPr>
          <w:sz w:val="22"/>
          <w:szCs w:val="22"/>
        </w:rPr>
        <w:t>Eksperimentinių tyrimų duomenys rodo, kad  kartu vartojant ibuprofeno sumažėja trombocitų agregacija, slopinantis acetilsalicilo rūgšties poveikis. Tokia sąveika gali sumažinti norimą acetilsalicilo rūgšties apsauginį poveikį kraujotakai. Todėl pacientams, vartojantiems acetilsalicilo rūgšties trombocitų agregacijai slopinti, ibuprofeno vartoti reikia ypatingai atsargiai (žr. 4.5 skyrių).</w:t>
      </w:r>
    </w:p>
    <w:p w14:paraId="706A0FF0" w14:textId="77777777" w:rsidR="00763185" w:rsidRPr="00C84E25" w:rsidRDefault="00763185" w:rsidP="00C84E25">
      <w:pPr>
        <w:rPr>
          <w:sz w:val="22"/>
          <w:szCs w:val="22"/>
        </w:rPr>
      </w:pPr>
    </w:p>
    <w:p w14:paraId="2FF26020" w14:textId="77777777" w:rsidR="00763185" w:rsidRPr="00C84E25" w:rsidRDefault="00763185" w:rsidP="00C84E25">
      <w:pPr>
        <w:rPr>
          <w:sz w:val="22"/>
          <w:szCs w:val="22"/>
        </w:rPr>
      </w:pPr>
      <w:r w:rsidRPr="00C84E25">
        <w:rPr>
          <w:sz w:val="22"/>
          <w:szCs w:val="22"/>
        </w:rPr>
        <w:t xml:space="preserve">Ilgo gydymo IBUGARD metu rekomenduojama reguliariai tikrinti kepenų ir inkstų funkcijos rodiklius, taip pat kraujo ląstelių sudėtį. </w:t>
      </w:r>
    </w:p>
    <w:p w14:paraId="005E81DF" w14:textId="77777777" w:rsidR="00763185" w:rsidRPr="00C84E25" w:rsidRDefault="00763185" w:rsidP="00C84E25">
      <w:pPr>
        <w:rPr>
          <w:sz w:val="22"/>
          <w:szCs w:val="22"/>
        </w:rPr>
      </w:pPr>
    </w:p>
    <w:p w14:paraId="44A8FE1C" w14:textId="77777777" w:rsidR="00763185" w:rsidRPr="00C84E25" w:rsidRDefault="00763185" w:rsidP="00C84E25">
      <w:pPr>
        <w:rPr>
          <w:sz w:val="22"/>
          <w:szCs w:val="22"/>
        </w:rPr>
      </w:pPr>
      <w:r w:rsidRPr="00C84E25">
        <w:rPr>
          <w:sz w:val="22"/>
          <w:szCs w:val="22"/>
        </w:rPr>
        <w:t>Galvos skausmo, atsiradusio dėl ilgo vaistinių preparatų nuo skausmo vartojimo, negalima gydyti didesnėmis vaistinio preparato dozėmis.</w:t>
      </w:r>
    </w:p>
    <w:p w14:paraId="2229578F" w14:textId="77777777" w:rsidR="00763185" w:rsidRPr="00C84E25" w:rsidRDefault="00763185" w:rsidP="00C84E25">
      <w:pPr>
        <w:rPr>
          <w:sz w:val="22"/>
          <w:szCs w:val="22"/>
        </w:rPr>
      </w:pPr>
    </w:p>
    <w:p w14:paraId="2710D394" w14:textId="77777777" w:rsidR="00763185" w:rsidRPr="00C84E25" w:rsidRDefault="00763185" w:rsidP="00C84E25">
      <w:pPr>
        <w:rPr>
          <w:sz w:val="22"/>
          <w:szCs w:val="22"/>
        </w:rPr>
      </w:pPr>
      <w:r w:rsidRPr="00C84E25">
        <w:rPr>
          <w:sz w:val="22"/>
          <w:szCs w:val="22"/>
        </w:rPr>
        <w:t>Ilgai vartojant skausmą malšinančių vaistų, ypač kelių veikliųjų medžiagų derinius, gali atsirasti negrįžtamas inkstų pažeidimas kartu su inkstų nepakankamumo rizika (analgetikų sukelta nefropatija). Ši rizika gali padidėti dėl druskų netekimo ir dehidratacijos, todėl to reikia vengti.</w:t>
      </w:r>
    </w:p>
    <w:p w14:paraId="4B91AB4F" w14:textId="77777777" w:rsidR="00763185" w:rsidRPr="00C84E25" w:rsidRDefault="00763185" w:rsidP="00C84E25">
      <w:pPr>
        <w:rPr>
          <w:sz w:val="22"/>
          <w:szCs w:val="22"/>
        </w:rPr>
      </w:pPr>
      <w:r w:rsidRPr="00C84E25">
        <w:rPr>
          <w:sz w:val="22"/>
          <w:szCs w:val="22"/>
        </w:rPr>
        <w:t>Suaugusiesiems, vartojantiems kitų NVNU nuo sksausmo ar acetilsalicilo rūgšties didesnėmis dozėmis nei 75 mg per parą, šio vaistinio preparato vartoti negalima.</w:t>
      </w:r>
    </w:p>
    <w:p w14:paraId="2E65C7AC" w14:textId="77777777" w:rsidR="00763185" w:rsidRPr="00C84E25" w:rsidRDefault="00763185" w:rsidP="00C84E25">
      <w:pPr>
        <w:rPr>
          <w:sz w:val="22"/>
          <w:szCs w:val="22"/>
        </w:rPr>
      </w:pPr>
    </w:p>
    <w:p w14:paraId="11A9E063" w14:textId="77777777" w:rsidR="00763185" w:rsidRPr="00C84E25" w:rsidRDefault="00763185" w:rsidP="00C84E25">
      <w:pPr>
        <w:rPr>
          <w:sz w:val="22"/>
          <w:szCs w:val="22"/>
        </w:rPr>
      </w:pPr>
      <w:r w:rsidRPr="00C84E25">
        <w:rPr>
          <w:sz w:val="22"/>
          <w:szCs w:val="22"/>
        </w:rPr>
        <w:t>Dehidratuotiems vaikams ir paaugliams yra inkstų sutrikimo rizika. Pacientams su reikšminga dehidratacija gydymą ibuprofenu pradėti reikia atsargiai.</w:t>
      </w:r>
    </w:p>
    <w:p w14:paraId="663AEE9E" w14:textId="77777777" w:rsidR="00763185" w:rsidRPr="00C84E25" w:rsidRDefault="00763185" w:rsidP="00C84E25">
      <w:pPr>
        <w:rPr>
          <w:sz w:val="22"/>
          <w:szCs w:val="22"/>
        </w:rPr>
      </w:pPr>
    </w:p>
    <w:p w14:paraId="7158B817" w14:textId="13848C94" w:rsidR="00141519" w:rsidRPr="00C84E25" w:rsidRDefault="00141519" w:rsidP="00C84E25">
      <w:pPr>
        <w:rPr>
          <w:sz w:val="22"/>
          <w:szCs w:val="22"/>
        </w:rPr>
      </w:pPr>
      <w:bookmarkStart w:id="22" w:name="_Toc129243231"/>
      <w:bookmarkStart w:id="23" w:name="_Toc129243106"/>
      <w:r w:rsidRPr="00C84E25">
        <w:rPr>
          <w:sz w:val="22"/>
          <w:szCs w:val="22"/>
        </w:rPr>
        <w:t>Šio vaistinio preparato sudėtyje yra:</w:t>
      </w:r>
    </w:p>
    <w:p w14:paraId="739B4469" w14:textId="4DC19342" w:rsidR="00141519" w:rsidRPr="007D1891" w:rsidRDefault="002C4179" w:rsidP="007D1891">
      <w:pPr>
        <w:pStyle w:val="Sraopastraipa"/>
        <w:numPr>
          <w:ilvl w:val="0"/>
          <w:numId w:val="34"/>
        </w:numPr>
        <w:ind w:left="567" w:hanging="567"/>
        <w:rPr>
          <w:sz w:val="22"/>
          <w:szCs w:val="22"/>
        </w:rPr>
      </w:pPr>
      <w:r w:rsidRPr="007D1891">
        <w:rPr>
          <w:sz w:val="22"/>
          <w:szCs w:val="22"/>
        </w:rPr>
        <w:t>5 </w:t>
      </w:r>
      <w:r w:rsidR="000A2B28" w:rsidRPr="007D1891">
        <w:rPr>
          <w:sz w:val="22"/>
          <w:szCs w:val="22"/>
        </w:rPr>
        <w:t>ml</w:t>
      </w:r>
      <w:r w:rsidR="00141519" w:rsidRPr="007D1891">
        <w:rPr>
          <w:sz w:val="22"/>
          <w:szCs w:val="22"/>
        </w:rPr>
        <w:t xml:space="preserve"> </w:t>
      </w:r>
      <w:r w:rsidR="0048461A" w:rsidRPr="007D1891">
        <w:rPr>
          <w:sz w:val="22"/>
          <w:szCs w:val="22"/>
        </w:rPr>
        <w:t xml:space="preserve">geriamosios suspensijos yra </w:t>
      </w:r>
      <w:r w:rsidRPr="007D1891">
        <w:rPr>
          <w:sz w:val="22"/>
          <w:szCs w:val="22"/>
        </w:rPr>
        <w:t>5 </w:t>
      </w:r>
      <w:r w:rsidR="0048461A" w:rsidRPr="007D1891">
        <w:rPr>
          <w:sz w:val="22"/>
          <w:szCs w:val="22"/>
        </w:rPr>
        <w:t xml:space="preserve">mg natrio benzoato </w:t>
      </w:r>
      <w:r w:rsidR="00141519" w:rsidRPr="007D1891">
        <w:rPr>
          <w:sz w:val="22"/>
          <w:szCs w:val="22"/>
        </w:rPr>
        <w:t>(E211)</w:t>
      </w:r>
      <w:r w:rsidR="0048461A" w:rsidRPr="007D1891">
        <w:rPr>
          <w:sz w:val="22"/>
          <w:szCs w:val="22"/>
        </w:rPr>
        <w:t>.</w:t>
      </w:r>
    </w:p>
    <w:p w14:paraId="3D51087F" w14:textId="26FA0C78" w:rsidR="0048461A" w:rsidRPr="007D1891" w:rsidRDefault="00EF67C2" w:rsidP="001223ED">
      <w:pPr>
        <w:pStyle w:val="Sraopastraipa"/>
        <w:numPr>
          <w:ilvl w:val="0"/>
          <w:numId w:val="34"/>
        </w:numPr>
        <w:ind w:left="567" w:hanging="567"/>
        <w:rPr>
          <w:b/>
        </w:rPr>
      </w:pPr>
      <w:r w:rsidRPr="007D1891">
        <w:rPr>
          <w:sz w:val="22"/>
          <w:szCs w:val="22"/>
        </w:rPr>
        <w:t>5</w:t>
      </w:r>
      <w:r>
        <w:rPr>
          <w:sz w:val="22"/>
          <w:szCs w:val="22"/>
        </w:rPr>
        <w:t> </w:t>
      </w:r>
      <w:r w:rsidR="000A2B28" w:rsidRPr="007D1891">
        <w:rPr>
          <w:sz w:val="22"/>
          <w:szCs w:val="22"/>
        </w:rPr>
        <w:t>ml</w:t>
      </w:r>
      <w:r w:rsidR="0048461A" w:rsidRPr="007D1891">
        <w:rPr>
          <w:sz w:val="22"/>
          <w:szCs w:val="22"/>
        </w:rPr>
        <w:t xml:space="preserve"> geriamosios suspensijos yra 2,</w:t>
      </w:r>
      <w:r w:rsidRPr="007D1891">
        <w:rPr>
          <w:sz w:val="22"/>
          <w:szCs w:val="22"/>
        </w:rPr>
        <w:t>4</w:t>
      </w:r>
      <w:r>
        <w:rPr>
          <w:sz w:val="22"/>
          <w:szCs w:val="22"/>
        </w:rPr>
        <w:t> </w:t>
      </w:r>
      <w:r w:rsidR="0048461A" w:rsidRPr="007D1891">
        <w:rPr>
          <w:sz w:val="22"/>
          <w:szCs w:val="22"/>
        </w:rPr>
        <w:t>g skystojo maltitolio</w:t>
      </w:r>
      <w:r w:rsidR="00141519" w:rsidRPr="007D1891">
        <w:rPr>
          <w:sz w:val="22"/>
          <w:szCs w:val="22"/>
        </w:rPr>
        <w:t xml:space="preserve"> (E965)</w:t>
      </w:r>
      <w:r w:rsidR="0048461A" w:rsidRPr="007D1891">
        <w:rPr>
          <w:sz w:val="22"/>
          <w:szCs w:val="22"/>
        </w:rPr>
        <w:t>. Šio vaistinio preparato negalima vartoti pacientams, kuriems nustatytas retas paveldimas sutrikimas – fruktozės netoleravimas.</w:t>
      </w:r>
    </w:p>
    <w:p w14:paraId="369D277B" w14:textId="30BF90C6" w:rsidR="0048461A" w:rsidRPr="007D1891" w:rsidRDefault="00EF67C2" w:rsidP="007D1891">
      <w:pPr>
        <w:pStyle w:val="Sraopastraipa"/>
        <w:numPr>
          <w:ilvl w:val="0"/>
          <w:numId w:val="34"/>
        </w:numPr>
        <w:ind w:left="567" w:hanging="567"/>
        <w:rPr>
          <w:sz w:val="22"/>
          <w:szCs w:val="22"/>
        </w:rPr>
      </w:pPr>
      <w:r w:rsidRPr="007D1891">
        <w:rPr>
          <w:sz w:val="22"/>
          <w:szCs w:val="22"/>
        </w:rPr>
        <w:t>5</w:t>
      </w:r>
      <w:r>
        <w:rPr>
          <w:sz w:val="22"/>
          <w:szCs w:val="22"/>
        </w:rPr>
        <w:t> </w:t>
      </w:r>
      <w:r w:rsidR="000A2B28" w:rsidRPr="007D1891">
        <w:rPr>
          <w:sz w:val="22"/>
          <w:szCs w:val="22"/>
        </w:rPr>
        <w:t xml:space="preserve">ml </w:t>
      </w:r>
      <w:r w:rsidR="0048461A" w:rsidRPr="007D1891">
        <w:rPr>
          <w:sz w:val="22"/>
          <w:szCs w:val="22"/>
        </w:rPr>
        <w:t>geriamosios suspensijos yra 4,</w:t>
      </w:r>
      <w:r w:rsidRPr="007D1891">
        <w:rPr>
          <w:sz w:val="22"/>
          <w:szCs w:val="22"/>
        </w:rPr>
        <w:t>17</w:t>
      </w:r>
      <w:r>
        <w:rPr>
          <w:sz w:val="22"/>
          <w:szCs w:val="22"/>
        </w:rPr>
        <w:t> </w:t>
      </w:r>
      <w:r w:rsidR="0048461A" w:rsidRPr="007D1891">
        <w:rPr>
          <w:sz w:val="22"/>
          <w:szCs w:val="22"/>
        </w:rPr>
        <w:t>mg propilenglikolio</w:t>
      </w:r>
      <w:r w:rsidR="00141519" w:rsidRPr="007D1891">
        <w:rPr>
          <w:color w:val="000000"/>
          <w:sz w:val="22"/>
          <w:szCs w:val="22"/>
        </w:rPr>
        <w:t xml:space="preserve"> (E</w:t>
      </w:r>
      <w:r>
        <w:rPr>
          <w:color w:val="000000"/>
          <w:sz w:val="22"/>
          <w:szCs w:val="22"/>
        </w:rPr>
        <w:t xml:space="preserve"> </w:t>
      </w:r>
      <w:r w:rsidR="00141519" w:rsidRPr="007D1891">
        <w:rPr>
          <w:color w:val="000000"/>
          <w:sz w:val="22"/>
          <w:szCs w:val="22"/>
        </w:rPr>
        <w:t>1520)</w:t>
      </w:r>
      <w:r w:rsidR="0048461A" w:rsidRPr="007D1891">
        <w:rPr>
          <w:color w:val="000000"/>
          <w:sz w:val="22"/>
          <w:szCs w:val="22"/>
        </w:rPr>
        <w:t>.</w:t>
      </w:r>
      <w:bookmarkStart w:id="24" w:name="_Hlk23324879"/>
    </w:p>
    <w:p w14:paraId="4316DE44" w14:textId="6A41591C" w:rsidR="0048461A" w:rsidRPr="007D1891" w:rsidRDefault="0048461A" w:rsidP="007D1891">
      <w:pPr>
        <w:pStyle w:val="Sraopastraipa"/>
        <w:numPr>
          <w:ilvl w:val="0"/>
          <w:numId w:val="34"/>
        </w:numPr>
        <w:ind w:left="567" w:hanging="567"/>
        <w:rPr>
          <w:sz w:val="22"/>
          <w:szCs w:val="22"/>
        </w:rPr>
      </w:pPr>
      <w:r w:rsidRPr="007D1891">
        <w:rPr>
          <w:sz w:val="22"/>
          <w:szCs w:val="22"/>
        </w:rPr>
        <w:t xml:space="preserve">Šio vaistinio preparato </w:t>
      </w:r>
      <w:r w:rsidR="00EF67C2" w:rsidRPr="007D1891">
        <w:rPr>
          <w:sz w:val="22"/>
          <w:szCs w:val="22"/>
        </w:rPr>
        <w:t>5</w:t>
      </w:r>
      <w:r w:rsidR="00EF67C2">
        <w:rPr>
          <w:sz w:val="22"/>
          <w:szCs w:val="22"/>
        </w:rPr>
        <w:t> </w:t>
      </w:r>
      <w:r w:rsidRPr="007D1891">
        <w:rPr>
          <w:sz w:val="22"/>
          <w:szCs w:val="22"/>
        </w:rPr>
        <w:t xml:space="preserve">ml geriamosios suspensijos yra </w:t>
      </w:r>
      <w:r w:rsidR="00141519" w:rsidRPr="007D1891">
        <w:rPr>
          <w:sz w:val="22"/>
          <w:szCs w:val="22"/>
        </w:rPr>
        <w:t>9</w:t>
      </w:r>
      <w:r w:rsidRPr="007D1891">
        <w:rPr>
          <w:sz w:val="22"/>
          <w:szCs w:val="22"/>
        </w:rPr>
        <w:t>,</w:t>
      </w:r>
      <w:r w:rsidR="00EF67C2" w:rsidRPr="007D1891">
        <w:rPr>
          <w:sz w:val="22"/>
          <w:szCs w:val="22"/>
        </w:rPr>
        <w:t>67</w:t>
      </w:r>
      <w:r w:rsidR="00EF67C2">
        <w:rPr>
          <w:sz w:val="22"/>
          <w:szCs w:val="22"/>
        </w:rPr>
        <w:t> </w:t>
      </w:r>
      <w:r w:rsidR="00141519" w:rsidRPr="007D1891">
        <w:rPr>
          <w:sz w:val="22"/>
          <w:szCs w:val="22"/>
        </w:rPr>
        <w:t xml:space="preserve">mg </w:t>
      </w:r>
      <w:r w:rsidRPr="007D1891">
        <w:rPr>
          <w:sz w:val="22"/>
          <w:szCs w:val="22"/>
        </w:rPr>
        <w:t>natrio</w:t>
      </w:r>
      <w:r w:rsidR="00141519" w:rsidRPr="007D1891">
        <w:rPr>
          <w:sz w:val="22"/>
          <w:szCs w:val="22"/>
        </w:rPr>
        <w:t xml:space="preserve">, </w:t>
      </w:r>
      <w:r w:rsidRPr="007D1891">
        <w:rPr>
          <w:sz w:val="22"/>
          <w:szCs w:val="22"/>
        </w:rPr>
        <w:t xml:space="preserve">tai atitinka </w:t>
      </w:r>
      <w:r w:rsidR="00141519" w:rsidRPr="007D1891">
        <w:rPr>
          <w:sz w:val="22"/>
          <w:szCs w:val="22"/>
        </w:rPr>
        <w:t>0</w:t>
      </w:r>
      <w:r w:rsidRPr="007D1891">
        <w:rPr>
          <w:sz w:val="22"/>
          <w:szCs w:val="22"/>
        </w:rPr>
        <w:t>,</w:t>
      </w:r>
      <w:r w:rsidR="00EF67C2" w:rsidRPr="007D1891">
        <w:rPr>
          <w:sz w:val="22"/>
          <w:szCs w:val="22"/>
        </w:rPr>
        <w:t>48</w:t>
      </w:r>
      <w:r w:rsidR="00EF67C2">
        <w:rPr>
          <w:sz w:val="22"/>
          <w:szCs w:val="22"/>
        </w:rPr>
        <w:t> </w:t>
      </w:r>
      <w:r w:rsidR="00141519" w:rsidRPr="007D1891">
        <w:rPr>
          <w:sz w:val="22"/>
          <w:szCs w:val="22"/>
        </w:rPr>
        <w:t xml:space="preserve">% </w:t>
      </w:r>
      <w:r w:rsidRPr="007D1891">
        <w:rPr>
          <w:rFonts w:eastAsiaTheme="minorHAnsi"/>
          <w:color w:val="000000"/>
          <w:sz w:val="22"/>
          <w:szCs w:val="22"/>
        </w:rPr>
        <w:t xml:space="preserve">didžiausios PSO rekomenduojamos paros normos suaugusiesiems, kuri yra </w:t>
      </w:r>
      <w:r w:rsidR="00EF67C2" w:rsidRPr="007D1891">
        <w:rPr>
          <w:rFonts w:eastAsiaTheme="minorHAnsi"/>
          <w:color w:val="000000"/>
          <w:sz w:val="22"/>
          <w:szCs w:val="22"/>
        </w:rPr>
        <w:t>2</w:t>
      </w:r>
      <w:r w:rsidR="00EF67C2">
        <w:rPr>
          <w:rFonts w:eastAsiaTheme="minorHAnsi"/>
          <w:color w:val="000000"/>
          <w:sz w:val="22"/>
          <w:szCs w:val="22"/>
        </w:rPr>
        <w:t> </w:t>
      </w:r>
      <w:r w:rsidRPr="007D1891">
        <w:rPr>
          <w:rFonts w:eastAsiaTheme="minorHAnsi"/>
          <w:color w:val="000000"/>
          <w:sz w:val="22"/>
          <w:szCs w:val="22"/>
        </w:rPr>
        <w:t>g natrio.</w:t>
      </w:r>
    </w:p>
    <w:bookmarkEnd w:id="24"/>
    <w:p w14:paraId="3B995C3F" w14:textId="77777777" w:rsidR="00763185" w:rsidRPr="00C84E25" w:rsidRDefault="00763185" w:rsidP="00C84E25">
      <w:pPr>
        <w:rPr>
          <w:sz w:val="22"/>
          <w:szCs w:val="22"/>
        </w:rPr>
      </w:pPr>
    </w:p>
    <w:p w14:paraId="0574B0BC" w14:textId="61762457" w:rsidR="00763185" w:rsidRPr="007D1891" w:rsidRDefault="00763185" w:rsidP="00C84E25">
      <w:pPr>
        <w:rPr>
          <w:b/>
          <w:bCs/>
          <w:sz w:val="22"/>
          <w:szCs w:val="22"/>
        </w:rPr>
      </w:pPr>
      <w:r w:rsidRPr="007D1891">
        <w:rPr>
          <w:b/>
          <w:bCs/>
          <w:sz w:val="22"/>
          <w:szCs w:val="22"/>
        </w:rPr>
        <w:t>4.5</w:t>
      </w:r>
      <w:r w:rsidRPr="007D1891">
        <w:rPr>
          <w:b/>
          <w:bCs/>
          <w:sz w:val="22"/>
          <w:szCs w:val="22"/>
        </w:rPr>
        <w:tab/>
        <w:t>Sąveika su kitais vaistiniais preparatais ir kitokia sąveika</w:t>
      </w:r>
      <w:bookmarkEnd w:id="22"/>
      <w:bookmarkEnd w:id="23"/>
    </w:p>
    <w:p w14:paraId="68ACD996" w14:textId="77777777" w:rsidR="00763185" w:rsidRPr="00C84E25" w:rsidRDefault="00763185" w:rsidP="00C84E25">
      <w:pPr>
        <w:rPr>
          <w:sz w:val="22"/>
          <w:szCs w:val="22"/>
        </w:rPr>
      </w:pPr>
    </w:p>
    <w:p w14:paraId="4A243FA9" w14:textId="77777777" w:rsidR="00763185" w:rsidRPr="00C84E25" w:rsidRDefault="00763185" w:rsidP="00C84E25">
      <w:pPr>
        <w:rPr>
          <w:sz w:val="22"/>
          <w:szCs w:val="22"/>
        </w:rPr>
      </w:pPr>
      <w:r w:rsidRPr="00C84E25">
        <w:rPr>
          <w:sz w:val="22"/>
          <w:szCs w:val="22"/>
        </w:rPr>
        <w:t>Pacientams, ibuprofeno vartojant kartu su žemiau nurodytais vaistiniais preparatais, reikia apsvarstyti klinikinių ir biologinių paramentrų stebėjimą.</w:t>
      </w:r>
    </w:p>
    <w:p w14:paraId="6BAB0D02" w14:textId="77777777" w:rsidR="00763185" w:rsidRPr="00C84E25" w:rsidRDefault="00763185" w:rsidP="00C84E25">
      <w:pPr>
        <w:rPr>
          <w:sz w:val="22"/>
          <w:szCs w:val="22"/>
        </w:rPr>
      </w:pPr>
    </w:p>
    <w:p w14:paraId="1C1F0508" w14:textId="77777777" w:rsidR="00763185" w:rsidRPr="007D1891" w:rsidRDefault="00763185" w:rsidP="00C84E25">
      <w:pPr>
        <w:rPr>
          <w:sz w:val="22"/>
          <w:szCs w:val="22"/>
          <w:u w:val="single"/>
        </w:rPr>
      </w:pPr>
      <w:r w:rsidRPr="007D1891">
        <w:rPr>
          <w:sz w:val="22"/>
          <w:szCs w:val="22"/>
          <w:u w:val="single"/>
        </w:rPr>
        <w:t>Šių vaistinių preparatų kartu vartoti nerekomenduojama</w:t>
      </w:r>
    </w:p>
    <w:p w14:paraId="6D10CEC2" w14:textId="77777777" w:rsidR="00763185" w:rsidRPr="00C84E25" w:rsidRDefault="00763185" w:rsidP="00C84E25">
      <w:pPr>
        <w:rPr>
          <w:sz w:val="22"/>
          <w:szCs w:val="22"/>
        </w:rPr>
      </w:pPr>
    </w:p>
    <w:p w14:paraId="38D8D3ED" w14:textId="77777777" w:rsidR="00763185" w:rsidRPr="007D1891" w:rsidRDefault="00763185" w:rsidP="00C84E25">
      <w:pPr>
        <w:rPr>
          <w:i/>
          <w:iCs/>
          <w:sz w:val="22"/>
          <w:szCs w:val="22"/>
        </w:rPr>
      </w:pPr>
      <w:r w:rsidRPr="007D1891">
        <w:rPr>
          <w:i/>
          <w:iCs/>
          <w:sz w:val="22"/>
          <w:szCs w:val="22"/>
        </w:rPr>
        <w:t>Kiti NVNU, įskaitant ciklooksigenazės-2 selektyviuosius inhibitorius:</w:t>
      </w:r>
    </w:p>
    <w:p w14:paraId="7146F0DA" w14:textId="77777777" w:rsidR="00763185" w:rsidRPr="00C84E25" w:rsidRDefault="00763185" w:rsidP="00C84E25">
      <w:pPr>
        <w:rPr>
          <w:sz w:val="22"/>
          <w:szCs w:val="22"/>
        </w:rPr>
      </w:pPr>
      <w:r w:rsidRPr="00C84E25">
        <w:rPr>
          <w:sz w:val="22"/>
          <w:szCs w:val="22"/>
        </w:rPr>
        <w:t>Kartu vartoti du ar daugiau NVNU reikia vengti dėl padidėjusios nepageidaujamų poveikių rizikos.</w:t>
      </w:r>
    </w:p>
    <w:p w14:paraId="01818E7E" w14:textId="77777777" w:rsidR="007856E4" w:rsidRDefault="007856E4" w:rsidP="00C84E25">
      <w:pPr>
        <w:rPr>
          <w:i/>
          <w:iCs/>
          <w:sz w:val="22"/>
          <w:szCs w:val="22"/>
        </w:rPr>
      </w:pPr>
    </w:p>
    <w:p w14:paraId="2295C2C4" w14:textId="248AF263" w:rsidR="00763185" w:rsidRPr="007D1891" w:rsidRDefault="00763185" w:rsidP="00C84E25">
      <w:pPr>
        <w:rPr>
          <w:i/>
          <w:iCs/>
          <w:sz w:val="22"/>
          <w:szCs w:val="22"/>
        </w:rPr>
      </w:pPr>
      <w:r w:rsidRPr="007D1891">
        <w:rPr>
          <w:i/>
          <w:iCs/>
          <w:sz w:val="22"/>
          <w:szCs w:val="22"/>
        </w:rPr>
        <w:t xml:space="preserve">Kortikosteroidai </w:t>
      </w:r>
    </w:p>
    <w:p w14:paraId="665D9DB0" w14:textId="77777777" w:rsidR="00763185" w:rsidRPr="00C84E25" w:rsidRDefault="00763185" w:rsidP="00C84E25">
      <w:pPr>
        <w:rPr>
          <w:sz w:val="22"/>
          <w:szCs w:val="22"/>
        </w:rPr>
      </w:pPr>
      <w:r w:rsidRPr="00C84E25">
        <w:rPr>
          <w:sz w:val="22"/>
          <w:szCs w:val="22"/>
        </w:rPr>
        <w:t>Vartojant kartu su NVNU, padidėja virškinimo trakto opų ir kraujavimo rizika (žr. 4.4 skyrių).</w:t>
      </w:r>
    </w:p>
    <w:p w14:paraId="30774387" w14:textId="77777777" w:rsidR="00763185" w:rsidRPr="00C84E25" w:rsidRDefault="00763185" w:rsidP="00C84E25">
      <w:pPr>
        <w:rPr>
          <w:sz w:val="22"/>
          <w:szCs w:val="22"/>
        </w:rPr>
      </w:pPr>
    </w:p>
    <w:p w14:paraId="6A665CAB" w14:textId="73386D21" w:rsidR="00763185" w:rsidRPr="007D1891" w:rsidRDefault="00763185" w:rsidP="00C84E25">
      <w:pPr>
        <w:rPr>
          <w:i/>
          <w:iCs/>
          <w:sz w:val="22"/>
          <w:szCs w:val="22"/>
        </w:rPr>
      </w:pPr>
      <w:r w:rsidRPr="007D1891">
        <w:rPr>
          <w:i/>
          <w:iCs/>
          <w:sz w:val="22"/>
          <w:szCs w:val="22"/>
        </w:rPr>
        <w:t>Acetilsalicilo rūgštis</w:t>
      </w:r>
    </w:p>
    <w:p w14:paraId="73FE0906" w14:textId="77777777" w:rsidR="00763185" w:rsidRPr="00C84E25" w:rsidRDefault="00763185" w:rsidP="00C84E25">
      <w:pPr>
        <w:rPr>
          <w:sz w:val="22"/>
          <w:szCs w:val="22"/>
        </w:rPr>
      </w:pPr>
      <w:r w:rsidRPr="00C84E25">
        <w:rPr>
          <w:sz w:val="22"/>
          <w:szCs w:val="22"/>
        </w:rPr>
        <w:t>Paprastai nerekomenduojama kartu vartoti ibuprofeno ir acetilsalicilo rūgšties dėl galimos didesnio nepageidaujamo poveikio rizikos.</w:t>
      </w:r>
    </w:p>
    <w:p w14:paraId="73AD2383" w14:textId="77777777" w:rsidR="00763185" w:rsidRPr="00C84E25" w:rsidRDefault="00763185" w:rsidP="00C84E25">
      <w:pPr>
        <w:rPr>
          <w:sz w:val="22"/>
          <w:szCs w:val="22"/>
        </w:rPr>
      </w:pPr>
    </w:p>
    <w:p w14:paraId="54384E00" w14:textId="77777777" w:rsidR="00763185" w:rsidRPr="00C84E25" w:rsidRDefault="00763185" w:rsidP="00C84E25">
      <w:pPr>
        <w:rPr>
          <w:sz w:val="22"/>
          <w:szCs w:val="22"/>
        </w:rPr>
      </w:pPr>
      <w:r w:rsidRPr="00C84E25">
        <w:rPr>
          <w:sz w:val="22"/>
          <w:szCs w:val="22"/>
        </w:rPr>
        <w:t>Eksperimentiniai duomenys rodo, kad vartojant ibuprofeną kartu su acetilsalicilo rūgštimi, jis gali slopinti mažų dozių acetilsalicilo rūgšties poveikį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5.1 skyrių).</w:t>
      </w:r>
    </w:p>
    <w:p w14:paraId="0F15481E" w14:textId="77777777" w:rsidR="00763185" w:rsidRPr="00C84E25" w:rsidRDefault="00763185" w:rsidP="00C84E25">
      <w:pPr>
        <w:rPr>
          <w:sz w:val="22"/>
          <w:szCs w:val="22"/>
        </w:rPr>
      </w:pPr>
    </w:p>
    <w:p w14:paraId="3E7C72E0" w14:textId="77777777" w:rsidR="00763185" w:rsidRPr="007D1891" w:rsidRDefault="00763185" w:rsidP="00C84E25">
      <w:pPr>
        <w:rPr>
          <w:sz w:val="22"/>
          <w:szCs w:val="22"/>
          <w:u w:val="single"/>
        </w:rPr>
      </w:pPr>
      <w:r w:rsidRPr="007D1891">
        <w:rPr>
          <w:sz w:val="22"/>
          <w:szCs w:val="22"/>
          <w:u w:val="single"/>
        </w:rPr>
        <w:t>Šių vaistinių preparatų kartu vartoti reikia atsargiai</w:t>
      </w:r>
    </w:p>
    <w:p w14:paraId="474FDC42" w14:textId="77777777" w:rsidR="00763185" w:rsidRPr="00C84E25" w:rsidRDefault="00763185" w:rsidP="00C84E25">
      <w:pPr>
        <w:rPr>
          <w:sz w:val="22"/>
          <w:szCs w:val="22"/>
        </w:rPr>
      </w:pPr>
      <w:r w:rsidRPr="00C84E25">
        <w:rPr>
          <w:sz w:val="22"/>
          <w:szCs w:val="22"/>
        </w:rPr>
        <w:t xml:space="preserve"> </w:t>
      </w:r>
    </w:p>
    <w:p w14:paraId="5DC1A47F" w14:textId="7DB47FE9" w:rsidR="00763185" w:rsidRPr="007D1891" w:rsidRDefault="00763185" w:rsidP="00C84E25">
      <w:pPr>
        <w:rPr>
          <w:i/>
          <w:iCs/>
          <w:sz w:val="22"/>
          <w:szCs w:val="22"/>
        </w:rPr>
      </w:pPr>
      <w:r w:rsidRPr="007D1891">
        <w:rPr>
          <w:i/>
          <w:iCs/>
          <w:sz w:val="22"/>
          <w:szCs w:val="22"/>
        </w:rPr>
        <w:t xml:space="preserve">Diuretikai, AKF inhibitoriai, beta adrenoreceptorių blokatoriai ir angiotenzino II receptorių </w:t>
      </w:r>
      <w:r w:rsidR="00346B66" w:rsidRPr="007D1891">
        <w:rPr>
          <w:i/>
          <w:iCs/>
          <w:sz w:val="22"/>
          <w:szCs w:val="22"/>
        </w:rPr>
        <w:t>blokatoriai</w:t>
      </w:r>
      <w:r w:rsidRPr="007D1891">
        <w:rPr>
          <w:i/>
          <w:iCs/>
          <w:sz w:val="22"/>
          <w:szCs w:val="22"/>
        </w:rPr>
        <w:t xml:space="preserve"> </w:t>
      </w:r>
    </w:p>
    <w:p w14:paraId="68D071C7" w14:textId="109C1A4A" w:rsidR="00763185" w:rsidRPr="00C84E25" w:rsidRDefault="00763185" w:rsidP="00C84E25">
      <w:pPr>
        <w:rPr>
          <w:sz w:val="22"/>
          <w:szCs w:val="22"/>
        </w:rPr>
      </w:pPr>
      <w:r w:rsidRPr="00C84E25">
        <w:rPr>
          <w:sz w:val="22"/>
          <w:szCs w:val="22"/>
        </w:rPr>
        <w:t xml:space="preserve">NVNU gali sumažinti diuretikų ir kitų antihipertenzinių preparatų poveikį. Kai kuriems pacientams su sutrikusia inkstų funkcija (pvz., dehidratuotiems pacientams arba senyviems pacientams su sutrikusia inkstų funkcija) vartojant kartu AKF inhibitorius, beta adrenoreceptorių blokatorius arba angiotenzino II receptorių </w:t>
      </w:r>
      <w:r w:rsidR="00346B66" w:rsidRPr="00C84E25">
        <w:rPr>
          <w:sz w:val="22"/>
          <w:szCs w:val="22"/>
        </w:rPr>
        <w:t xml:space="preserve">blokatorius </w:t>
      </w:r>
      <w:r w:rsidRPr="00C84E25">
        <w:rPr>
          <w:sz w:val="22"/>
          <w:szCs w:val="22"/>
        </w:rPr>
        <w:t>ir ciklooksigenazės inhibitorius, gali sustiprėti inkstų funkcijos sutrikimas, įskaitant ūminį inkstų nepakankamumą, kuris dažniausiai yra grįžtamas. Todėl tokius derinius reikia skirti atsargiai, ypač senyviems pacientams. Tokie pacientai turi gauti pakankamą skysčių kiekį. Reikia apsvarstyti inkstų funkcijos stebėjimą gydymo deriniu pradžioje ir reguliariai kartoti stebėjimą.</w:t>
      </w:r>
    </w:p>
    <w:p w14:paraId="1FA9D0BD" w14:textId="77777777" w:rsidR="00763185" w:rsidRPr="00C84E25" w:rsidRDefault="00763185" w:rsidP="00C84E25">
      <w:pPr>
        <w:rPr>
          <w:sz w:val="22"/>
          <w:szCs w:val="22"/>
        </w:rPr>
      </w:pPr>
      <w:r w:rsidRPr="00C84E25">
        <w:rPr>
          <w:sz w:val="22"/>
          <w:szCs w:val="22"/>
        </w:rPr>
        <w:t>IBUGARD vartojimas kartu su kalį organizme sulaikančiais diuretikais gali sukelti hiperkalemiją.</w:t>
      </w:r>
    </w:p>
    <w:p w14:paraId="50B99649" w14:textId="77777777" w:rsidR="00763185" w:rsidRPr="00C84E25" w:rsidRDefault="00763185" w:rsidP="00C84E25">
      <w:pPr>
        <w:rPr>
          <w:sz w:val="22"/>
          <w:szCs w:val="22"/>
        </w:rPr>
      </w:pPr>
    </w:p>
    <w:p w14:paraId="7AC74E20" w14:textId="4FA93A1C" w:rsidR="00763185" w:rsidRPr="007D1891" w:rsidRDefault="00763185" w:rsidP="00C84E25">
      <w:pPr>
        <w:rPr>
          <w:i/>
          <w:iCs/>
          <w:sz w:val="22"/>
          <w:szCs w:val="22"/>
        </w:rPr>
      </w:pPr>
      <w:r w:rsidRPr="007D1891">
        <w:rPr>
          <w:i/>
          <w:iCs/>
          <w:sz w:val="22"/>
          <w:szCs w:val="22"/>
        </w:rPr>
        <w:t xml:space="preserve">Širdį veikiantys glikozidai, fenitoinas, litis </w:t>
      </w:r>
    </w:p>
    <w:p w14:paraId="4B0D1923" w14:textId="77777777" w:rsidR="00763185" w:rsidRPr="00C84E25" w:rsidRDefault="00763185" w:rsidP="00C84E25">
      <w:pPr>
        <w:rPr>
          <w:sz w:val="22"/>
          <w:szCs w:val="22"/>
        </w:rPr>
      </w:pPr>
      <w:r w:rsidRPr="00C84E25">
        <w:rPr>
          <w:sz w:val="22"/>
          <w:szCs w:val="22"/>
        </w:rPr>
        <w:t>IBUGARD vartojant kartu su širdį veikiančiais glikozidais, fenitoinu arba ličio preparatais gali padidėti šių preparatų kiekis kraujo plazmoje. Kai vaisto vartojama teisingai (ne ilgiau kaip 3-4 paras), nebūtina kontroliuoti ličio, širdį veikiančių glikozidų ir fenitoino koncentracijos kraujo plazmoje.</w:t>
      </w:r>
    </w:p>
    <w:p w14:paraId="508A22C3" w14:textId="77777777" w:rsidR="00763185" w:rsidRPr="00C84E25" w:rsidRDefault="00763185" w:rsidP="00C84E25">
      <w:pPr>
        <w:rPr>
          <w:sz w:val="22"/>
          <w:szCs w:val="22"/>
        </w:rPr>
      </w:pPr>
    </w:p>
    <w:p w14:paraId="5E6484E1" w14:textId="2A272AFA" w:rsidR="00763185" w:rsidRPr="007D1891" w:rsidRDefault="00763185" w:rsidP="00C84E25">
      <w:pPr>
        <w:rPr>
          <w:i/>
          <w:iCs/>
          <w:sz w:val="22"/>
          <w:szCs w:val="22"/>
        </w:rPr>
      </w:pPr>
      <w:r w:rsidRPr="007D1891">
        <w:rPr>
          <w:i/>
          <w:iCs/>
          <w:sz w:val="22"/>
          <w:szCs w:val="22"/>
        </w:rPr>
        <w:t xml:space="preserve">Metotreksatas </w:t>
      </w:r>
    </w:p>
    <w:p w14:paraId="514A971C" w14:textId="77777777" w:rsidR="00763185" w:rsidRPr="00C84E25" w:rsidRDefault="00763185" w:rsidP="00C84E25">
      <w:pPr>
        <w:rPr>
          <w:sz w:val="22"/>
          <w:szCs w:val="22"/>
        </w:rPr>
      </w:pPr>
      <w:r w:rsidRPr="00C84E25">
        <w:rPr>
          <w:sz w:val="22"/>
          <w:szCs w:val="22"/>
        </w:rPr>
        <w:t>Yra nustatytas galimas metotreksato koncentracijos plazmoje padidėjimas. NVNU slopina metotreksato elimanaciją per inkstų kanalėlius, dėl ko gali sumažėti metotreksato klirensas. Jei vartojamos didelės metotreksato dozės, ibuprofeno (NVNU) vartoti reikia vengti. Vartojant mažas metotreksato dozes, ypač pacientams, kurių inkstų funkcija yra sutrikusi, reikia apsvarstyti galimą sąveikos tarp NVNU ir metotreksato riziką. Atsargumo priemonių reikia imtis, jeigu NVNU ir metotreksatas vartojami kartu 24 valandų laikotarpyje, nes metotreksato koncentracija plazmoje gali padidėti ir todėl padidėti toksinis jo poveikis.</w:t>
      </w:r>
    </w:p>
    <w:p w14:paraId="3593F22D" w14:textId="77777777" w:rsidR="00763185" w:rsidRPr="00C84E25" w:rsidRDefault="00763185" w:rsidP="00C84E25">
      <w:pPr>
        <w:rPr>
          <w:sz w:val="22"/>
          <w:szCs w:val="22"/>
        </w:rPr>
      </w:pPr>
    </w:p>
    <w:p w14:paraId="07BE7C7F" w14:textId="3BA87464" w:rsidR="00763185" w:rsidRPr="007D1891" w:rsidRDefault="00763185" w:rsidP="00C84E25">
      <w:pPr>
        <w:rPr>
          <w:i/>
          <w:iCs/>
          <w:sz w:val="22"/>
          <w:szCs w:val="22"/>
        </w:rPr>
      </w:pPr>
      <w:r w:rsidRPr="007D1891">
        <w:rPr>
          <w:i/>
          <w:iCs/>
          <w:sz w:val="22"/>
          <w:szCs w:val="22"/>
        </w:rPr>
        <w:t xml:space="preserve">Takrolimuzas </w:t>
      </w:r>
    </w:p>
    <w:p w14:paraId="31BAC6F0" w14:textId="77777777" w:rsidR="00763185" w:rsidRPr="00C84E25" w:rsidRDefault="00763185" w:rsidP="00C84E25">
      <w:pPr>
        <w:rPr>
          <w:sz w:val="22"/>
          <w:szCs w:val="22"/>
        </w:rPr>
      </w:pPr>
      <w:r w:rsidRPr="00C84E25">
        <w:rPr>
          <w:sz w:val="22"/>
          <w:szCs w:val="22"/>
        </w:rPr>
        <w:t>Vartojant šių vaistinių preparatų derinį, padidėja nefrotoksinio poveikio rizika.</w:t>
      </w:r>
    </w:p>
    <w:p w14:paraId="656EC4DE" w14:textId="77777777" w:rsidR="00763185" w:rsidRPr="00C84E25" w:rsidRDefault="00763185" w:rsidP="00C84E25">
      <w:pPr>
        <w:rPr>
          <w:sz w:val="22"/>
          <w:szCs w:val="22"/>
        </w:rPr>
      </w:pPr>
    </w:p>
    <w:p w14:paraId="65837720" w14:textId="4885E350" w:rsidR="00763185" w:rsidRPr="007D1891" w:rsidRDefault="00763185" w:rsidP="00C84E25">
      <w:pPr>
        <w:rPr>
          <w:i/>
          <w:iCs/>
          <w:sz w:val="22"/>
          <w:szCs w:val="22"/>
        </w:rPr>
      </w:pPr>
      <w:r w:rsidRPr="007D1891">
        <w:rPr>
          <w:i/>
          <w:iCs/>
          <w:sz w:val="22"/>
          <w:szCs w:val="22"/>
        </w:rPr>
        <w:t xml:space="preserve">Ciklosporinas </w:t>
      </w:r>
    </w:p>
    <w:p w14:paraId="7F7DF7D7" w14:textId="77777777" w:rsidR="00763185" w:rsidRPr="00C84E25" w:rsidRDefault="00763185" w:rsidP="00C84E25">
      <w:pPr>
        <w:rPr>
          <w:sz w:val="22"/>
          <w:szCs w:val="22"/>
        </w:rPr>
      </w:pPr>
      <w:r w:rsidRPr="00C84E25">
        <w:rPr>
          <w:sz w:val="22"/>
          <w:szCs w:val="22"/>
        </w:rPr>
        <w:t xml:space="preserve">Padidėja nefrotoksinio poveikio rizika. </w:t>
      </w:r>
    </w:p>
    <w:p w14:paraId="1E99DE8E" w14:textId="77777777" w:rsidR="00763185" w:rsidRPr="00C84E25" w:rsidRDefault="00763185" w:rsidP="00C84E25">
      <w:pPr>
        <w:rPr>
          <w:sz w:val="22"/>
          <w:szCs w:val="22"/>
        </w:rPr>
      </w:pPr>
    </w:p>
    <w:p w14:paraId="0FFBB359" w14:textId="536E5CBD" w:rsidR="00763185" w:rsidRPr="007D1891" w:rsidRDefault="00763185" w:rsidP="00C84E25">
      <w:pPr>
        <w:rPr>
          <w:i/>
          <w:iCs/>
          <w:sz w:val="22"/>
          <w:szCs w:val="22"/>
        </w:rPr>
      </w:pPr>
      <w:r w:rsidRPr="007D1891">
        <w:rPr>
          <w:i/>
          <w:iCs/>
          <w:sz w:val="22"/>
          <w:szCs w:val="22"/>
        </w:rPr>
        <w:t>Antikoaguliantai</w:t>
      </w:r>
    </w:p>
    <w:p w14:paraId="461C14EE" w14:textId="77777777" w:rsidR="00763185" w:rsidRPr="00C84E25" w:rsidRDefault="00763185" w:rsidP="00C84E25">
      <w:pPr>
        <w:rPr>
          <w:sz w:val="22"/>
          <w:szCs w:val="22"/>
        </w:rPr>
      </w:pPr>
      <w:r w:rsidRPr="00C84E25">
        <w:rPr>
          <w:sz w:val="22"/>
          <w:szCs w:val="22"/>
        </w:rPr>
        <w:t>NVNU gali sustiprinti tokių antikoaguliantų, kaip varfarinas, poveikį (žr. 4.4 skyrių).</w:t>
      </w:r>
    </w:p>
    <w:p w14:paraId="3E5BBFC2" w14:textId="77777777" w:rsidR="00763185" w:rsidRPr="00C84E25" w:rsidRDefault="00763185" w:rsidP="00C84E25">
      <w:pPr>
        <w:rPr>
          <w:sz w:val="22"/>
          <w:szCs w:val="22"/>
        </w:rPr>
      </w:pPr>
    </w:p>
    <w:p w14:paraId="60D85263" w14:textId="4BE88EFC" w:rsidR="00763185" w:rsidRPr="00C84E25" w:rsidRDefault="00763185" w:rsidP="00C84E25">
      <w:pPr>
        <w:rPr>
          <w:sz w:val="22"/>
          <w:szCs w:val="22"/>
        </w:rPr>
      </w:pPr>
      <w:r w:rsidRPr="00C84E25">
        <w:rPr>
          <w:sz w:val="22"/>
          <w:szCs w:val="22"/>
        </w:rPr>
        <w:t>Trombocitų agregaciją slopinantys preparatai ir selektyvūs serotonino reabsorbcijos inhibitoriai (SSRI)</w:t>
      </w:r>
    </w:p>
    <w:p w14:paraId="65DD82CB" w14:textId="77777777" w:rsidR="00763185" w:rsidRPr="00C84E25" w:rsidRDefault="00763185" w:rsidP="00C84E25">
      <w:pPr>
        <w:rPr>
          <w:sz w:val="22"/>
          <w:szCs w:val="22"/>
        </w:rPr>
      </w:pPr>
      <w:r w:rsidRPr="00C84E25">
        <w:rPr>
          <w:sz w:val="22"/>
          <w:szCs w:val="22"/>
        </w:rPr>
        <w:t>Padidėja virškinimo trakto kraujavimo rizika (žr. 4.4 skyrių).</w:t>
      </w:r>
    </w:p>
    <w:p w14:paraId="7DEF95FC" w14:textId="77777777" w:rsidR="00763185" w:rsidRDefault="00763185" w:rsidP="00C84E25">
      <w:pPr>
        <w:rPr>
          <w:sz w:val="22"/>
          <w:szCs w:val="22"/>
        </w:rPr>
      </w:pPr>
    </w:p>
    <w:p w14:paraId="43972879" w14:textId="77777777" w:rsidR="00762B20" w:rsidRPr="00C84E25" w:rsidRDefault="00762B20" w:rsidP="00C84E25">
      <w:pPr>
        <w:rPr>
          <w:sz w:val="22"/>
          <w:szCs w:val="22"/>
        </w:rPr>
      </w:pPr>
    </w:p>
    <w:p w14:paraId="6B59E87E" w14:textId="33C22899" w:rsidR="00763185" w:rsidRPr="007D1891" w:rsidRDefault="00763185" w:rsidP="00C84E25">
      <w:pPr>
        <w:rPr>
          <w:i/>
          <w:iCs/>
          <w:sz w:val="22"/>
          <w:szCs w:val="22"/>
        </w:rPr>
      </w:pPr>
      <w:r w:rsidRPr="007D1891">
        <w:rPr>
          <w:i/>
          <w:iCs/>
          <w:sz w:val="22"/>
          <w:szCs w:val="22"/>
        </w:rPr>
        <w:t>Sulfonilkarbamidai</w:t>
      </w:r>
    </w:p>
    <w:p w14:paraId="73392507" w14:textId="77777777" w:rsidR="00763185" w:rsidRPr="00C84E25" w:rsidRDefault="00763185" w:rsidP="00C84E25">
      <w:pPr>
        <w:rPr>
          <w:sz w:val="22"/>
          <w:szCs w:val="22"/>
        </w:rPr>
      </w:pPr>
      <w:r w:rsidRPr="00C84E25">
        <w:rPr>
          <w:sz w:val="22"/>
          <w:szCs w:val="22"/>
        </w:rPr>
        <w:t>Klinikiniais tyrimais nustatyta, kad sąveika tarp NVNU ir geriamųjų vaistų nuo cukrinio diabeto (sulfonilkarbamido darinių) yra galima. Nors tokia sąveika tarp ibuprofeno ir sulfonilkarbamido darinių iki šiol nepasitaikė, vartojant tokį derinį dėl atsargumo rekomenduojama kontroliuoti gliukozės koncentraciją kraujyje.</w:t>
      </w:r>
    </w:p>
    <w:p w14:paraId="724E761A" w14:textId="77777777" w:rsidR="00763185" w:rsidRPr="00C84E25" w:rsidRDefault="00763185" w:rsidP="00C84E25">
      <w:pPr>
        <w:rPr>
          <w:sz w:val="22"/>
          <w:szCs w:val="22"/>
        </w:rPr>
      </w:pPr>
    </w:p>
    <w:p w14:paraId="4715A753" w14:textId="3A9C4143" w:rsidR="00763185" w:rsidRPr="007D1891" w:rsidRDefault="00763185" w:rsidP="00C84E25">
      <w:pPr>
        <w:rPr>
          <w:i/>
          <w:iCs/>
          <w:sz w:val="22"/>
          <w:szCs w:val="22"/>
        </w:rPr>
      </w:pPr>
      <w:r w:rsidRPr="007D1891">
        <w:rPr>
          <w:i/>
          <w:iCs/>
          <w:sz w:val="22"/>
          <w:szCs w:val="22"/>
        </w:rPr>
        <w:lastRenderedPageBreak/>
        <w:t xml:space="preserve">Zidovudinas </w:t>
      </w:r>
    </w:p>
    <w:p w14:paraId="24C0F9F0" w14:textId="77777777" w:rsidR="00763185" w:rsidRPr="00C84E25" w:rsidRDefault="00763185" w:rsidP="00C84E25">
      <w:pPr>
        <w:rPr>
          <w:sz w:val="22"/>
          <w:szCs w:val="22"/>
        </w:rPr>
      </w:pPr>
      <w:r w:rsidRPr="00C84E25">
        <w:rPr>
          <w:sz w:val="22"/>
          <w:szCs w:val="22"/>
        </w:rPr>
        <w:t>NVNU vartojant kartu su zidovudinu, padidėja hematologinio toksinio poveikio pavojus. Yra įrodymų, kad kartu vartojant zidovudino ir ibuprofeno, padidėja hemartrozės ir hematomų atsiradimo rizika ŽIV teigiamiems hemofilija sergantiems pacientams.</w:t>
      </w:r>
    </w:p>
    <w:p w14:paraId="1A413D6A" w14:textId="77777777" w:rsidR="00763185" w:rsidRPr="00C84E25" w:rsidRDefault="00763185" w:rsidP="00C84E25">
      <w:pPr>
        <w:rPr>
          <w:sz w:val="22"/>
          <w:szCs w:val="22"/>
        </w:rPr>
      </w:pPr>
    </w:p>
    <w:p w14:paraId="53DDBB16" w14:textId="17806C5A" w:rsidR="00763185" w:rsidRPr="007D1891" w:rsidRDefault="00763185" w:rsidP="00C84E25">
      <w:pPr>
        <w:rPr>
          <w:i/>
          <w:iCs/>
          <w:sz w:val="22"/>
          <w:szCs w:val="22"/>
        </w:rPr>
      </w:pPr>
      <w:r w:rsidRPr="007D1891">
        <w:rPr>
          <w:i/>
          <w:iCs/>
          <w:sz w:val="22"/>
          <w:szCs w:val="22"/>
        </w:rPr>
        <w:t>Probenecidas ir sulfinpirazonas</w:t>
      </w:r>
    </w:p>
    <w:p w14:paraId="7C5F21F1" w14:textId="77777777" w:rsidR="00763185" w:rsidRPr="00C84E25" w:rsidRDefault="00763185" w:rsidP="00C84E25">
      <w:pPr>
        <w:rPr>
          <w:sz w:val="22"/>
          <w:szCs w:val="22"/>
        </w:rPr>
      </w:pPr>
      <w:r w:rsidRPr="00C84E25">
        <w:rPr>
          <w:sz w:val="22"/>
          <w:szCs w:val="22"/>
        </w:rPr>
        <w:t>Vaistiniai preparatai, kurių sudėtyje yra probenecido ar sulfinpirazono gali sulėtinti ibuprofeno eliminaciją.</w:t>
      </w:r>
    </w:p>
    <w:p w14:paraId="68A60A6B" w14:textId="77777777" w:rsidR="00763185" w:rsidRPr="00C84E25" w:rsidRDefault="00763185" w:rsidP="00C84E25">
      <w:pPr>
        <w:rPr>
          <w:sz w:val="22"/>
          <w:szCs w:val="22"/>
        </w:rPr>
      </w:pPr>
    </w:p>
    <w:p w14:paraId="44EA8C0E" w14:textId="34C97756" w:rsidR="00763185" w:rsidRPr="007D1891" w:rsidRDefault="00763185" w:rsidP="00C84E25">
      <w:pPr>
        <w:rPr>
          <w:i/>
          <w:iCs/>
          <w:sz w:val="22"/>
          <w:szCs w:val="22"/>
        </w:rPr>
      </w:pPr>
      <w:r w:rsidRPr="007D1891">
        <w:rPr>
          <w:i/>
          <w:iCs/>
          <w:sz w:val="22"/>
          <w:szCs w:val="22"/>
        </w:rPr>
        <w:t>Baklofenas</w:t>
      </w:r>
    </w:p>
    <w:p w14:paraId="750BBF1D" w14:textId="77777777" w:rsidR="00763185" w:rsidRPr="00C84E25" w:rsidRDefault="00763185" w:rsidP="00C84E25">
      <w:pPr>
        <w:rPr>
          <w:sz w:val="22"/>
          <w:szCs w:val="22"/>
        </w:rPr>
      </w:pPr>
      <w:r w:rsidRPr="00C84E25">
        <w:rPr>
          <w:sz w:val="22"/>
          <w:szCs w:val="22"/>
        </w:rPr>
        <w:t>Pradėjus vartoti ibuprofeno, gali pasireikšti toksinis baklofeno poveikis.</w:t>
      </w:r>
    </w:p>
    <w:p w14:paraId="5EAFA70E" w14:textId="77777777" w:rsidR="00763185" w:rsidRPr="00C84E25" w:rsidRDefault="00763185" w:rsidP="00C84E25">
      <w:pPr>
        <w:rPr>
          <w:sz w:val="22"/>
          <w:szCs w:val="22"/>
        </w:rPr>
      </w:pPr>
    </w:p>
    <w:p w14:paraId="13A8B71B" w14:textId="2FF3F263" w:rsidR="00763185" w:rsidRPr="007D1891" w:rsidRDefault="00763185" w:rsidP="00C84E25">
      <w:pPr>
        <w:rPr>
          <w:i/>
          <w:iCs/>
          <w:sz w:val="22"/>
          <w:szCs w:val="22"/>
        </w:rPr>
      </w:pPr>
      <w:r w:rsidRPr="007D1891">
        <w:rPr>
          <w:i/>
          <w:iCs/>
          <w:sz w:val="22"/>
          <w:szCs w:val="22"/>
        </w:rPr>
        <w:t>Ritonaviras</w:t>
      </w:r>
    </w:p>
    <w:p w14:paraId="4A853351" w14:textId="77777777" w:rsidR="00763185" w:rsidRPr="00C84E25" w:rsidRDefault="00763185" w:rsidP="00C84E25">
      <w:pPr>
        <w:rPr>
          <w:sz w:val="22"/>
          <w:szCs w:val="22"/>
        </w:rPr>
      </w:pPr>
      <w:r w:rsidRPr="00C84E25">
        <w:rPr>
          <w:sz w:val="22"/>
          <w:szCs w:val="22"/>
        </w:rPr>
        <w:t>Ritonaviras gali padidinti NVNU koncentraciją plazmoje.</w:t>
      </w:r>
    </w:p>
    <w:p w14:paraId="730E8037" w14:textId="77777777" w:rsidR="00763185" w:rsidRPr="00C84E25" w:rsidRDefault="00763185" w:rsidP="00C84E25">
      <w:pPr>
        <w:rPr>
          <w:sz w:val="22"/>
          <w:szCs w:val="22"/>
        </w:rPr>
      </w:pPr>
    </w:p>
    <w:p w14:paraId="0E59BD5D" w14:textId="3CA69921" w:rsidR="00763185" w:rsidRPr="007D1891" w:rsidRDefault="00763185" w:rsidP="00C84E25">
      <w:pPr>
        <w:rPr>
          <w:i/>
          <w:iCs/>
          <w:sz w:val="22"/>
          <w:szCs w:val="22"/>
        </w:rPr>
      </w:pPr>
      <w:r w:rsidRPr="007D1891">
        <w:rPr>
          <w:i/>
          <w:iCs/>
          <w:sz w:val="22"/>
          <w:szCs w:val="22"/>
        </w:rPr>
        <w:t>Aminoglikozidai</w:t>
      </w:r>
    </w:p>
    <w:p w14:paraId="23C2442C" w14:textId="77777777" w:rsidR="00763185" w:rsidRPr="00C84E25" w:rsidRDefault="00763185" w:rsidP="00C84E25">
      <w:pPr>
        <w:rPr>
          <w:sz w:val="22"/>
          <w:szCs w:val="22"/>
        </w:rPr>
      </w:pPr>
      <w:r w:rsidRPr="00C84E25">
        <w:rPr>
          <w:sz w:val="22"/>
          <w:szCs w:val="22"/>
        </w:rPr>
        <w:t>NVNU gali sumažinti aminoglikozidų eliminaciją.</w:t>
      </w:r>
    </w:p>
    <w:p w14:paraId="6EBE05FA" w14:textId="77777777" w:rsidR="00763185" w:rsidRPr="00C84E25" w:rsidRDefault="00763185" w:rsidP="00C84E25">
      <w:pPr>
        <w:rPr>
          <w:sz w:val="22"/>
          <w:szCs w:val="22"/>
        </w:rPr>
      </w:pPr>
    </w:p>
    <w:p w14:paraId="0AF8384B" w14:textId="5E4D66AC" w:rsidR="00763185" w:rsidRPr="007D1891" w:rsidRDefault="00763185" w:rsidP="00C84E25">
      <w:pPr>
        <w:rPr>
          <w:i/>
          <w:iCs/>
          <w:sz w:val="22"/>
          <w:szCs w:val="22"/>
        </w:rPr>
      </w:pPr>
      <w:r w:rsidRPr="007D1891">
        <w:rPr>
          <w:i/>
          <w:iCs/>
          <w:sz w:val="22"/>
          <w:szCs w:val="22"/>
        </w:rPr>
        <w:t>Chinolonų grupės antibiotikai</w:t>
      </w:r>
    </w:p>
    <w:p w14:paraId="6F943B15" w14:textId="7AC5B31B" w:rsidR="00763185" w:rsidRPr="00C84E25" w:rsidRDefault="00763185" w:rsidP="00C84E25">
      <w:pPr>
        <w:rPr>
          <w:sz w:val="22"/>
          <w:szCs w:val="22"/>
        </w:rPr>
      </w:pPr>
      <w:r w:rsidRPr="00C84E25">
        <w:rPr>
          <w:sz w:val="22"/>
          <w:szCs w:val="22"/>
        </w:rPr>
        <w:t>Tyrimai su gyvūnais rodo, kad NVNU gali padidinti traukulių riziką, susijusią su chinolonų grupės antibiotikais. Pacientai, kartu vartojantys NVNU ir chinolonų grupės antibiotikus, turi didesnę riziką atsirasti traukuliams.</w:t>
      </w:r>
    </w:p>
    <w:p w14:paraId="24AB8A6B" w14:textId="77777777" w:rsidR="00763185" w:rsidRPr="00C84E25" w:rsidRDefault="00763185" w:rsidP="00C84E25">
      <w:pPr>
        <w:rPr>
          <w:sz w:val="22"/>
          <w:szCs w:val="22"/>
        </w:rPr>
      </w:pPr>
    </w:p>
    <w:p w14:paraId="63E9F306" w14:textId="5A68AC99" w:rsidR="00763185" w:rsidRPr="007D1891" w:rsidRDefault="00763185" w:rsidP="00C84E25">
      <w:pPr>
        <w:rPr>
          <w:i/>
          <w:iCs/>
          <w:sz w:val="22"/>
          <w:szCs w:val="22"/>
        </w:rPr>
      </w:pPr>
      <w:r w:rsidRPr="007D1891">
        <w:rPr>
          <w:i/>
          <w:iCs/>
          <w:sz w:val="22"/>
          <w:szCs w:val="22"/>
        </w:rPr>
        <w:t>Vorikonazolas ir flukonazolas</w:t>
      </w:r>
    </w:p>
    <w:p w14:paraId="211D2A50" w14:textId="77777777" w:rsidR="00763185" w:rsidRPr="00C84E25" w:rsidRDefault="00763185" w:rsidP="00C84E25">
      <w:pPr>
        <w:rPr>
          <w:sz w:val="22"/>
          <w:szCs w:val="22"/>
        </w:rPr>
      </w:pPr>
      <w:r w:rsidRPr="00C84E25">
        <w:rPr>
          <w:sz w:val="22"/>
          <w:szCs w:val="22"/>
        </w:rPr>
        <w:t>Tyrimais su vorikonazolu ir flukonazolu (CYP2C9 inhibitoriai) nustatytas S(+) - ibuprofeno ekspozicijos padidėjimas apie 80-100 %. Vartojant kartu su stipriais CYP2C9 inhibitoriais reikia apsvarstyti ibuprofeno dozės sumažinimą, ypač tuomet, kai didelės ibuprofeno dozės vartojamos kartu su vorikonazolu ir flukonazolu.</w:t>
      </w:r>
    </w:p>
    <w:p w14:paraId="76ECFF93" w14:textId="77777777" w:rsidR="00763185" w:rsidRPr="00C84E25" w:rsidRDefault="00763185" w:rsidP="00C84E25">
      <w:pPr>
        <w:rPr>
          <w:sz w:val="22"/>
          <w:szCs w:val="22"/>
        </w:rPr>
      </w:pPr>
    </w:p>
    <w:p w14:paraId="7D15934C" w14:textId="7CB25ACC" w:rsidR="00763185" w:rsidRPr="007D1891" w:rsidRDefault="00763185" w:rsidP="00C84E25">
      <w:pPr>
        <w:rPr>
          <w:i/>
          <w:iCs/>
          <w:sz w:val="22"/>
          <w:szCs w:val="22"/>
        </w:rPr>
      </w:pPr>
      <w:r w:rsidRPr="007D1891">
        <w:rPr>
          <w:i/>
          <w:iCs/>
          <w:sz w:val="22"/>
          <w:szCs w:val="22"/>
        </w:rPr>
        <w:t xml:space="preserve">Kaptoprilis </w:t>
      </w:r>
    </w:p>
    <w:p w14:paraId="3FC0D633" w14:textId="77777777" w:rsidR="00763185" w:rsidRPr="00C84E25" w:rsidRDefault="00763185" w:rsidP="00C84E25">
      <w:pPr>
        <w:rPr>
          <w:sz w:val="22"/>
          <w:szCs w:val="22"/>
        </w:rPr>
      </w:pPr>
      <w:r w:rsidRPr="00C84E25">
        <w:rPr>
          <w:sz w:val="22"/>
          <w:szCs w:val="22"/>
        </w:rPr>
        <w:t>Eksperimentiniai tyrimai rodo, kad ibuprofenas slopina kaptoprilio poveikį, dėl pakitusio kaptoprilio natrio druskos išskyrimo.</w:t>
      </w:r>
    </w:p>
    <w:p w14:paraId="63E64BA6" w14:textId="77777777" w:rsidR="00763185" w:rsidRPr="00C84E25" w:rsidRDefault="00763185" w:rsidP="00C84E25">
      <w:pPr>
        <w:rPr>
          <w:sz w:val="22"/>
          <w:szCs w:val="22"/>
        </w:rPr>
      </w:pPr>
    </w:p>
    <w:p w14:paraId="14F11971" w14:textId="61522F8E" w:rsidR="00763185" w:rsidRPr="007D1891" w:rsidRDefault="00763185" w:rsidP="00C84E25">
      <w:pPr>
        <w:rPr>
          <w:i/>
          <w:iCs/>
          <w:sz w:val="22"/>
          <w:szCs w:val="22"/>
        </w:rPr>
      </w:pPr>
      <w:r w:rsidRPr="007D1891">
        <w:rPr>
          <w:i/>
          <w:iCs/>
          <w:sz w:val="22"/>
          <w:szCs w:val="22"/>
        </w:rPr>
        <w:t xml:space="preserve">Kolestiraminas </w:t>
      </w:r>
    </w:p>
    <w:p w14:paraId="0069BA61" w14:textId="77777777" w:rsidR="00763185" w:rsidRPr="00C84E25" w:rsidRDefault="00763185" w:rsidP="00C84E25">
      <w:pPr>
        <w:rPr>
          <w:sz w:val="22"/>
          <w:szCs w:val="22"/>
        </w:rPr>
      </w:pPr>
      <w:r w:rsidRPr="00C84E25">
        <w:rPr>
          <w:sz w:val="22"/>
          <w:szCs w:val="22"/>
        </w:rPr>
        <w:t>Kartu vartojant kolestiraminą ir ibuprofeną, ibuprofeno absorbcija yra uždelsta ir sumažėjusi (iki 25%). Šie vaistiniai preparatai turėtų būti skiriami mažiausiai kelių valandų intervalu.</w:t>
      </w:r>
    </w:p>
    <w:p w14:paraId="731FC2CC" w14:textId="77777777" w:rsidR="00763185" w:rsidRPr="00C84E25" w:rsidRDefault="00763185" w:rsidP="00C84E25">
      <w:pPr>
        <w:rPr>
          <w:sz w:val="22"/>
          <w:szCs w:val="22"/>
        </w:rPr>
      </w:pPr>
    </w:p>
    <w:p w14:paraId="248108B8" w14:textId="28F746B6" w:rsidR="00763185" w:rsidRPr="007D1891" w:rsidRDefault="00763185" w:rsidP="00C84E25">
      <w:pPr>
        <w:rPr>
          <w:i/>
          <w:iCs/>
          <w:sz w:val="22"/>
          <w:szCs w:val="22"/>
        </w:rPr>
      </w:pPr>
      <w:r w:rsidRPr="007D1891">
        <w:rPr>
          <w:i/>
          <w:iCs/>
          <w:sz w:val="22"/>
          <w:szCs w:val="22"/>
        </w:rPr>
        <w:t>Mifepristonas</w:t>
      </w:r>
    </w:p>
    <w:p w14:paraId="05383F68" w14:textId="77777777" w:rsidR="00763185" w:rsidRPr="00C84E25" w:rsidRDefault="00763185" w:rsidP="00C84E25">
      <w:pPr>
        <w:rPr>
          <w:sz w:val="22"/>
          <w:szCs w:val="22"/>
        </w:rPr>
      </w:pPr>
      <w:r w:rsidRPr="00C84E25">
        <w:rPr>
          <w:sz w:val="22"/>
          <w:szCs w:val="22"/>
        </w:rPr>
        <w:t>NVNU negalima vartoti 8-12 parų po mifepristono vartojimo, nes NVNU mažina mifepristono poveikį.</w:t>
      </w:r>
    </w:p>
    <w:p w14:paraId="59E533F9" w14:textId="77777777" w:rsidR="00763185" w:rsidRPr="00C84E25" w:rsidRDefault="00763185" w:rsidP="00C84E25">
      <w:pPr>
        <w:rPr>
          <w:sz w:val="22"/>
          <w:szCs w:val="22"/>
        </w:rPr>
      </w:pPr>
    </w:p>
    <w:p w14:paraId="4907C454" w14:textId="1E3DB93C" w:rsidR="00763185" w:rsidRPr="007D1891" w:rsidRDefault="00763185" w:rsidP="00C84E25">
      <w:pPr>
        <w:rPr>
          <w:b/>
          <w:bCs/>
          <w:sz w:val="22"/>
          <w:szCs w:val="22"/>
        </w:rPr>
      </w:pPr>
      <w:bookmarkStart w:id="25" w:name="_Toc129243232"/>
      <w:bookmarkStart w:id="26" w:name="_Toc129243107"/>
      <w:r w:rsidRPr="007D1891">
        <w:rPr>
          <w:b/>
          <w:bCs/>
          <w:sz w:val="22"/>
          <w:szCs w:val="22"/>
        </w:rPr>
        <w:t>4.6</w:t>
      </w:r>
      <w:r w:rsidRPr="007D1891">
        <w:rPr>
          <w:b/>
          <w:bCs/>
          <w:sz w:val="22"/>
          <w:szCs w:val="22"/>
        </w:rPr>
        <w:tab/>
        <w:t>Vaisingumas, nėštumo ir žindymo laikotarpis</w:t>
      </w:r>
      <w:bookmarkEnd w:id="25"/>
      <w:bookmarkEnd w:id="26"/>
    </w:p>
    <w:p w14:paraId="4A03A16F" w14:textId="77777777" w:rsidR="00763185" w:rsidRPr="00C84E25" w:rsidRDefault="00763185" w:rsidP="00C84E25">
      <w:pPr>
        <w:rPr>
          <w:b/>
          <w:sz w:val="22"/>
          <w:szCs w:val="22"/>
        </w:rPr>
      </w:pPr>
    </w:p>
    <w:p w14:paraId="42CD4A9A" w14:textId="77777777" w:rsidR="00763185" w:rsidRPr="007D1891" w:rsidRDefault="00763185" w:rsidP="00C84E25">
      <w:pPr>
        <w:rPr>
          <w:sz w:val="22"/>
          <w:szCs w:val="22"/>
          <w:u w:val="single"/>
        </w:rPr>
      </w:pPr>
      <w:r w:rsidRPr="007D1891">
        <w:rPr>
          <w:sz w:val="22"/>
          <w:szCs w:val="22"/>
          <w:u w:val="single"/>
        </w:rPr>
        <w:t>Nėštumas</w:t>
      </w:r>
    </w:p>
    <w:p w14:paraId="58B3BFE6" w14:textId="4CC22CD9" w:rsidR="00763185" w:rsidRPr="00C84E25" w:rsidRDefault="00763185" w:rsidP="00C84E25">
      <w:pPr>
        <w:rPr>
          <w:sz w:val="22"/>
          <w:szCs w:val="22"/>
        </w:rPr>
      </w:pPr>
      <w:r w:rsidRPr="00C84E25">
        <w:rPr>
          <w:sz w:val="22"/>
          <w:szCs w:val="22"/>
        </w:rPr>
        <w:t xml:space="preserve">Prostaglandinų sintezės slopinimas gali neigiamai veikti nėštumo eigą ir (arba) embriono arba vaisiaus vystymąsį. Epidemiologinių tyrimų duomenys rodo, kad ankstyvuoju nėštumo laikotarpiu vartojant  prostaglandinų sintezės inhibitorius, padidėja persileidimo, širdies sklaidos defektų ir įgimto pilvo sienos defekto rizika. Absoliuti širdies ir kraujagyslių sistemos sklaidos defektų rizika, kuri paprastai būna mažesnė negu </w:t>
      </w:r>
      <w:r w:rsidR="0020259E" w:rsidRPr="00C84E25">
        <w:rPr>
          <w:sz w:val="22"/>
          <w:szCs w:val="22"/>
        </w:rPr>
        <w:t>1</w:t>
      </w:r>
      <w:r w:rsidR="0020259E">
        <w:rPr>
          <w:sz w:val="22"/>
          <w:szCs w:val="22"/>
        </w:rPr>
        <w:t> </w:t>
      </w:r>
      <w:r w:rsidRPr="00C84E25">
        <w:rPr>
          <w:sz w:val="22"/>
          <w:szCs w:val="22"/>
        </w:rPr>
        <w:t>%, padidėja iki maždaug 1,</w:t>
      </w:r>
      <w:r w:rsidR="0020259E" w:rsidRPr="00C84E25">
        <w:rPr>
          <w:sz w:val="22"/>
          <w:szCs w:val="22"/>
        </w:rPr>
        <w:t>5</w:t>
      </w:r>
      <w:r w:rsidR="0020259E">
        <w:rPr>
          <w:sz w:val="22"/>
          <w:szCs w:val="22"/>
        </w:rPr>
        <w:t> </w:t>
      </w:r>
      <w:r w:rsidRPr="00C84E25">
        <w:rPr>
          <w:sz w:val="22"/>
          <w:szCs w:val="22"/>
        </w:rPr>
        <w:t>%.</w:t>
      </w:r>
    </w:p>
    <w:p w14:paraId="02D5BF1D" w14:textId="77777777" w:rsidR="00763185" w:rsidRPr="00C84E25" w:rsidRDefault="00763185" w:rsidP="00C84E25">
      <w:pPr>
        <w:rPr>
          <w:sz w:val="22"/>
          <w:szCs w:val="22"/>
        </w:rPr>
      </w:pPr>
      <w:r w:rsidRPr="00C84E25">
        <w:rPr>
          <w:sz w:val="22"/>
          <w:szCs w:val="22"/>
        </w:rPr>
        <w:t>Manoma, kad rizika didėja priklausomai nuo dozės ir gydymo trukmės. Gyvūnams duodant prostaglandinų sintezės inhibitorių nustatyta, kad padaugėjo persileidimų iki implantacijos ir po jos, taip pat embriono ir vaisiaus žuvimo atvejų. Be to, duodant prostaglandinų sintezės inhibitorių organogenezės laikotarpiu, padaugėja įvairių vystymosi sutrikimų, įskaitant širdies ir kraujagyslių sistemos sklaidos defektus.</w:t>
      </w:r>
    </w:p>
    <w:p w14:paraId="5D1165DE" w14:textId="77777777" w:rsidR="00763185" w:rsidRPr="00C84E25" w:rsidRDefault="00763185" w:rsidP="00C84E25">
      <w:pPr>
        <w:rPr>
          <w:sz w:val="22"/>
          <w:szCs w:val="22"/>
        </w:rPr>
      </w:pPr>
    </w:p>
    <w:p w14:paraId="7F7DE78A" w14:textId="2D0A01AE" w:rsidR="00763185" w:rsidRPr="00C84E25" w:rsidRDefault="00E56C49" w:rsidP="00C84E25">
      <w:pPr>
        <w:rPr>
          <w:sz w:val="22"/>
          <w:szCs w:val="22"/>
        </w:rPr>
      </w:pPr>
      <w:r w:rsidRPr="00C84E25">
        <w:rPr>
          <w:sz w:val="22"/>
          <w:szCs w:val="22"/>
        </w:rPr>
        <w:t>Nuo 20-osios nėštumo savaitės ibuprofeno vartojimas gali sukelti oligohidramnioną dėl vaisiaus inkstų funkcijos sutrikimo. Tai gali pasireikšti netrukus po gydymo pradžios ir paprastai išnyksta nutraukus gydymą. Be to, buvo pranešimų apie arterinio latako susiaurėjimą po gydymo antrojo trimestro metu, kuris daugumoje atvejų išnyko nutraukus gydymą. Todėl i</w:t>
      </w:r>
      <w:r w:rsidR="00763185" w:rsidRPr="00C84E25">
        <w:rPr>
          <w:sz w:val="22"/>
          <w:szCs w:val="22"/>
        </w:rPr>
        <w:t xml:space="preserve">buprofeno negalima vartoti pirmojo ir antrojo nėštumo trimestro laikotarpiu, nebent tai iš neabejotinai būtina. Jei ibuprofeno skiriama vartoti </w:t>
      </w:r>
      <w:r w:rsidR="00711525">
        <w:rPr>
          <w:sz w:val="22"/>
          <w:szCs w:val="22"/>
        </w:rPr>
        <w:t>bandančioms</w:t>
      </w:r>
      <w:r w:rsidR="00711525" w:rsidRPr="00C84E25">
        <w:rPr>
          <w:sz w:val="22"/>
          <w:szCs w:val="22"/>
        </w:rPr>
        <w:t xml:space="preserve"> </w:t>
      </w:r>
      <w:r w:rsidR="00763185" w:rsidRPr="00C84E25">
        <w:rPr>
          <w:sz w:val="22"/>
          <w:szCs w:val="22"/>
        </w:rPr>
        <w:t>pastoti moterims arba per pirmąjį ir antr</w:t>
      </w:r>
      <w:r w:rsidR="00DC265A" w:rsidRPr="00C84E25">
        <w:rPr>
          <w:sz w:val="22"/>
          <w:szCs w:val="22"/>
        </w:rPr>
        <w:t>ą</w:t>
      </w:r>
      <w:r w:rsidR="00763185" w:rsidRPr="00C84E25">
        <w:rPr>
          <w:sz w:val="22"/>
          <w:szCs w:val="22"/>
        </w:rPr>
        <w:t>jį nėštumo trimestrą, turi būti skiriama kiek galima mažesnė vaistinio preparato dozė ir kiek įmanoma trumpesnė gydymo trukmė.</w:t>
      </w:r>
    </w:p>
    <w:p w14:paraId="5FCC7103" w14:textId="27946EA7" w:rsidR="00E56C49" w:rsidRPr="00C84E25" w:rsidRDefault="00350A5A" w:rsidP="00C84E25">
      <w:pPr>
        <w:rPr>
          <w:bCs/>
          <w:sz w:val="22"/>
          <w:szCs w:val="22"/>
        </w:rPr>
      </w:pPr>
      <w:r w:rsidRPr="00350A5A">
        <w:rPr>
          <w:bCs/>
          <w:sz w:val="22"/>
          <w:szCs w:val="22"/>
        </w:rPr>
        <w:t>Jei po 20</w:t>
      </w:r>
      <w:r w:rsidR="000A52D5">
        <w:rPr>
          <w:bCs/>
          <w:sz w:val="22"/>
          <w:szCs w:val="22"/>
        </w:rPr>
        <w:t>-</w:t>
      </w:r>
      <w:r w:rsidRPr="00350A5A">
        <w:rPr>
          <w:bCs/>
          <w:sz w:val="22"/>
          <w:szCs w:val="22"/>
        </w:rPr>
        <w:t>os</w:t>
      </w:r>
      <w:r w:rsidR="00E268DE">
        <w:rPr>
          <w:bCs/>
          <w:sz w:val="22"/>
          <w:szCs w:val="22"/>
        </w:rPr>
        <w:t>ios</w:t>
      </w:r>
      <w:r w:rsidRPr="00350A5A">
        <w:rPr>
          <w:bCs/>
          <w:sz w:val="22"/>
          <w:szCs w:val="22"/>
        </w:rPr>
        <w:t xml:space="preserve"> </w:t>
      </w:r>
      <w:r w:rsidR="000A52D5">
        <w:rPr>
          <w:bCs/>
          <w:sz w:val="22"/>
          <w:szCs w:val="22"/>
        </w:rPr>
        <w:t>nėštumo</w:t>
      </w:r>
      <w:r w:rsidRPr="00350A5A">
        <w:rPr>
          <w:bCs/>
          <w:sz w:val="22"/>
          <w:szCs w:val="22"/>
        </w:rPr>
        <w:t xml:space="preserve"> savaitės kelias dienas </w:t>
      </w:r>
      <w:r w:rsidR="00244415">
        <w:rPr>
          <w:bCs/>
          <w:sz w:val="22"/>
          <w:szCs w:val="22"/>
        </w:rPr>
        <w:t>buvo</w:t>
      </w:r>
      <w:r w:rsidR="00367B8E">
        <w:rPr>
          <w:bCs/>
          <w:sz w:val="22"/>
          <w:szCs w:val="22"/>
        </w:rPr>
        <w:t xml:space="preserve"> </w:t>
      </w:r>
      <w:r w:rsidRPr="00350A5A">
        <w:rPr>
          <w:bCs/>
          <w:sz w:val="22"/>
          <w:szCs w:val="22"/>
        </w:rPr>
        <w:t>vartojama</w:t>
      </w:r>
      <w:r w:rsidR="00367B8E">
        <w:rPr>
          <w:bCs/>
          <w:sz w:val="22"/>
          <w:szCs w:val="22"/>
        </w:rPr>
        <w:t xml:space="preserve"> ibuprofeno</w:t>
      </w:r>
      <w:r w:rsidR="005A3740">
        <w:rPr>
          <w:bCs/>
          <w:sz w:val="22"/>
          <w:szCs w:val="22"/>
        </w:rPr>
        <w:t>, turi būti apsvarstytas</w:t>
      </w:r>
      <w:r w:rsidR="00DC0376">
        <w:rPr>
          <w:bCs/>
          <w:sz w:val="22"/>
          <w:szCs w:val="22"/>
        </w:rPr>
        <w:t xml:space="preserve"> antenatalinis </w:t>
      </w:r>
      <w:r w:rsidR="005B533E">
        <w:rPr>
          <w:bCs/>
          <w:sz w:val="22"/>
          <w:szCs w:val="22"/>
        </w:rPr>
        <w:t>stebėjimas dėl</w:t>
      </w:r>
      <w:r w:rsidRPr="00350A5A">
        <w:rPr>
          <w:bCs/>
          <w:sz w:val="22"/>
          <w:szCs w:val="22"/>
        </w:rPr>
        <w:t xml:space="preserve"> oligohidramniono ir arterinio latako susiaurėjimo. Nustačius oligohidramnioną</w:t>
      </w:r>
      <w:r w:rsidR="00C80EF8">
        <w:rPr>
          <w:bCs/>
          <w:sz w:val="22"/>
          <w:szCs w:val="22"/>
        </w:rPr>
        <w:t xml:space="preserve"> ar arterinio latako susiaurėjimą</w:t>
      </w:r>
      <w:r w:rsidRPr="00350A5A">
        <w:rPr>
          <w:bCs/>
          <w:sz w:val="22"/>
          <w:szCs w:val="22"/>
        </w:rPr>
        <w:t xml:space="preserve">, </w:t>
      </w:r>
      <w:r w:rsidR="00E56C49" w:rsidRPr="00C84E25">
        <w:rPr>
          <w:bCs/>
          <w:sz w:val="22"/>
          <w:szCs w:val="22"/>
        </w:rPr>
        <w:t xml:space="preserve">ibuprofeno </w:t>
      </w:r>
      <w:r w:rsidR="001D1EA6" w:rsidRPr="00C84E25">
        <w:rPr>
          <w:bCs/>
          <w:sz w:val="22"/>
          <w:szCs w:val="22"/>
        </w:rPr>
        <w:t>vartojim</w:t>
      </w:r>
      <w:r w:rsidR="001D1EA6">
        <w:rPr>
          <w:bCs/>
          <w:sz w:val="22"/>
          <w:szCs w:val="22"/>
        </w:rPr>
        <w:t>as turi būti nutrauktas</w:t>
      </w:r>
      <w:r w:rsidR="00E56C49" w:rsidRPr="00C84E25">
        <w:rPr>
          <w:bCs/>
          <w:sz w:val="22"/>
          <w:szCs w:val="22"/>
        </w:rPr>
        <w:t xml:space="preserve">. </w:t>
      </w:r>
    </w:p>
    <w:p w14:paraId="1C288D93" w14:textId="77777777" w:rsidR="00763185" w:rsidRPr="00C84E25" w:rsidRDefault="00763185" w:rsidP="00C84E25">
      <w:pPr>
        <w:rPr>
          <w:sz w:val="22"/>
          <w:szCs w:val="22"/>
        </w:rPr>
      </w:pPr>
    </w:p>
    <w:p w14:paraId="5ACBFE5E" w14:textId="77777777" w:rsidR="00763185" w:rsidRPr="00C84E25" w:rsidRDefault="00763185" w:rsidP="00C84E25">
      <w:pPr>
        <w:rPr>
          <w:sz w:val="22"/>
          <w:szCs w:val="22"/>
        </w:rPr>
      </w:pPr>
      <w:r w:rsidRPr="00C84E25">
        <w:rPr>
          <w:sz w:val="22"/>
          <w:szCs w:val="22"/>
        </w:rPr>
        <w:t>Visi prostaglandinų sintezės inhibitoriai, vartojami trečiąjį nėštumo trimestrą, vaisiui gali sukelti:</w:t>
      </w:r>
    </w:p>
    <w:p w14:paraId="5EEA3E4E" w14:textId="5ECCA9F4" w:rsidR="00763185" w:rsidRPr="00711525" w:rsidRDefault="00763185" w:rsidP="00711525">
      <w:pPr>
        <w:pStyle w:val="Sraopastraipa"/>
        <w:numPr>
          <w:ilvl w:val="0"/>
          <w:numId w:val="53"/>
        </w:numPr>
        <w:rPr>
          <w:sz w:val="22"/>
          <w:szCs w:val="22"/>
        </w:rPr>
      </w:pPr>
      <w:r w:rsidRPr="00711525">
        <w:rPr>
          <w:sz w:val="22"/>
          <w:szCs w:val="22"/>
        </w:rPr>
        <w:t xml:space="preserve">toksinį poveikį širdžiai ir plaučiams (priešlaikinį arterinio latako </w:t>
      </w:r>
      <w:r w:rsidR="00E56C49" w:rsidRPr="00711525">
        <w:rPr>
          <w:sz w:val="22"/>
          <w:szCs w:val="22"/>
        </w:rPr>
        <w:t>susiaurėjimą ir (arba) užsidarymą,</w:t>
      </w:r>
      <w:r w:rsidRPr="00711525">
        <w:rPr>
          <w:sz w:val="22"/>
          <w:szCs w:val="22"/>
        </w:rPr>
        <w:t xml:space="preserve"> plautinę hipertenziją)</w:t>
      </w:r>
    </w:p>
    <w:p w14:paraId="5B650E3A" w14:textId="726F3A65" w:rsidR="00763185" w:rsidRPr="00711525" w:rsidRDefault="00763185" w:rsidP="00711525">
      <w:pPr>
        <w:pStyle w:val="Sraopastraipa"/>
        <w:numPr>
          <w:ilvl w:val="0"/>
          <w:numId w:val="53"/>
        </w:numPr>
        <w:rPr>
          <w:sz w:val="22"/>
          <w:szCs w:val="22"/>
        </w:rPr>
      </w:pPr>
      <w:r w:rsidRPr="00711525">
        <w:rPr>
          <w:sz w:val="22"/>
          <w:szCs w:val="22"/>
        </w:rPr>
        <w:t>inkstų funkcijos sutrikimą</w:t>
      </w:r>
      <w:r w:rsidR="00E56C49" w:rsidRPr="00711525">
        <w:rPr>
          <w:sz w:val="22"/>
          <w:szCs w:val="22"/>
        </w:rPr>
        <w:t xml:space="preserve"> (žr. aukščiau);</w:t>
      </w:r>
    </w:p>
    <w:p w14:paraId="748BB80C" w14:textId="3020186C" w:rsidR="00763185" w:rsidRPr="00C84E25" w:rsidRDefault="00763185" w:rsidP="00C84E25">
      <w:pPr>
        <w:rPr>
          <w:sz w:val="22"/>
          <w:szCs w:val="22"/>
        </w:rPr>
      </w:pPr>
      <w:r w:rsidRPr="00C84E25">
        <w:rPr>
          <w:sz w:val="22"/>
          <w:szCs w:val="22"/>
        </w:rPr>
        <w:t xml:space="preserve">motinai ir naujagimiui </w:t>
      </w:r>
      <w:r w:rsidR="00E56C49" w:rsidRPr="00C84E25">
        <w:rPr>
          <w:sz w:val="22"/>
          <w:szCs w:val="22"/>
        </w:rPr>
        <w:t xml:space="preserve">nėštumo pabaigoje </w:t>
      </w:r>
      <w:r w:rsidRPr="00C84E25">
        <w:rPr>
          <w:sz w:val="22"/>
          <w:szCs w:val="22"/>
        </w:rPr>
        <w:t>gali sukelti:</w:t>
      </w:r>
    </w:p>
    <w:p w14:paraId="2F208F35" w14:textId="77777777" w:rsidR="00763185" w:rsidRPr="00711525" w:rsidRDefault="00763185" w:rsidP="00711525">
      <w:pPr>
        <w:pStyle w:val="Sraopastraipa"/>
        <w:numPr>
          <w:ilvl w:val="0"/>
          <w:numId w:val="54"/>
        </w:numPr>
        <w:rPr>
          <w:sz w:val="22"/>
          <w:szCs w:val="22"/>
        </w:rPr>
      </w:pPr>
      <w:r w:rsidRPr="00711525">
        <w:rPr>
          <w:sz w:val="22"/>
          <w:szCs w:val="22"/>
        </w:rPr>
        <w:t>kraujavimo laiko pailgėjimą dėl trombocitų agregacijos slopinimo, kuris gali pasireikšti net vartojant labai mažomis dozėmis</w:t>
      </w:r>
    </w:p>
    <w:p w14:paraId="0F22BEFF" w14:textId="0465C431" w:rsidR="00763185" w:rsidRPr="00711525" w:rsidRDefault="00763185" w:rsidP="00711525">
      <w:pPr>
        <w:pStyle w:val="Sraopastraipa"/>
        <w:numPr>
          <w:ilvl w:val="0"/>
          <w:numId w:val="54"/>
        </w:numPr>
        <w:rPr>
          <w:sz w:val="22"/>
          <w:szCs w:val="22"/>
        </w:rPr>
      </w:pPr>
      <w:r w:rsidRPr="00711525">
        <w:rPr>
          <w:sz w:val="22"/>
          <w:szCs w:val="22"/>
        </w:rPr>
        <w:t xml:space="preserve">gimdos susitraukimų slopinimą ir dėl to </w:t>
      </w:r>
      <w:r w:rsidR="00C91419">
        <w:rPr>
          <w:sz w:val="22"/>
          <w:szCs w:val="22"/>
        </w:rPr>
        <w:t>uždelstą</w:t>
      </w:r>
      <w:r w:rsidR="00C91419" w:rsidRPr="00711525">
        <w:rPr>
          <w:sz w:val="22"/>
          <w:szCs w:val="22"/>
        </w:rPr>
        <w:t xml:space="preserve"> </w:t>
      </w:r>
      <w:r w:rsidRPr="00711525">
        <w:rPr>
          <w:sz w:val="22"/>
          <w:szCs w:val="22"/>
        </w:rPr>
        <w:t>arba užsitęsusį gimdymą.</w:t>
      </w:r>
    </w:p>
    <w:p w14:paraId="4305EED7" w14:textId="77777777" w:rsidR="00763185" w:rsidRPr="00C84E25" w:rsidRDefault="00763185" w:rsidP="00C84E25">
      <w:pPr>
        <w:rPr>
          <w:sz w:val="22"/>
          <w:szCs w:val="22"/>
        </w:rPr>
      </w:pPr>
    </w:p>
    <w:p w14:paraId="55A87C68" w14:textId="0884ACA3" w:rsidR="00763185" w:rsidRPr="00C84E25" w:rsidRDefault="00E56C49" w:rsidP="00C84E25">
      <w:pPr>
        <w:rPr>
          <w:sz w:val="22"/>
          <w:szCs w:val="22"/>
        </w:rPr>
      </w:pPr>
      <w:r w:rsidRPr="00C84E25">
        <w:rPr>
          <w:sz w:val="22"/>
          <w:szCs w:val="22"/>
        </w:rPr>
        <w:t>Taigi</w:t>
      </w:r>
      <w:r w:rsidR="00763185" w:rsidRPr="00C84E25">
        <w:rPr>
          <w:sz w:val="22"/>
          <w:szCs w:val="22"/>
        </w:rPr>
        <w:t xml:space="preserve"> ibuprofeno trečiąjį nėštumo trimestrą vartoti draudžiama</w:t>
      </w:r>
      <w:r w:rsidRPr="00C84E25">
        <w:rPr>
          <w:sz w:val="22"/>
          <w:szCs w:val="22"/>
        </w:rPr>
        <w:t xml:space="preserve"> </w:t>
      </w:r>
      <w:r w:rsidR="003B5C3F" w:rsidRPr="00C84E25">
        <w:rPr>
          <w:sz w:val="22"/>
          <w:szCs w:val="22"/>
        </w:rPr>
        <w:t>(žr. 4.3 ir 5.3 skyrius)</w:t>
      </w:r>
      <w:r w:rsidR="00763185" w:rsidRPr="00C84E25">
        <w:rPr>
          <w:sz w:val="22"/>
          <w:szCs w:val="22"/>
        </w:rPr>
        <w:t>.</w:t>
      </w:r>
    </w:p>
    <w:p w14:paraId="3BB97481" w14:textId="77777777" w:rsidR="00763185" w:rsidRPr="00C84E25" w:rsidRDefault="00763185" w:rsidP="00C84E25">
      <w:pPr>
        <w:rPr>
          <w:sz w:val="22"/>
          <w:szCs w:val="22"/>
        </w:rPr>
      </w:pPr>
    </w:p>
    <w:p w14:paraId="54B740B8" w14:textId="77777777" w:rsidR="00763185" w:rsidRPr="00C84E25" w:rsidRDefault="00763185" w:rsidP="00C84E25">
      <w:pPr>
        <w:rPr>
          <w:sz w:val="22"/>
          <w:szCs w:val="22"/>
          <w:u w:val="single"/>
        </w:rPr>
      </w:pPr>
      <w:r w:rsidRPr="00C84E25">
        <w:rPr>
          <w:sz w:val="22"/>
          <w:szCs w:val="22"/>
          <w:u w:val="single"/>
        </w:rPr>
        <w:t>Žindymas</w:t>
      </w:r>
    </w:p>
    <w:p w14:paraId="153AB41B" w14:textId="77777777" w:rsidR="00763185" w:rsidRPr="00C84E25" w:rsidRDefault="00763185" w:rsidP="00C84E25">
      <w:pPr>
        <w:rPr>
          <w:sz w:val="22"/>
          <w:szCs w:val="22"/>
        </w:rPr>
      </w:pPr>
      <w:r w:rsidRPr="00C84E25">
        <w:rPr>
          <w:sz w:val="22"/>
          <w:szCs w:val="22"/>
        </w:rPr>
        <w:t>Į žindyvės pieną ibuprofeno ir jo metabolitų patenka tik labai mažas kiekis. Kadangi nepageidaujamo poveikio kūdikiui pasireiškimo duomenų nėra, trumpai vartojant rekomenduojamą dozę vidutiniam skausmui ar temperatūrai mažinti, žindymo dažniausiai nutraukti nereikia.</w:t>
      </w:r>
    </w:p>
    <w:p w14:paraId="081C1A72" w14:textId="77777777" w:rsidR="00763185" w:rsidRPr="00C84E25" w:rsidRDefault="00763185" w:rsidP="00C84E25">
      <w:pPr>
        <w:rPr>
          <w:sz w:val="22"/>
          <w:szCs w:val="22"/>
        </w:rPr>
      </w:pPr>
    </w:p>
    <w:p w14:paraId="01524A18" w14:textId="77777777" w:rsidR="00E56C49" w:rsidRPr="00C84E25" w:rsidRDefault="00E56C49" w:rsidP="00C84E25">
      <w:pPr>
        <w:rPr>
          <w:sz w:val="22"/>
          <w:szCs w:val="22"/>
          <w:u w:val="single"/>
        </w:rPr>
      </w:pPr>
      <w:r w:rsidRPr="00C84E25">
        <w:rPr>
          <w:sz w:val="22"/>
          <w:szCs w:val="22"/>
          <w:u w:val="single"/>
        </w:rPr>
        <w:t>Vaisingumas</w:t>
      </w:r>
    </w:p>
    <w:p w14:paraId="4CF1384F" w14:textId="65A636AA" w:rsidR="00E56C49" w:rsidRPr="00C84E25" w:rsidRDefault="00E56C49" w:rsidP="00C84E25">
      <w:pPr>
        <w:rPr>
          <w:sz w:val="22"/>
          <w:szCs w:val="22"/>
        </w:rPr>
      </w:pPr>
      <w:r w:rsidRPr="00C84E25">
        <w:rPr>
          <w:sz w:val="22"/>
          <w:szCs w:val="22"/>
        </w:rPr>
        <w:t>Yra duomenų, kad vaist</w:t>
      </w:r>
      <w:r w:rsidR="00C91419">
        <w:rPr>
          <w:sz w:val="22"/>
          <w:szCs w:val="22"/>
        </w:rPr>
        <w:t>inių preparat</w:t>
      </w:r>
      <w:r w:rsidRPr="00C84E25">
        <w:rPr>
          <w:sz w:val="22"/>
          <w:szCs w:val="22"/>
        </w:rPr>
        <w:t>ų, slopinančių ciklooksigenazę arba prostaglandinų sintezę, vartojimas gali mažinti moters vaisingumą dėl poveikio ovuliacijai. Šis poveikis yra grįžtamas nutraukus gydymą.</w:t>
      </w:r>
    </w:p>
    <w:p w14:paraId="3E955107" w14:textId="77777777" w:rsidR="00E56C49" w:rsidRPr="00C84E25" w:rsidRDefault="00E56C49" w:rsidP="00C84E25">
      <w:pPr>
        <w:rPr>
          <w:sz w:val="22"/>
          <w:szCs w:val="22"/>
        </w:rPr>
      </w:pPr>
    </w:p>
    <w:p w14:paraId="392F4874" w14:textId="5BCBE4D4" w:rsidR="00763185" w:rsidRPr="007D1891" w:rsidRDefault="00763185" w:rsidP="00C84E25">
      <w:pPr>
        <w:rPr>
          <w:b/>
          <w:bCs/>
          <w:sz w:val="22"/>
          <w:szCs w:val="22"/>
        </w:rPr>
      </w:pPr>
      <w:bookmarkStart w:id="27" w:name="_Toc129243233"/>
      <w:bookmarkStart w:id="28" w:name="_Toc129243108"/>
      <w:r w:rsidRPr="007D1891">
        <w:rPr>
          <w:b/>
          <w:bCs/>
          <w:sz w:val="22"/>
          <w:szCs w:val="22"/>
        </w:rPr>
        <w:t>4.7</w:t>
      </w:r>
      <w:r w:rsidRPr="007D1891">
        <w:rPr>
          <w:b/>
          <w:bCs/>
          <w:sz w:val="22"/>
          <w:szCs w:val="22"/>
        </w:rPr>
        <w:tab/>
        <w:t>Poveikis gebėjimui vairuoti ir valdyti mechanizmus</w:t>
      </w:r>
      <w:bookmarkEnd w:id="27"/>
      <w:bookmarkEnd w:id="28"/>
    </w:p>
    <w:p w14:paraId="65FB5717" w14:textId="77777777" w:rsidR="00763185" w:rsidRPr="00C84E25" w:rsidRDefault="00763185" w:rsidP="00C84E25">
      <w:pPr>
        <w:rPr>
          <w:sz w:val="22"/>
          <w:szCs w:val="22"/>
        </w:rPr>
      </w:pPr>
    </w:p>
    <w:p w14:paraId="7648FC19" w14:textId="77777777" w:rsidR="00763185" w:rsidRPr="00C84E25" w:rsidRDefault="00763185" w:rsidP="00C84E25">
      <w:pPr>
        <w:rPr>
          <w:sz w:val="22"/>
          <w:szCs w:val="22"/>
        </w:rPr>
      </w:pPr>
      <w:r w:rsidRPr="00C84E25">
        <w:rPr>
          <w:sz w:val="22"/>
          <w:szCs w:val="22"/>
        </w:rPr>
        <w:t>Vartojant NVNU, gali pasireikšti tokie nepageidaujami poveikiai kaip svaigulys, nuovargis ir regėjimo sutrikimai. Pacientams, kuriems toks poveikis pasireiškia, negalima vairuoti ir valdyti mechanizmus.</w:t>
      </w:r>
    </w:p>
    <w:p w14:paraId="68FC36C0" w14:textId="77777777" w:rsidR="00763185" w:rsidRPr="00C84E25" w:rsidRDefault="00763185" w:rsidP="00C84E25">
      <w:pPr>
        <w:rPr>
          <w:sz w:val="22"/>
          <w:szCs w:val="22"/>
        </w:rPr>
      </w:pPr>
    </w:p>
    <w:p w14:paraId="2ECD64B4" w14:textId="77777777" w:rsidR="00763185" w:rsidRPr="007D1891" w:rsidRDefault="00763185" w:rsidP="00C84E25">
      <w:pPr>
        <w:rPr>
          <w:b/>
          <w:bCs/>
          <w:sz w:val="22"/>
          <w:szCs w:val="22"/>
        </w:rPr>
      </w:pPr>
      <w:bookmarkStart w:id="29" w:name="_Toc129243234"/>
      <w:bookmarkStart w:id="30" w:name="_Toc129243109"/>
      <w:r w:rsidRPr="007D1891">
        <w:rPr>
          <w:b/>
          <w:bCs/>
          <w:sz w:val="22"/>
          <w:szCs w:val="22"/>
        </w:rPr>
        <w:t>4.8</w:t>
      </w:r>
      <w:r w:rsidRPr="007D1891">
        <w:rPr>
          <w:b/>
          <w:bCs/>
          <w:sz w:val="22"/>
          <w:szCs w:val="22"/>
        </w:rPr>
        <w:tab/>
        <w:t>Nepageidaujamas poveikis</w:t>
      </w:r>
      <w:bookmarkEnd w:id="29"/>
      <w:bookmarkEnd w:id="30"/>
    </w:p>
    <w:p w14:paraId="189D1806" w14:textId="77777777" w:rsidR="00763185" w:rsidRPr="00C84E25" w:rsidRDefault="00763185" w:rsidP="00C84E25">
      <w:pPr>
        <w:rPr>
          <w:sz w:val="22"/>
          <w:szCs w:val="22"/>
        </w:rPr>
      </w:pPr>
    </w:p>
    <w:p w14:paraId="5DAF4E5B" w14:textId="31606BB7" w:rsidR="00763185" w:rsidRPr="00C84E25" w:rsidRDefault="00763185" w:rsidP="00C84E25">
      <w:pPr>
        <w:rPr>
          <w:sz w:val="22"/>
          <w:szCs w:val="22"/>
        </w:rPr>
      </w:pPr>
      <w:r w:rsidRPr="00C84E25">
        <w:rPr>
          <w:sz w:val="22"/>
          <w:szCs w:val="22"/>
        </w:rPr>
        <w:t>Nepageidaujamo poveikio dažnis apibūdinamas taip: labai dažnas (≥ 1/10), dažnas (nuo ≥ 1/100 iki &lt;</w:t>
      </w:r>
      <w:r w:rsidR="002929E5" w:rsidRPr="00C84E25">
        <w:rPr>
          <w:sz w:val="22"/>
          <w:szCs w:val="22"/>
        </w:rPr>
        <w:t> </w:t>
      </w:r>
      <w:r w:rsidRPr="00C84E25">
        <w:rPr>
          <w:sz w:val="22"/>
          <w:szCs w:val="22"/>
        </w:rPr>
        <w:t>1/10), nedažnas (nuo ≥ 1/1 000 iki &lt; 1/100), retas (nuo ≥ 1/10 000 iki &lt; 1/1000), labai retas (&lt; 1/10 000) ir nežinomas (negali būti apskaičiuotas pagal turimus duomenis).</w:t>
      </w:r>
    </w:p>
    <w:p w14:paraId="295DF165" w14:textId="77777777" w:rsidR="00763185" w:rsidRPr="00C84E25" w:rsidRDefault="00763185" w:rsidP="00C84E25">
      <w:pPr>
        <w:rPr>
          <w:position w:val="6"/>
          <w:sz w:val="22"/>
          <w:szCs w:val="22"/>
        </w:rPr>
      </w:pPr>
    </w:p>
    <w:p w14:paraId="14027E98" w14:textId="77777777" w:rsidR="00763185" w:rsidRPr="00C84E25" w:rsidRDefault="00763185" w:rsidP="00C84E25">
      <w:pPr>
        <w:rPr>
          <w:sz w:val="22"/>
          <w:szCs w:val="22"/>
        </w:rPr>
      </w:pPr>
      <w:r w:rsidRPr="00C84E25">
        <w:rPr>
          <w:sz w:val="22"/>
          <w:szCs w:val="22"/>
        </w:rPr>
        <w:t>Žemiau nurodomas nepageidaujamas poveikis apima visus žinomus nepageidaujamo poveikio reiškinius, susijusius su gydymu ibuprofenu, įskaitant pasireiškusius didele doze ilgą laiką gydant reumatu sergančius pacientus. Pateikiamas dažnis, išskyrus labai retus atvejus, pagrįstas rezultatais trumpą laiką vartojant ibuprofeną mažesnėmis nei maksimali geriamoji 1200 mg paros dozė ir mažesnėmis nei maksimali 1800 mg paros dozė žvakučių forma (lygi 60 ml IBUGARD geriamosios suspensijos, maksimali dozė suaugusiesiems ir vyresniems nei 12 metų vaikams).</w:t>
      </w:r>
    </w:p>
    <w:p w14:paraId="3EBF4AF6" w14:textId="77777777" w:rsidR="00763185" w:rsidRPr="00C84E25" w:rsidRDefault="00763185" w:rsidP="00C84E25">
      <w:pPr>
        <w:rPr>
          <w:sz w:val="22"/>
          <w:szCs w:val="22"/>
        </w:rPr>
      </w:pPr>
    </w:p>
    <w:p w14:paraId="4BAB8C9E" w14:textId="77777777" w:rsidR="00763185" w:rsidRPr="007D1891" w:rsidRDefault="00763185" w:rsidP="00AD218A">
      <w:pPr>
        <w:keepNext/>
        <w:rPr>
          <w:b/>
          <w:bCs/>
          <w:sz w:val="22"/>
          <w:szCs w:val="22"/>
        </w:rPr>
      </w:pPr>
      <w:r w:rsidRPr="007D1891">
        <w:rPr>
          <w:b/>
          <w:bCs/>
          <w:sz w:val="22"/>
          <w:szCs w:val="22"/>
        </w:rPr>
        <w:lastRenderedPageBreak/>
        <w:t>Infekcijos ir infestacijos</w:t>
      </w:r>
    </w:p>
    <w:p w14:paraId="0F3E6DA8" w14:textId="77777777" w:rsidR="00763185" w:rsidRPr="00C84E25" w:rsidRDefault="00763185" w:rsidP="00AD218A">
      <w:pPr>
        <w:keepNext/>
        <w:rPr>
          <w:sz w:val="22"/>
          <w:szCs w:val="22"/>
        </w:rPr>
      </w:pPr>
      <w:r w:rsidRPr="00C84E25">
        <w:rPr>
          <w:sz w:val="22"/>
          <w:szCs w:val="22"/>
        </w:rPr>
        <w:t>Labai retai pranešama apie infekcinio uždegiminio proceso paūmėjimą (pvz., nekrozinio fascito susiformavimas), susijusį su nesteroidinių vaistų nuo uždegimo vartojimu. Tai gali būti susiję su nesteroidinių vaistų nuo uždegimo veikimo mechanizmu. Jei atsiranda infekcijos požymių arba ji stiprėja vartojant IBUGARD, pacientui reikia nurodyti nedelsiant kreiptis į gydytoją. Reikia įvertinti, ar nėra indikacijų kitų vaistų nuo uždegimo ar antibiotikų vartojimui. Vartojant ibuprofeno, labai retai pastebėta aseptinio meningito simtomų kartu su kaklo rigidiškumu, galvos skausmu, pykinimu, vėmimu, karščiavimu ar sąmonės pritemimu. Pacientai, kurie serga autoimuninėmis ligomis (sistemine raudonąja vilklige, mišria jungiamojo audinio liga), turi polinkį šiai ligai.</w:t>
      </w:r>
    </w:p>
    <w:p w14:paraId="69017ADB" w14:textId="77777777" w:rsidR="00763185" w:rsidRPr="00C84E25" w:rsidRDefault="00763185" w:rsidP="00C84E25">
      <w:pPr>
        <w:rPr>
          <w:sz w:val="22"/>
          <w:szCs w:val="22"/>
        </w:rPr>
      </w:pPr>
    </w:p>
    <w:p w14:paraId="78D2FF91" w14:textId="77777777" w:rsidR="00763185" w:rsidRPr="007D1891" w:rsidRDefault="00763185" w:rsidP="00C84E25">
      <w:pPr>
        <w:rPr>
          <w:b/>
          <w:bCs/>
          <w:sz w:val="22"/>
          <w:szCs w:val="22"/>
        </w:rPr>
      </w:pPr>
      <w:r w:rsidRPr="007D1891">
        <w:rPr>
          <w:b/>
          <w:bCs/>
          <w:sz w:val="22"/>
          <w:szCs w:val="22"/>
        </w:rPr>
        <w:t>Kraujo ir limfinės sistemos sutrikimai</w:t>
      </w:r>
    </w:p>
    <w:p w14:paraId="51A35FFA" w14:textId="77777777" w:rsidR="00763185" w:rsidRPr="00C84E25" w:rsidRDefault="00763185" w:rsidP="00C84E25">
      <w:pPr>
        <w:rPr>
          <w:sz w:val="22"/>
          <w:szCs w:val="22"/>
        </w:rPr>
      </w:pPr>
      <w:r w:rsidRPr="00C84E25">
        <w:rPr>
          <w:sz w:val="22"/>
          <w:szCs w:val="22"/>
        </w:rPr>
        <w:t xml:space="preserve">Labai reti: </w:t>
      </w:r>
      <w:r w:rsidRPr="00C84E25">
        <w:rPr>
          <w:sz w:val="22"/>
          <w:szCs w:val="22"/>
        </w:rPr>
        <w:tab/>
        <w:t>hematopoezės sutrikimai (anemija, leukopenija, trombocitopenija, pancitopenija, agranulocitozė). Pirmieji požymiai yra karščiavimas, gerklės skausmas, burnos gleivinės opos, į gripą panašūs simptomai, sunkus išsekimas, nepaaiškinamas kraujavimas ir kraujosruvos.</w:t>
      </w:r>
    </w:p>
    <w:p w14:paraId="03A5CEDE" w14:textId="77777777" w:rsidR="00763185" w:rsidRPr="00C84E25" w:rsidRDefault="00763185" w:rsidP="00C84E25">
      <w:pPr>
        <w:rPr>
          <w:sz w:val="22"/>
          <w:szCs w:val="22"/>
        </w:rPr>
      </w:pPr>
    </w:p>
    <w:p w14:paraId="0AFDD459" w14:textId="77777777" w:rsidR="00763185" w:rsidRPr="007D1891" w:rsidRDefault="00763185" w:rsidP="00C84E25">
      <w:pPr>
        <w:rPr>
          <w:b/>
          <w:bCs/>
          <w:sz w:val="22"/>
          <w:szCs w:val="22"/>
        </w:rPr>
      </w:pPr>
      <w:r w:rsidRPr="007D1891">
        <w:rPr>
          <w:b/>
          <w:bCs/>
          <w:sz w:val="22"/>
          <w:szCs w:val="22"/>
        </w:rPr>
        <w:t>Imuninės sistemos sutrikimai</w:t>
      </w:r>
    </w:p>
    <w:p w14:paraId="46C80890" w14:textId="77777777" w:rsidR="00763185" w:rsidRPr="00C84E25" w:rsidRDefault="00763185" w:rsidP="00C84E25">
      <w:pPr>
        <w:rPr>
          <w:sz w:val="22"/>
          <w:szCs w:val="22"/>
        </w:rPr>
      </w:pPr>
      <w:r w:rsidRPr="00C84E25">
        <w:rPr>
          <w:sz w:val="22"/>
          <w:szCs w:val="22"/>
        </w:rPr>
        <w:t xml:space="preserve">Nedažni: </w:t>
      </w:r>
      <w:r w:rsidRPr="00C84E25">
        <w:rPr>
          <w:sz w:val="22"/>
          <w:szCs w:val="22"/>
        </w:rPr>
        <w:tab/>
        <w:t xml:space="preserve">padidėjusio jautrumo reakcijos, pasireiškiančios bėrimu ir niežėjimu bei astmos priepuolis (galimai su staigiu kraujospūdžio sumažėjimu). </w:t>
      </w:r>
    </w:p>
    <w:p w14:paraId="02FD58EE" w14:textId="2924A94C" w:rsidR="00763185" w:rsidRPr="00C84E25" w:rsidRDefault="00763185" w:rsidP="00C84E25">
      <w:pPr>
        <w:rPr>
          <w:sz w:val="22"/>
          <w:szCs w:val="22"/>
        </w:rPr>
      </w:pPr>
      <w:r w:rsidRPr="00C84E25">
        <w:rPr>
          <w:sz w:val="22"/>
          <w:szCs w:val="22"/>
        </w:rPr>
        <w:t>Pacientui reikia nurodyti, kad tokiu atveju reikia nedelsiant pasitarti su gydytoju ir nutraukti IBUGARD vartojimą.</w:t>
      </w:r>
    </w:p>
    <w:p w14:paraId="4C49430E" w14:textId="77777777" w:rsidR="00763185" w:rsidRPr="00C84E25" w:rsidRDefault="00763185" w:rsidP="00C84E25">
      <w:pPr>
        <w:rPr>
          <w:sz w:val="22"/>
          <w:szCs w:val="22"/>
        </w:rPr>
      </w:pPr>
    </w:p>
    <w:p w14:paraId="319E4A74" w14:textId="77777777" w:rsidR="00763185" w:rsidRPr="00C84E25" w:rsidRDefault="00763185" w:rsidP="00C84E25">
      <w:pPr>
        <w:rPr>
          <w:sz w:val="22"/>
          <w:szCs w:val="22"/>
        </w:rPr>
      </w:pPr>
      <w:r w:rsidRPr="00C84E25">
        <w:rPr>
          <w:sz w:val="22"/>
          <w:szCs w:val="22"/>
        </w:rPr>
        <w:t xml:space="preserve">Labai reti: </w:t>
      </w:r>
      <w:r w:rsidRPr="00C84E25">
        <w:rPr>
          <w:sz w:val="22"/>
          <w:szCs w:val="22"/>
        </w:rPr>
        <w:tab/>
        <w:t>sunkios generalizuotos padidėjusio jautrumo reakcijos. Jos gali pasireikšti veido, liežuvio ir gerklų patinimu kartu su kvėpavimo takų susiaurėjimu, dispnėja, tachikardija, palpitacija, hipotenzija iki gyvybei pavojingo šoko.</w:t>
      </w:r>
    </w:p>
    <w:p w14:paraId="209B10DF" w14:textId="7E7F8B38" w:rsidR="00763185" w:rsidRPr="00C84E25" w:rsidRDefault="00763185" w:rsidP="00C84E25">
      <w:pPr>
        <w:rPr>
          <w:sz w:val="22"/>
          <w:szCs w:val="22"/>
        </w:rPr>
      </w:pPr>
      <w:r w:rsidRPr="00C84E25">
        <w:rPr>
          <w:sz w:val="22"/>
          <w:szCs w:val="22"/>
        </w:rPr>
        <w:t>Jei atsiranda kuris nors iš išvardytų simptomų, kurie gali pasireikšti net ir pavartojus pirmą kartą, reikia nedelsiant kreiptis į gydytoją.</w:t>
      </w:r>
    </w:p>
    <w:p w14:paraId="77E2EE7C" w14:textId="77777777" w:rsidR="00763185" w:rsidRPr="00C84E25" w:rsidRDefault="00763185" w:rsidP="00C84E25">
      <w:pPr>
        <w:rPr>
          <w:sz w:val="22"/>
          <w:szCs w:val="22"/>
        </w:rPr>
      </w:pPr>
    </w:p>
    <w:p w14:paraId="57E40315" w14:textId="77777777" w:rsidR="00763185" w:rsidRPr="007D1891" w:rsidRDefault="00763185" w:rsidP="00C84E25">
      <w:pPr>
        <w:rPr>
          <w:b/>
          <w:bCs/>
          <w:sz w:val="22"/>
          <w:szCs w:val="22"/>
        </w:rPr>
      </w:pPr>
      <w:r w:rsidRPr="007D1891">
        <w:rPr>
          <w:b/>
          <w:bCs/>
          <w:sz w:val="22"/>
          <w:szCs w:val="22"/>
        </w:rPr>
        <w:t>Psichikos sutrikimai</w:t>
      </w:r>
    </w:p>
    <w:p w14:paraId="6157162B" w14:textId="77777777" w:rsidR="00763185" w:rsidRPr="00C84E25" w:rsidRDefault="00763185" w:rsidP="00C84E25">
      <w:pPr>
        <w:rPr>
          <w:sz w:val="22"/>
          <w:szCs w:val="22"/>
        </w:rPr>
      </w:pPr>
      <w:r w:rsidRPr="00C84E25">
        <w:rPr>
          <w:sz w:val="22"/>
          <w:szCs w:val="22"/>
        </w:rPr>
        <w:t xml:space="preserve">Labai reti: </w:t>
      </w:r>
      <w:r w:rsidRPr="00C84E25">
        <w:rPr>
          <w:sz w:val="22"/>
          <w:szCs w:val="22"/>
        </w:rPr>
        <w:tab/>
        <w:t>psichozės pobūdžio reakcijos, depresija.</w:t>
      </w:r>
    </w:p>
    <w:p w14:paraId="64FA4BC8" w14:textId="77777777" w:rsidR="00763185" w:rsidRPr="00C84E25" w:rsidRDefault="00763185" w:rsidP="00C84E25">
      <w:pPr>
        <w:rPr>
          <w:sz w:val="22"/>
          <w:szCs w:val="22"/>
        </w:rPr>
      </w:pPr>
    </w:p>
    <w:p w14:paraId="713A2187" w14:textId="77777777" w:rsidR="00763185" w:rsidRPr="007D1891" w:rsidRDefault="00763185" w:rsidP="00C84E25">
      <w:pPr>
        <w:rPr>
          <w:b/>
          <w:bCs/>
          <w:sz w:val="22"/>
          <w:szCs w:val="22"/>
        </w:rPr>
      </w:pPr>
      <w:r w:rsidRPr="007D1891">
        <w:rPr>
          <w:b/>
          <w:bCs/>
          <w:sz w:val="22"/>
          <w:szCs w:val="22"/>
        </w:rPr>
        <w:t>Nervų sistemos sutrikimai</w:t>
      </w:r>
    </w:p>
    <w:p w14:paraId="5E252B22" w14:textId="77777777" w:rsidR="00763185" w:rsidRPr="00C84E25" w:rsidRDefault="00763185" w:rsidP="00C84E25">
      <w:pPr>
        <w:rPr>
          <w:sz w:val="22"/>
          <w:szCs w:val="22"/>
        </w:rPr>
      </w:pPr>
      <w:r w:rsidRPr="00C84E25">
        <w:rPr>
          <w:sz w:val="22"/>
          <w:szCs w:val="22"/>
        </w:rPr>
        <w:t xml:space="preserve">Nedažni: </w:t>
      </w:r>
      <w:r w:rsidRPr="00C84E25">
        <w:rPr>
          <w:sz w:val="22"/>
          <w:szCs w:val="22"/>
        </w:rPr>
        <w:tab/>
        <w:t>centrinės nervų sistemos sutrikimai, kaip galvos skausmas, svaigulys, nemiga, susijaudinimas, dirglumas ir nuovargis.</w:t>
      </w:r>
    </w:p>
    <w:p w14:paraId="52F49131" w14:textId="77777777" w:rsidR="00763185" w:rsidRPr="00C84E25" w:rsidRDefault="00763185" w:rsidP="00C84E25">
      <w:pPr>
        <w:rPr>
          <w:sz w:val="22"/>
          <w:szCs w:val="22"/>
        </w:rPr>
      </w:pPr>
      <w:r w:rsidRPr="00C84E25">
        <w:rPr>
          <w:sz w:val="22"/>
          <w:szCs w:val="22"/>
        </w:rPr>
        <w:t>Labai reti:</w:t>
      </w:r>
      <w:r w:rsidRPr="00C84E25">
        <w:rPr>
          <w:sz w:val="22"/>
          <w:szCs w:val="22"/>
        </w:rPr>
        <w:tab/>
        <w:t>aseptinis meningitas.</w:t>
      </w:r>
    </w:p>
    <w:p w14:paraId="0B72D67A" w14:textId="77777777" w:rsidR="00763185" w:rsidRPr="00C84E25" w:rsidRDefault="00763185" w:rsidP="00C84E25">
      <w:pPr>
        <w:rPr>
          <w:sz w:val="22"/>
          <w:szCs w:val="22"/>
        </w:rPr>
      </w:pPr>
    </w:p>
    <w:p w14:paraId="4F9AB959" w14:textId="77777777" w:rsidR="00763185" w:rsidRPr="007D1891" w:rsidRDefault="00763185" w:rsidP="00C84E25">
      <w:pPr>
        <w:rPr>
          <w:b/>
          <w:bCs/>
          <w:sz w:val="22"/>
          <w:szCs w:val="22"/>
        </w:rPr>
      </w:pPr>
      <w:r w:rsidRPr="007D1891">
        <w:rPr>
          <w:b/>
          <w:bCs/>
          <w:sz w:val="22"/>
          <w:szCs w:val="22"/>
        </w:rPr>
        <w:t>Akių sutrikimai</w:t>
      </w:r>
    </w:p>
    <w:p w14:paraId="7DC5598E" w14:textId="77777777" w:rsidR="00763185" w:rsidRPr="00C84E25" w:rsidRDefault="00763185" w:rsidP="00C84E25">
      <w:pPr>
        <w:rPr>
          <w:sz w:val="22"/>
          <w:szCs w:val="22"/>
        </w:rPr>
      </w:pPr>
      <w:r w:rsidRPr="00C84E25">
        <w:rPr>
          <w:sz w:val="22"/>
          <w:szCs w:val="22"/>
        </w:rPr>
        <w:t xml:space="preserve">Labai reti: </w:t>
      </w:r>
      <w:r w:rsidRPr="00C84E25">
        <w:rPr>
          <w:sz w:val="22"/>
          <w:szCs w:val="22"/>
        </w:rPr>
        <w:tab/>
        <w:t>regėjimo sutrikimai.</w:t>
      </w:r>
    </w:p>
    <w:p w14:paraId="17098EB4" w14:textId="77777777" w:rsidR="00763185" w:rsidRPr="00C84E25" w:rsidRDefault="00763185" w:rsidP="00C84E25">
      <w:pPr>
        <w:rPr>
          <w:sz w:val="22"/>
          <w:szCs w:val="22"/>
        </w:rPr>
      </w:pPr>
    </w:p>
    <w:p w14:paraId="64B45B71" w14:textId="77777777" w:rsidR="00763185" w:rsidRPr="007D1891" w:rsidRDefault="00763185" w:rsidP="00C84E25">
      <w:pPr>
        <w:rPr>
          <w:b/>
          <w:bCs/>
          <w:sz w:val="22"/>
          <w:szCs w:val="22"/>
        </w:rPr>
      </w:pPr>
      <w:r w:rsidRPr="007D1891">
        <w:rPr>
          <w:b/>
          <w:bCs/>
          <w:sz w:val="22"/>
          <w:szCs w:val="22"/>
        </w:rPr>
        <w:t>Ausų ir labirintų sutrikimai</w:t>
      </w:r>
    </w:p>
    <w:p w14:paraId="7624E5E6" w14:textId="77777777" w:rsidR="00763185" w:rsidRPr="00C84E25" w:rsidRDefault="00763185" w:rsidP="00C84E25">
      <w:pPr>
        <w:rPr>
          <w:sz w:val="22"/>
          <w:szCs w:val="22"/>
        </w:rPr>
      </w:pPr>
      <w:r w:rsidRPr="00C84E25">
        <w:rPr>
          <w:sz w:val="22"/>
          <w:szCs w:val="22"/>
        </w:rPr>
        <w:t xml:space="preserve">Labai reti: </w:t>
      </w:r>
      <w:r w:rsidRPr="00C84E25">
        <w:rPr>
          <w:sz w:val="22"/>
          <w:szCs w:val="22"/>
        </w:rPr>
        <w:tab/>
        <w:t>ūžesys (</w:t>
      </w:r>
      <w:r w:rsidRPr="00C84E25">
        <w:rPr>
          <w:i/>
          <w:sz w:val="22"/>
          <w:szCs w:val="22"/>
        </w:rPr>
        <w:t>tinnitus</w:t>
      </w:r>
      <w:r w:rsidRPr="00C84E25">
        <w:rPr>
          <w:sz w:val="22"/>
          <w:szCs w:val="22"/>
        </w:rPr>
        <w:t xml:space="preserve">), svaigimas </w:t>
      </w:r>
      <w:r w:rsidRPr="00C84E25">
        <w:rPr>
          <w:i/>
          <w:sz w:val="22"/>
          <w:szCs w:val="22"/>
        </w:rPr>
        <w:t>(vertigo)</w:t>
      </w:r>
      <w:r w:rsidRPr="00C84E25">
        <w:rPr>
          <w:sz w:val="22"/>
          <w:szCs w:val="22"/>
        </w:rPr>
        <w:t xml:space="preserve">. </w:t>
      </w:r>
    </w:p>
    <w:p w14:paraId="00949F52" w14:textId="77777777" w:rsidR="00763185" w:rsidRPr="00C84E25" w:rsidRDefault="00763185" w:rsidP="00C84E25">
      <w:pPr>
        <w:rPr>
          <w:sz w:val="22"/>
          <w:szCs w:val="22"/>
        </w:rPr>
      </w:pPr>
    </w:p>
    <w:p w14:paraId="60B0BC84" w14:textId="77777777" w:rsidR="00763185" w:rsidRPr="007D1891" w:rsidRDefault="00763185" w:rsidP="00C84E25">
      <w:pPr>
        <w:rPr>
          <w:b/>
          <w:bCs/>
          <w:sz w:val="22"/>
          <w:szCs w:val="22"/>
        </w:rPr>
      </w:pPr>
      <w:r w:rsidRPr="007D1891">
        <w:rPr>
          <w:b/>
          <w:bCs/>
          <w:sz w:val="22"/>
          <w:szCs w:val="22"/>
        </w:rPr>
        <w:t>Širdies sutrikimai</w:t>
      </w:r>
    </w:p>
    <w:p w14:paraId="773D08D7" w14:textId="77777777" w:rsidR="00763185" w:rsidRPr="00C84E25" w:rsidRDefault="00763185" w:rsidP="00C84E25">
      <w:pPr>
        <w:rPr>
          <w:sz w:val="22"/>
          <w:szCs w:val="22"/>
        </w:rPr>
      </w:pPr>
      <w:r w:rsidRPr="00C84E25">
        <w:rPr>
          <w:sz w:val="22"/>
          <w:szCs w:val="22"/>
        </w:rPr>
        <w:t xml:space="preserve">Labai reti: </w:t>
      </w:r>
      <w:r w:rsidRPr="00C84E25">
        <w:rPr>
          <w:sz w:val="22"/>
          <w:szCs w:val="22"/>
        </w:rPr>
        <w:tab/>
        <w:t xml:space="preserve">pranešama apie palpitaciją, širdies nepakankamumą, miokardo infarktą, edemą ir hipertenziją, susijusius su NVNU vartojimu. </w:t>
      </w:r>
    </w:p>
    <w:p w14:paraId="7B891331" w14:textId="77777777" w:rsidR="00763185" w:rsidRPr="00C84E25" w:rsidRDefault="00763185" w:rsidP="00C84E25">
      <w:pPr>
        <w:rPr>
          <w:sz w:val="22"/>
          <w:szCs w:val="22"/>
        </w:rPr>
      </w:pPr>
    </w:p>
    <w:p w14:paraId="54B23F01" w14:textId="77777777" w:rsidR="00763185" w:rsidRDefault="00763185" w:rsidP="00C84E25">
      <w:pPr>
        <w:rPr>
          <w:sz w:val="22"/>
          <w:szCs w:val="22"/>
        </w:rPr>
      </w:pPr>
      <w:r w:rsidRPr="00C84E25">
        <w:rPr>
          <w:sz w:val="22"/>
          <w:szCs w:val="22"/>
        </w:rPr>
        <w:t>Klinikiniais tyrimais nustatyta, kad ibuprofeno vartojimas, ypač didelėmis dozėmis (2400 mg per parą), gali būti susijęs su nedideliu arterijų trombozės reiškinių (pvz., miokardo infarkto arba insulto) rizikos padidėjimu (žr. 4.4 skyrių).</w:t>
      </w:r>
    </w:p>
    <w:p w14:paraId="29D7E36F" w14:textId="77777777" w:rsidR="00045FC5" w:rsidRPr="00C84E25" w:rsidRDefault="00045FC5" w:rsidP="00045FC5">
      <w:pPr>
        <w:rPr>
          <w:sz w:val="22"/>
          <w:szCs w:val="22"/>
        </w:rPr>
      </w:pPr>
      <w:bookmarkStart w:id="31" w:name="_Hlk153443115"/>
      <w:r>
        <w:rPr>
          <w:sz w:val="22"/>
          <w:szCs w:val="22"/>
        </w:rPr>
        <w:t>Dažnis nežinomas:</w:t>
      </w:r>
      <w:r>
        <w:rPr>
          <w:sz w:val="22"/>
          <w:szCs w:val="22"/>
        </w:rPr>
        <w:tab/>
        <w:t>Kounis sindromas.</w:t>
      </w:r>
    </w:p>
    <w:bookmarkEnd w:id="31"/>
    <w:p w14:paraId="5527DB1C" w14:textId="77777777" w:rsidR="00763185" w:rsidRPr="00C84E25" w:rsidRDefault="00763185" w:rsidP="00C84E25">
      <w:pPr>
        <w:rPr>
          <w:sz w:val="22"/>
          <w:szCs w:val="22"/>
        </w:rPr>
      </w:pPr>
    </w:p>
    <w:p w14:paraId="750DA187" w14:textId="77777777" w:rsidR="00763185" w:rsidRPr="007D1891" w:rsidRDefault="00763185" w:rsidP="00C84E25">
      <w:pPr>
        <w:rPr>
          <w:b/>
          <w:bCs/>
          <w:sz w:val="22"/>
          <w:szCs w:val="22"/>
        </w:rPr>
      </w:pPr>
      <w:r w:rsidRPr="007D1891">
        <w:rPr>
          <w:b/>
          <w:bCs/>
          <w:sz w:val="22"/>
          <w:szCs w:val="22"/>
        </w:rPr>
        <w:t>Kraujagyslių sutrikimai</w:t>
      </w:r>
    </w:p>
    <w:p w14:paraId="26FAA883" w14:textId="77777777" w:rsidR="00763185" w:rsidRPr="00C84E25" w:rsidRDefault="00763185" w:rsidP="00C84E25">
      <w:pPr>
        <w:rPr>
          <w:sz w:val="22"/>
          <w:szCs w:val="22"/>
        </w:rPr>
      </w:pPr>
      <w:r w:rsidRPr="00C84E25">
        <w:rPr>
          <w:sz w:val="22"/>
          <w:szCs w:val="22"/>
        </w:rPr>
        <w:t xml:space="preserve">Labai reti: </w:t>
      </w:r>
      <w:r w:rsidRPr="00C84E25">
        <w:rPr>
          <w:sz w:val="22"/>
          <w:szCs w:val="22"/>
        </w:rPr>
        <w:tab/>
        <w:t>hipertenzija.</w:t>
      </w:r>
    </w:p>
    <w:p w14:paraId="791F75CA" w14:textId="77777777" w:rsidR="00763185" w:rsidRPr="00C84E25" w:rsidRDefault="00763185" w:rsidP="00C84E25">
      <w:pPr>
        <w:rPr>
          <w:sz w:val="22"/>
          <w:szCs w:val="22"/>
        </w:rPr>
      </w:pPr>
    </w:p>
    <w:p w14:paraId="46F6BC2C" w14:textId="77777777" w:rsidR="00763185" w:rsidRPr="007D1891" w:rsidRDefault="00763185" w:rsidP="00C84E25">
      <w:pPr>
        <w:rPr>
          <w:b/>
          <w:bCs/>
          <w:sz w:val="22"/>
          <w:szCs w:val="22"/>
        </w:rPr>
      </w:pPr>
      <w:r w:rsidRPr="007D1891">
        <w:rPr>
          <w:b/>
          <w:bCs/>
          <w:sz w:val="22"/>
          <w:szCs w:val="22"/>
        </w:rPr>
        <w:lastRenderedPageBreak/>
        <w:t>Virškinimo trakto sutrikimai</w:t>
      </w:r>
    </w:p>
    <w:p w14:paraId="029DAC25" w14:textId="77777777" w:rsidR="00763185" w:rsidRPr="00C84E25" w:rsidRDefault="00763185" w:rsidP="00C84E25">
      <w:pPr>
        <w:rPr>
          <w:sz w:val="22"/>
          <w:szCs w:val="22"/>
        </w:rPr>
      </w:pPr>
      <w:r w:rsidRPr="00C84E25">
        <w:rPr>
          <w:sz w:val="22"/>
          <w:szCs w:val="22"/>
        </w:rPr>
        <w:t>Dažniausiai stebėtas nepageidaujamas poveikis susijęs su virškinimo traktu. Gali būti skrandžio opaligė, prakiurimas arba kraujavimas iš virškinimo trakto, kartais mirtinas, ypač senyviems pacientams (žr. 4.4 skyrių). Vartojant vaistinio preparato pasireiškė pykinimas, vėmimas, viduriavimas, meteorizmas, vidurių užkietėjimas, dispepsija, pilvo skausmas, melena, vėmimas su krauju, opinis stomatitas, kolito ir Krono ligos paūmėjimas (žr. 4.4  skyrių). Rečiau pasitaikė gastritas.</w:t>
      </w:r>
    </w:p>
    <w:p w14:paraId="75E1B7D8" w14:textId="77777777" w:rsidR="00763185" w:rsidRPr="00C84E25" w:rsidRDefault="00763185" w:rsidP="00C84E25">
      <w:pPr>
        <w:rPr>
          <w:sz w:val="22"/>
          <w:szCs w:val="22"/>
        </w:rPr>
      </w:pPr>
    </w:p>
    <w:p w14:paraId="6F56C058" w14:textId="77777777" w:rsidR="00763185" w:rsidRPr="00C84E25" w:rsidRDefault="00763185" w:rsidP="00C84E25">
      <w:pPr>
        <w:rPr>
          <w:sz w:val="22"/>
          <w:szCs w:val="22"/>
        </w:rPr>
      </w:pPr>
      <w:r w:rsidRPr="00C84E25">
        <w:rPr>
          <w:sz w:val="22"/>
          <w:szCs w:val="22"/>
        </w:rPr>
        <w:t xml:space="preserve">Dažni: </w:t>
      </w:r>
      <w:r w:rsidRPr="00C84E25">
        <w:rPr>
          <w:sz w:val="22"/>
          <w:szCs w:val="22"/>
        </w:rPr>
        <w:tab/>
        <w:t>tokie virškinimo trakto sutrikimai, kaip rėmuo, pilvo skausmas, pykinimas, vėmimas, meteorizmas, viduriavimas, vidurių užkietėjimas, nesmarkus kraujavimas iš virškinimo trakto, kuris labai retais atvejais gali sukelti anemiją.</w:t>
      </w:r>
    </w:p>
    <w:p w14:paraId="6E1DEFDE" w14:textId="77777777" w:rsidR="00763185" w:rsidRPr="00C84E25" w:rsidRDefault="00763185" w:rsidP="00C84E25">
      <w:pPr>
        <w:rPr>
          <w:sz w:val="22"/>
          <w:szCs w:val="22"/>
        </w:rPr>
      </w:pPr>
    </w:p>
    <w:p w14:paraId="0D881A40" w14:textId="77777777" w:rsidR="00763185" w:rsidRPr="00C84E25" w:rsidRDefault="00763185" w:rsidP="00C84E25">
      <w:pPr>
        <w:rPr>
          <w:sz w:val="22"/>
          <w:szCs w:val="22"/>
        </w:rPr>
      </w:pPr>
      <w:r w:rsidRPr="00C84E25">
        <w:rPr>
          <w:sz w:val="22"/>
          <w:szCs w:val="22"/>
        </w:rPr>
        <w:t xml:space="preserve">Nedažni: </w:t>
      </w:r>
      <w:r w:rsidRPr="00C84E25">
        <w:rPr>
          <w:sz w:val="22"/>
          <w:szCs w:val="22"/>
        </w:rPr>
        <w:tab/>
        <w:t>virškinimo trakto opa, galinti sukelti kraujavimą ir perforaciją. Opinis stomatitas, paūmėjęs opinis kolitas ir Krono liga (žr. 4.4 skyrių), gastritas.</w:t>
      </w:r>
    </w:p>
    <w:p w14:paraId="3963D3CE" w14:textId="77777777" w:rsidR="00763185" w:rsidRPr="00C84E25" w:rsidRDefault="00763185" w:rsidP="00C84E25">
      <w:pPr>
        <w:rPr>
          <w:sz w:val="22"/>
          <w:szCs w:val="22"/>
        </w:rPr>
      </w:pPr>
    </w:p>
    <w:p w14:paraId="45C15569" w14:textId="77777777" w:rsidR="00763185" w:rsidRPr="00C84E25" w:rsidRDefault="00763185" w:rsidP="00C84E25">
      <w:pPr>
        <w:rPr>
          <w:sz w:val="22"/>
          <w:szCs w:val="22"/>
        </w:rPr>
      </w:pPr>
      <w:r w:rsidRPr="00C84E25">
        <w:rPr>
          <w:sz w:val="22"/>
          <w:szCs w:val="22"/>
        </w:rPr>
        <w:t xml:space="preserve">Labai reti: </w:t>
      </w:r>
      <w:r w:rsidRPr="00C84E25">
        <w:rPr>
          <w:sz w:val="22"/>
          <w:szCs w:val="22"/>
        </w:rPr>
        <w:tab/>
        <w:t>ezofagitas, pankreatitas, žarnyno susiaurėjimų, panašių į membranas, susidarymas.</w:t>
      </w:r>
    </w:p>
    <w:p w14:paraId="24F6733D" w14:textId="77777777" w:rsidR="00763185" w:rsidRPr="00C84E25" w:rsidRDefault="00763185" w:rsidP="00C84E25">
      <w:pPr>
        <w:rPr>
          <w:sz w:val="22"/>
          <w:szCs w:val="22"/>
        </w:rPr>
      </w:pPr>
    </w:p>
    <w:p w14:paraId="1DAFB9B0" w14:textId="77777777" w:rsidR="00763185" w:rsidRPr="00C84E25" w:rsidRDefault="00763185" w:rsidP="00C84E25">
      <w:pPr>
        <w:rPr>
          <w:sz w:val="22"/>
          <w:szCs w:val="22"/>
        </w:rPr>
      </w:pPr>
      <w:r w:rsidRPr="00C84E25">
        <w:rPr>
          <w:sz w:val="22"/>
          <w:szCs w:val="22"/>
        </w:rPr>
        <w:t>Pacientui reikia nurodyti nutraukti vaistinio preparato vartojimą ir nedelsiant kreiptis į gydytoją, jeigu atsiranda stiprus skausmas viršutinėje pilvo dalyje, vėmimas su krauju arba melena.</w:t>
      </w:r>
    </w:p>
    <w:p w14:paraId="79735632" w14:textId="77777777" w:rsidR="00763185" w:rsidRPr="00C84E25" w:rsidRDefault="00763185" w:rsidP="00C84E25">
      <w:pPr>
        <w:rPr>
          <w:sz w:val="22"/>
          <w:szCs w:val="22"/>
        </w:rPr>
      </w:pPr>
    </w:p>
    <w:p w14:paraId="58BEC462" w14:textId="77777777" w:rsidR="00763185" w:rsidRPr="007D1891" w:rsidRDefault="00763185" w:rsidP="00C84E25">
      <w:pPr>
        <w:rPr>
          <w:b/>
          <w:bCs/>
          <w:sz w:val="22"/>
          <w:szCs w:val="22"/>
        </w:rPr>
      </w:pPr>
      <w:r w:rsidRPr="007D1891">
        <w:rPr>
          <w:b/>
          <w:bCs/>
          <w:sz w:val="22"/>
          <w:szCs w:val="22"/>
        </w:rPr>
        <w:t>Kepenų, tulžies pūslės ir latakų sutrikimai</w:t>
      </w:r>
    </w:p>
    <w:p w14:paraId="2980C622" w14:textId="77777777" w:rsidR="00763185" w:rsidRPr="00C84E25" w:rsidRDefault="00763185" w:rsidP="00C84E25">
      <w:pPr>
        <w:rPr>
          <w:sz w:val="22"/>
          <w:szCs w:val="22"/>
        </w:rPr>
      </w:pPr>
      <w:r w:rsidRPr="00C84E25">
        <w:rPr>
          <w:sz w:val="22"/>
          <w:szCs w:val="22"/>
        </w:rPr>
        <w:t xml:space="preserve">Labai reti: </w:t>
      </w:r>
      <w:r w:rsidRPr="00C84E25">
        <w:rPr>
          <w:sz w:val="22"/>
          <w:szCs w:val="22"/>
        </w:rPr>
        <w:tab/>
        <w:t xml:space="preserve">kepenų funkcijos sutrikimai, kepenų pažeidimas, ypač vartojant ilgą laiką, kepenų nepakankamumas, ūminis hepatitas. </w:t>
      </w:r>
    </w:p>
    <w:p w14:paraId="4C3DDAB8" w14:textId="77777777" w:rsidR="00763185" w:rsidRPr="00C84E25" w:rsidRDefault="00763185" w:rsidP="00C84E25">
      <w:pPr>
        <w:rPr>
          <w:sz w:val="22"/>
          <w:szCs w:val="22"/>
        </w:rPr>
      </w:pPr>
    </w:p>
    <w:p w14:paraId="7BFCB2E9" w14:textId="77777777" w:rsidR="00763185" w:rsidRPr="007D1891" w:rsidRDefault="00763185" w:rsidP="00C84E25">
      <w:pPr>
        <w:rPr>
          <w:b/>
          <w:bCs/>
          <w:sz w:val="22"/>
          <w:szCs w:val="22"/>
        </w:rPr>
      </w:pPr>
      <w:r w:rsidRPr="007D1891">
        <w:rPr>
          <w:b/>
          <w:bCs/>
          <w:sz w:val="22"/>
          <w:szCs w:val="22"/>
        </w:rPr>
        <w:t>Odos ir poodinio audinio sutrikimai</w:t>
      </w:r>
    </w:p>
    <w:p w14:paraId="28688E54" w14:textId="77777777" w:rsidR="00763185" w:rsidRPr="00C84E25" w:rsidRDefault="00763185" w:rsidP="00C84E25">
      <w:pPr>
        <w:rPr>
          <w:sz w:val="22"/>
          <w:szCs w:val="22"/>
        </w:rPr>
      </w:pPr>
      <w:r w:rsidRPr="00C84E25">
        <w:rPr>
          <w:sz w:val="22"/>
          <w:szCs w:val="22"/>
        </w:rPr>
        <w:t xml:space="preserve">Nedažni: </w:t>
      </w:r>
      <w:r w:rsidRPr="00C84E25">
        <w:rPr>
          <w:sz w:val="22"/>
          <w:szCs w:val="22"/>
        </w:rPr>
        <w:tab/>
        <w:t>įvairaus pobūdžio bėrimas.</w:t>
      </w:r>
    </w:p>
    <w:p w14:paraId="4E2905C1" w14:textId="77777777" w:rsidR="00763185" w:rsidRPr="00C84E25" w:rsidRDefault="00763185" w:rsidP="00C84E25">
      <w:pPr>
        <w:rPr>
          <w:sz w:val="22"/>
          <w:szCs w:val="22"/>
        </w:rPr>
      </w:pPr>
    </w:p>
    <w:p w14:paraId="16CEA3C5" w14:textId="7E0CCF89" w:rsidR="00763185" w:rsidRPr="00C84E25" w:rsidRDefault="00763185" w:rsidP="00C84E25">
      <w:pPr>
        <w:rPr>
          <w:sz w:val="22"/>
          <w:szCs w:val="22"/>
        </w:rPr>
      </w:pPr>
      <w:r w:rsidRPr="00C84E25">
        <w:rPr>
          <w:sz w:val="22"/>
          <w:szCs w:val="22"/>
        </w:rPr>
        <w:t>Labai reti:</w:t>
      </w:r>
    </w:p>
    <w:p w14:paraId="106D6A33" w14:textId="35656EFC" w:rsidR="00763185" w:rsidRPr="004C4ACC" w:rsidRDefault="00763185" w:rsidP="004C4ACC">
      <w:pPr>
        <w:pStyle w:val="Sraopastraipa"/>
        <w:numPr>
          <w:ilvl w:val="0"/>
          <w:numId w:val="55"/>
        </w:numPr>
        <w:ind w:left="284" w:hanging="284"/>
        <w:rPr>
          <w:sz w:val="22"/>
          <w:szCs w:val="22"/>
        </w:rPr>
      </w:pPr>
      <w:r w:rsidRPr="004C4ACC">
        <w:rPr>
          <w:sz w:val="22"/>
          <w:szCs w:val="22"/>
        </w:rPr>
        <w:t>gali pasireikšti tokios sunkios odos reakcijos, kaip daugiaformė eritema.</w:t>
      </w:r>
    </w:p>
    <w:p w14:paraId="508FF1C1" w14:textId="20133BF0" w:rsidR="00763185" w:rsidRPr="004C4ACC" w:rsidRDefault="00763185" w:rsidP="004C4ACC">
      <w:pPr>
        <w:pStyle w:val="Sraopastraipa"/>
        <w:numPr>
          <w:ilvl w:val="0"/>
          <w:numId w:val="55"/>
        </w:numPr>
        <w:ind w:left="284" w:hanging="284"/>
        <w:rPr>
          <w:sz w:val="22"/>
          <w:szCs w:val="22"/>
        </w:rPr>
      </w:pPr>
      <w:r w:rsidRPr="004C4ACC">
        <w:rPr>
          <w:sz w:val="22"/>
          <w:szCs w:val="22"/>
        </w:rPr>
        <w:t>pūslių susidarymo reakcijos, įskaitant Stivenso-Džonsono sindromą ir toksinę epidermio nekrolizę.</w:t>
      </w:r>
    </w:p>
    <w:p w14:paraId="3D3A610A" w14:textId="3C15C0A4" w:rsidR="00763185" w:rsidRDefault="00763185" w:rsidP="000669FE">
      <w:pPr>
        <w:pStyle w:val="Sraopastraipa"/>
        <w:numPr>
          <w:ilvl w:val="0"/>
          <w:numId w:val="55"/>
        </w:numPr>
        <w:ind w:left="284" w:hanging="284"/>
        <w:rPr>
          <w:sz w:val="22"/>
          <w:szCs w:val="22"/>
        </w:rPr>
      </w:pPr>
      <w:r w:rsidRPr="004C4ACC">
        <w:rPr>
          <w:sz w:val="22"/>
          <w:szCs w:val="22"/>
        </w:rPr>
        <w:t xml:space="preserve">pavieniais atvejais sunkios odos ir minkštųjų audinių infekcijos, pasireiškiančios kaip komplikacijos sergant vėjaraupiais. </w:t>
      </w:r>
    </w:p>
    <w:p w14:paraId="44598809" w14:textId="43E171DA" w:rsidR="007C6058" w:rsidRPr="007C6058" w:rsidRDefault="007C6058" w:rsidP="007C6058">
      <w:pPr>
        <w:pStyle w:val="Sraopastraipa"/>
        <w:numPr>
          <w:ilvl w:val="0"/>
          <w:numId w:val="55"/>
        </w:numPr>
        <w:autoSpaceDE w:val="0"/>
        <w:autoSpaceDN w:val="0"/>
        <w:adjustRightInd w:val="0"/>
        <w:ind w:left="284" w:hanging="284"/>
        <w:rPr>
          <w:rFonts w:eastAsiaTheme="minorHAnsi"/>
          <w:color w:val="151515"/>
          <w:sz w:val="22"/>
          <w:szCs w:val="22"/>
        </w:rPr>
      </w:pPr>
      <w:bookmarkStart w:id="32" w:name="_Hlk153443225"/>
      <w:r>
        <w:rPr>
          <w:rFonts w:eastAsiaTheme="minorHAnsi"/>
          <w:color w:val="000000"/>
          <w:sz w:val="22"/>
          <w:szCs w:val="22"/>
        </w:rPr>
        <w:t>s</w:t>
      </w:r>
      <w:r w:rsidRPr="004C4ACC">
        <w:rPr>
          <w:rFonts w:eastAsiaTheme="minorHAnsi"/>
          <w:color w:val="000000"/>
          <w:sz w:val="22"/>
          <w:szCs w:val="22"/>
        </w:rPr>
        <w:t xml:space="preserve">unkios odos nepageidaujamos reakcijos (SONR) </w:t>
      </w:r>
      <w:r w:rsidRPr="004C4ACC">
        <w:rPr>
          <w:rFonts w:eastAsiaTheme="minorHAnsi"/>
          <w:color w:val="151515"/>
          <w:sz w:val="22"/>
          <w:szCs w:val="22"/>
        </w:rPr>
        <w:t xml:space="preserve">(įskaitant daugiaformę eritemą, </w:t>
      </w:r>
      <w:r w:rsidRPr="004C4ACC">
        <w:rPr>
          <w:rFonts w:eastAsiaTheme="minorHAnsi"/>
          <w:color w:val="000000"/>
          <w:sz w:val="22"/>
          <w:szCs w:val="22"/>
        </w:rPr>
        <w:t xml:space="preserve">eksfoliacinį dermatitą, </w:t>
      </w:r>
      <w:r w:rsidRPr="004C4ACC">
        <w:rPr>
          <w:rFonts w:eastAsiaTheme="minorHAnsi"/>
          <w:color w:val="151515"/>
          <w:sz w:val="22"/>
          <w:szCs w:val="22"/>
        </w:rPr>
        <w:t>Stivenso-Džonsono sindromą ir toksinę epidermio nekrolizę)</w:t>
      </w:r>
      <w:r w:rsidR="004C4ACC">
        <w:rPr>
          <w:rFonts w:eastAsiaTheme="minorHAnsi"/>
          <w:color w:val="151515"/>
          <w:sz w:val="22"/>
          <w:szCs w:val="22"/>
        </w:rPr>
        <w:t>.</w:t>
      </w:r>
      <w:bookmarkEnd w:id="32"/>
      <w:r w:rsidRPr="004C4ACC">
        <w:rPr>
          <w:rFonts w:eastAsiaTheme="minorHAnsi"/>
          <w:color w:val="151515"/>
          <w:sz w:val="22"/>
          <w:szCs w:val="22"/>
        </w:rPr>
        <w:t xml:space="preserve"> </w:t>
      </w:r>
    </w:p>
    <w:p w14:paraId="06BBB741" w14:textId="77777777" w:rsidR="000669FE" w:rsidRPr="004C4ACC" w:rsidRDefault="000669FE" w:rsidP="004C4ACC">
      <w:pPr>
        <w:pStyle w:val="Sraopastraipa"/>
        <w:ind w:left="284"/>
        <w:rPr>
          <w:sz w:val="22"/>
          <w:szCs w:val="22"/>
        </w:rPr>
      </w:pPr>
    </w:p>
    <w:p w14:paraId="1B9F95E6" w14:textId="3A89DB34" w:rsidR="00763185" w:rsidRPr="00C84E25" w:rsidRDefault="00763185" w:rsidP="00C84E25">
      <w:pPr>
        <w:rPr>
          <w:sz w:val="22"/>
          <w:szCs w:val="22"/>
        </w:rPr>
      </w:pPr>
      <w:r w:rsidRPr="00C84E25">
        <w:rPr>
          <w:sz w:val="22"/>
          <w:szCs w:val="22"/>
        </w:rPr>
        <w:t>Nežinom</w:t>
      </w:r>
      <w:r w:rsidR="00932FE5" w:rsidRPr="00C84E25">
        <w:rPr>
          <w:sz w:val="22"/>
          <w:szCs w:val="22"/>
        </w:rPr>
        <w:t>o dažnio</w:t>
      </w:r>
      <w:r w:rsidRPr="00C84E25">
        <w:rPr>
          <w:sz w:val="22"/>
          <w:szCs w:val="22"/>
        </w:rPr>
        <w:t>:</w:t>
      </w:r>
    </w:p>
    <w:p w14:paraId="5446607C" w14:textId="58F938C0" w:rsidR="00763185" w:rsidRPr="00942F30" w:rsidRDefault="00763185" w:rsidP="00942F30">
      <w:pPr>
        <w:pStyle w:val="Sraopastraipa"/>
        <w:numPr>
          <w:ilvl w:val="0"/>
          <w:numId w:val="55"/>
        </w:numPr>
        <w:ind w:left="284" w:hanging="284"/>
        <w:rPr>
          <w:sz w:val="22"/>
          <w:szCs w:val="22"/>
        </w:rPr>
      </w:pPr>
      <w:r w:rsidRPr="00942F30">
        <w:rPr>
          <w:sz w:val="22"/>
          <w:szCs w:val="22"/>
        </w:rPr>
        <w:t>reakcija į vaistinį preparatą su eozinofilija ir sisteminiais simptomais (</w:t>
      </w:r>
      <w:r w:rsidRPr="00942F30">
        <w:rPr>
          <w:i/>
          <w:iCs/>
          <w:sz w:val="22"/>
          <w:szCs w:val="22"/>
        </w:rPr>
        <w:t xml:space="preserve">DRESS </w:t>
      </w:r>
      <w:r w:rsidRPr="00942F30">
        <w:rPr>
          <w:sz w:val="22"/>
          <w:szCs w:val="22"/>
        </w:rPr>
        <w:t>sindromas)</w:t>
      </w:r>
      <w:r w:rsidR="00942F30">
        <w:rPr>
          <w:sz w:val="22"/>
          <w:szCs w:val="22"/>
        </w:rPr>
        <w:t>.</w:t>
      </w:r>
    </w:p>
    <w:p w14:paraId="35372758" w14:textId="5A0B22E6" w:rsidR="00F65729" w:rsidRPr="00942F30" w:rsidRDefault="00F65729" w:rsidP="00942F30">
      <w:pPr>
        <w:pStyle w:val="Sraopastraipa"/>
        <w:numPr>
          <w:ilvl w:val="0"/>
          <w:numId w:val="55"/>
        </w:numPr>
        <w:ind w:left="284" w:hanging="284"/>
        <w:rPr>
          <w:sz w:val="22"/>
          <w:szCs w:val="22"/>
        </w:rPr>
      </w:pPr>
      <w:r w:rsidRPr="00942F30">
        <w:rPr>
          <w:sz w:val="22"/>
          <w:szCs w:val="22"/>
        </w:rPr>
        <w:t>ūminė generalizuota egzanteminė pustuliozė (ŪGEP).</w:t>
      </w:r>
    </w:p>
    <w:p w14:paraId="6BC6E8BE" w14:textId="2057942E" w:rsidR="004D42C7" w:rsidRPr="00942F30" w:rsidRDefault="004D42C7" w:rsidP="00942F30">
      <w:pPr>
        <w:pStyle w:val="Sraopastraipa"/>
        <w:numPr>
          <w:ilvl w:val="0"/>
          <w:numId w:val="55"/>
        </w:numPr>
        <w:ind w:left="284" w:hanging="284"/>
        <w:rPr>
          <w:sz w:val="22"/>
          <w:szCs w:val="22"/>
        </w:rPr>
      </w:pPr>
      <w:r w:rsidRPr="00942F30">
        <w:rPr>
          <w:sz w:val="22"/>
          <w:szCs w:val="22"/>
        </w:rPr>
        <w:t>fotosensibilizacijos reakcijos.</w:t>
      </w:r>
    </w:p>
    <w:p w14:paraId="2AF05D46" w14:textId="77777777" w:rsidR="00763185" w:rsidRPr="00C84E25" w:rsidRDefault="00763185" w:rsidP="00C84E25">
      <w:pPr>
        <w:rPr>
          <w:sz w:val="22"/>
          <w:szCs w:val="22"/>
        </w:rPr>
      </w:pPr>
    </w:p>
    <w:p w14:paraId="6237134E" w14:textId="77777777" w:rsidR="00763185" w:rsidRPr="007D1891" w:rsidRDefault="00763185" w:rsidP="00C84E25">
      <w:pPr>
        <w:rPr>
          <w:b/>
          <w:bCs/>
          <w:sz w:val="22"/>
          <w:szCs w:val="22"/>
        </w:rPr>
      </w:pPr>
      <w:r w:rsidRPr="007D1891">
        <w:rPr>
          <w:b/>
          <w:bCs/>
          <w:sz w:val="22"/>
          <w:szCs w:val="22"/>
        </w:rPr>
        <w:t>Inkstų ir šlapimo takų sutrikimai</w:t>
      </w:r>
    </w:p>
    <w:p w14:paraId="75EC7F1C" w14:textId="77777777" w:rsidR="00763185" w:rsidRPr="00C84E25" w:rsidRDefault="00763185" w:rsidP="00C84E25">
      <w:pPr>
        <w:rPr>
          <w:sz w:val="22"/>
          <w:szCs w:val="22"/>
        </w:rPr>
      </w:pPr>
      <w:r w:rsidRPr="00C84E25">
        <w:rPr>
          <w:sz w:val="22"/>
          <w:szCs w:val="22"/>
        </w:rPr>
        <w:t xml:space="preserve">Labai reti: </w:t>
      </w:r>
    </w:p>
    <w:p w14:paraId="282D1957" w14:textId="77777777" w:rsidR="004A24BE" w:rsidRDefault="00763185" w:rsidP="004A24BE">
      <w:pPr>
        <w:pStyle w:val="Sraopastraipa"/>
        <w:numPr>
          <w:ilvl w:val="0"/>
          <w:numId w:val="55"/>
        </w:numPr>
        <w:ind w:left="284" w:hanging="284"/>
        <w:rPr>
          <w:sz w:val="22"/>
          <w:szCs w:val="22"/>
        </w:rPr>
      </w:pPr>
      <w:r w:rsidRPr="00426201">
        <w:rPr>
          <w:sz w:val="22"/>
          <w:szCs w:val="22"/>
        </w:rPr>
        <w:t xml:space="preserve">gali pasireikšti sumažėjęs šlapimo išsiskyrimas ir edema, ypač pacientams, kurie serga </w:t>
      </w:r>
    </w:p>
    <w:p w14:paraId="71D4B07C" w14:textId="77777777" w:rsidR="00426201" w:rsidRDefault="00763185" w:rsidP="004A24BE">
      <w:pPr>
        <w:ind w:firstLine="284"/>
        <w:rPr>
          <w:sz w:val="22"/>
          <w:szCs w:val="22"/>
        </w:rPr>
      </w:pPr>
      <w:r w:rsidRPr="00426201">
        <w:rPr>
          <w:sz w:val="22"/>
          <w:szCs w:val="22"/>
        </w:rPr>
        <w:t>hipertenzija. Taip pat inkstų nepakankamumas, nefrozinis sindromas, intersticinis nefritas, kurį gali</w:t>
      </w:r>
    </w:p>
    <w:p w14:paraId="0CD544F8" w14:textId="0A6E691B" w:rsidR="00763185" w:rsidRPr="00426201" w:rsidRDefault="00763185" w:rsidP="00426201">
      <w:pPr>
        <w:ind w:firstLine="284"/>
        <w:rPr>
          <w:sz w:val="22"/>
          <w:szCs w:val="22"/>
        </w:rPr>
      </w:pPr>
      <w:r w:rsidRPr="00426201">
        <w:rPr>
          <w:sz w:val="22"/>
          <w:szCs w:val="22"/>
        </w:rPr>
        <w:t>papildyti ūminis inkstų nepakankamumas.</w:t>
      </w:r>
    </w:p>
    <w:p w14:paraId="6CC391DE" w14:textId="31A14F02" w:rsidR="00763185" w:rsidRPr="00426201" w:rsidRDefault="00763185" w:rsidP="00426201">
      <w:pPr>
        <w:pStyle w:val="Sraopastraipa"/>
        <w:numPr>
          <w:ilvl w:val="0"/>
          <w:numId w:val="55"/>
        </w:numPr>
        <w:ind w:left="284" w:hanging="284"/>
        <w:rPr>
          <w:sz w:val="22"/>
          <w:szCs w:val="22"/>
        </w:rPr>
      </w:pPr>
      <w:r w:rsidRPr="00426201">
        <w:rPr>
          <w:sz w:val="22"/>
          <w:szCs w:val="22"/>
        </w:rPr>
        <w:t>papilų nekrozė, ypač vartojant ilgai.</w:t>
      </w:r>
    </w:p>
    <w:p w14:paraId="25BFDF32" w14:textId="176323E0" w:rsidR="00763185" w:rsidRPr="00426201" w:rsidRDefault="00763185" w:rsidP="00426201">
      <w:pPr>
        <w:pStyle w:val="Sraopastraipa"/>
        <w:numPr>
          <w:ilvl w:val="0"/>
          <w:numId w:val="55"/>
        </w:numPr>
        <w:ind w:left="284" w:hanging="284"/>
        <w:rPr>
          <w:sz w:val="22"/>
          <w:szCs w:val="22"/>
        </w:rPr>
      </w:pPr>
      <w:r w:rsidRPr="00426201">
        <w:rPr>
          <w:sz w:val="22"/>
          <w:szCs w:val="22"/>
        </w:rPr>
        <w:t>padidėjusi šlapimo rūgšties koncentracija serume.</w:t>
      </w:r>
    </w:p>
    <w:p w14:paraId="3599D596" w14:textId="77777777" w:rsidR="001923ED" w:rsidRPr="00C84E25" w:rsidRDefault="001923ED" w:rsidP="00C84E25">
      <w:pPr>
        <w:rPr>
          <w:sz w:val="22"/>
          <w:szCs w:val="22"/>
        </w:rPr>
      </w:pPr>
    </w:p>
    <w:p w14:paraId="20462402" w14:textId="77777777" w:rsidR="00763185" w:rsidRPr="007D1891" w:rsidRDefault="00763185" w:rsidP="00C84E25">
      <w:pPr>
        <w:rPr>
          <w:sz w:val="22"/>
          <w:szCs w:val="22"/>
          <w:u w:val="single"/>
        </w:rPr>
      </w:pPr>
      <w:r w:rsidRPr="007D1891">
        <w:rPr>
          <w:sz w:val="22"/>
          <w:szCs w:val="22"/>
          <w:u w:val="single"/>
        </w:rPr>
        <w:t>Pranešimas apie įtariamas nepageidaujamas reakcijas</w:t>
      </w:r>
    </w:p>
    <w:p w14:paraId="3DE01627" w14:textId="3DEA8592" w:rsidR="00763185" w:rsidRPr="00C84E25" w:rsidRDefault="00C030F4" w:rsidP="00C84E25">
      <w:pPr>
        <w:rPr>
          <w:sz w:val="22"/>
          <w:szCs w:val="22"/>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r w:rsidR="00E56C49" w:rsidRPr="00C84E25">
        <w:rPr>
          <w:snapToGrid w:val="0"/>
          <w:sz w:val="22"/>
          <w:szCs w:val="22"/>
        </w:rPr>
        <w:t>.</w:t>
      </w:r>
    </w:p>
    <w:p w14:paraId="58BE9D33" w14:textId="77777777" w:rsidR="00763185" w:rsidRPr="00C84E25" w:rsidRDefault="00763185" w:rsidP="00C84E25">
      <w:pPr>
        <w:rPr>
          <w:sz w:val="22"/>
          <w:szCs w:val="22"/>
        </w:rPr>
      </w:pPr>
    </w:p>
    <w:p w14:paraId="23A18EDC" w14:textId="667E3FBC" w:rsidR="00763185" w:rsidRPr="007D1891" w:rsidRDefault="00763185" w:rsidP="00C84E25">
      <w:pPr>
        <w:rPr>
          <w:b/>
          <w:bCs/>
          <w:sz w:val="22"/>
          <w:szCs w:val="22"/>
        </w:rPr>
      </w:pPr>
      <w:bookmarkStart w:id="33" w:name="_Toc129243235"/>
      <w:bookmarkStart w:id="34" w:name="_Toc129243110"/>
      <w:r w:rsidRPr="007D1891">
        <w:rPr>
          <w:b/>
          <w:bCs/>
          <w:sz w:val="22"/>
          <w:szCs w:val="22"/>
        </w:rPr>
        <w:t>4.9</w:t>
      </w:r>
      <w:r w:rsidRPr="007D1891">
        <w:rPr>
          <w:b/>
          <w:bCs/>
          <w:sz w:val="22"/>
          <w:szCs w:val="22"/>
        </w:rPr>
        <w:tab/>
        <w:t>Perdozavimas</w:t>
      </w:r>
      <w:bookmarkEnd w:id="33"/>
      <w:bookmarkEnd w:id="34"/>
    </w:p>
    <w:p w14:paraId="07F265E4" w14:textId="77777777" w:rsidR="00763185" w:rsidRPr="00C84E25" w:rsidRDefault="00763185" w:rsidP="00C84E25">
      <w:pPr>
        <w:rPr>
          <w:sz w:val="22"/>
          <w:szCs w:val="22"/>
        </w:rPr>
      </w:pPr>
    </w:p>
    <w:p w14:paraId="793B98BE" w14:textId="77777777" w:rsidR="00763185" w:rsidRPr="00C84E25" w:rsidRDefault="00763185" w:rsidP="00C84E25">
      <w:pPr>
        <w:rPr>
          <w:sz w:val="22"/>
          <w:szCs w:val="22"/>
        </w:rPr>
      </w:pPr>
      <w:r w:rsidRPr="00C84E25">
        <w:rPr>
          <w:sz w:val="22"/>
          <w:szCs w:val="22"/>
        </w:rPr>
        <w:t>Vaikams išgėrus daugiau kaip 400 mg/kg kūno svorio ibuprofeno, gali pasireikšti perdozavimo simptomų. Suaugusiesiems tokia dozės ir atsako riba nevisiškai aiški. Pusinės eliminacijos laikas yra 1,5–3 valandos.</w:t>
      </w:r>
    </w:p>
    <w:p w14:paraId="7E5FA4B6" w14:textId="77777777" w:rsidR="00763185" w:rsidRPr="00C84E25" w:rsidRDefault="00763185" w:rsidP="00C84E25">
      <w:pPr>
        <w:rPr>
          <w:sz w:val="22"/>
          <w:szCs w:val="22"/>
        </w:rPr>
      </w:pPr>
    </w:p>
    <w:p w14:paraId="363EC557" w14:textId="77777777" w:rsidR="00763185" w:rsidRPr="007D1891" w:rsidRDefault="00763185" w:rsidP="00C84E25">
      <w:pPr>
        <w:rPr>
          <w:sz w:val="22"/>
          <w:szCs w:val="22"/>
          <w:u w:val="single"/>
        </w:rPr>
      </w:pPr>
      <w:r w:rsidRPr="007D1891">
        <w:rPr>
          <w:sz w:val="22"/>
          <w:szCs w:val="22"/>
          <w:u w:val="single"/>
        </w:rPr>
        <w:t>Simptomai</w:t>
      </w:r>
    </w:p>
    <w:p w14:paraId="212571C0" w14:textId="24E04E1F" w:rsidR="00763185" w:rsidRPr="00C84E25" w:rsidRDefault="00763185" w:rsidP="00C84E25">
      <w:pPr>
        <w:rPr>
          <w:sz w:val="22"/>
          <w:szCs w:val="22"/>
        </w:rPr>
      </w:pPr>
      <w:r w:rsidRPr="00C84E25">
        <w:rPr>
          <w:sz w:val="22"/>
          <w:szCs w:val="22"/>
        </w:rPr>
        <w:t xml:space="preserve">Daugeliui kliniškai reikšmingą NVNU kiekį išgėrusių pacientų pasireiškia tik pykinimas, vėmimas, epigastriumo skausmas ar rečiau viduriavimas. Taip pat gali atsirasti ūžimas ausyse, galvos skausmas bei kraujavimas iš virškinimo trakto. Sunkiais apsinuodijimo atvejais pasireiškia toksinis poveikis centrinei nervų sistemai, pasireiškiantis mieguistumu, retkarčiais sujaudinimu, dezorientacija ar koma. Retkarčiais gali pasireikšti traukulių. </w:t>
      </w:r>
      <w:r w:rsidRPr="00C84E25">
        <w:rPr>
          <w:bCs/>
          <w:sz w:val="22"/>
          <w:szCs w:val="22"/>
        </w:rPr>
        <w:t>Stipraus apsinuodijimo atveju gali pasireikšti metabolinė acidozė.</w:t>
      </w:r>
      <w:r w:rsidRPr="00C84E25">
        <w:rPr>
          <w:sz w:val="22"/>
          <w:szCs w:val="22"/>
        </w:rPr>
        <w:t xml:space="preserve"> Sunkiai apsinuodijus, gali atsirasti pailgėti protrombino laikas ir tarptautinis normalizuotas santykis (TNS, ang. INR), galimai dėl sąveikos su cirkuliuojančiais krešėjimo faktoriais. Gali pasireikšti ūminis inkstų nepakankamumas ir kepenų pažeidimas. Astma sergantiems pacientams gali paūmėti astma.</w:t>
      </w:r>
      <w:r w:rsidR="00821930">
        <w:rPr>
          <w:sz w:val="22"/>
          <w:szCs w:val="22"/>
        </w:rPr>
        <w:t xml:space="preserve"> I</w:t>
      </w:r>
      <w:r w:rsidR="00821930" w:rsidRPr="00821930">
        <w:rPr>
          <w:sz w:val="22"/>
          <w:szCs w:val="22"/>
        </w:rPr>
        <w:t>lgai vartojant didesnes nei rekomenduojama dozes arba perdozavus, gali išsivystyti inkstų kanalėlių acidozė ir hipokalemija.</w:t>
      </w:r>
    </w:p>
    <w:p w14:paraId="34898FBE" w14:textId="77777777" w:rsidR="00763185" w:rsidRPr="00C84E25" w:rsidRDefault="00763185" w:rsidP="00C84E25">
      <w:pPr>
        <w:rPr>
          <w:sz w:val="22"/>
          <w:szCs w:val="22"/>
        </w:rPr>
      </w:pPr>
    </w:p>
    <w:p w14:paraId="1C5C4052" w14:textId="77777777" w:rsidR="00763185" w:rsidRPr="007D1891" w:rsidRDefault="00763185" w:rsidP="00C84E25">
      <w:pPr>
        <w:rPr>
          <w:sz w:val="22"/>
          <w:szCs w:val="22"/>
          <w:u w:val="single"/>
        </w:rPr>
      </w:pPr>
      <w:r w:rsidRPr="007D1891">
        <w:rPr>
          <w:sz w:val="22"/>
          <w:szCs w:val="22"/>
          <w:u w:val="single"/>
        </w:rPr>
        <w:t>Gydymas</w:t>
      </w:r>
    </w:p>
    <w:p w14:paraId="1A1C4A88" w14:textId="77777777" w:rsidR="00763185" w:rsidRPr="00C84E25" w:rsidRDefault="00763185" w:rsidP="00C84E25">
      <w:pPr>
        <w:rPr>
          <w:sz w:val="22"/>
          <w:szCs w:val="22"/>
        </w:rPr>
      </w:pPr>
      <w:r w:rsidRPr="00C84E25">
        <w:rPr>
          <w:sz w:val="22"/>
          <w:szCs w:val="22"/>
        </w:rPr>
        <w:t>Gydymas yra simptominis ir palaikomasis: palaikomas kvėpavimo takų praeinamumas ir stebima širdies veikla bei gyvybinės funkcijos, kol jos stabilizuojasi. Jei pacientas, išgėręs potencialiai toksišką vaistinio preparato kiekį, atvyksta per 1 valandą, reikėtų apsvarstyti aktyvintosios anglies skyrimo galimybę. Jei pasireiškia dažnų ar užsitęsusių traukulių, juos reikėtų gydyti intraveniniu diazepamu ar lorazepamu. Astmai gydyti reikia skirti bronchodilatatorių.</w:t>
      </w:r>
    </w:p>
    <w:p w14:paraId="4A63F47C" w14:textId="77777777" w:rsidR="00763185" w:rsidRPr="00C84E25" w:rsidRDefault="00763185" w:rsidP="00C84E25">
      <w:pPr>
        <w:rPr>
          <w:sz w:val="22"/>
          <w:szCs w:val="22"/>
        </w:rPr>
      </w:pPr>
    </w:p>
    <w:p w14:paraId="77A711E9" w14:textId="77777777" w:rsidR="00763185" w:rsidRPr="007D1891" w:rsidRDefault="00763185" w:rsidP="00C84E25">
      <w:pPr>
        <w:rPr>
          <w:b/>
          <w:bCs/>
          <w:sz w:val="22"/>
          <w:szCs w:val="22"/>
        </w:rPr>
      </w:pPr>
    </w:p>
    <w:p w14:paraId="5F6701D1" w14:textId="6560579B" w:rsidR="00763185" w:rsidRPr="007D1891" w:rsidRDefault="00763185" w:rsidP="00C84E25">
      <w:pPr>
        <w:rPr>
          <w:b/>
          <w:bCs/>
          <w:sz w:val="22"/>
          <w:szCs w:val="22"/>
        </w:rPr>
      </w:pPr>
      <w:bookmarkStart w:id="35" w:name="_Toc129243236"/>
      <w:bookmarkStart w:id="36" w:name="_Toc129243111"/>
      <w:r w:rsidRPr="007D1891">
        <w:rPr>
          <w:b/>
          <w:bCs/>
          <w:sz w:val="22"/>
          <w:szCs w:val="22"/>
        </w:rPr>
        <w:t>5.</w:t>
      </w:r>
      <w:r w:rsidRPr="007D1891">
        <w:rPr>
          <w:b/>
          <w:bCs/>
          <w:sz w:val="22"/>
          <w:szCs w:val="22"/>
        </w:rPr>
        <w:tab/>
        <w:t>FARMAKOLOGINĖS SAVYBĖS</w:t>
      </w:r>
      <w:bookmarkEnd w:id="35"/>
      <w:bookmarkEnd w:id="36"/>
    </w:p>
    <w:p w14:paraId="0DBD979B" w14:textId="77777777" w:rsidR="00763185" w:rsidRPr="007D1891" w:rsidRDefault="00763185" w:rsidP="00C84E25">
      <w:pPr>
        <w:rPr>
          <w:b/>
          <w:bCs/>
          <w:sz w:val="22"/>
          <w:szCs w:val="22"/>
        </w:rPr>
      </w:pPr>
    </w:p>
    <w:p w14:paraId="3D6DBF45" w14:textId="35D2C4E5" w:rsidR="00763185" w:rsidRPr="007D1891" w:rsidRDefault="00763185" w:rsidP="00C84E25">
      <w:pPr>
        <w:rPr>
          <w:b/>
          <w:bCs/>
          <w:sz w:val="22"/>
          <w:szCs w:val="22"/>
        </w:rPr>
      </w:pPr>
      <w:bookmarkStart w:id="37" w:name="_Toc129243237"/>
      <w:bookmarkStart w:id="38" w:name="_Toc129243112"/>
      <w:r w:rsidRPr="007D1891">
        <w:rPr>
          <w:b/>
          <w:bCs/>
          <w:sz w:val="22"/>
          <w:szCs w:val="22"/>
        </w:rPr>
        <w:t>5.1</w:t>
      </w:r>
      <w:r w:rsidRPr="007D1891">
        <w:rPr>
          <w:b/>
          <w:bCs/>
          <w:sz w:val="22"/>
          <w:szCs w:val="22"/>
        </w:rPr>
        <w:tab/>
        <w:t>Farmakodinaminės savybės</w:t>
      </w:r>
      <w:bookmarkEnd w:id="37"/>
      <w:bookmarkEnd w:id="38"/>
    </w:p>
    <w:p w14:paraId="364F891E" w14:textId="77777777" w:rsidR="00763185" w:rsidRPr="007D1891" w:rsidRDefault="00763185" w:rsidP="00C84E25">
      <w:pPr>
        <w:rPr>
          <w:b/>
          <w:bCs/>
          <w:sz w:val="22"/>
          <w:szCs w:val="22"/>
        </w:rPr>
      </w:pPr>
    </w:p>
    <w:p w14:paraId="244C0F94" w14:textId="77777777" w:rsidR="00763185" w:rsidRPr="00C84E25" w:rsidRDefault="00763185" w:rsidP="00C84E25">
      <w:pPr>
        <w:rPr>
          <w:sz w:val="22"/>
          <w:szCs w:val="22"/>
        </w:rPr>
      </w:pPr>
      <w:r w:rsidRPr="00C84E25">
        <w:rPr>
          <w:sz w:val="22"/>
          <w:szCs w:val="22"/>
        </w:rPr>
        <w:t>Farmakoterapinė grupė – nesteroidiniai vaistai nuo uždegimo, antireumatiniai vaistai; propioninės rūgšties dariniai, ATC kodas – M01AE01.</w:t>
      </w:r>
    </w:p>
    <w:p w14:paraId="14FE65C7" w14:textId="77777777" w:rsidR="00763185" w:rsidRPr="00C84E25" w:rsidRDefault="00763185" w:rsidP="00C84E25">
      <w:pPr>
        <w:rPr>
          <w:sz w:val="22"/>
          <w:szCs w:val="22"/>
        </w:rPr>
      </w:pPr>
    </w:p>
    <w:p w14:paraId="7E9341EE" w14:textId="77777777" w:rsidR="00763185" w:rsidRPr="00C84E25" w:rsidRDefault="00763185" w:rsidP="00C84E25">
      <w:pPr>
        <w:rPr>
          <w:sz w:val="22"/>
          <w:szCs w:val="22"/>
        </w:rPr>
      </w:pPr>
      <w:r w:rsidRPr="00C84E25">
        <w:rPr>
          <w:sz w:val="22"/>
          <w:szCs w:val="22"/>
        </w:rPr>
        <w:t>Ibuprofenas yra nesteroidinis vaistas nuo uždegimo (NVNU), kurio tyrimais su standartiniais gyvūnų uždegimo proceso modeliais įrodytas veiksmingas prostaglandinų sintezės slopinimas. Ibuprofenas žmonėms malšina uždegimo sukeltą skausmą, edemą ir karščiavimą. Be to, ibuprofenas grįžtamai slopina trombocitų agregaciją.</w:t>
      </w:r>
    </w:p>
    <w:p w14:paraId="725541F7" w14:textId="77777777" w:rsidR="00763185" w:rsidRPr="00C84E25" w:rsidRDefault="00763185" w:rsidP="00C84E25">
      <w:pPr>
        <w:rPr>
          <w:sz w:val="22"/>
          <w:szCs w:val="22"/>
        </w:rPr>
      </w:pPr>
    </w:p>
    <w:p w14:paraId="4BD0A055" w14:textId="77777777" w:rsidR="00763185" w:rsidRPr="00C84E25" w:rsidRDefault="00763185" w:rsidP="00C84E25">
      <w:pPr>
        <w:rPr>
          <w:sz w:val="22"/>
          <w:szCs w:val="22"/>
        </w:rPr>
      </w:pPr>
      <w:r w:rsidRPr="00C84E25">
        <w:rPr>
          <w:sz w:val="22"/>
          <w:szCs w:val="22"/>
        </w:rPr>
        <w:t>Klinikinis ibuprofeno veiksmingumas įrodytas gydant silpną ar vidutinio stiprumo skausmą, pvz., dantų, galvos ir simptomiškai mažinant karščiavimą.</w:t>
      </w:r>
    </w:p>
    <w:p w14:paraId="1DA3C39C" w14:textId="77777777" w:rsidR="00763185" w:rsidRPr="00C84E25" w:rsidRDefault="00763185" w:rsidP="00C84E25">
      <w:pPr>
        <w:rPr>
          <w:sz w:val="22"/>
          <w:szCs w:val="22"/>
        </w:rPr>
      </w:pPr>
    </w:p>
    <w:p w14:paraId="2E93EC46" w14:textId="77777777" w:rsidR="00763185" w:rsidRPr="00C84E25" w:rsidRDefault="00763185" w:rsidP="00C84E25">
      <w:pPr>
        <w:rPr>
          <w:sz w:val="22"/>
          <w:szCs w:val="22"/>
        </w:rPr>
      </w:pPr>
      <w:r w:rsidRPr="00C84E25">
        <w:rPr>
          <w:sz w:val="22"/>
          <w:szCs w:val="22"/>
        </w:rPr>
        <w:t>Analgetinė dozė vaikams yra nuo 7 iki 10 mg/kg kūno svorio, iki maksimalios 30 mg/kg per parą. IBUGARD pradeda veikti praėjus 15 min. po pavartojimo. Karščiavimą mažinantis poveikis vaikams trunka iki 8 valandų.</w:t>
      </w:r>
    </w:p>
    <w:p w14:paraId="7BDC0089" w14:textId="77777777" w:rsidR="00763185" w:rsidRPr="00C84E25" w:rsidRDefault="00763185" w:rsidP="00C84E25">
      <w:pPr>
        <w:rPr>
          <w:sz w:val="22"/>
          <w:szCs w:val="22"/>
        </w:rPr>
      </w:pPr>
    </w:p>
    <w:p w14:paraId="420D7012" w14:textId="77777777" w:rsidR="00763185" w:rsidRPr="00C84E25" w:rsidRDefault="00763185" w:rsidP="00C84E25">
      <w:pPr>
        <w:rPr>
          <w:sz w:val="22"/>
          <w:szCs w:val="22"/>
        </w:rPr>
      </w:pPr>
      <w:r w:rsidRPr="00C84E25">
        <w:rPr>
          <w:sz w:val="22"/>
          <w:szCs w:val="22"/>
        </w:rPr>
        <w:t xml:space="preserve">Eksperimentiniai duomenys rodo, kad vartojant ibuprofeną kartu su acetilsalicilo rūgštimi, jis gali konkurenciniu būdu slopinti mažų dozių acetilsalicilo rūgšties poveikį trombocitų agregacijai. 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ibuprofeną gali </w:t>
      </w:r>
      <w:r w:rsidRPr="00C84E25">
        <w:rPr>
          <w:sz w:val="22"/>
          <w:szCs w:val="22"/>
        </w:rPr>
        <w:lastRenderedPageBreak/>
        <w:t>sumažėti mažų dozių acetilsalicilo rūgšties kardioprotekcinis poveikis. Manoma, kad retkarčiais vartojant ibuprofeną neturėtų pasireikšti jokio kliniškai reikšmingo poveikio (žr. 4.5 skyrių).</w:t>
      </w:r>
    </w:p>
    <w:p w14:paraId="18913663" w14:textId="77777777" w:rsidR="00763185" w:rsidRPr="00C84E25" w:rsidRDefault="00763185" w:rsidP="00C84E25">
      <w:pPr>
        <w:rPr>
          <w:sz w:val="22"/>
          <w:szCs w:val="22"/>
        </w:rPr>
      </w:pPr>
    </w:p>
    <w:p w14:paraId="15E03142" w14:textId="3D90F60E" w:rsidR="00763185" w:rsidRPr="007D1891" w:rsidRDefault="00763185" w:rsidP="00C84E25">
      <w:pPr>
        <w:rPr>
          <w:b/>
          <w:bCs/>
          <w:sz w:val="22"/>
          <w:szCs w:val="22"/>
        </w:rPr>
      </w:pPr>
      <w:bookmarkStart w:id="39" w:name="_Toc129243238"/>
      <w:bookmarkStart w:id="40" w:name="_Toc129243113"/>
      <w:r w:rsidRPr="007D1891">
        <w:rPr>
          <w:b/>
          <w:bCs/>
          <w:sz w:val="22"/>
          <w:szCs w:val="22"/>
        </w:rPr>
        <w:t>5.2</w:t>
      </w:r>
      <w:r w:rsidRPr="007D1891">
        <w:rPr>
          <w:b/>
          <w:bCs/>
          <w:sz w:val="22"/>
          <w:szCs w:val="22"/>
        </w:rPr>
        <w:tab/>
        <w:t>Farmakokinetinės savybės</w:t>
      </w:r>
      <w:bookmarkEnd w:id="39"/>
      <w:bookmarkEnd w:id="40"/>
    </w:p>
    <w:p w14:paraId="54CE7AC8" w14:textId="77777777" w:rsidR="00763185" w:rsidRPr="00C84E25" w:rsidRDefault="00763185" w:rsidP="00C84E25">
      <w:pPr>
        <w:rPr>
          <w:sz w:val="22"/>
          <w:szCs w:val="22"/>
        </w:rPr>
      </w:pPr>
    </w:p>
    <w:p w14:paraId="10492147" w14:textId="77777777" w:rsidR="00763185" w:rsidRPr="00C84E25" w:rsidRDefault="00763185" w:rsidP="00C84E25">
      <w:pPr>
        <w:rPr>
          <w:sz w:val="22"/>
          <w:szCs w:val="22"/>
        </w:rPr>
      </w:pPr>
      <w:r w:rsidRPr="00C84E25">
        <w:rPr>
          <w:sz w:val="22"/>
          <w:szCs w:val="22"/>
        </w:rPr>
        <w:t>Atskirų vaistinio preparato farmakokinetikos tyrmų vaikams nėra atlikta. Literatūros šaltinių apžvalga patvirtina, kad ibuprofeno absorbcija, metabolizmas ir eliminacija vaikams yra panaši į suaugusiųjų.</w:t>
      </w:r>
    </w:p>
    <w:p w14:paraId="608E535E" w14:textId="77777777" w:rsidR="00763185" w:rsidRPr="00C84E25" w:rsidRDefault="00763185" w:rsidP="00C84E25">
      <w:pPr>
        <w:rPr>
          <w:sz w:val="22"/>
          <w:szCs w:val="22"/>
        </w:rPr>
      </w:pPr>
    </w:p>
    <w:p w14:paraId="4F212E4A" w14:textId="77777777" w:rsidR="00763185" w:rsidRPr="007D1891" w:rsidRDefault="00763185" w:rsidP="00C84E25">
      <w:pPr>
        <w:rPr>
          <w:sz w:val="22"/>
          <w:szCs w:val="22"/>
          <w:u w:val="single"/>
        </w:rPr>
      </w:pPr>
      <w:r w:rsidRPr="007D1891">
        <w:rPr>
          <w:sz w:val="22"/>
          <w:szCs w:val="22"/>
          <w:u w:val="single"/>
        </w:rPr>
        <w:t>Absorbcija</w:t>
      </w:r>
    </w:p>
    <w:p w14:paraId="46F9B15D" w14:textId="77777777" w:rsidR="00763185" w:rsidRPr="00C84E25" w:rsidRDefault="00763185" w:rsidP="00C84E25">
      <w:pPr>
        <w:rPr>
          <w:sz w:val="22"/>
          <w:szCs w:val="22"/>
        </w:rPr>
      </w:pPr>
      <w:r w:rsidRPr="00C84E25">
        <w:rPr>
          <w:sz w:val="22"/>
          <w:szCs w:val="22"/>
        </w:rPr>
        <w:t>Išgertas ibuprofenas iš dalies absorbuojamas skrandyje ir po to visiškai absorbuojamas plonojoje žarnoje.</w:t>
      </w:r>
    </w:p>
    <w:p w14:paraId="74160683" w14:textId="77777777" w:rsidR="00763185" w:rsidRPr="00C84E25" w:rsidRDefault="00763185" w:rsidP="00C84E25">
      <w:pPr>
        <w:rPr>
          <w:sz w:val="22"/>
          <w:szCs w:val="22"/>
        </w:rPr>
      </w:pPr>
    </w:p>
    <w:p w14:paraId="0C04C59B" w14:textId="77777777" w:rsidR="00763185" w:rsidRPr="007D1891" w:rsidRDefault="00763185" w:rsidP="00C84E25">
      <w:pPr>
        <w:rPr>
          <w:sz w:val="22"/>
          <w:szCs w:val="22"/>
          <w:u w:val="single"/>
        </w:rPr>
      </w:pPr>
      <w:r w:rsidRPr="007D1891">
        <w:rPr>
          <w:sz w:val="22"/>
          <w:szCs w:val="22"/>
          <w:u w:val="single"/>
        </w:rPr>
        <w:t>Pasiskirstymas</w:t>
      </w:r>
    </w:p>
    <w:p w14:paraId="2E1D8215" w14:textId="77777777" w:rsidR="00763185" w:rsidRPr="00C84E25" w:rsidRDefault="00763185" w:rsidP="00C84E25">
      <w:pPr>
        <w:rPr>
          <w:sz w:val="22"/>
          <w:szCs w:val="22"/>
        </w:rPr>
      </w:pPr>
      <w:r w:rsidRPr="00C84E25">
        <w:rPr>
          <w:sz w:val="22"/>
          <w:szCs w:val="22"/>
        </w:rPr>
        <w:t xml:space="preserve">Su kraujo plazmos baltymais susijungia apie 99 %. </w:t>
      </w:r>
    </w:p>
    <w:p w14:paraId="3D143100" w14:textId="77777777" w:rsidR="00763185" w:rsidRPr="00C84E25" w:rsidRDefault="00763185" w:rsidP="00C84E25">
      <w:pPr>
        <w:rPr>
          <w:sz w:val="22"/>
          <w:szCs w:val="22"/>
        </w:rPr>
      </w:pPr>
    </w:p>
    <w:p w14:paraId="4AA8B0E1" w14:textId="77777777" w:rsidR="00763185" w:rsidRPr="007D1891" w:rsidRDefault="00763185" w:rsidP="00C84E25">
      <w:pPr>
        <w:rPr>
          <w:sz w:val="22"/>
          <w:szCs w:val="22"/>
          <w:u w:val="single"/>
        </w:rPr>
      </w:pPr>
      <w:r w:rsidRPr="007D1891">
        <w:rPr>
          <w:sz w:val="22"/>
          <w:szCs w:val="22"/>
          <w:u w:val="single"/>
        </w:rPr>
        <w:t>Biotransformacija ir eliminacija</w:t>
      </w:r>
    </w:p>
    <w:p w14:paraId="44968673" w14:textId="77777777" w:rsidR="00763185" w:rsidRPr="00C84E25" w:rsidRDefault="00763185" w:rsidP="00C84E25">
      <w:pPr>
        <w:rPr>
          <w:sz w:val="22"/>
          <w:szCs w:val="22"/>
        </w:rPr>
      </w:pPr>
      <w:r w:rsidRPr="00C84E25">
        <w:rPr>
          <w:sz w:val="22"/>
          <w:szCs w:val="22"/>
        </w:rPr>
        <w:t>Po biotransformacijos kepenyse (hidroksilinimo, karboksilinimo, konjugacijos) farmakologiniu požiūriu neveiklūs metabolitai visiškai išsiskiria iš organizmo, daugiausia (90 %) per inkstus ir su tulžimi. Pusinės eliminacijos laikas sveikų asmenų ir sergančių kepenų arba inkstų ligomis yra 1,8-3,5 valandos.</w:t>
      </w:r>
    </w:p>
    <w:p w14:paraId="5DB0B408" w14:textId="77777777" w:rsidR="00763185" w:rsidRPr="00C84E25" w:rsidRDefault="00763185" w:rsidP="00C84E25">
      <w:pPr>
        <w:rPr>
          <w:sz w:val="22"/>
          <w:szCs w:val="22"/>
        </w:rPr>
      </w:pPr>
    </w:p>
    <w:p w14:paraId="5EF770F8" w14:textId="77777777" w:rsidR="00763185" w:rsidRPr="007D1891" w:rsidRDefault="00763185" w:rsidP="00C84E25">
      <w:pPr>
        <w:rPr>
          <w:sz w:val="22"/>
          <w:szCs w:val="22"/>
          <w:u w:val="single"/>
        </w:rPr>
      </w:pPr>
      <w:r w:rsidRPr="007D1891">
        <w:rPr>
          <w:sz w:val="22"/>
          <w:szCs w:val="22"/>
          <w:u w:val="single"/>
        </w:rPr>
        <w:t>Sutrikusi inkstų funkcija</w:t>
      </w:r>
    </w:p>
    <w:p w14:paraId="55B5C0AB" w14:textId="77777777" w:rsidR="00763185" w:rsidRPr="00C84E25" w:rsidRDefault="00763185" w:rsidP="00C84E25">
      <w:pPr>
        <w:rPr>
          <w:sz w:val="22"/>
          <w:szCs w:val="22"/>
        </w:rPr>
      </w:pPr>
      <w:r w:rsidRPr="00C84E25">
        <w:rPr>
          <w:sz w:val="22"/>
          <w:szCs w:val="22"/>
        </w:rPr>
        <w:t>Kadangi ibuprofenas ir jo metabolitai šalinami daugiausiai per inkstus, pacientams su įvairaus sunkumo inkstų nepakankmaumu gali pasireikšti vaistinio preparato farmakokinetikos pokyčių. Pacientams su inkstų nepakankamumu pasireiškė sumažėjęs jungimasis su kraujo plazmos baltymais, padidėjusi bendrojo ibuprofeno ir nesujungto (S)-ibuprofeno enantiomero koncentracija plazmoje, taip pat didesnė enantiomerų (S/R) AUC, palyginti su sveika kontroline grupe. Dializuojamiems pacientams, kurių inkstų liga esti baigiamojoje fazėje, vidutinė laisvojo ibuprofeno frakcija sudarė apie 3 % palyginti su 1 %, nustatytu sveikiems savanoriams. Sunkūs inkstų funkcijos sutrikimai gali sukelti ibuprofeno metabolitų susikaupimą. Šio poveikio reikšmė neaiški. Metabolitai gali būti pašalinami hemodialize (žr. 4.3 skyrių).</w:t>
      </w:r>
    </w:p>
    <w:p w14:paraId="38AD5383" w14:textId="77777777" w:rsidR="00763185" w:rsidRPr="00C84E25" w:rsidRDefault="00763185" w:rsidP="00C84E25">
      <w:pPr>
        <w:rPr>
          <w:sz w:val="22"/>
          <w:szCs w:val="22"/>
        </w:rPr>
      </w:pPr>
    </w:p>
    <w:p w14:paraId="6C6997F0" w14:textId="77777777" w:rsidR="00763185" w:rsidRPr="007D1891" w:rsidRDefault="00763185" w:rsidP="00C84E25">
      <w:pPr>
        <w:rPr>
          <w:sz w:val="22"/>
          <w:szCs w:val="22"/>
          <w:u w:val="single"/>
        </w:rPr>
      </w:pPr>
      <w:r w:rsidRPr="007D1891">
        <w:rPr>
          <w:sz w:val="22"/>
          <w:szCs w:val="22"/>
          <w:u w:val="single"/>
        </w:rPr>
        <w:t>Sutrikusi kepenų funkcija</w:t>
      </w:r>
    </w:p>
    <w:p w14:paraId="29F6B9BD" w14:textId="77777777" w:rsidR="00763185" w:rsidRPr="00C84E25" w:rsidRDefault="00763185" w:rsidP="00C84E25">
      <w:pPr>
        <w:rPr>
          <w:sz w:val="22"/>
          <w:szCs w:val="22"/>
        </w:rPr>
      </w:pPr>
      <w:r w:rsidRPr="00C84E25">
        <w:rPr>
          <w:noProof/>
          <w:sz w:val="22"/>
          <w:szCs w:val="22"/>
        </w:rPr>
        <w:t xml:space="preserve">Lengvo ir vidutinio laipsnio alkoholinis kepenų nepakankamumas nekeičia vaisto farmakokinetinių savybių. Kepenų ligos gali turėti poveikį ibuprofeno šalinimo kinetikai. </w:t>
      </w:r>
      <w:r w:rsidRPr="00C84E25">
        <w:rPr>
          <w:sz w:val="22"/>
          <w:szCs w:val="22"/>
        </w:rPr>
        <w:t xml:space="preserve">Sergantiems kepenų ciroze pacientams, kurių kepenų pažeidimas yra vidutinio sunkumo (6-10 balų pagal </w:t>
      </w:r>
      <w:r w:rsidRPr="00C84E25">
        <w:rPr>
          <w:i/>
          <w:sz w:val="22"/>
          <w:szCs w:val="22"/>
        </w:rPr>
        <w:t>Child-Pugh</w:t>
      </w:r>
      <w:r w:rsidRPr="00C84E25">
        <w:rPr>
          <w:sz w:val="22"/>
          <w:szCs w:val="22"/>
        </w:rPr>
        <w:t xml:space="preserve"> klasifikaciją), gydomiems raceminiu ibuprofenu, nustatytas pusinės eliminacijos laikas vidutiniškai buvo du kartus ilgesnis, enantiomerų AUC santykis (S/R) buvo reikšmingai mažesnis palyginti su sveikais kontrolinės grupės asmenimis; tai leidžia daryti prielaidą, kad sutriko metabolinis (R)-ibuprofeno virsmas aktyviu (S)-enantiomeru (žr. 4.3 skyrių).</w:t>
      </w:r>
    </w:p>
    <w:p w14:paraId="794062B2" w14:textId="77777777" w:rsidR="00763185" w:rsidRPr="00C84E25" w:rsidRDefault="00763185" w:rsidP="00C84E25">
      <w:pPr>
        <w:rPr>
          <w:sz w:val="22"/>
          <w:szCs w:val="22"/>
        </w:rPr>
      </w:pPr>
    </w:p>
    <w:p w14:paraId="36173B1B" w14:textId="6903E32D" w:rsidR="00763185" w:rsidRPr="007D1891" w:rsidRDefault="00763185" w:rsidP="00C84E25">
      <w:pPr>
        <w:rPr>
          <w:b/>
          <w:bCs/>
          <w:sz w:val="22"/>
          <w:szCs w:val="22"/>
        </w:rPr>
      </w:pPr>
      <w:bookmarkStart w:id="41" w:name="_Toc129243239"/>
      <w:bookmarkStart w:id="42" w:name="_Toc129243114"/>
      <w:r w:rsidRPr="007D1891">
        <w:rPr>
          <w:b/>
          <w:bCs/>
          <w:sz w:val="22"/>
          <w:szCs w:val="22"/>
        </w:rPr>
        <w:t>5.3</w:t>
      </w:r>
      <w:r w:rsidRPr="007D1891">
        <w:rPr>
          <w:b/>
          <w:bCs/>
          <w:sz w:val="22"/>
          <w:szCs w:val="22"/>
        </w:rPr>
        <w:tab/>
        <w:t>Ikiklinikinių saugumo tyrimų duomenys</w:t>
      </w:r>
      <w:bookmarkEnd w:id="41"/>
      <w:bookmarkEnd w:id="42"/>
    </w:p>
    <w:p w14:paraId="344338C6" w14:textId="77777777" w:rsidR="00763185" w:rsidRPr="00C84E25" w:rsidRDefault="00763185" w:rsidP="00C84E25">
      <w:pPr>
        <w:rPr>
          <w:sz w:val="22"/>
          <w:szCs w:val="22"/>
        </w:rPr>
      </w:pPr>
    </w:p>
    <w:p w14:paraId="11E5E617" w14:textId="77777777" w:rsidR="00763185" w:rsidRPr="00C84E25" w:rsidRDefault="00763185" w:rsidP="00C84E25">
      <w:pPr>
        <w:rPr>
          <w:sz w:val="22"/>
          <w:szCs w:val="22"/>
        </w:rPr>
      </w:pPr>
      <w:r w:rsidRPr="00C84E25">
        <w:rPr>
          <w:sz w:val="22"/>
          <w:szCs w:val="22"/>
        </w:rPr>
        <w:t xml:space="preserve">Toksinio poūmio ir lėtinio toksinio poveikio požymiai tyrimų su gyvūnais metu dažniausiai susiję su virškinimo trakto išopėjimu ir pažeidimais. Ibuprofeno klinikai reikšmingo mutageninio poveikio </w:t>
      </w:r>
      <w:r w:rsidRPr="00C84E25">
        <w:rPr>
          <w:i/>
          <w:sz w:val="22"/>
          <w:szCs w:val="22"/>
        </w:rPr>
        <w:t>in vitro</w:t>
      </w:r>
      <w:r w:rsidRPr="00C84E25">
        <w:rPr>
          <w:sz w:val="22"/>
          <w:szCs w:val="22"/>
        </w:rPr>
        <w:t xml:space="preserve"> ir </w:t>
      </w:r>
      <w:r w:rsidRPr="00C84E25">
        <w:rPr>
          <w:i/>
          <w:sz w:val="22"/>
          <w:szCs w:val="22"/>
        </w:rPr>
        <w:t>in vivo</w:t>
      </w:r>
      <w:r w:rsidRPr="00C84E25">
        <w:rPr>
          <w:sz w:val="22"/>
          <w:szCs w:val="22"/>
        </w:rPr>
        <w:t xml:space="preserve"> nestebėta. Tyrimais su žiurkėmis ir pelėmis karcinogeninio ibuprofeno poveikio nenustatyta.</w:t>
      </w:r>
    </w:p>
    <w:p w14:paraId="3BB8B1E2" w14:textId="77777777" w:rsidR="00763185" w:rsidRPr="00C84E25" w:rsidRDefault="00763185" w:rsidP="00C84E25">
      <w:pPr>
        <w:rPr>
          <w:sz w:val="22"/>
          <w:szCs w:val="22"/>
        </w:rPr>
      </w:pPr>
      <w:r w:rsidRPr="00C84E25">
        <w:rPr>
          <w:sz w:val="22"/>
          <w:szCs w:val="22"/>
        </w:rPr>
        <w:t>Ibuprofenas triušių patelėms slopina ovuliaciją bei įvairių rūšių gyvūnams (triušiams, žiurkėms, pelėms) sutrikdo implantaciją. Eksperimentiniais tyrimais su žiurkėmis ir triušiais nustatyta, kad ibuprofenas prasiskverbia pro placentą. Kai vaikingai žiurkių patelei buvo skiriamos toksinės preparato dozės, padidėjo raidos defektų dažnumas (pvz., širdies skilvelių pertvaros defektas).</w:t>
      </w:r>
    </w:p>
    <w:p w14:paraId="378D076A" w14:textId="77777777" w:rsidR="00763185" w:rsidRPr="00C84E25" w:rsidRDefault="00763185" w:rsidP="00C84E25">
      <w:pPr>
        <w:rPr>
          <w:sz w:val="22"/>
          <w:szCs w:val="22"/>
        </w:rPr>
      </w:pPr>
    </w:p>
    <w:p w14:paraId="38623EF5" w14:textId="77777777" w:rsidR="00763185" w:rsidRPr="00C84E25" w:rsidRDefault="00763185" w:rsidP="00C84E25">
      <w:pPr>
        <w:rPr>
          <w:sz w:val="22"/>
          <w:szCs w:val="22"/>
        </w:rPr>
      </w:pPr>
    </w:p>
    <w:p w14:paraId="2C16017D" w14:textId="04430E1B" w:rsidR="00763185" w:rsidRPr="007D1891" w:rsidRDefault="00763185" w:rsidP="00AD218A">
      <w:pPr>
        <w:keepNext/>
        <w:rPr>
          <w:b/>
          <w:bCs/>
          <w:sz w:val="22"/>
          <w:szCs w:val="22"/>
        </w:rPr>
      </w:pPr>
      <w:bookmarkStart w:id="43" w:name="_Toc129243240"/>
      <w:bookmarkStart w:id="44" w:name="_Toc129243115"/>
      <w:r w:rsidRPr="007D1891">
        <w:rPr>
          <w:b/>
          <w:bCs/>
          <w:sz w:val="22"/>
          <w:szCs w:val="22"/>
        </w:rPr>
        <w:t>6.</w:t>
      </w:r>
      <w:r w:rsidRPr="007D1891">
        <w:rPr>
          <w:b/>
          <w:bCs/>
          <w:sz w:val="22"/>
          <w:szCs w:val="22"/>
        </w:rPr>
        <w:tab/>
        <w:t>FARMACINĖ INFORMACIJA</w:t>
      </w:r>
      <w:bookmarkEnd w:id="43"/>
      <w:bookmarkEnd w:id="44"/>
    </w:p>
    <w:p w14:paraId="6343F2FF" w14:textId="77777777" w:rsidR="00763185" w:rsidRPr="007D1891" w:rsidRDefault="00763185" w:rsidP="00AD218A">
      <w:pPr>
        <w:keepNext/>
        <w:rPr>
          <w:b/>
          <w:bCs/>
          <w:sz w:val="22"/>
          <w:szCs w:val="22"/>
        </w:rPr>
      </w:pPr>
    </w:p>
    <w:p w14:paraId="40CE11A1" w14:textId="2DCB4D96" w:rsidR="00763185" w:rsidRPr="007D1891" w:rsidRDefault="00763185" w:rsidP="00AD218A">
      <w:pPr>
        <w:keepNext/>
        <w:rPr>
          <w:b/>
          <w:bCs/>
          <w:sz w:val="22"/>
          <w:szCs w:val="22"/>
        </w:rPr>
      </w:pPr>
      <w:bookmarkStart w:id="45" w:name="_Toc129243241"/>
      <w:bookmarkStart w:id="46" w:name="_Toc129243116"/>
      <w:r w:rsidRPr="007D1891">
        <w:rPr>
          <w:b/>
          <w:bCs/>
          <w:sz w:val="22"/>
          <w:szCs w:val="22"/>
        </w:rPr>
        <w:t>6.1</w:t>
      </w:r>
      <w:r w:rsidRPr="007D1891">
        <w:rPr>
          <w:b/>
          <w:bCs/>
          <w:sz w:val="22"/>
          <w:szCs w:val="22"/>
        </w:rPr>
        <w:tab/>
        <w:t>Pagalbinių medžiagų sąrašas</w:t>
      </w:r>
      <w:bookmarkEnd w:id="45"/>
      <w:bookmarkEnd w:id="46"/>
    </w:p>
    <w:p w14:paraId="3C872408" w14:textId="77777777" w:rsidR="00763185" w:rsidRPr="007D1891" w:rsidRDefault="00763185" w:rsidP="00C84E25">
      <w:pPr>
        <w:rPr>
          <w:b/>
          <w:bCs/>
          <w:i/>
          <w:sz w:val="22"/>
          <w:szCs w:val="22"/>
        </w:rPr>
      </w:pPr>
    </w:p>
    <w:p w14:paraId="277E18E1" w14:textId="77777777" w:rsidR="00763185" w:rsidRPr="00C84E25" w:rsidRDefault="00763185" w:rsidP="00C84E25">
      <w:pPr>
        <w:rPr>
          <w:sz w:val="22"/>
          <w:szCs w:val="22"/>
        </w:rPr>
      </w:pPr>
      <w:r w:rsidRPr="00C84E25">
        <w:rPr>
          <w:sz w:val="22"/>
          <w:szCs w:val="22"/>
        </w:rPr>
        <w:lastRenderedPageBreak/>
        <w:t>Hipromeliozė</w:t>
      </w:r>
    </w:p>
    <w:p w14:paraId="2B8D3EA4" w14:textId="77777777" w:rsidR="00763185" w:rsidRPr="00C84E25" w:rsidRDefault="00763185" w:rsidP="00C84E25">
      <w:pPr>
        <w:rPr>
          <w:sz w:val="22"/>
          <w:szCs w:val="22"/>
        </w:rPr>
      </w:pPr>
      <w:r w:rsidRPr="00C84E25">
        <w:rPr>
          <w:sz w:val="22"/>
          <w:szCs w:val="22"/>
        </w:rPr>
        <w:t>Ksantano lipai</w:t>
      </w:r>
    </w:p>
    <w:p w14:paraId="64A8D751" w14:textId="77777777" w:rsidR="00763185" w:rsidRPr="00C84E25" w:rsidRDefault="00763185" w:rsidP="00C84E25">
      <w:pPr>
        <w:rPr>
          <w:sz w:val="22"/>
          <w:szCs w:val="22"/>
        </w:rPr>
      </w:pPr>
      <w:r w:rsidRPr="00C84E25">
        <w:rPr>
          <w:sz w:val="22"/>
          <w:szCs w:val="22"/>
        </w:rPr>
        <w:t>Glicerolis (E422)</w:t>
      </w:r>
    </w:p>
    <w:p w14:paraId="3C59320A" w14:textId="77777777" w:rsidR="00763185" w:rsidRPr="00C84E25" w:rsidRDefault="00763185" w:rsidP="00C84E25">
      <w:pPr>
        <w:rPr>
          <w:sz w:val="22"/>
          <w:szCs w:val="22"/>
        </w:rPr>
      </w:pPr>
      <w:r w:rsidRPr="00C84E25">
        <w:rPr>
          <w:sz w:val="22"/>
          <w:szCs w:val="22"/>
        </w:rPr>
        <w:t>Natrio benzoatas (E211)</w:t>
      </w:r>
    </w:p>
    <w:p w14:paraId="44E18DE3" w14:textId="77777777" w:rsidR="00763185" w:rsidRPr="00C84E25" w:rsidRDefault="00763185" w:rsidP="00C84E25">
      <w:pPr>
        <w:rPr>
          <w:sz w:val="22"/>
          <w:szCs w:val="22"/>
        </w:rPr>
      </w:pPr>
      <w:r w:rsidRPr="00C84E25">
        <w:rPr>
          <w:sz w:val="22"/>
          <w:szCs w:val="22"/>
        </w:rPr>
        <w:t>Skystasis maltitolis (E965)</w:t>
      </w:r>
    </w:p>
    <w:p w14:paraId="1C0D18A8" w14:textId="77777777" w:rsidR="00763185" w:rsidRPr="00C84E25" w:rsidRDefault="00763185" w:rsidP="00C84E25">
      <w:pPr>
        <w:rPr>
          <w:sz w:val="22"/>
          <w:szCs w:val="22"/>
        </w:rPr>
      </w:pPr>
      <w:r w:rsidRPr="00C84E25">
        <w:rPr>
          <w:sz w:val="22"/>
          <w:szCs w:val="22"/>
        </w:rPr>
        <w:t>Natrio citratas</w:t>
      </w:r>
    </w:p>
    <w:p w14:paraId="3D779AAE" w14:textId="77777777" w:rsidR="00763185" w:rsidRPr="00C84E25" w:rsidRDefault="00763185" w:rsidP="00C84E25">
      <w:pPr>
        <w:rPr>
          <w:sz w:val="22"/>
          <w:szCs w:val="22"/>
        </w:rPr>
      </w:pPr>
      <w:r w:rsidRPr="00C84E25">
        <w:rPr>
          <w:sz w:val="22"/>
          <w:szCs w:val="22"/>
        </w:rPr>
        <w:t>Citrinų rūgštis monohidratas</w:t>
      </w:r>
    </w:p>
    <w:p w14:paraId="3075E126" w14:textId="77777777" w:rsidR="00763185" w:rsidRPr="00C84E25" w:rsidRDefault="00763185" w:rsidP="00C84E25">
      <w:pPr>
        <w:rPr>
          <w:sz w:val="22"/>
          <w:szCs w:val="22"/>
        </w:rPr>
      </w:pPr>
      <w:r w:rsidRPr="00C84E25">
        <w:rPr>
          <w:sz w:val="22"/>
          <w:szCs w:val="22"/>
        </w:rPr>
        <w:t>Sacharino natrio druska (E954)</w:t>
      </w:r>
    </w:p>
    <w:p w14:paraId="354B43C6" w14:textId="77777777" w:rsidR="00763185" w:rsidRPr="00C84E25" w:rsidRDefault="00763185" w:rsidP="00C84E25">
      <w:pPr>
        <w:rPr>
          <w:sz w:val="22"/>
          <w:szCs w:val="22"/>
        </w:rPr>
      </w:pPr>
      <w:r w:rsidRPr="00C84E25">
        <w:rPr>
          <w:sz w:val="22"/>
          <w:szCs w:val="22"/>
        </w:rPr>
        <w:t>Natrio chloridas</w:t>
      </w:r>
    </w:p>
    <w:p w14:paraId="2373DC06" w14:textId="52E96FFD" w:rsidR="00763185" w:rsidRPr="00C84E25" w:rsidRDefault="00763185" w:rsidP="00C84E25">
      <w:pPr>
        <w:rPr>
          <w:sz w:val="22"/>
          <w:szCs w:val="22"/>
        </w:rPr>
      </w:pPr>
      <w:r w:rsidRPr="00C84E25">
        <w:rPr>
          <w:sz w:val="22"/>
          <w:szCs w:val="22"/>
        </w:rPr>
        <w:t>Braškių aromatinė medžiaga (aromatinės medžiagos, propilenglikolis</w:t>
      </w:r>
      <w:r w:rsidR="00AE0AEF" w:rsidRPr="00C84E25">
        <w:rPr>
          <w:sz w:val="22"/>
          <w:szCs w:val="22"/>
        </w:rPr>
        <w:t xml:space="preserve"> (E1520)</w:t>
      </w:r>
      <w:r w:rsidRPr="00C84E25">
        <w:rPr>
          <w:sz w:val="22"/>
          <w:szCs w:val="22"/>
        </w:rPr>
        <w:t>, vanduo)</w:t>
      </w:r>
    </w:p>
    <w:p w14:paraId="2ECC8488" w14:textId="77777777" w:rsidR="00763185" w:rsidRPr="00C84E25" w:rsidRDefault="00763185" w:rsidP="00C84E25">
      <w:pPr>
        <w:rPr>
          <w:sz w:val="22"/>
          <w:szCs w:val="22"/>
        </w:rPr>
      </w:pPr>
      <w:r w:rsidRPr="00C84E25">
        <w:rPr>
          <w:sz w:val="22"/>
          <w:szCs w:val="22"/>
        </w:rPr>
        <w:t>Išgrynintas vanduo</w:t>
      </w:r>
    </w:p>
    <w:p w14:paraId="770531A4" w14:textId="77777777" w:rsidR="00763185" w:rsidRPr="00C84E25" w:rsidRDefault="00763185" w:rsidP="00C84E25">
      <w:pPr>
        <w:rPr>
          <w:sz w:val="22"/>
          <w:szCs w:val="22"/>
        </w:rPr>
      </w:pPr>
    </w:p>
    <w:p w14:paraId="1D4E516C" w14:textId="490CDF70" w:rsidR="00763185" w:rsidRPr="007D1891" w:rsidRDefault="00763185" w:rsidP="00C84E25">
      <w:pPr>
        <w:rPr>
          <w:b/>
          <w:bCs/>
          <w:sz w:val="22"/>
          <w:szCs w:val="22"/>
        </w:rPr>
      </w:pPr>
      <w:bookmarkStart w:id="47" w:name="_Toc129243242"/>
      <w:bookmarkStart w:id="48" w:name="_Toc129243117"/>
      <w:r w:rsidRPr="007D1891">
        <w:rPr>
          <w:b/>
          <w:bCs/>
          <w:sz w:val="22"/>
          <w:szCs w:val="22"/>
        </w:rPr>
        <w:t>6.2</w:t>
      </w:r>
      <w:r w:rsidRPr="007D1891">
        <w:rPr>
          <w:b/>
          <w:bCs/>
          <w:sz w:val="22"/>
          <w:szCs w:val="22"/>
        </w:rPr>
        <w:tab/>
        <w:t>Nesuderinamumas</w:t>
      </w:r>
      <w:bookmarkEnd w:id="47"/>
      <w:bookmarkEnd w:id="48"/>
    </w:p>
    <w:p w14:paraId="609664FD" w14:textId="77777777" w:rsidR="00763185" w:rsidRPr="00C84E25" w:rsidRDefault="00763185" w:rsidP="00C84E25">
      <w:pPr>
        <w:rPr>
          <w:sz w:val="22"/>
          <w:szCs w:val="22"/>
        </w:rPr>
      </w:pPr>
    </w:p>
    <w:p w14:paraId="04AD2610" w14:textId="77777777" w:rsidR="00763185" w:rsidRPr="00C84E25" w:rsidRDefault="00763185" w:rsidP="00C84E25">
      <w:pPr>
        <w:rPr>
          <w:sz w:val="22"/>
          <w:szCs w:val="22"/>
        </w:rPr>
      </w:pPr>
      <w:r w:rsidRPr="00C84E25">
        <w:rPr>
          <w:sz w:val="22"/>
          <w:szCs w:val="22"/>
        </w:rPr>
        <w:t>Duomenys nebūtini.</w:t>
      </w:r>
    </w:p>
    <w:p w14:paraId="0199F9BA" w14:textId="77777777" w:rsidR="00763185" w:rsidRPr="00C84E25" w:rsidRDefault="00763185" w:rsidP="00C84E25">
      <w:pPr>
        <w:rPr>
          <w:sz w:val="22"/>
          <w:szCs w:val="22"/>
        </w:rPr>
      </w:pPr>
    </w:p>
    <w:p w14:paraId="0B0DF3BE" w14:textId="64AD34F3" w:rsidR="00763185" w:rsidRPr="007D1891" w:rsidRDefault="00763185" w:rsidP="00C84E25">
      <w:pPr>
        <w:rPr>
          <w:b/>
          <w:bCs/>
          <w:sz w:val="22"/>
          <w:szCs w:val="22"/>
        </w:rPr>
      </w:pPr>
      <w:bookmarkStart w:id="49" w:name="_Toc129243243"/>
      <w:bookmarkStart w:id="50" w:name="_Toc129243118"/>
      <w:r w:rsidRPr="007D1891">
        <w:rPr>
          <w:b/>
          <w:bCs/>
          <w:sz w:val="22"/>
          <w:szCs w:val="22"/>
        </w:rPr>
        <w:t>6.3</w:t>
      </w:r>
      <w:r w:rsidRPr="007D1891">
        <w:rPr>
          <w:b/>
          <w:bCs/>
          <w:sz w:val="22"/>
          <w:szCs w:val="22"/>
        </w:rPr>
        <w:tab/>
        <w:t>Tinkamumo laikas</w:t>
      </w:r>
      <w:bookmarkEnd w:id="49"/>
      <w:bookmarkEnd w:id="50"/>
    </w:p>
    <w:p w14:paraId="314C8915" w14:textId="77777777" w:rsidR="00763185" w:rsidRPr="007D1891" w:rsidRDefault="00763185" w:rsidP="00C84E25">
      <w:pPr>
        <w:rPr>
          <w:b/>
          <w:bCs/>
          <w:sz w:val="22"/>
          <w:szCs w:val="22"/>
        </w:rPr>
      </w:pPr>
    </w:p>
    <w:p w14:paraId="6033AD6D" w14:textId="77777777" w:rsidR="00763185" w:rsidRPr="00C84E25" w:rsidRDefault="00763185" w:rsidP="00C84E25">
      <w:pPr>
        <w:rPr>
          <w:sz w:val="22"/>
          <w:szCs w:val="22"/>
        </w:rPr>
      </w:pPr>
      <w:r w:rsidRPr="00C84E25">
        <w:rPr>
          <w:sz w:val="22"/>
          <w:szCs w:val="22"/>
        </w:rPr>
        <w:t>2 metai.</w:t>
      </w:r>
    </w:p>
    <w:p w14:paraId="39911909" w14:textId="77777777" w:rsidR="00763185" w:rsidRPr="00C84E25" w:rsidRDefault="00763185" w:rsidP="00C84E25">
      <w:pPr>
        <w:rPr>
          <w:sz w:val="22"/>
          <w:szCs w:val="22"/>
        </w:rPr>
      </w:pPr>
      <w:r w:rsidRPr="00C84E25">
        <w:rPr>
          <w:sz w:val="22"/>
          <w:szCs w:val="22"/>
        </w:rPr>
        <w:t>Po pirmojo atidarymo: 6 mėnesiai.</w:t>
      </w:r>
    </w:p>
    <w:p w14:paraId="0E7A35C1" w14:textId="77777777" w:rsidR="00763185" w:rsidRPr="007D1891" w:rsidRDefault="00763185" w:rsidP="00C84E25">
      <w:pPr>
        <w:rPr>
          <w:b/>
          <w:bCs/>
          <w:sz w:val="22"/>
          <w:szCs w:val="22"/>
        </w:rPr>
      </w:pPr>
    </w:p>
    <w:p w14:paraId="016CEB88" w14:textId="78AA0E2D" w:rsidR="00763185" w:rsidRPr="007D1891" w:rsidRDefault="00763185" w:rsidP="00C84E25">
      <w:pPr>
        <w:rPr>
          <w:b/>
          <w:bCs/>
          <w:sz w:val="22"/>
          <w:szCs w:val="22"/>
        </w:rPr>
      </w:pPr>
      <w:bookmarkStart w:id="51" w:name="_Toc129243244"/>
      <w:bookmarkStart w:id="52" w:name="_Toc129243119"/>
      <w:r w:rsidRPr="007D1891">
        <w:rPr>
          <w:b/>
          <w:bCs/>
          <w:sz w:val="22"/>
          <w:szCs w:val="22"/>
        </w:rPr>
        <w:t>6.4</w:t>
      </w:r>
      <w:r w:rsidRPr="007D1891">
        <w:rPr>
          <w:b/>
          <w:bCs/>
          <w:sz w:val="22"/>
          <w:szCs w:val="22"/>
        </w:rPr>
        <w:tab/>
        <w:t>Specialios laikymo sąlygos</w:t>
      </w:r>
      <w:bookmarkEnd w:id="51"/>
      <w:bookmarkEnd w:id="52"/>
    </w:p>
    <w:p w14:paraId="4A947FA5" w14:textId="77777777" w:rsidR="00763185" w:rsidRPr="007D1891" w:rsidRDefault="00763185" w:rsidP="00C84E25">
      <w:pPr>
        <w:rPr>
          <w:b/>
          <w:bCs/>
          <w:sz w:val="22"/>
          <w:szCs w:val="22"/>
        </w:rPr>
      </w:pPr>
    </w:p>
    <w:p w14:paraId="39E6937D" w14:textId="7879C88B" w:rsidR="00F3330F" w:rsidRPr="00C84E25" w:rsidRDefault="00763185" w:rsidP="00C84E25">
      <w:pPr>
        <w:rPr>
          <w:sz w:val="22"/>
          <w:szCs w:val="22"/>
        </w:rPr>
      </w:pPr>
      <w:r w:rsidRPr="00C84E25">
        <w:rPr>
          <w:sz w:val="22"/>
          <w:szCs w:val="22"/>
        </w:rPr>
        <w:t xml:space="preserve">Laikyti ne aukštesnėje kaip 25 </w:t>
      </w:r>
      <w:r w:rsidRPr="00C84E25">
        <w:rPr>
          <w:sz w:val="22"/>
          <w:szCs w:val="22"/>
        </w:rPr>
        <w:sym w:font="Symbol" w:char="F0B0"/>
      </w:r>
      <w:r w:rsidRPr="00C84E25">
        <w:rPr>
          <w:sz w:val="22"/>
          <w:szCs w:val="22"/>
        </w:rPr>
        <w:t>C temperatūroje. Negalima šaldyti ar užšaldyti.</w:t>
      </w:r>
    </w:p>
    <w:p w14:paraId="7EBE5F9D" w14:textId="77777777" w:rsidR="00763185" w:rsidRPr="007D1891" w:rsidRDefault="00763185" w:rsidP="00C84E25">
      <w:pPr>
        <w:rPr>
          <w:b/>
          <w:bCs/>
          <w:sz w:val="22"/>
          <w:szCs w:val="22"/>
        </w:rPr>
      </w:pPr>
    </w:p>
    <w:p w14:paraId="68670B0F" w14:textId="789753C3" w:rsidR="00763185" w:rsidRPr="007D1891" w:rsidRDefault="00763185" w:rsidP="00C84E25">
      <w:pPr>
        <w:rPr>
          <w:b/>
          <w:bCs/>
          <w:sz w:val="22"/>
          <w:szCs w:val="22"/>
        </w:rPr>
      </w:pPr>
      <w:bookmarkStart w:id="53" w:name="_Toc129243245"/>
      <w:bookmarkStart w:id="54" w:name="_Toc129243120"/>
      <w:r w:rsidRPr="007D1891">
        <w:rPr>
          <w:b/>
          <w:bCs/>
          <w:sz w:val="22"/>
          <w:szCs w:val="22"/>
        </w:rPr>
        <w:t>6.5</w:t>
      </w:r>
      <w:r w:rsidRPr="007D1891">
        <w:rPr>
          <w:b/>
          <w:bCs/>
          <w:sz w:val="22"/>
          <w:szCs w:val="22"/>
        </w:rPr>
        <w:tab/>
        <w:t>Talpyklės pobūdis ir jos turinys</w:t>
      </w:r>
      <w:bookmarkEnd w:id="53"/>
      <w:bookmarkEnd w:id="54"/>
    </w:p>
    <w:p w14:paraId="5420368F" w14:textId="77777777" w:rsidR="00763185" w:rsidRPr="007D1891" w:rsidRDefault="00763185" w:rsidP="00C84E25">
      <w:pPr>
        <w:rPr>
          <w:b/>
          <w:bCs/>
          <w:sz w:val="22"/>
          <w:szCs w:val="22"/>
        </w:rPr>
      </w:pPr>
    </w:p>
    <w:p w14:paraId="72D9EC4E" w14:textId="77777777" w:rsidR="00763185" w:rsidRPr="00C84E25" w:rsidRDefault="00763185" w:rsidP="00C84E25">
      <w:pPr>
        <w:rPr>
          <w:sz w:val="22"/>
          <w:szCs w:val="22"/>
        </w:rPr>
      </w:pPr>
      <w:r w:rsidRPr="00C84E25">
        <w:rPr>
          <w:sz w:val="22"/>
          <w:szCs w:val="22"/>
        </w:rPr>
        <w:t>Kartono dėžutėje yra:</w:t>
      </w:r>
    </w:p>
    <w:p w14:paraId="2D4B5CCE" w14:textId="5AB28994" w:rsidR="00763185" w:rsidRPr="00C84E25" w:rsidRDefault="00763185" w:rsidP="00C84E25">
      <w:pPr>
        <w:rPr>
          <w:sz w:val="22"/>
          <w:szCs w:val="22"/>
        </w:rPr>
      </w:pPr>
      <w:r w:rsidRPr="00C84E25">
        <w:rPr>
          <w:sz w:val="22"/>
          <w:szCs w:val="22"/>
        </w:rPr>
        <w:t>baltas PET buteliukas su adapteriu ir vaikų sunkiai atidaromu polietileno užsukamuoju dangteliu bei apsauginiu žiedu</w:t>
      </w:r>
      <w:r w:rsidR="001B2595" w:rsidRPr="00C84E25">
        <w:rPr>
          <w:sz w:val="22"/>
          <w:szCs w:val="22"/>
        </w:rPr>
        <w:t>;</w:t>
      </w:r>
    </w:p>
    <w:p w14:paraId="3F34170A" w14:textId="6EF7DC93" w:rsidR="00763185" w:rsidRPr="00C84E25" w:rsidRDefault="00763185" w:rsidP="00C84E25">
      <w:pPr>
        <w:rPr>
          <w:sz w:val="22"/>
          <w:szCs w:val="22"/>
        </w:rPr>
      </w:pPr>
      <w:r w:rsidRPr="00C84E25">
        <w:rPr>
          <w:sz w:val="22"/>
          <w:szCs w:val="22"/>
        </w:rPr>
        <w:t>5</w:t>
      </w:r>
      <w:r w:rsidR="00652114" w:rsidRPr="00C84E25">
        <w:rPr>
          <w:sz w:val="22"/>
          <w:szCs w:val="22"/>
        </w:rPr>
        <w:t> </w:t>
      </w:r>
      <w:r w:rsidRPr="00C84E25">
        <w:rPr>
          <w:sz w:val="22"/>
          <w:szCs w:val="22"/>
        </w:rPr>
        <w:t>ml (sugraduotas 0,1</w:t>
      </w:r>
      <w:r w:rsidR="00652114" w:rsidRPr="00C84E25">
        <w:rPr>
          <w:sz w:val="22"/>
          <w:szCs w:val="22"/>
        </w:rPr>
        <w:t> </w:t>
      </w:r>
      <w:r w:rsidRPr="00C84E25">
        <w:rPr>
          <w:sz w:val="22"/>
          <w:szCs w:val="22"/>
        </w:rPr>
        <w:t>ml padalomis) MTPE-polistireno geriamasis švirkštas</w:t>
      </w:r>
      <w:r w:rsidR="001B2595" w:rsidRPr="00C84E25">
        <w:rPr>
          <w:sz w:val="22"/>
          <w:szCs w:val="22"/>
        </w:rPr>
        <w:t>;</w:t>
      </w:r>
    </w:p>
    <w:p w14:paraId="4C64AA0E" w14:textId="77777777" w:rsidR="00763185" w:rsidRPr="00C84E25" w:rsidRDefault="00763185" w:rsidP="00C84E25">
      <w:pPr>
        <w:rPr>
          <w:sz w:val="22"/>
          <w:szCs w:val="22"/>
        </w:rPr>
      </w:pPr>
      <w:r w:rsidRPr="00C84E25">
        <w:rPr>
          <w:sz w:val="22"/>
          <w:szCs w:val="22"/>
        </w:rPr>
        <w:t>pakuotės lapelis.</w:t>
      </w:r>
    </w:p>
    <w:p w14:paraId="4CDCC99B" w14:textId="77777777" w:rsidR="00763185" w:rsidRPr="00C84E25" w:rsidRDefault="00763185" w:rsidP="00C84E25">
      <w:pPr>
        <w:rPr>
          <w:sz w:val="22"/>
          <w:szCs w:val="22"/>
        </w:rPr>
      </w:pPr>
    </w:p>
    <w:p w14:paraId="4D2F1613" w14:textId="6B2EBBA5" w:rsidR="00763185" w:rsidRPr="00C84E25" w:rsidRDefault="00763185" w:rsidP="00C84E25">
      <w:pPr>
        <w:rPr>
          <w:sz w:val="22"/>
          <w:szCs w:val="22"/>
        </w:rPr>
      </w:pPr>
      <w:r w:rsidRPr="00C84E25">
        <w:rPr>
          <w:sz w:val="22"/>
          <w:szCs w:val="22"/>
        </w:rPr>
        <w:t>Buteliuke yra 120</w:t>
      </w:r>
      <w:r w:rsidR="00652114" w:rsidRPr="00C84E25">
        <w:rPr>
          <w:sz w:val="22"/>
          <w:szCs w:val="22"/>
        </w:rPr>
        <w:t> </w:t>
      </w:r>
      <w:r w:rsidRPr="00C84E25">
        <w:rPr>
          <w:sz w:val="22"/>
          <w:szCs w:val="22"/>
        </w:rPr>
        <w:t>ml arba 100</w:t>
      </w:r>
      <w:r w:rsidR="00652114" w:rsidRPr="00C84E25">
        <w:rPr>
          <w:sz w:val="22"/>
          <w:szCs w:val="22"/>
        </w:rPr>
        <w:t> </w:t>
      </w:r>
      <w:r w:rsidRPr="00C84E25">
        <w:rPr>
          <w:sz w:val="22"/>
          <w:szCs w:val="22"/>
        </w:rPr>
        <w:t>ml geriamosios suspensijos.</w:t>
      </w:r>
    </w:p>
    <w:p w14:paraId="226EBDC8" w14:textId="77777777" w:rsidR="00763185" w:rsidRPr="00C84E25" w:rsidRDefault="00763185" w:rsidP="00C84E25">
      <w:pPr>
        <w:rPr>
          <w:sz w:val="22"/>
          <w:szCs w:val="22"/>
        </w:rPr>
      </w:pPr>
      <w:r w:rsidRPr="00C84E25">
        <w:rPr>
          <w:sz w:val="22"/>
          <w:szCs w:val="22"/>
        </w:rPr>
        <w:t>Gali būti tiekiamos ne visų dydžių pakuotės.</w:t>
      </w:r>
    </w:p>
    <w:p w14:paraId="0D736432" w14:textId="77777777" w:rsidR="00763185" w:rsidRPr="00C84E25" w:rsidRDefault="00763185" w:rsidP="00C84E25">
      <w:pPr>
        <w:rPr>
          <w:sz w:val="22"/>
          <w:szCs w:val="22"/>
        </w:rPr>
      </w:pPr>
    </w:p>
    <w:p w14:paraId="1ED79108" w14:textId="5CC7E65C" w:rsidR="00763185" w:rsidRPr="007D1891" w:rsidRDefault="00763185" w:rsidP="00C84E25">
      <w:pPr>
        <w:rPr>
          <w:b/>
          <w:bCs/>
          <w:sz w:val="22"/>
          <w:szCs w:val="22"/>
        </w:rPr>
      </w:pPr>
      <w:bookmarkStart w:id="55" w:name="_Toc129243246"/>
      <w:bookmarkStart w:id="56" w:name="_Toc129243121"/>
      <w:r w:rsidRPr="007D1891">
        <w:rPr>
          <w:b/>
          <w:bCs/>
          <w:sz w:val="22"/>
          <w:szCs w:val="22"/>
        </w:rPr>
        <w:t>6.6</w:t>
      </w:r>
      <w:r w:rsidRPr="007D1891">
        <w:rPr>
          <w:b/>
          <w:bCs/>
          <w:sz w:val="22"/>
          <w:szCs w:val="22"/>
        </w:rPr>
        <w:tab/>
        <w:t xml:space="preserve">Specialūs reikalavimai atliekoms tvarkyti </w:t>
      </w:r>
      <w:bookmarkEnd w:id="55"/>
      <w:bookmarkEnd w:id="56"/>
    </w:p>
    <w:p w14:paraId="4EE3A298" w14:textId="77777777" w:rsidR="00763185" w:rsidRPr="00C84E25" w:rsidRDefault="00763185" w:rsidP="00C84E25">
      <w:pPr>
        <w:rPr>
          <w:sz w:val="22"/>
          <w:szCs w:val="22"/>
        </w:rPr>
      </w:pPr>
    </w:p>
    <w:p w14:paraId="0DE16E06" w14:textId="77777777" w:rsidR="00763185" w:rsidRPr="00C84E25" w:rsidRDefault="00763185" w:rsidP="00C84E25">
      <w:pPr>
        <w:rPr>
          <w:sz w:val="22"/>
          <w:szCs w:val="22"/>
        </w:rPr>
      </w:pPr>
      <w:r w:rsidRPr="00C84E25">
        <w:rPr>
          <w:sz w:val="22"/>
          <w:szCs w:val="22"/>
        </w:rPr>
        <w:t>Nesuvartotą vaistinį preparatą ar atliekas reikia tvarkyti laikantis vietinių reikalavimų.</w:t>
      </w:r>
    </w:p>
    <w:p w14:paraId="1C4696A0" w14:textId="77777777" w:rsidR="00763185" w:rsidRPr="00C84E25" w:rsidRDefault="00763185" w:rsidP="00C84E25">
      <w:pPr>
        <w:rPr>
          <w:sz w:val="22"/>
          <w:szCs w:val="22"/>
        </w:rPr>
      </w:pPr>
    </w:p>
    <w:p w14:paraId="5B0D45AD" w14:textId="77777777" w:rsidR="00763185" w:rsidRPr="007D1891" w:rsidRDefault="00763185" w:rsidP="00C84E25">
      <w:pPr>
        <w:rPr>
          <w:b/>
          <w:bCs/>
          <w:sz w:val="22"/>
          <w:szCs w:val="22"/>
        </w:rPr>
      </w:pPr>
    </w:p>
    <w:p w14:paraId="2736D79D" w14:textId="51F5D96E" w:rsidR="00763185" w:rsidRPr="007D1891" w:rsidRDefault="00763185" w:rsidP="00C84E25">
      <w:pPr>
        <w:rPr>
          <w:b/>
          <w:bCs/>
          <w:sz w:val="22"/>
          <w:szCs w:val="22"/>
        </w:rPr>
      </w:pPr>
      <w:bookmarkStart w:id="57" w:name="_Toc129243247"/>
      <w:bookmarkStart w:id="58" w:name="_Toc129243122"/>
      <w:r w:rsidRPr="007D1891">
        <w:rPr>
          <w:b/>
          <w:bCs/>
          <w:sz w:val="22"/>
          <w:szCs w:val="22"/>
        </w:rPr>
        <w:t>7.</w:t>
      </w:r>
      <w:r w:rsidRPr="007D1891">
        <w:rPr>
          <w:b/>
          <w:bCs/>
          <w:sz w:val="22"/>
          <w:szCs w:val="22"/>
        </w:rPr>
        <w:tab/>
      </w:r>
      <w:bookmarkEnd w:id="57"/>
      <w:bookmarkEnd w:id="58"/>
      <w:r w:rsidRPr="007D1891">
        <w:rPr>
          <w:b/>
          <w:bCs/>
          <w:sz w:val="22"/>
          <w:szCs w:val="22"/>
        </w:rPr>
        <w:t>REGISTRUOTOJAS</w:t>
      </w:r>
    </w:p>
    <w:p w14:paraId="7DFA6CBC" w14:textId="77777777" w:rsidR="00763185" w:rsidRPr="007D1891" w:rsidRDefault="00763185" w:rsidP="00C84E25">
      <w:pPr>
        <w:rPr>
          <w:b/>
          <w:bCs/>
          <w:sz w:val="22"/>
          <w:szCs w:val="22"/>
        </w:rPr>
      </w:pPr>
    </w:p>
    <w:p w14:paraId="6F98D466" w14:textId="77777777" w:rsidR="000C79CD" w:rsidRPr="00C84E25" w:rsidRDefault="000C79CD" w:rsidP="00C84E25">
      <w:pPr>
        <w:rPr>
          <w:sz w:val="22"/>
          <w:szCs w:val="22"/>
        </w:rPr>
      </w:pPr>
      <w:r w:rsidRPr="00C00202">
        <w:rPr>
          <w:sz w:val="22"/>
          <w:szCs w:val="22"/>
          <w:lang w:val="pt-PT"/>
        </w:rPr>
        <w:t>Pharmaceutical Works POLPHARMA S.A.</w:t>
      </w:r>
    </w:p>
    <w:p w14:paraId="55193368" w14:textId="77777777" w:rsidR="000C79CD" w:rsidRPr="00C84E25" w:rsidRDefault="000C79CD" w:rsidP="00C84E25">
      <w:pPr>
        <w:rPr>
          <w:sz w:val="22"/>
          <w:szCs w:val="22"/>
        </w:rPr>
      </w:pPr>
      <w:r w:rsidRPr="00C00202">
        <w:rPr>
          <w:sz w:val="22"/>
          <w:szCs w:val="22"/>
        </w:rPr>
        <w:t>19 Pelplińska Street</w:t>
      </w:r>
    </w:p>
    <w:p w14:paraId="3BF6D441" w14:textId="5018E4F9" w:rsidR="000C79CD" w:rsidRPr="00C84E25" w:rsidRDefault="000C79CD" w:rsidP="00C84E25">
      <w:pPr>
        <w:rPr>
          <w:sz w:val="22"/>
          <w:szCs w:val="22"/>
        </w:rPr>
      </w:pPr>
      <w:r w:rsidRPr="00C00202">
        <w:rPr>
          <w:sz w:val="22"/>
          <w:szCs w:val="22"/>
        </w:rPr>
        <w:t>83-200 Starogard Gdański</w:t>
      </w:r>
    </w:p>
    <w:p w14:paraId="6C28A7C4" w14:textId="073984AE" w:rsidR="000C79CD" w:rsidRPr="00C84E25" w:rsidRDefault="000C79CD" w:rsidP="00C84E25">
      <w:pPr>
        <w:rPr>
          <w:sz w:val="22"/>
          <w:szCs w:val="22"/>
        </w:rPr>
      </w:pPr>
      <w:r w:rsidRPr="00C84E25">
        <w:rPr>
          <w:sz w:val="22"/>
          <w:szCs w:val="22"/>
        </w:rPr>
        <w:t>Lenkija</w:t>
      </w:r>
    </w:p>
    <w:p w14:paraId="62CE1818" w14:textId="77777777" w:rsidR="00763185" w:rsidRPr="00C84E25" w:rsidRDefault="00763185" w:rsidP="00C84E25">
      <w:pPr>
        <w:rPr>
          <w:sz w:val="22"/>
          <w:szCs w:val="22"/>
        </w:rPr>
      </w:pPr>
    </w:p>
    <w:p w14:paraId="177F35A6" w14:textId="77777777" w:rsidR="00763185" w:rsidRPr="00C84E25" w:rsidRDefault="00763185" w:rsidP="00C84E25">
      <w:pPr>
        <w:rPr>
          <w:sz w:val="22"/>
          <w:szCs w:val="22"/>
        </w:rPr>
      </w:pPr>
    </w:p>
    <w:p w14:paraId="0639EE7C" w14:textId="44BDCC47" w:rsidR="00763185" w:rsidRPr="007D1891" w:rsidRDefault="00763185" w:rsidP="00C84E25">
      <w:pPr>
        <w:rPr>
          <w:b/>
          <w:bCs/>
          <w:sz w:val="22"/>
          <w:szCs w:val="22"/>
        </w:rPr>
      </w:pPr>
      <w:bookmarkStart w:id="59" w:name="_Toc129243248"/>
      <w:bookmarkStart w:id="60" w:name="_Toc129243123"/>
      <w:r w:rsidRPr="007D1891">
        <w:rPr>
          <w:b/>
          <w:bCs/>
          <w:sz w:val="22"/>
          <w:szCs w:val="22"/>
        </w:rPr>
        <w:t>8.</w:t>
      </w:r>
      <w:r w:rsidRPr="007D1891">
        <w:rPr>
          <w:b/>
          <w:bCs/>
          <w:sz w:val="22"/>
          <w:szCs w:val="22"/>
        </w:rPr>
        <w:tab/>
        <w:t>REGISTRACIJOS PAŽYMĖJIMO NUMERIS</w:t>
      </w:r>
      <w:bookmarkEnd w:id="59"/>
      <w:bookmarkEnd w:id="60"/>
      <w:r w:rsidRPr="007D1891">
        <w:rPr>
          <w:b/>
          <w:bCs/>
          <w:sz w:val="22"/>
          <w:szCs w:val="22"/>
        </w:rPr>
        <w:t xml:space="preserve"> </w:t>
      </w:r>
      <w:r w:rsidR="00652114" w:rsidRPr="007D1891">
        <w:rPr>
          <w:b/>
          <w:bCs/>
          <w:sz w:val="22"/>
          <w:szCs w:val="22"/>
        </w:rPr>
        <w:t>(-IAI)</w:t>
      </w:r>
    </w:p>
    <w:p w14:paraId="777EC1F7" w14:textId="77777777" w:rsidR="00763185" w:rsidRPr="00C84E25" w:rsidRDefault="00763185" w:rsidP="00C84E25">
      <w:pPr>
        <w:rPr>
          <w:sz w:val="22"/>
          <w:szCs w:val="22"/>
        </w:rPr>
      </w:pPr>
    </w:p>
    <w:p w14:paraId="2A8E9B35" w14:textId="408C0028" w:rsidR="002935BD" w:rsidRPr="00C84E25" w:rsidRDefault="002935BD" w:rsidP="00C84E25">
      <w:pPr>
        <w:rPr>
          <w:bCs/>
          <w:sz w:val="22"/>
          <w:szCs w:val="22"/>
        </w:rPr>
      </w:pPr>
      <w:r w:rsidRPr="00C84E25">
        <w:rPr>
          <w:bCs/>
          <w:sz w:val="22"/>
          <w:szCs w:val="22"/>
        </w:rPr>
        <w:t>LT/1/14/3578/001 – 100 ml, N1</w:t>
      </w:r>
    </w:p>
    <w:p w14:paraId="18A80D8C" w14:textId="55EEC6FC" w:rsidR="00763185" w:rsidRPr="00C84E25" w:rsidRDefault="002935BD" w:rsidP="00C84E25">
      <w:pPr>
        <w:rPr>
          <w:sz w:val="22"/>
          <w:szCs w:val="22"/>
        </w:rPr>
      </w:pPr>
      <w:r w:rsidRPr="00C84E25">
        <w:rPr>
          <w:sz w:val="22"/>
          <w:szCs w:val="22"/>
        </w:rPr>
        <w:t>LT/1/14/3578/002 – 120 ml, N1</w:t>
      </w:r>
    </w:p>
    <w:p w14:paraId="5CE51662" w14:textId="77777777" w:rsidR="002935BD" w:rsidRPr="00C84E25" w:rsidRDefault="002935BD" w:rsidP="00C84E25">
      <w:pPr>
        <w:rPr>
          <w:sz w:val="22"/>
          <w:szCs w:val="22"/>
        </w:rPr>
      </w:pPr>
    </w:p>
    <w:p w14:paraId="021C7713" w14:textId="77777777" w:rsidR="00763185" w:rsidRPr="00C84E25" w:rsidRDefault="00763185" w:rsidP="00C84E25">
      <w:pPr>
        <w:rPr>
          <w:sz w:val="22"/>
          <w:szCs w:val="22"/>
        </w:rPr>
      </w:pPr>
    </w:p>
    <w:p w14:paraId="1910C4C2" w14:textId="6ECCC546" w:rsidR="00763185" w:rsidRPr="007D1891" w:rsidRDefault="00763185" w:rsidP="00C84E25">
      <w:pPr>
        <w:rPr>
          <w:b/>
          <w:bCs/>
          <w:sz w:val="22"/>
          <w:szCs w:val="22"/>
        </w:rPr>
      </w:pPr>
      <w:bookmarkStart w:id="61" w:name="_Toc129243249"/>
      <w:bookmarkStart w:id="62" w:name="_Toc129243124"/>
      <w:r w:rsidRPr="007D1891">
        <w:rPr>
          <w:b/>
          <w:bCs/>
          <w:sz w:val="22"/>
          <w:szCs w:val="22"/>
        </w:rPr>
        <w:t>9.</w:t>
      </w:r>
      <w:r w:rsidRPr="007D1891">
        <w:rPr>
          <w:b/>
          <w:bCs/>
          <w:sz w:val="22"/>
          <w:szCs w:val="22"/>
        </w:rPr>
        <w:tab/>
        <w:t>REGISTRAVIMO / PERREGISTRAVIMO DATA</w:t>
      </w:r>
      <w:bookmarkEnd w:id="61"/>
      <w:bookmarkEnd w:id="62"/>
    </w:p>
    <w:p w14:paraId="33590A71" w14:textId="77777777" w:rsidR="00763185" w:rsidRPr="00C84E25" w:rsidRDefault="00763185" w:rsidP="00C84E25">
      <w:pPr>
        <w:rPr>
          <w:sz w:val="22"/>
          <w:szCs w:val="22"/>
        </w:rPr>
      </w:pPr>
    </w:p>
    <w:p w14:paraId="79F251DC" w14:textId="77777777" w:rsidR="00763185" w:rsidRPr="00C84E25" w:rsidRDefault="00763185" w:rsidP="00C84E25">
      <w:pPr>
        <w:rPr>
          <w:sz w:val="22"/>
          <w:szCs w:val="22"/>
        </w:rPr>
      </w:pPr>
      <w:r w:rsidRPr="00C84E25">
        <w:rPr>
          <w:noProof/>
          <w:sz w:val="22"/>
          <w:szCs w:val="22"/>
        </w:rPr>
        <w:t>Registravimo data 2014 m. birželio 13 d.</w:t>
      </w:r>
    </w:p>
    <w:p w14:paraId="603B69B1" w14:textId="4454A430" w:rsidR="00763185" w:rsidRPr="00C84E25" w:rsidRDefault="00023E2B" w:rsidP="00C84E25">
      <w:pPr>
        <w:rPr>
          <w:sz w:val="22"/>
          <w:szCs w:val="22"/>
        </w:rPr>
      </w:pPr>
      <w:r w:rsidRPr="00C84E25">
        <w:rPr>
          <w:sz w:val="22"/>
          <w:szCs w:val="22"/>
        </w:rPr>
        <w:t>Paskutinio perregistravimo data</w:t>
      </w:r>
      <w:r w:rsidR="002935BD" w:rsidRPr="00C84E25">
        <w:rPr>
          <w:sz w:val="22"/>
          <w:szCs w:val="22"/>
        </w:rPr>
        <w:t xml:space="preserve"> 2019 m. kovo 4 d.</w:t>
      </w:r>
    </w:p>
    <w:p w14:paraId="6252A668" w14:textId="7DDAE247" w:rsidR="00763185" w:rsidRPr="00C84E25" w:rsidRDefault="00763185" w:rsidP="00C84E25">
      <w:pPr>
        <w:rPr>
          <w:sz w:val="22"/>
          <w:szCs w:val="22"/>
        </w:rPr>
      </w:pPr>
    </w:p>
    <w:p w14:paraId="5127B407" w14:textId="77777777" w:rsidR="00652114" w:rsidRPr="00C84E25" w:rsidRDefault="00652114" w:rsidP="00C84E25">
      <w:pPr>
        <w:rPr>
          <w:sz w:val="22"/>
          <w:szCs w:val="22"/>
        </w:rPr>
      </w:pPr>
    </w:p>
    <w:p w14:paraId="17C6CE55" w14:textId="6D70920B" w:rsidR="00763185" w:rsidRPr="007D1891" w:rsidRDefault="00763185" w:rsidP="00C84E25">
      <w:pPr>
        <w:rPr>
          <w:b/>
          <w:bCs/>
          <w:sz w:val="22"/>
          <w:szCs w:val="22"/>
        </w:rPr>
      </w:pPr>
      <w:bookmarkStart w:id="63" w:name="_Toc129243250"/>
      <w:bookmarkStart w:id="64" w:name="_Toc129243125"/>
      <w:r w:rsidRPr="007D1891">
        <w:rPr>
          <w:b/>
          <w:bCs/>
          <w:sz w:val="22"/>
          <w:szCs w:val="22"/>
        </w:rPr>
        <w:t>10.</w:t>
      </w:r>
      <w:r w:rsidRPr="007D1891">
        <w:rPr>
          <w:b/>
          <w:bCs/>
          <w:sz w:val="22"/>
          <w:szCs w:val="22"/>
        </w:rPr>
        <w:tab/>
        <w:t>TEKSTO PERŽIŪROS DATA</w:t>
      </w:r>
      <w:bookmarkEnd w:id="63"/>
      <w:bookmarkEnd w:id="64"/>
    </w:p>
    <w:p w14:paraId="40E65198" w14:textId="5668F242" w:rsidR="00763185" w:rsidRPr="00C84E25" w:rsidRDefault="00763185" w:rsidP="00C84E25">
      <w:pPr>
        <w:rPr>
          <w:sz w:val="22"/>
          <w:szCs w:val="22"/>
        </w:rPr>
      </w:pPr>
    </w:p>
    <w:p w14:paraId="1BE582F5" w14:textId="1C6AB504" w:rsidR="002935BD" w:rsidRDefault="00DA186A" w:rsidP="00C84E25">
      <w:pPr>
        <w:rPr>
          <w:sz w:val="22"/>
          <w:szCs w:val="22"/>
        </w:rPr>
      </w:pPr>
      <w:r>
        <w:rPr>
          <w:sz w:val="22"/>
          <w:szCs w:val="22"/>
        </w:rPr>
        <w:t>2024 m. rugsėjo 9 d.</w:t>
      </w:r>
    </w:p>
    <w:p w14:paraId="7F49783B" w14:textId="77777777" w:rsidR="000073BE" w:rsidRPr="00C84E25" w:rsidRDefault="000073BE" w:rsidP="00C84E25">
      <w:pPr>
        <w:rPr>
          <w:sz w:val="22"/>
          <w:szCs w:val="22"/>
          <w:highlight w:val="yellow"/>
        </w:rPr>
      </w:pPr>
    </w:p>
    <w:p w14:paraId="315BB1CB" w14:textId="44AF0922" w:rsidR="00763185" w:rsidRPr="00C84E25" w:rsidRDefault="00763185" w:rsidP="00C84E25">
      <w:pPr>
        <w:rPr>
          <w:sz w:val="22"/>
          <w:szCs w:val="22"/>
        </w:rPr>
      </w:pPr>
      <w:r w:rsidRPr="00C84E25">
        <w:rPr>
          <w:sz w:val="22"/>
          <w:szCs w:val="22"/>
        </w:rPr>
        <w:t>Išsami informacija apie šį vaistinį preparatą pateikiama Valstybinės vaistų kontrolės tarnybos prie Lietuvos Respublikos sveikatos apsaugos ministerijos tinklalapyje</w:t>
      </w:r>
      <w:r w:rsidRPr="00C84E25">
        <w:rPr>
          <w:i/>
          <w:sz w:val="22"/>
          <w:szCs w:val="22"/>
        </w:rPr>
        <w:t xml:space="preserve"> </w:t>
      </w:r>
      <w:hyperlink r:id="rId11" w:history="1">
        <w:r w:rsidR="00AC69B3" w:rsidRPr="00530AE2">
          <w:rPr>
            <w:rStyle w:val="Hipersaitas"/>
            <w:sz w:val="22"/>
            <w:szCs w:val="22"/>
            <w:lang w:eastAsia="lt-LT"/>
          </w:rPr>
          <w:t>https://vvkt.lrv.lt/lt/</w:t>
        </w:r>
      </w:hyperlink>
      <w:r w:rsidR="00AC69B3">
        <w:rPr>
          <w:sz w:val="22"/>
          <w:szCs w:val="22"/>
          <w:lang w:eastAsia="lt-LT"/>
        </w:rPr>
        <w:t>.</w:t>
      </w:r>
    </w:p>
    <w:p w14:paraId="25C08D58" w14:textId="77777777" w:rsidR="00763185" w:rsidRPr="00C84E25" w:rsidRDefault="00763185" w:rsidP="00C84E25">
      <w:pPr>
        <w:rPr>
          <w:sz w:val="22"/>
          <w:szCs w:val="22"/>
        </w:rPr>
      </w:pPr>
      <w:r w:rsidRPr="00C84E25">
        <w:rPr>
          <w:sz w:val="22"/>
          <w:szCs w:val="22"/>
        </w:rPr>
        <w:br w:type="page"/>
      </w:r>
    </w:p>
    <w:p w14:paraId="66FB1F37" w14:textId="77777777" w:rsidR="00763185" w:rsidRPr="00C84E25" w:rsidRDefault="00763185" w:rsidP="00C84E25">
      <w:pPr>
        <w:rPr>
          <w:sz w:val="22"/>
          <w:szCs w:val="22"/>
        </w:rPr>
      </w:pPr>
    </w:p>
    <w:p w14:paraId="4AE96E4D" w14:textId="77777777" w:rsidR="00763185" w:rsidRPr="00C84E25" w:rsidRDefault="00763185" w:rsidP="00C84E25">
      <w:pPr>
        <w:rPr>
          <w:sz w:val="22"/>
          <w:szCs w:val="22"/>
        </w:rPr>
      </w:pPr>
    </w:p>
    <w:p w14:paraId="78395A55" w14:textId="77777777" w:rsidR="00763185" w:rsidRPr="00C84E25" w:rsidRDefault="00763185" w:rsidP="00C84E25">
      <w:pPr>
        <w:rPr>
          <w:sz w:val="22"/>
          <w:szCs w:val="22"/>
        </w:rPr>
      </w:pPr>
    </w:p>
    <w:p w14:paraId="4B4B7154" w14:textId="77777777" w:rsidR="00763185" w:rsidRPr="00C84E25" w:rsidRDefault="00763185" w:rsidP="00C84E25">
      <w:pPr>
        <w:rPr>
          <w:sz w:val="22"/>
          <w:szCs w:val="22"/>
        </w:rPr>
      </w:pPr>
    </w:p>
    <w:p w14:paraId="2847867F" w14:textId="77777777" w:rsidR="00763185" w:rsidRPr="00C84E25" w:rsidRDefault="00763185" w:rsidP="00C84E25">
      <w:pPr>
        <w:rPr>
          <w:sz w:val="22"/>
          <w:szCs w:val="22"/>
        </w:rPr>
      </w:pPr>
    </w:p>
    <w:p w14:paraId="5AFF8DF4" w14:textId="77777777" w:rsidR="00763185" w:rsidRPr="00C84E25" w:rsidRDefault="00763185" w:rsidP="00C84E25">
      <w:pPr>
        <w:rPr>
          <w:sz w:val="22"/>
          <w:szCs w:val="22"/>
        </w:rPr>
      </w:pPr>
    </w:p>
    <w:p w14:paraId="18F59EFD" w14:textId="77777777" w:rsidR="00763185" w:rsidRPr="00C84E25" w:rsidRDefault="00763185" w:rsidP="00C84E25">
      <w:pPr>
        <w:rPr>
          <w:sz w:val="22"/>
          <w:szCs w:val="22"/>
        </w:rPr>
      </w:pPr>
    </w:p>
    <w:p w14:paraId="21E0FF1E" w14:textId="77777777" w:rsidR="00763185" w:rsidRPr="00C84E25" w:rsidRDefault="00763185" w:rsidP="00C84E25">
      <w:pPr>
        <w:rPr>
          <w:sz w:val="22"/>
          <w:szCs w:val="22"/>
        </w:rPr>
      </w:pPr>
    </w:p>
    <w:p w14:paraId="4FA7E602" w14:textId="77777777" w:rsidR="00763185" w:rsidRPr="00C84E25" w:rsidRDefault="00763185" w:rsidP="00C84E25">
      <w:pPr>
        <w:rPr>
          <w:sz w:val="22"/>
          <w:szCs w:val="22"/>
        </w:rPr>
      </w:pPr>
    </w:p>
    <w:p w14:paraId="772FB8D5" w14:textId="77777777" w:rsidR="00763185" w:rsidRPr="00C84E25" w:rsidRDefault="00763185" w:rsidP="00C84E25">
      <w:pPr>
        <w:rPr>
          <w:sz w:val="22"/>
          <w:szCs w:val="22"/>
        </w:rPr>
      </w:pPr>
    </w:p>
    <w:p w14:paraId="7CD2C8F9" w14:textId="77777777" w:rsidR="00763185" w:rsidRPr="00C84E25" w:rsidRDefault="00763185" w:rsidP="00C84E25">
      <w:pPr>
        <w:rPr>
          <w:sz w:val="22"/>
          <w:szCs w:val="22"/>
        </w:rPr>
      </w:pPr>
    </w:p>
    <w:p w14:paraId="3D74F391" w14:textId="77777777" w:rsidR="00763185" w:rsidRPr="00C84E25" w:rsidRDefault="00763185" w:rsidP="00C84E25">
      <w:pPr>
        <w:rPr>
          <w:sz w:val="22"/>
          <w:szCs w:val="22"/>
        </w:rPr>
      </w:pPr>
    </w:p>
    <w:p w14:paraId="4AB0C5EF" w14:textId="77777777" w:rsidR="00763185" w:rsidRPr="00C84E25" w:rsidRDefault="00763185" w:rsidP="00C84E25">
      <w:pPr>
        <w:rPr>
          <w:sz w:val="22"/>
          <w:szCs w:val="22"/>
        </w:rPr>
      </w:pPr>
    </w:p>
    <w:p w14:paraId="7AA64DDE" w14:textId="77777777" w:rsidR="00763185" w:rsidRPr="00C84E25" w:rsidRDefault="00763185" w:rsidP="00C84E25">
      <w:pPr>
        <w:rPr>
          <w:sz w:val="22"/>
          <w:szCs w:val="22"/>
        </w:rPr>
      </w:pPr>
    </w:p>
    <w:p w14:paraId="59063B01" w14:textId="77777777" w:rsidR="00763185" w:rsidRPr="00C84E25" w:rsidRDefault="00763185" w:rsidP="00C84E25">
      <w:pPr>
        <w:rPr>
          <w:sz w:val="22"/>
          <w:szCs w:val="22"/>
        </w:rPr>
      </w:pPr>
    </w:p>
    <w:p w14:paraId="5F126ADB" w14:textId="77777777" w:rsidR="00763185" w:rsidRPr="00C84E25" w:rsidRDefault="00763185" w:rsidP="00C84E25">
      <w:pPr>
        <w:rPr>
          <w:sz w:val="22"/>
          <w:szCs w:val="22"/>
        </w:rPr>
      </w:pPr>
    </w:p>
    <w:p w14:paraId="609A3710" w14:textId="77777777" w:rsidR="00763185" w:rsidRPr="00C84E25" w:rsidRDefault="00763185" w:rsidP="00C84E25">
      <w:pPr>
        <w:rPr>
          <w:sz w:val="22"/>
          <w:szCs w:val="22"/>
        </w:rPr>
      </w:pPr>
    </w:p>
    <w:p w14:paraId="173F430C" w14:textId="77777777" w:rsidR="00763185" w:rsidRPr="00C84E25" w:rsidRDefault="00763185" w:rsidP="00C84E25">
      <w:pPr>
        <w:rPr>
          <w:sz w:val="22"/>
          <w:szCs w:val="22"/>
        </w:rPr>
      </w:pPr>
    </w:p>
    <w:p w14:paraId="70FBDBDA" w14:textId="77777777" w:rsidR="00763185" w:rsidRPr="00C84E25" w:rsidRDefault="00763185" w:rsidP="00C84E25">
      <w:pPr>
        <w:rPr>
          <w:sz w:val="22"/>
          <w:szCs w:val="22"/>
        </w:rPr>
      </w:pPr>
    </w:p>
    <w:p w14:paraId="092E38C1" w14:textId="77777777" w:rsidR="00763185" w:rsidRPr="00C84E25" w:rsidRDefault="00763185" w:rsidP="00C84E25">
      <w:pPr>
        <w:rPr>
          <w:sz w:val="22"/>
          <w:szCs w:val="22"/>
        </w:rPr>
      </w:pPr>
    </w:p>
    <w:p w14:paraId="4D43EFA5" w14:textId="77777777" w:rsidR="00763185" w:rsidRPr="00C84E25" w:rsidRDefault="00763185" w:rsidP="00C84E25">
      <w:pPr>
        <w:rPr>
          <w:sz w:val="22"/>
          <w:szCs w:val="22"/>
        </w:rPr>
      </w:pPr>
    </w:p>
    <w:p w14:paraId="424D7B3C" w14:textId="77777777" w:rsidR="00763185" w:rsidRPr="00C84E25" w:rsidRDefault="00763185" w:rsidP="00C84E25">
      <w:pPr>
        <w:rPr>
          <w:sz w:val="22"/>
          <w:szCs w:val="22"/>
        </w:rPr>
      </w:pPr>
    </w:p>
    <w:p w14:paraId="317D9506" w14:textId="77777777" w:rsidR="00763185" w:rsidRPr="00C84E25" w:rsidRDefault="00763185" w:rsidP="00C84E25">
      <w:pPr>
        <w:rPr>
          <w:sz w:val="22"/>
          <w:szCs w:val="22"/>
        </w:rPr>
      </w:pPr>
      <w:bookmarkStart w:id="65" w:name="_Toc129243253"/>
      <w:bookmarkStart w:id="66" w:name="_Toc129243128"/>
    </w:p>
    <w:p w14:paraId="39CAD40F" w14:textId="013E83C5" w:rsidR="00763185" w:rsidRPr="003270F6" w:rsidRDefault="00763185" w:rsidP="003270F6">
      <w:pPr>
        <w:jc w:val="center"/>
        <w:rPr>
          <w:b/>
          <w:bCs/>
          <w:sz w:val="22"/>
          <w:szCs w:val="22"/>
        </w:rPr>
      </w:pPr>
      <w:r w:rsidRPr="003270F6">
        <w:rPr>
          <w:b/>
          <w:bCs/>
          <w:sz w:val="22"/>
          <w:szCs w:val="22"/>
        </w:rPr>
        <w:t>II PRIEDAS</w:t>
      </w:r>
      <w:bookmarkEnd w:id="65"/>
      <w:bookmarkEnd w:id="66"/>
    </w:p>
    <w:p w14:paraId="353604DD" w14:textId="77777777" w:rsidR="00763185" w:rsidRPr="003270F6" w:rsidRDefault="00763185" w:rsidP="003270F6">
      <w:pPr>
        <w:jc w:val="center"/>
        <w:rPr>
          <w:b/>
          <w:bCs/>
          <w:sz w:val="22"/>
          <w:szCs w:val="22"/>
        </w:rPr>
      </w:pPr>
    </w:p>
    <w:p w14:paraId="74655BB6" w14:textId="77777777" w:rsidR="00763185" w:rsidRPr="003270F6" w:rsidRDefault="00763185" w:rsidP="003270F6">
      <w:pPr>
        <w:jc w:val="center"/>
        <w:rPr>
          <w:b/>
          <w:bCs/>
          <w:sz w:val="22"/>
          <w:szCs w:val="22"/>
        </w:rPr>
      </w:pPr>
      <w:r w:rsidRPr="003270F6">
        <w:rPr>
          <w:b/>
          <w:bCs/>
          <w:sz w:val="22"/>
          <w:szCs w:val="22"/>
        </w:rPr>
        <w:t>REGISTRACIJOS SĄLYGOS</w:t>
      </w:r>
    </w:p>
    <w:p w14:paraId="6F7C559E" w14:textId="77777777" w:rsidR="00763185" w:rsidRPr="003270F6" w:rsidRDefault="00763185" w:rsidP="003270F6">
      <w:pPr>
        <w:jc w:val="center"/>
        <w:rPr>
          <w:b/>
          <w:bCs/>
          <w:sz w:val="22"/>
          <w:szCs w:val="22"/>
        </w:rPr>
      </w:pPr>
    </w:p>
    <w:p w14:paraId="0FED7C06" w14:textId="77777777" w:rsidR="00763185" w:rsidRPr="003270F6" w:rsidRDefault="00763185" w:rsidP="003270F6">
      <w:pPr>
        <w:ind w:left="1560"/>
        <w:rPr>
          <w:b/>
          <w:bCs/>
          <w:sz w:val="22"/>
          <w:szCs w:val="22"/>
          <w:highlight w:val="yellow"/>
        </w:rPr>
      </w:pPr>
      <w:r w:rsidRPr="003270F6">
        <w:rPr>
          <w:b/>
          <w:bCs/>
          <w:sz w:val="22"/>
          <w:szCs w:val="22"/>
        </w:rPr>
        <w:t>A.</w:t>
      </w:r>
      <w:r w:rsidRPr="003270F6">
        <w:rPr>
          <w:b/>
          <w:bCs/>
          <w:sz w:val="22"/>
          <w:szCs w:val="22"/>
        </w:rPr>
        <w:tab/>
        <w:t>GAMINTOJAS (-AI), ATSAKINGAS (-I) UŽ SERIJŲ IŠLEIDIMĄ</w:t>
      </w:r>
    </w:p>
    <w:p w14:paraId="24BB9BC4" w14:textId="77777777" w:rsidR="00763185" w:rsidRPr="003270F6" w:rsidRDefault="00763185" w:rsidP="003270F6">
      <w:pPr>
        <w:ind w:left="1560"/>
        <w:rPr>
          <w:b/>
          <w:bCs/>
          <w:sz w:val="22"/>
          <w:szCs w:val="22"/>
          <w:highlight w:val="yellow"/>
        </w:rPr>
      </w:pPr>
    </w:p>
    <w:p w14:paraId="4C5380C6" w14:textId="77777777" w:rsidR="00763185" w:rsidRPr="003270F6" w:rsidRDefault="00763185" w:rsidP="003270F6">
      <w:pPr>
        <w:ind w:left="1560"/>
        <w:rPr>
          <w:b/>
          <w:bCs/>
          <w:sz w:val="22"/>
          <w:szCs w:val="22"/>
        </w:rPr>
      </w:pPr>
      <w:r w:rsidRPr="003270F6">
        <w:rPr>
          <w:b/>
          <w:bCs/>
          <w:sz w:val="22"/>
          <w:szCs w:val="22"/>
        </w:rPr>
        <w:t>B.</w:t>
      </w:r>
      <w:r w:rsidRPr="003270F6">
        <w:rPr>
          <w:b/>
          <w:bCs/>
          <w:sz w:val="22"/>
          <w:szCs w:val="22"/>
        </w:rPr>
        <w:tab/>
        <w:t>TIEKIMO IR VARTOJIMO SĄLYGOS AR APRIBOJIMAI</w:t>
      </w:r>
    </w:p>
    <w:p w14:paraId="3A800C37" w14:textId="77777777" w:rsidR="00763185" w:rsidRPr="00C84E25" w:rsidRDefault="00763185" w:rsidP="003270F6">
      <w:pPr>
        <w:ind w:left="1560"/>
        <w:rPr>
          <w:sz w:val="22"/>
          <w:szCs w:val="22"/>
          <w:highlight w:val="yellow"/>
        </w:rPr>
      </w:pPr>
    </w:p>
    <w:p w14:paraId="5D615D1D" w14:textId="77777777" w:rsidR="00763185" w:rsidRPr="003270F6" w:rsidRDefault="00763185" w:rsidP="00C84E25">
      <w:pPr>
        <w:rPr>
          <w:b/>
          <w:bCs/>
          <w:sz w:val="22"/>
          <w:szCs w:val="22"/>
        </w:rPr>
      </w:pPr>
      <w:r w:rsidRPr="00C84E25">
        <w:rPr>
          <w:sz w:val="22"/>
          <w:szCs w:val="22"/>
        </w:rPr>
        <w:br w:type="page"/>
      </w:r>
      <w:r w:rsidRPr="003270F6">
        <w:rPr>
          <w:b/>
          <w:bCs/>
          <w:sz w:val="22"/>
          <w:szCs w:val="22"/>
        </w:rPr>
        <w:lastRenderedPageBreak/>
        <w:t>A.</w:t>
      </w:r>
      <w:r w:rsidRPr="003270F6">
        <w:rPr>
          <w:b/>
          <w:bCs/>
          <w:sz w:val="22"/>
          <w:szCs w:val="22"/>
        </w:rPr>
        <w:tab/>
        <w:t>GAMINTOJAS (-AI), ATSAKINGAS (-I) UŽ SERIJŲ IŠLEIDIMĄ</w:t>
      </w:r>
    </w:p>
    <w:p w14:paraId="7B3E1825" w14:textId="77777777" w:rsidR="00763185" w:rsidRPr="00C84E25" w:rsidRDefault="00763185" w:rsidP="00C84E25">
      <w:pPr>
        <w:rPr>
          <w:sz w:val="22"/>
          <w:szCs w:val="22"/>
          <w:highlight w:val="yellow"/>
        </w:rPr>
      </w:pPr>
    </w:p>
    <w:p w14:paraId="2AEEDC5B" w14:textId="77777777" w:rsidR="001B2595" w:rsidRPr="00C84E25" w:rsidRDefault="001B2595" w:rsidP="00C84E25">
      <w:pPr>
        <w:rPr>
          <w:rFonts w:eastAsia="Times New Roman"/>
          <w:sz w:val="22"/>
          <w:szCs w:val="22"/>
        </w:rPr>
      </w:pPr>
      <w:r w:rsidRPr="00C84E25">
        <w:rPr>
          <w:rFonts w:eastAsia="Times New Roman"/>
          <w:noProof/>
          <w:sz w:val="22"/>
          <w:szCs w:val="22"/>
          <w:u w:val="single"/>
        </w:rPr>
        <w:t>Gamintojo (-ų), atsakingo (-ų) už serijų išleidimą, pavadinimas (-ai) ir adresas (-ai)</w:t>
      </w:r>
    </w:p>
    <w:p w14:paraId="3253A16A" w14:textId="77777777" w:rsidR="00763185" w:rsidRPr="00C84E25" w:rsidRDefault="00763185" w:rsidP="00C84E25">
      <w:pPr>
        <w:rPr>
          <w:sz w:val="22"/>
          <w:szCs w:val="22"/>
        </w:rPr>
      </w:pPr>
    </w:p>
    <w:p w14:paraId="3C1810B9" w14:textId="77777777" w:rsidR="00324C0B" w:rsidRPr="00C84E25" w:rsidRDefault="00324C0B" w:rsidP="00C84E25">
      <w:pPr>
        <w:rPr>
          <w:rFonts w:eastAsiaTheme="minorHAnsi"/>
          <w:sz w:val="22"/>
          <w:szCs w:val="22"/>
          <w:lang w:val="pl-PL"/>
        </w:rPr>
      </w:pPr>
      <w:r w:rsidRPr="00C84E25">
        <w:rPr>
          <w:sz w:val="22"/>
          <w:szCs w:val="22"/>
        </w:rPr>
        <w:t>Zakłady Farmaceutyczne POLPHARMA S.A.</w:t>
      </w:r>
    </w:p>
    <w:p w14:paraId="024667D8" w14:textId="77777777" w:rsidR="00324C0B" w:rsidRPr="00C84E25" w:rsidRDefault="00324C0B" w:rsidP="00C84E25">
      <w:pPr>
        <w:rPr>
          <w:sz w:val="22"/>
          <w:szCs w:val="22"/>
        </w:rPr>
      </w:pPr>
      <w:r w:rsidRPr="00C84E25">
        <w:rPr>
          <w:sz w:val="22"/>
          <w:szCs w:val="22"/>
        </w:rPr>
        <w:t>Oddział Medana w Sieradzu</w:t>
      </w:r>
    </w:p>
    <w:p w14:paraId="620A8CC1" w14:textId="77777777" w:rsidR="00324C0B" w:rsidRPr="00C84E25" w:rsidRDefault="00324C0B" w:rsidP="00C84E25">
      <w:pPr>
        <w:rPr>
          <w:sz w:val="22"/>
          <w:szCs w:val="22"/>
        </w:rPr>
      </w:pPr>
      <w:r w:rsidRPr="00C84E25">
        <w:rPr>
          <w:sz w:val="22"/>
          <w:szCs w:val="22"/>
        </w:rPr>
        <w:t>ul. Władysława Łokietka 10, 98-200 Sieradz</w:t>
      </w:r>
    </w:p>
    <w:p w14:paraId="49C6A64D" w14:textId="77777777" w:rsidR="00324C0B" w:rsidRPr="00C84E25" w:rsidRDefault="00324C0B" w:rsidP="00C84E25">
      <w:pPr>
        <w:rPr>
          <w:sz w:val="22"/>
          <w:szCs w:val="22"/>
        </w:rPr>
      </w:pPr>
      <w:r w:rsidRPr="00C84E25">
        <w:rPr>
          <w:sz w:val="22"/>
          <w:szCs w:val="22"/>
        </w:rPr>
        <w:t>Lenkija</w:t>
      </w:r>
    </w:p>
    <w:p w14:paraId="4EE85491" w14:textId="77777777" w:rsidR="00763185" w:rsidRPr="00C84E25" w:rsidRDefault="00763185" w:rsidP="00C84E25">
      <w:pPr>
        <w:rPr>
          <w:sz w:val="22"/>
          <w:szCs w:val="22"/>
        </w:rPr>
      </w:pPr>
    </w:p>
    <w:p w14:paraId="42010E7A" w14:textId="77777777" w:rsidR="00763185" w:rsidRPr="00C84E25" w:rsidRDefault="00763185" w:rsidP="00C84E25">
      <w:pPr>
        <w:rPr>
          <w:sz w:val="22"/>
          <w:szCs w:val="22"/>
          <w:highlight w:val="yellow"/>
        </w:rPr>
      </w:pPr>
    </w:p>
    <w:p w14:paraId="3D9522F5" w14:textId="188C1A30" w:rsidR="00763185" w:rsidRPr="003270F6" w:rsidRDefault="00763185" w:rsidP="00C84E25">
      <w:pPr>
        <w:rPr>
          <w:b/>
          <w:bCs/>
          <w:sz w:val="22"/>
          <w:szCs w:val="22"/>
        </w:rPr>
      </w:pPr>
      <w:bookmarkStart w:id="67" w:name="_Toc129243254"/>
      <w:bookmarkStart w:id="68" w:name="_Toc129243129"/>
      <w:r w:rsidRPr="003270F6">
        <w:rPr>
          <w:b/>
          <w:bCs/>
          <w:sz w:val="22"/>
          <w:szCs w:val="22"/>
        </w:rPr>
        <w:t>B.</w:t>
      </w:r>
      <w:r w:rsidRPr="003270F6">
        <w:rPr>
          <w:b/>
          <w:bCs/>
          <w:sz w:val="22"/>
          <w:szCs w:val="22"/>
        </w:rPr>
        <w:tab/>
      </w:r>
      <w:bookmarkEnd w:id="67"/>
      <w:bookmarkEnd w:id="68"/>
      <w:r w:rsidRPr="003270F6">
        <w:rPr>
          <w:b/>
          <w:bCs/>
          <w:sz w:val="22"/>
          <w:szCs w:val="22"/>
        </w:rPr>
        <w:t>TIEKIMO IR VARTOJIMO SĄLYGOS AR APRIBOJIMAI</w:t>
      </w:r>
    </w:p>
    <w:p w14:paraId="1D6AD32B" w14:textId="77777777" w:rsidR="00763185" w:rsidRPr="00C84E25" w:rsidRDefault="00763185" w:rsidP="00C84E25">
      <w:pPr>
        <w:rPr>
          <w:sz w:val="22"/>
          <w:szCs w:val="22"/>
        </w:rPr>
      </w:pPr>
    </w:p>
    <w:p w14:paraId="2633DB02" w14:textId="77777777" w:rsidR="00763185" w:rsidRPr="00C84E25" w:rsidRDefault="00763185" w:rsidP="00C84E25">
      <w:pPr>
        <w:rPr>
          <w:sz w:val="22"/>
          <w:szCs w:val="22"/>
        </w:rPr>
      </w:pPr>
      <w:r w:rsidRPr="00C84E25">
        <w:rPr>
          <w:sz w:val="22"/>
          <w:szCs w:val="22"/>
        </w:rPr>
        <w:t>Nereceptinis vaistinis preparatas.</w:t>
      </w:r>
    </w:p>
    <w:p w14:paraId="2E65B305" w14:textId="77777777" w:rsidR="00763185" w:rsidRPr="00C84E25" w:rsidRDefault="00763185" w:rsidP="00C84E25">
      <w:pPr>
        <w:rPr>
          <w:sz w:val="22"/>
          <w:szCs w:val="22"/>
          <w:highlight w:val="yellow"/>
        </w:rPr>
      </w:pPr>
    </w:p>
    <w:p w14:paraId="0E9191BF" w14:textId="77777777" w:rsidR="00763185" w:rsidRPr="00C84E25" w:rsidRDefault="00763185" w:rsidP="00C84E25">
      <w:pPr>
        <w:rPr>
          <w:sz w:val="22"/>
          <w:szCs w:val="22"/>
        </w:rPr>
      </w:pPr>
      <w:r w:rsidRPr="00C84E25">
        <w:rPr>
          <w:sz w:val="22"/>
          <w:szCs w:val="22"/>
        </w:rPr>
        <w:br w:type="page"/>
      </w:r>
    </w:p>
    <w:p w14:paraId="01911871" w14:textId="77777777" w:rsidR="00763185" w:rsidRPr="00C84E25" w:rsidRDefault="00763185" w:rsidP="00C84E25">
      <w:pPr>
        <w:rPr>
          <w:sz w:val="22"/>
          <w:szCs w:val="22"/>
        </w:rPr>
      </w:pPr>
    </w:p>
    <w:p w14:paraId="3663688A" w14:textId="77777777" w:rsidR="00763185" w:rsidRPr="00C84E25" w:rsidRDefault="00763185" w:rsidP="00C84E25">
      <w:pPr>
        <w:rPr>
          <w:sz w:val="22"/>
          <w:szCs w:val="22"/>
        </w:rPr>
      </w:pPr>
    </w:p>
    <w:p w14:paraId="1EAE4689" w14:textId="77777777" w:rsidR="00763185" w:rsidRPr="00C84E25" w:rsidRDefault="00763185" w:rsidP="00C84E25">
      <w:pPr>
        <w:rPr>
          <w:sz w:val="22"/>
          <w:szCs w:val="22"/>
        </w:rPr>
      </w:pPr>
    </w:p>
    <w:p w14:paraId="1ED4B0E4" w14:textId="77777777" w:rsidR="00763185" w:rsidRPr="00C84E25" w:rsidRDefault="00763185" w:rsidP="00C84E25">
      <w:pPr>
        <w:rPr>
          <w:sz w:val="22"/>
          <w:szCs w:val="22"/>
        </w:rPr>
      </w:pPr>
    </w:p>
    <w:p w14:paraId="6092DA5E" w14:textId="77777777" w:rsidR="00763185" w:rsidRPr="00C84E25" w:rsidRDefault="00763185" w:rsidP="00C84E25">
      <w:pPr>
        <w:rPr>
          <w:sz w:val="22"/>
          <w:szCs w:val="22"/>
        </w:rPr>
      </w:pPr>
    </w:p>
    <w:p w14:paraId="7CD0232F" w14:textId="77777777" w:rsidR="00763185" w:rsidRPr="00C84E25" w:rsidRDefault="00763185" w:rsidP="00C84E25">
      <w:pPr>
        <w:rPr>
          <w:sz w:val="22"/>
          <w:szCs w:val="22"/>
        </w:rPr>
      </w:pPr>
    </w:p>
    <w:p w14:paraId="57E2B683" w14:textId="77777777" w:rsidR="00763185" w:rsidRPr="00C84E25" w:rsidRDefault="00763185" w:rsidP="00C84E25">
      <w:pPr>
        <w:rPr>
          <w:sz w:val="22"/>
          <w:szCs w:val="22"/>
        </w:rPr>
      </w:pPr>
    </w:p>
    <w:p w14:paraId="2F80A3EC" w14:textId="77777777" w:rsidR="00763185" w:rsidRPr="00C84E25" w:rsidRDefault="00763185" w:rsidP="00C84E25">
      <w:pPr>
        <w:rPr>
          <w:sz w:val="22"/>
          <w:szCs w:val="22"/>
        </w:rPr>
      </w:pPr>
    </w:p>
    <w:p w14:paraId="751D5086" w14:textId="77777777" w:rsidR="00763185" w:rsidRPr="00C84E25" w:rsidRDefault="00763185" w:rsidP="00C84E25">
      <w:pPr>
        <w:rPr>
          <w:sz w:val="22"/>
          <w:szCs w:val="22"/>
        </w:rPr>
      </w:pPr>
    </w:p>
    <w:p w14:paraId="00A722F0" w14:textId="77777777" w:rsidR="00763185" w:rsidRPr="00C84E25" w:rsidRDefault="00763185" w:rsidP="00C84E25">
      <w:pPr>
        <w:rPr>
          <w:sz w:val="22"/>
          <w:szCs w:val="22"/>
        </w:rPr>
      </w:pPr>
    </w:p>
    <w:p w14:paraId="26F40736" w14:textId="77777777" w:rsidR="00763185" w:rsidRPr="00C84E25" w:rsidRDefault="00763185" w:rsidP="00C84E25">
      <w:pPr>
        <w:rPr>
          <w:sz w:val="22"/>
          <w:szCs w:val="22"/>
        </w:rPr>
      </w:pPr>
    </w:p>
    <w:p w14:paraId="7AC57B08" w14:textId="77777777" w:rsidR="00763185" w:rsidRPr="00C84E25" w:rsidRDefault="00763185" w:rsidP="00C84E25">
      <w:pPr>
        <w:rPr>
          <w:sz w:val="22"/>
          <w:szCs w:val="22"/>
        </w:rPr>
      </w:pPr>
    </w:p>
    <w:p w14:paraId="050DD423" w14:textId="77777777" w:rsidR="00763185" w:rsidRPr="00C84E25" w:rsidRDefault="00763185" w:rsidP="00C84E25">
      <w:pPr>
        <w:rPr>
          <w:sz w:val="22"/>
          <w:szCs w:val="22"/>
        </w:rPr>
      </w:pPr>
    </w:p>
    <w:p w14:paraId="7E900612" w14:textId="77777777" w:rsidR="00763185" w:rsidRPr="00C84E25" w:rsidRDefault="00763185" w:rsidP="00C84E25">
      <w:pPr>
        <w:rPr>
          <w:sz w:val="22"/>
          <w:szCs w:val="22"/>
        </w:rPr>
      </w:pPr>
    </w:p>
    <w:p w14:paraId="7645EC0D" w14:textId="77777777" w:rsidR="00763185" w:rsidRPr="00C84E25" w:rsidRDefault="00763185" w:rsidP="00C84E25">
      <w:pPr>
        <w:rPr>
          <w:sz w:val="22"/>
          <w:szCs w:val="22"/>
        </w:rPr>
      </w:pPr>
    </w:p>
    <w:p w14:paraId="737DB750" w14:textId="77777777" w:rsidR="00763185" w:rsidRPr="00C84E25" w:rsidRDefault="00763185" w:rsidP="00C84E25">
      <w:pPr>
        <w:rPr>
          <w:sz w:val="22"/>
          <w:szCs w:val="22"/>
        </w:rPr>
      </w:pPr>
    </w:p>
    <w:p w14:paraId="38EE7D5C" w14:textId="77777777" w:rsidR="00763185" w:rsidRPr="00C84E25" w:rsidRDefault="00763185" w:rsidP="00C84E25">
      <w:pPr>
        <w:rPr>
          <w:sz w:val="22"/>
          <w:szCs w:val="22"/>
        </w:rPr>
      </w:pPr>
    </w:p>
    <w:p w14:paraId="304C11A8" w14:textId="77777777" w:rsidR="00763185" w:rsidRPr="00C84E25" w:rsidRDefault="00763185" w:rsidP="00C84E25">
      <w:pPr>
        <w:rPr>
          <w:sz w:val="22"/>
          <w:szCs w:val="22"/>
        </w:rPr>
      </w:pPr>
    </w:p>
    <w:p w14:paraId="714E2EB3" w14:textId="77777777" w:rsidR="00763185" w:rsidRPr="00C84E25" w:rsidRDefault="00763185" w:rsidP="00C84E25">
      <w:pPr>
        <w:rPr>
          <w:sz w:val="22"/>
          <w:szCs w:val="22"/>
        </w:rPr>
      </w:pPr>
    </w:p>
    <w:p w14:paraId="5F626C9B" w14:textId="77777777" w:rsidR="00763185" w:rsidRPr="00C84E25" w:rsidRDefault="00763185" w:rsidP="00C84E25">
      <w:pPr>
        <w:rPr>
          <w:sz w:val="22"/>
          <w:szCs w:val="22"/>
        </w:rPr>
      </w:pPr>
    </w:p>
    <w:p w14:paraId="5DED5F95" w14:textId="77777777" w:rsidR="00763185" w:rsidRPr="00C84E25" w:rsidRDefault="00763185" w:rsidP="00C84E25">
      <w:pPr>
        <w:rPr>
          <w:sz w:val="22"/>
          <w:szCs w:val="22"/>
        </w:rPr>
      </w:pPr>
    </w:p>
    <w:p w14:paraId="7678B8D5" w14:textId="77777777" w:rsidR="00763185" w:rsidRPr="00C84E25" w:rsidRDefault="00763185" w:rsidP="00C84E25">
      <w:pPr>
        <w:rPr>
          <w:sz w:val="22"/>
          <w:szCs w:val="22"/>
        </w:rPr>
      </w:pPr>
    </w:p>
    <w:p w14:paraId="1057BE31" w14:textId="77777777" w:rsidR="00763185" w:rsidRPr="00C84E25" w:rsidRDefault="00763185" w:rsidP="00C84E25">
      <w:pPr>
        <w:rPr>
          <w:sz w:val="22"/>
          <w:szCs w:val="22"/>
        </w:rPr>
      </w:pPr>
      <w:bookmarkStart w:id="69" w:name="_Toc129243259"/>
      <w:bookmarkStart w:id="70" w:name="_Toc129243134"/>
    </w:p>
    <w:p w14:paraId="11280631" w14:textId="0E5DC314" w:rsidR="00763185" w:rsidRPr="003270F6" w:rsidRDefault="00763185" w:rsidP="003270F6">
      <w:pPr>
        <w:jc w:val="center"/>
        <w:rPr>
          <w:b/>
          <w:bCs/>
          <w:sz w:val="22"/>
          <w:szCs w:val="22"/>
        </w:rPr>
      </w:pPr>
      <w:r w:rsidRPr="003270F6">
        <w:rPr>
          <w:b/>
          <w:bCs/>
          <w:sz w:val="22"/>
          <w:szCs w:val="22"/>
        </w:rPr>
        <w:t>III PRIEDAS</w:t>
      </w:r>
      <w:bookmarkEnd w:id="69"/>
      <w:bookmarkEnd w:id="70"/>
    </w:p>
    <w:p w14:paraId="4782359B" w14:textId="77777777" w:rsidR="00763185" w:rsidRPr="003270F6" w:rsidRDefault="00763185" w:rsidP="003270F6">
      <w:pPr>
        <w:jc w:val="center"/>
        <w:rPr>
          <w:b/>
          <w:bCs/>
          <w:sz w:val="22"/>
          <w:szCs w:val="22"/>
        </w:rPr>
      </w:pPr>
    </w:p>
    <w:p w14:paraId="694F50CD" w14:textId="26EBA2DB" w:rsidR="00763185" w:rsidRPr="003270F6" w:rsidRDefault="00763185" w:rsidP="003270F6">
      <w:pPr>
        <w:jc w:val="center"/>
        <w:rPr>
          <w:b/>
          <w:bCs/>
          <w:sz w:val="22"/>
          <w:szCs w:val="22"/>
        </w:rPr>
      </w:pPr>
      <w:bookmarkStart w:id="71" w:name="_Toc129243260"/>
      <w:bookmarkStart w:id="72" w:name="_Toc129243135"/>
      <w:r w:rsidRPr="003270F6">
        <w:rPr>
          <w:b/>
          <w:bCs/>
          <w:sz w:val="22"/>
          <w:szCs w:val="22"/>
        </w:rPr>
        <w:t>ŽENKLINIMAS IR PAKUOTĖS LAPELIS</w:t>
      </w:r>
      <w:bookmarkEnd w:id="71"/>
      <w:bookmarkEnd w:id="72"/>
    </w:p>
    <w:p w14:paraId="22DBABFB" w14:textId="77777777" w:rsidR="00763185" w:rsidRPr="00C84E25" w:rsidRDefault="00763185" w:rsidP="00C84E25">
      <w:pPr>
        <w:rPr>
          <w:sz w:val="22"/>
          <w:szCs w:val="22"/>
        </w:rPr>
      </w:pPr>
      <w:r w:rsidRPr="00C84E25">
        <w:rPr>
          <w:sz w:val="22"/>
          <w:szCs w:val="22"/>
        </w:rPr>
        <w:br w:type="page"/>
      </w:r>
    </w:p>
    <w:p w14:paraId="6061780D" w14:textId="77777777" w:rsidR="00763185" w:rsidRPr="00C84E25" w:rsidRDefault="00763185" w:rsidP="00C84E25">
      <w:pPr>
        <w:rPr>
          <w:sz w:val="22"/>
          <w:szCs w:val="22"/>
        </w:rPr>
      </w:pPr>
    </w:p>
    <w:p w14:paraId="16476996" w14:textId="77777777" w:rsidR="00763185" w:rsidRPr="00C84E25" w:rsidRDefault="00763185" w:rsidP="00C84E25">
      <w:pPr>
        <w:rPr>
          <w:sz w:val="22"/>
          <w:szCs w:val="22"/>
        </w:rPr>
      </w:pPr>
    </w:p>
    <w:p w14:paraId="4CAA5152" w14:textId="77777777" w:rsidR="00763185" w:rsidRPr="00C84E25" w:rsidRDefault="00763185" w:rsidP="00C84E25">
      <w:pPr>
        <w:rPr>
          <w:sz w:val="22"/>
          <w:szCs w:val="22"/>
        </w:rPr>
      </w:pPr>
    </w:p>
    <w:p w14:paraId="3CFE889C" w14:textId="77777777" w:rsidR="00763185" w:rsidRPr="00C84E25" w:rsidRDefault="00763185" w:rsidP="00C84E25">
      <w:pPr>
        <w:rPr>
          <w:sz w:val="22"/>
          <w:szCs w:val="22"/>
        </w:rPr>
      </w:pPr>
    </w:p>
    <w:p w14:paraId="0BCBB000" w14:textId="77777777" w:rsidR="00763185" w:rsidRPr="00C84E25" w:rsidRDefault="00763185" w:rsidP="00C84E25">
      <w:pPr>
        <w:rPr>
          <w:sz w:val="22"/>
          <w:szCs w:val="22"/>
        </w:rPr>
      </w:pPr>
    </w:p>
    <w:p w14:paraId="202BB5FC" w14:textId="77777777" w:rsidR="00763185" w:rsidRPr="00C84E25" w:rsidRDefault="00763185" w:rsidP="00C84E25">
      <w:pPr>
        <w:rPr>
          <w:sz w:val="22"/>
          <w:szCs w:val="22"/>
        </w:rPr>
      </w:pPr>
    </w:p>
    <w:p w14:paraId="47F1510C" w14:textId="77777777" w:rsidR="00763185" w:rsidRPr="00C84E25" w:rsidRDefault="00763185" w:rsidP="00C84E25">
      <w:pPr>
        <w:rPr>
          <w:sz w:val="22"/>
          <w:szCs w:val="22"/>
        </w:rPr>
      </w:pPr>
    </w:p>
    <w:p w14:paraId="0FBF24A9" w14:textId="77777777" w:rsidR="00763185" w:rsidRPr="00C84E25" w:rsidRDefault="00763185" w:rsidP="00C84E25">
      <w:pPr>
        <w:rPr>
          <w:sz w:val="22"/>
          <w:szCs w:val="22"/>
        </w:rPr>
      </w:pPr>
    </w:p>
    <w:p w14:paraId="32EE1F11" w14:textId="77777777" w:rsidR="00763185" w:rsidRPr="00C84E25" w:rsidRDefault="00763185" w:rsidP="00C84E25">
      <w:pPr>
        <w:rPr>
          <w:sz w:val="22"/>
          <w:szCs w:val="22"/>
        </w:rPr>
      </w:pPr>
    </w:p>
    <w:p w14:paraId="742AA770" w14:textId="77777777" w:rsidR="00763185" w:rsidRPr="00C84E25" w:rsidRDefault="00763185" w:rsidP="00C84E25">
      <w:pPr>
        <w:rPr>
          <w:sz w:val="22"/>
          <w:szCs w:val="22"/>
        </w:rPr>
      </w:pPr>
    </w:p>
    <w:p w14:paraId="236672D8" w14:textId="77777777" w:rsidR="00763185" w:rsidRPr="00C84E25" w:rsidRDefault="00763185" w:rsidP="00C84E25">
      <w:pPr>
        <w:rPr>
          <w:sz w:val="22"/>
          <w:szCs w:val="22"/>
        </w:rPr>
      </w:pPr>
    </w:p>
    <w:p w14:paraId="2C508563" w14:textId="77777777" w:rsidR="00763185" w:rsidRPr="00C84E25" w:rsidRDefault="00763185" w:rsidP="00C84E25">
      <w:pPr>
        <w:rPr>
          <w:sz w:val="22"/>
          <w:szCs w:val="22"/>
        </w:rPr>
      </w:pPr>
    </w:p>
    <w:p w14:paraId="2819F44B" w14:textId="77777777" w:rsidR="00763185" w:rsidRPr="00C84E25" w:rsidRDefault="00763185" w:rsidP="00C84E25">
      <w:pPr>
        <w:rPr>
          <w:sz w:val="22"/>
          <w:szCs w:val="22"/>
        </w:rPr>
      </w:pPr>
    </w:p>
    <w:p w14:paraId="06BDA61C" w14:textId="77777777" w:rsidR="00763185" w:rsidRPr="00C84E25" w:rsidRDefault="00763185" w:rsidP="00C84E25">
      <w:pPr>
        <w:rPr>
          <w:sz w:val="22"/>
          <w:szCs w:val="22"/>
        </w:rPr>
      </w:pPr>
    </w:p>
    <w:p w14:paraId="349A30E0" w14:textId="77777777" w:rsidR="00763185" w:rsidRPr="00C84E25" w:rsidRDefault="00763185" w:rsidP="00C84E25">
      <w:pPr>
        <w:rPr>
          <w:sz w:val="22"/>
          <w:szCs w:val="22"/>
        </w:rPr>
      </w:pPr>
    </w:p>
    <w:p w14:paraId="1A51DDC4" w14:textId="77777777" w:rsidR="00763185" w:rsidRPr="00C84E25" w:rsidRDefault="00763185" w:rsidP="00C84E25">
      <w:pPr>
        <w:rPr>
          <w:sz w:val="22"/>
          <w:szCs w:val="22"/>
        </w:rPr>
      </w:pPr>
    </w:p>
    <w:p w14:paraId="51B55A41" w14:textId="77777777" w:rsidR="00763185" w:rsidRPr="00C84E25" w:rsidRDefault="00763185" w:rsidP="00C84E25">
      <w:pPr>
        <w:rPr>
          <w:sz w:val="22"/>
          <w:szCs w:val="22"/>
        </w:rPr>
      </w:pPr>
    </w:p>
    <w:p w14:paraId="35545657" w14:textId="77777777" w:rsidR="00763185" w:rsidRPr="00C84E25" w:rsidRDefault="00763185" w:rsidP="00C84E25">
      <w:pPr>
        <w:rPr>
          <w:sz w:val="22"/>
          <w:szCs w:val="22"/>
        </w:rPr>
      </w:pPr>
    </w:p>
    <w:p w14:paraId="7F812291" w14:textId="77777777" w:rsidR="00763185" w:rsidRPr="00C84E25" w:rsidRDefault="00763185" w:rsidP="00C84E25">
      <w:pPr>
        <w:rPr>
          <w:sz w:val="22"/>
          <w:szCs w:val="22"/>
        </w:rPr>
      </w:pPr>
    </w:p>
    <w:p w14:paraId="18180226" w14:textId="77777777" w:rsidR="00763185" w:rsidRPr="00C84E25" w:rsidRDefault="00763185" w:rsidP="00C84E25">
      <w:pPr>
        <w:rPr>
          <w:sz w:val="22"/>
          <w:szCs w:val="22"/>
        </w:rPr>
      </w:pPr>
    </w:p>
    <w:p w14:paraId="6C172DD0" w14:textId="77777777" w:rsidR="00763185" w:rsidRPr="00C84E25" w:rsidRDefault="00763185" w:rsidP="00C84E25">
      <w:pPr>
        <w:rPr>
          <w:sz w:val="22"/>
          <w:szCs w:val="22"/>
        </w:rPr>
      </w:pPr>
    </w:p>
    <w:p w14:paraId="504585BD" w14:textId="77777777" w:rsidR="00763185" w:rsidRPr="00C84E25" w:rsidRDefault="00763185" w:rsidP="00C84E25">
      <w:pPr>
        <w:rPr>
          <w:sz w:val="22"/>
          <w:szCs w:val="22"/>
        </w:rPr>
      </w:pPr>
      <w:bookmarkStart w:id="73" w:name="_Toc129243261"/>
      <w:bookmarkStart w:id="74" w:name="_Toc129243136"/>
    </w:p>
    <w:p w14:paraId="16288332" w14:textId="77777777" w:rsidR="00763185" w:rsidRPr="00C84E25" w:rsidRDefault="00763185" w:rsidP="00C84E25">
      <w:pPr>
        <w:rPr>
          <w:sz w:val="22"/>
          <w:szCs w:val="22"/>
        </w:rPr>
      </w:pPr>
    </w:p>
    <w:p w14:paraId="2B3DDF58" w14:textId="075AD04F" w:rsidR="00763185" w:rsidRPr="003270F6" w:rsidRDefault="00763185" w:rsidP="003270F6">
      <w:pPr>
        <w:jc w:val="center"/>
        <w:rPr>
          <w:b/>
          <w:bCs/>
          <w:sz w:val="22"/>
          <w:szCs w:val="22"/>
        </w:rPr>
      </w:pPr>
      <w:r w:rsidRPr="003270F6">
        <w:rPr>
          <w:b/>
          <w:bCs/>
          <w:sz w:val="22"/>
          <w:szCs w:val="22"/>
        </w:rPr>
        <w:t>A. ŽENKLINIMAS</w:t>
      </w:r>
      <w:bookmarkEnd w:id="73"/>
      <w:bookmarkEnd w:id="74"/>
    </w:p>
    <w:p w14:paraId="7FAE0610" w14:textId="77777777" w:rsidR="00763185" w:rsidRPr="00C84E25" w:rsidRDefault="00763185" w:rsidP="00C84E25">
      <w:pPr>
        <w:rPr>
          <w:sz w:val="22"/>
          <w:szCs w:val="22"/>
        </w:rPr>
      </w:pPr>
      <w:r w:rsidRPr="00C84E25">
        <w:rPr>
          <w:sz w:val="22"/>
          <w:szCs w:val="22"/>
        </w:rPr>
        <w:br w:type="page"/>
      </w:r>
    </w:p>
    <w:p w14:paraId="522B7E82"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lastRenderedPageBreak/>
        <w:t>INFORMACIJA ANT IŠORINĖS PAKUOTĖS</w:t>
      </w:r>
    </w:p>
    <w:p w14:paraId="69A1343D"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p>
    <w:p w14:paraId="685E0164"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KARTONO DĖŽUTĖ</w:t>
      </w:r>
    </w:p>
    <w:p w14:paraId="7968557B" w14:textId="77777777" w:rsidR="00763185" w:rsidRPr="00C84E25" w:rsidRDefault="00763185" w:rsidP="00C84E25">
      <w:pPr>
        <w:rPr>
          <w:sz w:val="22"/>
          <w:szCs w:val="22"/>
        </w:rPr>
      </w:pPr>
    </w:p>
    <w:p w14:paraId="32A44F10" w14:textId="77777777" w:rsidR="00763185" w:rsidRPr="00C84E25" w:rsidRDefault="00763185" w:rsidP="00C84E25">
      <w:pPr>
        <w:rPr>
          <w:sz w:val="22"/>
          <w:szCs w:val="22"/>
        </w:rPr>
      </w:pPr>
    </w:p>
    <w:p w14:paraId="6479EA8F"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1.</w:t>
      </w:r>
      <w:r w:rsidRPr="000929D5">
        <w:rPr>
          <w:b/>
          <w:bCs/>
          <w:sz w:val="22"/>
          <w:szCs w:val="22"/>
        </w:rPr>
        <w:tab/>
        <w:t>VAISTINIO PREPARATO PAVADINIMAS</w:t>
      </w:r>
    </w:p>
    <w:p w14:paraId="3428504F" w14:textId="77777777" w:rsidR="00763185" w:rsidRPr="00C84E25" w:rsidRDefault="00763185" w:rsidP="00C84E25">
      <w:pPr>
        <w:rPr>
          <w:sz w:val="22"/>
          <w:szCs w:val="22"/>
        </w:rPr>
      </w:pPr>
    </w:p>
    <w:p w14:paraId="099DB0CF" w14:textId="35D0EF56" w:rsidR="00763185" w:rsidRPr="00C84E25" w:rsidRDefault="00763185" w:rsidP="00C84E25">
      <w:pPr>
        <w:rPr>
          <w:sz w:val="22"/>
          <w:szCs w:val="22"/>
        </w:rPr>
      </w:pPr>
      <w:r w:rsidRPr="00C84E25">
        <w:rPr>
          <w:sz w:val="22"/>
          <w:szCs w:val="22"/>
        </w:rPr>
        <w:t>IBUGARD 100 mg/5</w:t>
      </w:r>
      <w:r w:rsidR="00023E2B" w:rsidRPr="00C84E25">
        <w:rPr>
          <w:sz w:val="22"/>
          <w:szCs w:val="22"/>
        </w:rPr>
        <w:t> </w:t>
      </w:r>
      <w:r w:rsidRPr="00C84E25">
        <w:rPr>
          <w:sz w:val="22"/>
          <w:szCs w:val="22"/>
        </w:rPr>
        <w:t>ml geriamoji suspensija</w:t>
      </w:r>
    </w:p>
    <w:p w14:paraId="01949AF8" w14:textId="103FBF9E" w:rsidR="00763185" w:rsidRPr="00C84E25" w:rsidRDefault="00763185" w:rsidP="00C84E25">
      <w:pPr>
        <w:rPr>
          <w:sz w:val="22"/>
          <w:szCs w:val="22"/>
        </w:rPr>
      </w:pPr>
      <w:r w:rsidRPr="00C84E25">
        <w:rPr>
          <w:sz w:val="22"/>
          <w:szCs w:val="22"/>
        </w:rPr>
        <w:t>Ibuprofenum</w:t>
      </w:r>
    </w:p>
    <w:p w14:paraId="3D09BE30" w14:textId="77777777" w:rsidR="00763185" w:rsidRPr="00C84E25" w:rsidRDefault="00763185" w:rsidP="00C84E25">
      <w:pPr>
        <w:rPr>
          <w:sz w:val="22"/>
          <w:szCs w:val="22"/>
        </w:rPr>
      </w:pPr>
    </w:p>
    <w:p w14:paraId="39D203B7" w14:textId="77777777" w:rsidR="00763185" w:rsidRPr="00C84E25" w:rsidRDefault="00763185" w:rsidP="00C84E25">
      <w:pPr>
        <w:rPr>
          <w:sz w:val="22"/>
          <w:szCs w:val="22"/>
        </w:rPr>
      </w:pPr>
    </w:p>
    <w:p w14:paraId="48E56556"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2.</w:t>
      </w:r>
      <w:r w:rsidRPr="000929D5">
        <w:rPr>
          <w:b/>
          <w:bCs/>
          <w:sz w:val="22"/>
          <w:szCs w:val="22"/>
        </w:rPr>
        <w:tab/>
        <w:t>VEIKLIOJI (-IOS) MEDŽIAGA (-OS) IR JOS (-Ų) KIEKIS (-IAI)</w:t>
      </w:r>
    </w:p>
    <w:p w14:paraId="236D76A0" w14:textId="77777777" w:rsidR="00763185" w:rsidRPr="00C84E25" w:rsidRDefault="00763185" w:rsidP="00C84E25">
      <w:pPr>
        <w:rPr>
          <w:sz w:val="22"/>
          <w:szCs w:val="22"/>
        </w:rPr>
      </w:pPr>
    </w:p>
    <w:p w14:paraId="396C9E8F" w14:textId="2B7A806C" w:rsidR="00763185" w:rsidRPr="00C84E25" w:rsidRDefault="00763185" w:rsidP="00C84E25">
      <w:pPr>
        <w:rPr>
          <w:sz w:val="22"/>
          <w:szCs w:val="22"/>
        </w:rPr>
      </w:pPr>
      <w:r w:rsidRPr="00C84E25">
        <w:rPr>
          <w:sz w:val="22"/>
          <w:szCs w:val="22"/>
        </w:rPr>
        <w:t>5 ml geriamosios suspensijos yra 100</w:t>
      </w:r>
      <w:r w:rsidR="00023E2B" w:rsidRPr="00C84E25">
        <w:rPr>
          <w:sz w:val="22"/>
          <w:szCs w:val="22"/>
        </w:rPr>
        <w:t> </w:t>
      </w:r>
      <w:r w:rsidRPr="00C84E25">
        <w:rPr>
          <w:sz w:val="22"/>
          <w:szCs w:val="22"/>
        </w:rPr>
        <w:t>mg ibuprofeno.</w:t>
      </w:r>
    </w:p>
    <w:p w14:paraId="170BA3E7" w14:textId="159D8255" w:rsidR="00763185" w:rsidRPr="00C84E25" w:rsidRDefault="00763185" w:rsidP="00C84E25">
      <w:pPr>
        <w:rPr>
          <w:sz w:val="22"/>
          <w:szCs w:val="22"/>
        </w:rPr>
      </w:pPr>
      <w:r w:rsidRPr="00C84E25">
        <w:rPr>
          <w:sz w:val="22"/>
          <w:szCs w:val="22"/>
        </w:rPr>
        <w:t>1 ml geriamosios suspensijos yra 20</w:t>
      </w:r>
      <w:r w:rsidR="00023E2B" w:rsidRPr="00C84E25">
        <w:rPr>
          <w:sz w:val="22"/>
          <w:szCs w:val="22"/>
        </w:rPr>
        <w:t> </w:t>
      </w:r>
      <w:r w:rsidRPr="00C84E25">
        <w:rPr>
          <w:sz w:val="22"/>
          <w:szCs w:val="22"/>
        </w:rPr>
        <w:t>mg ibuprofeno.</w:t>
      </w:r>
    </w:p>
    <w:p w14:paraId="349B8120" w14:textId="77777777" w:rsidR="00763185" w:rsidRPr="00C84E25" w:rsidRDefault="00763185" w:rsidP="00C84E25">
      <w:pPr>
        <w:rPr>
          <w:sz w:val="22"/>
          <w:szCs w:val="22"/>
        </w:rPr>
      </w:pPr>
    </w:p>
    <w:p w14:paraId="4CB588E8" w14:textId="77777777" w:rsidR="00763185" w:rsidRPr="00C84E25" w:rsidRDefault="00763185" w:rsidP="00C84E25">
      <w:pPr>
        <w:rPr>
          <w:sz w:val="22"/>
          <w:szCs w:val="22"/>
        </w:rPr>
      </w:pPr>
    </w:p>
    <w:p w14:paraId="6B5215C7"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highlight w:val="lightGray"/>
        </w:rPr>
      </w:pPr>
      <w:r w:rsidRPr="000929D5">
        <w:rPr>
          <w:b/>
          <w:bCs/>
          <w:sz w:val="22"/>
          <w:szCs w:val="22"/>
        </w:rPr>
        <w:t>3.</w:t>
      </w:r>
      <w:r w:rsidRPr="000929D5">
        <w:rPr>
          <w:b/>
          <w:bCs/>
          <w:sz w:val="22"/>
          <w:szCs w:val="22"/>
        </w:rPr>
        <w:tab/>
        <w:t>PAGALBINIŲ MEDŽIAGŲ SĄRAŠAS</w:t>
      </w:r>
    </w:p>
    <w:p w14:paraId="471A69E8" w14:textId="77777777" w:rsidR="00763185" w:rsidRPr="00C84E25" w:rsidRDefault="00763185" w:rsidP="00C84E25">
      <w:pPr>
        <w:rPr>
          <w:sz w:val="22"/>
          <w:szCs w:val="22"/>
        </w:rPr>
      </w:pPr>
    </w:p>
    <w:p w14:paraId="5B5DB170" w14:textId="648FC66E" w:rsidR="00763185" w:rsidRPr="00C84E25" w:rsidRDefault="00763185" w:rsidP="00C84E25">
      <w:pPr>
        <w:rPr>
          <w:sz w:val="22"/>
          <w:szCs w:val="22"/>
        </w:rPr>
      </w:pPr>
      <w:r w:rsidRPr="00C84E25">
        <w:rPr>
          <w:sz w:val="22"/>
          <w:szCs w:val="22"/>
        </w:rPr>
        <w:t xml:space="preserve">Sudėtyje yra </w:t>
      </w:r>
      <w:r w:rsidR="00F36CC6" w:rsidRPr="00C84E25">
        <w:rPr>
          <w:sz w:val="22"/>
          <w:szCs w:val="22"/>
        </w:rPr>
        <w:t xml:space="preserve">natrio benzoato (E211), </w:t>
      </w:r>
      <w:r w:rsidRPr="00C84E25">
        <w:rPr>
          <w:sz w:val="22"/>
          <w:szCs w:val="22"/>
        </w:rPr>
        <w:t>skystojo maltitolio</w:t>
      </w:r>
      <w:r w:rsidR="00F36CC6" w:rsidRPr="00C84E25">
        <w:rPr>
          <w:sz w:val="22"/>
          <w:szCs w:val="22"/>
        </w:rPr>
        <w:t xml:space="preserve"> (E965), propilenglikolio (E1520), natrio.</w:t>
      </w:r>
      <w:r w:rsidRPr="00C84E25">
        <w:rPr>
          <w:sz w:val="22"/>
          <w:szCs w:val="22"/>
        </w:rPr>
        <w:t xml:space="preserve"> </w:t>
      </w:r>
    </w:p>
    <w:p w14:paraId="346CEC75" w14:textId="77777777" w:rsidR="00763185" w:rsidRPr="00C84E25" w:rsidRDefault="00763185" w:rsidP="00C84E25">
      <w:pPr>
        <w:rPr>
          <w:sz w:val="22"/>
          <w:szCs w:val="22"/>
        </w:rPr>
      </w:pPr>
      <w:r w:rsidRPr="00C84E25">
        <w:rPr>
          <w:sz w:val="22"/>
          <w:szCs w:val="22"/>
        </w:rPr>
        <w:t>Daugiau informacijos pateikta pakuotės lapelyje.</w:t>
      </w:r>
    </w:p>
    <w:p w14:paraId="51B80504" w14:textId="77777777" w:rsidR="00763185" w:rsidRPr="00C84E25" w:rsidRDefault="00763185" w:rsidP="00C84E25">
      <w:pPr>
        <w:rPr>
          <w:sz w:val="22"/>
          <w:szCs w:val="22"/>
        </w:rPr>
      </w:pPr>
    </w:p>
    <w:p w14:paraId="1BA5535B" w14:textId="77777777" w:rsidR="00763185" w:rsidRPr="00C84E25" w:rsidRDefault="00763185" w:rsidP="00C84E25">
      <w:pPr>
        <w:rPr>
          <w:sz w:val="22"/>
          <w:szCs w:val="22"/>
        </w:rPr>
      </w:pPr>
    </w:p>
    <w:p w14:paraId="307B88ED"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4.</w:t>
      </w:r>
      <w:r w:rsidRPr="000929D5">
        <w:rPr>
          <w:b/>
          <w:bCs/>
          <w:sz w:val="22"/>
          <w:szCs w:val="22"/>
        </w:rPr>
        <w:tab/>
        <w:t>FARMACINĖ FORMA IR KIEKIS PAKUOTĖJE</w:t>
      </w:r>
    </w:p>
    <w:p w14:paraId="0E40AECA" w14:textId="77777777" w:rsidR="00763185" w:rsidRPr="00C84E25" w:rsidRDefault="00763185" w:rsidP="00C84E25">
      <w:pPr>
        <w:rPr>
          <w:sz w:val="22"/>
          <w:szCs w:val="22"/>
          <w:highlight w:val="lightGray"/>
        </w:rPr>
      </w:pPr>
    </w:p>
    <w:p w14:paraId="627E21D2" w14:textId="77777777" w:rsidR="00763185" w:rsidRPr="00C84E25" w:rsidRDefault="00763185" w:rsidP="00C84E25">
      <w:pPr>
        <w:rPr>
          <w:sz w:val="22"/>
          <w:szCs w:val="22"/>
        </w:rPr>
      </w:pPr>
      <w:r w:rsidRPr="00C84E25">
        <w:rPr>
          <w:sz w:val="22"/>
          <w:szCs w:val="22"/>
        </w:rPr>
        <w:t>Geriamoji suspensija</w:t>
      </w:r>
    </w:p>
    <w:p w14:paraId="1BE45619" w14:textId="77777777" w:rsidR="00763185" w:rsidRPr="00C84E25" w:rsidRDefault="00763185" w:rsidP="00C84E25">
      <w:pPr>
        <w:rPr>
          <w:sz w:val="22"/>
          <w:szCs w:val="22"/>
        </w:rPr>
      </w:pPr>
    </w:p>
    <w:p w14:paraId="21C7CAA3" w14:textId="77777777" w:rsidR="00763185" w:rsidRPr="00C84E25" w:rsidRDefault="00763185" w:rsidP="00C84E25">
      <w:pPr>
        <w:rPr>
          <w:sz w:val="22"/>
          <w:szCs w:val="22"/>
        </w:rPr>
      </w:pPr>
      <w:r w:rsidRPr="00C84E25">
        <w:rPr>
          <w:sz w:val="22"/>
          <w:szCs w:val="22"/>
        </w:rPr>
        <w:t>Braškių skonio</w:t>
      </w:r>
    </w:p>
    <w:p w14:paraId="08B5829F" w14:textId="77777777" w:rsidR="00763185" w:rsidRPr="00C84E25" w:rsidRDefault="00763185" w:rsidP="00C84E25">
      <w:pPr>
        <w:rPr>
          <w:sz w:val="22"/>
          <w:szCs w:val="22"/>
        </w:rPr>
      </w:pPr>
    </w:p>
    <w:p w14:paraId="3660B21A" w14:textId="569DBB36" w:rsidR="00763185" w:rsidRPr="00C84E25" w:rsidRDefault="00763185" w:rsidP="00C84E25">
      <w:pPr>
        <w:rPr>
          <w:sz w:val="22"/>
          <w:szCs w:val="22"/>
        </w:rPr>
      </w:pPr>
      <w:r w:rsidRPr="00C84E25">
        <w:rPr>
          <w:sz w:val="22"/>
          <w:szCs w:val="22"/>
        </w:rPr>
        <w:t>100</w:t>
      </w:r>
      <w:r w:rsidR="00023E2B" w:rsidRPr="00C84E25">
        <w:rPr>
          <w:sz w:val="22"/>
          <w:szCs w:val="22"/>
        </w:rPr>
        <w:t> </w:t>
      </w:r>
      <w:r w:rsidRPr="00C84E25">
        <w:rPr>
          <w:sz w:val="22"/>
          <w:szCs w:val="22"/>
        </w:rPr>
        <w:t xml:space="preserve">ml </w:t>
      </w:r>
    </w:p>
    <w:p w14:paraId="369D6CF5" w14:textId="7C23F9A1" w:rsidR="00763185" w:rsidRPr="00C84E25" w:rsidRDefault="00763185" w:rsidP="00C84E25">
      <w:pPr>
        <w:rPr>
          <w:sz w:val="22"/>
          <w:szCs w:val="22"/>
        </w:rPr>
      </w:pPr>
      <w:r w:rsidRPr="00C84E25">
        <w:rPr>
          <w:sz w:val="22"/>
          <w:szCs w:val="22"/>
          <w:highlight w:val="lightGray"/>
        </w:rPr>
        <w:t>120</w:t>
      </w:r>
      <w:r w:rsidR="00023E2B" w:rsidRPr="00C84E25">
        <w:rPr>
          <w:sz w:val="22"/>
          <w:szCs w:val="22"/>
          <w:highlight w:val="lightGray"/>
        </w:rPr>
        <w:t> </w:t>
      </w:r>
      <w:r w:rsidRPr="00C84E25">
        <w:rPr>
          <w:sz w:val="22"/>
          <w:szCs w:val="22"/>
          <w:highlight w:val="lightGray"/>
        </w:rPr>
        <w:t>ml</w:t>
      </w:r>
    </w:p>
    <w:p w14:paraId="5069C0DB" w14:textId="77777777" w:rsidR="00763185" w:rsidRPr="00C84E25" w:rsidRDefault="00763185" w:rsidP="00C84E25">
      <w:pPr>
        <w:rPr>
          <w:sz w:val="22"/>
          <w:szCs w:val="22"/>
        </w:rPr>
      </w:pPr>
    </w:p>
    <w:p w14:paraId="041860D6" w14:textId="77777777" w:rsidR="00763185" w:rsidRPr="00C84E25" w:rsidRDefault="00763185" w:rsidP="00C84E25">
      <w:pPr>
        <w:rPr>
          <w:sz w:val="22"/>
          <w:szCs w:val="22"/>
        </w:rPr>
      </w:pPr>
      <w:r w:rsidRPr="00C84E25">
        <w:rPr>
          <w:sz w:val="22"/>
          <w:szCs w:val="22"/>
        </w:rPr>
        <w:t>Pakuotėje yra geriamasis švirkštas.</w:t>
      </w:r>
    </w:p>
    <w:p w14:paraId="3647ABF6" w14:textId="77777777" w:rsidR="00763185" w:rsidRPr="00C84E25" w:rsidRDefault="00763185" w:rsidP="00C84E25">
      <w:pPr>
        <w:rPr>
          <w:sz w:val="22"/>
          <w:szCs w:val="22"/>
        </w:rPr>
      </w:pPr>
    </w:p>
    <w:p w14:paraId="769CDB60" w14:textId="77777777" w:rsidR="00763185" w:rsidRPr="00C84E25" w:rsidRDefault="00763185" w:rsidP="00C84E25">
      <w:pPr>
        <w:rPr>
          <w:sz w:val="22"/>
          <w:szCs w:val="22"/>
        </w:rPr>
      </w:pPr>
    </w:p>
    <w:p w14:paraId="7A98D800"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highlight w:val="lightGray"/>
        </w:rPr>
      </w:pPr>
      <w:r w:rsidRPr="000929D5">
        <w:rPr>
          <w:b/>
          <w:bCs/>
          <w:sz w:val="22"/>
          <w:szCs w:val="22"/>
        </w:rPr>
        <w:t>5.</w:t>
      </w:r>
      <w:r w:rsidRPr="000929D5">
        <w:rPr>
          <w:b/>
          <w:bCs/>
          <w:sz w:val="22"/>
          <w:szCs w:val="22"/>
        </w:rPr>
        <w:tab/>
        <w:t>VARTOJIMO METODAS IR BŪDAS (-AI)</w:t>
      </w:r>
    </w:p>
    <w:p w14:paraId="54A36804" w14:textId="77777777" w:rsidR="00763185" w:rsidRPr="00C84E25" w:rsidRDefault="00763185" w:rsidP="00C84E25">
      <w:pPr>
        <w:rPr>
          <w:sz w:val="22"/>
          <w:szCs w:val="22"/>
        </w:rPr>
      </w:pPr>
    </w:p>
    <w:p w14:paraId="1BDA5093" w14:textId="77777777" w:rsidR="00763185" w:rsidRPr="00C84E25" w:rsidRDefault="00763185" w:rsidP="00C84E25">
      <w:pPr>
        <w:rPr>
          <w:sz w:val="22"/>
          <w:szCs w:val="22"/>
        </w:rPr>
      </w:pPr>
      <w:r w:rsidRPr="00C84E25">
        <w:rPr>
          <w:sz w:val="22"/>
          <w:szCs w:val="22"/>
        </w:rPr>
        <w:t>Vartoti per burną.</w:t>
      </w:r>
    </w:p>
    <w:p w14:paraId="2151D931" w14:textId="77777777" w:rsidR="00763185" w:rsidRPr="00C84E25" w:rsidRDefault="00763185" w:rsidP="00C84E25">
      <w:pPr>
        <w:rPr>
          <w:sz w:val="22"/>
          <w:szCs w:val="22"/>
        </w:rPr>
      </w:pPr>
      <w:r w:rsidRPr="00C84E25">
        <w:rPr>
          <w:sz w:val="22"/>
          <w:szCs w:val="22"/>
        </w:rPr>
        <w:t>Prieš vartojimą perskaitykite pakuotės lapelį.</w:t>
      </w:r>
    </w:p>
    <w:p w14:paraId="5C05F2B5" w14:textId="77777777" w:rsidR="00763185" w:rsidRPr="00C84E25" w:rsidRDefault="00763185" w:rsidP="00C84E25">
      <w:pPr>
        <w:rPr>
          <w:sz w:val="22"/>
          <w:szCs w:val="22"/>
        </w:rPr>
      </w:pPr>
    </w:p>
    <w:p w14:paraId="6B3CF5A6" w14:textId="77777777" w:rsidR="00763185" w:rsidRPr="00C84E25" w:rsidRDefault="00763185" w:rsidP="00C84E25">
      <w:pPr>
        <w:rPr>
          <w:sz w:val="22"/>
          <w:szCs w:val="22"/>
        </w:rPr>
      </w:pPr>
    </w:p>
    <w:p w14:paraId="1CA8D0BA"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6.</w:t>
      </w:r>
      <w:r w:rsidRPr="000929D5">
        <w:rPr>
          <w:b/>
          <w:bCs/>
          <w:sz w:val="22"/>
          <w:szCs w:val="22"/>
        </w:rPr>
        <w:tab/>
        <w:t>SPECIALUS ĮSPĖJIMAS, KAD VAISTINĮ PREPARATĄ BŪTINA LAIKYTI VAIKAMS NEPASTEBIMOJE IR NEPASIEKIAMOJE VIETOJE</w:t>
      </w:r>
    </w:p>
    <w:p w14:paraId="135C26F2" w14:textId="77777777" w:rsidR="00763185" w:rsidRPr="00C84E25" w:rsidRDefault="00763185" w:rsidP="00C84E25">
      <w:pPr>
        <w:rPr>
          <w:sz w:val="22"/>
          <w:szCs w:val="22"/>
        </w:rPr>
      </w:pPr>
    </w:p>
    <w:p w14:paraId="514ECE4E" w14:textId="77777777" w:rsidR="00763185" w:rsidRPr="00C84E25" w:rsidRDefault="00763185" w:rsidP="00C84E25">
      <w:pPr>
        <w:rPr>
          <w:sz w:val="22"/>
          <w:szCs w:val="22"/>
        </w:rPr>
      </w:pPr>
      <w:r w:rsidRPr="00C84E25">
        <w:rPr>
          <w:sz w:val="22"/>
          <w:szCs w:val="22"/>
        </w:rPr>
        <w:t>Laikyti vaikams nepastebimoje ir nepasiekiamoje vietoje.</w:t>
      </w:r>
    </w:p>
    <w:p w14:paraId="574D6F9C" w14:textId="77777777" w:rsidR="00763185" w:rsidRPr="00C84E25" w:rsidRDefault="00763185" w:rsidP="00C84E25">
      <w:pPr>
        <w:rPr>
          <w:sz w:val="22"/>
          <w:szCs w:val="22"/>
        </w:rPr>
      </w:pPr>
    </w:p>
    <w:p w14:paraId="50BF9561" w14:textId="77777777" w:rsidR="00763185" w:rsidRPr="00C84E25" w:rsidRDefault="00763185" w:rsidP="00C84E25">
      <w:pPr>
        <w:rPr>
          <w:sz w:val="22"/>
          <w:szCs w:val="22"/>
        </w:rPr>
      </w:pPr>
    </w:p>
    <w:p w14:paraId="60D27EAE"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highlight w:val="lightGray"/>
        </w:rPr>
      </w:pPr>
      <w:r w:rsidRPr="000929D5">
        <w:rPr>
          <w:b/>
          <w:bCs/>
          <w:sz w:val="22"/>
          <w:szCs w:val="22"/>
        </w:rPr>
        <w:t>7.</w:t>
      </w:r>
      <w:r w:rsidRPr="000929D5">
        <w:rPr>
          <w:b/>
          <w:bCs/>
          <w:sz w:val="22"/>
          <w:szCs w:val="22"/>
        </w:rPr>
        <w:tab/>
        <w:t>KITAS (-I) SPECIALUS (-ŪS) ĮSPĖJIMAS (-AI) (JEI REIKIA)</w:t>
      </w:r>
    </w:p>
    <w:p w14:paraId="0652CE41" w14:textId="77777777" w:rsidR="00763185" w:rsidRPr="00C84E25" w:rsidRDefault="00763185" w:rsidP="00C84E25">
      <w:pPr>
        <w:rPr>
          <w:sz w:val="22"/>
          <w:szCs w:val="22"/>
        </w:rPr>
      </w:pPr>
    </w:p>
    <w:p w14:paraId="31BF3C73" w14:textId="77777777" w:rsidR="00763185" w:rsidRPr="00C84E25" w:rsidRDefault="00763185" w:rsidP="00C84E25">
      <w:pPr>
        <w:rPr>
          <w:sz w:val="22"/>
          <w:szCs w:val="22"/>
        </w:rPr>
      </w:pPr>
      <w:r w:rsidRPr="00C84E25">
        <w:rPr>
          <w:sz w:val="22"/>
          <w:szCs w:val="22"/>
        </w:rPr>
        <w:t>Tinkamumo laikas po pirmojo atidarymo: 6 mėnesiai.</w:t>
      </w:r>
    </w:p>
    <w:p w14:paraId="107EE165" w14:textId="77777777" w:rsidR="00763185" w:rsidRPr="00C84E25" w:rsidRDefault="00763185" w:rsidP="00C84E25">
      <w:pPr>
        <w:rPr>
          <w:sz w:val="22"/>
          <w:szCs w:val="22"/>
        </w:rPr>
      </w:pPr>
      <w:r w:rsidRPr="00C84E25">
        <w:rPr>
          <w:sz w:val="22"/>
          <w:szCs w:val="22"/>
        </w:rPr>
        <w:t>Atidarymo data: ……………..</w:t>
      </w:r>
    </w:p>
    <w:p w14:paraId="6E999C75" w14:textId="77777777" w:rsidR="00763185" w:rsidRPr="00C84E25" w:rsidRDefault="00763185" w:rsidP="00C84E25">
      <w:pPr>
        <w:rPr>
          <w:sz w:val="22"/>
          <w:szCs w:val="22"/>
        </w:rPr>
      </w:pPr>
    </w:p>
    <w:p w14:paraId="16141A42" w14:textId="77777777" w:rsidR="00763185" w:rsidRPr="00C84E25" w:rsidRDefault="00763185" w:rsidP="00C84E25">
      <w:pPr>
        <w:rPr>
          <w:sz w:val="22"/>
          <w:szCs w:val="22"/>
        </w:rPr>
      </w:pPr>
    </w:p>
    <w:p w14:paraId="1C40233B"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highlight w:val="lightGray"/>
        </w:rPr>
      </w:pPr>
      <w:r w:rsidRPr="000929D5">
        <w:rPr>
          <w:b/>
          <w:bCs/>
          <w:sz w:val="22"/>
          <w:szCs w:val="22"/>
        </w:rPr>
        <w:t>8.</w:t>
      </w:r>
      <w:r w:rsidRPr="000929D5">
        <w:rPr>
          <w:b/>
          <w:bCs/>
          <w:sz w:val="22"/>
          <w:szCs w:val="22"/>
        </w:rPr>
        <w:tab/>
        <w:t>TINKAMUMO LAIKAS</w:t>
      </w:r>
    </w:p>
    <w:p w14:paraId="63944C53" w14:textId="77777777" w:rsidR="00763185" w:rsidRPr="00C84E25" w:rsidRDefault="00763185" w:rsidP="00C84E25">
      <w:pPr>
        <w:rPr>
          <w:sz w:val="22"/>
          <w:szCs w:val="22"/>
        </w:rPr>
      </w:pPr>
    </w:p>
    <w:p w14:paraId="4B40E757" w14:textId="77777777" w:rsidR="00763185" w:rsidRPr="00C84E25" w:rsidRDefault="00763185" w:rsidP="00C84E25">
      <w:pPr>
        <w:rPr>
          <w:sz w:val="22"/>
          <w:szCs w:val="22"/>
        </w:rPr>
      </w:pPr>
      <w:r w:rsidRPr="00C84E25">
        <w:rPr>
          <w:sz w:val="22"/>
          <w:szCs w:val="22"/>
        </w:rPr>
        <w:t>Tinka iki: {mm MMMM}</w:t>
      </w:r>
    </w:p>
    <w:p w14:paraId="13F7D09F" w14:textId="77777777" w:rsidR="00763185" w:rsidRPr="00C84E25" w:rsidRDefault="00763185" w:rsidP="00C84E25">
      <w:pPr>
        <w:rPr>
          <w:sz w:val="22"/>
          <w:szCs w:val="22"/>
        </w:rPr>
      </w:pPr>
    </w:p>
    <w:p w14:paraId="250B1956" w14:textId="77777777" w:rsidR="00763185" w:rsidRPr="00C84E25" w:rsidRDefault="00763185" w:rsidP="00C84E25">
      <w:pPr>
        <w:rPr>
          <w:sz w:val="22"/>
          <w:szCs w:val="22"/>
        </w:rPr>
      </w:pPr>
    </w:p>
    <w:p w14:paraId="35D7CD36"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9.</w:t>
      </w:r>
      <w:r w:rsidRPr="000929D5">
        <w:rPr>
          <w:b/>
          <w:bCs/>
          <w:sz w:val="22"/>
          <w:szCs w:val="22"/>
        </w:rPr>
        <w:tab/>
        <w:t>SPECIALIOS LAIKYMO SĄLYGOS</w:t>
      </w:r>
    </w:p>
    <w:p w14:paraId="32E869B5" w14:textId="77777777" w:rsidR="00763185" w:rsidRPr="00C84E25" w:rsidRDefault="00763185" w:rsidP="00C84E25">
      <w:pPr>
        <w:rPr>
          <w:sz w:val="22"/>
          <w:szCs w:val="22"/>
        </w:rPr>
      </w:pPr>
    </w:p>
    <w:p w14:paraId="192C1D79" w14:textId="0B2C8EBA" w:rsidR="00763185" w:rsidRPr="00C84E25" w:rsidRDefault="00763185" w:rsidP="00C84E25">
      <w:pPr>
        <w:rPr>
          <w:sz w:val="22"/>
          <w:szCs w:val="22"/>
        </w:rPr>
      </w:pPr>
      <w:r w:rsidRPr="00C84E25">
        <w:rPr>
          <w:sz w:val="22"/>
          <w:szCs w:val="22"/>
        </w:rPr>
        <w:t>Laikyti ne aukštesnėje kaip 25</w:t>
      </w:r>
      <w:r w:rsidR="00023E2B" w:rsidRPr="00C84E25">
        <w:rPr>
          <w:sz w:val="22"/>
          <w:szCs w:val="22"/>
        </w:rPr>
        <w:t> </w:t>
      </w:r>
      <w:r w:rsidRPr="00C84E25">
        <w:rPr>
          <w:sz w:val="22"/>
          <w:szCs w:val="22"/>
        </w:rPr>
        <w:sym w:font="Symbol" w:char="F0B0"/>
      </w:r>
      <w:r w:rsidRPr="00C84E25">
        <w:rPr>
          <w:sz w:val="22"/>
          <w:szCs w:val="22"/>
        </w:rPr>
        <w:t>C temperatūroje. Negalima šaldyti ar užšaldyti.</w:t>
      </w:r>
    </w:p>
    <w:p w14:paraId="4C7360D4" w14:textId="77777777" w:rsidR="00763185" w:rsidRPr="00C84E25" w:rsidRDefault="00763185" w:rsidP="00C84E25">
      <w:pPr>
        <w:rPr>
          <w:sz w:val="22"/>
          <w:szCs w:val="22"/>
        </w:rPr>
      </w:pPr>
    </w:p>
    <w:p w14:paraId="015695DD" w14:textId="77777777" w:rsidR="00763185" w:rsidRPr="00C84E25" w:rsidRDefault="00763185" w:rsidP="00C84E25">
      <w:pPr>
        <w:rPr>
          <w:sz w:val="22"/>
          <w:szCs w:val="22"/>
        </w:rPr>
      </w:pPr>
    </w:p>
    <w:p w14:paraId="71BFE186"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10.</w:t>
      </w:r>
      <w:r w:rsidRPr="000929D5">
        <w:rPr>
          <w:b/>
          <w:bCs/>
          <w:sz w:val="22"/>
          <w:szCs w:val="22"/>
        </w:rPr>
        <w:tab/>
        <w:t>SPECIALIOS ATSARGUMO PRIEMONĖS DĖL NESUVARTOTO VAISTINIO PREPARATO AR JO ATLIEKŲ TVARKYMO (JEI REIKIA)</w:t>
      </w:r>
    </w:p>
    <w:p w14:paraId="693BD241" w14:textId="77777777" w:rsidR="00763185" w:rsidRPr="00C84E25" w:rsidRDefault="00763185" w:rsidP="00C84E25">
      <w:pPr>
        <w:rPr>
          <w:sz w:val="22"/>
          <w:szCs w:val="22"/>
        </w:rPr>
      </w:pPr>
    </w:p>
    <w:p w14:paraId="36FE07AB" w14:textId="77777777" w:rsidR="00763185" w:rsidRPr="00C84E25" w:rsidRDefault="00763185" w:rsidP="00C84E25">
      <w:pPr>
        <w:rPr>
          <w:sz w:val="22"/>
          <w:szCs w:val="22"/>
        </w:rPr>
      </w:pPr>
    </w:p>
    <w:p w14:paraId="4A78EEDB"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11.</w:t>
      </w:r>
      <w:r w:rsidRPr="000929D5">
        <w:rPr>
          <w:b/>
          <w:bCs/>
          <w:sz w:val="22"/>
          <w:szCs w:val="22"/>
        </w:rPr>
        <w:tab/>
        <w:t>REGISTRUOTOJO PAVADINIMAS IR ADRESAS</w:t>
      </w:r>
    </w:p>
    <w:p w14:paraId="1C702931" w14:textId="77777777" w:rsidR="00763185" w:rsidRPr="00C84E25" w:rsidRDefault="00763185" w:rsidP="00C84E25">
      <w:pPr>
        <w:rPr>
          <w:sz w:val="22"/>
          <w:szCs w:val="22"/>
        </w:rPr>
      </w:pPr>
    </w:p>
    <w:p w14:paraId="33A97E68" w14:textId="31CDD74B" w:rsidR="000C79CD" w:rsidRPr="00C84E25" w:rsidRDefault="000C79CD" w:rsidP="00C84E25">
      <w:pPr>
        <w:rPr>
          <w:sz w:val="22"/>
          <w:szCs w:val="22"/>
        </w:rPr>
      </w:pPr>
      <w:r w:rsidRPr="00C84E25">
        <w:rPr>
          <w:sz w:val="22"/>
          <w:szCs w:val="22"/>
        </w:rPr>
        <w:t>{logo} POLPHARMA</w:t>
      </w:r>
    </w:p>
    <w:p w14:paraId="7D1B3B22" w14:textId="77777777" w:rsidR="000C79CD" w:rsidRPr="00C84E25" w:rsidRDefault="000C79CD" w:rsidP="00C84E25">
      <w:pPr>
        <w:rPr>
          <w:sz w:val="22"/>
          <w:szCs w:val="22"/>
        </w:rPr>
      </w:pPr>
    </w:p>
    <w:p w14:paraId="65133230" w14:textId="40C91444" w:rsidR="000C79CD" w:rsidRPr="00C84E25" w:rsidRDefault="000C79CD" w:rsidP="00C84E25">
      <w:pPr>
        <w:rPr>
          <w:sz w:val="22"/>
          <w:szCs w:val="22"/>
        </w:rPr>
      </w:pPr>
      <w:r w:rsidRPr="00C84E25">
        <w:rPr>
          <w:sz w:val="22"/>
          <w:szCs w:val="22"/>
          <w:lang w:val="en-US"/>
        </w:rPr>
        <w:t>Pharmaceutical Works POLPHARMA S.A.</w:t>
      </w:r>
    </w:p>
    <w:p w14:paraId="2C7946BD" w14:textId="77777777" w:rsidR="000C79CD" w:rsidRPr="00C84E25" w:rsidRDefault="000C79CD" w:rsidP="00C84E25">
      <w:pPr>
        <w:rPr>
          <w:sz w:val="22"/>
          <w:szCs w:val="22"/>
        </w:rPr>
      </w:pPr>
      <w:r w:rsidRPr="00AD218A">
        <w:rPr>
          <w:sz w:val="22"/>
          <w:szCs w:val="22"/>
        </w:rPr>
        <w:t>19 Pelplińska Street</w:t>
      </w:r>
    </w:p>
    <w:p w14:paraId="439B7855" w14:textId="77777777" w:rsidR="000C79CD" w:rsidRPr="00C84E25" w:rsidRDefault="000C79CD" w:rsidP="00C84E25">
      <w:pPr>
        <w:rPr>
          <w:sz w:val="22"/>
          <w:szCs w:val="22"/>
        </w:rPr>
      </w:pPr>
      <w:r w:rsidRPr="00AD218A">
        <w:rPr>
          <w:sz w:val="22"/>
          <w:szCs w:val="22"/>
        </w:rPr>
        <w:t>83-200 Starogard Gdański</w:t>
      </w:r>
    </w:p>
    <w:p w14:paraId="3E642D25" w14:textId="77777777" w:rsidR="000C79CD" w:rsidRPr="00C84E25" w:rsidRDefault="000C79CD" w:rsidP="00C84E25">
      <w:pPr>
        <w:rPr>
          <w:sz w:val="22"/>
          <w:szCs w:val="22"/>
        </w:rPr>
      </w:pPr>
      <w:r w:rsidRPr="00C84E25">
        <w:rPr>
          <w:sz w:val="22"/>
          <w:szCs w:val="22"/>
        </w:rPr>
        <w:t>Lenkija</w:t>
      </w:r>
    </w:p>
    <w:p w14:paraId="30553B45" w14:textId="77777777" w:rsidR="00763185" w:rsidRPr="00C84E25" w:rsidRDefault="00763185" w:rsidP="00C84E25">
      <w:pPr>
        <w:rPr>
          <w:sz w:val="22"/>
          <w:szCs w:val="22"/>
        </w:rPr>
      </w:pPr>
    </w:p>
    <w:p w14:paraId="50CFA4C6" w14:textId="77777777" w:rsidR="00763185" w:rsidRPr="00C84E25" w:rsidRDefault="00763185" w:rsidP="00C84E25">
      <w:pPr>
        <w:rPr>
          <w:sz w:val="22"/>
          <w:szCs w:val="22"/>
        </w:rPr>
      </w:pPr>
    </w:p>
    <w:p w14:paraId="48F1308C"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12.</w:t>
      </w:r>
      <w:r w:rsidRPr="000929D5">
        <w:rPr>
          <w:b/>
          <w:bCs/>
          <w:sz w:val="22"/>
          <w:szCs w:val="22"/>
        </w:rPr>
        <w:tab/>
        <w:t>REGISTRACIJOS PAŽYMĖJIMO NUMERIS (-IAI)</w:t>
      </w:r>
    </w:p>
    <w:p w14:paraId="67E044EC" w14:textId="77777777" w:rsidR="00763185" w:rsidRPr="00C84E25" w:rsidRDefault="00763185" w:rsidP="00C84E25">
      <w:pPr>
        <w:rPr>
          <w:sz w:val="22"/>
          <w:szCs w:val="22"/>
        </w:rPr>
      </w:pPr>
    </w:p>
    <w:p w14:paraId="4EDDBDBB" w14:textId="7353FC4E" w:rsidR="002935BD" w:rsidRPr="00C84E25" w:rsidRDefault="002935BD" w:rsidP="00C84E25">
      <w:pPr>
        <w:rPr>
          <w:sz w:val="22"/>
          <w:szCs w:val="22"/>
          <w:highlight w:val="lightGray"/>
        </w:rPr>
      </w:pPr>
      <w:r w:rsidRPr="00C84E25">
        <w:rPr>
          <w:sz w:val="22"/>
          <w:szCs w:val="22"/>
        </w:rPr>
        <w:t xml:space="preserve">LT/1/14/3578/001 </w:t>
      </w:r>
      <w:r w:rsidRPr="00C84E25">
        <w:rPr>
          <w:sz w:val="22"/>
          <w:szCs w:val="22"/>
          <w:highlight w:val="lightGray"/>
        </w:rPr>
        <w:t>– 100 ml, N1</w:t>
      </w:r>
    </w:p>
    <w:p w14:paraId="20A85BB5" w14:textId="3E2E9786" w:rsidR="00763185" w:rsidRPr="00C84E25" w:rsidRDefault="002935BD" w:rsidP="00C84E25">
      <w:pPr>
        <w:rPr>
          <w:sz w:val="22"/>
          <w:szCs w:val="22"/>
          <w:highlight w:val="lightGray"/>
        </w:rPr>
      </w:pPr>
      <w:r w:rsidRPr="00C84E25">
        <w:rPr>
          <w:sz w:val="22"/>
          <w:szCs w:val="22"/>
          <w:highlight w:val="lightGray"/>
        </w:rPr>
        <w:t>LT/1/14/3578/002 – 120 ml, N1</w:t>
      </w:r>
    </w:p>
    <w:p w14:paraId="2DBFE59A" w14:textId="77777777" w:rsidR="002935BD" w:rsidRPr="00C84E25" w:rsidRDefault="002935BD" w:rsidP="00C84E25">
      <w:pPr>
        <w:rPr>
          <w:sz w:val="22"/>
          <w:szCs w:val="22"/>
        </w:rPr>
      </w:pPr>
    </w:p>
    <w:p w14:paraId="75D2EFF1" w14:textId="77777777" w:rsidR="00763185" w:rsidRPr="00C84E25" w:rsidRDefault="00763185" w:rsidP="00C84E25">
      <w:pPr>
        <w:rPr>
          <w:sz w:val="22"/>
          <w:szCs w:val="22"/>
        </w:rPr>
      </w:pPr>
    </w:p>
    <w:p w14:paraId="384BE271"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13.</w:t>
      </w:r>
      <w:r w:rsidRPr="000929D5">
        <w:rPr>
          <w:b/>
          <w:bCs/>
          <w:sz w:val="22"/>
          <w:szCs w:val="22"/>
        </w:rPr>
        <w:tab/>
        <w:t>SERIJOS NUMERIS</w:t>
      </w:r>
    </w:p>
    <w:p w14:paraId="523AE67C" w14:textId="77777777" w:rsidR="00763185" w:rsidRPr="00C84E25" w:rsidRDefault="00763185" w:rsidP="00C84E25">
      <w:pPr>
        <w:rPr>
          <w:sz w:val="22"/>
          <w:szCs w:val="22"/>
        </w:rPr>
      </w:pPr>
    </w:p>
    <w:p w14:paraId="38A9104B" w14:textId="77777777" w:rsidR="00763185" w:rsidRPr="00C84E25" w:rsidRDefault="00763185" w:rsidP="00C84E25">
      <w:pPr>
        <w:rPr>
          <w:sz w:val="22"/>
          <w:szCs w:val="22"/>
        </w:rPr>
      </w:pPr>
      <w:r w:rsidRPr="00C84E25">
        <w:rPr>
          <w:sz w:val="22"/>
          <w:szCs w:val="22"/>
        </w:rPr>
        <w:t>Serija:</w:t>
      </w:r>
    </w:p>
    <w:p w14:paraId="48E2E0A4" w14:textId="77777777" w:rsidR="00763185" w:rsidRPr="00C84E25" w:rsidRDefault="00763185" w:rsidP="00C84E25">
      <w:pPr>
        <w:rPr>
          <w:sz w:val="22"/>
          <w:szCs w:val="22"/>
        </w:rPr>
      </w:pPr>
    </w:p>
    <w:p w14:paraId="42D0D3C9" w14:textId="77777777" w:rsidR="00763185" w:rsidRPr="00C84E25" w:rsidRDefault="00763185" w:rsidP="00C84E25">
      <w:pPr>
        <w:rPr>
          <w:sz w:val="22"/>
          <w:szCs w:val="22"/>
        </w:rPr>
      </w:pPr>
    </w:p>
    <w:p w14:paraId="6059A88C"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14.</w:t>
      </w:r>
      <w:r w:rsidRPr="000929D5">
        <w:rPr>
          <w:b/>
          <w:bCs/>
          <w:sz w:val="22"/>
          <w:szCs w:val="22"/>
        </w:rPr>
        <w:tab/>
        <w:t>PARDAVIMO (IŠDAVIMO) TVARKA</w:t>
      </w:r>
    </w:p>
    <w:p w14:paraId="6AA3FD97" w14:textId="77777777" w:rsidR="00763185" w:rsidRPr="00C84E25" w:rsidRDefault="00763185" w:rsidP="00C84E25">
      <w:pPr>
        <w:rPr>
          <w:sz w:val="22"/>
          <w:szCs w:val="22"/>
        </w:rPr>
      </w:pPr>
    </w:p>
    <w:p w14:paraId="304477ED" w14:textId="77777777" w:rsidR="00763185" w:rsidRPr="00C84E25" w:rsidRDefault="00763185" w:rsidP="00C84E25">
      <w:pPr>
        <w:rPr>
          <w:sz w:val="22"/>
          <w:szCs w:val="22"/>
        </w:rPr>
      </w:pPr>
      <w:r w:rsidRPr="00C84E25">
        <w:rPr>
          <w:sz w:val="22"/>
          <w:szCs w:val="22"/>
        </w:rPr>
        <w:t>Nereceptinis vaistas.</w:t>
      </w:r>
    </w:p>
    <w:p w14:paraId="4DB9926B" w14:textId="77777777" w:rsidR="00763185" w:rsidRPr="00C84E25" w:rsidRDefault="00763185" w:rsidP="00C84E25">
      <w:pPr>
        <w:rPr>
          <w:sz w:val="22"/>
          <w:szCs w:val="22"/>
        </w:rPr>
      </w:pPr>
    </w:p>
    <w:p w14:paraId="6332EC1C" w14:textId="77777777" w:rsidR="00763185" w:rsidRPr="00C84E25" w:rsidRDefault="00763185" w:rsidP="00C84E25">
      <w:pPr>
        <w:rPr>
          <w:sz w:val="22"/>
          <w:szCs w:val="22"/>
        </w:rPr>
      </w:pPr>
    </w:p>
    <w:p w14:paraId="3398D4D3"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15.</w:t>
      </w:r>
      <w:r w:rsidRPr="000929D5">
        <w:rPr>
          <w:b/>
          <w:bCs/>
          <w:sz w:val="22"/>
          <w:szCs w:val="22"/>
        </w:rPr>
        <w:tab/>
        <w:t>VARTOJIMO INSTRUKCIJA</w:t>
      </w:r>
    </w:p>
    <w:p w14:paraId="092976A7" w14:textId="77777777" w:rsidR="00763185" w:rsidRPr="00C84E25" w:rsidRDefault="00763185" w:rsidP="00C84E25">
      <w:pPr>
        <w:rPr>
          <w:sz w:val="22"/>
          <w:szCs w:val="22"/>
        </w:rPr>
      </w:pPr>
    </w:p>
    <w:p w14:paraId="16B98989" w14:textId="77777777" w:rsidR="00763185" w:rsidRPr="00C84E25" w:rsidRDefault="00763185" w:rsidP="00C84E25">
      <w:pPr>
        <w:rPr>
          <w:sz w:val="22"/>
          <w:szCs w:val="22"/>
        </w:rPr>
      </w:pPr>
      <w:r w:rsidRPr="00C84E25">
        <w:rPr>
          <w:sz w:val="22"/>
          <w:szCs w:val="22"/>
        </w:rPr>
        <w:t>Vaistas nuo karščiavimo, uždegimo ir skausmo.</w:t>
      </w:r>
    </w:p>
    <w:p w14:paraId="66DE0E54" w14:textId="77777777" w:rsidR="00763185" w:rsidRPr="00C84E25" w:rsidRDefault="00763185" w:rsidP="00C84E25">
      <w:pPr>
        <w:rPr>
          <w:sz w:val="22"/>
          <w:szCs w:val="22"/>
        </w:rPr>
      </w:pPr>
    </w:p>
    <w:p w14:paraId="6FD8AA3E" w14:textId="77777777" w:rsidR="00763185" w:rsidRPr="00C84E25" w:rsidRDefault="00763185" w:rsidP="00C84E25">
      <w:pPr>
        <w:rPr>
          <w:sz w:val="22"/>
          <w:szCs w:val="22"/>
        </w:rPr>
      </w:pPr>
      <w:r w:rsidRPr="00C84E25">
        <w:rPr>
          <w:sz w:val="22"/>
          <w:szCs w:val="22"/>
        </w:rPr>
        <w:t>Nuo 3 mėnesių amžiaus.</w:t>
      </w:r>
    </w:p>
    <w:p w14:paraId="660804C8" w14:textId="77777777" w:rsidR="00763185" w:rsidRPr="00C84E25" w:rsidRDefault="00763185" w:rsidP="00C84E25">
      <w:pPr>
        <w:rPr>
          <w:sz w:val="22"/>
          <w:szCs w:val="22"/>
        </w:rPr>
      </w:pPr>
    </w:p>
    <w:p w14:paraId="5CAC5B06" w14:textId="77777777" w:rsidR="00763185" w:rsidRPr="00C84E25" w:rsidRDefault="00763185" w:rsidP="00C84E25">
      <w:pPr>
        <w:rPr>
          <w:sz w:val="22"/>
          <w:szCs w:val="22"/>
        </w:rPr>
      </w:pPr>
    </w:p>
    <w:p w14:paraId="5B2CE45F"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16.</w:t>
      </w:r>
      <w:r w:rsidRPr="000929D5">
        <w:rPr>
          <w:b/>
          <w:bCs/>
          <w:sz w:val="22"/>
          <w:szCs w:val="22"/>
        </w:rPr>
        <w:tab/>
        <w:t>INFORMACIJA BRAILIO RAŠTU</w:t>
      </w:r>
    </w:p>
    <w:p w14:paraId="6441FFA1" w14:textId="77777777" w:rsidR="00763185" w:rsidRPr="00C84E25" w:rsidRDefault="00763185" w:rsidP="00C84E25">
      <w:pPr>
        <w:rPr>
          <w:sz w:val="22"/>
          <w:szCs w:val="22"/>
        </w:rPr>
      </w:pPr>
    </w:p>
    <w:p w14:paraId="52F8ABA3" w14:textId="1ADA09C2" w:rsidR="00763185" w:rsidRPr="00C84E25" w:rsidRDefault="00763185" w:rsidP="00C84E25">
      <w:pPr>
        <w:rPr>
          <w:sz w:val="22"/>
          <w:szCs w:val="22"/>
        </w:rPr>
      </w:pPr>
      <w:r w:rsidRPr="00C84E25">
        <w:rPr>
          <w:sz w:val="22"/>
          <w:szCs w:val="22"/>
        </w:rPr>
        <w:lastRenderedPageBreak/>
        <w:t>IBUGARD 100</w:t>
      </w:r>
      <w:r w:rsidR="00023E2B" w:rsidRPr="00C84E25">
        <w:rPr>
          <w:sz w:val="22"/>
          <w:szCs w:val="22"/>
        </w:rPr>
        <w:t> </w:t>
      </w:r>
      <w:r w:rsidRPr="00C84E25">
        <w:rPr>
          <w:sz w:val="22"/>
          <w:szCs w:val="22"/>
        </w:rPr>
        <w:t>mg/5</w:t>
      </w:r>
      <w:r w:rsidR="00023E2B" w:rsidRPr="00C84E25">
        <w:rPr>
          <w:sz w:val="22"/>
          <w:szCs w:val="22"/>
        </w:rPr>
        <w:t> </w:t>
      </w:r>
      <w:r w:rsidRPr="00C84E25">
        <w:rPr>
          <w:sz w:val="22"/>
          <w:szCs w:val="22"/>
        </w:rPr>
        <w:t>ml geriamoji suspensija</w:t>
      </w:r>
    </w:p>
    <w:p w14:paraId="28DD787D" w14:textId="77777777" w:rsidR="00763185" w:rsidRPr="00C84E25" w:rsidRDefault="00763185" w:rsidP="00C84E25">
      <w:pPr>
        <w:rPr>
          <w:noProof/>
          <w:sz w:val="22"/>
          <w:szCs w:val="22"/>
          <w:shd w:val="clear" w:color="auto" w:fill="CCCCCC"/>
        </w:rPr>
      </w:pPr>
    </w:p>
    <w:p w14:paraId="725B8318" w14:textId="77777777" w:rsidR="00CA7C4B" w:rsidRPr="00C84E25" w:rsidRDefault="00CA7C4B" w:rsidP="00C84E25">
      <w:pPr>
        <w:rPr>
          <w:noProof/>
          <w:sz w:val="22"/>
          <w:szCs w:val="22"/>
          <w:shd w:val="clear" w:color="auto" w:fill="CCCCCC"/>
        </w:rPr>
      </w:pPr>
    </w:p>
    <w:p w14:paraId="3BC13085" w14:textId="77777777" w:rsidR="00CA7C4B" w:rsidRPr="00C84E25" w:rsidRDefault="00CA7C4B" w:rsidP="000929D5">
      <w:pPr>
        <w:pBdr>
          <w:top w:val="single" w:sz="4" w:space="1" w:color="auto"/>
          <w:left w:val="single" w:sz="4" w:space="4" w:color="auto"/>
          <w:bottom w:val="single" w:sz="4" w:space="1" w:color="auto"/>
          <w:right w:val="single" w:sz="4" w:space="4" w:color="auto"/>
        </w:pBdr>
        <w:rPr>
          <w:i/>
          <w:noProof/>
          <w:sz w:val="22"/>
          <w:szCs w:val="22"/>
        </w:rPr>
      </w:pPr>
      <w:r w:rsidRPr="00C84E25">
        <w:rPr>
          <w:b/>
          <w:noProof/>
          <w:sz w:val="22"/>
          <w:szCs w:val="22"/>
        </w:rPr>
        <w:t>17.</w:t>
      </w:r>
      <w:r w:rsidRPr="00C84E25">
        <w:rPr>
          <w:b/>
          <w:noProof/>
          <w:sz w:val="22"/>
          <w:szCs w:val="22"/>
        </w:rPr>
        <w:tab/>
        <w:t>UNIKALUS IDENTIFIKATORIUS – 2D BRŪKŠNINIS KODAS</w:t>
      </w:r>
    </w:p>
    <w:p w14:paraId="7D6F4171" w14:textId="77777777" w:rsidR="00CA7C4B" w:rsidRPr="00C84E25" w:rsidRDefault="00CA7C4B" w:rsidP="00C84E25">
      <w:pPr>
        <w:rPr>
          <w:noProof/>
          <w:sz w:val="22"/>
          <w:szCs w:val="22"/>
        </w:rPr>
      </w:pPr>
    </w:p>
    <w:p w14:paraId="15E15AEB" w14:textId="63D01F21" w:rsidR="00CA7C4B" w:rsidRPr="00C84E25" w:rsidRDefault="00CA7C4B" w:rsidP="00C84E25">
      <w:pPr>
        <w:rPr>
          <w:noProof/>
          <w:sz w:val="22"/>
          <w:szCs w:val="22"/>
          <w:highlight w:val="lightGray"/>
        </w:rPr>
      </w:pPr>
      <w:r w:rsidRPr="00C84E25">
        <w:rPr>
          <w:noProof/>
          <w:sz w:val="22"/>
          <w:szCs w:val="22"/>
          <w:highlight w:val="lightGray"/>
        </w:rPr>
        <w:t>Duomenys nebūtini.</w:t>
      </w:r>
    </w:p>
    <w:p w14:paraId="0169A5EB" w14:textId="77777777" w:rsidR="00CA7C4B" w:rsidRPr="00C84E25" w:rsidRDefault="00CA7C4B" w:rsidP="00C84E25">
      <w:pPr>
        <w:rPr>
          <w:noProof/>
          <w:sz w:val="22"/>
          <w:szCs w:val="22"/>
        </w:rPr>
      </w:pPr>
    </w:p>
    <w:p w14:paraId="4D0ED2DB" w14:textId="77777777" w:rsidR="00CA7C4B" w:rsidRPr="00C84E25" w:rsidRDefault="00CA7C4B" w:rsidP="00C84E25">
      <w:pPr>
        <w:rPr>
          <w:noProof/>
          <w:sz w:val="22"/>
          <w:szCs w:val="22"/>
        </w:rPr>
      </w:pPr>
    </w:p>
    <w:p w14:paraId="4CBBF506" w14:textId="77777777" w:rsidR="00CA7C4B" w:rsidRPr="00C84E25" w:rsidRDefault="00CA7C4B" w:rsidP="000929D5">
      <w:pPr>
        <w:pBdr>
          <w:top w:val="single" w:sz="4" w:space="1" w:color="auto"/>
          <w:left w:val="single" w:sz="4" w:space="4" w:color="auto"/>
          <w:bottom w:val="single" w:sz="4" w:space="1" w:color="auto"/>
          <w:right w:val="single" w:sz="4" w:space="4" w:color="auto"/>
        </w:pBdr>
        <w:rPr>
          <w:i/>
          <w:noProof/>
          <w:sz w:val="22"/>
          <w:szCs w:val="22"/>
        </w:rPr>
      </w:pPr>
      <w:r w:rsidRPr="00C84E25">
        <w:rPr>
          <w:b/>
          <w:noProof/>
          <w:sz w:val="22"/>
          <w:szCs w:val="22"/>
        </w:rPr>
        <w:t>18.</w:t>
      </w:r>
      <w:r w:rsidRPr="00C84E25">
        <w:rPr>
          <w:b/>
          <w:noProof/>
          <w:sz w:val="22"/>
          <w:szCs w:val="22"/>
        </w:rPr>
        <w:tab/>
        <w:t>UNIKALUS IDENTIFIKATORIUS – ŽMONĖMS SUPRANTAMI DUOMENYS</w:t>
      </w:r>
    </w:p>
    <w:p w14:paraId="61B3C7D6" w14:textId="77777777" w:rsidR="00CA7C4B" w:rsidRPr="00C84E25" w:rsidRDefault="00CA7C4B" w:rsidP="00C84E25">
      <w:pPr>
        <w:rPr>
          <w:noProof/>
          <w:sz w:val="22"/>
          <w:szCs w:val="22"/>
        </w:rPr>
      </w:pPr>
    </w:p>
    <w:p w14:paraId="545205D1" w14:textId="4AB99CF9" w:rsidR="00CA7C4B" w:rsidRPr="00C84E25" w:rsidRDefault="00CA7C4B" w:rsidP="00C84E25">
      <w:pPr>
        <w:rPr>
          <w:noProof/>
          <w:vanish/>
          <w:sz w:val="22"/>
          <w:szCs w:val="22"/>
        </w:rPr>
      </w:pPr>
      <w:r w:rsidRPr="00C84E25">
        <w:rPr>
          <w:noProof/>
          <w:sz w:val="22"/>
          <w:szCs w:val="22"/>
          <w:highlight w:val="lightGray"/>
          <w:shd w:val="clear" w:color="auto" w:fill="CCCCCC"/>
        </w:rPr>
        <w:t>Duomenys nebūtini.</w:t>
      </w:r>
    </w:p>
    <w:p w14:paraId="536418F1" w14:textId="77777777" w:rsidR="00763185" w:rsidRPr="00C84E25" w:rsidRDefault="00763185" w:rsidP="00C84E25">
      <w:pPr>
        <w:rPr>
          <w:noProof/>
          <w:sz w:val="22"/>
          <w:szCs w:val="22"/>
          <w:shd w:val="clear" w:color="auto" w:fill="CCCCCC"/>
        </w:rPr>
      </w:pPr>
    </w:p>
    <w:p w14:paraId="421DC4F8" w14:textId="77777777" w:rsidR="00763185" w:rsidRPr="00C84E25" w:rsidRDefault="00763185" w:rsidP="00C84E25">
      <w:pPr>
        <w:rPr>
          <w:sz w:val="22"/>
          <w:szCs w:val="22"/>
        </w:rPr>
      </w:pPr>
      <w:r w:rsidRPr="00C84E25">
        <w:rPr>
          <w:sz w:val="22"/>
          <w:szCs w:val="22"/>
        </w:rPr>
        <w:br w:type="page"/>
      </w:r>
    </w:p>
    <w:p w14:paraId="0B1A3BC2"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caps/>
          <w:sz w:val="22"/>
          <w:szCs w:val="22"/>
        </w:rPr>
        <w:lastRenderedPageBreak/>
        <w:t xml:space="preserve">informacija ant </w:t>
      </w:r>
      <w:r w:rsidRPr="000929D5">
        <w:rPr>
          <w:b/>
          <w:bCs/>
          <w:sz w:val="22"/>
          <w:szCs w:val="22"/>
        </w:rPr>
        <w:t>VIDINĖS PAKUOTĖS</w:t>
      </w:r>
    </w:p>
    <w:p w14:paraId="087336E7"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p>
    <w:p w14:paraId="470E02F3"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BUTELIUKO ETIKETĖ</w:t>
      </w:r>
    </w:p>
    <w:p w14:paraId="7F94059B" w14:textId="77777777" w:rsidR="00763185" w:rsidRPr="00C84E25" w:rsidRDefault="00763185" w:rsidP="00C84E25">
      <w:pPr>
        <w:rPr>
          <w:sz w:val="22"/>
          <w:szCs w:val="22"/>
        </w:rPr>
      </w:pPr>
    </w:p>
    <w:p w14:paraId="6CA809A3" w14:textId="77777777" w:rsidR="00763185" w:rsidRPr="00C84E25" w:rsidRDefault="00763185" w:rsidP="00C84E25">
      <w:pPr>
        <w:rPr>
          <w:sz w:val="22"/>
          <w:szCs w:val="22"/>
        </w:rPr>
      </w:pPr>
    </w:p>
    <w:p w14:paraId="058695A6"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1.</w:t>
      </w:r>
      <w:r w:rsidRPr="000929D5">
        <w:rPr>
          <w:b/>
          <w:bCs/>
          <w:sz w:val="22"/>
          <w:szCs w:val="22"/>
        </w:rPr>
        <w:tab/>
        <w:t>VAISTINIO PREPARATO PAVADINIMAS</w:t>
      </w:r>
    </w:p>
    <w:p w14:paraId="1727B648" w14:textId="77777777" w:rsidR="00763185" w:rsidRPr="00C84E25" w:rsidRDefault="00763185" w:rsidP="00C84E25">
      <w:pPr>
        <w:rPr>
          <w:sz w:val="22"/>
          <w:szCs w:val="22"/>
        </w:rPr>
      </w:pPr>
    </w:p>
    <w:p w14:paraId="6988ABBD" w14:textId="74BF1E4A" w:rsidR="00763185" w:rsidRPr="00C84E25" w:rsidRDefault="00763185" w:rsidP="00C84E25">
      <w:pPr>
        <w:rPr>
          <w:sz w:val="22"/>
          <w:szCs w:val="22"/>
        </w:rPr>
      </w:pPr>
      <w:r w:rsidRPr="00C84E25">
        <w:rPr>
          <w:sz w:val="22"/>
          <w:szCs w:val="22"/>
        </w:rPr>
        <w:t>IBUGARD 100</w:t>
      </w:r>
      <w:r w:rsidR="00023E2B" w:rsidRPr="00C84E25">
        <w:rPr>
          <w:sz w:val="22"/>
          <w:szCs w:val="22"/>
        </w:rPr>
        <w:t> </w:t>
      </w:r>
      <w:r w:rsidRPr="00C84E25">
        <w:rPr>
          <w:sz w:val="22"/>
          <w:szCs w:val="22"/>
        </w:rPr>
        <w:t>mg/5</w:t>
      </w:r>
      <w:r w:rsidR="00023E2B" w:rsidRPr="00C84E25">
        <w:rPr>
          <w:sz w:val="22"/>
          <w:szCs w:val="22"/>
        </w:rPr>
        <w:t> </w:t>
      </w:r>
      <w:r w:rsidRPr="00C84E25">
        <w:rPr>
          <w:sz w:val="22"/>
          <w:szCs w:val="22"/>
        </w:rPr>
        <w:t>ml geriamoji suspensija</w:t>
      </w:r>
    </w:p>
    <w:p w14:paraId="3B316BB8" w14:textId="2FFFD072" w:rsidR="00763185" w:rsidRPr="00C84E25" w:rsidRDefault="00763185" w:rsidP="00C84E25">
      <w:pPr>
        <w:rPr>
          <w:sz w:val="22"/>
          <w:szCs w:val="22"/>
        </w:rPr>
      </w:pPr>
      <w:r w:rsidRPr="00C84E25">
        <w:rPr>
          <w:sz w:val="22"/>
          <w:szCs w:val="22"/>
        </w:rPr>
        <w:t>Ibuprofenum</w:t>
      </w:r>
    </w:p>
    <w:p w14:paraId="71FE478F" w14:textId="77777777" w:rsidR="00763185" w:rsidRPr="00C84E25" w:rsidRDefault="00763185" w:rsidP="00C84E25">
      <w:pPr>
        <w:rPr>
          <w:sz w:val="22"/>
          <w:szCs w:val="22"/>
        </w:rPr>
      </w:pPr>
    </w:p>
    <w:p w14:paraId="430C315C" w14:textId="77777777" w:rsidR="00763185" w:rsidRPr="00C84E25" w:rsidRDefault="00763185" w:rsidP="00C84E25">
      <w:pPr>
        <w:rPr>
          <w:sz w:val="22"/>
          <w:szCs w:val="22"/>
        </w:rPr>
      </w:pPr>
    </w:p>
    <w:p w14:paraId="45CE6C5D"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2.</w:t>
      </w:r>
      <w:r w:rsidRPr="000929D5">
        <w:rPr>
          <w:b/>
          <w:bCs/>
          <w:sz w:val="22"/>
          <w:szCs w:val="22"/>
        </w:rPr>
        <w:tab/>
        <w:t>VEIKLIOJI (-IOS) MEDŽIAGA (-OS) IR JOS (-Ų) KIEKIS (-IAI)</w:t>
      </w:r>
    </w:p>
    <w:p w14:paraId="1B2012BD" w14:textId="77777777" w:rsidR="00763185" w:rsidRPr="00C84E25" w:rsidRDefault="00763185" w:rsidP="00C84E25">
      <w:pPr>
        <w:rPr>
          <w:sz w:val="22"/>
          <w:szCs w:val="22"/>
        </w:rPr>
      </w:pPr>
    </w:p>
    <w:p w14:paraId="387BA62A" w14:textId="62F9E64E" w:rsidR="00763185" w:rsidRPr="00C84E25" w:rsidRDefault="00763185" w:rsidP="00C84E25">
      <w:pPr>
        <w:rPr>
          <w:sz w:val="22"/>
          <w:szCs w:val="22"/>
        </w:rPr>
      </w:pPr>
      <w:r w:rsidRPr="00C84E25">
        <w:rPr>
          <w:sz w:val="22"/>
          <w:szCs w:val="22"/>
        </w:rPr>
        <w:t>5 ml geriamosios suspensijos yra 100</w:t>
      </w:r>
      <w:r w:rsidR="00023E2B" w:rsidRPr="00C84E25">
        <w:rPr>
          <w:sz w:val="22"/>
          <w:szCs w:val="22"/>
        </w:rPr>
        <w:t> </w:t>
      </w:r>
      <w:r w:rsidRPr="00C84E25">
        <w:rPr>
          <w:sz w:val="22"/>
          <w:szCs w:val="22"/>
        </w:rPr>
        <w:t>mg ibuprofeno.</w:t>
      </w:r>
    </w:p>
    <w:p w14:paraId="7AA27A5D" w14:textId="28052E0E" w:rsidR="00763185" w:rsidRPr="00C84E25" w:rsidRDefault="00763185" w:rsidP="00C84E25">
      <w:pPr>
        <w:rPr>
          <w:sz w:val="22"/>
          <w:szCs w:val="22"/>
        </w:rPr>
      </w:pPr>
      <w:r w:rsidRPr="00C84E25">
        <w:rPr>
          <w:sz w:val="22"/>
          <w:szCs w:val="22"/>
        </w:rPr>
        <w:t>1 ml geriamosios suspensijos yra 20</w:t>
      </w:r>
      <w:r w:rsidR="00023E2B" w:rsidRPr="00C84E25">
        <w:rPr>
          <w:sz w:val="22"/>
          <w:szCs w:val="22"/>
        </w:rPr>
        <w:t> </w:t>
      </w:r>
      <w:r w:rsidRPr="00C84E25">
        <w:rPr>
          <w:sz w:val="22"/>
          <w:szCs w:val="22"/>
        </w:rPr>
        <w:t>mg ibuprofeno.</w:t>
      </w:r>
    </w:p>
    <w:p w14:paraId="463D2B36" w14:textId="77777777" w:rsidR="00763185" w:rsidRPr="00C84E25" w:rsidRDefault="00763185" w:rsidP="00C84E25">
      <w:pPr>
        <w:rPr>
          <w:sz w:val="22"/>
          <w:szCs w:val="22"/>
        </w:rPr>
      </w:pPr>
    </w:p>
    <w:p w14:paraId="33AF7FF9" w14:textId="77777777" w:rsidR="00763185" w:rsidRPr="00C84E25" w:rsidRDefault="00763185" w:rsidP="00C84E25">
      <w:pPr>
        <w:rPr>
          <w:sz w:val="22"/>
          <w:szCs w:val="22"/>
        </w:rPr>
      </w:pPr>
    </w:p>
    <w:p w14:paraId="6ECD46A0"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highlight w:val="lightGray"/>
        </w:rPr>
      </w:pPr>
      <w:r w:rsidRPr="000929D5">
        <w:rPr>
          <w:b/>
          <w:bCs/>
          <w:sz w:val="22"/>
          <w:szCs w:val="22"/>
        </w:rPr>
        <w:t>3.</w:t>
      </w:r>
      <w:r w:rsidRPr="000929D5">
        <w:rPr>
          <w:b/>
          <w:bCs/>
          <w:sz w:val="22"/>
          <w:szCs w:val="22"/>
        </w:rPr>
        <w:tab/>
        <w:t>PAGALBINIŲ MEDŽIAGŲ SĄRAŠAS</w:t>
      </w:r>
    </w:p>
    <w:p w14:paraId="541B59CA" w14:textId="77777777" w:rsidR="00763185" w:rsidRPr="00C84E25" w:rsidRDefault="00763185" w:rsidP="00C84E25">
      <w:pPr>
        <w:rPr>
          <w:sz w:val="22"/>
          <w:szCs w:val="22"/>
        </w:rPr>
      </w:pPr>
    </w:p>
    <w:p w14:paraId="3850895A" w14:textId="7ABC64D7" w:rsidR="00763185" w:rsidRPr="00C84E25" w:rsidRDefault="00763185" w:rsidP="00C84E25">
      <w:pPr>
        <w:rPr>
          <w:sz w:val="22"/>
          <w:szCs w:val="22"/>
        </w:rPr>
      </w:pPr>
      <w:r w:rsidRPr="00C84E25">
        <w:rPr>
          <w:sz w:val="22"/>
          <w:szCs w:val="22"/>
        </w:rPr>
        <w:t xml:space="preserve">Sudėtyje yra </w:t>
      </w:r>
      <w:r w:rsidR="00DC756B" w:rsidRPr="00C84E25">
        <w:rPr>
          <w:sz w:val="22"/>
          <w:szCs w:val="22"/>
        </w:rPr>
        <w:t xml:space="preserve">natrio benzoato (E211), </w:t>
      </w:r>
      <w:r w:rsidRPr="00C84E25">
        <w:rPr>
          <w:sz w:val="22"/>
          <w:szCs w:val="22"/>
        </w:rPr>
        <w:t>skystojo maltitolio</w:t>
      </w:r>
      <w:r w:rsidR="00DC756B" w:rsidRPr="00C84E25">
        <w:rPr>
          <w:sz w:val="22"/>
          <w:szCs w:val="22"/>
        </w:rPr>
        <w:t xml:space="preserve"> (E965), propilenglikolio (E1520), natrio</w:t>
      </w:r>
      <w:r w:rsidRPr="00C84E25">
        <w:rPr>
          <w:sz w:val="22"/>
          <w:szCs w:val="22"/>
        </w:rPr>
        <w:t>.</w:t>
      </w:r>
    </w:p>
    <w:p w14:paraId="04B21BEA" w14:textId="77777777" w:rsidR="00763185" w:rsidRPr="00C84E25" w:rsidRDefault="00763185" w:rsidP="00C84E25">
      <w:pPr>
        <w:rPr>
          <w:sz w:val="22"/>
          <w:szCs w:val="22"/>
        </w:rPr>
      </w:pPr>
      <w:r w:rsidRPr="00C84E25">
        <w:rPr>
          <w:sz w:val="22"/>
          <w:szCs w:val="22"/>
        </w:rPr>
        <w:t>Daugiau informacijos pateikta pakuotės lapelyje.</w:t>
      </w:r>
    </w:p>
    <w:p w14:paraId="3FE587CC" w14:textId="77777777" w:rsidR="00763185" w:rsidRPr="00C84E25" w:rsidRDefault="00763185" w:rsidP="00C84E25">
      <w:pPr>
        <w:rPr>
          <w:sz w:val="22"/>
          <w:szCs w:val="22"/>
        </w:rPr>
      </w:pPr>
    </w:p>
    <w:p w14:paraId="639761E4" w14:textId="77777777" w:rsidR="00763185" w:rsidRPr="00C84E25" w:rsidRDefault="00763185" w:rsidP="00C84E25">
      <w:pPr>
        <w:rPr>
          <w:sz w:val="22"/>
          <w:szCs w:val="22"/>
        </w:rPr>
      </w:pPr>
    </w:p>
    <w:p w14:paraId="41935E4A"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4.</w:t>
      </w:r>
      <w:r w:rsidRPr="000929D5">
        <w:rPr>
          <w:b/>
          <w:bCs/>
          <w:sz w:val="22"/>
          <w:szCs w:val="22"/>
        </w:rPr>
        <w:tab/>
        <w:t>FARMACINĖ FORMA IR KIEKIS PAKUOTĖJE</w:t>
      </w:r>
    </w:p>
    <w:p w14:paraId="4D951D64" w14:textId="77777777" w:rsidR="00763185" w:rsidRPr="00C84E25" w:rsidRDefault="00763185" w:rsidP="00C84E25">
      <w:pPr>
        <w:rPr>
          <w:sz w:val="22"/>
          <w:szCs w:val="22"/>
          <w:highlight w:val="lightGray"/>
        </w:rPr>
      </w:pPr>
    </w:p>
    <w:p w14:paraId="6C955D5E" w14:textId="77777777" w:rsidR="00763185" w:rsidRPr="00C84E25" w:rsidRDefault="00763185" w:rsidP="00C84E25">
      <w:pPr>
        <w:rPr>
          <w:sz w:val="22"/>
          <w:szCs w:val="22"/>
        </w:rPr>
      </w:pPr>
      <w:r w:rsidRPr="00C84E25">
        <w:rPr>
          <w:sz w:val="22"/>
          <w:szCs w:val="22"/>
        </w:rPr>
        <w:t>Geriamoji suspensija</w:t>
      </w:r>
    </w:p>
    <w:p w14:paraId="392BC966" w14:textId="77777777" w:rsidR="00763185" w:rsidRPr="00C84E25" w:rsidRDefault="00763185" w:rsidP="00C84E25">
      <w:pPr>
        <w:rPr>
          <w:sz w:val="22"/>
          <w:szCs w:val="22"/>
        </w:rPr>
      </w:pPr>
    </w:p>
    <w:p w14:paraId="5FDA1768" w14:textId="69C4A241" w:rsidR="00763185" w:rsidRPr="00C84E25" w:rsidRDefault="00763185" w:rsidP="00C84E25">
      <w:pPr>
        <w:rPr>
          <w:sz w:val="22"/>
          <w:szCs w:val="22"/>
        </w:rPr>
      </w:pPr>
      <w:r w:rsidRPr="00C84E25">
        <w:rPr>
          <w:sz w:val="22"/>
          <w:szCs w:val="22"/>
        </w:rPr>
        <w:t>100</w:t>
      </w:r>
      <w:r w:rsidR="00023E2B" w:rsidRPr="00C84E25">
        <w:rPr>
          <w:sz w:val="22"/>
          <w:szCs w:val="22"/>
        </w:rPr>
        <w:t> </w:t>
      </w:r>
      <w:r w:rsidRPr="00C84E25">
        <w:rPr>
          <w:sz w:val="22"/>
          <w:szCs w:val="22"/>
        </w:rPr>
        <w:t xml:space="preserve">ml </w:t>
      </w:r>
    </w:p>
    <w:p w14:paraId="4CC0EA51" w14:textId="37918948" w:rsidR="00763185" w:rsidRPr="00C84E25" w:rsidRDefault="00763185" w:rsidP="00C84E25">
      <w:pPr>
        <w:rPr>
          <w:sz w:val="22"/>
          <w:szCs w:val="22"/>
        </w:rPr>
      </w:pPr>
      <w:r w:rsidRPr="00C84E25">
        <w:rPr>
          <w:sz w:val="22"/>
          <w:szCs w:val="22"/>
          <w:highlight w:val="lightGray"/>
        </w:rPr>
        <w:t>120</w:t>
      </w:r>
      <w:r w:rsidR="00023E2B" w:rsidRPr="00C84E25">
        <w:rPr>
          <w:sz w:val="22"/>
          <w:szCs w:val="22"/>
          <w:highlight w:val="lightGray"/>
        </w:rPr>
        <w:t> </w:t>
      </w:r>
      <w:r w:rsidRPr="00C84E25">
        <w:rPr>
          <w:sz w:val="22"/>
          <w:szCs w:val="22"/>
          <w:highlight w:val="lightGray"/>
        </w:rPr>
        <w:t xml:space="preserve">ml </w:t>
      </w:r>
    </w:p>
    <w:p w14:paraId="1FE9F0BB" w14:textId="77777777" w:rsidR="00763185" w:rsidRPr="00C84E25" w:rsidRDefault="00763185" w:rsidP="00C84E25">
      <w:pPr>
        <w:rPr>
          <w:sz w:val="22"/>
          <w:szCs w:val="22"/>
        </w:rPr>
      </w:pPr>
    </w:p>
    <w:p w14:paraId="6CC4FE76" w14:textId="77777777" w:rsidR="00763185" w:rsidRPr="00C84E25" w:rsidRDefault="00763185" w:rsidP="00C84E25">
      <w:pPr>
        <w:rPr>
          <w:sz w:val="22"/>
          <w:szCs w:val="22"/>
        </w:rPr>
      </w:pPr>
    </w:p>
    <w:p w14:paraId="5C62EE79"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highlight w:val="lightGray"/>
        </w:rPr>
      </w:pPr>
      <w:r w:rsidRPr="000929D5">
        <w:rPr>
          <w:b/>
          <w:bCs/>
          <w:sz w:val="22"/>
          <w:szCs w:val="22"/>
        </w:rPr>
        <w:t>5.</w:t>
      </w:r>
      <w:r w:rsidRPr="000929D5">
        <w:rPr>
          <w:b/>
          <w:bCs/>
          <w:sz w:val="22"/>
          <w:szCs w:val="22"/>
        </w:rPr>
        <w:tab/>
        <w:t>VARTOJIMO METODAS IR BŪDAS (-AI)</w:t>
      </w:r>
    </w:p>
    <w:p w14:paraId="5A6390AA" w14:textId="77777777" w:rsidR="00763185" w:rsidRPr="00C84E25" w:rsidRDefault="00763185" w:rsidP="00C84E25">
      <w:pPr>
        <w:rPr>
          <w:sz w:val="22"/>
          <w:szCs w:val="22"/>
        </w:rPr>
      </w:pPr>
    </w:p>
    <w:p w14:paraId="38B1BB80" w14:textId="77777777" w:rsidR="00763185" w:rsidRPr="00C84E25" w:rsidRDefault="00763185" w:rsidP="00C84E25">
      <w:pPr>
        <w:rPr>
          <w:sz w:val="22"/>
          <w:szCs w:val="22"/>
        </w:rPr>
      </w:pPr>
      <w:r w:rsidRPr="00C84E25">
        <w:rPr>
          <w:sz w:val="22"/>
          <w:szCs w:val="22"/>
        </w:rPr>
        <w:t>Vartoti per burną.</w:t>
      </w:r>
    </w:p>
    <w:p w14:paraId="1572ED00" w14:textId="77777777" w:rsidR="00763185" w:rsidRPr="00C84E25" w:rsidRDefault="00763185" w:rsidP="00C84E25">
      <w:pPr>
        <w:rPr>
          <w:sz w:val="22"/>
          <w:szCs w:val="22"/>
        </w:rPr>
      </w:pPr>
      <w:r w:rsidRPr="00C84E25">
        <w:rPr>
          <w:sz w:val="22"/>
          <w:szCs w:val="22"/>
        </w:rPr>
        <w:t>Prieš vartojimą perskaitykite pakuotės lapelį.</w:t>
      </w:r>
    </w:p>
    <w:p w14:paraId="74FAE81F" w14:textId="77777777" w:rsidR="00763185" w:rsidRPr="00C84E25" w:rsidRDefault="00763185" w:rsidP="00C84E25">
      <w:pPr>
        <w:rPr>
          <w:sz w:val="22"/>
          <w:szCs w:val="22"/>
        </w:rPr>
      </w:pPr>
    </w:p>
    <w:p w14:paraId="58A7E645" w14:textId="77777777" w:rsidR="00763185" w:rsidRPr="00C84E25" w:rsidRDefault="00763185" w:rsidP="00C84E25">
      <w:pPr>
        <w:rPr>
          <w:sz w:val="22"/>
          <w:szCs w:val="22"/>
        </w:rPr>
      </w:pPr>
    </w:p>
    <w:p w14:paraId="3C39CC65"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6.</w:t>
      </w:r>
      <w:r w:rsidRPr="000929D5">
        <w:rPr>
          <w:b/>
          <w:bCs/>
          <w:sz w:val="22"/>
          <w:szCs w:val="22"/>
        </w:rPr>
        <w:tab/>
        <w:t>SPECIALUS ĮSPĖJIMAS, KAD VAISTINĮ PREPARATĄ BŪTINA LAIKYTI VAIKAMS NEPASTEBIMOJE IR NEPASIEKIAMOJE VIETOJE</w:t>
      </w:r>
    </w:p>
    <w:p w14:paraId="106304AD" w14:textId="77777777" w:rsidR="00763185" w:rsidRPr="00C84E25" w:rsidRDefault="00763185" w:rsidP="00C84E25">
      <w:pPr>
        <w:rPr>
          <w:sz w:val="22"/>
          <w:szCs w:val="22"/>
        </w:rPr>
      </w:pPr>
    </w:p>
    <w:p w14:paraId="41B72D5A" w14:textId="77777777" w:rsidR="00763185" w:rsidRPr="00C84E25" w:rsidRDefault="00763185" w:rsidP="00C84E25">
      <w:pPr>
        <w:rPr>
          <w:sz w:val="22"/>
          <w:szCs w:val="22"/>
        </w:rPr>
      </w:pPr>
      <w:r w:rsidRPr="00C84E25">
        <w:rPr>
          <w:sz w:val="22"/>
          <w:szCs w:val="22"/>
        </w:rPr>
        <w:t>Laikyti vaikams nepastebimoje ir nepasiekiamoje vietoje.</w:t>
      </w:r>
    </w:p>
    <w:p w14:paraId="2B539AA2" w14:textId="77777777" w:rsidR="00763185" w:rsidRPr="00C84E25" w:rsidRDefault="00763185" w:rsidP="00C84E25">
      <w:pPr>
        <w:rPr>
          <w:sz w:val="22"/>
          <w:szCs w:val="22"/>
        </w:rPr>
      </w:pPr>
    </w:p>
    <w:p w14:paraId="415FF086" w14:textId="77777777" w:rsidR="00763185" w:rsidRPr="00C84E25" w:rsidRDefault="00763185" w:rsidP="00C84E25">
      <w:pPr>
        <w:rPr>
          <w:sz w:val="22"/>
          <w:szCs w:val="22"/>
        </w:rPr>
      </w:pPr>
    </w:p>
    <w:p w14:paraId="189B1CF3"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highlight w:val="lightGray"/>
        </w:rPr>
      </w:pPr>
      <w:r w:rsidRPr="000929D5">
        <w:rPr>
          <w:b/>
          <w:bCs/>
          <w:sz w:val="22"/>
          <w:szCs w:val="22"/>
        </w:rPr>
        <w:t>7.</w:t>
      </w:r>
      <w:r w:rsidRPr="000929D5">
        <w:rPr>
          <w:b/>
          <w:bCs/>
          <w:sz w:val="22"/>
          <w:szCs w:val="22"/>
        </w:rPr>
        <w:tab/>
        <w:t>KITAS (-I) SPECIALUS (-ŪS) ĮSPĖJIMAS (-AI) (JEI REIKIA)</w:t>
      </w:r>
    </w:p>
    <w:p w14:paraId="11B248B5" w14:textId="77777777" w:rsidR="00763185" w:rsidRPr="00C84E25" w:rsidRDefault="00763185" w:rsidP="00C84E25">
      <w:pPr>
        <w:rPr>
          <w:sz w:val="22"/>
          <w:szCs w:val="22"/>
        </w:rPr>
      </w:pPr>
    </w:p>
    <w:p w14:paraId="7F9C0498" w14:textId="77777777" w:rsidR="00763185" w:rsidRPr="00C84E25" w:rsidRDefault="00763185" w:rsidP="00C84E25">
      <w:pPr>
        <w:rPr>
          <w:sz w:val="22"/>
          <w:szCs w:val="22"/>
        </w:rPr>
      </w:pPr>
    </w:p>
    <w:p w14:paraId="1F6927F1"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highlight w:val="lightGray"/>
        </w:rPr>
      </w:pPr>
      <w:r w:rsidRPr="000929D5">
        <w:rPr>
          <w:b/>
          <w:bCs/>
          <w:sz w:val="22"/>
          <w:szCs w:val="22"/>
        </w:rPr>
        <w:t>8.</w:t>
      </w:r>
      <w:r w:rsidRPr="000929D5">
        <w:rPr>
          <w:b/>
          <w:bCs/>
          <w:sz w:val="22"/>
          <w:szCs w:val="22"/>
        </w:rPr>
        <w:tab/>
        <w:t>TINKAMUMO LAIKAS</w:t>
      </w:r>
    </w:p>
    <w:p w14:paraId="202E119C" w14:textId="77777777" w:rsidR="00763185" w:rsidRPr="00C84E25" w:rsidRDefault="00763185" w:rsidP="00C84E25">
      <w:pPr>
        <w:rPr>
          <w:sz w:val="22"/>
          <w:szCs w:val="22"/>
        </w:rPr>
      </w:pPr>
    </w:p>
    <w:p w14:paraId="226644F9" w14:textId="77777777" w:rsidR="00763185" w:rsidRPr="00C84E25" w:rsidRDefault="00763185" w:rsidP="00C84E25">
      <w:pPr>
        <w:rPr>
          <w:sz w:val="22"/>
          <w:szCs w:val="22"/>
        </w:rPr>
      </w:pPr>
      <w:r w:rsidRPr="00C84E25">
        <w:rPr>
          <w:sz w:val="22"/>
          <w:szCs w:val="22"/>
        </w:rPr>
        <w:t>Tinka iki: {mm MMMM}</w:t>
      </w:r>
    </w:p>
    <w:p w14:paraId="4870B9E1" w14:textId="77777777" w:rsidR="00763185" w:rsidRPr="00C84E25" w:rsidRDefault="00763185" w:rsidP="00C84E25">
      <w:pPr>
        <w:rPr>
          <w:sz w:val="22"/>
          <w:szCs w:val="22"/>
        </w:rPr>
      </w:pPr>
    </w:p>
    <w:p w14:paraId="2797DA23" w14:textId="77777777" w:rsidR="00763185" w:rsidRPr="00C84E25" w:rsidRDefault="00763185" w:rsidP="00C84E25">
      <w:pPr>
        <w:rPr>
          <w:sz w:val="22"/>
          <w:szCs w:val="22"/>
        </w:rPr>
      </w:pPr>
    </w:p>
    <w:p w14:paraId="07982BB0"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lastRenderedPageBreak/>
        <w:t>9.</w:t>
      </w:r>
      <w:r w:rsidRPr="000929D5">
        <w:rPr>
          <w:b/>
          <w:bCs/>
          <w:sz w:val="22"/>
          <w:szCs w:val="22"/>
        </w:rPr>
        <w:tab/>
        <w:t>SPECIALIOS LAIKYMO SĄLYGOS</w:t>
      </w:r>
    </w:p>
    <w:p w14:paraId="73D0B08A" w14:textId="77777777" w:rsidR="00763185" w:rsidRPr="00C84E25" w:rsidRDefault="00763185" w:rsidP="00C84E25">
      <w:pPr>
        <w:rPr>
          <w:sz w:val="22"/>
          <w:szCs w:val="22"/>
        </w:rPr>
      </w:pPr>
    </w:p>
    <w:p w14:paraId="2811816A" w14:textId="77777777" w:rsidR="00763185" w:rsidRPr="00C84E25" w:rsidRDefault="00763185" w:rsidP="00C84E25">
      <w:pPr>
        <w:rPr>
          <w:sz w:val="22"/>
          <w:szCs w:val="22"/>
        </w:rPr>
      </w:pPr>
      <w:r w:rsidRPr="00C84E25">
        <w:rPr>
          <w:sz w:val="22"/>
          <w:szCs w:val="22"/>
        </w:rPr>
        <w:t>Laikyti ne aukštesnėje kaip 25 °C temperatūroje. Negalima šaldyti ar užšaldyti.</w:t>
      </w:r>
    </w:p>
    <w:p w14:paraId="429E8CE9" w14:textId="77777777" w:rsidR="00763185" w:rsidRPr="00C84E25" w:rsidRDefault="00763185" w:rsidP="00C84E25">
      <w:pPr>
        <w:rPr>
          <w:sz w:val="22"/>
          <w:szCs w:val="22"/>
        </w:rPr>
      </w:pPr>
    </w:p>
    <w:p w14:paraId="57909279" w14:textId="77777777" w:rsidR="00763185" w:rsidRPr="00C84E25" w:rsidRDefault="00763185" w:rsidP="00C84E25">
      <w:pPr>
        <w:rPr>
          <w:sz w:val="22"/>
          <w:szCs w:val="22"/>
        </w:rPr>
      </w:pPr>
    </w:p>
    <w:p w14:paraId="604FFEE7"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10.</w:t>
      </w:r>
      <w:r w:rsidRPr="000929D5">
        <w:rPr>
          <w:b/>
          <w:bCs/>
          <w:sz w:val="22"/>
          <w:szCs w:val="22"/>
        </w:rPr>
        <w:tab/>
        <w:t>SPECIALIOS ATSARGUMO PRIEMONĖS DĖL NESUVARTOTO VAISTINIO PREPARATO AR JO ATLIEKŲ TVARKYMO (JEI REIKIA)</w:t>
      </w:r>
    </w:p>
    <w:p w14:paraId="77F2C0AD" w14:textId="77777777" w:rsidR="00763185" w:rsidRPr="00C84E25" w:rsidRDefault="00763185" w:rsidP="00C84E25">
      <w:pPr>
        <w:rPr>
          <w:sz w:val="22"/>
          <w:szCs w:val="22"/>
        </w:rPr>
      </w:pPr>
    </w:p>
    <w:p w14:paraId="36D6A81B" w14:textId="77777777" w:rsidR="00763185" w:rsidRPr="00C84E25" w:rsidRDefault="00763185" w:rsidP="00C84E25">
      <w:pPr>
        <w:rPr>
          <w:sz w:val="22"/>
          <w:szCs w:val="22"/>
        </w:rPr>
      </w:pPr>
    </w:p>
    <w:p w14:paraId="63FBE601"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11.</w:t>
      </w:r>
      <w:r w:rsidRPr="000929D5">
        <w:rPr>
          <w:b/>
          <w:bCs/>
          <w:sz w:val="22"/>
          <w:szCs w:val="22"/>
        </w:rPr>
        <w:tab/>
        <w:t>REGISTRUOTOJO PAVADINIMAS IR ADRESAS</w:t>
      </w:r>
    </w:p>
    <w:p w14:paraId="51B3982B" w14:textId="77777777" w:rsidR="00763185" w:rsidRPr="00C84E25" w:rsidRDefault="00763185" w:rsidP="00C84E25">
      <w:pPr>
        <w:rPr>
          <w:sz w:val="22"/>
          <w:szCs w:val="22"/>
        </w:rPr>
      </w:pPr>
    </w:p>
    <w:p w14:paraId="36BB3536" w14:textId="12A26EF6" w:rsidR="00F26940" w:rsidRPr="00C84E25" w:rsidRDefault="00F26940" w:rsidP="00C84E25">
      <w:pPr>
        <w:rPr>
          <w:sz w:val="22"/>
          <w:szCs w:val="22"/>
        </w:rPr>
      </w:pPr>
      <w:r w:rsidRPr="00C84E25">
        <w:rPr>
          <w:sz w:val="22"/>
          <w:szCs w:val="22"/>
        </w:rPr>
        <w:t>{logo} POLPHARMA</w:t>
      </w:r>
    </w:p>
    <w:p w14:paraId="732C9B28" w14:textId="77777777" w:rsidR="00763185" w:rsidRPr="00C84E25" w:rsidRDefault="00763185" w:rsidP="00C84E25">
      <w:pPr>
        <w:rPr>
          <w:sz w:val="22"/>
          <w:szCs w:val="22"/>
        </w:rPr>
      </w:pPr>
    </w:p>
    <w:p w14:paraId="11494DBD" w14:textId="77777777" w:rsidR="00763185" w:rsidRPr="00C84E25" w:rsidRDefault="00763185" w:rsidP="00C84E25">
      <w:pPr>
        <w:rPr>
          <w:sz w:val="22"/>
          <w:szCs w:val="22"/>
        </w:rPr>
      </w:pPr>
    </w:p>
    <w:p w14:paraId="4437F70B"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12.</w:t>
      </w:r>
      <w:r w:rsidRPr="000929D5">
        <w:rPr>
          <w:b/>
          <w:bCs/>
          <w:sz w:val="22"/>
          <w:szCs w:val="22"/>
        </w:rPr>
        <w:tab/>
        <w:t>REGISTRACIJOS PAŽYMĖJIMO NUMERIS (-IAI)</w:t>
      </w:r>
    </w:p>
    <w:p w14:paraId="320D415B" w14:textId="77777777" w:rsidR="00763185" w:rsidRPr="00C84E25" w:rsidRDefault="00763185" w:rsidP="00C84E25">
      <w:pPr>
        <w:rPr>
          <w:sz w:val="22"/>
          <w:szCs w:val="22"/>
        </w:rPr>
      </w:pPr>
    </w:p>
    <w:p w14:paraId="41910A2A" w14:textId="77777777" w:rsidR="00763185" w:rsidRPr="00C84E25" w:rsidRDefault="00763185" w:rsidP="00C84E25">
      <w:pPr>
        <w:rPr>
          <w:sz w:val="22"/>
          <w:szCs w:val="22"/>
        </w:rPr>
      </w:pPr>
      <w:r w:rsidRPr="00C84E25">
        <w:rPr>
          <w:sz w:val="22"/>
          <w:szCs w:val="22"/>
          <w:highlight w:val="lightGray"/>
        </w:rPr>
        <w:t>100 ml –</w:t>
      </w:r>
      <w:r w:rsidRPr="00C84E25">
        <w:rPr>
          <w:sz w:val="22"/>
          <w:szCs w:val="22"/>
        </w:rPr>
        <w:t xml:space="preserve"> LT/1/14/3578/001</w:t>
      </w:r>
    </w:p>
    <w:p w14:paraId="743FB962" w14:textId="77777777" w:rsidR="00763185" w:rsidRPr="00C84E25" w:rsidRDefault="00763185" w:rsidP="00C84E25">
      <w:pPr>
        <w:rPr>
          <w:sz w:val="22"/>
          <w:szCs w:val="22"/>
        </w:rPr>
      </w:pPr>
      <w:r w:rsidRPr="00C84E25">
        <w:rPr>
          <w:sz w:val="22"/>
          <w:szCs w:val="22"/>
          <w:highlight w:val="lightGray"/>
        </w:rPr>
        <w:t>120 ml – LT/1/14/3578/002</w:t>
      </w:r>
    </w:p>
    <w:p w14:paraId="4BB7D36C" w14:textId="77777777" w:rsidR="00763185" w:rsidRPr="00C84E25" w:rsidRDefault="00763185" w:rsidP="00C84E25">
      <w:pPr>
        <w:rPr>
          <w:sz w:val="22"/>
          <w:szCs w:val="22"/>
        </w:rPr>
      </w:pPr>
    </w:p>
    <w:p w14:paraId="6636A296" w14:textId="77777777" w:rsidR="00763185" w:rsidRPr="00C84E25" w:rsidRDefault="00763185" w:rsidP="00C84E25">
      <w:pPr>
        <w:rPr>
          <w:sz w:val="22"/>
          <w:szCs w:val="22"/>
        </w:rPr>
      </w:pPr>
    </w:p>
    <w:p w14:paraId="590831DA"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13.</w:t>
      </w:r>
      <w:r w:rsidRPr="000929D5">
        <w:rPr>
          <w:b/>
          <w:bCs/>
          <w:sz w:val="22"/>
          <w:szCs w:val="22"/>
        </w:rPr>
        <w:tab/>
        <w:t>SERIJOS NUMERIS</w:t>
      </w:r>
    </w:p>
    <w:p w14:paraId="2A6D5E79" w14:textId="77777777" w:rsidR="00763185" w:rsidRPr="00C84E25" w:rsidRDefault="00763185" w:rsidP="00C84E25">
      <w:pPr>
        <w:rPr>
          <w:sz w:val="22"/>
          <w:szCs w:val="22"/>
        </w:rPr>
      </w:pPr>
    </w:p>
    <w:p w14:paraId="40CE1F79" w14:textId="77777777" w:rsidR="00763185" w:rsidRPr="00C84E25" w:rsidRDefault="00763185" w:rsidP="00C84E25">
      <w:pPr>
        <w:rPr>
          <w:sz w:val="22"/>
          <w:szCs w:val="22"/>
        </w:rPr>
      </w:pPr>
      <w:r w:rsidRPr="00C84E25">
        <w:rPr>
          <w:sz w:val="22"/>
          <w:szCs w:val="22"/>
        </w:rPr>
        <w:t>Serija:</w:t>
      </w:r>
    </w:p>
    <w:p w14:paraId="3E9A44CA" w14:textId="77777777" w:rsidR="00763185" w:rsidRPr="00C84E25" w:rsidRDefault="00763185" w:rsidP="00C84E25">
      <w:pPr>
        <w:rPr>
          <w:sz w:val="22"/>
          <w:szCs w:val="22"/>
        </w:rPr>
      </w:pPr>
    </w:p>
    <w:p w14:paraId="3F4DDF6F" w14:textId="77777777" w:rsidR="00763185" w:rsidRPr="00C84E25" w:rsidRDefault="00763185" w:rsidP="00C84E25">
      <w:pPr>
        <w:rPr>
          <w:sz w:val="22"/>
          <w:szCs w:val="22"/>
        </w:rPr>
      </w:pPr>
    </w:p>
    <w:p w14:paraId="29818E4D"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14.</w:t>
      </w:r>
      <w:r w:rsidRPr="000929D5">
        <w:rPr>
          <w:b/>
          <w:bCs/>
          <w:sz w:val="22"/>
          <w:szCs w:val="22"/>
        </w:rPr>
        <w:tab/>
        <w:t>PARDAVIMO (IŠDAVIMO) TVARKA</w:t>
      </w:r>
    </w:p>
    <w:p w14:paraId="6A3CE5CE" w14:textId="77777777" w:rsidR="00763185" w:rsidRPr="00C84E25" w:rsidRDefault="00763185" w:rsidP="00C84E25">
      <w:pPr>
        <w:rPr>
          <w:sz w:val="22"/>
          <w:szCs w:val="22"/>
        </w:rPr>
      </w:pPr>
    </w:p>
    <w:p w14:paraId="3D48F4C4" w14:textId="77777777" w:rsidR="00763185" w:rsidRPr="00C84E25" w:rsidRDefault="00763185" w:rsidP="00C84E25">
      <w:pPr>
        <w:rPr>
          <w:sz w:val="22"/>
          <w:szCs w:val="22"/>
        </w:rPr>
      </w:pPr>
      <w:r w:rsidRPr="00C84E25">
        <w:rPr>
          <w:sz w:val="22"/>
          <w:szCs w:val="22"/>
        </w:rPr>
        <w:t>Nereceptinis vaistas.</w:t>
      </w:r>
    </w:p>
    <w:p w14:paraId="32E2D061" w14:textId="77777777" w:rsidR="00763185" w:rsidRPr="00C84E25" w:rsidRDefault="00763185" w:rsidP="00C84E25">
      <w:pPr>
        <w:rPr>
          <w:sz w:val="22"/>
          <w:szCs w:val="22"/>
        </w:rPr>
      </w:pPr>
    </w:p>
    <w:p w14:paraId="4260F686" w14:textId="77777777" w:rsidR="00763185" w:rsidRPr="00C84E25" w:rsidRDefault="00763185" w:rsidP="00C84E25">
      <w:pPr>
        <w:rPr>
          <w:sz w:val="22"/>
          <w:szCs w:val="22"/>
        </w:rPr>
      </w:pPr>
    </w:p>
    <w:p w14:paraId="1CDE51FE" w14:textId="77777777" w:rsidR="00763185" w:rsidRPr="000929D5" w:rsidRDefault="00763185" w:rsidP="000929D5">
      <w:pPr>
        <w:pBdr>
          <w:top w:val="single" w:sz="4" w:space="1" w:color="auto"/>
          <w:left w:val="single" w:sz="4" w:space="4" w:color="auto"/>
          <w:bottom w:val="single" w:sz="4" w:space="1" w:color="auto"/>
          <w:right w:val="single" w:sz="4" w:space="4" w:color="auto"/>
        </w:pBdr>
        <w:rPr>
          <w:b/>
          <w:bCs/>
          <w:sz w:val="22"/>
          <w:szCs w:val="22"/>
        </w:rPr>
      </w:pPr>
      <w:r w:rsidRPr="000929D5">
        <w:rPr>
          <w:b/>
          <w:bCs/>
          <w:sz w:val="22"/>
          <w:szCs w:val="22"/>
        </w:rPr>
        <w:t>15.</w:t>
      </w:r>
      <w:r w:rsidRPr="000929D5">
        <w:rPr>
          <w:b/>
          <w:bCs/>
          <w:sz w:val="22"/>
          <w:szCs w:val="22"/>
        </w:rPr>
        <w:tab/>
        <w:t>VARTOJIMO INSTRUKCIJA</w:t>
      </w:r>
    </w:p>
    <w:p w14:paraId="17FC328D" w14:textId="77777777" w:rsidR="00763185" w:rsidRPr="00C84E25" w:rsidRDefault="00763185" w:rsidP="00C84E25">
      <w:pPr>
        <w:rPr>
          <w:sz w:val="22"/>
          <w:szCs w:val="22"/>
        </w:rPr>
      </w:pPr>
    </w:p>
    <w:p w14:paraId="412C0451" w14:textId="77777777" w:rsidR="00763185" w:rsidRPr="00C84E25" w:rsidRDefault="00763185" w:rsidP="00C84E25">
      <w:pPr>
        <w:rPr>
          <w:sz w:val="22"/>
          <w:szCs w:val="22"/>
        </w:rPr>
      </w:pPr>
    </w:p>
    <w:p w14:paraId="50AE8100" w14:textId="77777777" w:rsidR="00763185" w:rsidRPr="00C84E25" w:rsidRDefault="00763185" w:rsidP="000929D5">
      <w:pPr>
        <w:pBdr>
          <w:top w:val="single" w:sz="4" w:space="1" w:color="auto"/>
          <w:left w:val="single" w:sz="4" w:space="4" w:color="auto"/>
          <w:bottom w:val="single" w:sz="4" w:space="1" w:color="auto"/>
          <w:right w:val="single" w:sz="4" w:space="4" w:color="auto"/>
        </w:pBdr>
        <w:rPr>
          <w:snapToGrid w:val="0"/>
          <w:sz w:val="22"/>
          <w:szCs w:val="22"/>
        </w:rPr>
      </w:pPr>
      <w:r w:rsidRPr="00C84E25">
        <w:rPr>
          <w:b/>
          <w:snapToGrid w:val="0"/>
          <w:sz w:val="22"/>
          <w:szCs w:val="22"/>
        </w:rPr>
        <w:t>16.</w:t>
      </w:r>
      <w:r w:rsidRPr="00C84E25">
        <w:rPr>
          <w:b/>
          <w:snapToGrid w:val="0"/>
          <w:sz w:val="22"/>
          <w:szCs w:val="22"/>
        </w:rPr>
        <w:tab/>
      </w:r>
      <w:r w:rsidRPr="00C84E25">
        <w:rPr>
          <w:b/>
          <w:noProof/>
          <w:snapToGrid w:val="0"/>
          <w:sz w:val="22"/>
          <w:szCs w:val="22"/>
        </w:rPr>
        <w:t>INFORMACIJA BRAILIO RAŠTU</w:t>
      </w:r>
    </w:p>
    <w:p w14:paraId="5197B437" w14:textId="77777777" w:rsidR="00763185" w:rsidRPr="00C84E25" w:rsidRDefault="00763185" w:rsidP="00C84E25">
      <w:pPr>
        <w:rPr>
          <w:snapToGrid w:val="0"/>
          <w:sz w:val="22"/>
          <w:szCs w:val="22"/>
        </w:rPr>
      </w:pPr>
    </w:p>
    <w:p w14:paraId="43E98C4E" w14:textId="77777777" w:rsidR="00763185" w:rsidRPr="00C84E25" w:rsidRDefault="00763185" w:rsidP="00C84E25">
      <w:pPr>
        <w:rPr>
          <w:sz w:val="22"/>
          <w:szCs w:val="22"/>
        </w:rPr>
      </w:pPr>
    </w:p>
    <w:p w14:paraId="71B85C82" w14:textId="77777777" w:rsidR="00763185" w:rsidRPr="00C84E25" w:rsidRDefault="00763185" w:rsidP="00C84E25">
      <w:pPr>
        <w:rPr>
          <w:sz w:val="22"/>
          <w:szCs w:val="22"/>
        </w:rPr>
      </w:pPr>
      <w:r w:rsidRPr="00C84E25">
        <w:rPr>
          <w:sz w:val="22"/>
          <w:szCs w:val="22"/>
        </w:rPr>
        <w:br w:type="page"/>
      </w:r>
    </w:p>
    <w:p w14:paraId="48C1CEB4" w14:textId="77777777" w:rsidR="00763185" w:rsidRPr="00C84E25" w:rsidRDefault="00763185" w:rsidP="00C84E25">
      <w:pPr>
        <w:rPr>
          <w:sz w:val="22"/>
          <w:szCs w:val="22"/>
        </w:rPr>
      </w:pPr>
    </w:p>
    <w:p w14:paraId="4E23A362" w14:textId="77777777" w:rsidR="00763185" w:rsidRPr="00C84E25" w:rsidRDefault="00763185" w:rsidP="00C84E25">
      <w:pPr>
        <w:rPr>
          <w:sz w:val="22"/>
          <w:szCs w:val="22"/>
        </w:rPr>
      </w:pPr>
    </w:p>
    <w:p w14:paraId="483FD831" w14:textId="77777777" w:rsidR="00763185" w:rsidRPr="00C84E25" w:rsidRDefault="00763185" w:rsidP="00C84E25">
      <w:pPr>
        <w:rPr>
          <w:sz w:val="22"/>
          <w:szCs w:val="22"/>
        </w:rPr>
      </w:pPr>
    </w:p>
    <w:p w14:paraId="5455B7BA" w14:textId="77777777" w:rsidR="00763185" w:rsidRPr="00C84E25" w:rsidRDefault="00763185" w:rsidP="00C84E25">
      <w:pPr>
        <w:rPr>
          <w:sz w:val="22"/>
          <w:szCs w:val="22"/>
        </w:rPr>
      </w:pPr>
    </w:p>
    <w:p w14:paraId="777631EF" w14:textId="77777777" w:rsidR="00763185" w:rsidRPr="00C84E25" w:rsidRDefault="00763185" w:rsidP="00C84E25">
      <w:pPr>
        <w:rPr>
          <w:sz w:val="22"/>
          <w:szCs w:val="22"/>
        </w:rPr>
      </w:pPr>
    </w:p>
    <w:p w14:paraId="0C669616" w14:textId="77777777" w:rsidR="00763185" w:rsidRPr="00C84E25" w:rsidRDefault="00763185" w:rsidP="00C84E25">
      <w:pPr>
        <w:rPr>
          <w:sz w:val="22"/>
          <w:szCs w:val="22"/>
        </w:rPr>
      </w:pPr>
    </w:p>
    <w:p w14:paraId="569891FF" w14:textId="77777777" w:rsidR="00763185" w:rsidRPr="00C84E25" w:rsidRDefault="00763185" w:rsidP="00C84E25">
      <w:pPr>
        <w:rPr>
          <w:sz w:val="22"/>
          <w:szCs w:val="22"/>
        </w:rPr>
      </w:pPr>
    </w:p>
    <w:p w14:paraId="3625D2D5" w14:textId="77777777" w:rsidR="00763185" w:rsidRPr="00C84E25" w:rsidRDefault="00763185" w:rsidP="00C84E25">
      <w:pPr>
        <w:rPr>
          <w:sz w:val="22"/>
          <w:szCs w:val="22"/>
        </w:rPr>
      </w:pPr>
    </w:p>
    <w:p w14:paraId="6415FE22" w14:textId="77777777" w:rsidR="00763185" w:rsidRPr="00C84E25" w:rsidRDefault="00763185" w:rsidP="00C84E25">
      <w:pPr>
        <w:rPr>
          <w:sz w:val="22"/>
          <w:szCs w:val="22"/>
        </w:rPr>
      </w:pPr>
    </w:p>
    <w:p w14:paraId="3AC34681" w14:textId="77777777" w:rsidR="00763185" w:rsidRPr="00C84E25" w:rsidRDefault="00763185" w:rsidP="00C84E25">
      <w:pPr>
        <w:rPr>
          <w:sz w:val="22"/>
          <w:szCs w:val="22"/>
        </w:rPr>
      </w:pPr>
    </w:p>
    <w:p w14:paraId="707488C5" w14:textId="77777777" w:rsidR="00763185" w:rsidRPr="00C84E25" w:rsidRDefault="00763185" w:rsidP="00C84E25">
      <w:pPr>
        <w:rPr>
          <w:sz w:val="22"/>
          <w:szCs w:val="22"/>
        </w:rPr>
      </w:pPr>
    </w:p>
    <w:p w14:paraId="41AFD977" w14:textId="77777777" w:rsidR="00763185" w:rsidRPr="00C84E25" w:rsidRDefault="00763185" w:rsidP="00C84E25">
      <w:pPr>
        <w:rPr>
          <w:sz w:val="22"/>
          <w:szCs w:val="22"/>
        </w:rPr>
      </w:pPr>
    </w:p>
    <w:p w14:paraId="1236734A" w14:textId="77777777" w:rsidR="00763185" w:rsidRPr="00C84E25" w:rsidRDefault="00763185" w:rsidP="00C84E25">
      <w:pPr>
        <w:rPr>
          <w:sz w:val="22"/>
          <w:szCs w:val="22"/>
        </w:rPr>
      </w:pPr>
    </w:p>
    <w:p w14:paraId="4DF1952E" w14:textId="77777777" w:rsidR="00763185" w:rsidRPr="00C84E25" w:rsidRDefault="00763185" w:rsidP="00C84E25">
      <w:pPr>
        <w:rPr>
          <w:sz w:val="22"/>
          <w:szCs w:val="22"/>
        </w:rPr>
      </w:pPr>
    </w:p>
    <w:p w14:paraId="47F4E17F" w14:textId="77777777" w:rsidR="00763185" w:rsidRPr="00C84E25" w:rsidRDefault="00763185" w:rsidP="00C84E25">
      <w:pPr>
        <w:rPr>
          <w:sz w:val="22"/>
          <w:szCs w:val="22"/>
        </w:rPr>
      </w:pPr>
    </w:p>
    <w:p w14:paraId="187BB289" w14:textId="77777777" w:rsidR="00763185" w:rsidRPr="00C84E25" w:rsidRDefault="00763185" w:rsidP="00C84E25">
      <w:pPr>
        <w:rPr>
          <w:sz w:val="22"/>
          <w:szCs w:val="22"/>
        </w:rPr>
      </w:pPr>
    </w:p>
    <w:p w14:paraId="5C7CECBD" w14:textId="77777777" w:rsidR="00763185" w:rsidRPr="00C84E25" w:rsidRDefault="00763185" w:rsidP="00C84E25">
      <w:pPr>
        <w:rPr>
          <w:sz w:val="22"/>
          <w:szCs w:val="22"/>
        </w:rPr>
      </w:pPr>
    </w:p>
    <w:p w14:paraId="3F92E6A0" w14:textId="77777777" w:rsidR="00763185" w:rsidRPr="00C84E25" w:rsidRDefault="00763185" w:rsidP="00C84E25">
      <w:pPr>
        <w:rPr>
          <w:sz w:val="22"/>
          <w:szCs w:val="22"/>
        </w:rPr>
      </w:pPr>
    </w:p>
    <w:p w14:paraId="01A66B69" w14:textId="77777777" w:rsidR="00763185" w:rsidRPr="00C84E25" w:rsidRDefault="00763185" w:rsidP="00C84E25">
      <w:pPr>
        <w:rPr>
          <w:sz w:val="22"/>
          <w:szCs w:val="22"/>
        </w:rPr>
      </w:pPr>
      <w:bookmarkStart w:id="75" w:name="_Toc129243262"/>
      <w:bookmarkStart w:id="76" w:name="_Toc129243137"/>
    </w:p>
    <w:p w14:paraId="6873421B" w14:textId="77777777" w:rsidR="00763185" w:rsidRPr="00C84E25" w:rsidRDefault="00763185" w:rsidP="00C84E25">
      <w:pPr>
        <w:rPr>
          <w:sz w:val="22"/>
          <w:szCs w:val="22"/>
        </w:rPr>
      </w:pPr>
    </w:p>
    <w:p w14:paraId="28BBF109" w14:textId="77777777" w:rsidR="00763185" w:rsidRPr="00C84E25" w:rsidRDefault="00763185" w:rsidP="00C84E25">
      <w:pPr>
        <w:rPr>
          <w:sz w:val="22"/>
          <w:szCs w:val="22"/>
        </w:rPr>
      </w:pPr>
    </w:p>
    <w:p w14:paraId="4D1AA270" w14:textId="77777777" w:rsidR="00763185" w:rsidRPr="00C84E25" w:rsidRDefault="00763185" w:rsidP="00C84E25">
      <w:pPr>
        <w:rPr>
          <w:sz w:val="22"/>
          <w:szCs w:val="22"/>
        </w:rPr>
      </w:pPr>
    </w:p>
    <w:p w14:paraId="11D6770F" w14:textId="77777777" w:rsidR="00763185" w:rsidRPr="00C84E25" w:rsidRDefault="00763185" w:rsidP="00C84E25">
      <w:pPr>
        <w:rPr>
          <w:sz w:val="22"/>
          <w:szCs w:val="22"/>
        </w:rPr>
      </w:pPr>
    </w:p>
    <w:p w14:paraId="6BA24227" w14:textId="3B8EA828" w:rsidR="00763185" w:rsidRPr="000929D5" w:rsidRDefault="00763185" w:rsidP="000929D5">
      <w:pPr>
        <w:jc w:val="center"/>
        <w:rPr>
          <w:b/>
          <w:bCs/>
          <w:sz w:val="22"/>
          <w:szCs w:val="22"/>
        </w:rPr>
      </w:pPr>
      <w:r w:rsidRPr="000929D5">
        <w:rPr>
          <w:b/>
          <w:bCs/>
          <w:sz w:val="22"/>
          <w:szCs w:val="22"/>
        </w:rPr>
        <w:t>B. PAKUOTĖS LAPELIS</w:t>
      </w:r>
      <w:bookmarkEnd w:id="75"/>
      <w:bookmarkEnd w:id="76"/>
    </w:p>
    <w:p w14:paraId="4AD0CBDA" w14:textId="63AF6F0B" w:rsidR="00763185" w:rsidRPr="000929D5" w:rsidRDefault="00763185" w:rsidP="000929D5">
      <w:pPr>
        <w:jc w:val="center"/>
        <w:rPr>
          <w:b/>
          <w:bCs/>
          <w:sz w:val="22"/>
          <w:szCs w:val="22"/>
        </w:rPr>
      </w:pPr>
      <w:r w:rsidRPr="00C84E25">
        <w:rPr>
          <w:sz w:val="22"/>
          <w:szCs w:val="22"/>
        </w:rPr>
        <w:br w:type="page"/>
      </w:r>
      <w:r w:rsidRPr="000929D5">
        <w:rPr>
          <w:b/>
          <w:bCs/>
          <w:sz w:val="22"/>
          <w:szCs w:val="22"/>
        </w:rPr>
        <w:lastRenderedPageBreak/>
        <w:t>Pakuotės lapelis: informacija pacientui</w:t>
      </w:r>
    </w:p>
    <w:p w14:paraId="4729436F" w14:textId="77777777" w:rsidR="00763185" w:rsidRPr="000929D5" w:rsidRDefault="00763185" w:rsidP="000929D5">
      <w:pPr>
        <w:jc w:val="center"/>
        <w:rPr>
          <w:b/>
          <w:bCs/>
          <w:sz w:val="22"/>
          <w:szCs w:val="22"/>
        </w:rPr>
      </w:pPr>
    </w:p>
    <w:p w14:paraId="150CDFFB" w14:textId="0A400DB2" w:rsidR="00763185" w:rsidRPr="000929D5" w:rsidRDefault="00763185" w:rsidP="001223ED">
      <w:pPr>
        <w:jc w:val="center"/>
        <w:rPr>
          <w:b/>
          <w:bCs/>
        </w:rPr>
      </w:pPr>
      <w:r w:rsidRPr="000929D5">
        <w:rPr>
          <w:b/>
          <w:bCs/>
          <w:sz w:val="22"/>
          <w:szCs w:val="22"/>
        </w:rPr>
        <w:t>IBUGARD 100 mg/5</w:t>
      </w:r>
      <w:r w:rsidR="00AD722B" w:rsidRPr="000929D5">
        <w:rPr>
          <w:b/>
          <w:bCs/>
          <w:sz w:val="22"/>
          <w:szCs w:val="22"/>
        </w:rPr>
        <w:t> </w:t>
      </w:r>
      <w:r w:rsidRPr="000929D5">
        <w:rPr>
          <w:b/>
          <w:bCs/>
          <w:sz w:val="22"/>
          <w:szCs w:val="22"/>
        </w:rPr>
        <w:t>ml geriamoji suspensija</w:t>
      </w:r>
    </w:p>
    <w:p w14:paraId="125A91B0" w14:textId="77777777" w:rsidR="00550E1D" w:rsidRPr="00C84E25" w:rsidRDefault="00550E1D" w:rsidP="000929D5">
      <w:pPr>
        <w:jc w:val="center"/>
        <w:rPr>
          <w:sz w:val="22"/>
          <w:szCs w:val="22"/>
        </w:rPr>
      </w:pPr>
    </w:p>
    <w:p w14:paraId="29F94DD1" w14:textId="7D65227B" w:rsidR="00763185" w:rsidRPr="00C84E25" w:rsidRDefault="00763185" w:rsidP="000929D5">
      <w:pPr>
        <w:jc w:val="center"/>
        <w:rPr>
          <w:b/>
          <w:sz w:val="22"/>
          <w:szCs w:val="22"/>
        </w:rPr>
      </w:pPr>
      <w:r w:rsidRPr="00C84E25">
        <w:rPr>
          <w:sz w:val="22"/>
          <w:szCs w:val="22"/>
        </w:rPr>
        <w:t>Ibuprofenas</w:t>
      </w:r>
    </w:p>
    <w:p w14:paraId="7BFDBE17" w14:textId="77777777" w:rsidR="00763185" w:rsidRPr="00C00202" w:rsidRDefault="00763185" w:rsidP="00AE6AD5">
      <w:pPr>
        <w:rPr>
          <w:b/>
          <w:bCs/>
        </w:rPr>
      </w:pPr>
      <w:r w:rsidRPr="00C00202">
        <w:rPr>
          <w:b/>
          <w:bCs/>
          <w:sz w:val="22"/>
          <w:szCs w:val="22"/>
        </w:rPr>
        <w:t>Atidžiai perskaitykite visą šį lapelį, prieš Jūsų vaikui pradedant vartoti šį vaistą, nes jame pateikiama Jums svarbi informacija.</w:t>
      </w:r>
    </w:p>
    <w:p w14:paraId="50727616" w14:textId="77777777" w:rsidR="00763185" w:rsidRPr="001674B7" w:rsidRDefault="00763185" w:rsidP="007D667F">
      <w:r w:rsidRPr="007D667F">
        <w:rPr>
          <w:sz w:val="22"/>
          <w:szCs w:val="22"/>
        </w:rPr>
        <w:t>Visada vartokite šį vaistą tiksliai kaip aprašyta šiame lapelyje arba kaip nurodė Jūsų vaiko gydytojas arba vaistininkas.</w:t>
      </w:r>
    </w:p>
    <w:p w14:paraId="5228FC0A" w14:textId="77777777" w:rsidR="00763185" w:rsidRPr="001674B7" w:rsidRDefault="00763185" w:rsidP="00FA4B1A">
      <w:pPr>
        <w:pStyle w:val="Sraopastraipa"/>
        <w:numPr>
          <w:ilvl w:val="0"/>
          <w:numId w:val="36"/>
        </w:numPr>
        <w:ind w:left="284" w:hanging="284"/>
        <w:rPr>
          <w:sz w:val="22"/>
          <w:szCs w:val="22"/>
        </w:rPr>
      </w:pPr>
      <w:r w:rsidRPr="001674B7">
        <w:rPr>
          <w:sz w:val="22"/>
          <w:szCs w:val="22"/>
        </w:rPr>
        <w:t xml:space="preserve">Neišmeskite šio lapelio, nes vėl gali prireikti jį perskaityti. </w:t>
      </w:r>
    </w:p>
    <w:p w14:paraId="0959E181" w14:textId="77777777" w:rsidR="00763185" w:rsidRPr="001674B7" w:rsidRDefault="00763185" w:rsidP="00D4384C">
      <w:pPr>
        <w:pStyle w:val="Sraopastraipa"/>
        <w:numPr>
          <w:ilvl w:val="0"/>
          <w:numId w:val="36"/>
        </w:numPr>
        <w:ind w:left="284" w:hanging="284"/>
        <w:rPr>
          <w:sz w:val="22"/>
          <w:szCs w:val="22"/>
        </w:rPr>
      </w:pPr>
      <w:r w:rsidRPr="001674B7">
        <w:rPr>
          <w:sz w:val="22"/>
          <w:szCs w:val="22"/>
        </w:rPr>
        <w:t>Jeigu norite sužinoti daugiau arba pasitarti, kreipkitės į vaistininką.</w:t>
      </w:r>
    </w:p>
    <w:p w14:paraId="582CCB7B" w14:textId="77777777" w:rsidR="00763185" w:rsidRPr="001674B7" w:rsidRDefault="00763185" w:rsidP="00D4384C">
      <w:pPr>
        <w:pStyle w:val="Sraopastraipa"/>
        <w:numPr>
          <w:ilvl w:val="0"/>
          <w:numId w:val="36"/>
        </w:numPr>
        <w:ind w:left="284" w:hanging="284"/>
        <w:rPr>
          <w:sz w:val="22"/>
          <w:szCs w:val="22"/>
        </w:rPr>
      </w:pPr>
      <w:r w:rsidRPr="001674B7">
        <w:rPr>
          <w:sz w:val="22"/>
          <w:szCs w:val="22"/>
        </w:rPr>
        <w:t>Jeigu Jūsų vaikui pasireiškė šalutinis poveikis (net jeigu jis šiame lapelyje nenurodytas), kreipkitės į jo/jos gydytoją arba vaistininką. Žr. 4 skyrių.</w:t>
      </w:r>
    </w:p>
    <w:p w14:paraId="49A23319" w14:textId="752F5776" w:rsidR="00A36171" w:rsidRPr="00521D5F" w:rsidRDefault="00A36171" w:rsidP="00D4384C">
      <w:pPr>
        <w:pStyle w:val="Sraopastraipa"/>
        <w:numPr>
          <w:ilvl w:val="0"/>
          <w:numId w:val="36"/>
        </w:numPr>
        <w:ind w:left="284" w:hanging="284"/>
        <w:rPr>
          <w:sz w:val="22"/>
          <w:szCs w:val="22"/>
        </w:rPr>
      </w:pPr>
      <w:r w:rsidRPr="00521D5F">
        <w:rPr>
          <w:sz w:val="22"/>
          <w:szCs w:val="22"/>
        </w:rPr>
        <w:t>Kreipkitės į gydytoją:</w:t>
      </w:r>
    </w:p>
    <w:p w14:paraId="18469411" w14:textId="58F67216" w:rsidR="00A36171" w:rsidRPr="00521D5F" w:rsidRDefault="00A36171" w:rsidP="00D4384C">
      <w:pPr>
        <w:pStyle w:val="Sraopastraipa"/>
        <w:numPr>
          <w:ilvl w:val="0"/>
          <w:numId w:val="36"/>
        </w:numPr>
        <w:ind w:left="284" w:firstLine="0"/>
        <w:rPr>
          <w:sz w:val="22"/>
          <w:szCs w:val="22"/>
        </w:rPr>
      </w:pPr>
      <w:r w:rsidRPr="00521D5F">
        <w:rPr>
          <w:sz w:val="22"/>
          <w:szCs w:val="22"/>
        </w:rPr>
        <w:t>j</w:t>
      </w:r>
      <w:r w:rsidR="00763185" w:rsidRPr="00521D5F">
        <w:rPr>
          <w:sz w:val="22"/>
          <w:szCs w:val="22"/>
        </w:rPr>
        <w:t>eigu per 24 valandas Jūsų vaiko, kurio amžius 3-5 mėnesiai, savijauta nepagerėjo arba net pablogėjo,</w:t>
      </w:r>
    </w:p>
    <w:p w14:paraId="5C892A1F" w14:textId="77777777" w:rsidR="00D4384C" w:rsidRDefault="00763185" w:rsidP="00D4384C">
      <w:pPr>
        <w:pStyle w:val="Sraopastraipa"/>
        <w:numPr>
          <w:ilvl w:val="0"/>
          <w:numId w:val="36"/>
        </w:numPr>
        <w:ind w:left="709" w:hanging="425"/>
        <w:rPr>
          <w:sz w:val="22"/>
          <w:szCs w:val="22"/>
        </w:rPr>
      </w:pPr>
      <w:r w:rsidRPr="00521D5F">
        <w:rPr>
          <w:sz w:val="22"/>
          <w:szCs w:val="22"/>
        </w:rPr>
        <w:t xml:space="preserve">jeigu per 3 dienas Jūsų vaiko, vyresnio nei 6 mėnesių amžiaus, savijauta nepagerėjo arba net </w:t>
      </w:r>
    </w:p>
    <w:p w14:paraId="498721AC" w14:textId="7C26188F" w:rsidR="00763185" w:rsidRPr="00D4384C" w:rsidRDefault="00763185" w:rsidP="00D4384C">
      <w:pPr>
        <w:ind w:left="284"/>
        <w:rPr>
          <w:sz w:val="22"/>
          <w:szCs w:val="22"/>
        </w:rPr>
      </w:pPr>
      <w:r w:rsidRPr="00D4384C">
        <w:rPr>
          <w:sz w:val="22"/>
          <w:szCs w:val="22"/>
        </w:rPr>
        <w:t>pablogėjo.</w:t>
      </w:r>
    </w:p>
    <w:p w14:paraId="6023A437" w14:textId="77777777" w:rsidR="00763185" w:rsidRPr="00C84E25" w:rsidRDefault="00763185" w:rsidP="00C84E25">
      <w:pPr>
        <w:rPr>
          <w:sz w:val="22"/>
          <w:szCs w:val="22"/>
        </w:rPr>
      </w:pPr>
    </w:p>
    <w:p w14:paraId="525FBEED" w14:textId="77777777" w:rsidR="00763185" w:rsidRPr="00521D5F" w:rsidRDefault="00763185" w:rsidP="00C84E25">
      <w:pPr>
        <w:rPr>
          <w:b/>
          <w:bCs/>
          <w:sz w:val="22"/>
          <w:szCs w:val="22"/>
        </w:rPr>
      </w:pPr>
      <w:r w:rsidRPr="00521D5F">
        <w:rPr>
          <w:b/>
          <w:bCs/>
          <w:sz w:val="22"/>
          <w:szCs w:val="22"/>
        </w:rPr>
        <w:t>Apie ką rašoma šiame lapelyje?</w:t>
      </w:r>
    </w:p>
    <w:p w14:paraId="3E2C67FC" w14:textId="77777777" w:rsidR="00763185" w:rsidRPr="00C84E25" w:rsidRDefault="00763185" w:rsidP="00C84E25">
      <w:pPr>
        <w:rPr>
          <w:sz w:val="22"/>
          <w:szCs w:val="22"/>
        </w:rPr>
      </w:pPr>
    </w:p>
    <w:p w14:paraId="489DF8E0" w14:textId="77777777" w:rsidR="00763185" w:rsidRPr="00C84E25" w:rsidRDefault="00763185" w:rsidP="001223ED">
      <w:r w:rsidRPr="00C84E25">
        <w:rPr>
          <w:sz w:val="22"/>
          <w:szCs w:val="22"/>
        </w:rPr>
        <w:t>1.</w:t>
      </w:r>
      <w:r w:rsidRPr="00C84E25">
        <w:rPr>
          <w:sz w:val="22"/>
          <w:szCs w:val="22"/>
        </w:rPr>
        <w:tab/>
        <w:t>Kas yra IBUGARD ir kam jis vartojamas</w:t>
      </w:r>
    </w:p>
    <w:p w14:paraId="6F618A68" w14:textId="3BEBB0E4" w:rsidR="00763185" w:rsidRPr="00C84E25" w:rsidRDefault="00763185" w:rsidP="001223ED">
      <w:r w:rsidRPr="00C84E25">
        <w:rPr>
          <w:sz w:val="22"/>
          <w:szCs w:val="22"/>
        </w:rPr>
        <w:t>2.</w:t>
      </w:r>
      <w:r w:rsidR="007908A9" w:rsidRPr="00C84E25">
        <w:rPr>
          <w:sz w:val="22"/>
          <w:szCs w:val="22"/>
        </w:rPr>
        <w:tab/>
      </w:r>
      <w:r w:rsidRPr="00C84E25">
        <w:rPr>
          <w:sz w:val="22"/>
          <w:szCs w:val="22"/>
        </w:rPr>
        <w:t xml:space="preserve">Kas žinotina prieš vartojant IBUGARD </w:t>
      </w:r>
    </w:p>
    <w:p w14:paraId="0C079A3E" w14:textId="77777777" w:rsidR="00763185" w:rsidRPr="00C84E25" w:rsidRDefault="00763185" w:rsidP="001223ED">
      <w:r w:rsidRPr="00C84E25">
        <w:rPr>
          <w:sz w:val="22"/>
          <w:szCs w:val="22"/>
        </w:rPr>
        <w:t>3.</w:t>
      </w:r>
      <w:r w:rsidRPr="00C84E25">
        <w:rPr>
          <w:sz w:val="22"/>
          <w:szCs w:val="22"/>
        </w:rPr>
        <w:tab/>
        <w:t xml:space="preserve">Kaip vartoti IBUGARD </w:t>
      </w:r>
    </w:p>
    <w:p w14:paraId="1AB4E3B7" w14:textId="77777777" w:rsidR="00763185" w:rsidRPr="00C84E25" w:rsidRDefault="00763185" w:rsidP="001223ED">
      <w:r w:rsidRPr="00C84E25">
        <w:rPr>
          <w:sz w:val="22"/>
          <w:szCs w:val="22"/>
        </w:rPr>
        <w:t>4.</w:t>
      </w:r>
      <w:r w:rsidRPr="00C84E25">
        <w:rPr>
          <w:sz w:val="22"/>
          <w:szCs w:val="22"/>
        </w:rPr>
        <w:tab/>
        <w:t>Galimas šalutinis poveikis</w:t>
      </w:r>
    </w:p>
    <w:p w14:paraId="289096E2" w14:textId="77777777" w:rsidR="00763185" w:rsidRPr="00C84E25" w:rsidRDefault="00763185" w:rsidP="001223ED">
      <w:r w:rsidRPr="00C84E25">
        <w:rPr>
          <w:sz w:val="22"/>
          <w:szCs w:val="22"/>
        </w:rPr>
        <w:t>5.</w:t>
      </w:r>
      <w:r w:rsidRPr="00C84E25">
        <w:rPr>
          <w:sz w:val="22"/>
          <w:szCs w:val="22"/>
        </w:rPr>
        <w:tab/>
        <w:t xml:space="preserve">Kaip laikyti IBUGARD </w:t>
      </w:r>
    </w:p>
    <w:p w14:paraId="4DF926CE" w14:textId="77777777" w:rsidR="00763185" w:rsidRPr="00C84E25" w:rsidRDefault="00763185" w:rsidP="001223ED">
      <w:r w:rsidRPr="00C84E25">
        <w:rPr>
          <w:sz w:val="22"/>
          <w:szCs w:val="22"/>
        </w:rPr>
        <w:t>6.</w:t>
      </w:r>
      <w:r w:rsidRPr="00C84E25">
        <w:rPr>
          <w:sz w:val="22"/>
          <w:szCs w:val="22"/>
        </w:rPr>
        <w:tab/>
        <w:t>Pakuotės turinys ir kita informacija</w:t>
      </w:r>
    </w:p>
    <w:p w14:paraId="6A528A58" w14:textId="77777777" w:rsidR="00763185" w:rsidRPr="00C84E25" w:rsidRDefault="00763185" w:rsidP="00C84E25">
      <w:pPr>
        <w:rPr>
          <w:sz w:val="22"/>
          <w:szCs w:val="22"/>
        </w:rPr>
      </w:pPr>
    </w:p>
    <w:p w14:paraId="7B92462E" w14:textId="77777777" w:rsidR="00763185" w:rsidRPr="00C84E25" w:rsidRDefault="00763185" w:rsidP="00C84E25">
      <w:pPr>
        <w:rPr>
          <w:sz w:val="22"/>
          <w:szCs w:val="22"/>
        </w:rPr>
      </w:pPr>
    </w:p>
    <w:p w14:paraId="359B4859" w14:textId="56B79421" w:rsidR="00763185" w:rsidRPr="00521D5F" w:rsidRDefault="00763185" w:rsidP="00C84E25">
      <w:pPr>
        <w:rPr>
          <w:b/>
          <w:bCs/>
          <w:sz w:val="22"/>
          <w:szCs w:val="22"/>
        </w:rPr>
      </w:pPr>
      <w:bookmarkStart w:id="77" w:name="_Toc129243264"/>
      <w:bookmarkStart w:id="78" w:name="_Toc129243139"/>
      <w:r w:rsidRPr="00521D5F">
        <w:rPr>
          <w:b/>
          <w:bCs/>
          <w:sz w:val="22"/>
          <w:szCs w:val="22"/>
        </w:rPr>
        <w:t>1.</w:t>
      </w:r>
      <w:r w:rsidRPr="00521D5F">
        <w:rPr>
          <w:b/>
          <w:bCs/>
          <w:sz w:val="22"/>
          <w:szCs w:val="22"/>
        </w:rPr>
        <w:tab/>
      </w:r>
      <w:bookmarkEnd w:id="77"/>
      <w:bookmarkEnd w:id="78"/>
      <w:r w:rsidRPr="00521D5F">
        <w:rPr>
          <w:b/>
          <w:bCs/>
          <w:sz w:val="22"/>
          <w:szCs w:val="22"/>
        </w:rPr>
        <w:t>Kas yra IBUGARD ir kam jis vartojamas</w:t>
      </w:r>
    </w:p>
    <w:p w14:paraId="21335F11" w14:textId="77777777" w:rsidR="00763185" w:rsidRPr="00C84E25" w:rsidRDefault="00763185" w:rsidP="00C84E25">
      <w:pPr>
        <w:rPr>
          <w:sz w:val="22"/>
          <w:szCs w:val="22"/>
        </w:rPr>
      </w:pPr>
    </w:p>
    <w:p w14:paraId="4AD2D5C2" w14:textId="77777777" w:rsidR="00763185" w:rsidRPr="00C84E25" w:rsidRDefault="00763185" w:rsidP="00C84E25">
      <w:pPr>
        <w:rPr>
          <w:sz w:val="22"/>
          <w:szCs w:val="22"/>
        </w:rPr>
      </w:pPr>
      <w:r w:rsidRPr="00C84E25">
        <w:rPr>
          <w:sz w:val="22"/>
          <w:szCs w:val="22"/>
        </w:rPr>
        <w:t>IBUGARD veiklioji medžiaga ibuprofenas priklauso grupei vaistų, vadinamų nesteroidiniais vaistais nuo uždegimo (NVNU). Vaistas pasižymi skausmą malšinančiu, karščiavimą mažinančiu ir uždegimą slopinančiu poveikiu.</w:t>
      </w:r>
    </w:p>
    <w:p w14:paraId="155F515D" w14:textId="77777777" w:rsidR="00763185" w:rsidRPr="00C84E25" w:rsidRDefault="00763185" w:rsidP="00C84E25">
      <w:pPr>
        <w:rPr>
          <w:sz w:val="22"/>
          <w:szCs w:val="22"/>
        </w:rPr>
      </w:pPr>
    </w:p>
    <w:p w14:paraId="04C1271E" w14:textId="5B9EE616" w:rsidR="00763185" w:rsidRPr="00C84E25" w:rsidRDefault="00763185" w:rsidP="00C84E25">
      <w:pPr>
        <w:rPr>
          <w:sz w:val="22"/>
          <w:szCs w:val="22"/>
        </w:rPr>
      </w:pPr>
      <w:r w:rsidRPr="00C84E25">
        <w:rPr>
          <w:sz w:val="22"/>
          <w:szCs w:val="22"/>
        </w:rPr>
        <w:t>Šis vaistas skirtas vartoti kūdikiams ir vaikams, trumpalaikiam simtominiam toliau nurodytų būklių gydymui</w:t>
      </w:r>
      <w:r w:rsidR="001E0B9D" w:rsidRPr="00C84E25">
        <w:rPr>
          <w:sz w:val="22"/>
          <w:szCs w:val="22"/>
        </w:rPr>
        <w:t>.</w:t>
      </w:r>
    </w:p>
    <w:p w14:paraId="01066492" w14:textId="77777777" w:rsidR="00763185" w:rsidRPr="00521D5F" w:rsidRDefault="00763185" w:rsidP="00521D5F">
      <w:pPr>
        <w:pStyle w:val="Sraopastraipa"/>
        <w:numPr>
          <w:ilvl w:val="0"/>
          <w:numId w:val="37"/>
        </w:numPr>
        <w:ind w:left="567" w:hanging="567"/>
        <w:rPr>
          <w:sz w:val="22"/>
          <w:szCs w:val="22"/>
        </w:rPr>
      </w:pPr>
      <w:r w:rsidRPr="00521D5F">
        <w:rPr>
          <w:sz w:val="22"/>
          <w:szCs w:val="22"/>
        </w:rPr>
        <w:t>Įvairios kilmės karščiavimas (taip pat virusinės infekcijos metu).</w:t>
      </w:r>
    </w:p>
    <w:p w14:paraId="6D4CF121" w14:textId="77777777" w:rsidR="00763185" w:rsidRPr="00521D5F" w:rsidRDefault="00763185" w:rsidP="00521D5F">
      <w:pPr>
        <w:pStyle w:val="Sraopastraipa"/>
        <w:numPr>
          <w:ilvl w:val="0"/>
          <w:numId w:val="37"/>
        </w:numPr>
        <w:ind w:left="567" w:hanging="567"/>
        <w:rPr>
          <w:sz w:val="22"/>
          <w:szCs w:val="22"/>
        </w:rPr>
      </w:pPr>
      <w:r w:rsidRPr="00521D5F">
        <w:rPr>
          <w:sz w:val="22"/>
          <w:szCs w:val="22"/>
        </w:rPr>
        <w:t>Įvairios kilmės silpno ir vidutinio stiprumo skausmas:</w:t>
      </w:r>
    </w:p>
    <w:p w14:paraId="3BCB72C1" w14:textId="77777777" w:rsidR="00763185" w:rsidRPr="00521D5F" w:rsidRDefault="00763185" w:rsidP="00521D5F">
      <w:pPr>
        <w:pStyle w:val="Sraopastraipa"/>
        <w:numPr>
          <w:ilvl w:val="0"/>
          <w:numId w:val="38"/>
        </w:numPr>
        <w:ind w:left="993" w:hanging="426"/>
        <w:rPr>
          <w:sz w:val="22"/>
          <w:szCs w:val="22"/>
        </w:rPr>
      </w:pPr>
      <w:r w:rsidRPr="00521D5F">
        <w:rPr>
          <w:sz w:val="22"/>
          <w:szCs w:val="22"/>
        </w:rPr>
        <w:t>virusinės infekcijos sukeltas galvos, gerklės ir raumenų skausmas;</w:t>
      </w:r>
    </w:p>
    <w:p w14:paraId="06FE2D8F" w14:textId="31E763B8" w:rsidR="00763185" w:rsidRPr="00521D5F" w:rsidRDefault="001E0B9D" w:rsidP="00521D5F">
      <w:pPr>
        <w:pStyle w:val="Sraopastraipa"/>
        <w:numPr>
          <w:ilvl w:val="0"/>
          <w:numId w:val="38"/>
        </w:numPr>
        <w:ind w:left="993" w:hanging="426"/>
        <w:rPr>
          <w:sz w:val="22"/>
          <w:szCs w:val="22"/>
        </w:rPr>
      </w:pPr>
      <w:r w:rsidRPr="00521D5F">
        <w:rPr>
          <w:sz w:val="22"/>
          <w:szCs w:val="22"/>
        </w:rPr>
        <w:t xml:space="preserve">judėjimo sistemos pažeidimo (patempimo, sąnario išnirimo) sukeltas </w:t>
      </w:r>
      <w:r w:rsidR="00763185" w:rsidRPr="00521D5F">
        <w:rPr>
          <w:sz w:val="22"/>
          <w:szCs w:val="22"/>
        </w:rPr>
        <w:t>raumenų, sąnarių ir kaulų skausm</w:t>
      </w:r>
      <w:r w:rsidRPr="00521D5F">
        <w:rPr>
          <w:sz w:val="22"/>
          <w:szCs w:val="22"/>
        </w:rPr>
        <w:t>as</w:t>
      </w:r>
      <w:r w:rsidR="00763185" w:rsidRPr="00521D5F">
        <w:rPr>
          <w:sz w:val="22"/>
          <w:szCs w:val="22"/>
        </w:rPr>
        <w:t>;</w:t>
      </w:r>
    </w:p>
    <w:p w14:paraId="60267973" w14:textId="77777777" w:rsidR="00763185" w:rsidRPr="00521D5F" w:rsidRDefault="00763185" w:rsidP="00521D5F">
      <w:pPr>
        <w:pStyle w:val="Sraopastraipa"/>
        <w:numPr>
          <w:ilvl w:val="0"/>
          <w:numId w:val="38"/>
        </w:numPr>
        <w:ind w:left="993" w:hanging="426"/>
        <w:rPr>
          <w:sz w:val="22"/>
          <w:szCs w:val="22"/>
        </w:rPr>
      </w:pPr>
      <w:r w:rsidRPr="00521D5F">
        <w:rPr>
          <w:sz w:val="22"/>
          <w:szCs w:val="22"/>
        </w:rPr>
        <w:t>minkštųjų audinių pažeidimo sukeltas skausmas;</w:t>
      </w:r>
    </w:p>
    <w:p w14:paraId="3F0E1AF3" w14:textId="77777777" w:rsidR="00763185" w:rsidRPr="00521D5F" w:rsidRDefault="00763185" w:rsidP="00521D5F">
      <w:pPr>
        <w:pStyle w:val="Sraopastraipa"/>
        <w:numPr>
          <w:ilvl w:val="0"/>
          <w:numId w:val="38"/>
        </w:numPr>
        <w:ind w:left="993" w:hanging="426"/>
        <w:rPr>
          <w:sz w:val="22"/>
          <w:szCs w:val="22"/>
        </w:rPr>
      </w:pPr>
      <w:r w:rsidRPr="00521D5F">
        <w:rPr>
          <w:sz w:val="22"/>
          <w:szCs w:val="22"/>
        </w:rPr>
        <w:t>pooperacinis skausmas;</w:t>
      </w:r>
    </w:p>
    <w:p w14:paraId="1B2CC4E1" w14:textId="77777777" w:rsidR="00763185" w:rsidRPr="00521D5F" w:rsidRDefault="00763185" w:rsidP="00521D5F">
      <w:pPr>
        <w:pStyle w:val="Sraopastraipa"/>
        <w:numPr>
          <w:ilvl w:val="0"/>
          <w:numId w:val="38"/>
        </w:numPr>
        <w:ind w:left="993" w:hanging="426"/>
        <w:rPr>
          <w:sz w:val="22"/>
          <w:szCs w:val="22"/>
        </w:rPr>
      </w:pPr>
      <w:r w:rsidRPr="00521D5F">
        <w:rPr>
          <w:sz w:val="22"/>
          <w:szCs w:val="22"/>
        </w:rPr>
        <w:t>danties skausmas, skausmas po danties ištraukimo;</w:t>
      </w:r>
    </w:p>
    <w:p w14:paraId="1F89B518" w14:textId="77777777" w:rsidR="00763185" w:rsidRPr="00521D5F" w:rsidRDefault="00763185" w:rsidP="00521D5F">
      <w:pPr>
        <w:pStyle w:val="Sraopastraipa"/>
        <w:numPr>
          <w:ilvl w:val="0"/>
          <w:numId w:val="38"/>
        </w:numPr>
        <w:ind w:left="993" w:hanging="426"/>
        <w:rPr>
          <w:sz w:val="22"/>
          <w:szCs w:val="22"/>
        </w:rPr>
      </w:pPr>
      <w:r w:rsidRPr="00521D5F">
        <w:rPr>
          <w:sz w:val="22"/>
          <w:szCs w:val="22"/>
        </w:rPr>
        <w:t>galvos skausmas (įskaitant migreninį);</w:t>
      </w:r>
    </w:p>
    <w:p w14:paraId="00F52CE5" w14:textId="77777777" w:rsidR="00763185" w:rsidRPr="00521D5F" w:rsidRDefault="00763185" w:rsidP="00521D5F">
      <w:pPr>
        <w:pStyle w:val="Sraopastraipa"/>
        <w:numPr>
          <w:ilvl w:val="0"/>
          <w:numId w:val="38"/>
        </w:numPr>
        <w:ind w:left="993" w:hanging="426"/>
        <w:rPr>
          <w:sz w:val="22"/>
          <w:szCs w:val="22"/>
        </w:rPr>
      </w:pPr>
      <w:r w:rsidRPr="00521D5F">
        <w:rPr>
          <w:sz w:val="22"/>
          <w:szCs w:val="22"/>
        </w:rPr>
        <w:t>ausies skausmas, esant vidurinės ausies uždegimui (tik pasitarus su gydytoju).</w:t>
      </w:r>
    </w:p>
    <w:p w14:paraId="7BB787F4" w14:textId="77777777" w:rsidR="009A7DAD" w:rsidRDefault="009A7DAD" w:rsidP="00C84E25">
      <w:pPr>
        <w:rPr>
          <w:sz w:val="22"/>
          <w:szCs w:val="22"/>
        </w:rPr>
      </w:pPr>
    </w:p>
    <w:p w14:paraId="408ACDAE" w14:textId="77777777" w:rsidR="009A7DAD" w:rsidRPr="00C84E25" w:rsidRDefault="009A7DAD" w:rsidP="00C84E25">
      <w:pPr>
        <w:rPr>
          <w:sz w:val="22"/>
          <w:szCs w:val="22"/>
        </w:rPr>
      </w:pPr>
    </w:p>
    <w:p w14:paraId="78941ECF" w14:textId="3417787E" w:rsidR="00763185" w:rsidRPr="00521D5F" w:rsidRDefault="00763185" w:rsidP="00AD218A">
      <w:pPr>
        <w:keepNext/>
        <w:rPr>
          <w:b/>
          <w:bCs/>
          <w:sz w:val="22"/>
          <w:szCs w:val="22"/>
        </w:rPr>
      </w:pPr>
      <w:bookmarkStart w:id="79" w:name="_Toc129243265"/>
      <w:bookmarkStart w:id="80" w:name="_Toc129243140"/>
      <w:r w:rsidRPr="00521D5F">
        <w:rPr>
          <w:b/>
          <w:bCs/>
          <w:sz w:val="22"/>
          <w:szCs w:val="22"/>
        </w:rPr>
        <w:lastRenderedPageBreak/>
        <w:t>2.</w:t>
      </w:r>
      <w:r w:rsidRPr="00521D5F">
        <w:rPr>
          <w:b/>
          <w:bCs/>
          <w:sz w:val="22"/>
          <w:szCs w:val="22"/>
        </w:rPr>
        <w:tab/>
      </w:r>
      <w:bookmarkEnd w:id="79"/>
      <w:bookmarkEnd w:id="80"/>
      <w:r w:rsidRPr="00521D5F">
        <w:rPr>
          <w:b/>
          <w:bCs/>
          <w:sz w:val="22"/>
          <w:szCs w:val="22"/>
        </w:rPr>
        <w:t>Kas žinotina prieš vartojant IBUGARD</w:t>
      </w:r>
    </w:p>
    <w:p w14:paraId="656EDBD1" w14:textId="77777777" w:rsidR="00763185" w:rsidRPr="00C84E25" w:rsidRDefault="00763185" w:rsidP="00AD218A">
      <w:pPr>
        <w:keepNext/>
        <w:rPr>
          <w:sz w:val="22"/>
          <w:szCs w:val="22"/>
        </w:rPr>
      </w:pPr>
    </w:p>
    <w:p w14:paraId="68F3BB10" w14:textId="4937C459" w:rsidR="00763185" w:rsidRPr="00C84E25" w:rsidRDefault="00763185" w:rsidP="00AD218A">
      <w:pPr>
        <w:keepNext/>
        <w:rPr>
          <w:b/>
          <w:bCs/>
          <w:sz w:val="22"/>
          <w:szCs w:val="22"/>
        </w:rPr>
      </w:pPr>
      <w:r w:rsidRPr="00C84E25">
        <w:rPr>
          <w:b/>
          <w:sz w:val="22"/>
          <w:szCs w:val="22"/>
        </w:rPr>
        <w:t xml:space="preserve">IBUGARD Jūsų vaikui vartoti </w:t>
      </w:r>
      <w:r w:rsidR="00E56C49" w:rsidRPr="00C84E25">
        <w:rPr>
          <w:b/>
          <w:sz w:val="22"/>
          <w:szCs w:val="22"/>
        </w:rPr>
        <w:t>draudžiama</w:t>
      </w:r>
      <w:r w:rsidRPr="00C84E25">
        <w:rPr>
          <w:b/>
          <w:sz w:val="22"/>
          <w:szCs w:val="22"/>
        </w:rPr>
        <w:t>, jeigu jam/jai:</w:t>
      </w:r>
    </w:p>
    <w:p w14:paraId="695C425B" w14:textId="77777777" w:rsidR="00763185" w:rsidRPr="00521D5F" w:rsidRDefault="00763185" w:rsidP="00AD218A">
      <w:pPr>
        <w:pStyle w:val="Sraopastraipa"/>
        <w:keepNext/>
        <w:numPr>
          <w:ilvl w:val="0"/>
          <w:numId w:val="39"/>
        </w:numPr>
        <w:ind w:left="567" w:hanging="567"/>
        <w:rPr>
          <w:sz w:val="22"/>
          <w:szCs w:val="22"/>
        </w:rPr>
      </w:pPr>
      <w:r w:rsidRPr="00521D5F">
        <w:rPr>
          <w:sz w:val="22"/>
          <w:szCs w:val="22"/>
        </w:rPr>
        <w:t>yra alergija ibuprofenui ar kitam nesteroidiniam vaistui nuo uždegimo (NVNU), arba bet kuriai pagalbinei šio vaisto medžiagai (jos išvardytos 6 skyriuje)</w:t>
      </w:r>
    </w:p>
    <w:p w14:paraId="136A8C55" w14:textId="77777777" w:rsidR="00763185" w:rsidRPr="00521D5F" w:rsidRDefault="00763185" w:rsidP="00521D5F">
      <w:pPr>
        <w:pStyle w:val="Sraopastraipa"/>
        <w:numPr>
          <w:ilvl w:val="0"/>
          <w:numId w:val="39"/>
        </w:numPr>
        <w:ind w:left="567" w:hanging="567"/>
        <w:rPr>
          <w:sz w:val="22"/>
          <w:szCs w:val="22"/>
        </w:rPr>
      </w:pPr>
      <w:r w:rsidRPr="00521D5F">
        <w:rPr>
          <w:sz w:val="22"/>
          <w:szCs w:val="22"/>
        </w:rPr>
        <w:t>praeityje buvo alerginių reakcijų simptomų, vartojant acetilsalicilo rūgštį ar bet kokį nesteroidinį vaistą nuo uždegimo, pvz., sloga, dilgėlinė, veido, liežuvio, lūpų ar gerklų patinimas, bronchų spazmas ar astma</w:t>
      </w:r>
    </w:p>
    <w:p w14:paraId="7996423C" w14:textId="77777777" w:rsidR="00763185" w:rsidRPr="00521D5F" w:rsidRDefault="00763185" w:rsidP="00521D5F">
      <w:pPr>
        <w:pStyle w:val="Sraopastraipa"/>
        <w:numPr>
          <w:ilvl w:val="0"/>
          <w:numId w:val="39"/>
        </w:numPr>
        <w:ind w:left="567" w:hanging="567"/>
        <w:rPr>
          <w:sz w:val="22"/>
          <w:szCs w:val="22"/>
        </w:rPr>
      </w:pPr>
      <w:r w:rsidRPr="00521D5F">
        <w:rPr>
          <w:sz w:val="22"/>
          <w:szCs w:val="22"/>
        </w:rPr>
        <w:t>praeityje buvusi skrandžio ir (arba) dvylikapirštės žarnos opa su prakiurimu ar kraujavimu, pasireiškusi po NVNU vartojimo</w:t>
      </w:r>
    </w:p>
    <w:p w14:paraId="14780231" w14:textId="77777777" w:rsidR="00763185" w:rsidRPr="00521D5F" w:rsidRDefault="00763185" w:rsidP="00521D5F">
      <w:pPr>
        <w:pStyle w:val="Sraopastraipa"/>
        <w:numPr>
          <w:ilvl w:val="0"/>
          <w:numId w:val="39"/>
        </w:numPr>
        <w:ind w:left="567" w:hanging="567"/>
        <w:rPr>
          <w:sz w:val="22"/>
          <w:szCs w:val="22"/>
        </w:rPr>
      </w:pPr>
      <w:r w:rsidRPr="00521D5F">
        <w:rPr>
          <w:sz w:val="22"/>
          <w:szCs w:val="22"/>
        </w:rPr>
        <w:t>yra (ar anksčiau buvo du ar daugiau atskirų atvejų) skranžio opa ar kraujavimas</w:t>
      </w:r>
    </w:p>
    <w:p w14:paraId="5AF8D828" w14:textId="77777777" w:rsidR="00763185" w:rsidRPr="00521D5F" w:rsidRDefault="00763185" w:rsidP="00521D5F">
      <w:pPr>
        <w:pStyle w:val="Sraopastraipa"/>
        <w:numPr>
          <w:ilvl w:val="0"/>
          <w:numId w:val="39"/>
        </w:numPr>
        <w:ind w:left="567" w:hanging="567"/>
        <w:rPr>
          <w:sz w:val="22"/>
          <w:szCs w:val="22"/>
        </w:rPr>
      </w:pPr>
      <w:r w:rsidRPr="00521D5F">
        <w:rPr>
          <w:sz w:val="22"/>
          <w:szCs w:val="22"/>
        </w:rPr>
        <w:t>yra sunkus kepenų, inkstų ar širdies nepakankamumas</w:t>
      </w:r>
    </w:p>
    <w:p w14:paraId="178965E1" w14:textId="77777777" w:rsidR="00763185" w:rsidRPr="00521D5F" w:rsidRDefault="00763185" w:rsidP="00521D5F">
      <w:pPr>
        <w:pStyle w:val="Sraopastraipa"/>
        <w:numPr>
          <w:ilvl w:val="0"/>
          <w:numId w:val="39"/>
        </w:numPr>
        <w:ind w:left="567" w:hanging="567"/>
        <w:rPr>
          <w:sz w:val="22"/>
          <w:szCs w:val="22"/>
        </w:rPr>
      </w:pPr>
      <w:r w:rsidRPr="00521D5F">
        <w:rPr>
          <w:sz w:val="22"/>
          <w:szCs w:val="22"/>
        </w:rPr>
        <w:t>tuo pačiu metu vartojate kitų nesteroidinių vaistų nuo uždegimo, įskaitant ciklooksigenazės-2 inhibitorių (padidėja šalutinio poveikio pasireiškimo rizika)</w:t>
      </w:r>
    </w:p>
    <w:p w14:paraId="0D161912" w14:textId="77777777" w:rsidR="00763185" w:rsidRPr="00521D5F" w:rsidRDefault="00763185" w:rsidP="00521D5F">
      <w:pPr>
        <w:pStyle w:val="Sraopastraipa"/>
        <w:numPr>
          <w:ilvl w:val="0"/>
          <w:numId w:val="39"/>
        </w:numPr>
        <w:ind w:left="567" w:hanging="567"/>
        <w:rPr>
          <w:sz w:val="22"/>
          <w:szCs w:val="22"/>
        </w:rPr>
      </w:pPr>
      <w:r w:rsidRPr="00521D5F">
        <w:rPr>
          <w:sz w:val="22"/>
          <w:szCs w:val="22"/>
        </w:rPr>
        <w:t>yra būklės, padidinančios polinkį kraujuoti (pvz., kraujo krešėjimo sutrikimai, trombocitopenija)</w:t>
      </w:r>
    </w:p>
    <w:p w14:paraId="23CC8116" w14:textId="260FAD06" w:rsidR="00763185" w:rsidRPr="00521D5F" w:rsidRDefault="00763185" w:rsidP="00521D5F">
      <w:pPr>
        <w:pStyle w:val="Sraopastraipa"/>
        <w:numPr>
          <w:ilvl w:val="0"/>
          <w:numId w:val="39"/>
        </w:numPr>
        <w:ind w:left="567" w:hanging="567"/>
        <w:rPr>
          <w:sz w:val="22"/>
          <w:szCs w:val="22"/>
        </w:rPr>
      </w:pPr>
      <w:r w:rsidRPr="00521D5F">
        <w:rPr>
          <w:sz w:val="22"/>
          <w:szCs w:val="22"/>
        </w:rPr>
        <w:t>yra kraujavimas į smegenis arba kitoks kraujavimas.</w:t>
      </w:r>
    </w:p>
    <w:p w14:paraId="426D88AF" w14:textId="77777777" w:rsidR="00843EF5" w:rsidRPr="00C84E25" w:rsidRDefault="00843EF5" w:rsidP="00C84E25">
      <w:pPr>
        <w:rPr>
          <w:sz w:val="22"/>
          <w:szCs w:val="22"/>
        </w:rPr>
      </w:pPr>
    </w:p>
    <w:p w14:paraId="28769829" w14:textId="422FF29F" w:rsidR="00763185" w:rsidRPr="00C84E25" w:rsidRDefault="00763185" w:rsidP="00C84E25">
      <w:pPr>
        <w:rPr>
          <w:sz w:val="22"/>
          <w:szCs w:val="22"/>
        </w:rPr>
      </w:pPr>
      <w:r w:rsidRPr="00C84E25">
        <w:rPr>
          <w:sz w:val="22"/>
          <w:szCs w:val="22"/>
        </w:rPr>
        <w:t>Vaistų, kurių sudėtyje yra ibuprofeno, negalima vartoti moterims trečiojo nėštumo trimestro metu (žr.poskyrį „Nėštumas, žindymo laikotarpis ir vaisingumas“).</w:t>
      </w:r>
    </w:p>
    <w:p w14:paraId="68B82340" w14:textId="77777777" w:rsidR="00763185" w:rsidRPr="00C84E25" w:rsidRDefault="00763185" w:rsidP="00C84E25">
      <w:pPr>
        <w:rPr>
          <w:sz w:val="22"/>
          <w:szCs w:val="22"/>
        </w:rPr>
      </w:pPr>
    </w:p>
    <w:p w14:paraId="7B2D3D97" w14:textId="77777777" w:rsidR="00763185" w:rsidRPr="00521D5F" w:rsidRDefault="00763185" w:rsidP="00C84E25">
      <w:pPr>
        <w:rPr>
          <w:b/>
          <w:bCs/>
          <w:sz w:val="22"/>
          <w:szCs w:val="22"/>
        </w:rPr>
      </w:pPr>
      <w:r w:rsidRPr="00521D5F">
        <w:rPr>
          <w:b/>
          <w:bCs/>
          <w:sz w:val="22"/>
          <w:szCs w:val="22"/>
        </w:rPr>
        <w:t>Įspėjimai ir atsargumo priemonės</w:t>
      </w:r>
    </w:p>
    <w:p w14:paraId="11A0C6EA" w14:textId="2144F38A" w:rsidR="00763185" w:rsidRPr="00C84E25" w:rsidRDefault="00763185" w:rsidP="00C84E25">
      <w:pPr>
        <w:rPr>
          <w:sz w:val="22"/>
          <w:szCs w:val="22"/>
        </w:rPr>
      </w:pPr>
      <w:r w:rsidRPr="00C84E25">
        <w:rPr>
          <w:sz w:val="22"/>
          <w:szCs w:val="22"/>
        </w:rPr>
        <w:t>Šalutinį poveikį galima sumažinti vartojant mažiausią veiksmingą vaisto dozę trumpiausią laiką, būtiną simptomų kontrolei.</w:t>
      </w:r>
    </w:p>
    <w:p w14:paraId="6D3FA862" w14:textId="77777777" w:rsidR="000A3CAE" w:rsidRPr="00C84E25" w:rsidRDefault="000A3CAE" w:rsidP="00C84E25">
      <w:pPr>
        <w:rPr>
          <w:sz w:val="22"/>
          <w:szCs w:val="22"/>
        </w:rPr>
      </w:pPr>
    </w:p>
    <w:p w14:paraId="5FFBB8A0" w14:textId="14AECC3C" w:rsidR="00763185" w:rsidRPr="00C84E25" w:rsidRDefault="00763185" w:rsidP="00C84E25">
      <w:pPr>
        <w:rPr>
          <w:sz w:val="22"/>
          <w:szCs w:val="22"/>
        </w:rPr>
      </w:pPr>
      <w:r w:rsidRPr="00C84E25">
        <w:rPr>
          <w:sz w:val="22"/>
          <w:szCs w:val="22"/>
        </w:rPr>
        <w:t>Senyviems pacientams šalutinis poveikis vartojant NVNU pasireiškia dažniau, ypač kraujavimas iš virškinimo trakto ir jo prakiurimas, kurie gali būti mirtini.</w:t>
      </w:r>
    </w:p>
    <w:p w14:paraId="10DDCD80" w14:textId="77777777" w:rsidR="000A3CAE" w:rsidRDefault="000A3CAE" w:rsidP="00C84E25">
      <w:pPr>
        <w:rPr>
          <w:sz w:val="22"/>
          <w:szCs w:val="22"/>
        </w:rPr>
      </w:pPr>
    </w:p>
    <w:p w14:paraId="40CD0BE6" w14:textId="49F0F453" w:rsidR="006A6286" w:rsidRPr="00C62E6B" w:rsidRDefault="00C62E6B" w:rsidP="00C84E25">
      <w:pPr>
        <w:rPr>
          <w:sz w:val="22"/>
          <w:szCs w:val="22"/>
        </w:rPr>
      </w:pPr>
      <w:bookmarkStart w:id="81" w:name="_Hlk153443426"/>
      <w:r w:rsidRPr="00C62E6B">
        <w:rPr>
          <w:sz w:val="22"/>
          <w:szCs w:val="22"/>
        </w:rPr>
        <w:t xml:space="preserve">Vartojant ibuprofeną, pranešta apie alerginės reakcijos į šį vaistą požymius, įskaitant kvėpavimo sutrikimus, veido ir kaklo tinimą (angioneurozinę edemą), krūtinės skausmą. Pastebėję bet kurį iš šių požymių, nedelsdami nutraukite </w:t>
      </w:r>
      <w:r w:rsidR="00F80218">
        <w:rPr>
          <w:sz w:val="22"/>
          <w:szCs w:val="22"/>
        </w:rPr>
        <w:t>IBUGARD</w:t>
      </w:r>
      <w:r w:rsidRPr="00C62E6B">
        <w:rPr>
          <w:sz w:val="22"/>
          <w:szCs w:val="22"/>
        </w:rPr>
        <w:t xml:space="preserve"> vartojimą ir nedelsdami kreipkitės į gydytoją arba greitąją medicinos pagalbą.</w:t>
      </w:r>
    </w:p>
    <w:bookmarkEnd w:id="81"/>
    <w:p w14:paraId="2C8D209E" w14:textId="77777777" w:rsidR="00C62E6B" w:rsidRPr="00C84E25" w:rsidRDefault="00C62E6B" w:rsidP="00C84E25">
      <w:pPr>
        <w:rPr>
          <w:sz w:val="22"/>
          <w:szCs w:val="22"/>
        </w:rPr>
      </w:pPr>
    </w:p>
    <w:p w14:paraId="56E6C61D" w14:textId="4258E76C" w:rsidR="00763185" w:rsidRPr="00C84E25" w:rsidRDefault="000A3CAE" w:rsidP="00C84E25">
      <w:pPr>
        <w:rPr>
          <w:color w:val="000000"/>
          <w:sz w:val="22"/>
          <w:szCs w:val="22"/>
        </w:rPr>
      </w:pPr>
      <w:r w:rsidRPr="00C84E25">
        <w:rPr>
          <w:rFonts w:eastAsiaTheme="minorHAnsi"/>
          <w:color w:val="000000"/>
          <w:sz w:val="22"/>
          <w:szCs w:val="22"/>
        </w:rPr>
        <w:t xml:space="preserve">Pasitarkite su vaistininku arba gydytoju, jeigu </w:t>
      </w:r>
      <w:r w:rsidRPr="00C84E25">
        <w:rPr>
          <w:color w:val="000000"/>
          <w:sz w:val="22"/>
          <w:szCs w:val="22"/>
        </w:rPr>
        <w:t xml:space="preserve">sergate infekcine liga – </w:t>
      </w:r>
      <w:bookmarkStart w:id="82" w:name="_Hlk46841741"/>
      <w:r w:rsidRPr="00C84E25">
        <w:rPr>
          <w:color w:val="000000"/>
          <w:sz w:val="22"/>
          <w:szCs w:val="22"/>
        </w:rPr>
        <w:t>žr. poskyrį su antrašte „Infekcijos“ toliau.</w:t>
      </w:r>
    </w:p>
    <w:bookmarkEnd w:id="82"/>
    <w:p w14:paraId="29DBDDC3" w14:textId="77777777" w:rsidR="000A3CAE" w:rsidRPr="00C84E25" w:rsidRDefault="000A3CAE" w:rsidP="00C84E25">
      <w:pPr>
        <w:rPr>
          <w:sz w:val="22"/>
          <w:szCs w:val="22"/>
        </w:rPr>
      </w:pPr>
    </w:p>
    <w:p w14:paraId="6E4B2744" w14:textId="77777777" w:rsidR="00763185" w:rsidRPr="00C84E25" w:rsidRDefault="00763185" w:rsidP="00C84E25">
      <w:pPr>
        <w:rPr>
          <w:sz w:val="22"/>
          <w:szCs w:val="22"/>
        </w:rPr>
      </w:pPr>
      <w:r w:rsidRPr="00C84E25">
        <w:rPr>
          <w:sz w:val="22"/>
          <w:szCs w:val="22"/>
        </w:rPr>
        <w:t>Jei Jūsų vaikui anksčiau buvo nustatyti šie sutrikimai, prieš jam (jai) skiriant IBUGARD, pasitarkite su gydytoju:</w:t>
      </w:r>
    </w:p>
    <w:p w14:paraId="542E48A6" w14:textId="77777777" w:rsidR="00763185" w:rsidRPr="00521D5F" w:rsidRDefault="00763185" w:rsidP="00521D5F">
      <w:pPr>
        <w:pStyle w:val="Sraopastraipa"/>
        <w:numPr>
          <w:ilvl w:val="0"/>
          <w:numId w:val="40"/>
        </w:numPr>
        <w:ind w:left="567" w:hanging="567"/>
        <w:rPr>
          <w:sz w:val="22"/>
          <w:szCs w:val="22"/>
        </w:rPr>
      </w:pPr>
      <w:r w:rsidRPr="00521D5F">
        <w:rPr>
          <w:sz w:val="22"/>
          <w:szCs w:val="22"/>
        </w:rPr>
        <w:t>raudonoji vilkligė ir mišri jungiamojo audinio liga</w:t>
      </w:r>
    </w:p>
    <w:p w14:paraId="0EA5E658" w14:textId="77777777" w:rsidR="00763185" w:rsidRPr="00521D5F" w:rsidRDefault="00763185" w:rsidP="00521D5F">
      <w:pPr>
        <w:pStyle w:val="Sraopastraipa"/>
        <w:numPr>
          <w:ilvl w:val="0"/>
          <w:numId w:val="40"/>
        </w:numPr>
        <w:ind w:left="567" w:hanging="567"/>
        <w:rPr>
          <w:sz w:val="22"/>
          <w:szCs w:val="22"/>
        </w:rPr>
      </w:pPr>
      <w:r w:rsidRPr="00521D5F">
        <w:rPr>
          <w:sz w:val="22"/>
          <w:szCs w:val="22"/>
        </w:rPr>
        <w:t>virškinimo trakto ligos ir lėtinės žarnyno ligos (opinis kolitas, Krono liga)</w:t>
      </w:r>
    </w:p>
    <w:p w14:paraId="0D826FE0" w14:textId="77777777" w:rsidR="00763185" w:rsidRPr="00521D5F" w:rsidRDefault="00763185" w:rsidP="00521D5F">
      <w:pPr>
        <w:pStyle w:val="Sraopastraipa"/>
        <w:numPr>
          <w:ilvl w:val="0"/>
          <w:numId w:val="40"/>
        </w:numPr>
        <w:ind w:left="567" w:hanging="567"/>
        <w:rPr>
          <w:sz w:val="22"/>
          <w:szCs w:val="22"/>
        </w:rPr>
      </w:pPr>
      <w:r w:rsidRPr="00521D5F">
        <w:rPr>
          <w:sz w:val="22"/>
          <w:szCs w:val="22"/>
        </w:rPr>
        <w:t>padidėjęs arterinis kraujospūdis ir (arba) širdies sutrikimai</w:t>
      </w:r>
    </w:p>
    <w:p w14:paraId="600A96CD" w14:textId="77777777" w:rsidR="00763185" w:rsidRPr="00521D5F" w:rsidRDefault="00763185" w:rsidP="00521D5F">
      <w:pPr>
        <w:pStyle w:val="Sraopastraipa"/>
        <w:numPr>
          <w:ilvl w:val="0"/>
          <w:numId w:val="40"/>
        </w:numPr>
        <w:ind w:left="567" w:hanging="567"/>
        <w:rPr>
          <w:sz w:val="22"/>
          <w:szCs w:val="22"/>
        </w:rPr>
      </w:pPr>
      <w:r w:rsidRPr="00521D5F">
        <w:rPr>
          <w:sz w:val="22"/>
          <w:szCs w:val="22"/>
        </w:rPr>
        <w:t>inkstų funkcijos sutrikimas</w:t>
      </w:r>
    </w:p>
    <w:p w14:paraId="114819AE" w14:textId="77777777" w:rsidR="00763185" w:rsidRPr="00521D5F" w:rsidRDefault="00763185" w:rsidP="00521D5F">
      <w:pPr>
        <w:pStyle w:val="Sraopastraipa"/>
        <w:numPr>
          <w:ilvl w:val="0"/>
          <w:numId w:val="40"/>
        </w:numPr>
        <w:ind w:left="567" w:hanging="567"/>
        <w:rPr>
          <w:sz w:val="22"/>
          <w:szCs w:val="22"/>
        </w:rPr>
      </w:pPr>
      <w:r w:rsidRPr="00521D5F">
        <w:rPr>
          <w:sz w:val="22"/>
          <w:szCs w:val="22"/>
        </w:rPr>
        <w:t>kepenų funkcijos sutrikimas</w:t>
      </w:r>
    </w:p>
    <w:p w14:paraId="160DEE92" w14:textId="77777777" w:rsidR="00763185" w:rsidRPr="00521D5F" w:rsidRDefault="00763185" w:rsidP="00521D5F">
      <w:pPr>
        <w:pStyle w:val="Sraopastraipa"/>
        <w:numPr>
          <w:ilvl w:val="0"/>
          <w:numId w:val="40"/>
        </w:numPr>
        <w:ind w:left="567" w:hanging="567"/>
        <w:rPr>
          <w:sz w:val="22"/>
          <w:szCs w:val="22"/>
        </w:rPr>
      </w:pPr>
      <w:r w:rsidRPr="00521D5F">
        <w:rPr>
          <w:sz w:val="22"/>
          <w:szCs w:val="22"/>
        </w:rPr>
        <w:t>kraujo krešėjimo sutrikimai</w:t>
      </w:r>
    </w:p>
    <w:p w14:paraId="2F862005" w14:textId="2131615A" w:rsidR="00763185" w:rsidRPr="00521D5F" w:rsidRDefault="00763185" w:rsidP="00521D5F">
      <w:pPr>
        <w:pStyle w:val="Sraopastraipa"/>
        <w:numPr>
          <w:ilvl w:val="0"/>
          <w:numId w:val="40"/>
        </w:numPr>
        <w:ind w:left="567" w:hanging="567"/>
        <w:rPr>
          <w:sz w:val="22"/>
          <w:szCs w:val="22"/>
        </w:rPr>
      </w:pPr>
      <w:r w:rsidRPr="00521D5F">
        <w:rPr>
          <w:sz w:val="22"/>
          <w:szCs w:val="22"/>
        </w:rPr>
        <w:t>esama, ar anksčiau pasireiškusi bronchinė astma ar alerginės reakcijos simptomai (vartojant vaisto gali pasireikšti bronchų susitraukimas)</w:t>
      </w:r>
    </w:p>
    <w:p w14:paraId="548A0E42" w14:textId="6D9C225F" w:rsidR="000A3CAE" w:rsidRPr="00521D5F" w:rsidRDefault="000A3CAE" w:rsidP="00521D5F">
      <w:pPr>
        <w:pStyle w:val="Sraopastraipa"/>
        <w:numPr>
          <w:ilvl w:val="0"/>
          <w:numId w:val="40"/>
        </w:numPr>
        <w:ind w:left="567" w:hanging="567"/>
        <w:rPr>
          <w:sz w:val="22"/>
          <w:szCs w:val="22"/>
        </w:rPr>
      </w:pPr>
      <w:r w:rsidRPr="00521D5F">
        <w:rPr>
          <w:sz w:val="22"/>
          <w:szCs w:val="22"/>
        </w:rPr>
        <w:t>vėjaraupiai – žr. poskyrį su antrašte „Infekcijos“ toliau.</w:t>
      </w:r>
    </w:p>
    <w:p w14:paraId="47873682" w14:textId="77777777" w:rsidR="00763185" w:rsidRPr="00C84E25" w:rsidRDefault="00763185" w:rsidP="00C84E25">
      <w:pPr>
        <w:rPr>
          <w:sz w:val="22"/>
          <w:szCs w:val="22"/>
        </w:rPr>
      </w:pPr>
    </w:p>
    <w:p w14:paraId="2942F923" w14:textId="77777777" w:rsidR="00763185" w:rsidRPr="00C84E25" w:rsidRDefault="00763185" w:rsidP="00C84E25">
      <w:pPr>
        <w:rPr>
          <w:sz w:val="22"/>
          <w:szCs w:val="22"/>
        </w:rPr>
      </w:pPr>
      <w:r w:rsidRPr="00C84E25">
        <w:rPr>
          <w:sz w:val="22"/>
          <w:szCs w:val="22"/>
        </w:rPr>
        <w:t>Yra virškinimo trakto kraujavimo, išopėjimo</w:t>
      </w:r>
      <w:r w:rsidRPr="00C84E25">
        <w:rPr>
          <w:i/>
          <w:sz w:val="22"/>
          <w:szCs w:val="22"/>
        </w:rPr>
        <w:t xml:space="preserve"> </w:t>
      </w:r>
      <w:r w:rsidRPr="00C84E25">
        <w:rPr>
          <w:sz w:val="22"/>
          <w:szCs w:val="22"/>
        </w:rPr>
        <w:t xml:space="preserve">ar prakiurimo rizika, šie požymiai gali būti mirtini ir atsirasti be jokių įspėjamųjų simptomų arba pacientams, kuriems tokie simptomai jau pasireiškė. Jei pasireiškė kraujavimas iš virškinimo trakto ar jo išopėjimas, vaisto vartojimą reikia nedelsiant nutraukti. Pacientams, kuriems praeityje buvo pasireiškusios virškinimo trakto ligos, ypač senyviems pacientams (IBUGARD </w:t>
      </w:r>
      <w:r w:rsidRPr="00C84E25">
        <w:rPr>
          <w:sz w:val="22"/>
          <w:szCs w:val="22"/>
        </w:rPr>
        <w:lastRenderedPageBreak/>
        <w:t>geriamąją suspensiją taip pat galima vartoti ir suaugusiesiems), gydytojui reikia pasakyti apie bet kokius netipinius virškinimo trakto simptomus (ypač kraujavimą), ypatingai gydymo pradžioje.</w:t>
      </w:r>
    </w:p>
    <w:p w14:paraId="095C7A60" w14:textId="77777777" w:rsidR="00763185" w:rsidRPr="00C84E25" w:rsidRDefault="00763185" w:rsidP="00C84E25">
      <w:pPr>
        <w:rPr>
          <w:sz w:val="22"/>
          <w:szCs w:val="22"/>
        </w:rPr>
      </w:pPr>
    </w:p>
    <w:p w14:paraId="3BCF735E" w14:textId="447B901C" w:rsidR="00763185" w:rsidRPr="00C84E25" w:rsidRDefault="00763185" w:rsidP="00C84E25">
      <w:pPr>
        <w:rPr>
          <w:sz w:val="22"/>
          <w:szCs w:val="22"/>
        </w:rPr>
      </w:pPr>
      <w:r w:rsidRPr="00C84E25">
        <w:rPr>
          <w:sz w:val="22"/>
          <w:szCs w:val="22"/>
        </w:rPr>
        <w:t>Ilg</w:t>
      </w:r>
      <w:bookmarkStart w:id="83" w:name="_Hlk29806060"/>
      <w:r w:rsidR="00353DA3" w:rsidRPr="00C84E25">
        <w:rPr>
          <w:sz w:val="22"/>
          <w:szCs w:val="22"/>
        </w:rPr>
        <w:t>ą</w:t>
      </w:r>
      <w:bookmarkEnd w:id="83"/>
      <w:r w:rsidRPr="00C84E25">
        <w:rPr>
          <w:sz w:val="22"/>
          <w:szCs w:val="22"/>
        </w:rPr>
        <w:t xml:space="preserve"> laiką kartu vartojant įvairių vaistų nuo skausmo, gali atsirasti inkstų pažeidimas, su inkstų nepakankamumo pavojumi (analgetikų sukelta nefropatija).</w:t>
      </w:r>
    </w:p>
    <w:p w14:paraId="2089A35C" w14:textId="77777777" w:rsidR="00763185" w:rsidRPr="00C84E25" w:rsidRDefault="00763185" w:rsidP="00C84E25">
      <w:pPr>
        <w:rPr>
          <w:sz w:val="22"/>
          <w:szCs w:val="22"/>
        </w:rPr>
      </w:pPr>
    </w:p>
    <w:p w14:paraId="5B4CBB77" w14:textId="77777777" w:rsidR="00763185" w:rsidRPr="00C84E25" w:rsidRDefault="00763185" w:rsidP="00C84E25">
      <w:pPr>
        <w:rPr>
          <w:sz w:val="22"/>
          <w:szCs w:val="22"/>
        </w:rPr>
      </w:pPr>
      <w:r w:rsidRPr="00C84E25">
        <w:rPr>
          <w:sz w:val="22"/>
          <w:szCs w:val="22"/>
        </w:rPr>
        <w:t>Tokie skausmą malšinantys ir uždegimą slopinantys vaistai, kaip ibuprofenas, ypač vartojami didelėmis dozėmis, gali būti susiję su nedideliu širdies priepuolio arba insulto rizikos padidėjimu. Neviršykite rekomenduojamos dozės ir gydymo trukmės.</w:t>
      </w:r>
    </w:p>
    <w:p w14:paraId="29C0A32B" w14:textId="77777777" w:rsidR="00763185" w:rsidRPr="00C84E25" w:rsidRDefault="00763185" w:rsidP="00C84E25">
      <w:pPr>
        <w:rPr>
          <w:sz w:val="22"/>
          <w:szCs w:val="22"/>
        </w:rPr>
      </w:pPr>
      <w:r w:rsidRPr="00C84E25">
        <w:rPr>
          <w:sz w:val="22"/>
          <w:szCs w:val="22"/>
        </w:rPr>
        <w:t>Prieš pradėdami vartoti IBUGARD dėl gydymo pasitarkite su gydytoju arba vaistininku, jeigu:</w:t>
      </w:r>
    </w:p>
    <w:p w14:paraId="5E40616A" w14:textId="77777777" w:rsidR="00763185" w:rsidRPr="00C84E25" w:rsidRDefault="00763185" w:rsidP="00C84E25">
      <w:pPr>
        <w:rPr>
          <w:sz w:val="22"/>
          <w:szCs w:val="22"/>
        </w:rPr>
      </w:pPr>
      <w:r w:rsidRPr="00C84E25">
        <w:rPr>
          <w:sz w:val="22"/>
          <w:szCs w:val="22"/>
        </w:rPr>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66E61392" w14:textId="77777777" w:rsidR="00763185" w:rsidRPr="00C84E25" w:rsidRDefault="00763185" w:rsidP="00C84E25">
      <w:pPr>
        <w:rPr>
          <w:sz w:val="22"/>
          <w:szCs w:val="22"/>
        </w:rPr>
      </w:pPr>
      <w:r w:rsidRPr="00C84E25">
        <w:rPr>
          <w:sz w:val="22"/>
          <w:szCs w:val="22"/>
        </w:rPr>
        <w:t>Jūsų kraujospūdis yra padidėjęs, sergate cukriniu diabetu, nustatytas didelis cholesterolio kiekis, buvo širdies liga sirgusių giminaičių arba giminaičių, kuriuos ištiko insultas, arba jeigu rūkote.</w:t>
      </w:r>
    </w:p>
    <w:p w14:paraId="2389AFBE" w14:textId="77777777" w:rsidR="00763185" w:rsidRPr="00C84E25" w:rsidRDefault="00763185" w:rsidP="00C84E25">
      <w:pPr>
        <w:rPr>
          <w:sz w:val="22"/>
          <w:szCs w:val="22"/>
        </w:rPr>
      </w:pPr>
    </w:p>
    <w:p w14:paraId="0B8FB5C3" w14:textId="7ABF666A" w:rsidR="002D4B3A" w:rsidRPr="00C84E25" w:rsidRDefault="0046289A" w:rsidP="00C84E25">
      <w:pPr>
        <w:rPr>
          <w:sz w:val="22"/>
          <w:szCs w:val="22"/>
        </w:rPr>
      </w:pPr>
      <w:r>
        <w:rPr>
          <w:sz w:val="22"/>
          <w:szCs w:val="22"/>
        </w:rPr>
        <w:t>Sunkios o</w:t>
      </w:r>
      <w:r w:rsidR="002D4B3A" w:rsidRPr="00C84E25">
        <w:rPr>
          <w:sz w:val="22"/>
          <w:szCs w:val="22"/>
        </w:rPr>
        <w:t xml:space="preserve">dos reakcijos </w:t>
      </w:r>
    </w:p>
    <w:p w14:paraId="3629494F" w14:textId="2BA0541A" w:rsidR="00763185" w:rsidRDefault="00C41D94" w:rsidP="00C84E25">
      <w:pPr>
        <w:rPr>
          <w:sz w:val="22"/>
          <w:szCs w:val="22"/>
        </w:rPr>
      </w:pPr>
      <w:bookmarkStart w:id="84" w:name="_Hlk153443513"/>
      <w:r w:rsidRPr="00313212">
        <w:rPr>
          <w:sz w:val="22"/>
          <w:szCs w:val="22"/>
        </w:rPr>
        <w:t xml:space="preserve">Gydant </w:t>
      </w:r>
      <w:r>
        <w:rPr>
          <w:sz w:val="22"/>
          <w:szCs w:val="22"/>
        </w:rPr>
        <w:t>ibuprofenu</w:t>
      </w:r>
      <w:r w:rsidRPr="00313212">
        <w:rPr>
          <w:sz w:val="22"/>
          <w:szCs w:val="22"/>
        </w:rPr>
        <w:t xml:space="preserve"> buvo pranešta apie sunkias odos reakcijas, įskaitant eksfoliacinį dermatitą, daugiaformę eritemą, Stivenso-Džonsono sindromą, toksinę epidermio nekrolizę, vaisto sukeltą reakciją su eozinofilija ir sisteminiais simptomais (DRESS),</w:t>
      </w:r>
      <w:r w:rsidR="00036263">
        <w:rPr>
          <w:sz w:val="22"/>
          <w:szCs w:val="22"/>
        </w:rPr>
        <w:t xml:space="preserve"> ir</w:t>
      </w:r>
      <w:r w:rsidRPr="00313212">
        <w:rPr>
          <w:sz w:val="22"/>
          <w:szCs w:val="22"/>
        </w:rPr>
        <w:t xml:space="preserve"> ūminę generalizuotą egzanteminę pustuliozę (ŪGEP). Jei pastebėjote bet kurį iš simptomų, susijusių su šiomis sunkiomis odos reakcijomis, aprašytų 4 skyriuje, nutraukite </w:t>
      </w:r>
      <w:r>
        <w:rPr>
          <w:sz w:val="22"/>
          <w:szCs w:val="22"/>
        </w:rPr>
        <w:t>IBUGARD</w:t>
      </w:r>
      <w:r w:rsidRPr="00313212">
        <w:rPr>
          <w:sz w:val="22"/>
          <w:szCs w:val="22"/>
        </w:rPr>
        <w:t xml:space="preserve"> vartojimą ir nedelsdami kreipkitės į gydytoją.</w:t>
      </w:r>
      <w:bookmarkEnd w:id="84"/>
    </w:p>
    <w:p w14:paraId="784D56AE" w14:textId="77777777" w:rsidR="00C41D94" w:rsidRPr="00C84E25" w:rsidRDefault="00C41D94" w:rsidP="00C84E25">
      <w:pPr>
        <w:rPr>
          <w:sz w:val="22"/>
          <w:szCs w:val="22"/>
        </w:rPr>
      </w:pPr>
    </w:p>
    <w:p w14:paraId="68EE22A7" w14:textId="40ED9408" w:rsidR="00763185" w:rsidRPr="00C84E25" w:rsidRDefault="00763185" w:rsidP="00C84E25">
      <w:pPr>
        <w:rPr>
          <w:sz w:val="22"/>
          <w:szCs w:val="22"/>
        </w:rPr>
      </w:pPr>
      <w:r w:rsidRPr="00C84E25">
        <w:rPr>
          <w:sz w:val="22"/>
          <w:szCs w:val="22"/>
        </w:rPr>
        <w:t>Jei Jūsų vaikui atsirado bet kuris iš šių simptomų (an</w:t>
      </w:r>
      <w:r w:rsidR="00C41D94">
        <w:rPr>
          <w:sz w:val="22"/>
          <w:szCs w:val="22"/>
        </w:rPr>
        <w:t>g</w:t>
      </w:r>
      <w:r w:rsidRPr="00C84E25">
        <w:rPr>
          <w:sz w:val="22"/>
          <w:szCs w:val="22"/>
        </w:rPr>
        <w:t>ioneurozinė edema), ibuprofeno vartojimą reikia nutraukti ir nedelsiant susisiekti su gydytoju</w:t>
      </w:r>
    </w:p>
    <w:p w14:paraId="12B46166" w14:textId="3B264BED" w:rsidR="00763185" w:rsidRPr="00C025B0" w:rsidRDefault="00763185" w:rsidP="00C025B0">
      <w:pPr>
        <w:pStyle w:val="Sraopastraipa"/>
        <w:numPr>
          <w:ilvl w:val="0"/>
          <w:numId w:val="55"/>
        </w:numPr>
        <w:ind w:left="284" w:hanging="284"/>
        <w:rPr>
          <w:sz w:val="22"/>
          <w:szCs w:val="22"/>
        </w:rPr>
      </w:pPr>
      <w:r w:rsidRPr="00C025B0">
        <w:rPr>
          <w:sz w:val="22"/>
          <w:szCs w:val="22"/>
        </w:rPr>
        <w:t>veido, liežuvio ar gerklų tinimas</w:t>
      </w:r>
      <w:r w:rsidR="00C025B0">
        <w:rPr>
          <w:sz w:val="22"/>
          <w:szCs w:val="22"/>
        </w:rPr>
        <w:t>,</w:t>
      </w:r>
    </w:p>
    <w:p w14:paraId="2D093BC8" w14:textId="27386715" w:rsidR="00763185" w:rsidRPr="00C025B0" w:rsidRDefault="00763185" w:rsidP="00C025B0">
      <w:pPr>
        <w:pStyle w:val="Sraopastraipa"/>
        <w:numPr>
          <w:ilvl w:val="0"/>
          <w:numId w:val="55"/>
        </w:numPr>
        <w:ind w:left="284" w:hanging="284"/>
        <w:rPr>
          <w:sz w:val="22"/>
          <w:szCs w:val="22"/>
        </w:rPr>
      </w:pPr>
      <w:r w:rsidRPr="00C025B0">
        <w:rPr>
          <w:sz w:val="22"/>
          <w:szCs w:val="22"/>
        </w:rPr>
        <w:t>rijimo sutrikimas</w:t>
      </w:r>
      <w:r w:rsidR="00C025B0">
        <w:rPr>
          <w:sz w:val="22"/>
          <w:szCs w:val="22"/>
        </w:rPr>
        <w:t>,</w:t>
      </w:r>
    </w:p>
    <w:p w14:paraId="56472433" w14:textId="3E009F0F" w:rsidR="00763185" w:rsidRPr="00C025B0" w:rsidRDefault="00763185" w:rsidP="00C025B0">
      <w:pPr>
        <w:pStyle w:val="Sraopastraipa"/>
        <w:numPr>
          <w:ilvl w:val="0"/>
          <w:numId w:val="55"/>
        </w:numPr>
        <w:ind w:left="284" w:hanging="284"/>
        <w:rPr>
          <w:sz w:val="22"/>
          <w:szCs w:val="22"/>
        </w:rPr>
      </w:pPr>
      <w:r w:rsidRPr="00C025B0">
        <w:rPr>
          <w:sz w:val="22"/>
          <w:szCs w:val="22"/>
        </w:rPr>
        <w:t>dilgėlinė ir dusulys.</w:t>
      </w:r>
    </w:p>
    <w:p w14:paraId="02448961" w14:textId="77777777" w:rsidR="00763185" w:rsidRPr="00C84E25" w:rsidRDefault="00763185" w:rsidP="00C84E25">
      <w:pPr>
        <w:rPr>
          <w:sz w:val="22"/>
          <w:szCs w:val="22"/>
        </w:rPr>
      </w:pPr>
    </w:p>
    <w:p w14:paraId="1A570158" w14:textId="4B73776E" w:rsidR="00763185" w:rsidRPr="00C84E25" w:rsidRDefault="00763185" w:rsidP="00C84E25">
      <w:pPr>
        <w:rPr>
          <w:sz w:val="22"/>
          <w:szCs w:val="22"/>
        </w:rPr>
      </w:pPr>
      <w:r w:rsidRPr="00C84E25">
        <w:rPr>
          <w:sz w:val="22"/>
          <w:szCs w:val="22"/>
        </w:rPr>
        <w:t>Pacientams, sergantiems sistemine raudonąja vilklige ar mišria jungiamojo audinio liga, gali būti padidėjusi aseptinio meningito rizika.</w:t>
      </w:r>
    </w:p>
    <w:p w14:paraId="27B98F74" w14:textId="14C11C7A" w:rsidR="00095EDF" w:rsidRPr="00C84E25" w:rsidRDefault="00095EDF" w:rsidP="00C84E25">
      <w:pPr>
        <w:rPr>
          <w:sz w:val="22"/>
          <w:szCs w:val="22"/>
        </w:rPr>
      </w:pPr>
    </w:p>
    <w:p w14:paraId="78E6DC6B" w14:textId="77777777" w:rsidR="00095EDF" w:rsidRPr="00C84E25" w:rsidRDefault="00095EDF" w:rsidP="00C84E25">
      <w:pPr>
        <w:rPr>
          <w:rFonts w:eastAsiaTheme="minorHAnsi"/>
          <w:color w:val="000000"/>
          <w:sz w:val="22"/>
          <w:szCs w:val="22"/>
        </w:rPr>
      </w:pPr>
      <w:r w:rsidRPr="00C84E25">
        <w:rPr>
          <w:rFonts w:eastAsiaTheme="minorHAnsi"/>
          <w:color w:val="000000"/>
          <w:sz w:val="22"/>
          <w:szCs w:val="22"/>
        </w:rPr>
        <w:t xml:space="preserve">Infekcijos </w:t>
      </w:r>
    </w:p>
    <w:p w14:paraId="4F6E24CC" w14:textId="3ED3CCD8" w:rsidR="00095EDF" w:rsidRPr="00C84E25" w:rsidRDefault="00B50F66" w:rsidP="00C84E25">
      <w:pPr>
        <w:rPr>
          <w:sz w:val="22"/>
          <w:szCs w:val="22"/>
        </w:rPr>
      </w:pPr>
      <w:r w:rsidRPr="00C84E25">
        <w:rPr>
          <w:sz w:val="22"/>
          <w:szCs w:val="22"/>
        </w:rPr>
        <w:t>IBUGARD</w:t>
      </w:r>
      <w:r w:rsidR="00095EDF" w:rsidRPr="00C84E25">
        <w:rPr>
          <w:sz w:val="22"/>
          <w:szCs w:val="22"/>
        </w:rPr>
        <w:t xml:space="preserve"> gali paslėpti tokius infekcijų požymius kaip karščiavimas ir skausmas. Todėl gali būti, kad vartojant </w:t>
      </w:r>
      <w:r w:rsidRPr="00C84E25">
        <w:rPr>
          <w:sz w:val="22"/>
          <w:szCs w:val="22"/>
        </w:rPr>
        <w:t>IBUGARD</w:t>
      </w:r>
      <w:r w:rsidR="00095EDF" w:rsidRPr="00C84E25">
        <w:rPr>
          <w:sz w:val="22"/>
          <w:szCs w:val="22"/>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16DB3BCE" w14:textId="77777777" w:rsidR="00763185" w:rsidRPr="00C84E25" w:rsidRDefault="00763185" w:rsidP="00C84E25">
      <w:pPr>
        <w:rPr>
          <w:sz w:val="22"/>
          <w:szCs w:val="22"/>
        </w:rPr>
      </w:pPr>
    </w:p>
    <w:p w14:paraId="0FD13C8F" w14:textId="77777777" w:rsidR="00763185" w:rsidRPr="00C84E25" w:rsidRDefault="00763185" w:rsidP="00C84E25">
      <w:pPr>
        <w:rPr>
          <w:sz w:val="22"/>
          <w:szCs w:val="22"/>
        </w:rPr>
      </w:pPr>
      <w:r w:rsidRPr="00C84E25">
        <w:rPr>
          <w:sz w:val="22"/>
          <w:szCs w:val="22"/>
        </w:rPr>
        <w:t>Veiklioji IBUGARD medžiaga ibuprofenas laikinai gali slopinti trombocitų funkciją (trombocitų agregaciją). Pacientus, kuriems nustatyta kraujo krešumo sutrikimų, reikia stebėti itin atidžiai.</w:t>
      </w:r>
    </w:p>
    <w:p w14:paraId="690D0639" w14:textId="77777777" w:rsidR="00763185" w:rsidRPr="00C84E25" w:rsidRDefault="00763185" w:rsidP="00C84E25">
      <w:pPr>
        <w:rPr>
          <w:sz w:val="22"/>
          <w:szCs w:val="22"/>
        </w:rPr>
      </w:pPr>
    </w:p>
    <w:p w14:paraId="33B4B577" w14:textId="77777777" w:rsidR="00763185" w:rsidRPr="00C84E25" w:rsidRDefault="00763185" w:rsidP="00C84E25">
      <w:pPr>
        <w:rPr>
          <w:sz w:val="22"/>
          <w:szCs w:val="22"/>
        </w:rPr>
      </w:pPr>
      <w:r w:rsidRPr="00C84E25">
        <w:rPr>
          <w:sz w:val="22"/>
          <w:szCs w:val="22"/>
        </w:rPr>
        <w:t>IBUGARD vartojant ilgai, reikia reguliariai tirti kepenų fermentus, inkstų funkcijos rodiklius ir kraujo ląstelių sudėtį.</w:t>
      </w:r>
    </w:p>
    <w:p w14:paraId="36A25A44" w14:textId="77777777" w:rsidR="00763185" w:rsidRPr="00C84E25" w:rsidRDefault="00763185" w:rsidP="00C84E25">
      <w:pPr>
        <w:rPr>
          <w:sz w:val="22"/>
          <w:szCs w:val="22"/>
        </w:rPr>
      </w:pPr>
      <w:r w:rsidRPr="00C84E25">
        <w:rPr>
          <w:sz w:val="22"/>
          <w:szCs w:val="22"/>
        </w:rPr>
        <w:t>Dehidratuotiems vaikams ir paaugliams yra inkstų sutrikimo rizika.</w:t>
      </w:r>
    </w:p>
    <w:p w14:paraId="0D6DB9D9" w14:textId="77777777" w:rsidR="00763185" w:rsidRPr="00C84E25" w:rsidRDefault="00763185" w:rsidP="00C84E25">
      <w:pPr>
        <w:rPr>
          <w:sz w:val="22"/>
          <w:szCs w:val="22"/>
        </w:rPr>
      </w:pPr>
    </w:p>
    <w:p w14:paraId="457F76D3" w14:textId="77777777" w:rsidR="00763185" w:rsidRPr="00C84E25" w:rsidRDefault="00763185" w:rsidP="00C84E25">
      <w:pPr>
        <w:rPr>
          <w:sz w:val="22"/>
          <w:szCs w:val="22"/>
        </w:rPr>
      </w:pPr>
      <w:r w:rsidRPr="00C84E25">
        <w:rPr>
          <w:sz w:val="22"/>
          <w:szCs w:val="22"/>
        </w:rPr>
        <w:t xml:space="preserve">Ilgai vartojant skausmą slopinančių vaistų gali atsirasti galvos skausmas, kurio negalima gydyti didesnėmis šio vaisto dozėmis. </w:t>
      </w:r>
    </w:p>
    <w:p w14:paraId="45FE50F2" w14:textId="77777777" w:rsidR="00763185" w:rsidRPr="00C84E25" w:rsidRDefault="00763185" w:rsidP="00C84E25">
      <w:pPr>
        <w:rPr>
          <w:sz w:val="22"/>
          <w:szCs w:val="22"/>
        </w:rPr>
      </w:pPr>
      <w:r w:rsidRPr="00C84E25">
        <w:rPr>
          <w:sz w:val="22"/>
          <w:szCs w:val="22"/>
        </w:rPr>
        <w:t>Vartojant ibuprofeno, pranešta apie pavienius toksinius ambliopijos (sumažėjusio regos aštrumo) atvejus, todėl gydytojui reikia pranešti apie bet kokį pasireiškusį regėjimo sutrikimą.</w:t>
      </w:r>
    </w:p>
    <w:p w14:paraId="48743B04" w14:textId="77777777" w:rsidR="00763185" w:rsidRPr="00C84E25" w:rsidRDefault="00763185" w:rsidP="00C84E25">
      <w:pPr>
        <w:rPr>
          <w:sz w:val="22"/>
          <w:szCs w:val="22"/>
        </w:rPr>
      </w:pPr>
    </w:p>
    <w:p w14:paraId="2E08DFE5" w14:textId="77777777" w:rsidR="00763185" w:rsidRPr="00C84E25" w:rsidRDefault="00763185" w:rsidP="00C84E25">
      <w:pPr>
        <w:rPr>
          <w:sz w:val="22"/>
          <w:szCs w:val="22"/>
        </w:rPr>
      </w:pPr>
      <w:r w:rsidRPr="00C84E25">
        <w:rPr>
          <w:sz w:val="22"/>
          <w:szCs w:val="22"/>
        </w:rPr>
        <w:lastRenderedPageBreak/>
        <w:t>Kai kurie antikoaguliantai (vaistai slopinantys krešėjimą) (pvz., acetilsalicilo rūgštis (aspirinas), varfarinas, tiklodipinas), kai kurie vaistai nuo padidėjusio kraujospūdžio (AKF inhibitoriai, pvz., kaptoprilis, beta adrenoreceptorių blokatoriai, angiotezino II receptorių antagonistai) ir net kai kurie kiti vaistai (žr. poskyrį „Kiti vaistai ir IBUGARD“ žemiau) gali turėti poveikį gydymui ibuprofenu, arba ibuprofenas gali veikti gydymą šiais vaistais. Todėl jei vartojama kitų vaistų, prieš pradedant vartoti ibuprofeno reikia pasitarti su gydytoju.</w:t>
      </w:r>
    </w:p>
    <w:p w14:paraId="25822D0F" w14:textId="77777777" w:rsidR="00763185" w:rsidRPr="00C84E25" w:rsidRDefault="00763185" w:rsidP="00C84E25">
      <w:pPr>
        <w:rPr>
          <w:sz w:val="22"/>
          <w:szCs w:val="22"/>
        </w:rPr>
      </w:pPr>
    </w:p>
    <w:p w14:paraId="0E075C43" w14:textId="77777777" w:rsidR="00763185" w:rsidRPr="00521D5F" w:rsidRDefault="00763185" w:rsidP="00C84E25">
      <w:pPr>
        <w:rPr>
          <w:b/>
          <w:bCs/>
          <w:sz w:val="22"/>
          <w:szCs w:val="22"/>
        </w:rPr>
      </w:pPr>
      <w:r w:rsidRPr="00521D5F">
        <w:rPr>
          <w:b/>
          <w:bCs/>
          <w:sz w:val="22"/>
          <w:szCs w:val="22"/>
        </w:rPr>
        <w:t xml:space="preserve">Kiti vaistai ir IBUGARD </w:t>
      </w:r>
    </w:p>
    <w:p w14:paraId="4B6B3893" w14:textId="77777777" w:rsidR="00763185" w:rsidRPr="00C84E25" w:rsidRDefault="00763185" w:rsidP="00C84E25">
      <w:pPr>
        <w:rPr>
          <w:sz w:val="22"/>
          <w:szCs w:val="22"/>
        </w:rPr>
      </w:pPr>
      <w:r w:rsidRPr="00C84E25">
        <w:rPr>
          <w:sz w:val="22"/>
          <w:szCs w:val="22"/>
        </w:rPr>
        <w:t xml:space="preserve">Jeigu Jūsų vaikas vartoja ar neseniai vartojo kitų vaistų arba dėl to nesate tikri, apie tai pasakykite Jūsų vaiko gydytojui arba vaistininkui. </w:t>
      </w:r>
    </w:p>
    <w:p w14:paraId="6B664F1E" w14:textId="77777777" w:rsidR="00763185" w:rsidRPr="00C84E25" w:rsidRDefault="00763185" w:rsidP="00C84E25">
      <w:pPr>
        <w:rPr>
          <w:sz w:val="22"/>
          <w:szCs w:val="22"/>
        </w:rPr>
      </w:pPr>
      <w:r w:rsidRPr="00C84E25">
        <w:rPr>
          <w:sz w:val="22"/>
          <w:szCs w:val="22"/>
        </w:rPr>
        <w:t>IBUGARD gali turėti įtakos kai kuriems kitiems vaistams arba gali būti jų veikiamas. Pavyzdžiui:</w:t>
      </w:r>
    </w:p>
    <w:p w14:paraId="4EF62B6E" w14:textId="77777777" w:rsidR="00763185" w:rsidRPr="00521D5F" w:rsidRDefault="00763185" w:rsidP="00521D5F">
      <w:pPr>
        <w:pStyle w:val="Sraopastraipa"/>
        <w:numPr>
          <w:ilvl w:val="0"/>
          <w:numId w:val="41"/>
        </w:numPr>
        <w:ind w:left="567" w:hanging="567"/>
        <w:rPr>
          <w:sz w:val="22"/>
          <w:szCs w:val="22"/>
        </w:rPr>
      </w:pPr>
      <w:r w:rsidRPr="00521D5F">
        <w:rPr>
          <w:sz w:val="22"/>
          <w:szCs w:val="22"/>
        </w:rPr>
        <w:t>vaistai nuo skausmo, acetilsalicilo rūgštis (aspirinas) ar kiti nesteroidiniai vaistai nuo uždegimo</w:t>
      </w:r>
    </w:p>
    <w:p w14:paraId="54ED0CC7" w14:textId="77777777" w:rsidR="00763185" w:rsidRPr="00521D5F" w:rsidRDefault="00763185" w:rsidP="00521D5F">
      <w:pPr>
        <w:pStyle w:val="Sraopastraipa"/>
        <w:numPr>
          <w:ilvl w:val="0"/>
          <w:numId w:val="41"/>
        </w:numPr>
        <w:ind w:left="567" w:hanging="567"/>
        <w:rPr>
          <w:sz w:val="22"/>
          <w:szCs w:val="22"/>
        </w:rPr>
      </w:pPr>
      <w:r w:rsidRPr="00521D5F">
        <w:rPr>
          <w:sz w:val="22"/>
          <w:szCs w:val="22"/>
        </w:rPr>
        <w:t>vaistai, kurie mažina didelį kraujospūdį (AKF inhibitoriai, pvz., kaptoprilis, beta receptorius blokuojantys vaistai, pvz., atenololis, angiotenzino II receptorių blokatoriai, pvz., losartanas)</w:t>
      </w:r>
    </w:p>
    <w:p w14:paraId="251004C3" w14:textId="77777777" w:rsidR="00763185" w:rsidRPr="00521D5F" w:rsidRDefault="00763185" w:rsidP="00521D5F">
      <w:pPr>
        <w:pStyle w:val="Sraopastraipa"/>
        <w:numPr>
          <w:ilvl w:val="0"/>
          <w:numId w:val="41"/>
        </w:numPr>
        <w:ind w:left="567" w:hanging="567"/>
        <w:rPr>
          <w:sz w:val="22"/>
          <w:szCs w:val="22"/>
        </w:rPr>
      </w:pPr>
      <w:r w:rsidRPr="00521D5F">
        <w:rPr>
          <w:sz w:val="22"/>
          <w:szCs w:val="22"/>
        </w:rPr>
        <w:t>vaistai, kurie yra antikoaguliantai (t. y. kraują skystinantys arba krešėjimą mažinantys, pvz., aspirinas / acetilsalicilo rūgštis, varfarinas, tiklopidinas)</w:t>
      </w:r>
    </w:p>
    <w:p w14:paraId="729377D7" w14:textId="77777777" w:rsidR="00763185" w:rsidRPr="00521D5F" w:rsidRDefault="00763185" w:rsidP="00521D5F">
      <w:pPr>
        <w:pStyle w:val="Sraopastraipa"/>
        <w:numPr>
          <w:ilvl w:val="0"/>
          <w:numId w:val="41"/>
        </w:numPr>
        <w:ind w:left="567" w:hanging="567"/>
        <w:rPr>
          <w:sz w:val="22"/>
          <w:szCs w:val="22"/>
        </w:rPr>
      </w:pPr>
      <w:r w:rsidRPr="00521D5F">
        <w:rPr>
          <w:sz w:val="22"/>
          <w:szCs w:val="22"/>
        </w:rPr>
        <w:t>ličio preparatai ar selektyvieji serotonino reabsorbcijos inhibitoriai – vaistai, vartojami depresijai gydyti</w:t>
      </w:r>
    </w:p>
    <w:p w14:paraId="1E696C7E" w14:textId="77777777" w:rsidR="00763185" w:rsidRPr="00521D5F" w:rsidRDefault="00763185" w:rsidP="00521D5F">
      <w:pPr>
        <w:pStyle w:val="Sraopastraipa"/>
        <w:numPr>
          <w:ilvl w:val="0"/>
          <w:numId w:val="41"/>
        </w:numPr>
        <w:ind w:left="567" w:hanging="567"/>
        <w:rPr>
          <w:sz w:val="22"/>
          <w:szCs w:val="22"/>
        </w:rPr>
      </w:pPr>
      <w:r w:rsidRPr="00521D5F">
        <w:rPr>
          <w:sz w:val="22"/>
          <w:szCs w:val="22"/>
        </w:rPr>
        <w:t>metotreksatas – vaistas, vartojamas tam tikros rūšies vėžiui gydyti</w:t>
      </w:r>
    </w:p>
    <w:p w14:paraId="4D73DB24" w14:textId="77777777" w:rsidR="00763185" w:rsidRPr="00521D5F" w:rsidRDefault="00763185" w:rsidP="00521D5F">
      <w:pPr>
        <w:pStyle w:val="Sraopastraipa"/>
        <w:numPr>
          <w:ilvl w:val="0"/>
          <w:numId w:val="41"/>
        </w:numPr>
        <w:ind w:left="567" w:hanging="567"/>
        <w:rPr>
          <w:sz w:val="22"/>
          <w:szCs w:val="22"/>
        </w:rPr>
      </w:pPr>
      <w:r w:rsidRPr="00521D5F">
        <w:rPr>
          <w:sz w:val="22"/>
          <w:szCs w:val="22"/>
        </w:rPr>
        <w:t>kortikosteroidai – vaistai, vartojami uždegimui gydyti</w:t>
      </w:r>
    </w:p>
    <w:p w14:paraId="70AAC4D9" w14:textId="77777777" w:rsidR="00763185" w:rsidRPr="00521D5F" w:rsidRDefault="00763185" w:rsidP="00521D5F">
      <w:pPr>
        <w:pStyle w:val="Sraopastraipa"/>
        <w:numPr>
          <w:ilvl w:val="0"/>
          <w:numId w:val="41"/>
        </w:numPr>
        <w:ind w:left="567" w:hanging="567"/>
        <w:rPr>
          <w:sz w:val="22"/>
          <w:szCs w:val="22"/>
        </w:rPr>
      </w:pPr>
      <w:r w:rsidRPr="00521D5F">
        <w:rPr>
          <w:sz w:val="22"/>
          <w:szCs w:val="22"/>
        </w:rPr>
        <w:t>ciklosporinas – vaistas, slopinantis imuninę sistemą</w:t>
      </w:r>
    </w:p>
    <w:p w14:paraId="624EB1B1" w14:textId="77777777" w:rsidR="00763185" w:rsidRPr="00521D5F" w:rsidRDefault="00763185" w:rsidP="00521D5F">
      <w:pPr>
        <w:pStyle w:val="Sraopastraipa"/>
        <w:numPr>
          <w:ilvl w:val="0"/>
          <w:numId w:val="41"/>
        </w:numPr>
        <w:ind w:left="567" w:hanging="567"/>
        <w:rPr>
          <w:sz w:val="22"/>
          <w:szCs w:val="22"/>
        </w:rPr>
      </w:pPr>
      <w:r w:rsidRPr="00521D5F">
        <w:rPr>
          <w:sz w:val="22"/>
          <w:szCs w:val="22"/>
        </w:rPr>
        <w:t>širdį veikiantys glikozidai (pvz., digoksinas) – vaistai, vartojami širdies sutrikimams gydyti</w:t>
      </w:r>
    </w:p>
    <w:p w14:paraId="0003ACB2" w14:textId="77777777" w:rsidR="00763185" w:rsidRPr="00521D5F" w:rsidRDefault="00763185" w:rsidP="00521D5F">
      <w:pPr>
        <w:pStyle w:val="Sraopastraipa"/>
        <w:numPr>
          <w:ilvl w:val="0"/>
          <w:numId w:val="41"/>
        </w:numPr>
        <w:ind w:left="567" w:hanging="567"/>
        <w:rPr>
          <w:sz w:val="22"/>
          <w:szCs w:val="22"/>
        </w:rPr>
      </w:pPr>
      <w:r w:rsidRPr="00521D5F">
        <w:rPr>
          <w:sz w:val="22"/>
          <w:szCs w:val="22"/>
        </w:rPr>
        <w:t>takrolimuzas – vaistas, slopinantis imuninę sistemą</w:t>
      </w:r>
    </w:p>
    <w:p w14:paraId="2804D087" w14:textId="77777777" w:rsidR="00763185" w:rsidRPr="00521D5F" w:rsidRDefault="00763185" w:rsidP="00521D5F">
      <w:pPr>
        <w:pStyle w:val="Sraopastraipa"/>
        <w:numPr>
          <w:ilvl w:val="0"/>
          <w:numId w:val="41"/>
        </w:numPr>
        <w:ind w:left="567" w:hanging="567"/>
        <w:rPr>
          <w:sz w:val="22"/>
          <w:szCs w:val="22"/>
        </w:rPr>
      </w:pPr>
      <w:r w:rsidRPr="00521D5F">
        <w:rPr>
          <w:sz w:val="22"/>
          <w:szCs w:val="22"/>
        </w:rPr>
        <w:t>mifepristonas – vaistas, vartojamas nėštumui nutraukti</w:t>
      </w:r>
    </w:p>
    <w:p w14:paraId="5BC096CC" w14:textId="77777777" w:rsidR="00763185" w:rsidRPr="00521D5F" w:rsidRDefault="00763185" w:rsidP="00521D5F">
      <w:pPr>
        <w:pStyle w:val="Sraopastraipa"/>
        <w:numPr>
          <w:ilvl w:val="0"/>
          <w:numId w:val="41"/>
        </w:numPr>
        <w:ind w:left="567" w:hanging="567"/>
        <w:rPr>
          <w:sz w:val="22"/>
          <w:szCs w:val="22"/>
        </w:rPr>
      </w:pPr>
      <w:r w:rsidRPr="00521D5F">
        <w:rPr>
          <w:sz w:val="22"/>
          <w:szCs w:val="22"/>
        </w:rPr>
        <w:t>zidovudinas ar ritonaviras – vaistas, vartojamas ŽIV infekcijos ar AIDS gydymui</w:t>
      </w:r>
    </w:p>
    <w:p w14:paraId="0665E9EA" w14:textId="77777777" w:rsidR="00763185" w:rsidRPr="00521D5F" w:rsidRDefault="00763185" w:rsidP="00521D5F">
      <w:pPr>
        <w:pStyle w:val="Sraopastraipa"/>
        <w:numPr>
          <w:ilvl w:val="0"/>
          <w:numId w:val="41"/>
        </w:numPr>
        <w:ind w:left="567" w:hanging="567"/>
        <w:rPr>
          <w:sz w:val="22"/>
          <w:szCs w:val="22"/>
        </w:rPr>
      </w:pPr>
      <w:r w:rsidRPr="00521D5F">
        <w:rPr>
          <w:sz w:val="22"/>
          <w:szCs w:val="22"/>
        </w:rPr>
        <w:t>chinolonų grupės antibiotikai ar aminoglikozidai – antibiotikai, kuriais gydoma infekcija</w:t>
      </w:r>
    </w:p>
    <w:p w14:paraId="0ECB710E" w14:textId="77777777" w:rsidR="00763185" w:rsidRPr="00521D5F" w:rsidRDefault="00763185" w:rsidP="00521D5F">
      <w:pPr>
        <w:pStyle w:val="Sraopastraipa"/>
        <w:numPr>
          <w:ilvl w:val="0"/>
          <w:numId w:val="41"/>
        </w:numPr>
        <w:ind w:left="567" w:hanging="567"/>
        <w:rPr>
          <w:sz w:val="22"/>
          <w:szCs w:val="22"/>
        </w:rPr>
      </w:pPr>
      <w:r w:rsidRPr="00521D5F">
        <w:rPr>
          <w:sz w:val="22"/>
          <w:szCs w:val="22"/>
        </w:rPr>
        <w:t>vorikonazolas ar flukonazolas – vaistai, vartojami grybelinėms infekcijoms gydyti</w:t>
      </w:r>
    </w:p>
    <w:p w14:paraId="2DBCDEA9" w14:textId="77777777" w:rsidR="00763185" w:rsidRPr="00521D5F" w:rsidRDefault="00763185" w:rsidP="00521D5F">
      <w:pPr>
        <w:pStyle w:val="Sraopastraipa"/>
        <w:numPr>
          <w:ilvl w:val="0"/>
          <w:numId w:val="41"/>
        </w:numPr>
        <w:ind w:left="567" w:hanging="567"/>
        <w:rPr>
          <w:sz w:val="22"/>
          <w:szCs w:val="22"/>
        </w:rPr>
      </w:pPr>
      <w:r w:rsidRPr="00521D5F">
        <w:rPr>
          <w:sz w:val="22"/>
          <w:szCs w:val="22"/>
        </w:rPr>
        <w:t>probenecidas ar sulfinpirazonas – vaistai, vartojami podagrai gydyti</w:t>
      </w:r>
    </w:p>
    <w:p w14:paraId="41B6B231" w14:textId="77777777" w:rsidR="00763185" w:rsidRPr="00521D5F" w:rsidRDefault="00763185" w:rsidP="00521D5F">
      <w:pPr>
        <w:pStyle w:val="Sraopastraipa"/>
        <w:numPr>
          <w:ilvl w:val="0"/>
          <w:numId w:val="41"/>
        </w:numPr>
        <w:ind w:left="567" w:hanging="567"/>
        <w:rPr>
          <w:sz w:val="22"/>
          <w:szCs w:val="22"/>
        </w:rPr>
      </w:pPr>
      <w:r w:rsidRPr="00521D5F">
        <w:rPr>
          <w:sz w:val="22"/>
          <w:szCs w:val="22"/>
        </w:rPr>
        <w:t>geriamieji vaistai nuo diabeto – vaistai, vartojami cukrinio diabeto gydymui</w:t>
      </w:r>
    </w:p>
    <w:p w14:paraId="18DECF81" w14:textId="77777777" w:rsidR="00763185" w:rsidRPr="00521D5F" w:rsidRDefault="00763185" w:rsidP="00521D5F">
      <w:pPr>
        <w:pStyle w:val="Sraopastraipa"/>
        <w:numPr>
          <w:ilvl w:val="0"/>
          <w:numId w:val="41"/>
        </w:numPr>
        <w:ind w:left="567" w:hanging="567"/>
        <w:rPr>
          <w:sz w:val="22"/>
          <w:szCs w:val="22"/>
        </w:rPr>
      </w:pPr>
      <w:r w:rsidRPr="00521D5F">
        <w:rPr>
          <w:sz w:val="22"/>
          <w:szCs w:val="22"/>
        </w:rPr>
        <w:t>kolestiraminas – vaistas, vartojamas sumažinti cholesterolio kiekį</w:t>
      </w:r>
    </w:p>
    <w:p w14:paraId="36CB4934" w14:textId="77777777" w:rsidR="00763185" w:rsidRPr="00521D5F" w:rsidRDefault="00763185" w:rsidP="00521D5F">
      <w:pPr>
        <w:pStyle w:val="Sraopastraipa"/>
        <w:numPr>
          <w:ilvl w:val="0"/>
          <w:numId w:val="41"/>
        </w:numPr>
        <w:ind w:left="567" w:hanging="567"/>
        <w:rPr>
          <w:sz w:val="22"/>
          <w:szCs w:val="22"/>
        </w:rPr>
      </w:pPr>
      <w:r w:rsidRPr="00521D5F">
        <w:rPr>
          <w:sz w:val="22"/>
          <w:szCs w:val="22"/>
        </w:rPr>
        <w:t>fenitoinas –  vaistas, vartojamas epilepsijai gydyti</w:t>
      </w:r>
    </w:p>
    <w:p w14:paraId="2FC4125A" w14:textId="77777777" w:rsidR="00763185" w:rsidRPr="00521D5F" w:rsidRDefault="00763185" w:rsidP="00521D5F">
      <w:pPr>
        <w:pStyle w:val="Sraopastraipa"/>
        <w:numPr>
          <w:ilvl w:val="0"/>
          <w:numId w:val="41"/>
        </w:numPr>
        <w:ind w:left="567" w:hanging="567"/>
        <w:rPr>
          <w:sz w:val="22"/>
          <w:szCs w:val="22"/>
        </w:rPr>
      </w:pPr>
      <w:r w:rsidRPr="00521D5F">
        <w:rPr>
          <w:sz w:val="22"/>
          <w:szCs w:val="22"/>
        </w:rPr>
        <w:t>baklofenas – vaistas, vartojamas skeleto raumenų spazmams gydyti.</w:t>
      </w:r>
    </w:p>
    <w:p w14:paraId="1000E4F5" w14:textId="77777777" w:rsidR="00763185" w:rsidRPr="00C84E25" w:rsidRDefault="00763185" w:rsidP="00C84E25">
      <w:pPr>
        <w:rPr>
          <w:sz w:val="22"/>
          <w:szCs w:val="22"/>
        </w:rPr>
      </w:pPr>
    </w:p>
    <w:p w14:paraId="0D5C51D1" w14:textId="77777777" w:rsidR="00763185" w:rsidRPr="00C84E25" w:rsidRDefault="00763185" w:rsidP="00C84E25">
      <w:pPr>
        <w:rPr>
          <w:sz w:val="22"/>
          <w:szCs w:val="22"/>
        </w:rPr>
      </w:pPr>
      <w:r w:rsidRPr="00C84E25">
        <w:rPr>
          <w:sz w:val="22"/>
          <w:szCs w:val="22"/>
        </w:rPr>
        <w:t>Kai kurie kiti vaistai gali taip pat turėti įtakos gydymui IBUGARD arba gali būti jo veikiami. Todėl prieš vartodami IBUGARD su kitais vaistais visada pasitarkite su gydytoju arba vaistininku.</w:t>
      </w:r>
    </w:p>
    <w:p w14:paraId="29BB64FE" w14:textId="77777777" w:rsidR="00763185" w:rsidRPr="00C84E25" w:rsidRDefault="00763185" w:rsidP="00C84E25">
      <w:pPr>
        <w:rPr>
          <w:sz w:val="22"/>
          <w:szCs w:val="22"/>
        </w:rPr>
      </w:pPr>
    </w:p>
    <w:p w14:paraId="151E223E" w14:textId="77777777" w:rsidR="00763185" w:rsidRPr="00521D5F" w:rsidRDefault="00763185" w:rsidP="00C84E25">
      <w:pPr>
        <w:rPr>
          <w:b/>
          <w:bCs/>
          <w:sz w:val="22"/>
          <w:szCs w:val="22"/>
        </w:rPr>
      </w:pPr>
      <w:r w:rsidRPr="00521D5F">
        <w:rPr>
          <w:b/>
          <w:bCs/>
          <w:sz w:val="22"/>
          <w:szCs w:val="22"/>
        </w:rPr>
        <w:t>Nėštumas, žindymo laikotarpis ir vaisingumas</w:t>
      </w:r>
    </w:p>
    <w:p w14:paraId="40146051" w14:textId="3BE5D0AD" w:rsidR="00763185" w:rsidRPr="00C84E25" w:rsidRDefault="00763185" w:rsidP="00C84E25">
      <w:pPr>
        <w:rPr>
          <w:sz w:val="22"/>
          <w:szCs w:val="22"/>
        </w:rPr>
      </w:pPr>
      <w:r w:rsidRPr="00C84E25">
        <w:rPr>
          <w:sz w:val="22"/>
          <w:szCs w:val="22"/>
        </w:rPr>
        <w:t xml:space="preserve">Šis poskyris neaktualus vaistui IBUGARD </w:t>
      </w:r>
      <w:r w:rsidR="0021707C">
        <w:rPr>
          <w:sz w:val="22"/>
          <w:szCs w:val="22"/>
        </w:rPr>
        <w:t> </w:t>
      </w:r>
      <w:r w:rsidR="0021707C" w:rsidRPr="00C84E25">
        <w:rPr>
          <w:sz w:val="22"/>
          <w:szCs w:val="22"/>
        </w:rPr>
        <w:t>100</w:t>
      </w:r>
      <w:r w:rsidR="0021707C">
        <w:rPr>
          <w:sz w:val="22"/>
          <w:szCs w:val="22"/>
        </w:rPr>
        <w:t> </w:t>
      </w:r>
      <w:r w:rsidRPr="00C84E25">
        <w:rPr>
          <w:sz w:val="22"/>
          <w:szCs w:val="22"/>
        </w:rPr>
        <w:t>mg/</w:t>
      </w:r>
      <w:r w:rsidR="0021707C" w:rsidRPr="00C84E25">
        <w:rPr>
          <w:sz w:val="22"/>
          <w:szCs w:val="22"/>
        </w:rPr>
        <w:t>5</w:t>
      </w:r>
      <w:r w:rsidR="0021707C">
        <w:rPr>
          <w:sz w:val="22"/>
          <w:szCs w:val="22"/>
        </w:rPr>
        <w:t> </w:t>
      </w:r>
      <w:r w:rsidRPr="00C84E25">
        <w:rPr>
          <w:sz w:val="22"/>
          <w:szCs w:val="22"/>
        </w:rPr>
        <w:t>ml geriamoji suspensija, nes jis skirtas vaikams nuo 3 mėnesių iki 12 metų amžiaus, tačiau informacija aktuali veikliajai medžiagai – ibuprofenui.</w:t>
      </w:r>
    </w:p>
    <w:p w14:paraId="68BFDB51" w14:textId="77777777" w:rsidR="00763185" w:rsidRPr="00C84E25" w:rsidRDefault="00763185" w:rsidP="00C84E25">
      <w:pPr>
        <w:rPr>
          <w:sz w:val="22"/>
          <w:szCs w:val="22"/>
        </w:rPr>
      </w:pPr>
      <w:r w:rsidRPr="00C84E25">
        <w:rPr>
          <w:sz w:val="22"/>
          <w:szCs w:val="22"/>
        </w:rPr>
        <w:t>Jeigu esate nėščia, žindote kūdikį, manote, kad galbūt esate nėščia, arba planuojate pastoti, tai prieš vartodama šį vaistą, pasitarkite su gydytoju arba vaistininku.</w:t>
      </w:r>
    </w:p>
    <w:p w14:paraId="234D8EBD" w14:textId="77777777" w:rsidR="00763185" w:rsidRPr="00C84E25" w:rsidRDefault="00763185" w:rsidP="00C84E25">
      <w:pPr>
        <w:rPr>
          <w:sz w:val="22"/>
          <w:szCs w:val="22"/>
        </w:rPr>
      </w:pPr>
    </w:p>
    <w:p w14:paraId="7169BA1B" w14:textId="77777777" w:rsidR="00763185" w:rsidRPr="00521D5F" w:rsidRDefault="00763185" w:rsidP="00C84E25">
      <w:pPr>
        <w:rPr>
          <w:sz w:val="22"/>
          <w:szCs w:val="22"/>
          <w:u w:val="single"/>
        </w:rPr>
      </w:pPr>
      <w:r w:rsidRPr="00521D5F">
        <w:rPr>
          <w:sz w:val="22"/>
          <w:szCs w:val="22"/>
          <w:u w:val="single"/>
        </w:rPr>
        <w:t>Nėštumas</w:t>
      </w:r>
    </w:p>
    <w:p w14:paraId="001588A9" w14:textId="530C5445" w:rsidR="00763185" w:rsidRPr="00C84E25" w:rsidRDefault="00D8144C" w:rsidP="00C84E25">
      <w:pPr>
        <w:rPr>
          <w:sz w:val="22"/>
          <w:szCs w:val="22"/>
        </w:rPr>
      </w:pPr>
      <w:r w:rsidRPr="00C84E25">
        <w:rPr>
          <w:sz w:val="22"/>
          <w:szCs w:val="22"/>
        </w:rPr>
        <w:t xml:space="preserve">IBUGARD negalima vartoti per paskutiniuosius 3 nėštumo mėnesius, nes tai gali pakenkti Jūsų negimusiam vaikui arba sukelti problemų gimdymo metu. Tai gali sukelti inkstų ir širdies problemų Jūsų negimusiam kūdikiui, taip pat gali turėti įtakos Jūsų pačios bei Jūsų kūdikio polinkiui kraujuoti ir </w:t>
      </w:r>
      <w:r w:rsidR="0021707C">
        <w:rPr>
          <w:sz w:val="22"/>
          <w:szCs w:val="22"/>
        </w:rPr>
        <w:t>uždelsti gimdymą arba pailginti jo trukmę</w:t>
      </w:r>
      <w:r w:rsidRPr="00C84E25">
        <w:rPr>
          <w:sz w:val="22"/>
          <w:szCs w:val="22"/>
        </w:rPr>
        <w:t>. IBUGARD tur</w:t>
      </w:r>
      <w:r w:rsidR="003977A0">
        <w:rPr>
          <w:sz w:val="22"/>
          <w:szCs w:val="22"/>
        </w:rPr>
        <w:t>i</w:t>
      </w:r>
      <w:r w:rsidRPr="00C84E25">
        <w:rPr>
          <w:sz w:val="22"/>
          <w:szCs w:val="22"/>
        </w:rPr>
        <w:t xml:space="preserve"> būti </w:t>
      </w:r>
      <w:r w:rsidR="003977A0">
        <w:rPr>
          <w:sz w:val="22"/>
          <w:szCs w:val="22"/>
        </w:rPr>
        <w:t>ne</w:t>
      </w:r>
      <w:r w:rsidRPr="00C84E25">
        <w:rPr>
          <w:sz w:val="22"/>
          <w:szCs w:val="22"/>
        </w:rPr>
        <w:t xml:space="preserve">vartojama pirmuosius 6 nėštumo mėnesius, nebent gydytojas pataria kitaip. Jei šiuo laikotarpiu arba bandant pastoti Jums reikia gydymo, reikia vartoti mažiausią dozę trumpiausią įmanomą laiką. Jei vartojama ilgiau nei kelias dienas nuo 20 nėštumo savaitės, IBUGARD gali sukelti inkstų sutrikimą Jūsų negimusiam kūdikiui, dėl kurio gali sumažėti vaisiaus vandenų, supančių kūdikį, kiekis (oligohidramnionas) arba gali susiaurėti kūdikio širdies </w:t>
      </w:r>
      <w:r w:rsidRPr="00C84E25">
        <w:rPr>
          <w:sz w:val="22"/>
          <w:szCs w:val="22"/>
        </w:rPr>
        <w:lastRenderedPageBreak/>
        <w:t>kraujagyslė (arterinis latakas). Jei Jums reikia gydymo ilgiau nei kelias dienas, gydytojas gali rekomenduoti papildomą stebėjimą.</w:t>
      </w:r>
    </w:p>
    <w:p w14:paraId="55286FC5" w14:textId="77777777" w:rsidR="00763185" w:rsidRPr="00C84E25" w:rsidRDefault="00763185" w:rsidP="00C84E25">
      <w:pPr>
        <w:rPr>
          <w:sz w:val="22"/>
          <w:szCs w:val="22"/>
        </w:rPr>
      </w:pPr>
    </w:p>
    <w:p w14:paraId="0B54B123" w14:textId="77777777" w:rsidR="00763185" w:rsidRPr="00521D5F" w:rsidRDefault="00763185" w:rsidP="00C84E25">
      <w:pPr>
        <w:rPr>
          <w:sz w:val="22"/>
          <w:szCs w:val="22"/>
          <w:u w:val="single"/>
        </w:rPr>
      </w:pPr>
      <w:r w:rsidRPr="00521D5F">
        <w:rPr>
          <w:sz w:val="22"/>
          <w:szCs w:val="22"/>
          <w:u w:val="single"/>
        </w:rPr>
        <w:t>Žindymas</w:t>
      </w:r>
    </w:p>
    <w:p w14:paraId="4B1C414A" w14:textId="77777777" w:rsidR="00763185" w:rsidRPr="00C84E25" w:rsidRDefault="00763185" w:rsidP="00C84E25">
      <w:pPr>
        <w:rPr>
          <w:sz w:val="22"/>
          <w:szCs w:val="22"/>
        </w:rPr>
      </w:pPr>
      <w:r w:rsidRPr="00C84E25">
        <w:rPr>
          <w:sz w:val="22"/>
          <w:szCs w:val="22"/>
        </w:rPr>
        <w:t>Labai maži kiekiai ibuprofeno gali patekti į motinos pieną. Žindomiems kūdikiams šalutinio poveikio atvejų nėra nustatyta. Jei ibuprofeno vartojama trumpą laiką dozėmis, skirtomis skausmo malšinimui ir karščiavimo mažinimui, žindymo nutraukti nereikia.</w:t>
      </w:r>
    </w:p>
    <w:p w14:paraId="160188DB" w14:textId="77777777" w:rsidR="00763185" w:rsidRPr="00C84E25" w:rsidRDefault="00763185" w:rsidP="00C84E25">
      <w:pPr>
        <w:rPr>
          <w:sz w:val="22"/>
          <w:szCs w:val="22"/>
        </w:rPr>
      </w:pPr>
    </w:p>
    <w:p w14:paraId="53EBEC49" w14:textId="77777777" w:rsidR="00763185" w:rsidRPr="00521D5F" w:rsidRDefault="00763185" w:rsidP="00C84E25">
      <w:pPr>
        <w:rPr>
          <w:sz w:val="22"/>
          <w:szCs w:val="22"/>
          <w:u w:val="single"/>
        </w:rPr>
      </w:pPr>
      <w:r w:rsidRPr="00521D5F">
        <w:rPr>
          <w:sz w:val="22"/>
          <w:szCs w:val="22"/>
          <w:u w:val="single"/>
        </w:rPr>
        <w:t>Vaisingumas</w:t>
      </w:r>
    </w:p>
    <w:p w14:paraId="1CD4853D" w14:textId="77777777" w:rsidR="00763185" w:rsidRPr="00C84E25" w:rsidRDefault="00763185" w:rsidP="00C84E25">
      <w:pPr>
        <w:rPr>
          <w:sz w:val="22"/>
          <w:szCs w:val="22"/>
        </w:rPr>
      </w:pPr>
      <w:r w:rsidRPr="00C84E25">
        <w:rPr>
          <w:sz w:val="22"/>
          <w:szCs w:val="22"/>
        </w:rPr>
        <w:t>Vaistas priklauso grupei preparatų (nesteroidiniams vaistams nuo uždegimo), kurie gali turėti neigiamą poveikį moterų vaisingumui. Šis poveikis yra laikinas ir nutraukus gydymą pranyksta.</w:t>
      </w:r>
    </w:p>
    <w:p w14:paraId="20082B09" w14:textId="77777777" w:rsidR="00763185" w:rsidRPr="00C84E25" w:rsidRDefault="00763185" w:rsidP="00C84E25">
      <w:pPr>
        <w:rPr>
          <w:sz w:val="22"/>
          <w:szCs w:val="22"/>
        </w:rPr>
      </w:pPr>
    </w:p>
    <w:p w14:paraId="7467C2BF" w14:textId="77777777" w:rsidR="00763185" w:rsidRPr="00521D5F" w:rsidRDefault="00763185" w:rsidP="00C84E25">
      <w:pPr>
        <w:rPr>
          <w:b/>
          <w:bCs/>
          <w:sz w:val="22"/>
          <w:szCs w:val="22"/>
        </w:rPr>
      </w:pPr>
      <w:r w:rsidRPr="00521D5F">
        <w:rPr>
          <w:b/>
          <w:bCs/>
          <w:sz w:val="22"/>
          <w:szCs w:val="22"/>
        </w:rPr>
        <w:t>Vairavimas ir mechanizmų valdymas</w:t>
      </w:r>
    </w:p>
    <w:p w14:paraId="4BA7085B" w14:textId="77777777" w:rsidR="00763185" w:rsidRPr="00C84E25" w:rsidRDefault="00763185" w:rsidP="00C84E25">
      <w:pPr>
        <w:rPr>
          <w:sz w:val="22"/>
          <w:szCs w:val="22"/>
        </w:rPr>
      </w:pPr>
      <w:r w:rsidRPr="00C84E25">
        <w:rPr>
          <w:sz w:val="22"/>
          <w:szCs w:val="22"/>
        </w:rPr>
        <w:t>Šis poskyris neaktualus vaistui IBUGARD 100 mg/5 ml geriamoji suspensija, nes jis skirtas vaikams nuo 3 mėnesių iki 12 metų amžiaus, tačiau informacija aktuali veikliajai medžiagai – ibuprofenui.</w:t>
      </w:r>
    </w:p>
    <w:p w14:paraId="61F86558" w14:textId="77777777" w:rsidR="00763185" w:rsidRPr="00C84E25" w:rsidRDefault="00763185" w:rsidP="00C84E25">
      <w:pPr>
        <w:rPr>
          <w:sz w:val="22"/>
          <w:szCs w:val="22"/>
        </w:rPr>
      </w:pPr>
      <w:r w:rsidRPr="00C84E25">
        <w:rPr>
          <w:sz w:val="22"/>
          <w:szCs w:val="22"/>
        </w:rPr>
        <w:t>Vaistas IBUGARD gali sukelti galvos svaigimą ar mieguistumą. Jei šie požymiai pasireiškia, nevairuokite ir nevaldykite mechanizmų. Nesiimkite veiklos, reikalaujančios greitos reakcijos.</w:t>
      </w:r>
    </w:p>
    <w:p w14:paraId="1154DC74" w14:textId="77777777" w:rsidR="00763185" w:rsidRPr="00C84E25" w:rsidRDefault="00763185" w:rsidP="00C84E25">
      <w:pPr>
        <w:rPr>
          <w:sz w:val="22"/>
          <w:szCs w:val="22"/>
        </w:rPr>
      </w:pPr>
    </w:p>
    <w:p w14:paraId="7F9A0ECD" w14:textId="7344EDC3" w:rsidR="00763185" w:rsidRPr="00D84FC7" w:rsidRDefault="00763185" w:rsidP="00C84E25">
      <w:pPr>
        <w:rPr>
          <w:b/>
          <w:bCs/>
          <w:sz w:val="22"/>
          <w:szCs w:val="22"/>
        </w:rPr>
      </w:pPr>
      <w:r w:rsidRPr="00D84FC7">
        <w:rPr>
          <w:b/>
          <w:bCs/>
          <w:sz w:val="22"/>
          <w:szCs w:val="22"/>
        </w:rPr>
        <w:t xml:space="preserve">IBUGARD sudėtyje yra </w:t>
      </w:r>
      <w:r w:rsidR="00A469D8" w:rsidRPr="00D84FC7">
        <w:rPr>
          <w:b/>
          <w:bCs/>
          <w:sz w:val="22"/>
          <w:szCs w:val="22"/>
        </w:rPr>
        <w:t xml:space="preserve">natrio benzoato (E211), </w:t>
      </w:r>
      <w:r w:rsidRPr="00D84FC7">
        <w:rPr>
          <w:b/>
          <w:bCs/>
          <w:sz w:val="22"/>
          <w:szCs w:val="22"/>
        </w:rPr>
        <w:t>skystojo maltitolio (E965)</w:t>
      </w:r>
      <w:r w:rsidR="00A469D8" w:rsidRPr="00D84FC7">
        <w:rPr>
          <w:b/>
          <w:bCs/>
          <w:sz w:val="22"/>
          <w:szCs w:val="22"/>
        </w:rPr>
        <w:t>, propilenglikolio (E1520), natrio</w:t>
      </w:r>
    </w:p>
    <w:p w14:paraId="4A48DC83" w14:textId="15F49F5D" w:rsidR="00C37AC5" w:rsidRPr="00521D5F" w:rsidRDefault="00C37AC5" w:rsidP="00521D5F">
      <w:pPr>
        <w:pStyle w:val="Sraopastraipa"/>
        <w:numPr>
          <w:ilvl w:val="0"/>
          <w:numId w:val="42"/>
        </w:numPr>
        <w:rPr>
          <w:sz w:val="22"/>
          <w:szCs w:val="22"/>
        </w:rPr>
      </w:pPr>
      <w:r w:rsidRPr="00521D5F">
        <w:rPr>
          <w:sz w:val="22"/>
          <w:szCs w:val="22"/>
        </w:rPr>
        <w:t>5 ml geriamosios suspensijos yra 5 mg natrio benzoato.</w:t>
      </w:r>
    </w:p>
    <w:p w14:paraId="00680D5A" w14:textId="63D643EE" w:rsidR="00C37AC5" w:rsidRPr="00521D5F" w:rsidRDefault="00C37AC5" w:rsidP="001223ED">
      <w:pPr>
        <w:pStyle w:val="Sraopastraipa"/>
        <w:numPr>
          <w:ilvl w:val="0"/>
          <w:numId w:val="42"/>
        </w:numPr>
      </w:pPr>
      <w:r w:rsidRPr="00521D5F">
        <w:rPr>
          <w:sz w:val="22"/>
          <w:szCs w:val="22"/>
        </w:rPr>
        <w:t>5 ml geriamosios suspensijos yra 2,4 g skystojo maltitolio. Jeigu gydytojas Jums yra sakęs, kad Jūsų vaikas netoleruoja kokių nors angliavandenių, kreipkitės į jį prieš pradedant vartoti šį vaistą.</w:t>
      </w:r>
    </w:p>
    <w:p w14:paraId="5E86D43A" w14:textId="052F098C" w:rsidR="00C37AC5" w:rsidRPr="00521D5F" w:rsidRDefault="00C37AC5" w:rsidP="00521D5F">
      <w:pPr>
        <w:pStyle w:val="Sraopastraipa"/>
        <w:numPr>
          <w:ilvl w:val="0"/>
          <w:numId w:val="42"/>
        </w:numPr>
        <w:rPr>
          <w:sz w:val="22"/>
          <w:szCs w:val="22"/>
        </w:rPr>
      </w:pPr>
      <w:r w:rsidRPr="00521D5F">
        <w:rPr>
          <w:sz w:val="22"/>
          <w:szCs w:val="22"/>
        </w:rPr>
        <w:t>5 ml geriamosios suspensijos yra 4,17 mg propilenglikolio.</w:t>
      </w:r>
    </w:p>
    <w:p w14:paraId="64543344" w14:textId="4DF743B2" w:rsidR="00C37AC5" w:rsidRPr="00521D5F" w:rsidRDefault="00C37AC5" w:rsidP="00521D5F">
      <w:pPr>
        <w:pStyle w:val="Sraopastraipa"/>
        <w:numPr>
          <w:ilvl w:val="0"/>
          <w:numId w:val="42"/>
        </w:numPr>
        <w:rPr>
          <w:sz w:val="22"/>
          <w:szCs w:val="22"/>
        </w:rPr>
      </w:pPr>
      <w:r w:rsidRPr="00521D5F">
        <w:rPr>
          <w:sz w:val="22"/>
          <w:szCs w:val="22"/>
        </w:rPr>
        <w:t xml:space="preserve">5 ml geriamosios suspensijos yra 9,67 </w:t>
      </w:r>
      <w:r w:rsidR="002B6C13">
        <w:rPr>
          <w:sz w:val="22"/>
          <w:szCs w:val="22"/>
        </w:rPr>
        <w:t xml:space="preserve">mg </w:t>
      </w:r>
      <w:r w:rsidRPr="00521D5F">
        <w:rPr>
          <w:sz w:val="22"/>
          <w:szCs w:val="22"/>
        </w:rPr>
        <w:t xml:space="preserve">natrio (valgomosios druskos sudedamosios dalies). </w:t>
      </w:r>
      <w:r w:rsidRPr="00521D5F">
        <w:rPr>
          <w:rFonts w:eastAsiaTheme="minorHAnsi"/>
          <w:color w:val="000000"/>
          <w:sz w:val="22"/>
          <w:szCs w:val="22"/>
        </w:rPr>
        <w:t>Tai atitinka 0,48 % didžiausios rekomenduojamos natrio paros normos suaugusiesiems.</w:t>
      </w:r>
    </w:p>
    <w:p w14:paraId="543C44D6" w14:textId="77777777" w:rsidR="00763185" w:rsidRPr="00C84E25" w:rsidRDefault="00763185" w:rsidP="00C84E25">
      <w:pPr>
        <w:rPr>
          <w:sz w:val="22"/>
          <w:szCs w:val="22"/>
        </w:rPr>
      </w:pPr>
    </w:p>
    <w:p w14:paraId="2729971E" w14:textId="77777777" w:rsidR="00763185" w:rsidRPr="00C84E25" w:rsidRDefault="00763185" w:rsidP="00C84E25">
      <w:pPr>
        <w:rPr>
          <w:sz w:val="22"/>
          <w:szCs w:val="22"/>
        </w:rPr>
      </w:pPr>
    </w:p>
    <w:p w14:paraId="0197176B" w14:textId="267EE866" w:rsidR="00763185" w:rsidRPr="00D84FC7" w:rsidRDefault="00763185" w:rsidP="00C84E25">
      <w:pPr>
        <w:rPr>
          <w:b/>
          <w:bCs/>
          <w:sz w:val="22"/>
          <w:szCs w:val="22"/>
        </w:rPr>
      </w:pPr>
      <w:bookmarkStart w:id="85" w:name="_Toc129243266"/>
      <w:bookmarkStart w:id="86" w:name="_Toc129243141"/>
      <w:r w:rsidRPr="00D84FC7">
        <w:rPr>
          <w:b/>
          <w:bCs/>
          <w:sz w:val="22"/>
          <w:szCs w:val="22"/>
        </w:rPr>
        <w:t>3.</w:t>
      </w:r>
      <w:r w:rsidRPr="00D84FC7">
        <w:rPr>
          <w:b/>
          <w:bCs/>
          <w:sz w:val="22"/>
          <w:szCs w:val="22"/>
        </w:rPr>
        <w:tab/>
      </w:r>
      <w:bookmarkEnd w:id="85"/>
      <w:bookmarkEnd w:id="86"/>
      <w:r w:rsidRPr="00D84FC7">
        <w:rPr>
          <w:b/>
          <w:bCs/>
          <w:sz w:val="22"/>
          <w:szCs w:val="22"/>
        </w:rPr>
        <w:t>Kaip vartoti IBUGARD</w:t>
      </w:r>
    </w:p>
    <w:p w14:paraId="1C6A1C38" w14:textId="77777777" w:rsidR="00763185" w:rsidRPr="00C84E25" w:rsidRDefault="00763185" w:rsidP="00C84E25">
      <w:pPr>
        <w:rPr>
          <w:sz w:val="22"/>
          <w:szCs w:val="22"/>
        </w:rPr>
      </w:pPr>
    </w:p>
    <w:p w14:paraId="2DC95A9A" w14:textId="0831E24F" w:rsidR="00763185" w:rsidRPr="00C84E25" w:rsidRDefault="00763185" w:rsidP="00C84E25">
      <w:pPr>
        <w:rPr>
          <w:sz w:val="22"/>
          <w:szCs w:val="22"/>
        </w:rPr>
      </w:pPr>
      <w:r w:rsidRPr="00C84E25">
        <w:rPr>
          <w:sz w:val="22"/>
          <w:szCs w:val="22"/>
        </w:rPr>
        <w:t>Visada vartokite šį vaistą tiksliai kaip aprašyta šiame lapelyje arba kaip nurodė Jūsų vaiko gydytojas arba vaistininkas. Jeigu abejojate, kreipkitės į gydytoją arba vaistininką.</w:t>
      </w:r>
    </w:p>
    <w:p w14:paraId="20A58526" w14:textId="77777777" w:rsidR="00763185" w:rsidRPr="00C84E25" w:rsidRDefault="00763185" w:rsidP="00C84E25">
      <w:pPr>
        <w:rPr>
          <w:sz w:val="22"/>
          <w:szCs w:val="22"/>
        </w:rPr>
      </w:pPr>
    </w:p>
    <w:p w14:paraId="08F1D1AC" w14:textId="77777777" w:rsidR="00763185" w:rsidRPr="00C84E25" w:rsidRDefault="00763185" w:rsidP="00C84E25">
      <w:pPr>
        <w:rPr>
          <w:sz w:val="22"/>
          <w:szCs w:val="22"/>
        </w:rPr>
      </w:pPr>
      <w:r w:rsidRPr="00C84E25">
        <w:rPr>
          <w:sz w:val="22"/>
          <w:szCs w:val="22"/>
        </w:rPr>
        <w:t>Vaisto gerti reikia po valgio, užsigeriant pakankamu kiekiu kiekiu skysčio. Prieš vartojimą supurtykite buteliuką.</w:t>
      </w:r>
    </w:p>
    <w:p w14:paraId="40055A8F" w14:textId="18DE9C56" w:rsidR="00763185" w:rsidRPr="00C84E25" w:rsidRDefault="00763185" w:rsidP="00C84E25">
      <w:pPr>
        <w:rPr>
          <w:sz w:val="22"/>
          <w:szCs w:val="22"/>
        </w:rPr>
      </w:pPr>
      <w:r w:rsidRPr="00C84E25">
        <w:rPr>
          <w:sz w:val="22"/>
          <w:szCs w:val="22"/>
        </w:rPr>
        <w:t>Pakuotėje yra geriamasis švirkštas.</w:t>
      </w:r>
    </w:p>
    <w:p w14:paraId="2F205EE4" w14:textId="07E52DE5" w:rsidR="006167D8" w:rsidRPr="00C84E25" w:rsidRDefault="006167D8" w:rsidP="00C84E25">
      <w:pPr>
        <w:rPr>
          <w:sz w:val="22"/>
          <w:szCs w:val="22"/>
        </w:rPr>
      </w:pPr>
    </w:p>
    <w:p w14:paraId="7E1E4E3A" w14:textId="3A2678C3" w:rsidR="006167D8" w:rsidRPr="00C84E25" w:rsidRDefault="006167D8" w:rsidP="00C84E25">
      <w:pPr>
        <w:rPr>
          <w:sz w:val="22"/>
          <w:szCs w:val="22"/>
        </w:rPr>
      </w:pPr>
      <w:r w:rsidRPr="00C84E25">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70F3A309" w14:textId="77777777" w:rsidR="00B130C4" w:rsidRPr="00C84E25" w:rsidRDefault="00B130C4" w:rsidP="00C84E25">
      <w:pPr>
        <w:rPr>
          <w:sz w:val="22"/>
          <w:szCs w:val="22"/>
        </w:rPr>
      </w:pPr>
    </w:p>
    <w:p w14:paraId="28700272" w14:textId="43BF21A9" w:rsidR="00763185" w:rsidRPr="00C84E25" w:rsidRDefault="00763185" w:rsidP="00C84E25">
      <w:pPr>
        <w:rPr>
          <w:sz w:val="22"/>
          <w:szCs w:val="22"/>
        </w:rPr>
      </w:pPr>
      <w:r w:rsidRPr="00C84E25">
        <w:rPr>
          <w:sz w:val="22"/>
          <w:szCs w:val="22"/>
        </w:rPr>
        <w:t>Negalima viršyti rekomenduojamosios dozės.</w:t>
      </w:r>
    </w:p>
    <w:p w14:paraId="6C1A8D27" w14:textId="77777777" w:rsidR="00763185" w:rsidRPr="00C84E25" w:rsidRDefault="00763185" w:rsidP="00C84E25">
      <w:pPr>
        <w:rPr>
          <w:sz w:val="22"/>
          <w:szCs w:val="22"/>
        </w:rPr>
      </w:pPr>
    </w:p>
    <w:p w14:paraId="51A604C8" w14:textId="77777777" w:rsidR="00763185" w:rsidRPr="00C84E25" w:rsidRDefault="00763185" w:rsidP="00C84E25">
      <w:pPr>
        <w:rPr>
          <w:sz w:val="22"/>
          <w:szCs w:val="22"/>
        </w:rPr>
      </w:pPr>
      <w:r w:rsidRPr="00C84E25">
        <w:rPr>
          <w:sz w:val="22"/>
          <w:szCs w:val="22"/>
        </w:rPr>
        <w:t>Geriamojo švirkšto naudojimo instrukcijos</w:t>
      </w:r>
    </w:p>
    <w:p w14:paraId="691250FC" w14:textId="77777777" w:rsidR="00763185" w:rsidRPr="00D84FC7" w:rsidRDefault="00763185" w:rsidP="00D84FC7">
      <w:pPr>
        <w:pStyle w:val="Sraopastraipa"/>
        <w:numPr>
          <w:ilvl w:val="0"/>
          <w:numId w:val="44"/>
        </w:numPr>
        <w:ind w:left="567" w:hanging="567"/>
        <w:rPr>
          <w:sz w:val="22"/>
          <w:szCs w:val="22"/>
        </w:rPr>
      </w:pPr>
      <w:r w:rsidRPr="00D84FC7">
        <w:rPr>
          <w:sz w:val="22"/>
          <w:szCs w:val="22"/>
        </w:rPr>
        <w:t>Atsukite buteliuko dangtelį (paspauskite į apačią ir sukite prieš laikrodžio rodyklę).</w:t>
      </w:r>
    </w:p>
    <w:p w14:paraId="7EB9B5B3" w14:textId="77777777" w:rsidR="00763185" w:rsidRPr="00D84FC7" w:rsidRDefault="00763185" w:rsidP="00D84FC7">
      <w:pPr>
        <w:pStyle w:val="Sraopastraipa"/>
        <w:numPr>
          <w:ilvl w:val="0"/>
          <w:numId w:val="44"/>
        </w:numPr>
        <w:ind w:left="567" w:hanging="567"/>
        <w:rPr>
          <w:sz w:val="22"/>
          <w:szCs w:val="22"/>
        </w:rPr>
      </w:pPr>
      <w:r w:rsidRPr="00D84FC7">
        <w:rPr>
          <w:sz w:val="22"/>
          <w:szCs w:val="22"/>
        </w:rPr>
        <w:t>Švirkštą tvirtai įstatykite į buteliuko kaklelyje esančią angą.</w:t>
      </w:r>
    </w:p>
    <w:p w14:paraId="357C9248" w14:textId="77777777" w:rsidR="00763185" w:rsidRPr="00D84FC7" w:rsidRDefault="00763185" w:rsidP="00D84FC7">
      <w:pPr>
        <w:pStyle w:val="Sraopastraipa"/>
        <w:numPr>
          <w:ilvl w:val="0"/>
          <w:numId w:val="44"/>
        </w:numPr>
        <w:ind w:left="567" w:hanging="567"/>
        <w:rPr>
          <w:sz w:val="22"/>
          <w:szCs w:val="22"/>
        </w:rPr>
      </w:pPr>
      <w:r w:rsidRPr="00D84FC7">
        <w:rPr>
          <w:sz w:val="22"/>
          <w:szCs w:val="22"/>
        </w:rPr>
        <w:t>Buteliuką stipriai pakratykite.</w:t>
      </w:r>
    </w:p>
    <w:p w14:paraId="0704B08C" w14:textId="77777777" w:rsidR="00763185" w:rsidRPr="00D84FC7" w:rsidRDefault="00763185" w:rsidP="00D84FC7">
      <w:pPr>
        <w:pStyle w:val="Sraopastraipa"/>
        <w:numPr>
          <w:ilvl w:val="0"/>
          <w:numId w:val="44"/>
        </w:numPr>
        <w:ind w:left="567" w:hanging="567"/>
        <w:rPr>
          <w:sz w:val="22"/>
          <w:szCs w:val="22"/>
        </w:rPr>
      </w:pPr>
      <w:r w:rsidRPr="00D84FC7">
        <w:rPr>
          <w:sz w:val="22"/>
          <w:szCs w:val="22"/>
        </w:rPr>
        <w:t>Norint užpildyti švirkštą, buteliuką reikia apversti, tada atsargiai traukti stūmoklį žemyn, ištraukiant reikiamą kiekį suspensijos.</w:t>
      </w:r>
    </w:p>
    <w:p w14:paraId="59F59CE9" w14:textId="77777777" w:rsidR="00763185" w:rsidRPr="00D84FC7" w:rsidRDefault="00763185" w:rsidP="00D84FC7">
      <w:pPr>
        <w:pStyle w:val="Sraopastraipa"/>
        <w:numPr>
          <w:ilvl w:val="0"/>
          <w:numId w:val="44"/>
        </w:numPr>
        <w:ind w:left="567" w:hanging="567"/>
        <w:rPr>
          <w:sz w:val="22"/>
          <w:szCs w:val="22"/>
        </w:rPr>
      </w:pPr>
      <w:r w:rsidRPr="00D84FC7">
        <w:rPr>
          <w:sz w:val="22"/>
          <w:szCs w:val="22"/>
        </w:rPr>
        <w:t>Atverskite buteliuką atgal ir atsargiai pasukite švirkštą ir ištraukite jį iš buteliuko.</w:t>
      </w:r>
    </w:p>
    <w:p w14:paraId="3E917D5F" w14:textId="77777777" w:rsidR="00763185" w:rsidRPr="00D84FC7" w:rsidRDefault="00763185" w:rsidP="00D84FC7">
      <w:pPr>
        <w:pStyle w:val="Sraopastraipa"/>
        <w:numPr>
          <w:ilvl w:val="0"/>
          <w:numId w:val="44"/>
        </w:numPr>
        <w:ind w:left="567" w:hanging="567"/>
        <w:rPr>
          <w:sz w:val="22"/>
          <w:szCs w:val="22"/>
        </w:rPr>
      </w:pPr>
      <w:r w:rsidRPr="00D84FC7">
        <w:rPr>
          <w:sz w:val="22"/>
          <w:szCs w:val="22"/>
        </w:rPr>
        <w:t>Švirkšto galiuką įdėkite vaikui į burną ir lėtai spauskite stūmoklį, atsargiai išspaudžiant švirkšto turinį.</w:t>
      </w:r>
    </w:p>
    <w:p w14:paraId="6E838079" w14:textId="77777777" w:rsidR="00763185" w:rsidRPr="00D84FC7" w:rsidRDefault="00763185" w:rsidP="00D84FC7">
      <w:pPr>
        <w:pStyle w:val="Sraopastraipa"/>
        <w:numPr>
          <w:ilvl w:val="0"/>
          <w:numId w:val="44"/>
        </w:numPr>
        <w:ind w:left="567" w:hanging="567"/>
        <w:rPr>
          <w:sz w:val="22"/>
          <w:szCs w:val="22"/>
        </w:rPr>
      </w:pPr>
      <w:r w:rsidRPr="00D84FC7">
        <w:rPr>
          <w:sz w:val="22"/>
          <w:szCs w:val="22"/>
        </w:rPr>
        <w:t>Po vartojimo buteliuką reikia uždaryti užsukant dangtelį; švirkštą išplaukite ir išdžiovinkite.</w:t>
      </w:r>
    </w:p>
    <w:p w14:paraId="45E48F6D" w14:textId="77777777" w:rsidR="00763185" w:rsidRPr="00C84E25" w:rsidRDefault="00763185" w:rsidP="00C84E25">
      <w:pPr>
        <w:rPr>
          <w:sz w:val="22"/>
          <w:szCs w:val="22"/>
        </w:rPr>
      </w:pPr>
    </w:p>
    <w:p w14:paraId="6C5F30F8" w14:textId="77777777" w:rsidR="00763185" w:rsidRPr="00C84E25" w:rsidRDefault="00763185" w:rsidP="00C84E25">
      <w:pPr>
        <w:rPr>
          <w:sz w:val="22"/>
          <w:szCs w:val="22"/>
        </w:rPr>
      </w:pPr>
      <w:r w:rsidRPr="00C84E25">
        <w:rPr>
          <w:sz w:val="22"/>
          <w:szCs w:val="22"/>
        </w:rPr>
        <w:t>IBUGARD vartoti reikia pagal gydytojo rekomendacijas. Jei abejojate, klauskite savo vaiko gydytojo.</w:t>
      </w:r>
    </w:p>
    <w:p w14:paraId="1AE69B46" w14:textId="77777777" w:rsidR="00763185" w:rsidRPr="00C84E25" w:rsidRDefault="00763185" w:rsidP="00C84E25">
      <w:pPr>
        <w:rPr>
          <w:sz w:val="22"/>
          <w:szCs w:val="22"/>
        </w:rPr>
      </w:pPr>
    </w:p>
    <w:p w14:paraId="1BDF859A" w14:textId="77777777" w:rsidR="00763185" w:rsidRPr="00C84E25" w:rsidRDefault="00763185" w:rsidP="00C84E25">
      <w:pPr>
        <w:rPr>
          <w:sz w:val="22"/>
          <w:szCs w:val="22"/>
        </w:rPr>
      </w:pPr>
      <w:r w:rsidRPr="00C84E25">
        <w:rPr>
          <w:sz w:val="22"/>
          <w:szCs w:val="22"/>
        </w:rPr>
        <w:t>Paprastai vienkartinė ibuprofeno dozė yra 7-10 mg/kg kūno svorio, maksimali paros dozė yra 20-30 mg/kg kūno svorio, remiantis šiomis rekomendacijomis:</w:t>
      </w:r>
    </w:p>
    <w:p w14:paraId="69152F1F" w14:textId="77777777" w:rsidR="00763185" w:rsidRPr="00C84E25" w:rsidRDefault="00763185" w:rsidP="00C84E25">
      <w:pPr>
        <w:rPr>
          <w:sz w:val="22"/>
          <w:szCs w:val="22"/>
        </w:rPr>
      </w:pPr>
    </w:p>
    <w:tbl>
      <w:tblPr>
        <w:tblW w:w="5000" w:type="pct"/>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963"/>
        <w:gridCol w:w="2943"/>
        <w:gridCol w:w="3478"/>
      </w:tblGrid>
      <w:tr w:rsidR="00763185" w:rsidRPr="00C84E25" w14:paraId="233F9BAD" w14:textId="77777777" w:rsidTr="00763185">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6CBDB1B8" w14:textId="77777777" w:rsidR="00763185" w:rsidRPr="00C84E25" w:rsidRDefault="00763185" w:rsidP="00764A87">
            <w:pPr>
              <w:keepNext/>
              <w:rPr>
                <w:b/>
                <w:sz w:val="22"/>
                <w:szCs w:val="22"/>
              </w:rPr>
            </w:pPr>
            <w:r w:rsidRPr="00C84E25">
              <w:rPr>
                <w:b/>
                <w:sz w:val="22"/>
                <w:szCs w:val="22"/>
              </w:rPr>
              <w:t xml:space="preserve">Kūno svoris (vaiko amžius) </w:t>
            </w:r>
          </w:p>
        </w:tc>
        <w:tc>
          <w:tcPr>
            <w:tcW w:w="1568" w:type="pct"/>
            <w:tcBorders>
              <w:top w:val="single" w:sz="8" w:space="0" w:color="000000"/>
              <w:left w:val="single" w:sz="8" w:space="0" w:color="000000"/>
              <w:bottom w:val="single" w:sz="8" w:space="0" w:color="000000"/>
              <w:right w:val="single" w:sz="8" w:space="0" w:color="000000"/>
            </w:tcBorders>
            <w:hideMark/>
          </w:tcPr>
          <w:p w14:paraId="4457CA8B" w14:textId="77777777" w:rsidR="00763185" w:rsidRPr="00C84E25" w:rsidRDefault="00763185" w:rsidP="00764A87">
            <w:pPr>
              <w:keepNext/>
              <w:rPr>
                <w:b/>
                <w:sz w:val="22"/>
                <w:szCs w:val="22"/>
              </w:rPr>
            </w:pPr>
            <w:r w:rsidRPr="00C84E25">
              <w:rPr>
                <w:b/>
                <w:sz w:val="22"/>
                <w:szCs w:val="22"/>
              </w:rPr>
              <w:t xml:space="preserve">Ibuprofeno kiekis </w:t>
            </w:r>
          </w:p>
        </w:tc>
        <w:tc>
          <w:tcPr>
            <w:tcW w:w="1853" w:type="pct"/>
            <w:tcBorders>
              <w:top w:val="single" w:sz="8" w:space="0" w:color="000000"/>
              <w:left w:val="single" w:sz="8" w:space="0" w:color="000000"/>
              <w:bottom w:val="single" w:sz="8" w:space="0" w:color="000000"/>
              <w:right w:val="single" w:sz="8" w:space="0" w:color="000000"/>
            </w:tcBorders>
            <w:hideMark/>
          </w:tcPr>
          <w:p w14:paraId="77020325" w14:textId="77777777" w:rsidR="00763185" w:rsidRPr="00C84E25" w:rsidRDefault="00763185" w:rsidP="00764A87">
            <w:pPr>
              <w:keepNext/>
              <w:rPr>
                <w:b/>
                <w:sz w:val="22"/>
                <w:szCs w:val="22"/>
              </w:rPr>
            </w:pPr>
            <w:r w:rsidRPr="00C84E25">
              <w:rPr>
                <w:b/>
                <w:sz w:val="22"/>
                <w:szCs w:val="22"/>
              </w:rPr>
              <w:t>Dažnis per 24 val. (maksimali paros dozė)</w:t>
            </w:r>
          </w:p>
        </w:tc>
      </w:tr>
      <w:tr w:rsidR="00763185" w:rsidRPr="00C84E25" w14:paraId="3F02DD7F" w14:textId="77777777" w:rsidTr="00763185">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5A4411CA" w14:textId="77777777" w:rsidR="00763185" w:rsidRPr="00C84E25" w:rsidRDefault="00763185" w:rsidP="00764A87">
            <w:pPr>
              <w:keepNext/>
              <w:rPr>
                <w:sz w:val="22"/>
                <w:szCs w:val="22"/>
              </w:rPr>
            </w:pPr>
            <w:r w:rsidRPr="00C84E25">
              <w:rPr>
                <w:sz w:val="22"/>
                <w:szCs w:val="22"/>
              </w:rPr>
              <w:t xml:space="preserve">5-7,6 kg (3-6 mėnesiai) </w:t>
            </w:r>
          </w:p>
        </w:tc>
        <w:tc>
          <w:tcPr>
            <w:tcW w:w="1568" w:type="pct"/>
            <w:tcBorders>
              <w:top w:val="single" w:sz="8" w:space="0" w:color="000000"/>
              <w:left w:val="single" w:sz="8" w:space="0" w:color="000000"/>
              <w:bottom w:val="single" w:sz="8" w:space="0" w:color="000000"/>
              <w:right w:val="single" w:sz="8" w:space="0" w:color="000000"/>
            </w:tcBorders>
            <w:hideMark/>
          </w:tcPr>
          <w:p w14:paraId="006B5957" w14:textId="77777777" w:rsidR="00763185" w:rsidRPr="00C84E25" w:rsidRDefault="00763185" w:rsidP="00764A87">
            <w:pPr>
              <w:keepNext/>
              <w:rPr>
                <w:sz w:val="22"/>
                <w:szCs w:val="22"/>
              </w:rPr>
            </w:pPr>
            <w:r w:rsidRPr="00C84E25">
              <w:rPr>
                <w:sz w:val="22"/>
                <w:szCs w:val="22"/>
              </w:rPr>
              <w:t>2,5 ml (1 × 50 mg)</w:t>
            </w:r>
          </w:p>
        </w:tc>
        <w:tc>
          <w:tcPr>
            <w:tcW w:w="1853" w:type="pct"/>
            <w:tcBorders>
              <w:top w:val="single" w:sz="8" w:space="0" w:color="000000"/>
              <w:left w:val="single" w:sz="8" w:space="0" w:color="000000"/>
              <w:bottom w:val="single" w:sz="8" w:space="0" w:color="000000"/>
              <w:right w:val="single" w:sz="8" w:space="0" w:color="000000"/>
            </w:tcBorders>
            <w:hideMark/>
          </w:tcPr>
          <w:p w14:paraId="314F01C0" w14:textId="77777777" w:rsidR="00763185" w:rsidRPr="00C84E25" w:rsidRDefault="00763185" w:rsidP="00764A87">
            <w:pPr>
              <w:keepNext/>
              <w:rPr>
                <w:sz w:val="22"/>
                <w:szCs w:val="22"/>
              </w:rPr>
            </w:pPr>
            <w:r w:rsidRPr="00C84E25">
              <w:rPr>
                <w:sz w:val="22"/>
                <w:szCs w:val="22"/>
              </w:rPr>
              <w:t>3 kartai (150 mg)</w:t>
            </w:r>
          </w:p>
        </w:tc>
      </w:tr>
      <w:tr w:rsidR="00763185" w:rsidRPr="00C84E25" w14:paraId="7E7330A6" w14:textId="77777777" w:rsidTr="00763185">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6BF81FB2" w14:textId="77777777" w:rsidR="00763185" w:rsidRPr="00C84E25" w:rsidRDefault="00763185" w:rsidP="00C84E25">
            <w:pPr>
              <w:rPr>
                <w:sz w:val="22"/>
                <w:szCs w:val="22"/>
              </w:rPr>
            </w:pPr>
            <w:r w:rsidRPr="00C84E25">
              <w:rPr>
                <w:sz w:val="22"/>
                <w:szCs w:val="22"/>
              </w:rPr>
              <w:t xml:space="preserve">7,7-9 kg (6-12 mėnesių) </w:t>
            </w:r>
          </w:p>
        </w:tc>
        <w:tc>
          <w:tcPr>
            <w:tcW w:w="1568" w:type="pct"/>
            <w:tcBorders>
              <w:top w:val="single" w:sz="8" w:space="0" w:color="000000"/>
              <w:left w:val="single" w:sz="8" w:space="0" w:color="000000"/>
              <w:bottom w:val="single" w:sz="8" w:space="0" w:color="000000"/>
              <w:right w:val="single" w:sz="8" w:space="0" w:color="000000"/>
            </w:tcBorders>
            <w:hideMark/>
          </w:tcPr>
          <w:p w14:paraId="28E4EDFF" w14:textId="77777777" w:rsidR="00763185" w:rsidRPr="00C84E25" w:rsidRDefault="00763185" w:rsidP="00C84E25">
            <w:pPr>
              <w:rPr>
                <w:sz w:val="22"/>
                <w:szCs w:val="22"/>
              </w:rPr>
            </w:pPr>
            <w:r w:rsidRPr="00C84E25">
              <w:rPr>
                <w:sz w:val="22"/>
                <w:szCs w:val="22"/>
              </w:rPr>
              <w:t>2,5 ml (1 × 50 mg)</w:t>
            </w:r>
          </w:p>
        </w:tc>
        <w:tc>
          <w:tcPr>
            <w:tcW w:w="1853" w:type="pct"/>
            <w:tcBorders>
              <w:top w:val="single" w:sz="8" w:space="0" w:color="000000"/>
              <w:left w:val="single" w:sz="8" w:space="0" w:color="000000"/>
              <w:bottom w:val="single" w:sz="8" w:space="0" w:color="000000"/>
              <w:right w:val="single" w:sz="8" w:space="0" w:color="000000"/>
            </w:tcBorders>
            <w:hideMark/>
          </w:tcPr>
          <w:p w14:paraId="718B0CB3" w14:textId="77777777" w:rsidR="00763185" w:rsidRPr="00C84E25" w:rsidRDefault="00763185" w:rsidP="00C84E25">
            <w:pPr>
              <w:rPr>
                <w:sz w:val="22"/>
                <w:szCs w:val="22"/>
              </w:rPr>
            </w:pPr>
            <w:r w:rsidRPr="00C84E25">
              <w:rPr>
                <w:sz w:val="22"/>
                <w:szCs w:val="22"/>
              </w:rPr>
              <w:t>nuo 3 iki 4 kartų (150-200 mg)</w:t>
            </w:r>
          </w:p>
        </w:tc>
      </w:tr>
      <w:tr w:rsidR="00763185" w:rsidRPr="00C84E25" w14:paraId="340DA12D" w14:textId="77777777" w:rsidTr="00763185">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241E59CD" w14:textId="77777777" w:rsidR="00763185" w:rsidRPr="00C84E25" w:rsidRDefault="00763185" w:rsidP="00C84E25">
            <w:pPr>
              <w:rPr>
                <w:sz w:val="22"/>
                <w:szCs w:val="22"/>
              </w:rPr>
            </w:pPr>
            <w:r w:rsidRPr="00C84E25">
              <w:rPr>
                <w:sz w:val="22"/>
                <w:szCs w:val="22"/>
              </w:rPr>
              <w:t xml:space="preserve">10-15 kg (1-3 metai) </w:t>
            </w:r>
          </w:p>
        </w:tc>
        <w:tc>
          <w:tcPr>
            <w:tcW w:w="1568" w:type="pct"/>
            <w:tcBorders>
              <w:top w:val="single" w:sz="8" w:space="0" w:color="000000"/>
              <w:left w:val="single" w:sz="8" w:space="0" w:color="000000"/>
              <w:bottom w:val="single" w:sz="8" w:space="0" w:color="000000"/>
              <w:right w:val="single" w:sz="8" w:space="0" w:color="000000"/>
            </w:tcBorders>
            <w:hideMark/>
          </w:tcPr>
          <w:p w14:paraId="3B67CCF0" w14:textId="77777777" w:rsidR="00763185" w:rsidRPr="00C84E25" w:rsidRDefault="00763185" w:rsidP="00C84E25">
            <w:pPr>
              <w:rPr>
                <w:sz w:val="22"/>
                <w:szCs w:val="22"/>
              </w:rPr>
            </w:pPr>
            <w:r w:rsidRPr="00C84E25">
              <w:rPr>
                <w:sz w:val="22"/>
                <w:szCs w:val="22"/>
              </w:rPr>
              <w:t>5 ml (1 × 100 mg)</w:t>
            </w:r>
          </w:p>
        </w:tc>
        <w:tc>
          <w:tcPr>
            <w:tcW w:w="1853" w:type="pct"/>
            <w:tcBorders>
              <w:top w:val="single" w:sz="8" w:space="0" w:color="000000"/>
              <w:left w:val="single" w:sz="8" w:space="0" w:color="000000"/>
              <w:bottom w:val="single" w:sz="8" w:space="0" w:color="000000"/>
              <w:right w:val="single" w:sz="8" w:space="0" w:color="000000"/>
            </w:tcBorders>
            <w:hideMark/>
          </w:tcPr>
          <w:p w14:paraId="182DE743" w14:textId="77777777" w:rsidR="00763185" w:rsidRPr="00C84E25" w:rsidRDefault="00763185" w:rsidP="00C84E25">
            <w:pPr>
              <w:rPr>
                <w:sz w:val="22"/>
                <w:szCs w:val="22"/>
              </w:rPr>
            </w:pPr>
            <w:r w:rsidRPr="00C84E25">
              <w:rPr>
                <w:sz w:val="22"/>
                <w:szCs w:val="22"/>
              </w:rPr>
              <w:t>3 kartai (300 mg)</w:t>
            </w:r>
          </w:p>
        </w:tc>
      </w:tr>
      <w:tr w:rsidR="00763185" w:rsidRPr="00C84E25" w14:paraId="14F168B1" w14:textId="77777777" w:rsidTr="00763185">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09ECF8CB" w14:textId="77777777" w:rsidR="00763185" w:rsidRPr="00C84E25" w:rsidRDefault="00763185" w:rsidP="00C84E25">
            <w:pPr>
              <w:rPr>
                <w:sz w:val="22"/>
                <w:szCs w:val="22"/>
              </w:rPr>
            </w:pPr>
            <w:r w:rsidRPr="00C84E25">
              <w:rPr>
                <w:sz w:val="22"/>
                <w:szCs w:val="22"/>
              </w:rPr>
              <w:t xml:space="preserve">16-20 kg (4-6 metai) </w:t>
            </w:r>
          </w:p>
        </w:tc>
        <w:tc>
          <w:tcPr>
            <w:tcW w:w="1568" w:type="pct"/>
            <w:tcBorders>
              <w:top w:val="single" w:sz="8" w:space="0" w:color="000000"/>
              <w:left w:val="single" w:sz="8" w:space="0" w:color="000000"/>
              <w:bottom w:val="single" w:sz="8" w:space="0" w:color="000000"/>
              <w:right w:val="single" w:sz="8" w:space="0" w:color="000000"/>
            </w:tcBorders>
            <w:hideMark/>
          </w:tcPr>
          <w:p w14:paraId="6311351F" w14:textId="77777777" w:rsidR="00763185" w:rsidRPr="00C84E25" w:rsidRDefault="00763185" w:rsidP="00C84E25">
            <w:pPr>
              <w:rPr>
                <w:sz w:val="22"/>
                <w:szCs w:val="22"/>
              </w:rPr>
            </w:pPr>
            <w:r w:rsidRPr="00C84E25">
              <w:rPr>
                <w:sz w:val="22"/>
                <w:szCs w:val="22"/>
              </w:rPr>
              <w:t>7,5 ml (1 × 150 mg)</w:t>
            </w:r>
          </w:p>
        </w:tc>
        <w:tc>
          <w:tcPr>
            <w:tcW w:w="1853" w:type="pct"/>
            <w:tcBorders>
              <w:top w:val="single" w:sz="8" w:space="0" w:color="000000"/>
              <w:left w:val="single" w:sz="8" w:space="0" w:color="000000"/>
              <w:bottom w:val="single" w:sz="8" w:space="0" w:color="000000"/>
              <w:right w:val="single" w:sz="8" w:space="0" w:color="000000"/>
            </w:tcBorders>
            <w:hideMark/>
          </w:tcPr>
          <w:p w14:paraId="262FDB00" w14:textId="77777777" w:rsidR="00763185" w:rsidRPr="00C84E25" w:rsidRDefault="00763185" w:rsidP="00C84E25">
            <w:pPr>
              <w:rPr>
                <w:sz w:val="22"/>
                <w:szCs w:val="22"/>
              </w:rPr>
            </w:pPr>
            <w:r w:rsidRPr="00C84E25">
              <w:rPr>
                <w:sz w:val="22"/>
                <w:szCs w:val="22"/>
              </w:rPr>
              <w:t>3 kartai (450 mg)</w:t>
            </w:r>
          </w:p>
        </w:tc>
      </w:tr>
      <w:tr w:rsidR="00763185" w:rsidRPr="00C84E25" w14:paraId="7BB7B87C" w14:textId="77777777" w:rsidTr="00763185">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0C4A120A" w14:textId="77777777" w:rsidR="00763185" w:rsidRPr="00C84E25" w:rsidRDefault="00763185" w:rsidP="00C84E25">
            <w:pPr>
              <w:rPr>
                <w:sz w:val="22"/>
                <w:szCs w:val="22"/>
              </w:rPr>
            </w:pPr>
            <w:r w:rsidRPr="00C84E25">
              <w:rPr>
                <w:sz w:val="22"/>
                <w:szCs w:val="22"/>
              </w:rPr>
              <w:t xml:space="preserve">21-29 kg (7-9 metai) </w:t>
            </w:r>
          </w:p>
        </w:tc>
        <w:tc>
          <w:tcPr>
            <w:tcW w:w="1568" w:type="pct"/>
            <w:tcBorders>
              <w:top w:val="single" w:sz="8" w:space="0" w:color="000000"/>
              <w:left w:val="single" w:sz="8" w:space="0" w:color="000000"/>
              <w:bottom w:val="single" w:sz="8" w:space="0" w:color="000000"/>
              <w:right w:val="single" w:sz="8" w:space="0" w:color="000000"/>
            </w:tcBorders>
            <w:hideMark/>
          </w:tcPr>
          <w:p w14:paraId="10A2C4E8" w14:textId="77777777" w:rsidR="00763185" w:rsidRPr="00C84E25" w:rsidRDefault="00763185" w:rsidP="00C84E25">
            <w:pPr>
              <w:rPr>
                <w:sz w:val="22"/>
                <w:szCs w:val="22"/>
              </w:rPr>
            </w:pPr>
            <w:r w:rsidRPr="00C84E25">
              <w:rPr>
                <w:sz w:val="22"/>
                <w:szCs w:val="22"/>
              </w:rPr>
              <w:t>10 ml (1 × 200 mg)</w:t>
            </w:r>
          </w:p>
        </w:tc>
        <w:tc>
          <w:tcPr>
            <w:tcW w:w="1853" w:type="pct"/>
            <w:tcBorders>
              <w:top w:val="single" w:sz="8" w:space="0" w:color="000000"/>
              <w:left w:val="single" w:sz="8" w:space="0" w:color="000000"/>
              <w:bottom w:val="single" w:sz="8" w:space="0" w:color="000000"/>
              <w:right w:val="single" w:sz="8" w:space="0" w:color="000000"/>
            </w:tcBorders>
            <w:hideMark/>
          </w:tcPr>
          <w:p w14:paraId="4F689F65" w14:textId="77777777" w:rsidR="00763185" w:rsidRPr="00C84E25" w:rsidRDefault="00763185" w:rsidP="00C84E25">
            <w:pPr>
              <w:rPr>
                <w:sz w:val="22"/>
                <w:szCs w:val="22"/>
              </w:rPr>
            </w:pPr>
            <w:r w:rsidRPr="00C84E25">
              <w:rPr>
                <w:sz w:val="22"/>
                <w:szCs w:val="22"/>
              </w:rPr>
              <w:t>3 kartai (600 mg)</w:t>
            </w:r>
          </w:p>
        </w:tc>
      </w:tr>
      <w:tr w:rsidR="00763185" w:rsidRPr="00C84E25" w14:paraId="1558500C" w14:textId="77777777" w:rsidTr="00763185">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522D623C" w14:textId="77777777" w:rsidR="00763185" w:rsidRPr="00C84E25" w:rsidRDefault="00763185" w:rsidP="00C84E25">
            <w:pPr>
              <w:rPr>
                <w:sz w:val="22"/>
                <w:szCs w:val="22"/>
              </w:rPr>
            </w:pPr>
            <w:r w:rsidRPr="00C84E25">
              <w:rPr>
                <w:sz w:val="22"/>
                <w:szCs w:val="22"/>
              </w:rPr>
              <w:t xml:space="preserve">30-40 kg (10-12 metų) </w:t>
            </w:r>
          </w:p>
        </w:tc>
        <w:tc>
          <w:tcPr>
            <w:tcW w:w="1568" w:type="pct"/>
            <w:tcBorders>
              <w:top w:val="single" w:sz="8" w:space="0" w:color="000000"/>
              <w:left w:val="single" w:sz="8" w:space="0" w:color="000000"/>
              <w:bottom w:val="single" w:sz="8" w:space="0" w:color="000000"/>
              <w:right w:val="single" w:sz="8" w:space="0" w:color="000000"/>
            </w:tcBorders>
            <w:hideMark/>
          </w:tcPr>
          <w:p w14:paraId="321E74EF" w14:textId="77777777" w:rsidR="00763185" w:rsidRPr="00C84E25" w:rsidRDefault="00763185" w:rsidP="00C84E25">
            <w:pPr>
              <w:rPr>
                <w:sz w:val="22"/>
                <w:szCs w:val="22"/>
              </w:rPr>
            </w:pPr>
            <w:r w:rsidRPr="00C84E25">
              <w:rPr>
                <w:sz w:val="22"/>
                <w:szCs w:val="22"/>
              </w:rPr>
              <w:t>15 ml (1 × 300 mg)</w:t>
            </w:r>
          </w:p>
        </w:tc>
        <w:tc>
          <w:tcPr>
            <w:tcW w:w="1853" w:type="pct"/>
            <w:tcBorders>
              <w:top w:val="single" w:sz="8" w:space="0" w:color="000000"/>
              <w:left w:val="single" w:sz="8" w:space="0" w:color="000000"/>
              <w:bottom w:val="single" w:sz="8" w:space="0" w:color="000000"/>
              <w:right w:val="single" w:sz="8" w:space="0" w:color="000000"/>
            </w:tcBorders>
            <w:hideMark/>
          </w:tcPr>
          <w:p w14:paraId="5578C632" w14:textId="77777777" w:rsidR="00763185" w:rsidRPr="00C84E25" w:rsidRDefault="00763185" w:rsidP="00C84E25">
            <w:pPr>
              <w:rPr>
                <w:sz w:val="22"/>
                <w:szCs w:val="22"/>
              </w:rPr>
            </w:pPr>
            <w:r w:rsidRPr="00C84E25">
              <w:rPr>
                <w:sz w:val="22"/>
                <w:szCs w:val="22"/>
              </w:rPr>
              <w:t>3 kartai (900 mg)</w:t>
            </w:r>
          </w:p>
        </w:tc>
      </w:tr>
    </w:tbl>
    <w:p w14:paraId="780394B4" w14:textId="77777777" w:rsidR="00763185" w:rsidRPr="00C84E25" w:rsidRDefault="00763185" w:rsidP="00C84E25">
      <w:pPr>
        <w:rPr>
          <w:sz w:val="22"/>
          <w:szCs w:val="22"/>
        </w:rPr>
      </w:pPr>
    </w:p>
    <w:p w14:paraId="3C6CAE02" w14:textId="77777777" w:rsidR="00763185" w:rsidRPr="00C84E25" w:rsidRDefault="00763185" w:rsidP="00C84E25">
      <w:pPr>
        <w:rPr>
          <w:sz w:val="22"/>
          <w:szCs w:val="22"/>
        </w:rPr>
      </w:pPr>
      <w:r w:rsidRPr="00C84E25">
        <w:rPr>
          <w:sz w:val="22"/>
          <w:szCs w:val="22"/>
        </w:rPr>
        <w:t xml:space="preserve">Dozę galima kartoti kas 6-8 valandas, tarp dozių turi praeiti ne mažiau nei 4 valandų laiko tarpas. </w:t>
      </w:r>
    </w:p>
    <w:p w14:paraId="305C5CDE" w14:textId="77777777" w:rsidR="00763185" w:rsidRPr="00C84E25" w:rsidRDefault="00763185" w:rsidP="00C84E25">
      <w:pPr>
        <w:rPr>
          <w:sz w:val="22"/>
          <w:szCs w:val="22"/>
        </w:rPr>
      </w:pPr>
    </w:p>
    <w:p w14:paraId="626377D4" w14:textId="77777777" w:rsidR="00763185" w:rsidRPr="00C84E25" w:rsidRDefault="00763185" w:rsidP="00C84E25">
      <w:pPr>
        <w:rPr>
          <w:sz w:val="22"/>
          <w:szCs w:val="22"/>
        </w:rPr>
      </w:pPr>
      <w:r w:rsidRPr="00C84E25">
        <w:rPr>
          <w:sz w:val="22"/>
          <w:szCs w:val="22"/>
        </w:rPr>
        <w:t>Tik trumpalaikiam vartojimui.</w:t>
      </w:r>
    </w:p>
    <w:p w14:paraId="1CF8EF49" w14:textId="77777777" w:rsidR="00763185" w:rsidRPr="00C84E25" w:rsidRDefault="00763185" w:rsidP="00C84E25">
      <w:pPr>
        <w:rPr>
          <w:sz w:val="22"/>
          <w:szCs w:val="22"/>
        </w:rPr>
      </w:pPr>
      <w:r w:rsidRPr="00C84E25">
        <w:rPr>
          <w:sz w:val="22"/>
          <w:szCs w:val="22"/>
        </w:rPr>
        <w:t xml:space="preserve">Jeigu 3-5 mėnesių amžiaus kūdikiui simptomai pasunkėjo ar per 24 valandas simptomai išlieka, reikia kreiptis į gydytoją. </w:t>
      </w:r>
    </w:p>
    <w:p w14:paraId="1500933F" w14:textId="77777777" w:rsidR="00763185" w:rsidRPr="00C84E25" w:rsidRDefault="00763185" w:rsidP="00C84E25">
      <w:pPr>
        <w:rPr>
          <w:sz w:val="22"/>
          <w:szCs w:val="22"/>
        </w:rPr>
      </w:pPr>
      <w:r w:rsidRPr="00C84E25">
        <w:rPr>
          <w:sz w:val="22"/>
          <w:szCs w:val="22"/>
        </w:rPr>
        <w:t xml:space="preserve">Jaunesniems nei 6 mėnesių vaikams vaisto vartoti galima tik po gydytojo konsultacijos ir jo rekomendacijos. </w:t>
      </w:r>
    </w:p>
    <w:p w14:paraId="521D958D" w14:textId="77777777" w:rsidR="00763185" w:rsidRPr="00C84E25" w:rsidRDefault="00763185" w:rsidP="00C84E25">
      <w:pPr>
        <w:rPr>
          <w:sz w:val="22"/>
          <w:szCs w:val="22"/>
        </w:rPr>
      </w:pPr>
      <w:r w:rsidRPr="00C84E25">
        <w:rPr>
          <w:sz w:val="22"/>
          <w:szCs w:val="22"/>
        </w:rPr>
        <w:t>Jeigu vyresniam kaip 6 mėnesių amžiaus vaikui ir paaugliui šio vaistinio preparato reikia vartoti ilgiau nei 3 paras, ar simptomai pasunkėja, reikia kreiptis į gydytoją.</w:t>
      </w:r>
    </w:p>
    <w:p w14:paraId="53FF2EDE" w14:textId="77777777" w:rsidR="00763185" w:rsidRPr="00C84E25" w:rsidRDefault="00763185" w:rsidP="00C84E25">
      <w:pPr>
        <w:rPr>
          <w:sz w:val="22"/>
          <w:szCs w:val="22"/>
        </w:rPr>
      </w:pPr>
      <w:r w:rsidRPr="00C84E25">
        <w:rPr>
          <w:sz w:val="22"/>
          <w:szCs w:val="22"/>
        </w:rPr>
        <w:t>Jaunesniems nei 3 mėnesių vaikams vaisto vartoti negalima.</w:t>
      </w:r>
    </w:p>
    <w:p w14:paraId="7FB5E305" w14:textId="77777777" w:rsidR="00763185" w:rsidRPr="00C84E25" w:rsidRDefault="00763185" w:rsidP="00C84E25">
      <w:pPr>
        <w:rPr>
          <w:sz w:val="22"/>
          <w:szCs w:val="22"/>
        </w:rPr>
      </w:pPr>
      <w:r w:rsidRPr="00C84E25">
        <w:rPr>
          <w:sz w:val="22"/>
          <w:szCs w:val="22"/>
        </w:rPr>
        <w:t>Atidarius pakuotę, vaistas tinkamas vartoti 6 mėnesius.</w:t>
      </w:r>
    </w:p>
    <w:p w14:paraId="7FD337FD" w14:textId="77777777" w:rsidR="00763185" w:rsidRPr="00C84E25" w:rsidRDefault="00763185" w:rsidP="00C84E25">
      <w:pPr>
        <w:rPr>
          <w:sz w:val="22"/>
          <w:szCs w:val="22"/>
        </w:rPr>
      </w:pPr>
    </w:p>
    <w:p w14:paraId="6517EACE" w14:textId="77777777" w:rsidR="00763185" w:rsidRPr="00D84FC7" w:rsidRDefault="00763185" w:rsidP="00C84E25">
      <w:pPr>
        <w:rPr>
          <w:b/>
          <w:bCs/>
          <w:sz w:val="22"/>
          <w:szCs w:val="22"/>
        </w:rPr>
      </w:pPr>
      <w:r w:rsidRPr="00D84FC7">
        <w:rPr>
          <w:b/>
          <w:bCs/>
          <w:sz w:val="22"/>
          <w:szCs w:val="22"/>
        </w:rPr>
        <w:t>IBUGARD vartojimas pacientams, kurių inkstų ir (arba) kepenų funkcija sutrikusi</w:t>
      </w:r>
    </w:p>
    <w:p w14:paraId="6197D174" w14:textId="77777777" w:rsidR="00763185" w:rsidRPr="00C84E25" w:rsidRDefault="00763185" w:rsidP="00C84E25">
      <w:pPr>
        <w:rPr>
          <w:sz w:val="22"/>
          <w:szCs w:val="22"/>
        </w:rPr>
      </w:pPr>
      <w:r w:rsidRPr="00C84E25">
        <w:rPr>
          <w:sz w:val="22"/>
          <w:szCs w:val="22"/>
        </w:rPr>
        <w:t>Esant lengvam arba vidutinio sunkumo inkstų arba kepenų funkcijos sutrikimui vaisto reikia vartoti pačiomis mažiausiomis dozėmis.</w:t>
      </w:r>
    </w:p>
    <w:p w14:paraId="184B2935" w14:textId="77777777" w:rsidR="00763185" w:rsidRPr="00C84E25" w:rsidRDefault="00763185" w:rsidP="00C84E25">
      <w:pPr>
        <w:rPr>
          <w:sz w:val="22"/>
          <w:szCs w:val="22"/>
        </w:rPr>
      </w:pPr>
      <w:r w:rsidRPr="00C84E25">
        <w:rPr>
          <w:sz w:val="22"/>
          <w:szCs w:val="22"/>
        </w:rPr>
        <w:t xml:space="preserve">Pacientams su sunkiu inkstų ar kepenų funkcijos sutrikimu vaisto vartoti negalima. </w:t>
      </w:r>
    </w:p>
    <w:p w14:paraId="16789678" w14:textId="77777777" w:rsidR="00763185" w:rsidRPr="00C84E25" w:rsidRDefault="00763185" w:rsidP="00C84E25">
      <w:pPr>
        <w:rPr>
          <w:sz w:val="22"/>
          <w:szCs w:val="22"/>
        </w:rPr>
      </w:pPr>
    </w:p>
    <w:p w14:paraId="2B31469F" w14:textId="3BB7F7B5" w:rsidR="00763185" w:rsidRPr="00D84FC7" w:rsidRDefault="00763185" w:rsidP="00C84E25">
      <w:pPr>
        <w:rPr>
          <w:b/>
          <w:bCs/>
          <w:sz w:val="22"/>
          <w:szCs w:val="22"/>
        </w:rPr>
      </w:pPr>
      <w:r w:rsidRPr="00D84FC7">
        <w:rPr>
          <w:b/>
          <w:bCs/>
          <w:sz w:val="22"/>
          <w:szCs w:val="22"/>
        </w:rPr>
        <w:t>Ką daryti pavartojus per didelę IBUGARD dozę</w:t>
      </w:r>
    </w:p>
    <w:p w14:paraId="1C6F111D" w14:textId="77777777" w:rsidR="00763185" w:rsidRPr="00C84E25" w:rsidRDefault="00763185" w:rsidP="00C84E25">
      <w:pPr>
        <w:rPr>
          <w:sz w:val="22"/>
          <w:szCs w:val="22"/>
        </w:rPr>
      </w:pPr>
      <w:r w:rsidRPr="00C84E25">
        <w:rPr>
          <w:bCs/>
          <w:sz w:val="22"/>
          <w:szCs w:val="22"/>
        </w:rPr>
        <w:t xml:space="preserve">Jei suvartojote per didelę IBUGARD dozę arba jei vaikai atsitiktinai suvartojo šio vaisto, visada kreipkitės į gydytoją ar artimiausią ligoninę, kad jie išreikštų savo nuomonę dėl galimos rizikos ir patartų, kokių veiksmų reikia imtis. </w:t>
      </w:r>
    </w:p>
    <w:p w14:paraId="6BF046B8" w14:textId="77777777" w:rsidR="00763185" w:rsidRDefault="00763185" w:rsidP="00C84E25">
      <w:pPr>
        <w:rPr>
          <w:sz w:val="22"/>
          <w:szCs w:val="22"/>
        </w:rPr>
      </w:pPr>
      <w:r w:rsidRPr="00C84E25">
        <w:rPr>
          <w:sz w:val="22"/>
          <w:szCs w:val="22"/>
        </w:rPr>
        <w:t>Vaisto perdozavimo atvejų pasitaiko retai.</w:t>
      </w:r>
    </w:p>
    <w:p w14:paraId="1F222C6B" w14:textId="77777777" w:rsidR="00AD218A" w:rsidRDefault="00AD218A" w:rsidP="00C84E25">
      <w:pPr>
        <w:rPr>
          <w:sz w:val="22"/>
          <w:szCs w:val="22"/>
        </w:rPr>
      </w:pPr>
    </w:p>
    <w:p w14:paraId="3C568610" w14:textId="09FE3D6A" w:rsidR="008A2091" w:rsidRDefault="00DB27F0" w:rsidP="008A2091">
      <w:pPr>
        <w:rPr>
          <w:sz w:val="22"/>
          <w:szCs w:val="22"/>
        </w:rPr>
      </w:pPr>
      <w:r>
        <w:rPr>
          <w:sz w:val="22"/>
          <w:szCs w:val="22"/>
        </w:rPr>
        <w:t>Perdozavimo simptomai gali būti:</w:t>
      </w:r>
    </w:p>
    <w:p w14:paraId="5C1B394B" w14:textId="6909E9AD" w:rsidR="00763185" w:rsidRPr="00D84FC7" w:rsidRDefault="00763185" w:rsidP="008A2091">
      <w:pPr>
        <w:pStyle w:val="Sraopastraipa"/>
        <w:numPr>
          <w:ilvl w:val="0"/>
          <w:numId w:val="45"/>
        </w:numPr>
        <w:ind w:left="567" w:hanging="567"/>
        <w:rPr>
          <w:sz w:val="22"/>
          <w:szCs w:val="22"/>
        </w:rPr>
      </w:pPr>
      <w:r w:rsidRPr="00D84FC7">
        <w:rPr>
          <w:sz w:val="22"/>
          <w:szCs w:val="22"/>
        </w:rPr>
        <w:t>pykinimas, vėmimas, viršutinės pilvo dalies skausmas ar viduriavimas;</w:t>
      </w:r>
    </w:p>
    <w:p w14:paraId="1B71E5B7" w14:textId="15F4E7A5" w:rsidR="00763185" w:rsidRPr="00D84FC7" w:rsidRDefault="00763185" w:rsidP="00D84FC7">
      <w:pPr>
        <w:pStyle w:val="Sraopastraipa"/>
        <w:numPr>
          <w:ilvl w:val="0"/>
          <w:numId w:val="45"/>
        </w:numPr>
        <w:ind w:left="567" w:hanging="567"/>
        <w:rPr>
          <w:sz w:val="22"/>
          <w:szCs w:val="22"/>
        </w:rPr>
      </w:pPr>
      <w:r w:rsidRPr="00D84FC7">
        <w:rPr>
          <w:sz w:val="22"/>
          <w:szCs w:val="22"/>
        </w:rPr>
        <w:t>taip pat gali atsirasti ūžimas ausyse, galvos skausmas ir kraujavimas iš skrandžio ar žarnyno</w:t>
      </w:r>
      <w:r w:rsidR="00DB27F0">
        <w:rPr>
          <w:sz w:val="22"/>
          <w:szCs w:val="22"/>
        </w:rPr>
        <w:t xml:space="preserve"> (žr. 4 skyrių)</w:t>
      </w:r>
      <w:r w:rsidRPr="00D84FC7">
        <w:rPr>
          <w:sz w:val="22"/>
          <w:szCs w:val="22"/>
        </w:rPr>
        <w:t>.</w:t>
      </w:r>
    </w:p>
    <w:p w14:paraId="7B864D6E" w14:textId="77777777" w:rsidR="00763185" w:rsidRPr="00C84E25" w:rsidRDefault="00763185" w:rsidP="00C84E25">
      <w:pPr>
        <w:rPr>
          <w:sz w:val="22"/>
          <w:szCs w:val="22"/>
        </w:rPr>
      </w:pPr>
      <w:r w:rsidRPr="00C84E25">
        <w:rPr>
          <w:sz w:val="22"/>
          <w:szCs w:val="22"/>
        </w:rPr>
        <w:t xml:space="preserve">Sunkiais apsinuodijimo atvejais veikiama centrinė nervų sistema, simptomai pasireiškia: </w:t>
      </w:r>
    </w:p>
    <w:p w14:paraId="6A557EC0" w14:textId="77777777" w:rsidR="00763185" w:rsidRPr="00D84FC7" w:rsidRDefault="00763185" w:rsidP="00D84FC7">
      <w:pPr>
        <w:pStyle w:val="Sraopastraipa"/>
        <w:numPr>
          <w:ilvl w:val="0"/>
          <w:numId w:val="46"/>
        </w:numPr>
        <w:ind w:left="567" w:hanging="567"/>
        <w:rPr>
          <w:sz w:val="22"/>
          <w:szCs w:val="22"/>
        </w:rPr>
      </w:pPr>
      <w:r w:rsidRPr="00D84FC7">
        <w:rPr>
          <w:sz w:val="22"/>
          <w:szCs w:val="22"/>
        </w:rPr>
        <w:t>mieguistumu;</w:t>
      </w:r>
    </w:p>
    <w:p w14:paraId="6CEC8D73" w14:textId="77777777" w:rsidR="00763185" w:rsidRPr="00D84FC7" w:rsidRDefault="00763185" w:rsidP="00D84FC7">
      <w:pPr>
        <w:pStyle w:val="Sraopastraipa"/>
        <w:numPr>
          <w:ilvl w:val="0"/>
          <w:numId w:val="46"/>
        </w:numPr>
        <w:ind w:left="567" w:hanging="567"/>
        <w:rPr>
          <w:sz w:val="22"/>
          <w:szCs w:val="22"/>
        </w:rPr>
      </w:pPr>
      <w:r w:rsidRPr="00D84FC7">
        <w:rPr>
          <w:sz w:val="22"/>
          <w:szCs w:val="22"/>
        </w:rPr>
        <w:t xml:space="preserve">sujaudinimu, dezorientacija ar koma (labai retai); </w:t>
      </w:r>
    </w:p>
    <w:p w14:paraId="49FB5EBA" w14:textId="77777777" w:rsidR="00763185" w:rsidRPr="00D84FC7" w:rsidRDefault="00763185" w:rsidP="00D84FC7">
      <w:pPr>
        <w:pStyle w:val="Sraopastraipa"/>
        <w:numPr>
          <w:ilvl w:val="0"/>
          <w:numId w:val="46"/>
        </w:numPr>
        <w:ind w:left="567" w:hanging="567"/>
        <w:rPr>
          <w:sz w:val="22"/>
          <w:szCs w:val="22"/>
        </w:rPr>
      </w:pPr>
      <w:r w:rsidRPr="00D84FC7">
        <w:rPr>
          <w:sz w:val="22"/>
          <w:szCs w:val="22"/>
        </w:rPr>
        <w:t>traukuliai (labai retai).</w:t>
      </w:r>
    </w:p>
    <w:p w14:paraId="4B6DD96A" w14:textId="5D276867" w:rsidR="00763185" w:rsidRPr="00C84E25" w:rsidRDefault="00763185" w:rsidP="00C84E25">
      <w:pPr>
        <w:rPr>
          <w:sz w:val="22"/>
          <w:szCs w:val="22"/>
        </w:rPr>
      </w:pPr>
      <w:r w:rsidRPr="00C84E25">
        <w:rPr>
          <w:sz w:val="22"/>
          <w:szCs w:val="22"/>
        </w:rPr>
        <w:t xml:space="preserve">Sunkiai apsinuodijus, </w:t>
      </w:r>
      <w:r w:rsidR="00512444">
        <w:rPr>
          <w:sz w:val="22"/>
          <w:szCs w:val="22"/>
        </w:rPr>
        <w:t xml:space="preserve">taip pat </w:t>
      </w:r>
      <w:r w:rsidRPr="00C84E25">
        <w:rPr>
          <w:sz w:val="22"/>
          <w:szCs w:val="22"/>
        </w:rPr>
        <w:t>gali atsirasti:</w:t>
      </w:r>
    </w:p>
    <w:p w14:paraId="38B37821" w14:textId="77777777" w:rsidR="003003E7" w:rsidRPr="003003E7" w:rsidRDefault="00763185" w:rsidP="00D84FC7">
      <w:pPr>
        <w:pStyle w:val="Sraopastraipa"/>
        <w:numPr>
          <w:ilvl w:val="0"/>
          <w:numId w:val="47"/>
        </w:numPr>
        <w:ind w:left="567" w:hanging="567"/>
        <w:rPr>
          <w:sz w:val="22"/>
          <w:szCs w:val="22"/>
        </w:rPr>
      </w:pPr>
      <w:r w:rsidRPr="00D84FC7">
        <w:rPr>
          <w:sz w:val="22"/>
          <w:szCs w:val="22"/>
        </w:rPr>
        <w:t>metabolinė acidozė -</w:t>
      </w:r>
      <w:r w:rsidR="00EA23A9">
        <w:rPr>
          <w:sz w:val="22"/>
          <w:szCs w:val="22"/>
        </w:rPr>
        <w:t xml:space="preserve"> </w:t>
      </w:r>
      <w:r w:rsidRPr="00D84FC7">
        <w:rPr>
          <w:bCs/>
          <w:sz w:val="22"/>
          <w:szCs w:val="22"/>
        </w:rPr>
        <w:t>gali pasireikšti tokie simptomai, kaip pykinimas, skrandžio skausmai, vėmimas (gali būti šiek tiek kraujo), galvos skausmas, triukšmas ausyse, sumišimas ir nekontroliuojami akių judesiai.</w:t>
      </w:r>
    </w:p>
    <w:p w14:paraId="503A9B29" w14:textId="1CD42263" w:rsidR="00763185" w:rsidRPr="00D84FC7" w:rsidRDefault="00763185" w:rsidP="003003E7">
      <w:pPr>
        <w:pStyle w:val="Sraopastraipa"/>
        <w:ind w:left="567"/>
        <w:rPr>
          <w:sz w:val="22"/>
          <w:szCs w:val="22"/>
        </w:rPr>
      </w:pPr>
      <w:r w:rsidRPr="00D84FC7">
        <w:rPr>
          <w:bCs/>
          <w:sz w:val="22"/>
          <w:szCs w:val="22"/>
        </w:rPr>
        <w:lastRenderedPageBreak/>
        <w:t xml:space="preserve">Nustatyta, kad suvartojus dideles dozes, pasireiškia mieguistumas, skausmas krūtinės srityje, stiprus ir greitas širdies plakimas, sąmonės netekimas, traukuliai (dažniausiai vaikams), silpnumas ir galvos svaigimas, kraujas šlapime, </w:t>
      </w:r>
      <w:r w:rsidR="00512444">
        <w:rPr>
          <w:bCs/>
          <w:sz w:val="22"/>
          <w:szCs w:val="22"/>
        </w:rPr>
        <w:t xml:space="preserve">sumažėjęs kalio kiekis kraujyje, </w:t>
      </w:r>
      <w:r w:rsidRPr="00D84FC7">
        <w:rPr>
          <w:bCs/>
          <w:sz w:val="22"/>
          <w:szCs w:val="22"/>
        </w:rPr>
        <w:t>šąlančio kūno jausmas ir kvėpavimo sutrikimai;</w:t>
      </w:r>
    </w:p>
    <w:p w14:paraId="735F640F" w14:textId="2534D368" w:rsidR="00763185" w:rsidRPr="00D84FC7" w:rsidRDefault="00763185" w:rsidP="00D84FC7">
      <w:pPr>
        <w:pStyle w:val="Sraopastraipa"/>
        <w:numPr>
          <w:ilvl w:val="0"/>
          <w:numId w:val="47"/>
        </w:numPr>
        <w:ind w:left="567" w:hanging="567"/>
        <w:rPr>
          <w:sz w:val="22"/>
          <w:szCs w:val="22"/>
        </w:rPr>
      </w:pPr>
      <w:r w:rsidRPr="00D84FC7">
        <w:rPr>
          <w:sz w:val="22"/>
          <w:szCs w:val="22"/>
        </w:rPr>
        <w:t>pailgėti protrombino laikas ir tarptautinis normalizuotas santykis TNS (ang. INR);</w:t>
      </w:r>
    </w:p>
    <w:p w14:paraId="2D8E906E" w14:textId="77777777" w:rsidR="00763185" w:rsidRPr="00D84FC7" w:rsidRDefault="00763185" w:rsidP="00D84FC7">
      <w:pPr>
        <w:pStyle w:val="Sraopastraipa"/>
        <w:numPr>
          <w:ilvl w:val="0"/>
          <w:numId w:val="47"/>
        </w:numPr>
        <w:ind w:left="567" w:hanging="567"/>
        <w:rPr>
          <w:sz w:val="22"/>
          <w:szCs w:val="22"/>
        </w:rPr>
      </w:pPr>
      <w:r w:rsidRPr="00D84FC7">
        <w:rPr>
          <w:sz w:val="22"/>
          <w:szCs w:val="22"/>
        </w:rPr>
        <w:t>inkstų nepakankamumas ar kepenų pažeidimas;</w:t>
      </w:r>
    </w:p>
    <w:p w14:paraId="381B8D58" w14:textId="77777777" w:rsidR="00185755" w:rsidRDefault="00763185" w:rsidP="00185755">
      <w:pPr>
        <w:pStyle w:val="Sraopastraipa"/>
        <w:numPr>
          <w:ilvl w:val="0"/>
          <w:numId w:val="47"/>
        </w:numPr>
        <w:ind w:left="567" w:hanging="567"/>
        <w:rPr>
          <w:sz w:val="22"/>
          <w:szCs w:val="22"/>
        </w:rPr>
      </w:pPr>
      <w:r w:rsidRPr="00D84FC7">
        <w:rPr>
          <w:sz w:val="22"/>
          <w:szCs w:val="22"/>
        </w:rPr>
        <w:t>bronchine astma sergantiems pacientams gali paūmėti jos simptomai.</w:t>
      </w:r>
    </w:p>
    <w:p w14:paraId="51FEC856" w14:textId="550EE95E" w:rsidR="00512444" w:rsidRPr="00AD218A" w:rsidRDefault="00512444" w:rsidP="00EA23A9">
      <w:pPr>
        <w:rPr>
          <w:sz w:val="22"/>
          <w:szCs w:val="22"/>
        </w:rPr>
      </w:pPr>
      <w:r w:rsidRPr="00AD218A">
        <w:rPr>
          <w:sz w:val="22"/>
          <w:szCs w:val="22"/>
        </w:rPr>
        <w:t>Be to, gali sumažėti kraujospūdis ir su</w:t>
      </w:r>
      <w:r w:rsidR="0065659D" w:rsidRPr="00AD218A">
        <w:rPr>
          <w:sz w:val="22"/>
          <w:szCs w:val="22"/>
        </w:rPr>
        <w:t>retėti</w:t>
      </w:r>
      <w:r w:rsidRPr="00AD218A">
        <w:rPr>
          <w:sz w:val="22"/>
          <w:szCs w:val="22"/>
        </w:rPr>
        <w:t xml:space="preserve"> kvėpavimas.</w:t>
      </w:r>
    </w:p>
    <w:p w14:paraId="446612E6" w14:textId="77777777" w:rsidR="00D84FC7" w:rsidRDefault="00D84FC7" w:rsidP="00C84E25">
      <w:pPr>
        <w:rPr>
          <w:sz w:val="22"/>
          <w:szCs w:val="22"/>
        </w:rPr>
      </w:pPr>
    </w:p>
    <w:p w14:paraId="448DFCB2" w14:textId="3EFE7F4A" w:rsidR="00763185" w:rsidRPr="00C84E25" w:rsidRDefault="00763185" w:rsidP="00C84E25">
      <w:pPr>
        <w:rPr>
          <w:sz w:val="22"/>
          <w:szCs w:val="22"/>
        </w:rPr>
      </w:pPr>
      <w:r w:rsidRPr="00C84E25">
        <w:rPr>
          <w:sz w:val="22"/>
          <w:szCs w:val="22"/>
        </w:rPr>
        <w:t>Specifinio priešnuodžio nėra. Gydymas yra simptominis ir palaikomasis. Gydytojas nuspręs dėl aktyvintosios anglies vartojimo praėjus ne daugiau nei valandai po perdozavimo.</w:t>
      </w:r>
    </w:p>
    <w:p w14:paraId="16241D25" w14:textId="77777777" w:rsidR="00763185" w:rsidRPr="00C84E25" w:rsidRDefault="00763185" w:rsidP="00C84E25">
      <w:pPr>
        <w:rPr>
          <w:sz w:val="22"/>
          <w:szCs w:val="22"/>
        </w:rPr>
      </w:pPr>
    </w:p>
    <w:p w14:paraId="027EDE2D" w14:textId="77777777" w:rsidR="00763185" w:rsidRPr="00D84FC7" w:rsidRDefault="00763185" w:rsidP="00C84E25">
      <w:pPr>
        <w:rPr>
          <w:b/>
          <w:bCs/>
          <w:sz w:val="22"/>
          <w:szCs w:val="22"/>
        </w:rPr>
      </w:pPr>
      <w:r w:rsidRPr="00D84FC7">
        <w:rPr>
          <w:b/>
          <w:bCs/>
          <w:sz w:val="22"/>
          <w:szCs w:val="22"/>
        </w:rPr>
        <w:t xml:space="preserve">Pamiršus pavartoti IBUGARD </w:t>
      </w:r>
    </w:p>
    <w:p w14:paraId="581E0DA2" w14:textId="77777777" w:rsidR="00763185" w:rsidRPr="00C84E25" w:rsidRDefault="00763185" w:rsidP="00C84E25">
      <w:pPr>
        <w:rPr>
          <w:sz w:val="22"/>
          <w:szCs w:val="22"/>
        </w:rPr>
      </w:pPr>
      <w:r w:rsidRPr="00C84E25">
        <w:rPr>
          <w:sz w:val="22"/>
          <w:szCs w:val="22"/>
        </w:rPr>
        <w:t>Negalima vartoti dvigubos dozės norint kompensuoti praleistą dozę.</w:t>
      </w:r>
    </w:p>
    <w:p w14:paraId="13FDDCEB" w14:textId="77777777" w:rsidR="00763185" w:rsidRPr="00C84E25" w:rsidRDefault="00763185" w:rsidP="00C84E25">
      <w:pPr>
        <w:rPr>
          <w:sz w:val="22"/>
          <w:szCs w:val="22"/>
        </w:rPr>
      </w:pPr>
    </w:p>
    <w:p w14:paraId="0D10DE6B" w14:textId="77777777" w:rsidR="00763185" w:rsidRPr="00C84E25" w:rsidRDefault="00763185" w:rsidP="00C84E25">
      <w:pPr>
        <w:rPr>
          <w:sz w:val="22"/>
          <w:szCs w:val="22"/>
        </w:rPr>
      </w:pPr>
    </w:p>
    <w:p w14:paraId="5B316771" w14:textId="183C5F46" w:rsidR="00763185" w:rsidRPr="00D84FC7" w:rsidRDefault="00763185" w:rsidP="00C84E25">
      <w:pPr>
        <w:rPr>
          <w:b/>
          <w:bCs/>
          <w:sz w:val="22"/>
          <w:szCs w:val="22"/>
        </w:rPr>
      </w:pPr>
      <w:bookmarkStart w:id="87" w:name="_Toc129243267"/>
      <w:bookmarkStart w:id="88" w:name="_Toc129243142"/>
      <w:r w:rsidRPr="00D84FC7">
        <w:rPr>
          <w:b/>
          <w:bCs/>
          <w:sz w:val="22"/>
          <w:szCs w:val="22"/>
        </w:rPr>
        <w:t>4.</w:t>
      </w:r>
      <w:r w:rsidRPr="00D84FC7">
        <w:rPr>
          <w:b/>
          <w:bCs/>
          <w:sz w:val="22"/>
          <w:szCs w:val="22"/>
        </w:rPr>
        <w:tab/>
      </w:r>
      <w:bookmarkEnd w:id="87"/>
      <w:bookmarkEnd w:id="88"/>
      <w:r w:rsidRPr="00D84FC7">
        <w:rPr>
          <w:b/>
          <w:bCs/>
          <w:sz w:val="22"/>
          <w:szCs w:val="22"/>
        </w:rPr>
        <w:t>Galimas šalutinis poveikis</w:t>
      </w:r>
    </w:p>
    <w:p w14:paraId="115A3936" w14:textId="77777777" w:rsidR="00763185" w:rsidRPr="00C84E25" w:rsidRDefault="00763185" w:rsidP="00C84E25">
      <w:pPr>
        <w:rPr>
          <w:sz w:val="22"/>
          <w:szCs w:val="22"/>
        </w:rPr>
      </w:pPr>
    </w:p>
    <w:p w14:paraId="4D519A51" w14:textId="77777777" w:rsidR="00763185" w:rsidRDefault="00763185" w:rsidP="00C84E25">
      <w:pPr>
        <w:rPr>
          <w:sz w:val="22"/>
          <w:szCs w:val="22"/>
        </w:rPr>
      </w:pPr>
      <w:r w:rsidRPr="00C84E25">
        <w:rPr>
          <w:sz w:val="22"/>
          <w:szCs w:val="22"/>
        </w:rPr>
        <w:t>Šis vaistas, kaip ir visi kiti, gali sukelti šalutinį poveikį, nors jis pasireiškia ne visiems žmonėms.</w:t>
      </w:r>
    </w:p>
    <w:p w14:paraId="77FEF699" w14:textId="77777777" w:rsidR="008A4AA9" w:rsidRDefault="008A4AA9" w:rsidP="008A4AA9">
      <w:pPr>
        <w:rPr>
          <w:sz w:val="22"/>
          <w:szCs w:val="22"/>
        </w:rPr>
      </w:pPr>
    </w:p>
    <w:p w14:paraId="0B474E69" w14:textId="77777777" w:rsidR="008A4AA9" w:rsidRPr="004B61CD" w:rsidRDefault="008A4AA9" w:rsidP="008A4AA9">
      <w:pPr>
        <w:autoSpaceDE w:val="0"/>
        <w:autoSpaceDN w:val="0"/>
        <w:adjustRightInd w:val="0"/>
        <w:rPr>
          <w:rFonts w:eastAsiaTheme="minorHAnsi"/>
          <w:color w:val="000000"/>
          <w:sz w:val="22"/>
          <w:szCs w:val="22"/>
        </w:rPr>
      </w:pPr>
      <w:r w:rsidRPr="004B61CD">
        <w:rPr>
          <w:rFonts w:eastAsiaTheme="minorHAnsi"/>
          <w:color w:val="000000"/>
          <w:sz w:val="22"/>
          <w:szCs w:val="22"/>
        </w:rPr>
        <w:t xml:space="preserve">Nutraukite ibuprofeno vartojimą ir nedelsdami kreipkitės į gydytoją, jei pastebėjote bet kurį iš toliau išvardytų simptomų: </w:t>
      </w:r>
    </w:p>
    <w:p w14:paraId="6A19FA90" w14:textId="7554CAD3" w:rsidR="008A4AA9" w:rsidRDefault="008A4AA9" w:rsidP="008A4AA9">
      <w:pPr>
        <w:pStyle w:val="Sraopastraipa"/>
        <w:numPr>
          <w:ilvl w:val="0"/>
          <w:numId w:val="57"/>
        </w:numPr>
        <w:tabs>
          <w:tab w:val="left" w:pos="567"/>
        </w:tabs>
        <w:autoSpaceDE w:val="0"/>
        <w:autoSpaceDN w:val="0"/>
        <w:adjustRightInd w:val="0"/>
        <w:ind w:left="567" w:hanging="567"/>
        <w:rPr>
          <w:rFonts w:eastAsiaTheme="minorHAnsi"/>
          <w:color w:val="000000"/>
          <w:sz w:val="22"/>
          <w:szCs w:val="22"/>
        </w:rPr>
      </w:pPr>
      <w:r w:rsidRPr="008A4AA9">
        <w:rPr>
          <w:rFonts w:eastAsiaTheme="minorHAnsi"/>
          <w:color w:val="000000"/>
          <w:sz w:val="22"/>
          <w:szCs w:val="22"/>
        </w:rPr>
        <w:t>rausvos neiškilusios, taikinio formos ar apskritos dėmės ant liemens, dažnai su pūslėmis centre, odos lupimasis, burnos, gerklės, nosies, lyties organų ir akių opos. Prieš atsirandant šiems sunkiems odos išbėrimams, gali būti karščiavimas ir į gripą panašūs simptomai [eksfoliacinis dermatitas, daugiaformė eritema, Stivenso-Džonsono sindromas, toksinė epidermio nekrolizė] ;</w:t>
      </w:r>
    </w:p>
    <w:p w14:paraId="0D5D3C8F" w14:textId="054FC88E" w:rsidR="008A4AA9" w:rsidRDefault="008A4AA9" w:rsidP="008A4AA9">
      <w:pPr>
        <w:pStyle w:val="Sraopastraipa"/>
        <w:numPr>
          <w:ilvl w:val="0"/>
          <w:numId w:val="57"/>
        </w:numPr>
        <w:tabs>
          <w:tab w:val="left" w:pos="567"/>
        </w:tabs>
        <w:autoSpaceDE w:val="0"/>
        <w:autoSpaceDN w:val="0"/>
        <w:adjustRightInd w:val="0"/>
        <w:ind w:left="567" w:hanging="567"/>
        <w:rPr>
          <w:rFonts w:eastAsiaTheme="minorHAnsi"/>
          <w:color w:val="000000"/>
          <w:sz w:val="22"/>
          <w:szCs w:val="22"/>
        </w:rPr>
      </w:pPr>
      <w:r w:rsidRPr="008A4AA9">
        <w:rPr>
          <w:rFonts w:eastAsiaTheme="minorHAnsi"/>
          <w:color w:val="000000"/>
          <w:sz w:val="22"/>
          <w:szCs w:val="22"/>
        </w:rPr>
        <w:t>plačiai išplitęs bėrimas, aukšta kūno temperatūra ir padidėję limfmazgiai (</w:t>
      </w:r>
      <w:r w:rsidRPr="008A4AA9">
        <w:rPr>
          <w:rFonts w:eastAsiaTheme="minorHAnsi"/>
          <w:i/>
          <w:iCs/>
          <w:color w:val="000000"/>
          <w:sz w:val="22"/>
          <w:szCs w:val="22"/>
        </w:rPr>
        <w:t>DRESS</w:t>
      </w:r>
      <w:r w:rsidRPr="008A4AA9">
        <w:rPr>
          <w:rFonts w:eastAsiaTheme="minorHAnsi"/>
          <w:color w:val="000000"/>
          <w:sz w:val="22"/>
          <w:szCs w:val="22"/>
        </w:rPr>
        <w:t xml:space="preserve"> sindromas);</w:t>
      </w:r>
    </w:p>
    <w:p w14:paraId="746D8967" w14:textId="60CDA72E" w:rsidR="008A4AA9" w:rsidRPr="008A4AA9" w:rsidRDefault="008A4AA9" w:rsidP="008A4AA9">
      <w:pPr>
        <w:pStyle w:val="Sraopastraipa"/>
        <w:numPr>
          <w:ilvl w:val="0"/>
          <w:numId w:val="57"/>
        </w:numPr>
        <w:tabs>
          <w:tab w:val="left" w:pos="567"/>
        </w:tabs>
        <w:autoSpaceDE w:val="0"/>
        <w:autoSpaceDN w:val="0"/>
        <w:adjustRightInd w:val="0"/>
        <w:ind w:left="567" w:hanging="567"/>
        <w:rPr>
          <w:rFonts w:eastAsiaTheme="minorHAnsi"/>
          <w:color w:val="000000"/>
          <w:sz w:val="22"/>
          <w:szCs w:val="22"/>
        </w:rPr>
      </w:pPr>
      <w:r w:rsidRPr="008A4AA9">
        <w:rPr>
          <w:rFonts w:eastAsiaTheme="minorHAnsi"/>
          <w:color w:val="000000"/>
          <w:sz w:val="22"/>
          <w:szCs w:val="22"/>
        </w:rPr>
        <w:t>raudonas, žvynuotas išplitęs išbėrimas su gumbais po oda ir pūslėmis, lydimas karščiavimo. Šie simptomai paprastai pasireiškia gydymo pradžioje (ūminė generalizuota egzanteminė pustuliozė).</w:t>
      </w:r>
    </w:p>
    <w:p w14:paraId="6065DB89" w14:textId="77777777" w:rsidR="008A4AA9" w:rsidRPr="00C84E25" w:rsidRDefault="008A4AA9" w:rsidP="00C84E25">
      <w:pPr>
        <w:rPr>
          <w:sz w:val="22"/>
          <w:szCs w:val="22"/>
        </w:rPr>
      </w:pPr>
    </w:p>
    <w:p w14:paraId="4E99FD20" w14:textId="77777777" w:rsidR="00763185" w:rsidRPr="00C84E25" w:rsidRDefault="00763185" w:rsidP="00C84E25">
      <w:pPr>
        <w:rPr>
          <w:sz w:val="22"/>
          <w:szCs w:val="22"/>
        </w:rPr>
      </w:pPr>
      <w:r w:rsidRPr="00C84E25">
        <w:rPr>
          <w:sz w:val="22"/>
          <w:szCs w:val="22"/>
        </w:rPr>
        <w:t>IBUGARD paprastai toleruojamas gerai. Toliau išvardytas šalutinis poveikis pasireiškė ibuprofeno vartojant trumpą laiką, dozėmis, kurios rekomenduojamos vaisto vartojant be recepto.</w:t>
      </w:r>
    </w:p>
    <w:p w14:paraId="7F209FA1" w14:textId="7A600EB2" w:rsidR="004B61CD" w:rsidRPr="004B61CD" w:rsidRDefault="004B61CD" w:rsidP="006646A1">
      <w:pPr>
        <w:tabs>
          <w:tab w:val="left" w:pos="284"/>
        </w:tabs>
        <w:autoSpaceDE w:val="0"/>
        <w:autoSpaceDN w:val="0"/>
        <w:adjustRightInd w:val="0"/>
        <w:rPr>
          <w:sz w:val="22"/>
          <w:szCs w:val="22"/>
        </w:rPr>
      </w:pPr>
    </w:p>
    <w:p w14:paraId="1A4345A0" w14:textId="2B0E7D98" w:rsidR="00D8144C" w:rsidRPr="00D84FC7" w:rsidRDefault="00D8144C" w:rsidP="00C84E25">
      <w:pPr>
        <w:rPr>
          <w:b/>
          <w:bCs/>
          <w:sz w:val="22"/>
          <w:szCs w:val="22"/>
        </w:rPr>
      </w:pPr>
      <w:r w:rsidRPr="00D84FC7">
        <w:rPr>
          <w:b/>
          <w:bCs/>
          <w:snapToGrid w:val="0"/>
          <w:sz w:val="22"/>
          <w:szCs w:val="22"/>
        </w:rPr>
        <w:t>Dažni šalutinio poveikio reiškiniai (gali pasireikšti rečiau kaip 1 iš 10 asmenų):</w:t>
      </w:r>
    </w:p>
    <w:p w14:paraId="694DFD70" w14:textId="77777777" w:rsidR="00763185" w:rsidRPr="00D84FC7" w:rsidRDefault="00763185" w:rsidP="00D84FC7">
      <w:pPr>
        <w:pStyle w:val="Sraopastraipa"/>
        <w:numPr>
          <w:ilvl w:val="0"/>
          <w:numId w:val="48"/>
        </w:numPr>
        <w:ind w:left="567" w:hanging="567"/>
        <w:rPr>
          <w:sz w:val="22"/>
          <w:szCs w:val="22"/>
        </w:rPr>
      </w:pPr>
      <w:r w:rsidRPr="00D84FC7">
        <w:rPr>
          <w:sz w:val="22"/>
          <w:szCs w:val="22"/>
        </w:rPr>
        <w:t>rėmuo, pilvo skausmas, pykinimas, vėmimas, pilvo pūtimas, viduriavimas, vidurių užkietėjimas, negausus kraujavimas iš virškinimo trakto, retais atvejais sukeliantis anemiją.</w:t>
      </w:r>
    </w:p>
    <w:p w14:paraId="7000A47A" w14:textId="77777777" w:rsidR="00763185" w:rsidRPr="00C84E25" w:rsidRDefault="00763185" w:rsidP="00C84E25">
      <w:pPr>
        <w:rPr>
          <w:sz w:val="22"/>
          <w:szCs w:val="22"/>
        </w:rPr>
      </w:pPr>
    </w:p>
    <w:p w14:paraId="63B2C0A6" w14:textId="04370B7B" w:rsidR="00763185" w:rsidRPr="00D84FC7" w:rsidRDefault="00D8144C" w:rsidP="00C84E25">
      <w:pPr>
        <w:rPr>
          <w:b/>
          <w:bCs/>
          <w:sz w:val="22"/>
          <w:szCs w:val="22"/>
        </w:rPr>
      </w:pPr>
      <w:r w:rsidRPr="00D84FC7">
        <w:rPr>
          <w:b/>
          <w:bCs/>
          <w:snapToGrid w:val="0"/>
          <w:sz w:val="22"/>
          <w:szCs w:val="22"/>
        </w:rPr>
        <w:t>Nedažni šalutinio poveikio reiškiniai (gali pasireikšti rečiau kaip 1 iš 100 asmenų):</w:t>
      </w:r>
    </w:p>
    <w:p w14:paraId="5B958289" w14:textId="77777777" w:rsidR="00763185" w:rsidRPr="00D84FC7" w:rsidRDefault="00763185" w:rsidP="00D84FC7">
      <w:pPr>
        <w:pStyle w:val="Sraopastraipa"/>
        <w:numPr>
          <w:ilvl w:val="0"/>
          <w:numId w:val="49"/>
        </w:numPr>
        <w:ind w:left="567" w:hanging="567"/>
        <w:rPr>
          <w:sz w:val="22"/>
          <w:szCs w:val="22"/>
        </w:rPr>
      </w:pPr>
      <w:r w:rsidRPr="00D84FC7">
        <w:rPr>
          <w:sz w:val="22"/>
          <w:szCs w:val="22"/>
        </w:rPr>
        <w:t>galvos skausmas, galvo svaigimas, nemiga, mieguistumas, sujaudinimas, irzlumas ir nuovargis</w:t>
      </w:r>
    </w:p>
    <w:p w14:paraId="11BDA0A2" w14:textId="77777777" w:rsidR="00763185" w:rsidRPr="00D84FC7" w:rsidRDefault="00763185" w:rsidP="00D84FC7">
      <w:pPr>
        <w:pStyle w:val="Sraopastraipa"/>
        <w:numPr>
          <w:ilvl w:val="0"/>
          <w:numId w:val="49"/>
        </w:numPr>
        <w:ind w:left="567" w:hanging="567"/>
        <w:rPr>
          <w:sz w:val="22"/>
          <w:szCs w:val="22"/>
        </w:rPr>
      </w:pPr>
      <w:r w:rsidRPr="00D84FC7">
        <w:rPr>
          <w:sz w:val="22"/>
          <w:szCs w:val="22"/>
        </w:rPr>
        <w:t>virškinimo trakto opos su galimu kraujavimu ir prakiurimu, opinis stomatitas, skrandžio uždegimas, opinio kolito ir Krono ligos paūmėjimas</w:t>
      </w:r>
    </w:p>
    <w:p w14:paraId="32C818AE" w14:textId="77777777" w:rsidR="00763185" w:rsidRPr="00D84FC7" w:rsidRDefault="00763185" w:rsidP="00D84FC7">
      <w:pPr>
        <w:pStyle w:val="Sraopastraipa"/>
        <w:numPr>
          <w:ilvl w:val="0"/>
          <w:numId w:val="49"/>
        </w:numPr>
        <w:ind w:left="567" w:hanging="567"/>
        <w:rPr>
          <w:sz w:val="22"/>
          <w:szCs w:val="22"/>
        </w:rPr>
      </w:pPr>
      <w:r w:rsidRPr="00D84FC7">
        <w:rPr>
          <w:sz w:val="22"/>
          <w:szCs w:val="22"/>
        </w:rPr>
        <w:t>neryškus matymas</w:t>
      </w:r>
    </w:p>
    <w:p w14:paraId="41679D08" w14:textId="77777777" w:rsidR="00763185" w:rsidRPr="00D84FC7" w:rsidRDefault="00763185" w:rsidP="00D84FC7">
      <w:pPr>
        <w:pStyle w:val="Sraopastraipa"/>
        <w:numPr>
          <w:ilvl w:val="0"/>
          <w:numId w:val="49"/>
        </w:numPr>
        <w:ind w:left="567" w:hanging="567"/>
        <w:rPr>
          <w:sz w:val="22"/>
          <w:szCs w:val="22"/>
        </w:rPr>
      </w:pPr>
      <w:r w:rsidRPr="00D84FC7">
        <w:rPr>
          <w:sz w:val="22"/>
          <w:szCs w:val="22"/>
        </w:rPr>
        <w:t>padidėjusio jautrumo reakcijos su odos bėrimu ir niežėjimu, taip pat astmos priepuoliai (kartu galimas arterinio kraujospūdžio sumažėjimas), įvairus odos bėrimas.</w:t>
      </w:r>
    </w:p>
    <w:p w14:paraId="3F00233C" w14:textId="77777777" w:rsidR="00763185" w:rsidRPr="00C84E25" w:rsidRDefault="00763185" w:rsidP="00C84E25">
      <w:pPr>
        <w:rPr>
          <w:sz w:val="22"/>
          <w:szCs w:val="22"/>
        </w:rPr>
      </w:pPr>
    </w:p>
    <w:p w14:paraId="628A3CBE" w14:textId="007FFD7B" w:rsidR="00FF3EB0" w:rsidRPr="00C84E25" w:rsidRDefault="00FF3EB0" w:rsidP="00C84E25">
      <w:pPr>
        <w:rPr>
          <w:sz w:val="22"/>
          <w:szCs w:val="22"/>
        </w:rPr>
      </w:pPr>
      <w:r w:rsidRPr="00C84E25">
        <w:rPr>
          <w:b/>
          <w:bCs/>
          <w:noProof/>
          <w:snapToGrid w:val="0"/>
          <w:sz w:val="22"/>
          <w:szCs w:val="22"/>
        </w:rPr>
        <w:t>Reti šalutinio poveikio reiškiniai (gali pasireikšti rečiau kaip 1 iš 1 000 asmenų):</w:t>
      </w:r>
    </w:p>
    <w:p w14:paraId="5AF71728" w14:textId="77777777" w:rsidR="00763185" w:rsidRPr="00D84FC7" w:rsidRDefault="00763185" w:rsidP="00D84FC7">
      <w:pPr>
        <w:pStyle w:val="Sraopastraipa"/>
        <w:numPr>
          <w:ilvl w:val="0"/>
          <w:numId w:val="50"/>
        </w:numPr>
        <w:ind w:left="567" w:hanging="567"/>
        <w:rPr>
          <w:sz w:val="22"/>
          <w:szCs w:val="22"/>
        </w:rPr>
      </w:pPr>
      <w:r w:rsidRPr="00D84FC7">
        <w:rPr>
          <w:sz w:val="22"/>
          <w:szCs w:val="22"/>
        </w:rPr>
        <w:t>svaigimas (</w:t>
      </w:r>
      <w:r w:rsidRPr="00D84FC7">
        <w:rPr>
          <w:i/>
          <w:sz w:val="22"/>
          <w:szCs w:val="22"/>
        </w:rPr>
        <w:t>vertigo</w:t>
      </w:r>
      <w:r w:rsidRPr="00D84FC7">
        <w:rPr>
          <w:sz w:val="22"/>
          <w:szCs w:val="22"/>
        </w:rPr>
        <w:t>)</w:t>
      </w:r>
    </w:p>
    <w:p w14:paraId="544044D4" w14:textId="77777777" w:rsidR="00763185" w:rsidRPr="00D84FC7" w:rsidRDefault="00763185" w:rsidP="00D84FC7">
      <w:pPr>
        <w:pStyle w:val="Sraopastraipa"/>
        <w:numPr>
          <w:ilvl w:val="0"/>
          <w:numId w:val="50"/>
        </w:numPr>
        <w:ind w:left="567" w:hanging="567"/>
        <w:rPr>
          <w:sz w:val="22"/>
          <w:szCs w:val="22"/>
        </w:rPr>
      </w:pPr>
      <w:r w:rsidRPr="00D84FC7">
        <w:rPr>
          <w:sz w:val="22"/>
          <w:szCs w:val="22"/>
        </w:rPr>
        <w:t>skysčių kaupimasis (edema)</w:t>
      </w:r>
    </w:p>
    <w:p w14:paraId="409D6E0E" w14:textId="77777777" w:rsidR="00763185" w:rsidRPr="00D84FC7" w:rsidRDefault="00763185" w:rsidP="00D84FC7">
      <w:pPr>
        <w:pStyle w:val="Sraopastraipa"/>
        <w:numPr>
          <w:ilvl w:val="0"/>
          <w:numId w:val="50"/>
        </w:numPr>
        <w:ind w:left="567" w:hanging="567"/>
        <w:rPr>
          <w:sz w:val="22"/>
          <w:szCs w:val="22"/>
        </w:rPr>
      </w:pPr>
      <w:r w:rsidRPr="00D84FC7">
        <w:rPr>
          <w:sz w:val="22"/>
          <w:szCs w:val="22"/>
        </w:rPr>
        <w:t>skambėjimas ausyse.</w:t>
      </w:r>
    </w:p>
    <w:p w14:paraId="7293DE48" w14:textId="77777777" w:rsidR="00763185" w:rsidRPr="00C84E25" w:rsidRDefault="00763185" w:rsidP="00C84E25">
      <w:pPr>
        <w:rPr>
          <w:sz w:val="22"/>
          <w:szCs w:val="22"/>
        </w:rPr>
      </w:pPr>
    </w:p>
    <w:p w14:paraId="6D08C1FF" w14:textId="19470B4F" w:rsidR="00FF3EB0" w:rsidRPr="00D84FC7" w:rsidRDefault="00FF3EB0" w:rsidP="00C84E25">
      <w:pPr>
        <w:rPr>
          <w:b/>
          <w:bCs/>
          <w:sz w:val="22"/>
          <w:szCs w:val="22"/>
        </w:rPr>
      </w:pPr>
      <w:r w:rsidRPr="00D84FC7">
        <w:rPr>
          <w:b/>
          <w:bCs/>
          <w:snapToGrid w:val="0"/>
          <w:sz w:val="22"/>
          <w:szCs w:val="22"/>
        </w:rPr>
        <w:t>Labai reti šalutinio poveikio reiškiniai (gali pasireikšti rečiau kaip 1 iš 10 000 asmenų):</w:t>
      </w:r>
    </w:p>
    <w:p w14:paraId="3DB1AB7B" w14:textId="77777777" w:rsidR="00763185" w:rsidRPr="00DD723E" w:rsidRDefault="00763185" w:rsidP="00DD723E">
      <w:pPr>
        <w:pStyle w:val="Sraopastraipa"/>
        <w:numPr>
          <w:ilvl w:val="0"/>
          <w:numId w:val="51"/>
        </w:numPr>
        <w:ind w:left="567" w:hanging="567"/>
        <w:rPr>
          <w:sz w:val="22"/>
          <w:szCs w:val="22"/>
        </w:rPr>
      </w:pPr>
      <w:r w:rsidRPr="00DD723E">
        <w:rPr>
          <w:sz w:val="22"/>
          <w:szCs w:val="22"/>
        </w:rPr>
        <w:t>stemplės ar kasos uždegimas, virškinimo trakto nepraeinamumas</w:t>
      </w:r>
    </w:p>
    <w:p w14:paraId="640C736F" w14:textId="77777777" w:rsidR="00763185" w:rsidRPr="00DD723E" w:rsidRDefault="00763185" w:rsidP="00DD723E">
      <w:pPr>
        <w:pStyle w:val="Sraopastraipa"/>
        <w:numPr>
          <w:ilvl w:val="0"/>
          <w:numId w:val="51"/>
        </w:numPr>
        <w:ind w:left="567" w:hanging="567"/>
        <w:rPr>
          <w:sz w:val="22"/>
          <w:szCs w:val="22"/>
        </w:rPr>
      </w:pPr>
      <w:r w:rsidRPr="00DD723E">
        <w:rPr>
          <w:sz w:val="22"/>
          <w:szCs w:val="22"/>
        </w:rPr>
        <w:lastRenderedPageBreak/>
        <w:t>skrandžio ir (arba) dvylikapirštės žarnos opa, su kraujavimu ar be jo, kartais mirtina, ypač senyviems pacientams, taip pat prakiurimas</w:t>
      </w:r>
    </w:p>
    <w:p w14:paraId="4CB55CCA" w14:textId="77777777" w:rsidR="00763185" w:rsidRPr="00DD723E" w:rsidRDefault="00763185" w:rsidP="00DD723E">
      <w:pPr>
        <w:pStyle w:val="Sraopastraipa"/>
        <w:numPr>
          <w:ilvl w:val="0"/>
          <w:numId w:val="51"/>
        </w:numPr>
        <w:ind w:left="567" w:hanging="567"/>
        <w:rPr>
          <w:sz w:val="22"/>
          <w:szCs w:val="22"/>
        </w:rPr>
      </w:pPr>
      <w:r w:rsidRPr="00DD723E">
        <w:rPr>
          <w:sz w:val="22"/>
          <w:szCs w:val="22"/>
        </w:rPr>
        <w:t>inkstų sutrikimai, kurie gali pasireikšti sumažėjusiu ar padidėjusiu šlapimo išskyrimu, drumstu šlapimu, krauju šlapime, nugaros skausmu ir (arba) tinimu (ypač kojų). Padidėjusi šlapalo koncentracija serume, inkstų nepakankamumas, nefritinis sindromas, intersticinis nefritas, galimai su ūminiu inkstų nepakankamumu. Įprastas vaistų nuo skausmo vartojimas retais atvejais gali sukelti išliekančius inkstų funkcijos sutrikimus.</w:t>
      </w:r>
    </w:p>
    <w:p w14:paraId="64B587B3" w14:textId="77777777" w:rsidR="00763185" w:rsidRPr="00DD723E" w:rsidRDefault="00763185" w:rsidP="00DD723E">
      <w:pPr>
        <w:pStyle w:val="Sraopastraipa"/>
        <w:numPr>
          <w:ilvl w:val="0"/>
          <w:numId w:val="51"/>
        </w:numPr>
        <w:ind w:left="567" w:hanging="567"/>
        <w:rPr>
          <w:sz w:val="22"/>
          <w:szCs w:val="22"/>
        </w:rPr>
      </w:pPr>
      <w:r w:rsidRPr="00DD723E">
        <w:rPr>
          <w:sz w:val="22"/>
          <w:szCs w:val="22"/>
        </w:rPr>
        <w:t>kepenų funkcijos sutrikimai, kepenų pažeidimas ir ūminis kepenų uždegimas, ypač vaisto vartojant ilgai, kepenų nepakankamumas</w:t>
      </w:r>
    </w:p>
    <w:p w14:paraId="2323C176" w14:textId="4C93875F" w:rsidR="00763185" w:rsidRPr="00DD723E" w:rsidRDefault="00763185" w:rsidP="00DD723E">
      <w:pPr>
        <w:pStyle w:val="Sraopastraipa"/>
        <w:numPr>
          <w:ilvl w:val="0"/>
          <w:numId w:val="51"/>
        </w:numPr>
        <w:ind w:left="567" w:hanging="567"/>
        <w:rPr>
          <w:sz w:val="22"/>
          <w:szCs w:val="22"/>
        </w:rPr>
      </w:pPr>
      <w:r w:rsidRPr="00DD723E">
        <w:rPr>
          <w:sz w:val="22"/>
          <w:szCs w:val="22"/>
        </w:rPr>
        <w:t>kiekybinės kraujo sudėties sutrikimai (anemija, leukopenija – baltųjų kraujo kūnelių kiekio sumažėjimas, trombocitopenija – kraujo plokštelių kiekio sumažėjimas, pancitopenija – kraujo sutrikimas, kai sumažėja normalių kraujo dalelių – eritrocitų, leukocitų ir trombocitų – kiekis, agranuliocitozė – granuliocitų kiekio sumažėjimas). Pirmieji simptomai yra: karščiavimas, gerklės skausmas, paviršinis burnos gleivinės išopėjimas, į gripą panašūs simptomai, nuovargis ir kraujavimas (pvz., kraujosruvos, dėminės krausruvos (ekchimozės), purpura ir kraujavimas iš nosies)</w:t>
      </w:r>
    </w:p>
    <w:p w14:paraId="2DC180C5" w14:textId="1D4161CA" w:rsidR="00763185" w:rsidRPr="00DD723E" w:rsidRDefault="00763185" w:rsidP="00DD723E">
      <w:pPr>
        <w:pStyle w:val="Sraopastraipa"/>
        <w:numPr>
          <w:ilvl w:val="0"/>
          <w:numId w:val="51"/>
        </w:numPr>
        <w:ind w:left="567" w:hanging="567"/>
        <w:rPr>
          <w:sz w:val="22"/>
          <w:szCs w:val="22"/>
        </w:rPr>
      </w:pPr>
      <w:r w:rsidRPr="00DD723E">
        <w:rPr>
          <w:sz w:val="22"/>
          <w:szCs w:val="22"/>
        </w:rPr>
        <w:t>sunkios odos infekcijos sergant vėjaraupiais</w:t>
      </w:r>
    </w:p>
    <w:p w14:paraId="7375C22E" w14:textId="77777777" w:rsidR="00763185" w:rsidRPr="00DD723E" w:rsidRDefault="00763185" w:rsidP="00DD723E">
      <w:pPr>
        <w:pStyle w:val="Sraopastraipa"/>
        <w:numPr>
          <w:ilvl w:val="0"/>
          <w:numId w:val="51"/>
        </w:numPr>
        <w:ind w:left="567" w:hanging="567"/>
        <w:rPr>
          <w:sz w:val="22"/>
          <w:szCs w:val="22"/>
        </w:rPr>
      </w:pPr>
      <w:r w:rsidRPr="00DD723E">
        <w:rPr>
          <w:sz w:val="22"/>
          <w:szCs w:val="22"/>
        </w:rPr>
        <w:t>veido, gerklų ir liežuvio patinimas, dusulys, tachikardija – širdies ritmo sutrikimas, hipotenzija – kraujospūdžio sumažėjimas, šokas</w:t>
      </w:r>
    </w:p>
    <w:p w14:paraId="07A75CE5" w14:textId="70513B7A" w:rsidR="00763185" w:rsidRPr="00DD723E" w:rsidRDefault="00081F41" w:rsidP="001223ED">
      <w:pPr>
        <w:pStyle w:val="Sraopastraipa"/>
        <w:numPr>
          <w:ilvl w:val="0"/>
          <w:numId w:val="51"/>
        </w:numPr>
        <w:ind w:left="567" w:hanging="567"/>
      </w:pPr>
      <w:r>
        <w:rPr>
          <w:sz w:val="22"/>
          <w:szCs w:val="22"/>
        </w:rPr>
        <w:t>p</w:t>
      </w:r>
      <w:r w:rsidR="00763185" w:rsidRPr="00DD723E">
        <w:rPr>
          <w:sz w:val="22"/>
          <w:szCs w:val="22"/>
        </w:rPr>
        <w:t>avieniais atvejais pacientams, sergantiems autoimuninėmis ligomis (sistemine raudonąja vilklige, mišria jungiamojo audinio liga), vartojant ibuprofeno pasireiškė aseptinis meningitas su kaklo sąstingiu, galvos skausmu, pykinimu, vėmimu, karščiavimu ir dezorientacija</w:t>
      </w:r>
    </w:p>
    <w:p w14:paraId="3AA36C2C" w14:textId="7763A0E4" w:rsidR="00763185" w:rsidRPr="00DD723E" w:rsidRDefault="00763185" w:rsidP="00DD723E">
      <w:pPr>
        <w:pStyle w:val="Sraopastraipa"/>
        <w:numPr>
          <w:ilvl w:val="0"/>
          <w:numId w:val="51"/>
        </w:numPr>
        <w:ind w:left="567" w:hanging="567"/>
        <w:rPr>
          <w:sz w:val="22"/>
          <w:szCs w:val="22"/>
        </w:rPr>
      </w:pPr>
      <w:r w:rsidRPr="00DD723E">
        <w:rPr>
          <w:sz w:val="22"/>
          <w:szCs w:val="22"/>
        </w:rPr>
        <w:t>su didelių NVNU dozių vartojimų susiję edema, hipertenzija, širdies nepakankamumas. Pranešama apie edemos, arterinio kraujospūdžio padidėjimo ir širdies nepakankamumo atvejus vartojant NVNU</w:t>
      </w:r>
    </w:p>
    <w:p w14:paraId="2A79A98E" w14:textId="77777777" w:rsidR="00763185" w:rsidRPr="00DD723E" w:rsidRDefault="00763185" w:rsidP="00DD723E">
      <w:pPr>
        <w:pStyle w:val="Sraopastraipa"/>
        <w:numPr>
          <w:ilvl w:val="0"/>
          <w:numId w:val="51"/>
        </w:numPr>
        <w:ind w:left="567" w:hanging="567"/>
        <w:rPr>
          <w:sz w:val="22"/>
          <w:szCs w:val="22"/>
        </w:rPr>
      </w:pPr>
      <w:r w:rsidRPr="00DD723E">
        <w:rPr>
          <w:sz w:val="22"/>
          <w:szCs w:val="22"/>
        </w:rPr>
        <w:t>aukštas kraujospūdis, palpitacija (juntamas stiprus širdies plakimas), širdies nepakankamumas</w:t>
      </w:r>
    </w:p>
    <w:p w14:paraId="186A70B3" w14:textId="77777777" w:rsidR="00763185" w:rsidRPr="00DD723E" w:rsidRDefault="00763185" w:rsidP="00DD723E">
      <w:pPr>
        <w:pStyle w:val="Sraopastraipa"/>
        <w:numPr>
          <w:ilvl w:val="0"/>
          <w:numId w:val="51"/>
        </w:numPr>
        <w:ind w:left="567" w:hanging="567"/>
        <w:rPr>
          <w:sz w:val="22"/>
          <w:szCs w:val="22"/>
        </w:rPr>
      </w:pPr>
      <w:r w:rsidRPr="00DD723E">
        <w:rPr>
          <w:sz w:val="22"/>
          <w:szCs w:val="22"/>
        </w:rPr>
        <w:t>astmos paūmėjimas ir bronchų spazmas</w:t>
      </w:r>
    </w:p>
    <w:p w14:paraId="46723AC6" w14:textId="77777777" w:rsidR="00763185" w:rsidRPr="00DD723E" w:rsidRDefault="00763185" w:rsidP="00DD723E">
      <w:pPr>
        <w:pStyle w:val="Sraopastraipa"/>
        <w:numPr>
          <w:ilvl w:val="0"/>
          <w:numId w:val="51"/>
        </w:numPr>
        <w:ind w:left="567" w:hanging="567"/>
        <w:rPr>
          <w:sz w:val="22"/>
          <w:szCs w:val="22"/>
        </w:rPr>
      </w:pPr>
      <w:r w:rsidRPr="00DD723E">
        <w:rPr>
          <w:sz w:val="22"/>
          <w:szCs w:val="22"/>
        </w:rPr>
        <w:t>psichozės pobūdžio reakcijos ir depresija.</w:t>
      </w:r>
    </w:p>
    <w:p w14:paraId="27459D2A" w14:textId="77777777" w:rsidR="00763185" w:rsidRPr="00C84E25" w:rsidRDefault="00763185" w:rsidP="00C84E25">
      <w:pPr>
        <w:rPr>
          <w:sz w:val="22"/>
          <w:szCs w:val="22"/>
        </w:rPr>
      </w:pPr>
    </w:p>
    <w:p w14:paraId="15606DFB" w14:textId="07A9EE95" w:rsidR="00FF3EB0" w:rsidRPr="00C84E25" w:rsidRDefault="00FF3EB0" w:rsidP="00C84E25">
      <w:pPr>
        <w:rPr>
          <w:sz w:val="22"/>
          <w:szCs w:val="22"/>
        </w:rPr>
      </w:pPr>
      <w:r w:rsidRPr="00C84E25">
        <w:rPr>
          <w:b/>
          <w:bCs/>
          <w:noProof/>
          <w:snapToGrid w:val="0"/>
          <w:sz w:val="22"/>
          <w:szCs w:val="22"/>
        </w:rPr>
        <w:t>Šalutinio poveikio reiškiniai, kurių dažnis nežinomas (negali būti apskaičiuotas pagal turimus duomenis):</w:t>
      </w:r>
    </w:p>
    <w:p w14:paraId="7E1A5D87" w14:textId="36BD95D5" w:rsidR="004D42C7" w:rsidRDefault="004D42C7" w:rsidP="00DD723E">
      <w:pPr>
        <w:pStyle w:val="Sraopastraipa"/>
        <w:numPr>
          <w:ilvl w:val="0"/>
          <w:numId w:val="52"/>
        </w:numPr>
        <w:ind w:left="567" w:hanging="567"/>
        <w:rPr>
          <w:sz w:val="22"/>
          <w:szCs w:val="22"/>
        </w:rPr>
      </w:pPr>
      <w:bookmarkStart w:id="89" w:name="_Hlk61610660"/>
      <w:r w:rsidRPr="00DD723E">
        <w:rPr>
          <w:sz w:val="22"/>
          <w:szCs w:val="22"/>
        </w:rPr>
        <w:t>oda įsijautrina šviesai</w:t>
      </w:r>
      <w:bookmarkEnd w:id="89"/>
    </w:p>
    <w:p w14:paraId="1A3793A7" w14:textId="435D107E" w:rsidR="002F3E78" w:rsidRPr="001C0DB8" w:rsidRDefault="001C0DB8" w:rsidP="00DD723E">
      <w:pPr>
        <w:pStyle w:val="Sraopastraipa"/>
        <w:numPr>
          <w:ilvl w:val="0"/>
          <w:numId w:val="52"/>
        </w:numPr>
        <w:ind w:left="567" w:hanging="567"/>
        <w:rPr>
          <w:sz w:val="22"/>
          <w:szCs w:val="22"/>
        </w:rPr>
      </w:pPr>
      <w:bookmarkStart w:id="90" w:name="_Hlk153443918"/>
      <w:r>
        <w:rPr>
          <w:sz w:val="22"/>
          <w:szCs w:val="22"/>
        </w:rPr>
        <w:t>k</w:t>
      </w:r>
      <w:r w:rsidRPr="001C0DB8">
        <w:rPr>
          <w:sz w:val="22"/>
          <w:szCs w:val="22"/>
        </w:rPr>
        <w:t>rūtinės skausmas, kuris gali būti potencialiai sunkios alerginės reakcijos, vadinamos Kounis sindromu, požymis</w:t>
      </w:r>
      <w:r>
        <w:rPr>
          <w:sz w:val="22"/>
          <w:szCs w:val="22"/>
        </w:rPr>
        <w:t>.</w:t>
      </w:r>
      <w:bookmarkEnd w:id="90"/>
    </w:p>
    <w:p w14:paraId="39F0A90C" w14:textId="77777777" w:rsidR="00763185" w:rsidRPr="00C84E25" w:rsidRDefault="00763185" w:rsidP="00C84E25">
      <w:pPr>
        <w:rPr>
          <w:sz w:val="22"/>
          <w:szCs w:val="22"/>
        </w:rPr>
      </w:pPr>
    </w:p>
    <w:p w14:paraId="60920C19" w14:textId="77777777" w:rsidR="00763185" w:rsidRPr="00C84E25" w:rsidRDefault="00763185" w:rsidP="00C84E25">
      <w:pPr>
        <w:rPr>
          <w:sz w:val="22"/>
          <w:szCs w:val="22"/>
        </w:rPr>
      </w:pPr>
      <w:r w:rsidRPr="00C84E25">
        <w:rPr>
          <w:sz w:val="22"/>
          <w:szCs w:val="22"/>
        </w:rPr>
        <w:t>Tokių vaistų kaip IBUGARD vartojimas gali būti susijęs su nedideliu širdies smūgio (miokardo infarkto) ar insulto rizikos padidėjimu.</w:t>
      </w:r>
    </w:p>
    <w:p w14:paraId="5DE6F3A5" w14:textId="77777777" w:rsidR="00763185" w:rsidRPr="00C84E25" w:rsidRDefault="00763185" w:rsidP="00C84E25">
      <w:pPr>
        <w:rPr>
          <w:sz w:val="22"/>
          <w:szCs w:val="22"/>
        </w:rPr>
      </w:pPr>
    </w:p>
    <w:p w14:paraId="001DF59C" w14:textId="77777777" w:rsidR="00763185" w:rsidRPr="00DD723E" w:rsidRDefault="00763185" w:rsidP="00C84E25">
      <w:pPr>
        <w:rPr>
          <w:sz w:val="22"/>
          <w:szCs w:val="22"/>
          <w:u w:val="single"/>
        </w:rPr>
      </w:pPr>
      <w:r w:rsidRPr="00DD723E">
        <w:rPr>
          <w:sz w:val="22"/>
          <w:szCs w:val="22"/>
          <w:u w:val="single"/>
        </w:rPr>
        <w:t>Pranešimas apie šalutinį poveikį</w:t>
      </w:r>
    </w:p>
    <w:p w14:paraId="18640E08" w14:textId="42F4B7D3" w:rsidR="00763185" w:rsidRPr="00C84E25" w:rsidRDefault="00763185" w:rsidP="00C84E25">
      <w:pPr>
        <w:rPr>
          <w:sz w:val="22"/>
          <w:szCs w:val="22"/>
        </w:rPr>
      </w:pPr>
      <w:bookmarkStart w:id="91" w:name="_Hlk505340906"/>
      <w:r w:rsidRPr="00C84E25">
        <w:rPr>
          <w:sz w:val="22"/>
          <w:szCs w:val="22"/>
        </w:rPr>
        <w:t xml:space="preserve">Jeigu pasireiškė šalutinis poveikis, įskaitant šiame lapelyje nenurodytą, pasakykite gydytojui arba vaistininkui. </w:t>
      </w:r>
      <w:r w:rsidR="001912A7">
        <w:rPr>
          <w:sz w:val="22"/>
          <w:szCs w:val="22"/>
          <w:lang w:eastAsia="lt-LT"/>
        </w:rPr>
        <w:t xml:space="preserve">Pranešimą apie šalutinį poveikį galite užpildyti ir pateikti Valstybinės vaistų kontrolės tarnybos prie Lietuvos Respublikos sveikatos apsaugos ministerijos tinklalapyje </w:t>
      </w:r>
      <w:r w:rsidR="001912A7">
        <w:rPr>
          <w:color w:val="0000EE"/>
          <w:sz w:val="22"/>
          <w:szCs w:val="22"/>
          <w:u w:val="single"/>
          <w:lang w:eastAsia="lt-LT"/>
        </w:rPr>
        <w:t>https://vvkt.lrv.lt/lt/</w:t>
      </w:r>
      <w:r w:rsidR="001912A7">
        <w:rPr>
          <w:sz w:val="22"/>
          <w:szCs w:val="22"/>
          <w:lang w:eastAsia="lt-LT"/>
        </w:rPr>
        <w:t xml:space="preserve"> nurodytais būdais arba paskambinti nemokamu telefonu 8 800 73 568. Pranešdami apie šalutinį poveikį galite mums padėti gauti daugiau informacijos apie šio vaisto saugumą</w:t>
      </w:r>
      <w:r w:rsidR="00FF3EB0" w:rsidRPr="00C84E25">
        <w:rPr>
          <w:snapToGrid w:val="0"/>
          <w:sz w:val="22"/>
          <w:szCs w:val="22"/>
        </w:rPr>
        <w:t>.</w:t>
      </w:r>
    </w:p>
    <w:bookmarkEnd w:id="91"/>
    <w:p w14:paraId="517B10C3" w14:textId="77777777" w:rsidR="00763185" w:rsidRPr="00C84E25" w:rsidRDefault="00763185" w:rsidP="00C84E25">
      <w:pPr>
        <w:rPr>
          <w:sz w:val="22"/>
          <w:szCs w:val="22"/>
        </w:rPr>
      </w:pPr>
    </w:p>
    <w:p w14:paraId="793EF876" w14:textId="77777777" w:rsidR="00763185" w:rsidRPr="00C84E25" w:rsidRDefault="00763185" w:rsidP="00C84E25">
      <w:pPr>
        <w:rPr>
          <w:sz w:val="22"/>
          <w:szCs w:val="22"/>
        </w:rPr>
      </w:pPr>
    </w:p>
    <w:p w14:paraId="7FCEC14C" w14:textId="2971DCA0" w:rsidR="00763185" w:rsidRPr="00DD723E" w:rsidRDefault="00763185" w:rsidP="00C84E25">
      <w:pPr>
        <w:rPr>
          <w:b/>
          <w:bCs/>
          <w:sz w:val="22"/>
          <w:szCs w:val="22"/>
        </w:rPr>
      </w:pPr>
      <w:bookmarkStart w:id="92" w:name="_Toc129243268"/>
      <w:bookmarkStart w:id="93" w:name="_Toc129243143"/>
      <w:r w:rsidRPr="00DD723E">
        <w:rPr>
          <w:b/>
          <w:bCs/>
          <w:sz w:val="22"/>
          <w:szCs w:val="22"/>
        </w:rPr>
        <w:t>5.</w:t>
      </w:r>
      <w:r w:rsidRPr="00DD723E">
        <w:rPr>
          <w:b/>
          <w:bCs/>
          <w:sz w:val="22"/>
          <w:szCs w:val="22"/>
        </w:rPr>
        <w:tab/>
      </w:r>
      <w:bookmarkEnd w:id="92"/>
      <w:bookmarkEnd w:id="93"/>
      <w:r w:rsidRPr="00DD723E">
        <w:rPr>
          <w:b/>
          <w:bCs/>
          <w:sz w:val="22"/>
          <w:szCs w:val="22"/>
        </w:rPr>
        <w:t>Kaip laikyti IBUGARD</w:t>
      </w:r>
    </w:p>
    <w:p w14:paraId="39DA7952" w14:textId="77777777" w:rsidR="00763185" w:rsidRPr="00C84E25" w:rsidRDefault="00763185" w:rsidP="00C84E25">
      <w:pPr>
        <w:rPr>
          <w:sz w:val="22"/>
          <w:szCs w:val="22"/>
        </w:rPr>
      </w:pPr>
    </w:p>
    <w:p w14:paraId="0D6D0A3F" w14:textId="77777777" w:rsidR="00763185" w:rsidRPr="00C84E25" w:rsidRDefault="00763185" w:rsidP="00C84E25">
      <w:pPr>
        <w:rPr>
          <w:sz w:val="22"/>
          <w:szCs w:val="22"/>
        </w:rPr>
      </w:pPr>
      <w:r w:rsidRPr="00C84E25">
        <w:rPr>
          <w:sz w:val="22"/>
          <w:szCs w:val="22"/>
        </w:rPr>
        <w:t>Šį vaistą laikykite vaikams nepastebimoje ir nepasiekiamoje vietoje.</w:t>
      </w:r>
    </w:p>
    <w:p w14:paraId="2B2EC2FE" w14:textId="77777777" w:rsidR="00763185" w:rsidRPr="00C84E25" w:rsidRDefault="00763185" w:rsidP="00C84E25">
      <w:pPr>
        <w:rPr>
          <w:sz w:val="22"/>
          <w:szCs w:val="22"/>
        </w:rPr>
      </w:pPr>
    </w:p>
    <w:p w14:paraId="3BFB5547" w14:textId="1F637FA1" w:rsidR="00763185" w:rsidRPr="00C84E25" w:rsidRDefault="00763185" w:rsidP="00C84E25">
      <w:pPr>
        <w:rPr>
          <w:sz w:val="22"/>
          <w:szCs w:val="22"/>
        </w:rPr>
      </w:pPr>
      <w:r w:rsidRPr="00C84E25">
        <w:rPr>
          <w:sz w:val="22"/>
          <w:szCs w:val="22"/>
        </w:rPr>
        <w:t>Laikyti ne aukštesnėje kaip 25</w:t>
      </w:r>
      <w:r w:rsidR="00532807" w:rsidRPr="00C84E25">
        <w:rPr>
          <w:sz w:val="22"/>
          <w:szCs w:val="22"/>
        </w:rPr>
        <w:t> </w:t>
      </w:r>
      <w:r w:rsidRPr="00C84E25">
        <w:rPr>
          <w:sz w:val="22"/>
          <w:szCs w:val="22"/>
        </w:rPr>
        <w:t>°C temperatūroje. Negalima šaldyti ar užšaldyti.</w:t>
      </w:r>
    </w:p>
    <w:p w14:paraId="340357D1" w14:textId="77777777" w:rsidR="00763185" w:rsidRPr="00C84E25" w:rsidRDefault="00763185" w:rsidP="00C84E25">
      <w:pPr>
        <w:rPr>
          <w:sz w:val="22"/>
          <w:szCs w:val="22"/>
        </w:rPr>
      </w:pPr>
    </w:p>
    <w:p w14:paraId="7F4CAA4A" w14:textId="77777777" w:rsidR="00763185" w:rsidRPr="00C84E25" w:rsidRDefault="00763185" w:rsidP="00C84E25">
      <w:pPr>
        <w:rPr>
          <w:sz w:val="22"/>
          <w:szCs w:val="22"/>
        </w:rPr>
      </w:pPr>
      <w:r w:rsidRPr="00C84E25">
        <w:rPr>
          <w:sz w:val="22"/>
          <w:szCs w:val="22"/>
        </w:rPr>
        <w:lastRenderedPageBreak/>
        <w:t>Ant dėžutės ir buteliuko etiketės po „Tinka iki“ nurodytam tinkamumo laikui pasibaigus, šio vaisto vartoti negalima. Vaistas tinkamas vartoti iki paskutinės nurodyto mėnesio dienos.</w:t>
      </w:r>
    </w:p>
    <w:p w14:paraId="3B2DD005" w14:textId="77777777" w:rsidR="00763185" w:rsidRPr="00C84E25" w:rsidRDefault="00763185" w:rsidP="00C84E25">
      <w:pPr>
        <w:rPr>
          <w:sz w:val="22"/>
          <w:szCs w:val="22"/>
        </w:rPr>
      </w:pPr>
      <w:r w:rsidRPr="00C84E25">
        <w:rPr>
          <w:sz w:val="22"/>
          <w:szCs w:val="22"/>
        </w:rPr>
        <w:t>Pirmą kartą atidarius buteliuką, suspensija tinkama vartoti 6 mėnesius. Kad prisimintumėte, ant dėžutės užrašykite atidarymo datą.</w:t>
      </w:r>
    </w:p>
    <w:p w14:paraId="67922276" w14:textId="77777777" w:rsidR="00763185" w:rsidRPr="00C84E25" w:rsidRDefault="00763185" w:rsidP="00C84E25">
      <w:pPr>
        <w:rPr>
          <w:sz w:val="22"/>
          <w:szCs w:val="22"/>
        </w:rPr>
      </w:pPr>
    </w:p>
    <w:p w14:paraId="6C40F01E" w14:textId="77777777" w:rsidR="00763185" w:rsidRPr="00C84E25" w:rsidRDefault="00763185" w:rsidP="00C84E25">
      <w:pPr>
        <w:rPr>
          <w:sz w:val="22"/>
          <w:szCs w:val="22"/>
        </w:rPr>
      </w:pPr>
      <w:r w:rsidRPr="00C84E25">
        <w:rPr>
          <w:sz w:val="22"/>
          <w:szCs w:val="22"/>
        </w:rPr>
        <w:t>Vaistų negalima išmesti į kanalizaciją arba su buitinėmis atliekomis. Kaip išmesti nereikalingus vaistus, klauskite vaistininko. Šios priemonės padės apsaugoti aplinką.</w:t>
      </w:r>
    </w:p>
    <w:p w14:paraId="12489448" w14:textId="77777777" w:rsidR="00763185" w:rsidRPr="00C84E25" w:rsidRDefault="00763185" w:rsidP="00C84E25">
      <w:pPr>
        <w:rPr>
          <w:sz w:val="22"/>
          <w:szCs w:val="22"/>
        </w:rPr>
      </w:pPr>
    </w:p>
    <w:p w14:paraId="056D387F" w14:textId="77777777" w:rsidR="00763185" w:rsidRPr="00C84E25" w:rsidRDefault="00763185" w:rsidP="00C84E25">
      <w:pPr>
        <w:rPr>
          <w:sz w:val="22"/>
          <w:szCs w:val="22"/>
        </w:rPr>
      </w:pPr>
    </w:p>
    <w:p w14:paraId="4A1D054D" w14:textId="7A00C2C2" w:rsidR="00763185" w:rsidRPr="00DD723E" w:rsidRDefault="00763185" w:rsidP="00C84E25">
      <w:pPr>
        <w:rPr>
          <w:b/>
          <w:bCs/>
          <w:sz w:val="22"/>
          <w:szCs w:val="22"/>
        </w:rPr>
      </w:pPr>
      <w:bookmarkStart w:id="94" w:name="_Toc129243269"/>
      <w:bookmarkStart w:id="95" w:name="_Toc129243144"/>
      <w:r w:rsidRPr="00DD723E">
        <w:rPr>
          <w:b/>
          <w:bCs/>
          <w:sz w:val="22"/>
          <w:szCs w:val="22"/>
        </w:rPr>
        <w:t>6.</w:t>
      </w:r>
      <w:r w:rsidRPr="00DD723E">
        <w:rPr>
          <w:b/>
          <w:bCs/>
          <w:sz w:val="22"/>
          <w:szCs w:val="22"/>
        </w:rPr>
        <w:tab/>
      </w:r>
      <w:bookmarkEnd w:id="94"/>
      <w:bookmarkEnd w:id="95"/>
      <w:r w:rsidRPr="00DD723E">
        <w:rPr>
          <w:b/>
          <w:bCs/>
          <w:sz w:val="22"/>
          <w:szCs w:val="22"/>
        </w:rPr>
        <w:t>Pakuotės turinys ir kita informacija</w:t>
      </w:r>
    </w:p>
    <w:p w14:paraId="56613868" w14:textId="77777777" w:rsidR="00763185" w:rsidRPr="00C84E25" w:rsidRDefault="00763185" w:rsidP="00C84E25">
      <w:pPr>
        <w:rPr>
          <w:sz w:val="22"/>
          <w:szCs w:val="22"/>
        </w:rPr>
      </w:pPr>
    </w:p>
    <w:p w14:paraId="6ABDDB06" w14:textId="77777777" w:rsidR="00763185" w:rsidRPr="00DD723E" w:rsidRDefault="00763185" w:rsidP="00C84E25">
      <w:pPr>
        <w:rPr>
          <w:b/>
          <w:bCs/>
          <w:sz w:val="22"/>
          <w:szCs w:val="22"/>
        </w:rPr>
      </w:pPr>
      <w:r w:rsidRPr="00DD723E">
        <w:rPr>
          <w:b/>
          <w:bCs/>
          <w:sz w:val="22"/>
          <w:szCs w:val="22"/>
        </w:rPr>
        <w:t>IBUGARD sudėtis</w:t>
      </w:r>
    </w:p>
    <w:p w14:paraId="10886EF1" w14:textId="368D44EB" w:rsidR="00763185" w:rsidRPr="00C84E25" w:rsidRDefault="00763185" w:rsidP="00C84E25">
      <w:pPr>
        <w:rPr>
          <w:sz w:val="22"/>
          <w:szCs w:val="22"/>
        </w:rPr>
      </w:pPr>
      <w:r w:rsidRPr="00C84E25">
        <w:rPr>
          <w:sz w:val="22"/>
          <w:szCs w:val="22"/>
        </w:rPr>
        <w:t>Veiklioji medžiaga yra ibuprofenas. 1</w:t>
      </w:r>
      <w:r w:rsidR="00F3330F" w:rsidRPr="00C84E25">
        <w:rPr>
          <w:sz w:val="22"/>
          <w:szCs w:val="22"/>
        </w:rPr>
        <w:t> </w:t>
      </w:r>
      <w:r w:rsidRPr="00C84E25">
        <w:rPr>
          <w:sz w:val="22"/>
          <w:szCs w:val="22"/>
        </w:rPr>
        <w:t>ml suspensijos yra 20</w:t>
      </w:r>
      <w:r w:rsidR="00F3330F" w:rsidRPr="00C84E25">
        <w:rPr>
          <w:sz w:val="22"/>
          <w:szCs w:val="22"/>
        </w:rPr>
        <w:t> </w:t>
      </w:r>
      <w:r w:rsidRPr="00C84E25">
        <w:rPr>
          <w:sz w:val="22"/>
          <w:szCs w:val="22"/>
        </w:rPr>
        <w:t>mg ibuprofeno. 5</w:t>
      </w:r>
      <w:r w:rsidR="00F3330F" w:rsidRPr="00C84E25">
        <w:rPr>
          <w:sz w:val="22"/>
          <w:szCs w:val="22"/>
        </w:rPr>
        <w:t> </w:t>
      </w:r>
      <w:r w:rsidRPr="00C84E25">
        <w:rPr>
          <w:sz w:val="22"/>
          <w:szCs w:val="22"/>
        </w:rPr>
        <w:t>ml suspensijos yra 100 mg ibuprofeno.</w:t>
      </w:r>
    </w:p>
    <w:p w14:paraId="5D14CD65" w14:textId="77F653E4" w:rsidR="00763185" w:rsidRPr="00C84E25" w:rsidRDefault="00763185" w:rsidP="00C84E25">
      <w:pPr>
        <w:rPr>
          <w:sz w:val="22"/>
          <w:szCs w:val="22"/>
        </w:rPr>
      </w:pPr>
      <w:r w:rsidRPr="00C84E25">
        <w:rPr>
          <w:sz w:val="22"/>
          <w:szCs w:val="22"/>
        </w:rPr>
        <w:t>Pagalbinės medžiagos yra hipromeliozė, ksantano lipai, glicerolis (E422), natrio benzoatas (E211), skystasis maltitolis (E965), natrio citratas, citrinų rūgštis monohidratas, sacharino natrio druska (E954), natrio chloridas, braškių aromatinė medžiaga (aromatinės medžiagos, propilenglikolis</w:t>
      </w:r>
      <w:r w:rsidR="00534F36" w:rsidRPr="00C84E25">
        <w:rPr>
          <w:sz w:val="22"/>
          <w:szCs w:val="22"/>
        </w:rPr>
        <w:t xml:space="preserve"> (E1520)</w:t>
      </w:r>
      <w:r w:rsidRPr="00C84E25">
        <w:rPr>
          <w:sz w:val="22"/>
          <w:szCs w:val="22"/>
        </w:rPr>
        <w:t>, vanduo), išgrynintas vanduo.</w:t>
      </w:r>
    </w:p>
    <w:p w14:paraId="02187E3A" w14:textId="77777777" w:rsidR="00763185" w:rsidRPr="00C84E25" w:rsidRDefault="00763185" w:rsidP="00C84E25">
      <w:pPr>
        <w:rPr>
          <w:sz w:val="22"/>
          <w:szCs w:val="22"/>
        </w:rPr>
      </w:pPr>
    </w:p>
    <w:p w14:paraId="00AF2515" w14:textId="77777777" w:rsidR="00763185" w:rsidRPr="00DD723E" w:rsidRDefault="00763185" w:rsidP="00C84E25">
      <w:pPr>
        <w:rPr>
          <w:b/>
          <w:bCs/>
          <w:sz w:val="22"/>
          <w:szCs w:val="22"/>
        </w:rPr>
      </w:pPr>
      <w:r w:rsidRPr="00DD723E">
        <w:rPr>
          <w:b/>
          <w:bCs/>
          <w:sz w:val="22"/>
          <w:szCs w:val="22"/>
        </w:rPr>
        <w:t>IBUGARD išvaizda ir kiekis pakuotėje</w:t>
      </w:r>
    </w:p>
    <w:p w14:paraId="5A2E37F9" w14:textId="1EFE09AF" w:rsidR="00763185" w:rsidRPr="00C84E25" w:rsidRDefault="00763185" w:rsidP="001223ED">
      <w:r w:rsidRPr="00C84E25">
        <w:rPr>
          <w:sz w:val="22"/>
          <w:szCs w:val="22"/>
        </w:rPr>
        <w:t>IBUGARD yra baltos arba beveik baltos spalvos, braškių skonio geriamoji suspensija 100 ml arba 120 ml PET buteliuke su vaikų sunkiai atidaromu užsukamuoju dangteliu ir apsauginiu žiedu. Kiekvienoje pakuotėje yra 5</w:t>
      </w:r>
      <w:r w:rsidR="00F3330F" w:rsidRPr="00C84E25">
        <w:rPr>
          <w:sz w:val="22"/>
          <w:szCs w:val="22"/>
        </w:rPr>
        <w:t> </w:t>
      </w:r>
      <w:r w:rsidRPr="00C84E25">
        <w:rPr>
          <w:sz w:val="22"/>
          <w:szCs w:val="22"/>
        </w:rPr>
        <w:t>ml (sugraduotas 0,1</w:t>
      </w:r>
      <w:r w:rsidR="00F3330F" w:rsidRPr="00C84E25">
        <w:rPr>
          <w:sz w:val="22"/>
          <w:szCs w:val="22"/>
        </w:rPr>
        <w:t> </w:t>
      </w:r>
      <w:r w:rsidRPr="00C84E25">
        <w:rPr>
          <w:sz w:val="22"/>
          <w:szCs w:val="22"/>
        </w:rPr>
        <w:t>ml padalomis) MTPE-polistireno geriamasis švirkštas.</w:t>
      </w:r>
    </w:p>
    <w:p w14:paraId="3A2635C6" w14:textId="77777777" w:rsidR="00763185" w:rsidRPr="00C84E25" w:rsidRDefault="00763185" w:rsidP="00C84E25">
      <w:pPr>
        <w:rPr>
          <w:sz w:val="22"/>
          <w:szCs w:val="22"/>
        </w:rPr>
      </w:pPr>
    </w:p>
    <w:p w14:paraId="0053CA35" w14:textId="7C877DC6" w:rsidR="00F26940" w:rsidRPr="00DD723E" w:rsidRDefault="00763185" w:rsidP="00C84E25">
      <w:pPr>
        <w:rPr>
          <w:b/>
          <w:bCs/>
          <w:sz w:val="22"/>
          <w:szCs w:val="22"/>
        </w:rPr>
      </w:pPr>
      <w:r w:rsidRPr="00DD723E">
        <w:rPr>
          <w:b/>
          <w:bCs/>
          <w:sz w:val="22"/>
          <w:szCs w:val="22"/>
        </w:rPr>
        <w:t>Registruotojas</w:t>
      </w:r>
    </w:p>
    <w:p w14:paraId="70F49FA3" w14:textId="77777777" w:rsidR="00F26940" w:rsidRPr="00C84E25" w:rsidRDefault="00F26940" w:rsidP="00C84E25">
      <w:pPr>
        <w:rPr>
          <w:sz w:val="22"/>
          <w:szCs w:val="22"/>
        </w:rPr>
      </w:pPr>
      <w:r w:rsidRPr="00B970F1">
        <w:rPr>
          <w:sz w:val="22"/>
          <w:szCs w:val="22"/>
          <w:lang w:val="pt-PT"/>
        </w:rPr>
        <w:t>Pharmaceutical Works POLPHARMA S.A.</w:t>
      </w:r>
    </w:p>
    <w:p w14:paraId="739D2134" w14:textId="77777777" w:rsidR="00F26940" w:rsidRPr="00C84E25" w:rsidRDefault="00F26940" w:rsidP="00C84E25">
      <w:pPr>
        <w:rPr>
          <w:sz w:val="22"/>
          <w:szCs w:val="22"/>
        </w:rPr>
      </w:pPr>
      <w:r w:rsidRPr="00C00202">
        <w:rPr>
          <w:sz w:val="22"/>
          <w:szCs w:val="22"/>
        </w:rPr>
        <w:t>19 Pelplińska Street</w:t>
      </w:r>
    </w:p>
    <w:p w14:paraId="6E0FC4CB" w14:textId="77777777" w:rsidR="00F26940" w:rsidRPr="00C84E25" w:rsidRDefault="00F26940" w:rsidP="00C84E25">
      <w:pPr>
        <w:rPr>
          <w:sz w:val="22"/>
          <w:szCs w:val="22"/>
        </w:rPr>
      </w:pPr>
      <w:r w:rsidRPr="00C00202">
        <w:rPr>
          <w:sz w:val="22"/>
          <w:szCs w:val="22"/>
        </w:rPr>
        <w:t>83-200 Starogard Gdański</w:t>
      </w:r>
    </w:p>
    <w:p w14:paraId="54C3F2ED" w14:textId="34C30C7A" w:rsidR="00F26940" w:rsidRPr="00C84E25" w:rsidRDefault="00F26940" w:rsidP="00C84E25">
      <w:pPr>
        <w:rPr>
          <w:sz w:val="22"/>
          <w:szCs w:val="22"/>
        </w:rPr>
      </w:pPr>
      <w:r w:rsidRPr="00C84E25">
        <w:rPr>
          <w:sz w:val="22"/>
          <w:szCs w:val="22"/>
        </w:rPr>
        <w:t>Lenkija</w:t>
      </w:r>
    </w:p>
    <w:p w14:paraId="71891789" w14:textId="77777777" w:rsidR="00F26940" w:rsidRPr="00C84E25" w:rsidRDefault="00F26940" w:rsidP="00C84E25">
      <w:pPr>
        <w:rPr>
          <w:sz w:val="22"/>
          <w:szCs w:val="22"/>
        </w:rPr>
      </w:pPr>
    </w:p>
    <w:p w14:paraId="66E9D05C" w14:textId="74F10DC9" w:rsidR="00763185" w:rsidRPr="00DD723E" w:rsidRDefault="00F26940" w:rsidP="00C84E25">
      <w:pPr>
        <w:rPr>
          <w:b/>
          <w:bCs/>
          <w:sz w:val="22"/>
          <w:szCs w:val="22"/>
        </w:rPr>
      </w:pPr>
      <w:r w:rsidRPr="00DD723E">
        <w:rPr>
          <w:b/>
          <w:bCs/>
          <w:sz w:val="22"/>
          <w:szCs w:val="22"/>
        </w:rPr>
        <w:t>G</w:t>
      </w:r>
      <w:r w:rsidR="00763185" w:rsidRPr="00DD723E">
        <w:rPr>
          <w:b/>
          <w:bCs/>
          <w:sz w:val="22"/>
          <w:szCs w:val="22"/>
        </w:rPr>
        <w:t>amintojas</w:t>
      </w:r>
    </w:p>
    <w:p w14:paraId="7FF4E2F1" w14:textId="77777777" w:rsidR="00324C0B" w:rsidRPr="00C00202" w:rsidRDefault="00324C0B" w:rsidP="00C84E25">
      <w:pPr>
        <w:rPr>
          <w:rFonts w:eastAsiaTheme="minorHAnsi"/>
          <w:sz w:val="22"/>
          <w:szCs w:val="22"/>
        </w:rPr>
      </w:pPr>
      <w:r w:rsidRPr="00C84E25">
        <w:rPr>
          <w:sz w:val="22"/>
          <w:szCs w:val="22"/>
        </w:rPr>
        <w:t>Zakłady Farmaceutyczne POLPHARMA S.A.</w:t>
      </w:r>
    </w:p>
    <w:p w14:paraId="70B34623" w14:textId="77777777" w:rsidR="00324C0B" w:rsidRPr="00C84E25" w:rsidRDefault="00324C0B" w:rsidP="00C84E25">
      <w:pPr>
        <w:rPr>
          <w:sz w:val="22"/>
          <w:szCs w:val="22"/>
        </w:rPr>
      </w:pPr>
      <w:r w:rsidRPr="00C84E25">
        <w:rPr>
          <w:sz w:val="22"/>
          <w:szCs w:val="22"/>
        </w:rPr>
        <w:t>Oddział Medana w Sieradzu</w:t>
      </w:r>
    </w:p>
    <w:p w14:paraId="2896A008" w14:textId="77777777" w:rsidR="00324C0B" w:rsidRPr="00C84E25" w:rsidRDefault="00324C0B" w:rsidP="00C84E25">
      <w:pPr>
        <w:rPr>
          <w:sz w:val="22"/>
          <w:szCs w:val="22"/>
        </w:rPr>
      </w:pPr>
      <w:r w:rsidRPr="00C84E25">
        <w:rPr>
          <w:sz w:val="22"/>
          <w:szCs w:val="22"/>
        </w:rPr>
        <w:t>ul. Władysława Łokietka 10, 98-200 Sieradz</w:t>
      </w:r>
    </w:p>
    <w:p w14:paraId="35861B5D" w14:textId="77777777" w:rsidR="00324C0B" w:rsidRPr="00C84E25" w:rsidRDefault="00324C0B" w:rsidP="00C84E25">
      <w:pPr>
        <w:rPr>
          <w:sz w:val="22"/>
          <w:szCs w:val="22"/>
        </w:rPr>
      </w:pPr>
      <w:r w:rsidRPr="00C84E25">
        <w:rPr>
          <w:sz w:val="22"/>
          <w:szCs w:val="22"/>
        </w:rPr>
        <w:t>Lenkija</w:t>
      </w:r>
    </w:p>
    <w:p w14:paraId="74E09540" w14:textId="77777777" w:rsidR="00763185" w:rsidRPr="00C84E25" w:rsidRDefault="00763185" w:rsidP="00C84E25">
      <w:pPr>
        <w:rPr>
          <w:sz w:val="22"/>
          <w:szCs w:val="22"/>
        </w:rPr>
      </w:pPr>
    </w:p>
    <w:p w14:paraId="66CABCB9" w14:textId="77777777" w:rsidR="00763185" w:rsidRPr="00C84E25" w:rsidRDefault="00763185" w:rsidP="00C84E25">
      <w:pPr>
        <w:rPr>
          <w:noProof/>
          <w:snapToGrid w:val="0"/>
          <w:sz w:val="22"/>
          <w:szCs w:val="22"/>
        </w:rPr>
      </w:pPr>
      <w:r w:rsidRPr="00C84E25">
        <w:rPr>
          <w:noProof/>
          <w:snapToGrid w:val="0"/>
          <w:sz w:val="22"/>
          <w:szCs w:val="22"/>
        </w:rPr>
        <w:t>Jeigu apie šį vaistą norite sužinoti daugiau, kreipkitės į vietinį registruotojo atstovą.</w:t>
      </w:r>
    </w:p>
    <w:p w14:paraId="0AB6E472" w14:textId="77777777" w:rsidR="00763185" w:rsidRPr="00C84E25" w:rsidRDefault="00763185" w:rsidP="00C84E25">
      <w:pPr>
        <w:rPr>
          <w:sz w:val="22"/>
          <w:szCs w:val="22"/>
        </w:rPr>
      </w:pPr>
    </w:p>
    <w:p w14:paraId="256697B9" w14:textId="77777777" w:rsidR="00763185" w:rsidRPr="00C84E25" w:rsidRDefault="00763185" w:rsidP="00C84E25">
      <w:pPr>
        <w:rPr>
          <w:sz w:val="22"/>
          <w:szCs w:val="22"/>
        </w:rPr>
      </w:pPr>
      <w:bookmarkStart w:id="96" w:name="_Hlk153444034"/>
      <w:r w:rsidRPr="00C84E25">
        <w:rPr>
          <w:sz w:val="22"/>
          <w:szCs w:val="22"/>
        </w:rPr>
        <w:t xml:space="preserve">POLPHARMA S.A. </w:t>
      </w:r>
      <w:bookmarkEnd w:id="96"/>
      <w:r w:rsidRPr="00C84E25">
        <w:rPr>
          <w:sz w:val="22"/>
          <w:szCs w:val="22"/>
        </w:rPr>
        <w:t xml:space="preserve">atstovybė </w:t>
      </w:r>
    </w:p>
    <w:p w14:paraId="6BD7516C" w14:textId="77777777" w:rsidR="00763185" w:rsidRPr="00C84E25" w:rsidRDefault="00763185" w:rsidP="00C84E25">
      <w:pPr>
        <w:rPr>
          <w:sz w:val="22"/>
          <w:szCs w:val="22"/>
        </w:rPr>
      </w:pPr>
      <w:r w:rsidRPr="00C84E25">
        <w:rPr>
          <w:sz w:val="22"/>
          <w:szCs w:val="22"/>
        </w:rPr>
        <w:t>E. Ožeškienės g. 18A</w:t>
      </w:r>
    </w:p>
    <w:p w14:paraId="3E5B856F" w14:textId="77777777" w:rsidR="00763185" w:rsidRPr="00C84E25" w:rsidRDefault="00763185" w:rsidP="00C84E25">
      <w:pPr>
        <w:rPr>
          <w:sz w:val="22"/>
          <w:szCs w:val="22"/>
        </w:rPr>
      </w:pPr>
      <w:r w:rsidRPr="00C84E25">
        <w:rPr>
          <w:sz w:val="22"/>
          <w:szCs w:val="22"/>
        </w:rPr>
        <w:t>LT-44254 Kaunas</w:t>
      </w:r>
    </w:p>
    <w:p w14:paraId="581ACE10" w14:textId="77777777" w:rsidR="00763185" w:rsidRPr="00C84E25" w:rsidRDefault="00763185" w:rsidP="00C84E25">
      <w:pPr>
        <w:rPr>
          <w:sz w:val="22"/>
          <w:szCs w:val="22"/>
        </w:rPr>
      </w:pPr>
      <w:r w:rsidRPr="00C84E25">
        <w:rPr>
          <w:sz w:val="22"/>
          <w:szCs w:val="22"/>
        </w:rPr>
        <w:t>Tel. +370 325131</w:t>
      </w:r>
    </w:p>
    <w:p w14:paraId="17601461" w14:textId="77777777" w:rsidR="00763185" w:rsidRPr="00C84E25" w:rsidRDefault="00763185" w:rsidP="00C84E25">
      <w:pPr>
        <w:rPr>
          <w:sz w:val="22"/>
          <w:szCs w:val="22"/>
        </w:rPr>
      </w:pPr>
    </w:p>
    <w:p w14:paraId="382DCFDB" w14:textId="0E1E806A" w:rsidR="00763185" w:rsidRPr="00DD723E" w:rsidRDefault="00763185" w:rsidP="00C84E25">
      <w:pPr>
        <w:rPr>
          <w:b/>
          <w:bCs/>
          <w:sz w:val="22"/>
          <w:szCs w:val="22"/>
        </w:rPr>
      </w:pPr>
      <w:r w:rsidRPr="00DD723E">
        <w:rPr>
          <w:b/>
          <w:bCs/>
          <w:sz w:val="22"/>
          <w:szCs w:val="22"/>
        </w:rPr>
        <w:t xml:space="preserve">Šis vaistas </w:t>
      </w:r>
      <w:r w:rsidR="00FF3EB0" w:rsidRPr="00DD723E">
        <w:rPr>
          <w:b/>
          <w:bCs/>
          <w:snapToGrid w:val="0"/>
          <w:sz w:val="22"/>
          <w:szCs w:val="22"/>
        </w:rPr>
        <w:t>Europos ekonominės erdvės</w:t>
      </w:r>
      <w:r w:rsidRPr="00DD723E">
        <w:rPr>
          <w:b/>
          <w:bCs/>
          <w:sz w:val="22"/>
          <w:szCs w:val="22"/>
        </w:rPr>
        <w:t xml:space="preserve"> valstybėse narėse registruotas tokiais pavadinimais:</w:t>
      </w:r>
    </w:p>
    <w:p w14:paraId="508BCC6A" w14:textId="6F52190C" w:rsidR="00763185" w:rsidRPr="00C84E25" w:rsidRDefault="00763185" w:rsidP="00C84E25">
      <w:pPr>
        <w:rPr>
          <w:sz w:val="22"/>
          <w:szCs w:val="22"/>
        </w:rPr>
      </w:pPr>
      <w:r w:rsidRPr="00C84E25">
        <w:rPr>
          <w:sz w:val="22"/>
          <w:szCs w:val="22"/>
        </w:rPr>
        <w:t>Latvija</w:t>
      </w:r>
      <w:r w:rsidRPr="00C84E25">
        <w:rPr>
          <w:sz w:val="22"/>
          <w:szCs w:val="22"/>
        </w:rPr>
        <w:tab/>
      </w:r>
      <w:r w:rsidR="00900500">
        <w:rPr>
          <w:sz w:val="22"/>
          <w:szCs w:val="22"/>
        </w:rPr>
        <w:tab/>
      </w:r>
      <w:r w:rsidRPr="00C84E25">
        <w:rPr>
          <w:sz w:val="22"/>
          <w:szCs w:val="22"/>
        </w:rPr>
        <w:t>IBUGARD 100 mg/5 ml suspensija iekšķīgai lietošanai</w:t>
      </w:r>
    </w:p>
    <w:p w14:paraId="1E2DDFC4" w14:textId="1473D773" w:rsidR="00763185" w:rsidRPr="00C84E25" w:rsidRDefault="00763185" w:rsidP="00C84E25">
      <w:pPr>
        <w:rPr>
          <w:sz w:val="22"/>
          <w:szCs w:val="22"/>
        </w:rPr>
      </w:pPr>
      <w:r w:rsidRPr="00C84E25">
        <w:rPr>
          <w:sz w:val="22"/>
          <w:szCs w:val="22"/>
        </w:rPr>
        <w:t>Lietuva</w:t>
      </w:r>
      <w:r w:rsidRPr="00C84E25">
        <w:rPr>
          <w:sz w:val="22"/>
          <w:szCs w:val="22"/>
        </w:rPr>
        <w:tab/>
      </w:r>
      <w:r w:rsidR="00900500">
        <w:rPr>
          <w:sz w:val="22"/>
          <w:szCs w:val="22"/>
        </w:rPr>
        <w:tab/>
      </w:r>
      <w:r w:rsidRPr="00C84E25">
        <w:rPr>
          <w:sz w:val="22"/>
          <w:szCs w:val="22"/>
        </w:rPr>
        <w:t>IBUGARD 100 mg/5 ml geriamoji suspensija</w:t>
      </w:r>
    </w:p>
    <w:p w14:paraId="60EE3333" w14:textId="77777777" w:rsidR="00763185" w:rsidRPr="00C84E25" w:rsidRDefault="00763185" w:rsidP="00C84E25">
      <w:pPr>
        <w:rPr>
          <w:sz w:val="22"/>
          <w:szCs w:val="22"/>
        </w:rPr>
      </w:pPr>
      <w:r w:rsidRPr="00C84E25">
        <w:rPr>
          <w:sz w:val="22"/>
          <w:szCs w:val="22"/>
        </w:rPr>
        <w:t>Bulgarija</w:t>
      </w:r>
      <w:r w:rsidRPr="00C84E25">
        <w:rPr>
          <w:sz w:val="22"/>
          <w:szCs w:val="22"/>
        </w:rPr>
        <w:tab/>
        <w:t>ПАНАКТИВ 100 mg/5 ml перорална суспензия</w:t>
      </w:r>
    </w:p>
    <w:p w14:paraId="2D2F12EE" w14:textId="77777777" w:rsidR="00763185" w:rsidRPr="00C84E25" w:rsidRDefault="00763185" w:rsidP="00C84E25">
      <w:pPr>
        <w:rPr>
          <w:sz w:val="22"/>
          <w:szCs w:val="22"/>
        </w:rPr>
      </w:pPr>
      <w:r w:rsidRPr="00C84E25">
        <w:rPr>
          <w:sz w:val="22"/>
          <w:szCs w:val="22"/>
        </w:rPr>
        <w:t>Vengrija</w:t>
      </w:r>
      <w:r w:rsidRPr="00C84E25">
        <w:rPr>
          <w:sz w:val="22"/>
          <w:szCs w:val="22"/>
        </w:rPr>
        <w:tab/>
        <w:t>PANACTIV 100 mg/5 ml belsőleges szuszpenzió</w:t>
      </w:r>
    </w:p>
    <w:p w14:paraId="1DB87B24" w14:textId="77777777" w:rsidR="00763185" w:rsidRPr="00C84E25" w:rsidRDefault="00763185" w:rsidP="00C84E25">
      <w:pPr>
        <w:rPr>
          <w:sz w:val="22"/>
          <w:szCs w:val="22"/>
        </w:rPr>
      </w:pPr>
    </w:p>
    <w:p w14:paraId="4958DF3B" w14:textId="413CF3DE" w:rsidR="00763185" w:rsidRPr="00C84E25" w:rsidRDefault="00763185" w:rsidP="00C84E25">
      <w:pPr>
        <w:rPr>
          <w:sz w:val="22"/>
          <w:szCs w:val="22"/>
        </w:rPr>
      </w:pPr>
      <w:r w:rsidRPr="00C84E25">
        <w:rPr>
          <w:b/>
          <w:bCs/>
          <w:sz w:val="22"/>
          <w:szCs w:val="22"/>
        </w:rPr>
        <w:t>Šis pakuotės lapelis</w:t>
      </w:r>
      <w:r w:rsidRPr="00C84E25">
        <w:rPr>
          <w:b/>
          <w:sz w:val="22"/>
          <w:szCs w:val="22"/>
        </w:rPr>
        <w:t xml:space="preserve"> paskutinį kartą peržiūrėtas</w:t>
      </w:r>
      <w:r w:rsidR="002935BD" w:rsidRPr="00C84E25">
        <w:rPr>
          <w:b/>
          <w:sz w:val="22"/>
          <w:szCs w:val="22"/>
        </w:rPr>
        <w:t xml:space="preserve"> </w:t>
      </w:r>
      <w:r w:rsidR="00DA186A">
        <w:rPr>
          <w:b/>
          <w:sz w:val="22"/>
          <w:szCs w:val="22"/>
        </w:rPr>
        <w:t>2024-09-09</w:t>
      </w:r>
      <w:r w:rsidR="00C00202">
        <w:rPr>
          <w:b/>
          <w:sz w:val="22"/>
          <w:szCs w:val="22"/>
        </w:rPr>
        <w:t>.</w:t>
      </w:r>
    </w:p>
    <w:p w14:paraId="7178BB63" w14:textId="77777777" w:rsidR="00763185" w:rsidRPr="00C84E25" w:rsidRDefault="00763185" w:rsidP="00C84E25">
      <w:pPr>
        <w:rPr>
          <w:sz w:val="22"/>
          <w:szCs w:val="22"/>
        </w:rPr>
      </w:pPr>
    </w:p>
    <w:p w14:paraId="2B96CBD4" w14:textId="0271F68D" w:rsidR="00C84E25" w:rsidRPr="00C84E25" w:rsidRDefault="00763185">
      <w:pPr>
        <w:rPr>
          <w:sz w:val="22"/>
          <w:szCs w:val="22"/>
        </w:rPr>
      </w:pPr>
      <w:r w:rsidRPr="00C84E25">
        <w:rPr>
          <w:sz w:val="22"/>
          <w:szCs w:val="22"/>
        </w:rPr>
        <w:t>Išsami informacija apie šį vaistą pateikiama Valstybinės vaistų kontrolės tarnybos prie Lietuvos Respublikos sveikatos apsaugos ministerijos tinklalapyje</w:t>
      </w:r>
      <w:r w:rsidRPr="00C84E25">
        <w:rPr>
          <w:i/>
          <w:sz w:val="22"/>
          <w:szCs w:val="22"/>
        </w:rPr>
        <w:t xml:space="preserve"> </w:t>
      </w:r>
      <w:hyperlink r:id="rId12" w:history="1">
        <w:r w:rsidR="00BF6577" w:rsidRPr="00871FCA">
          <w:rPr>
            <w:rStyle w:val="Hipersaitas"/>
            <w:sz w:val="22"/>
            <w:szCs w:val="22"/>
            <w:lang w:eastAsia="lt-LT"/>
          </w:rPr>
          <w:t>https://vvkt.lrv.lt/lt/</w:t>
        </w:r>
      </w:hyperlink>
      <w:r w:rsidRPr="00C84E25">
        <w:rPr>
          <w:sz w:val="22"/>
          <w:szCs w:val="22"/>
        </w:rPr>
        <w:t>.</w:t>
      </w:r>
      <w:r w:rsidR="00BF6577">
        <w:rPr>
          <w:sz w:val="22"/>
          <w:szCs w:val="22"/>
        </w:rPr>
        <w:t xml:space="preserve">     </w:t>
      </w:r>
      <w:bookmarkStart w:id="97" w:name="_GoBack"/>
      <w:bookmarkEnd w:id="97"/>
    </w:p>
    <w:sectPr w:rsidR="00C84E25" w:rsidRPr="00C84E25" w:rsidSect="00E117AF">
      <w:headerReference w:type="default" r:id="rId13"/>
      <w:footerReference w:type="default" r:id="rId14"/>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DE3A3" w14:textId="77777777" w:rsidR="00AD218A" w:rsidRDefault="00AD218A" w:rsidP="001F0B87">
      <w:r>
        <w:separator/>
      </w:r>
    </w:p>
  </w:endnote>
  <w:endnote w:type="continuationSeparator" w:id="0">
    <w:p w14:paraId="7DCDBD27" w14:textId="77777777" w:rsidR="00AD218A" w:rsidRDefault="00AD218A" w:rsidP="001F0B87">
      <w:r>
        <w:continuationSeparator/>
      </w:r>
    </w:p>
  </w:endnote>
  <w:endnote w:type="continuationNotice" w:id="1">
    <w:p w14:paraId="6AC28F15" w14:textId="77777777" w:rsidR="00AD218A" w:rsidRDefault="00AD2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altName w:val="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47A6C" w14:textId="77777777" w:rsidR="00764A87" w:rsidRDefault="00764A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95EE6" w14:textId="77777777" w:rsidR="00AD218A" w:rsidRDefault="00AD218A" w:rsidP="001F0B87">
      <w:r>
        <w:separator/>
      </w:r>
    </w:p>
  </w:footnote>
  <w:footnote w:type="continuationSeparator" w:id="0">
    <w:p w14:paraId="61BCACC6" w14:textId="77777777" w:rsidR="00AD218A" w:rsidRDefault="00AD218A" w:rsidP="001F0B87">
      <w:r>
        <w:continuationSeparator/>
      </w:r>
    </w:p>
  </w:footnote>
  <w:footnote w:type="continuationNotice" w:id="1">
    <w:p w14:paraId="2A4DBCA1" w14:textId="77777777" w:rsidR="00AD218A" w:rsidRDefault="00AD21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C9B43" w14:textId="77777777" w:rsidR="00764A87" w:rsidRDefault="00764A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A01BA6"/>
    <w:multiLevelType w:val="hybridMultilevel"/>
    <w:tmpl w:val="E62A862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5F95A25"/>
    <w:multiLevelType w:val="hybridMultilevel"/>
    <w:tmpl w:val="ECEE0708"/>
    <w:lvl w:ilvl="0" w:tplc="0427000F">
      <w:start w:val="1"/>
      <w:numFmt w:val="decimal"/>
      <w:lvlText w:val="%1."/>
      <w:lvlJc w:val="left"/>
      <w:pPr>
        <w:ind w:left="360" w:hanging="360"/>
      </w:pPr>
      <w:rPr>
        <w:rFonts w:cs="Times New Roman"/>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3" w15:restartNumberingAfterBreak="0">
    <w:nsid w:val="090F3C3C"/>
    <w:multiLevelType w:val="hybridMultilevel"/>
    <w:tmpl w:val="1054D4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290A62"/>
    <w:multiLevelType w:val="hybridMultilevel"/>
    <w:tmpl w:val="E2240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8E2B5D"/>
    <w:multiLevelType w:val="hybridMultilevel"/>
    <w:tmpl w:val="929CD4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7E237E"/>
    <w:multiLevelType w:val="hybridMultilevel"/>
    <w:tmpl w:val="B7FE2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BB84043"/>
    <w:multiLevelType w:val="hybridMultilevel"/>
    <w:tmpl w:val="F22ACAA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8" w15:restartNumberingAfterBreak="0">
    <w:nsid w:val="130A17EF"/>
    <w:multiLevelType w:val="hybridMultilevel"/>
    <w:tmpl w:val="E08AB5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6C4806"/>
    <w:multiLevelType w:val="hybridMultilevel"/>
    <w:tmpl w:val="A26C99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3BB23DA"/>
    <w:multiLevelType w:val="hybridMultilevel"/>
    <w:tmpl w:val="1DCEE644"/>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3DA3E1C"/>
    <w:multiLevelType w:val="hybridMultilevel"/>
    <w:tmpl w:val="DF9CF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5E245A8"/>
    <w:multiLevelType w:val="hybridMultilevel"/>
    <w:tmpl w:val="235009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A6A7F7B"/>
    <w:multiLevelType w:val="hybridMultilevel"/>
    <w:tmpl w:val="DD34C612"/>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EC940FD"/>
    <w:multiLevelType w:val="hybridMultilevel"/>
    <w:tmpl w:val="B32E6C64"/>
    <w:lvl w:ilvl="0" w:tplc="75CA4D0C">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15" w15:restartNumberingAfterBreak="0">
    <w:nsid w:val="1FD5610C"/>
    <w:multiLevelType w:val="hybridMultilevel"/>
    <w:tmpl w:val="859C4876"/>
    <w:lvl w:ilvl="0" w:tplc="B4105C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7343C"/>
    <w:multiLevelType w:val="hybridMultilevel"/>
    <w:tmpl w:val="21644876"/>
    <w:lvl w:ilvl="0" w:tplc="75CA4D0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0F02CEA"/>
    <w:multiLevelType w:val="hybridMultilevel"/>
    <w:tmpl w:val="A4943C2A"/>
    <w:lvl w:ilvl="0" w:tplc="6E705BCA">
      <w:start w:val="1"/>
      <w:numFmt w:val="bullet"/>
      <w:pStyle w:val="BT-EMEASMCA"/>
      <w:lvlText w:val="-"/>
      <w:lvlJc w:val="left"/>
      <w:pPr>
        <w:tabs>
          <w:tab w:val="num" w:pos="1781"/>
        </w:tabs>
        <w:ind w:left="1781"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610854"/>
    <w:multiLevelType w:val="hybridMultilevel"/>
    <w:tmpl w:val="4CDCF91A"/>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18B5C24"/>
    <w:multiLevelType w:val="hybridMultilevel"/>
    <w:tmpl w:val="50F070E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0" w15:restartNumberingAfterBreak="0">
    <w:nsid w:val="3DC45655"/>
    <w:multiLevelType w:val="hybridMultilevel"/>
    <w:tmpl w:val="9D681D48"/>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370F55"/>
    <w:multiLevelType w:val="hybridMultilevel"/>
    <w:tmpl w:val="C840E272"/>
    <w:lvl w:ilvl="0" w:tplc="C7E4346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25E4A5C"/>
    <w:multiLevelType w:val="hybridMultilevel"/>
    <w:tmpl w:val="D7B6F0B0"/>
    <w:lvl w:ilvl="0" w:tplc="FFFFFFFF">
      <w:start w:val="2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3" w15:restartNumberingAfterBreak="0">
    <w:nsid w:val="437F1634"/>
    <w:multiLevelType w:val="hybridMultilevel"/>
    <w:tmpl w:val="A8B6FC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841F62"/>
    <w:multiLevelType w:val="hybridMultilevel"/>
    <w:tmpl w:val="4F98CD2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5" w15:restartNumberingAfterBreak="0">
    <w:nsid w:val="49E176B9"/>
    <w:multiLevelType w:val="hybridMultilevel"/>
    <w:tmpl w:val="BFF6E1C6"/>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5A2F21"/>
    <w:multiLevelType w:val="hybridMultilevel"/>
    <w:tmpl w:val="5848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B34C28"/>
    <w:multiLevelType w:val="hybridMultilevel"/>
    <w:tmpl w:val="BCF0D85C"/>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E1654E"/>
    <w:multiLevelType w:val="hybridMultilevel"/>
    <w:tmpl w:val="39E8F6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826634C"/>
    <w:multiLevelType w:val="hybridMultilevel"/>
    <w:tmpl w:val="72EAE18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30" w15:restartNumberingAfterBreak="0">
    <w:nsid w:val="58B3207A"/>
    <w:multiLevelType w:val="hybridMultilevel"/>
    <w:tmpl w:val="5B5E7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041697"/>
    <w:multiLevelType w:val="hybridMultilevel"/>
    <w:tmpl w:val="B21096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32" w15:restartNumberingAfterBreak="0">
    <w:nsid w:val="5E41381D"/>
    <w:multiLevelType w:val="hybridMultilevel"/>
    <w:tmpl w:val="34482EDC"/>
    <w:lvl w:ilvl="0" w:tplc="75CA4D0C">
      <w:start w:val="1"/>
      <w:numFmt w:val="bullet"/>
      <w:lvlText w:val=""/>
      <w:lvlJc w:val="left"/>
      <w:pPr>
        <w:ind w:left="720" w:hanging="360"/>
      </w:pPr>
      <w:rPr>
        <w:rFonts w:ascii="Symbol" w:hAnsi="Symbol" w:hint="default"/>
      </w:rPr>
    </w:lvl>
    <w:lvl w:ilvl="1" w:tplc="3E407DD6">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E8B57D9"/>
    <w:multiLevelType w:val="hybridMultilevel"/>
    <w:tmpl w:val="98CEA8BC"/>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1EB386A"/>
    <w:multiLevelType w:val="hybridMultilevel"/>
    <w:tmpl w:val="149CE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30D30B0"/>
    <w:multiLevelType w:val="hybridMultilevel"/>
    <w:tmpl w:val="05B44586"/>
    <w:lvl w:ilvl="0" w:tplc="66BE1746">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4514064"/>
    <w:multiLevelType w:val="hybridMultilevel"/>
    <w:tmpl w:val="07AA7882"/>
    <w:lvl w:ilvl="0" w:tplc="6DF4BC8E">
      <w:start w:val="1"/>
      <w:numFmt w:val="bullet"/>
      <w:pStyle w:val="BTEMEASMC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8B046A"/>
    <w:multiLevelType w:val="hybridMultilevel"/>
    <w:tmpl w:val="161A5B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E00B25"/>
    <w:multiLevelType w:val="hybridMultilevel"/>
    <w:tmpl w:val="87320A72"/>
    <w:lvl w:ilvl="0" w:tplc="75CA4D0C">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39" w15:restartNumberingAfterBreak="0">
    <w:nsid w:val="711C04A9"/>
    <w:multiLevelType w:val="hybridMultilevel"/>
    <w:tmpl w:val="ECBA5838"/>
    <w:lvl w:ilvl="0" w:tplc="75CA4D0C">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40" w15:restartNumberingAfterBreak="0">
    <w:nsid w:val="735972F5"/>
    <w:multiLevelType w:val="hybridMultilevel"/>
    <w:tmpl w:val="CE144E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DC551F4"/>
    <w:multiLevelType w:val="hybridMultilevel"/>
    <w:tmpl w:val="386CE7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01"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A13B14"/>
    <w:multiLevelType w:val="hybridMultilevel"/>
    <w:tmpl w:val="7C24F05A"/>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1"/>
  </w:num>
  <w:num w:numId="4">
    <w:abstractNumId w:val="1"/>
  </w:num>
  <w:num w:numId="5">
    <w:abstractNumId w:val="16"/>
  </w:num>
  <w:num w:numId="6">
    <w:abstractNumId w:val="16"/>
  </w:num>
  <w:num w:numId="7">
    <w:abstractNumId w:val="14"/>
  </w:num>
  <w:num w:numId="8">
    <w:abstractNumId w:val="14"/>
  </w:num>
  <w:num w:numId="9">
    <w:abstractNumId w:val="38"/>
  </w:num>
  <w:num w:numId="10">
    <w:abstractNumId w:val="38"/>
  </w:num>
  <w:num w:numId="11">
    <w:abstractNumId w:val="39"/>
  </w:num>
  <w:num w:numId="12">
    <w:abstractNumId w:val="39"/>
  </w:num>
  <w:num w:numId="13">
    <w:abstractNumId w:val="0"/>
  </w:num>
  <w:num w:numId="14">
    <w:abstractNumId w:val="0"/>
    <w:lvlOverride w:ilvl="0">
      <w:lvl w:ilvl="0">
        <w:numFmt w:val="bullet"/>
        <w:lvlText w:val="-"/>
        <w:lvlJc w:val="left"/>
        <w:pPr>
          <w:ind w:left="360" w:hanging="360"/>
        </w:pPr>
        <w:rPr>
          <w:rFonts w:cs="Times New Roman"/>
        </w:rPr>
      </w:lvl>
    </w:lvlOverride>
  </w:num>
  <w:num w:numId="15">
    <w:abstractNumId w:val="24"/>
  </w:num>
  <w:num w:numId="16">
    <w:abstractNumId w:val="24"/>
  </w:num>
  <w:num w:numId="17">
    <w:abstractNumId w:val="22"/>
  </w:num>
  <w:num w:numId="18">
    <w:abstractNumId w:val="22"/>
  </w:num>
  <w:num w:numId="19">
    <w:abstractNumId w:val="19"/>
  </w:num>
  <w:num w:numId="20">
    <w:abstractNumId w:val="19"/>
  </w:num>
  <w:num w:numId="21">
    <w:abstractNumId w:val="29"/>
  </w:num>
  <w:num w:numId="22">
    <w:abstractNumId w:val="29"/>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1"/>
  </w:num>
  <w:num w:numId="27">
    <w:abstractNumId w:val="7"/>
  </w:num>
  <w:num w:numId="28">
    <w:abstractNumId w:val="7"/>
  </w:num>
  <w:num w:numId="29">
    <w:abstractNumId w:val="36"/>
  </w:num>
  <w:num w:numId="30">
    <w:abstractNumId w:val="26"/>
  </w:num>
  <w:num w:numId="31">
    <w:abstractNumId w:val="3"/>
  </w:num>
  <w:num w:numId="32">
    <w:abstractNumId w:val="35"/>
  </w:num>
  <w:num w:numId="33">
    <w:abstractNumId w:val="25"/>
  </w:num>
  <w:num w:numId="34">
    <w:abstractNumId w:val="28"/>
  </w:num>
  <w:num w:numId="35">
    <w:abstractNumId w:val="10"/>
  </w:num>
  <w:num w:numId="36">
    <w:abstractNumId w:val="21"/>
  </w:num>
  <w:num w:numId="37">
    <w:abstractNumId w:val="11"/>
  </w:num>
  <w:num w:numId="38">
    <w:abstractNumId w:val="27"/>
  </w:num>
  <w:num w:numId="39">
    <w:abstractNumId w:val="5"/>
  </w:num>
  <w:num w:numId="40">
    <w:abstractNumId w:val="12"/>
  </w:num>
  <w:num w:numId="41">
    <w:abstractNumId w:val="4"/>
  </w:num>
  <w:num w:numId="42">
    <w:abstractNumId w:val="34"/>
  </w:num>
  <w:num w:numId="43">
    <w:abstractNumId w:val="30"/>
  </w:num>
  <w:num w:numId="44">
    <w:abstractNumId w:val="33"/>
  </w:num>
  <w:num w:numId="45">
    <w:abstractNumId w:val="42"/>
  </w:num>
  <w:num w:numId="46">
    <w:abstractNumId w:val="32"/>
  </w:num>
  <w:num w:numId="47">
    <w:abstractNumId w:val="18"/>
  </w:num>
  <w:num w:numId="48">
    <w:abstractNumId w:val="8"/>
  </w:num>
  <w:num w:numId="49">
    <w:abstractNumId w:val="9"/>
  </w:num>
  <w:num w:numId="50">
    <w:abstractNumId w:val="40"/>
  </w:num>
  <w:num w:numId="51">
    <w:abstractNumId w:val="6"/>
  </w:num>
  <w:num w:numId="52">
    <w:abstractNumId w:val="23"/>
  </w:num>
  <w:num w:numId="53">
    <w:abstractNumId w:val="20"/>
  </w:num>
  <w:num w:numId="54">
    <w:abstractNumId w:val="13"/>
  </w:num>
  <w:num w:numId="55">
    <w:abstractNumId w:val="15"/>
  </w:num>
  <w:num w:numId="56">
    <w:abstractNumId w:val="41"/>
  </w:num>
  <w:num w:numId="57">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B4"/>
    <w:rsid w:val="000073BE"/>
    <w:rsid w:val="00014625"/>
    <w:rsid w:val="0001494E"/>
    <w:rsid w:val="00023E2B"/>
    <w:rsid w:val="00024803"/>
    <w:rsid w:val="00036263"/>
    <w:rsid w:val="00043F1A"/>
    <w:rsid w:val="00045FC5"/>
    <w:rsid w:val="000669FE"/>
    <w:rsid w:val="00066F98"/>
    <w:rsid w:val="00081F41"/>
    <w:rsid w:val="000929D5"/>
    <w:rsid w:val="00095EDF"/>
    <w:rsid w:val="000A000E"/>
    <w:rsid w:val="000A2B28"/>
    <w:rsid w:val="000A3CAE"/>
    <w:rsid w:val="000A52D5"/>
    <w:rsid w:val="000A7E76"/>
    <w:rsid w:val="000B324E"/>
    <w:rsid w:val="000C1379"/>
    <w:rsid w:val="000C79CD"/>
    <w:rsid w:val="000E2102"/>
    <w:rsid w:val="001223ED"/>
    <w:rsid w:val="001228CA"/>
    <w:rsid w:val="00136C52"/>
    <w:rsid w:val="00141519"/>
    <w:rsid w:val="001674B7"/>
    <w:rsid w:val="00176A29"/>
    <w:rsid w:val="001800CD"/>
    <w:rsid w:val="00185755"/>
    <w:rsid w:val="001912A7"/>
    <w:rsid w:val="00191ECC"/>
    <w:rsid w:val="001923ED"/>
    <w:rsid w:val="0019308D"/>
    <w:rsid w:val="001A1A38"/>
    <w:rsid w:val="001B2595"/>
    <w:rsid w:val="001C0DB8"/>
    <w:rsid w:val="001D1EA6"/>
    <w:rsid w:val="001D1F65"/>
    <w:rsid w:val="001D6E10"/>
    <w:rsid w:val="001E0B9D"/>
    <w:rsid w:val="001F0B87"/>
    <w:rsid w:val="001F0F46"/>
    <w:rsid w:val="0020259E"/>
    <w:rsid w:val="0021043B"/>
    <w:rsid w:val="002125A4"/>
    <w:rsid w:val="0021707C"/>
    <w:rsid w:val="002240E4"/>
    <w:rsid w:val="00225FAD"/>
    <w:rsid w:val="002275BC"/>
    <w:rsid w:val="002374B5"/>
    <w:rsid w:val="00244415"/>
    <w:rsid w:val="00255A41"/>
    <w:rsid w:val="0026520B"/>
    <w:rsid w:val="00280905"/>
    <w:rsid w:val="00281744"/>
    <w:rsid w:val="002929E5"/>
    <w:rsid w:val="002935BD"/>
    <w:rsid w:val="00294080"/>
    <w:rsid w:val="002B6C13"/>
    <w:rsid w:val="002C192E"/>
    <w:rsid w:val="002C4179"/>
    <w:rsid w:val="002D4B3A"/>
    <w:rsid w:val="002F2413"/>
    <w:rsid w:val="002F3E78"/>
    <w:rsid w:val="003003E7"/>
    <w:rsid w:val="00313212"/>
    <w:rsid w:val="00314E2C"/>
    <w:rsid w:val="003239E5"/>
    <w:rsid w:val="00324C0B"/>
    <w:rsid w:val="003270F6"/>
    <w:rsid w:val="00335EBA"/>
    <w:rsid w:val="00346B66"/>
    <w:rsid w:val="00350A5A"/>
    <w:rsid w:val="00353DA3"/>
    <w:rsid w:val="003656E9"/>
    <w:rsid w:val="00367B8E"/>
    <w:rsid w:val="00377AC9"/>
    <w:rsid w:val="00387C78"/>
    <w:rsid w:val="003924E6"/>
    <w:rsid w:val="00393E16"/>
    <w:rsid w:val="003977A0"/>
    <w:rsid w:val="003A372C"/>
    <w:rsid w:val="003B0B8B"/>
    <w:rsid w:val="003B1C48"/>
    <w:rsid w:val="003B5C3F"/>
    <w:rsid w:val="003C6453"/>
    <w:rsid w:val="003D189D"/>
    <w:rsid w:val="003F19E1"/>
    <w:rsid w:val="003F2A24"/>
    <w:rsid w:val="0040681B"/>
    <w:rsid w:val="004255AB"/>
    <w:rsid w:val="00426201"/>
    <w:rsid w:val="0043147F"/>
    <w:rsid w:val="00433B4C"/>
    <w:rsid w:val="00434FE6"/>
    <w:rsid w:val="00437638"/>
    <w:rsid w:val="004412E5"/>
    <w:rsid w:val="00443583"/>
    <w:rsid w:val="00450559"/>
    <w:rsid w:val="0046289A"/>
    <w:rsid w:val="004638F9"/>
    <w:rsid w:val="00482CC9"/>
    <w:rsid w:val="0048461A"/>
    <w:rsid w:val="00492E52"/>
    <w:rsid w:val="004A24BE"/>
    <w:rsid w:val="004B038E"/>
    <w:rsid w:val="004B61CD"/>
    <w:rsid w:val="004C4881"/>
    <w:rsid w:val="004C4ACC"/>
    <w:rsid w:val="004D42C7"/>
    <w:rsid w:val="004F3D80"/>
    <w:rsid w:val="005000E4"/>
    <w:rsid w:val="00505774"/>
    <w:rsid w:val="00512444"/>
    <w:rsid w:val="0051364A"/>
    <w:rsid w:val="00521D5F"/>
    <w:rsid w:val="005257E0"/>
    <w:rsid w:val="00532807"/>
    <w:rsid w:val="00534F36"/>
    <w:rsid w:val="005451AE"/>
    <w:rsid w:val="00550E1D"/>
    <w:rsid w:val="00563CF0"/>
    <w:rsid w:val="00580242"/>
    <w:rsid w:val="00586DC5"/>
    <w:rsid w:val="005A3740"/>
    <w:rsid w:val="005A5224"/>
    <w:rsid w:val="005B533E"/>
    <w:rsid w:val="005C57F4"/>
    <w:rsid w:val="005E5CF8"/>
    <w:rsid w:val="005F6F39"/>
    <w:rsid w:val="00610320"/>
    <w:rsid w:val="00610FCD"/>
    <w:rsid w:val="006167D8"/>
    <w:rsid w:val="00617E80"/>
    <w:rsid w:val="0062453B"/>
    <w:rsid w:val="0062652D"/>
    <w:rsid w:val="00652114"/>
    <w:rsid w:val="0065659D"/>
    <w:rsid w:val="00656812"/>
    <w:rsid w:val="00663DAE"/>
    <w:rsid w:val="006646A1"/>
    <w:rsid w:val="006850C7"/>
    <w:rsid w:val="006A5EFF"/>
    <w:rsid w:val="006A6286"/>
    <w:rsid w:val="006B1154"/>
    <w:rsid w:val="006D534B"/>
    <w:rsid w:val="006E0EAF"/>
    <w:rsid w:val="006F530E"/>
    <w:rsid w:val="00700061"/>
    <w:rsid w:val="00711525"/>
    <w:rsid w:val="007129CE"/>
    <w:rsid w:val="0071691D"/>
    <w:rsid w:val="00736164"/>
    <w:rsid w:val="007428E4"/>
    <w:rsid w:val="00750BAF"/>
    <w:rsid w:val="007535AB"/>
    <w:rsid w:val="00762B20"/>
    <w:rsid w:val="00763185"/>
    <w:rsid w:val="00764A87"/>
    <w:rsid w:val="00767208"/>
    <w:rsid w:val="00771E86"/>
    <w:rsid w:val="00781673"/>
    <w:rsid w:val="007856E4"/>
    <w:rsid w:val="007908A9"/>
    <w:rsid w:val="007C6058"/>
    <w:rsid w:val="007D0573"/>
    <w:rsid w:val="007D1891"/>
    <w:rsid w:val="007D667F"/>
    <w:rsid w:val="007D7C70"/>
    <w:rsid w:val="007E4D96"/>
    <w:rsid w:val="007F4E72"/>
    <w:rsid w:val="00810337"/>
    <w:rsid w:val="00821930"/>
    <w:rsid w:val="00825D59"/>
    <w:rsid w:val="00843EF5"/>
    <w:rsid w:val="00863658"/>
    <w:rsid w:val="00871399"/>
    <w:rsid w:val="00871D8B"/>
    <w:rsid w:val="008827B4"/>
    <w:rsid w:val="008A2091"/>
    <w:rsid w:val="008A2191"/>
    <w:rsid w:val="008A4AA9"/>
    <w:rsid w:val="008D180C"/>
    <w:rsid w:val="008E03E5"/>
    <w:rsid w:val="008E5C69"/>
    <w:rsid w:val="008E710A"/>
    <w:rsid w:val="008F0EAC"/>
    <w:rsid w:val="00900500"/>
    <w:rsid w:val="00901D7D"/>
    <w:rsid w:val="009110BD"/>
    <w:rsid w:val="00915341"/>
    <w:rsid w:val="00916595"/>
    <w:rsid w:val="009227DF"/>
    <w:rsid w:val="00932FE5"/>
    <w:rsid w:val="00942F30"/>
    <w:rsid w:val="00965C3B"/>
    <w:rsid w:val="009A47FE"/>
    <w:rsid w:val="009A7DAD"/>
    <w:rsid w:val="009E1554"/>
    <w:rsid w:val="009E7BE2"/>
    <w:rsid w:val="009F7084"/>
    <w:rsid w:val="00A279D1"/>
    <w:rsid w:val="00A36171"/>
    <w:rsid w:val="00A469D8"/>
    <w:rsid w:val="00A646C9"/>
    <w:rsid w:val="00A7551D"/>
    <w:rsid w:val="00A86A7B"/>
    <w:rsid w:val="00A9193E"/>
    <w:rsid w:val="00AB498C"/>
    <w:rsid w:val="00AB7AF2"/>
    <w:rsid w:val="00AC0099"/>
    <w:rsid w:val="00AC69B3"/>
    <w:rsid w:val="00AD10C0"/>
    <w:rsid w:val="00AD2150"/>
    <w:rsid w:val="00AD218A"/>
    <w:rsid w:val="00AD4E47"/>
    <w:rsid w:val="00AD722B"/>
    <w:rsid w:val="00AE0AEF"/>
    <w:rsid w:val="00AE6AD5"/>
    <w:rsid w:val="00AF6B00"/>
    <w:rsid w:val="00B00017"/>
    <w:rsid w:val="00B130C4"/>
    <w:rsid w:val="00B13241"/>
    <w:rsid w:val="00B271D6"/>
    <w:rsid w:val="00B30ED3"/>
    <w:rsid w:val="00B50F66"/>
    <w:rsid w:val="00B76A1D"/>
    <w:rsid w:val="00B970F1"/>
    <w:rsid w:val="00BA089C"/>
    <w:rsid w:val="00BB318B"/>
    <w:rsid w:val="00BD5A06"/>
    <w:rsid w:val="00BD759C"/>
    <w:rsid w:val="00BE2CFB"/>
    <w:rsid w:val="00BF06F4"/>
    <w:rsid w:val="00BF6577"/>
    <w:rsid w:val="00C00202"/>
    <w:rsid w:val="00C025B0"/>
    <w:rsid w:val="00C030F4"/>
    <w:rsid w:val="00C13549"/>
    <w:rsid w:val="00C37AC5"/>
    <w:rsid w:val="00C41D94"/>
    <w:rsid w:val="00C616A3"/>
    <w:rsid w:val="00C62E6B"/>
    <w:rsid w:val="00C80EF8"/>
    <w:rsid w:val="00C84E25"/>
    <w:rsid w:val="00C91419"/>
    <w:rsid w:val="00CA700A"/>
    <w:rsid w:val="00CA7C4B"/>
    <w:rsid w:val="00CC5F1D"/>
    <w:rsid w:val="00CE22F5"/>
    <w:rsid w:val="00CF7AC6"/>
    <w:rsid w:val="00D00037"/>
    <w:rsid w:val="00D177DE"/>
    <w:rsid w:val="00D26F1F"/>
    <w:rsid w:val="00D4384C"/>
    <w:rsid w:val="00D47806"/>
    <w:rsid w:val="00D8144C"/>
    <w:rsid w:val="00D84FC7"/>
    <w:rsid w:val="00D9717E"/>
    <w:rsid w:val="00DA186A"/>
    <w:rsid w:val="00DA2487"/>
    <w:rsid w:val="00DB27F0"/>
    <w:rsid w:val="00DB7FED"/>
    <w:rsid w:val="00DC0376"/>
    <w:rsid w:val="00DC21CC"/>
    <w:rsid w:val="00DC265A"/>
    <w:rsid w:val="00DC27B4"/>
    <w:rsid w:val="00DC756B"/>
    <w:rsid w:val="00DD723E"/>
    <w:rsid w:val="00DE3308"/>
    <w:rsid w:val="00DE6EBA"/>
    <w:rsid w:val="00DF1E34"/>
    <w:rsid w:val="00E05F61"/>
    <w:rsid w:val="00E117AF"/>
    <w:rsid w:val="00E21B5C"/>
    <w:rsid w:val="00E246E4"/>
    <w:rsid w:val="00E268DE"/>
    <w:rsid w:val="00E32639"/>
    <w:rsid w:val="00E47F49"/>
    <w:rsid w:val="00E50A87"/>
    <w:rsid w:val="00E56C49"/>
    <w:rsid w:val="00E61AF3"/>
    <w:rsid w:val="00E72E59"/>
    <w:rsid w:val="00E7310E"/>
    <w:rsid w:val="00EA0219"/>
    <w:rsid w:val="00EA23A9"/>
    <w:rsid w:val="00EC7F96"/>
    <w:rsid w:val="00EF67C2"/>
    <w:rsid w:val="00F149CC"/>
    <w:rsid w:val="00F26940"/>
    <w:rsid w:val="00F3330F"/>
    <w:rsid w:val="00F36CC6"/>
    <w:rsid w:val="00F53B46"/>
    <w:rsid w:val="00F5506F"/>
    <w:rsid w:val="00F560BF"/>
    <w:rsid w:val="00F57B01"/>
    <w:rsid w:val="00F65729"/>
    <w:rsid w:val="00F80218"/>
    <w:rsid w:val="00F84FD0"/>
    <w:rsid w:val="00FA4B1A"/>
    <w:rsid w:val="00FC759A"/>
    <w:rsid w:val="00FD2C25"/>
    <w:rsid w:val="00FD3B27"/>
    <w:rsid w:val="00FD3B67"/>
    <w:rsid w:val="00FF3EB0"/>
    <w:rsid w:val="00FF4BBD"/>
    <w:rsid w:val="00FF6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56FF1"/>
  <w15:docId w15:val="{0AC56B3F-210E-4387-9658-E49BA473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3185"/>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9"/>
    <w:qFormat/>
    <w:rsid w:val="00763185"/>
    <w:pPr>
      <w:keepNext/>
      <w:keepLines/>
      <w:spacing w:before="480"/>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uiPriority w:val="99"/>
    <w:semiHidden/>
    <w:unhideWhenUsed/>
    <w:qFormat/>
    <w:rsid w:val="00763185"/>
    <w:pPr>
      <w:keepNext/>
      <w:keepLines/>
      <w:spacing w:before="200"/>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uiPriority w:val="99"/>
    <w:semiHidden/>
    <w:unhideWhenUsed/>
    <w:qFormat/>
    <w:rsid w:val="00763185"/>
    <w:pPr>
      <w:keepNext/>
      <w:keepLines/>
      <w:spacing w:before="200"/>
      <w:outlineLvl w:val="2"/>
    </w:pPr>
    <w:rPr>
      <w:rFonts w:ascii="Cambria" w:eastAsia="Times New Roman" w:hAnsi="Cambria"/>
      <w:b/>
      <w:bCs/>
      <w:color w:val="4F81BD"/>
    </w:rPr>
  </w:style>
  <w:style w:type="paragraph" w:styleId="Antrat4">
    <w:name w:val="heading 4"/>
    <w:basedOn w:val="prastasis"/>
    <w:next w:val="prastasis"/>
    <w:link w:val="Antrat4Diagrama"/>
    <w:uiPriority w:val="99"/>
    <w:semiHidden/>
    <w:unhideWhenUsed/>
    <w:qFormat/>
    <w:rsid w:val="00763185"/>
    <w:pPr>
      <w:keepNext/>
      <w:keepLines/>
      <w:spacing w:before="200"/>
      <w:outlineLvl w:val="3"/>
    </w:pPr>
    <w:rPr>
      <w:rFonts w:ascii="Cambria" w:eastAsia="Times New Roman"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63185"/>
    <w:rPr>
      <w:rFonts w:ascii="Cambria" w:eastAsia="Times New Roman" w:hAnsi="Cambria" w:cs="Times New Roman"/>
      <w:b/>
      <w:bCs/>
      <w:color w:val="365F91"/>
      <w:sz w:val="28"/>
      <w:szCs w:val="28"/>
      <w:lang w:val="lt-LT"/>
    </w:rPr>
  </w:style>
  <w:style w:type="character" w:customStyle="1" w:styleId="Antrat2Diagrama">
    <w:name w:val="Antraštė 2 Diagrama"/>
    <w:basedOn w:val="Numatytasispastraiposriftas"/>
    <w:link w:val="Antrat2"/>
    <w:uiPriority w:val="99"/>
    <w:semiHidden/>
    <w:rsid w:val="00763185"/>
    <w:rPr>
      <w:rFonts w:ascii="Cambria" w:eastAsia="Times New Roman" w:hAnsi="Cambria" w:cs="Times New Roman"/>
      <w:b/>
      <w:bCs/>
      <w:color w:val="4F81BD"/>
      <w:sz w:val="26"/>
      <w:szCs w:val="26"/>
      <w:lang w:val="lt-LT"/>
    </w:rPr>
  </w:style>
  <w:style w:type="character" w:customStyle="1" w:styleId="Antrat3Diagrama">
    <w:name w:val="Antraštė 3 Diagrama"/>
    <w:basedOn w:val="Numatytasispastraiposriftas"/>
    <w:link w:val="Antrat3"/>
    <w:uiPriority w:val="99"/>
    <w:semiHidden/>
    <w:rsid w:val="00763185"/>
    <w:rPr>
      <w:rFonts w:ascii="Cambria" w:eastAsia="Times New Roman" w:hAnsi="Cambria" w:cs="Times New Roman"/>
      <w:b/>
      <w:bCs/>
      <w:color w:val="4F81BD"/>
      <w:sz w:val="24"/>
      <w:szCs w:val="24"/>
      <w:lang w:val="lt-LT"/>
    </w:rPr>
  </w:style>
  <w:style w:type="character" w:customStyle="1" w:styleId="Antrat4Diagrama">
    <w:name w:val="Antraštė 4 Diagrama"/>
    <w:basedOn w:val="Numatytasispastraiposriftas"/>
    <w:link w:val="Antrat4"/>
    <w:uiPriority w:val="99"/>
    <w:semiHidden/>
    <w:rsid w:val="00763185"/>
    <w:rPr>
      <w:rFonts w:ascii="Cambria" w:eastAsia="Times New Roman" w:hAnsi="Cambria" w:cs="Times New Roman"/>
      <w:b/>
      <w:bCs/>
      <w:i/>
      <w:iCs/>
      <w:color w:val="4F81BD"/>
      <w:sz w:val="24"/>
      <w:szCs w:val="24"/>
      <w:lang w:val="lt-LT"/>
    </w:rPr>
  </w:style>
  <w:style w:type="character" w:styleId="Hipersaitas">
    <w:name w:val="Hyperlink"/>
    <w:basedOn w:val="Numatytasispastraiposriftas"/>
    <w:uiPriority w:val="99"/>
    <w:unhideWhenUsed/>
    <w:rsid w:val="00763185"/>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763185"/>
    <w:rPr>
      <w:color w:val="954F72" w:themeColor="followedHyperlink"/>
      <w:u w:val="single"/>
    </w:rPr>
  </w:style>
  <w:style w:type="character" w:styleId="Emfaz">
    <w:name w:val="Emphasis"/>
    <w:basedOn w:val="Numatytasispastraiposriftas"/>
    <w:uiPriority w:val="99"/>
    <w:qFormat/>
    <w:rsid w:val="00763185"/>
    <w:rPr>
      <w:rFonts w:ascii="Times New Roman" w:hAnsi="Times New Roman" w:cs="Times New Roman" w:hint="default"/>
      <w:b/>
      <w:bCs/>
      <w:i w:val="0"/>
      <w:iCs w:val="0"/>
    </w:rPr>
  </w:style>
  <w:style w:type="paragraph" w:customStyle="1" w:styleId="msonormal0">
    <w:name w:val="msonormal"/>
    <w:basedOn w:val="prastasis"/>
    <w:uiPriority w:val="99"/>
    <w:semiHidden/>
    <w:rsid w:val="00763185"/>
    <w:pPr>
      <w:spacing w:before="100" w:beforeAutospacing="1" w:after="100" w:afterAutospacing="1"/>
    </w:pPr>
    <w:rPr>
      <w:lang w:eastAsia="lt-LT"/>
    </w:rPr>
  </w:style>
  <w:style w:type="paragraph" w:styleId="prastasiniatinklio">
    <w:name w:val="Normal (Web)"/>
    <w:basedOn w:val="prastasis"/>
    <w:uiPriority w:val="99"/>
    <w:semiHidden/>
    <w:unhideWhenUsed/>
    <w:rsid w:val="00763185"/>
    <w:pPr>
      <w:spacing w:before="100" w:beforeAutospacing="1" w:after="100" w:afterAutospacing="1"/>
    </w:pPr>
    <w:rPr>
      <w:lang w:eastAsia="lt-LT"/>
    </w:rPr>
  </w:style>
  <w:style w:type="paragraph" w:styleId="Komentarotekstas">
    <w:name w:val="annotation text"/>
    <w:basedOn w:val="prastasis"/>
    <w:link w:val="KomentarotekstasDiagrama"/>
    <w:uiPriority w:val="99"/>
    <w:semiHidden/>
    <w:unhideWhenUsed/>
    <w:rsid w:val="00763185"/>
    <w:rPr>
      <w:sz w:val="20"/>
      <w:szCs w:val="20"/>
    </w:rPr>
  </w:style>
  <w:style w:type="character" w:customStyle="1" w:styleId="KomentarotekstasDiagrama">
    <w:name w:val="Komentaro tekstas Diagrama"/>
    <w:basedOn w:val="Numatytasispastraiposriftas"/>
    <w:link w:val="Komentarotekstas"/>
    <w:uiPriority w:val="99"/>
    <w:semiHidden/>
    <w:rsid w:val="00763185"/>
    <w:rPr>
      <w:rFonts w:ascii="Times New Roman" w:eastAsia="Calibri" w:hAnsi="Times New Roman" w:cs="Times New Roman"/>
      <w:sz w:val="20"/>
      <w:szCs w:val="20"/>
      <w:lang w:val="lt-LT"/>
    </w:rPr>
  </w:style>
  <w:style w:type="paragraph" w:styleId="Antrats">
    <w:name w:val="header"/>
    <w:basedOn w:val="prastasis"/>
    <w:link w:val="AntratsDiagrama"/>
    <w:uiPriority w:val="99"/>
    <w:unhideWhenUsed/>
    <w:rsid w:val="00763185"/>
    <w:pPr>
      <w:tabs>
        <w:tab w:val="center" w:pos="4819"/>
        <w:tab w:val="right" w:pos="9638"/>
      </w:tabs>
    </w:pPr>
  </w:style>
  <w:style w:type="character" w:customStyle="1" w:styleId="AntratsDiagrama">
    <w:name w:val="Antraštės Diagrama"/>
    <w:basedOn w:val="Numatytasispastraiposriftas"/>
    <w:link w:val="Antrats"/>
    <w:uiPriority w:val="99"/>
    <w:rsid w:val="00763185"/>
    <w:rPr>
      <w:rFonts w:ascii="Times New Roman" w:eastAsia="Calibri" w:hAnsi="Times New Roman" w:cs="Times New Roman"/>
      <w:sz w:val="24"/>
      <w:szCs w:val="24"/>
      <w:lang w:val="lt-LT"/>
    </w:rPr>
  </w:style>
  <w:style w:type="paragraph" w:styleId="Porat">
    <w:name w:val="footer"/>
    <w:basedOn w:val="prastasis"/>
    <w:link w:val="PoratDiagrama"/>
    <w:uiPriority w:val="99"/>
    <w:unhideWhenUsed/>
    <w:rsid w:val="00763185"/>
    <w:pPr>
      <w:tabs>
        <w:tab w:val="center" w:pos="4819"/>
        <w:tab w:val="right" w:pos="9638"/>
      </w:tabs>
    </w:pPr>
  </w:style>
  <w:style w:type="character" w:customStyle="1" w:styleId="PoratDiagrama">
    <w:name w:val="Poraštė Diagrama"/>
    <w:basedOn w:val="Numatytasispastraiposriftas"/>
    <w:link w:val="Porat"/>
    <w:uiPriority w:val="99"/>
    <w:rsid w:val="00763185"/>
    <w:rPr>
      <w:rFonts w:ascii="Times New Roman" w:eastAsia="Calibri" w:hAnsi="Times New Roman" w:cs="Times New Roman"/>
      <w:sz w:val="24"/>
      <w:szCs w:val="24"/>
      <w:lang w:val="lt-LT"/>
    </w:rPr>
  </w:style>
  <w:style w:type="paragraph" w:styleId="Pavadinimas">
    <w:name w:val="Title"/>
    <w:basedOn w:val="prastasis"/>
    <w:link w:val="PavadinimasDiagrama"/>
    <w:uiPriority w:val="99"/>
    <w:qFormat/>
    <w:rsid w:val="00763185"/>
    <w:pPr>
      <w:jc w:val="center"/>
    </w:pPr>
    <w:rPr>
      <w:b/>
      <w:sz w:val="22"/>
      <w:szCs w:val="20"/>
      <w:lang w:val="en-GB"/>
    </w:rPr>
  </w:style>
  <w:style w:type="character" w:customStyle="1" w:styleId="PavadinimasDiagrama">
    <w:name w:val="Pavadinimas Diagrama"/>
    <w:basedOn w:val="Numatytasispastraiposriftas"/>
    <w:link w:val="Pavadinimas"/>
    <w:uiPriority w:val="99"/>
    <w:rsid w:val="00763185"/>
    <w:rPr>
      <w:rFonts w:ascii="Times New Roman" w:eastAsia="Calibri" w:hAnsi="Times New Roman" w:cs="Times New Roman"/>
      <w:b/>
      <w:szCs w:val="20"/>
      <w:lang w:val="en-GB"/>
    </w:rPr>
  </w:style>
  <w:style w:type="paragraph" w:styleId="Pagrindinistekstas">
    <w:name w:val="Body Text"/>
    <w:basedOn w:val="prastasis"/>
    <w:link w:val="PagrindinistekstasDiagrama"/>
    <w:uiPriority w:val="99"/>
    <w:semiHidden/>
    <w:unhideWhenUsed/>
    <w:rsid w:val="00763185"/>
    <w:pPr>
      <w:spacing w:after="120"/>
    </w:pPr>
  </w:style>
  <w:style w:type="character" w:customStyle="1" w:styleId="PagrindinistekstasDiagrama">
    <w:name w:val="Pagrindinis tekstas Diagrama"/>
    <w:basedOn w:val="Numatytasispastraiposriftas"/>
    <w:link w:val="Pagrindinistekstas"/>
    <w:uiPriority w:val="99"/>
    <w:semiHidden/>
    <w:rsid w:val="00763185"/>
    <w:rPr>
      <w:rFonts w:ascii="Times New Roman" w:eastAsia="Calibri" w:hAnsi="Times New Roman" w:cs="Times New Roman"/>
      <w:sz w:val="24"/>
      <w:szCs w:val="24"/>
      <w:lang w:val="lt-LT"/>
    </w:rPr>
  </w:style>
  <w:style w:type="paragraph" w:styleId="Pagrindiniotekstotrauka">
    <w:name w:val="Body Text Indent"/>
    <w:basedOn w:val="prastasis"/>
    <w:link w:val="PagrindiniotekstotraukaDiagrama"/>
    <w:uiPriority w:val="99"/>
    <w:semiHidden/>
    <w:unhideWhenUsed/>
    <w:rsid w:val="00763185"/>
    <w:pPr>
      <w:spacing w:after="120"/>
      <w:ind w:left="283"/>
    </w:pPr>
    <w:rPr>
      <w:sz w:val="22"/>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763185"/>
    <w:rPr>
      <w:rFonts w:ascii="Times New Roman" w:eastAsia="Calibri" w:hAnsi="Times New Roman" w:cs="Times New Roman"/>
      <w:szCs w:val="20"/>
      <w:lang w:val="lt-LT" w:eastAsia="lt-LT"/>
    </w:rPr>
  </w:style>
  <w:style w:type="paragraph" w:styleId="Komentarotema">
    <w:name w:val="annotation subject"/>
    <w:basedOn w:val="Komentarotekstas"/>
    <w:next w:val="Komentarotekstas"/>
    <w:link w:val="KomentarotemaDiagrama"/>
    <w:uiPriority w:val="99"/>
    <w:semiHidden/>
    <w:unhideWhenUsed/>
    <w:rsid w:val="00763185"/>
    <w:rPr>
      <w:b/>
      <w:bCs/>
    </w:rPr>
  </w:style>
  <w:style w:type="character" w:customStyle="1" w:styleId="KomentarotemaDiagrama">
    <w:name w:val="Komentaro tema Diagrama"/>
    <w:basedOn w:val="KomentarotekstasDiagrama"/>
    <w:link w:val="Komentarotema"/>
    <w:uiPriority w:val="99"/>
    <w:semiHidden/>
    <w:rsid w:val="00763185"/>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7631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3185"/>
    <w:rPr>
      <w:rFonts w:ascii="Tahoma" w:eastAsia="Calibri" w:hAnsi="Tahoma" w:cs="Tahoma"/>
      <w:sz w:val="16"/>
      <w:szCs w:val="16"/>
      <w:lang w:val="lt-LT"/>
    </w:rPr>
  </w:style>
  <w:style w:type="paragraph" w:styleId="Pataisymai">
    <w:name w:val="Revision"/>
    <w:uiPriority w:val="99"/>
    <w:semiHidden/>
    <w:rsid w:val="00763185"/>
    <w:pPr>
      <w:spacing w:after="0" w:line="240" w:lineRule="auto"/>
    </w:pPr>
    <w:rPr>
      <w:rFonts w:ascii="Times New Roman" w:eastAsia="Calibri" w:hAnsi="Times New Roman" w:cs="Times New Roman"/>
      <w:sz w:val="24"/>
      <w:szCs w:val="24"/>
      <w:lang w:val="lt-LT"/>
    </w:rPr>
  </w:style>
  <w:style w:type="paragraph" w:styleId="Sraopastraipa">
    <w:name w:val="List Paragraph"/>
    <w:basedOn w:val="prastasis"/>
    <w:uiPriority w:val="34"/>
    <w:qFormat/>
    <w:rsid w:val="00763185"/>
    <w:pPr>
      <w:ind w:left="720"/>
      <w:contextualSpacing/>
    </w:pPr>
  </w:style>
  <w:style w:type="paragraph" w:customStyle="1" w:styleId="PI-1EMEASMCA">
    <w:name w:val="PI-1 EMEA_SMCA"/>
    <w:basedOn w:val="Antrat2"/>
    <w:autoRedefine/>
    <w:uiPriority w:val="99"/>
    <w:semiHidden/>
    <w:rsid w:val="00763185"/>
    <w:pPr>
      <w:keepLines w:val="0"/>
      <w:tabs>
        <w:tab w:val="left" w:pos="567"/>
      </w:tabs>
      <w:spacing w:before="0"/>
      <w:ind w:left="567" w:hanging="567"/>
    </w:pPr>
    <w:rPr>
      <w:rFonts w:ascii="Times New Roman" w:eastAsia="Calibri" w:hAnsi="Times New Roman"/>
      <w:bCs w:val="0"/>
      <w:color w:val="auto"/>
      <w:sz w:val="22"/>
      <w:szCs w:val="22"/>
    </w:rPr>
  </w:style>
  <w:style w:type="paragraph" w:customStyle="1" w:styleId="PI-2EMEASMCA">
    <w:name w:val="PI-2 EMEA_SMCA"/>
    <w:basedOn w:val="Antrat3"/>
    <w:autoRedefine/>
    <w:uiPriority w:val="99"/>
    <w:rsid w:val="00763185"/>
    <w:pPr>
      <w:tabs>
        <w:tab w:val="left" w:pos="567"/>
      </w:tabs>
      <w:spacing w:before="0"/>
      <w:ind w:left="567" w:hanging="567"/>
    </w:pPr>
    <w:rPr>
      <w:rFonts w:ascii="Times New Roman" w:eastAsia="Calibri" w:hAnsi="Times New Roman"/>
      <w:bCs w:val="0"/>
      <w:color w:val="auto"/>
      <w:kern w:val="28"/>
      <w:sz w:val="22"/>
      <w:szCs w:val="22"/>
    </w:rPr>
  </w:style>
  <w:style w:type="character" w:customStyle="1" w:styleId="BTEMEASMCAChar">
    <w:name w:val="BT EMEA_SMCA Char"/>
    <w:basedOn w:val="Numatytasispastraiposriftas"/>
    <w:link w:val="BTEMEASMCA"/>
    <w:locked/>
    <w:rsid w:val="004638F9"/>
    <w:rPr>
      <w:rFonts w:ascii="Times New Roman" w:hAnsi="Times New Roman" w:cs="Times New Roman"/>
      <w:noProof/>
      <w:lang w:val="lt-LT"/>
    </w:rPr>
  </w:style>
  <w:style w:type="paragraph" w:customStyle="1" w:styleId="BTEMEASMCA">
    <w:name w:val="BT EMEA_SMCA"/>
    <w:basedOn w:val="prastasis"/>
    <w:link w:val="BTEMEASMCAChar"/>
    <w:autoRedefine/>
    <w:rsid w:val="004638F9"/>
    <w:pPr>
      <w:numPr>
        <w:numId w:val="29"/>
      </w:numPr>
      <w:tabs>
        <w:tab w:val="left" w:pos="1418"/>
      </w:tabs>
      <w:ind w:left="567" w:hanging="567"/>
    </w:pPr>
    <w:rPr>
      <w:rFonts w:eastAsiaTheme="minorHAnsi"/>
      <w:noProof/>
      <w:sz w:val="22"/>
      <w:szCs w:val="22"/>
    </w:rPr>
  </w:style>
  <w:style w:type="character" w:customStyle="1" w:styleId="TTEMEASMCAChar">
    <w:name w:val="TT EMEA_SMCA Char"/>
    <w:basedOn w:val="Numatytasispastraiposriftas"/>
    <w:link w:val="TTEMEASMCA"/>
    <w:uiPriority w:val="99"/>
    <w:locked/>
    <w:rsid w:val="00763185"/>
    <w:rPr>
      <w:rFonts w:ascii="Times New Roman" w:hAnsi="Times New Roman" w:cs="Times New Roman"/>
      <w:b/>
    </w:rPr>
  </w:style>
  <w:style w:type="paragraph" w:customStyle="1" w:styleId="TTEMEASMCA">
    <w:name w:val="TT EMEA_SMCA"/>
    <w:basedOn w:val="Antrat1"/>
    <w:link w:val="TTEMEASMCAChar"/>
    <w:autoRedefine/>
    <w:uiPriority w:val="99"/>
    <w:rsid w:val="00763185"/>
    <w:pPr>
      <w:keepNext w:val="0"/>
      <w:keepLines w:val="0"/>
      <w:tabs>
        <w:tab w:val="left" w:pos="567"/>
      </w:tabs>
      <w:spacing w:before="0"/>
      <w:ind w:left="567" w:hanging="567"/>
      <w:jc w:val="center"/>
    </w:pPr>
    <w:rPr>
      <w:rFonts w:ascii="Times New Roman" w:eastAsiaTheme="minorHAnsi" w:hAnsi="Times New Roman"/>
      <w:bCs w:val="0"/>
      <w:color w:val="auto"/>
      <w:sz w:val="22"/>
      <w:szCs w:val="22"/>
      <w:lang w:val="en-US"/>
    </w:rPr>
  </w:style>
  <w:style w:type="paragraph" w:customStyle="1" w:styleId="BT-EMEASMCA">
    <w:name w:val="BT- EMEA_SMCA"/>
    <w:basedOn w:val="BTEMEASMCA"/>
    <w:autoRedefine/>
    <w:uiPriority w:val="99"/>
    <w:semiHidden/>
    <w:rsid w:val="00AB498C"/>
    <w:pPr>
      <w:numPr>
        <w:numId w:val="1"/>
      </w:numPr>
      <w:tabs>
        <w:tab w:val="clear" w:pos="1781"/>
        <w:tab w:val="num" w:pos="567"/>
      </w:tabs>
      <w:ind w:left="567" w:hanging="567"/>
    </w:pPr>
  </w:style>
  <w:style w:type="character" w:customStyle="1" w:styleId="BodyTextAfter0Char">
    <w:name w:val="Body Text + After 0 Char"/>
    <w:basedOn w:val="Numatytasispastraiposriftas"/>
    <w:link w:val="BodyTextAfter0"/>
    <w:uiPriority w:val="99"/>
    <w:semiHidden/>
    <w:locked/>
    <w:rsid w:val="00763185"/>
    <w:rPr>
      <w:rFonts w:ascii="Times New Roman" w:hAnsi="Times New Roman" w:cs="Times New Roman"/>
    </w:rPr>
  </w:style>
  <w:style w:type="paragraph" w:customStyle="1" w:styleId="BodyTextAfter0">
    <w:name w:val="Body Text + After 0"/>
    <w:basedOn w:val="Pagrindinistekstas"/>
    <w:link w:val="BodyTextAfter0Char"/>
    <w:uiPriority w:val="99"/>
    <w:semiHidden/>
    <w:rsid w:val="00763185"/>
    <w:pPr>
      <w:spacing w:after="0"/>
    </w:pPr>
    <w:rPr>
      <w:rFonts w:eastAsiaTheme="minorHAnsi"/>
      <w:sz w:val="22"/>
      <w:szCs w:val="22"/>
      <w:lang w:val="en-US"/>
    </w:rPr>
  </w:style>
  <w:style w:type="character" w:customStyle="1" w:styleId="PI-1labEMEASMCAChar">
    <w:name w:val="PI-1_lab EMEA_SMCA Char"/>
    <w:basedOn w:val="Numatytasispastraiposriftas"/>
    <w:link w:val="PI-1labEMEASMCA"/>
    <w:uiPriority w:val="99"/>
    <w:semiHidden/>
    <w:locked/>
    <w:rsid w:val="00763185"/>
    <w:rPr>
      <w:rFonts w:ascii="Times New Roman" w:hAnsi="Times New Roman" w:cs="Times New Roman"/>
      <w:b/>
      <w:noProof/>
    </w:rPr>
  </w:style>
  <w:style w:type="paragraph" w:customStyle="1" w:styleId="PI-1labEMEASMCA">
    <w:name w:val="PI-1_lab EMEA_SMCA"/>
    <w:basedOn w:val="prastasis"/>
    <w:link w:val="PI-1labEMEASMCAChar"/>
    <w:autoRedefine/>
    <w:uiPriority w:val="99"/>
    <w:semiHidden/>
    <w:rsid w:val="00763185"/>
    <w:pPr>
      <w:pBdr>
        <w:top w:val="single" w:sz="4" w:space="1" w:color="auto"/>
        <w:left w:val="single" w:sz="4" w:space="4" w:color="auto"/>
        <w:bottom w:val="single" w:sz="4" w:space="1" w:color="auto"/>
        <w:right w:val="single" w:sz="4" w:space="4" w:color="auto"/>
      </w:pBdr>
      <w:tabs>
        <w:tab w:val="left" w:pos="540"/>
      </w:tabs>
    </w:pPr>
    <w:rPr>
      <w:rFonts w:eastAsiaTheme="minorHAnsi"/>
      <w:b/>
      <w:noProof/>
      <w:sz w:val="22"/>
      <w:szCs w:val="22"/>
      <w:lang w:val="en-US"/>
    </w:rPr>
  </w:style>
  <w:style w:type="paragraph" w:customStyle="1" w:styleId="BTAnIIEMEASMCA">
    <w:name w:val="BT(AnII) EMEA_SMCA"/>
    <w:basedOn w:val="Debesliotekstas"/>
    <w:autoRedefine/>
    <w:uiPriority w:val="99"/>
    <w:semiHidden/>
    <w:rsid w:val="00763185"/>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uiPriority w:val="99"/>
    <w:semiHidden/>
    <w:rsid w:val="00563CF0"/>
    <w:rPr>
      <w:b/>
      <w:sz w:val="22"/>
      <w:szCs w:val="22"/>
    </w:rPr>
  </w:style>
  <w:style w:type="paragraph" w:customStyle="1" w:styleId="BTbEMEASMCA">
    <w:name w:val="BT(b) EMEA_SMCA"/>
    <w:basedOn w:val="BTEMEASMCA"/>
    <w:autoRedefine/>
    <w:uiPriority w:val="99"/>
    <w:semiHidden/>
    <w:rsid w:val="00763185"/>
    <w:rPr>
      <w:b/>
    </w:rPr>
  </w:style>
  <w:style w:type="paragraph" w:customStyle="1" w:styleId="Default">
    <w:name w:val="Default"/>
    <w:rsid w:val="00763185"/>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763185"/>
    <w:rPr>
      <w:rFonts w:ascii="Times New Roman" w:hAnsi="Times New Roman" w:cs="Times New Roman" w:hint="default"/>
      <w:sz w:val="16"/>
      <w:szCs w:val="16"/>
    </w:rPr>
  </w:style>
  <w:style w:type="character" w:styleId="Puslapionumeris">
    <w:name w:val="page number"/>
    <w:basedOn w:val="Numatytasispastraiposriftas"/>
    <w:uiPriority w:val="99"/>
    <w:semiHidden/>
    <w:unhideWhenUsed/>
    <w:rsid w:val="0076318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73298">
      <w:bodyDiv w:val="1"/>
      <w:marLeft w:val="0"/>
      <w:marRight w:val="0"/>
      <w:marTop w:val="0"/>
      <w:marBottom w:val="0"/>
      <w:divBdr>
        <w:top w:val="none" w:sz="0" w:space="0" w:color="auto"/>
        <w:left w:val="none" w:sz="0" w:space="0" w:color="auto"/>
        <w:bottom w:val="none" w:sz="0" w:space="0" w:color="auto"/>
        <w:right w:val="none" w:sz="0" w:space="0" w:color="auto"/>
      </w:divBdr>
    </w:div>
    <w:div w:id="462579404">
      <w:bodyDiv w:val="1"/>
      <w:marLeft w:val="0"/>
      <w:marRight w:val="0"/>
      <w:marTop w:val="0"/>
      <w:marBottom w:val="0"/>
      <w:divBdr>
        <w:top w:val="none" w:sz="0" w:space="0" w:color="auto"/>
        <w:left w:val="none" w:sz="0" w:space="0" w:color="auto"/>
        <w:bottom w:val="none" w:sz="0" w:space="0" w:color="auto"/>
        <w:right w:val="none" w:sz="0" w:space="0" w:color="auto"/>
      </w:divBdr>
    </w:div>
    <w:div w:id="184956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280BA-DF9B-4D66-8231-38F2181A8C6D}">
  <ds:schemaRefs>
    <ds:schemaRef ds:uri="http://schemas.microsoft.com/sharepoint/v3/contenttype/forms"/>
  </ds:schemaRefs>
</ds:datastoreItem>
</file>

<file path=customXml/itemProps2.xml><?xml version="1.0" encoding="utf-8"?>
<ds:datastoreItem xmlns:ds="http://schemas.openxmlformats.org/officeDocument/2006/customXml" ds:itemID="{BB9F4764-1E42-4B5C-876F-0287F3D0E01E}">
  <ds:schemaRefs>
    <ds:schemaRef ds:uri="http://purl.org/dc/term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5a086511-33fc-4d32-b298-ffdb5eac5094"/>
    <ds:schemaRef ds:uri="ab4c40fc-b9da-498a-a643-ed8060d12465"/>
    <ds:schemaRef ds:uri="http://purl.org/dc/elements/1.1/"/>
  </ds:schemaRefs>
</ds:datastoreItem>
</file>

<file path=customXml/itemProps3.xml><?xml version="1.0" encoding="utf-8"?>
<ds:datastoreItem xmlns:ds="http://schemas.openxmlformats.org/officeDocument/2006/customXml" ds:itemID="{E8505180-8E66-45D4-9CC2-A06DCB8C7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C772AD-4287-4347-8BF2-DE59D892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42693</Words>
  <Characters>24336</Characters>
  <Application>Microsoft Office Word</Application>
  <DocSecurity>0</DocSecurity>
  <Lines>202</Lines>
  <Paragraphs>133</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66896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Górniak Anna</dc:creator>
  <cp:lastModifiedBy>Albina Burkauskaitė</cp:lastModifiedBy>
  <cp:revision>3</cp:revision>
  <cp:lastPrinted>2019-04-01T12:18:00Z</cp:lastPrinted>
  <dcterms:created xsi:type="dcterms:W3CDTF">2024-09-25T10:28:00Z</dcterms:created>
  <dcterms:modified xsi:type="dcterms:W3CDTF">2024-09-25T10:29:00Z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2021-04-15T06:57:17Z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63a766bc-a690-4b4d-9c55-f210adf35833</vt:lpwstr>
  </property>
  <property fmtid="{D5CDD505-2E9C-101B-9397-08002B2CF9AE}" pid="9" name="MSIP_Label_52c6716a-2832-4ee8-8ee5-b4471006f0c1_ContentBits">
    <vt:lpwstr>0</vt:lpwstr>
  </property>
</Properties>
</file>