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2C0F1" w14:textId="77777777" w:rsidR="00DE7C7D" w:rsidRPr="00ED6849" w:rsidRDefault="00DE7C7D" w:rsidP="006310A2">
      <w:pPr>
        <w:widowControl w:val="0"/>
        <w:jc w:val="center"/>
        <w:outlineLvl w:val="0"/>
        <w:rPr>
          <w:rFonts w:eastAsia="SimSun"/>
          <w:b/>
          <w:bCs/>
          <w:smallCaps/>
          <w:spacing w:val="5"/>
          <w:sz w:val="22"/>
          <w:szCs w:val="22"/>
          <w:lang w:val="lt-LT"/>
        </w:rPr>
      </w:pPr>
      <w:bookmarkStart w:id="0" w:name="Tab"/>
      <w:bookmarkEnd w:id="0"/>
    </w:p>
    <w:p w14:paraId="4110AAA7" w14:textId="77777777" w:rsidR="00DE7C7D" w:rsidRPr="00ED6849" w:rsidRDefault="00DE7C7D" w:rsidP="006310A2">
      <w:pPr>
        <w:widowControl w:val="0"/>
        <w:jc w:val="center"/>
        <w:outlineLvl w:val="0"/>
        <w:rPr>
          <w:b/>
          <w:sz w:val="22"/>
          <w:szCs w:val="22"/>
          <w:lang w:val="lt-LT"/>
        </w:rPr>
      </w:pPr>
    </w:p>
    <w:p w14:paraId="376F9EFC" w14:textId="77777777" w:rsidR="00DE7C7D" w:rsidRPr="00ED6849" w:rsidRDefault="00DE7C7D" w:rsidP="006310A2">
      <w:pPr>
        <w:widowControl w:val="0"/>
        <w:jc w:val="center"/>
        <w:outlineLvl w:val="0"/>
        <w:rPr>
          <w:b/>
          <w:sz w:val="22"/>
          <w:szCs w:val="22"/>
          <w:lang w:val="lt-LT"/>
        </w:rPr>
      </w:pPr>
    </w:p>
    <w:p w14:paraId="50330CFA" w14:textId="77777777" w:rsidR="00DE7C7D" w:rsidRPr="00ED6849" w:rsidRDefault="00DE7C7D" w:rsidP="006310A2">
      <w:pPr>
        <w:widowControl w:val="0"/>
        <w:jc w:val="center"/>
        <w:outlineLvl w:val="0"/>
        <w:rPr>
          <w:b/>
          <w:sz w:val="22"/>
          <w:szCs w:val="22"/>
          <w:lang w:val="lt-LT"/>
        </w:rPr>
      </w:pPr>
    </w:p>
    <w:p w14:paraId="5185AE15" w14:textId="77777777" w:rsidR="00DE7C7D" w:rsidRPr="00ED6849" w:rsidRDefault="00DE7C7D" w:rsidP="006310A2">
      <w:pPr>
        <w:widowControl w:val="0"/>
        <w:tabs>
          <w:tab w:val="left" w:pos="-1440"/>
          <w:tab w:val="left" w:pos="-720"/>
        </w:tabs>
        <w:jc w:val="center"/>
        <w:rPr>
          <w:b/>
          <w:sz w:val="22"/>
          <w:szCs w:val="22"/>
          <w:lang w:val="lt-LT"/>
        </w:rPr>
      </w:pPr>
    </w:p>
    <w:p w14:paraId="10743E9D" w14:textId="77777777" w:rsidR="00DE7C7D" w:rsidRPr="00ED6849" w:rsidRDefault="00DE7C7D" w:rsidP="006310A2">
      <w:pPr>
        <w:widowControl w:val="0"/>
        <w:tabs>
          <w:tab w:val="left" w:pos="-1440"/>
          <w:tab w:val="left" w:pos="-720"/>
        </w:tabs>
        <w:jc w:val="center"/>
        <w:rPr>
          <w:b/>
          <w:sz w:val="22"/>
          <w:szCs w:val="22"/>
          <w:lang w:val="lt-LT"/>
        </w:rPr>
      </w:pPr>
    </w:p>
    <w:p w14:paraId="5692BE7D" w14:textId="77777777" w:rsidR="00DE7C7D" w:rsidRPr="00ED6849" w:rsidRDefault="00DE7C7D" w:rsidP="006310A2">
      <w:pPr>
        <w:widowControl w:val="0"/>
        <w:tabs>
          <w:tab w:val="left" w:pos="-1440"/>
          <w:tab w:val="left" w:pos="-720"/>
        </w:tabs>
        <w:jc w:val="center"/>
        <w:rPr>
          <w:b/>
          <w:sz w:val="22"/>
          <w:szCs w:val="22"/>
          <w:lang w:val="lt-LT"/>
        </w:rPr>
      </w:pPr>
    </w:p>
    <w:p w14:paraId="56A296C1" w14:textId="77777777" w:rsidR="00DE7C7D" w:rsidRPr="00ED6849" w:rsidRDefault="00DE7C7D" w:rsidP="006310A2">
      <w:pPr>
        <w:widowControl w:val="0"/>
        <w:tabs>
          <w:tab w:val="left" w:pos="-1440"/>
          <w:tab w:val="left" w:pos="-720"/>
        </w:tabs>
        <w:jc w:val="center"/>
        <w:rPr>
          <w:b/>
          <w:sz w:val="22"/>
          <w:szCs w:val="22"/>
          <w:lang w:val="lt-LT"/>
        </w:rPr>
      </w:pPr>
    </w:p>
    <w:p w14:paraId="367E3FAF" w14:textId="77777777" w:rsidR="00DE7C7D" w:rsidRPr="00ED6849" w:rsidRDefault="00DE7C7D" w:rsidP="006310A2">
      <w:pPr>
        <w:widowControl w:val="0"/>
        <w:tabs>
          <w:tab w:val="left" w:pos="-1440"/>
          <w:tab w:val="left" w:pos="-720"/>
        </w:tabs>
        <w:jc w:val="center"/>
        <w:rPr>
          <w:b/>
          <w:sz w:val="22"/>
          <w:szCs w:val="22"/>
          <w:lang w:val="lt-LT"/>
        </w:rPr>
      </w:pPr>
    </w:p>
    <w:p w14:paraId="245DE0B0" w14:textId="77777777" w:rsidR="00DE7C7D" w:rsidRPr="00ED6849" w:rsidRDefault="00DE7C7D" w:rsidP="006310A2">
      <w:pPr>
        <w:widowControl w:val="0"/>
        <w:tabs>
          <w:tab w:val="left" w:pos="-1440"/>
          <w:tab w:val="left" w:pos="-720"/>
        </w:tabs>
        <w:jc w:val="center"/>
        <w:rPr>
          <w:b/>
          <w:sz w:val="22"/>
          <w:szCs w:val="22"/>
          <w:lang w:val="lt-LT"/>
        </w:rPr>
      </w:pPr>
    </w:p>
    <w:p w14:paraId="408177AF" w14:textId="77777777" w:rsidR="00DE7C7D" w:rsidRPr="00ED6849" w:rsidRDefault="00DE7C7D" w:rsidP="006310A2">
      <w:pPr>
        <w:widowControl w:val="0"/>
        <w:tabs>
          <w:tab w:val="left" w:pos="-1440"/>
          <w:tab w:val="left" w:pos="-720"/>
        </w:tabs>
        <w:jc w:val="center"/>
        <w:rPr>
          <w:b/>
          <w:sz w:val="22"/>
          <w:szCs w:val="22"/>
          <w:lang w:val="lt-LT"/>
        </w:rPr>
      </w:pPr>
    </w:p>
    <w:p w14:paraId="41D953CF" w14:textId="77777777" w:rsidR="00DE7C7D" w:rsidRPr="00ED6849" w:rsidRDefault="00DE7C7D" w:rsidP="006310A2">
      <w:pPr>
        <w:widowControl w:val="0"/>
        <w:tabs>
          <w:tab w:val="left" w:pos="-1440"/>
          <w:tab w:val="left" w:pos="-720"/>
        </w:tabs>
        <w:jc w:val="center"/>
        <w:rPr>
          <w:b/>
          <w:sz w:val="22"/>
          <w:szCs w:val="22"/>
          <w:lang w:val="lt-LT"/>
        </w:rPr>
      </w:pPr>
    </w:p>
    <w:p w14:paraId="497100DE"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0F3B283B"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6B832244"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20C68BCF"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7BEE3679"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7CACBB96"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09A55E9C"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282B368E"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1CD89BB0"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3CD967F5"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7B76049B"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799BB002" w14:textId="77777777" w:rsidR="00DE7C7D" w:rsidRPr="00ED6849" w:rsidRDefault="00DE7C7D" w:rsidP="006310A2">
      <w:pPr>
        <w:widowControl w:val="0"/>
        <w:tabs>
          <w:tab w:val="left" w:pos="4300"/>
          <w:tab w:val="left" w:pos="5940"/>
          <w:tab w:val="left" w:pos="8180"/>
        </w:tabs>
        <w:jc w:val="center"/>
        <w:outlineLvl w:val="1"/>
        <w:rPr>
          <w:b/>
          <w:sz w:val="22"/>
          <w:szCs w:val="22"/>
          <w:lang w:val="lt-LT"/>
        </w:rPr>
      </w:pPr>
      <w:r w:rsidRPr="00ED6849">
        <w:rPr>
          <w:b/>
          <w:sz w:val="22"/>
          <w:szCs w:val="22"/>
          <w:lang w:val="lt-LT"/>
        </w:rPr>
        <w:t>I PRIEDAS</w:t>
      </w:r>
    </w:p>
    <w:p w14:paraId="64BC26C0" w14:textId="77777777" w:rsidR="00DE7C7D" w:rsidRPr="00ED6849" w:rsidRDefault="00DE7C7D" w:rsidP="006310A2">
      <w:pPr>
        <w:widowControl w:val="0"/>
        <w:jc w:val="center"/>
        <w:rPr>
          <w:sz w:val="22"/>
          <w:szCs w:val="22"/>
          <w:lang w:val="lt-LT"/>
        </w:rPr>
      </w:pPr>
    </w:p>
    <w:p w14:paraId="21276E7E" w14:textId="77777777" w:rsidR="00DE7C7D" w:rsidRPr="00ED6849" w:rsidRDefault="00DE7C7D" w:rsidP="006310A2">
      <w:pPr>
        <w:widowControl w:val="0"/>
        <w:tabs>
          <w:tab w:val="left" w:pos="-1440"/>
          <w:tab w:val="left" w:pos="-720"/>
        </w:tabs>
        <w:jc w:val="center"/>
        <w:rPr>
          <w:b/>
          <w:sz w:val="22"/>
          <w:szCs w:val="22"/>
          <w:lang w:val="lt-LT"/>
        </w:rPr>
      </w:pPr>
      <w:r w:rsidRPr="00ED6849">
        <w:rPr>
          <w:b/>
          <w:sz w:val="22"/>
          <w:szCs w:val="22"/>
          <w:lang w:val="lt-LT"/>
        </w:rPr>
        <w:t>PREPARATO CHARAKTERISTIKŲ SANTRAUKA</w:t>
      </w:r>
    </w:p>
    <w:p w14:paraId="00C689FB" w14:textId="77777777" w:rsidR="00DE7C7D" w:rsidRPr="00ED6849" w:rsidRDefault="00DE7C7D" w:rsidP="006310A2">
      <w:pPr>
        <w:widowControl w:val="0"/>
        <w:ind w:left="567" w:hanging="567"/>
        <w:rPr>
          <w:b/>
          <w:sz w:val="22"/>
          <w:szCs w:val="22"/>
          <w:lang w:val="lt-LT"/>
        </w:rPr>
      </w:pPr>
      <w:r w:rsidRPr="00ED6849">
        <w:rPr>
          <w:b/>
          <w:sz w:val="22"/>
          <w:szCs w:val="22"/>
          <w:lang w:val="lt-LT"/>
        </w:rPr>
        <w:br w:type="page"/>
      </w:r>
      <w:r w:rsidRPr="00ED6849">
        <w:rPr>
          <w:b/>
          <w:sz w:val="22"/>
          <w:szCs w:val="22"/>
          <w:lang w:val="lt-LT"/>
        </w:rPr>
        <w:lastRenderedPageBreak/>
        <w:t>1.</w:t>
      </w:r>
      <w:r w:rsidRPr="00ED6849">
        <w:rPr>
          <w:b/>
          <w:sz w:val="22"/>
          <w:szCs w:val="22"/>
          <w:lang w:val="lt-LT"/>
        </w:rPr>
        <w:tab/>
        <w:t>VAISTINIO PREPARATO PAVADINIMAS</w:t>
      </w:r>
    </w:p>
    <w:p w14:paraId="5BA80A1E" w14:textId="77777777" w:rsidR="00DE7C7D" w:rsidRPr="00ED6849" w:rsidRDefault="00DE7C7D" w:rsidP="006310A2">
      <w:pPr>
        <w:widowControl w:val="0"/>
        <w:rPr>
          <w:b/>
          <w:sz w:val="22"/>
          <w:szCs w:val="22"/>
          <w:lang w:val="lt-LT"/>
        </w:rPr>
      </w:pPr>
    </w:p>
    <w:p w14:paraId="589919FC" w14:textId="4E1A0486"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50</w:t>
      </w:r>
      <w:r w:rsidR="00397D58">
        <w:rPr>
          <w:sz w:val="22"/>
          <w:szCs w:val="22"/>
          <w:lang w:val="lt-LT"/>
        </w:rPr>
        <w:t> </w:t>
      </w:r>
      <w:r w:rsidRPr="00ED6849">
        <w:rPr>
          <w:sz w:val="22"/>
          <w:szCs w:val="22"/>
          <w:lang w:val="lt-LT"/>
        </w:rPr>
        <w:t>mg/5</w:t>
      </w:r>
      <w:r w:rsidR="00397D58">
        <w:rPr>
          <w:sz w:val="22"/>
          <w:szCs w:val="22"/>
          <w:lang w:val="lt-LT"/>
        </w:rPr>
        <w:t> </w:t>
      </w:r>
      <w:r w:rsidRPr="00ED6849">
        <w:rPr>
          <w:sz w:val="22"/>
          <w:szCs w:val="22"/>
          <w:lang w:val="lt-LT"/>
        </w:rPr>
        <w:t>mg plėvele dengtos tabletės</w:t>
      </w:r>
    </w:p>
    <w:p w14:paraId="0486ABDF" w14:textId="6039128B"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50</w:t>
      </w:r>
      <w:r w:rsidR="00397D58">
        <w:rPr>
          <w:sz w:val="22"/>
          <w:szCs w:val="22"/>
          <w:lang w:val="lt-LT"/>
        </w:rPr>
        <w:t> </w:t>
      </w:r>
      <w:r w:rsidRPr="00ED6849">
        <w:rPr>
          <w:sz w:val="22"/>
          <w:szCs w:val="22"/>
          <w:lang w:val="lt-LT"/>
        </w:rPr>
        <w:t>mg/10</w:t>
      </w:r>
      <w:r w:rsidR="00397D58">
        <w:rPr>
          <w:sz w:val="22"/>
          <w:szCs w:val="22"/>
          <w:lang w:val="lt-LT"/>
        </w:rPr>
        <w:t> </w:t>
      </w:r>
      <w:r w:rsidRPr="00ED6849">
        <w:rPr>
          <w:sz w:val="22"/>
          <w:szCs w:val="22"/>
          <w:lang w:val="lt-LT"/>
        </w:rPr>
        <w:t>mg plėvele dengtos tabletės</w:t>
      </w:r>
    </w:p>
    <w:p w14:paraId="3D7C3CE3" w14:textId="148D9E0B"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100</w:t>
      </w:r>
      <w:r w:rsidR="00397D58">
        <w:rPr>
          <w:sz w:val="22"/>
          <w:szCs w:val="22"/>
          <w:lang w:val="lt-LT"/>
        </w:rPr>
        <w:t> </w:t>
      </w:r>
      <w:r w:rsidRPr="00ED6849">
        <w:rPr>
          <w:sz w:val="22"/>
          <w:szCs w:val="22"/>
          <w:lang w:val="lt-LT"/>
        </w:rPr>
        <w:t>mg/5</w:t>
      </w:r>
      <w:r w:rsidR="00397D58">
        <w:rPr>
          <w:sz w:val="22"/>
          <w:szCs w:val="22"/>
          <w:lang w:val="lt-LT"/>
        </w:rPr>
        <w:t> </w:t>
      </w:r>
      <w:r w:rsidRPr="00ED6849">
        <w:rPr>
          <w:sz w:val="22"/>
          <w:szCs w:val="22"/>
          <w:lang w:val="lt-LT"/>
        </w:rPr>
        <w:t>mg plėvele dengtos tabletės</w:t>
      </w:r>
    </w:p>
    <w:p w14:paraId="6238B71D" w14:textId="27088C9A"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100</w:t>
      </w:r>
      <w:r w:rsidR="00397D58">
        <w:rPr>
          <w:sz w:val="22"/>
          <w:szCs w:val="22"/>
          <w:lang w:val="lt-LT"/>
        </w:rPr>
        <w:t> </w:t>
      </w:r>
      <w:r w:rsidRPr="00ED6849">
        <w:rPr>
          <w:sz w:val="22"/>
          <w:szCs w:val="22"/>
          <w:lang w:val="lt-LT"/>
        </w:rPr>
        <w:t>mg/10</w:t>
      </w:r>
      <w:r w:rsidR="00397D58">
        <w:rPr>
          <w:sz w:val="22"/>
          <w:szCs w:val="22"/>
          <w:lang w:val="lt-LT"/>
        </w:rPr>
        <w:t> </w:t>
      </w:r>
      <w:r w:rsidRPr="00ED6849">
        <w:rPr>
          <w:sz w:val="22"/>
          <w:szCs w:val="22"/>
          <w:lang w:val="lt-LT"/>
        </w:rPr>
        <w:t>mg plėvele dengtos tabletės</w:t>
      </w:r>
    </w:p>
    <w:p w14:paraId="34D5CDE5" w14:textId="77777777" w:rsidR="00DE7C7D" w:rsidRPr="00ED6849" w:rsidRDefault="00DE7C7D" w:rsidP="006310A2">
      <w:pPr>
        <w:widowControl w:val="0"/>
        <w:rPr>
          <w:sz w:val="22"/>
          <w:szCs w:val="22"/>
          <w:lang w:val="lt-LT"/>
        </w:rPr>
      </w:pPr>
    </w:p>
    <w:p w14:paraId="0948956C" w14:textId="77777777" w:rsidR="00DE7C7D" w:rsidRPr="00ED6849" w:rsidRDefault="00DE7C7D" w:rsidP="006310A2">
      <w:pPr>
        <w:widowControl w:val="0"/>
        <w:rPr>
          <w:sz w:val="22"/>
          <w:szCs w:val="22"/>
          <w:lang w:val="lt-LT"/>
        </w:rPr>
      </w:pPr>
    </w:p>
    <w:p w14:paraId="409911CC" w14:textId="77777777" w:rsidR="00DE7C7D" w:rsidRPr="00ED6849" w:rsidRDefault="00DE7C7D" w:rsidP="006310A2">
      <w:pPr>
        <w:widowControl w:val="0"/>
        <w:ind w:left="567" w:hanging="567"/>
        <w:rPr>
          <w:b/>
          <w:sz w:val="22"/>
          <w:szCs w:val="22"/>
          <w:lang w:val="lt-LT"/>
        </w:rPr>
      </w:pPr>
      <w:r w:rsidRPr="00ED6849">
        <w:rPr>
          <w:b/>
          <w:sz w:val="22"/>
          <w:szCs w:val="22"/>
          <w:lang w:val="lt-LT"/>
        </w:rPr>
        <w:t>2.</w:t>
      </w:r>
      <w:r w:rsidRPr="00ED6849">
        <w:rPr>
          <w:b/>
          <w:sz w:val="22"/>
          <w:szCs w:val="22"/>
          <w:lang w:val="lt-LT"/>
        </w:rPr>
        <w:tab/>
        <w:t>KOKYBINĖ IR KIEKYBINĖ SUDĖTIS</w:t>
      </w:r>
    </w:p>
    <w:p w14:paraId="4B4C967A" w14:textId="77777777" w:rsidR="00DE7C7D" w:rsidRPr="00ED6849" w:rsidRDefault="00DE7C7D" w:rsidP="006310A2">
      <w:pPr>
        <w:widowControl w:val="0"/>
        <w:ind w:left="567" w:hanging="567"/>
        <w:rPr>
          <w:b/>
          <w:sz w:val="22"/>
          <w:szCs w:val="22"/>
          <w:lang w:val="lt-LT"/>
        </w:rPr>
      </w:pPr>
    </w:p>
    <w:p w14:paraId="54359837" w14:textId="302852DD" w:rsidR="00DE7C7D" w:rsidRPr="00813041" w:rsidRDefault="00DE7C7D" w:rsidP="006310A2">
      <w:pPr>
        <w:widowControl w:val="0"/>
        <w:rPr>
          <w:sz w:val="22"/>
          <w:szCs w:val="22"/>
          <w:u w:val="single"/>
          <w:lang w:val="lt-LT"/>
        </w:rPr>
      </w:pPr>
      <w:proofErr w:type="spellStart"/>
      <w:r w:rsidRPr="00813041">
        <w:rPr>
          <w:sz w:val="22"/>
          <w:szCs w:val="22"/>
          <w:u w:val="single"/>
          <w:lang w:val="lt-LT"/>
        </w:rPr>
        <w:t>Tenloris</w:t>
      </w:r>
      <w:proofErr w:type="spellEnd"/>
      <w:r w:rsidRPr="00813041">
        <w:rPr>
          <w:sz w:val="22"/>
          <w:szCs w:val="22"/>
          <w:u w:val="single"/>
          <w:lang w:val="lt-LT"/>
        </w:rPr>
        <w:t xml:space="preserve"> 50</w:t>
      </w:r>
      <w:r w:rsidR="00ED4E6C">
        <w:rPr>
          <w:sz w:val="22"/>
          <w:szCs w:val="22"/>
          <w:u w:val="single"/>
          <w:lang w:val="lt-LT"/>
        </w:rPr>
        <w:t> </w:t>
      </w:r>
      <w:r w:rsidRPr="00813041">
        <w:rPr>
          <w:sz w:val="22"/>
          <w:szCs w:val="22"/>
          <w:u w:val="single"/>
          <w:lang w:val="lt-LT"/>
        </w:rPr>
        <w:t>mg/5</w:t>
      </w:r>
      <w:r w:rsidR="00ED4E6C">
        <w:rPr>
          <w:sz w:val="22"/>
          <w:szCs w:val="22"/>
          <w:u w:val="single"/>
          <w:lang w:val="lt-LT"/>
        </w:rPr>
        <w:t> </w:t>
      </w:r>
      <w:r w:rsidRPr="00813041">
        <w:rPr>
          <w:sz w:val="22"/>
          <w:szCs w:val="22"/>
          <w:u w:val="single"/>
          <w:lang w:val="lt-LT"/>
        </w:rPr>
        <w:t>mg plėvele dengtos tabletės</w:t>
      </w:r>
    </w:p>
    <w:p w14:paraId="271D6447" w14:textId="0580FD44" w:rsidR="00DE7C7D" w:rsidRPr="00ED6849" w:rsidRDefault="00DE7C7D" w:rsidP="006310A2">
      <w:pPr>
        <w:widowControl w:val="0"/>
        <w:rPr>
          <w:sz w:val="22"/>
          <w:szCs w:val="22"/>
          <w:lang w:val="lt-LT"/>
        </w:rPr>
      </w:pPr>
      <w:r w:rsidRPr="00ED6849">
        <w:rPr>
          <w:sz w:val="22"/>
          <w:szCs w:val="22"/>
          <w:lang w:val="lt-LT"/>
        </w:rPr>
        <w:t>Kiekvienoje plėvele dengtoje tabletėje yra 50</w:t>
      </w:r>
      <w:r w:rsidR="00ED4E6C">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6,94</w:t>
      </w:r>
      <w:r w:rsidR="00ED4E6C">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5</w:t>
      </w:r>
      <w:r w:rsidR="00ED4E6C">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14:paraId="2D9CB9A8" w14:textId="268603D1" w:rsidR="00DE7C7D" w:rsidRPr="00813041" w:rsidRDefault="00DE7C7D" w:rsidP="006310A2">
      <w:pPr>
        <w:widowControl w:val="0"/>
        <w:rPr>
          <w:sz w:val="22"/>
          <w:szCs w:val="22"/>
          <w:u w:val="single"/>
          <w:lang w:val="lt-LT"/>
        </w:rPr>
      </w:pPr>
      <w:proofErr w:type="spellStart"/>
      <w:r w:rsidRPr="00813041">
        <w:rPr>
          <w:sz w:val="22"/>
          <w:szCs w:val="22"/>
          <w:u w:val="single"/>
          <w:lang w:val="lt-LT"/>
        </w:rPr>
        <w:t>Tenloris</w:t>
      </w:r>
      <w:proofErr w:type="spellEnd"/>
      <w:r w:rsidRPr="00813041">
        <w:rPr>
          <w:sz w:val="22"/>
          <w:szCs w:val="22"/>
          <w:u w:val="single"/>
          <w:lang w:val="lt-LT"/>
        </w:rPr>
        <w:t xml:space="preserve"> 50</w:t>
      </w:r>
      <w:r w:rsidR="00ED4E6C">
        <w:rPr>
          <w:sz w:val="22"/>
          <w:szCs w:val="22"/>
          <w:u w:val="single"/>
          <w:lang w:val="lt-LT"/>
        </w:rPr>
        <w:t> </w:t>
      </w:r>
      <w:r w:rsidRPr="00813041">
        <w:rPr>
          <w:sz w:val="22"/>
          <w:szCs w:val="22"/>
          <w:u w:val="single"/>
          <w:lang w:val="lt-LT"/>
        </w:rPr>
        <w:t>mg/10</w:t>
      </w:r>
      <w:r w:rsidR="00ED4E6C">
        <w:rPr>
          <w:sz w:val="22"/>
          <w:szCs w:val="22"/>
          <w:u w:val="single"/>
          <w:lang w:val="lt-LT"/>
        </w:rPr>
        <w:t> </w:t>
      </w:r>
      <w:r w:rsidRPr="00813041">
        <w:rPr>
          <w:sz w:val="22"/>
          <w:szCs w:val="22"/>
          <w:u w:val="single"/>
          <w:lang w:val="lt-LT"/>
        </w:rPr>
        <w:t>mg plėvele dengtos tabletės</w:t>
      </w:r>
    </w:p>
    <w:p w14:paraId="708B2EE8" w14:textId="1184671B" w:rsidR="00DE7C7D" w:rsidRPr="00ED6849" w:rsidRDefault="00DE7C7D" w:rsidP="006310A2">
      <w:pPr>
        <w:widowControl w:val="0"/>
        <w:rPr>
          <w:sz w:val="22"/>
          <w:szCs w:val="22"/>
          <w:lang w:val="lt-LT"/>
        </w:rPr>
      </w:pPr>
      <w:r w:rsidRPr="00ED6849">
        <w:rPr>
          <w:sz w:val="22"/>
          <w:szCs w:val="22"/>
          <w:lang w:val="lt-LT"/>
        </w:rPr>
        <w:t>Kiekvienoje plėvele dengtoje tabletėje yra 50</w:t>
      </w:r>
      <w:r w:rsidR="00ED4E6C">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13,88</w:t>
      </w:r>
      <w:r w:rsidR="00ED4E6C">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10</w:t>
      </w:r>
      <w:r w:rsidR="00ED4E6C">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14:paraId="2693620F" w14:textId="45C38CFC" w:rsidR="00DE7C7D" w:rsidRPr="00813041" w:rsidRDefault="00DE7C7D" w:rsidP="006310A2">
      <w:pPr>
        <w:widowControl w:val="0"/>
        <w:rPr>
          <w:sz w:val="22"/>
          <w:szCs w:val="22"/>
          <w:u w:val="single"/>
          <w:lang w:val="lt-LT"/>
        </w:rPr>
      </w:pPr>
      <w:proofErr w:type="spellStart"/>
      <w:r w:rsidRPr="00813041">
        <w:rPr>
          <w:sz w:val="22"/>
          <w:szCs w:val="22"/>
          <w:u w:val="single"/>
          <w:lang w:val="lt-LT"/>
        </w:rPr>
        <w:t>Tenloris</w:t>
      </w:r>
      <w:proofErr w:type="spellEnd"/>
      <w:r w:rsidRPr="00813041">
        <w:rPr>
          <w:sz w:val="22"/>
          <w:szCs w:val="22"/>
          <w:u w:val="single"/>
          <w:lang w:val="lt-LT"/>
        </w:rPr>
        <w:t xml:space="preserve"> 100</w:t>
      </w:r>
      <w:r w:rsidR="00ED4E6C">
        <w:rPr>
          <w:sz w:val="22"/>
          <w:szCs w:val="22"/>
          <w:u w:val="single"/>
          <w:lang w:val="lt-LT"/>
        </w:rPr>
        <w:t> </w:t>
      </w:r>
      <w:r w:rsidRPr="00813041">
        <w:rPr>
          <w:sz w:val="22"/>
          <w:szCs w:val="22"/>
          <w:u w:val="single"/>
          <w:lang w:val="lt-LT"/>
        </w:rPr>
        <w:t>mg/5</w:t>
      </w:r>
      <w:r w:rsidR="00ED4E6C">
        <w:rPr>
          <w:sz w:val="22"/>
          <w:szCs w:val="22"/>
          <w:u w:val="single"/>
          <w:lang w:val="lt-LT"/>
        </w:rPr>
        <w:t> </w:t>
      </w:r>
      <w:r w:rsidRPr="00813041">
        <w:rPr>
          <w:sz w:val="22"/>
          <w:szCs w:val="22"/>
          <w:u w:val="single"/>
          <w:lang w:val="lt-LT"/>
        </w:rPr>
        <w:t>mg plėvele dengtos tabletės</w:t>
      </w:r>
    </w:p>
    <w:p w14:paraId="7F25A2F3" w14:textId="0E14FE35" w:rsidR="00DE7C7D" w:rsidRPr="00ED6849" w:rsidRDefault="00DE7C7D" w:rsidP="006310A2">
      <w:pPr>
        <w:widowControl w:val="0"/>
        <w:rPr>
          <w:sz w:val="22"/>
          <w:szCs w:val="22"/>
          <w:lang w:val="lt-LT"/>
        </w:rPr>
      </w:pPr>
      <w:r w:rsidRPr="00ED6849">
        <w:rPr>
          <w:sz w:val="22"/>
          <w:szCs w:val="22"/>
          <w:lang w:val="lt-LT"/>
        </w:rPr>
        <w:t>Kiekvienoje plėvele dengtoje tabletėje yra 100</w:t>
      </w:r>
      <w:r w:rsidR="00ED4E6C">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6,94</w:t>
      </w:r>
      <w:r w:rsidR="00ED4E6C">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5</w:t>
      </w:r>
      <w:r w:rsidR="00ED4E6C">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14:paraId="61E94BBF" w14:textId="12F06EE0" w:rsidR="00DE7C7D" w:rsidRPr="00813041" w:rsidRDefault="00DE7C7D" w:rsidP="006310A2">
      <w:pPr>
        <w:widowControl w:val="0"/>
        <w:rPr>
          <w:sz w:val="22"/>
          <w:szCs w:val="22"/>
          <w:u w:val="single"/>
          <w:lang w:val="lt-LT"/>
        </w:rPr>
      </w:pPr>
      <w:proofErr w:type="spellStart"/>
      <w:r w:rsidRPr="00813041">
        <w:rPr>
          <w:sz w:val="22"/>
          <w:szCs w:val="22"/>
          <w:u w:val="single"/>
          <w:lang w:val="lt-LT"/>
        </w:rPr>
        <w:t>Tenloris</w:t>
      </w:r>
      <w:proofErr w:type="spellEnd"/>
      <w:r w:rsidRPr="00813041">
        <w:rPr>
          <w:sz w:val="22"/>
          <w:szCs w:val="22"/>
          <w:u w:val="single"/>
          <w:lang w:val="lt-LT"/>
        </w:rPr>
        <w:t xml:space="preserve"> 100</w:t>
      </w:r>
      <w:r w:rsidR="00ED4E6C">
        <w:rPr>
          <w:sz w:val="22"/>
          <w:szCs w:val="22"/>
          <w:u w:val="single"/>
          <w:lang w:val="lt-LT"/>
        </w:rPr>
        <w:t> </w:t>
      </w:r>
      <w:r w:rsidRPr="00813041">
        <w:rPr>
          <w:sz w:val="22"/>
          <w:szCs w:val="22"/>
          <w:u w:val="single"/>
          <w:lang w:val="lt-LT"/>
        </w:rPr>
        <w:t>mg/10</w:t>
      </w:r>
      <w:r w:rsidR="00ED4E6C">
        <w:rPr>
          <w:sz w:val="22"/>
          <w:szCs w:val="22"/>
          <w:u w:val="single"/>
          <w:lang w:val="lt-LT"/>
        </w:rPr>
        <w:t> </w:t>
      </w:r>
      <w:r w:rsidRPr="00813041">
        <w:rPr>
          <w:sz w:val="22"/>
          <w:szCs w:val="22"/>
          <w:u w:val="single"/>
          <w:lang w:val="lt-LT"/>
        </w:rPr>
        <w:t>mg plėvele dengtos tabletės</w:t>
      </w:r>
    </w:p>
    <w:p w14:paraId="4E0BC7CF" w14:textId="457301FE" w:rsidR="00DE7C7D" w:rsidRPr="00ED6849" w:rsidRDefault="00DE7C7D" w:rsidP="006310A2">
      <w:pPr>
        <w:widowControl w:val="0"/>
        <w:rPr>
          <w:sz w:val="22"/>
          <w:szCs w:val="22"/>
          <w:lang w:val="lt-LT"/>
        </w:rPr>
      </w:pPr>
      <w:r w:rsidRPr="00ED6849">
        <w:rPr>
          <w:sz w:val="22"/>
          <w:szCs w:val="22"/>
          <w:lang w:val="lt-LT"/>
        </w:rPr>
        <w:t>Kiekvienoje plėvele dengtoje tabletėje yra 100</w:t>
      </w:r>
      <w:r w:rsidR="00ED4E6C">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13,88</w:t>
      </w:r>
      <w:r w:rsidR="00ED4E6C">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10</w:t>
      </w:r>
      <w:r w:rsidR="00ED4E6C">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14:paraId="34FD3FD8" w14:textId="77777777" w:rsidR="00DE7C7D" w:rsidRPr="00ED6849" w:rsidRDefault="00DE7C7D" w:rsidP="006310A2">
      <w:pPr>
        <w:widowControl w:val="0"/>
        <w:rPr>
          <w:sz w:val="22"/>
          <w:szCs w:val="22"/>
          <w:lang w:val="lt-LT"/>
        </w:rPr>
      </w:pPr>
    </w:p>
    <w:p w14:paraId="72870DAB" w14:textId="77777777" w:rsidR="00DE7C7D" w:rsidRPr="00ED6849" w:rsidRDefault="00DE7C7D" w:rsidP="006310A2">
      <w:pPr>
        <w:widowControl w:val="0"/>
        <w:rPr>
          <w:sz w:val="22"/>
          <w:szCs w:val="22"/>
          <w:u w:val="single"/>
          <w:lang w:val="lt-LT"/>
        </w:rPr>
      </w:pPr>
      <w:r w:rsidRPr="00ED6849">
        <w:rPr>
          <w:sz w:val="22"/>
          <w:szCs w:val="22"/>
          <w:u w:val="single"/>
          <w:lang w:val="lt-LT"/>
        </w:rPr>
        <w:t>Pagalbinė medžiaga, kurios poveikis žinomas:</w:t>
      </w:r>
      <w:r w:rsidR="0046559C" w:rsidRPr="00ED6849">
        <w:rPr>
          <w:sz w:val="22"/>
          <w:szCs w:val="22"/>
          <w:lang w:val="lt-LT"/>
        </w:rPr>
        <w:t xml:space="preserve"> </w:t>
      </w:r>
      <w:r w:rsidR="0046559C" w:rsidRPr="00813041">
        <w:rPr>
          <w:sz w:val="22"/>
          <w:szCs w:val="22"/>
          <w:lang w:val="lt-LT"/>
        </w:rPr>
        <w:t>laktozė</w:t>
      </w:r>
    </w:p>
    <w:p w14:paraId="42244EE9" w14:textId="77777777" w:rsidR="00DE7C7D" w:rsidRPr="00ED6849" w:rsidRDefault="00DE7C7D" w:rsidP="006310A2">
      <w:pPr>
        <w:widowControl w:val="0"/>
        <w:rPr>
          <w:sz w:val="22"/>
          <w:szCs w:val="22"/>
          <w:u w:val="single"/>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5"/>
        <w:gridCol w:w="1853"/>
        <w:gridCol w:w="1855"/>
        <w:gridCol w:w="1855"/>
        <w:gridCol w:w="1855"/>
      </w:tblGrid>
      <w:tr w:rsidR="00DE7C7D" w:rsidRPr="00ED6849" w14:paraId="501445C6" w14:textId="77777777" w:rsidTr="00F10289">
        <w:tc>
          <w:tcPr>
            <w:tcW w:w="1537" w:type="dxa"/>
          </w:tcPr>
          <w:p w14:paraId="05F408CE" w14:textId="77777777" w:rsidR="00DE7C7D" w:rsidRPr="00ED6849" w:rsidRDefault="00DE7C7D" w:rsidP="006310A2">
            <w:pPr>
              <w:widowControl w:val="0"/>
              <w:rPr>
                <w:sz w:val="22"/>
                <w:szCs w:val="22"/>
                <w:lang w:val="lt-LT"/>
              </w:rPr>
            </w:pPr>
          </w:p>
        </w:tc>
        <w:tc>
          <w:tcPr>
            <w:tcW w:w="1856" w:type="dxa"/>
          </w:tcPr>
          <w:p w14:paraId="7E02773C" w14:textId="39AB3154" w:rsidR="00DE7C7D" w:rsidRPr="00ED6849" w:rsidRDefault="00DE7C7D" w:rsidP="006310A2">
            <w:pPr>
              <w:widowControl w:val="0"/>
              <w:rPr>
                <w:sz w:val="22"/>
                <w:szCs w:val="22"/>
                <w:lang w:val="lt-LT"/>
              </w:rPr>
            </w:pPr>
            <w:r w:rsidRPr="00ED6849">
              <w:rPr>
                <w:sz w:val="22"/>
                <w:szCs w:val="22"/>
                <w:lang w:val="lt-LT"/>
              </w:rPr>
              <w:t>50</w:t>
            </w:r>
            <w:r w:rsidR="00ED4E6C">
              <w:rPr>
                <w:sz w:val="22"/>
                <w:szCs w:val="22"/>
                <w:lang w:val="lt-LT"/>
              </w:rPr>
              <w:t> </w:t>
            </w:r>
            <w:r w:rsidRPr="00ED6849">
              <w:rPr>
                <w:sz w:val="22"/>
                <w:szCs w:val="22"/>
                <w:lang w:val="lt-LT"/>
              </w:rPr>
              <w:t>mg/5</w:t>
            </w:r>
            <w:r w:rsidR="00ED4E6C">
              <w:rPr>
                <w:sz w:val="22"/>
                <w:szCs w:val="22"/>
                <w:lang w:val="lt-LT"/>
              </w:rPr>
              <w:t> </w:t>
            </w:r>
            <w:r w:rsidRPr="00ED6849">
              <w:rPr>
                <w:sz w:val="22"/>
                <w:szCs w:val="22"/>
                <w:lang w:val="lt-LT"/>
              </w:rPr>
              <w:t>mg plėvele dengtos tabletės</w:t>
            </w:r>
          </w:p>
        </w:tc>
        <w:tc>
          <w:tcPr>
            <w:tcW w:w="1857" w:type="dxa"/>
          </w:tcPr>
          <w:p w14:paraId="3FA54609" w14:textId="7235AD3F" w:rsidR="00DE7C7D" w:rsidRPr="00ED6849" w:rsidRDefault="00DE7C7D" w:rsidP="006310A2">
            <w:pPr>
              <w:widowControl w:val="0"/>
              <w:rPr>
                <w:sz w:val="22"/>
                <w:szCs w:val="22"/>
                <w:lang w:val="lt-LT"/>
              </w:rPr>
            </w:pPr>
            <w:r w:rsidRPr="00ED6849">
              <w:rPr>
                <w:sz w:val="22"/>
                <w:szCs w:val="22"/>
                <w:lang w:val="lt-LT"/>
              </w:rPr>
              <w:t>50</w:t>
            </w:r>
            <w:r w:rsidR="00ED4E6C">
              <w:rPr>
                <w:sz w:val="22"/>
                <w:szCs w:val="22"/>
                <w:lang w:val="lt-LT"/>
              </w:rPr>
              <w:t> </w:t>
            </w:r>
            <w:r w:rsidRPr="00ED6849">
              <w:rPr>
                <w:sz w:val="22"/>
                <w:szCs w:val="22"/>
                <w:lang w:val="lt-LT"/>
              </w:rPr>
              <w:t>mg/10</w:t>
            </w:r>
            <w:r w:rsidR="00ED4E6C">
              <w:rPr>
                <w:sz w:val="22"/>
                <w:szCs w:val="22"/>
                <w:lang w:val="lt-LT"/>
              </w:rPr>
              <w:t> </w:t>
            </w:r>
            <w:r w:rsidRPr="00ED6849">
              <w:rPr>
                <w:sz w:val="22"/>
                <w:szCs w:val="22"/>
                <w:lang w:val="lt-LT"/>
              </w:rPr>
              <w:t>mg plėvele dengtos tabletės</w:t>
            </w:r>
          </w:p>
        </w:tc>
        <w:tc>
          <w:tcPr>
            <w:tcW w:w="1857" w:type="dxa"/>
          </w:tcPr>
          <w:p w14:paraId="427CB03F" w14:textId="262EADDD" w:rsidR="00DE7C7D" w:rsidRPr="00ED6849" w:rsidRDefault="00DE7C7D" w:rsidP="006310A2">
            <w:pPr>
              <w:widowControl w:val="0"/>
              <w:rPr>
                <w:sz w:val="22"/>
                <w:szCs w:val="22"/>
                <w:lang w:val="lt-LT"/>
              </w:rPr>
            </w:pPr>
            <w:r w:rsidRPr="00ED6849">
              <w:rPr>
                <w:sz w:val="22"/>
                <w:szCs w:val="22"/>
                <w:lang w:val="lt-LT"/>
              </w:rPr>
              <w:t>100</w:t>
            </w:r>
            <w:r w:rsidR="00ED4E6C">
              <w:rPr>
                <w:sz w:val="22"/>
                <w:szCs w:val="22"/>
                <w:lang w:val="lt-LT"/>
              </w:rPr>
              <w:t> </w:t>
            </w:r>
            <w:r w:rsidRPr="00ED6849">
              <w:rPr>
                <w:sz w:val="22"/>
                <w:szCs w:val="22"/>
                <w:lang w:val="lt-LT"/>
              </w:rPr>
              <w:t>mg/5</w:t>
            </w:r>
            <w:r w:rsidR="00ED4E6C">
              <w:rPr>
                <w:sz w:val="22"/>
                <w:szCs w:val="22"/>
                <w:lang w:val="lt-LT"/>
              </w:rPr>
              <w:t> </w:t>
            </w:r>
            <w:r w:rsidRPr="00ED6849">
              <w:rPr>
                <w:sz w:val="22"/>
                <w:szCs w:val="22"/>
                <w:lang w:val="lt-LT"/>
              </w:rPr>
              <w:t>mg plėvele dengtos tabletės</w:t>
            </w:r>
          </w:p>
        </w:tc>
        <w:tc>
          <w:tcPr>
            <w:tcW w:w="1857" w:type="dxa"/>
          </w:tcPr>
          <w:p w14:paraId="448226B8" w14:textId="4EBD43C6" w:rsidR="00DE7C7D" w:rsidRPr="00ED6849" w:rsidRDefault="00DE7C7D" w:rsidP="006310A2">
            <w:pPr>
              <w:widowControl w:val="0"/>
              <w:rPr>
                <w:sz w:val="22"/>
                <w:szCs w:val="22"/>
                <w:lang w:val="lt-LT"/>
              </w:rPr>
            </w:pPr>
            <w:r w:rsidRPr="00ED6849">
              <w:rPr>
                <w:sz w:val="22"/>
                <w:szCs w:val="22"/>
                <w:lang w:val="lt-LT"/>
              </w:rPr>
              <w:t>100</w:t>
            </w:r>
            <w:r w:rsidR="00ED4E6C">
              <w:rPr>
                <w:sz w:val="22"/>
                <w:szCs w:val="22"/>
                <w:lang w:val="lt-LT"/>
              </w:rPr>
              <w:t> </w:t>
            </w:r>
            <w:r w:rsidRPr="00ED6849">
              <w:rPr>
                <w:sz w:val="22"/>
                <w:szCs w:val="22"/>
                <w:lang w:val="lt-LT"/>
              </w:rPr>
              <w:t>mg/10</w:t>
            </w:r>
            <w:r w:rsidR="00ED4E6C">
              <w:rPr>
                <w:sz w:val="22"/>
                <w:szCs w:val="22"/>
                <w:lang w:val="lt-LT"/>
              </w:rPr>
              <w:t> </w:t>
            </w:r>
            <w:r w:rsidRPr="00ED6849">
              <w:rPr>
                <w:sz w:val="22"/>
                <w:szCs w:val="22"/>
                <w:lang w:val="lt-LT"/>
              </w:rPr>
              <w:t>mg plėvele dengtos tabletės</w:t>
            </w:r>
          </w:p>
        </w:tc>
      </w:tr>
      <w:tr w:rsidR="00DE7C7D" w:rsidRPr="00ED6849" w14:paraId="06650A33" w14:textId="77777777" w:rsidTr="00F10289">
        <w:tc>
          <w:tcPr>
            <w:tcW w:w="1537" w:type="dxa"/>
          </w:tcPr>
          <w:p w14:paraId="34C58A1B" w14:textId="77777777" w:rsidR="00DE7C7D" w:rsidRPr="00ED6849" w:rsidRDefault="00DE7C7D" w:rsidP="006310A2">
            <w:pPr>
              <w:widowControl w:val="0"/>
              <w:rPr>
                <w:sz w:val="22"/>
                <w:szCs w:val="22"/>
                <w:lang w:val="lt-LT"/>
              </w:rPr>
            </w:pPr>
            <w:r w:rsidRPr="00ED6849">
              <w:rPr>
                <w:sz w:val="22"/>
                <w:szCs w:val="22"/>
                <w:lang w:val="lt-LT"/>
              </w:rPr>
              <w:t>Laktozė</w:t>
            </w:r>
          </w:p>
        </w:tc>
        <w:tc>
          <w:tcPr>
            <w:tcW w:w="1856" w:type="dxa"/>
          </w:tcPr>
          <w:p w14:paraId="19500B19" w14:textId="4DDDE28A" w:rsidR="00DE7C7D" w:rsidRPr="00ED6849" w:rsidRDefault="00DE7C7D" w:rsidP="006310A2">
            <w:pPr>
              <w:widowControl w:val="0"/>
              <w:rPr>
                <w:sz w:val="22"/>
                <w:szCs w:val="22"/>
                <w:lang w:val="lt-LT"/>
              </w:rPr>
            </w:pPr>
            <w:r w:rsidRPr="00ED6849">
              <w:rPr>
                <w:sz w:val="22"/>
                <w:szCs w:val="22"/>
                <w:lang w:val="lt-LT"/>
              </w:rPr>
              <w:t>51,95</w:t>
            </w:r>
            <w:r w:rsidR="00ED4E6C">
              <w:rPr>
                <w:sz w:val="22"/>
                <w:szCs w:val="22"/>
                <w:lang w:val="lt-LT"/>
              </w:rPr>
              <w:t> </w:t>
            </w:r>
            <w:r w:rsidRPr="00ED6849">
              <w:rPr>
                <w:sz w:val="22"/>
                <w:szCs w:val="22"/>
                <w:lang w:val="lt-LT"/>
              </w:rPr>
              <w:t>mg</w:t>
            </w:r>
          </w:p>
        </w:tc>
        <w:tc>
          <w:tcPr>
            <w:tcW w:w="1857" w:type="dxa"/>
          </w:tcPr>
          <w:p w14:paraId="2EC67707" w14:textId="54489947" w:rsidR="00DE7C7D" w:rsidRPr="00ED6849" w:rsidRDefault="00DE7C7D" w:rsidP="006310A2">
            <w:pPr>
              <w:widowControl w:val="0"/>
              <w:rPr>
                <w:sz w:val="22"/>
                <w:szCs w:val="22"/>
                <w:lang w:val="lt-LT"/>
              </w:rPr>
            </w:pPr>
            <w:r w:rsidRPr="00ED6849">
              <w:rPr>
                <w:sz w:val="22"/>
                <w:szCs w:val="22"/>
                <w:lang w:val="lt-LT"/>
              </w:rPr>
              <w:t>51,95</w:t>
            </w:r>
            <w:r w:rsidR="00ED4E6C">
              <w:rPr>
                <w:sz w:val="22"/>
                <w:szCs w:val="22"/>
                <w:lang w:val="lt-LT"/>
              </w:rPr>
              <w:t> </w:t>
            </w:r>
            <w:r w:rsidRPr="00ED6849">
              <w:rPr>
                <w:sz w:val="22"/>
                <w:szCs w:val="22"/>
                <w:lang w:val="lt-LT"/>
              </w:rPr>
              <w:t>mg</w:t>
            </w:r>
          </w:p>
        </w:tc>
        <w:tc>
          <w:tcPr>
            <w:tcW w:w="1857" w:type="dxa"/>
          </w:tcPr>
          <w:p w14:paraId="0ED1232F" w14:textId="002D2E23" w:rsidR="00DE7C7D" w:rsidRPr="00ED6849" w:rsidRDefault="00DE7C7D" w:rsidP="00ED4E6C">
            <w:pPr>
              <w:widowControl w:val="0"/>
              <w:rPr>
                <w:sz w:val="22"/>
                <w:szCs w:val="22"/>
                <w:lang w:val="lt-LT"/>
              </w:rPr>
            </w:pPr>
            <w:r w:rsidRPr="00ED6849">
              <w:rPr>
                <w:sz w:val="22"/>
                <w:szCs w:val="22"/>
                <w:lang w:val="lt-LT"/>
              </w:rPr>
              <w:t>103,88</w:t>
            </w:r>
            <w:r w:rsidR="00ED4E6C">
              <w:rPr>
                <w:sz w:val="22"/>
                <w:szCs w:val="22"/>
                <w:lang w:val="lt-LT"/>
              </w:rPr>
              <w:t> </w:t>
            </w:r>
            <w:r w:rsidRPr="00ED6849">
              <w:rPr>
                <w:sz w:val="22"/>
                <w:szCs w:val="22"/>
                <w:lang w:val="lt-LT"/>
              </w:rPr>
              <w:t>mg</w:t>
            </w:r>
          </w:p>
        </w:tc>
        <w:tc>
          <w:tcPr>
            <w:tcW w:w="1857" w:type="dxa"/>
          </w:tcPr>
          <w:p w14:paraId="083F7B2C" w14:textId="604F930F" w:rsidR="00DE7C7D" w:rsidRPr="00ED6849" w:rsidRDefault="00DE7C7D" w:rsidP="006310A2">
            <w:pPr>
              <w:widowControl w:val="0"/>
              <w:rPr>
                <w:sz w:val="22"/>
                <w:szCs w:val="22"/>
                <w:lang w:val="lt-LT"/>
              </w:rPr>
            </w:pPr>
            <w:r w:rsidRPr="00ED6849">
              <w:rPr>
                <w:sz w:val="22"/>
                <w:szCs w:val="22"/>
                <w:lang w:val="lt-LT"/>
              </w:rPr>
              <w:t>103,88</w:t>
            </w:r>
            <w:r w:rsidR="00ED4E6C">
              <w:rPr>
                <w:sz w:val="22"/>
                <w:szCs w:val="22"/>
                <w:lang w:val="lt-LT"/>
              </w:rPr>
              <w:t> </w:t>
            </w:r>
            <w:r w:rsidRPr="00ED6849">
              <w:rPr>
                <w:sz w:val="22"/>
                <w:szCs w:val="22"/>
                <w:lang w:val="lt-LT"/>
              </w:rPr>
              <w:t>mg</w:t>
            </w:r>
          </w:p>
        </w:tc>
      </w:tr>
    </w:tbl>
    <w:p w14:paraId="6D44F761" w14:textId="77777777" w:rsidR="00DE7C7D" w:rsidRPr="00ED6849" w:rsidRDefault="00DE7C7D" w:rsidP="006310A2">
      <w:pPr>
        <w:widowControl w:val="0"/>
        <w:rPr>
          <w:sz w:val="22"/>
          <w:szCs w:val="22"/>
          <w:lang w:val="lt-LT"/>
        </w:rPr>
      </w:pPr>
    </w:p>
    <w:p w14:paraId="09D32E91" w14:textId="4AC10E98" w:rsidR="00DE7C7D" w:rsidRPr="00ED6849" w:rsidRDefault="00DE7C7D" w:rsidP="006310A2">
      <w:pPr>
        <w:widowControl w:val="0"/>
        <w:rPr>
          <w:sz w:val="22"/>
          <w:szCs w:val="22"/>
          <w:lang w:val="lt-LT"/>
        </w:rPr>
      </w:pPr>
      <w:r w:rsidRPr="00ED6849">
        <w:rPr>
          <w:sz w:val="22"/>
          <w:szCs w:val="22"/>
          <w:lang w:val="lt-LT"/>
        </w:rPr>
        <w:t>Visos pagalbinės medžiagos išvardytos 6.1</w:t>
      </w:r>
      <w:r w:rsidR="00C36CC8">
        <w:rPr>
          <w:color w:val="0D0D0D"/>
          <w:sz w:val="22"/>
          <w:szCs w:val="22"/>
          <w:lang w:val="lt-LT"/>
        </w:rPr>
        <w:t> </w:t>
      </w:r>
      <w:r w:rsidRPr="00ED6849">
        <w:rPr>
          <w:sz w:val="22"/>
          <w:szCs w:val="22"/>
          <w:lang w:val="lt-LT"/>
        </w:rPr>
        <w:t>skyriuje.</w:t>
      </w:r>
    </w:p>
    <w:p w14:paraId="05AE1A91" w14:textId="77777777" w:rsidR="00DE7C7D" w:rsidRPr="00ED6849" w:rsidRDefault="00DE7C7D" w:rsidP="006310A2">
      <w:pPr>
        <w:widowControl w:val="0"/>
        <w:tabs>
          <w:tab w:val="decimal" w:pos="6760"/>
        </w:tabs>
        <w:outlineLvl w:val="2"/>
        <w:rPr>
          <w:b/>
          <w:sz w:val="22"/>
          <w:szCs w:val="22"/>
          <w:lang w:val="lt-LT"/>
        </w:rPr>
      </w:pPr>
    </w:p>
    <w:p w14:paraId="033DCE66" w14:textId="77777777" w:rsidR="00DE7C7D" w:rsidRPr="00ED6849" w:rsidRDefault="00DE7C7D" w:rsidP="006310A2">
      <w:pPr>
        <w:widowControl w:val="0"/>
        <w:rPr>
          <w:sz w:val="22"/>
          <w:szCs w:val="22"/>
          <w:lang w:val="lt-LT"/>
        </w:rPr>
      </w:pPr>
    </w:p>
    <w:p w14:paraId="7523C87D" w14:textId="77777777" w:rsidR="00DE7C7D" w:rsidRPr="00ED6849" w:rsidRDefault="00DE7C7D" w:rsidP="006310A2">
      <w:pPr>
        <w:widowControl w:val="0"/>
        <w:tabs>
          <w:tab w:val="decimal" w:pos="6760"/>
        </w:tabs>
        <w:ind w:left="567" w:hanging="567"/>
        <w:outlineLvl w:val="2"/>
        <w:rPr>
          <w:b/>
          <w:sz w:val="22"/>
          <w:szCs w:val="22"/>
          <w:lang w:val="lt-LT"/>
        </w:rPr>
      </w:pPr>
      <w:r w:rsidRPr="00ED6849">
        <w:rPr>
          <w:b/>
          <w:sz w:val="22"/>
          <w:szCs w:val="22"/>
          <w:lang w:val="lt-LT"/>
        </w:rPr>
        <w:t>3.</w:t>
      </w:r>
      <w:r w:rsidRPr="00ED6849">
        <w:rPr>
          <w:b/>
          <w:sz w:val="22"/>
          <w:szCs w:val="22"/>
          <w:lang w:val="lt-LT"/>
        </w:rPr>
        <w:tab/>
        <w:t>FARMACINĖ FORMA</w:t>
      </w:r>
    </w:p>
    <w:p w14:paraId="78CF4E68" w14:textId="77777777" w:rsidR="00DE7C7D" w:rsidRPr="00ED6849" w:rsidRDefault="00DE7C7D" w:rsidP="006310A2">
      <w:pPr>
        <w:widowControl w:val="0"/>
        <w:rPr>
          <w:sz w:val="22"/>
          <w:szCs w:val="22"/>
          <w:lang w:val="lt-LT"/>
        </w:rPr>
      </w:pPr>
    </w:p>
    <w:p w14:paraId="43FFEB62" w14:textId="77777777" w:rsidR="00DE7C7D" w:rsidRPr="00ED6849" w:rsidRDefault="00DE7C7D" w:rsidP="006310A2">
      <w:pPr>
        <w:widowControl w:val="0"/>
        <w:rPr>
          <w:sz w:val="22"/>
          <w:szCs w:val="22"/>
          <w:lang w:val="lt-LT"/>
        </w:rPr>
      </w:pPr>
      <w:r w:rsidRPr="00ED6849">
        <w:rPr>
          <w:sz w:val="22"/>
          <w:szCs w:val="22"/>
          <w:lang w:val="lt-LT"/>
        </w:rPr>
        <w:t>Plėvele dengta tabletė.</w:t>
      </w:r>
    </w:p>
    <w:p w14:paraId="4BF5F554" w14:textId="77777777" w:rsidR="00DE7C7D" w:rsidRPr="00ED6849" w:rsidRDefault="00DE7C7D" w:rsidP="006310A2">
      <w:pPr>
        <w:widowControl w:val="0"/>
        <w:rPr>
          <w:sz w:val="22"/>
          <w:szCs w:val="22"/>
          <w:lang w:val="lt-LT"/>
        </w:rPr>
      </w:pPr>
    </w:p>
    <w:p w14:paraId="35D1727B" w14:textId="644DCA25" w:rsidR="00DE7C7D" w:rsidRPr="00ED6849" w:rsidRDefault="0046559C" w:rsidP="006310A2">
      <w:pPr>
        <w:widowControl w:val="0"/>
        <w:rPr>
          <w:sz w:val="22"/>
          <w:szCs w:val="22"/>
          <w:lang w:val="lt-LT"/>
        </w:rPr>
      </w:pPr>
      <w:proofErr w:type="spellStart"/>
      <w:r w:rsidRPr="00813041">
        <w:rPr>
          <w:sz w:val="22"/>
          <w:szCs w:val="22"/>
          <w:u w:val="single"/>
          <w:lang w:val="lt-LT"/>
        </w:rPr>
        <w:t>Tenloris</w:t>
      </w:r>
      <w:proofErr w:type="spellEnd"/>
      <w:r w:rsidRPr="00813041">
        <w:rPr>
          <w:sz w:val="22"/>
          <w:szCs w:val="22"/>
          <w:u w:val="single"/>
          <w:lang w:val="lt-LT"/>
        </w:rPr>
        <w:t xml:space="preserve"> </w:t>
      </w:r>
      <w:r w:rsidR="00DE7C7D" w:rsidRPr="00813041">
        <w:rPr>
          <w:sz w:val="22"/>
          <w:szCs w:val="22"/>
          <w:u w:val="single"/>
          <w:lang w:val="lt-LT"/>
        </w:rPr>
        <w:t>50</w:t>
      </w:r>
      <w:r w:rsidR="00397D58">
        <w:rPr>
          <w:sz w:val="22"/>
          <w:szCs w:val="22"/>
          <w:u w:val="single"/>
          <w:lang w:val="lt-LT"/>
        </w:rPr>
        <w:t> </w:t>
      </w:r>
      <w:r w:rsidR="00DE7C7D" w:rsidRPr="00813041">
        <w:rPr>
          <w:sz w:val="22"/>
          <w:szCs w:val="22"/>
          <w:u w:val="single"/>
          <w:lang w:val="lt-LT"/>
        </w:rPr>
        <w:t>mg/5</w:t>
      </w:r>
      <w:r w:rsidR="00397D58">
        <w:rPr>
          <w:sz w:val="22"/>
          <w:szCs w:val="22"/>
          <w:u w:val="single"/>
          <w:lang w:val="lt-LT"/>
        </w:rPr>
        <w:t> </w:t>
      </w:r>
      <w:r w:rsidR="00DE7C7D" w:rsidRPr="00813041">
        <w:rPr>
          <w:sz w:val="22"/>
          <w:szCs w:val="22"/>
          <w:u w:val="single"/>
          <w:lang w:val="lt-LT"/>
        </w:rPr>
        <w:t xml:space="preserve">mg plėvele </w:t>
      </w:r>
      <w:r w:rsidRPr="00813041">
        <w:rPr>
          <w:sz w:val="22"/>
          <w:szCs w:val="22"/>
          <w:u w:val="single"/>
          <w:lang w:val="lt-LT"/>
        </w:rPr>
        <w:t>dengtos tabletės</w:t>
      </w:r>
      <w:r w:rsidRPr="00813041">
        <w:rPr>
          <w:sz w:val="22"/>
          <w:szCs w:val="22"/>
          <w:lang w:val="lt-LT"/>
        </w:rPr>
        <w:t>:</w:t>
      </w:r>
      <w:r w:rsidRPr="00ED6849">
        <w:rPr>
          <w:sz w:val="22"/>
          <w:szCs w:val="22"/>
          <w:lang w:val="lt-LT"/>
        </w:rPr>
        <w:t xml:space="preserve"> </w:t>
      </w:r>
      <w:r w:rsidR="00397D58">
        <w:rPr>
          <w:sz w:val="22"/>
          <w:szCs w:val="22"/>
          <w:lang w:val="lt-LT"/>
        </w:rPr>
        <w:t>p</w:t>
      </w:r>
      <w:r w:rsidRPr="00ED6849">
        <w:rPr>
          <w:sz w:val="22"/>
          <w:szCs w:val="22"/>
          <w:lang w:val="lt-LT"/>
        </w:rPr>
        <w:t xml:space="preserve">lėvele </w:t>
      </w:r>
      <w:r w:rsidR="00DE7C7D" w:rsidRPr="00ED6849">
        <w:rPr>
          <w:sz w:val="22"/>
          <w:szCs w:val="22"/>
          <w:lang w:val="lt-LT"/>
        </w:rPr>
        <w:t>dengtos tabletės yra rusvai oranžinės spalvos, ovalios</w:t>
      </w:r>
      <w:r w:rsidR="00ED4E6C">
        <w:rPr>
          <w:sz w:val="22"/>
          <w:szCs w:val="22"/>
          <w:lang w:val="lt-LT"/>
        </w:rPr>
        <w:t xml:space="preserve"> formos</w:t>
      </w:r>
      <w:r w:rsidR="00DE7C7D" w:rsidRPr="00ED6849">
        <w:rPr>
          <w:sz w:val="22"/>
          <w:szCs w:val="22"/>
          <w:lang w:val="lt-LT"/>
        </w:rPr>
        <w:t xml:space="preserve"> (15</w:t>
      </w:r>
      <w:r w:rsidR="00397D58">
        <w:rPr>
          <w:sz w:val="22"/>
          <w:szCs w:val="22"/>
          <w:lang w:val="lt-LT"/>
        </w:rPr>
        <w:t> </w:t>
      </w:r>
      <w:r w:rsidR="00DE7C7D" w:rsidRPr="00ED6849">
        <w:rPr>
          <w:sz w:val="22"/>
          <w:szCs w:val="22"/>
          <w:lang w:val="lt-LT"/>
        </w:rPr>
        <w:t>mm</w:t>
      </w:r>
      <w:r w:rsidR="00397D58">
        <w:rPr>
          <w:sz w:val="22"/>
          <w:szCs w:val="22"/>
          <w:lang w:val="lt-LT"/>
        </w:rPr>
        <w:t> </w:t>
      </w:r>
      <w:r w:rsidR="00DE7C7D" w:rsidRPr="00ED6849">
        <w:rPr>
          <w:sz w:val="22"/>
          <w:szCs w:val="22"/>
          <w:lang w:val="lt-LT"/>
        </w:rPr>
        <w:t>x</w:t>
      </w:r>
      <w:r w:rsidR="00397D58">
        <w:rPr>
          <w:sz w:val="22"/>
          <w:szCs w:val="22"/>
          <w:lang w:val="lt-LT"/>
        </w:rPr>
        <w:t> </w:t>
      </w:r>
      <w:r w:rsidR="00DE7C7D" w:rsidRPr="00ED6849">
        <w:rPr>
          <w:sz w:val="22"/>
          <w:szCs w:val="22"/>
          <w:lang w:val="lt-LT"/>
        </w:rPr>
        <w:t>7</w:t>
      </w:r>
      <w:r w:rsidR="00397D58">
        <w:rPr>
          <w:sz w:val="22"/>
          <w:szCs w:val="22"/>
          <w:lang w:val="lt-LT"/>
        </w:rPr>
        <w:t> </w:t>
      </w:r>
      <w:r w:rsidR="00DE7C7D" w:rsidRPr="00ED6849">
        <w:rPr>
          <w:sz w:val="22"/>
          <w:szCs w:val="22"/>
          <w:lang w:val="lt-LT"/>
        </w:rPr>
        <w:t>mm), šiek tiek abipus išgaubtos.</w:t>
      </w:r>
    </w:p>
    <w:p w14:paraId="3F219FCA" w14:textId="55B1CA3A" w:rsidR="00DE7C7D" w:rsidRPr="00ED6849" w:rsidRDefault="0046559C" w:rsidP="006310A2">
      <w:pPr>
        <w:widowControl w:val="0"/>
        <w:rPr>
          <w:sz w:val="22"/>
          <w:szCs w:val="22"/>
          <w:lang w:val="lt-LT"/>
        </w:rPr>
      </w:pPr>
      <w:proofErr w:type="spellStart"/>
      <w:r w:rsidRPr="00813041">
        <w:rPr>
          <w:sz w:val="22"/>
          <w:szCs w:val="22"/>
          <w:u w:val="single"/>
          <w:lang w:val="lt-LT"/>
        </w:rPr>
        <w:t>Tenloris</w:t>
      </w:r>
      <w:proofErr w:type="spellEnd"/>
      <w:r w:rsidRPr="00813041">
        <w:rPr>
          <w:sz w:val="22"/>
          <w:szCs w:val="22"/>
          <w:u w:val="single"/>
          <w:lang w:val="lt-LT"/>
        </w:rPr>
        <w:t xml:space="preserve"> </w:t>
      </w:r>
      <w:r w:rsidR="00DE7C7D" w:rsidRPr="00813041">
        <w:rPr>
          <w:sz w:val="22"/>
          <w:szCs w:val="22"/>
          <w:u w:val="single"/>
          <w:lang w:val="lt-LT"/>
        </w:rPr>
        <w:t>50</w:t>
      </w:r>
      <w:r w:rsidR="00397D58">
        <w:rPr>
          <w:sz w:val="22"/>
          <w:szCs w:val="22"/>
          <w:u w:val="single"/>
          <w:lang w:val="lt-LT"/>
        </w:rPr>
        <w:t> </w:t>
      </w:r>
      <w:r w:rsidR="00DE7C7D" w:rsidRPr="00813041">
        <w:rPr>
          <w:sz w:val="22"/>
          <w:szCs w:val="22"/>
          <w:u w:val="single"/>
          <w:lang w:val="lt-LT"/>
        </w:rPr>
        <w:t>mg/10</w:t>
      </w:r>
      <w:r w:rsidR="00397D58">
        <w:rPr>
          <w:sz w:val="22"/>
          <w:szCs w:val="22"/>
          <w:u w:val="single"/>
          <w:lang w:val="lt-LT"/>
        </w:rPr>
        <w:t> </w:t>
      </w:r>
      <w:r w:rsidR="00DE7C7D" w:rsidRPr="00813041">
        <w:rPr>
          <w:sz w:val="22"/>
          <w:szCs w:val="22"/>
          <w:u w:val="single"/>
          <w:lang w:val="lt-LT"/>
        </w:rPr>
        <w:t xml:space="preserve">mg plėvele </w:t>
      </w:r>
      <w:r w:rsidRPr="00813041">
        <w:rPr>
          <w:sz w:val="22"/>
          <w:szCs w:val="22"/>
          <w:u w:val="single"/>
          <w:lang w:val="lt-LT"/>
        </w:rPr>
        <w:t>dengtos tabletės</w:t>
      </w:r>
      <w:r w:rsidRPr="00ED6849">
        <w:rPr>
          <w:sz w:val="22"/>
          <w:szCs w:val="22"/>
          <w:lang w:val="lt-LT"/>
        </w:rPr>
        <w:t xml:space="preserve">: </w:t>
      </w:r>
      <w:r w:rsidR="00397D58">
        <w:rPr>
          <w:sz w:val="22"/>
          <w:szCs w:val="22"/>
          <w:lang w:val="lt-LT"/>
        </w:rPr>
        <w:t>p</w:t>
      </w:r>
      <w:r w:rsidRPr="00ED6849">
        <w:rPr>
          <w:sz w:val="22"/>
          <w:szCs w:val="22"/>
          <w:lang w:val="lt-LT"/>
        </w:rPr>
        <w:t xml:space="preserve">lėvele </w:t>
      </w:r>
      <w:r w:rsidR="00DE7C7D" w:rsidRPr="00ED6849">
        <w:rPr>
          <w:sz w:val="22"/>
          <w:szCs w:val="22"/>
          <w:lang w:val="lt-LT"/>
        </w:rPr>
        <w:t>dengtos tabletės yra raudonai rudos spalvos, ovalios</w:t>
      </w:r>
      <w:r w:rsidR="00ED4E6C">
        <w:rPr>
          <w:sz w:val="22"/>
          <w:szCs w:val="22"/>
          <w:lang w:val="lt-LT"/>
        </w:rPr>
        <w:t xml:space="preserve"> formos</w:t>
      </w:r>
      <w:r w:rsidR="00DE7C7D" w:rsidRPr="00ED6849">
        <w:rPr>
          <w:sz w:val="22"/>
          <w:szCs w:val="22"/>
          <w:lang w:val="lt-LT"/>
        </w:rPr>
        <w:t xml:space="preserve"> (15</w:t>
      </w:r>
      <w:r w:rsidR="00397D58">
        <w:rPr>
          <w:sz w:val="22"/>
          <w:szCs w:val="22"/>
          <w:lang w:val="lt-LT"/>
        </w:rPr>
        <w:t> </w:t>
      </w:r>
      <w:r w:rsidR="00DE7C7D" w:rsidRPr="00ED6849">
        <w:rPr>
          <w:sz w:val="22"/>
          <w:szCs w:val="22"/>
          <w:lang w:val="lt-LT"/>
        </w:rPr>
        <w:t>mm</w:t>
      </w:r>
      <w:r w:rsidR="00397D58">
        <w:rPr>
          <w:sz w:val="22"/>
          <w:szCs w:val="22"/>
          <w:lang w:val="lt-LT"/>
        </w:rPr>
        <w:t> </w:t>
      </w:r>
      <w:r w:rsidR="00DE7C7D" w:rsidRPr="00ED6849">
        <w:rPr>
          <w:sz w:val="22"/>
          <w:szCs w:val="22"/>
          <w:lang w:val="lt-LT"/>
        </w:rPr>
        <w:t>x</w:t>
      </w:r>
      <w:r w:rsidR="00397D58">
        <w:rPr>
          <w:sz w:val="22"/>
          <w:szCs w:val="22"/>
          <w:lang w:val="lt-LT"/>
        </w:rPr>
        <w:t> </w:t>
      </w:r>
      <w:r w:rsidR="00DE7C7D" w:rsidRPr="00ED6849">
        <w:rPr>
          <w:sz w:val="22"/>
          <w:szCs w:val="22"/>
          <w:lang w:val="lt-LT"/>
        </w:rPr>
        <w:t>7 mm), šiek tiek abipus išgaubtos.</w:t>
      </w:r>
    </w:p>
    <w:p w14:paraId="07FBF0B0" w14:textId="6F17436A" w:rsidR="00DE7C7D" w:rsidRPr="00ED6849" w:rsidRDefault="0046559C" w:rsidP="006310A2">
      <w:pPr>
        <w:widowControl w:val="0"/>
        <w:rPr>
          <w:sz w:val="22"/>
          <w:szCs w:val="22"/>
          <w:lang w:val="lt-LT"/>
        </w:rPr>
      </w:pPr>
      <w:proofErr w:type="spellStart"/>
      <w:r w:rsidRPr="00813041">
        <w:rPr>
          <w:sz w:val="22"/>
          <w:szCs w:val="22"/>
          <w:u w:val="single"/>
          <w:lang w:val="lt-LT"/>
        </w:rPr>
        <w:t>Tenloris</w:t>
      </w:r>
      <w:proofErr w:type="spellEnd"/>
      <w:r w:rsidRPr="00813041">
        <w:rPr>
          <w:sz w:val="22"/>
          <w:szCs w:val="22"/>
          <w:u w:val="single"/>
          <w:lang w:val="lt-LT"/>
        </w:rPr>
        <w:t xml:space="preserve"> </w:t>
      </w:r>
      <w:r w:rsidR="00DE7C7D" w:rsidRPr="00813041">
        <w:rPr>
          <w:sz w:val="22"/>
          <w:szCs w:val="22"/>
          <w:u w:val="single"/>
          <w:lang w:val="lt-LT"/>
        </w:rPr>
        <w:t>100</w:t>
      </w:r>
      <w:r w:rsidR="00397D58">
        <w:rPr>
          <w:sz w:val="22"/>
          <w:szCs w:val="22"/>
          <w:u w:val="single"/>
          <w:lang w:val="lt-LT"/>
        </w:rPr>
        <w:t> </w:t>
      </w:r>
      <w:r w:rsidR="00DE7C7D" w:rsidRPr="00813041">
        <w:rPr>
          <w:sz w:val="22"/>
          <w:szCs w:val="22"/>
          <w:u w:val="single"/>
          <w:lang w:val="lt-LT"/>
        </w:rPr>
        <w:t>mg/5</w:t>
      </w:r>
      <w:r w:rsidR="00397D58">
        <w:rPr>
          <w:sz w:val="22"/>
          <w:szCs w:val="22"/>
          <w:u w:val="single"/>
          <w:lang w:val="lt-LT"/>
        </w:rPr>
        <w:t> </w:t>
      </w:r>
      <w:r w:rsidR="00DE7C7D" w:rsidRPr="00813041">
        <w:rPr>
          <w:sz w:val="22"/>
          <w:szCs w:val="22"/>
          <w:u w:val="single"/>
          <w:lang w:val="lt-LT"/>
        </w:rPr>
        <w:t xml:space="preserve">mg plėvele </w:t>
      </w:r>
      <w:r w:rsidRPr="00813041">
        <w:rPr>
          <w:sz w:val="22"/>
          <w:szCs w:val="22"/>
          <w:u w:val="single"/>
          <w:lang w:val="lt-LT"/>
        </w:rPr>
        <w:t>dengtos tabletės</w:t>
      </w:r>
      <w:r w:rsidRPr="00ED6849">
        <w:rPr>
          <w:sz w:val="22"/>
          <w:szCs w:val="22"/>
          <w:lang w:val="lt-LT"/>
        </w:rPr>
        <w:t xml:space="preserve">: </w:t>
      </w:r>
      <w:r w:rsidR="00397D58">
        <w:rPr>
          <w:sz w:val="22"/>
          <w:szCs w:val="22"/>
          <w:lang w:val="lt-LT"/>
        </w:rPr>
        <w:t>p</w:t>
      </w:r>
      <w:r w:rsidRPr="00ED6849">
        <w:rPr>
          <w:sz w:val="22"/>
          <w:szCs w:val="22"/>
          <w:lang w:val="lt-LT"/>
        </w:rPr>
        <w:t xml:space="preserve">lėvele </w:t>
      </w:r>
      <w:r w:rsidR="00DE7C7D" w:rsidRPr="00ED6849">
        <w:rPr>
          <w:sz w:val="22"/>
          <w:szCs w:val="22"/>
          <w:lang w:val="lt-LT"/>
        </w:rPr>
        <w:t>dengtos tabletės yra rausvos spalvos, ovalios</w:t>
      </w:r>
      <w:r w:rsidR="00ED4E6C">
        <w:rPr>
          <w:sz w:val="22"/>
          <w:szCs w:val="22"/>
          <w:lang w:val="lt-LT"/>
        </w:rPr>
        <w:t xml:space="preserve"> formos</w:t>
      </w:r>
      <w:r w:rsidR="00DE7C7D" w:rsidRPr="00ED6849">
        <w:rPr>
          <w:sz w:val="22"/>
          <w:szCs w:val="22"/>
          <w:lang w:val="lt-LT"/>
        </w:rPr>
        <w:t xml:space="preserve"> (18</w:t>
      </w:r>
      <w:r w:rsidR="00397D58">
        <w:rPr>
          <w:sz w:val="22"/>
          <w:szCs w:val="22"/>
          <w:lang w:val="lt-LT"/>
        </w:rPr>
        <w:t> </w:t>
      </w:r>
      <w:r w:rsidR="00DE7C7D" w:rsidRPr="00ED6849">
        <w:rPr>
          <w:sz w:val="22"/>
          <w:szCs w:val="22"/>
          <w:lang w:val="lt-LT"/>
        </w:rPr>
        <w:t>mm</w:t>
      </w:r>
      <w:r w:rsidR="00397D58">
        <w:rPr>
          <w:sz w:val="22"/>
          <w:szCs w:val="22"/>
          <w:lang w:val="lt-LT"/>
        </w:rPr>
        <w:t> </w:t>
      </w:r>
      <w:r w:rsidR="00DE7C7D" w:rsidRPr="00ED6849">
        <w:rPr>
          <w:sz w:val="22"/>
          <w:szCs w:val="22"/>
          <w:lang w:val="lt-LT"/>
        </w:rPr>
        <w:t>x</w:t>
      </w:r>
      <w:r w:rsidR="00397D58">
        <w:rPr>
          <w:sz w:val="22"/>
          <w:szCs w:val="22"/>
          <w:lang w:val="lt-LT"/>
        </w:rPr>
        <w:t> </w:t>
      </w:r>
      <w:r w:rsidR="00DE7C7D" w:rsidRPr="00ED6849">
        <w:rPr>
          <w:sz w:val="22"/>
          <w:szCs w:val="22"/>
          <w:lang w:val="lt-LT"/>
        </w:rPr>
        <w:t>9</w:t>
      </w:r>
      <w:r w:rsidR="00397D58">
        <w:rPr>
          <w:sz w:val="22"/>
          <w:szCs w:val="22"/>
          <w:lang w:val="lt-LT"/>
        </w:rPr>
        <w:t> </w:t>
      </w:r>
      <w:r w:rsidR="00DE7C7D" w:rsidRPr="00ED6849">
        <w:rPr>
          <w:sz w:val="22"/>
          <w:szCs w:val="22"/>
          <w:lang w:val="lt-LT"/>
        </w:rPr>
        <w:t>mm), abipus išgaubtos.</w:t>
      </w:r>
    </w:p>
    <w:p w14:paraId="674D3D6B" w14:textId="10B8358E" w:rsidR="00DE7C7D" w:rsidRPr="00ED6849" w:rsidRDefault="0046559C" w:rsidP="006310A2">
      <w:pPr>
        <w:widowControl w:val="0"/>
        <w:rPr>
          <w:sz w:val="22"/>
          <w:szCs w:val="22"/>
          <w:lang w:val="lt-LT"/>
        </w:rPr>
      </w:pPr>
      <w:proofErr w:type="spellStart"/>
      <w:r w:rsidRPr="00813041">
        <w:rPr>
          <w:sz w:val="22"/>
          <w:szCs w:val="22"/>
          <w:u w:val="single"/>
          <w:lang w:val="lt-LT"/>
        </w:rPr>
        <w:t>Tenloris</w:t>
      </w:r>
      <w:proofErr w:type="spellEnd"/>
      <w:r w:rsidRPr="00813041">
        <w:rPr>
          <w:sz w:val="22"/>
          <w:szCs w:val="22"/>
          <w:u w:val="single"/>
          <w:lang w:val="lt-LT"/>
        </w:rPr>
        <w:t xml:space="preserve"> </w:t>
      </w:r>
      <w:r w:rsidR="00DE7C7D" w:rsidRPr="00813041">
        <w:rPr>
          <w:sz w:val="22"/>
          <w:szCs w:val="22"/>
          <w:u w:val="single"/>
          <w:lang w:val="lt-LT"/>
        </w:rPr>
        <w:t>100</w:t>
      </w:r>
      <w:r w:rsidR="00397D58">
        <w:rPr>
          <w:sz w:val="22"/>
          <w:szCs w:val="22"/>
          <w:u w:val="single"/>
          <w:lang w:val="lt-LT"/>
        </w:rPr>
        <w:t> </w:t>
      </w:r>
      <w:r w:rsidR="00DE7C7D" w:rsidRPr="00813041">
        <w:rPr>
          <w:sz w:val="22"/>
          <w:szCs w:val="22"/>
          <w:u w:val="single"/>
          <w:lang w:val="lt-LT"/>
        </w:rPr>
        <w:t>mg/10</w:t>
      </w:r>
      <w:r w:rsidR="00397D58">
        <w:rPr>
          <w:sz w:val="22"/>
          <w:szCs w:val="22"/>
          <w:u w:val="single"/>
          <w:lang w:val="lt-LT"/>
        </w:rPr>
        <w:t> </w:t>
      </w:r>
      <w:r w:rsidR="00DE7C7D" w:rsidRPr="00813041">
        <w:rPr>
          <w:sz w:val="22"/>
          <w:szCs w:val="22"/>
          <w:u w:val="single"/>
          <w:lang w:val="lt-LT"/>
        </w:rPr>
        <w:t xml:space="preserve">mg plėvele </w:t>
      </w:r>
      <w:r w:rsidRPr="00813041">
        <w:rPr>
          <w:sz w:val="22"/>
          <w:szCs w:val="22"/>
          <w:u w:val="single"/>
          <w:lang w:val="lt-LT"/>
        </w:rPr>
        <w:t>dengtos tabletės</w:t>
      </w:r>
      <w:r w:rsidRPr="00ED6849">
        <w:rPr>
          <w:sz w:val="22"/>
          <w:szCs w:val="22"/>
          <w:lang w:val="lt-LT"/>
        </w:rPr>
        <w:t xml:space="preserve">: </w:t>
      </w:r>
      <w:r w:rsidR="00397D58">
        <w:rPr>
          <w:sz w:val="22"/>
          <w:szCs w:val="22"/>
          <w:lang w:val="lt-LT"/>
        </w:rPr>
        <w:t>p</w:t>
      </w:r>
      <w:r w:rsidRPr="00ED6849">
        <w:rPr>
          <w:sz w:val="22"/>
          <w:szCs w:val="22"/>
          <w:lang w:val="lt-LT"/>
        </w:rPr>
        <w:t xml:space="preserve">lėvele </w:t>
      </w:r>
      <w:r w:rsidR="00DE7C7D" w:rsidRPr="00ED6849">
        <w:rPr>
          <w:sz w:val="22"/>
          <w:szCs w:val="22"/>
          <w:lang w:val="lt-LT"/>
        </w:rPr>
        <w:t>dengtos tabletės yra šviesiai rusvai geltonos spalvos, ovalios</w:t>
      </w:r>
      <w:r w:rsidR="00ED4E6C">
        <w:rPr>
          <w:sz w:val="22"/>
          <w:szCs w:val="22"/>
          <w:lang w:val="lt-LT"/>
        </w:rPr>
        <w:t xml:space="preserve"> formos</w:t>
      </w:r>
      <w:r w:rsidR="00DE7C7D" w:rsidRPr="00ED6849">
        <w:rPr>
          <w:sz w:val="22"/>
          <w:szCs w:val="22"/>
          <w:lang w:val="lt-LT"/>
        </w:rPr>
        <w:t xml:space="preserve"> (18</w:t>
      </w:r>
      <w:r w:rsidR="00397D58">
        <w:rPr>
          <w:sz w:val="22"/>
          <w:szCs w:val="22"/>
          <w:lang w:val="lt-LT"/>
        </w:rPr>
        <w:t> </w:t>
      </w:r>
      <w:r w:rsidR="00DE7C7D" w:rsidRPr="00ED6849">
        <w:rPr>
          <w:sz w:val="22"/>
          <w:szCs w:val="22"/>
          <w:lang w:val="lt-LT"/>
        </w:rPr>
        <w:t>mm</w:t>
      </w:r>
      <w:r w:rsidR="00397D58">
        <w:rPr>
          <w:sz w:val="22"/>
          <w:szCs w:val="22"/>
          <w:lang w:val="lt-LT"/>
        </w:rPr>
        <w:t> </w:t>
      </w:r>
      <w:r w:rsidR="00DE7C7D" w:rsidRPr="00ED6849">
        <w:rPr>
          <w:sz w:val="22"/>
          <w:szCs w:val="22"/>
          <w:lang w:val="lt-LT"/>
        </w:rPr>
        <w:t>x</w:t>
      </w:r>
      <w:r w:rsidR="00397D58">
        <w:rPr>
          <w:sz w:val="22"/>
          <w:szCs w:val="22"/>
          <w:lang w:val="lt-LT"/>
        </w:rPr>
        <w:t> </w:t>
      </w:r>
      <w:r w:rsidR="00DE7C7D" w:rsidRPr="00ED6849">
        <w:rPr>
          <w:sz w:val="22"/>
          <w:szCs w:val="22"/>
          <w:lang w:val="lt-LT"/>
        </w:rPr>
        <w:t>9</w:t>
      </w:r>
      <w:r w:rsidR="00397D58">
        <w:rPr>
          <w:sz w:val="22"/>
          <w:szCs w:val="22"/>
          <w:lang w:val="lt-LT"/>
        </w:rPr>
        <w:t> </w:t>
      </w:r>
      <w:r w:rsidR="00DE7C7D" w:rsidRPr="00ED6849">
        <w:rPr>
          <w:sz w:val="22"/>
          <w:szCs w:val="22"/>
          <w:lang w:val="lt-LT"/>
        </w:rPr>
        <w:t>mm), abipus išgaubtos.</w:t>
      </w:r>
    </w:p>
    <w:p w14:paraId="193A1587" w14:textId="77777777" w:rsidR="00DE7C7D" w:rsidRPr="00ED6849" w:rsidRDefault="00DE7C7D" w:rsidP="006310A2">
      <w:pPr>
        <w:widowControl w:val="0"/>
        <w:rPr>
          <w:sz w:val="22"/>
          <w:szCs w:val="22"/>
          <w:lang w:val="lt-LT"/>
        </w:rPr>
      </w:pPr>
    </w:p>
    <w:p w14:paraId="6458A5D8" w14:textId="77777777" w:rsidR="00DE7C7D" w:rsidRPr="00ED6849" w:rsidRDefault="00DE7C7D" w:rsidP="006310A2">
      <w:pPr>
        <w:widowControl w:val="0"/>
        <w:rPr>
          <w:sz w:val="22"/>
          <w:szCs w:val="22"/>
          <w:lang w:val="lt-LT"/>
        </w:rPr>
      </w:pPr>
    </w:p>
    <w:p w14:paraId="37DF4C73" w14:textId="77777777" w:rsidR="00DE7C7D" w:rsidRPr="00ED6849" w:rsidRDefault="00DE7C7D" w:rsidP="006310A2">
      <w:pPr>
        <w:widowControl w:val="0"/>
        <w:tabs>
          <w:tab w:val="decimal" w:pos="6760"/>
        </w:tabs>
        <w:ind w:left="567" w:hanging="567"/>
        <w:outlineLvl w:val="2"/>
        <w:rPr>
          <w:b/>
          <w:sz w:val="22"/>
          <w:szCs w:val="22"/>
          <w:lang w:val="lt-LT"/>
        </w:rPr>
      </w:pPr>
      <w:r w:rsidRPr="00ED6849">
        <w:rPr>
          <w:b/>
          <w:sz w:val="22"/>
          <w:szCs w:val="22"/>
          <w:lang w:val="lt-LT"/>
        </w:rPr>
        <w:t>4.</w:t>
      </w:r>
      <w:r w:rsidRPr="00ED6849">
        <w:rPr>
          <w:b/>
          <w:sz w:val="22"/>
          <w:szCs w:val="22"/>
          <w:lang w:val="lt-LT"/>
        </w:rPr>
        <w:tab/>
        <w:t>KLINIKINĖ INFORMACIJA</w:t>
      </w:r>
    </w:p>
    <w:p w14:paraId="0C84B0B8" w14:textId="77777777" w:rsidR="00DE7C7D" w:rsidRPr="00ED6849" w:rsidRDefault="00DE7C7D" w:rsidP="006310A2">
      <w:pPr>
        <w:widowControl w:val="0"/>
        <w:rPr>
          <w:sz w:val="22"/>
          <w:szCs w:val="22"/>
          <w:lang w:val="lt-LT"/>
        </w:rPr>
      </w:pPr>
    </w:p>
    <w:p w14:paraId="597C4D9F"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4.1</w:t>
      </w:r>
      <w:r w:rsidRPr="00ED6849">
        <w:rPr>
          <w:b/>
          <w:bCs/>
          <w:sz w:val="22"/>
          <w:szCs w:val="22"/>
          <w:lang w:val="lt-LT"/>
        </w:rPr>
        <w:tab/>
        <w:t>Terapinės indikacijos</w:t>
      </w:r>
    </w:p>
    <w:p w14:paraId="10BAB13E" w14:textId="77777777" w:rsidR="00DE7C7D" w:rsidRPr="00ED6849" w:rsidRDefault="00DE7C7D" w:rsidP="006310A2">
      <w:pPr>
        <w:widowControl w:val="0"/>
        <w:rPr>
          <w:sz w:val="22"/>
          <w:szCs w:val="22"/>
          <w:lang w:val="lt-LT"/>
        </w:rPr>
      </w:pPr>
    </w:p>
    <w:p w14:paraId="652E6140" w14:textId="05EB4608" w:rsidR="00DE7C7D" w:rsidRPr="00ED6849" w:rsidRDefault="00DE7C7D" w:rsidP="006310A2">
      <w:pPr>
        <w:widowControl w:val="0"/>
        <w:rPr>
          <w:sz w:val="22"/>
          <w:szCs w:val="22"/>
          <w:lang w:val="lt-LT"/>
        </w:rPr>
      </w:pPr>
      <w:r w:rsidRPr="00ED6849">
        <w:rPr>
          <w:sz w:val="22"/>
          <w:szCs w:val="22"/>
          <w:lang w:val="lt-LT"/>
        </w:rPr>
        <w:t xml:space="preserve">Pirminės arterinės hipertenzijos gydymas. </w:t>
      </w:r>
      <w:proofErr w:type="spellStart"/>
      <w:r w:rsidRPr="00ED6849">
        <w:rPr>
          <w:sz w:val="22"/>
          <w:szCs w:val="22"/>
          <w:lang w:val="lt-LT"/>
        </w:rPr>
        <w:t>Tenloris</w:t>
      </w:r>
      <w:proofErr w:type="spellEnd"/>
      <w:r w:rsidRPr="00ED6849">
        <w:rPr>
          <w:sz w:val="22"/>
          <w:szCs w:val="22"/>
          <w:lang w:val="lt-LT"/>
        </w:rPr>
        <w:t xml:space="preserve"> ski</w:t>
      </w:r>
      <w:r w:rsidR="00760C6F">
        <w:rPr>
          <w:sz w:val="22"/>
          <w:szCs w:val="22"/>
          <w:lang w:val="lt-LT"/>
        </w:rPr>
        <w:t>rtas</w:t>
      </w:r>
      <w:r w:rsidRPr="00ED6849">
        <w:rPr>
          <w:sz w:val="22"/>
          <w:szCs w:val="22"/>
          <w:lang w:val="lt-LT"/>
        </w:rPr>
        <w:t xml:space="preserve"> pacientams, kurių kraujospūdis tinkamai kontroliuojamas kartu vartojamų atskirų </w:t>
      </w:r>
      <w:proofErr w:type="spellStart"/>
      <w:r w:rsidRPr="00ED6849">
        <w:rPr>
          <w:sz w:val="22"/>
          <w:szCs w:val="22"/>
          <w:lang w:val="lt-LT"/>
        </w:rPr>
        <w:t>losartano</w:t>
      </w:r>
      <w:proofErr w:type="spellEnd"/>
      <w:r w:rsidRPr="00ED6849">
        <w:rPr>
          <w:sz w:val="22"/>
          <w:szCs w:val="22"/>
          <w:lang w:val="lt-LT"/>
        </w:rPr>
        <w:t xml:space="preserve"> ir </w:t>
      </w:r>
      <w:proofErr w:type="spellStart"/>
      <w:r w:rsidRPr="00ED6849">
        <w:rPr>
          <w:sz w:val="22"/>
          <w:szCs w:val="22"/>
          <w:lang w:val="lt-LT"/>
        </w:rPr>
        <w:t>amlodipino</w:t>
      </w:r>
      <w:proofErr w:type="spellEnd"/>
      <w:r w:rsidRPr="00ED6849">
        <w:rPr>
          <w:sz w:val="22"/>
          <w:szCs w:val="22"/>
          <w:lang w:val="lt-LT"/>
        </w:rPr>
        <w:t xml:space="preserve"> vaistinių preparatų dozėmis, kurios atitinka šio vaistinio preparato sudėtį.</w:t>
      </w:r>
    </w:p>
    <w:p w14:paraId="3F55CA43" w14:textId="77777777" w:rsidR="00DE7C7D" w:rsidRPr="00ED6849" w:rsidRDefault="00DE7C7D" w:rsidP="006310A2">
      <w:pPr>
        <w:widowControl w:val="0"/>
        <w:rPr>
          <w:sz w:val="22"/>
          <w:szCs w:val="22"/>
          <w:lang w:val="lt-LT"/>
        </w:rPr>
      </w:pPr>
    </w:p>
    <w:p w14:paraId="593D4966"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4.2</w:t>
      </w:r>
      <w:r w:rsidRPr="00ED6849">
        <w:rPr>
          <w:b/>
          <w:bCs/>
          <w:sz w:val="22"/>
          <w:szCs w:val="22"/>
          <w:lang w:val="lt-LT"/>
        </w:rPr>
        <w:tab/>
        <w:t>Dozavimas ir vartojimo metodas</w:t>
      </w:r>
    </w:p>
    <w:p w14:paraId="1F35BED3" w14:textId="77777777" w:rsidR="00DE7C7D" w:rsidRPr="00ED6849" w:rsidRDefault="00DE7C7D" w:rsidP="006310A2">
      <w:pPr>
        <w:widowControl w:val="0"/>
        <w:rPr>
          <w:sz w:val="22"/>
          <w:szCs w:val="22"/>
          <w:lang w:val="lt-LT"/>
        </w:rPr>
      </w:pPr>
    </w:p>
    <w:p w14:paraId="6BE6664A" w14:textId="77777777" w:rsidR="00DE7C7D" w:rsidRPr="00ED6849" w:rsidRDefault="00DE7C7D" w:rsidP="006310A2">
      <w:pPr>
        <w:widowControl w:val="0"/>
        <w:rPr>
          <w:sz w:val="22"/>
          <w:szCs w:val="22"/>
          <w:u w:val="single"/>
          <w:lang w:val="lt-LT"/>
        </w:rPr>
      </w:pPr>
      <w:r w:rsidRPr="00ED6849">
        <w:rPr>
          <w:sz w:val="22"/>
          <w:szCs w:val="22"/>
          <w:u w:val="single"/>
          <w:lang w:val="lt-LT"/>
        </w:rPr>
        <w:lastRenderedPageBreak/>
        <w:t>Dozavimas</w:t>
      </w:r>
    </w:p>
    <w:p w14:paraId="00EF0339" w14:textId="77777777" w:rsidR="00DE7C7D" w:rsidRPr="00ED6849" w:rsidRDefault="00DE7C7D" w:rsidP="006310A2">
      <w:pPr>
        <w:widowControl w:val="0"/>
        <w:rPr>
          <w:sz w:val="22"/>
          <w:szCs w:val="22"/>
          <w:lang w:val="lt-LT"/>
        </w:rPr>
      </w:pPr>
      <w:r w:rsidRPr="00ED6849">
        <w:rPr>
          <w:sz w:val="22"/>
          <w:szCs w:val="22"/>
          <w:lang w:val="lt-LT"/>
        </w:rPr>
        <w:t xml:space="preserve">Rekomenduojama </w:t>
      </w:r>
      <w:proofErr w:type="spellStart"/>
      <w:r w:rsidRPr="00ED6849">
        <w:rPr>
          <w:sz w:val="22"/>
          <w:szCs w:val="22"/>
          <w:lang w:val="lt-LT"/>
        </w:rPr>
        <w:t>Tenloris</w:t>
      </w:r>
      <w:proofErr w:type="spellEnd"/>
      <w:r w:rsidRPr="00ED6849">
        <w:rPr>
          <w:sz w:val="22"/>
          <w:szCs w:val="22"/>
          <w:lang w:val="lt-LT"/>
        </w:rPr>
        <w:t xml:space="preserve"> dozė yra viena tabletė per parą.</w:t>
      </w:r>
    </w:p>
    <w:p w14:paraId="6C5B4931" w14:textId="77777777" w:rsidR="00DE7C7D" w:rsidRPr="00ED6849" w:rsidRDefault="00DE7C7D" w:rsidP="006310A2">
      <w:pPr>
        <w:widowControl w:val="0"/>
        <w:rPr>
          <w:sz w:val="22"/>
          <w:szCs w:val="22"/>
          <w:lang w:val="lt-LT"/>
        </w:rPr>
      </w:pPr>
    </w:p>
    <w:p w14:paraId="0513D271" w14:textId="77777777" w:rsidR="00DE7C7D" w:rsidRPr="00ED6849" w:rsidRDefault="00DE7C7D" w:rsidP="006310A2">
      <w:pPr>
        <w:widowControl w:val="0"/>
        <w:rPr>
          <w:sz w:val="22"/>
          <w:szCs w:val="22"/>
          <w:lang w:val="lt-LT"/>
        </w:rPr>
      </w:pPr>
      <w:r w:rsidRPr="00ED6849">
        <w:rPr>
          <w:sz w:val="22"/>
          <w:szCs w:val="22"/>
          <w:lang w:val="lt-LT"/>
        </w:rPr>
        <w:t>Fiksuotų dozių derinys netinka pradinei terapijai.</w:t>
      </w:r>
    </w:p>
    <w:p w14:paraId="647CFECF" w14:textId="77777777" w:rsidR="00DE7C7D" w:rsidRPr="00ED6849" w:rsidRDefault="00DE7C7D" w:rsidP="006310A2">
      <w:pPr>
        <w:widowControl w:val="0"/>
        <w:rPr>
          <w:sz w:val="22"/>
          <w:szCs w:val="22"/>
          <w:lang w:val="lt-LT"/>
        </w:rPr>
      </w:pPr>
    </w:p>
    <w:p w14:paraId="2A482929" w14:textId="77777777" w:rsidR="00DE7C7D" w:rsidRPr="00ED6849" w:rsidRDefault="00DE7C7D" w:rsidP="006310A2">
      <w:pPr>
        <w:widowControl w:val="0"/>
        <w:rPr>
          <w:sz w:val="22"/>
          <w:szCs w:val="22"/>
          <w:lang w:val="lt-LT"/>
        </w:rPr>
      </w:pPr>
      <w:r w:rsidRPr="00ED6849">
        <w:rPr>
          <w:sz w:val="22"/>
          <w:szCs w:val="22"/>
          <w:lang w:val="lt-LT"/>
        </w:rPr>
        <w:t xml:space="preserve">Prieš pereinant prie gydymo </w:t>
      </w:r>
      <w:proofErr w:type="spellStart"/>
      <w:r w:rsidRPr="00ED6849">
        <w:rPr>
          <w:sz w:val="22"/>
          <w:szCs w:val="22"/>
          <w:lang w:val="lt-LT"/>
        </w:rPr>
        <w:t>Tenloris</w:t>
      </w:r>
      <w:proofErr w:type="spellEnd"/>
      <w:r w:rsidRPr="00ED6849">
        <w:rPr>
          <w:sz w:val="22"/>
          <w:szCs w:val="22"/>
          <w:lang w:val="lt-LT"/>
        </w:rPr>
        <w:t xml:space="preserve">, pacientų būklė turėtų būti kontroliuojama vartojant stabilias kiekvieno atskiro komponento dozes, vartojamas tuo pačiu metu. Tuo metu, kai pereinama prie gydymo </w:t>
      </w:r>
      <w:proofErr w:type="spellStart"/>
      <w:r w:rsidRPr="00ED6849">
        <w:rPr>
          <w:sz w:val="22"/>
          <w:szCs w:val="22"/>
          <w:lang w:val="lt-LT"/>
        </w:rPr>
        <w:t>Tenloris</w:t>
      </w:r>
      <w:proofErr w:type="spellEnd"/>
      <w:r w:rsidRPr="00ED6849">
        <w:rPr>
          <w:sz w:val="22"/>
          <w:szCs w:val="22"/>
          <w:lang w:val="lt-LT"/>
        </w:rPr>
        <w:t>, jo dozė turi būti paremta atskirų derinio komponentų dozėmis.</w:t>
      </w:r>
    </w:p>
    <w:p w14:paraId="2D5FDB31" w14:textId="77777777" w:rsidR="00DE7C7D" w:rsidRPr="00ED6849" w:rsidRDefault="00DE7C7D" w:rsidP="006310A2">
      <w:pPr>
        <w:widowControl w:val="0"/>
        <w:rPr>
          <w:sz w:val="22"/>
          <w:szCs w:val="22"/>
          <w:lang w:val="lt-LT"/>
        </w:rPr>
      </w:pPr>
    </w:p>
    <w:p w14:paraId="5168C3B6" w14:textId="77777777" w:rsidR="00801A95" w:rsidRPr="00ED6849" w:rsidRDefault="00784A3A" w:rsidP="006310A2">
      <w:pPr>
        <w:widowControl w:val="0"/>
        <w:rPr>
          <w:sz w:val="22"/>
          <w:szCs w:val="22"/>
          <w:lang w:val="lt-LT"/>
        </w:rPr>
      </w:pPr>
      <w:r w:rsidRPr="00ED6849">
        <w:rPr>
          <w:sz w:val="22"/>
          <w:szCs w:val="22"/>
          <w:lang w:val="lt-LT"/>
        </w:rPr>
        <w:t>Jei reikia keisti dozę, būtina atskirai parinkti kiekvienos derinio medžiagos dozę</w:t>
      </w:r>
      <w:r w:rsidR="00C201DD" w:rsidRPr="00ED6849">
        <w:rPr>
          <w:sz w:val="22"/>
          <w:szCs w:val="22"/>
          <w:lang w:val="lt-LT"/>
        </w:rPr>
        <w:t>.</w:t>
      </w:r>
    </w:p>
    <w:p w14:paraId="3B28FFF3" w14:textId="77777777" w:rsidR="00DE7C7D" w:rsidRPr="00ED6849" w:rsidRDefault="00DE7C7D" w:rsidP="006310A2">
      <w:pPr>
        <w:widowControl w:val="0"/>
        <w:rPr>
          <w:sz w:val="22"/>
          <w:szCs w:val="22"/>
          <w:u w:val="single"/>
          <w:lang w:val="lt-LT"/>
        </w:rPr>
      </w:pPr>
    </w:p>
    <w:p w14:paraId="2EEFD728" w14:textId="77777777" w:rsidR="00DE7C7D" w:rsidRPr="00ED6849" w:rsidRDefault="00DE7C7D" w:rsidP="006310A2">
      <w:pPr>
        <w:widowControl w:val="0"/>
        <w:rPr>
          <w:sz w:val="22"/>
          <w:szCs w:val="22"/>
          <w:lang w:val="lt-LT"/>
        </w:rPr>
      </w:pPr>
      <w:r w:rsidRPr="00ED6849">
        <w:rPr>
          <w:sz w:val="22"/>
          <w:szCs w:val="22"/>
          <w:u w:val="single"/>
          <w:lang w:val="lt-LT"/>
        </w:rPr>
        <w:t>Senyviems pacientams</w:t>
      </w:r>
    </w:p>
    <w:p w14:paraId="421DF71E" w14:textId="6B59B170" w:rsidR="00DE7C7D" w:rsidRPr="00ED6849" w:rsidRDefault="00DE7C7D" w:rsidP="006310A2">
      <w:pPr>
        <w:widowControl w:val="0"/>
        <w:rPr>
          <w:sz w:val="22"/>
          <w:szCs w:val="22"/>
          <w:lang w:val="lt-LT"/>
        </w:rPr>
      </w:pPr>
      <w:r w:rsidRPr="00ED6849">
        <w:rPr>
          <w:sz w:val="22"/>
          <w:szCs w:val="22"/>
          <w:lang w:val="lt-LT"/>
        </w:rPr>
        <w:t>Senyviems pacientams rekomenduojamas įprastinis dozės režimas, tačiau jeigu dozė didinama, tai turi būti daroma atsargiai (žr. 4.4 ir 5.2</w:t>
      </w:r>
      <w:r w:rsidR="00C36CC8">
        <w:rPr>
          <w:color w:val="0D0D0D"/>
          <w:sz w:val="22"/>
          <w:szCs w:val="22"/>
          <w:lang w:val="lt-LT"/>
        </w:rPr>
        <w:t> </w:t>
      </w:r>
      <w:r w:rsidRPr="00ED6849">
        <w:rPr>
          <w:sz w:val="22"/>
          <w:szCs w:val="22"/>
          <w:lang w:val="lt-LT"/>
        </w:rPr>
        <w:t>skyrius).</w:t>
      </w:r>
    </w:p>
    <w:p w14:paraId="129E0EB8" w14:textId="77777777" w:rsidR="00DE7C7D" w:rsidRPr="00ED6849" w:rsidRDefault="00DE7C7D" w:rsidP="006310A2">
      <w:pPr>
        <w:widowControl w:val="0"/>
        <w:rPr>
          <w:sz w:val="22"/>
          <w:szCs w:val="22"/>
          <w:lang w:val="lt-LT"/>
        </w:rPr>
      </w:pPr>
    </w:p>
    <w:p w14:paraId="54A773FF" w14:textId="77777777" w:rsidR="00DE7C7D" w:rsidRPr="00ED6849" w:rsidRDefault="00DE7C7D" w:rsidP="006310A2">
      <w:pPr>
        <w:widowControl w:val="0"/>
        <w:rPr>
          <w:sz w:val="22"/>
          <w:szCs w:val="22"/>
          <w:lang w:val="lt-LT"/>
        </w:rPr>
      </w:pPr>
      <w:proofErr w:type="spellStart"/>
      <w:r w:rsidRPr="00ED6849">
        <w:rPr>
          <w:sz w:val="22"/>
          <w:szCs w:val="22"/>
          <w:lang w:val="lt-LT"/>
        </w:rPr>
        <w:t>Amlodipinas</w:t>
      </w:r>
      <w:proofErr w:type="spellEnd"/>
      <w:r w:rsidRPr="00ED6849">
        <w:rPr>
          <w:sz w:val="22"/>
          <w:szCs w:val="22"/>
          <w:lang w:val="lt-LT"/>
        </w:rPr>
        <w:t>, vartojamas panašiomis dozėmis senyvų ir jaunesnių pacientų, yra vienodai gerai toleruojamas.</w:t>
      </w:r>
    </w:p>
    <w:p w14:paraId="3719DE98" w14:textId="2DEA5249" w:rsidR="00DE7C7D" w:rsidRPr="00ED6849" w:rsidRDefault="00DE7C7D" w:rsidP="006310A2">
      <w:pPr>
        <w:widowControl w:val="0"/>
        <w:rPr>
          <w:sz w:val="22"/>
          <w:szCs w:val="22"/>
          <w:lang w:val="lt-LT"/>
        </w:rPr>
      </w:pPr>
      <w:r w:rsidRPr="00ED6849">
        <w:rPr>
          <w:sz w:val="22"/>
          <w:szCs w:val="22"/>
          <w:lang w:val="lt-LT"/>
        </w:rPr>
        <w:t>Senyviems pacientams dozės koregavimas paprastai nereikalingas, tačiau vertėtų apsvarstyti terapijos pradžią, skiriant 25</w:t>
      </w:r>
      <w:r w:rsidR="00760C6F">
        <w:rPr>
          <w:sz w:val="22"/>
          <w:szCs w:val="22"/>
          <w:lang w:val="lt-LT"/>
        </w:rPr>
        <w:t> mg</w:t>
      </w:r>
      <w:r w:rsidRPr="00ED6849">
        <w:rPr>
          <w:sz w:val="22"/>
          <w:szCs w:val="22"/>
          <w:lang w:val="lt-LT"/>
        </w:rPr>
        <w:t xml:space="preserve"> </w:t>
      </w:r>
      <w:proofErr w:type="spellStart"/>
      <w:r w:rsidRPr="00ED6849">
        <w:rPr>
          <w:sz w:val="22"/>
          <w:szCs w:val="22"/>
          <w:lang w:val="lt-LT"/>
        </w:rPr>
        <w:t>losartano</w:t>
      </w:r>
      <w:proofErr w:type="spellEnd"/>
      <w:r w:rsidRPr="00ED6849">
        <w:rPr>
          <w:sz w:val="22"/>
          <w:szCs w:val="22"/>
          <w:lang w:val="lt-LT"/>
        </w:rPr>
        <w:t xml:space="preserve"> vyresniems kaip 75 metų pacientams.</w:t>
      </w:r>
    </w:p>
    <w:p w14:paraId="767D48B4" w14:textId="77777777" w:rsidR="00DE7C7D" w:rsidRPr="00ED6849" w:rsidRDefault="00DE7C7D" w:rsidP="006310A2">
      <w:pPr>
        <w:widowControl w:val="0"/>
        <w:rPr>
          <w:sz w:val="22"/>
          <w:szCs w:val="22"/>
          <w:u w:val="single"/>
          <w:lang w:val="lt-LT"/>
        </w:rPr>
      </w:pPr>
    </w:p>
    <w:p w14:paraId="3F5B1947" w14:textId="77777777" w:rsidR="00DE7C7D" w:rsidRPr="00ED6849" w:rsidRDefault="00DE7C7D" w:rsidP="006310A2">
      <w:pPr>
        <w:widowControl w:val="0"/>
        <w:rPr>
          <w:sz w:val="22"/>
          <w:szCs w:val="22"/>
          <w:lang w:val="lt-LT"/>
        </w:rPr>
      </w:pPr>
      <w:r w:rsidRPr="00ED6849">
        <w:rPr>
          <w:sz w:val="22"/>
          <w:szCs w:val="22"/>
          <w:u w:val="single"/>
          <w:lang w:val="lt-LT"/>
        </w:rPr>
        <w:t xml:space="preserve">Pacientams, kurių sumažėjęs </w:t>
      </w:r>
      <w:proofErr w:type="spellStart"/>
      <w:r w:rsidRPr="00ED6849">
        <w:rPr>
          <w:sz w:val="22"/>
          <w:szCs w:val="22"/>
          <w:u w:val="single"/>
          <w:lang w:val="lt-LT"/>
        </w:rPr>
        <w:t>intravaskulinis</w:t>
      </w:r>
      <w:proofErr w:type="spellEnd"/>
      <w:r w:rsidRPr="00ED6849">
        <w:rPr>
          <w:sz w:val="22"/>
          <w:szCs w:val="22"/>
          <w:u w:val="single"/>
          <w:lang w:val="lt-LT"/>
        </w:rPr>
        <w:t xml:space="preserve"> kraujo tūris</w:t>
      </w:r>
    </w:p>
    <w:p w14:paraId="24E5843F" w14:textId="6AF8F5D1" w:rsidR="00DE7C7D" w:rsidRPr="00ED6849" w:rsidRDefault="00DE7C7D" w:rsidP="006310A2">
      <w:pPr>
        <w:widowControl w:val="0"/>
        <w:rPr>
          <w:sz w:val="22"/>
          <w:szCs w:val="22"/>
          <w:lang w:val="lt-LT"/>
        </w:rPr>
      </w:pPr>
      <w:r w:rsidRPr="00ED6849">
        <w:rPr>
          <w:sz w:val="22"/>
          <w:szCs w:val="22"/>
          <w:lang w:val="lt-LT"/>
        </w:rPr>
        <w:t xml:space="preserve">Pacientams, kurių sumažėjęs </w:t>
      </w:r>
      <w:proofErr w:type="spellStart"/>
      <w:r w:rsidRPr="00ED6849">
        <w:rPr>
          <w:sz w:val="22"/>
          <w:szCs w:val="22"/>
          <w:lang w:val="lt-LT"/>
        </w:rPr>
        <w:t>intravaskulinis</w:t>
      </w:r>
      <w:proofErr w:type="spellEnd"/>
      <w:r w:rsidRPr="00ED6849">
        <w:rPr>
          <w:sz w:val="22"/>
          <w:szCs w:val="22"/>
          <w:lang w:val="lt-LT"/>
        </w:rPr>
        <w:t xml:space="preserve"> kraujo tūris (pvz., tie, kurie gydomi didelėmis diuretikų dozėmis), turėtų būti apsvarstyta pradinė 25</w:t>
      </w:r>
      <w:r w:rsidR="00760C6F">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vienkartinė paros dozė (žr. 4.4</w:t>
      </w:r>
      <w:r w:rsidR="00C36CC8">
        <w:rPr>
          <w:color w:val="0D0D0D"/>
          <w:sz w:val="22"/>
          <w:szCs w:val="22"/>
          <w:lang w:val="lt-LT"/>
        </w:rPr>
        <w:t> </w:t>
      </w:r>
      <w:r w:rsidRPr="00ED6849">
        <w:rPr>
          <w:sz w:val="22"/>
          <w:szCs w:val="22"/>
          <w:lang w:val="lt-LT"/>
        </w:rPr>
        <w:t>skyrių).</w:t>
      </w:r>
    </w:p>
    <w:p w14:paraId="140F3B5B" w14:textId="77777777" w:rsidR="00DE7C7D" w:rsidRPr="00ED6849" w:rsidRDefault="00DE7C7D" w:rsidP="006310A2">
      <w:pPr>
        <w:widowControl w:val="0"/>
        <w:rPr>
          <w:sz w:val="22"/>
          <w:szCs w:val="22"/>
          <w:u w:val="single"/>
          <w:lang w:val="lt-LT"/>
        </w:rPr>
      </w:pPr>
    </w:p>
    <w:p w14:paraId="2764DD10" w14:textId="77777777" w:rsidR="00801A95" w:rsidRPr="00ED6849" w:rsidRDefault="00BB0F5B" w:rsidP="006310A2">
      <w:pPr>
        <w:widowControl w:val="0"/>
        <w:rPr>
          <w:sz w:val="22"/>
          <w:szCs w:val="22"/>
          <w:lang w:val="lt-LT"/>
        </w:rPr>
      </w:pPr>
      <w:r w:rsidRPr="00ED6849">
        <w:rPr>
          <w:sz w:val="22"/>
          <w:szCs w:val="22"/>
          <w:u w:val="single"/>
          <w:lang w:val="lt-LT"/>
        </w:rPr>
        <w:t>I</w:t>
      </w:r>
      <w:r w:rsidR="00801A95" w:rsidRPr="00ED6849">
        <w:rPr>
          <w:sz w:val="22"/>
          <w:szCs w:val="22"/>
          <w:u w:val="single"/>
          <w:lang w:val="lt-LT"/>
        </w:rPr>
        <w:t>nkstų funkcij</w:t>
      </w:r>
      <w:r w:rsidRPr="00ED6849">
        <w:rPr>
          <w:sz w:val="22"/>
          <w:szCs w:val="22"/>
          <w:u w:val="single"/>
          <w:lang w:val="lt-LT"/>
        </w:rPr>
        <w:t>os</w:t>
      </w:r>
      <w:r w:rsidR="00801A95" w:rsidRPr="00ED6849">
        <w:rPr>
          <w:sz w:val="22"/>
          <w:szCs w:val="22"/>
          <w:u w:val="single"/>
          <w:lang w:val="lt-LT"/>
        </w:rPr>
        <w:t xml:space="preserve"> sutrik</w:t>
      </w:r>
      <w:r w:rsidRPr="00ED6849">
        <w:rPr>
          <w:sz w:val="22"/>
          <w:szCs w:val="22"/>
          <w:u w:val="single"/>
          <w:lang w:val="lt-LT"/>
        </w:rPr>
        <w:t>imas</w:t>
      </w:r>
    </w:p>
    <w:p w14:paraId="638181D5" w14:textId="6BFB54ED" w:rsidR="00DE7C7D" w:rsidRPr="00ED6849" w:rsidRDefault="00DE7C7D" w:rsidP="006310A2">
      <w:pPr>
        <w:widowControl w:val="0"/>
        <w:rPr>
          <w:sz w:val="22"/>
          <w:szCs w:val="22"/>
          <w:lang w:val="lt-LT"/>
        </w:rPr>
      </w:pPr>
      <w:r w:rsidRPr="00ED6849">
        <w:rPr>
          <w:sz w:val="22"/>
          <w:szCs w:val="22"/>
          <w:lang w:val="lt-LT"/>
        </w:rPr>
        <w:t xml:space="preserve">Pacientams, kurių inkstų funkcija sutrikusi, koreguoti pradinę </w:t>
      </w:r>
      <w:proofErr w:type="spellStart"/>
      <w:r w:rsidRPr="00ED6849">
        <w:rPr>
          <w:sz w:val="22"/>
          <w:szCs w:val="22"/>
          <w:lang w:val="lt-LT"/>
        </w:rPr>
        <w:t>Taloris</w:t>
      </w:r>
      <w:proofErr w:type="spellEnd"/>
      <w:r w:rsidRPr="00ED6849">
        <w:rPr>
          <w:sz w:val="22"/>
          <w:szCs w:val="22"/>
          <w:lang w:val="lt-LT"/>
        </w:rPr>
        <w:t xml:space="preserve"> dozę nebūtina (žr. 4.4</w:t>
      </w:r>
      <w:r w:rsidR="00C36CC8">
        <w:rPr>
          <w:color w:val="0D0D0D"/>
          <w:sz w:val="22"/>
          <w:szCs w:val="22"/>
          <w:lang w:val="lt-LT"/>
        </w:rPr>
        <w:t> </w:t>
      </w:r>
      <w:r w:rsidRPr="00ED6849">
        <w:rPr>
          <w:sz w:val="22"/>
          <w:szCs w:val="22"/>
          <w:lang w:val="lt-LT"/>
        </w:rPr>
        <w:t>skyrių).</w:t>
      </w:r>
    </w:p>
    <w:p w14:paraId="7A5EAC1B" w14:textId="77777777" w:rsidR="00DE7C7D" w:rsidRPr="00ED6849" w:rsidRDefault="00DE7C7D" w:rsidP="006310A2">
      <w:pPr>
        <w:widowControl w:val="0"/>
        <w:rPr>
          <w:sz w:val="22"/>
          <w:szCs w:val="22"/>
          <w:lang w:val="lt-LT"/>
        </w:rPr>
      </w:pPr>
    </w:p>
    <w:p w14:paraId="1CFD7EF2" w14:textId="77777777" w:rsidR="00DE7C7D" w:rsidRPr="00ED6849" w:rsidRDefault="00DE7C7D" w:rsidP="006310A2">
      <w:pPr>
        <w:widowControl w:val="0"/>
        <w:rPr>
          <w:sz w:val="22"/>
          <w:szCs w:val="22"/>
          <w:lang w:val="lt-LT"/>
        </w:rPr>
      </w:pPr>
      <w:proofErr w:type="spellStart"/>
      <w:r w:rsidRPr="00ED6849">
        <w:rPr>
          <w:sz w:val="22"/>
          <w:szCs w:val="22"/>
          <w:lang w:val="lt-LT"/>
        </w:rPr>
        <w:t>Amlodipino</w:t>
      </w:r>
      <w:proofErr w:type="spellEnd"/>
      <w:r w:rsidRPr="00ED6849">
        <w:rPr>
          <w:sz w:val="22"/>
          <w:szCs w:val="22"/>
          <w:lang w:val="lt-LT"/>
        </w:rPr>
        <w:t xml:space="preserve"> koncentracijos pokyčiai plazmoje nesusiję su inkstų funkcijos sutrikimo laipsniu, todėl rekomenduojama vartoti įprastinę dozę. </w:t>
      </w:r>
      <w:proofErr w:type="spellStart"/>
      <w:r w:rsidRPr="00ED6849">
        <w:rPr>
          <w:sz w:val="22"/>
          <w:szCs w:val="22"/>
          <w:lang w:val="lt-LT"/>
        </w:rPr>
        <w:t>Amlodipinas</w:t>
      </w:r>
      <w:proofErr w:type="spellEnd"/>
      <w:r w:rsidRPr="00ED6849">
        <w:rPr>
          <w:sz w:val="22"/>
          <w:szCs w:val="22"/>
          <w:lang w:val="lt-LT"/>
        </w:rPr>
        <w:t xml:space="preserve"> </w:t>
      </w:r>
      <w:proofErr w:type="spellStart"/>
      <w:r w:rsidRPr="00ED6849">
        <w:rPr>
          <w:sz w:val="22"/>
          <w:szCs w:val="22"/>
          <w:lang w:val="lt-LT"/>
        </w:rPr>
        <w:t>nedializuojamas</w:t>
      </w:r>
      <w:proofErr w:type="spellEnd"/>
      <w:r w:rsidRPr="00ED6849">
        <w:rPr>
          <w:sz w:val="22"/>
          <w:szCs w:val="22"/>
          <w:lang w:val="lt-LT"/>
        </w:rPr>
        <w:t>.</w:t>
      </w:r>
    </w:p>
    <w:p w14:paraId="43FBDC8F" w14:textId="77777777" w:rsidR="00DE7C7D" w:rsidRPr="00ED6849" w:rsidRDefault="00DE7C7D" w:rsidP="006310A2">
      <w:pPr>
        <w:widowControl w:val="0"/>
        <w:rPr>
          <w:sz w:val="22"/>
          <w:szCs w:val="22"/>
          <w:lang w:val="lt-LT"/>
        </w:rPr>
      </w:pPr>
      <w:r w:rsidRPr="00ED6849">
        <w:rPr>
          <w:sz w:val="22"/>
          <w:szCs w:val="22"/>
          <w:lang w:val="lt-LT"/>
        </w:rPr>
        <w:t xml:space="preserve">Pradinės </w:t>
      </w:r>
      <w:proofErr w:type="spellStart"/>
      <w:r w:rsidRPr="00ED6849">
        <w:rPr>
          <w:sz w:val="22"/>
          <w:szCs w:val="22"/>
          <w:lang w:val="lt-LT"/>
        </w:rPr>
        <w:t>losartano</w:t>
      </w:r>
      <w:proofErr w:type="spellEnd"/>
      <w:r w:rsidRPr="00ED6849">
        <w:rPr>
          <w:sz w:val="22"/>
          <w:szCs w:val="22"/>
          <w:lang w:val="lt-LT"/>
        </w:rPr>
        <w:t xml:space="preserve"> dozės koreguoti nebūtina pacientams, kurių sutrikusi inkstų funkcija, ir pacientams, kuriems atliekamos hemodializės.</w:t>
      </w:r>
    </w:p>
    <w:p w14:paraId="30494134" w14:textId="77777777" w:rsidR="00DE7C7D" w:rsidRPr="00ED6849" w:rsidRDefault="00DE7C7D" w:rsidP="006310A2">
      <w:pPr>
        <w:widowControl w:val="0"/>
        <w:rPr>
          <w:sz w:val="22"/>
          <w:szCs w:val="22"/>
          <w:u w:val="single"/>
          <w:lang w:val="lt-LT"/>
        </w:rPr>
      </w:pPr>
    </w:p>
    <w:p w14:paraId="055726E9" w14:textId="77777777" w:rsidR="00801A95" w:rsidRPr="00ED6849" w:rsidRDefault="00BB0F5B" w:rsidP="006310A2">
      <w:pPr>
        <w:widowControl w:val="0"/>
        <w:rPr>
          <w:sz w:val="22"/>
          <w:szCs w:val="22"/>
          <w:lang w:val="lt-LT"/>
        </w:rPr>
      </w:pPr>
      <w:r w:rsidRPr="00ED6849">
        <w:rPr>
          <w:sz w:val="22"/>
          <w:szCs w:val="22"/>
          <w:u w:val="single"/>
          <w:lang w:val="lt-LT"/>
        </w:rPr>
        <w:t>K</w:t>
      </w:r>
      <w:r w:rsidR="00801A95" w:rsidRPr="00ED6849">
        <w:rPr>
          <w:sz w:val="22"/>
          <w:szCs w:val="22"/>
          <w:u w:val="single"/>
          <w:lang w:val="lt-LT"/>
        </w:rPr>
        <w:t>epenų funkcij</w:t>
      </w:r>
      <w:r w:rsidRPr="00ED6849">
        <w:rPr>
          <w:sz w:val="22"/>
          <w:szCs w:val="22"/>
          <w:u w:val="single"/>
          <w:lang w:val="lt-LT"/>
        </w:rPr>
        <w:t>os sutrikimas</w:t>
      </w:r>
    </w:p>
    <w:p w14:paraId="7B7C62E7" w14:textId="23F5E7A2"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w:t>
      </w:r>
      <w:proofErr w:type="spellStart"/>
      <w:r w:rsidRPr="00ED6849">
        <w:rPr>
          <w:sz w:val="22"/>
          <w:szCs w:val="22"/>
          <w:lang w:val="lt-LT"/>
        </w:rPr>
        <w:t>kontraindikuotinas</w:t>
      </w:r>
      <w:proofErr w:type="spellEnd"/>
      <w:r w:rsidRPr="00ED6849">
        <w:rPr>
          <w:sz w:val="22"/>
          <w:szCs w:val="22"/>
          <w:lang w:val="lt-LT"/>
        </w:rPr>
        <w:t xml:space="preserve"> pacientams, kuriems nustatytas sunkus kepenų funkcijos sutrikimas (žr. 4.3 ir 4.4</w:t>
      </w:r>
      <w:r w:rsidR="00C36CC8">
        <w:rPr>
          <w:color w:val="0D0D0D"/>
          <w:sz w:val="22"/>
          <w:szCs w:val="22"/>
          <w:lang w:val="lt-LT"/>
        </w:rPr>
        <w:t> </w:t>
      </w:r>
      <w:r w:rsidRPr="00ED6849">
        <w:rPr>
          <w:sz w:val="22"/>
          <w:szCs w:val="22"/>
          <w:lang w:val="lt-LT"/>
        </w:rPr>
        <w:t>skyrius).</w:t>
      </w:r>
    </w:p>
    <w:p w14:paraId="6DEB22D7" w14:textId="77777777" w:rsidR="00DE7C7D" w:rsidRPr="00ED6849" w:rsidRDefault="00DE7C7D" w:rsidP="006310A2">
      <w:pPr>
        <w:widowControl w:val="0"/>
        <w:rPr>
          <w:sz w:val="22"/>
          <w:szCs w:val="22"/>
          <w:lang w:val="lt-LT"/>
        </w:rPr>
      </w:pPr>
    </w:p>
    <w:p w14:paraId="70A473BC" w14:textId="77777777" w:rsidR="00DE7C7D" w:rsidRPr="00ED6849" w:rsidRDefault="00DE7C7D" w:rsidP="006310A2">
      <w:pPr>
        <w:widowControl w:val="0"/>
        <w:rPr>
          <w:sz w:val="22"/>
          <w:szCs w:val="22"/>
          <w:lang w:val="lt-LT"/>
        </w:rPr>
      </w:pPr>
      <w:r w:rsidRPr="00ED6849">
        <w:rPr>
          <w:sz w:val="22"/>
          <w:szCs w:val="22"/>
          <w:lang w:val="lt-LT"/>
        </w:rPr>
        <w:t xml:space="preserve">Pacientams, kuriems praeityje buvo sutrikusi kepenų funkcija, reikėtų apsvarstyti mažesnę </w:t>
      </w:r>
      <w:proofErr w:type="spellStart"/>
      <w:r w:rsidRPr="00ED6849">
        <w:rPr>
          <w:sz w:val="22"/>
          <w:szCs w:val="22"/>
          <w:lang w:val="lt-LT"/>
        </w:rPr>
        <w:t>losartano</w:t>
      </w:r>
      <w:proofErr w:type="spellEnd"/>
      <w:r w:rsidRPr="00ED6849">
        <w:rPr>
          <w:sz w:val="22"/>
          <w:szCs w:val="22"/>
          <w:lang w:val="lt-LT"/>
        </w:rPr>
        <w:t xml:space="preserve"> dozę. Nėra terapinių duomenų apie pacientus, kuriems nustatytas sunkus kepenų funkcijos sutrikimas.</w:t>
      </w:r>
    </w:p>
    <w:p w14:paraId="6FF8E735" w14:textId="2BC3FC1B" w:rsidR="00DE7C7D" w:rsidRPr="00ED6849" w:rsidRDefault="00DE7C7D" w:rsidP="006310A2">
      <w:pPr>
        <w:widowControl w:val="0"/>
        <w:rPr>
          <w:sz w:val="22"/>
          <w:szCs w:val="22"/>
          <w:lang w:val="lt-LT"/>
        </w:rPr>
      </w:pPr>
      <w:proofErr w:type="spellStart"/>
      <w:r w:rsidRPr="00ED6849">
        <w:rPr>
          <w:sz w:val="22"/>
          <w:szCs w:val="22"/>
          <w:lang w:val="lt-LT"/>
        </w:rPr>
        <w:t>Amlodipino</w:t>
      </w:r>
      <w:proofErr w:type="spellEnd"/>
      <w:r w:rsidRPr="00ED6849">
        <w:rPr>
          <w:sz w:val="22"/>
          <w:szCs w:val="22"/>
          <w:lang w:val="lt-LT"/>
        </w:rPr>
        <w:t xml:space="preserve"> dozavimo rekomendacijų nėra pacientams, kurių kepenų funkcija yra nežymiai ar vidutiniškai sutrikusi; todėl dozę reikia parinkti atsargiai ir reikėtų pradėti nuo mažesnė dozės (žr. 4.4 ir 5.2</w:t>
      </w:r>
      <w:r w:rsidR="00C36CC8">
        <w:rPr>
          <w:color w:val="0D0D0D"/>
          <w:sz w:val="22"/>
          <w:szCs w:val="22"/>
          <w:lang w:val="lt-LT"/>
        </w:rPr>
        <w:t> </w:t>
      </w:r>
      <w:r w:rsidRPr="00ED6849">
        <w:rPr>
          <w:sz w:val="22"/>
          <w:szCs w:val="22"/>
          <w:lang w:val="lt-LT"/>
        </w:rPr>
        <w:t xml:space="preserve">skyrius).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farmakokinetika</w:t>
      </w:r>
      <w:proofErr w:type="spellEnd"/>
      <w:r w:rsidRPr="00ED6849">
        <w:rPr>
          <w:sz w:val="22"/>
          <w:szCs w:val="22"/>
          <w:lang w:val="lt-LT"/>
        </w:rPr>
        <w:t xml:space="preserve"> neištirta esant sunkiam kepenų funkcijos sutrikimui.</w:t>
      </w:r>
    </w:p>
    <w:p w14:paraId="3ACADC75" w14:textId="77777777" w:rsidR="00DE7C7D" w:rsidRPr="00ED6849" w:rsidRDefault="00DE7C7D" w:rsidP="006310A2">
      <w:pPr>
        <w:widowControl w:val="0"/>
        <w:rPr>
          <w:i/>
          <w:sz w:val="22"/>
          <w:szCs w:val="22"/>
          <w:lang w:val="lt-LT"/>
        </w:rPr>
      </w:pPr>
    </w:p>
    <w:p w14:paraId="13784641" w14:textId="77777777" w:rsidR="00DE7C7D" w:rsidRPr="00ED6849" w:rsidRDefault="00DE7C7D" w:rsidP="006310A2">
      <w:pPr>
        <w:widowControl w:val="0"/>
        <w:rPr>
          <w:i/>
          <w:sz w:val="22"/>
          <w:szCs w:val="22"/>
          <w:lang w:val="lt-LT"/>
        </w:rPr>
      </w:pPr>
      <w:r w:rsidRPr="00ED6849">
        <w:rPr>
          <w:i/>
          <w:sz w:val="22"/>
          <w:szCs w:val="22"/>
          <w:lang w:val="lt-LT"/>
        </w:rPr>
        <w:t>Vaikų populiacija</w:t>
      </w:r>
    </w:p>
    <w:p w14:paraId="082BE59D" w14:textId="77777777"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saugumas ir veiksmingumas vaikams iki 18 metų dar neištirti.</w:t>
      </w:r>
    </w:p>
    <w:p w14:paraId="17145BC7" w14:textId="77777777"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nerekomenduojama vartoti vaikams iki 18 metų.</w:t>
      </w:r>
    </w:p>
    <w:p w14:paraId="0311AD6D" w14:textId="77777777" w:rsidR="00DE7C7D" w:rsidRPr="00ED6849" w:rsidRDefault="00DE7C7D" w:rsidP="006310A2">
      <w:pPr>
        <w:widowControl w:val="0"/>
        <w:rPr>
          <w:sz w:val="22"/>
          <w:szCs w:val="22"/>
          <w:u w:val="single"/>
          <w:lang w:val="lt-LT"/>
        </w:rPr>
      </w:pPr>
    </w:p>
    <w:p w14:paraId="5836D0B0" w14:textId="77777777" w:rsidR="00DE7C7D" w:rsidRPr="00ED6849" w:rsidRDefault="00DE7C7D" w:rsidP="006310A2">
      <w:pPr>
        <w:widowControl w:val="0"/>
        <w:rPr>
          <w:sz w:val="22"/>
          <w:szCs w:val="22"/>
          <w:u w:val="single"/>
          <w:lang w:val="lt-LT"/>
        </w:rPr>
      </w:pPr>
      <w:r w:rsidRPr="00ED6849">
        <w:rPr>
          <w:sz w:val="22"/>
          <w:szCs w:val="22"/>
          <w:u w:val="single"/>
          <w:lang w:val="lt-LT"/>
        </w:rPr>
        <w:t>Vartojimo metodas</w:t>
      </w:r>
    </w:p>
    <w:p w14:paraId="49F0E294" w14:textId="77777777"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galima vartoti valgio metu arba nevalgius. Rekomenduojama </w:t>
      </w:r>
      <w:proofErr w:type="spellStart"/>
      <w:r w:rsidRPr="00ED6849">
        <w:rPr>
          <w:sz w:val="22"/>
          <w:szCs w:val="22"/>
          <w:lang w:val="lt-LT"/>
        </w:rPr>
        <w:t>Tenloris</w:t>
      </w:r>
      <w:proofErr w:type="spellEnd"/>
      <w:r w:rsidRPr="00ED6849">
        <w:rPr>
          <w:sz w:val="22"/>
          <w:szCs w:val="22"/>
          <w:lang w:val="lt-LT"/>
        </w:rPr>
        <w:t xml:space="preserve"> užgerti nedideliu kiekiu vandens.</w:t>
      </w:r>
    </w:p>
    <w:p w14:paraId="39313529" w14:textId="77777777" w:rsidR="00DE7C7D" w:rsidRPr="00ED6849" w:rsidRDefault="00DE7C7D" w:rsidP="006310A2">
      <w:pPr>
        <w:widowControl w:val="0"/>
        <w:rPr>
          <w:sz w:val="22"/>
          <w:szCs w:val="22"/>
          <w:lang w:val="lt-LT"/>
        </w:rPr>
      </w:pPr>
    </w:p>
    <w:p w14:paraId="2FD1473A"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4.3</w:t>
      </w:r>
      <w:r w:rsidRPr="00ED6849">
        <w:rPr>
          <w:b/>
          <w:bCs/>
          <w:sz w:val="22"/>
          <w:szCs w:val="22"/>
          <w:lang w:val="lt-LT"/>
        </w:rPr>
        <w:tab/>
        <w:t>Kontraindikacijos</w:t>
      </w:r>
    </w:p>
    <w:p w14:paraId="0AA6540A" w14:textId="77777777" w:rsidR="00DE7C7D" w:rsidRPr="00ED6849" w:rsidRDefault="00DE7C7D" w:rsidP="006310A2">
      <w:pPr>
        <w:widowControl w:val="0"/>
        <w:rPr>
          <w:sz w:val="22"/>
          <w:szCs w:val="22"/>
          <w:lang w:val="lt-LT"/>
        </w:rPr>
      </w:pPr>
    </w:p>
    <w:p w14:paraId="29F2C08D" w14:textId="18AB71E0" w:rsidR="00DE7C7D" w:rsidRPr="00ED6849" w:rsidRDefault="00DE7C7D" w:rsidP="006310A2">
      <w:pPr>
        <w:widowControl w:val="0"/>
        <w:numPr>
          <w:ilvl w:val="0"/>
          <w:numId w:val="16"/>
        </w:numPr>
        <w:ind w:left="567" w:hanging="567"/>
        <w:rPr>
          <w:sz w:val="22"/>
          <w:szCs w:val="22"/>
          <w:lang w:val="lt-LT"/>
        </w:rPr>
      </w:pPr>
      <w:r w:rsidRPr="00ED6849">
        <w:rPr>
          <w:sz w:val="22"/>
          <w:szCs w:val="22"/>
          <w:lang w:val="lt-LT"/>
        </w:rPr>
        <w:t xml:space="preserve">Padidėjęs jautrumas veikliajai medžiagai, </w:t>
      </w:r>
      <w:proofErr w:type="spellStart"/>
      <w:r w:rsidRPr="00ED6849">
        <w:rPr>
          <w:sz w:val="22"/>
          <w:szCs w:val="22"/>
          <w:lang w:val="lt-LT"/>
        </w:rPr>
        <w:t>dihidropiridino</w:t>
      </w:r>
      <w:proofErr w:type="spellEnd"/>
      <w:r w:rsidRPr="00ED6849">
        <w:rPr>
          <w:sz w:val="22"/>
          <w:szCs w:val="22"/>
          <w:lang w:val="lt-LT"/>
        </w:rPr>
        <w:t xml:space="preserve"> </w:t>
      </w:r>
      <w:proofErr w:type="spellStart"/>
      <w:r w:rsidRPr="00ED6849">
        <w:rPr>
          <w:sz w:val="22"/>
          <w:szCs w:val="22"/>
          <w:lang w:val="lt-LT"/>
        </w:rPr>
        <w:t>derivatams</w:t>
      </w:r>
      <w:proofErr w:type="spellEnd"/>
      <w:r w:rsidRPr="00ED6849">
        <w:rPr>
          <w:sz w:val="22"/>
          <w:szCs w:val="22"/>
          <w:lang w:val="lt-LT"/>
        </w:rPr>
        <w:t xml:space="preserve"> arba bet kuriai 6.1</w:t>
      </w:r>
      <w:r w:rsidR="00C36CC8">
        <w:rPr>
          <w:color w:val="0D0D0D"/>
          <w:sz w:val="22"/>
          <w:szCs w:val="22"/>
          <w:lang w:val="lt-LT"/>
        </w:rPr>
        <w:t> </w:t>
      </w:r>
      <w:r w:rsidRPr="00ED6849">
        <w:rPr>
          <w:sz w:val="22"/>
          <w:szCs w:val="22"/>
          <w:lang w:val="lt-LT"/>
        </w:rPr>
        <w:t>skyriuje nurodytai pagalbinei medžiagai.</w:t>
      </w:r>
    </w:p>
    <w:p w14:paraId="60D1AE8C" w14:textId="043C5E98" w:rsidR="00DE7C7D" w:rsidRPr="00ED6849" w:rsidRDefault="00DE7C7D" w:rsidP="006310A2">
      <w:pPr>
        <w:widowControl w:val="0"/>
        <w:numPr>
          <w:ilvl w:val="0"/>
          <w:numId w:val="16"/>
        </w:numPr>
        <w:ind w:left="567" w:hanging="567"/>
        <w:rPr>
          <w:sz w:val="22"/>
          <w:szCs w:val="22"/>
          <w:lang w:val="lt-LT"/>
        </w:rPr>
      </w:pPr>
      <w:r w:rsidRPr="00ED6849">
        <w:rPr>
          <w:sz w:val="22"/>
          <w:szCs w:val="22"/>
          <w:lang w:val="lt-LT"/>
        </w:rPr>
        <w:t>Antras ir trečias nėštumo trimestrai (žr. 4.4 ir 4.6</w:t>
      </w:r>
      <w:r w:rsidR="00C36CC8">
        <w:rPr>
          <w:color w:val="0D0D0D"/>
          <w:sz w:val="22"/>
          <w:szCs w:val="22"/>
          <w:lang w:val="lt-LT"/>
        </w:rPr>
        <w:t> </w:t>
      </w:r>
      <w:r w:rsidRPr="00ED6849">
        <w:rPr>
          <w:sz w:val="22"/>
          <w:szCs w:val="22"/>
          <w:lang w:val="lt-LT"/>
        </w:rPr>
        <w:t>skyrius).</w:t>
      </w:r>
    </w:p>
    <w:p w14:paraId="67221C14" w14:textId="77777777" w:rsidR="00DE7C7D" w:rsidRPr="00ED6849" w:rsidRDefault="00DE7C7D" w:rsidP="006310A2">
      <w:pPr>
        <w:widowControl w:val="0"/>
        <w:numPr>
          <w:ilvl w:val="0"/>
          <w:numId w:val="16"/>
        </w:numPr>
        <w:ind w:left="567" w:hanging="567"/>
        <w:rPr>
          <w:sz w:val="22"/>
          <w:szCs w:val="22"/>
          <w:lang w:val="lt-LT"/>
        </w:rPr>
      </w:pPr>
      <w:r w:rsidRPr="00ED6849">
        <w:rPr>
          <w:sz w:val="22"/>
          <w:szCs w:val="22"/>
          <w:lang w:val="lt-LT"/>
        </w:rPr>
        <w:t>Sunkus kepenų funkcijos sutrikimas.</w:t>
      </w:r>
    </w:p>
    <w:p w14:paraId="229C28B3" w14:textId="77777777" w:rsidR="00DE7C7D" w:rsidRPr="00ED6849" w:rsidRDefault="00DE7C7D" w:rsidP="006310A2">
      <w:pPr>
        <w:widowControl w:val="0"/>
        <w:numPr>
          <w:ilvl w:val="0"/>
          <w:numId w:val="16"/>
        </w:numPr>
        <w:ind w:left="567" w:hanging="567"/>
        <w:rPr>
          <w:sz w:val="22"/>
          <w:szCs w:val="22"/>
          <w:lang w:val="lt-LT"/>
        </w:rPr>
      </w:pPr>
      <w:r w:rsidRPr="00ED6849">
        <w:rPr>
          <w:sz w:val="22"/>
          <w:szCs w:val="22"/>
          <w:lang w:val="lt-LT"/>
        </w:rPr>
        <w:t xml:space="preserve">Sunki </w:t>
      </w:r>
      <w:proofErr w:type="spellStart"/>
      <w:r w:rsidRPr="00ED6849">
        <w:rPr>
          <w:sz w:val="22"/>
          <w:szCs w:val="22"/>
          <w:lang w:val="lt-LT"/>
        </w:rPr>
        <w:t>hipotenzija</w:t>
      </w:r>
      <w:proofErr w:type="spellEnd"/>
      <w:r w:rsidRPr="00ED6849">
        <w:rPr>
          <w:sz w:val="22"/>
          <w:szCs w:val="22"/>
          <w:lang w:val="lt-LT"/>
        </w:rPr>
        <w:t>.</w:t>
      </w:r>
    </w:p>
    <w:p w14:paraId="5BD2110D" w14:textId="77777777" w:rsidR="00DE7C7D" w:rsidRPr="00ED6849" w:rsidRDefault="00DE7C7D" w:rsidP="006310A2">
      <w:pPr>
        <w:widowControl w:val="0"/>
        <w:numPr>
          <w:ilvl w:val="0"/>
          <w:numId w:val="16"/>
        </w:numPr>
        <w:ind w:left="567" w:hanging="567"/>
        <w:rPr>
          <w:sz w:val="22"/>
          <w:szCs w:val="22"/>
          <w:lang w:val="lt-LT"/>
        </w:rPr>
      </w:pPr>
      <w:r w:rsidRPr="00ED6849">
        <w:rPr>
          <w:sz w:val="22"/>
          <w:szCs w:val="22"/>
          <w:lang w:val="lt-LT"/>
        </w:rPr>
        <w:lastRenderedPageBreak/>
        <w:t xml:space="preserve">Šokas (įskaitant </w:t>
      </w:r>
      <w:proofErr w:type="spellStart"/>
      <w:r w:rsidRPr="00ED6849">
        <w:rPr>
          <w:sz w:val="22"/>
          <w:szCs w:val="22"/>
          <w:lang w:val="lt-LT"/>
        </w:rPr>
        <w:t>kardiogeninį</w:t>
      </w:r>
      <w:proofErr w:type="spellEnd"/>
      <w:r w:rsidRPr="00ED6849">
        <w:rPr>
          <w:sz w:val="22"/>
          <w:szCs w:val="22"/>
          <w:lang w:val="lt-LT"/>
        </w:rPr>
        <w:t xml:space="preserve"> šoką).</w:t>
      </w:r>
    </w:p>
    <w:p w14:paraId="24E4F824" w14:textId="77777777" w:rsidR="00DE7C7D" w:rsidRPr="00ED6849" w:rsidRDefault="00DE7C7D" w:rsidP="006310A2">
      <w:pPr>
        <w:widowControl w:val="0"/>
        <w:numPr>
          <w:ilvl w:val="0"/>
          <w:numId w:val="16"/>
        </w:numPr>
        <w:ind w:left="567" w:hanging="567"/>
        <w:rPr>
          <w:sz w:val="22"/>
          <w:szCs w:val="22"/>
          <w:lang w:val="lt-LT"/>
        </w:rPr>
      </w:pPr>
      <w:r w:rsidRPr="00ED6849">
        <w:rPr>
          <w:sz w:val="22"/>
          <w:szCs w:val="22"/>
          <w:lang w:val="lt-LT"/>
        </w:rPr>
        <w:t>Kairiojo skilvelio išvarymo trakto obstrukcija (pvz., didelio laipsnio aortos stenozė).</w:t>
      </w:r>
    </w:p>
    <w:p w14:paraId="7F103D70" w14:textId="77777777" w:rsidR="00DE7C7D" w:rsidRPr="00ED6849" w:rsidRDefault="00DE7C7D" w:rsidP="006310A2">
      <w:pPr>
        <w:widowControl w:val="0"/>
        <w:numPr>
          <w:ilvl w:val="0"/>
          <w:numId w:val="16"/>
        </w:numPr>
        <w:ind w:left="567" w:hanging="567"/>
        <w:rPr>
          <w:sz w:val="22"/>
          <w:szCs w:val="22"/>
          <w:lang w:val="lt-LT"/>
        </w:rPr>
      </w:pPr>
      <w:proofErr w:type="spellStart"/>
      <w:r w:rsidRPr="00ED6849">
        <w:rPr>
          <w:sz w:val="22"/>
          <w:szCs w:val="22"/>
          <w:lang w:val="lt-LT"/>
        </w:rPr>
        <w:t>Hemodinamiškai</w:t>
      </w:r>
      <w:proofErr w:type="spellEnd"/>
      <w:r w:rsidRPr="00ED6849">
        <w:rPr>
          <w:sz w:val="22"/>
          <w:szCs w:val="22"/>
          <w:lang w:val="lt-LT"/>
        </w:rPr>
        <w:t xml:space="preserve"> nestabilus širdies nepakankamumas po ūminio miokardo infarkto.</w:t>
      </w:r>
    </w:p>
    <w:p w14:paraId="2D11F304" w14:textId="77777777" w:rsidR="00DE7C7D" w:rsidRPr="00ED6849" w:rsidRDefault="00DE7C7D" w:rsidP="006310A2">
      <w:pPr>
        <w:widowControl w:val="0"/>
        <w:rPr>
          <w:sz w:val="22"/>
          <w:szCs w:val="22"/>
          <w:lang w:val="lt-LT"/>
        </w:rPr>
      </w:pPr>
    </w:p>
    <w:p w14:paraId="24A4A7B6" w14:textId="1B0593E2" w:rsidR="00DE7C7D" w:rsidRPr="00ED6849" w:rsidRDefault="00DE7C7D" w:rsidP="006310A2">
      <w:pPr>
        <w:widowControl w:val="0"/>
        <w:rPr>
          <w:rFonts w:eastAsia="Batang"/>
          <w:sz w:val="22"/>
          <w:szCs w:val="22"/>
          <w:lang w:val="lt-LT"/>
        </w:rPr>
      </w:pPr>
      <w:r w:rsidRPr="00ED6849">
        <w:rPr>
          <w:rFonts w:eastAsia="Batang"/>
          <w:sz w:val="22"/>
          <w:szCs w:val="22"/>
          <w:lang w:val="lt-LT"/>
        </w:rPr>
        <w:t>Pacientams, kurie serga cukriniu diabetu arba kurių inkstų funkcija sutrikusi GFG &lt; 60 ml/min/1,73 m</w:t>
      </w:r>
      <w:r w:rsidRPr="00ED6849">
        <w:rPr>
          <w:rFonts w:eastAsia="Batang"/>
          <w:sz w:val="22"/>
          <w:szCs w:val="22"/>
          <w:vertAlign w:val="superscript"/>
          <w:lang w:val="lt-LT"/>
        </w:rPr>
        <w:t>2</w:t>
      </w:r>
      <w:r w:rsidRPr="00ED6849">
        <w:rPr>
          <w:rFonts w:eastAsia="Batang"/>
          <w:sz w:val="22"/>
          <w:szCs w:val="22"/>
          <w:lang w:val="lt-LT"/>
        </w:rPr>
        <w:t xml:space="preserve">), </w:t>
      </w:r>
      <w:proofErr w:type="spellStart"/>
      <w:r w:rsidRPr="00ED6849">
        <w:rPr>
          <w:rFonts w:eastAsia="Batang"/>
          <w:sz w:val="22"/>
          <w:szCs w:val="22"/>
          <w:lang w:val="lt-LT"/>
        </w:rPr>
        <w:t>Tenloris</w:t>
      </w:r>
      <w:proofErr w:type="spellEnd"/>
      <w:r w:rsidRPr="00ED6849">
        <w:rPr>
          <w:rFonts w:eastAsia="Batang"/>
          <w:sz w:val="22"/>
          <w:szCs w:val="22"/>
          <w:lang w:val="lt-LT"/>
        </w:rPr>
        <w:t xml:space="preserve"> negalima vartoti kartu su preparatais, kurių sudėtyje yra </w:t>
      </w:r>
      <w:proofErr w:type="spellStart"/>
      <w:r w:rsidRPr="00ED6849">
        <w:rPr>
          <w:rFonts w:eastAsia="Batang"/>
          <w:sz w:val="22"/>
          <w:szCs w:val="22"/>
          <w:lang w:val="lt-LT"/>
        </w:rPr>
        <w:t>aliskireno</w:t>
      </w:r>
      <w:proofErr w:type="spellEnd"/>
      <w:r w:rsidRPr="00ED6849">
        <w:rPr>
          <w:rFonts w:eastAsia="Batang"/>
          <w:sz w:val="22"/>
          <w:szCs w:val="22"/>
          <w:lang w:val="lt-LT"/>
        </w:rPr>
        <w:t xml:space="preserve"> (žr. 4.5 ir 5.1</w:t>
      </w:r>
      <w:r w:rsidR="00C36CC8">
        <w:rPr>
          <w:color w:val="0D0D0D"/>
          <w:sz w:val="22"/>
          <w:szCs w:val="22"/>
          <w:lang w:val="lt-LT"/>
        </w:rPr>
        <w:t> </w:t>
      </w:r>
      <w:r w:rsidRPr="00ED6849">
        <w:rPr>
          <w:rFonts w:eastAsia="Batang"/>
          <w:sz w:val="22"/>
          <w:szCs w:val="22"/>
          <w:lang w:val="lt-LT"/>
        </w:rPr>
        <w:t>skyrius)</w:t>
      </w:r>
    </w:p>
    <w:p w14:paraId="5BC2C0FD" w14:textId="77777777" w:rsidR="00DE7C7D" w:rsidRPr="00ED6849" w:rsidRDefault="00DE7C7D" w:rsidP="006310A2">
      <w:pPr>
        <w:widowControl w:val="0"/>
        <w:rPr>
          <w:sz w:val="22"/>
          <w:szCs w:val="22"/>
          <w:lang w:val="lt-LT"/>
        </w:rPr>
      </w:pPr>
    </w:p>
    <w:p w14:paraId="59729BE0"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4.4</w:t>
      </w:r>
      <w:r w:rsidRPr="00ED6849">
        <w:rPr>
          <w:b/>
          <w:bCs/>
          <w:sz w:val="22"/>
          <w:szCs w:val="22"/>
          <w:lang w:val="lt-LT"/>
        </w:rPr>
        <w:tab/>
        <w:t>Specialūs įspėjimai ir atsargumo priemonės</w:t>
      </w:r>
    </w:p>
    <w:p w14:paraId="1CD2C4C8" w14:textId="77777777" w:rsidR="00DE7C7D" w:rsidRPr="00ED6849" w:rsidRDefault="00DE7C7D" w:rsidP="006310A2">
      <w:pPr>
        <w:widowControl w:val="0"/>
        <w:rPr>
          <w:sz w:val="22"/>
          <w:szCs w:val="22"/>
          <w:lang w:val="lt-LT"/>
        </w:rPr>
      </w:pPr>
    </w:p>
    <w:p w14:paraId="5CD3EF6A" w14:textId="77777777" w:rsidR="00DE7C7D" w:rsidRPr="00ED6849" w:rsidRDefault="00DE7C7D" w:rsidP="006310A2">
      <w:pPr>
        <w:widowControl w:val="0"/>
        <w:rPr>
          <w:sz w:val="22"/>
          <w:szCs w:val="22"/>
          <w:u w:val="single"/>
          <w:lang w:val="lt-LT"/>
        </w:rPr>
      </w:pPr>
      <w:r w:rsidRPr="00ED6849">
        <w:rPr>
          <w:sz w:val="22"/>
          <w:szCs w:val="22"/>
          <w:u w:val="single"/>
          <w:lang w:val="lt-LT"/>
        </w:rPr>
        <w:t>Padidėjęs jautrumas</w:t>
      </w:r>
    </w:p>
    <w:p w14:paraId="4994AFA4" w14:textId="40071473" w:rsidR="00DE7C7D" w:rsidRPr="00ED6849" w:rsidRDefault="00DE7C7D" w:rsidP="006310A2">
      <w:pPr>
        <w:widowControl w:val="0"/>
        <w:rPr>
          <w:sz w:val="22"/>
          <w:szCs w:val="22"/>
          <w:lang w:val="lt-LT"/>
        </w:rPr>
      </w:pPr>
      <w:proofErr w:type="spellStart"/>
      <w:r w:rsidRPr="00ED6849">
        <w:rPr>
          <w:i/>
          <w:sz w:val="22"/>
          <w:szCs w:val="22"/>
          <w:lang w:val="lt-LT"/>
        </w:rPr>
        <w:t>Angioedema</w:t>
      </w:r>
      <w:proofErr w:type="spellEnd"/>
      <w:r w:rsidRPr="00ED6849">
        <w:rPr>
          <w:i/>
          <w:sz w:val="22"/>
          <w:szCs w:val="22"/>
          <w:lang w:val="lt-LT"/>
        </w:rPr>
        <w:t>.</w:t>
      </w:r>
      <w:r w:rsidRPr="00ED6849">
        <w:rPr>
          <w:sz w:val="22"/>
          <w:szCs w:val="22"/>
          <w:lang w:val="lt-LT"/>
        </w:rPr>
        <w:t xml:space="preserve"> Pacientai, kuriems nustatyta </w:t>
      </w:r>
      <w:proofErr w:type="spellStart"/>
      <w:r w:rsidRPr="00ED6849">
        <w:rPr>
          <w:sz w:val="22"/>
          <w:szCs w:val="22"/>
          <w:lang w:val="lt-LT"/>
        </w:rPr>
        <w:t>angioedema</w:t>
      </w:r>
      <w:proofErr w:type="spellEnd"/>
      <w:r w:rsidRPr="00ED6849">
        <w:rPr>
          <w:sz w:val="22"/>
          <w:szCs w:val="22"/>
          <w:lang w:val="lt-LT"/>
        </w:rPr>
        <w:t xml:space="preserve"> (veido, lūpų, gerklės ir (arba) liežuvio tinimas) turi būti atidžiai stebimi (žr. 4.8</w:t>
      </w:r>
      <w:r w:rsidR="00C36CC8">
        <w:rPr>
          <w:color w:val="0D0D0D"/>
          <w:sz w:val="22"/>
          <w:szCs w:val="22"/>
          <w:lang w:val="lt-LT"/>
        </w:rPr>
        <w:t> </w:t>
      </w:r>
      <w:r w:rsidRPr="00ED6849">
        <w:rPr>
          <w:sz w:val="22"/>
          <w:szCs w:val="22"/>
          <w:lang w:val="lt-LT"/>
        </w:rPr>
        <w:t>skyrių).</w:t>
      </w:r>
    </w:p>
    <w:p w14:paraId="68230343" w14:textId="77777777" w:rsidR="00DE7C7D" w:rsidRPr="00ED6849" w:rsidRDefault="00DE7C7D" w:rsidP="006310A2">
      <w:pPr>
        <w:widowControl w:val="0"/>
        <w:rPr>
          <w:sz w:val="22"/>
          <w:szCs w:val="22"/>
          <w:u w:val="single"/>
          <w:lang w:val="lt-LT"/>
        </w:rPr>
      </w:pPr>
    </w:p>
    <w:p w14:paraId="224115A1" w14:textId="32F6BD79" w:rsidR="00DE7C7D" w:rsidRPr="00ED6849" w:rsidRDefault="00DE7C7D" w:rsidP="006310A2">
      <w:pPr>
        <w:widowControl w:val="0"/>
        <w:rPr>
          <w:sz w:val="22"/>
          <w:szCs w:val="22"/>
          <w:u w:val="single"/>
          <w:lang w:val="lt-LT"/>
        </w:rPr>
      </w:pPr>
      <w:proofErr w:type="spellStart"/>
      <w:r w:rsidRPr="00ED6849">
        <w:rPr>
          <w:sz w:val="22"/>
          <w:szCs w:val="22"/>
          <w:u w:val="single"/>
          <w:lang w:val="lt-LT"/>
        </w:rPr>
        <w:t>Hipotenzija</w:t>
      </w:r>
      <w:proofErr w:type="spellEnd"/>
      <w:r w:rsidRPr="00ED6849">
        <w:rPr>
          <w:sz w:val="22"/>
          <w:szCs w:val="22"/>
          <w:u w:val="single"/>
          <w:lang w:val="lt-LT"/>
        </w:rPr>
        <w:t xml:space="preserve"> ir elektrolitų</w:t>
      </w:r>
      <w:r w:rsidR="00C36CC8">
        <w:rPr>
          <w:sz w:val="22"/>
          <w:szCs w:val="22"/>
          <w:u w:val="single"/>
          <w:lang w:val="lt-LT"/>
        </w:rPr>
        <w:t xml:space="preserve"> </w:t>
      </w:r>
      <w:r w:rsidRPr="00ED6849">
        <w:rPr>
          <w:sz w:val="22"/>
          <w:szCs w:val="22"/>
          <w:u w:val="single"/>
          <w:lang w:val="lt-LT"/>
        </w:rPr>
        <w:t>/</w:t>
      </w:r>
      <w:r w:rsidR="00C36CC8">
        <w:rPr>
          <w:sz w:val="22"/>
          <w:szCs w:val="22"/>
          <w:u w:val="single"/>
          <w:lang w:val="lt-LT"/>
        </w:rPr>
        <w:t xml:space="preserve"> </w:t>
      </w:r>
      <w:r w:rsidRPr="00ED6849">
        <w:rPr>
          <w:sz w:val="22"/>
          <w:szCs w:val="22"/>
          <w:u w:val="single"/>
          <w:lang w:val="lt-LT"/>
        </w:rPr>
        <w:t>skysčių disbalansas</w:t>
      </w:r>
    </w:p>
    <w:p w14:paraId="35E797BB" w14:textId="6AA86753" w:rsidR="00DE7C7D" w:rsidRPr="00ED6849" w:rsidRDefault="00DE7C7D" w:rsidP="006310A2">
      <w:pPr>
        <w:widowControl w:val="0"/>
        <w:rPr>
          <w:sz w:val="22"/>
          <w:szCs w:val="22"/>
          <w:lang w:val="lt-LT"/>
        </w:rPr>
      </w:pPr>
      <w:r w:rsidRPr="00ED6849">
        <w:rPr>
          <w:sz w:val="22"/>
          <w:szCs w:val="22"/>
          <w:lang w:val="lt-LT"/>
        </w:rPr>
        <w:t xml:space="preserve">Pacientams, kurių sumažėjęs kraujo tūris ir (arba) natrio kiekis po gydymo didelėmis diuretikų dozėmis, druskos stokos maiste, viduriavimo ar vėmimo, gali pasireikšti simptominė </w:t>
      </w:r>
      <w:proofErr w:type="spellStart"/>
      <w:r w:rsidRPr="00ED6849">
        <w:rPr>
          <w:sz w:val="22"/>
          <w:szCs w:val="22"/>
          <w:lang w:val="lt-LT"/>
        </w:rPr>
        <w:t>hipotenzija</w:t>
      </w:r>
      <w:proofErr w:type="spellEnd"/>
      <w:r w:rsidRPr="00ED6849">
        <w:rPr>
          <w:sz w:val="22"/>
          <w:szCs w:val="22"/>
          <w:lang w:val="lt-LT"/>
        </w:rPr>
        <w:t xml:space="preserve">, ypač po pirmos dozės ir padidintos dozės pavartojimo. Prieš skiriant </w:t>
      </w:r>
      <w:proofErr w:type="spellStart"/>
      <w:r w:rsidRPr="00ED6849">
        <w:rPr>
          <w:sz w:val="22"/>
          <w:szCs w:val="22"/>
          <w:lang w:val="lt-LT"/>
        </w:rPr>
        <w:t>Tenloris</w:t>
      </w:r>
      <w:proofErr w:type="spellEnd"/>
      <w:r w:rsidRPr="00ED6849">
        <w:rPr>
          <w:sz w:val="22"/>
          <w:szCs w:val="22"/>
          <w:lang w:val="lt-LT"/>
        </w:rPr>
        <w:t>, šias būkles reikia koreguoti arba skirti mažesnę pradinę šio preparato dozę (žr. 4.2</w:t>
      </w:r>
      <w:r w:rsidR="00C36CC8">
        <w:rPr>
          <w:color w:val="0D0D0D"/>
          <w:sz w:val="22"/>
          <w:szCs w:val="22"/>
          <w:lang w:val="lt-LT"/>
        </w:rPr>
        <w:t> </w:t>
      </w:r>
      <w:r w:rsidRPr="00ED6849">
        <w:rPr>
          <w:sz w:val="22"/>
          <w:szCs w:val="22"/>
          <w:lang w:val="lt-LT"/>
        </w:rPr>
        <w:t>skyrių).</w:t>
      </w:r>
    </w:p>
    <w:p w14:paraId="10B4BD66" w14:textId="77777777" w:rsidR="00DE7C7D" w:rsidRPr="00ED6849" w:rsidRDefault="00DE7C7D" w:rsidP="006310A2">
      <w:pPr>
        <w:widowControl w:val="0"/>
        <w:rPr>
          <w:sz w:val="22"/>
          <w:szCs w:val="22"/>
          <w:u w:val="single"/>
          <w:lang w:val="lt-LT"/>
        </w:rPr>
      </w:pPr>
    </w:p>
    <w:p w14:paraId="00D2AB14" w14:textId="77777777" w:rsidR="00DE7C7D" w:rsidRPr="00ED6849" w:rsidRDefault="00DE7C7D" w:rsidP="006310A2">
      <w:pPr>
        <w:widowControl w:val="0"/>
        <w:rPr>
          <w:sz w:val="22"/>
          <w:szCs w:val="22"/>
          <w:u w:val="single"/>
          <w:lang w:val="lt-LT"/>
        </w:rPr>
      </w:pPr>
      <w:r w:rsidRPr="00ED6849">
        <w:rPr>
          <w:sz w:val="22"/>
          <w:szCs w:val="22"/>
          <w:u w:val="single"/>
          <w:lang w:val="lt-LT"/>
        </w:rPr>
        <w:t>Elektrolitų disbalansas</w:t>
      </w:r>
    </w:p>
    <w:p w14:paraId="2CF9DA82" w14:textId="256441EC" w:rsidR="00DE7C7D" w:rsidRPr="00ED6849" w:rsidRDefault="00DE7C7D" w:rsidP="006310A2">
      <w:pPr>
        <w:widowControl w:val="0"/>
        <w:rPr>
          <w:sz w:val="22"/>
          <w:szCs w:val="22"/>
          <w:lang w:val="lt-LT"/>
        </w:rPr>
      </w:pPr>
      <w:r w:rsidRPr="00ED6849">
        <w:rPr>
          <w:sz w:val="22"/>
          <w:szCs w:val="22"/>
          <w:lang w:val="lt-LT"/>
        </w:rPr>
        <w:t xml:space="preserve">Elektrolitų disbalansas dažnai pasireiškia pacientams, kurių sutrikusi inkstų funkcija, nepriklausomai nuo to, ar jie serga cukriniu diabetu, ar ne; šią būklę reikia gydyti. Klinikiniame tyrime, kuriame dalyvavo II tipo cukriniu diabetu sergantys pacientai, kuriems pasireiškusi neuropatija, </w:t>
      </w:r>
      <w:proofErr w:type="spellStart"/>
      <w:r w:rsidRPr="00ED6849">
        <w:rPr>
          <w:sz w:val="22"/>
          <w:szCs w:val="22"/>
          <w:lang w:val="lt-LT"/>
        </w:rPr>
        <w:t>hiperkalemijos</w:t>
      </w:r>
      <w:proofErr w:type="spellEnd"/>
      <w:r w:rsidRPr="00ED6849">
        <w:rPr>
          <w:sz w:val="22"/>
          <w:szCs w:val="22"/>
          <w:lang w:val="lt-LT"/>
        </w:rPr>
        <w:t xml:space="preserve"> dažnis buvo didesnis grupėje, kur tiriamieji vartojo </w:t>
      </w:r>
      <w:proofErr w:type="spellStart"/>
      <w:r w:rsidRPr="00ED6849">
        <w:rPr>
          <w:sz w:val="22"/>
          <w:szCs w:val="22"/>
          <w:lang w:val="lt-LT"/>
        </w:rPr>
        <w:t>losartaną</w:t>
      </w:r>
      <w:proofErr w:type="spellEnd"/>
      <w:r w:rsidRPr="00ED6849">
        <w:rPr>
          <w:sz w:val="22"/>
          <w:szCs w:val="22"/>
          <w:lang w:val="lt-LT"/>
        </w:rPr>
        <w:t xml:space="preserve">, palyginus su </w:t>
      </w:r>
      <w:proofErr w:type="spellStart"/>
      <w:r w:rsidRPr="00ED6849">
        <w:rPr>
          <w:sz w:val="22"/>
          <w:szCs w:val="22"/>
          <w:lang w:val="lt-LT"/>
        </w:rPr>
        <w:t>placebo</w:t>
      </w:r>
      <w:proofErr w:type="spellEnd"/>
      <w:r w:rsidRPr="00ED6849">
        <w:rPr>
          <w:sz w:val="22"/>
          <w:szCs w:val="22"/>
          <w:lang w:val="lt-LT"/>
        </w:rPr>
        <w:t xml:space="preserve"> grupe (žr. 4.8</w:t>
      </w:r>
      <w:r w:rsidR="00C36CC8">
        <w:rPr>
          <w:color w:val="0D0D0D"/>
          <w:sz w:val="22"/>
          <w:szCs w:val="22"/>
          <w:lang w:val="lt-LT"/>
        </w:rPr>
        <w:t> </w:t>
      </w:r>
      <w:r w:rsidRPr="00ED6849">
        <w:rPr>
          <w:sz w:val="22"/>
          <w:szCs w:val="22"/>
          <w:lang w:val="lt-LT"/>
        </w:rPr>
        <w:t xml:space="preserve">skyrių). Taigi kalio koncentracija plazmoje bei </w:t>
      </w:r>
      <w:proofErr w:type="spellStart"/>
      <w:r w:rsidRPr="00ED6849">
        <w:rPr>
          <w:sz w:val="22"/>
          <w:szCs w:val="22"/>
          <w:lang w:val="lt-LT"/>
        </w:rPr>
        <w:t>kreatinino</w:t>
      </w:r>
      <w:proofErr w:type="spellEnd"/>
      <w:r w:rsidRPr="00ED6849">
        <w:rPr>
          <w:sz w:val="22"/>
          <w:szCs w:val="22"/>
          <w:lang w:val="lt-LT"/>
        </w:rPr>
        <w:t xml:space="preserve"> klirenso rodikliai turi būti atidžiai stebimi; ypač atidžiai būtina stebėti pacientus, kuriems nustatytas širdies nepakankamumas ir </w:t>
      </w:r>
      <w:proofErr w:type="spellStart"/>
      <w:r w:rsidRPr="00ED6849">
        <w:rPr>
          <w:sz w:val="22"/>
          <w:szCs w:val="22"/>
          <w:lang w:val="lt-LT"/>
        </w:rPr>
        <w:t>kreatinino</w:t>
      </w:r>
      <w:proofErr w:type="spellEnd"/>
      <w:r w:rsidRPr="00ED6849">
        <w:rPr>
          <w:sz w:val="22"/>
          <w:szCs w:val="22"/>
          <w:lang w:val="lt-LT"/>
        </w:rPr>
        <w:t xml:space="preserve"> klirensas 30-50</w:t>
      </w:r>
      <w:r w:rsidR="00C36CC8">
        <w:rPr>
          <w:color w:val="0D0D0D"/>
          <w:sz w:val="22"/>
          <w:szCs w:val="22"/>
          <w:lang w:val="lt-LT"/>
        </w:rPr>
        <w:t> </w:t>
      </w:r>
      <w:r w:rsidRPr="00ED6849">
        <w:rPr>
          <w:sz w:val="22"/>
          <w:szCs w:val="22"/>
          <w:lang w:val="lt-LT"/>
        </w:rPr>
        <w:t>ml/min.</w:t>
      </w:r>
    </w:p>
    <w:p w14:paraId="08408892" w14:textId="1241C0CC" w:rsidR="00DE7C7D" w:rsidRPr="00ED6849" w:rsidRDefault="00686BD4" w:rsidP="006310A2">
      <w:pPr>
        <w:widowControl w:val="0"/>
        <w:rPr>
          <w:sz w:val="22"/>
          <w:szCs w:val="22"/>
          <w:lang w:val="lt-LT"/>
        </w:rPr>
      </w:pPr>
      <w:proofErr w:type="spellStart"/>
      <w:r w:rsidRPr="00ED6849">
        <w:rPr>
          <w:sz w:val="22"/>
          <w:szCs w:val="22"/>
          <w:lang w:val="lt-LT"/>
        </w:rPr>
        <w:t>Losartan</w:t>
      </w:r>
      <w:r>
        <w:rPr>
          <w:sz w:val="22"/>
          <w:szCs w:val="22"/>
          <w:lang w:val="lt-LT"/>
        </w:rPr>
        <w:t>o</w:t>
      </w:r>
      <w:proofErr w:type="spellEnd"/>
      <w:r w:rsidRPr="00ED6849">
        <w:rPr>
          <w:sz w:val="22"/>
          <w:szCs w:val="22"/>
          <w:lang w:val="lt-LT"/>
        </w:rPr>
        <w:t xml:space="preserve"> </w:t>
      </w:r>
      <w:r w:rsidR="00DE7C7D" w:rsidRPr="00ED6849">
        <w:rPr>
          <w:sz w:val="22"/>
          <w:szCs w:val="22"/>
          <w:lang w:val="lt-LT"/>
        </w:rPr>
        <w:t>nerekomenduojama vartoti kartu su kalį tausojančiais diuretikais, kalio papildais</w:t>
      </w:r>
      <w:r w:rsidR="0098763F">
        <w:rPr>
          <w:sz w:val="22"/>
          <w:szCs w:val="22"/>
          <w:lang w:val="lt-LT"/>
        </w:rPr>
        <w:t>,</w:t>
      </w:r>
      <w:r w:rsidR="00DE7C7D" w:rsidRPr="00ED6849">
        <w:rPr>
          <w:sz w:val="22"/>
          <w:szCs w:val="22"/>
          <w:lang w:val="lt-LT"/>
        </w:rPr>
        <w:t xml:space="preserve"> druskos pakaitalais, kurių sudėtyje yra kalio</w:t>
      </w:r>
      <w:r>
        <w:rPr>
          <w:sz w:val="22"/>
          <w:szCs w:val="22"/>
          <w:lang w:val="lt-LT"/>
        </w:rPr>
        <w:t>,</w:t>
      </w:r>
      <w:r w:rsidR="0098763F">
        <w:rPr>
          <w:sz w:val="22"/>
          <w:szCs w:val="22"/>
          <w:lang w:val="lt-LT"/>
        </w:rPr>
        <w:t xml:space="preserve"> </w:t>
      </w:r>
      <w:r w:rsidR="0098763F" w:rsidRPr="0098763F">
        <w:rPr>
          <w:sz w:val="22"/>
          <w:szCs w:val="22"/>
          <w:lang w:val="lt-LT"/>
        </w:rPr>
        <w:t>ar kit</w:t>
      </w:r>
      <w:r>
        <w:rPr>
          <w:sz w:val="22"/>
          <w:szCs w:val="22"/>
          <w:lang w:val="lt-LT"/>
        </w:rPr>
        <w:t>ais vaistiniais</w:t>
      </w:r>
      <w:r w:rsidR="000021CE">
        <w:rPr>
          <w:sz w:val="22"/>
          <w:szCs w:val="22"/>
          <w:lang w:val="lt-LT"/>
        </w:rPr>
        <w:t xml:space="preserve"> preparatais</w:t>
      </w:r>
      <w:r w:rsidR="0098763F" w:rsidRPr="0098763F">
        <w:rPr>
          <w:sz w:val="22"/>
          <w:szCs w:val="22"/>
          <w:lang w:val="lt-LT"/>
        </w:rPr>
        <w:t xml:space="preserve">, kurie gali didinti kalio kiekį serume (pvz., </w:t>
      </w:r>
      <w:r w:rsidR="000021CE">
        <w:rPr>
          <w:sz w:val="22"/>
          <w:szCs w:val="22"/>
          <w:lang w:val="lt-LT"/>
        </w:rPr>
        <w:t xml:space="preserve">vaistiniais </w:t>
      </w:r>
      <w:r w:rsidR="0098763F" w:rsidRPr="0098763F">
        <w:rPr>
          <w:sz w:val="22"/>
          <w:szCs w:val="22"/>
          <w:lang w:val="lt-LT"/>
        </w:rPr>
        <w:t>pr</w:t>
      </w:r>
      <w:r w:rsidR="0098763F">
        <w:rPr>
          <w:sz w:val="22"/>
          <w:szCs w:val="22"/>
          <w:lang w:val="lt-LT"/>
        </w:rPr>
        <w:t>epara</w:t>
      </w:r>
      <w:r w:rsidR="0098763F" w:rsidRPr="0098763F">
        <w:rPr>
          <w:sz w:val="22"/>
          <w:szCs w:val="22"/>
          <w:lang w:val="lt-LT"/>
        </w:rPr>
        <w:t>tai</w:t>
      </w:r>
      <w:r w:rsidR="000021CE">
        <w:rPr>
          <w:sz w:val="22"/>
          <w:szCs w:val="22"/>
          <w:lang w:val="lt-LT"/>
        </w:rPr>
        <w:t>s</w:t>
      </w:r>
      <w:r w:rsidR="0098763F" w:rsidRPr="0098763F">
        <w:rPr>
          <w:sz w:val="22"/>
          <w:szCs w:val="22"/>
          <w:lang w:val="lt-LT"/>
        </w:rPr>
        <w:t xml:space="preserve">, kurių sudėtyje yra </w:t>
      </w:r>
      <w:proofErr w:type="spellStart"/>
      <w:r w:rsidR="0098763F" w:rsidRPr="0098763F">
        <w:rPr>
          <w:sz w:val="22"/>
          <w:szCs w:val="22"/>
          <w:lang w:val="lt-LT"/>
        </w:rPr>
        <w:t>trimetoprimo</w:t>
      </w:r>
      <w:proofErr w:type="spellEnd"/>
      <w:r w:rsidR="0098763F" w:rsidRPr="0098763F">
        <w:rPr>
          <w:sz w:val="22"/>
          <w:szCs w:val="22"/>
          <w:lang w:val="lt-LT"/>
        </w:rPr>
        <w:t>)</w:t>
      </w:r>
      <w:r w:rsidR="00DE7C7D" w:rsidRPr="00ED6849">
        <w:rPr>
          <w:sz w:val="22"/>
          <w:szCs w:val="22"/>
          <w:lang w:val="lt-LT"/>
        </w:rPr>
        <w:t xml:space="preserve"> (žr. 4.5</w:t>
      </w:r>
      <w:r w:rsidR="00C36CC8">
        <w:rPr>
          <w:color w:val="0D0D0D"/>
          <w:sz w:val="22"/>
          <w:szCs w:val="22"/>
          <w:lang w:val="lt-LT"/>
        </w:rPr>
        <w:t> </w:t>
      </w:r>
      <w:r w:rsidR="00DE7C7D" w:rsidRPr="00ED6849">
        <w:rPr>
          <w:sz w:val="22"/>
          <w:szCs w:val="22"/>
          <w:lang w:val="lt-LT"/>
        </w:rPr>
        <w:t>skyrių).</w:t>
      </w:r>
    </w:p>
    <w:p w14:paraId="2EC3F1C4" w14:textId="77777777" w:rsidR="00DE7C7D" w:rsidRPr="00ED6849" w:rsidRDefault="00DE7C7D" w:rsidP="006310A2">
      <w:pPr>
        <w:widowControl w:val="0"/>
        <w:rPr>
          <w:sz w:val="22"/>
          <w:szCs w:val="22"/>
          <w:u w:val="single"/>
          <w:lang w:val="lt-LT"/>
        </w:rPr>
      </w:pPr>
    </w:p>
    <w:p w14:paraId="2E1EA82F" w14:textId="77777777" w:rsidR="00DE7C7D" w:rsidRPr="00ED6849" w:rsidRDefault="00DE7C7D" w:rsidP="006310A2">
      <w:pPr>
        <w:widowControl w:val="0"/>
        <w:rPr>
          <w:sz w:val="22"/>
          <w:szCs w:val="22"/>
          <w:u w:val="single"/>
          <w:lang w:val="lt-LT"/>
        </w:rPr>
      </w:pPr>
      <w:r w:rsidRPr="00ED6849">
        <w:rPr>
          <w:sz w:val="22"/>
          <w:szCs w:val="22"/>
          <w:u w:val="single"/>
          <w:lang w:val="lt-LT"/>
        </w:rPr>
        <w:t>Inkstų transplantacija</w:t>
      </w:r>
    </w:p>
    <w:p w14:paraId="6926E934" w14:textId="77777777" w:rsidR="00DE7C7D" w:rsidRPr="00ED6849" w:rsidRDefault="00DE7C7D" w:rsidP="006310A2">
      <w:pPr>
        <w:widowControl w:val="0"/>
        <w:rPr>
          <w:sz w:val="22"/>
          <w:szCs w:val="22"/>
          <w:lang w:val="lt-LT"/>
        </w:rPr>
      </w:pPr>
      <w:r w:rsidRPr="00ED6849">
        <w:rPr>
          <w:sz w:val="22"/>
          <w:szCs w:val="22"/>
          <w:lang w:val="lt-LT"/>
        </w:rPr>
        <w:t xml:space="preserve">Nėra patirties su </w:t>
      </w:r>
      <w:proofErr w:type="spellStart"/>
      <w:r w:rsidRPr="00ED6849">
        <w:rPr>
          <w:sz w:val="22"/>
          <w:szCs w:val="22"/>
          <w:lang w:val="lt-LT"/>
        </w:rPr>
        <w:t>Tenloris</w:t>
      </w:r>
      <w:proofErr w:type="spellEnd"/>
      <w:r w:rsidRPr="00ED6849">
        <w:rPr>
          <w:sz w:val="22"/>
          <w:szCs w:val="22"/>
          <w:lang w:val="lt-LT"/>
        </w:rPr>
        <w:t>, kai jis vartojamas pacientų, kuriems neseniai atlikta inkstų transplantacija.</w:t>
      </w:r>
    </w:p>
    <w:p w14:paraId="14CD5516" w14:textId="77777777" w:rsidR="00DE7C7D" w:rsidRPr="00ED6849" w:rsidRDefault="00DE7C7D" w:rsidP="006310A2">
      <w:pPr>
        <w:widowControl w:val="0"/>
        <w:rPr>
          <w:sz w:val="22"/>
          <w:szCs w:val="22"/>
          <w:u w:val="single"/>
          <w:lang w:val="lt-LT"/>
        </w:rPr>
      </w:pPr>
    </w:p>
    <w:p w14:paraId="2445D90D" w14:textId="77777777" w:rsidR="00DE7C7D" w:rsidRPr="00ED6849" w:rsidRDefault="00DE7C7D" w:rsidP="006310A2">
      <w:pPr>
        <w:widowControl w:val="0"/>
        <w:rPr>
          <w:sz w:val="22"/>
          <w:szCs w:val="22"/>
          <w:u w:val="single"/>
          <w:lang w:val="lt-LT"/>
        </w:rPr>
      </w:pPr>
      <w:r w:rsidRPr="00ED6849">
        <w:rPr>
          <w:sz w:val="22"/>
          <w:szCs w:val="22"/>
          <w:u w:val="single"/>
          <w:lang w:val="lt-LT"/>
        </w:rPr>
        <w:t xml:space="preserve">Pirminis </w:t>
      </w:r>
      <w:proofErr w:type="spellStart"/>
      <w:r w:rsidRPr="00ED6849">
        <w:rPr>
          <w:sz w:val="22"/>
          <w:szCs w:val="22"/>
          <w:u w:val="single"/>
          <w:lang w:val="lt-LT"/>
        </w:rPr>
        <w:t>hiperaldosteronizmas</w:t>
      </w:r>
      <w:proofErr w:type="spellEnd"/>
    </w:p>
    <w:p w14:paraId="26A49A12" w14:textId="77777777" w:rsidR="00DE7C7D" w:rsidRPr="00ED6849" w:rsidRDefault="00DE7C7D" w:rsidP="006310A2">
      <w:pPr>
        <w:widowControl w:val="0"/>
        <w:rPr>
          <w:sz w:val="22"/>
          <w:szCs w:val="22"/>
          <w:lang w:val="lt-LT"/>
        </w:rPr>
      </w:pPr>
      <w:r w:rsidRPr="00ED6849">
        <w:rPr>
          <w:sz w:val="22"/>
          <w:szCs w:val="22"/>
          <w:lang w:val="lt-LT"/>
        </w:rPr>
        <w:t xml:space="preserve">Pacientai, sergantys pirminiu </w:t>
      </w:r>
      <w:proofErr w:type="spellStart"/>
      <w:r w:rsidRPr="00ED6849">
        <w:rPr>
          <w:sz w:val="22"/>
          <w:szCs w:val="22"/>
          <w:lang w:val="lt-LT"/>
        </w:rPr>
        <w:t>hiperaldosteronizmu</w:t>
      </w:r>
      <w:proofErr w:type="spellEnd"/>
      <w:r w:rsidRPr="00ED6849">
        <w:rPr>
          <w:sz w:val="22"/>
          <w:szCs w:val="22"/>
          <w:lang w:val="lt-LT"/>
        </w:rPr>
        <w:t xml:space="preserve">, į gydymą </w:t>
      </w:r>
      <w:proofErr w:type="spellStart"/>
      <w:r w:rsidRPr="00ED6849">
        <w:rPr>
          <w:sz w:val="22"/>
          <w:szCs w:val="22"/>
          <w:lang w:val="lt-LT"/>
        </w:rPr>
        <w:t>antihipertenziniais</w:t>
      </w:r>
      <w:proofErr w:type="spellEnd"/>
      <w:r w:rsidRPr="00ED6849">
        <w:rPr>
          <w:sz w:val="22"/>
          <w:szCs w:val="22"/>
          <w:lang w:val="lt-LT"/>
        </w:rPr>
        <w:t xml:space="preserve"> vaistiniais preparatais, kurie veikia slopindami </w:t>
      </w:r>
      <w:proofErr w:type="spellStart"/>
      <w:r w:rsidRPr="00ED6849">
        <w:rPr>
          <w:sz w:val="22"/>
          <w:szCs w:val="22"/>
          <w:lang w:val="lt-LT"/>
        </w:rPr>
        <w:t>renino</w:t>
      </w:r>
      <w:proofErr w:type="spellEnd"/>
      <w:r w:rsidRPr="00ED6849">
        <w:rPr>
          <w:sz w:val="22"/>
          <w:szCs w:val="22"/>
          <w:lang w:val="lt-LT"/>
        </w:rPr>
        <w:t xml:space="preserve"> ir </w:t>
      </w:r>
      <w:proofErr w:type="spellStart"/>
      <w:r w:rsidRPr="00ED6849">
        <w:rPr>
          <w:sz w:val="22"/>
          <w:szCs w:val="22"/>
          <w:lang w:val="lt-LT"/>
        </w:rPr>
        <w:t>angiotenzino</w:t>
      </w:r>
      <w:proofErr w:type="spellEnd"/>
      <w:r w:rsidRPr="00ED6849">
        <w:rPr>
          <w:sz w:val="22"/>
          <w:szCs w:val="22"/>
          <w:lang w:val="lt-LT"/>
        </w:rPr>
        <w:t xml:space="preserve"> sistemą, paprastai nereaguoja, todėl jiems nerekomenduojama vartoti </w:t>
      </w:r>
      <w:proofErr w:type="spellStart"/>
      <w:r w:rsidRPr="00ED6849">
        <w:rPr>
          <w:sz w:val="22"/>
          <w:szCs w:val="22"/>
          <w:lang w:val="lt-LT"/>
        </w:rPr>
        <w:t>Tenloris</w:t>
      </w:r>
      <w:proofErr w:type="spellEnd"/>
      <w:r w:rsidRPr="00ED6849">
        <w:rPr>
          <w:sz w:val="22"/>
          <w:szCs w:val="22"/>
          <w:lang w:val="lt-LT"/>
        </w:rPr>
        <w:t>.</w:t>
      </w:r>
    </w:p>
    <w:p w14:paraId="13B76FEC" w14:textId="77777777" w:rsidR="00DE7C7D" w:rsidRPr="00ED6849" w:rsidRDefault="00DE7C7D" w:rsidP="006310A2">
      <w:pPr>
        <w:widowControl w:val="0"/>
        <w:rPr>
          <w:sz w:val="22"/>
          <w:szCs w:val="22"/>
          <w:u w:val="single"/>
          <w:lang w:val="lt-LT"/>
        </w:rPr>
      </w:pPr>
    </w:p>
    <w:p w14:paraId="7F4D59DE" w14:textId="77777777" w:rsidR="00DE7C7D" w:rsidRPr="00ED6849" w:rsidRDefault="00DE7C7D" w:rsidP="006310A2">
      <w:pPr>
        <w:widowControl w:val="0"/>
        <w:rPr>
          <w:sz w:val="22"/>
          <w:szCs w:val="22"/>
          <w:u w:val="single"/>
          <w:lang w:val="lt-LT"/>
        </w:rPr>
      </w:pPr>
      <w:r w:rsidRPr="00ED6849">
        <w:rPr>
          <w:sz w:val="22"/>
          <w:szCs w:val="22"/>
          <w:u w:val="single"/>
          <w:lang w:val="lt-LT"/>
        </w:rPr>
        <w:t>Vainikinių širdies kraujagyslių ir smegenų kraujagyslių ligos</w:t>
      </w:r>
    </w:p>
    <w:p w14:paraId="557D8F23" w14:textId="77777777" w:rsidR="00DE7C7D" w:rsidRPr="00ED6849" w:rsidRDefault="00DE7C7D" w:rsidP="006310A2">
      <w:pPr>
        <w:widowControl w:val="0"/>
        <w:rPr>
          <w:sz w:val="22"/>
          <w:szCs w:val="22"/>
          <w:lang w:val="lt-LT"/>
        </w:rPr>
      </w:pPr>
      <w:r w:rsidRPr="00ED6849">
        <w:rPr>
          <w:sz w:val="22"/>
          <w:szCs w:val="22"/>
          <w:lang w:val="lt-LT"/>
        </w:rPr>
        <w:t>Kaip ir vartojant bet kuriuos kitus vaistus nuo hipertenzijos, per didelis kraujospūdžio sumažėjimas pacientams, sergantiems išemine vainikinių kraujagyslių liga ir smegenų kraujagyslių liga, gali sukelti miokardo infarktą arba insultą.</w:t>
      </w:r>
    </w:p>
    <w:p w14:paraId="4CE9045C" w14:textId="77777777" w:rsidR="00DE7C7D" w:rsidRPr="00ED6849" w:rsidRDefault="00DE7C7D" w:rsidP="006310A2">
      <w:pPr>
        <w:widowControl w:val="0"/>
        <w:rPr>
          <w:sz w:val="22"/>
          <w:szCs w:val="22"/>
          <w:u w:val="single"/>
          <w:lang w:val="lt-LT"/>
        </w:rPr>
      </w:pPr>
    </w:p>
    <w:p w14:paraId="225924AD" w14:textId="77777777" w:rsidR="00DE7C7D" w:rsidRPr="00ED6849" w:rsidRDefault="00DE7C7D" w:rsidP="006310A2">
      <w:pPr>
        <w:widowControl w:val="0"/>
        <w:rPr>
          <w:sz w:val="22"/>
          <w:szCs w:val="22"/>
          <w:u w:val="single"/>
          <w:lang w:val="lt-LT"/>
        </w:rPr>
      </w:pPr>
      <w:r w:rsidRPr="00ED6849">
        <w:rPr>
          <w:sz w:val="22"/>
          <w:szCs w:val="22"/>
          <w:u w:val="single"/>
          <w:lang w:val="lt-LT"/>
        </w:rPr>
        <w:t>Pacientams, kuriems nustatytas širdies nepakankamumas</w:t>
      </w:r>
    </w:p>
    <w:p w14:paraId="50E0BFDD" w14:textId="7F8DFF36" w:rsidR="00DE7C7D" w:rsidRPr="00ED6849" w:rsidRDefault="00DE7C7D" w:rsidP="006310A2">
      <w:pPr>
        <w:widowControl w:val="0"/>
        <w:rPr>
          <w:sz w:val="22"/>
          <w:szCs w:val="22"/>
          <w:lang w:val="lt-LT"/>
        </w:rPr>
      </w:pPr>
      <w:r w:rsidRPr="00ED6849">
        <w:rPr>
          <w:sz w:val="22"/>
          <w:szCs w:val="22"/>
          <w:lang w:val="lt-LT"/>
        </w:rPr>
        <w:t xml:space="preserve">Pacientams, kuriems nustatytas širdies nepakankamumas, nepriklausomai nuo to, ar jų inkstų funkcija sutrikusi, ar ne, esama – kaip ir vartojant bet kurį kitą vaistinį preparatą, veikiantį </w:t>
      </w:r>
      <w:proofErr w:type="spellStart"/>
      <w:r w:rsidRPr="00ED6849">
        <w:rPr>
          <w:sz w:val="22"/>
          <w:szCs w:val="22"/>
          <w:lang w:val="lt-LT"/>
        </w:rPr>
        <w:t>renino</w:t>
      </w:r>
      <w:proofErr w:type="spellEnd"/>
      <w:r w:rsidRPr="00ED6849">
        <w:rPr>
          <w:sz w:val="22"/>
          <w:szCs w:val="22"/>
          <w:lang w:val="lt-LT"/>
        </w:rPr>
        <w:t xml:space="preserve"> ir </w:t>
      </w:r>
      <w:proofErr w:type="spellStart"/>
      <w:r w:rsidRPr="00ED6849">
        <w:rPr>
          <w:sz w:val="22"/>
          <w:szCs w:val="22"/>
          <w:lang w:val="lt-LT"/>
        </w:rPr>
        <w:t>angiotenzino</w:t>
      </w:r>
      <w:proofErr w:type="spellEnd"/>
      <w:r w:rsidRPr="00ED6849">
        <w:rPr>
          <w:sz w:val="22"/>
          <w:szCs w:val="22"/>
          <w:lang w:val="lt-LT"/>
        </w:rPr>
        <w:t xml:space="preserve"> sistemą – sunkios arterinės </w:t>
      </w:r>
      <w:proofErr w:type="spellStart"/>
      <w:r w:rsidRPr="00ED6849">
        <w:rPr>
          <w:sz w:val="22"/>
          <w:szCs w:val="22"/>
          <w:lang w:val="lt-LT"/>
        </w:rPr>
        <w:t>hipotenzijos</w:t>
      </w:r>
      <w:proofErr w:type="spellEnd"/>
      <w:r w:rsidRPr="00ED6849">
        <w:rPr>
          <w:sz w:val="22"/>
          <w:szCs w:val="22"/>
          <w:lang w:val="lt-LT"/>
        </w:rPr>
        <w:t xml:space="preserve"> rizikos ir inkstų nepakankamumo (dažnai ūminio). Nėra pakankamai patirties </w:t>
      </w:r>
      <w:proofErr w:type="spellStart"/>
      <w:r w:rsidRPr="00ED6849">
        <w:rPr>
          <w:sz w:val="22"/>
          <w:szCs w:val="22"/>
          <w:lang w:val="lt-LT"/>
        </w:rPr>
        <w:t>losartanu</w:t>
      </w:r>
      <w:proofErr w:type="spellEnd"/>
      <w:r w:rsidRPr="00ED6849">
        <w:rPr>
          <w:sz w:val="22"/>
          <w:szCs w:val="22"/>
          <w:lang w:val="lt-LT"/>
        </w:rPr>
        <w:t xml:space="preserve"> gydant pacientus, kuriems diagnozuotas širdies nepakankamumas bei gretutinis sunkus inkstų nepakankamumas, sunkus širdies nepakankamumas (IV klasė pagal Niujorko širdies asociacijos klasifikaciją (NYHA)), širdies nepakankamumas bei simptominė gyvybei pavojinga širdies aritmija. Todėl šių grupių pacientams </w:t>
      </w:r>
      <w:proofErr w:type="spellStart"/>
      <w:r w:rsidRPr="00ED6849">
        <w:rPr>
          <w:sz w:val="22"/>
          <w:szCs w:val="22"/>
          <w:lang w:val="lt-LT"/>
        </w:rPr>
        <w:t>losartano</w:t>
      </w:r>
      <w:proofErr w:type="spellEnd"/>
      <w:r w:rsidRPr="00ED6849">
        <w:rPr>
          <w:sz w:val="22"/>
          <w:szCs w:val="22"/>
          <w:lang w:val="lt-LT"/>
        </w:rPr>
        <w:t xml:space="preserve"> reikia skirti atsargiai. </w:t>
      </w:r>
      <w:proofErr w:type="spellStart"/>
      <w:r w:rsidRPr="00ED6849">
        <w:rPr>
          <w:sz w:val="22"/>
          <w:szCs w:val="22"/>
          <w:lang w:val="lt-LT"/>
        </w:rPr>
        <w:t>Losartano</w:t>
      </w:r>
      <w:proofErr w:type="spellEnd"/>
      <w:r w:rsidRPr="00ED6849">
        <w:rPr>
          <w:sz w:val="22"/>
          <w:szCs w:val="22"/>
          <w:lang w:val="lt-LT"/>
        </w:rPr>
        <w:t xml:space="preserve"> kartu su beta blokatoriais reikia atsargiai skirti (žr. 5.1</w:t>
      </w:r>
      <w:r w:rsidR="00C36CC8">
        <w:rPr>
          <w:color w:val="0D0D0D"/>
          <w:sz w:val="22"/>
          <w:szCs w:val="22"/>
          <w:lang w:val="lt-LT"/>
        </w:rPr>
        <w:t> </w:t>
      </w:r>
      <w:r w:rsidRPr="00ED6849">
        <w:rPr>
          <w:sz w:val="22"/>
          <w:szCs w:val="22"/>
          <w:lang w:val="lt-LT"/>
        </w:rPr>
        <w:t>skyrių).</w:t>
      </w:r>
    </w:p>
    <w:p w14:paraId="592D51E8" w14:textId="77777777" w:rsidR="00DE7C7D" w:rsidRPr="00ED6849" w:rsidRDefault="00DE7C7D" w:rsidP="006310A2">
      <w:pPr>
        <w:widowControl w:val="0"/>
        <w:rPr>
          <w:sz w:val="22"/>
          <w:szCs w:val="22"/>
          <w:lang w:val="lt-LT"/>
        </w:rPr>
      </w:pPr>
    </w:p>
    <w:p w14:paraId="3AAC1C34" w14:textId="0584C829" w:rsidR="00DE7C7D" w:rsidRPr="00ED6849" w:rsidRDefault="00DE7C7D" w:rsidP="006310A2">
      <w:pPr>
        <w:widowControl w:val="0"/>
        <w:rPr>
          <w:sz w:val="22"/>
          <w:szCs w:val="22"/>
          <w:lang w:val="lt-LT"/>
        </w:rPr>
      </w:pPr>
      <w:r w:rsidRPr="00ED6849">
        <w:rPr>
          <w:sz w:val="22"/>
          <w:szCs w:val="22"/>
          <w:lang w:val="lt-LT"/>
        </w:rPr>
        <w:t xml:space="preserve">Kalcio kanalų blokatoriai, kaip </w:t>
      </w:r>
      <w:proofErr w:type="spellStart"/>
      <w:r w:rsidRPr="00ED6849">
        <w:rPr>
          <w:sz w:val="22"/>
          <w:szCs w:val="22"/>
          <w:lang w:val="lt-LT"/>
        </w:rPr>
        <w:t>Tenloris</w:t>
      </w:r>
      <w:proofErr w:type="spellEnd"/>
      <w:r w:rsidRPr="00ED6849">
        <w:rPr>
          <w:sz w:val="22"/>
          <w:szCs w:val="22"/>
          <w:lang w:val="lt-LT"/>
        </w:rPr>
        <w:t xml:space="preserve"> sudėtyje esantis </w:t>
      </w:r>
      <w:proofErr w:type="spellStart"/>
      <w:r w:rsidRPr="00ED6849">
        <w:rPr>
          <w:sz w:val="22"/>
          <w:szCs w:val="22"/>
          <w:lang w:val="lt-LT"/>
        </w:rPr>
        <w:t>amlodipinas</w:t>
      </w:r>
      <w:proofErr w:type="spellEnd"/>
      <w:r w:rsidRPr="00ED6849">
        <w:rPr>
          <w:sz w:val="22"/>
          <w:szCs w:val="22"/>
          <w:lang w:val="lt-LT"/>
        </w:rPr>
        <w:t xml:space="preserve">, turi būti atsargiai vartojami pacientų, kuriems diagnozuotas </w:t>
      </w:r>
      <w:proofErr w:type="spellStart"/>
      <w:r w:rsidRPr="00ED6849">
        <w:rPr>
          <w:sz w:val="22"/>
          <w:szCs w:val="22"/>
          <w:lang w:val="lt-LT"/>
        </w:rPr>
        <w:t>stazinis</w:t>
      </w:r>
      <w:proofErr w:type="spellEnd"/>
      <w:r w:rsidRPr="00ED6849">
        <w:rPr>
          <w:sz w:val="22"/>
          <w:szCs w:val="22"/>
          <w:lang w:val="lt-LT"/>
        </w:rPr>
        <w:t xml:space="preserve"> širdies nepakankamumas, nes šie preparatai gali padidinti </w:t>
      </w:r>
      <w:r w:rsidRPr="00ED6849">
        <w:rPr>
          <w:sz w:val="22"/>
          <w:szCs w:val="22"/>
          <w:lang w:val="lt-LT"/>
        </w:rPr>
        <w:lastRenderedPageBreak/>
        <w:t xml:space="preserve">būsimų kardiovaskulinių įvykių bei mirštamumo riziką. Ilgalaikiame </w:t>
      </w:r>
      <w:proofErr w:type="spellStart"/>
      <w:r w:rsidRPr="00ED6849">
        <w:rPr>
          <w:sz w:val="22"/>
          <w:szCs w:val="22"/>
          <w:lang w:val="lt-LT"/>
        </w:rPr>
        <w:t>placebu</w:t>
      </w:r>
      <w:proofErr w:type="spellEnd"/>
      <w:r w:rsidRPr="00ED6849">
        <w:rPr>
          <w:sz w:val="22"/>
          <w:szCs w:val="22"/>
          <w:lang w:val="lt-LT"/>
        </w:rPr>
        <w:t xml:space="preserve"> kontroliuojamame tyrime, kuriame dalyvavo pacientai, kuriems diagnozuotas sunkus širdies nepakankamumas (III ir IV klasės pagal Niujorko širdies asociacijos klasifikaciją), užfiksuotas plaučių edemos dažnis buvo didesnis </w:t>
      </w:r>
      <w:proofErr w:type="spellStart"/>
      <w:r w:rsidRPr="00ED6849">
        <w:rPr>
          <w:sz w:val="22"/>
          <w:szCs w:val="22"/>
          <w:lang w:val="lt-LT"/>
        </w:rPr>
        <w:t>amlodipiną</w:t>
      </w:r>
      <w:proofErr w:type="spellEnd"/>
      <w:r w:rsidRPr="00ED6849">
        <w:rPr>
          <w:sz w:val="22"/>
          <w:szCs w:val="22"/>
          <w:lang w:val="lt-LT"/>
        </w:rPr>
        <w:t xml:space="preserve"> vartojusių pacientų grupėje, lyginant su </w:t>
      </w:r>
      <w:proofErr w:type="spellStart"/>
      <w:r w:rsidRPr="00ED6849">
        <w:rPr>
          <w:sz w:val="22"/>
          <w:szCs w:val="22"/>
          <w:lang w:val="lt-LT"/>
        </w:rPr>
        <w:t>placebą</w:t>
      </w:r>
      <w:proofErr w:type="spellEnd"/>
      <w:r w:rsidRPr="00ED6849">
        <w:rPr>
          <w:sz w:val="22"/>
          <w:szCs w:val="22"/>
          <w:lang w:val="lt-LT"/>
        </w:rPr>
        <w:t xml:space="preserve"> vartojusių pacientų grupe (žr. 5.1</w:t>
      </w:r>
      <w:r w:rsidR="00C36CC8">
        <w:rPr>
          <w:color w:val="0D0D0D"/>
          <w:sz w:val="22"/>
          <w:szCs w:val="22"/>
          <w:lang w:val="lt-LT"/>
        </w:rPr>
        <w:t> </w:t>
      </w:r>
      <w:r w:rsidRPr="00ED6849">
        <w:rPr>
          <w:sz w:val="22"/>
          <w:szCs w:val="22"/>
          <w:lang w:val="lt-LT"/>
        </w:rPr>
        <w:t>skyrių).</w:t>
      </w:r>
    </w:p>
    <w:p w14:paraId="77C2D872" w14:textId="77777777" w:rsidR="00DE7C7D" w:rsidRPr="00ED6849" w:rsidRDefault="00DE7C7D" w:rsidP="006310A2">
      <w:pPr>
        <w:widowControl w:val="0"/>
        <w:rPr>
          <w:sz w:val="22"/>
          <w:szCs w:val="22"/>
          <w:u w:val="single"/>
          <w:lang w:val="lt-LT"/>
        </w:rPr>
      </w:pPr>
    </w:p>
    <w:p w14:paraId="08F67A4A" w14:textId="77777777" w:rsidR="00DE7C7D" w:rsidRPr="00ED6849" w:rsidRDefault="00DE7C7D" w:rsidP="006310A2">
      <w:pPr>
        <w:widowControl w:val="0"/>
        <w:rPr>
          <w:sz w:val="22"/>
          <w:szCs w:val="22"/>
          <w:u w:val="single"/>
          <w:lang w:val="lt-LT"/>
        </w:rPr>
      </w:pPr>
      <w:r w:rsidRPr="00ED6849">
        <w:rPr>
          <w:sz w:val="22"/>
          <w:szCs w:val="22"/>
          <w:u w:val="single"/>
          <w:lang w:val="lt-LT"/>
        </w:rPr>
        <w:t>Pacientams, kurių sutrikusi kepenų funkcija</w:t>
      </w:r>
    </w:p>
    <w:p w14:paraId="72BE1982" w14:textId="51FF8504" w:rsidR="00DE7C7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negalima skirti pacientams, kurių sunkiai sutrikusi kepenų funkcija (žr. 4.2, 4.3 ir 5.2</w:t>
      </w:r>
      <w:r w:rsidR="00C36CC8">
        <w:rPr>
          <w:color w:val="0D0D0D"/>
          <w:sz w:val="22"/>
          <w:szCs w:val="22"/>
          <w:lang w:val="lt-LT"/>
        </w:rPr>
        <w:t> </w:t>
      </w:r>
      <w:r w:rsidRPr="00ED6849">
        <w:rPr>
          <w:sz w:val="22"/>
          <w:szCs w:val="22"/>
          <w:lang w:val="lt-LT"/>
        </w:rPr>
        <w:t>skyrius).</w:t>
      </w:r>
    </w:p>
    <w:p w14:paraId="01E58C03" w14:textId="77777777" w:rsidR="00DE7C7D" w:rsidRPr="00ED6849" w:rsidRDefault="00DE7C7D" w:rsidP="006310A2">
      <w:pPr>
        <w:widowControl w:val="0"/>
        <w:rPr>
          <w:sz w:val="22"/>
          <w:szCs w:val="22"/>
          <w:lang w:val="lt-LT"/>
        </w:rPr>
      </w:pPr>
    </w:p>
    <w:p w14:paraId="5E390543" w14:textId="77777777" w:rsidR="00DE7C7D" w:rsidRPr="00ED6849" w:rsidRDefault="00DE7C7D" w:rsidP="006310A2">
      <w:pPr>
        <w:widowControl w:val="0"/>
        <w:rPr>
          <w:sz w:val="22"/>
          <w:szCs w:val="22"/>
          <w:lang w:val="lt-LT"/>
        </w:rPr>
      </w:pPr>
      <w:proofErr w:type="spellStart"/>
      <w:r w:rsidRPr="00ED6849">
        <w:rPr>
          <w:sz w:val="22"/>
          <w:szCs w:val="22"/>
          <w:lang w:val="lt-LT"/>
        </w:rPr>
        <w:t>Amlodipino</w:t>
      </w:r>
      <w:proofErr w:type="spellEnd"/>
      <w:r w:rsidRPr="00ED6849">
        <w:rPr>
          <w:sz w:val="22"/>
          <w:szCs w:val="22"/>
          <w:lang w:val="lt-LT"/>
        </w:rPr>
        <w:t xml:space="preserve"> pusinės eliminacijos laikas prailgėja, o AUC reikšmė yra didesnės tiems pacientams, kurių kepenų funkcija sutrikusi; dozavimo rekomendacijos neparengtos. Dėl to </w:t>
      </w:r>
      <w:proofErr w:type="spellStart"/>
      <w:r w:rsidRPr="00ED6849">
        <w:rPr>
          <w:sz w:val="22"/>
          <w:szCs w:val="22"/>
          <w:lang w:val="lt-LT"/>
        </w:rPr>
        <w:t>amlodipino</w:t>
      </w:r>
      <w:proofErr w:type="spellEnd"/>
      <w:r w:rsidRPr="00ED6849">
        <w:rPr>
          <w:sz w:val="22"/>
          <w:szCs w:val="22"/>
          <w:lang w:val="lt-LT"/>
        </w:rPr>
        <w:t xml:space="preserve"> vartojimas turi būti pradedamas nuo mažesnės dozės ir imamasi atsargumo priemonių tiek pradedant gydymą, tiek didinant dozę.</w:t>
      </w:r>
    </w:p>
    <w:p w14:paraId="4C8BC1B2" w14:textId="529EC62A" w:rsidR="00DE7C7D" w:rsidRPr="00ED6849" w:rsidRDefault="00DE7C7D" w:rsidP="006310A2">
      <w:pPr>
        <w:widowControl w:val="0"/>
        <w:rPr>
          <w:sz w:val="22"/>
          <w:szCs w:val="22"/>
          <w:lang w:val="lt-LT"/>
        </w:rPr>
      </w:pPr>
      <w:r w:rsidRPr="00ED6849">
        <w:rPr>
          <w:sz w:val="22"/>
          <w:szCs w:val="22"/>
          <w:lang w:val="lt-LT"/>
        </w:rPr>
        <w:t xml:space="preserve">Remiantis </w:t>
      </w:r>
      <w:proofErr w:type="spellStart"/>
      <w:r w:rsidRPr="00ED6849">
        <w:rPr>
          <w:sz w:val="22"/>
          <w:szCs w:val="22"/>
          <w:lang w:val="lt-LT"/>
        </w:rPr>
        <w:t>farmakokinetiniais</w:t>
      </w:r>
      <w:proofErr w:type="spellEnd"/>
      <w:r w:rsidRPr="00ED6849">
        <w:rPr>
          <w:sz w:val="22"/>
          <w:szCs w:val="22"/>
          <w:lang w:val="lt-LT"/>
        </w:rPr>
        <w:t xml:space="preserve"> duomenimis, kepenų ciroze sergantiems pacientams reikšmingai padidėjo </w:t>
      </w:r>
      <w:proofErr w:type="spellStart"/>
      <w:r w:rsidRPr="00ED6849">
        <w:rPr>
          <w:sz w:val="22"/>
          <w:szCs w:val="22"/>
          <w:lang w:val="lt-LT"/>
        </w:rPr>
        <w:t>losartano</w:t>
      </w:r>
      <w:proofErr w:type="spellEnd"/>
      <w:r w:rsidRPr="00ED6849">
        <w:rPr>
          <w:sz w:val="22"/>
          <w:szCs w:val="22"/>
          <w:lang w:val="lt-LT"/>
        </w:rPr>
        <w:t xml:space="preserve"> koncentracija kraujo plazmoje, todėl reikia apsvarstyti mažesnę preparato dozę pacientams, kuriems yra buvęs kepenų funkcijos sutrikimas. Nėra gydymo </w:t>
      </w:r>
      <w:proofErr w:type="spellStart"/>
      <w:r w:rsidRPr="00ED6849">
        <w:rPr>
          <w:sz w:val="22"/>
          <w:szCs w:val="22"/>
          <w:lang w:val="lt-LT"/>
        </w:rPr>
        <w:t>losartanu</w:t>
      </w:r>
      <w:proofErr w:type="spellEnd"/>
      <w:r w:rsidRPr="00ED6849">
        <w:rPr>
          <w:sz w:val="22"/>
          <w:szCs w:val="22"/>
          <w:lang w:val="lt-LT"/>
        </w:rPr>
        <w:t xml:space="preserve"> patirties su pacientais, kurių sunkiai sutrikusi kepenų funkcija, todėl </w:t>
      </w:r>
      <w:proofErr w:type="spellStart"/>
      <w:r w:rsidRPr="00ED6849">
        <w:rPr>
          <w:sz w:val="22"/>
          <w:szCs w:val="22"/>
          <w:lang w:val="lt-LT"/>
        </w:rPr>
        <w:t>losartano</w:t>
      </w:r>
      <w:proofErr w:type="spellEnd"/>
      <w:r w:rsidRPr="00ED6849">
        <w:rPr>
          <w:sz w:val="22"/>
          <w:szCs w:val="22"/>
          <w:lang w:val="lt-LT"/>
        </w:rPr>
        <w:t xml:space="preserve"> negalima skirti pacientams, kurių kepenų funkcija sunkiai sutrikusi (žr. 4.2, 4.3 ir 5.2</w:t>
      </w:r>
      <w:r w:rsidR="00C36CC8">
        <w:rPr>
          <w:color w:val="0D0D0D"/>
          <w:sz w:val="22"/>
          <w:szCs w:val="22"/>
          <w:lang w:val="lt-LT"/>
        </w:rPr>
        <w:t> </w:t>
      </w:r>
      <w:r w:rsidRPr="00ED6849">
        <w:rPr>
          <w:sz w:val="22"/>
          <w:szCs w:val="22"/>
          <w:lang w:val="lt-LT"/>
        </w:rPr>
        <w:t>skyrius).</w:t>
      </w:r>
    </w:p>
    <w:p w14:paraId="289298CA" w14:textId="77777777" w:rsidR="00DE7C7D" w:rsidRPr="00ED6849" w:rsidRDefault="00DE7C7D" w:rsidP="006310A2">
      <w:pPr>
        <w:widowControl w:val="0"/>
        <w:rPr>
          <w:sz w:val="22"/>
          <w:szCs w:val="22"/>
          <w:u w:val="single"/>
          <w:lang w:val="lt-LT"/>
        </w:rPr>
      </w:pPr>
    </w:p>
    <w:p w14:paraId="1AFC5008" w14:textId="77777777" w:rsidR="00DE7C7D" w:rsidRPr="00ED6849" w:rsidRDefault="00DE7C7D" w:rsidP="006310A2">
      <w:pPr>
        <w:widowControl w:val="0"/>
        <w:rPr>
          <w:sz w:val="22"/>
          <w:szCs w:val="22"/>
          <w:u w:val="single"/>
          <w:lang w:val="lt-LT"/>
        </w:rPr>
      </w:pPr>
      <w:r w:rsidRPr="00ED6849">
        <w:rPr>
          <w:sz w:val="22"/>
          <w:szCs w:val="22"/>
          <w:u w:val="single"/>
          <w:lang w:val="lt-LT"/>
        </w:rPr>
        <w:t>Pacientai, kurių sutrikusi inkstų funkcija</w:t>
      </w:r>
    </w:p>
    <w:p w14:paraId="5C9703CB" w14:textId="77777777" w:rsidR="00DE7C7D" w:rsidRPr="00ED6849" w:rsidRDefault="00DE7C7D" w:rsidP="006310A2">
      <w:pPr>
        <w:widowControl w:val="0"/>
        <w:rPr>
          <w:sz w:val="22"/>
          <w:szCs w:val="22"/>
          <w:lang w:val="lt-LT"/>
        </w:rPr>
      </w:pPr>
      <w:r w:rsidRPr="00ED6849">
        <w:rPr>
          <w:sz w:val="22"/>
          <w:szCs w:val="22"/>
          <w:lang w:val="lt-LT"/>
        </w:rPr>
        <w:t xml:space="preserve">Nustatyta inkstų funkcijos pokyčių, įskaitant inkstų nepakankamumą, kurį sukėlė </w:t>
      </w:r>
      <w:proofErr w:type="spellStart"/>
      <w:r w:rsidRPr="00ED6849">
        <w:rPr>
          <w:sz w:val="22"/>
          <w:szCs w:val="22"/>
          <w:lang w:val="lt-LT"/>
        </w:rPr>
        <w:t>renino</w:t>
      </w:r>
      <w:proofErr w:type="spellEnd"/>
      <w:r w:rsidRPr="00ED6849">
        <w:rPr>
          <w:sz w:val="22"/>
          <w:szCs w:val="22"/>
          <w:lang w:val="lt-LT"/>
        </w:rPr>
        <w:t xml:space="preserve"> ir </w:t>
      </w:r>
      <w:proofErr w:type="spellStart"/>
      <w:r w:rsidRPr="00ED6849">
        <w:rPr>
          <w:sz w:val="22"/>
          <w:szCs w:val="22"/>
          <w:lang w:val="lt-LT"/>
        </w:rPr>
        <w:t>angiotenzino</w:t>
      </w:r>
      <w:proofErr w:type="spellEnd"/>
      <w:r w:rsidRPr="00ED6849">
        <w:rPr>
          <w:sz w:val="22"/>
          <w:szCs w:val="22"/>
          <w:lang w:val="lt-LT"/>
        </w:rPr>
        <w:t xml:space="preserve"> sistemos slopinimas (ypač pasakytina apie pacientus, kurių inkstų funkcija priklauso nuo </w:t>
      </w:r>
      <w:proofErr w:type="spellStart"/>
      <w:r w:rsidRPr="00ED6849">
        <w:rPr>
          <w:sz w:val="22"/>
          <w:szCs w:val="22"/>
          <w:lang w:val="lt-LT"/>
        </w:rPr>
        <w:t>renino</w:t>
      </w:r>
      <w:proofErr w:type="spellEnd"/>
      <w:r w:rsidRPr="00ED6849">
        <w:rPr>
          <w:sz w:val="22"/>
          <w:szCs w:val="22"/>
          <w:lang w:val="lt-LT"/>
        </w:rPr>
        <w:t xml:space="preserve">, </w:t>
      </w:r>
      <w:proofErr w:type="spellStart"/>
      <w:r w:rsidRPr="00ED6849">
        <w:rPr>
          <w:sz w:val="22"/>
          <w:szCs w:val="22"/>
          <w:lang w:val="lt-LT"/>
        </w:rPr>
        <w:t>angiotenzino</w:t>
      </w:r>
      <w:proofErr w:type="spellEnd"/>
      <w:r w:rsidRPr="00ED6849">
        <w:rPr>
          <w:sz w:val="22"/>
          <w:szCs w:val="22"/>
          <w:lang w:val="lt-LT"/>
        </w:rPr>
        <w:t xml:space="preserve"> bei </w:t>
      </w:r>
      <w:proofErr w:type="spellStart"/>
      <w:r w:rsidRPr="00ED6849">
        <w:rPr>
          <w:sz w:val="22"/>
          <w:szCs w:val="22"/>
          <w:lang w:val="lt-LT"/>
        </w:rPr>
        <w:t>aldosterono</w:t>
      </w:r>
      <w:proofErr w:type="spellEnd"/>
      <w:r w:rsidRPr="00ED6849">
        <w:rPr>
          <w:sz w:val="22"/>
          <w:szCs w:val="22"/>
          <w:lang w:val="lt-LT"/>
        </w:rPr>
        <w:t xml:space="preserve"> sistemos, pvz., tie, kuriems nustatytas sunkus širdies nepakankamumas arba kurių inkstų funkcija sutrikusi prieš pradedant gydymą). Kaip ir vartojant bet kurių kitų vaistinių preparatų, veikiančių </w:t>
      </w:r>
      <w:proofErr w:type="spellStart"/>
      <w:r w:rsidRPr="00ED6849">
        <w:rPr>
          <w:sz w:val="22"/>
          <w:szCs w:val="22"/>
          <w:lang w:val="lt-LT"/>
        </w:rPr>
        <w:t>renino</w:t>
      </w:r>
      <w:proofErr w:type="spellEnd"/>
      <w:r w:rsidRPr="00ED6849">
        <w:rPr>
          <w:sz w:val="22"/>
          <w:szCs w:val="22"/>
          <w:lang w:val="lt-LT"/>
        </w:rPr>
        <w:t xml:space="preserve">, </w:t>
      </w:r>
      <w:proofErr w:type="spellStart"/>
      <w:r w:rsidRPr="00ED6849">
        <w:rPr>
          <w:sz w:val="22"/>
          <w:szCs w:val="22"/>
          <w:lang w:val="lt-LT"/>
        </w:rPr>
        <w:t>angiotenzino</w:t>
      </w:r>
      <w:proofErr w:type="spellEnd"/>
      <w:r w:rsidRPr="00ED6849">
        <w:rPr>
          <w:sz w:val="22"/>
          <w:szCs w:val="22"/>
          <w:lang w:val="lt-LT"/>
        </w:rPr>
        <w:t xml:space="preserve"> bei </w:t>
      </w:r>
      <w:proofErr w:type="spellStart"/>
      <w:r w:rsidRPr="00ED6849">
        <w:rPr>
          <w:sz w:val="22"/>
          <w:szCs w:val="22"/>
          <w:lang w:val="lt-LT"/>
        </w:rPr>
        <w:t>aldosterono</w:t>
      </w:r>
      <w:proofErr w:type="spellEnd"/>
      <w:r w:rsidRPr="00ED6849">
        <w:rPr>
          <w:sz w:val="22"/>
          <w:szCs w:val="22"/>
          <w:lang w:val="lt-LT"/>
        </w:rPr>
        <w:t xml:space="preserve"> sistemą, pacientams, kuriems diagnozuota abiejų inkstų arterijų stenozė arba vieno inksto arterijos stenozė, nustatytas šlapalo kraujyje ir </w:t>
      </w:r>
      <w:proofErr w:type="spellStart"/>
      <w:r w:rsidRPr="00ED6849">
        <w:rPr>
          <w:sz w:val="22"/>
          <w:szCs w:val="22"/>
          <w:lang w:val="lt-LT"/>
        </w:rPr>
        <w:t>kreatinino</w:t>
      </w:r>
      <w:proofErr w:type="spellEnd"/>
      <w:r w:rsidRPr="00ED6849">
        <w:rPr>
          <w:sz w:val="22"/>
          <w:szCs w:val="22"/>
          <w:lang w:val="lt-LT"/>
        </w:rPr>
        <w:t xml:space="preserve"> kraujo serume padidėjimas; šie inkstų funkcijos pokyčiai yra grįžtami nutraukus gydymą. Pacientams, kuriems nustatyta abiejų inkstų arterijų stenozė arba vieno inksto arterijos stenozė, </w:t>
      </w:r>
      <w:proofErr w:type="spellStart"/>
      <w:r w:rsidRPr="00ED6849">
        <w:rPr>
          <w:sz w:val="22"/>
          <w:szCs w:val="22"/>
          <w:lang w:val="lt-LT"/>
        </w:rPr>
        <w:t>losartaną</w:t>
      </w:r>
      <w:proofErr w:type="spellEnd"/>
      <w:r w:rsidRPr="00ED6849">
        <w:rPr>
          <w:sz w:val="22"/>
          <w:szCs w:val="22"/>
          <w:lang w:val="lt-LT"/>
        </w:rPr>
        <w:t xml:space="preserve"> reikia vartoti atsargiai.</w:t>
      </w:r>
    </w:p>
    <w:p w14:paraId="28796820" w14:textId="77777777" w:rsidR="00DE7C7D" w:rsidRPr="00ED6849" w:rsidRDefault="00DE7C7D" w:rsidP="006310A2">
      <w:pPr>
        <w:widowControl w:val="0"/>
        <w:rPr>
          <w:sz w:val="22"/>
          <w:szCs w:val="22"/>
          <w:lang w:val="lt-LT"/>
        </w:rPr>
      </w:pPr>
    </w:p>
    <w:p w14:paraId="549C643F" w14:textId="77777777" w:rsidR="00DE7C7D" w:rsidRPr="00ED6849" w:rsidRDefault="00DE7C7D" w:rsidP="006310A2">
      <w:pPr>
        <w:widowControl w:val="0"/>
        <w:rPr>
          <w:sz w:val="22"/>
          <w:szCs w:val="22"/>
          <w:lang w:val="lt-LT"/>
        </w:rPr>
      </w:pPr>
      <w:r w:rsidRPr="00ED6849">
        <w:rPr>
          <w:sz w:val="22"/>
          <w:szCs w:val="22"/>
          <w:lang w:val="lt-LT"/>
        </w:rPr>
        <w:t xml:space="preserve">Tokie pacientai gali vartoti </w:t>
      </w:r>
      <w:proofErr w:type="spellStart"/>
      <w:r w:rsidRPr="00ED6849">
        <w:rPr>
          <w:sz w:val="22"/>
          <w:szCs w:val="22"/>
          <w:lang w:val="lt-LT"/>
        </w:rPr>
        <w:t>amlodipiną</w:t>
      </w:r>
      <w:proofErr w:type="spellEnd"/>
      <w:r w:rsidRPr="00ED6849">
        <w:rPr>
          <w:sz w:val="22"/>
          <w:szCs w:val="22"/>
          <w:lang w:val="lt-LT"/>
        </w:rPr>
        <w:t xml:space="preserve"> įprastinėmis dozėmis. </w:t>
      </w:r>
      <w:proofErr w:type="spellStart"/>
      <w:r w:rsidRPr="00ED6849">
        <w:rPr>
          <w:sz w:val="22"/>
          <w:szCs w:val="22"/>
          <w:lang w:val="lt-LT"/>
        </w:rPr>
        <w:t>Amlodipino</w:t>
      </w:r>
      <w:proofErr w:type="spellEnd"/>
      <w:r w:rsidRPr="00ED6849">
        <w:rPr>
          <w:sz w:val="22"/>
          <w:szCs w:val="22"/>
          <w:lang w:val="lt-LT"/>
        </w:rPr>
        <w:t xml:space="preserve"> koncentracijos pokyčiai kraujo plazmoje nesusiję su inkstų funkcijos sutrikimo laipsniu. </w:t>
      </w:r>
      <w:proofErr w:type="spellStart"/>
      <w:r w:rsidRPr="00ED6849">
        <w:rPr>
          <w:sz w:val="22"/>
          <w:szCs w:val="22"/>
          <w:lang w:val="lt-LT"/>
        </w:rPr>
        <w:t>Amlodipinas</w:t>
      </w:r>
      <w:proofErr w:type="spellEnd"/>
      <w:r w:rsidRPr="00ED6849">
        <w:rPr>
          <w:sz w:val="22"/>
          <w:szCs w:val="22"/>
          <w:lang w:val="lt-LT"/>
        </w:rPr>
        <w:t xml:space="preserve"> </w:t>
      </w:r>
      <w:proofErr w:type="spellStart"/>
      <w:r w:rsidRPr="00ED6849">
        <w:rPr>
          <w:sz w:val="22"/>
          <w:szCs w:val="22"/>
          <w:lang w:val="lt-LT"/>
        </w:rPr>
        <w:t>nedializuojamas</w:t>
      </w:r>
      <w:proofErr w:type="spellEnd"/>
      <w:r w:rsidRPr="00ED6849">
        <w:rPr>
          <w:sz w:val="22"/>
          <w:szCs w:val="22"/>
          <w:lang w:val="lt-LT"/>
        </w:rPr>
        <w:t>.</w:t>
      </w:r>
    </w:p>
    <w:p w14:paraId="0EBEAFD0" w14:textId="77777777" w:rsidR="00DE7C7D" w:rsidRPr="00ED6849" w:rsidRDefault="00DE7C7D" w:rsidP="006310A2">
      <w:pPr>
        <w:widowControl w:val="0"/>
        <w:rPr>
          <w:sz w:val="22"/>
          <w:szCs w:val="22"/>
          <w:u w:val="single"/>
          <w:lang w:val="lt-LT"/>
        </w:rPr>
      </w:pPr>
    </w:p>
    <w:p w14:paraId="446B79C2" w14:textId="77777777" w:rsidR="00DE7C7D" w:rsidRPr="00ED6849" w:rsidRDefault="00DE7C7D" w:rsidP="006310A2">
      <w:pPr>
        <w:widowControl w:val="0"/>
        <w:rPr>
          <w:sz w:val="22"/>
          <w:szCs w:val="22"/>
          <w:u w:val="single"/>
          <w:lang w:val="lt-LT"/>
        </w:rPr>
      </w:pPr>
      <w:r w:rsidRPr="00ED6849">
        <w:rPr>
          <w:sz w:val="22"/>
          <w:szCs w:val="22"/>
          <w:u w:val="single"/>
          <w:lang w:val="lt-LT"/>
        </w:rPr>
        <w:t>Senyviems pacientams</w:t>
      </w:r>
    </w:p>
    <w:p w14:paraId="6A2ACDFB" w14:textId="30251FB0" w:rsidR="00DE7C7D" w:rsidRPr="00ED6849" w:rsidRDefault="00DE7C7D" w:rsidP="006310A2">
      <w:pPr>
        <w:widowControl w:val="0"/>
        <w:rPr>
          <w:sz w:val="22"/>
          <w:szCs w:val="22"/>
          <w:lang w:val="lt-LT"/>
        </w:rPr>
      </w:pPr>
      <w:r w:rsidRPr="00ED6849">
        <w:rPr>
          <w:sz w:val="22"/>
          <w:szCs w:val="22"/>
          <w:lang w:val="lt-LT"/>
        </w:rPr>
        <w:t>Senyviems pacientams dozę reikia didinti atsargiai (žr. 4.2 ir 5.2</w:t>
      </w:r>
      <w:r w:rsidR="00C36CC8">
        <w:rPr>
          <w:color w:val="0D0D0D"/>
          <w:sz w:val="22"/>
          <w:szCs w:val="22"/>
          <w:lang w:val="lt-LT"/>
        </w:rPr>
        <w:t> </w:t>
      </w:r>
      <w:r w:rsidRPr="00ED6849">
        <w:rPr>
          <w:sz w:val="22"/>
          <w:szCs w:val="22"/>
          <w:lang w:val="lt-LT"/>
        </w:rPr>
        <w:t>skyrius).</w:t>
      </w:r>
    </w:p>
    <w:p w14:paraId="072D1378" w14:textId="77777777" w:rsidR="00DE7C7D" w:rsidRPr="00ED6849" w:rsidRDefault="00DE7C7D" w:rsidP="006310A2">
      <w:pPr>
        <w:widowControl w:val="0"/>
        <w:rPr>
          <w:sz w:val="22"/>
          <w:szCs w:val="22"/>
          <w:u w:val="single"/>
          <w:lang w:val="lt-LT"/>
        </w:rPr>
      </w:pPr>
    </w:p>
    <w:p w14:paraId="67508AAE" w14:textId="77777777" w:rsidR="00DE7C7D" w:rsidRPr="00ED6849" w:rsidRDefault="00DE7C7D" w:rsidP="006310A2">
      <w:pPr>
        <w:widowControl w:val="0"/>
        <w:rPr>
          <w:sz w:val="22"/>
          <w:szCs w:val="22"/>
          <w:u w:val="single"/>
          <w:lang w:val="lt-LT"/>
        </w:rPr>
      </w:pPr>
      <w:r w:rsidRPr="00ED6849">
        <w:rPr>
          <w:sz w:val="22"/>
          <w:szCs w:val="22"/>
          <w:u w:val="single"/>
          <w:lang w:val="lt-LT"/>
        </w:rPr>
        <w:t xml:space="preserve">Aortos ir </w:t>
      </w:r>
      <w:proofErr w:type="spellStart"/>
      <w:r w:rsidRPr="00ED6849">
        <w:rPr>
          <w:sz w:val="22"/>
          <w:szCs w:val="22"/>
          <w:u w:val="single"/>
          <w:lang w:val="lt-LT"/>
        </w:rPr>
        <w:t>mitralinio</w:t>
      </w:r>
      <w:proofErr w:type="spellEnd"/>
      <w:r w:rsidRPr="00ED6849">
        <w:rPr>
          <w:sz w:val="22"/>
          <w:szCs w:val="22"/>
          <w:u w:val="single"/>
          <w:lang w:val="lt-LT"/>
        </w:rPr>
        <w:t xml:space="preserve"> vožtuvo stenozė, obstrukcinė </w:t>
      </w:r>
      <w:proofErr w:type="spellStart"/>
      <w:r w:rsidRPr="00ED6849">
        <w:rPr>
          <w:sz w:val="22"/>
          <w:szCs w:val="22"/>
          <w:u w:val="single"/>
          <w:lang w:val="lt-LT"/>
        </w:rPr>
        <w:t>hipertrofinė</w:t>
      </w:r>
      <w:proofErr w:type="spellEnd"/>
      <w:r w:rsidRPr="00ED6849">
        <w:rPr>
          <w:sz w:val="22"/>
          <w:szCs w:val="22"/>
          <w:u w:val="single"/>
          <w:lang w:val="lt-LT"/>
        </w:rPr>
        <w:t xml:space="preserve"> kardiomiopatija</w:t>
      </w:r>
    </w:p>
    <w:p w14:paraId="17E515DF" w14:textId="77777777" w:rsidR="00DE7C7D" w:rsidRPr="00ED6849" w:rsidRDefault="00DE7C7D" w:rsidP="006310A2">
      <w:pPr>
        <w:widowControl w:val="0"/>
        <w:rPr>
          <w:sz w:val="22"/>
          <w:szCs w:val="22"/>
          <w:lang w:val="lt-LT"/>
        </w:rPr>
      </w:pPr>
      <w:r w:rsidRPr="00ED6849">
        <w:rPr>
          <w:sz w:val="22"/>
          <w:szCs w:val="22"/>
          <w:lang w:val="lt-LT"/>
        </w:rPr>
        <w:t xml:space="preserve">Kaip ir vartojant kitus </w:t>
      </w:r>
      <w:proofErr w:type="spellStart"/>
      <w:r w:rsidRPr="00ED6849">
        <w:rPr>
          <w:sz w:val="22"/>
          <w:szCs w:val="22"/>
          <w:lang w:val="lt-LT"/>
        </w:rPr>
        <w:t>vazodilatatorius</w:t>
      </w:r>
      <w:proofErr w:type="spellEnd"/>
      <w:r w:rsidRPr="00ED6849">
        <w:rPr>
          <w:sz w:val="22"/>
          <w:szCs w:val="22"/>
          <w:lang w:val="lt-LT"/>
        </w:rPr>
        <w:t xml:space="preserve">, taip ir šiuo atveju reikalingas atsargumas, skiriant preparato pacientams, kuriems diagnozuota aortos ar </w:t>
      </w:r>
      <w:proofErr w:type="spellStart"/>
      <w:r w:rsidRPr="00ED6849">
        <w:rPr>
          <w:sz w:val="22"/>
          <w:szCs w:val="22"/>
          <w:lang w:val="lt-LT"/>
        </w:rPr>
        <w:t>mitralinio</w:t>
      </w:r>
      <w:proofErr w:type="spellEnd"/>
      <w:r w:rsidRPr="00ED6849">
        <w:rPr>
          <w:sz w:val="22"/>
          <w:szCs w:val="22"/>
          <w:lang w:val="lt-LT"/>
        </w:rPr>
        <w:t xml:space="preserve"> vožtuvo stenozė arba obstrukcinė </w:t>
      </w:r>
      <w:proofErr w:type="spellStart"/>
      <w:r w:rsidRPr="00ED6849">
        <w:rPr>
          <w:sz w:val="22"/>
          <w:szCs w:val="22"/>
          <w:lang w:val="lt-LT"/>
        </w:rPr>
        <w:t>hipertrofinė</w:t>
      </w:r>
      <w:proofErr w:type="spellEnd"/>
      <w:r w:rsidRPr="00ED6849">
        <w:rPr>
          <w:sz w:val="22"/>
          <w:szCs w:val="22"/>
          <w:lang w:val="lt-LT"/>
        </w:rPr>
        <w:t xml:space="preserve"> kardiomiopatija.</w:t>
      </w:r>
    </w:p>
    <w:p w14:paraId="4A84CBA0" w14:textId="77777777" w:rsidR="00DE7C7D" w:rsidRPr="00ED6849" w:rsidRDefault="00DE7C7D" w:rsidP="006310A2">
      <w:pPr>
        <w:widowControl w:val="0"/>
        <w:rPr>
          <w:sz w:val="22"/>
          <w:szCs w:val="22"/>
          <w:u w:val="single"/>
          <w:lang w:val="lt-LT"/>
        </w:rPr>
      </w:pPr>
    </w:p>
    <w:p w14:paraId="63849B21" w14:textId="77777777" w:rsidR="00DE7C7D" w:rsidRPr="00ED6849" w:rsidRDefault="00DE7C7D" w:rsidP="006310A2">
      <w:pPr>
        <w:widowControl w:val="0"/>
        <w:rPr>
          <w:sz w:val="22"/>
          <w:szCs w:val="22"/>
          <w:u w:val="single"/>
          <w:lang w:val="lt-LT"/>
        </w:rPr>
      </w:pPr>
      <w:r w:rsidRPr="00ED6849">
        <w:rPr>
          <w:sz w:val="22"/>
          <w:szCs w:val="22"/>
          <w:u w:val="single"/>
          <w:lang w:val="lt-LT"/>
        </w:rPr>
        <w:t>Nėštumas</w:t>
      </w:r>
    </w:p>
    <w:p w14:paraId="7140314E" w14:textId="1B3D6208" w:rsidR="00DE7C7D" w:rsidRPr="00ED6849" w:rsidRDefault="00DE7C7D" w:rsidP="006310A2">
      <w:pPr>
        <w:widowControl w:val="0"/>
        <w:rPr>
          <w:sz w:val="22"/>
          <w:szCs w:val="22"/>
          <w:lang w:val="lt-LT"/>
        </w:rPr>
      </w:pPr>
      <w:proofErr w:type="spellStart"/>
      <w:r w:rsidRPr="00ED6849">
        <w:rPr>
          <w:sz w:val="22"/>
          <w:szCs w:val="22"/>
          <w:lang w:val="lt-LT"/>
        </w:rPr>
        <w:t>Angiotenzino</w:t>
      </w:r>
      <w:proofErr w:type="spellEnd"/>
      <w:r w:rsidRPr="00ED6849">
        <w:rPr>
          <w:sz w:val="22"/>
          <w:szCs w:val="22"/>
          <w:lang w:val="lt-LT"/>
        </w:rPr>
        <w:t xml:space="preserve"> II receptorių blokatorių (AIIRB) neturėtų būti pradedama vartoti nėštumo laikotarpiu. Jeigu tolesnis gydymas AIIRB yra laikomas būtinu, planuojančioms pastoti pacientėms turėtų būti skiriamas alternatyvus </w:t>
      </w:r>
      <w:proofErr w:type="spellStart"/>
      <w:r w:rsidRPr="00ED6849">
        <w:rPr>
          <w:sz w:val="22"/>
          <w:szCs w:val="22"/>
          <w:lang w:val="lt-LT"/>
        </w:rPr>
        <w:t>antihipertenzinis</w:t>
      </w:r>
      <w:proofErr w:type="spellEnd"/>
      <w:r w:rsidRPr="00ED6849">
        <w:rPr>
          <w:sz w:val="22"/>
          <w:szCs w:val="22"/>
          <w:lang w:val="lt-LT"/>
        </w:rPr>
        <w:t xml:space="preserve"> gydymas, kurio saugumo profilis nėštumo laikotarpiu nustatytas. Nustačius nėštumą, reikia nedelsiant nutraukti gydymą AIIRB, ir, jeigu reikia, pradėti alternatyvų gydymą (žr. 4.3 ir 4.6</w:t>
      </w:r>
      <w:r w:rsidR="00C36CC8">
        <w:rPr>
          <w:color w:val="0D0D0D"/>
          <w:sz w:val="22"/>
          <w:szCs w:val="22"/>
          <w:lang w:val="lt-LT"/>
        </w:rPr>
        <w:t> </w:t>
      </w:r>
      <w:r w:rsidRPr="00ED6849">
        <w:rPr>
          <w:sz w:val="22"/>
          <w:szCs w:val="22"/>
          <w:lang w:val="lt-LT"/>
        </w:rPr>
        <w:t>skyrius).</w:t>
      </w:r>
    </w:p>
    <w:p w14:paraId="46B061E4" w14:textId="77777777" w:rsidR="00DE7C7D" w:rsidRPr="00ED6849" w:rsidRDefault="00DE7C7D" w:rsidP="006310A2">
      <w:pPr>
        <w:widowControl w:val="0"/>
        <w:rPr>
          <w:sz w:val="22"/>
          <w:szCs w:val="22"/>
          <w:u w:val="single"/>
          <w:lang w:val="lt-LT"/>
        </w:rPr>
      </w:pPr>
    </w:p>
    <w:p w14:paraId="77A838AC" w14:textId="77777777" w:rsidR="00DE7C7D" w:rsidRPr="00ED6849" w:rsidRDefault="00DE7C7D" w:rsidP="006310A2">
      <w:pPr>
        <w:widowControl w:val="0"/>
        <w:rPr>
          <w:sz w:val="22"/>
          <w:szCs w:val="22"/>
          <w:u w:val="single"/>
          <w:lang w:val="lt-LT"/>
        </w:rPr>
      </w:pPr>
      <w:r w:rsidRPr="00ED6849">
        <w:rPr>
          <w:sz w:val="22"/>
          <w:szCs w:val="22"/>
          <w:u w:val="single"/>
          <w:lang w:val="lt-LT"/>
        </w:rPr>
        <w:t>Kiti įspėjimai ir atsargumo priemonės</w:t>
      </w:r>
    </w:p>
    <w:p w14:paraId="0B931E51" w14:textId="77777777" w:rsidR="00DE7C7D" w:rsidRPr="00ED6849" w:rsidRDefault="00DE7C7D" w:rsidP="006310A2">
      <w:pPr>
        <w:widowControl w:val="0"/>
        <w:rPr>
          <w:sz w:val="22"/>
          <w:szCs w:val="22"/>
          <w:lang w:val="lt-LT"/>
        </w:rPr>
      </w:pPr>
      <w:r w:rsidRPr="00ED6849">
        <w:rPr>
          <w:sz w:val="22"/>
          <w:szCs w:val="22"/>
          <w:lang w:val="lt-LT"/>
        </w:rPr>
        <w:t xml:space="preserve">Tiek vartojant </w:t>
      </w:r>
      <w:proofErr w:type="spellStart"/>
      <w:r w:rsidRPr="00ED6849">
        <w:rPr>
          <w:sz w:val="22"/>
          <w:szCs w:val="22"/>
          <w:lang w:val="lt-LT"/>
        </w:rPr>
        <w:t>angiotenziną</w:t>
      </w:r>
      <w:proofErr w:type="spellEnd"/>
      <w:r w:rsidRPr="00ED6849">
        <w:rPr>
          <w:sz w:val="22"/>
          <w:szCs w:val="22"/>
          <w:lang w:val="lt-LT"/>
        </w:rPr>
        <w:t xml:space="preserve"> konvertuojančius enzimų inhibitorius, tiek vartojant </w:t>
      </w:r>
      <w:proofErr w:type="spellStart"/>
      <w:r w:rsidRPr="00ED6849">
        <w:rPr>
          <w:sz w:val="22"/>
          <w:szCs w:val="22"/>
          <w:lang w:val="lt-LT"/>
        </w:rPr>
        <w:t>losartaną</w:t>
      </w:r>
      <w:proofErr w:type="spellEnd"/>
      <w:r w:rsidRPr="00ED6849">
        <w:rPr>
          <w:sz w:val="22"/>
          <w:szCs w:val="22"/>
          <w:lang w:val="lt-LT"/>
        </w:rPr>
        <w:t xml:space="preserve"> bei kitus </w:t>
      </w:r>
      <w:proofErr w:type="spellStart"/>
      <w:r w:rsidRPr="00ED6849">
        <w:rPr>
          <w:sz w:val="22"/>
          <w:szCs w:val="22"/>
          <w:lang w:val="lt-LT"/>
        </w:rPr>
        <w:t>angiotenzino</w:t>
      </w:r>
      <w:proofErr w:type="spellEnd"/>
      <w:r w:rsidRPr="00ED6849">
        <w:rPr>
          <w:sz w:val="22"/>
          <w:szCs w:val="22"/>
          <w:lang w:val="lt-LT"/>
        </w:rPr>
        <w:t xml:space="preserve"> receptorių blokatorius, šių preparatų veiksmingumas akivaizdžiai mažesnis mažinant kraujospūdį juodaodžiams, lyginant su ne juodaodžiais; greičiausiai taip yra dėl to, kad hipertenzija sergančių juodaodžių populiacijoje </w:t>
      </w:r>
      <w:proofErr w:type="spellStart"/>
      <w:r w:rsidRPr="00ED6849">
        <w:rPr>
          <w:sz w:val="22"/>
          <w:szCs w:val="22"/>
          <w:lang w:val="lt-LT"/>
        </w:rPr>
        <w:t>renino</w:t>
      </w:r>
      <w:proofErr w:type="spellEnd"/>
      <w:r w:rsidRPr="00ED6849">
        <w:rPr>
          <w:sz w:val="22"/>
          <w:szCs w:val="22"/>
          <w:lang w:val="lt-LT"/>
        </w:rPr>
        <w:t xml:space="preserve"> kiekis dažniau būna mažas.</w:t>
      </w:r>
    </w:p>
    <w:p w14:paraId="25FEB868" w14:textId="77777777" w:rsidR="00DE7C7D" w:rsidRPr="00ED6849" w:rsidRDefault="00DE7C7D" w:rsidP="006310A2">
      <w:pPr>
        <w:widowControl w:val="0"/>
        <w:rPr>
          <w:i/>
          <w:sz w:val="22"/>
          <w:szCs w:val="22"/>
          <w:lang w:val="lt-LT"/>
        </w:rPr>
      </w:pPr>
    </w:p>
    <w:p w14:paraId="37F5435A" w14:textId="77777777" w:rsidR="00DE7C7D" w:rsidRPr="00ED6849" w:rsidRDefault="00DE7C7D" w:rsidP="006310A2">
      <w:pPr>
        <w:widowControl w:val="0"/>
        <w:rPr>
          <w:rFonts w:eastAsia="Calibri"/>
          <w:snapToGrid w:val="0"/>
          <w:sz w:val="22"/>
          <w:szCs w:val="22"/>
          <w:lang w:val="lt-LT" w:eastAsia="x-none"/>
        </w:rPr>
      </w:pPr>
      <w:r w:rsidRPr="00ED6849">
        <w:rPr>
          <w:rFonts w:eastAsia="Calibri"/>
          <w:snapToGrid w:val="0"/>
          <w:sz w:val="22"/>
          <w:szCs w:val="22"/>
          <w:lang w:val="lt-LT" w:eastAsia="x-none"/>
        </w:rPr>
        <w:t xml:space="preserve">Dvigubas </w:t>
      </w:r>
      <w:proofErr w:type="spellStart"/>
      <w:r w:rsidRPr="00ED6849">
        <w:rPr>
          <w:rFonts w:eastAsia="Calibri"/>
          <w:snapToGrid w:val="0"/>
          <w:sz w:val="22"/>
          <w:szCs w:val="22"/>
          <w:lang w:val="lt-LT" w:eastAsia="x-none"/>
        </w:rPr>
        <w:t>renino</w:t>
      </w:r>
      <w:proofErr w:type="spellEnd"/>
      <w:r w:rsidRPr="00ED6849">
        <w:rPr>
          <w:rFonts w:eastAsia="Calibri"/>
          <w:snapToGrid w:val="0"/>
          <w:sz w:val="22"/>
          <w:szCs w:val="22"/>
          <w:lang w:val="lt-LT" w:eastAsia="x-none"/>
        </w:rPr>
        <w:t xml:space="preserve">, </w:t>
      </w:r>
      <w:proofErr w:type="spellStart"/>
      <w:r w:rsidRPr="00ED6849">
        <w:rPr>
          <w:rFonts w:eastAsia="Calibri"/>
          <w:snapToGrid w:val="0"/>
          <w:sz w:val="22"/>
          <w:szCs w:val="22"/>
          <w:lang w:val="lt-LT" w:eastAsia="x-none"/>
        </w:rPr>
        <w:t>angiotenzino</w:t>
      </w:r>
      <w:proofErr w:type="spellEnd"/>
      <w:r w:rsidRPr="00ED6849">
        <w:rPr>
          <w:rFonts w:eastAsia="Calibri"/>
          <w:snapToGrid w:val="0"/>
          <w:sz w:val="22"/>
          <w:szCs w:val="22"/>
          <w:lang w:val="lt-LT" w:eastAsia="x-none"/>
        </w:rPr>
        <w:t xml:space="preserve"> ir </w:t>
      </w:r>
      <w:proofErr w:type="spellStart"/>
      <w:r w:rsidRPr="00ED6849">
        <w:rPr>
          <w:rFonts w:eastAsia="Calibri"/>
          <w:snapToGrid w:val="0"/>
          <w:sz w:val="22"/>
          <w:szCs w:val="22"/>
          <w:lang w:val="lt-LT" w:eastAsia="x-none"/>
        </w:rPr>
        <w:t>aldosterono</w:t>
      </w:r>
      <w:proofErr w:type="spellEnd"/>
      <w:r w:rsidRPr="00ED6849">
        <w:rPr>
          <w:rFonts w:eastAsia="Calibri"/>
          <w:snapToGrid w:val="0"/>
          <w:sz w:val="22"/>
          <w:szCs w:val="22"/>
          <w:lang w:val="lt-LT" w:eastAsia="x-none"/>
        </w:rPr>
        <w:t xml:space="preserve"> sistemos (RAAS) slopinimas</w:t>
      </w:r>
    </w:p>
    <w:p w14:paraId="572597CE" w14:textId="77777777" w:rsidR="00DE7C7D" w:rsidRPr="00ED6849" w:rsidRDefault="00DE7C7D" w:rsidP="006310A2">
      <w:pPr>
        <w:widowControl w:val="0"/>
        <w:rPr>
          <w:rFonts w:eastAsia="Calibri"/>
          <w:snapToGrid w:val="0"/>
          <w:sz w:val="22"/>
          <w:szCs w:val="22"/>
          <w:lang w:val="lt-LT" w:eastAsia="x-none"/>
        </w:rPr>
      </w:pPr>
      <w:r w:rsidRPr="00ED6849">
        <w:rPr>
          <w:rFonts w:eastAsia="Calibri"/>
          <w:snapToGrid w:val="0"/>
          <w:sz w:val="22"/>
          <w:szCs w:val="22"/>
          <w:lang w:val="lt-LT" w:eastAsia="x-none"/>
        </w:rPr>
        <w:t xml:space="preserve">Turima įrodymų, kad kartu vartojant AKF inhibitorių, </w:t>
      </w:r>
      <w:proofErr w:type="spellStart"/>
      <w:r w:rsidRPr="00ED6849">
        <w:rPr>
          <w:rFonts w:eastAsia="Calibri"/>
          <w:snapToGrid w:val="0"/>
          <w:sz w:val="22"/>
          <w:szCs w:val="22"/>
          <w:lang w:val="lt-LT" w:eastAsia="x-none"/>
        </w:rPr>
        <w:t>angiotenzino</w:t>
      </w:r>
      <w:proofErr w:type="spellEnd"/>
      <w:r w:rsidRPr="00ED6849">
        <w:rPr>
          <w:rFonts w:eastAsia="Calibri"/>
          <w:snapToGrid w:val="0"/>
          <w:sz w:val="22"/>
          <w:szCs w:val="22"/>
          <w:lang w:val="lt-LT" w:eastAsia="x-none"/>
        </w:rPr>
        <w:t xml:space="preserve"> II receptorių blokatorių ar </w:t>
      </w:r>
      <w:proofErr w:type="spellStart"/>
      <w:r w:rsidRPr="00ED6849">
        <w:rPr>
          <w:rFonts w:eastAsia="Calibri"/>
          <w:snapToGrid w:val="0"/>
          <w:sz w:val="22"/>
          <w:szCs w:val="22"/>
          <w:lang w:val="lt-LT" w:eastAsia="x-none"/>
        </w:rPr>
        <w:lastRenderedPageBreak/>
        <w:t>aliskireną</w:t>
      </w:r>
      <w:proofErr w:type="spellEnd"/>
      <w:r w:rsidRPr="00ED6849">
        <w:rPr>
          <w:rFonts w:eastAsia="Calibri"/>
          <w:snapToGrid w:val="0"/>
          <w:sz w:val="22"/>
          <w:szCs w:val="22"/>
          <w:lang w:val="lt-LT" w:eastAsia="x-none"/>
        </w:rPr>
        <w:t xml:space="preserve"> padidėja </w:t>
      </w:r>
      <w:proofErr w:type="spellStart"/>
      <w:r w:rsidRPr="00ED6849">
        <w:rPr>
          <w:rFonts w:eastAsia="Calibri"/>
          <w:snapToGrid w:val="0"/>
          <w:sz w:val="22"/>
          <w:szCs w:val="22"/>
          <w:lang w:val="lt-LT" w:eastAsia="x-none"/>
        </w:rPr>
        <w:t>hipotenzijos</w:t>
      </w:r>
      <w:proofErr w:type="spellEnd"/>
      <w:r w:rsidRPr="00ED6849">
        <w:rPr>
          <w:rFonts w:eastAsia="Calibri"/>
          <w:snapToGrid w:val="0"/>
          <w:sz w:val="22"/>
          <w:szCs w:val="22"/>
          <w:lang w:val="lt-LT" w:eastAsia="x-none"/>
        </w:rPr>
        <w:t xml:space="preserve">, </w:t>
      </w:r>
      <w:proofErr w:type="spellStart"/>
      <w:r w:rsidRPr="00ED6849">
        <w:rPr>
          <w:rFonts w:eastAsia="Calibri"/>
          <w:snapToGrid w:val="0"/>
          <w:sz w:val="22"/>
          <w:szCs w:val="22"/>
          <w:lang w:val="lt-LT" w:eastAsia="x-none"/>
        </w:rPr>
        <w:t>hiperkalemijos</w:t>
      </w:r>
      <w:proofErr w:type="spellEnd"/>
      <w:r w:rsidRPr="00ED6849">
        <w:rPr>
          <w:rFonts w:eastAsia="Calibri"/>
          <w:snapToGrid w:val="0"/>
          <w:sz w:val="22"/>
          <w:szCs w:val="22"/>
          <w:lang w:val="lt-LT" w:eastAsia="x-none"/>
        </w:rPr>
        <w:t xml:space="preserve"> ir inkstų funkcijos susilpnėjimo (įskaitant ūminį inkstų nepakankamumą) rizika. Todėl nerekomenduojama dvigubai nuslopinti RAAS, vartojant AKF inhibitorių, </w:t>
      </w:r>
      <w:proofErr w:type="spellStart"/>
      <w:r w:rsidRPr="00ED6849">
        <w:rPr>
          <w:rFonts w:eastAsia="Calibri"/>
          <w:snapToGrid w:val="0"/>
          <w:sz w:val="22"/>
          <w:szCs w:val="22"/>
          <w:lang w:val="lt-LT" w:eastAsia="x-none"/>
        </w:rPr>
        <w:t>angiotenzino</w:t>
      </w:r>
      <w:proofErr w:type="spellEnd"/>
      <w:r w:rsidRPr="00ED6849">
        <w:rPr>
          <w:rFonts w:eastAsia="Calibri"/>
          <w:snapToGrid w:val="0"/>
          <w:sz w:val="22"/>
          <w:szCs w:val="22"/>
          <w:lang w:val="lt-LT" w:eastAsia="x-none"/>
        </w:rPr>
        <w:t xml:space="preserve"> II receptorių blokatorių ar </w:t>
      </w:r>
      <w:proofErr w:type="spellStart"/>
      <w:r w:rsidRPr="00ED6849">
        <w:rPr>
          <w:rFonts w:eastAsia="Calibri"/>
          <w:snapToGrid w:val="0"/>
          <w:sz w:val="22"/>
          <w:szCs w:val="22"/>
          <w:lang w:val="lt-LT" w:eastAsia="x-none"/>
        </w:rPr>
        <w:t>aliskireno</w:t>
      </w:r>
      <w:proofErr w:type="spellEnd"/>
      <w:r w:rsidRPr="00ED6849">
        <w:rPr>
          <w:rFonts w:eastAsia="Calibri"/>
          <w:snapToGrid w:val="0"/>
          <w:sz w:val="22"/>
          <w:szCs w:val="22"/>
          <w:lang w:val="lt-LT" w:eastAsia="x-none"/>
        </w:rPr>
        <w:t xml:space="preserve"> derinį (žr. 4.5 ir 5.1 skyrius).</w:t>
      </w:r>
    </w:p>
    <w:p w14:paraId="583D97F2" w14:textId="77777777" w:rsidR="00DE7C7D" w:rsidRPr="00ED6849" w:rsidRDefault="00DE7C7D" w:rsidP="006310A2">
      <w:pPr>
        <w:widowControl w:val="0"/>
        <w:rPr>
          <w:rFonts w:eastAsia="Calibri"/>
          <w:snapToGrid w:val="0"/>
          <w:sz w:val="22"/>
          <w:szCs w:val="22"/>
          <w:lang w:val="lt-LT" w:eastAsia="x-none"/>
        </w:rPr>
      </w:pPr>
      <w:r w:rsidRPr="00ED6849">
        <w:rPr>
          <w:rFonts w:eastAsia="Calibri"/>
          <w:snapToGrid w:val="0"/>
          <w:sz w:val="22"/>
          <w:szCs w:val="22"/>
          <w:lang w:val="lt-LT" w:eastAsia="x-none"/>
        </w:rPr>
        <w:t>Vis dėlto, jei dvigubas nuslopinimas laikomas absoliučiai būtinu, šis gydymas turi būti atliekamas tik prižiūrint specialistams ir dažnai bei atidžiai tiriant inkstų funkciją, elektrolitų koncentracijas bei kraujospūdį.</w:t>
      </w:r>
    </w:p>
    <w:p w14:paraId="4DFAFE26" w14:textId="77777777" w:rsidR="00DE7C7D" w:rsidRPr="00ED6849" w:rsidRDefault="00DE7C7D" w:rsidP="006310A2">
      <w:pPr>
        <w:widowControl w:val="0"/>
        <w:rPr>
          <w:rFonts w:eastAsia="Calibri"/>
          <w:snapToGrid w:val="0"/>
          <w:sz w:val="22"/>
          <w:szCs w:val="22"/>
          <w:lang w:val="lt-LT" w:eastAsia="x-none"/>
        </w:rPr>
      </w:pPr>
      <w:r w:rsidRPr="00ED6849">
        <w:rPr>
          <w:rFonts w:eastAsia="Calibri"/>
          <w:snapToGrid w:val="0"/>
          <w:sz w:val="22"/>
          <w:szCs w:val="22"/>
          <w:lang w:val="lt-LT" w:eastAsia="x-none"/>
        </w:rPr>
        <w:t xml:space="preserve">Pacientams, sergantiems diabetine </w:t>
      </w:r>
      <w:proofErr w:type="spellStart"/>
      <w:r w:rsidRPr="00ED6849">
        <w:rPr>
          <w:rFonts w:eastAsia="Calibri"/>
          <w:snapToGrid w:val="0"/>
          <w:sz w:val="22"/>
          <w:szCs w:val="22"/>
          <w:lang w:val="lt-LT" w:eastAsia="x-none"/>
        </w:rPr>
        <w:t>nefropatija</w:t>
      </w:r>
      <w:proofErr w:type="spellEnd"/>
      <w:r w:rsidRPr="00ED6849">
        <w:rPr>
          <w:rFonts w:eastAsia="Calibri"/>
          <w:snapToGrid w:val="0"/>
          <w:sz w:val="22"/>
          <w:szCs w:val="22"/>
          <w:lang w:val="lt-LT" w:eastAsia="x-none"/>
        </w:rPr>
        <w:t xml:space="preserve">, negalima kartu vartoti AKF inhibitorių ir </w:t>
      </w:r>
      <w:proofErr w:type="spellStart"/>
      <w:r w:rsidRPr="00ED6849">
        <w:rPr>
          <w:rFonts w:eastAsia="Calibri"/>
          <w:snapToGrid w:val="0"/>
          <w:sz w:val="22"/>
          <w:szCs w:val="22"/>
          <w:lang w:val="lt-LT" w:eastAsia="x-none"/>
        </w:rPr>
        <w:t>angiotenzino</w:t>
      </w:r>
      <w:proofErr w:type="spellEnd"/>
      <w:r w:rsidRPr="00ED6849">
        <w:rPr>
          <w:rFonts w:eastAsia="Calibri"/>
          <w:snapToGrid w:val="0"/>
          <w:sz w:val="22"/>
          <w:szCs w:val="22"/>
          <w:lang w:val="lt-LT" w:eastAsia="x-none"/>
        </w:rPr>
        <w:t xml:space="preserve"> II receptorių blokatorių.</w:t>
      </w:r>
    </w:p>
    <w:p w14:paraId="30F4CC7A" w14:textId="77777777" w:rsidR="00DE7C7D" w:rsidRPr="00ED6849" w:rsidRDefault="00DE7C7D" w:rsidP="006310A2">
      <w:pPr>
        <w:widowControl w:val="0"/>
        <w:rPr>
          <w:i/>
          <w:iCs/>
          <w:sz w:val="22"/>
          <w:szCs w:val="22"/>
          <w:lang w:val="lt-LT"/>
        </w:rPr>
      </w:pPr>
    </w:p>
    <w:p w14:paraId="3A55218A" w14:textId="77777777" w:rsidR="00DE7C7D" w:rsidRPr="00ED6849" w:rsidRDefault="00DE7C7D" w:rsidP="006310A2">
      <w:pPr>
        <w:widowControl w:val="0"/>
        <w:rPr>
          <w:i/>
          <w:sz w:val="22"/>
          <w:szCs w:val="22"/>
          <w:lang w:val="lt-LT"/>
        </w:rPr>
      </w:pPr>
      <w:r w:rsidRPr="00ED6849">
        <w:rPr>
          <w:i/>
          <w:sz w:val="22"/>
          <w:szCs w:val="22"/>
          <w:lang w:val="lt-LT"/>
        </w:rPr>
        <w:t>Vaikų populiacija</w:t>
      </w:r>
    </w:p>
    <w:p w14:paraId="6EF46DF7" w14:textId="77777777" w:rsidR="00DE7C7D" w:rsidRPr="00ED6849" w:rsidRDefault="00DE7C7D" w:rsidP="006310A2">
      <w:pPr>
        <w:widowControl w:val="0"/>
        <w:rPr>
          <w:sz w:val="22"/>
          <w:szCs w:val="22"/>
          <w:lang w:val="lt-LT"/>
        </w:rPr>
      </w:pPr>
    </w:p>
    <w:p w14:paraId="322B9DD5" w14:textId="77777777" w:rsidR="00DE7C7D" w:rsidRPr="00ED6849" w:rsidRDefault="00DE7C7D" w:rsidP="006310A2">
      <w:pPr>
        <w:widowControl w:val="0"/>
        <w:rPr>
          <w:sz w:val="22"/>
          <w:szCs w:val="22"/>
          <w:lang w:val="lt-LT"/>
        </w:rPr>
      </w:pPr>
      <w:proofErr w:type="spellStart"/>
      <w:r w:rsidRPr="00ED6849">
        <w:rPr>
          <w:sz w:val="22"/>
          <w:szCs w:val="22"/>
          <w:lang w:val="lt-LT"/>
        </w:rPr>
        <w:t>Amlodipinas</w:t>
      </w:r>
      <w:proofErr w:type="spellEnd"/>
      <w:r w:rsidRPr="00ED6849">
        <w:rPr>
          <w:sz w:val="22"/>
          <w:szCs w:val="22"/>
          <w:lang w:val="lt-LT"/>
        </w:rPr>
        <w:t xml:space="preserve"> ir </w:t>
      </w:r>
      <w:proofErr w:type="spellStart"/>
      <w:r w:rsidRPr="00ED6849">
        <w:rPr>
          <w:sz w:val="22"/>
          <w:szCs w:val="22"/>
          <w:lang w:val="lt-LT"/>
        </w:rPr>
        <w:t>losartanas</w:t>
      </w:r>
      <w:proofErr w:type="spellEnd"/>
      <w:r w:rsidRPr="00ED6849">
        <w:rPr>
          <w:sz w:val="22"/>
          <w:szCs w:val="22"/>
          <w:lang w:val="lt-LT"/>
        </w:rPr>
        <w:t xml:space="preserve"> nerekomenduojamas jaunesniems kaip 18 metų pacientams, nes nėra pakankamai duomenų apie saugumą ir veiksmingumą.</w:t>
      </w:r>
    </w:p>
    <w:p w14:paraId="4E52CD05" w14:textId="77777777" w:rsidR="00DE7C7D" w:rsidRPr="00ED6849" w:rsidRDefault="00DE7C7D" w:rsidP="006310A2">
      <w:pPr>
        <w:widowControl w:val="0"/>
        <w:rPr>
          <w:sz w:val="22"/>
          <w:szCs w:val="22"/>
          <w:lang w:val="lt-LT"/>
        </w:rPr>
      </w:pPr>
    </w:p>
    <w:p w14:paraId="59900E15" w14:textId="77777777" w:rsidR="00C201DD" w:rsidRPr="00ED6849" w:rsidRDefault="00DE7C7D" w:rsidP="006310A2">
      <w:pPr>
        <w:widowControl w:val="0"/>
        <w:rPr>
          <w:sz w:val="22"/>
          <w:szCs w:val="22"/>
          <w:lang w:val="lt-LT"/>
        </w:rPr>
      </w:pPr>
      <w:proofErr w:type="spellStart"/>
      <w:r w:rsidRPr="00ED6849">
        <w:rPr>
          <w:sz w:val="22"/>
          <w:szCs w:val="22"/>
          <w:lang w:val="lt-LT"/>
        </w:rPr>
        <w:t>Tenloris</w:t>
      </w:r>
      <w:proofErr w:type="spellEnd"/>
      <w:r w:rsidRPr="00ED6849">
        <w:rPr>
          <w:sz w:val="22"/>
          <w:szCs w:val="22"/>
          <w:lang w:val="lt-LT"/>
        </w:rPr>
        <w:t xml:space="preserve"> sudėtyje yra laktozės</w:t>
      </w:r>
      <w:r w:rsidR="00F06542" w:rsidRPr="00ED6849">
        <w:rPr>
          <w:sz w:val="22"/>
          <w:szCs w:val="22"/>
          <w:lang w:val="lt-LT"/>
        </w:rPr>
        <w:t xml:space="preserve"> ir natrio</w:t>
      </w:r>
      <w:r w:rsidRPr="00ED6849">
        <w:rPr>
          <w:sz w:val="22"/>
          <w:szCs w:val="22"/>
          <w:lang w:val="lt-LT"/>
        </w:rPr>
        <w:t>.</w:t>
      </w:r>
    </w:p>
    <w:p w14:paraId="06793099" w14:textId="183F1260" w:rsidR="00DE7C7D" w:rsidRPr="00ED6849" w:rsidRDefault="00ED4E6C" w:rsidP="006310A2">
      <w:pPr>
        <w:widowControl w:val="0"/>
        <w:rPr>
          <w:sz w:val="22"/>
          <w:szCs w:val="22"/>
          <w:lang w:val="lt-LT"/>
        </w:rPr>
      </w:pPr>
      <w:r>
        <w:rPr>
          <w:sz w:val="22"/>
          <w:szCs w:val="22"/>
          <w:lang w:val="lt-LT"/>
        </w:rPr>
        <w:t xml:space="preserve">Šio vaistinio preparato negalima vartoti pacientams, kuriems nustatytas retas paveldimas sutrikimas – </w:t>
      </w:r>
      <w:proofErr w:type="spellStart"/>
      <w:r>
        <w:rPr>
          <w:sz w:val="22"/>
          <w:szCs w:val="22"/>
          <w:lang w:val="lt-LT"/>
        </w:rPr>
        <w:t>galaktozės</w:t>
      </w:r>
      <w:proofErr w:type="spellEnd"/>
      <w:r>
        <w:rPr>
          <w:sz w:val="22"/>
          <w:szCs w:val="22"/>
          <w:lang w:val="lt-LT"/>
        </w:rPr>
        <w:t xml:space="preserve"> </w:t>
      </w:r>
      <w:proofErr w:type="spellStart"/>
      <w:r>
        <w:rPr>
          <w:sz w:val="22"/>
          <w:szCs w:val="22"/>
          <w:lang w:val="lt-LT"/>
        </w:rPr>
        <w:t>netoleravimas</w:t>
      </w:r>
      <w:proofErr w:type="spellEnd"/>
      <w:r>
        <w:rPr>
          <w:sz w:val="22"/>
          <w:szCs w:val="22"/>
          <w:lang w:val="lt-LT"/>
        </w:rPr>
        <w:t xml:space="preserve">, visiškas laktazės stygius arba gliukozės ir </w:t>
      </w:r>
      <w:proofErr w:type="spellStart"/>
      <w:r>
        <w:rPr>
          <w:sz w:val="22"/>
          <w:szCs w:val="22"/>
          <w:lang w:val="lt-LT"/>
        </w:rPr>
        <w:t>galaktozės</w:t>
      </w:r>
      <w:proofErr w:type="spellEnd"/>
      <w:r>
        <w:rPr>
          <w:sz w:val="22"/>
          <w:szCs w:val="22"/>
          <w:lang w:val="lt-LT"/>
        </w:rPr>
        <w:t xml:space="preserve"> </w:t>
      </w:r>
      <w:proofErr w:type="spellStart"/>
      <w:r>
        <w:rPr>
          <w:sz w:val="22"/>
          <w:szCs w:val="22"/>
          <w:lang w:val="lt-LT"/>
        </w:rPr>
        <w:t>malabsorbcija</w:t>
      </w:r>
      <w:proofErr w:type="spellEnd"/>
      <w:r w:rsidR="00DE7C7D" w:rsidRPr="00ED6849">
        <w:rPr>
          <w:sz w:val="22"/>
          <w:szCs w:val="22"/>
          <w:lang w:val="lt-LT"/>
        </w:rPr>
        <w:t>.</w:t>
      </w:r>
    </w:p>
    <w:p w14:paraId="7249FF72" w14:textId="77777777" w:rsidR="00F06542" w:rsidRPr="00ED6849" w:rsidRDefault="00F06542" w:rsidP="006310A2">
      <w:pPr>
        <w:widowControl w:val="0"/>
        <w:tabs>
          <w:tab w:val="left" w:pos="567"/>
        </w:tabs>
        <w:rPr>
          <w:rFonts w:eastAsia="Calibri"/>
          <w:sz w:val="22"/>
          <w:szCs w:val="22"/>
          <w:lang w:val="lt-LT"/>
        </w:rPr>
      </w:pPr>
      <w:r w:rsidRPr="00ED6849">
        <w:rPr>
          <w:rFonts w:eastAsia="Calibri"/>
          <w:sz w:val="22"/>
          <w:szCs w:val="22"/>
          <w:lang w:val="lt-LT"/>
        </w:rPr>
        <w:t>Šio vaistinio preparato</w:t>
      </w:r>
      <w:r w:rsidR="00ED4E6C">
        <w:rPr>
          <w:rFonts w:eastAsia="Calibri"/>
          <w:sz w:val="22"/>
          <w:szCs w:val="22"/>
          <w:lang w:val="lt-LT"/>
        </w:rPr>
        <w:t xml:space="preserve"> vienoje</w:t>
      </w:r>
      <w:r w:rsidRPr="00ED6849">
        <w:rPr>
          <w:rFonts w:eastAsia="Calibri"/>
          <w:sz w:val="22"/>
          <w:szCs w:val="22"/>
          <w:lang w:val="lt-LT"/>
        </w:rPr>
        <w:t xml:space="preserve"> </w:t>
      </w:r>
      <w:r w:rsidR="00EE2C42">
        <w:rPr>
          <w:rFonts w:eastAsia="Calibri"/>
          <w:sz w:val="22"/>
          <w:szCs w:val="22"/>
          <w:lang w:val="lt-LT"/>
        </w:rPr>
        <w:t>tabletėje</w:t>
      </w:r>
      <w:r w:rsidRPr="00ED6849">
        <w:rPr>
          <w:rFonts w:eastAsia="Calibri"/>
          <w:sz w:val="22"/>
          <w:szCs w:val="22"/>
          <w:lang w:val="lt-LT"/>
        </w:rPr>
        <w:t xml:space="preserve"> yra mažiau kaip 1 </w:t>
      </w:r>
      <w:proofErr w:type="spellStart"/>
      <w:r w:rsidRPr="00ED6849">
        <w:rPr>
          <w:rFonts w:eastAsia="Calibri"/>
          <w:sz w:val="22"/>
          <w:szCs w:val="22"/>
          <w:lang w:val="lt-LT"/>
        </w:rPr>
        <w:t>mmol</w:t>
      </w:r>
      <w:proofErr w:type="spellEnd"/>
      <w:r w:rsidRPr="00ED6849">
        <w:rPr>
          <w:rFonts w:eastAsia="Calibri"/>
          <w:sz w:val="22"/>
          <w:szCs w:val="22"/>
          <w:lang w:val="lt-LT"/>
        </w:rPr>
        <w:t xml:space="preserve"> (23 mg) natrio, t.</w:t>
      </w:r>
      <w:r w:rsidR="00397D58">
        <w:rPr>
          <w:rFonts w:eastAsia="Calibri"/>
          <w:sz w:val="22"/>
          <w:szCs w:val="22"/>
          <w:lang w:val="lt-LT"/>
        </w:rPr>
        <w:t> </w:t>
      </w:r>
      <w:r w:rsidRPr="00ED6849">
        <w:rPr>
          <w:rFonts w:eastAsia="Calibri"/>
          <w:sz w:val="22"/>
          <w:szCs w:val="22"/>
          <w:lang w:val="lt-LT"/>
        </w:rPr>
        <w:t>y. jis beveik neturi reikšmės.</w:t>
      </w:r>
    </w:p>
    <w:p w14:paraId="1BD9BC84" w14:textId="77777777" w:rsidR="00DE7C7D" w:rsidRPr="00ED6849" w:rsidRDefault="00DE7C7D" w:rsidP="006310A2">
      <w:pPr>
        <w:widowControl w:val="0"/>
        <w:rPr>
          <w:sz w:val="22"/>
          <w:szCs w:val="22"/>
          <w:lang w:val="lt-LT"/>
        </w:rPr>
      </w:pPr>
    </w:p>
    <w:p w14:paraId="0B21D06C"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4.5</w:t>
      </w:r>
      <w:r w:rsidRPr="00ED6849">
        <w:rPr>
          <w:b/>
          <w:bCs/>
          <w:sz w:val="22"/>
          <w:szCs w:val="22"/>
          <w:lang w:val="lt-LT"/>
        </w:rPr>
        <w:tab/>
        <w:t>Sąveika su kitais vaistiniais preparatais ir kitokia sąveika</w:t>
      </w:r>
    </w:p>
    <w:p w14:paraId="2B45891E" w14:textId="77777777" w:rsidR="00DE7C7D" w:rsidRPr="00ED6849" w:rsidRDefault="00DE7C7D" w:rsidP="006310A2">
      <w:pPr>
        <w:widowControl w:val="0"/>
        <w:rPr>
          <w:sz w:val="22"/>
          <w:szCs w:val="22"/>
          <w:lang w:val="lt-LT"/>
        </w:rPr>
      </w:pPr>
    </w:p>
    <w:p w14:paraId="25A9FB1F" w14:textId="77777777" w:rsidR="00DE7C7D" w:rsidRPr="00ED6849" w:rsidRDefault="00DE7C7D" w:rsidP="006310A2">
      <w:pPr>
        <w:widowControl w:val="0"/>
        <w:rPr>
          <w:sz w:val="22"/>
          <w:szCs w:val="22"/>
          <w:lang w:val="lt-LT"/>
        </w:rPr>
      </w:pPr>
      <w:r w:rsidRPr="00ED6849">
        <w:rPr>
          <w:sz w:val="22"/>
          <w:szCs w:val="22"/>
          <w:u w:val="single"/>
          <w:lang w:val="lt-LT"/>
        </w:rPr>
        <w:t>Deriniui būdingos sąveikos</w:t>
      </w:r>
    </w:p>
    <w:p w14:paraId="0513A916" w14:textId="77777777" w:rsidR="00DE7C7D" w:rsidRPr="00ED6849" w:rsidRDefault="00DE7C7D" w:rsidP="006310A2">
      <w:pPr>
        <w:widowControl w:val="0"/>
        <w:rPr>
          <w:sz w:val="22"/>
          <w:szCs w:val="22"/>
          <w:lang w:val="lt-LT"/>
        </w:rPr>
      </w:pPr>
      <w:r w:rsidRPr="00ED6849">
        <w:rPr>
          <w:sz w:val="22"/>
          <w:szCs w:val="22"/>
          <w:lang w:val="lt-LT"/>
        </w:rPr>
        <w:t xml:space="preserve">Neatlikta </w:t>
      </w:r>
      <w:proofErr w:type="spellStart"/>
      <w:r w:rsidRPr="00ED6849">
        <w:rPr>
          <w:sz w:val="22"/>
          <w:szCs w:val="22"/>
          <w:lang w:val="lt-LT"/>
        </w:rPr>
        <w:t>Tenloris</w:t>
      </w:r>
      <w:proofErr w:type="spellEnd"/>
      <w:r w:rsidRPr="00ED6849">
        <w:rPr>
          <w:sz w:val="22"/>
          <w:szCs w:val="22"/>
          <w:lang w:val="lt-LT"/>
        </w:rPr>
        <w:t xml:space="preserve"> ir kitų medicininių preparatų sąveikos tyrimų.</w:t>
      </w:r>
    </w:p>
    <w:p w14:paraId="5E4A55C8" w14:textId="77777777" w:rsidR="00DE7C7D" w:rsidRPr="00ED6849" w:rsidRDefault="00DE7C7D" w:rsidP="006310A2">
      <w:pPr>
        <w:widowControl w:val="0"/>
        <w:rPr>
          <w:sz w:val="22"/>
          <w:szCs w:val="22"/>
          <w:u w:val="single"/>
          <w:lang w:val="lt-LT"/>
        </w:rPr>
      </w:pPr>
    </w:p>
    <w:p w14:paraId="64C9BA9D" w14:textId="77777777" w:rsidR="00DE7C7D" w:rsidRPr="00ED6849" w:rsidRDefault="00DE7C7D" w:rsidP="006310A2">
      <w:pPr>
        <w:widowControl w:val="0"/>
        <w:rPr>
          <w:sz w:val="22"/>
          <w:szCs w:val="22"/>
          <w:lang w:val="lt-LT"/>
        </w:rPr>
      </w:pPr>
      <w:r w:rsidRPr="00ED6849">
        <w:rPr>
          <w:sz w:val="22"/>
          <w:szCs w:val="22"/>
          <w:u w:val="single"/>
          <w:lang w:val="lt-LT"/>
        </w:rPr>
        <w:t xml:space="preserve">Su </w:t>
      </w:r>
      <w:proofErr w:type="spellStart"/>
      <w:r w:rsidRPr="00ED6849">
        <w:rPr>
          <w:sz w:val="22"/>
          <w:szCs w:val="22"/>
          <w:u w:val="single"/>
          <w:lang w:val="lt-LT"/>
        </w:rPr>
        <w:t>losartanu</w:t>
      </w:r>
      <w:proofErr w:type="spellEnd"/>
      <w:r w:rsidRPr="00ED6849">
        <w:rPr>
          <w:sz w:val="22"/>
          <w:szCs w:val="22"/>
          <w:u w:val="single"/>
          <w:lang w:val="lt-LT"/>
        </w:rPr>
        <w:t xml:space="preserve"> siejamos sąveikos</w:t>
      </w:r>
    </w:p>
    <w:p w14:paraId="2A08F486" w14:textId="77777777" w:rsidR="00DE7C7D" w:rsidRPr="00ED6849" w:rsidRDefault="00DE7C7D" w:rsidP="006310A2">
      <w:pPr>
        <w:widowControl w:val="0"/>
        <w:rPr>
          <w:sz w:val="22"/>
          <w:szCs w:val="22"/>
          <w:lang w:val="lt-LT"/>
        </w:rPr>
      </w:pPr>
      <w:r w:rsidRPr="00ED6849">
        <w:rPr>
          <w:sz w:val="22"/>
          <w:szCs w:val="22"/>
          <w:lang w:val="lt-LT"/>
        </w:rPr>
        <w:t xml:space="preserve">Kiti </w:t>
      </w:r>
      <w:proofErr w:type="spellStart"/>
      <w:r w:rsidRPr="00ED6849">
        <w:rPr>
          <w:sz w:val="22"/>
          <w:szCs w:val="22"/>
          <w:lang w:val="lt-LT"/>
        </w:rPr>
        <w:t>antihipertenziniai</w:t>
      </w:r>
      <w:proofErr w:type="spellEnd"/>
      <w:r w:rsidRPr="00ED6849">
        <w:rPr>
          <w:sz w:val="22"/>
          <w:szCs w:val="22"/>
          <w:lang w:val="lt-LT"/>
        </w:rPr>
        <w:t xml:space="preserve"> vaistai gali sustiprinti </w:t>
      </w:r>
      <w:proofErr w:type="spellStart"/>
      <w:r w:rsidRPr="00ED6849">
        <w:rPr>
          <w:sz w:val="22"/>
          <w:szCs w:val="22"/>
          <w:lang w:val="lt-LT"/>
        </w:rPr>
        <w:t>losartano</w:t>
      </w:r>
      <w:proofErr w:type="spellEnd"/>
      <w:r w:rsidRPr="00ED6849">
        <w:rPr>
          <w:sz w:val="22"/>
          <w:szCs w:val="22"/>
          <w:lang w:val="lt-LT"/>
        </w:rPr>
        <w:t xml:space="preserve"> </w:t>
      </w:r>
      <w:proofErr w:type="spellStart"/>
      <w:r w:rsidRPr="00ED6849">
        <w:rPr>
          <w:sz w:val="22"/>
          <w:szCs w:val="22"/>
          <w:lang w:val="lt-LT"/>
        </w:rPr>
        <w:t>hipotenzinį</w:t>
      </w:r>
      <w:proofErr w:type="spellEnd"/>
      <w:r w:rsidRPr="00ED6849">
        <w:rPr>
          <w:sz w:val="22"/>
          <w:szCs w:val="22"/>
          <w:lang w:val="lt-LT"/>
        </w:rPr>
        <w:t xml:space="preserve"> veikimą. Gretutinis šio preparato vartojimas su kitais preparatais, kurių galimas šalutinis poveikis yra </w:t>
      </w:r>
      <w:proofErr w:type="spellStart"/>
      <w:r w:rsidRPr="00ED6849">
        <w:rPr>
          <w:sz w:val="22"/>
          <w:szCs w:val="22"/>
          <w:lang w:val="lt-LT"/>
        </w:rPr>
        <w:t>hipotenziją</w:t>
      </w:r>
      <w:proofErr w:type="spellEnd"/>
      <w:r w:rsidRPr="00ED6849">
        <w:rPr>
          <w:sz w:val="22"/>
          <w:szCs w:val="22"/>
          <w:lang w:val="lt-LT"/>
        </w:rPr>
        <w:t xml:space="preserve"> (pvz., </w:t>
      </w:r>
      <w:proofErr w:type="spellStart"/>
      <w:r w:rsidRPr="00ED6849">
        <w:rPr>
          <w:sz w:val="22"/>
          <w:szCs w:val="22"/>
          <w:lang w:val="lt-LT"/>
        </w:rPr>
        <w:t>tricikliai</w:t>
      </w:r>
      <w:proofErr w:type="spellEnd"/>
      <w:r w:rsidRPr="00ED6849">
        <w:rPr>
          <w:sz w:val="22"/>
          <w:szCs w:val="22"/>
          <w:lang w:val="lt-LT"/>
        </w:rPr>
        <w:t xml:space="preserve"> antidepresantai, </w:t>
      </w:r>
      <w:proofErr w:type="spellStart"/>
      <w:r w:rsidRPr="00ED6849">
        <w:rPr>
          <w:sz w:val="22"/>
          <w:szCs w:val="22"/>
          <w:lang w:val="lt-LT"/>
        </w:rPr>
        <w:t>antipsichotikai</w:t>
      </w:r>
      <w:proofErr w:type="spellEnd"/>
      <w:r w:rsidRPr="00ED6849">
        <w:rPr>
          <w:sz w:val="22"/>
          <w:szCs w:val="22"/>
          <w:lang w:val="lt-LT"/>
        </w:rPr>
        <w:t xml:space="preserve">, </w:t>
      </w:r>
      <w:proofErr w:type="spellStart"/>
      <w:r w:rsidRPr="00ED6849">
        <w:rPr>
          <w:sz w:val="22"/>
          <w:szCs w:val="22"/>
          <w:lang w:val="lt-LT"/>
        </w:rPr>
        <w:t>baklofenas</w:t>
      </w:r>
      <w:proofErr w:type="spellEnd"/>
      <w:r w:rsidRPr="00ED6849">
        <w:rPr>
          <w:sz w:val="22"/>
          <w:szCs w:val="22"/>
          <w:lang w:val="lt-LT"/>
        </w:rPr>
        <w:t xml:space="preserve">, </w:t>
      </w:r>
      <w:proofErr w:type="spellStart"/>
      <w:r w:rsidRPr="00ED6849">
        <w:rPr>
          <w:sz w:val="22"/>
          <w:szCs w:val="22"/>
          <w:lang w:val="lt-LT"/>
        </w:rPr>
        <w:t>amifostinas</w:t>
      </w:r>
      <w:proofErr w:type="spellEnd"/>
      <w:r w:rsidRPr="00ED6849">
        <w:rPr>
          <w:sz w:val="22"/>
          <w:szCs w:val="22"/>
          <w:lang w:val="lt-LT"/>
        </w:rPr>
        <w:t xml:space="preserve">), gali padidinti </w:t>
      </w:r>
      <w:proofErr w:type="spellStart"/>
      <w:r w:rsidRPr="00ED6849">
        <w:rPr>
          <w:sz w:val="22"/>
          <w:szCs w:val="22"/>
          <w:lang w:val="lt-LT"/>
        </w:rPr>
        <w:t>hipotenzijos</w:t>
      </w:r>
      <w:proofErr w:type="spellEnd"/>
      <w:r w:rsidRPr="00ED6849">
        <w:rPr>
          <w:sz w:val="22"/>
          <w:szCs w:val="22"/>
          <w:lang w:val="lt-LT"/>
        </w:rPr>
        <w:t xml:space="preserve"> riziką.</w:t>
      </w:r>
    </w:p>
    <w:p w14:paraId="34998A34" w14:textId="77777777" w:rsidR="00DE7C7D" w:rsidRPr="00ED6849" w:rsidRDefault="00DE7C7D" w:rsidP="006310A2">
      <w:pPr>
        <w:widowControl w:val="0"/>
        <w:rPr>
          <w:sz w:val="22"/>
          <w:szCs w:val="22"/>
          <w:lang w:val="lt-LT"/>
        </w:rPr>
      </w:pPr>
    </w:p>
    <w:p w14:paraId="0157B859" w14:textId="71E9976A" w:rsidR="00DE7C7D" w:rsidRPr="00ED6849" w:rsidRDefault="00DE7C7D" w:rsidP="006310A2">
      <w:pPr>
        <w:widowControl w:val="0"/>
        <w:rPr>
          <w:sz w:val="22"/>
          <w:szCs w:val="22"/>
          <w:lang w:val="lt-LT"/>
        </w:rPr>
      </w:pPr>
      <w:proofErr w:type="spellStart"/>
      <w:r w:rsidRPr="00ED6849">
        <w:rPr>
          <w:sz w:val="22"/>
          <w:szCs w:val="22"/>
          <w:lang w:val="lt-LT"/>
        </w:rPr>
        <w:t>Losartaną</w:t>
      </w:r>
      <w:proofErr w:type="spellEnd"/>
      <w:r w:rsidRPr="00ED6849">
        <w:rPr>
          <w:sz w:val="22"/>
          <w:szCs w:val="22"/>
          <w:lang w:val="lt-LT"/>
        </w:rPr>
        <w:t xml:space="preserve"> daugiausia </w:t>
      </w:r>
      <w:proofErr w:type="spellStart"/>
      <w:r w:rsidRPr="00ED6849">
        <w:rPr>
          <w:sz w:val="22"/>
          <w:szCs w:val="22"/>
          <w:lang w:val="lt-LT"/>
        </w:rPr>
        <w:t>metabolizuoja</w:t>
      </w:r>
      <w:proofErr w:type="spellEnd"/>
      <w:r w:rsidRPr="00ED6849">
        <w:rPr>
          <w:sz w:val="22"/>
          <w:szCs w:val="22"/>
          <w:lang w:val="lt-LT"/>
        </w:rPr>
        <w:t xml:space="preserve"> </w:t>
      </w:r>
      <w:proofErr w:type="spellStart"/>
      <w:r w:rsidRPr="00ED6849">
        <w:rPr>
          <w:sz w:val="22"/>
          <w:szCs w:val="22"/>
          <w:lang w:val="lt-LT"/>
        </w:rPr>
        <w:t>citochromas</w:t>
      </w:r>
      <w:proofErr w:type="spellEnd"/>
      <w:r w:rsidRPr="00ED6849">
        <w:rPr>
          <w:sz w:val="22"/>
          <w:szCs w:val="22"/>
          <w:lang w:val="lt-LT"/>
        </w:rPr>
        <w:t xml:space="preserve"> P450 (CYP) 2C9 į aktyvų </w:t>
      </w:r>
      <w:proofErr w:type="spellStart"/>
      <w:r w:rsidRPr="00ED6849">
        <w:rPr>
          <w:sz w:val="22"/>
          <w:szCs w:val="22"/>
          <w:lang w:val="lt-LT"/>
        </w:rPr>
        <w:t>karboksirūgšties</w:t>
      </w:r>
      <w:proofErr w:type="spellEnd"/>
      <w:r w:rsidRPr="00ED6849">
        <w:rPr>
          <w:sz w:val="22"/>
          <w:szCs w:val="22"/>
          <w:lang w:val="lt-LT"/>
        </w:rPr>
        <w:t xml:space="preserve"> metabolitą. Klinikiniame tyrime nustatyta, kad </w:t>
      </w:r>
      <w:proofErr w:type="spellStart"/>
      <w:r w:rsidRPr="00ED6849">
        <w:rPr>
          <w:sz w:val="22"/>
          <w:szCs w:val="22"/>
          <w:lang w:val="lt-LT"/>
        </w:rPr>
        <w:t>flukonazolas</w:t>
      </w:r>
      <w:proofErr w:type="spellEnd"/>
      <w:r w:rsidRPr="00ED6849">
        <w:rPr>
          <w:sz w:val="22"/>
          <w:szCs w:val="22"/>
          <w:lang w:val="lt-LT"/>
        </w:rPr>
        <w:t xml:space="preserve"> (CYP2C9 inhibitorius) sumažina aktyviojo metabolito ekspoziciją apytikriai 50</w:t>
      </w:r>
      <w:r w:rsidR="00C36CC8">
        <w:rPr>
          <w:color w:val="0D0D0D"/>
          <w:sz w:val="22"/>
          <w:szCs w:val="22"/>
          <w:lang w:val="lt-LT"/>
        </w:rPr>
        <w:t> </w:t>
      </w:r>
      <w:r w:rsidRPr="00ED6849">
        <w:rPr>
          <w:sz w:val="22"/>
          <w:szCs w:val="22"/>
          <w:lang w:val="lt-LT"/>
        </w:rPr>
        <w:t xml:space="preserve">%. Nustatyta, kad kartu vartojant </w:t>
      </w:r>
      <w:proofErr w:type="spellStart"/>
      <w:r w:rsidRPr="00ED6849">
        <w:rPr>
          <w:sz w:val="22"/>
          <w:szCs w:val="22"/>
          <w:lang w:val="lt-LT"/>
        </w:rPr>
        <w:t>losartaną</w:t>
      </w:r>
      <w:proofErr w:type="spellEnd"/>
      <w:r w:rsidRPr="00ED6849">
        <w:rPr>
          <w:sz w:val="22"/>
          <w:szCs w:val="22"/>
          <w:lang w:val="lt-LT"/>
        </w:rPr>
        <w:t xml:space="preserve"> ir </w:t>
      </w:r>
      <w:proofErr w:type="spellStart"/>
      <w:r w:rsidRPr="00ED6849">
        <w:rPr>
          <w:sz w:val="22"/>
          <w:szCs w:val="22"/>
          <w:lang w:val="lt-LT"/>
        </w:rPr>
        <w:t>rifampiciną</w:t>
      </w:r>
      <w:proofErr w:type="spellEnd"/>
      <w:r w:rsidRPr="00ED6849">
        <w:rPr>
          <w:sz w:val="22"/>
          <w:szCs w:val="22"/>
          <w:lang w:val="lt-LT"/>
        </w:rPr>
        <w:t xml:space="preserve"> (enzimų metabolizmo </w:t>
      </w:r>
      <w:proofErr w:type="spellStart"/>
      <w:r w:rsidRPr="00ED6849">
        <w:rPr>
          <w:sz w:val="22"/>
          <w:szCs w:val="22"/>
          <w:lang w:val="lt-LT"/>
        </w:rPr>
        <w:t>induktorių</w:t>
      </w:r>
      <w:proofErr w:type="spellEnd"/>
      <w:r w:rsidRPr="00ED6849">
        <w:rPr>
          <w:sz w:val="22"/>
          <w:szCs w:val="22"/>
          <w:lang w:val="lt-LT"/>
        </w:rPr>
        <w:t>), aktyviojo metabolito koncentracija kraujo plazmoje sumažėja 40</w:t>
      </w:r>
      <w:r w:rsidR="00C36CC8">
        <w:rPr>
          <w:color w:val="0D0D0D"/>
          <w:sz w:val="22"/>
          <w:szCs w:val="22"/>
          <w:lang w:val="lt-LT"/>
        </w:rPr>
        <w:t> </w:t>
      </w:r>
      <w:r w:rsidRPr="00ED6849">
        <w:rPr>
          <w:sz w:val="22"/>
          <w:szCs w:val="22"/>
          <w:lang w:val="lt-LT"/>
        </w:rPr>
        <w:t xml:space="preserve">%.Tokio poveikio klinikinė reikšmė nežinoma. </w:t>
      </w:r>
      <w:proofErr w:type="spellStart"/>
      <w:r w:rsidRPr="00ED6849">
        <w:rPr>
          <w:sz w:val="22"/>
          <w:szCs w:val="22"/>
          <w:lang w:val="lt-LT"/>
        </w:rPr>
        <w:t>Losartaną</w:t>
      </w:r>
      <w:proofErr w:type="spellEnd"/>
      <w:r w:rsidRPr="00ED6849">
        <w:rPr>
          <w:sz w:val="22"/>
          <w:szCs w:val="22"/>
          <w:lang w:val="lt-LT"/>
        </w:rPr>
        <w:t xml:space="preserve"> vartojant kartu su </w:t>
      </w:r>
      <w:proofErr w:type="spellStart"/>
      <w:r w:rsidRPr="00ED6849">
        <w:rPr>
          <w:sz w:val="22"/>
          <w:szCs w:val="22"/>
          <w:lang w:val="lt-LT"/>
        </w:rPr>
        <w:t>fluvastatinu</w:t>
      </w:r>
      <w:proofErr w:type="spellEnd"/>
      <w:r w:rsidRPr="00ED6849">
        <w:rPr>
          <w:sz w:val="22"/>
          <w:szCs w:val="22"/>
          <w:lang w:val="lt-LT"/>
        </w:rPr>
        <w:t xml:space="preserve"> (silpnu CYP2C9 inhibitoriumi), ekspozicijos skirtumo nenustatyta.</w:t>
      </w:r>
    </w:p>
    <w:p w14:paraId="1D47DE70" w14:textId="77777777" w:rsidR="00DE7C7D" w:rsidRPr="00ED6849" w:rsidRDefault="00DE7C7D" w:rsidP="006310A2">
      <w:pPr>
        <w:widowControl w:val="0"/>
        <w:rPr>
          <w:sz w:val="22"/>
          <w:szCs w:val="22"/>
          <w:lang w:val="lt-LT"/>
        </w:rPr>
      </w:pPr>
    </w:p>
    <w:p w14:paraId="692D39B1" w14:textId="7CAF96EC" w:rsidR="00DE7C7D" w:rsidRPr="00ED6849" w:rsidRDefault="00DE7C7D" w:rsidP="006310A2">
      <w:pPr>
        <w:widowControl w:val="0"/>
        <w:rPr>
          <w:sz w:val="22"/>
          <w:szCs w:val="22"/>
          <w:lang w:val="lt-LT"/>
        </w:rPr>
      </w:pPr>
      <w:r w:rsidRPr="00ED6849">
        <w:rPr>
          <w:sz w:val="22"/>
          <w:szCs w:val="22"/>
          <w:lang w:val="lt-LT"/>
        </w:rPr>
        <w:t xml:space="preserve">Kaip ir kitų vaistinių preparatų, blokuojančių </w:t>
      </w:r>
      <w:proofErr w:type="spellStart"/>
      <w:r w:rsidRPr="00ED6849">
        <w:rPr>
          <w:sz w:val="22"/>
          <w:szCs w:val="22"/>
          <w:lang w:val="lt-LT"/>
        </w:rPr>
        <w:t>angiotenziną</w:t>
      </w:r>
      <w:proofErr w:type="spellEnd"/>
      <w:r w:rsidRPr="00ED6849">
        <w:rPr>
          <w:sz w:val="22"/>
          <w:szCs w:val="22"/>
          <w:lang w:val="lt-LT"/>
        </w:rPr>
        <w:t xml:space="preserve"> II ar jo veikimą, atveju, kitų vaistinių preparatų, kurių sudėtyje yra kalio (pvz., kalio kiekį tausojančių diuretikų: </w:t>
      </w:r>
      <w:proofErr w:type="spellStart"/>
      <w:r w:rsidRPr="00ED6849">
        <w:rPr>
          <w:sz w:val="22"/>
          <w:szCs w:val="22"/>
          <w:lang w:val="lt-LT"/>
        </w:rPr>
        <w:t>amilorido</w:t>
      </w:r>
      <w:proofErr w:type="spellEnd"/>
      <w:r w:rsidRPr="00ED6849">
        <w:rPr>
          <w:sz w:val="22"/>
          <w:szCs w:val="22"/>
          <w:lang w:val="lt-LT"/>
        </w:rPr>
        <w:t xml:space="preserve">, </w:t>
      </w:r>
      <w:proofErr w:type="spellStart"/>
      <w:r w:rsidRPr="00ED6849">
        <w:rPr>
          <w:sz w:val="22"/>
          <w:szCs w:val="22"/>
          <w:lang w:val="lt-LT"/>
        </w:rPr>
        <w:t>triamtereno</w:t>
      </w:r>
      <w:proofErr w:type="spellEnd"/>
      <w:r w:rsidRPr="00ED6849">
        <w:rPr>
          <w:sz w:val="22"/>
          <w:szCs w:val="22"/>
          <w:lang w:val="lt-LT"/>
        </w:rPr>
        <w:t xml:space="preserve">, </w:t>
      </w:r>
      <w:proofErr w:type="spellStart"/>
      <w:r w:rsidRPr="00ED6849">
        <w:rPr>
          <w:sz w:val="22"/>
          <w:szCs w:val="22"/>
          <w:lang w:val="lt-LT"/>
        </w:rPr>
        <w:t>spironolaktono</w:t>
      </w:r>
      <w:proofErr w:type="spellEnd"/>
      <w:r w:rsidRPr="00ED6849">
        <w:rPr>
          <w:sz w:val="22"/>
          <w:szCs w:val="22"/>
          <w:lang w:val="lt-LT"/>
        </w:rPr>
        <w:t>) arba kurie gali padidinti kalio kiekį (pvz., heparinas</w:t>
      </w:r>
      <w:r w:rsidR="0098763F">
        <w:rPr>
          <w:sz w:val="22"/>
          <w:szCs w:val="22"/>
          <w:lang w:val="lt-LT"/>
        </w:rPr>
        <w:t xml:space="preserve">, </w:t>
      </w:r>
      <w:r w:rsidR="000021CE">
        <w:rPr>
          <w:sz w:val="22"/>
          <w:szCs w:val="22"/>
          <w:lang w:val="lt-LT"/>
        </w:rPr>
        <w:t xml:space="preserve">vaistiniai </w:t>
      </w:r>
      <w:r w:rsidR="0098763F" w:rsidRPr="0098763F">
        <w:rPr>
          <w:sz w:val="22"/>
          <w:szCs w:val="22"/>
          <w:lang w:val="lt-LT"/>
        </w:rPr>
        <w:t>pr</w:t>
      </w:r>
      <w:r w:rsidR="0098763F">
        <w:rPr>
          <w:sz w:val="22"/>
          <w:szCs w:val="22"/>
          <w:lang w:val="lt-LT"/>
        </w:rPr>
        <w:t>eparatai</w:t>
      </w:r>
      <w:r w:rsidR="0098763F" w:rsidRPr="0098763F">
        <w:rPr>
          <w:sz w:val="22"/>
          <w:szCs w:val="22"/>
          <w:lang w:val="lt-LT"/>
        </w:rPr>
        <w:t xml:space="preserve">, kurių sudėtyje yra </w:t>
      </w:r>
      <w:proofErr w:type="spellStart"/>
      <w:r w:rsidR="0098763F" w:rsidRPr="0098763F">
        <w:rPr>
          <w:sz w:val="22"/>
          <w:szCs w:val="22"/>
          <w:lang w:val="lt-LT"/>
        </w:rPr>
        <w:t>trimetoprimo</w:t>
      </w:r>
      <w:proofErr w:type="spellEnd"/>
      <w:r w:rsidRPr="00ED6849">
        <w:rPr>
          <w:sz w:val="22"/>
          <w:szCs w:val="22"/>
          <w:lang w:val="lt-LT"/>
        </w:rPr>
        <w:t>), kalio papildų arba druskos pakaitalų, kurių sudėtyje yra kalio, gretutinis vartojimas gali padidinti kalio kiekį kraujo serume. Nepatartina vartoti kartu su kitais vaistais.</w:t>
      </w:r>
    </w:p>
    <w:p w14:paraId="070B19D4" w14:textId="77777777" w:rsidR="00DE7C7D" w:rsidRPr="00ED6849" w:rsidRDefault="00DE7C7D" w:rsidP="006310A2">
      <w:pPr>
        <w:widowControl w:val="0"/>
        <w:rPr>
          <w:sz w:val="22"/>
          <w:szCs w:val="22"/>
          <w:lang w:val="lt-LT"/>
        </w:rPr>
      </w:pPr>
    </w:p>
    <w:p w14:paraId="4FEA7FA1" w14:textId="77777777" w:rsidR="00DE7C7D" w:rsidRPr="00ED6849" w:rsidRDefault="00DE7C7D" w:rsidP="006310A2">
      <w:pPr>
        <w:widowControl w:val="0"/>
        <w:rPr>
          <w:sz w:val="22"/>
          <w:szCs w:val="22"/>
          <w:lang w:val="lt-LT"/>
        </w:rPr>
      </w:pPr>
      <w:r w:rsidRPr="00ED6849">
        <w:rPr>
          <w:sz w:val="22"/>
          <w:szCs w:val="22"/>
          <w:lang w:val="lt-LT"/>
        </w:rPr>
        <w:t xml:space="preserve">Vartojant ličio kartu su </w:t>
      </w:r>
      <w:proofErr w:type="spellStart"/>
      <w:r w:rsidRPr="00ED6849">
        <w:rPr>
          <w:sz w:val="22"/>
          <w:szCs w:val="22"/>
          <w:lang w:val="lt-LT"/>
        </w:rPr>
        <w:t>angiotenziną</w:t>
      </w:r>
      <w:proofErr w:type="spellEnd"/>
      <w:r w:rsidRPr="00ED6849">
        <w:rPr>
          <w:sz w:val="22"/>
          <w:szCs w:val="22"/>
          <w:lang w:val="lt-LT"/>
        </w:rPr>
        <w:t xml:space="preserve"> konvertuojančiais enzimų (AKF) inhibitoriais, nustatytas grįžtamas ličio koncentracijos padidėjimas serume ir </w:t>
      </w:r>
      <w:proofErr w:type="spellStart"/>
      <w:r w:rsidRPr="00ED6849">
        <w:rPr>
          <w:sz w:val="22"/>
          <w:szCs w:val="22"/>
          <w:lang w:val="lt-LT"/>
        </w:rPr>
        <w:t>toksiškumas</w:t>
      </w:r>
      <w:proofErr w:type="spellEnd"/>
      <w:r w:rsidRPr="00ED6849">
        <w:rPr>
          <w:sz w:val="22"/>
          <w:szCs w:val="22"/>
          <w:lang w:val="lt-LT"/>
        </w:rPr>
        <w:t xml:space="preserve">; vartojant </w:t>
      </w:r>
      <w:proofErr w:type="spellStart"/>
      <w:r w:rsidRPr="00ED6849">
        <w:rPr>
          <w:sz w:val="22"/>
          <w:szCs w:val="22"/>
          <w:lang w:val="lt-LT"/>
        </w:rPr>
        <w:t>angiotenzino</w:t>
      </w:r>
      <w:proofErr w:type="spellEnd"/>
      <w:r w:rsidRPr="00ED6849">
        <w:rPr>
          <w:sz w:val="22"/>
          <w:szCs w:val="22"/>
          <w:lang w:val="lt-LT"/>
        </w:rPr>
        <w:t xml:space="preserve"> II receptorių antagonistus, užfiksuoti reti atvejai. Ličio ir </w:t>
      </w:r>
      <w:proofErr w:type="spellStart"/>
      <w:r w:rsidRPr="00ED6849">
        <w:rPr>
          <w:sz w:val="22"/>
          <w:szCs w:val="22"/>
          <w:lang w:val="lt-LT"/>
        </w:rPr>
        <w:t>losartano</w:t>
      </w:r>
      <w:proofErr w:type="spellEnd"/>
      <w:r w:rsidRPr="00ED6849">
        <w:rPr>
          <w:sz w:val="22"/>
          <w:szCs w:val="22"/>
          <w:lang w:val="lt-LT"/>
        </w:rPr>
        <w:t xml:space="preserve"> kartu turėtų būti vartojama atsargiai. Jeigu šis derinys būtinas, rekomenduojama stebėti ličio kiekį kraujo serume, kol šie preparatai vartojami kartu.</w:t>
      </w:r>
    </w:p>
    <w:p w14:paraId="722F245E" w14:textId="77777777" w:rsidR="00DE7C7D" w:rsidRPr="00ED6849" w:rsidRDefault="00DE7C7D" w:rsidP="006310A2">
      <w:pPr>
        <w:widowControl w:val="0"/>
        <w:rPr>
          <w:sz w:val="22"/>
          <w:szCs w:val="22"/>
          <w:lang w:val="lt-LT"/>
        </w:rPr>
      </w:pPr>
    </w:p>
    <w:p w14:paraId="15932509" w14:textId="77777777" w:rsidR="00DE7C7D" w:rsidRPr="00ED6849" w:rsidRDefault="00DE7C7D" w:rsidP="006310A2">
      <w:pPr>
        <w:widowControl w:val="0"/>
        <w:rPr>
          <w:sz w:val="22"/>
          <w:szCs w:val="22"/>
          <w:lang w:val="lt-LT"/>
        </w:rPr>
      </w:pPr>
      <w:r w:rsidRPr="00ED6849">
        <w:rPr>
          <w:sz w:val="22"/>
          <w:szCs w:val="22"/>
          <w:lang w:val="lt-LT"/>
        </w:rPr>
        <w:t xml:space="preserve">Kai </w:t>
      </w:r>
      <w:proofErr w:type="spellStart"/>
      <w:r w:rsidRPr="00ED6849">
        <w:rPr>
          <w:sz w:val="22"/>
          <w:szCs w:val="22"/>
          <w:lang w:val="lt-LT"/>
        </w:rPr>
        <w:t>angiotenzino</w:t>
      </w:r>
      <w:proofErr w:type="spellEnd"/>
      <w:r w:rsidRPr="00ED6849">
        <w:rPr>
          <w:sz w:val="22"/>
          <w:szCs w:val="22"/>
          <w:lang w:val="lt-LT"/>
        </w:rPr>
        <w:t xml:space="preserve"> II receptorių blokatoriai vartojami tuo pat metu kaip NVNU (</w:t>
      </w:r>
      <w:proofErr w:type="spellStart"/>
      <w:r w:rsidRPr="00ED6849">
        <w:rPr>
          <w:sz w:val="22"/>
          <w:szCs w:val="22"/>
          <w:lang w:val="lt-LT"/>
        </w:rPr>
        <w:t>t.y</w:t>
      </w:r>
      <w:proofErr w:type="spellEnd"/>
      <w:r w:rsidRPr="00ED6849">
        <w:rPr>
          <w:sz w:val="22"/>
          <w:szCs w:val="22"/>
          <w:lang w:val="lt-LT"/>
        </w:rPr>
        <w:t xml:space="preserve">. selektyvieji COX-2 inhibitoriai, </w:t>
      </w:r>
      <w:proofErr w:type="spellStart"/>
      <w:r w:rsidRPr="00ED6849">
        <w:rPr>
          <w:sz w:val="22"/>
          <w:szCs w:val="22"/>
          <w:lang w:val="lt-LT"/>
        </w:rPr>
        <w:t>acetilsalicilo</w:t>
      </w:r>
      <w:proofErr w:type="spellEnd"/>
      <w:r w:rsidRPr="00ED6849">
        <w:rPr>
          <w:sz w:val="22"/>
          <w:szCs w:val="22"/>
          <w:lang w:val="lt-LT"/>
        </w:rPr>
        <w:t xml:space="preserve"> rūgštis skiriami tokiomis dozėmis, kurios skiriamos nuo uždegimo, bei neselektyvieji NVNU), gali susilpnėti </w:t>
      </w:r>
      <w:proofErr w:type="spellStart"/>
      <w:r w:rsidRPr="00ED6849">
        <w:rPr>
          <w:sz w:val="22"/>
          <w:szCs w:val="22"/>
          <w:lang w:val="lt-LT"/>
        </w:rPr>
        <w:t>antihipertenzinis</w:t>
      </w:r>
      <w:proofErr w:type="spellEnd"/>
      <w:r w:rsidRPr="00ED6849">
        <w:rPr>
          <w:sz w:val="22"/>
          <w:szCs w:val="22"/>
          <w:lang w:val="lt-LT"/>
        </w:rPr>
        <w:t xml:space="preserve"> poveikis. Greta vartojami </w:t>
      </w:r>
      <w:proofErr w:type="spellStart"/>
      <w:r w:rsidRPr="00ED6849">
        <w:rPr>
          <w:sz w:val="22"/>
          <w:szCs w:val="22"/>
          <w:lang w:val="lt-LT"/>
        </w:rPr>
        <w:t>angiotenzino</w:t>
      </w:r>
      <w:proofErr w:type="spellEnd"/>
      <w:r w:rsidRPr="00ED6849">
        <w:rPr>
          <w:sz w:val="22"/>
          <w:szCs w:val="22"/>
          <w:lang w:val="lt-LT"/>
        </w:rPr>
        <w:t xml:space="preserve"> II receptorių blokatoriai arba diuretikai bei NVNU gali padidinti inkstų funkcijos pablogėjimo riziką, įskaitant galimą ūminį inkstų nepakankamumą bei kalio kiekio padidėjimą kraujo serume, ypač pacientams, kurių inkstų funkcija bloga iki gydymo pradžios. Derinį reikia skirti atsargiai, ypač senyviems pacientams. Pacientams turi būti skiriama pakankamai skysčių, o pradėjus gretutinę terapiją ir periodiškai vėlesniu laikotarpiu reikia apsvarstyti inkstų funkcijos stebėjimą.</w:t>
      </w:r>
    </w:p>
    <w:p w14:paraId="4900798D" w14:textId="77777777" w:rsidR="00DE7C7D" w:rsidRPr="00ED6849" w:rsidRDefault="00DE7C7D" w:rsidP="006310A2">
      <w:pPr>
        <w:widowControl w:val="0"/>
        <w:rPr>
          <w:sz w:val="22"/>
          <w:szCs w:val="22"/>
          <w:lang w:val="lt-LT"/>
        </w:rPr>
      </w:pPr>
    </w:p>
    <w:p w14:paraId="3243E14D" w14:textId="1CE67E23" w:rsidR="00DE7C7D" w:rsidRPr="00ED6849" w:rsidRDefault="00DE7C7D" w:rsidP="006310A2">
      <w:pPr>
        <w:widowControl w:val="0"/>
        <w:rPr>
          <w:sz w:val="22"/>
          <w:szCs w:val="22"/>
          <w:lang w:val="lt-LT"/>
        </w:rPr>
      </w:pPr>
      <w:r w:rsidRPr="00ED6849">
        <w:rPr>
          <w:rFonts w:eastAsia="Calibri"/>
          <w:snapToGrid w:val="0"/>
          <w:sz w:val="22"/>
          <w:szCs w:val="22"/>
          <w:lang w:val="lt-LT" w:eastAsia="x-none"/>
        </w:rPr>
        <w:lastRenderedPageBreak/>
        <w:t xml:space="preserve">Klinikinių tyrimų duomenys parodė, kad, palyginti su vieno RAAS veikiančio preparato vartojimu, dvigubas </w:t>
      </w:r>
      <w:proofErr w:type="spellStart"/>
      <w:r w:rsidRPr="00ED6849">
        <w:rPr>
          <w:rFonts w:eastAsia="Calibri"/>
          <w:snapToGrid w:val="0"/>
          <w:sz w:val="22"/>
          <w:szCs w:val="22"/>
          <w:lang w:val="lt-LT" w:eastAsia="x-none"/>
        </w:rPr>
        <w:t>renino</w:t>
      </w:r>
      <w:proofErr w:type="spellEnd"/>
      <w:r w:rsidRPr="00ED6849">
        <w:rPr>
          <w:rFonts w:eastAsia="Calibri"/>
          <w:snapToGrid w:val="0"/>
          <w:sz w:val="22"/>
          <w:szCs w:val="22"/>
          <w:lang w:val="lt-LT" w:eastAsia="x-none"/>
        </w:rPr>
        <w:t xml:space="preserve">, </w:t>
      </w:r>
      <w:proofErr w:type="spellStart"/>
      <w:r w:rsidRPr="00ED6849">
        <w:rPr>
          <w:rFonts w:eastAsia="Calibri"/>
          <w:snapToGrid w:val="0"/>
          <w:sz w:val="22"/>
          <w:szCs w:val="22"/>
          <w:lang w:val="lt-LT" w:eastAsia="x-none"/>
        </w:rPr>
        <w:t>angiotenzino</w:t>
      </w:r>
      <w:proofErr w:type="spellEnd"/>
      <w:r w:rsidRPr="00ED6849">
        <w:rPr>
          <w:rFonts w:eastAsia="Calibri"/>
          <w:snapToGrid w:val="0"/>
          <w:sz w:val="22"/>
          <w:szCs w:val="22"/>
          <w:lang w:val="lt-LT" w:eastAsia="x-none"/>
        </w:rPr>
        <w:t xml:space="preserve"> ir </w:t>
      </w:r>
      <w:proofErr w:type="spellStart"/>
      <w:r w:rsidRPr="00ED6849">
        <w:rPr>
          <w:rFonts w:eastAsia="Calibri"/>
          <w:snapToGrid w:val="0"/>
          <w:sz w:val="22"/>
          <w:szCs w:val="22"/>
          <w:lang w:val="lt-LT" w:eastAsia="x-none"/>
        </w:rPr>
        <w:t>aldosterono</w:t>
      </w:r>
      <w:proofErr w:type="spellEnd"/>
      <w:r w:rsidRPr="00ED6849">
        <w:rPr>
          <w:rFonts w:eastAsia="Calibri"/>
          <w:snapToGrid w:val="0"/>
          <w:sz w:val="22"/>
          <w:szCs w:val="22"/>
          <w:lang w:val="lt-LT" w:eastAsia="x-none"/>
        </w:rPr>
        <w:t xml:space="preserve"> sistemos (RAAS) nuslopinimas, kai vartojamas AKF inhibitorių, </w:t>
      </w:r>
      <w:proofErr w:type="spellStart"/>
      <w:r w:rsidRPr="00ED6849">
        <w:rPr>
          <w:rFonts w:eastAsia="Calibri"/>
          <w:snapToGrid w:val="0"/>
          <w:sz w:val="22"/>
          <w:szCs w:val="22"/>
          <w:lang w:val="lt-LT" w:eastAsia="x-none"/>
        </w:rPr>
        <w:t>angiotenzino</w:t>
      </w:r>
      <w:proofErr w:type="spellEnd"/>
      <w:r w:rsidRPr="00ED6849">
        <w:rPr>
          <w:rFonts w:eastAsia="Calibri"/>
          <w:snapToGrid w:val="0"/>
          <w:sz w:val="22"/>
          <w:szCs w:val="22"/>
          <w:lang w:val="lt-LT" w:eastAsia="x-none"/>
        </w:rPr>
        <w:t xml:space="preserve"> II receptorių blokatorių ar </w:t>
      </w:r>
      <w:proofErr w:type="spellStart"/>
      <w:r w:rsidRPr="00ED6849">
        <w:rPr>
          <w:rFonts w:eastAsia="Calibri"/>
          <w:snapToGrid w:val="0"/>
          <w:sz w:val="22"/>
          <w:szCs w:val="22"/>
          <w:lang w:val="lt-LT" w:eastAsia="x-none"/>
        </w:rPr>
        <w:t>aliskireno</w:t>
      </w:r>
      <w:proofErr w:type="spellEnd"/>
      <w:r w:rsidRPr="00ED6849">
        <w:rPr>
          <w:rFonts w:eastAsia="Calibri"/>
          <w:snapToGrid w:val="0"/>
          <w:sz w:val="22"/>
          <w:szCs w:val="22"/>
          <w:lang w:val="lt-LT" w:eastAsia="x-none"/>
        </w:rPr>
        <w:t xml:space="preserve"> derinys, siejamas su dažniau pasitaikančiais nepageidaujamais reiškiniais, tokiais kaip </w:t>
      </w:r>
      <w:proofErr w:type="spellStart"/>
      <w:r w:rsidRPr="00ED6849">
        <w:rPr>
          <w:rFonts w:eastAsia="Calibri"/>
          <w:snapToGrid w:val="0"/>
          <w:sz w:val="22"/>
          <w:szCs w:val="22"/>
          <w:lang w:val="lt-LT" w:eastAsia="x-none"/>
        </w:rPr>
        <w:t>hipotenzija</w:t>
      </w:r>
      <w:proofErr w:type="spellEnd"/>
      <w:r w:rsidRPr="00ED6849">
        <w:rPr>
          <w:rFonts w:eastAsia="Calibri"/>
          <w:snapToGrid w:val="0"/>
          <w:sz w:val="22"/>
          <w:szCs w:val="22"/>
          <w:lang w:val="lt-LT" w:eastAsia="x-none"/>
        </w:rPr>
        <w:t xml:space="preserve">, </w:t>
      </w:r>
      <w:proofErr w:type="spellStart"/>
      <w:r w:rsidRPr="00ED6849">
        <w:rPr>
          <w:rFonts w:eastAsia="Calibri"/>
          <w:snapToGrid w:val="0"/>
          <w:sz w:val="22"/>
          <w:szCs w:val="22"/>
          <w:lang w:val="lt-LT" w:eastAsia="x-none"/>
        </w:rPr>
        <w:t>hiperkalemija</w:t>
      </w:r>
      <w:proofErr w:type="spellEnd"/>
      <w:r w:rsidRPr="00ED6849">
        <w:rPr>
          <w:rFonts w:eastAsia="Calibri"/>
          <w:snapToGrid w:val="0"/>
          <w:sz w:val="22"/>
          <w:szCs w:val="22"/>
          <w:lang w:val="lt-LT" w:eastAsia="x-none"/>
        </w:rPr>
        <w:t xml:space="preserve"> ir inkstų funkcijos susilpnėjimas (įskaitant ūminį inkstų nepakankamumą).</w:t>
      </w:r>
      <w:r w:rsidRPr="00ED6849">
        <w:rPr>
          <w:rFonts w:eastAsia="Batang"/>
          <w:snapToGrid w:val="0"/>
          <w:sz w:val="22"/>
          <w:szCs w:val="22"/>
          <w:lang w:val="lt-LT" w:eastAsia="x-none"/>
        </w:rPr>
        <w:t>(žr. 4.3, 4.4 ir 5.1</w:t>
      </w:r>
      <w:r w:rsidR="00C36CC8">
        <w:rPr>
          <w:color w:val="0D0D0D"/>
          <w:sz w:val="22"/>
          <w:szCs w:val="22"/>
          <w:lang w:val="lt-LT"/>
        </w:rPr>
        <w:t> </w:t>
      </w:r>
      <w:r w:rsidRPr="00ED6849">
        <w:rPr>
          <w:rFonts w:eastAsia="Batang"/>
          <w:snapToGrid w:val="0"/>
          <w:sz w:val="22"/>
          <w:szCs w:val="22"/>
          <w:lang w:val="lt-LT" w:eastAsia="x-none"/>
        </w:rPr>
        <w:t>skyrius).</w:t>
      </w:r>
    </w:p>
    <w:p w14:paraId="712720F5" w14:textId="77777777" w:rsidR="00DE7C7D" w:rsidRPr="00ED6849" w:rsidRDefault="00DE7C7D" w:rsidP="006310A2">
      <w:pPr>
        <w:widowControl w:val="0"/>
        <w:rPr>
          <w:sz w:val="22"/>
          <w:szCs w:val="22"/>
          <w:u w:val="single"/>
          <w:lang w:val="lt-LT"/>
        </w:rPr>
      </w:pPr>
    </w:p>
    <w:p w14:paraId="05285CFB" w14:textId="77777777" w:rsidR="00DE7C7D" w:rsidRPr="00ED6849" w:rsidRDefault="00DE7C7D" w:rsidP="006310A2">
      <w:pPr>
        <w:widowControl w:val="0"/>
        <w:rPr>
          <w:sz w:val="22"/>
          <w:szCs w:val="22"/>
          <w:u w:val="single"/>
          <w:lang w:val="lt-LT"/>
        </w:rPr>
      </w:pPr>
      <w:r w:rsidRPr="00ED6849">
        <w:rPr>
          <w:sz w:val="22"/>
          <w:szCs w:val="22"/>
          <w:u w:val="single"/>
          <w:lang w:val="lt-LT"/>
        </w:rPr>
        <w:t xml:space="preserve">Su </w:t>
      </w:r>
      <w:proofErr w:type="spellStart"/>
      <w:r w:rsidRPr="00ED6849">
        <w:rPr>
          <w:sz w:val="22"/>
          <w:szCs w:val="22"/>
          <w:u w:val="single"/>
          <w:lang w:val="lt-LT"/>
        </w:rPr>
        <w:t>amlodipinu</w:t>
      </w:r>
      <w:proofErr w:type="spellEnd"/>
      <w:r w:rsidRPr="00ED6849">
        <w:rPr>
          <w:sz w:val="22"/>
          <w:szCs w:val="22"/>
          <w:u w:val="single"/>
          <w:lang w:val="lt-LT"/>
        </w:rPr>
        <w:t xml:space="preserve"> siejamos sąveikos</w:t>
      </w:r>
    </w:p>
    <w:p w14:paraId="7883B3F7" w14:textId="77777777" w:rsidR="00DE7C7D" w:rsidRPr="00ED6849" w:rsidRDefault="00DE7C7D" w:rsidP="006310A2">
      <w:pPr>
        <w:widowControl w:val="0"/>
        <w:rPr>
          <w:i/>
          <w:sz w:val="22"/>
          <w:szCs w:val="22"/>
          <w:lang w:val="lt-LT"/>
        </w:rPr>
      </w:pPr>
    </w:p>
    <w:p w14:paraId="6F9C0011" w14:textId="77777777" w:rsidR="00DE7C7D" w:rsidRPr="00ED6849" w:rsidRDefault="00DE7C7D" w:rsidP="006310A2">
      <w:pPr>
        <w:widowControl w:val="0"/>
        <w:rPr>
          <w:sz w:val="22"/>
          <w:szCs w:val="22"/>
          <w:lang w:val="lt-LT"/>
        </w:rPr>
      </w:pPr>
      <w:r w:rsidRPr="00ED6849">
        <w:rPr>
          <w:i/>
          <w:sz w:val="22"/>
          <w:szCs w:val="22"/>
          <w:lang w:val="lt-LT"/>
        </w:rPr>
        <w:t xml:space="preserve">Kitų vaistinių preparatų poveikis </w:t>
      </w:r>
      <w:proofErr w:type="spellStart"/>
      <w:r w:rsidRPr="00ED6849">
        <w:rPr>
          <w:i/>
          <w:sz w:val="22"/>
          <w:szCs w:val="22"/>
          <w:lang w:val="lt-LT"/>
        </w:rPr>
        <w:t>amlodipinui</w:t>
      </w:r>
      <w:proofErr w:type="spellEnd"/>
    </w:p>
    <w:p w14:paraId="4EBB7766" w14:textId="77777777" w:rsidR="00DE7C7D" w:rsidRPr="00ED6849" w:rsidRDefault="00DE7C7D" w:rsidP="006310A2">
      <w:pPr>
        <w:widowControl w:val="0"/>
        <w:rPr>
          <w:sz w:val="22"/>
          <w:szCs w:val="22"/>
          <w:lang w:val="lt-LT"/>
        </w:rPr>
      </w:pPr>
      <w:r w:rsidRPr="00ED6849">
        <w:rPr>
          <w:sz w:val="22"/>
          <w:szCs w:val="22"/>
          <w:lang w:val="lt-LT"/>
        </w:rPr>
        <w:t xml:space="preserve">CYP3A4 inhibitoriai. </w:t>
      </w:r>
      <w:proofErr w:type="spellStart"/>
      <w:r w:rsidRPr="00ED6849">
        <w:rPr>
          <w:sz w:val="22"/>
          <w:szCs w:val="22"/>
          <w:lang w:val="lt-LT"/>
        </w:rPr>
        <w:t>Amlodipino</w:t>
      </w:r>
      <w:proofErr w:type="spellEnd"/>
      <w:r w:rsidRPr="00ED6849">
        <w:rPr>
          <w:sz w:val="22"/>
          <w:szCs w:val="22"/>
          <w:lang w:val="lt-LT"/>
        </w:rPr>
        <w:t xml:space="preserve"> vartojimas su stipriais ar vidutinio stiprumo CYP3A4 inhibitoriais (proteazės inhibitoriais, </w:t>
      </w:r>
      <w:proofErr w:type="spellStart"/>
      <w:r w:rsidRPr="00ED6849">
        <w:rPr>
          <w:sz w:val="22"/>
          <w:szCs w:val="22"/>
          <w:lang w:val="lt-LT"/>
        </w:rPr>
        <w:t>azolo</w:t>
      </w:r>
      <w:proofErr w:type="spellEnd"/>
      <w:r w:rsidRPr="00ED6849">
        <w:rPr>
          <w:sz w:val="22"/>
          <w:szCs w:val="22"/>
          <w:lang w:val="lt-LT"/>
        </w:rPr>
        <w:t xml:space="preserve"> priešgrybeliniais preparatais, </w:t>
      </w:r>
      <w:proofErr w:type="spellStart"/>
      <w:r w:rsidRPr="00ED6849">
        <w:rPr>
          <w:sz w:val="22"/>
          <w:szCs w:val="22"/>
          <w:lang w:val="lt-LT"/>
        </w:rPr>
        <w:t>makrolidais</w:t>
      </w:r>
      <w:proofErr w:type="spellEnd"/>
      <w:r w:rsidRPr="00ED6849">
        <w:rPr>
          <w:sz w:val="22"/>
          <w:szCs w:val="22"/>
          <w:lang w:val="lt-LT"/>
        </w:rPr>
        <w:t xml:space="preserve">, kaip </w:t>
      </w:r>
      <w:proofErr w:type="spellStart"/>
      <w:r w:rsidRPr="00ED6849">
        <w:rPr>
          <w:sz w:val="22"/>
          <w:szCs w:val="22"/>
          <w:lang w:val="lt-LT"/>
        </w:rPr>
        <w:t>eritromicinas</w:t>
      </w:r>
      <w:proofErr w:type="spellEnd"/>
      <w:r w:rsidRPr="00ED6849">
        <w:rPr>
          <w:sz w:val="22"/>
          <w:szCs w:val="22"/>
          <w:lang w:val="lt-LT"/>
        </w:rPr>
        <w:t xml:space="preserve"> ar </w:t>
      </w:r>
      <w:proofErr w:type="spellStart"/>
      <w:r w:rsidRPr="00ED6849">
        <w:rPr>
          <w:sz w:val="22"/>
          <w:szCs w:val="22"/>
          <w:lang w:val="lt-LT"/>
        </w:rPr>
        <w:t>klaritromicinas</w:t>
      </w:r>
      <w:proofErr w:type="spellEnd"/>
      <w:r w:rsidRPr="00ED6849">
        <w:rPr>
          <w:sz w:val="22"/>
          <w:szCs w:val="22"/>
          <w:lang w:val="lt-LT"/>
        </w:rPr>
        <w:t xml:space="preserve">, </w:t>
      </w:r>
      <w:proofErr w:type="spellStart"/>
      <w:r w:rsidRPr="00ED6849">
        <w:rPr>
          <w:sz w:val="22"/>
          <w:szCs w:val="22"/>
          <w:lang w:val="lt-LT"/>
        </w:rPr>
        <w:t>verapamiliu</w:t>
      </w:r>
      <w:proofErr w:type="spellEnd"/>
      <w:r w:rsidRPr="00ED6849">
        <w:rPr>
          <w:sz w:val="22"/>
          <w:szCs w:val="22"/>
          <w:lang w:val="lt-LT"/>
        </w:rPr>
        <w:t xml:space="preserve"> ar </w:t>
      </w:r>
      <w:proofErr w:type="spellStart"/>
      <w:r w:rsidRPr="00ED6849">
        <w:rPr>
          <w:sz w:val="22"/>
          <w:szCs w:val="22"/>
          <w:lang w:val="lt-LT"/>
        </w:rPr>
        <w:t>diltiazemu</w:t>
      </w:r>
      <w:proofErr w:type="spellEnd"/>
      <w:r w:rsidRPr="00ED6849">
        <w:rPr>
          <w:sz w:val="22"/>
          <w:szCs w:val="22"/>
          <w:lang w:val="lt-LT"/>
        </w:rPr>
        <w:t xml:space="preserve">) gali žymiai paveikti </w:t>
      </w:r>
      <w:proofErr w:type="spellStart"/>
      <w:r w:rsidRPr="00ED6849">
        <w:rPr>
          <w:sz w:val="22"/>
          <w:szCs w:val="22"/>
          <w:lang w:val="lt-LT"/>
        </w:rPr>
        <w:t>amlodipino</w:t>
      </w:r>
      <w:proofErr w:type="spellEnd"/>
      <w:r w:rsidRPr="00ED6849">
        <w:rPr>
          <w:sz w:val="22"/>
          <w:szCs w:val="22"/>
          <w:lang w:val="lt-LT"/>
        </w:rPr>
        <w:t xml:space="preserve"> ekspozicijos padidėjimą</w:t>
      </w:r>
      <w:r w:rsidR="00BB0F5B" w:rsidRPr="00ED6849">
        <w:rPr>
          <w:sz w:val="22"/>
          <w:szCs w:val="22"/>
          <w:lang w:val="lt-LT"/>
        </w:rPr>
        <w:t xml:space="preserve">, todėl gali padidėti </w:t>
      </w:r>
      <w:proofErr w:type="spellStart"/>
      <w:r w:rsidR="00BB0F5B" w:rsidRPr="00ED6849">
        <w:rPr>
          <w:sz w:val="22"/>
          <w:szCs w:val="22"/>
          <w:lang w:val="lt-LT"/>
        </w:rPr>
        <w:t>hipotenzijos</w:t>
      </w:r>
      <w:proofErr w:type="spellEnd"/>
      <w:r w:rsidR="00BB0F5B" w:rsidRPr="00ED6849">
        <w:rPr>
          <w:sz w:val="22"/>
          <w:szCs w:val="22"/>
          <w:lang w:val="lt-LT"/>
        </w:rPr>
        <w:t xml:space="preserve"> rizika</w:t>
      </w:r>
      <w:r w:rsidR="00801A95" w:rsidRPr="00ED6849">
        <w:rPr>
          <w:sz w:val="22"/>
          <w:szCs w:val="22"/>
          <w:lang w:val="lt-LT"/>
        </w:rPr>
        <w:t>.</w:t>
      </w:r>
      <w:r w:rsidRPr="00ED6849">
        <w:rPr>
          <w:sz w:val="22"/>
          <w:szCs w:val="22"/>
          <w:lang w:val="lt-LT"/>
        </w:rPr>
        <w:t xml:space="preserve"> Klinikinis poveikis gali būti stipresnis senyviems pacientams. Tokius pacientus būtina stebėti ir koreguoti dozę.</w:t>
      </w:r>
    </w:p>
    <w:p w14:paraId="08E05B33" w14:textId="77777777" w:rsidR="00DE7C7D" w:rsidRPr="00ED6849" w:rsidRDefault="00DE7C7D" w:rsidP="006310A2">
      <w:pPr>
        <w:widowControl w:val="0"/>
        <w:rPr>
          <w:sz w:val="22"/>
          <w:szCs w:val="22"/>
          <w:lang w:val="lt-LT"/>
        </w:rPr>
      </w:pPr>
    </w:p>
    <w:p w14:paraId="22177085" w14:textId="77777777" w:rsidR="00DE7C7D" w:rsidRPr="00ED6849" w:rsidRDefault="00DE7C7D" w:rsidP="006310A2">
      <w:pPr>
        <w:widowControl w:val="0"/>
        <w:rPr>
          <w:sz w:val="22"/>
          <w:szCs w:val="22"/>
          <w:lang w:val="lt-LT"/>
        </w:rPr>
      </w:pPr>
      <w:r w:rsidRPr="00ED6849">
        <w:rPr>
          <w:sz w:val="22"/>
          <w:szCs w:val="22"/>
          <w:lang w:val="lt-LT"/>
        </w:rPr>
        <w:t xml:space="preserve">CYP3A4 </w:t>
      </w:r>
      <w:proofErr w:type="spellStart"/>
      <w:r w:rsidRPr="00ED6849">
        <w:rPr>
          <w:sz w:val="22"/>
          <w:szCs w:val="22"/>
          <w:lang w:val="lt-LT"/>
        </w:rPr>
        <w:t>induktoriai</w:t>
      </w:r>
      <w:proofErr w:type="spellEnd"/>
      <w:r w:rsidRPr="00ED6849">
        <w:rPr>
          <w:sz w:val="22"/>
          <w:szCs w:val="22"/>
          <w:lang w:val="lt-LT"/>
        </w:rPr>
        <w:t xml:space="preserve">. </w:t>
      </w:r>
      <w:r w:rsidR="00072748" w:rsidRPr="00ED6849">
        <w:rPr>
          <w:sz w:val="22"/>
          <w:szCs w:val="22"/>
          <w:lang w:val="lt-LT"/>
        </w:rPr>
        <w:t>Kartu vartojant žinomų</w:t>
      </w:r>
      <w:r w:rsidRPr="00ED6849">
        <w:rPr>
          <w:sz w:val="22"/>
          <w:szCs w:val="22"/>
          <w:lang w:val="lt-LT"/>
        </w:rPr>
        <w:t xml:space="preserve"> CYP3A4 </w:t>
      </w:r>
      <w:proofErr w:type="spellStart"/>
      <w:r w:rsidRPr="00ED6849">
        <w:rPr>
          <w:sz w:val="22"/>
          <w:szCs w:val="22"/>
          <w:lang w:val="lt-LT"/>
        </w:rPr>
        <w:t>induktorių</w:t>
      </w:r>
      <w:proofErr w:type="spellEnd"/>
      <w:r w:rsidR="00072748" w:rsidRPr="00ED6849">
        <w:rPr>
          <w:sz w:val="22"/>
          <w:szCs w:val="22"/>
          <w:lang w:val="lt-LT"/>
        </w:rPr>
        <w:t xml:space="preserve">, </w:t>
      </w:r>
      <w:proofErr w:type="spellStart"/>
      <w:r w:rsidR="00072748" w:rsidRPr="00ED6849">
        <w:rPr>
          <w:sz w:val="22"/>
          <w:szCs w:val="22"/>
          <w:lang w:val="lt-LT"/>
        </w:rPr>
        <w:t>amlodipino</w:t>
      </w:r>
      <w:proofErr w:type="spellEnd"/>
      <w:r w:rsidR="00072748" w:rsidRPr="00ED6849">
        <w:rPr>
          <w:sz w:val="22"/>
          <w:szCs w:val="22"/>
          <w:lang w:val="lt-LT"/>
        </w:rPr>
        <w:t xml:space="preserve"> koncentracija kraujo plazmoje gali skirtis, todėl reikia stebėti kraujospūdį ir įvertinti dozės koregavimo poreikį</w:t>
      </w:r>
      <w:r w:rsidR="004C5D4F" w:rsidRPr="00ED6849">
        <w:rPr>
          <w:sz w:val="22"/>
          <w:szCs w:val="22"/>
          <w:lang w:val="lt-LT"/>
        </w:rPr>
        <w:t xml:space="preserve"> </w:t>
      </w:r>
      <w:r w:rsidR="00072748" w:rsidRPr="00ED6849">
        <w:rPr>
          <w:sz w:val="22"/>
          <w:szCs w:val="22"/>
          <w:lang w:val="lt-LT"/>
        </w:rPr>
        <w:t>vartojant šių vaistinių preparatų kartu ir po jų pavartojimo, ypač jeigu kartu vartojama stiprių</w:t>
      </w:r>
      <w:r w:rsidR="004C5D4F" w:rsidRPr="00ED6849">
        <w:rPr>
          <w:sz w:val="22"/>
          <w:szCs w:val="22"/>
          <w:lang w:val="lt-LT"/>
        </w:rPr>
        <w:t xml:space="preserve"> </w:t>
      </w:r>
      <w:r w:rsidRPr="00ED6849">
        <w:rPr>
          <w:sz w:val="22"/>
          <w:szCs w:val="22"/>
          <w:lang w:val="lt-LT"/>
        </w:rPr>
        <w:t xml:space="preserve">CYP3A4 </w:t>
      </w:r>
      <w:proofErr w:type="spellStart"/>
      <w:r w:rsidRPr="00ED6849">
        <w:rPr>
          <w:sz w:val="22"/>
          <w:szCs w:val="22"/>
          <w:lang w:val="lt-LT"/>
        </w:rPr>
        <w:t>induktorių</w:t>
      </w:r>
      <w:proofErr w:type="spellEnd"/>
      <w:r w:rsidR="004C5D4F" w:rsidRPr="00ED6849">
        <w:rPr>
          <w:sz w:val="22"/>
          <w:szCs w:val="22"/>
          <w:lang w:val="lt-LT"/>
        </w:rPr>
        <w:t xml:space="preserve"> </w:t>
      </w:r>
      <w:r w:rsidRPr="00ED6849">
        <w:rPr>
          <w:sz w:val="22"/>
          <w:szCs w:val="22"/>
          <w:lang w:val="lt-LT"/>
        </w:rPr>
        <w:t>(pvz</w:t>
      </w:r>
      <w:r w:rsidR="00072748" w:rsidRPr="00ED6849">
        <w:rPr>
          <w:snapToGrid w:val="0"/>
          <w:sz w:val="22"/>
          <w:szCs w:val="22"/>
          <w:lang w:val="lt-LT"/>
        </w:rPr>
        <w:t>.:</w:t>
      </w:r>
      <w:r w:rsidRPr="00ED6849">
        <w:rPr>
          <w:sz w:val="22"/>
          <w:szCs w:val="22"/>
          <w:lang w:val="lt-LT"/>
        </w:rPr>
        <w:t xml:space="preserve"> </w:t>
      </w:r>
      <w:proofErr w:type="spellStart"/>
      <w:r w:rsidRPr="00ED6849">
        <w:rPr>
          <w:sz w:val="22"/>
          <w:szCs w:val="22"/>
          <w:lang w:val="lt-LT"/>
        </w:rPr>
        <w:t>rifampicino</w:t>
      </w:r>
      <w:proofErr w:type="spellEnd"/>
      <w:r w:rsidR="004C5D4F" w:rsidRPr="00ED6849">
        <w:rPr>
          <w:snapToGrid w:val="0"/>
          <w:sz w:val="22"/>
          <w:szCs w:val="22"/>
          <w:lang w:val="lt-LT"/>
        </w:rPr>
        <w:t xml:space="preserve"> </w:t>
      </w:r>
      <w:r w:rsidR="00072748" w:rsidRPr="00ED6849">
        <w:rPr>
          <w:snapToGrid w:val="0"/>
          <w:sz w:val="22"/>
          <w:szCs w:val="22"/>
          <w:lang w:val="lt-LT"/>
        </w:rPr>
        <w:t xml:space="preserve">ar </w:t>
      </w:r>
      <w:proofErr w:type="spellStart"/>
      <w:r w:rsidR="00072748" w:rsidRPr="00ED6849">
        <w:rPr>
          <w:snapToGrid w:val="0"/>
          <w:sz w:val="22"/>
          <w:szCs w:val="22"/>
          <w:lang w:val="lt-LT"/>
        </w:rPr>
        <w:t>paprastosio</w:t>
      </w:r>
      <w:proofErr w:type="spellEnd"/>
      <w:r w:rsidRPr="00ED6849">
        <w:rPr>
          <w:sz w:val="22"/>
          <w:szCs w:val="22"/>
          <w:lang w:val="lt-LT"/>
        </w:rPr>
        <w:t xml:space="preserve"> jonažolės </w:t>
      </w:r>
      <w:r w:rsidR="00072748" w:rsidRPr="00ED6849">
        <w:rPr>
          <w:snapToGrid w:val="0"/>
          <w:sz w:val="22"/>
          <w:szCs w:val="22"/>
          <w:lang w:val="lt-LT"/>
        </w:rPr>
        <w:t>[</w:t>
      </w:r>
      <w:proofErr w:type="spellStart"/>
      <w:r w:rsidR="00072748" w:rsidRPr="00ED6849">
        <w:rPr>
          <w:i/>
          <w:iCs/>
          <w:snapToGrid w:val="0"/>
          <w:sz w:val="22"/>
          <w:szCs w:val="22"/>
          <w:lang w:val="lt-LT"/>
        </w:rPr>
        <w:t>Hypericum</w:t>
      </w:r>
      <w:proofErr w:type="spellEnd"/>
      <w:r w:rsidR="00072748" w:rsidRPr="00ED6849">
        <w:rPr>
          <w:i/>
          <w:iCs/>
          <w:snapToGrid w:val="0"/>
          <w:sz w:val="22"/>
          <w:szCs w:val="22"/>
          <w:lang w:val="lt-LT"/>
        </w:rPr>
        <w:t xml:space="preserve"> </w:t>
      </w:r>
      <w:proofErr w:type="spellStart"/>
      <w:r w:rsidR="00072748" w:rsidRPr="00ED6849">
        <w:rPr>
          <w:i/>
          <w:iCs/>
          <w:snapToGrid w:val="0"/>
          <w:sz w:val="22"/>
          <w:szCs w:val="22"/>
          <w:lang w:val="lt-LT"/>
        </w:rPr>
        <w:t>perforatum</w:t>
      </w:r>
      <w:proofErr w:type="spellEnd"/>
      <w:r w:rsidR="00072748" w:rsidRPr="00ED6849">
        <w:rPr>
          <w:i/>
          <w:iCs/>
          <w:snapToGrid w:val="0"/>
          <w:sz w:val="22"/>
          <w:szCs w:val="22"/>
          <w:lang w:val="lt-LT"/>
        </w:rPr>
        <w:t xml:space="preserve">] </w:t>
      </w:r>
      <w:r w:rsidR="00072748" w:rsidRPr="00ED6849">
        <w:rPr>
          <w:iCs/>
          <w:snapToGrid w:val="0"/>
          <w:sz w:val="22"/>
          <w:szCs w:val="22"/>
          <w:lang w:val="lt-LT"/>
        </w:rPr>
        <w:t>preparatų</w:t>
      </w:r>
      <w:r w:rsidR="00072748" w:rsidRPr="00ED6849">
        <w:rPr>
          <w:snapToGrid w:val="0"/>
          <w:sz w:val="22"/>
          <w:szCs w:val="22"/>
          <w:lang w:val="lt-LT"/>
        </w:rPr>
        <w:t>).</w:t>
      </w:r>
    </w:p>
    <w:p w14:paraId="7844729C" w14:textId="77777777" w:rsidR="00DE7C7D" w:rsidRPr="00ED6849" w:rsidRDefault="00DE7C7D" w:rsidP="006310A2">
      <w:pPr>
        <w:widowControl w:val="0"/>
        <w:rPr>
          <w:sz w:val="22"/>
          <w:szCs w:val="22"/>
          <w:lang w:val="lt-LT"/>
        </w:rPr>
      </w:pPr>
    </w:p>
    <w:p w14:paraId="74EDB1C5" w14:textId="77777777" w:rsidR="00DE7C7D" w:rsidRPr="00ED6849" w:rsidRDefault="00DE7C7D" w:rsidP="006310A2">
      <w:pPr>
        <w:widowControl w:val="0"/>
        <w:rPr>
          <w:sz w:val="22"/>
          <w:szCs w:val="22"/>
          <w:lang w:val="lt-LT"/>
        </w:rPr>
      </w:pPr>
      <w:proofErr w:type="spellStart"/>
      <w:r w:rsidRPr="00ED6849">
        <w:rPr>
          <w:sz w:val="22"/>
          <w:szCs w:val="22"/>
          <w:lang w:val="lt-LT"/>
        </w:rPr>
        <w:t>Amlodipino</w:t>
      </w:r>
      <w:proofErr w:type="spellEnd"/>
      <w:r w:rsidRPr="00ED6849">
        <w:rPr>
          <w:sz w:val="22"/>
          <w:szCs w:val="22"/>
          <w:lang w:val="lt-LT"/>
        </w:rPr>
        <w:t xml:space="preserve"> vartoti kartu su greipfrutais ar greipfrutų </w:t>
      </w:r>
      <w:proofErr w:type="spellStart"/>
      <w:r w:rsidRPr="00ED6849">
        <w:rPr>
          <w:sz w:val="22"/>
          <w:szCs w:val="22"/>
          <w:lang w:val="lt-LT"/>
        </w:rPr>
        <w:t>sultimis</w:t>
      </w:r>
      <w:proofErr w:type="spellEnd"/>
      <w:r w:rsidRPr="00ED6849">
        <w:rPr>
          <w:sz w:val="22"/>
          <w:szCs w:val="22"/>
          <w:lang w:val="lt-LT"/>
        </w:rPr>
        <w:t xml:space="preserve"> nerekomenduojama, nes kai kuriems pacientams gali padidėti biologinis pasisavinimas ir dėl to gali sustiprėti kraujospūdį mažinantis efektas.</w:t>
      </w:r>
    </w:p>
    <w:p w14:paraId="5DC9D05F" w14:textId="77777777" w:rsidR="00DE7C7D" w:rsidRPr="00ED6849" w:rsidRDefault="00DE7C7D" w:rsidP="006310A2">
      <w:pPr>
        <w:widowControl w:val="0"/>
        <w:rPr>
          <w:sz w:val="22"/>
          <w:szCs w:val="22"/>
          <w:lang w:val="lt-LT"/>
        </w:rPr>
      </w:pPr>
    </w:p>
    <w:p w14:paraId="224BA574" w14:textId="77777777" w:rsidR="00DE7C7D" w:rsidRPr="00ED6849" w:rsidRDefault="00DE7C7D" w:rsidP="006310A2">
      <w:pPr>
        <w:widowControl w:val="0"/>
        <w:rPr>
          <w:sz w:val="22"/>
          <w:szCs w:val="22"/>
          <w:lang w:val="lt-LT"/>
        </w:rPr>
      </w:pPr>
      <w:proofErr w:type="spellStart"/>
      <w:r w:rsidRPr="00ED6849">
        <w:rPr>
          <w:sz w:val="22"/>
          <w:szCs w:val="22"/>
          <w:lang w:val="lt-LT"/>
        </w:rPr>
        <w:t>Dantrolenas</w:t>
      </w:r>
      <w:proofErr w:type="spellEnd"/>
      <w:r w:rsidRPr="00ED6849">
        <w:rPr>
          <w:sz w:val="22"/>
          <w:szCs w:val="22"/>
          <w:lang w:val="lt-LT"/>
        </w:rPr>
        <w:t xml:space="preserve"> (infuzija). Gyvūnams skyrus </w:t>
      </w:r>
      <w:proofErr w:type="spellStart"/>
      <w:r w:rsidRPr="00ED6849">
        <w:rPr>
          <w:sz w:val="22"/>
          <w:szCs w:val="22"/>
          <w:lang w:val="lt-LT"/>
        </w:rPr>
        <w:t>verapamilio</w:t>
      </w:r>
      <w:proofErr w:type="spellEnd"/>
      <w:r w:rsidRPr="00ED6849">
        <w:rPr>
          <w:sz w:val="22"/>
          <w:szCs w:val="22"/>
          <w:lang w:val="lt-LT"/>
        </w:rPr>
        <w:t xml:space="preserve"> ir intraveninio </w:t>
      </w:r>
      <w:proofErr w:type="spellStart"/>
      <w:r w:rsidRPr="00ED6849">
        <w:rPr>
          <w:sz w:val="22"/>
          <w:szCs w:val="22"/>
          <w:lang w:val="lt-LT"/>
        </w:rPr>
        <w:t>dantroleno</w:t>
      </w:r>
      <w:proofErr w:type="spellEnd"/>
      <w:r w:rsidRPr="00ED6849">
        <w:rPr>
          <w:sz w:val="22"/>
          <w:szCs w:val="22"/>
          <w:lang w:val="lt-LT"/>
        </w:rPr>
        <w:t xml:space="preserve">, pasireiškė mirtinas skilvelių virpėjimas ir širdies bei kraujagyslių </w:t>
      </w:r>
      <w:proofErr w:type="spellStart"/>
      <w:r w:rsidRPr="00ED6849">
        <w:rPr>
          <w:sz w:val="22"/>
          <w:szCs w:val="22"/>
          <w:lang w:val="lt-LT"/>
        </w:rPr>
        <w:t>kolapsas</w:t>
      </w:r>
      <w:proofErr w:type="spellEnd"/>
      <w:r w:rsidRPr="00ED6849">
        <w:rPr>
          <w:sz w:val="22"/>
          <w:szCs w:val="22"/>
          <w:lang w:val="lt-LT"/>
        </w:rPr>
        <w:t xml:space="preserve">, susiję su </w:t>
      </w:r>
      <w:proofErr w:type="spellStart"/>
      <w:r w:rsidRPr="00ED6849">
        <w:rPr>
          <w:sz w:val="22"/>
          <w:szCs w:val="22"/>
          <w:lang w:val="lt-LT"/>
        </w:rPr>
        <w:t>hiperkalemija</w:t>
      </w:r>
      <w:proofErr w:type="spellEnd"/>
      <w:r w:rsidRPr="00ED6849">
        <w:rPr>
          <w:sz w:val="22"/>
          <w:szCs w:val="22"/>
          <w:lang w:val="lt-LT"/>
        </w:rPr>
        <w:t xml:space="preserve">. Dėl </w:t>
      </w:r>
      <w:proofErr w:type="spellStart"/>
      <w:r w:rsidRPr="00ED6849">
        <w:rPr>
          <w:sz w:val="22"/>
          <w:szCs w:val="22"/>
          <w:lang w:val="lt-LT"/>
        </w:rPr>
        <w:t>hiperkalemijos</w:t>
      </w:r>
      <w:proofErr w:type="spellEnd"/>
      <w:r w:rsidRPr="00ED6849">
        <w:rPr>
          <w:sz w:val="22"/>
          <w:szCs w:val="22"/>
          <w:lang w:val="lt-LT"/>
        </w:rPr>
        <w:t xml:space="preserve"> rizikos rekomenduojama vengti kartu skirti kalcio kanalų blokatorių, kaip </w:t>
      </w:r>
      <w:proofErr w:type="spellStart"/>
      <w:r w:rsidRPr="00ED6849">
        <w:rPr>
          <w:sz w:val="22"/>
          <w:szCs w:val="22"/>
          <w:lang w:val="lt-LT"/>
        </w:rPr>
        <w:t>amlodipinas</w:t>
      </w:r>
      <w:proofErr w:type="spellEnd"/>
      <w:r w:rsidRPr="00ED6849">
        <w:rPr>
          <w:sz w:val="22"/>
          <w:szCs w:val="22"/>
          <w:lang w:val="lt-LT"/>
        </w:rPr>
        <w:t>, pacientams, kurie turi polinkį į piktybinę hipertermiją bei kontroliuojant piktybinę hipertermiją.</w:t>
      </w:r>
    </w:p>
    <w:p w14:paraId="4B171DEB" w14:textId="77777777" w:rsidR="00DE7C7D" w:rsidRPr="00ED6849" w:rsidRDefault="00DE7C7D" w:rsidP="006310A2">
      <w:pPr>
        <w:widowControl w:val="0"/>
        <w:rPr>
          <w:i/>
          <w:sz w:val="22"/>
          <w:szCs w:val="22"/>
          <w:lang w:val="lt-LT"/>
        </w:rPr>
      </w:pPr>
    </w:p>
    <w:p w14:paraId="50E3A4D9" w14:textId="77777777" w:rsidR="00DE7C7D" w:rsidRPr="00ED6849" w:rsidRDefault="00DE7C7D" w:rsidP="006310A2">
      <w:pPr>
        <w:widowControl w:val="0"/>
        <w:rPr>
          <w:i/>
          <w:sz w:val="22"/>
          <w:szCs w:val="22"/>
          <w:lang w:val="lt-LT"/>
        </w:rPr>
      </w:pPr>
      <w:proofErr w:type="spellStart"/>
      <w:r w:rsidRPr="00ED6849">
        <w:rPr>
          <w:i/>
          <w:sz w:val="22"/>
          <w:szCs w:val="22"/>
          <w:lang w:val="lt-LT"/>
        </w:rPr>
        <w:t>Amlodipino</w:t>
      </w:r>
      <w:proofErr w:type="spellEnd"/>
      <w:r w:rsidRPr="00ED6849">
        <w:rPr>
          <w:i/>
          <w:sz w:val="22"/>
          <w:szCs w:val="22"/>
          <w:lang w:val="lt-LT"/>
        </w:rPr>
        <w:t xml:space="preserve"> poveikis kitiems vaistiniams preparatams</w:t>
      </w:r>
    </w:p>
    <w:p w14:paraId="483808ED" w14:textId="77777777" w:rsidR="00DE7C7D" w:rsidRPr="00ED6849" w:rsidRDefault="00DE7C7D" w:rsidP="006310A2">
      <w:pPr>
        <w:widowControl w:val="0"/>
        <w:rPr>
          <w:sz w:val="22"/>
          <w:szCs w:val="22"/>
          <w:lang w:val="lt-LT"/>
        </w:rPr>
      </w:pPr>
      <w:r w:rsidRPr="00ED6849">
        <w:rPr>
          <w:sz w:val="22"/>
          <w:szCs w:val="22"/>
          <w:lang w:val="lt-LT"/>
        </w:rPr>
        <w:t xml:space="preserve">Kraujospūdį mažinantis </w:t>
      </w:r>
      <w:proofErr w:type="spellStart"/>
      <w:r w:rsidRPr="00ED6849">
        <w:rPr>
          <w:sz w:val="22"/>
          <w:szCs w:val="22"/>
          <w:lang w:val="lt-LT"/>
        </w:rPr>
        <w:t>amlodipino</w:t>
      </w:r>
      <w:proofErr w:type="spellEnd"/>
      <w:r w:rsidRPr="00ED6849">
        <w:rPr>
          <w:sz w:val="22"/>
          <w:szCs w:val="22"/>
          <w:lang w:val="lt-LT"/>
        </w:rPr>
        <w:t xml:space="preserve"> poveikis papildo kitų </w:t>
      </w:r>
      <w:proofErr w:type="spellStart"/>
      <w:r w:rsidRPr="00ED6849">
        <w:rPr>
          <w:sz w:val="22"/>
          <w:szCs w:val="22"/>
          <w:lang w:val="lt-LT"/>
        </w:rPr>
        <w:t>antihipertenzinių</w:t>
      </w:r>
      <w:proofErr w:type="spellEnd"/>
      <w:r w:rsidRPr="00ED6849">
        <w:rPr>
          <w:sz w:val="22"/>
          <w:szCs w:val="22"/>
          <w:lang w:val="lt-LT"/>
        </w:rPr>
        <w:t xml:space="preserve"> vaistinių preparatų kraujospūdžio mažinimo efektą.</w:t>
      </w:r>
    </w:p>
    <w:p w14:paraId="28BB3BC0" w14:textId="77777777" w:rsidR="00DE7C7D" w:rsidRPr="00ED6849" w:rsidRDefault="00DE7C7D" w:rsidP="006310A2">
      <w:pPr>
        <w:widowControl w:val="0"/>
        <w:rPr>
          <w:sz w:val="22"/>
          <w:szCs w:val="22"/>
          <w:lang w:val="lt-LT"/>
        </w:rPr>
      </w:pPr>
    </w:p>
    <w:p w14:paraId="31EFEB73" w14:textId="77777777" w:rsidR="00872B57" w:rsidRPr="00ED6849" w:rsidRDefault="00872B57" w:rsidP="006310A2">
      <w:pPr>
        <w:widowControl w:val="0"/>
        <w:rPr>
          <w:sz w:val="22"/>
          <w:szCs w:val="22"/>
          <w:lang w:val="lt-LT"/>
        </w:rPr>
      </w:pPr>
      <w:proofErr w:type="spellStart"/>
      <w:r w:rsidRPr="00ED6849">
        <w:rPr>
          <w:i/>
          <w:sz w:val="22"/>
          <w:szCs w:val="22"/>
          <w:lang w:val="lt-LT"/>
        </w:rPr>
        <w:t>Takrolimuzas</w:t>
      </w:r>
      <w:proofErr w:type="spellEnd"/>
      <w:r w:rsidRPr="00ED6849">
        <w:rPr>
          <w:i/>
          <w:sz w:val="22"/>
          <w:szCs w:val="22"/>
          <w:lang w:val="lt-LT"/>
        </w:rPr>
        <w:t xml:space="preserve">. </w:t>
      </w:r>
      <w:r w:rsidRPr="00ED6849">
        <w:rPr>
          <w:sz w:val="22"/>
          <w:szCs w:val="22"/>
          <w:lang w:val="lt-LT"/>
        </w:rPr>
        <w:t xml:space="preserve">Yra rizika, kad gali padidėti kartu su </w:t>
      </w:r>
      <w:proofErr w:type="spellStart"/>
      <w:r w:rsidRPr="00ED6849">
        <w:rPr>
          <w:sz w:val="22"/>
          <w:szCs w:val="22"/>
          <w:lang w:val="lt-LT"/>
        </w:rPr>
        <w:t>amlodipinu</w:t>
      </w:r>
      <w:proofErr w:type="spellEnd"/>
      <w:r w:rsidRPr="00ED6849">
        <w:rPr>
          <w:sz w:val="22"/>
          <w:szCs w:val="22"/>
          <w:lang w:val="lt-LT"/>
        </w:rPr>
        <w:t xml:space="preserve"> vartojamo </w:t>
      </w:r>
      <w:proofErr w:type="spellStart"/>
      <w:r w:rsidRPr="00ED6849">
        <w:rPr>
          <w:sz w:val="22"/>
          <w:szCs w:val="22"/>
          <w:lang w:val="lt-LT"/>
        </w:rPr>
        <w:t>takrolimuzo</w:t>
      </w:r>
      <w:proofErr w:type="spellEnd"/>
      <w:r w:rsidRPr="00ED6849">
        <w:rPr>
          <w:sz w:val="22"/>
          <w:szCs w:val="22"/>
          <w:lang w:val="lt-LT"/>
        </w:rPr>
        <w:t xml:space="preserve"> kiekis kraujyje</w:t>
      </w:r>
      <w:r w:rsidR="00572D0D" w:rsidRPr="00ED6849">
        <w:rPr>
          <w:sz w:val="22"/>
          <w:szCs w:val="22"/>
          <w:lang w:val="lt-LT"/>
        </w:rPr>
        <w:t>.</w:t>
      </w:r>
      <w:r w:rsidRPr="00ED6849">
        <w:rPr>
          <w:sz w:val="22"/>
          <w:szCs w:val="22"/>
          <w:lang w:val="lt-LT"/>
        </w:rPr>
        <w:t xml:space="preserve"> Siekiant išvengti toksinio </w:t>
      </w:r>
      <w:proofErr w:type="spellStart"/>
      <w:r w:rsidRPr="00ED6849">
        <w:rPr>
          <w:sz w:val="22"/>
          <w:szCs w:val="22"/>
          <w:lang w:val="lt-LT"/>
        </w:rPr>
        <w:t>takrolimuzo</w:t>
      </w:r>
      <w:proofErr w:type="spellEnd"/>
      <w:r w:rsidRPr="00ED6849">
        <w:rPr>
          <w:sz w:val="22"/>
          <w:szCs w:val="22"/>
          <w:lang w:val="lt-LT"/>
        </w:rPr>
        <w:t xml:space="preserve"> poveikio, tuo atveju, jei </w:t>
      </w:r>
      <w:proofErr w:type="spellStart"/>
      <w:r w:rsidRPr="00ED6849">
        <w:rPr>
          <w:sz w:val="22"/>
          <w:szCs w:val="22"/>
          <w:lang w:val="lt-LT"/>
        </w:rPr>
        <w:t>amlodipino</w:t>
      </w:r>
      <w:proofErr w:type="spellEnd"/>
      <w:r w:rsidRPr="00ED6849">
        <w:rPr>
          <w:sz w:val="22"/>
          <w:szCs w:val="22"/>
          <w:lang w:val="lt-LT"/>
        </w:rPr>
        <w:t xml:space="preserve"> skiriama vartoti pacientams, gydomiems </w:t>
      </w:r>
      <w:proofErr w:type="spellStart"/>
      <w:r w:rsidRPr="00ED6849">
        <w:rPr>
          <w:sz w:val="22"/>
          <w:szCs w:val="22"/>
          <w:lang w:val="lt-LT"/>
        </w:rPr>
        <w:t>takrolimuzu</w:t>
      </w:r>
      <w:proofErr w:type="spellEnd"/>
      <w:r w:rsidRPr="00ED6849">
        <w:rPr>
          <w:sz w:val="22"/>
          <w:szCs w:val="22"/>
          <w:lang w:val="lt-LT"/>
        </w:rPr>
        <w:t xml:space="preserve">, būtina stebėti </w:t>
      </w:r>
      <w:proofErr w:type="spellStart"/>
      <w:r w:rsidRPr="00ED6849">
        <w:rPr>
          <w:sz w:val="22"/>
          <w:szCs w:val="22"/>
          <w:lang w:val="lt-LT"/>
        </w:rPr>
        <w:t>takrolimuzo</w:t>
      </w:r>
      <w:proofErr w:type="spellEnd"/>
      <w:r w:rsidRPr="00ED6849">
        <w:rPr>
          <w:sz w:val="22"/>
          <w:szCs w:val="22"/>
          <w:lang w:val="lt-LT"/>
        </w:rPr>
        <w:t xml:space="preserve"> kiekį kraujyje ir, kai reikia, koreguoti </w:t>
      </w:r>
      <w:proofErr w:type="spellStart"/>
      <w:r w:rsidRPr="00ED6849">
        <w:rPr>
          <w:sz w:val="22"/>
          <w:szCs w:val="22"/>
          <w:lang w:val="lt-LT"/>
        </w:rPr>
        <w:t>takrolimuzo</w:t>
      </w:r>
      <w:proofErr w:type="spellEnd"/>
      <w:r w:rsidRPr="00ED6849">
        <w:rPr>
          <w:sz w:val="22"/>
          <w:szCs w:val="22"/>
          <w:lang w:val="lt-LT"/>
        </w:rPr>
        <w:t xml:space="preserve"> dozę.</w:t>
      </w:r>
    </w:p>
    <w:p w14:paraId="5C28652E" w14:textId="77777777" w:rsidR="00DE321A" w:rsidRPr="00ED6849" w:rsidRDefault="00DE321A" w:rsidP="006310A2">
      <w:pPr>
        <w:widowControl w:val="0"/>
        <w:tabs>
          <w:tab w:val="left" w:pos="-720"/>
          <w:tab w:val="left" w:pos="0"/>
          <w:tab w:val="left" w:pos="567"/>
        </w:tabs>
        <w:ind w:hanging="11"/>
        <w:rPr>
          <w:i/>
          <w:sz w:val="22"/>
          <w:szCs w:val="22"/>
          <w:lang w:val="lt-LT"/>
        </w:rPr>
      </w:pPr>
    </w:p>
    <w:p w14:paraId="14BE7DB7" w14:textId="77777777" w:rsidR="00DE321A" w:rsidRPr="00ED6849" w:rsidRDefault="00DE321A" w:rsidP="006310A2">
      <w:pPr>
        <w:widowControl w:val="0"/>
        <w:tabs>
          <w:tab w:val="left" w:pos="-720"/>
          <w:tab w:val="left" w:pos="0"/>
          <w:tab w:val="left" w:pos="567"/>
        </w:tabs>
        <w:ind w:hanging="11"/>
        <w:rPr>
          <w:i/>
          <w:sz w:val="22"/>
          <w:szCs w:val="22"/>
          <w:lang w:val="lt-LT"/>
        </w:rPr>
      </w:pPr>
      <w:proofErr w:type="spellStart"/>
      <w:r w:rsidRPr="00ED6849">
        <w:rPr>
          <w:i/>
          <w:sz w:val="22"/>
          <w:szCs w:val="22"/>
          <w:lang w:val="lt-LT"/>
        </w:rPr>
        <w:t>Rapamicino</w:t>
      </w:r>
      <w:proofErr w:type="spellEnd"/>
      <w:r w:rsidRPr="00ED6849">
        <w:rPr>
          <w:i/>
          <w:sz w:val="22"/>
          <w:szCs w:val="22"/>
          <w:lang w:val="lt-LT"/>
        </w:rPr>
        <w:t xml:space="preserve"> </w:t>
      </w:r>
      <w:proofErr w:type="spellStart"/>
      <w:r w:rsidRPr="00ED6849">
        <w:rPr>
          <w:i/>
          <w:sz w:val="22"/>
          <w:szCs w:val="22"/>
          <w:lang w:val="lt-LT"/>
        </w:rPr>
        <w:t>mechanistinio</w:t>
      </w:r>
      <w:proofErr w:type="spellEnd"/>
      <w:r w:rsidRPr="00ED6849">
        <w:rPr>
          <w:i/>
          <w:sz w:val="22"/>
          <w:szCs w:val="22"/>
          <w:lang w:val="lt-LT"/>
        </w:rPr>
        <w:t xml:space="preserve"> taikinio (angl. </w:t>
      </w:r>
      <w:proofErr w:type="spellStart"/>
      <w:r w:rsidRPr="00ED6849">
        <w:rPr>
          <w:i/>
          <w:sz w:val="22"/>
          <w:szCs w:val="22"/>
          <w:lang w:val="lt-LT"/>
        </w:rPr>
        <w:t>mTOR</w:t>
      </w:r>
      <w:proofErr w:type="spellEnd"/>
      <w:r w:rsidRPr="00ED6849">
        <w:rPr>
          <w:i/>
          <w:sz w:val="22"/>
          <w:szCs w:val="22"/>
          <w:lang w:val="lt-LT"/>
        </w:rPr>
        <w:t xml:space="preserve">) inhibitoriai: </w:t>
      </w:r>
      <w:proofErr w:type="spellStart"/>
      <w:r w:rsidRPr="00ED6849">
        <w:rPr>
          <w:sz w:val="22"/>
          <w:szCs w:val="22"/>
          <w:lang w:val="lt-LT"/>
        </w:rPr>
        <w:t>mTOR</w:t>
      </w:r>
      <w:proofErr w:type="spellEnd"/>
      <w:r w:rsidRPr="00ED6849">
        <w:rPr>
          <w:sz w:val="22"/>
          <w:szCs w:val="22"/>
          <w:lang w:val="lt-LT"/>
        </w:rPr>
        <w:t xml:space="preserve"> inhibitoriai, pvz., </w:t>
      </w:r>
      <w:proofErr w:type="spellStart"/>
      <w:r w:rsidRPr="00ED6849">
        <w:rPr>
          <w:sz w:val="22"/>
          <w:szCs w:val="22"/>
          <w:lang w:val="lt-LT"/>
        </w:rPr>
        <w:t>sirolimuzas</w:t>
      </w:r>
      <w:proofErr w:type="spellEnd"/>
      <w:r w:rsidRPr="00ED6849">
        <w:rPr>
          <w:sz w:val="22"/>
          <w:szCs w:val="22"/>
          <w:lang w:val="lt-LT"/>
        </w:rPr>
        <w:t xml:space="preserve">, </w:t>
      </w:r>
      <w:proofErr w:type="spellStart"/>
      <w:r w:rsidRPr="00ED6849">
        <w:rPr>
          <w:sz w:val="22"/>
          <w:szCs w:val="22"/>
          <w:lang w:val="lt-LT"/>
        </w:rPr>
        <w:t>temsirolimuzas</w:t>
      </w:r>
      <w:proofErr w:type="spellEnd"/>
      <w:r w:rsidRPr="00ED6849">
        <w:rPr>
          <w:sz w:val="22"/>
          <w:szCs w:val="22"/>
          <w:lang w:val="lt-LT"/>
        </w:rPr>
        <w:t xml:space="preserve"> ir </w:t>
      </w:r>
      <w:proofErr w:type="spellStart"/>
      <w:r w:rsidRPr="00ED6849">
        <w:rPr>
          <w:sz w:val="22"/>
          <w:szCs w:val="22"/>
          <w:lang w:val="lt-LT"/>
        </w:rPr>
        <w:t>everolimuzas</w:t>
      </w:r>
      <w:proofErr w:type="spellEnd"/>
      <w:r w:rsidRPr="00ED6849">
        <w:rPr>
          <w:sz w:val="22"/>
          <w:szCs w:val="22"/>
          <w:lang w:val="lt-LT"/>
        </w:rPr>
        <w:t xml:space="preserve"> yra CYP3A substratai. </w:t>
      </w:r>
      <w:proofErr w:type="spellStart"/>
      <w:r w:rsidRPr="00ED6849">
        <w:rPr>
          <w:sz w:val="22"/>
          <w:szCs w:val="22"/>
          <w:lang w:val="lt-LT"/>
        </w:rPr>
        <w:t>Amlodipinas</w:t>
      </w:r>
      <w:proofErr w:type="spellEnd"/>
      <w:r w:rsidRPr="00ED6849">
        <w:rPr>
          <w:sz w:val="22"/>
          <w:szCs w:val="22"/>
          <w:lang w:val="lt-LT"/>
        </w:rPr>
        <w:t xml:space="preserve"> yra silpnas CYP3A inhibitorius. </w:t>
      </w:r>
      <w:proofErr w:type="spellStart"/>
      <w:r w:rsidRPr="00ED6849">
        <w:rPr>
          <w:sz w:val="22"/>
          <w:szCs w:val="22"/>
          <w:lang w:val="lt-LT"/>
        </w:rPr>
        <w:t>Amlodipinas</w:t>
      </w:r>
      <w:proofErr w:type="spellEnd"/>
      <w:r w:rsidRPr="00ED6849">
        <w:rPr>
          <w:sz w:val="22"/>
          <w:szCs w:val="22"/>
          <w:lang w:val="lt-LT"/>
        </w:rPr>
        <w:t xml:space="preserve">, vartojamas kartu su </w:t>
      </w:r>
      <w:proofErr w:type="spellStart"/>
      <w:r w:rsidRPr="00ED6849">
        <w:rPr>
          <w:sz w:val="22"/>
          <w:szCs w:val="22"/>
          <w:lang w:val="lt-LT"/>
        </w:rPr>
        <w:t>mTOR</w:t>
      </w:r>
      <w:proofErr w:type="spellEnd"/>
      <w:r w:rsidRPr="00ED6849">
        <w:rPr>
          <w:sz w:val="22"/>
          <w:szCs w:val="22"/>
          <w:lang w:val="lt-LT"/>
        </w:rPr>
        <w:t xml:space="preserve"> inhibitoriais, gali padidinti </w:t>
      </w:r>
      <w:proofErr w:type="spellStart"/>
      <w:r w:rsidRPr="00ED6849">
        <w:rPr>
          <w:sz w:val="22"/>
          <w:szCs w:val="22"/>
          <w:lang w:val="lt-LT"/>
        </w:rPr>
        <w:t>mTOR</w:t>
      </w:r>
      <w:proofErr w:type="spellEnd"/>
      <w:r w:rsidRPr="00ED6849">
        <w:rPr>
          <w:sz w:val="22"/>
          <w:szCs w:val="22"/>
          <w:lang w:val="lt-LT"/>
        </w:rPr>
        <w:t xml:space="preserve"> inhibitorių ekspoziciją.</w:t>
      </w:r>
    </w:p>
    <w:p w14:paraId="6AE98D73" w14:textId="77777777" w:rsidR="007F4B3F" w:rsidRPr="00ED6849" w:rsidRDefault="007F4B3F" w:rsidP="006310A2">
      <w:pPr>
        <w:widowControl w:val="0"/>
        <w:rPr>
          <w:sz w:val="22"/>
          <w:szCs w:val="22"/>
          <w:lang w:val="lt-LT"/>
        </w:rPr>
      </w:pPr>
    </w:p>
    <w:p w14:paraId="1CE468EB" w14:textId="77777777" w:rsidR="00872B57" w:rsidRPr="00ED6849" w:rsidRDefault="00B6346B" w:rsidP="006310A2">
      <w:pPr>
        <w:widowControl w:val="0"/>
        <w:rPr>
          <w:sz w:val="22"/>
          <w:szCs w:val="22"/>
          <w:lang w:val="lt-LT" w:eastAsia="en-US"/>
        </w:rPr>
      </w:pPr>
      <w:proofErr w:type="spellStart"/>
      <w:r w:rsidRPr="00ED6849">
        <w:rPr>
          <w:i/>
          <w:sz w:val="22"/>
          <w:szCs w:val="22"/>
          <w:lang w:val="lt-LT" w:eastAsia="en-US"/>
        </w:rPr>
        <w:t>Klaritromicinas</w:t>
      </w:r>
      <w:proofErr w:type="spellEnd"/>
      <w:r w:rsidR="009D4109" w:rsidRPr="00ED6849">
        <w:rPr>
          <w:i/>
          <w:sz w:val="22"/>
          <w:szCs w:val="22"/>
          <w:lang w:val="lt-LT" w:eastAsia="en-US"/>
        </w:rPr>
        <w:t xml:space="preserve">. </w:t>
      </w:r>
      <w:proofErr w:type="spellStart"/>
      <w:r w:rsidRPr="00ED6849">
        <w:rPr>
          <w:sz w:val="22"/>
          <w:szCs w:val="22"/>
          <w:lang w:val="lt-LT" w:eastAsia="en-US"/>
        </w:rPr>
        <w:t>Klaritromicinas</w:t>
      </w:r>
      <w:proofErr w:type="spellEnd"/>
      <w:r w:rsidRPr="00ED6849">
        <w:rPr>
          <w:sz w:val="22"/>
          <w:szCs w:val="22"/>
          <w:lang w:val="lt-LT" w:eastAsia="en-US"/>
        </w:rPr>
        <w:t xml:space="preserve"> yra CYP3A4 inhibitorius. Pacientams, vartojantiems </w:t>
      </w:r>
      <w:proofErr w:type="spellStart"/>
      <w:r w:rsidRPr="00ED6849">
        <w:rPr>
          <w:sz w:val="22"/>
          <w:szCs w:val="22"/>
          <w:lang w:val="lt-LT" w:eastAsia="en-US"/>
        </w:rPr>
        <w:t>klaritromiciną</w:t>
      </w:r>
      <w:proofErr w:type="spellEnd"/>
      <w:r w:rsidRPr="00ED6849">
        <w:rPr>
          <w:sz w:val="22"/>
          <w:szCs w:val="22"/>
          <w:lang w:val="lt-LT" w:eastAsia="en-US"/>
        </w:rPr>
        <w:t xml:space="preserve"> su </w:t>
      </w:r>
      <w:proofErr w:type="spellStart"/>
      <w:r w:rsidRPr="00ED6849">
        <w:rPr>
          <w:sz w:val="22"/>
          <w:szCs w:val="22"/>
          <w:lang w:val="lt-LT" w:eastAsia="en-US"/>
        </w:rPr>
        <w:t>amlodipinu</w:t>
      </w:r>
      <w:proofErr w:type="spellEnd"/>
      <w:r w:rsidR="00572D0D" w:rsidRPr="00ED6849">
        <w:rPr>
          <w:sz w:val="22"/>
          <w:szCs w:val="22"/>
          <w:lang w:val="lt-LT"/>
        </w:rPr>
        <w:t>, padidėja</w:t>
      </w:r>
      <w:r w:rsidRPr="00ED6849">
        <w:rPr>
          <w:sz w:val="22"/>
          <w:szCs w:val="22"/>
          <w:lang w:val="lt-LT" w:eastAsia="en-US"/>
        </w:rPr>
        <w:t xml:space="preserve"> </w:t>
      </w:r>
      <w:proofErr w:type="spellStart"/>
      <w:r w:rsidRPr="00ED6849">
        <w:rPr>
          <w:sz w:val="22"/>
          <w:szCs w:val="22"/>
          <w:lang w:val="lt-LT" w:eastAsia="en-US"/>
        </w:rPr>
        <w:t>hipotenzijos</w:t>
      </w:r>
      <w:proofErr w:type="spellEnd"/>
      <w:r w:rsidRPr="00ED6849">
        <w:rPr>
          <w:sz w:val="22"/>
          <w:szCs w:val="22"/>
          <w:lang w:val="lt-LT" w:eastAsia="en-US"/>
        </w:rPr>
        <w:t xml:space="preserve"> rizika. </w:t>
      </w:r>
      <w:r w:rsidR="00572D0D" w:rsidRPr="00ED6849">
        <w:rPr>
          <w:sz w:val="22"/>
          <w:szCs w:val="22"/>
          <w:lang w:val="lt-LT"/>
        </w:rPr>
        <w:t>Rekomenduojama nuosekliai stebėti pacientus</w:t>
      </w:r>
      <w:r w:rsidRPr="00ED6849">
        <w:rPr>
          <w:sz w:val="22"/>
          <w:szCs w:val="22"/>
          <w:lang w:val="lt-LT" w:eastAsia="en-US"/>
        </w:rPr>
        <w:t xml:space="preserve">, kurie vartoja </w:t>
      </w:r>
      <w:proofErr w:type="spellStart"/>
      <w:r w:rsidR="00572D0D" w:rsidRPr="00ED6849">
        <w:rPr>
          <w:sz w:val="22"/>
          <w:szCs w:val="22"/>
          <w:lang w:val="lt-LT"/>
        </w:rPr>
        <w:t>amlodipiną</w:t>
      </w:r>
      <w:proofErr w:type="spellEnd"/>
      <w:r w:rsidR="00572D0D" w:rsidRPr="00ED6849">
        <w:rPr>
          <w:sz w:val="22"/>
          <w:szCs w:val="22"/>
          <w:lang w:val="lt-LT"/>
        </w:rPr>
        <w:t xml:space="preserve"> kartu</w:t>
      </w:r>
      <w:r w:rsidRPr="00ED6849">
        <w:rPr>
          <w:sz w:val="22"/>
          <w:szCs w:val="22"/>
          <w:lang w:val="lt-LT" w:eastAsia="en-US"/>
        </w:rPr>
        <w:t xml:space="preserve"> su </w:t>
      </w:r>
      <w:proofErr w:type="spellStart"/>
      <w:r w:rsidRPr="00ED6849">
        <w:rPr>
          <w:sz w:val="22"/>
          <w:szCs w:val="22"/>
          <w:lang w:val="lt-LT" w:eastAsia="en-US"/>
        </w:rPr>
        <w:t>klaritromicinu</w:t>
      </w:r>
      <w:proofErr w:type="spellEnd"/>
      <w:r w:rsidRPr="00ED6849">
        <w:rPr>
          <w:sz w:val="22"/>
          <w:szCs w:val="22"/>
          <w:lang w:val="lt-LT" w:eastAsia="en-US"/>
        </w:rPr>
        <w:t>.</w:t>
      </w:r>
    </w:p>
    <w:p w14:paraId="0199C7D5" w14:textId="77777777" w:rsidR="00484424" w:rsidRPr="00ED6849" w:rsidRDefault="00484424" w:rsidP="006310A2">
      <w:pPr>
        <w:widowControl w:val="0"/>
        <w:rPr>
          <w:sz w:val="22"/>
          <w:szCs w:val="22"/>
          <w:lang w:val="lt-LT"/>
        </w:rPr>
      </w:pPr>
    </w:p>
    <w:p w14:paraId="0393DC4C" w14:textId="133DC880" w:rsidR="00872B57" w:rsidRPr="00ED6849" w:rsidRDefault="00872B57" w:rsidP="006310A2">
      <w:pPr>
        <w:widowControl w:val="0"/>
        <w:rPr>
          <w:sz w:val="22"/>
          <w:szCs w:val="22"/>
          <w:lang w:val="lt-LT"/>
        </w:rPr>
      </w:pPr>
      <w:proofErr w:type="spellStart"/>
      <w:r w:rsidRPr="00ED6849">
        <w:rPr>
          <w:i/>
          <w:sz w:val="22"/>
          <w:szCs w:val="22"/>
          <w:lang w:val="lt-LT"/>
        </w:rPr>
        <w:t>Ciklosporinas</w:t>
      </w:r>
      <w:proofErr w:type="spellEnd"/>
      <w:r w:rsidRPr="00ED6849">
        <w:rPr>
          <w:sz w:val="22"/>
          <w:szCs w:val="22"/>
          <w:lang w:val="lt-LT"/>
        </w:rPr>
        <w:t xml:space="preserve">. </w:t>
      </w:r>
      <w:proofErr w:type="spellStart"/>
      <w:r w:rsidRPr="00ED6849">
        <w:rPr>
          <w:sz w:val="22"/>
          <w:szCs w:val="22"/>
          <w:lang w:val="lt-LT"/>
        </w:rPr>
        <w:t>Ciklosporino</w:t>
      </w:r>
      <w:proofErr w:type="spellEnd"/>
      <w:r w:rsidRPr="00ED6849">
        <w:rPr>
          <w:sz w:val="22"/>
          <w:szCs w:val="22"/>
          <w:lang w:val="lt-LT"/>
        </w:rPr>
        <w:t xml:space="preserve"> ir </w:t>
      </w:r>
      <w:proofErr w:type="spellStart"/>
      <w:r w:rsidRPr="00ED6849">
        <w:rPr>
          <w:sz w:val="22"/>
          <w:szCs w:val="22"/>
          <w:lang w:val="lt-LT"/>
        </w:rPr>
        <w:t>amlodipino</w:t>
      </w:r>
      <w:proofErr w:type="spellEnd"/>
      <w:r w:rsidRPr="00ED6849">
        <w:rPr>
          <w:sz w:val="22"/>
          <w:szCs w:val="22"/>
          <w:lang w:val="lt-LT"/>
        </w:rPr>
        <w:t xml:space="preserve"> sąveikos tyrimų su sveikais savanoriais ar kitose populiacijose, išskyrus pacientus po inkstų persodinimo, neatlikta. Pacientams po inkstų persodinimo pastebėtas įvairus mažiausios </w:t>
      </w:r>
      <w:proofErr w:type="spellStart"/>
      <w:r w:rsidRPr="00ED6849">
        <w:rPr>
          <w:sz w:val="22"/>
          <w:szCs w:val="22"/>
          <w:lang w:val="lt-LT"/>
        </w:rPr>
        <w:t>ciklosporino</w:t>
      </w:r>
      <w:proofErr w:type="spellEnd"/>
      <w:r w:rsidRPr="00ED6849">
        <w:rPr>
          <w:sz w:val="22"/>
          <w:szCs w:val="22"/>
          <w:lang w:val="lt-LT"/>
        </w:rPr>
        <w:t xml:space="preserve"> koncentracijos padidėjimas (vidutiniškai 0</w:t>
      </w:r>
      <w:r w:rsidRPr="00ED6849">
        <w:rPr>
          <w:sz w:val="22"/>
          <w:szCs w:val="22"/>
          <w:lang w:val="lt-LT"/>
        </w:rPr>
        <w:noBreakHyphen/>
        <w:t>40</w:t>
      </w:r>
      <w:r w:rsidR="00C36CC8">
        <w:rPr>
          <w:color w:val="0D0D0D"/>
          <w:sz w:val="22"/>
          <w:szCs w:val="22"/>
          <w:lang w:val="lt-LT"/>
        </w:rPr>
        <w:t> </w:t>
      </w:r>
      <w:r w:rsidRPr="00ED6849">
        <w:rPr>
          <w:sz w:val="22"/>
          <w:szCs w:val="22"/>
          <w:lang w:val="lt-LT"/>
        </w:rPr>
        <w:t xml:space="preserve">%). Jei pacientas yra po inksto persodinimo ir vartoja </w:t>
      </w:r>
      <w:proofErr w:type="spellStart"/>
      <w:r w:rsidRPr="00ED6849">
        <w:rPr>
          <w:sz w:val="22"/>
          <w:szCs w:val="22"/>
          <w:lang w:val="lt-LT"/>
        </w:rPr>
        <w:t>amlodipino</w:t>
      </w:r>
      <w:proofErr w:type="spellEnd"/>
      <w:r w:rsidRPr="00ED6849">
        <w:rPr>
          <w:sz w:val="22"/>
          <w:szCs w:val="22"/>
          <w:lang w:val="lt-LT"/>
        </w:rPr>
        <w:t xml:space="preserve">, būtina apsvarstyti </w:t>
      </w:r>
      <w:proofErr w:type="spellStart"/>
      <w:r w:rsidRPr="00ED6849">
        <w:rPr>
          <w:sz w:val="22"/>
          <w:szCs w:val="22"/>
          <w:lang w:val="lt-LT"/>
        </w:rPr>
        <w:t>ciklosporino</w:t>
      </w:r>
      <w:proofErr w:type="spellEnd"/>
      <w:r w:rsidRPr="00ED6849">
        <w:rPr>
          <w:sz w:val="22"/>
          <w:szCs w:val="22"/>
          <w:lang w:val="lt-LT"/>
        </w:rPr>
        <w:t xml:space="preserve"> kiekio stebėjimo galimybę ir, jei reikia, mažinti </w:t>
      </w:r>
      <w:proofErr w:type="spellStart"/>
      <w:r w:rsidRPr="00ED6849">
        <w:rPr>
          <w:sz w:val="22"/>
          <w:szCs w:val="22"/>
          <w:lang w:val="lt-LT"/>
        </w:rPr>
        <w:t>ciklosporino</w:t>
      </w:r>
      <w:proofErr w:type="spellEnd"/>
      <w:r w:rsidRPr="00ED6849">
        <w:rPr>
          <w:sz w:val="22"/>
          <w:szCs w:val="22"/>
          <w:lang w:val="lt-LT"/>
        </w:rPr>
        <w:t xml:space="preserve"> dozę.</w:t>
      </w:r>
    </w:p>
    <w:p w14:paraId="5A76FFA3" w14:textId="77777777" w:rsidR="00DE7C7D" w:rsidRPr="00ED6849" w:rsidRDefault="00DE7C7D" w:rsidP="006310A2">
      <w:pPr>
        <w:widowControl w:val="0"/>
        <w:rPr>
          <w:sz w:val="22"/>
          <w:szCs w:val="22"/>
          <w:lang w:val="lt-LT"/>
        </w:rPr>
      </w:pPr>
    </w:p>
    <w:p w14:paraId="223A061D" w14:textId="606F5BC1" w:rsidR="00DE7C7D" w:rsidRPr="00ED6849" w:rsidRDefault="00DE7C7D" w:rsidP="006310A2">
      <w:pPr>
        <w:widowControl w:val="0"/>
        <w:rPr>
          <w:sz w:val="22"/>
          <w:szCs w:val="22"/>
          <w:lang w:val="lt-LT"/>
        </w:rPr>
      </w:pPr>
      <w:proofErr w:type="spellStart"/>
      <w:r w:rsidRPr="00ED6849">
        <w:rPr>
          <w:sz w:val="22"/>
          <w:szCs w:val="22"/>
          <w:lang w:val="lt-LT"/>
        </w:rPr>
        <w:t>Simvastatinas</w:t>
      </w:r>
      <w:proofErr w:type="spellEnd"/>
      <w:r w:rsidRPr="00ED6849">
        <w:rPr>
          <w:sz w:val="22"/>
          <w:szCs w:val="22"/>
          <w:lang w:val="lt-LT"/>
        </w:rPr>
        <w:t>. Kartu vartojant daugkartines amlodipino10</w:t>
      </w:r>
      <w:r w:rsidR="00760C6F">
        <w:rPr>
          <w:sz w:val="22"/>
          <w:szCs w:val="22"/>
          <w:lang w:val="lt-LT"/>
        </w:rPr>
        <w:t> mg</w:t>
      </w:r>
      <w:r w:rsidRPr="00ED6849">
        <w:rPr>
          <w:sz w:val="22"/>
          <w:szCs w:val="22"/>
          <w:lang w:val="lt-LT"/>
        </w:rPr>
        <w:t xml:space="preserve"> dozes su </w:t>
      </w:r>
      <w:proofErr w:type="spellStart"/>
      <w:r w:rsidRPr="00ED6849">
        <w:rPr>
          <w:sz w:val="22"/>
          <w:szCs w:val="22"/>
          <w:lang w:val="lt-LT"/>
        </w:rPr>
        <w:t>simvastatinu</w:t>
      </w:r>
      <w:proofErr w:type="spellEnd"/>
      <w:r w:rsidRPr="00ED6849">
        <w:rPr>
          <w:sz w:val="22"/>
          <w:szCs w:val="22"/>
          <w:lang w:val="lt-LT"/>
        </w:rPr>
        <w:t xml:space="preserve"> 80</w:t>
      </w:r>
      <w:r w:rsidR="00760C6F">
        <w:rPr>
          <w:sz w:val="22"/>
          <w:szCs w:val="22"/>
          <w:lang w:val="lt-LT"/>
        </w:rPr>
        <w:t> mg</w:t>
      </w:r>
      <w:r w:rsidRPr="00ED6849">
        <w:rPr>
          <w:sz w:val="22"/>
          <w:szCs w:val="22"/>
          <w:lang w:val="lt-LT"/>
        </w:rPr>
        <w:t>, 77</w:t>
      </w:r>
      <w:r w:rsidR="00C36CC8">
        <w:rPr>
          <w:color w:val="0D0D0D"/>
          <w:sz w:val="22"/>
          <w:szCs w:val="22"/>
          <w:lang w:val="lt-LT"/>
        </w:rPr>
        <w:t> </w:t>
      </w:r>
      <w:r w:rsidRPr="00ED6849">
        <w:rPr>
          <w:sz w:val="22"/>
          <w:szCs w:val="22"/>
          <w:lang w:val="lt-LT"/>
        </w:rPr>
        <w:t xml:space="preserve">% padidėjo </w:t>
      </w:r>
      <w:proofErr w:type="spellStart"/>
      <w:r w:rsidRPr="00ED6849">
        <w:rPr>
          <w:sz w:val="22"/>
          <w:szCs w:val="22"/>
          <w:lang w:val="lt-LT"/>
        </w:rPr>
        <w:t>simvastatino</w:t>
      </w:r>
      <w:proofErr w:type="spellEnd"/>
      <w:r w:rsidRPr="00ED6849">
        <w:rPr>
          <w:sz w:val="22"/>
          <w:szCs w:val="22"/>
          <w:lang w:val="lt-LT"/>
        </w:rPr>
        <w:t xml:space="preserve"> ekspozicija, palyginus su tuo, kai vartojamas vien </w:t>
      </w:r>
      <w:proofErr w:type="spellStart"/>
      <w:r w:rsidRPr="00ED6849">
        <w:rPr>
          <w:sz w:val="22"/>
          <w:szCs w:val="22"/>
          <w:lang w:val="lt-LT"/>
        </w:rPr>
        <w:t>simvastatinas</w:t>
      </w:r>
      <w:proofErr w:type="spellEnd"/>
      <w:r w:rsidRPr="00ED6849">
        <w:rPr>
          <w:sz w:val="22"/>
          <w:szCs w:val="22"/>
          <w:lang w:val="lt-LT"/>
        </w:rPr>
        <w:t xml:space="preserve">. </w:t>
      </w:r>
      <w:proofErr w:type="spellStart"/>
      <w:r w:rsidRPr="00ED6849">
        <w:rPr>
          <w:sz w:val="22"/>
          <w:szCs w:val="22"/>
          <w:lang w:val="lt-LT"/>
        </w:rPr>
        <w:t>Amlodipiną</w:t>
      </w:r>
      <w:proofErr w:type="spellEnd"/>
      <w:r w:rsidRPr="00ED6849">
        <w:rPr>
          <w:sz w:val="22"/>
          <w:szCs w:val="22"/>
          <w:lang w:val="lt-LT"/>
        </w:rPr>
        <w:t xml:space="preserve"> vartojantiems pacientams </w:t>
      </w:r>
      <w:proofErr w:type="spellStart"/>
      <w:r w:rsidRPr="00ED6849">
        <w:rPr>
          <w:sz w:val="22"/>
          <w:szCs w:val="22"/>
          <w:lang w:val="lt-LT"/>
        </w:rPr>
        <w:t>simvastatino</w:t>
      </w:r>
      <w:proofErr w:type="spellEnd"/>
      <w:r w:rsidRPr="00ED6849">
        <w:rPr>
          <w:sz w:val="22"/>
          <w:szCs w:val="22"/>
          <w:lang w:val="lt-LT"/>
        </w:rPr>
        <w:t xml:space="preserve"> paros dozė ribojama iki 20</w:t>
      </w:r>
      <w:r w:rsidR="00760C6F">
        <w:rPr>
          <w:sz w:val="22"/>
          <w:szCs w:val="22"/>
          <w:lang w:val="lt-LT"/>
        </w:rPr>
        <w:t> mg</w:t>
      </w:r>
      <w:r w:rsidRPr="00ED6849">
        <w:rPr>
          <w:sz w:val="22"/>
          <w:szCs w:val="22"/>
          <w:lang w:val="lt-LT"/>
        </w:rPr>
        <w:t>.</w:t>
      </w:r>
    </w:p>
    <w:p w14:paraId="27093E5C" w14:textId="77777777" w:rsidR="00872B57" w:rsidRPr="00ED6849" w:rsidRDefault="00872B57" w:rsidP="006310A2">
      <w:pPr>
        <w:widowControl w:val="0"/>
        <w:rPr>
          <w:i/>
          <w:sz w:val="22"/>
          <w:szCs w:val="22"/>
          <w:lang w:val="lt-LT"/>
        </w:rPr>
      </w:pPr>
    </w:p>
    <w:p w14:paraId="28AA0F43" w14:textId="77777777" w:rsidR="00801A95" w:rsidRPr="00ED6849" w:rsidRDefault="00801A95" w:rsidP="006310A2">
      <w:pPr>
        <w:widowControl w:val="0"/>
        <w:rPr>
          <w:sz w:val="22"/>
          <w:szCs w:val="22"/>
          <w:lang w:val="lt-LT"/>
        </w:rPr>
      </w:pPr>
      <w:r w:rsidRPr="00ED6849">
        <w:rPr>
          <w:sz w:val="22"/>
          <w:szCs w:val="22"/>
          <w:lang w:val="lt-LT"/>
        </w:rPr>
        <w:t xml:space="preserve">Klinikiniuose sąveikos tyrimuose </w:t>
      </w:r>
      <w:proofErr w:type="spellStart"/>
      <w:r w:rsidRPr="00ED6849">
        <w:rPr>
          <w:sz w:val="22"/>
          <w:szCs w:val="22"/>
          <w:lang w:val="lt-LT"/>
        </w:rPr>
        <w:t>amlodipinas</w:t>
      </w:r>
      <w:proofErr w:type="spellEnd"/>
      <w:r w:rsidRPr="00ED6849">
        <w:rPr>
          <w:sz w:val="22"/>
          <w:szCs w:val="22"/>
          <w:lang w:val="lt-LT"/>
        </w:rPr>
        <w:t xml:space="preserve"> neturėjo poveikio </w:t>
      </w:r>
      <w:proofErr w:type="spellStart"/>
      <w:r w:rsidRPr="00ED6849">
        <w:rPr>
          <w:sz w:val="22"/>
          <w:szCs w:val="22"/>
          <w:lang w:val="lt-LT"/>
        </w:rPr>
        <w:t>atorvastatino</w:t>
      </w:r>
      <w:proofErr w:type="spellEnd"/>
      <w:r w:rsidRPr="00ED6849">
        <w:rPr>
          <w:sz w:val="22"/>
          <w:szCs w:val="22"/>
          <w:lang w:val="lt-LT"/>
        </w:rPr>
        <w:t xml:space="preserve">, </w:t>
      </w:r>
      <w:proofErr w:type="spellStart"/>
      <w:r w:rsidRPr="00ED6849">
        <w:rPr>
          <w:sz w:val="22"/>
          <w:szCs w:val="22"/>
          <w:lang w:val="lt-LT"/>
        </w:rPr>
        <w:t>digoksino</w:t>
      </w:r>
      <w:proofErr w:type="spellEnd"/>
      <w:r w:rsidRPr="00ED6849">
        <w:rPr>
          <w:sz w:val="22"/>
          <w:szCs w:val="22"/>
          <w:lang w:val="lt-LT"/>
        </w:rPr>
        <w:t xml:space="preserve">, </w:t>
      </w:r>
      <w:proofErr w:type="spellStart"/>
      <w:r w:rsidRPr="00ED6849">
        <w:rPr>
          <w:sz w:val="22"/>
          <w:szCs w:val="22"/>
          <w:lang w:val="lt-LT"/>
        </w:rPr>
        <w:t>varfarino</w:t>
      </w:r>
      <w:proofErr w:type="spellEnd"/>
      <w:r w:rsidRPr="00ED6849">
        <w:rPr>
          <w:sz w:val="22"/>
          <w:szCs w:val="22"/>
          <w:lang w:val="lt-LT"/>
        </w:rPr>
        <w:t xml:space="preserve"> ar </w:t>
      </w:r>
      <w:proofErr w:type="spellStart"/>
      <w:r w:rsidRPr="00ED6849">
        <w:rPr>
          <w:sz w:val="22"/>
          <w:szCs w:val="22"/>
          <w:lang w:val="lt-LT"/>
        </w:rPr>
        <w:lastRenderedPageBreak/>
        <w:t>ciklosporino</w:t>
      </w:r>
      <w:proofErr w:type="spellEnd"/>
      <w:r w:rsidRPr="00ED6849">
        <w:rPr>
          <w:sz w:val="22"/>
          <w:szCs w:val="22"/>
          <w:lang w:val="lt-LT"/>
        </w:rPr>
        <w:t xml:space="preserve"> </w:t>
      </w:r>
      <w:proofErr w:type="spellStart"/>
      <w:r w:rsidRPr="00ED6849">
        <w:rPr>
          <w:sz w:val="22"/>
          <w:szCs w:val="22"/>
          <w:lang w:val="lt-LT"/>
        </w:rPr>
        <w:t>farmakokinetikai</w:t>
      </w:r>
      <w:proofErr w:type="spellEnd"/>
      <w:r w:rsidRPr="00ED6849">
        <w:rPr>
          <w:sz w:val="22"/>
          <w:szCs w:val="22"/>
          <w:lang w:val="lt-LT"/>
        </w:rPr>
        <w:t>.</w:t>
      </w:r>
    </w:p>
    <w:p w14:paraId="1F184DE4" w14:textId="77777777" w:rsidR="00DE7C7D" w:rsidRPr="00ED6849" w:rsidRDefault="00DE7C7D" w:rsidP="006310A2">
      <w:pPr>
        <w:widowControl w:val="0"/>
        <w:rPr>
          <w:i/>
          <w:sz w:val="22"/>
          <w:szCs w:val="22"/>
          <w:lang w:val="lt-LT"/>
        </w:rPr>
      </w:pPr>
    </w:p>
    <w:p w14:paraId="0270E16C" w14:textId="77777777" w:rsidR="00DE7C7D" w:rsidRPr="00ED6849" w:rsidRDefault="00DE7C7D" w:rsidP="006310A2">
      <w:pPr>
        <w:widowControl w:val="0"/>
        <w:rPr>
          <w:i/>
          <w:sz w:val="22"/>
          <w:szCs w:val="22"/>
          <w:lang w:val="lt-LT"/>
        </w:rPr>
      </w:pPr>
      <w:r w:rsidRPr="00ED6849">
        <w:rPr>
          <w:i/>
          <w:sz w:val="22"/>
          <w:szCs w:val="22"/>
          <w:lang w:val="lt-LT"/>
        </w:rPr>
        <w:t>Vaikų populiacija</w:t>
      </w:r>
    </w:p>
    <w:p w14:paraId="3F84AB8D" w14:textId="77777777" w:rsidR="00DE7C7D" w:rsidRPr="00ED6849" w:rsidRDefault="00DE7C7D" w:rsidP="006310A2">
      <w:pPr>
        <w:widowControl w:val="0"/>
        <w:rPr>
          <w:sz w:val="22"/>
          <w:szCs w:val="22"/>
          <w:lang w:val="lt-LT"/>
        </w:rPr>
      </w:pPr>
      <w:r w:rsidRPr="00ED6849">
        <w:rPr>
          <w:sz w:val="22"/>
          <w:szCs w:val="22"/>
          <w:lang w:val="lt-LT"/>
        </w:rPr>
        <w:t>Sąveikos tyrimų su vaikų populiacija neatlikta.</w:t>
      </w:r>
    </w:p>
    <w:p w14:paraId="5FB6065B" w14:textId="77777777" w:rsidR="00DE7C7D" w:rsidRPr="00ED6849" w:rsidRDefault="00DE7C7D" w:rsidP="006310A2">
      <w:pPr>
        <w:widowControl w:val="0"/>
        <w:rPr>
          <w:sz w:val="22"/>
          <w:szCs w:val="22"/>
          <w:lang w:val="lt-LT"/>
        </w:rPr>
      </w:pPr>
    </w:p>
    <w:p w14:paraId="651EC280"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4.6</w:t>
      </w:r>
      <w:r w:rsidRPr="00ED6849">
        <w:rPr>
          <w:b/>
          <w:bCs/>
          <w:sz w:val="22"/>
          <w:szCs w:val="22"/>
          <w:lang w:val="lt-LT"/>
        </w:rPr>
        <w:tab/>
        <w:t>Vaisingumas, nėštumo ir žindymo laikotarpis</w:t>
      </w:r>
    </w:p>
    <w:p w14:paraId="6818827D" w14:textId="77777777" w:rsidR="00DE7C7D" w:rsidRPr="00ED6849" w:rsidRDefault="00DE7C7D" w:rsidP="006310A2">
      <w:pPr>
        <w:widowControl w:val="0"/>
        <w:rPr>
          <w:sz w:val="22"/>
          <w:szCs w:val="22"/>
          <w:lang w:val="lt-LT"/>
        </w:rPr>
      </w:pPr>
    </w:p>
    <w:p w14:paraId="0F52D506" w14:textId="77777777" w:rsidR="00DE7C7D" w:rsidRPr="00ED6849" w:rsidRDefault="00DE7C7D" w:rsidP="006310A2">
      <w:pPr>
        <w:widowControl w:val="0"/>
        <w:rPr>
          <w:color w:val="0D0D0D"/>
          <w:sz w:val="22"/>
          <w:szCs w:val="22"/>
          <w:u w:val="single"/>
          <w:lang w:val="lt-LT"/>
        </w:rPr>
      </w:pPr>
      <w:r w:rsidRPr="00ED6849">
        <w:rPr>
          <w:color w:val="0D0D0D"/>
          <w:sz w:val="22"/>
          <w:szCs w:val="22"/>
          <w:u w:val="single"/>
          <w:lang w:val="lt-LT"/>
        </w:rPr>
        <w:t>Nėštumas</w:t>
      </w:r>
    </w:p>
    <w:p w14:paraId="77C2F1F6" w14:textId="77777777" w:rsidR="00DE7C7D" w:rsidRPr="00ED6849" w:rsidRDefault="00DE7C7D" w:rsidP="006310A2">
      <w:pPr>
        <w:widowControl w:val="0"/>
        <w:rPr>
          <w:color w:val="0D0D0D"/>
          <w:sz w:val="22"/>
          <w:szCs w:val="22"/>
          <w:u w:val="single"/>
          <w:lang w:val="lt-LT"/>
        </w:rPr>
      </w:pPr>
    </w:p>
    <w:p w14:paraId="0CC95FB5" w14:textId="77777777" w:rsidR="00DE7C7D" w:rsidRPr="00ED6849" w:rsidRDefault="00DE7C7D" w:rsidP="006310A2">
      <w:pPr>
        <w:widowControl w:val="0"/>
        <w:rPr>
          <w:i/>
          <w:sz w:val="22"/>
          <w:szCs w:val="22"/>
          <w:lang w:val="lt-LT"/>
        </w:rPr>
      </w:pPr>
      <w:proofErr w:type="spellStart"/>
      <w:r w:rsidRPr="00ED6849">
        <w:rPr>
          <w:i/>
          <w:sz w:val="22"/>
          <w:szCs w:val="22"/>
          <w:lang w:val="lt-LT"/>
        </w:rPr>
        <w:t>Losartanas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E7C7D" w:rsidRPr="00ED6849" w14:paraId="7AB8C919" w14:textId="77777777" w:rsidTr="00F10289">
        <w:tc>
          <w:tcPr>
            <w:tcW w:w="9178" w:type="dxa"/>
          </w:tcPr>
          <w:p w14:paraId="2469679D" w14:textId="77777777" w:rsidR="00DE7C7D" w:rsidRPr="00ED6849" w:rsidRDefault="00DE7C7D" w:rsidP="006310A2">
            <w:pPr>
              <w:widowControl w:val="0"/>
              <w:rPr>
                <w:color w:val="0D0D0D"/>
                <w:sz w:val="22"/>
                <w:szCs w:val="22"/>
                <w:lang w:val="lt-LT"/>
              </w:rPr>
            </w:pPr>
            <w:r w:rsidRPr="00ED6849">
              <w:rPr>
                <w:color w:val="0D0D0D"/>
                <w:sz w:val="22"/>
                <w:szCs w:val="22"/>
                <w:lang w:val="lt-LT"/>
              </w:rPr>
              <w:t xml:space="preserve">AIIRB vartojimas nerekomenduojamas pirmuosius tris nėštumo mėnesius (žr. 4.4 skyrių). AIIRB vartojimas </w:t>
            </w:r>
            <w:proofErr w:type="spellStart"/>
            <w:r w:rsidRPr="00ED6849">
              <w:rPr>
                <w:color w:val="0D0D0D"/>
                <w:sz w:val="22"/>
                <w:szCs w:val="22"/>
                <w:lang w:val="lt-LT"/>
              </w:rPr>
              <w:t>kontraindikuotinas</w:t>
            </w:r>
            <w:proofErr w:type="spellEnd"/>
            <w:r w:rsidRPr="00ED6849">
              <w:rPr>
                <w:color w:val="0D0D0D"/>
                <w:sz w:val="22"/>
                <w:szCs w:val="22"/>
                <w:lang w:val="lt-LT"/>
              </w:rPr>
              <w:t xml:space="preserve"> antrą ir trečią nėštumo trimestrą (žr. 4.3 ir 4.4 skyrius).</w:t>
            </w:r>
          </w:p>
        </w:tc>
      </w:tr>
    </w:tbl>
    <w:p w14:paraId="1E07C6D6" w14:textId="77777777" w:rsidR="00DE7C7D" w:rsidRPr="00ED6849" w:rsidRDefault="00DE7C7D" w:rsidP="006310A2">
      <w:pPr>
        <w:widowControl w:val="0"/>
        <w:rPr>
          <w:color w:val="0D0D0D"/>
          <w:sz w:val="22"/>
          <w:szCs w:val="22"/>
          <w:lang w:val="lt-LT"/>
        </w:rPr>
      </w:pPr>
    </w:p>
    <w:p w14:paraId="2B63B1DF" w14:textId="77777777" w:rsidR="00DE7C7D" w:rsidRPr="00ED6849" w:rsidRDefault="00DE7C7D" w:rsidP="006310A2">
      <w:pPr>
        <w:widowControl w:val="0"/>
        <w:rPr>
          <w:color w:val="0D0D0D"/>
          <w:sz w:val="22"/>
          <w:szCs w:val="22"/>
          <w:lang w:val="lt-LT"/>
        </w:rPr>
      </w:pPr>
      <w:r w:rsidRPr="00ED6849">
        <w:rPr>
          <w:color w:val="0D0D0D"/>
          <w:sz w:val="22"/>
          <w:szCs w:val="22"/>
          <w:lang w:val="lt-LT"/>
        </w:rPr>
        <w:t xml:space="preserve">Epidemiologiniai duomenys apie </w:t>
      </w:r>
      <w:proofErr w:type="spellStart"/>
      <w:r w:rsidRPr="00ED6849">
        <w:rPr>
          <w:color w:val="0D0D0D"/>
          <w:sz w:val="22"/>
          <w:szCs w:val="22"/>
          <w:lang w:val="lt-LT"/>
        </w:rPr>
        <w:t>teratogeniškumo</w:t>
      </w:r>
      <w:proofErr w:type="spellEnd"/>
      <w:r w:rsidRPr="00ED6849">
        <w:rPr>
          <w:color w:val="0D0D0D"/>
          <w:sz w:val="22"/>
          <w:szCs w:val="22"/>
          <w:lang w:val="lt-LT"/>
        </w:rPr>
        <w:t xml:space="preserve"> riziką po AKF inhibitorių vartojimo per pirmuosius tris nėštumo mėnesius nėra galutiniai; tačiau negalima atmesti nedidelio rizikos padidėjimo. Kadangi nėra kontroliuojamų epidemiologinių duomenų apie riziką vartojant </w:t>
      </w:r>
      <w:proofErr w:type="spellStart"/>
      <w:r w:rsidRPr="00ED6849">
        <w:rPr>
          <w:color w:val="0D0D0D"/>
          <w:sz w:val="22"/>
          <w:szCs w:val="22"/>
          <w:lang w:val="lt-LT"/>
        </w:rPr>
        <w:t>angiotenzino</w:t>
      </w:r>
      <w:proofErr w:type="spellEnd"/>
      <w:r w:rsidRPr="00ED6849">
        <w:rPr>
          <w:color w:val="0D0D0D"/>
          <w:sz w:val="22"/>
          <w:szCs w:val="22"/>
          <w:lang w:val="lt-LT"/>
        </w:rPr>
        <w:t xml:space="preserve"> II receptorių inhibitorius, panaši rizika galima su šios klasės vaistais. Jeigu tolesnis gydymas AIIRB nėra būtinas, planuojančioms pastoti moterims turėtų būti paskirtas alternatyvus </w:t>
      </w:r>
      <w:proofErr w:type="spellStart"/>
      <w:r w:rsidRPr="00ED6849">
        <w:rPr>
          <w:color w:val="0D0D0D"/>
          <w:sz w:val="22"/>
          <w:szCs w:val="22"/>
          <w:lang w:val="lt-LT"/>
        </w:rPr>
        <w:t>antihipertenzinis</w:t>
      </w:r>
      <w:proofErr w:type="spellEnd"/>
      <w:r w:rsidRPr="00ED6849">
        <w:rPr>
          <w:color w:val="0D0D0D"/>
          <w:sz w:val="22"/>
          <w:szCs w:val="22"/>
          <w:lang w:val="lt-LT"/>
        </w:rPr>
        <w:t xml:space="preserve"> gydymas, kurio saugumo profilis nėštumo laikotarpiu yra žinomas.</w:t>
      </w:r>
    </w:p>
    <w:p w14:paraId="2AAB7F58" w14:textId="77777777" w:rsidR="00DE7C7D" w:rsidRPr="00ED6849" w:rsidRDefault="00DE7C7D" w:rsidP="006310A2">
      <w:pPr>
        <w:widowControl w:val="0"/>
        <w:rPr>
          <w:color w:val="0D0D0D"/>
          <w:sz w:val="22"/>
          <w:szCs w:val="22"/>
          <w:lang w:val="lt-LT"/>
        </w:rPr>
      </w:pPr>
    </w:p>
    <w:p w14:paraId="104129D0" w14:textId="77777777" w:rsidR="00DE7C7D" w:rsidRPr="00ED6849" w:rsidRDefault="00DE7C7D" w:rsidP="006310A2">
      <w:pPr>
        <w:widowControl w:val="0"/>
        <w:rPr>
          <w:color w:val="0D0D0D"/>
          <w:sz w:val="22"/>
          <w:szCs w:val="22"/>
          <w:lang w:val="lt-LT"/>
        </w:rPr>
      </w:pPr>
      <w:r w:rsidRPr="00ED6849">
        <w:rPr>
          <w:color w:val="0D0D0D"/>
          <w:sz w:val="22"/>
          <w:szCs w:val="22"/>
          <w:lang w:val="lt-LT"/>
        </w:rPr>
        <w:t>Nustačius nėštumą, gydymas AIIRB turi būti nedelsiant nutrauktas, o prireikus skiriamas alternatyvus gydymas.</w:t>
      </w:r>
    </w:p>
    <w:p w14:paraId="2EEDD80C" w14:textId="77777777" w:rsidR="00DE7C7D" w:rsidRPr="00ED6849" w:rsidRDefault="00DE7C7D" w:rsidP="006310A2">
      <w:pPr>
        <w:widowControl w:val="0"/>
        <w:rPr>
          <w:color w:val="0D0D0D"/>
          <w:sz w:val="22"/>
          <w:szCs w:val="22"/>
          <w:lang w:val="lt-LT"/>
        </w:rPr>
      </w:pPr>
    </w:p>
    <w:p w14:paraId="758602C6" w14:textId="5181C527" w:rsidR="00DE7C7D" w:rsidRPr="00ED6849" w:rsidRDefault="00DE7C7D" w:rsidP="006310A2">
      <w:pPr>
        <w:widowControl w:val="0"/>
        <w:rPr>
          <w:color w:val="0D0D0D"/>
          <w:sz w:val="22"/>
          <w:szCs w:val="22"/>
          <w:lang w:val="lt-LT"/>
        </w:rPr>
      </w:pPr>
      <w:r w:rsidRPr="00ED6849">
        <w:rPr>
          <w:color w:val="0D0D0D"/>
          <w:sz w:val="22"/>
          <w:szCs w:val="22"/>
          <w:lang w:val="lt-LT"/>
        </w:rPr>
        <w:t xml:space="preserve">Nustatyta, jog AIIRB vartojimas antrą ir trečią nėštumo trimestrą toksiškai veikia žmogaus vaisių (pablogėjusi inkstų funkcija, </w:t>
      </w:r>
      <w:proofErr w:type="spellStart"/>
      <w:r w:rsidRPr="00ED6849">
        <w:rPr>
          <w:color w:val="0D0D0D"/>
          <w:sz w:val="22"/>
          <w:szCs w:val="22"/>
          <w:lang w:val="lt-LT"/>
        </w:rPr>
        <w:t>oligohidramnionas</w:t>
      </w:r>
      <w:proofErr w:type="spellEnd"/>
      <w:r w:rsidRPr="00ED6849">
        <w:rPr>
          <w:color w:val="0D0D0D"/>
          <w:sz w:val="22"/>
          <w:szCs w:val="22"/>
          <w:lang w:val="lt-LT"/>
        </w:rPr>
        <w:t xml:space="preserve">, kaukolės kaulėjimo atsilikimas) ir naujagimį (inkstų nepakankamumas, </w:t>
      </w:r>
      <w:proofErr w:type="spellStart"/>
      <w:r w:rsidRPr="00ED6849">
        <w:rPr>
          <w:color w:val="0D0D0D"/>
          <w:sz w:val="22"/>
          <w:szCs w:val="22"/>
          <w:lang w:val="lt-LT"/>
        </w:rPr>
        <w:t>hipotenzija</w:t>
      </w:r>
      <w:proofErr w:type="spellEnd"/>
      <w:r w:rsidRPr="00ED6849">
        <w:rPr>
          <w:color w:val="0D0D0D"/>
          <w:sz w:val="22"/>
          <w:szCs w:val="22"/>
          <w:lang w:val="lt-LT"/>
        </w:rPr>
        <w:t xml:space="preserve">, </w:t>
      </w:r>
      <w:proofErr w:type="spellStart"/>
      <w:r w:rsidRPr="00ED6849">
        <w:rPr>
          <w:color w:val="0D0D0D"/>
          <w:sz w:val="22"/>
          <w:szCs w:val="22"/>
          <w:lang w:val="lt-LT"/>
        </w:rPr>
        <w:t>hiperkalemija</w:t>
      </w:r>
      <w:proofErr w:type="spellEnd"/>
      <w:r w:rsidRPr="00ED6849">
        <w:rPr>
          <w:color w:val="0D0D0D"/>
          <w:sz w:val="22"/>
          <w:szCs w:val="22"/>
          <w:lang w:val="lt-LT"/>
        </w:rPr>
        <w:t>). (Žr. 5.3</w:t>
      </w:r>
      <w:r w:rsidR="00C36CC8">
        <w:rPr>
          <w:color w:val="0D0D0D"/>
          <w:sz w:val="22"/>
          <w:szCs w:val="22"/>
          <w:lang w:val="lt-LT"/>
        </w:rPr>
        <w:t> </w:t>
      </w:r>
      <w:r w:rsidRPr="00ED6849">
        <w:rPr>
          <w:color w:val="0D0D0D"/>
          <w:sz w:val="22"/>
          <w:szCs w:val="22"/>
          <w:lang w:val="lt-LT"/>
        </w:rPr>
        <w:t>skyrių).</w:t>
      </w:r>
    </w:p>
    <w:p w14:paraId="31254B89" w14:textId="77777777" w:rsidR="00DE7C7D" w:rsidRPr="00ED6849" w:rsidRDefault="00DE7C7D" w:rsidP="006310A2">
      <w:pPr>
        <w:widowControl w:val="0"/>
        <w:rPr>
          <w:color w:val="0D0D0D"/>
          <w:sz w:val="22"/>
          <w:szCs w:val="22"/>
          <w:lang w:val="lt-LT"/>
        </w:rPr>
      </w:pPr>
    </w:p>
    <w:p w14:paraId="7ECF85EE" w14:textId="77777777" w:rsidR="00DE7C7D" w:rsidRPr="00ED6849" w:rsidRDefault="00DE7C7D" w:rsidP="006310A2">
      <w:pPr>
        <w:widowControl w:val="0"/>
        <w:rPr>
          <w:color w:val="0D0D0D"/>
          <w:sz w:val="22"/>
          <w:szCs w:val="22"/>
          <w:lang w:val="lt-LT"/>
        </w:rPr>
      </w:pPr>
      <w:r w:rsidRPr="00ED6849">
        <w:rPr>
          <w:color w:val="0D0D0D"/>
          <w:sz w:val="22"/>
          <w:szCs w:val="22"/>
          <w:lang w:val="lt-LT"/>
        </w:rPr>
        <w:t>Jeigu AIIRB vartojama nuo antrojo nėštumo trimestro, rekomenduojama atlikti inkstų funkcijos ir kaukolės ultragarsinius tyrimus.</w:t>
      </w:r>
    </w:p>
    <w:p w14:paraId="7A520061" w14:textId="77777777" w:rsidR="00DE7C7D" w:rsidRPr="00ED6849" w:rsidRDefault="00DE7C7D" w:rsidP="006310A2">
      <w:pPr>
        <w:widowControl w:val="0"/>
        <w:rPr>
          <w:color w:val="0D0D0D"/>
          <w:sz w:val="22"/>
          <w:szCs w:val="22"/>
          <w:lang w:val="lt-LT"/>
        </w:rPr>
      </w:pPr>
    </w:p>
    <w:p w14:paraId="36E5926F" w14:textId="7A754B19" w:rsidR="00DE7C7D" w:rsidRPr="00ED6849" w:rsidRDefault="00DE7C7D" w:rsidP="006310A2">
      <w:pPr>
        <w:widowControl w:val="0"/>
        <w:rPr>
          <w:color w:val="0D0D0D"/>
          <w:sz w:val="22"/>
          <w:szCs w:val="22"/>
          <w:lang w:val="lt-LT"/>
        </w:rPr>
      </w:pPr>
      <w:r w:rsidRPr="00ED6849">
        <w:rPr>
          <w:color w:val="0D0D0D"/>
          <w:sz w:val="22"/>
          <w:szCs w:val="22"/>
          <w:lang w:val="lt-LT"/>
        </w:rPr>
        <w:t xml:space="preserve">Kūdikiai, kurių motinos vartojo AIIRB, turėtų būti atidžiai stebimi dėl </w:t>
      </w:r>
      <w:proofErr w:type="spellStart"/>
      <w:r w:rsidRPr="00ED6849">
        <w:rPr>
          <w:color w:val="0D0D0D"/>
          <w:sz w:val="22"/>
          <w:szCs w:val="22"/>
          <w:lang w:val="lt-LT"/>
        </w:rPr>
        <w:t>hipotenzijos</w:t>
      </w:r>
      <w:proofErr w:type="spellEnd"/>
      <w:r w:rsidRPr="00ED6849">
        <w:rPr>
          <w:color w:val="0D0D0D"/>
          <w:sz w:val="22"/>
          <w:szCs w:val="22"/>
          <w:lang w:val="lt-LT"/>
        </w:rPr>
        <w:t xml:space="preserve"> (žr. 4.3 ir 4.4</w:t>
      </w:r>
      <w:r w:rsidR="00C36CC8">
        <w:rPr>
          <w:color w:val="0D0D0D"/>
          <w:sz w:val="22"/>
          <w:szCs w:val="22"/>
          <w:lang w:val="lt-LT"/>
        </w:rPr>
        <w:t> </w:t>
      </w:r>
      <w:r w:rsidRPr="00ED6849">
        <w:rPr>
          <w:color w:val="0D0D0D"/>
          <w:sz w:val="22"/>
          <w:szCs w:val="22"/>
          <w:lang w:val="lt-LT"/>
        </w:rPr>
        <w:t>skyrius).</w:t>
      </w:r>
    </w:p>
    <w:p w14:paraId="202F7648" w14:textId="77777777" w:rsidR="00DE7C7D" w:rsidRPr="00ED6849" w:rsidRDefault="00DE7C7D" w:rsidP="006310A2">
      <w:pPr>
        <w:widowControl w:val="0"/>
        <w:rPr>
          <w:i/>
          <w:color w:val="0D0D0D"/>
          <w:sz w:val="22"/>
          <w:szCs w:val="22"/>
          <w:lang w:val="lt-LT"/>
        </w:rPr>
      </w:pPr>
    </w:p>
    <w:p w14:paraId="57D96658" w14:textId="77777777" w:rsidR="00DE7C7D" w:rsidRPr="00ED6849" w:rsidRDefault="00DE7C7D" w:rsidP="006310A2">
      <w:pPr>
        <w:widowControl w:val="0"/>
        <w:rPr>
          <w:i/>
          <w:color w:val="0D0D0D"/>
          <w:sz w:val="22"/>
          <w:szCs w:val="22"/>
          <w:lang w:val="lt-LT"/>
        </w:rPr>
      </w:pPr>
      <w:proofErr w:type="spellStart"/>
      <w:r w:rsidRPr="00ED6849">
        <w:rPr>
          <w:i/>
          <w:color w:val="0D0D0D"/>
          <w:sz w:val="22"/>
          <w:szCs w:val="22"/>
          <w:lang w:val="lt-LT"/>
        </w:rPr>
        <w:t>Amlodipinas</w:t>
      </w:r>
      <w:proofErr w:type="spellEnd"/>
    </w:p>
    <w:p w14:paraId="4A383508" w14:textId="77777777" w:rsidR="00DE7C7D" w:rsidRPr="00ED6849" w:rsidRDefault="00DE7C7D" w:rsidP="006310A2">
      <w:pPr>
        <w:widowControl w:val="0"/>
        <w:rPr>
          <w:color w:val="0D0D0D"/>
          <w:sz w:val="22"/>
          <w:szCs w:val="22"/>
          <w:lang w:val="lt-LT"/>
        </w:rPr>
      </w:pPr>
      <w:proofErr w:type="spellStart"/>
      <w:r w:rsidRPr="00ED6849">
        <w:rPr>
          <w:color w:val="0D0D0D"/>
          <w:sz w:val="22"/>
          <w:szCs w:val="22"/>
          <w:lang w:val="lt-LT"/>
        </w:rPr>
        <w:t>Amlodipino</w:t>
      </w:r>
      <w:proofErr w:type="spellEnd"/>
      <w:r w:rsidRPr="00ED6849">
        <w:rPr>
          <w:color w:val="0D0D0D"/>
          <w:sz w:val="22"/>
          <w:szCs w:val="22"/>
          <w:lang w:val="lt-LT"/>
        </w:rPr>
        <w:t xml:space="preserve"> saugumas žmonių nėštumui nenustatytas.</w:t>
      </w:r>
    </w:p>
    <w:p w14:paraId="69573F6F" w14:textId="00CEE76F" w:rsidR="00DE7C7D" w:rsidRPr="00ED6849" w:rsidRDefault="00DE7C7D" w:rsidP="006310A2">
      <w:pPr>
        <w:widowControl w:val="0"/>
        <w:rPr>
          <w:color w:val="0D0D0D"/>
          <w:sz w:val="22"/>
          <w:szCs w:val="22"/>
          <w:lang w:val="lt-LT"/>
        </w:rPr>
      </w:pPr>
      <w:r w:rsidRPr="00ED6849">
        <w:rPr>
          <w:color w:val="0D0D0D"/>
          <w:sz w:val="22"/>
          <w:szCs w:val="22"/>
          <w:lang w:val="lt-LT"/>
        </w:rPr>
        <w:t>Tyrimuose su gyvūnais nustatytas toksinis poveikis reprodukcinei sistemai, kai preparatas vartojamas didelėmis dozėmis (žr. 5.3</w:t>
      </w:r>
      <w:r w:rsidR="00C36CC8">
        <w:rPr>
          <w:color w:val="0D0D0D"/>
          <w:sz w:val="22"/>
          <w:szCs w:val="22"/>
          <w:lang w:val="lt-LT"/>
        </w:rPr>
        <w:t> </w:t>
      </w:r>
      <w:r w:rsidRPr="00ED6849">
        <w:rPr>
          <w:color w:val="0D0D0D"/>
          <w:sz w:val="22"/>
          <w:szCs w:val="22"/>
          <w:lang w:val="lt-LT"/>
        </w:rPr>
        <w:t>skyrių).</w:t>
      </w:r>
    </w:p>
    <w:p w14:paraId="532962C2" w14:textId="77777777" w:rsidR="00DE7C7D" w:rsidRPr="00ED6849" w:rsidRDefault="00DE7C7D" w:rsidP="006310A2">
      <w:pPr>
        <w:widowControl w:val="0"/>
        <w:rPr>
          <w:color w:val="0D0D0D"/>
          <w:sz w:val="22"/>
          <w:szCs w:val="22"/>
          <w:lang w:val="lt-LT"/>
        </w:rPr>
      </w:pPr>
      <w:r w:rsidRPr="00ED6849">
        <w:rPr>
          <w:color w:val="0D0D0D"/>
          <w:sz w:val="22"/>
          <w:szCs w:val="22"/>
          <w:lang w:val="lt-LT"/>
        </w:rPr>
        <w:t>Vartojimas nėštumo laikotarpiu rekomenduojamas tik tais atvejais, kai nėra saugesnių alternatyvų ir kai liga kelia didesnį pavojų motinai ir vaisiui.</w:t>
      </w:r>
    </w:p>
    <w:p w14:paraId="75BE99B8" w14:textId="77777777" w:rsidR="00DE7C7D" w:rsidRPr="00ED6849" w:rsidRDefault="00DE7C7D" w:rsidP="006310A2">
      <w:pPr>
        <w:widowControl w:val="0"/>
        <w:rPr>
          <w:color w:val="0D0D0D"/>
          <w:sz w:val="22"/>
          <w:szCs w:val="22"/>
          <w:u w:val="single"/>
          <w:lang w:val="lt-LT"/>
        </w:rPr>
      </w:pPr>
    </w:p>
    <w:p w14:paraId="2C1C219B" w14:textId="77777777" w:rsidR="00DE7C7D" w:rsidRPr="00ED6849" w:rsidRDefault="00DE7C7D" w:rsidP="006310A2">
      <w:pPr>
        <w:widowControl w:val="0"/>
        <w:rPr>
          <w:color w:val="0D0D0D"/>
          <w:sz w:val="22"/>
          <w:szCs w:val="22"/>
          <w:lang w:val="lt-LT"/>
        </w:rPr>
      </w:pPr>
      <w:r w:rsidRPr="00ED6849">
        <w:rPr>
          <w:color w:val="0D0D0D"/>
          <w:sz w:val="22"/>
          <w:szCs w:val="22"/>
          <w:u w:val="single"/>
          <w:lang w:val="lt-LT"/>
        </w:rPr>
        <w:t>Žindymas</w:t>
      </w:r>
    </w:p>
    <w:p w14:paraId="4E41F13A" w14:textId="77777777" w:rsidR="00072748" w:rsidRPr="00ED6849" w:rsidRDefault="00072748" w:rsidP="006310A2">
      <w:pPr>
        <w:widowControl w:val="0"/>
        <w:rPr>
          <w:i/>
          <w:sz w:val="22"/>
          <w:szCs w:val="22"/>
          <w:lang w:val="lt-LT"/>
        </w:rPr>
      </w:pPr>
      <w:proofErr w:type="spellStart"/>
      <w:r w:rsidRPr="00ED6849">
        <w:rPr>
          <w:i/>
          <w:sz w:val="22"/>
          <w:szCs w:val="22"/>
          <w:lang w:val="lt-LT"/>
        </w:rPr>
        <w:t>Losartanas</w:t>
      </w:r>
      <w:proofErr w:type="spellEnd"/>
    </w:p>
    <w:p w14:paraId="52D02792" w14:textId="77777777" w:rsidR="00C201DD" w:rsidRPr="00ED6849" w:rsidRDefault="00072748" w:rsidP="006310A2">
      <w:pPr>
        <w:widowControl w:val="0"/>
        <w:rPr>
          <w:color w:val="0D0D0D"/>
          <w:sz w:val="22"/>
          <w:szCs w:val="22"/>
          <w:lang w:val="lt-LT"/>
        </w:rPr>
      </w:pPr>
      <w:r w:rsidRPr="00ED6849">
        <w:rPr>
          <w:color w:val="0D0D0D"/>
          <w:sz w:val="22"/>
          <w:szCs w:val="22"/>
          <w:lang w:val="lt-LT"/>
        </w:rPr>
        <w:t>Nėra</w:t>
      </w:r>
      <w:r w:rsidR="00DE7C7D" w:rsidRPr="00ED6849">
        <w:rPr>
          <w:color w:val="0D0D0D"/>
          <w:sz w:val="22"/>
          <w:szCs w:val="22"/>
          <w:lang w:val="lt-LT"/>
        </w:rPr>
        <w:t xml:space="preserve"> informacijos apie </w:t>
      </w:r>
      <w:proofErr w:type="spellStart"/>
      <w:r w:rsidR="00DE7C7D" w:rsidRPr="00ED6849">
        <w:rPr>
          <w:color w:val="0D0D0D"/>
          <w:sz w:val="22"/>
          <w:szCs w:val="22"/>
          <w:lang w:val="lt-LT"/>
        </w:rPr>
        <w:t>losartano</w:t>
      </w:r>
      <w:proofErr w:type="spellEnd"/>
      <w:r w:rsidR="00DE7C7D" w:rsidRPr="00ED6849">
        <w:rPr>
          <w:color w:val="0D0D0D"/>
          <w:sz w:val="22"/>
          <w:szCs w:val="22"/>
          <w:lang w:val="lt-LT"/>
        </w:rPr>
        <w:t xml:space="preserve"> vartojimą žindymo laikotarpiu</w:t>
      </w:r>
      <w:r w:rsidRPr="00ED6849">
        <w:rPr>
          <w:color w:val="0D0D0D"/>
          <w:sz w:val="22"/>
          <w:szCs w:val="22"/>
          <w:lang w:val="lt-LT"/>
        </w:rPr>
        <w:t>.</w:t>
      </w:r>
    </w:p>
    <w:p w14:paraId="168ADC4A" w14:textId="77777777" w:rsidR="00072748" w:rsidRPr="00ED6849" w:rsidRDefault="00072748" w:rsidP="006310A2">
      <w:pPr>
        <w:widowControl w:val="0"/>
        <w:rPr>
          <w:color w:val="0D0D0D"/>
          <w:sz w:val="22"/>
          <w:szCs w:val="22"/>
          <w:lang w:val="lt-LT"/>
        </w:rPr>
      </w:pPr>
    </w:p>
    <w:p w14:paraId="6831CAF6" w14:textId="77777777" w:rsidR="00072748" w:rsidRPr="00ED6849" w:rsidRDefault="00072748" w:rsidP="006310A2">
      <w:pPr>
        <w:widowControl w:val="0"/>
        <w:rPr>
          <w:i/>
          <w:color w:val="0D0D0D"/>
          <w:sz w:val="22"/>
          <w:szCs w:val="22"/>
          <w:lang w:val="lt-LT"/>
        </w:rPr>
      </w:pPr>
      <w:proofErr w:type="spellStart"/>
      <w:r w:rsidRPr="00ED6849">
        <w:rPr>
          <w:i/>
          <w:color w:val="0D0D0D"/>
          <w:sz w:val="22"/>
          <w:szCs w:val="22"/>
          <w:lang w:val="lt-LT"/>
        </w:rPr>
        <w:t>Amlodipinas</w:t>
      </w:r>
      <w:proofErr w:type="spellEnd"/>
    </w:p>
    <w:p w14:paraId="59443587" w14:textId="3077EE69" w:rsidR="00072748" w:rsidRPr="00ED6849" w:rsidRDefault="00072748" w:rsidP="006310A2">
      <w:pPr>
        <w:widowControl w:val="0"/>
        <w:rPr>
          <w:rFonts w:eastAsia="SimSun"/>
          <w:color w:val="000000"/>
          <w:sz w:val="22"/>
          <w:szCs w:val="22"/>
          <w:lang w:val="lt-LT" w:eastAsia="zh-CN"/>
        </w:rPr>
      </w:pPr>
      <w:proofErr w:type="spellStart"/>
      <w:r w:rsidRPr="00ED6849">
        <w:rPr>
          <w:rFonts w:eastAsia="SimSun"/>
          <w:color w:val="000000"/>
          <w:sz w:val="22"/>
          <w:szCs w:val="22"/>
          <w:lang w:val="lt-LT" w:eastAsia="zh-CN"/>
        </w:rPr>
        <w:t>Amlodipinas</w:t>
      </w:r>
      <w:proofErr w:type="spellEnd"/>
      <w:r w:rsidRPr="00ED6849">
        <w:rPr>
          <w:rFonts w:eastAsia="SimSun"/>
          <w:color w:val="000000"/>
          <w:sz w:val="22"/>
          <w:szCs w:val="22"/>
          <w:lang w:val="lt-LT" w:eastAsia="zh-CN"/>
        </w:rPr>
        <w:t xml:space="preserve"> išsiskiria į motinos pieną. Apskaičiuota</w:t>
      </w:r>
      <w:r w:rsidR="004C5D4F" w:rsidRPr="00ED6849">
        <w:rPr>
          <w:rFonts w:eastAsia="SimSun"/>
          <w:color w:val="000000"/>
          <w:sz w:val="22"/>
          <w:szCs w:val="22"/>
          <w:lang w:val="lt-LT" w:eastAsia="zh-CN"/>
        </w:rPr>
        <w:t xml:space="preserve"> </w:t>
      </w:r>
      <w:r w:rsidRPr="00ED6849">
        <w:rPr>
          <w:rFonts w:eastAsia="SimSun"/>
          <w:color w:val="000000"/>
          <w:sz w:val="22"/>
          <w:szCs w:val="22"/>
          <w:lang w:val="lt-LT" w:eastAsia="zh-CN"/>
        </w:rPr>
        <w:t>motinos suvartotos dozės dalis, kurią gauna kūdikis,</w:t>
      </w:r>
      <w:r w:rsidR="004C5D4F" w:rsidRPr="00ED6849">
        <w:rPr>
          <w:rFonts w:eastAsia="SimSun"/>
          <w:color w:val="000000"/>
          <w:sz w:val="22"/>
          <w:szCs w:val="22"/>
          <w:lang w:val="lt-LT" w:eastAsia="zh-CN"/>
        </w:rPr>
        <w:t xml:space="preserve"> </w:t>
      </w:r>
      <w:r w:rsidRPr="00ED6849">
        <w:rPr>
          <w:rFonts w:eastAsia="SimSun"/>
          <w:color w:val="000000"/>
          <w:sz w:val="22"/>
          <w:szCs w:val="22"/>
          <w:lang w:val="lt-LT" w:eastAsia="zh-CN"/>
        </w:rPr>
        <w:t>atitinka 3-7</w:t>
      </w:r>
      <w:r w:rsidR="00C36CC8">
        <w:rPr>
          <w:color w:val="0D0D0D"/>
          <w:sz w:val="22"/>
          <w:szCs w:val="22"/>
          <w:lang w:val="lt-LT"/>
        </w:rPr>
        <w:t> </w:t>
      </w:r>
      <w:r w:rsidRPr="00ED6849">
        <w:rPr>
          <w:rFonts w:eastAsia="SimSun"/>
          <w:color w:val="000000"/>
          <w:sz w:val="22"/>
          <w:szCs w:val="22"/>
          <w:lang w:val="lt-LT" w:eastAsia="zh-CN"/>
        </w:rPr>
        <w:t>% intervalą tarp kvartilių, o maksimalią dozę sudaro</w:t>
      </w:r>
      <w:r w:rsidR="004C5D4F" w:rsidRPr="00ED6849">
        <w:rPr>
          <w:rFonts w:eastAsia="SimSun"/>
          <w:color w:val="000000"/>
          <w:sz w:val="22"/>
          <w:szCs w:val="22"/>
          <w:lang w:val="lt-LT" w:eastAsia="zh-CN"/>
        </w:rPr>
        <w:t xml:space="preserve"> </w:t>
      </w:r>
      <w:r w:rsidRPr="00ED6849">
        <w:rPr>
          <w:rFonts w:eastAsia="SimSun"/>
          <w:color w:val="000000"/>
          <w:sz w:val="22"/>
          <w:szCs w:val="22"/>
          <w:lang w:val="lt-LT" w:eastAsia="zh-CN"/>
        </w:rPr>
        <w:t>15</w:t>
      </w:r>
      <w:r w:rsidR="00C36CC8">
        <w:rPr>
          <w:color w:val="0D0D0D"/>
          <w:sz w:val="22"/>
          <w:szCs w:val="22"/>
          <w:lang w:val="lt-LT"/>
        </w:rPr>
        <w:t> </w:t>
      </w:r>
      <w:r w:rsidRPr="00ED6849">
        <w:rPr>
          <w:rFonts w:eastAsia="SimSun"/>
          <w:color w:val="000000"/>
          <w:sz w:val="22"/>
          <w:szCs w:val="22"/>
          <w:lang w:val="lt-LT" w:eastAsia="zh-CN"/>
        </w:rPr>
        <w:t xml:space="preserve">%. </w:t>
      </w:r>
      <w:proofErr w:type="spellStart"/>
      <w:r w:rsidRPr="00ED6849">
        <w:rPr>
          <w:rFonts w:eastAsia="SimSun"/>
          <w:color w:val="000000"/>
          <w:sz w:val="22"/>
          <w:szCs w:val="22"/>
          <w:lang w:val="lt-LT" w:eastAsia="zh-CN"/>
        </w:rPr>
        <w:t>Amlodipino</w:t>
      </w:r>
      <w:proofErr w:type="spellEnd"/>
      <w:r w:rsidRPr="00ED6849">
        <w:rPr>
          <w:rFonts w:eastAsia="SimSun"/>
          <w:color w:val="000000"/>
          <w:sz w:val="22"/>
          <w:szCs w:val="22"/>
          <w:lang w:val="lt-LT" w:eastAsia="zh-CN"/>
        </w:rPr>
        <w:t xml:space="preserve"> poveikis kūdikiams nėra žinomas.</w:t>
      </w:r>
    </w:p>
    <w:p w14:paraId="28C6670B" w14:textId="77777777" w:rsidR="00072748" w:rsidRPr="00ED6849" w:rsidRDefault="00072748" w:rsidP="006310A2">
      <w:pPr>
        <w:widowControl w:val="0"/>
        <w:rPr>
          <w:color w:val="0D0D0D"/>
          <w:sz w:val="22"/>
          <w:szCs w:val="22"/>
          <w:lang w:val="lt-LT"/>
        </w:rPr>
      </w:pPr>
    </w:p>
    <w:p w14:paraId="5E6BD328" w14:textId="77777777" w:rsidR="00DE7C7D" w:rsidRPr="00ED6849" w:rsidRDefault="00072748" w:rsidP="006310A2">
      <w:pPr>
        <w:widowControl w:val="0"/>
        <w:rPr>
          <w:color w:val="0D0D0D"/>
          <w:sz w:val="22"/>
          <w:szCs w:val="22"/>
          <w:lang w:val="lt-LT"/>
        </w:rPr>
      </w:pPr>
      <w:r w:rsidRPr="00ED6849">
        <w:rPr>
          <w:color w:val="0D0D0D"/>
          <w:sz w:val="22"/>
          <w:szCs w:val="22"/>
          <w:lang w:val="lt-LT"/>
        </w:rPr>
        <w:t>Todėl</w:t>
      </w:r>
      <w:r w:rsidR="00DE7C7D" w:rsidRPr="00ED6849">
        <w:rPr>
          <w:color w:val="0D0D0D"/>
          <w:sz w:val="22"/>
          <w:szCs w:val="22"/>
          <w:lang w:val="lt-LT"/>
        </w:rPr>
        <w:t xml:space="preserve"> </w:t>
      </w:r>
      <w:proofErr w:type="spellStart"/>
      <w:r w:rsidR="00DE7C7D" w:rsidRPr="00ED6849">
        <w:rPr>
          <w:color w:val="0D0D0D"/>
          <w:sz w:val="22"/>
          <w:szCs w:val="22"/>
          <w:lang w:val="lt-LT"/>
        </w:rPr>
        <w:t>Tenloris</w:t>
      </w:r>
      <w:proofErr w:type="spellEnd"/>
      <w:r w:rsidR="00DE7C7D" w:rsidRPr="00ED6849">
        <w:rPr>
          <w:color w:val="0D0D0D"/>
          <w:sz w:val="22"/>
          <w:szCs w:val="22"/>
          <w:lang w:val="lt-LT"/>
        </w:rPr>
        <w:t xml:space="preserve"> vartoti nerekomenduojama, </w:t>
      </w:r>
      <w:proofErr w:type="spellStart"/>
      <w:r w:rsidR="00DE7C7D" w:rsidRPr="00ED6849">
        <w:rPr>
          <w:color w:val="0D0D0D"/>
          <w:sz w:val="22"/>
          <w:szCs w:val="22"/>
          <w:lang w:val="lt-LT"/>
        </w:rPr>
        <w:t>teiktina</w:t>
      </w:r>
      <w:proofErr w:type="spellEnd"/>
      <w:r w:rsidR="00DE7C7D" w:rsidRPr="00ED6849">
        <w:rPr>
          <w:color w:val="0D0D0D"/>
          <w:sz w:val="22"/>
          <w:szCs w:val="22"/>
          <w:lang w:val="lt-LT"/>
        </w:rPr>
        <w:t xml:space="preserve"> pirmenybė alternatyviems gydymo būdams, kurių saugumo profilis žindymo laikotarpiu yra žinomas, ypač žindant naujagimį ar per anksti gimusį kūdikį.</w:t>
      </w:r>
    </w:p>
    <w:p w14:paraId="69908E47" w14:textId="77777777" w:rsidR="00DE7C7D" w:rsidRPr="00ED6849" w:rsidRDefault="00DE7C7D" w:rsidP="006310A2">
      <w:pPr>
        <w:widowControl w:val="0"/>
        <w:rPr>
          <w:color w:val="0D0D0D"/>
          <w:sz w:val="22"/>
          <w:szCs w:val="22"/>
          <w:u w:val="single"/>
          <w:lang w:val="lt-LT"/>
        </w:rPr>
      </w:pPr>
    </w:p>
    <w:p w14:paraId="69AF3772" w14:textId="77777777" w:rsidR="00DE7C7D" w:rsidRPr="00ED6849" w:rsidRDefault="00DE7C7D" w:rsidP="006310A2">
      <w:pPr>
        <w:widowControl w:val="0"/>
        <w:rPr>
          <w:color w:val="0D0D0D"/>
          <w:sz w:val="22"/>
          <w:szCs w:val="22"/>
          <w:lang w:val="lt-LT"/>
        </w:rPr>
      </w:pPr>
      <w:r w:rsidRPr="00ED6849">
        <w:rPr>
          <w:color w:val="0D0D0D"/>
          <w:sz w:val="22"/>
          <w:szCs w:val="22"/>
          <w:u w:val="single"/>
          <w:lang w:val="lt-LT"/>
        </w:rPr>
        <w:t>Vaisingumas</w:t>
      </w:r>
    </w:p>
    <w:p w14:paraId="01EF01B6" w14:textId="1C914FCA" w:rsidR="00DE7C7D" w:rsidRPr="00ED6849" w:rsidRDefault="00DE7C7D" w:rsidP="006310A2">
      <w:pPr>
        <w:widowControl w:val="0"/>
        <w:rPr>
          <w:color w:val="0D0D0D"/>
          <w:sz w:val="22"/>
          <w:szCs w:val="22"/>
          <w:lang w:val="lt-LT"/>
        </w:rPr>
      </w:pPr>
      <w:r w:rsidRPr="00ED6849">
        <w:rPr>
          <w:color w:val="0D0D0D"/>
          <w:sz w:val="22"/>
          <w:szCs w:val="22"/>
          <w:lang w:val="lt-LT"/>
        </w:rPr>
        <w:t xml:space="preserve">Kai kuriems pacientams, gydytiems kalcio kanalų blokatoriais, nustatyti grįžtami spermatozoidų galvutės biocheminiai pakitimai. Nepakanka klinikinių duomenų, susijusių su galimu </w:t>
      </w:r>
      <w:proofErr w:type="spellStart"/>
      <w:r w:rsidRPr="00ED6849">
        <w:rPr>
          <w:color w:val="0D0D0D"/>
          <w:sz w:val="22"/>
          <w:szCs w:val="22"/>
          <w:lang w:val="lt-LT"/>
        </w:rPr>
        <w:t>amlodipino</w:t>
      </w:r>
      <w:proofErr w:type="spellEnd"/>
      <w:r w:rsidRPr="00ED6849">
        <w:rPr>
          <w:color w:val="0D0D0D"/>
          <w:sz w:val="22"/>
          <w:szCs w:val="22"/>
          <w:lang w:val="lt-LT"/>
        </w:rPr>
        <w:t xml:space="preserve"> poveikiu vaisingumui. Viename tyrime su žiurkėmis nustatytas neigiamas poveikis patinėlių </w:t>
      </w:r>
      <w:r w:rsidRPr="00ED6849">
        <w:rPr>
          <w:color w:val="0D0D0D"/>
          <w:sz w:val="22"/>
          <w:szCs w:val="22"/>
          <w:lang w:val="lt-LT"/>
        </w:rPr>
        <w:lastRenderedPageBreak/>
        <w:t>vaisingumui (žr. 5.3</w:t>
      </w:r>
      <w:r w:rsidR="00C36CC8">
        <w:rPr>
          <w:color w:val="0D0D0D"/>
          <w:sz w:val="22"/>
          <w:szCs w:val="22"/>
          <w:lang w:val="lt-LT"/>
        </w:rPr>
        <w:t> </w:t>
      </w:r>
      <w:r w:rsidRPr="00ED6849">
        <w:rPr>
          <w:color w:val="0D0D0D"/>
          <w:sz w:val="22"/>
          <w:szCs w:val="22"/>
          <w:lang w:val="lt-LT"/>
        </w:rPr>
        <w:t>skyrių).</w:t>
      </w:r>
    </w:p>
    <w:p w14:paraId="492148CE" w14:textId="77777777" w:rsidR="00DE7C7D" w:rsidRPr="00ED6849" w:rsidRDefault="00DE7C7D" w:rsidP="006310A2">
      <w:pPr>
        <w:widowControl w:val="0"/>
        <w:rPr>
          <w:color w:val="0D0D0D"/>
          <w:sz w:val="22"/>
          <w:szCs w:val="22"/>
          <w:lang w:val="lt-LT"/>
        </w:rPr>
      </w:pPr>
    </w:p>
    <w:p w14:paraId="1CF2EEB1"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4.7</w:t>
      </w:r>
      <w:r w:rsidRPr="00ED6849">
        <w:rPr>
          <w:b/>
          <w:bCs/>
          <w:sz w:val="22"/>
          <w:szCs w:val="22"/>
          <w:lang w:val="lt-LT"/>
        </w:rPr>
        <w:tab/>
        <w:t>Poveikis gebėjimui vairuoti ir valdyti mechanizmus</w:t>
      </w:r>
    </w:p>
    <w:p w14:paraId="2EBBBD57" w14:textId="77777777" w:rsidR="00DE7C7D" w:rsidRPr="00ED6849" w:rsidRDefault="00DE7C7D" w:rsidP="006310A2">
      <w:pPr>
        <w:widowControl w:val="0"/>
        <w:rPr>
          <w:sz w:val="22"/>
          <w:szCs w:val="22"/>
          <w:lang w:val="lt-LT"/>
        </w:rPr>
      </w:pPr>
    </w:p>
    <w:p w14:paraId="735B7F8E" w14:textId="77777777" w:rsidR="00DE7C7D" w:rsidRPr="00ED6849" w:rsidRDefault="00DE7C7D" w:rsidP="006310A2">
      <w:pPr>
        <w:widowControl w:val="0"/>
        <w:rPr>
          <w:sz w:val="22"/>
          <w:szCs w:val="22"/>
          <w:lang w:val="lt-LT"/>
        </w:rPr>
      </w:pPr>
      <w:r w:rsidRPr="00ED6849">
        <w:rPr>
          <w:sz w:val="22"/>
          <w:szCs w:val="22"/>
          <w:lang w:val="lt-LT"/>
        </w:rPr>
        <w:t xml:space="preserve">Tyrimų apie poveikį gebėjimui vairuoti ir valdyti mechanizmus neatlikta. Tačiau vairuojat arba valdant mechanizmus reikia atminti, kad vartojant </w:t>
      </w:r>
      <w:proofErr w:type="spellStart"/>
      <w:r w:rsidRPr="00ED6849">
        <w:rPr>
          <w:sz w:val="22"/>
          <w:szCs w:val="22"/>
          <w:lang w:val="lt-LT"/>
        </w:rPr>
        <w:t>antihipertenzinius</w:t>
      </w:r>
      <w:proofErr w:type="spellEnd"/>
      <w:r w:rsidRPr="00ED6849">
        <w:rPr>
          <w:sz w:val="22"/>
          <w:szCs w:val="22"/>
          <w:lang w:val="lt-LT"/>
        </w:rPr>
        <w:t xml:space="preserve"> vaistus retkarčiais gali pasireikšti svaigulys ir mieguistumas, ypač gydymo pradžioje arba padidinus dozę. Reikėtų būti atsargiems, ypač gydymo pradžioje.</w:t>
      </w:r>
    </w:p>
    <w:p w14:paraId="18395955" w14:textId="77777777" w:rsidR="00DE7C7D" w:rsidRPr="00ED6849" w:rsidRDefault="00DE7C7D" w:rsidP="006310A2">
      <w:pPr>
        <w:widowControl w:val="0"/>
        <w:rPr>
          <w:sz w:val="22"/>
          <w:szCs w:val="22"/>
          <w:lang w:val="lt-LT"/>
        </w:rPr>
      </w:pPr>
    </w:p>
    <w:p w14:paraId="6B24D756" w14:textId="77777777" w:rsidR="00DE7C7D" w:rsidRPr="00ED6849" w:rsidRDefault="00DE7C7D" w:rsidP="006310A2">
      <w:pPr>
        <w:widowControl w:val="0"/>
        <w:rPr>
          <w:sz w:val="22"/>
          <w:szCs w:val="22"/>
          <w:lang w:val="lt-LT"/>
        </w:rPr>
      </w:pPr>
      <w:proofErr w:type="spellStart"/>
      <w:r w:rsidRPr="00ED6849">
        <w:rPr>
          <w:sz w:val="22"/>
          <w:szCs w:val="22"/>
          <w:lang w:val="lt-LT"/>
        </w:rPr>
        <w:t>Tenlorisgebėjimą</w:t>
      </w:r>
      <w:proofErr w:type="spellEnd"/>
      <w:r w:rsidRPr="00ED6849">
        <w:rPr>
          <w:sz w:val="22"/>
          <w:szCs w:val="22"/>
          <w:lang w:val="lt-LT"/>
        </w:rPr>
        <w:t xml:space="preserve"> vairuoti ir valdyti mechanizmus veikia silpnai ar vidutiniškai. Jeigu </w:t>
      </w:r>
      <w:proofErr w:type="spellStart"/>
      <w:r w:rsidRPr="00ED6849">
        <w:rPr>
          <w:sz w:val="22"/>
          <w:szCs w:val="22"/>
          <w:lang w:val="lt-LT"/>
        </w:rPr>
        <w:t>amlodipiną</w:t>
      </w:r>
      <w:proofErr w:type="spellEnd"/>
      <w:r w:rsidRPr="00ED6849">
        <w:rPr>
          <w:sz w:val="22"/>
          <w:szCs w:val="22"/>
          <w:lang w:val="lt-LT"/>
        </w:rPr>
        <w:t xml:space="preserve"> vartojančiam pacientui pasireiškia svaigulys, galvos skausmas, nuovargis arba pykinimas, gali pablogėti reakcija.</w:t>
      </w:r>
    </w:p>
    <w:p w14:paraId="7F65E6B0" w14:textId="77777777" w:rsidR="00DE7C7D" w:rsidRPr="00ED6849" w:rsidRDefault="00DE7C7D" w:rsidP="006310A2">
      <w:pPr>
        <w:widowControl w:val="0"/>
        <w:rPr>
          <w:sz w:val="22"/>
          <w:szCs w:val="22"/>
          <w:lang w:val="lt-LT"/>
        </w:rPr>
      </w:pPr>
    </w:p>
    <w:p w14:paraId="034FF63C" w14:textId="77777777" w:rsidR="00DE7C7D" w:rsidRPr="00ED6849" w:rsidRDefault="00DE7C7D" w:rsidP="006310A2">
      <w:pPr>
        <w:widowControl w:val="0"/>
        <w:ind w:left="567" w:hanging="567"/>
        <w:outlineLvl w:val="0"/>
        <w:rPr>
          <w:b/>
          <w:sz w:val="22"/>
          <w:szCs w:val="22"/>
          <w:lang w:val="lt-LT"/>
        </w:rPr>
      </w:pPr>
      <w:r w:rsidRPr="00ED6849">
        <w:rPr>
          <w:b/>
          <w:sz w:val="22"/>
          <w:szCs w:val="22"/>
          <w:lang w:val="lt-LT"/>
        </w:rPr>
        <w:t>4.8</w:t>
      </w:r>
      <w:r w:rsidRPr="00ED6849">
        <w:rPr>
          <w:b/>
          <w:sz w:val="22"/>
          <w:szCs w:val="22"/>
          <w:lang w:val="lt-LT"/>
        </w:rPr>
        <w:tab/>
        <w:t>Nepageidaujamas poveikis</w:t>
      </w:r>
    </w:p>
    <w:p w14:paraId="2DA61EDC" w14:textId="77777777" w:rsidR="00DE7C7D" w:rsidRPr="00ED6849" w:rsidRDefault="00DE7C7D" w:rsidP="006310A2">
      <w:pPr>
        <w:widowControl w:val="0"/>
        <w:ind w:left="567" w:hanging="567"/>
        <w:outlineLvl w:val="0"/>
        <w:rPr>
          <w:sz w:val="22"/>
          <w:szCs w:val="22"/>
          <w:lang w:val="lt-LT"/>
        </w:rPr>
      </w:pPr>
    </w:p>
    <w:p w14:paraId="58FAA734" w14:textId="77777777" w:rsidR="00DE7C7D" w:rsidRPr="00ED6849" w:rsidRDefault="00DE7C7D" w:rsidP="006310A2">
      <w:pPr>
        <w:widowControl w:val="0"/>
        <w:rPr>
          <w:sz w:val="22"/>
          <w:szCs w:val="22"/>
          <w:lang w:val="lt-LT"/>
        </w:rPr>
      </w:pPr>
      <w:r w:rsidRPr="00ED6849">
        <w:rPr>
          <w:sz w:val="22"/>
          <w:szCs w:val="22"/>
          <w:u w:val="single"/>
          <w:lang w:val="lt-LT"/>
        </w:rPr>
        <w:t>Saugumo duomenų santrauka</w:t>
      </w:r>
    </w:p>
    <w:p w14:paraId="22ED5919" w14:textId="77777777" w:rsidR="00DE7C7D" w:rsidRPr="00ED6849" w:rsidRDefault="00DE7C7D" w:rsidP="006310A2">
      <w:pPr>
        <w:widowControl w:val="0"/>
        <w:rPr>
          <w:i/>
          <w:sz w:val="22"/>
          <w:szCs w:val="22"/>
          <w:lang w:val="lt-LT"/>
        </w:rPr>
      </w:pPr>
    </w:p>
    <w:p w14:paraId="067FDA72" w14:textId="77777777" w:rsidR="00DE7C7D" w:rsidRPr="00ED6849" w:rsidRDefault="00DE7C7D" w:rsidP="006310A2">
      <w:pPr>
        <w:widowControl w:val="0"/>
        <w:rPr>
          <w:i/>
          <w:sz w:val="22"/>
          <w:szCs w:val="22"/>
          <w:lang w:val="lt-LT"/>
        </w:rPr>
      </w:pPr>
      <w:proofErr w:type="spellStart"/>
      <w:r w:rsidRPr="00ED6849">
        <w:rPr>
          <w:i/>
          <w:sz w:val="22"/>
          <w:szCs w:val="22"/>
          <w:lang w:val="lt-LT"/>
        </w:rPr>
        <w:t>Losartanas</w:t>
      </w:r>
      <w:proofErr w:type="spellEnd"/>
    </w:p>
    <w:p w14:paraId="71EBEA07" w14:textId="77777777" w:rsidR="00DE7C7D" w:rsidRPr="00ED6849" w:rsidRDefault="00DE7C7D" w:rsidP="006310A2">
      <w:pPr>
        <w:widowControl w:val="0"/>
        <w:rPr>
          <w:sz w:val="22"/>
          <w:szCs w:val="22"/>
          <w:lang w:val="lt-LT"/>
        </w:rPr>
      </w:pPr>
      <w:r w:rsidRPr="00ED6849">
        <w:rPr>
          <w:sz w:val="22"/>
          <w:szCs w:val="22"/>
          <w:lang w:val="lt-LT"/>
        </w:rPr>
        <w:t>Svaigulys klinikiniuose tyrimuose užfiksuotas kaip dažniausiai pasireiškęs nepageidaujamas reiškinys.</w:t>
      </w:r>
    </w:p>
    <w:p w14:paraId="027E0B9A" w14:textId="77777777" w:rsidR="00DE7C7D" w:rsidRPr="00ED6849" w:rsidRDefault="00DE7C7D" w:rsidP="006310A2">
      <w:pPr>
        <w:widowControl w:val="0"/>
        <w:rPr>
          <w:i/>
          <w:sz w:val="22"/>
          <w:szCs w:val="22"/>
          <w:lang w:val="lt-LT"/>
        </w:rPr>
      </w:pPr>
    </w:p>
    <w:p w14:paraId="388FCC91" w14:textId="77777777" w:rsidR="00DE7C7D" w:rsidRPr="00ED6849" w:rsidRDefault="00DE7C7D" w:rsidP="006310A2">
      <w:pPr>
        <w:widowControl w:val="0"/>
        <w:rPr>
          <w:i/>
          <w:sz w:val="22"/>
          <w:szCs w:val="22"/>
          <w:lang w:val="lt-LT"/>
        </w:rPr>
      </w:pPr>
      <w:proofErr w:type="spellStart"/>
      <w:r w:rsidRPr="00ED6849">
        <w:rPr>
          <w:i/>
          <w:sz w:val="22"/>
          <w:szCs w:val="22"/>
          <w:lang w:val="lt-LT"/>
        </w:rPr>
        <w:t>Amlodipinas</w:t>
      </w:r>
      <w:proofErr w:type="spellEnd"/>
    </w:p>
    <w:p w14:paraId="7FA7A44D" w14:textId="77777777" w:rsidR="00DE7C7D" w:rsidRPr="00ED6849" w:rsidRDefault="00DE7C7D" w:rsidP="006310A2">
      <w:pPr>
        <w:widowControl w:val="0"/>
        <w:rPr>
          <w:sz w:val="22"/>
          <w:szCs w:val="22"/>
          <w:lang w:val="lt-LT"/>
        </w:rPr>
      </w:pPr>
      <w:r w:rsidRPr="00ED6849">
        <w:rPr>
          <w:sz w:val="22"/>
          <w:szCs w:val="22"/>
          <w:lang w:val="lt-LT"/>
        </w:rPr>
        <w:t>Gydymo metu dažniausiai pasireiškusios nepageidaujamos reakcijos buvo mieguistumas (</w:t>
      </w:r>
      <w:proofErr w:type="spellStart"/>
      <w:r w:rsidRPr="00ED6849">
        <w:rPr>
          <w:sz w:val="22"/>
          <w:szCs w:val="22"/>
          <w:lang w:val="lt-LT"/>
        </w:rPr>
        <w:t>somnolencija</w:t>
      </w:r>
      <w:proofErr w:type="spellEnd"/>
      <w:r w:rsidRPr="00ED6849">
        <w:rPr>
          <w:sz w:val="22"/>
          <w:szCs w:val="22"/>
          <w:lang w:val="lt-LT"/>
        </w:rPr>
        <w:t xml:space="preserve">), svaigulys, galvos skausmas, </w:t>
      </w:r>
      <w:proofErr w:type="spellStart"/>
      <w:r w:rsidRPr="00ED6849">
        <w:rPr>
          <w:sz w:val="22"/>
          <w:szCs w:val="22"/>
          <w:lang w:val="lt-LT"/>
        </w:rPr>
        <w:t>palpitacijos</w:t>
      </w:r>
      <w:proofErr w:type="spellEnd"/>
      <w:r w:rsidRPr="00ED6849">
        <w:rPr>
          <w:sz w:val="22"/>
          <w:szCs w:val="22"/>
          <w:lang w:val="lt-LT"/>
        </w:rPr>
        <w:t>, paraudimas, pilvo skausmas, pykinimas, kulkšnių tinimas, edema ir nuovargis.</w:t>
      </w:r>
    </w:p>
    <w:p w14:paraId="5D5715B5" w14:textId="77777777" w:rsidR="00DE7C7D" w:rsidRPr="00ED6849" w:rsidRDefault="00DE7C7D" w:rsidP="006310A2">
      <w:pPr>
        <w:widowControl w:val="0"/>
        <w:rPr>
          <w:sz w:val="22"/>
          <w:szCs w:val="22"/>
          <w:u w:val="single"/>
          <w:lang w:val="lt-LT"/>
        </w:rPr>
      </w:pPr>
    </w:p>
    <w:p w14:paraId="70E8A4C8" w14:textId="77777777" w:rsidR="00DE7C7D" w:rsidRPr="00ED6849" w:rsidRDefault="00DE7C7D" w:rsidP="006310A2">
      <w:pPr>
        <w:widowControl w:val="0"/>
        <w:rPr>
          <w:sz w:val="22"/>
          <w:szCs w:val="22"/>
          <w:u w:val="single"/>
          <w:lang w:val="lt-LT"/>
        </w:rPr>
      </w:pPr>
      <w:r w:rsidRPr="00ED6849">
        <w:rPr>
          <w:sz w:val="22"/>
          <w:szCs w:val="22"/>
          <w:u w:val="single"/>
          <w:lang w:val="lt-LT"/>
        </w:rPr>
        <w:t>Nepageidaujamų reakcijų santrauka lentelėse</w:t>
      </w:r>
    </w:p>
    <w:p w14:paraId="2806794E" w14:textId="77777777" w:rsidR="00DE7C7D" w:rsidRPr="00ED6849" w:rsidRDefault="00DE7C7D" w:rsidP="006310A2">
      <w:pPr>
        <w:widowControl w:val="0"/>
        <w:rPr>
          <w:sz w:val="22"/>
          <w:szCs w:val="22"/>
          <w:lang w:val="lt-LT"/>
        </w:rPr>
      </w:pPr>
      <w:r w:rsidRPr="00ED6849">
        <w:rPr>
          <w:sz w:val="22"/>
          <w:szCs w:val="22"/>
          <w:lang w:val="lt-LT"/>
        </w:rPr>
        <w:t xml:space="preserve">Toliau nurodytas nepageidaujamas poveikis užfiksuotas gydymo </w:t>
      </w:r>
      <w:proofErr w:type="spellStart"/>
      <w:r w:rsidRPr="00ED6849">
        <w:rPr>
          <w:sz w:val="22"/>
          <w:szCs w:val="22"/>
          <w:lang w:val="lt-LT"/>
        </w:rPr>
        <w:t>amlodipinu</w:t>
      </w:r>
      <w:proofErr w:type="spellEnd"/>
      <w:r w:rsidRPr="00ED6849">
        <w:rPr>
          <w:sz w:val="22"/>
          <w:szCs w:val="22"/>
          <w:lang w:val="lt-LT"/>
        </w:rPr>
        <w:t xml:space="preserve"> ar </w:t>
      </w:r>
      <w:proofErr w:type="spellStart"/>
      <w:r w:rsidRPr="00ED6849">
        <w:rPr>
          <w:sz w:val="22"/>
          <w:szCs w:val="22"/>
          <w:lang w:val="lt-LT"/>
        </w:rPr>
        <w:t>losartanu</w:t>
      </w:r>
      <w:proofErr w:type="spellEnd"/>
      <w:r w:rsidRPr="00ED6849">
        <w:rPr>
          <w:sz w:val="22"/>
          <w:szCs w:val="22"/>
          <w:lang w:val="lt-LT"/>
        </w:rPr>
        <w:t xml:space="preserve"> laikotarpiu, pateikiamas atskirai ir suskirstytas pagal </w:t>
      </w:r>
      <w:proofErr w:type="spellStart"/>
      <w:r w:rsidRPr="00ED6849">
        <w:rPr>
          <w:sz w:val="22"/>
          <w:szCs w:val="22"/>
          <w:lang w:val="lt-LT"/>
        </w:rPr>
        <w:t>MedDRA</w:t>
      </w:r>
      <w:proofErr w:type="spellEnd"/>
      <w:r w:rsidRPr="00ED6849">
        <w:rPr>
          <w:sz w:val="22"/>
          <w:szCs w:val="22"/>
          <w:lang w:val="lt-LT"/>
        </w:rPr>
        <w:t xml:space="preserve"> organų sistemų klases bei pagal tokį dažnį:</w:t>
      </w:r>
    </w:p>
    <w:p w14:paraId="1B686780" w14:textId="77777777" w:rsidR="00DE7C7D" w:rsidRPr="00ED6849" w:rsidRDefault="00DE7C7D" w:rsidP="006310A2">
      <w:pPr>
        <w:widowControl w:val="0"/>
        <w:numPr>
          <w:ilvl w:val="0"/>
          <w:numId w:val="17"/>
        </w:numPr>
        <w:autoSpaceDE w:val="0"/>
        <w:ind w:left="567" w:hanging="567"/>
        <w:rPr>
          <w:sz w:val="22"/>
          <w:szCs w:val="22"/>
          <w:lang w:val="lt-LT"/>
        </w:rPr>
      </w:pPr>
      <w:r w:rsidRPr="00ED6849">
        <w:rPr>
          <w:sz w:val="22"/>
          <w:szCs w:val="22"/>
          <w:lang w:val="lt-LT"/>
        </w:rPr>
        <w:t>labai dažnas (≥ 1/10),</w:t>
      </w:r>
    </w:p>
    <w:p w14:paraId="0F575BE4" w14:textId="77777777" w:rsidR="00DE7C7D" w:rsidRPr="00ED6849" w:rsidRDefault="00DE7C7D" w:rsidP="006310A2">
      <w:pPr>
        <w:widowControl w:val="0"/>
        <w:numPr>
          <w:ilvl w:val="0"/>
          <w:numId w:val="17"/>
        </w:numPr>
        <w:autoSpaceDE w:val="0"/>
        <w:ind w:left="567" w:hanging="567"/>
        <w:rPr>
          <w:sz w:val="22"/>
          <w:szCs w:val="22"/>
          <w:lang w:val="lt-LT"/>
        </w:rPr>
      </w:pPr>
      <w:r w:rsidRPr="00ED6849">
        <w:rPr>
          <w:sz w:val="22"/>
          <w:szCs w:val="22"/>
          <w:lang w:val="lt-LT"/>
        </w:rPr>
        <w:t>dažnas (nuo ≥ 1/100 iki &lt; 1/10),</w:t>
      </w:r>
    </w:p>
    <w:p w14:paraId="256CEAC2" w14:textId="77777777" w:rsidR="00DE7C7D" w:rsidRPr="00ED6849" w:rsidRDefault="00DE7C7D" w:rsidP="006310A2">
      <w:pPr>
        <w:widowControl w:val="0"/>
        <w:numPr>
          <w:ilvl w:val="0"/>
          <w:numId w:val="17"/>
        </w:numPr>
        <w:autoSpaceDE w:val="0"/>
        <w:ind w:left="567" w:hanging="567"/>
        <w:rPr>
          <w:sz w:val="22"/>
          <w:szCs w:val="22"/>
          <w:lang w:val="lt-LT"/>
        </w:rPr>
      </w:pPr>
      <w:r w:rsidRPr="00ED6849">
        <w:rPr>
          <w:sz w:val="22"/>
          <w:szCs w:val="22"/>
          <w:lang w:val="lt-LT"/>
        </w:rPr>
        <w:t>nedažnas (nuo ≥ 1/</w:t>
      </w:r>
      <w:r w:rsidR="00072748" w:rsidRPr="00ED6849">
        <w:rPr>
          <w:sz w:val="22"/>
          <w:szCs w:val="22"/>
          <w:lang w:val="lt-LT"/>
        </w:rPr>
        <w:t>1000</w:t>
      </w:r>
      <w:r w:rsidRPr="00ED6849">
        <w:rPr>
          <w:sz w:val="22"/>
          <w:szCs w:val="22"/>
          <w:lang w:val="lt-LT"/>
        </w:rPr>
        <w:t xml:space="preserve"> iki &lt; 1/100),</w:t>
      </w:r>
    </w:p>
    <w:p w14:paraId="5E76DF67" w14:textId="35B147BB" w:rsidR="00DE7C7D" w:rsidRPr="00ED6849" w:rsidRDefault="00DE7C7D" w:rsidP="006310A2">
      <w:pPr>
        <w:widowControl w:val="0"/>
        <w:numPr>
          <w:ilvl w:val="0"/>
          <w:numId w:val="17"/>
        </w:numPr>
        <w:autoSpaceDE w:val="0"/>
        <w:ind w:left="567" w:hanging="567"/>
        <w:rPr>
          <w:sz w:val="22"/>
          <w:szCs w:val="22"/>
          <w:lang w:val="lt-LT"/>
        </w:rPr>
      </w:pPr>
      <w:r w:rsidRPr="00ED6849">
        <w:rPr>
          <w:sz w:val="22"/>
          <w:szCs w:val="22"/>
          <w:lang w:val="lt-LT"/>
        </w:rPr>
        <w:t>retas (nuo ≥ 1/</w:t>
      </w:r>
      <w:r w:rsidR="00072748" w:rsidRPr="00ED6849">
        <w:rPr>
          <w:sz w:val="22"/>
          <w:szCs w:val="22"/>
          <w:lang w:val="lt-LT"/>
        </w:rPr>
        <w:t>10</w:t>
      </w:r>
      <w:r w:rsidR="00C36CC8">
        <w:rPr>
          <w:sz w:val="22"/>
          <w:szCs w:val="22"/>
          <w:lang w:val="lt-LT"/>
        </w:rPr>
        <w:t> </w:t>
      </w:r>
      <w:r w:rsidR="00072748" w:rsidRPr="00ED6849">
        <w:rPr>
          <w:sz w:val="22"/>
          <w:szCs w:val="22"/>
          <w:lang w:val="lt-LT"/>
        </w:rPr>
        <w:t>000</w:t>
      </w:r>
      <w:r w:rsidRPr="00ED6849">
        <w:rPr>
          <w:sz w:val="22"/>
          <w:szCs w:val="22"/>
          <w:lang w:val="lt-LT"/>
        </w:rPr>
        <w:t xml:space="preserve"> iki &lt; 1/1</w:t>
      </w:r>
      <w:r w:rsidR="00C36CC8">
        <w:rPr>
          <w:sz w:val="22"/>
          <w:szCs w:val="22"/>
          <w:lang w:val="lt-LT"/>
        </w:rPr>
        <w:t> </w:t>
      </w:r>
      <w:r w:rsidRPr="00ED6849">
        <w:rPr>
          <w:sz w:val="22"/>
          <w:szCs w:val="22"/>
          <w:lang w:val="lt-LT"/>
        </w:rPr>
        <w:t>000),</w:t>
      </w:r>
    </w:p>
    <w:p w14:paraId="116564D6" w14:textId="32C64AF1" w:rsidR="00DE7C7D" w:rsidRPr="00ED6849" w:rsidRDefault="00DE7C7D" w:rsidP="006310A2">
      <w:pPr>
        <w:widowControl w:val="0"/>
        <w:numPr>
          <w:ilvl w:val="0"/>
          <w:numId w:val="17"/>
        </w:numPr>
        <w:autoSpaceDE w:val="0"/>
        <w:ind w:left="567" w:hanging="567"/>
        <w:rPr>
          <w:sz w:val="22"/>
          <w:szCs w:val="22"/>
          <w:lang w:val="lt-LT"/>
        </w:rPr>
      </w:pPr>
      <w:r w:rsidRPr="00ED6849">
        <w:rPr>
          <w:sz w:val="22"/>
          <w:szCs w:val="22"/>
          <w:lang w:val="lt-LT"/>
        </w:rPr>
        <w:t>labai retas (&lt; 1/</w:t>
      </w:r>
      <w:r w:rsidR="00072748" w:rsidRPr="00ED6849">
        <w:rPr>
          <w:sz w:val="22"/>
          <w:szCs w:val="22"/>
          <w:lang w:val="lt-LT"/>
        </w:rPr>
        <w:t>10</w:t>
      </w:r>
      <w:r w:rsidR="00C36CC8">
        <w:rPr>
          <w:sz w:val="22"/>
          <w:szCs w:val="22"/>
          <w:lang w:val="lt-LT"/>
        </w:rPr>
        <w:t> </w:t>
      </w:r>
      <w:r w:rsidR="00072748" w:rsidRPr="00ED6849">
        <w:rPr>
          <w:sz w:val="22"/>
          <w:szCs w:val="22"/>
          <w:lang w:val="lt-LT"/>
        </w:rPr>
        <w:t>000</w:t>
      </w:r>
      <w:r w:rsidRPr="00ED6849">
        <w:rPr>
          <w:sz w:val="22"/>
          <w:szCs w:val="22"/>
          <w:lang w:val="lt-LT"/>
        </w:rPr>
        <w:t>) ir</w:t>
      </w:r>
    </w:p>
    <w:p w14:paraId="79DA273A" w14:textId="77777777" w:rsidR="00DE7C7D" w:rsidRPr="00ED6849" w:rsidRDefault="00DE7C7D" w:rsidP="006310A2">
      <w:pPr>
        <w:widowControl w:val="0"/>
        <w:numPr>
          <w:ilvl w:val="0"/>
          <w:numId w:val="17"/>
        </w:numPr>
        <w:autoSpaceDE w:val="0"/>
        <w:ind w:left="567" w:hanging="567"/>
        <w:rPr>
          <w:sz w:val="22"/>
          <w:szCs w:val="22"/>
          <w:lang w:val="lt-LT"/>
        </w:rPr>
      </w:pPr>
      <w:r w:rsidRPr="00ED6849">
        <w:rPr>
          <w:sz w:val="22"/>
          <w:szCs w:val="22"/>
          <w:lang w:val="lt-LT"/>
        </w:rPr>
        <w:t>nežinomas (negali būti apskaičiuotas pagal turimus duomenis).</w:t>
      </w:r>
    </w:p>
    <w:p w14:paraId="411FD2D5" w14:textId="77777777" w:rsidR="00072748" w:rsidRPr="00ED6849" w:rsidRDefault="00072748" w:rsidP="006310A2">
      <w:pPr>
        <w:widowControl w:val="0"/>
        <w:autoSpaceDE w:val="0"/>
        <w:rPr>
          <w:sz w:val="22"/>
          <w:szCs w:val="22"/>
          <w:lang w:val="lt-LT"/>
        </w:rPr>
      </w:pPr>
    </w:p>
    <w:p w14:paraId="7CE80B78" w14:textId="77777777" w:rsidR="00DE7C7D" w:rsidRPr="00ED6849" w:rsidRDefault="00DE7C7D" w:rsidP="006310A2">
      <w:pPr>
        <w:widowControl w:val="0"/>
        <w:autoSpaceDE w:val="0"/>
        <w:rPr>
          <w:sz w:val="22"/>
          <w:szCs w:val="22"/>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2433"/>
        <w:gridCol w:w="2324"/>
        <w:gridCol w:w="2485"/>
      </w:tblGrid>
      <w:tr w:rsidR="00DE7C7D" w:rsidRPr="00ED6849" w14:paraId="6F8112D6" w14:textId="77777777" w:rsidTr="00F10289">
        <w:trPr>
          <w:cantSplit/>
        </w:trPr>
        <w:tc>
          <w:tcPr>
            <w:tcW w:w="2114" w:type="dxa"/>
            <w:vMerge w:val="restart"/>
          </w:tcPr>
          <w:p w14:paraId="6D0CEF7B" w14:textId="77777777" w:rsidR="00DE7C7D" w:rsidRPr="00ED6849" w:rsidRDefault="00DE7C7D" w:rsidP="006310A2">
            <w:pPr>
              <w:widowControl w:val="0"/>
              <w:autoSpaceDE w:val="0"/>
              <w:rPr>
                <w:b/>
                <w:sz w:val="22"/>
                <w:szCs w:val="22"/>
                <w:lang w:val="lt-LT"/>
              </w:rPr>
            </w:pPr>
            <w:r w:rsidRPr="00ED6849">
              <w:rPr>
                <w:b/>
                <w:sz w:val="22"/>
                <w:szCs w:val="22"/>
                <w:lang w:val="lt-LT"/>
              </w:rPr>
              <w:t xml:space="preserve">Organų sistemų klasės pagal </w:t>
            </w:r>
            <w:proofErr w:type="spellStart"/>
            <w:r w:rsidRPr="00ED6849">
              <w:rPr>
                <w:b/>
                <w:sz w:val="22"/>
                <w:szCs w:val="22"/>
                <w:lang w:val="lt-LT"/>
              </w:rPr>
              <w:t>MedDRA</w:t>
            </w:r>
            <w:proofErr w:type="spellEnd"/>
          </w:p>
        </w:tc>
        <w:tc>
          <w:tcPr>
            <w:tcW w:w="2433" w:type="dxa"/>
            <w:vMerge w:val="restart"/>
          </w:tcPr>
          <w:p w14:paraId="244C2950" w14:textId="77777777" w:rsidR="00DE7C7D" w:rsidRPr="00ED6849" w:rsidRDefault="00DE7C7D" w:rsidP="006310A2">
            <w:pPr>
              <w:widowControl w:val="0"/>
              <w:autoSpaceDE w:val="0"/>
              <w:rPr>
                <w:b/>
                <w:sz w:val="22"/>
                <w:szCs w:val="22"/>
                <w:lang w:val="lt-LT"/>
              </w:rPr>
            </w:pPr>
            <w:r w:rsidRPr="00ED6849">
              <w:rPr>
                <w:b/>
                <w:sz w:val="22"/>
                <w:szCs w:val="22"/>
                <w:lang w:val="lt-LT"/>
              </w:rPr>
              <w:t>Nepageidaujamas poveikis</w:t>
            </w:r>
          </w:p>
        </w:tc>
        <w:tc>
          <w:tcPr>
            <w:tcW w:w="4809" w:type="dxa"/>
            <w:gridSpan w:val="2"/>
          </w:tcPr>
          <w:p w14:paraId="18D99DA2" w14:textId="77777777" w:rsidR="00DE7C7D" w:rsidRPr="00ED6849" w:rsidRDefault="00DE7C7D" w:rsidP="006310A2">
            <w:pPr>
              <w:widowControl w:val="0"/>
              <w:autoSpaceDE w:val="0"/>
              <w:rPr>
                <w:b/>
                <w:sz w:val="22"/>
                <w:szCs w:val="22"/>
                <w:lang w:val="lt-LT"/>
              </w:rPr>
            </w:pPr>
            <w:r w:rsidRPr="00ED6849">
              <w:rPr>
                <w:b/>
                <w:sz w:val="22"/>
                <w:szCs w:val="22"/>
                <w:lang w:val="lt-LT"/>
              </w:rPr>
              <w:t>Dažnis</w:t>
            </w:r>
          </w:p>
        </w:tc>
      </w:tr>
      <w:tr w:rsidR="00DE7C7D" w:rsidRPr="00ED6849" w14:paraId="7B52239A" w14:textId="77777777" w:rsidTr="00F10289">
        <w:trPr>
          <w:cantSplit/>
        </w:trPr>
        <w:tc>
          <w:tcPr>
            <w:tcW w:w="2114" w:type="dxa"/>
            <w:vMerge/>
          </w:tcPr>
          <w:p w14:paraId="45BC846B" w14:textId="77777777" w:rsidR="00DE7C7D" w:rsidRPr="00ED6849" w:rsidRDefault="00DE7C7D" w:rsidP="006310A2">
            <w:pPr>
              <w:widowControl w:val="0"/>
              <w:autoSpaceDE w:val="0"/>
              <w:rPr>
                <w:b/>
                <w:sz w:val="22"/>
                <w:szCs w:val="22"/>
                <w:lang w:val="lt-LT"/>
              </w:rPr>
            </w:pPr>
          </w:p>
        </w:tc>
        <w:tc>
          <w:tcPr>
            <w:tcW w:w="2433" w:type="dxa"/>
            <w:vMerge/>
          </w:tcPr>
          <w:p w14:paraId="6C30CD44" w14:textId="77777777" w:rsidR="00DE7C7D" w:rsidRPr="00ED6849" w:rsidRDefault="00DE7C7D" w:rsidP="006310A2">
            <w:pPr>
              <w:widowControl w:val="0"/>
              <w:autoSpaceDE w:val="0"/>
              <w:rPr>
                <w:b/>
                <w:sz w:val="22"/>
                <w:szCs w:val="22"/>
                <w:lang w:val="lt-LT"/>
              </w:rPr>
            </w:pPr>
          </w:p>
        </w:tc>
        <w:tc>
          <w:tcPr>
            <w:tcW w:w="2324" w:type="dxa"/>
          </w:tcPr>
          <w:p w14:paraId="273FA616" w14:textId="77777777" w:rsidR="00DE7C7D" w:rsidRPr="00ED6849" w:rsidRDefault="00DE7C7D" w:rsidP="006310A2">
            <w:pPr>
              <w:widowControl w:val="0"/>
              <w:autoSpaceDE w:val="0"/>
              <w:rPr>
                <w:b/>
                <w:sz w:val="22"/>
                <w:szCs w:val="22"/>
                <w:lang w:val="lt-LT"/>
              </w:rPr>
            </w:pPr>
            <w:proofErr w:type="spellStart"/>
            <w:r w:rsidRPr="00ED6849">
              <w:rPr>
                <w:b/>
                <w:sz w:val="22"/>
                <w:szCs w:val="22"/>
                <w:lang w:val="lt-LT"/>
              </w:rPr>
              <w:t>Amlodipinas</w:t>
            </w:r>
            <w:proofErr w:type="spellEnd"/>
          </w:p>
        </w:tc>
        <w:tc>
          <w:tcPr>
            <w:tcW w:w="2485" w:type="dxa"/>
          </w:tcPr>
          <w:p w14:paraId="4FD3618C" w14:textId="77777777" w:rsidR="00DE7C7D" w:rsidRPr="00ED6849" w:rsidRDefault="00DE7C7D" w:rsidP="006310A2">
            <w:pPr>
              <w:widowControl w:val="0"/>
              <w:autoSpaceDE w:val="0"/>
              <w:rPr>
                <w:b/>
                <w:sz w:val="22"/>
                <w:szCs w:val="22"/>
                <w:lang w:val="lt-LT"/>
              </w:rPr>
            </w:pPr>
            <w:proofErr w:type="spellStart"/>
            <w:r w:rsidRPr="00ED6849">
              <w:rPr>
                <w:b/>
                <w:sz w:val="22"/>
                <w:szCs w:val="22"/>
                <w:lang w:val="lt-LT"/>
              </w:rPr>
              <w:t>Losartanas</w:t>
            </w:r>
            <w:proofErr w:type="spellEnd"/>
            <w:r w:rsidRPr="00ED6849">
              <w:rPr>
                <w:b/>
                <w:sz w:val="22"/>
                <w:szCs w:val="22"/>
                <w:lang w:val="lt-LT"/>
              </w:rPr>
              <w:t xml:space="preserve"> </w:t>
            </w:r>
          </w:p>
        </w:tc>
      </w:tr>
      <w:tr w:rsidR="00DE7C7D" w:rsidRPr="00ED6849" w14:paraId="62C492A2" w14:textId="77777777" w:rsidTr="00F10289">
        <w:trPr>
          <w:cantSplit/>
        </w:trPr>
        <w:tc>
          <w:tcPr>
            <w:tcW w:w="2114" w:type="dxa"/>
          </w:tcPr>
          <w:p w14:paraId="192CD2CB" w14:textId="77777777" w:rsidR="00DE7C7D" w:rsidRPr="00ED6849" w:rsidRDefault="00DE7C7D" w:rsidP="006310A2">
            <w:pPr>
              <w:widowControl w:val="0"/>
              <w:autoSpaceDE w:val="0"/>
              <w:rPr>
                <w:b/>
                <w:sz w:val="22"/>
                <w:szCs w:val="22"/>
                <w:lang w:val="lt-LT"/>
              </w:rPr>
            </w:pPr>
            <w:r w:rsidRPr="00ED6849">
              <w:rPr>
                <w:b/>
                <w:sz w:val="22"/>
                <w:szCs w:val="22"/>
                <w:lang w:val="lt-LT"/>
              </w:rPr>
              <w:t xml:space="preserve">Infekcijos ir </w:t>
            </w:r>
            <w:proofErr w:type="spellStart"/>
            <w:r w:rsidRPr="00ED6849">
              <w:rPr>
                <w:b/>
                <w:sz w:val="22"/>
                <w:szCs w:val="22"/>
                <w:lang w:val="lt-LT"/>
              </w:rPr>
              <w:t>infestacijos</w:t>
            </w:r>
            <w:proofErr w:type="spellEnd"/>
          </w:p>
        </w:tc>
        <w:tc>
          <w:tcPr>
            <w:tcW w:w="2433" w:type="dxa"/>
          </w:tcPr>
          <w:p w14:paraId="679F755C" w14:textId="77777777" w:rsidR="00DE7C7D" w:rsidRPr="00ED6849" w:rsidRDefault="00DE7C7D" w:rsidP="006310A2">
            <w:pPr>
              <w:widowControl w:val="0"/>
              <w:autoSpaceDE w:val="0"/>
              <w:rPr>
                <w:sz w:val="22"/>
                <w:szCs w:val="22"/>
                <w:lang w:val="lt-LT"/>
              </w:rPr>
            </w:pPr>
            <w:r w:rsidRPr="00ED6849">
              <w:rPr>
                <w:sz w:val="22"/>
                <w:szCs w:val="22"/>
                <w:lang w:val="lt-LT"/>
              </w:rPr>
              <w:t>šlapimo trakto infekcija</w:t>
            </w:r>
          </w:p>
        </w:tc>
        <w:tc>
          <w:tcPr>
            <w:tcW w:w="2324" w:type="dxa"/>
          </w:tcPr>
          <w:p w14:paraId="6B662C6D"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49C341EA"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4914B76D" w14:textId="77777777" w:rsidTr="00F10289">
        <w:trPr>
          <w:cantSplit/>
        </w:trPr>
        <w:tc>
          <w:tcPr>
            <w:tcW w:w="2114" w:type="dxa"/>
            <w:vMerge w:val="restart"/>
          </w:tcPr>
          <w:p w14:paraId="2A3A4EE2" w14:textId="77777777" w:rsidR="00DE7C7D" w:rsidRPr="00ED6849" w:rsidRDefault="00DE7C7D" w:rsidP="006310A2">
            <w:pPr>
              <w:widowControl w:val="0"/>
              <w:autoSpaceDE w:val="0"/>
              <w:rPr>
                <w:b/>
                <w:sz w:val="22"/>
                <w:szCs w:val="22"/>
                <w:lang w:val="lt-LT"/>
              </w:rPr>
            </w:pPr>
            <w:r w:rsidRPr="00ED6849">
              <w:rPr>
                <w:b/>
                <w:sz w:val="22"/>
                <w:szCs w:val="22"/>
                <w:lang w:val="lt-LT"/>
              </w:rPr>
              <w:t xml:space="preserve">Kraujo ir limfinės sistemos sutrikimai </w:t>
            </w:r>
          </w:p>
        </w:tc>
        <w:tc>
          <w:tcPr>
            <w:tcW w:w="2433" w:type="dxa"/>
          </w:tcPr>
          <w:p w14:paraId="19F0FB83"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leukocitopenija</w:t>
            </w:r>
            <w:proofErr w:type="spellEnd"/>
          </w:p>
        </w:tc>
        <w:tc>
          <w:tcPr>
            <w:tcW w:w="2324" w:type="dxa"/>
          </w:tcPr>
          <w:p w14:paraId="4CED8809"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4F88AAFE"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40EC1D18" w14:textId="77777777" w:rsidTr="00F10289">
        <w:trPr>
          <w:cantSplit/>
        </w:trPr>
        <w:tc>
          <w:tcPr>
            <w:tcW w:w="2114" w:type="dxa"/>
            <w:vMerge/>
          </w:tcPr>
          <w:p w14:paraId="3ACDB2AE" w14:textId="77777777" w:rsidR="00DE7C7D" w:rsidRPr="00ED6849" w:rsidRDefault="00DE7C7D" w:rsidP="006310A2">
            <w:pPr>
              <w:widowControl w:val="0"/>
              <w:autoSpaceDE w:val="0"/>
              <w:rPr>
                <w:b/>
                <w:sz w:val="22"/>
                <w:szCs w:val="22"/>
                <w:lang w:val="lt-LT"/>
              </w:rPr>
            </w:pPr>
          </w:p>
        </w:tc>
        <w:tc>
          <w:tcPr>
            <w:tcW w:w="2433" w:type="dxa"/>
          </w:tcPr>
          <w:p w14:paraId="004C8E23"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trombocitopenija</w:t>
            </w:r>
            <w:proofErr w:type="spellEnd"/>
          </w:p>
        </w:tc>
        <w:tc>
          <w:tcPr>
            <w:tcW w:w="2324" w:type="dxa"/>
          </w:tcPr>
          <w:p w14:paraId="13F58ECA"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4E738618"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3D3FBCD0" w14:textId="77777777" w:rsidTr="00F10289">
        <w:trPr>
          <w:cantSplit/>
        </w:trPr>
        <w:tc>
          <w:tcPr>
            <w:tcW w:w="2114" w:type="dxa"/>
            <w:vMerge/>
          </w:tcPr>
          <w:p w14:paraId="3D24ED9F" w14:textId="77777777" w:rsidR="00DE7C7D" w:rsidRPr="00ED6849" w:rsidRDefault="00DE7C7D" w:rsidP="006310A2">
            <w:pPr>
              <w:widowControl w:val="0"/>
              <w:autoSpaceDE w:val="0"/>
              <w:rPr>
                <w:b/>
                <w:sz w:val="22"/>
                <w:szCs w:val="22"/>
                <w:lang w:val="lt-LT"/>
              </w:rPr>
            </w:pPr>
          </w:p>
        </w:tc>
        <w:tc>
          <w:tcPr>
            <w:tcW w:w="2433" w:type="dxa"/>
          </w:tcPr>
          <w:p w14:paraId="4CBCC6AD" w14:textId="77777777" w:rsidR="00DE7C7D" w:rsidRPr="00ED6849" w:rsidRDefault="00DE7C7D" w:rsidP="006310A2">
            <w:pPr>
              <w:widowControl w:val="0"/>
              <w:autoSpaceDE w:val="0"/>
              <w:rPr>
                <w:sz w:val="22"/>
                <w:szCs w:val="22"/>
                <w:lang w:val="lt-LT"/>
              </w:rPr>
            </w:pPr>
            <w:r w:rsidRPr="00ED6849">
              <w:rPr>
                <w:sz w:val="22"/>
                <w:szCs w:val="22"/>
                <w:lang w:val="lt-LT"/>
              </w:rPr>
              <w:t>anemija</w:t>
            </w:r>
          </w:p>
        </w:tc>
        <w:tc>
          <w:tcPr>
            <w:tcW w:w="2324" w:type="dxa"/>
          </w:tcPr>
          <w:p w14:paraId="011EB37E"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11D897AF"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7A0A5BFB" w14:textId="77777777" w:rsidTr="00F10289">
        <w:trPr>
          <w:cantSplit/>
        </w:trPr>
        <w:tc>
          <w:tcPr>
            <w:tcW w:w="2114" w:type="dxa"/>
            <w:vMerge w:val="restart"/>
          </w:tcPr>
          <w:p w14:paraId="513B4B4B" w14:textId="77777777" w:rsidR="00DE7C7D" w:rsidRPr="00ED6849" w:rsidRDefault="00DE7C7D" w:rsidP="006310A2">
            <w:pPr>
              <w:widowControl w:val="0"/>
              <w:autoSpaceDE w:val="0"/>
              <w:rPr>
                <w:b/>
                <w:sz w:val="22"/>
                <w:szCs w:val="22"/>
                <w:lang w:val="lt-LT"/>
              </w:rPr>
            </w:pPr>
            <w:r w:rsidRPr="00ED6849">
              <w:rPr>
                <w:b/>
                <w:sz w:val="22"/>
                <w:szCs w:val="22"/>
                <w:lang w:val="lt-LT"/>
              </w:rPr>
              <w:t>Imuninės sistemos sutrikimai</w:t>
            </w:r>
          </w:p>
        </w:tc>
        <w:tc>
          <w:tcPr>
            <w:tcW w:w="2433" w:type="dxa"/>
          </w:tcPr>
          <w:p w14:paraId="6AC46897" w14:textId="77777777" w:rsidR="00DE7C7D" w:rsidRPr="00ED6849" w:rsidRDefault="00DE7C7D" w:rsidP="006310A2">
            <w:pPr>
              <w:widowControl w:val="0"/>
              <w:autoSpaceDE w:val="0"/>
              <w:rPr>
                <w:sz w:val="22"/>
                <w:szCs w:val="22"/>
                <w:lang w:val="lt-LT"/>
              </w:rPr>
            </w:pPr>
            <w:r w:rsidRPr="00ED6849">
              <w:rPr>
                <w:sz w:val="22"/>
                <w:szCs w:val="22"/>
                <w:lang w:val="lt-LT"/>
              </w:rPr>
              <w:t>anafilaksinės reakcijos</w:t>
            </w:r>
          </w:p>
        </w:tc>
        <w:tc>
          <w:tcPr>
            <w:tcW w:w="2324" w:type="dxa"/>
          </w:tcPr>
          <w:p w14:paraId="0BED5BB9"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2BE48D38" w14:textId="77777777" w:rsidR="00DE7C7D" w:rsidRPr="00ED6849" w:rsidRDefault="00DE7C7D" w:rsidP="006310A2">
            <w:pPr>
              <w:widowControl w:val="0"/>
              <w:autoSpaceDE w:val="0"/>
              <w:rPr>
                <w:sz w:val="22"/>
                <w:szCs w:val="22"/>
                <w:lang w:val="lt-LT"/>
              </w:rPr>
            </w:pPr>
            <w:r w:rsidRPr="00ED6849">
              <w:rPr>
                <w:sz w:val="22"/>
                <w:szCs w:val="22"/>
                <w:lang w:val="lt-LT"/>
              </w:rPr>
              <w:t>retas</w:t>
            </w:r>
          </w:p>
        </w:tc>
      </w:tr>
      <w:tr w:rsidR="00DE7C7D" w:rsidRPr="00ED6849" w14:paraId="4216AA92" w14:textId="77777777" w:rsidTr="00F10289">
        <w:trPr>
          <w:cantSplit/>
        </w:trPr>
        <w:tc>
          <w:tcPr>
            <w:tcW w:w="2114" w:type="dxa"/>
            <w:vMerge/>
          </w:tcPr>
          <w:p w14:paraId="7A77A6B0" w14:textId="77777777" w:rsidR="00DE7C7D" w:rsidRPr="00ED6849" w:rsidRDefault="00DE7C7D" w:rsidP="006310A2">
            <w:pPr>
              <w:widowControl w:val="0"/>
              <w:autoSpaceDE w:val="0"/>
              <w:rPr>
                <w:b/>
                <w:sz w:val="22"/>
                <w:szCs w:val="22"/>
                <w:lang w:val="lt-LT"/>
              </w:rPr>
            </w:pPr>
          </w:p>
        </w:tc>
        <w:tc>
          <w:tcPr>
            <w:tcW w:w="2433" w:type="dxa"/>
          </w:tcPr>
          <w:p w14:paraId="5B42AD8A"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angioedema</w:t>
            </w:r>
            <w:proofErr w:type="spellEnd"/>
            <w:r w:rsidRPr="00ED6849">
              <w:rPr>
                <w:sz w:val="22"/>
                <w:szCs w:val="22"/>
                <w:lang w:val="lt-LT"/>
              </w:rPr>
              <w:t>*</w:t>
            </w:r>
          </w:p>
        </w:tc>
        <w:tc>
          <w:tcPr>
            <w:tcW w:w="2324" w:type="dxa"/>
          </w:tcPr>
          <w:p w14:paraId="28086DDC"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666B6BE2" w14:textId="77777777" w:rsidR="00DE7C7D" w:rsidRPr="00ED6849" w:rsidRDefault="00DE7C7D" w:rsidP="006310A2">
            <w:pPr>
              <w:widowControl w:val="0"/>
              <w:autoSpaceDE w:val="0"/>
              <w:rPr>
                <w:sz w:val="22"/>
                <w:szCs w:val="22"/>
                <w:lang w:val="lt-LT"/>
              </w:rPr>
            </w:pPr>
            <w:r w:rsidRPr="00ED6849">
              <w:rPr>
                <w:sz w:val="22"/>
                <w:szCs w:val="22"/>
                <w:lang w:val="lt-LT"/>
              </w:rPr>
              <w:t>retas</w:t>
            </w:r>
          </w:p>
        </w:tc>
      </w:tr>
      <w:tr w:rsidR="00DE7C7D" w:rsidRPr="00ED6849" w14:paraId="72DB917E" w14:textId="77777777" w:rsidTr="00F10289">
        <w:trPr>
          <w:cantSplit/>
        </w:trPr>
        <w:tc>
          <w:tcPr>
            <w:tcW w:w="2114" w:type="dxa"/>
            <w:vMerge/>
          </w:tcPr>
          <w:p w14:paraId="7A9A8B56" w14:textId="77777777" w:rsidR="00DE7C7D" w:rsidRPr="00ED6849" w:rsidRDefault="00DE7C7D" w:rsidP="006310A2">
            <w:pPr>
              <w:widowControl w:val="0"/>
              <w:autoSpaceDE w:val="0"/>
              <w:rPr>
                <w:b/>
                <w:sz w:val="22"/>
                <w:szCs w:val="22"/>
                <w:lang w:val="lt-LT"/>
              </w:rPr>
            </w:pPr>
          </w:p>
        </w:tc>
        <w:tc>
          <w:tcPr>
            <w:tcW w:w="2433" w:type="dxa"/>
          </w:tcPr>
          <w:p w14:paraId="15E05C74"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vaskulitas</w:t>
            </w:r>
            <w:proofErr w:type="spellEnd"/>
            <w:r w:rsidRPr="00ED6849">
              <w:rPr>
                <w:sz w:val="22"/>
                <w:szCs w:val="22"/>
                <w:lang w:val="lt-LT"/>
              </w:rPr>
              <w:t>**</w:t>
            </w:r>
          </w:p>
        </w:tc>
        <w:tc>
          <w:tcPr>
            <w:tcW w:w="2324" w:type="dxa"/>
          </w:tcPr>
          <w:p w14:paraId="5B478B81"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62BFCAFF" w14:textId="77777777" w:rsidR="00DE7C7D" w:rsidRPr="00ED6849" w:rsidRDefault="00DE7C7D" w:rsidP="006310A2">
            <w:pPr>
              <w:widowControl w:val="0"/>
              <w:autoSpaceDE w:val="0"/>
              <w:rPr>
                <w:sz w:val="22"/>
                <w:szCs w:val="22"/>
                <w:lang w:val="lt-LT"/>
              </w:rPr>
            </w:pPr>
            <w:r w:rsidRPr="00ED6849">
              <w:rPr>
                <w:sz w:val="22"/>
                <w:szCs w:val="22"/>
                <w:lang w:val="lt-LT"/>
              </w:rPr>
              <w:t>retas</w:t>
            </w:r>
          </w:p>
        </w:tc>
      </w:tr>
      <w:tr w:rsidR="00DE7C7D" w:rsidRPr="00ED6849" w14:paraId="27292542" w14:textId="77777777" w:rsidTr="00F10289">
        <w:trPr>
          <w:cantSplit/>
        </w:trPr>
        <w:tc>
          <w:tcPr>
            <w:tcW w:w="2114" w:type="dxa"/>
            <w:vMerge/>
          </w:tcPr>
          <w:p w14:paraId="6C698E73" w14:textId="77777777" w:rsidR="00DE7C7D" w:rsidRPr="00ED6849" w:rsidRDefault="00DE7C7D" w:rsidP="006310A2">
            <w:pPr>
              <w:widowControl w:val="0"/>
              <w:autoSpaceDE w:val="0"/>
              <w:rPr>
                <w:b/>
                <w:sz w:val="22"/>
                <w:szCs w:val="22"/>
                <w:lang w:val="lt-LT"/>
              </w:rPr>
            </w:pPr>
          </w:p>
        </w:tc>
        <w:tc>
          <w:tcPr>
            <w:tcW w:w="2433" w:type="dxa"/>
          </w:tcPr>
          <w:p w14:paraId="288ABF66" w14:textId="77777777" w:rsidR="00DE7C7D" w:rsidRPr="00ED6849" w:rsidRDefault="00DE7C7D" w:rsidP="006310A2">
            <w:pPr>
              <w:widowControl w:val="0"/>
              <w:autoSpaceDE w:val="0"/>
              <w:rPr>
                <w:sz w:val="22"/>
                <w:szCs w:val="22"/>
                <w:lang w:val="lt-LT"/>
              </w:rPr>
            </w:pPr>
            <w:r w:rsidRPr="00ED6849">
              <w:rPr>
                <w:sz w:val="22"/>
                <w:szCs w:val="22"/>
                <w:lang w:val="lt-LT"/>
              </w:rPr>
              <w:t>padidėjusio jautrumo reakcijos</w:t>
            </w:r>
          </w:p>
        </w:tc>
        <w:tc>
          <w:tcPr>
            <w:tcW w:w="2324" w:type="dxa"/>
          </w:tcPr>
          <w:p w14:paraId="6DDD7C00"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64EB04EF" w14:textId="77777777" w:rsidR="00DE7C7D" w:rsidRPr="00ED6849" w:rsidRDefault="00DE7C7D" w:rsidP="006310A2">
            <w:pPr>
              <w:widowControl w:val="0"/>
              <w:autoSpaceDE w:val="0"/>
              <w:rPr>
                <w:sz w:val="22"/>
                <w:szCs w:val="22"/>
                <w:lang w:val="lt-LT"/>
              </w:rPr>
            </w:pPr>
            <w:r w:rsidRPr="00ED6849">
              <w:rPr>
                <w:sz w:val="22"/>
                <w:szCs w:val="22"/>
                <w:lang w:val="lt-LT"/>
              </w:rPr>
              <w:t>retas</w:t>
            </w:r>
          </w:p>
        </w:tc>
      </w:tr>
      <w:tr w:rsidR="00DE7C7D" w:rsidRPr="00ED6849" w14:paraId="23EB9A0C" w14:textId="77777777" w:rsidTr="00F10289">
        <w:trPr>
          <w:cantSplit/>
        </w:trPr>
        <w:tc>
          <w:tcPr>
            <w:tcW w:w="2114" w:type="dxa"/>
          </w:tcPr>
          <w:p w14:paraId="7087260C" w14:textId="77777777" w:rsidR="00DE7C7D" w:rsidRPr="00ED6849" w:rsidRDefault="00DE7C7D" w:rsidP="006310A2">
            <w:pPr>
              <w:widowControl w:val="0"/>
              <w:autoSpaceDE w:val="0"/>
              <w:rPr>
                <w:b/>
                <w:sz w:val="22"/>
                <w:szCs w:val="22"/>
                <w:lang w:val="lt-LT"/>
              </w:rPr>
            </w:pPr>
            <w:r w:rsidRPr="00ED6849">
              <w:rPr>
                <w:b/>
                <w:sz w:val="22"/>
                <w:szCs w:val="22"/>
                <w:lang w:val="lt-LT"/>
              </w:rPr>
              <w:t xml:space="preserve">Metabolizmo ir mitybos sutrikimai </w:t>
            </w:r>
          </w:p>
        </w:tc>
        <w:tc>
          <w:tcPr>
            <w:tcW w:w="2433" w:type="dxa"/>
          </w:tcPr>
          <w:p w14:paraId="0BCB88BB" w14:textId="77777777" w:rsidR="00DE7C7D" w:rsidRPr="00ED6849" w:rsidRDefault="00DE7C7D" w:rsidP="006310A2">
            <w:pPr>
              <w:widowControl w:val="0"/>
              <w:autoSpaceDE w:val="0"/>
              <w:rPr>
                <w:sz w:val="22"/>
                <w:szCs w:val="22"/>
                <w:lang w:val="lt-LT"/>
              </w:rPr>
            </w:pPr>
            <w:r w:rsidRPr="00ED6849">
              <w:rPr>
                <w:sz w:val="22"/>
                <w:szCs w:val="22"/>
                <w:lang w:val="lt-LT"/>
              </w:rPr>
              <w:t xml:space="preserve">hiperglikemija </w:t>
            </w:r>
          </w:p>
        </w:tc>
        <w:tc>
          <w:tcPr>
            <w:tcW w:w="2324" w:type="dxa"/>
          </w:tcPr>
          <w:p w14:paraId="1A4936D7"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05C9A5D5"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74428206" w14:textId="77777777" w:rsidTr="00F10289">
        <w:trPr>
          <w:cantSplit/>
        </w:trPr>
        <w:tc>
          <w:tcPr>
            <w:tcW w:w="2114" w:type="dxa"/>
            <w:vMerge w:val="restart"/>
          </w:tcPr>
          <w:p w14:paraId="208184A5" w14:textId="77777777" w:rsidR="00DE7C7D" w:rsidRPr="00ED6849" w:rsidRDefault="00DE7C7D" w:rsidP="006310A2">
            <w:pPr>
              <w:widowControl w:val="0"/>
              <w:autoSpaceDE w:val="0"/>
              <w:rPr>
                <w:b/>
                <w:sz w:val="22"/>
                <w:szCs w:val="22"/>
                <w:lang w:val="lt-LT"/>
              </w:rPr>
            </w:pPr>
            <w:r w:rsidRPr="00ED6849">
              <w:rPr>
                <w:b/>
                <w:sz w:val="22"/>
                <w:szCs w:val="22"/>
                <w:lang w:val="lt-LT"/>
              </w:rPr>
              <w:t xml:space="preserve">Psichikos sutrikimai </w:t>
            </w:r>
          </w:p>
        </w:tc>
        <w:tc>
          <w:tcPr>
            <w:tcW w:w="2433" w:type="dxa"/>
          </w:tcPr>
          <w:p w14:paraId="23CA6FF5" w14:textId="77777777" w:rsidR="00DE7C7D" w:rsidRPr="00ED6849" w:rsidRDefault="00DE7C7D" w:rsidP="006310A2">
            <w:pPr>
              <w:widowControl w:val="0"/>
              <w:autoSpaceDE w:val="0"/>
              <w:rPr>
                <w:sz w:val="22"/>
                <w:szCs w:val="22"/>
                <w:lang w:val="lt-LT"/>
              </w:rPr>
            </w:pPr>
            <w:r w:rsidRPr="00ED6849">
              <w:rPr>
                <w:sz w:val="22"/>
                <w:szCs w:val="22"/>
                <w:lang w:val="lt-LT"/>
              </w:rPr>
              <w:t>nemiga, nuotaikos pokyčiai (įskaitant nerimą)</w:t>
            </w:r>
          </w:p>
        </w:tc>
        <w:tc>
          <w:tcPr>
            <w:tcW w:w="2324" w:type="dxa"/>
          </w:tcPr>
          <w:p w14:paraId="2835BE75"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30D847AD"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7F69C5B2" w14:textId="77777777" w:rsidTr="00F10289">
        <w:trPr>
          <w:cantSplit/>
        </w:trPr>
        <w:tc>
          <w:tcPr>
            <w:tcW w:w="2114" w:type="dxa"/>
            <w:vMerge/>
          </w:tcPr>
          <w:p w14:paraId="368319A4" w14:textId="77777777" w:rsidR="00DE7C7D" w:rsidRPr="00ED6849" w:rsidRDefault="00DE7C7D" w:rsidP="006310A2">
            <w:pPr>
              <w:widowControl w:val="0"/>
              <w:autoSpaceDE w:val="0"/>
              <w:rPr>
                <w:b/>
                <w:sz w:val="22"/>
                <w:szCs w:val="22"/>
                <w:lang w:val="lt-LT"/>
              </w:rPr>
            </w:pPr>
          </w:p>
        </w:tc>
        <w:tc>
          <w:tcPr>
            <w:tcW w:w="2433" w:type="dxa"/>
          </w:tcPr>
          <w:p w14:paraId="5E7B6CFC" w14:textId="77777777" w:rsidR="00DE7C7D" w:rsidRPr="00ED6849" w:rsidRDefault="00DE7C7D" w:rsidP="006310A2">
            <w:pPr>
              <w:widowControl w:val="0"/>
              <w:autoSpaceDE w:val="0"/>
              <w:rPr>
                <w:sz w:val="22"/>
                <w:szCs w:val="22"/>
                <w:lang w:val="lt-LT"/>
              </w:rPr>
            </w:pPr>
            <w:r w:rsidRPr="00ED6849">
              <w:rPr>
                <w:sz w:val="22"/>
                <w:szCs w:val="22"/>
                <w:lang w:val="lt-LT"/>
              </w:rPr>
              <w:t>depresija</w:t>
            </w:r>
          </w:p>
        </w:tc>
        <w:tc>
          <w:tcPr>
            <w:tcW w:w="2324" w:type="dxa"/>
          </w:tcPr>
          <w:p w14:paraId="4010F988"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6641A527"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2778A7BE" w14:textId="77777777" w:rsidTr="00F10289">
        <w:trPr>
          <w:cantSplit/>
        </w:trPr>
        <w:tc>
          <w:tcPr>
            <w:tcW w:w="2114" w:type="dxa"/>
            <w:vMerge/>
          </w:tcPr>
          <w:p w14:paraId="17D23986" w14:textId="77777777" w:rsidR="00DE7C7D" w:rsidRPr="00ED6849" w:rsidRDefault="00DE7C7D" w:rsidP="006310A2">
            <w:pPr>
              <w:widowControl w:val="0"/>
              <w:autoSpaceDE w:val="0"/>
              <w:rPr>
                <w:b/>
                <w:sz w:val="22"/>
                <w:szCs w:val="22"/>
                <w:lang w:val="lt-LT"/>
              </w:rPr>
            </w:pPr>
          </w:p>
        </w:tc>
        <w:tc>
          <w:tcPr>
            <w:tcW w:w="2433" w:type="dxa"/>
          </w:tcPr>
          <w:p w14:paraId="76F586E5" w14:textId="77777777" w:rsidR="00DE7C7D" w:rsidRPr="00ED6849" w:rsidRDefault="00DE7C7D" w:rsidP="006310A2">
            <w:pPr>
              <w:widowControl w:val="0"/>
              <w:autoSpaceDE w:val="0"/>
              <w:rPr>
                <w:sz w:val="22"/>
                <w:szCs w:val="22"/>
                <w:lang w:val="lt-LT"/>
              </w:rPr>
            </w:pPr>
            <w:r w:rsidRPr="00ED6849">
              <w:rPr>
                <w:sz w:val="22"/>
                <w:szCs w:val="22"/>
                <w:lang w:val="lt-LT"/>
              </w:rPr>
              <w:t xml:space="preserve">sumišimas </w:t>
            </w:r>
          </w:p>
        </w:tc>
        <w:tc>
          <w:tcPr>
            <w:tcW w:w="2324" w:type="dxa"/>
          </w:tcPr>
          <w:p w14:paraId="4444E864" w14:textId="77777777" w:rsidR="00DE7C7D" w:rsidRPr="00ED6849" w:rsidRDefault="00DE7C7D" w:rsidP="006310A2">
            <w:pPr>
              <w:widowControl w:val="0"/>
              <w:autoSpaceDE w:val="0"/>
              <w:rPr>
                <w:sz w:val="22"/>
                <w:szCs w:val="22"/>
                <w:lang w:val="lt-LT"/>
              </w:rPr>
            </w:pPr>
            <w:r w:rsidRPr="00ED6849">
              <w:rPr>
                <w:sz w:val="22"/>
                <w:szCs w:val="22"/>
                <w:lang w:val="lt-LT"/>
              </w:rPr>
              <w:t>retas</w:t>
            </w:r>
          </w:p>
        </w:tc>
        <w:tc>
          <w:tcPr>
            <w:tcW w:w="2485" w:type="dxa"/>
          </w:tcPr>
          <w:p w14:paraId="22941F12"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1A1CEC4D" w14:textId="77777777" w:rsidTr="00F10289">
        <w:trPr>
          <w:cantSplit/>
        </w:trPr>
        <w:tc>
          <w:tcPr>
            <w:tcW w:w="2114" w:type="dxa"/>
            <w:vMerge w:val="restart"/>
          </w:tcPr>
          <w:p w14:paraId="5AC7F252" w14:textId="77777777" w:rsidR="00DE7C7D" w:rsidRPr="00ED6849" w:rsidRDefault="00DE7C7D" w:rsidP="006310A2">
            <w:pPr>
              <w:widowControl w:val="0"/>
              <w:autoSpaceDE w:val="0"/>
              <w:rPr>
                <w:b/>
                <w:sz w:val="22"/>
                <w:szCs w:val="22"/>
                <w:lang w:val="lt-LT"/>
              </w:rPr>
            </w:pPr>
            <w:r w:rsidRPr="00ED6849">
              <w:rPr>
                <w:b/>
                <w:sz w:val="22"/>
                <w:szCs w:val="22"/>
                <w:lang w:val="lt-LT"/>
              </w:rPr>
              <w:t xml:space="preserve">Nervų sistemos </w:t>
            </w:r>
            <w:r w:rsidRPr="00ED6849">
              <w:rPr>
                <w:b/>
                <w:sz w:val="22"/>
                <w:szCs w:val="22"/>
                <w:lang w:val="lt-LT"/>
              </w:rPr>
              <w:lastRenderedPageBreak/>
              <w:t>sutrikimai</w:t>
            </w:r>
          </w:p>
        </w:tc>
        <w:tc>
          <w:tcPr>
            <w:tcW w:w="2433" w:type="dxa"/>
          </w:tcPr>
          <w:p w14:paraId="43A82CE0" w14:textId="77777777" w:rsidR="00DE7C7D" w:rsidRPr="00ED6849" w:rsidRDefault="00DE7C7D" w:rsidP="006310A2">
            <w:pPr>
              <w:widowControl w:val="0"/>
              <w:autoSpaceDE w:val="0"/>
              <w:rPr>
                <w:sz w:val="22"/>
                <w:szCs w:val="22"/>
                <w:lang w:val="lt-LT"/>
              </w:rPr>
            </w:pPr>
            <w:r w:rsidRPr="00ED6849">
              <w:rPr>
                <w:sz w:val="22"/>
                <w:szCs w:val="22"/>
                <w:lang w:val="lt-LT"/>
              </w:rPr>
              <w:lastRenderedPageBreak/>
              <w:t>svaigulys</w:t>
            </w:r>
          </w:p>
        </w:tc>
        <w:tc>
          <w:tcPr>
            <w:tcW w:w="2324" w:type="dxa"/>
          </w:tcPr>
          <w:p w14:paraId="25CE553C" w14:textId="77777777" w:rsidR="00DE7C7D" w:rsidRPr="00ED6849" w:rsidRDefault="00DE7C7D" w:rsidP="006310A2">
            <w:pPr>
              <w:widowControl w:val="0"/>
              <w:autoSpaceDE w:val="0"/>
              <w:rPr>
                <w:sz w:val="22"/>
                <w:szCs w:val="22"/>
                <w:lang w:val="lt-LT"/>
              </w:rPr>
            </w:pPr>
            <w:r w:rsidRPr="00ED6849">
              <w:rPr>
                <w:sz w:val="22"/>
                <w:szCs w:val="22"/>
                <w:lang w:val="lt-LT"/>
              </w:rPr>
              <w:t>dažnas</w:t>
            </w:r>
          </w:p>
        </w:tc>
        <w:tc>
          <w:tcPr>
            <w:tcW w:w="2485" w:type="dxa"/>
          </w:tcPr>
          <w:p w14:paraId="77A899B0" w14:textId="77777777" w:rsidR="00DE7C7D" w:rsidRPr="00ED6849" w:rsidRDefault="00DE7C7D" w:rsidP="006310A2">
            <w:pPr>
              <w:widowControl w:val="0"/>
              <w:autoSpaceDE w:val="0"/>
              <w:rPr>
                <w:sz w:val="22"/>
                <w:szCs w:val="22"/>
                <w:lang w:val="lt-LT"/>
              </w:rPr>
            </w:pPr>
            <w:r w:rsidRPr="00ED6849">
              <w:rPr>
                <w:sz w:val="22"/>
                <w:szCs w:val="22"/>
                <w:lang w:val="lt-LT"/>
              </w:rPr>
              <w:t>dažnas</w:t>
            </w:r>
          </w:p>
        </w:tc>
      </w:tr>
      <w:tr w:rsidR="00DE7C7D" w:rsidRPr="00ED6849" w14:paraId="382A379D" w14:textId="77777777" w:rsidTr="00F10289">
        <w:trPr>
          <w:cantSplit/>
        </w:trPr>
        <w:tc>
          <w:tcPr>
            <w:tcW w:w="2114" w:type="dxa"/>
            <w:vMerge/>
          </w:tcPr>
          <w:p w14:paraId="62A20715" w14:textId="77777777" w:rsidR="00DE7C7D" w:rsidRPr="00ED6849" w:rsidRDefault="00DE7C7D" w:rsidP="006310A2">
            <w:pPr>
              <w:widowControl w:val="0"/>
              <w:autoSpaceDE w:val="0"/>
              <w:rPr>
                <w:b/>
                <w:sz w:val="22"/>
                <w:szCs w:val="22"/>
                <w:lang w:val="lt-LT"/>
              </w:rPr>
            </w:pPr>
          </w:p>
        </w:tc>
        <w:tc>
          <w:tcPr>
            <w:tcW w:w="2433" w:type="dxa"/>
          </w:tcPr>
          <w:p w14:paraId="7CF6AAE9" w14:textId="77777777" w:rsidR="00DE7C7D" w:rsidRPr="00ED6849" w:rsidRDefault="00DE7C7D" w:rsidP="006310A2">
            <w:pPr>
              <w:widowControl w:val="0"/>
              <w:autoSpaceDE w:val="0"/>
              <w:rPr>
                <w:sz w:val="22"/>
                <w:szCs w:val="22"/>
                <w:lang w:val="lt-LT"/>
              </w:rPr>
            </w:pPr>
            <w:r w:rsidRPr="00ED6849">
              <w:rPr>
                <w:sz w:val="22"/>
                <w:szCs w:val="22"/>
                <w:lang w:val="lt-LT"/>
              </w:rPr>
              <w:t>mieguistumas (</w:t>
            </w:r>
            <w:proofErr w:type="spellStart"/>
            <w:r w:rsidRPr="00ED6849">
              <w:rPr>
                <w:sz w:val="22"/>
                <w:szCs w:val="22"/>
                <w:lang w:val="lt-LT"/>
              </w:rPr>
              <w:t>somnolencija</w:t>
            </w:r>
            <w:proofErr w:type="spellEnd"/>
            <w:r w:rsidRPr="00ED6849">
              <w:rPr>
                <w:sz w:val="22"/>
                <w:szCs w:val="22"/>
                <w:lang w:val="lt-LT"/>
              </w:rPr>
              <w:t>)</w:t>
            </w:r>
          </w:p>
        </w:tc>
        <w:tc>
          <w:tcPr>
            <w:tcW w:w="2324" w:type="dxa"/>
          </w:tcPr>
          <w:p w14:paraId="1E079745" w14:textId="77777777" w:rsidR="00DE7C7D" w:rsidRPr="00ED6849" w:rsidRDefault="00DE7C7D" w:rsidP="006310A2">
            <w:pPr>
              <w:widowControl w:val="0"/>
              <w:autoSpaceDE w:val="0"/>
              <w:rPr>
                <w:sz w:val="22"/>
                <w:szCs w:val="22"/>
                <w:lang w:val="lt-LT"/>
              </w:rPr>
            </w:pPr>
            <w:r w:rsidRPr="00ED6849">
              <w:rPr>
                <w:sz w:val="22"/>
                <w:szCs w:val="22"/>
                <w:lang w:val="lt-LT"/>
              </w:rPr>
              <w:t>dažnas</w:t>
            </w:r>
          </w:p>
        </w:tc>
        <w:tc>
          <w:tcPr>
            <w:tcW w:w="2485" w:type="dxa"/>
          </w:tcPr>
          <w:p w14:paraId="2442F7D4"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r>
      <w:tr w:rsidR="00DE7C7D" w:rsidRPr="00ED6849" w14:paraId="65DA88A8" w14:textId="77777777" w:rsidTr="00F10289">
        <w:trPr>
          <w:cantSplit/>
        </w:trPr>
        <w:tc>
          <w:tcPr>
            <w:tcW w:w="2114" w:type="dxa"/>
            <w:vMerge/>
          </w:tcPr>
          <w:p w14:paraId="46A45355" w14:textId="77777777" w:rsidR="00DE7C7D" w:rsidRPr="00ED6849" w:rsidRDefault="00DE7C7D" w:rsidP="006310A2">
            <w:pPr>
              <w:widowControl w:val="0"/>
              <w:autoSpaceDE w:val="0"/>
              <w:rPr>
                <w:b/>
                <w:sz w:val="22"/>
                <w:szCs w:val="22"/>
                <w:lang w:val="lt-LT"/>
              </w:rPr>
            </w:pPr>
          </w:p>
        </w:tc>
        <w:tc>
          <w:tcPr>
            <w:tcW w:w="2433" w:type="dxa"/>
          </w:tcPr>
          <w:p w14:paraId="291DC0CB" w14:textId="77777777" w:rsidR="00DE7C7D" w:rsidRPr="00ED6849" w:rsidRDefault="00DE7C7D" w:rsidP="006310A2">
            <w:pPr>
              <w:widowControl w:val="0"/>
              <w:autoSpaceDE w:val="0"/>
              <w:rPr>
                <w:sz w:val="22"/>
                <w:szCs w:val="22"/>
                <w:lang w:val="lt-LT"/>
              </w:rPr>
            </w:pPr>
            <w:r w:rsidRPr="00ED6849">
              <w:rPr>
                <w:sz w:val="22"/>
                <w:szCs w:val="22"/>
                <w:lang w:val="lt-LT"/>
              </w:rPr>
              <w:t>galvos skausmas</w:t>
            </w:r>
          </w:p>
        </w:tc>
        <w:tc>
          <w:tcPr>
            <w:tcW w:w="2324" w:type="dxa"/>
          </w:tcPr>
          <w:p w14:paraId="7579E836" w14:textId="77777777" w:rsidR="00DE7C7D" w:rsidRPr="00ED6849" w:rsidRDefault="00DE7C7D" w:rsidP="006310A2">
            <w:pPr>
              <w:widowControl w:val="0"/>
              <w:autoSpaceDE w:val="0"/>
              <w:rPr>
                <w:sz w:val="22"/>
                <w:szCs w:val="22"/>
                <w:lang w:val="lt-LT"/>
              </w:rPr>
            </w:pPr>
            <w:r w:rsidRPr="00ED6849">
              <w:rPr>
                <w:sz w:val="22"/>
                <w:szCs w:val="22"/>
                <w:lang w:val="lt-LT"/>
              </w:rPr>
              <w:t>dažnas</w:t>
            </w:r>
          </w:p>
        </w:tc>
        <w:tc>
          <w:tcPr>
            <w:tcW w:w="2485" w:type="dxa"/>
          </w:tcPr>
          <w:p w14:paraId="60CE4FDC"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r>
      <w:tr w:rsidR="00DE7C7D" w:rsidRPr="00ED6849" w14:paraId="1677A8AB" w14:textId="77777777" w:rsidTr="00F10289">
        <w:trPr>
          <w:cantSplit/>
        </w:trPr>
        <w:tc>
          <w:tcPr>
            <w:tcW w:w="2114" w:type="dxa"/>
            <w:vMerge/>
          </w:tcPr>
          <w:p w14:paraId="0BB977CA" w14:textId="77777777" w:rsidR="00DE7C7D" w:rsidRPr="00ED6849" w:rsidRDefault="00DE7C7D" w:rsidP="006310A2">
            <w:pPr>
              <w:widowControl w:val="0"/>
              <w:autoSpaceDE w:val="0"/>
              <w:rPr>
                <w:b/>
                <w:sz w:val="22"/>
                <w:szCs w:val="22"/>
                <w:lang w:val="lt-LT"/>
              </w:rPr>
            </w:pPr>
          </w:p>
        </w:tc>
        <w:tc>
          <w:tcPr>
            <w:tcW w:w="2433" w:type="dxa"/>
          </w:tcPr>
          <w:p w14:paraId="6535434B" w14:textId="77777777" w:rsidR="00DE7C7D" w:rsidRPr="00ED6849" w:rsidRDefault="00DE7C7D" w:rsidP="006310A2">
            <w:pPr>
              <w:widowControl w:val="0"/>
              <w:autoSpaceDE w:val="0"/>
              <w:rPr>
                <w:sz w:val="22"/>
                <w:szCs w:val="22"/>
                <w:lang w:val="lt-LT"/>
              </w:rPr>
            </w:pPr>
            <w:r w:rsidRPr="00ED6849">
              <w:rPr>
                <w:sz w:val="22"/>
                <w:szCs w:val="22"/>
                <w:lang w:val="lt-LT"/>
              </w:rPr>
              <w:t>miego sutrikimai</w:t>
            </w:r>
          </w:p>
        </w:tc>
        <w:tc>
          <w:tcPr>
            <w:tcW w:w="2324" w:type="dxa"/>
          </w:tcPr>
          <w:p w14:paraId="476375F4"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4DB0E616"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r>
      <w:tr w:rsidR="00DE7C7D" w:rsidRPr="00ED6849" w14:paraId="3E81CC02" w14:textId="77777777" w:rsidTr="00F10289">
        <w:trPr>
          <w:cantSplit/>
        </w:trPr>
        <w:tc>
          <w:tcPr>
            <w:tcW w:w="2114" w:type="dxa"/>
            <w:vMerge/>
          </w:tcPr>
          <w:p w14:paraId="078E7753" w14:textId="77777777" w:rsidR="00DE7C7D" w:rsidRPr="00ED6849" w:rsidRDefault="00DE7C7D" w:rsidP="006310A2">
            <w:pPr>
              <w:widowControl w:val="0"/>
              <w:autoSpaceDE w:val="0"/>
              <w:rPr>
                <w:b/>
                <w:sz w:val="22"/>
                <w:szCs w:val="22"/>
                <w:lang w:val="lt-LT"/>
              </w:rPr>
            </w:pPr>
          </w:p>
        </w:tc>
        <w:tc>
          <w:tcPr>
            <w:tcW w:w="2433" w:type="dxa"/>
          </w:tcPr>
          <w:p w14:paraId="7F845E66"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parestezija</w:t>
            </w:r>
            <w:proofErr w:type="spellEnd"/>
          </w:p>
        </w:tc>
        <w:tc>
          <w:tcPr>
            <w:tcW w:w="2324" w:type="dxa"/>
          </w:tcPr>
          <w:p w14:paraId="1426788D"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22EB78B0"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671C0E4F" w14:textId="77777777" w:rsidTr="00F10289">
        <w:trPr>
          <w:cantSplit/>
        </w:trPr>
        <w:tc>
          <w:tcPr>
            <w:tcW w:w="2114" w:type="dxa"/>
            <w:vMerge/>
          </w:tcPr>
          <w:p w14:paraId="147C3AED" w14:textId="77777777" w:rsidR="00DE7C7D" w:rsidRPr="00ED6849" w:rsidRDefault="00DE7C7D" w:rsidP="006310A2">
            <w:pPr>
              <w:widowControl w:val="0"/>
              <w:autoSpaceDE w:val="0"/>
              <w:rPr>
                <w:b/>
                <w:sz w:val="22"/>
                <w:szCs w:val="22"/>
                <w:lang w:val="lt-LT"/>
              </w:rPr>
            </w:pPr>
          </w:p>
        </w:tc>
        <w:tc>
          <w:tcPr>
            <w:tcW w:w="2433" w:type="dxa"/>
          </w:tcPr>
          <w:p w14:paraId="7CED5389"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hipotenzija</w:t>
            </w:r>
            <w:proofErr w:type="spellEnd"/>
          </w:p>
        </w:tc>
        <w:tc>
          <w:tcPr>
            <w:tcW w:w="2324" w:type="dxa"/>
          </w:tcPr>
          <w:p w14:paraId="37AAACE0"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29B6DBD4"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39CD3524" w14:textId="77777777" w:rsidTr="00F10289">
        <w:trPr>
          <w:cantSplit/>
        </w:trPr>
        <w:tc>
          <w:tcPr>
            <w:tcW w:w="2114" w:type="dxa"/>
            <w:vMerge/>
          </w:tcPr>
          <w:p w14:paraId="3A5DD2AD" w14:textId="77777777" w:rsidR="00DE7C7D" w:rsidRPr="00ED6849" w:rsidRDefault="00DE7C7D" w:rsidP="006310A2">
            <w:pPr>
              <w:widowControl w:val="0"/>
              <w:autoSpaceDE w:val="0"/>
              <w:rPr>
                <w:b/>
                <w:sz w:val="22"/>
                <w:szCs w:val="22"/>
                <w:lang w:val="lt-LT"/>
              </w:rPr>
            </w:pPr>
          </w:p>
        </w:tc>
        <w:tc>
          <w:tcPr>
            <w:tcW w:w="2433" w:type="dxa"/>
          </w:tcPr>
          <w:p w14:paraId="3C6818DB"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tremoras</w:t>
            </w:r>
            <w:proofErr w:type="spellEnd"/>
          </w:p>
        </w:tc>
        <w:tc>
          <w:tcPr>
            <w:tcW w:w="2324" w:type="dxa"/>
          </w:tcPr>
          <w:p w14:paraId="008E5384"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6F26AD24"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39B20145" w14:textId="77777777" w:rsidTr="00F10289">
        <w:trPr>
          <w:cantSplit/>
        </w:trPr>
        <w:tc>
          <w:tcPr>
            <w:tcW w:w="2114" w:type="dxa"/>
            <w:vMerge/>
          </w:tcPr>
          <w:p w14:paraId="107C7D39" w14:textId="77777777" w:rsidR="00DE7C7D" w:rsidRPr="00ED6849" w:rsidRDefault="00DE7C7D" w:rsidP="006310A2">
            <w:pPr>
              <w:widowControl w:val="0"/>
              <w:autoSpaceDE w:val="0"/>
              <w:rPr>
                <w:b/>
                <w:sz w:val="22"/>
                <w:szCs w:val="22"/>
                <w:lang w:val="lt-LT"/>
              </w:rPr>
            </w:pPr>
          </w:p>
        </w:tc>
        <w:tc>
          <w:tcPr>
            <w:tcW w:w="2433" w:type="dxa"/>
          </w:tcPr>
          <w:p w14:paraId="12DCB0B4" w14:textId="77777777" w:rsidR="00DE7C7D" w:rsidRPr="00ED6849" w:rsidRDefault="00DE7C7D" w:rsidP="006310A2">
            <w:pPr>
              <w:widowControl w:val="0"/>
              <w:autoSpaceDE w:val="0"/>
              <w:rPr>
                <w:sz w:val="22"/>
                <w:szCs w:val="22"/>
                <w:lang w:val="lt-LT"/>
              </w:rPr>
            </w:pPr>
            <w:r w:rsidRPr="00ED6849">
              <w:rPr>
                <w:sz w:val="22"/>
                <w:szCs w:val="22"/>
                <w:lang w:val="lt-LT"/>
              </w:rPr>
              <w:t>skonio pojūčio sutrikimas</w:t>
            </w:r>
          </w:p>
        </w:tc>
        <w:tc>
          <w:tcPr>
            <w:tcW w:w="2324" w:type="dxa"/>
          </w:tcPr>
          <w:p w14:paraId="37739753"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68810BE3"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B04445" w:rsidRPr="00ED6849" w14:paraId="4C92FB33" w14:textId="77777777" w:rsidTr="00F10289">
        <w:trPr>
          <w:cantSplit/>
        </w:trPr>
        <w:tc>
          <w:tcPr>
            <w:tcW w:w="2114" w:type="dxa"/>
            <w:vMerge/>
          </w:tcPr>
          <w:p w14:paraId="7CE78CEE" w14:textId="77777777" w:rsidR="00B04445" w:rsidRPr="00ED6849" w:rsidRDefault="00B04445" w:rsidP="006310A2">
            <w:pPr>
              <w:widowControl w:val="0"/>
              <w:autoSpaceDE w:val="0"/>
              <w:rPr>
                <w:b/>
                <w:sz w:val="22"/>
                <w:szCs w:val="22"/>
                <w:lang w:val="lt-LT"/>
              </w:rPr>
            </w:pPr>
          </w:p>
        </w:tc>
        <w:tc>
          <w:tcPr>
            <w:tcW w:w="2433" w:type="dxa"/>
          </w:tcPr>
          <w:p w14:paraId="5A1670A2" w14:textId="77777777" w:rsidR="00B04445" w:rsidRPr="00ED6849" w:rsidRDefault="00B04445" w:rsidP="006310A2">
            <w:pPr>
              <w:widowControl w:val="0"/>
              <w:autoSpaceDE w:val="0"/>
              <w:rPr>
                <w:sz w:val="22"/>
                <w:szCs w:val="22"/>
                <w:lang w:val="lt-LT"/>
              </w:rPr>
            </w:pPr>
            <w:r w:rsidRPr="00ED6849">
              <w:rPr>
                <w:sz w:val="22"/>
                <w:szCs w:val="22"/>
                <w:lang w:val="lt-LT"/>
              </w:rPr>
              <w:t>alpimas</w:t>
            </w:r>
          </w:p>
        </w:tc>
        <w:tc>
          <w:tcPr>
            <w:tcW w:w="2324" w:type="dxa"/>
          </w:tcPr>
          <w:p w14:paraId="29EBDF87" w14:textId="77777777" w:rsidR="00B04445" w:rsidRPr="00ED6849" w:rsidRDefault="00B04445" w:rsidP="006310A2">
            <w:pPr>
              <w:widowControl w:val="0"/>
              <w:autoSpaceDE w:val="0"/>
              <w:rPr>
                <w:sz w:val="22"/>
                <w:szCs w:val="22"/>
                <w:lang w:val="lt-LT"/>
              </w:rPr>
            </w:pPr>
            <w:r w:rsidRPr="00ED6849">
              <w:rPr>
                <w:sz w:val="22"/>
                <w:szCs w:val="22"/>
                <w:lang w:val="lt-LT"/>
              </w:rPr>
              <w:t>retas</w:t>
            </w:r>
          </w:p>
        </w:tc>
        <w:tc>
          <w:tcPr>
            <w:tcW w:w="2485" w:type="dxa"/>
          </w:tcPr>
          <w:p w14:paraId="58EB0E5D" w14:textId="77777777" w:rsidR="00B04445" w:rsidRPr="00ED6849" w:rsidRDefault="00B04445" w:rsidP="006310A2">
            <w:pPr>
              <w:widowControl w:val="0"/>
              <w:autoSpaceDE w:val="0"/>
              <w:rPr>
                <w:sz w:val="22"/>
                <w:szCs w:val="22"/>
                <w:lang w:val="lt-LT"/>
              </w:rPr>
            </w:pPr>
            <w:r w:rsidRPr="00ED6849">
              <w:rPr>
                <w:sz w:val="22"/>
                <w:szCs w:val="22"/>
                <w:lang w:val="lt-LT"/>
              </w:rPr>
              <w:t>–</w:t>
            </w:r>
          </w:p>
        </w:tc>
      </w:tr>
      <w:tr w:rsidR="00DE7C7D" w:rsidRPr="00ED6849" w14:paraId="4F4EA9B3" w14:textId="77777777" w:rsidTr="00F10289">
        <w:trPr>
          <w:cantSplit/>
        </w:trPr>
        <w:tc>
          <w:tcPr>
            <w:tcW w:w="2114" w:type="dxa"/>
            <w:vMerge/>
          </w:tcPr>
          <w:p w14:paraId="3DBB9F35" w14:textId="77777777" w:rsidR="00DE7C7D" w:rsidRPr="00ED6849" w:rsidRDefault="00DE7C7D" w:rsidP="006310A2">
            <w:pPr>
              <w:widowControl w:val="0"/>
              <w:autoSpaceDE w:val="0"/>
              <w:rPr>
                <w:b/>
                <w:sz w:val="22"/>
                <w:szCs w:val="22"/>
                <w:lang w:val="lt-LT"/>
              </w:rPr>
            </w:pPr>
          </w:p>
        </w:tc>
        <w:tc>
          <w:tcPr>
            <w:tcW w:w="2433" w:type="dxa"/>
          </w:tcPr>
          <w:p w14:paraId="61D77943" w14:textId="77777777" w:rsidR="00DE7C7D" w:rsidRPr="00ED6849" w:rsidRDefault="00DE7C7D" w:rsidP="006310A2">
            <w:pPr>
              <w:widowControl w:val="0"/>
              <w:autoSpaceDE w:val="0"/>
              <w:rPr>
                <w:sz w:val="22"/>
                <w:szCs w:val="22"/>
                <w:lang w:val="lt-LT"/>
              </w:rPr>
            </w:pPr>
            <w:r w:rsidRPr="00ED6849">
              <w:rPr>
                <w:sz w:val="22"/>
                <w:szCs w:val="22"/>
                <w:lang w:val="lt-LT"/>
              </w:rPr>
              <w:t>hipertoninė periferinė neuropatija</w:t>
            </w:r>
          </w:p>
        </w:tc>
        <w:tc>
          <w:tcPr>
            <w:tcW w:w="2324" w:type="dxa"/>
          </w:tcPr>
          <w:p w14:paraId="2253E458"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076BD81E"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2FF5D5B9" w14:textId="77777777" w:rsidTr="00F10289">
        <w:trPr>
          <w:cantSplit/>
        </w:trPr>
        <w:tc>
          <w:tcPr>
            <w:tcW w:w="2114" w:type="dxa"/>
            <w:vMerge/>
          </w:tcPr>
          <w:p w14:paraId="17D117B7" w14:textId="77777777" w:rsidR="00DE7C7D" w:rsidRPr="00ED6849" w:rsidRDefault="00DE7C7D" w:rsidP="006310A2">
            <w:pPr>
              <w:widowControl w:val="0"/>
              <w:autoSpaceDE w:val="0"/>
              <w:rPr>
                <w:b/>
                <w:sz w:val="22"/>
                <w:szCs w:val="22"/>
                <w:lang w:val="lt-LT"/>
              </w:rPr>
            </w:pPr>
          </w:p>
        </w:tc>
        <w:tc>
          <w:tcPr>
            <w:tcW w:w="2433" w:type="dxa"/>
          </w:tcPr>
          <w:p w14:paraId="4B87793C" w14:textId="77777777" w:rsidR="00DE7C7D" w:rsidRPr="00ED6849" w:rsidRDefault="00DE7C7D" w:rsidP="006310A2">
            <w:pPr>
              <w:widowControl w:val="0"/>
              <w:autoSpaceDE w:val="0"/>
              <w:rPr>
                <w:sz w:val="22"/>
                <w:szCs w:val="22"/>
                <w:lang w:val="lt-LT"/>
              </w:rPr>
            </w:pPr>
            <w:r w:rsidRPr="00ED6849">
              <w:rPr>
                <w:sz w:val="22"/>
                <w:szCs w:val="22"/>
                <w:lang w:val="lt-LT"/>
              </w:rPr>
              <w:t>migrena</w:t>
            </w:r>
          </w:p>
        </w:tc>
        <w:tc>
          <w:tcPr>
            <w:tcW w:w="2324" w:type="dxa"/>
          </w:tcPr>
          <w:p w14:paraId="2742BDA7"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467274C0"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99737E" w:rsidRPr="00ED6849" w14:paraId="77D22B27" w14:textId="77777777" w:rsidTr="00F10289">
        <w:trPr>
          <w:cantSplit/>
        </w:trPr>
        <w:tc>
          <w:tcPr>
            <w:tcW w:w="2114" w:type="dxa"/>
            <w:vMerge/>
          </w:tcPr>
          <w:p w14:paraId="0514EA3C" w14:textId="77777777" w:rsidR="0099737E" w:rsidRPr="00ED6849" w:rsidRDefault="0099737E" w:rsidP="006310A2">
            <w:pPr>
              <w:widowControl w:val="0"/>
              <w:autoSpaceDE w:val="0"/>
              <w:rPr>
                <w:b/>
                <w:sz w:val="22"/>
                <w:szCs w:val="22"/>
                <w:lang w:val="lt-LT"/>
              </w:rPr>
            </w:pPr>
          </w:p>
        </w:tc>
        <w:tc>
          <w:tcPr>
            <w:tcW w:w="2433" w:type="dxa"/>
          </w:tcPr>
          <w:p w14:paraId="0E6AB2FA" w14:textId="77777777" w:rsidR="0099737E" w:rsidRPr="00ED6849" w:rsidRDefault="007D1D26" w:rsidP="006310A2">
            <w:pPr>
              <w:widowControl w:val="0"/>
              <w:autoSpaceDE w:val="0"/>
              <w:rPr>
                <w:sz w:val="22"/>
                <w:szCs w:val="22"/>
                <w:lang w:val="lt-LT"/>
              </w:rPr>
            </w:pPr>
            <w:proofErr w:type="spellStart"/>
            <w:r w:rsidRPr="00ED6849">
              <w:rPr>
                <w:sz w:val="22"/>
                <w:szCs w:val="22"/>
                <w:lang w:val="lt-LT"/>
              </w:rPr>
              <w:t>e</w:t>
            </w:r>
            <w:r w:rsidR="0099737E" w:rsidRPr="00ED6849">
              <w:rPr>
                <w:sz w:val="22"/>
                <w:szCs w:val="22"/>
                <w:lang w:val="lt-LT"/>
              </w:rPr>
              <w:t>kstrapiramidiniai</w:t>
            </w:r>
            <w:proofErr w:type="spellEnd"/>
            <w:r w:rsidR="0099737E" w:rsidRPr="00ED6849">
              <w:rPr>
                <w:sz w:val="22"/>
                <w:szCs w:val="22"/>
                <w:lang w:val="lt-LT"/>
              </w:rPr>
              <w:t xml:space="preserve"> sutrikimai</w:t>
            </w:r>
            <w:r w:rsidR="00572D0D" w:rsidRPr="00ED6849">
              <w:rPr>
                <w:sz w:val="22"/>
                <w:szCs w:val="22"/>
                <w:lang w:val="lt-LT"/>
              </w:rPr>
              <w:t xml:space="preserve"> </w:t>
            </w:r>
          </w:p>
        </w:tc>
        <w:tc>
          <w:tcPr>
            <w:tcW w:w="2324" w:type="dxa"/>
          </w:tcPr>
          <w:p w14:paraId="2E60D69F" w14:textId="77777777" w:rsidR="0099737E" w:rsidRPr="00ED6849" w:rsidRDefault="00572D0D" w:rsidP="006310A2">
            <w:pPr>
              <w:widowControl w:val="0"/>
              <w:autoSpaceDE w:val="0"/>
              <w:rPr>
                <w:sz w:val="22"/>
                <w:szCs w:val="22"/>
                <w:lang w:val="lt-LT"/>
              </w:rPr>
            </w:pPr>
            <w:r w:rsidRPr="00ED6849">
              <w:rPr>
                <w:sz w:val="22"/>
                <w:szCs w:val="22"/>
                <w:lang w:val="lt-LT"/>
              </w:rPr>
              <w:t>D</w:t>
            </w:r>
            <w:r w:rsidR="0099737E" w:rsidRPr="00ED6849">
              <w:rPr>
                <w:sz w:val="22"/>
                <w:szCs w:val="22"/>
                <w:lang w:val="lt-LT"/>
              </w:rPr>
              <w:t>ažnis nežinomas</w:t>
            </w:r>
          </w:p>
        </w:tc>
        <w:tc>
          <w:tcPr>
            <w:tcW w:w="2485" w:type="dxa"/>
          </w:tcPr>
          <w:p w14:paraId="54165545" w14:textId="77777777" w:rsidR="0099737E" w:rsidRPr="00ED6849" w:rsidRDefault="0099737E" w:rsidP="006310A2">
            <w:pPr>
              <w:widowControl w:val="0"/>
              <w:autoSpaceDE w:val="0"/>
              <w:rPr>
                <w:sz w:val="22"/>
                <w:szCs w:val="22"/>
                <w:lang w:val="lt-LT"/>
              </w:rPr>
            </w:pPr>
            <w:r w:rsidRPr="00ED6849">
              <w:rPr>
                <w:sz w:val="22"/>
                <w:szCs w:val="22"/>
                <w:lang w:val="lt-LT"/>
              </w:rPr>
              <w:t>–</w:t>
            </w:r>
          </w:p>
        </w:tc>
      </w:tr>
      <w:tr w:rsidR="00DE7C7D" w:rsidRPr="00ED6849" w14:paraId="75974C75" w14:textId="77777777" w:rsidTr="00F10289">
        <w:trPr>
          <w:cantSplit/>
        </w:trPr>
        <w:tc>
          <w:tcPr>
            <w:tcW w:w="2114" w:type="dxa"/>
          </w:tcPr>
          <w:p w14:paraId="54CE775F" w14:textId="77777777" w:rsidR="00DE7C7D" w:rsidRPr="00ED6849" w:rsidRDefault="00DE7C7D" w:rsidP="006310A2">
            <w:pPr>
              <w:widowControl w:val="0"/>
              <w:autoSpaceDE w:val="0"/>
              <w:rPr>
                <w:b/>
                <w:sz w:val="22"/>
                <w:szCs w:val="22"/>
                <w:lang w:val="lt-LT"/>
              </w:rPr>
            </w:pPr>
            <w:r w:rsidRPr="00ED6849">
              <w:rPr>
                <w:b/>
                <w:sz w:val="22"/>
                <w:szCs w:val="22"/>
                <w:lang w:val="lt-LT"/>
              </w:rPr>
              <w:t xml:space="preserve">Akių sutrikimai </w:t>
            </w:r>
          </w:p>
        </w:tc>
        <w:tc>
          <w:tcPr>
            <w:tcW w:w="2433" w:type="dxa"/>
          </w:tcPr>
          <w:p w14:paraId="0FC64943" w14:textId="77777777" w:rsidR="00DE7C7D" w:rsidRPr="00ED6849" w:rsidRDefault="00DE7C7D" w:rsidP="006310A2">
            <w:pPr>
              <w:widowControl w:val="0"/>
              <w:autoSpaceDE w:val="0"/>
              <w:rPr>
                <w:sz w:val="22"/>
                <w:szCs w:val="22"/>
                <w:lang w:val="lt-LT"/>
              </w:rPr>
            </w:pPr>
            <w:r w:rsidRPr="00ED6849">
              <w:rPr>
                <w:sz w:val="22"/>
                <w:szCs w:val="22"/>
                <w:lang w:val="lt-LT"/>
              </w:rPr>
              <w:t xml:space="preserve">regėjimo sutrikimai (įskaitant </w:t>
            </w:r>
            <w:proofErr w:type="spellStart"/>
            <w:r w:rsidRPr="00ED6849">
              <w:rPr>
                <w:sz w:val="22"/>
                <w:szCs w:val="22"/>
                <w:lang w:val="lt-LT"/>
              </w:rPr>
              <w:t>diplopiją</w:t>
            </w:r>
            <w:proofErr w:type="spellEnd"/>
            <w:r w:rsidRPr="00ED6849">
              <w:rPr>
                <w:sz w:val="22"/>
                <w:szCs w:val="22"/>
                <w:lang w:val="lt-LT"/>
              </w:rPr>
              <w:t>)</w:t>
            </w:r>
          </w:p>
        </w:tc>
        <w:tc>
          <w:tcPr>
            <w:tcW w:w="2324" w:type="dxa"/>
          </w:tcPr>
          <w:p w14:paraId="44F54956" w14:textId="77777777" w:rsidR="00DE7C7D" w:rsidRPr="00ED6849" w:rsidRDefault="00D435B1" w:rsidP="006310A2">
            <w:pPr>
              <w:widowControl w:val="0"/>
              <w:autoSpaceDE w:val="0"/>
              <w:rPr>
                <w:sz w:val="22"/>
                <w:szCs w:val="22"/>
                <w:lang w:val="lt-LT"/>
              </w:rPr>
            </w:pPr>
            <w:r w:rsidRPr="00ED6849">
              <w:rPr>
                <w:sz w:val="22"/>
                <w:szCs w:val="22"/>
                <w:lang w:val="lt-LT"/>
              </w:rPr>
              <w:t>dažnas</w:t>
            </w:r>
          </w:p>
        </w:tc>
        <w:tc>
          <w:tcPr>
            <w:tcW w:w="2485" w:type="dxa"/>
          </w:tcPr>
          <w:p w14:paraId="110B3259"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18CD3C11" w14:textId="77777777" w:rsidTr="00F10289">
        <w:trPr>
          <w:cantSplit/>
        </w:trPr>
        <w:tc>
          <w:tcPr>
            <w:tcW w:w="2114" w:type="dxa"/>
            <w:vMerge w:val="restart"/>
          </w:tcPr>
          <w:p w14:paraId="485D1353" w14:textId="77777777" w:rsidR="00DE7C7D" w:rsidRPr="00ED6849" w:rsidRDefault="00DE7C7D" w:rsidP="006310A2">
            <w:pPr>
              <w:widowControl w:val="0"/>
              <w:autoSpaceDE w:val="0"/>
              <w:rPr>
                <w:b/>
                <w:sz w:val="22"/>
                <w:szCs w:val="22"/>
                <w:lang w:val="lt-LT"/>
              </w:rPr>
            </w:pPr>
            <w:r w:rsidRPr="00ED6849">
              <w:rPr>
                <w:b/>
                <w:sz w:val="22"/>
                <w:szCs w:val="22"/>
                <w:lang w:val="lt-LT"/>
              </w:rPr>
              <w:t>Ausų ir labirintų sutrikimai</w:t>
            </w:r>
          </w:p>
        </w:tc>
        <w:tc>
          <w:tcPr>
            <w:tcW w:w="2433" w:type="dxa"/>
          </w:tcPr>
          <w:p w14:paraId="35BB2381" w14:textId="77777777" w:rsidR="00DE7C7D" w:rsidRPr="00ED6849" w:rsidRDefault="00DE7C7D" w:rsidP="006310A2">
            <w:pPr>
              <w:widowControl w:val="0"/>
              <w:autoSpaceDE w:val="0"/>
              <w:rPr>
                <w:i/>
                <w:sz w:val="22"/>
                <w:szCs w:val="22"/>
                <w:lang w:val="lt-LT"/>
              </w:rPr>
            </w:pPr>
            <w:r w:rsidRPr="00ED6849">
              <w:rPr>
                <w:sz w:val="22"/>
                <w:szCs w:val="22"/>
                <w:lang w:val="lt-LT"/>
              </w:rPr>
              <w:t>Svaigimas (</w:t>
            </w:r>
            <w:proofErr w:type="spellStart"/>
            <w:r w:rsidRPr="00ED6849">
              <w:rPr>
                <w:i/>
                <w:sz w:val="22"/>
                <w:szCs w:val="22"/>
                <w:lang w:val="lt-LT"/>
              </w:rPr>
              <w:t>vertigo</w:t>
            </w:r>
            <w:proofErr w:type="spellEnd"/>
            <w:r w:rsidRPr="00ED6849">
              <w:rPr>
                <w:i/>
                <w:sz w:val="22"/>
                <w:szCs w:val="22"/>
                <w:lang w:val="lt-LT"/>
              </w:rPr>
              <w:t>)</w:t>
            </w:r>
          </w:p>
        </w:tc>
        <w:tc>
          <w:tcPr>
            <w:tcW w:w="2324" w:type="dxa"/>
          </w:tcPr>
          <w:p w14:paraId="674DE939"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32F915FC" w14:textId="77777777" w:rsidR="00DE7C7D" w:rsidRPr="00ED6849" w:rsidRDefault="00DE7C7D" w:rsidP="006310A2">
            <w:pPr>
              <w:widowControl w:val="0"/>
              <w:autoSpaceDE w:val="0"/>
              <w:rPr>
                <w:sz w:val="22"/>
                <w:szCs w:val="22"/>
                <w:lang w:val="lt-LT"/>
              </w:rPr>
            </w:pPr>
            <w:r w:rsidRPr="00ED6849">
              <w:rPr>
                <w:sz w:val="22"/>
                <w:szCs w:val="22"/>
                <w:lang w:val="lt-LT"/>
              </w:rPr>
              <w:t>dažnas</w:t>
            </w:r>
          </w:p>
        </w:tc>
      </w:tr>
      <w:tr w:rsidR="00DE7C7D" w:rsidRPr="00ED6849" w14:paraId="531A306D" w14:textId="77777777" w:rsidTr="00F10289">
        <w:trPr>
          <w:cantSplit/>
        </w:trPr>
        <w:tc>
          <w:tcPr>
            <w:tcW w:w="2114" w:type="dxa"/>
            <w:vMerge/>
          </w:tcPr>
          <w:p w14:paraId="148611A6" w14:textId="77777777" w:rsidR="00DE7C7D" w:rsidRPr="00ED6849" w:rsidRDefault="00DE7C7D" w:rsidP="006310A2">
            <w:pPr>
              <w:widowControl w:val="0"/>
              <w:autoSpaceDE w:val="0"/>
              <w:rPr>
                <w:b/>
                <w:sz w:val="22"/>
                <w:szCs w:val="22"/>
                <w:lang w:val="lt-LT"/>
              </w:rPr>
            </w:pPr>
          </w:p>
        </w:tc>
        <w:tc>
          <w:tcPr>
            <w:tcW w:w="2433" w:type="dxa"/>
          </w:tcPr>
          <w:p w14:paraId="765FCCFE" w14:textId="77777777" w:rsidR="00DE7C7D" w:rsidRPr="00ED6849" w:rsidRDefault="00DE7C7D" w:rsidP="006310A2">
            <w:pPr>
              <w:widowControl w:val="0"/>
              <w:autoSpaceDE w:val="0"/>
              <w:rPr>
                <w:sz w:val="22"/>
                <w:szCs w:val="22"/>
                <w:lang w:val="lt-LT"/>
              </w:rPr>
            </w:pPr>
            <w:r w:rsidRPr="00ED6849">
              <w:rPr>
                <w:sz w:val="22"/>
                <w:szCs w:val="22"/>
                <w:lang w:val="lt-LT"/>
              </w:rPr>
              <w:t>ūžesys (</w:t>
            </w:r>
            <w:proofErr w:type="spellStart"/>
            <w:r w:rsidRPr="00ED6849">
              <w:rPr>
                <w:i/>
                <w:sz w:val="22"/>
                <w:szCs w:val="22"/>
                <w:lang w:val="lt-LT"/>
              </w:rPr>
              <w:t>tinnitus</w:t>
            </w:r>
            <w:proofErr w:type="spellEnd"/>
            <w:r w:rsidRPr="00ED6849">
              <w:rPr>
                <w:sz w:val="22"/>
                <w:szCs w:val="22"/>
                <w:lang w:val="lt-LT"/>
              </w:rPr>
              <w:t xml:space="preserve">) </w:t>
            </w:r>
          </w:p>
        </w:tc>
        <w:tc>
          <w:tcPr>
            <w:tcW w:w="2324" w:type="dxa"/>
          </w:tcPr>
          <w:p w14:paraId="5448153F"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6C63FE28"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66AED367" w14:textId="77777777" w:rsidTr="00F10289">
        <w:trPr>
          <w:cantSplit/>
        </w:trPr>
        <w:tc>
          <w:tcPr>
            <w:tcW w:w="2114" w:type="dxa"/>
            <w:vMerge w:val="restart"/>
          </w:tcPr>
          <w:p w14:paraId="2EC0B504" w14:textId="77777777" w:rsidR="00DE7C7D" w:rsidRPr="00ED6849" w:rsidRDefault="00DE7C7D" w:rsidP="006310A2">
            <w:pPr>
              <w:widowControl w:val="0"/>
              <w:autoSpaceDE w:val="0"/>
              <w:rPr>
                <w:b/>
                <w:sz w:val="22"/>
                <w:szCs w:val="22"/>
                <w:lang w:val="lt-LT"/>
              </w:rPr>
            </w:pPr>
            <w:r w:rsidRPr="00ED6849">
              <w:rPr>
                <w:b/>
                <w:sz w:val="22"/>
                <w:szCs w:val="22"/>
                <w:lang w:val="lt-LT"/>
              </w:rPr>
              <w:t>Širdies sutrikimai</w:t>
            </w:r>
          </w:p>
        </w:tc>
        <w:tc>
          <w:tcPr>
            <w:tcW w:w="2433" w:type="dxa"/>
          </w:tcPr>
          <w:p w14:paraId="31ED381D"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palpitacijos</w:t>
            </w:r>
            <w:proofErr w:type="spellEnd"/>
          </w:p>
        </w:tc>
        <w:tc>
          <w:tcPr>
            <w:tcW w:w="2324" w:type="dxa"/>
          </w:tcPr>
          <w:p w14:paraId="748E8C52" w14:textId="77777777" w:rsidR="00DE7C7D" w:rsidRPr="00ED6849" w:rsidRDefault="00DE7C7D" w:rsidP="006310A2">
            <w:pPr>
              <w:widowControl w:val="0"/>
              <w:autoSpaceDE w:val="0"/>
              <w:rPr>
                <w:sz w:val="22"/>
                <w:szCs w:val="22"/>
                <w:lang w:val="lt-LT"/>
              </w:rPr>
            </w:pPr>
            <w:r w:rsidRPr="00ED6849">
              <w:rPr>
                <w:sz w:val="22"/>
                <w:szCs w:val="22"/>
                <w:lang w:val="lt-LT"/>
              </w:rPr>
              <w:t>dažnas</w:t>
            </w:r>
          </w:p>
        </w:tc>
        <w:tc>
          <w:tcPr>
            <w:tcW w:w="2485" w:type="dxa"/>
          </w:tcPr>
          <w:p w14:paraId="1BAA1330"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r>
      <w:tr w:rsidR="00DE7C7D" w:rsidRPr="00ED6849" w14:paraId="15ECB749" w14:textId="77777777" w:rsidTr="00F10289">
        <w:trPr>
          <w:cantSplit/>
        </w:trPr>
        <w:tc>
          <w:tcPr>
            <w:tcW w:w="2114" w:type="dxa"/>
            <w:vMerge/>
          </w:tcPr>
          <w:p w14:paraId="5BF114BF" w14:textId="77777777" w:rsidR="00DE7C7D" w:rsidRPr="00ED6849" w:rsidRDefault="00DE7C7D" w:rsidP="006310A2">
            <w:pPr>
              <w:widowControl w:val="0"/>
              <w:autoSpaceDE w:val="0"/>
              <w:rPr>
                <w:b/>
                <w:sz w:val="22"/>
                <w:szCs w:val="22"/>
                <w:lang w:val="lt-LT"/>
              </w:rPr>
            </w:pPr>
          </w:p>
        </w:tc>
        <w:tc>
          <w:tcPr>
            <w:tcW w:w="2433" w:type="dxa"/>
          </w:tcPr>
          <w:p w14:paraId="4AB5C6AB" w14:textId="77777777" w:rsidR="00DE7C7D" w:rsidRPr="00ED6849" w:rsidRDefault="00DE7C7D" w:rsidP="006310A2">
            <w:pPr>
              <w:widowControl w:val="0"/>
              <w:autoSpaceDE w:val="0"/>
              <w:rPr>
                <w:sz w:val="22"/>
                <w:szCs w:val="22"/>
                <w:lang w:val="lt-LT"/>
              </w:rPr>
            </w:pPr>
            <w:r w:rsidRPr="00ED6849">
              <w:rPr>
                <w:sz w:val="22"/>
                <w:szCs w:val="22"/>
                <w:lang w:val="lt-LT"/>
              </w:rPr>
              <w:t>krūtinės angina</w:t>
            </w:r>
          </w:p>
        </w:tc>
        <w:tc>
          <w:tcPr>
            <w:tcW w:w="2324" w:type="dxa"/>
          </w:tcPr>
          <w:p w14:paraId="3A935B73"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42280FA3"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r>
      <w:tr w:rsidR="00DE7C7D" w:rsidRPr="00ED6849" w14:paraId="0EE5B04D" w14:textId="77777777" w:rsidTr="00F10289">
        <w:trPr>
          <w:cantSplit/>
        </w:trPr>
        <w:tc>
          <w:tcPr>
            <w:tcW w:w="2114" w:type="dxa"/>
            <w:vMerge/>
          </w:tcPr>
          <w:p w14:paraId="3540218B" w14:textId="77777777" w:rsidR="00DE7C7D" w:rsidRPr="00ED6849" w:rsidRDefault="00DE7C7D" w:rsidP="006310A2">
            <w:pPr>
              <w:widowControl w:val="0"/>
              <w:autoSpaceDE w:val="0"/>
              <w:rPr>
                <w:b/>
                <w:sz w:val="22"/>
                <w:szCs w:val="22"/>
                <w:lang w:val="lt-LT"/>
              </w:rPr>
            </w:pPr>
          </w:p>
        </w:tc>
        <w:tc>
          <w:tcPr>
            <w:tcW w:w="2433" w:type="dxa"/>
          </w:tcPr>
          <w:p w14:paraId="7853A9E9" w14:textId="77777777" w:rsidR="00DE7C7D" w:rsidRPr="00ED6849" w:rsidRDefault="00DE7C7D" w:rsidP="006310A2">
            <w:pPr>
              <w:widowControl w:val="0"/>
              <w:autoSpaceDE w:val="0"/>
              <w:rPr>
                <w:sz w:val="22"/>
                <w:szCs w:val="22"/>
                <w:lang w:val="lt-LT"/>
              </w:rPr>
            </w:pPr>
            <w:r w:rsidRPr="00ED6849">
              <w:rPr>
                <w:sz w:val="22"/>
                <w:szCs w:val="22"/>
                <w:lang w:val="lt-LT"/>
              </w:rPr>
              <w:t xml:space="preserve">aritmija (įskaitant </w:t>
            </w:r>
            <w:proofErr w:type="spellStart"/>
            <w:r w:rsidRPr="00ED6849">
              <w:rPr>
                <w:sz w:val="22"/>
                <w:szCs w:val="22"/>
                <w:lang w:val="lt-LT"/>
              </w:rPr>
              <w:t>bradikardiją</w:t>
            </w:r>
            <w:proofErr w:type="spellEnd"/>
            <w:r w:rsidRPr="00ED6849">
              <w:rPr>
                <w:sz w:val="22"/>
                <w:szCs w:val="22"/>
                <w:lang w:val="lt-LT"/>
              </w:rPr>
              <w:t xml:space="preserve">, skilvelių </w:t>
            </w:r>
            <w:proofErr w:type="spellStart"/>
            <w:r w:rsidRPr="00ED6849">
              <w:rPr>
                <w:sz w:val="22"/>
                <w:szCs w:val="22"/>
                <w:lang w:val="lt-LT"/>
              </w:rPr>
              <w:t>tachikardiją</w:t>
            </w:r>
            <w:proofErr w:type="spellEnd"/>
            <w:r w:rsidRPr="00ED6849">
              <w:rPr>
                <w:sz w:val="22"/>
                <w:szCs w:val="22"/>
                <w:lang w:val="lt-LT"/>
              </w:rPr>
              <w:t xml:space="preserve"> ir prieširdžių virpėjimą)</w:t>
            </w:r>
          </w:p>
        </w:tc>
        <w:tc>
          <w:tcPr>
            <w:tcW w:w="2324" w:type="dxa"/>
          </w:tcPr>
          <w:p w14:paraId="3CAA365F" w14:textId="77777777" w:rsidR="00DE7C7D" w:rsidRPr="00ED6849" w:rsidRDefault="00D435B1" w:rsidP="006310A2">
            <w:pPr>
              <w:widowControl w:val="0"/>
              <w:autoSpaceDE w:val="0"/>
              <w:rPr>
                <w:sz w:val="22"/>
                <w:szCs w:val="22"/>
                <w:lang w:val="lt-LT"/>
              </w:rPr>
            </w:pPr>
            <w:r w:rsidRPr="00ED6849">
              <w:rPr>
                <w:sz w:val="22"/>
                <w:szCs w:val="22"/>
                <w:lang w:val="lt-LT"/>
              </w:rPr>
              <w:t>nedažnas</w:t>
            </w:r>
          </w:p>
        </w:tc>
        <w:tc>
          <w:tcPr>
            <w:tcW w:w="2485" w:type="dxa"/>
          </w:tcPr>
          <w:p w14:paraId="68F4B58C"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5A4FC781" w14:textId="77777777" w:rsidTr="00F10289">
        <w:trPr>
          <w:cantSplit/>
        </w:trPr>
        <w:tc>
          <w:tcPr>
            <w:tcW w:w="2114" w:type="dxa"/>
            <w:vMerge/>
          </w:tcPr>
          <w:p w14:paraId="1CA937CA" w14:textId="77777777" w:rsidR="00DE7C7D" w:rsidRPr="00ED6849" w:rsidRDefault="00DE7C7D" w:rsidP="006310A2">
            <w:pPr>
              <w:widowControl w:val="0"/>
              <w:autoSpaceDE w:val="0"/>
              <w:rPr>
                <w:b/>
                <w:sz w:val="22"/>
                <w:szCs w:val="22"/>
                <w:lang w:val="lt-LT"/>
              </w:rPr>
            </w:pPr>
          </w:p>
        </w:tc>
        <w:tc>
          <w:tcPr>
            <w:tcW w:w="2433" w:type="dxa"/>
          </w:tcPr>
          <w:p w14:paraId="22CE149B" w14:textId="77777777" w:rsidR="00DE7C7D" w:rsidRPr="00ED6849" w:rsidRDefault="00441B39" w:rsidP="006310A2">
            <w:pPr>
              <w:widowControl w:val="0"/>
              <w:autoSpaceDE w:val="0"/>
              <w:rPr>
                <w:sz w:val="22"/>
                <w:szCs w:val="22"/>
                <w:lang w:val="lt-LT"/>
              </w:rPr>
            </w:pPr>
            <w:r w:rsidRPr="00ED6849">
              <w:rPr>
                <w:sz w:val="22"/>
                <w:szCs w:val="22"/>
                <w:lang w:val="lt-LT"/>
              </w:rPr>
              <w:t>miokardo infarktas,</w:t>
            </w:r>
          </w:p>
        </w:tc>
        <w:tc>
          <w:tcPr>
            <w:tcW w:w="2324" w:type="dxa"/>
          </w:tcPr>
          <w:p w14:paraId="56F93814" w14:textId="77777777" w:rsidR="00DE7C7D" w:rsidRPr="00ED6849" w:rsidRDefault="00441B39" w:rsidP="006310A2">
            <w:pPr>
              <w:widowControl w:val="0"/>
              <w:autoSpaceDE w:val="0"/>
              <w:rPr>
                <w:sz w:val="22"/>
                <w:szCs w:val="22"/>
                <w:lang w:val="lt-LT"/>
              </w:rPr>
            </w:pPr>
            <w:r w:rsidRPr="00ED6849">
              <w:rPr>
                <w:sz w:val="22"/>
                <w:szCs w:val="22"/>
                <w:lang w:val="lt-LT"/>
              </w:rPr>
              <w:t>labai retas</w:t>
            </w:r>
          </w:p>
        </w:tc>
        <w:tc>
          <w:tcPr>
            <w:tcW w:w="2485" w:type="dxa"/>
          </w:tcPr>
          <w:p w14:paraId="31E932D4"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19630770" w14:textId="77777777" w:rsidTr="00F10289">
        <w:trPr>
          <w:cantSplit/>
        </w:trPr>
        <w:tc>
          <w:tcPr>
            <w:tcW w:w="2114" w:type="dxa"/>
            <w:vMerge w:val="restart"/>
          </w:tcPr>
          <w:p w14:paraId="41A58D8F" w14:textId="77777777" w:rsidR="00DE7C7D" w:rsidRPr="00ED6849" w:rsidRDefault="00441B39" w:rsidP="006310A2">
            <w:pPr>
              <w:widowControl w:val="0"/>
              <w:autoSpaceDE w:val="0"/>
              <w:rPr>
                <w:b/>
                <w:sz w:val="22"/>
                <w:szCs w:val="22"/>
                <w:lang w:val="lt-LT"/>
              </w:rPr>
            </w:pPr>
            <w:r w:rsidRPr="00ED6849">
              <w:rPr>
                <w:b/>
                <w:sz w:val="22"/>
                <w:szCs w:val="22"/>
                <w:lang w:val="lt-LT"/>
              </w:rPr>
              <w:t xml:space="preserve">Kraujagyslių sutrikimai </w:t>
            </w:r>
          </w:p>
        </w:tc>
        <w:tc>
          <w:tcPr>
            <w:tcW w:w="2433" w:type="dxa"/>
          </w:tcPr>
          <w:p w14:paraId="07347DCB" w14:textId="77777777" w:rsidR="00DE7C7D" w:rsidRPr="00ED6849" w:rsidRDefault="00441B39" w:rsidP="006310A2">
            <w:pPr>
              <w:widowControl w:val="0"/>
              <w:autoSpaceDE w:val="0"/>
              <w:rPr>
                <w:sz w:val="22"/>
                <w:szCs w:val="22"/>
                <w:lang w:val="lt-LT"/>
              </w:rPr>
            </w:pPr>
            <w:r w:rsidRPr="00ED6849">
              <w:rPr>
                <w:sz w:val="22"/>
                <w:szCs w:val="22"/>
                <w:lang w:val="lt-LT"/>
              </w:rPr>
              <w:t xml:space="preserve">paraudimas </w:t>
            </w:r>
          </w:p>
        </w:tc>
        <w:tc>
          <w:tcPr>
            <w:tcW w:w="2324" w:type="dxa"/>
          </w:tcPr>
          <w:p w14:paraId="03CA9C3B" w14:textId="77777777" w:rsidR="00DE7C7D" w:rsidRPr="00ED6849" w:rsidRDefault="00441B39" w:rsidP="006310A2">
            <w:pPr>
              <w:widowControl w:val="0"/>
              <w:autoSpaceDE w:val="0"/>
              <w:rPr>
                <w:sz w:val="22"/>
                <w:szCs w:val="22"/>
                <w:lang w:val="lt-LT"/>
              </w:rPr>
            </w:pPr>
            <w:r w:rsidRPr="00ED6849">
              <w:rPr>
                <w:sz w:val="22"/>
                <w:szCs w:val="22"/>
                <w:lang w:val="lt-LT"/>
              </w:rPr>
              <w:t>dažnas</w:t>
            </w:r>
          </w:p>
        </w:tc>
        <w:tc>
          <w:tcPr>
            <w:tcW w:w="2485" w:type="dxa"/>
          </w:tcPr>
          <w:p w14:paraId="0ED841DA" w14:textId="77777777" w:rsidR="00DE7C7D" w:rsidRPr="00ED6849" w:rsidRDefault="00441B39" w:rsidP="006310A2">
            <w:pPr>
              <w:widowControl w:val="0"/>
              <w:autoSpaceDE w:val="0"/>
              <w:rPr>
                <w:sz w:val="22"/>
                <w:szCs w:val="22"/>
                <w:lang w:val="lt-LT"/>
              </w:rPr>
            </w:pPr>
            <w:r w:rsidRPr="00ED6849">
              <w:rPr>
                <w:sz w:val="22"/>
                <w:szCs w:val="22"/>
                <w:lang w:val="lt-LT"/>
              </w:rPr>
              <w:t>–</w:t>
            </w:r>
          </w:p>
        </w:tc>
      </w:tr>
      <w:tr w:rsidR="00DE7C7D" w:rsidRPr="00ED6849" w14:paraId="30704B8D" w14:textId="77777777" w:rsidTr="00F10289">
        <w:trPr>
          <w:cantSplit/>
        </w:trPr>
        <w:tc>
          <w:tcPr>
            <w:tcW w:w="2114" w:type="dxa"/>
            <w:vMerge/>
          </w:tcPr>
          <w:p w14:paraId="072112DB" w14:textId="77777777" w:rsidR="00DE7C7D" w:rsidRPr="00ED6849" w:rsidRDefault="00DE7C7D" w:rsidP="006310A2">
            <w:pPr>
              <w:widowControl w:val="0"/>
              <w:autoSpaceDE w:val="0"/>
              <w:rPr>
                <w:b/>
                <w:sz w:val="22"/>
                <w:szCs w:val="22"/>
                <w:lang w:val="lt-LT"/>
              </w:rPr>
            </w:pPr>
          </w:p>
        </w:tc>
        <w:tc>
          <w:tcPr>
            <w:tcW w:w="2433" w:type="dxa"/>
          </w:tcPr>
          <w:p w14:paraId="1ADD13C2" w14:textId="77777777" w:rsidR="00DE7C7D" w:rsidRPr="00ED6849" w:rsidRDefault="00441B39" w:rsidP="006310A2">
            <w:pPr>
              <w:widowControl w:val="0"/>
              <w:autoSpaceDE w:val="0"/>
              <w:rPr>
                <w:sz w:val="22"/>
                <w:szCs w:val="22"/>
                <w:lang w:val="lt-LT"/>
              </w:rPr>
            </w:pPr>
            <w:r w:rsidRPr="00ED6849">
              <w:rPr>
                <w:sz w:val="22"/>
                <w:szCs w:val="22"/>
                <w:lang w:val="lt-LT"/>
              </w:rPr>
              <w:t>(</w:t>
            </w:r>
            <w:proofErr w:type="spellStart"/>
            <w:r w:rsidRPr="00ED6849">
              <w:rPr>
                <w:sz w:val="22"/>
                <w:szCs w:val="22"/>
                <w:lang w:val="lt-LT"/>
              </w:rPr>
              <w:t>ortostatinė</w:t>
            </w:r>
            <w:proofErr w:type="spellEnd"/>
            <w:r w:rsidRPr="00ED6849">
              <w:rPr>
                <w:sz w:val="22"/>
                <w:szCs w:val="22"/>
                <w:lang w:val="lt-LT"/>
              </w:rPr>
              <w:t xml:space="preserve">) </w:t>
            </w:r>
            <w:proofErr w:type="spellStart"/>
            <w:r w:rsidRPr="00ED6849">
              <w:rPr>
                <w:sz w:val="22"/>
                <w:szCs w:val="22"/>
                <w:lang w:val="lt-LT"/>
              </w:rPr>
              <w:t>hipotenzija</w:t>
            </w:r>
            <w:proofErr w:type="spellEnd"/>
            <w:r w:rsidRPr="00ED6849">
              <w:rPr>
                <w:sz w:val="22"/>
                <w:szCs w:val="22"/>
                <w:lang w:val="lt-LT"/>
              </w:rPr>
              <w:t xml:space="preserve"> (įskaitant nuo dozės priklausantį </w:t>
            </w:r>
            <w:proofErr w:type="spellStart"/>
            <w:r w:rsidRPr="00ED6849">
              <w:rPr>
                <w:sz w:val="22"/>
                <w:szCs w:val="22"/>
                <w:lang w:val="lt-LT"/>
              </w:rPr>
              <w:t>ortostatinį</w:t>
            </w:r>
            <w:proofErr w:type="spellEnd"/>
            <w:r w:rsidRPr="00ED6849">
              <w:rPr>
                <w:sz w:val="22"/>
                <w:szCs w:val="22"/>
                <w:lang w:val="lt-LT"/>
              </w:rPr>
              <w:t xml:space="preserve"> poveikį) </w:t>
            </w:r>
            <w:r w:rsidRPr="00ED6849">
              <w:rPr>
                <w:sz w:val="22"/>
                <w:szCs w:val="22"/>
                <w:vertAlign w:val="superscript"/>
                <w:lang w:val="lt-LT"/>
              </w:rPr>
              <w:t>II</w:t>
            </w:r>
          </w:p>
        </w:tc>
        <w:tc>
          <w:tcPr>
            <w:tcW w:w="2324" w:type="dxa"/>
          </w:tcPr>
          <w:p w14:paraId="2E4BB5CC" w14:textId="77777777" w:rsidR="00DE7C7D" w:rsidRPr="00ED6849" w:rsidRDefault="00441B39" w:rsidP="006310A2">
            <w:pPr>
              <w:widowControl w:val="0"/>
              <w:autoSpaceDE w:val="0"/>
              <w:rPr>
                <w:sz w:val="22"/>
                <w:szCs w:val="22"/>
                <w:lang w:val="lt-LT"/>
              </w:rPr>
            </w:pPr>
            <w:r w:rsidRPr="00ED6849">
              <w:rPr>
                <w:sz w:val="22"/>
                <w:szCs w:val="22"/>
                <w:lang w:val="lt-LT"/>
              </w:rPr>
              <w:t>–</w:t>
            </w:r>
          </w:p>
        </w:tc>
        <w:tc>
          <w:tcPr>
            <w:tcW w:w="2485" w:type="dxa"/>
          </w:tcPr>
          <w:p w14:paraId="298A0F0E"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r>
      <w:tr w:rsidR="00DE7C7D" w:rsidRPr="00ED6849" w14:paraId="27BE5E59" w14:textId="77777777" w:rsidTr="00F10289">
        <w:tc>
          <w:tcPr>
            <w:tcW w:w="2114" w:type="dxa"/>
            <w:vMerge/>
          </w:tcPr>
          <w:p w14:paraId="5F0F344A" w14:textId="77777777" w:rsidR="00DE7C7D" w:rsidRPr="00ED6849" w:rsidRDefault="00DE7C7D" w:rsidP="006310A2">
            <w:pPr>
              <w:widowControl w:val="0"/>
              <w:autoSpaceDE w:val="0"/>
              <w:rPr>
                <w:b/>
                <w:sz w:val="22"/>
                <w:szCs w:val="22"/>
                <w:lang w:val="lt-LT"/>
              </w:rPr>
            </w:pPr>
          </w:p>
        </w:tc>
        <w:tc>
          <w:tcPr>
            <w:tcW w:w="2433" w:type="dxa"/>
          </w:tcPr>
          <w:p w14:paraId="6555F371" w14:textId="77777777" w:rsidR="00DE7C7D" w:rsidRPr="00ED6849" w:rsidRDefault="00441B39" w:rsidP="006310A2">
            <w:pPr>
              <w:widowControl w:val="0"/>
              <w:autoSpaceDE w:val="0"/>
              <w:rPr>
                <w:sz w:val="22"/>
                <w:szCs w:val="22"/>
                <w:lang w:val="lt-LT"/>
              </w:rPr>
            </w:pPr>
            <w:proofErr w:type="spellStart"/>
            <w:r w:rsidRPr="00ED6849">
              <w:rPr>
                <w:sz w:val="22"/>
                <w:szCs w:val="22"/>
                <w:lang w:val="lt-LT"/>
              </w:rPr>
              <w:t>hipotenzija</w:t>
            </w:r>
            <w:proofErr w:type="spellEnd"/>
          </w:p>
        </w:tc>
        <w:tc>
          <w:tcPr>
            <w:tcW w:w="2324" w:type="dxa"/>
          </w:tcPr>
          <w:p w14:paraId="2D6919DB"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c>
          <w:tcPr>
            <w:tcW w:w="2485" w:type="dxa"/>
          </w:tcPr>
          <w:p w14:paraId="3411BE4D"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749AADE1" w14:textId="77777777" w:rsidTr="00F10289">
        <w:tc>
          <w:tcPr>
            <w:tcW w:w="2114" w:type="dxa"/>
            <w:vMerge/>
          </w:tcPr>
          <w:p w14:paraId="4D365605" w14:textId="77777777" w:rsidR="00DE7C7D" w:rsidRPr="00ED6849" w:rsidRDefault="00DE7C7D" w:rsidP="006310A2">
            <w:pPr>
              <w:widowControl w:val="0"/>
              <w:autoSpaceDE w:val="0"/>
              <w:rPr>
                <w:b/>
                <w:sz w:val="22"/>
                <w:szCs w:val="22"/>
                <w:lang w:val="lt-LT"/>
              </w:rPr>
            </w:pPr>
          </w:p>
        </w:tc>
        <w:tc>
          <w:tcPr>
            <w:tcW w:w="2433" w:type="dxa"/>
          </w:tcPr>
          <w:p w14:paraId="388EE7EA" w14:textId="77777777" w:rsidR="00DE7C7D" w:rsidRPr="00ED6849" w:rsidRDefault="00441B39" w:rsidP="006310A2">
            <w:pPr>
              <w:widowControl w:val="0"/>
              <w:autoSpaceDE w:val="0"/>
              <w:rPr>
                <w:sz w:val="22"/>
                <w:szCs w:val="22"/>
                <w:lang w:val="lt-LT"/>
              </w:rPr>
            </w:pPr>
            <w:proofErr w:type="spellStart"/>
            <w:r w:rsidRPr="00ED6849">
              <w:rPr>
                <w:sz w:val="22"/>
                <w:szCs w:val="22"/>
                <w:lang w:val="lt-LT"/>
              </w:rPr>
              <w:t>vaskulitas</w:t>
            </w:r>
            <w:proofErr w:type="spellEnd"/>
          </w:p>
        </w:tc>
        <w:tc>
          <w:tcPr>
            <w:tcW w:w="2324" w:type="dxa"/>
          </w:tcPr>
          <w:p w14:paraId="5D63DDA3" w14:textId="77777777" w:rsidR="00DE7C7D" w:rsidRPr="00ED6849" w:rsidRDefault="00441B39" w:rsidP="006310A2">
            <w:pPr>
              <w:widowControl w:val="0"/>
              <w:autoSpaceDE w:val="0"/>
              <w:rPr>
                <w:sz w:val="22"/>
                <w:szCs w:val="22"/>
                <w:lang w:val="lt-LT"/>
              </w:rPr>
            </w:pPr>
            <w:r w:rsidRPr="00ED6849">
              <w:rPr>
                <w:sz w:val="22"/>
                <w:szCs w:val="22"/>
                <w:lang w:val="lt-LT"/>
              </w:rPr>
              <w:t>labai retas</w:t>
            </w:r>
          </w:p>
        </w:tc>
        <w:tc>
          <w:tcPr>
            <w:tcW w:w="2485" w:type="dxa"/>
          </w:tcPr>
          <w:p w14:paraId="5B3AAA0D"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6C43593F" w14:textId="77777777" w:rsidTr="00F10289">
        <w:tc>
          <w:tcPr>
            <w:tcW w:w="2114" w:type="dxa"/>
            <w:vMerge w:val="restart"/>
          </w:tcPr>
          <w:p w14:paraId="6D0D85EC" w14:textId="77777777" w:rsidR="00DE7C7D" w:rsidRPr="00ED6849" w:rsidRDefault="00441B39" w:rsidP="006310A2">
            <w:pPr>
              <w:widowControl w:val="0"/>
              <w:autoSpaceDE w:val="0"/>
              <w:rPr>
                <w:b/>
                <w:sz w:val="22"/>
                <w:szCs w:val="22"/>
                <w:lang w:val="lt-LT"/>
              </w:rPr>
            </w:pPr>
            <w:r w:rsidRPr="00ED6849">
              <w:rPr>
                <w:b/>
                <w:sz w:val="22"/>
                <w:szCs w:val="22"/>
                <w:lang w:val="lt-LT"/>
              </w:rPr>
              <w:t>Kvėpavimo sistemos, krūtinės ląstos ir tarpuplaučio sutrikimai</w:t>
            </w:r>
          </w:p>
        </w:tc>
        <w:tc>
          <w:tcPr>
            <w:tcW w:w="2433" w:type="dxa"/>
          </w:tcPr>
          <w:p w14:paraId="3AD7B23C" w14:textId="77777777" w:rsidR="00DE7C7D" w:rsidRPr="00ED6849" w:rsidRDefault="00441B39" w:rsidP="006310A2">
            <w:pPr>
              <w:widowControl w:val="0"/>
              <w:autoSpaceDE w:val="0"/>
              <w:rPr>
                <w:sz w:val="22"/>
                <w:szCs w:val="22"/>
                <w:lang w:val="lt-LT"/>
              </w:rPr>
            </w:pPr>
            <w:proofErr w:type="spellStart"/>
            <w:r w:rsidRPr="00ED6849">
              <w:rPr>
                <w:sz w:val="22"/>
                <w:szCs w:val="22"/>
                <w:lang w:val="lt-LT"/>
              </w:rPr>
              <w:t>dispnėja</w:t>
            </w:r>
            <w:proofErr w:type="spellEnd"/>
            <w:r w:rsidRPr="00ED6849">
              <w:rPr>
                <w:sz w:val="22"/>
                <w:szCs w:val="22"/>
                <w:lang w:val="lt-LT"/>
              </w:rPr>
              <w:t xml:space="preserve"> (dusulys)</w:t>
            </w:r>
          </w:p>
        </w:tc>
        <w:tc>
          <w:tcPr>
            <w:tcW w:w="2324" w:type="dxa"/>
          </w:tcPr>
          <w:p w14:paraId="7FDD793E" w14:textId="77777777" w:rsidR="00DE7C7D" w:rsidRPr="00ED6849" w:rsidRDefault="00441B39" w:rsidP="006310A2">
            <w:pPr>
              <w:widowControl w:val="0"/>
              <w:autoSpaceDE w:val="0"/>
              <w:rPr>
                <w:sz w:val="22"/>
                <w:szCs w:val="22"/>
                <w:lang w:val="lt-LT"/>
              </w:rPr>
            </w:pPr>
            <w:r w:rsidRPr="00ED6849">
              <w:rPr>
                <w:sz w:val="22"/>
                <w:szCs w:val="22"/>
                <w:lang w:val="lt-LT"/>
              </w:rPr>
              <w:t>dažnas</w:t>
            </w:r>
          </w:p>
        </w:tc>
        <w:tc>
          <w:tcPr>
            <w:tcW w:w="2485" w:type="dxa"/>
          </w:tcPr>
          <w:p w14:paraId="6E812A5E"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50C18CAA" w14:textId="77777777" w:rsidTr="00F10289">
        <w:tc>
          <w:tcPr>
            <w:tcW w:w="2114" w:type="dxa"/>
            <w:vMerge/>
          </w:tcPr>
          <w:p w14:paraId="6EC3C4E3" w14:textId="77777777" w:rsidR="00DE7C7D" w:rsidRPr="00ED6849" w:rsidRDefault="00DE7C7D" w:rsidP="006310A2">
            <w:pPr>
              <w:widowControl w:val="0"/>
              <w:autoSpaceDE w:val="0"/>
              <w:rPr>
                <w:b/>
                <w:sz w:val="22"/>
                <w:szCs w:val="22"/>
                <w:lang w:val="lt-LT"/>
              </w:rPr>
            </w:pPr>
          </w:p>
        </w:tc>
        <w:tc>
          <w:tcPr>
            <w:tcW w:w="2433" w:type="dxa"/>
          </w:tcPr>
          <w:p w14:paraId="6765342B" w14:textId="77777777" w:rsidR="00DE7C7D" w:rsidRPr="00ED6849" w:rsidRDefault="00441B39" w:rsidP="006310A2">
            <w:pPr>
              <w:widowControl w:val="0"/>
              <w:autoSpaceDE w:val="0"/>
              <w:rPr>
                <w:sz w:val="22"/>
                <w:szCs w:val="22"/>
                <w:lang w:val="lt-LT"/>
              </w:rPr>
            </w:pPr>
            <w:r w:rsidRPr="00ED6849">
              <w:rPr>
                <w:sz w:val="22"/>
                <w:szCs w:val="22"/>
                <w:lang w:val="lt-LT"/>
              </w:rPr>
              <w:t>rinitas</w:t>
            </w:r>
          </w:p>
        </w:tc>
        <w:tc>
          <w:tcPr>
            <w:tcW w:w="2324" w:type="dxa"/>
          </w:tcPr>
          <w:p w14:paraId="308F51A1"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c>
          <w:tcPr>
            <w:tcW w:w="2485" w:type="dxa"/>
          </w:tcPr>
          <w:p w14:paraId="053B5892" w14:textId="77777777" w:rsidR="00DE7C7D" w:rsidRPr="00ED6849" w:rsidRDefault="00441B39" w:rsidP="006310A2">
            <w:pPr>
              <w:widowControl w:val="0"/>
              <w:autoSpaceDE w:val="0"/>
              <w:rPr>
                <w:sz w:val="22"/>
                <w:szCs w:val="22"/>
                <w:lang w:val="lt-LT"/>
              </w:rPr>
            </w:pPr>
            <w:r w:rsidRPr="00ED6849">
              <w:rPr>
                <w:sz w:val="22"/>
                <w:szCs w:val="22"/>
                <w:lang w:val="lt-LT"/>
              </w:rPr>
              <w:t>–</w:t>
            </w:r>
          </w:p>
        </w:tc>
      </w:tr>
      <w:tr w:rsidR="00DE7C7D" w:rsidRPr="00ED6849" w14:paraId="5A408105" w14:textId="77777777" w:rsidTr="00F10289">
        <w:tc>
          <w:tcPr>
            <w:tcW w:w="2114" w:type="dxa"/>
            <w:vMerge/>
          </w:tcPr>
          <w:p w14:paraId="2C3E355E" w14:textId="77777777" w:rsidR="00DE7C7D" w:rsidRPr="00ED6849" w:rsidRDefault="00DE7C7D" w:rsidP="006310A2">
            <w:pPr>
              <w:widowControl w:val="0"/>
              <w:autoSpaceDE w:val="0"/>
              <w:rPr>
                <w:b/>
                <w:sz w:val="22"/>
                <w:szCs w:val="22"/>
                <w:lang w:val="lt-LT"/>
              </w:rPr>
            </w:pPr>
          </w:p>
        </w:tc>
        <w:tc>
          <w:tcPr>
            <w:tcW w:w="2433" w:type="dxa"/>
          </w:tcPr>
          <w:p w14:paraId="6992284B" w14:textId="77777777" w:rsidR="00DE7C7D" w:rsidRPr="00ED6849" w:rsidRDefault="00441B39" w:rsidP="006310A2">
            <w:pPr>
              <w:widowControl w:val="0"/>
              <w:autoSpaceDE w:val="0"/>
              <w:rPr>
                <w:sz w:val="22"/>
                <w:szCs w:val="22"/>
                <w:lang w:val="lt-LT"/>
              </w:rPr>
            </w:pPr>
            <w:r w:rsidRPr="00ED6849">
              <w:rPr>
                <w:sz w:val="22"/>
                <w:szCs w:val="22"/>
                <w:lang w:val="lt-LT"/>
              </w:rPr>
              <w:t>kosulys</w:t>
            </w:r>
          </w:p>
        </w:tc>
        <w:tc>
          <w:tcPr>
            <w:tcW w:w="2324" w:type="dxa"/>
          </w:tcPr>
          <w:p w14:paraId="2720BA96"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c>
          <w:tcPr>
            <w:tcW w:w="2485" w:type="dxa"/>
          </w:tcPr>
          <w:p w14:paraId="2DA2D134" w14:textId="77777777" w:rsidR="00DE7C7D" w:rsidRPr="00ED6849" w:rsidRDefault="00441B39" w:rsidP="006310A2">
            <w:pPr>
              <w:widowControl w:val="0"/>
              <w:autoSpaceDE w:val="0"/>
              <w:rPr>
                <w:sz w:val="22"/>
                <w:szCs w:val="22"/>
                <w:lang w:val="lt-LT"/>
              </w:rPr>
            </w:pPr>
            <w:r w:rsidRPr="00ED6849">
              <w:rPr>
                <w:sz w:val="22"/>
                <w:szCs w:val="22"/>
                <w:lang w:val="lt-LT"/>
              </w:rPr>
              <w:t>dažnis nežinomas</w:t>
            </w:r>
          </w:p>
        </w:tc>
      </w:tr>
      <w:tr w:rsidR="00DE7C7D" w:rsidRPr="00ED6849" w14:paraId="29BABEC6" w14:textId="77777777" w:rsidTr="00F10289">
        <w:tc>
          <w:tcPr>
            <w:tcW w:w="2114" w:type="dxa"/>
            <w:vMerge w:val="restart"/>
          </w:tcPr>
          <w:p w14:paraId="77A28171" w14:textId="77777777" w:rsidR="00DE7C7D" w:rsidRPr="00ED6849" w:rsidRDefault="00441B39" w:rsidP="006310A2">
            <w:pPr>
              <w:widowControl w:val="0"/>
              <w:autoSpaceDE w:val="0"/>
              <w:rPr>
                <w:b/>
                <w:sz w:val="22"/>
                <w:szCs w:val="22"/>
                <w:lang w:val="lt-LT"/>
              </w:rPr>
            </w:pPr>
            <w:r w:rsidRPr="00ED6849">
              <w:rPr>
                <w:b/>
                <w:sz w:val="22"/>
                <w:szCs w:val="22"/>
                <w:lang w:val="lt-LT"/>
              </w:rPr>
              <w:t>Virškinimo trakto sutrikimai</w:t>
            </w:r>
          </w:p>
        </w:tc>
        <w:tc>
          <w:tcPr>
            <w:tcW w:w="2433" w:type="dxa"/>
          </w:tcPr>
          <w:p w14:paraId="304CCA15" w14:textId="77777777" w:rsidR="00DE7C7D" w:rsidRPr="00ED6849" w:rsidRDefault="00441B39" w:rsidP="006310A2">
            <w:pPr>
              <w:widowControl w:val="0"/>
              <w:autoSpaceDE w:val="0"/>
              <w:rPr>
                <w:sz w:val="22"/>
                <w:szCs w:val="22"/>
                <w:lang w:val="lt-LT"/>
              </w:rPr>
            </w:pPr>
            <w:r w:rsidRPr="00ED6849">
              <w:rPr>
                <w:sz w:val="22"/>
                <w:szCs w:val="22"/>
                <w:lang w:val="lt-LT"/>
              </w:rPr>
              <w:t>pilvo skausmas</w:t>
            </w:r>
          </w:p>
        </w:tc>
        <w:tc>
          <w:tcPr>
            <w:tcW w:w="2324" w:type="dxa"/>
          </w:tcPr>
          <w:p w14:paraId="0CF14F30" w14:textId="77777777" w:rsidR="00DE7C7D" w:rsidRPr="00ED6849" w:rsidRDefault="00DE7C7D" w:rsidP="006310A2">
            <w:pPr>
              <w:widowControl w:val="0"/>
              <w:autoSpaceDE w:val="0"/>
              <w:rPr>
                <w:sz w:val="22"/>
                <w:szCs w:val="22"/>
                <w:lang w:val="lt-LT"/>
              </w:rPr>
            </w:pPr>
            <w:r w:rsidRPr="00ED6849">
              <w:rPr>
                <w:sz w:val="22"/>
                <w:szCs w:val="22"/>
                <w:lang w:val="lt-LT"/>
              </w:rPr>
              <w:t>dažnas</w:t>
            </w:r>
          </w:p>
        </w:tc>
        <w:tc>
          <w:tcPr>
            <w:tcW w:w="2485" w:type="dxa"/>
          </w:tcPr>
          <w:p w14:paraId="2077A9D3"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r>
      <w:tr w:rsidR="00DE7C7D" w:rsidRPr="00ED6849" w14:paraId="3E26CCE7" w14:textId="77777777" w:rsidTr="00F10289">
        <w:tc>
          <w:tcPr>
            <w:tcW w:w="2114" w:type="dxa"/>
            <w:vMerge/>
          </w:tcPr>
          <w:p w14:paraId="7C357177" w14:textId="77777777" w:rsidR="00DE7C7D" w:rsidRPr="00ED6849" w:rsidRDefault="00DE7C7D" w:rsidP="006310A2">
            <w:pPr>
              <w:widowControl w:val="0"/>
              <w:autoSpaceDE w:val="0"/>
              <w:rPr>
                <w:b/>
                <w:sz w:val="22"/>
                <w:szCs w:val="22"/>
                <w:lang w:val="lt-LT"/>
              </w:rPr>
            </w:pPr>
          </w:p>
        </w:tc>
        <w:tc>
          <w:tcPr>
            <w:tcW w:w="2433" w:type="dxa"/>
          </w:tcPr>
          <w:p w14:paraId="294EE3A2" w14:textId="77777777" w:rsidR="00DE7C7D" w:rsidRPr="00ED6849" w:rsidRDefault="00441B39" w:rsidP="006310A2">
            <w:pPr>
              <w:widowControl w:val="0"/>
              <w:autoSpaceDE w:val="0"/>
              <w:rPr>
                <w:sz w:val="22"/>
                <w:szCs w:val="22"/>
                <w:lang w:val="lt-LT"/>
              </w:rPr>
            </w:pPr>
            <w:r w:rsidRPr="00ED6849">
              <w:rPr>
                <w:sz w:val="22"/>
                <w:szCs w:val="22"/>
                <w:lang w:val="lt-LT"/>
              </w:rPr>
              <w:t>pykinimas</w:t>
            </w:r>
            <w:r w:rsidR="00DE7C7D" w:rsidRPr="00ED6849">
              <w:rPr>
                <w:sz w:val="22"/>
                <w:szCs w:val="22"/>
                <w:lang w:val="lt-LT"/>
              </w:rPr>
              <w:t xml:space="preserve">, dispepsija, </w:t>
            </w:r>
            <w:r w:rsidRPr="00ED6849">
              <w:rPr>
                <w:sz w:val="22"/>
                <w:szCs w:val="22"/>
                <w:lang w:val="lt-LT"/>
              </w:rPr>
              <w:t>pakitęs tuštinimasis</w:t>
            </w:r>
            <w:r w:rsidR="00DE7C7D" w:rsidRPr="00ED6849">
              <w:rPr>
                <w:sz w:val="22"/>
                <w:szCs w:val="22"/>
                <w:lang w:val="lt-LT"/>
              </w:rPr>
              <w:t xml:space="preserve"> (įskaitant </w:t>
            </w:r>
            <w:r w:rsidRPr="00ED6849">
              <w:rPr>
                <w:sz w:val="22"/>
                <w:szCs w:val="22"/>
                <w:lang w:val="lt-LT"/>
              </w:rPr>
              <w:t>viduriavimą</w:t>
            </w:r>
            <w:r w:rsidR="00DE7C7D" w:rsidRPr="00ED6849">
              <w:rPr>
                <w:sz w:val="22"/>
                <w:szCs w:val="22"/>
                <w:lang w:val="lt-LT"/>
              </w:rPr>
              <w:t xml:space="preserve"> ir vidurių užkietėjimą</w:t>
            </w:r>
            <w:r w:rsidRPr="00ED6849">
              <w:rPr>
                <w:sz w:val="22"/>
                <w:szCs w:val="22"/>
                <w:lang w:val="lt-LT"/>
              </w:rPr>
              <w:t>)</w:t>
            </w:r>
          </w:p>
        </w:tc>
        <w:tc>
          <w:tcPr>
            <w:tcW w:w="2324" w:type="dxa"/>
          </w:tcPr>
          <w:p w14:paraId="527F8C00" w14:textId="77777777" w:rsidR="00DE7C7D" w:rsidRPr="00ED6849" w:rsidRDefault="00441B39" w:rsidP="006310A2">
            <w:pPr>
              <w:widowControl w:val="0"/>
              <w:autoSpaceDE w:val="0"/>
              <w:rPr>
                <w:sz w:val="22"/>
                <w:szCs w:val="22"/>
                <w:lang w:val="lt-LT"/>
              </w:rPr>
            </w:pPr>
            <w:r w:rsidRPr="00ED6849">
              <w:rPr>
                <w:sz w:val="22"/>
                <w:szCs w:val="22"/>
                <w:lang w:val="lt-LT"/>
              </w:rPr>
              <w:t>dažnas</w:t>
            </w:r>
          </w:p>
        </w:tc>
        <w:tc>
          <w:tcPr>
            <w:tcW w:w="2485" w:type="dxa"/>
          </w:tcPr>
          <w:p w14:paraId="022AC727"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433ADFF4" w14:textId="77777777" w:rsidTr="00F10289">
        <w:tc>
          <w:tcPr>
            <w:tcW w:w="2114" w:type="dxa"/>
            <w:vMerge/>
          </w:tcPr>
          <w:p w14:paraId="718F9A6D" w14:textId="77777777" w:rsidR="00DE7C7D" w:rsidRPr="00ED6849" w:rsidRDefault="00DE7C7D" w:rsidP="006310A2">
            <w:pPr>
              <w:widowControl w:val="0"/>
              <w:autoSpaceDE w:val="0"/>
              <w:rPr>
                <w:b/>
                <w:sz w:val="22"/>
                <w:szCs w:val="22"/>
                <w:lang w:val="lt-LT"/>
              </w:rPr>
            </w:pPr>
          </w:p>
        </w:tc>
        <w:tc>
          <w:tcPr>
            <w:tcW w:w="2433" w:type="dxa"/>
          </w:tcPr>
          <w:p w14:paraId="2D2436A5" w14:textId="77777777" w:rsidR="00DE7C7D" w:rsidRPr="00ED6849" w:rsidRDefault="00441B39" w:rsidP="006310A2">
            <w:pPr>
              <w:widowControl w:val="0"/>
              <w:autoSpaceDE w:val="0"/>
              <w:rPr>
                <w:sz w:val="22"/>
                <w:szCs w:val="22"/>
                <w:lang w:val="lt-LT"/>
              </w:rPr>
            </w:pPr>
            <w:r w:rsidRPr="00ED6849">
              <w:rPr>
                <w:sz w:val="22"/>
                <w:szCs w:val="22"/>
                <w:lang w:val="lt-LT"/>
              </w:rPr>
              <w:t>vėmimas, burnos džiūvimas</w:t>
            </w:r>
            <w:r w:rsidRPr="00ED6849" w:rsidDel="000028F9">
              <w:rPr>
                <w:sz w:val="22"/>
                <w:szCs w:val="22"/>
                <w:lang w:val="lt-LT"/>
              </w:rPr>
              <w:t xml:space="preserve"> </w:t>
            </w:r>
          </w:p>
        </w:tc>
        <w:tc>
          <w:tcPr>
            <w:tcW w:w="2324" w:type="dxa"/>
          </w:tcPr>
          <w:p w14:paraId="615112E9"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c>
          <w:tcPr>
            <w:tcW w:w="2485" w:type="dxa"/>
          </w:tcPr>
          <w:p w14:paraId="7E4F4C9B" w14:textId="77777777" w:rsidR="00DE7C7D" w:rsidRPr="00ED6849" w:rsidRDefault="00441B39" w:rsidP="006310A2">
            <w:pPr>
              <w:widowControl w:val="0"/>
              <w:autoSpaceDE w:val="0"/>
              <w:rPr>
                <w:sz w:val="22"/>
                <w:szCs w:val="22"/>
                <w:lang w:val="lt-LT"/>
              </w:rPr>
            </w:pPr>
            <w:r w:rsidRPr="00ED6849">
              <w:rPr>
                <w:sz w:val="22"/>
                <w:szCs w:val="22"/>
                <w:lang w:val="lt-LT"/>
              </w:rPr>
              <w:t>–</w:t>
            </w:r>
          </w:p>
        </w:tc>
      </w:tr>
      <w:tr w:rsidR="00DE7C7D" w:rsidRPr="00ED6849" w14:paraId="095F65BD" w14:textId="77777777" w:rsidTr="00F10289">
        <w:tc>
          <w:tcPr>
            <w:tcW w:w="2114" w:type="dxa"/>
            <w:vMerge/>
          </w:tcPr>
          <w:p w14:paraId="44AE610B" w14:textId="77777777" w:rsidR="00DE7C7D" w:rsidRPr="00ED6849" w:rsidRDefault="00DE7C7D" w:rsidP="006310A2">
            <w:pPr>
              <w:widowControl w:val="0"/>
              <w:autoSpaceDE w:val="0"/>
              <w:rPr>
                <w:b/>
                <w:sz w:val="22"/>
                <w:szCs w:val="22"/>
                <w:lang w:val="lt-LT"/>
              </w:rPr>
            </w:pPr>
          </w:p>
        </w:tc>
        <w:tc>
          <w:tcPr>
            <w:tcW w:w="2433" w:type="dxa"/>
          </w:tcPr>
          <w:p w14:paraId="70CDAED2" w14:textId="77777777" w:rsidR="00DE7C7D" w:rsidRPr="00ED6849" w:rsidRDefault="00441B39" w:rsidP="006310A2">
            <w:pPr>
              <w:widowControl w:val="0"/>
              <w:autoSpaceDE w:val="0"/>
              <w:rPr>
                <w:sz w:val="22"/>
                <w:szCs w:val="22"/>
                <w:lang w:val="lt-LT"/>
              </w:rPr>
            </w:pPr>
            <w:proofErr w:type="spellStart"/>
            <w:r w:rsidRPr="00ED6849">
              <w:rPr>
                <w:sz w:val="22"/>
                <w:szCs w:val="22"/>
                <w:lang w:val="lt-LT"/>
              </w:rPr>
              <w:t>obstipacija</w:t>
            </w:r>
            <w:proofErr w:type="spellEnd"/>
          </w:p>
        </w:tc>
        <w:tc>
          <w:tcPr>
            <w:tcW w:w="2324" w:type="dxa"/>
          </w:tcPr>
          <w:p w14:paraId="1DB8A79A" w14:textId="77777777" w:rsidR="00DE7C7D" w:rsidRPr="00ED6849" w:rsidRDefault="00441B39" w:rsidP="006310A2">
            <w:pPr>
              <w:widowControl w:val="0"/>
              <w:autoSpaceDE w:val="0"/>
              <w:rPr>
                <w:sz w:val="22"/>
                <w:szCs w:val="22"/>
                <w:lang w:val="lt-LT"/>
              </w:rPr>
            </w:pPr>
            <w:r w:rsidRPr="00ED6849">
              <w:rPr>
                <w:sz w:val="22"/>
                <w:szCs w:val="22"/>
                <w:lang w:val="lt-LT"/>
              </w:rPr>
              <w:t>–</w:t>
            </w:r>
          </w:p>
        </w:tc>
        <w:tc>
          <w:tcPr>
            <w:tcW w:w="2485" w:type="dxa"/>
          </w:tcPr>
          <w:p w14:paraId="5002756B"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r>
      <w:tr w:rsidR="00DE7C7D" w:rsidRPr="00ED6849" w14:paraId="3661FAF9" w14:textId="77777777" w:rsidTr="00F10289">
        <w:tc>
          <w:tcPr>
            <w:tcW w:w="2114" w:type="dxa"/>
            <w:vMerge/>
          </w:tcPr>
          <w:p w14:paraId="2BCEAB4C" w14:textId="77777777" w:rsidR="00DE7C7D" w:rsidRPr="00ED6849" w:rsidRDefault="00DE7C7D" w:rsidP="006310A2">
            <w:pPr>
              <w:widowControl w:val="0"/>
              <w:autoSpaceDE w:val="0"/>
              <w:rPr>
                <w:b/>
                <w:sz w:val="22"/>
                <w:szCs w:val="22"/>
                <w:lang w:val="lt-LT"/>
              </w:rPr>
            </w:pPr>
          </w:p>
        </w:tc>
        <w:tc>
          <w:tcPr>
            <w:tcW w:w="2433" w:type="dxa"/>
          </w:tcPr>
          <w:p w14:paraId="328E5FD2" w14:textId="77777777" w:rsidR="00DE7C7D" w:rsidRPr="00ED6849" w:rsidRDefault="00441B39" w:rsidP="006310A2">
            <w:pPr>
              <w:widowControl w:val="0"/>
              <w:autoSpaceDE w:val="0"/>
              <w:rPr>
                <w:sz w:val="22"/>
                <w:szCs w:val="22"/>
                <w:lang w:val="lt-LT"/>
              </w:rPr>
            </w:pPr>
            <w:r w:rsidRPr="00ED6849">
              <w:rPr>
                <w:sz w:val="22"/>
                <w:szCs w:val="22"/>
                <w:lang w:val="lt-LT"/>
              </w:rPr>
              <w:t xml:space="preserve">gastritas, dantenų </w:t>
            </w:r>
            <w:proofErr w:type="spellStart"/>
            <w:r w:rsidRPr="00ED6849">
              <w:rPr>
                <w:sz w:val="22"/>
                <w:szCs w:val="22"/>
                <w:lang w:val="lt-LT"/>
              </w:rPr>
              <w:t>hiperplazija</w:t>
            </w:r>
            <w:proofErr w:type="spellEnd"/>
          </w:p>
        </w:tc>
        <w:tc>
          <w:tcPr>
            <w:tcW w:w="2324" w:type="dxa"/>
          </w:tcPr>
          <w:p w14:paraId="1AFED3A2" w14:textId="77777777" w:rsidR="00DE7C7D" w:rsidRPr="00ED6849" w:rsidRDefault="00441B39" w:rsidP="006310A2">
            <w:pPr>
              <w:widowControl w:val="0"/>
              <w:autoSpaceDE w:val="0"/>
              <w:rPr>
                <w:sz w:val="22"/>
                <w:szCs w:val="22"/>
                <w:lang w:val="lt-LT"/>
              </w:rPr>
            </w:pPr>
            <w:r w:rsidRPr="00ED6849">
              <w:rPr>
                <w:sz w:val="22"/>
                <w:szCs w:val="22"/>
                <w:lang w:val="lt-LT"/>
              </w:rPr>
              <w:t>labai retas</w:t>
            </w:r>
          </w:p>
        </w:tc>
        <w:tc>
          <w:tcPr>
            <w:tcW w:w="2485" w:type="dxa"/>
          </w:tcPr>
          <w:p w14:paraId="3D09A73F" w14:textId="77777777" w:rsidR="00DE7C7D" w:rsidRPr="00ED6849" w:rsidRDefault="00441B39" w:rsidP="006310A2">
            <w:pPr>
              <w:widowControl w:val="0"/>
              <w:autoSpaceDE w:val="0"/>
              <w:rPr>
                <w:sz w:val="22"/>
                <w:szCs w:val="22"/>
                <w:lang w:val="lt-LT"/>
              </w:rPr>
            </w:pPr>
            <w:r w:rsidRPr="00ED6849">
              <w:rPr>
                <w:sz w:val="22"/>
                <w:szCs w:val="22"/>
                <w:lang w:val="lt-LT"/>
              </w:rPr>
              <w:t>–</w:t>
            </w:r>
          </w:p>
        </w:tc>
      </w:tr>
      <w:tr w:rsidR="00DE7C7D" w:rsidRPr="00ED6849" w14:paraId="30E91565" w14:textId="77777777" w:rsidTr="00F10289">
        <w:tc>
          <w:tcPr>
            <w:tcW w:w="2114" w:type="dxa"/>
            <w:vMerge/>
          </w:tcPr>
          <w:p w14:paraId="67E5E930" w14:textId="77777777" w:rsidR="00DE7C7D" w:rsidRPr="00ED6849" w:rsidRDefault="00DE7C7D" w:rsidP="006310A2">
            <w:pPr>
              <w:widowControl w:val="0"/>
              <w:autoSpaceDE w:val="0"/>
              <w:rPr>
                <w:b/>
                <w:sz w:val="22"/>
                <w:szCs w:val="22"/>
                <w:lang w:val="lt-LT"/>
              </w:rPr>
            </w:pPr>
          </w:p>
        </w:tc>
        <w:tc>
          <w:tcPr>
            <w:tcW w:w="2433" w:type="dxa"/>
          </w:tcPr>
          <w:p w14:paraId="7A2FC242" w14:textId="77777777" w:rsidR="00DE7C7D" w:rsidRPr="00ED6849" w:rsidRDefault="00441B39" w:rsidP="006310A2">
            <w:pPr>
              <w:widowControl w:val="0"/>
              <w:autoSpaceDE w:val="0"/>
              <w:rPr>
                <w:sz w:val="22"/>
                <w:szCs w:val="22"/>
                <w:lang w:val="lt-LT"/>
              </w:rPr>
            </w:pPr>
            <w:r w:rsidRPr="00ED6849">
              <w:rPr>
                <w:sz w:val="22"/>
                <w:szCs w:val="22"/>
                <w:lang w:val="lt-LT"/>
              </w:rPr>
              <w:t xml:space="preserve">viduriavimas </w:t>
            </w:r>
          </w:p>
        </w:tc>
        <w:tc>
          <w:tcPr>
            <w:tcW w:w="2324" w:type="dxa"/>
          </w:tcPr>
          <w:p w14:paraId="153C466E" w14:textId="77777777" w:rsidR="00DE7C7D" w:rsidRPr="00ED6849" w:rsidRDefault="00441B39" w:rsidP="006310A2">
            <w:pPr>
              <w:widowControl w:val="0"/>
              <w:autoSpaceDE w:val="0"/>
              <w:rPr>
                <w:sz w:val="22"/>
                <w:szCs w:val="22"/>
                <w:lang w:val="lt-LT"/>
              </w:rPr>
            </w:pPr>
            <w:r w:rsidRPr="00ED6849">
              <w:rPr>
                <w:sz w:val="22"/>
                <w:szCs w:val="22"/>
                <w:lang w:val="lt-LT"/>
              </w:rPr>
              <w:t>–</w:t>
            </w:r>
          </w:p>
        </w:tc>
        <w:tc>
          <w:tcPr>
            <w:tcW w:w="2485" w:type="dxa"/>
          </w:tcPr>
          <w:p w14:paraId="4466A587" w14:textId="77777777" w:rsidR="00DE7C7D" w:rsidRPr="00ED6849" w:rsidRDefault="00441B39" w:rsidP="006310A2">
            <w:pPr>
              <w:widowControl w:val="0"/>
              <w:autoSpaceDE w:val="0"/>
              <w:rPr>
                <w:sz w:val="22"/>
                <w:szCs w:val="22"/>
                <w:lang w:val="lt-LT"/>
              </w:rPr>
            </w:pPr>
            <w:r w:rsidRPr="00ED6849">
              <w:rPr>
                <w:sz w:val="22"/>
                <w:szCs w:val="22"/>
                <w:lang w:val="lt-LT"/>
              </w:rPr>
              <w:t>dažnis nežinomas</w:t>
            </w:r>
          </w:p>
        </w:tc>
      </w:tr>
      <w:tr w:rsidR="00DE7C7D" w:rsidRPr="00ED6849" w14:paraId="31B47904" w14:textId="77777777" w:rsidTr="00F10289">
        <w:tc>
          <w:tcPr>
            <w:tcW w:w="2114" w:type="dxa"/>
            <w:vMerge w:val="restart"/>
          </w:tcPr>
          <w:p w14:paraId="78E68600" w14:textId="77777777" w:rsidR="00DE7C7D" w:rsidRPr="00ED6849" w:rsidRDefault="00441B39" w:rsidP="006310A2">
            <w:pPr>
              <w:widowControl w:val="0"/>
              <w:autoSpaceDE w:val="0"/>
              <w:rPr>
                <w:b/>
                <w:sz w:val="22"/>
                <w:szCs w:val="22"/>
                <w:lang w:val="lt-LT"/>
              </w:rPr>
            </w:pPr>
            <w:r w:rsidRPr="00ED6849">
              <w:rPr>
                <w:b/>
                <w:sz w:val="22"/>
                <w:szCs w:val="22"/>
                <w:lang w:val="lt-LT"/>
              </w:rPr>
              <w:t>Kepenų, tulžies pūslės ir latakų sutrikimai</w:t>
            </w:r>
          </w:p>
        </w:tc>
        <w:tc>
          <w:tcPr>
            <w:tcW w:w="2433" w:type="dxa"/>
          </w:tcPr>
          <w:p w14:paraId="3EAFA4B0" w14:textId="77777777" w:rsidR="00DE7C7D" w:rsidRPr="00ED6849" w:rsidRDefault="00441B39" w:rsidP="006310A2">
            <w:pPr>
              <w:widowControl w:val="0"/>
              <w:autoSpaceDE w:val="0"/>
              <w:rPr>
                <w:sz w:val="22"/>
                <w:szCs w:val="22"/>
                <w:lang w:val="lt-LT"/>
              </w:rPr>
            </w:pPr>
            <w:r w:rsidRPr="00ED6849">
              <w:rPr>
                <w:sz w:val="22"/>
                <w:szCs w:val="22"/>
                <w:lang w:val="lt-LT"/>
              </w:rPr>
              <w:t>hepatitas</w:t>
            </w:r>
          </w:p>
        </w:tc>
        <w:tc>
          <w:tcPr>
            <w:tcW w:w="2324" w:type="dxa"/>
          </w:tcPr>
          <w:p w14:paraId="734DC2FC"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093E2F97" w14:textId="77777777" w:rsidR="00DE7C7D" w:rsidRPr="00ED6849" w:rsidRDefault="00441B39" w:rsidP="006310A2">
            <w:pPr>
              <w:widowControl w:val="0"/>
              <w:autoSpaceDE w:val="0"/>
              <w:rPr>
                <w:sz w:val="22"/>
                <w:szCs w:val="22"/>
                <w:lang w:val="lt-LT"/>
              </w:rPr>
            </w:pPr>
            <w:r w:rsidRPr="00ED6849">
              <w:rPr>
                <w:sz w:val="22"/>
                <w:szCs w:val="22"/>
                <w:lang w:val="lt-LT"/>
              </w:rPr>
              <w:t>retas</w:t>
            </w:r>
          </w:p>
        </w:tc>
      </w:tr>
      <w:tr w:rsidR="00DE7C7D" w:rsidRPr="00ED6849" w14:paraId="5A970273" w14:textId="77777777" w:rsidTr="00F10289">
        <w:tc>
          <w:tcPr>
            <w:tcW w:w="2114" w:type="dxa"/>
            <w:vMerge/>
          </w:tcPr>
          <w:p w14:paraId="73935B07" w14:textId="77777777" w:rsidR="00DE7C7D" w:rsidRPr="00ED6849" w:rsidRDefault="00DE7C7D" w:rsidP="006310A2">
            <w:pPr>
              <w:widowControl w:val="0"/>
              <w:autoSpaceDE w:val="0"/>
              <w:rPr>
                <w:b/>
                <w:sz w:val="22"/>
                <w:szCs w:val="22"/>
                <w:lang w:val="lt-LT"/>
              </w:rPr>
            </w:pPr>
          </w:p>
        </w:tc>
        <w:tc>
          <w:tcPr>
            <w:tcW w:w="2433" w:type="dxa"/>
          </w:tcPr>
          <w:p w14:paraId="77180DCE" w14:textId="77777777" w:rsidR="00DE7C7D" w:rsidRPr="00ED6849" w:rsidRDefault="00441B39" w:rsidP="006310A2">
            <w:pPr>
              <w:widowControl w:val="0"/>
              <w:autoSpaceDE w:val="0"/>
              <w:rPr>
                <w:sz w:val="22"/>
                <w:szCs w:val="22"/>
                <w:lang w:val="lt-LT"/>
              </w:rPr>
            </w:pPr>
            <w:r w:rsidRPr="00ED6849">
              <w:rPr>
                <w:sz w:val="22"/>
                <w:szCs w:val="22"/>
                <w:lang w:val="lt-LT"/>
              </w:rPr>
              <w:t>pankreatitas</w:t>
            </w:r>
          </w:p>
        </w:tc>
        <w:tc>
          <w:tcPr>
            <w:tcW w:w="2324" w:type="dxa"/>
          </w:tcPr>
          <w:p w14:paraId="70D6982F" w14:textId="77777777" w:rsidR="00DE7C7D" w:rsidRPr="00ED6849" w:rsidRDefault="00441B39" w:rsidP="006310A2">
            <w:pPr>
              <w:widowControl w:val="0"/>
              <w:autoSpaceDE w:val="0"/>
              <w:rPr>
                <w:sz w:val="22"/>
                <w:szCs w:val="22"/>
                <w:lang w:val="lt-LT"/>
              </w:rPr>
            </w:pPr>
            <w:r w:rsidRPr="00ED6849">
              <w:rPr>
                <w:sz w:val="22"/>
                <w:szCs w:val="22"/>
                <w:lang w:val="lt-LT"/>
              </w:rPr>
              <w:t>labai retas</w:t>
            </w:r>
          </w:p>
        </w:tc>
        <w:tc>
          <w:tcPr>
            <w:tcW w:w="2485" w:type="dxa"/>
          </w:tcPr>
          <w:p w14:paraId="7399491E"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53B0F080" w14:textId="77777777" w:rsidTr="00F10289">
        <w:tc>
          <w:tcPr>
            <w:tcW w:w="2114" w:type="dxa"/>
            <w:vMerge/>
          </w:tcPr>
          <w:p w14:paraId="6E45EE09" w14:textId="77777777" w:rsidR="00DE7C7D" w:rsidRPr="00ED6849" w:rsidRDefault="00DE7C7D" w:rsidP="006310A2">
            <w:pPr>
              <w:widowControl w:val="0"/>
              <w:autoSpaceDE w:val="0"/>
              <w:rPr>
                <w:b/>
                <w:sz w:val="22"/>
                <w:szCs w:val="22"/>
                <w:lang w:val="lt-LT"/>
              </w:rPr>
            </w:pPr>
          </w:p>
        </w:tc>
        <w:tc>
          <w:tcPr>
            <w:tcW w:w="2433" w:type="dxa"/>
          </w:tcPr>
          <w:p w14:paraId="0BC9BD91" w14:textId="77777777" w:rsidR="00DE7C7D" w:rsidRPr="00ED6849" w:rsidRDefault="00441B39" w:rsidP="006310A2">
            <w:pPr>
              <w:widowControl w:val="0"/>
              <w:autoSpaceDE w:val="0"/>
              <w:rPr>
                <w:sz w:val="22"/>
                <w:szCs w:val="22"/>
                <w:lang w:val="lt-LT"/>
              </w:rPr>
            </w:pPr>
            <w:r w:rsidRPr="00ED6849">
              <w:rPr>
                <w:sz w:val="22"/>
                <w:szCs w:val="22"/>
                <w:lang w:val="lt-LT"/>
              </w:rPr>
              <w:t xml:space="preserve">kepenų funkcijos sutrikimas </w:t>
            </w:r>
          </w:p>
        </w:tc>
        <w:tc>
          <w:tcPr>
            <w:tcW w:w="2324" w:type="dxa"/>
          </w:tcPr>
          <w:p w14:paraId="557A2589" w14:textId="77777777" w:rsidR="00DE7C7D" w:rsidRPr="00ED6849" w:rsidRDefault="00441B39" w:rsidP="006310A2">
            <w:pPr>
              <w:widowControl w:val="0"/>
              <w:autoSpaceDE w:val="0"/>
              <w:rPr>
                <w:sz w:val="22"/>
                <w:szCs w:val="22"/>
                <w:lang w:val="lt-LT"/>
              </w:rPr>
            </w:pPr>
            <w:r w:rsidRPr="00ED6849">
              <w:rPr>
                <w:sz w:val="22"/>
                <w:szCs w:val="22"/>
                <w:lang w:val="lt-LT"/>
              </w:rPr>
              <w:t>–</w:t>
            </w:r>
          </w:p>
        </w:tc>
        <w:tc>
          <w:tcPr>
            <w:tcW w:w="2485" w:type="dxa"/>
          </w:tcPr>
          <w:p w14:paraId="49FEEC02" w14:textId="77777777" w:rsidR="00DE7C7D" w:rsidRPr="00ED6849" w:rsidRDefault="00441B39" w:rsidP="006310A2">
            <w:pPr>
              <w:widowControl w:val="0"/>
              <w:autoSpaceDE w:val="0"/>
              <w:rPr>
                <w:sz w:val="22"/>
                <w:szCs w:val="22"/>
                <w:lang w:val="lt-LT"/>
              </w:rPr>
            </w:pPr>
            <w:r w:rsidRPr="00ED6849">
              <w:rPr>
                <w:sz w:val="22"/>
                <w:szCs w:val="22"/>
                <w:lang w:val="lt-LT"/>
              </w:rPr>
              <w:t>dažnis nežinomas</w:t>
            </w:r>
          </w:p>
        </w:tc>
      </w:tr>
      <w:tr w:rsidR="00DE7C7D" w:rsidRPr="00ED6849" w14:paraId="285ACDD8" w14:textId="77777777" w:rsidTr="00F10289">
        <w:tc>
          <w:tcPr>
            <w:tcW w:w="2114" w:type="dxa"/>
            <w:vMerge/>
          </w:tcPr>
          <w:p w14:paraId="46074E4B" w14:textId="77777777" w:rsidR="00DE7C7D" w:rsidRPr="00ED6849" w:rsidRDefault="00DE7C7D" w:rsidP="006310A2">
            <w:pPr>
              <w:widowControl w:val="0"/>
              <w:autoSpaceDE w:val="0"/>
              <w:rPr>
                <w:b/>
                <w:sz w:val="22"/>
                <w:szCs w:val="22"/>
                <w:lang w:val="lt-LT"/>
              </w:rPr>
            </w:pPr>
          </w:p>
        </w:tc>
        <w:tc>
          <w:tcPr>
            <w:tcW w:w="2433" w:type="dxa"/>
          </w:tcPr>
          <w:p w14:paraId="21536D63" w14:textId="77777777" w:rsidR="00DE7C7D" w:rsidRPr="00ED6849" w:rsidRDefault="00441B39" w:rsidP="006310A2">
            <w:pPr>
              <w:widowControl w:val="0"/>
              <w:autoSpaceDE w:val="0"/>
              <w:rPr>
                <w:sz w:val="22"/>
                <w:szCs w:val="22"/>
                <w:lang w:val="lt-LT"/>
              </w:rPr>
            </w:pPr>
            <w:r w:rsidRPr="00ED6849">
              <w:rPr>
                <w:sz w:val="22"/>
                <w:szCs w:val="22"/>
                <w:lang w:val="lt-LT"/>
              </w:rPr>
              <w:t>gelta</w:t>
            </w:r>
          </w:p>
        </w:tc>
        <w:tc>
          <w:tcPr>
            <w:tcW w:w="2324" w:type="dxa"/>
          </w:tcPr>
          <w:p w14:paraId="18983626"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226218B6"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3FA68674" w14:textId="77777777" w:rsidTr="00F10289">
        <w:tc>
          <w:tcPr>
            <w:tcW w:w="2114" w:type="dxa"/>
            <w:vMerge/>
          </w:tcPr>
          <w:p w14:paraId="3E979523" w14:textId="77777777" w:rsidR="00DE7C7D" w:rsidRPr="00ED6849" w:rsidRDefault="00DE7C7D" w:rsidP="006310A2">
            <w:pPr>
              <w:widowControl w:val="0"/>
              <w:autoSpaceDE w:val="0"/>
              <w:rPr>
                <w:b/>
                <w:sz w:val="22"/>
                <w:szCs w:val="22"/>
                <w:lang w:val="lt-LT"/>
              </w:rPr>
            </w:pPr>
          </w:p>
        </w:tc>
        <w:tc>
          <w:tcPr>
            <w:tcW w:w="2433" w:type="dxa"/>
          </w:tcPr>
          <w:p w14:paraId="584125FF" w14:textId="77777777" w:rsidR="00DE7C7D" w:rsidRPr="00ED6849" w:rsidRDefault="00441B39" w:rsidP="006310A2">
            <w:pPr>
              <w:widowControl w:val="0"/>
              <w:autoSpaceDE w:val="0"/>
              <w:rPr>
                <w:sz w:val="22"/>
                <w:szCs w:val="22"/>
                <w:lang w:val="lt-LT"/>
              </w:rPr>
            </w:pPr>
            <w:r w:rsidRPr="00ED6849">
              <w:rPr>
                <w:sz w:val="22"/>
                <w:szCs w:val="22"/>
                <w:lang w:val="lt-LT"/>
              </w:rPr>
              <w:t>padidėjęs kepenų fermentų aktyvumas</w:t>
            </w:r>
            <w:r w:rsidR="00B04445" w:rsidRPr="00ED6849">
              <w:rPr>
                <w:sz w:val="22"/>
                <w:szCs w:val="22"/>
                <w:lang w:val="lt-LT"/>
              </w:rPr>
              <w:t>***</w:t>
            </w:r>
          </w:p>
        </w:tc>
        <w:tc>
          <w:tcPr>
            <w:tcW w:w="2324" w:type="dxa"/>
          </w:tcPr>
          <w:p w14:paraId="565B9003" w14:textId="77777777" w:rsidR="00DE7C7D" w:rsidRPr="00ED6849" w:rsidRDefault="00441B39" w:rsidP="006310A2">
            <w:pPr>
              <w:widowControl w:val="0"/>
              <w:autoSpaceDE w:val="0"/>
              <w:rPr>
                <w:sz w:val="22"/>
                <w:szCs w:val="22"/>
                <w:lang w:val="lt-LT"/>
              </w:rPr>
            </w:pPr>
            <w:r w:rsidRPr="00ED6849">
              <w:rPr>
                <w:sz w:val="22"/>
                <w:szCs w:val="22"/>
                <w:lang w:val="lt-LT"/>
              </w:rPr>
              <w:t>labai retas</w:t>
            </w:r>
          </w:p>
        </w:tc>
        <w:tc>
          <w:tcPr>
            <w:tcW w:w="2485" w:type="dxa"/>
          </w:tcPr>
          <w:p w14:paraId="11B09DE8" w14:textId="77777777" w:rsidR="00DE7C7D" w:rsidRPr="00ED6849" w:rsidRDefault="00441B39" w:rsidP="006310A2">
            <w:pPr>
              <w:widowControl w:val="0"/>
              <w:autoSpaceDE w:val="0"/>
              <w:rPr>
                <w:sz w:val="22"/>
                <w:szCs w:val="22"/>
                <w:lang w:val="lt-LT"/>
              </w:rPr>
            </w:pPr>
            <w:r w:rsidRPr="00ED6849">
              <w:rPr>
                <w:sz w:val="22"/>
                <w:szCs w:val="22"/>
                <w:lang w:val="lt-LT"/>
              </w:rPr>
              <w:t>–</w:t>
            </w:r>
          </w:p>
        </w:tc>
      </w:tr>
      <w:tr w:rsidR="00DE7C7D" w:rsidRPr="00ED6849" w14:paraId="438DE763" w14:textId="77777777" w:rsidTr="00F10289">
        <w:tc>
          <w:tcPr>
            <w:tcW w:w="2114" w:type="dxa"/>
            <w:vMerge w:val="restart"/>
          </w:tcPr>
          <w:p w14:paraId="7280DA51" w14:textId="77777777" w:rsidR="00DE7C7D" w:rsidRPr="00ED6849" w:rsidRDefault="00441B39" w:rsidP="006310A2">
            <w:pPr>
              <w:widowControl w:val="0"/>
              <w:autoSpaceDE w:val="0"/>
              <w:rPr>
                <w:b/>
                <w:sz w:val="22"/>
                <w:szCs w:val="22"/>
                <w:lang w:val="lt-LT"/>
              </w:rPr>
            </w:pPr>
            <w:r w:rsidRPr="00ED6849">
              <w:rPr>
                <w:b/>
                <w:sz w:val="22"/>
                <w:szCs w:val="22"/>
                <w:lang w:val="lt-LT"/>
              </w:rPr>
              <w:lastRenderedPageBreak/>
              <w:t>Odos ir poodinio audinio sutrikimai</w:t>
            </w:r>
          </w:p>
        </w:tc>
        <w:tc>
          <w:tcPr>
            <w:tcW w:w="2433" w:type="dxa"/>
          </w:tcPr>
          <w:p w14:paraId="54444EE2" w14:textId="77777777" w:rsidR="00DE7C7D" w:rsidRPr="00ED6849" w:rsidRDefault="00441B39" w:rsidP="006310A2">
            <w:pPr>
              <w:widowControl w:val="0"/>
              <w:autoSpaceDE w:val="0"/>
              <w:rPr>
                <w:sz w:val="22"/>
                <w:szCs w:val="22"/>
                <w:lang w:val="lt-LT"/>
              </w:rPr>
            </w:pPr>
            <w:r w:rsidRPr="00ED6849">
              <w:rPr>
                <w:sz w:val="22"/>
                <w:szCs w:val="22"/>
                <w:lang w:val="lt-LT"/>
              </w:rPr>
              <w:t>išbėrimas</w:t>
            </w:r>
          </w:p>
        </w:tc>
        <w:tc>
          <w:tcPr>
            <w:tcW w:w="2324" w:type="dxa"/>
          </w:tcPr>
          <w:p w14:paraId="5B931EDF"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36144AFF"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r>
      <w:tr w:rsidR="00DE7C7D" w:rsidRPr="00ED6849" w14:paraId="13A459CD" w14:textId="77777777" w:rsidTr="00F10289">
        <w:tc>
          <w:tcPr>
            <w:tcW w:w="2114" w:type="dxa"/>
            <w:vMerge/>
          </w:tcPr>
          <w:p w14:paraId="35F29722" w14:textId="77777777" w:rsidR="00DE7C7D" w:rsidRPr="00ED6849" w:rsidRDefault="00DE7C7D" w:rsidP="006310A2">
            <w:pPr>
              <w:widowControl w:val="0"/>
              <w:autoSpaceDE w:val="0"/>
              <w:rPr>
                <w:b/>
                <w:sz w:val="22"/>
                <w:szCs w:val="22"/>
                <w:lang w:val="lt-LT"/>
              </w:rPr>
            </w:pPr>
          </w:p>
        </w:tc>
        <w:tc>
          <w:tcPr>
            <w:tcW w:w="2433" w:type="dxa"/>
          </w:tcPr>
          <w:p w14:paraId="369CC8D8" w14:textId="77777777" w:rsidR="00DE7C7D" w:rsidRPr="00ED6849" w:rsidRDefault="00441B39" w:rsidP="006310A2">
            <w:pPr>
              <w:widowControl w:val="0"/>
              <w:autoSpaceDE w:val="0"/>
              <w:rPr>
                <w:sz w:val="22"/>
                <w:szCs w:val="22"/>
                <w:lang w:val="lt-LT"/>
              </w:rPr>
            </w:pPr>
            <w:proofErr w:type="spellStart"/>
            <w:r w:rsidRPr="00ED6849">
              <w:rPr>
                <w:sz w:val="22"/>
                <w:szCs w:val="22"/>
                <w:lang w:val="lt-LT"/>
              </w:rPr>
              <w:t>alopecija</w:t>
            </w:r>
            <w:proofErr w:type="spellEnd"/>
            <w:r w:rsidRPr="00ED6849">
              <w:rPr>
                <w:sz w:val="22"/>
                <w:szCs w:val="22"/>
                <w:lang w:val="lt-LT"/>
              </w:rPr>
              <w:t xml:space="preserve">, purpura, odos spalvos pakitimai, </w:t>
            </w:r>
            <w:proofErr w:type="spellStart"/>
            <w:r w:rsidRPr="00ED6849">
              <w:rPr>
                <w:sz w:val="22"/>
                <w:szCs w:val="22"/>
                <w:lang w:val="lt-LT"/>
              </w:rPr>
              <w:t>hiperhidrozė</w:t>
            </w:r>
            <w:proofErr w:type="spellEnd"/>
            <w:r w:rsidRPr="00ED6849">
              <w:rPr>
                <w:sz w:val="22"/>
                <w:szCs w:val="22"/>
                <w:lang w:val="lt-LT"/>
              </w:rPr>
              <w:t xml:space="preserve">, </w:t>
            </w:r>
            <w:proofErr w:type="spellStart"/>
            <w:r w:rsidRPr="00ED6849">
              <w:rPr>
                <w:sz w:val="22"/>
                <w:szCs w:val="22"/>
                <w:lang w:val="lt-LT"/>
              </w:rPr>
              <w:t>egzantema</w:t>
            </w:r>
            <w:proofErr w:type="spellEnd"/>
          </w:p>
        </w:tc>
        <w:tc>
          <w:tcPr>
            <w:tcW w:w="2324" w:type="dxa"/>
          </w:tcPr>
          <w:p w14:paraId="37D1E9F9"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0B09D7B1" w14:textId="77777777" w:rsidR="00DE7C7D" w:rsidRPr="00ED6849" w:rsidRDefault="00441B39" w:rsidP="006310A2">
            <w:pPr>
              <w:widowControl w:val="0"/>
              <w:autoSpaceDE w:val="0"/>
              <w:rPr>
                <w:sz w:val="22"/>
                <w:szCs w:val="22"/>
                <w:lang w:val="lt-LT"/>
              </w:rPr>
            </w:pPr>
            <w:r w:rsidRPr="00ED6849">
              <w:rPr>
                <w:sz w:val="22"/>
                <w:szCs w:val="22"/>
                <w:lang w:val="lt-LT"/>
              </w:rPr>
              <w:t>–</w:t>
            </w:r>
          </w:p>
        </w:tc>
      </w:tr>
      <w:tr w:rsidR="00DE7C7D" w:rsidRPr="00ED6849" w14:paraId="53C617F7" w14:textId="77777777" w:rsidTr="00F10289">
        <w:tc>
          <w:tcPr>
            <w:tcW w:w="2114" w:type="dxa"/>
            <w:vMerge/>
          </w:tcPr>
          <w:p w14:paraId="2315BF4D" w14:textId="77777777" w:rsidR="00DE7C7D" w:rsidRPr="00ED6849" w:rsidRDefault="00DE7C7D" w:rsidP="006310A2">
            <w:pPr>
              <w:widowControl w:val="0"/>
              <w:autoSpaceDE w:val="0"/>
              <w:rPr>
                <w:b/>
                <w:sz w:val="22"/>
                <w:szCs w:val="22"/>
                <w:lang w:val="lt-LT"/>
              </w:rPr>
            </w:pPr>
          </w:p>
        </w:tc>
        <w:tc>
          <w:tcPr>
            <w:tcW w:w="2433" w:type="dxa"/>
          </w:tcPr>
          <w:p w14:paraId="1458BECC" w14:textId="77777777" w:rsidR="00DE7C7D" w:rsidRPr="00ED6849" w:rsidRDefault="00E503C5" w:rsidP="006310A2">
            <w:pPr>
              <w:widowControl w:val="0"/>
              <w:autoSpaceDE w:val="0"/>
              <w:rPr>
                <w:sz w:val="22"/>
                <w:szCs w:val="22"/>
                <w:lang w:val="lt-LT"/>
              </w:rPr>
            </w:pPr>
            <w:proofErr w:type="spellStart"/>
            <w:r w:rsidRPr="00ED6849">
              <w:rPr>
                <w:sz w:val="22"/>
                <w:szCs w:val="22"/>
                <w:lang w:val="lt-LT"/>
              </w:rPr>
              <w:t>niežėjima</w:t>
            </w:r>
            <w:proofErr w:type="spellEnd"/>
          </w:p>
        </w:tc>
        <w:tc>
          <w:tcPr>
            <w:tcW w:w="2324" w:type="dxa"/>
          </w:tcPr>
          <w:p w14:paraId="2B9C5913" w14:textId="77777777" w:rsidR="00DE7C7D" w:rsidRPr="00ED6849" w:rsidRDefault="00441B39" w:rsidP="006310A2">
            <w:pPr>
              <w:widowControl w:val="0"/>
              <w:autoSpaceDE w:val="0"/>
              <w:rPr>
                <w:sz w:val="22"/>
                <w:szCs w:val="22"/>
                <w:lang w:val="lt-LT"/>
              </w:rPr>
            </w:pPr>
            <w:r w:rsidRPr="00ED6849">
              <w:rPr>
                <w:sz w:val="22"/>
                <w:szCs w:val="22"/>
                <w:lang w:val="lt-LT"/>
              </w:rPr>
              <w:t>nedažnas</w:t>
            </w:r>
          </w:p>
        </w:tc>
        <w:tc>
          <w:tcPr>
            <w:tcW w:w="2485" w:type="dxa"/>
          </w:tcPr>
          <w:p w14:paraId="2811F3E3"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2F61AAC3" w14:textId="77777777" w:rsidTr="00F10289">
        <w:tc>
          <w:tcPr>
            <w:tcW w:w="2114" w:type="dxa"/>
            <w:vMerge/>
          </w:tcPr>
          <w:p w14:paraId="71924A06" w14:textId="77777777" w:rsidR="00DE7C7D" w:rsidRPr="00ED6849" w:rsidRDefault="00DE7C7D" w:rsidP="006310A2">
            <w:pPr>
              <w:widowControl w:val="0"/>
              <w:autoSpaceDE w:val="0"/>
              <w:rPr>
                <w:b/>
                <w:sz w:val="22"/>
                <w:szCs w:val="22"/>
                <w:lang w:val="lt-LT"/>
              </w:rPr>
            </w:pPr>
          </w:p>
        </w:tc>
        <w:tc>
          <w:tcPr>
            <w:tcW w:w="2433" w:type="dxa"/>
          </w:tcPr>
          <w:p w14:paraId="142ECC95" w14:textId="77777777" w:rsidR="00DE7C7D" w:rsidRPr="00ED6849" w:rsidRDefault="00E503C5" w:rsidP="006310A2">
            <w:pPr>
              <w:widowControl w:val="0"/>
              <w:autoSpaceDE w:val="0"/>
              <w:rPr>
                <w:sz w:val="22"/>
                <w:szCs w:val="22"/>
                <w:lang w:val="lt-LT"/>
              </w:rPr>
            </w:pPr>
            <w:r w:rsidRPr="00ED6849">
              <w:rPr>
                <w:sz w:val="22"/>
                <w:szCs w:val="22"/>
                <w:lang w:val="lt-LT"/>
              </w:rPr>
              <w:t>dilgėlinė</w:t>
            </w:r>
          </w:p>
        </w:tc>
        <w:tc>
          <w:tcPr>
            <w:tcW w:w="2324" w:type="dxa"/>
          </w:tcPr>
          <w:p w14:paraId="626B221B" w14:textId="77777777" w:rsidR="00DE7C7D" w:rsidRPr="00ED6849" w:rsidRDefault="00B04445" w:rsidP="006310A2">
            <w:pPr>
              <w:widowControl w:val="0"/>
              <w:autoSpaceDE w:val="0"/>
              <w:rPr>
                <w:sz w:val="22"/>
                <w:szCs w:val="22"/>
                <w:lang w:val="lt-LT"/>
              </w:rPr>
            </w:pPr>
            <w:r w:rsidRPr="00ED6849">
              <w:rPr>
                <w:sz w:val="22"/>
                <w:szCs w:val="22"/>
                <w:lang w:val="lt-LT"/>
              </w:rPr>
              <w:t>nedažnas</w:t>
            </w:r>
          </w:p>
        </w:tc>
        <w:tc>
          <w:tcPr>
            <w:tcW w:w="2485" w:type="dxa"/>
          </w:tcPr>
          <w:p w14:paraId="43084591"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3FFD6BA9" w14:textId="77777777" w:rsidTr="00F10289">
        <w:tc>
          <w:tcPr>
            <w:tcW w:w="2114" w:type="dxa"/>
            <w:vMerge/>
          </w:tcPr>
          <w:p w14:paraId="50E0C192" w14:textId="77777777" w:rsidR="00DE7C7D" w:rsidRPr="00ED6849" w:rsidRDefault="00DE7C7D" w:rsidP="006310A2">
            <w:pPr>
              <w:widowControl w:val="0"/>
              <w:autoSpaceDE w:val="0"/>
              <w:rPr>
                <w:b/>
                <w:sz w:val="22"/>
                <w:szCs w:val="22"/>
                <w:lang w:val="lt-LT"/>
              </w:rPr>
            </w:pPr>
          </w:p>
        </w:tc>
        <w:tc>
          <w:tcPr>
            <w:tcW w:w="2433" w:type="dxa"/>
          </w:tcPr>
          <w:p w14:paraId="596EE9DC" w14:textId="77777777" w:rsidR="00DE7C7D" w:rsidRPr="00ED6849" w:rsidRDefault="00E503C5" w:rsidP="006310A2">
            <w:pPr>
              <w:widowControl w:val="0"/>
              <w:autoSpaceDE w:val="0"/>
              <w:rPr>
                <w:sz w:val="22"/>
                <w:szCs w:val="22"/>
                <w:lang w:val="lt-LT"/>
              </w:rPr>
            </w:pPr>
            <w:r w:rsidRPr="00ED6849">
              <w:rPr>
                <w:sz w:val="22"/>
                <w:szCs w:val="22"/>
                <w:lang w:val="lt-LT"/>
              </w:rPr>
              <w:t>jautrumas šviesai</w:t>
            </w:r>
          </w:p>
        </w:tc>
        <w:tc>
          <w:tcPr>
            <w:tcW w:w="2324" w:type="dxa"/>
          </w:tcPr>
          <w:p w14:paraId="0F0E8560" w14:textId="77777777" w:rsidR="00DE7C7D" w:rsidRPr="00ED6849" w:rsidRDefault="00DE7C7D" w:rsidP="006310A2">
            <w:pPr>
              <w:widowControl w:val="0"/>
              <w:autoSpaceDE w:val="0"/>
              <w:rPr>
                <w:sz w:val="22"/>
                <w:szCs w:val="22"/>
                <w:lang w:val="lt-LT"/>
              </w:rPr>
            </w:pPr>
            <w:r w:rsidRPr="00ED6849">
              <w:rPr>
                <w:sz w:val="22"/>
                <w:szCs w:val="22"/>
                <w:lang w:val="lt-LT"/>
              </w:rPr>
              <w:t>labai retas</w:t>
            </w:r>
          </w:p>
        </w:tc>
        <w:tc>
          <w:tcPr>
            <w:tcW w:w="2485" w:type="dxa"/>
          </w:tcPr>
          <w:p w14:paraId="3B1F6F4B" w14:textId="77777777" w:rsidR="00DE7C7D" w:rsidRPr="00ED6849" w:rsidRDefault="00441B39" w:rsidP="006310A2">
            <w:pPr>
              <w:widowControl w:val="0"/>
              <w:autoSpaceDE w:val="0"/>
              <w:rPr>
                <w:sz w:val="22"/>
                <w:szCs w:val="22"/>
                <w:lang w:val="lt-LT"/>
              </w:rPr>
            </w:pPr>
            <w:r w:rsidRPr="00ED6849">
              <w:rPr>
                <w:sz w:val="22"/>
                <w:szCs w:val="22"/>
                <w:lang w:val="lt-LT"/>
              </w:rPr>
              <w:t>dažnis nežinomas</w:t>
            </w:r>
          </w:p>
        </w:tc>
      </w:tr>
      <w:tr w:rsidR="00DE7C7D" w:rsidRPr="00ED6849" w14:paraId="32C3A431" w14:textId="77777777" w:rsidTr="00F10289">
        <w:tc>
          <w:tcPr>
            <w:tcW w:w="2114" w:type="dxa"/>
            <w:vMerge/>
          </w:tcPr>
          <w:p w14:paraId="7817FCF2" w14:textId="77777777" w:rsidR="00DE7C7D" w:rsidRPr="00ED6849" w:rsidRDefault="00DE7C7D" w:rsidP="006310A2">
            <w:pPr>
              <w:widowControl w:val="0"/>
              <w:autoSpaceDE w:val="0"/>
              <w:rPr>
                <w:b/>
                <w:sz w:val="22"/>
                <w:szCs w:val="22"/>
                <w:lang w:val="lt-LT"/>
              </w:rPr>
            </w:pPr>
          </w:p>
        </w:tc>
        <w:tc>
          <w:tcPr>
            <w:tcW w:w="2433" w:type="dxa"/>
          </w:tcPr>
          <w:p w14:paraId="4B4FC5DA" w14:textId="77777777" w:rsidR="00DE7C7D" w:rsidRPr="00ED6849" w:rsidRDefault="00441B39" w:rsidP="006310A2">
            <w:pPr>
              <w:widowControl w:val="0"/>
              <w:autoSpaceDE w:val="0"/>
              <w:rPr>
                <w:sz w:val="22"/>
                <w:szCs w:val="22"/>
                <w:lang w:val="lt-LT"/>
              </w:rPr>
            </w:pPr>
            <w:r w:rsidRPr="00ED6849">
              <w:rPr>
                <w:sz w:val="22"/>
                <w:szCs w:val="22"/>
                <w:lang w:val="lt-LT"/>
              </w:rPr>
              <w:t xml:space="preserve">daugiaformė </w:t>
            </w:r>
            <w:proofErr w:type="spellStart"/>
            <w:r w:rsidR="00E503C5" w:rsidRPr="00ED6849">
              <w:rPr>
                <w:sz w:val="22"/>
                <w:szCs w:val="22"/>
                <w:lang w:val="lt-LT"/>
              </w:rPr>
              <w:t>eritema</w:t>
            </w:r>
            <w:proofErr w:type="spellEnd"/>
            <w:r w:rsidRPr="00ED6849">
              <w:rPr>
                <w:sz w:val="22"/>
                <w:szCs w:val="22"/>
                <w:lang w:val="lt-LT"/>
              </w:rPr>
              <w:t xml:space="preserve">, </w:t>
            </w:r>
            <w:proofErr w:type="spellStart"/>
            <w:r w:rsidRPr="00ED6849">
              <w:rPr>
                <w:sz w:val="22"/>
                <w:szCs w:val="22"/>
                <w:lang w:val="lt-LT"/>
              </w:rPr>
              <w:t>eksfoliacinis</w:t>
            </w:r>
            <w:proofErr w:type="spellEnd"/>
            <w:r w:rsidRPr="00ED6849">
              <w:rPr>
                <w:sz w:val="22"/>
                <w:szCs w:val="22"/>
                <w:lang w:val="lt-LT"/>
              </w:rPr>
              <w:t xml:space="preserve"> dermatitas, </w:t>
            </w:r>
            <w:proofErr w:type="spellStart"/>
            <w:r w:rsidRPr="00ED6849">
              <w:rPr>
                <w:sz w:val="22"/>
                <w:szCs w:val="22"/>
                <w:lang w:val="lt-LT"/>
              </w:rPr>
              <w:t>Stivenso</w:t>
            </w:r>
            <w:proofErr w:type="spellEnd"/>
            <w:r w:rsidRPr="00ED6849">
              <w:rPr>
                <w:sz w:val="22"/>
                <w:szCs w:val="22"/>
                <w:lang w:val="lt-LT"/>
              </w:rPr>
              <w:t>-Džonsono (</w:t>
            </w:r>
            <w:proofErr w:type="spellStart"/>
            <w:r w:rsidRPr="00ED6849">
              <w:rPr>
                <w:i/>
                <w:sz w:val="22"/>
                <w:szCs w:val="22"/>
                <w:lang w:val="lt-LT"/>
              </w:rPr>
              <w:t>Stevens-Johnson</w:t>
            </w:r>
            <w:proofErr w:type="spellEnd"/>
            <w:r w:rsidRPr="00ED6849">
              <w:rPr>
                <w:sz w:val="22"/>
                <w:szCs w:val="22"/>
                <w:lang w:val="lt-LT"/>
              </w:rPr>
              <w:t xml:space="preserve">) sindromas, </w:t>
            </w:r>
            <w:proofErr w:type="spellStart"/>
            <w:r w:rsidRPr="00ED6849">
              <w:rPr>
                <w:sz w:val="22"/>
                <w:szCs w:val="22"/>
                <w:lang w:val="lt-LT"/>
              </w:rPr>
              <w:t>Kvinkės</w:t>
            </w:r>
            <w:proofErr w:type="spellEnd"/>
            <w:r w:rsidRPr="00ED6849">
              <w:rPr>
                <w:sz w:val="22"/>
                <w:szCs w:val="22"/>
                <w:lang w:val="lt-LT"/>
              </w:rPr>
              <w:t xml:space="preserve"> (</w:t>
            </w:r>
            <w:proofErr w:type="spellStart"/>
            <w:r w:rsidRPr="00ED6849">
              <w:rPr>
                <w:i/>
                <w:sz w:val="22"/>
                <w:szCs w:val="22"/>
                <w:lang w:val="lt-LT"/>
              </w:rPr>
              <w:t>Quincke</w:t>
            </w:r>
            <w:proofErr w:type="spellEnd"/>
            <w:r w:rsidRPr="00ED6849">
              <w:rPr>
                <w:sz w:val="22"/>
                <w:szCs w:val="22"/>
                <w:lang w:val="lt-LT"/>
              </w:rPr>
              <w:t xml:space="preserve">) edema </w:t>
            </w:r>
          </w:p>
        </w:tc>
        <w:tc>
          <w:tcPr>
            <w:tcW w:w="2324" w:type="dxa"/>
          </w:tcPr>
          <w:p w14:paraId="4E661270" w14:textId="77777777" w:rsidR="00DE7C7D" w:rsidRPr="00ED6849" w:rsidRDefault="00441B39" w:rsidP="006310A2">
            <w:pPr>
              <w:widowControl w:val="0"/>
              <w:autoSpaceDE w:val="0"/>
              <w:rPr>
                <w:sz w:val="22"/>
                <w:szCs w:val="22"/>
                <w:lang w:val="lt-LT"/>
              </w:rPr>
            </w:pPr>
            <w:r w:rsidRPr="00ED6849">
              <w:rPr>
                <w:sz w:val="22"/>
                <w:szCs w:val="22"/>
                <w:lang w:val="lt-LT"/>
              </w:rPr>
              <w:t>labai retas</w:t>
            </w:r>
          </w:p>
        </w:tc>
        <w:tc>
          <w:tcPr>
            <w:tcW w:w="2485" w:type="dxa"/>
          </w:tcPr>
          <w:p w14:paraId="3CDE2F26"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072748" w:rsidRPr="00ED6849" w14:paraId="2BAC56D6" w14:textId="77777777" w:rsidTr="00072748">
        <w:tc>
          <w:tcPr>
            <w:tcW w:w="2114" w:type="dxa"/>
            <w:vMerge/>
            <w:tcBorders>
              <w:bottom w:val="single" w:sz="4" w:space="0" w:color="auto"/>
            </w:tcBorders>
          </w:tcPr>
          <w:p w14:paraId="167EA80C" w14:textId="77777777" w:rsidR="00072748" w:rsidRPr="00ED6849" w:rsidRDefault="00072748" w:rsidP="006310A2">
            <w:pPr>
              <w:widowControl w:val="0"/>
              <w:autoSpaceDE w:val="0"/>
              <w:rPr>
                <w:b/>
                <w:sz w:val="22"/>
                <w:szCs w:val="22"/>
                <w:lang w:val="lt-LT"/>
              </w:rPr>
            </w:pPr>
          </w:p>
        </w:tc>
        <w:tc>
          <w:tcPr>
            <w:tcW w:w="2433" w:type="dxa"/>
            <w:tcBorders>
              <w:top w:val="single" w:sz="4" w:space="0" w:color="auto"/>
              <w:bottom w:val="single" w:sz="4" w:space="0" w:color="auto"/>
              <w:right w:val="single" w:sz="4" w:space="0" w:color="auto"/>
            </w:tcBorders>
          </w:tcPr>
          <w:p w14:paraId="14018956" w14:textId="77777777" w:rsidR="00072748" w:rsidRPr="00ED6849" w:rsidRDefault="00072748" w:rsidP="006310A2">
            <w:pPr>
              <w:widowControl w:val="0"/>
              <w:autoSpaceDE w:val="0"/>
              <w:rPr>
                <w:sz w:val="22"/>
                <w:szCs w:val="22"/>
                <w:lang w:val="lt-LT"/>
              </w:rPr>
            </w:pPr>
            <w:r w:rsidRPr="00ED6849">
              <w:rPr>
                <w:sz w:val="22"/>
                <w:szCs w:val="22"/>
                <w:lang w:val="lt-LT"/>
              </w:rPr>
              <w:t xml:space="preserve">Toksinė epidermio </w:t>
            </w:r>
            <w:proofErr w:type="spellStart"/>
            <w:r w:rsidRPr="00ED6849">
              <w:rPr>
                <w:sz w:val="22"/>
                <w:szCs w:val="22"/>
                <w:lang w:val="lt-LT"/>
              </w:rPr>
              <w:t>nekrolizė</w:t>
            </w:r>
            <w:proofErr w:type="spellEnd"/>
          </w:p>
        </w:tc>
        <w:tc>
          <w:tcPr>
            <w:tcW w:w="2324" w:type="dxa"/>
            <w:tcBorders>
              <w:top w:val="single" w:sz="4" w:space="0" w:color="auto"/>
              <w:left w:val="single" w:sz="4" w:space="0" w:color="auto"/>
              <w:bottom w:val="single" w:sz="4" w:space="0" w:color="auto"/>
              <w:right w:val="single" w:sz="4" w:space="0" w:color="auto"/>
            </w:tcBorders>
          </w:tcPr>
          <w:p w14:paraId="19FE6BD5" w14:textId="77777777" w:rsidR="00072748" w:rsidRPr="00ED6849" w:rsidRDefault="00072748" w:rsidP="006310A2">
            <w:pPr>
              <w:widowControl w:val="0"/>
              <w:autoSpaceDE w:val="0"/>
              <w:rPr>
                <w:sz w:val="22"/>
                <w:szCs w:val="22"/>
                <w:lang w:val="lt-LT"/>
              </w:rPr>
            </w:pPr>
            <w:r w:rsidRPr="00ED6849">
              <w:rPr>
                <w:sz w:val="22"/>
                <w:szCs w:val="22"/>
                <w:lang w:val="lt-LT"/>
              </w:rPr>
              <w:t>Dažnis nežinomas</w:t>
            </w:r>
          </w:p>
        </w:tc>
        <w:tc>
          <w:tcPr>
            <w:tcW w:w="2485" w:type="dxa"/>
            <w:tcBorders>
              <w:top w:val="single" w:sz="4" w:space="0" w:color="auto"/>
              <w:left w:val="single" w:sz="4" w:space="0" w:color="auto"/>
              <w:bottom w:val="single" w:sz="4" w:space="0" w:color="auto"/>
              <w:right w:val="single" w:sz="4" w:space="0" w:color="auto"/>
            </w:tcBorders>
          </w:tcPr>
          <w:p w14:paraId="507B77B6" w14:textId="77777777" w:rsidR="00072748" w:rsidRPr="00ED6849" w:rsidRDefault="00072748" w:rsidP="006310A2">
            <w:pPr>
              <w:widowControl w:val="0"/>
              <w:autoSpaceDE w:val="0"/>
              <w:rPr>
                <w:sz w:val="22"/>
                <w:szCs w:val="22"/>
                <w:lang w:val="lt-LT"/>
              </w:rPr>
            </w:pPr>
            <w:r w:rsidRPr="00ED6849">
              <w:rPr>
                <w:sz w:val="22"/>
                <w:szCs w:val="22"/>
                <w:lang w:val="lt-LT"/>
              </w:rPr>
              <w:t>–</w:t>
            </w:r>
          </w:p>
        </w:tc>
      </w:tr>
      <w:tr w:rsidR="00DE7C7D" w:rsidRPr="00ED6849" w14:paraId="606651A0" w14:textId="77777777" w:rsidTr="00F10289">
        <w:tc>
          <w:tcPr>
            <w:tcW w:w="2114" w:type="dxa"/>
            <w:vMerge w:val="restart"/>
          </w:tcPr>
          <w:p w14:paraId="0D8C21CB" w14:textId="77777777" w:rsidR="00DE7C7D" w:rsidRPr="00ED6849" w:rsidRDefault="00441B39" w:rsidP="006310A2">
            <w:pPr>
              <w:widowControl w:val="0"/>
              <w:autoSpaceDE w:val="0"/>
              <w:rPr>
                <w:b/>
                <w:sz w:val="22"/>
                <w:szCs w:val="22"/>
                <w:lang w:val="lt-LT"/>
              </w:rPr>
            </w:pPr>
            <w:r w:rsidRPr="00ED6849">
              <w:rPr>
                <w:b/>
                <w:sz w:val="22"/>
                <w:szCs w:val="22"/>
                <w:lang w:val="lt-LT"/>
              </w:rPr>
              <w:t>Skeleto, raumenų ir jungiamojo audinio sutrikimai</w:t>
            </w:r>
          </w:p>
        </w:tc>
        <w:tc>
          <w:tcPr>
            <w:tcW w:w="2433" w:type="dxa"/>
          </w:tcPr>
          <w:p w14:paraId="53F91840" w14:textId="77777777" w:rsidR="00441B39" w:rsidRPr="00ED6849" w:rsidRDefault="00441B39" w:rsidP="006310A2">
            <w:pPr>
              <w:widowControl w:val="0"/>
              <w:autoSpaceDE w:val="0"/>
              <w:rPr>
                <w:sz w:val="22"/>
                <w:szCs w:val="22"/>
                <w:lang w:val="lt-LT"/>
              </w:rPr>
            </w:pPr>
            <w:r w:rsidRPr="00ED6849">
              <w:rPr>
                <w:sz w:val="22"/>
                <w:szCs w:val="22"/>
                <w:lang w:val="lt-LT"/>
              </w:rPr>
              <w:t xml:space="preserve">kulkšnių tinimas, </w:t>
            </w:r>
            <w:r w:rsidR="00DE7C7D" w:rsidRPr="00ED6849">
              <w:rPr>
                <w:sz w:val="22"/>
                <w:szCs w:val="22"/>
                <w:lang w:val="lt-LT"/>
              </w:rPr>
              <w:t>raumenų spazmai</w:t>
            </w:r>
          </w:p>
          <w:p w14:paraId="16242F3C" w14:textId="77777777" w:rsidR="00DE7C7D" w:rsidRPr="00ED6849" w:rsidRDefault="00DE7C7D" w:rsidP="006310A2">
            <w:pPr>
              <w:widowControl w:val="0"/>
              <w:autoSpaceDE w:val="0"/>
              <w:rPr>
                <w:sz w:val="22"/>
                <w:szCs w:val="22"/>
                <w:lang w:val="lt-LT"/>
              </w:rPr>
            </w:pPr>
          </w:p>
        </w:tc>
        <w:tc>
          <w:tcPr>
            <w:tcW w:w="2324" w:type="dxa"/>
          </w:tcPr>
          <w:p w14:paraId="0534DE6D" w14:textId="77777777" w:rsidR="00441B39" w:rsidRPr="00ED6849" w:rsidRDefault="00441B39" w:rsidP="006310A2">
            <w:pPr>
              <w:widowControl w:val="0"/>
              <w:autoSpaceDE w:val="0"/>
              <w:rPr>
                <w:sz w:val="22"/>
                <w:szCs w:val="22"/>
                <w:lang w:val="lt-LT"/>
              </w:rPr>
            </w:pPr>
            <w:r w:rsidRPr="00ED6849">
              <w:rPr>
                <w:sz w:val="22"/>
                <w:szCs w:val="22"/>
                <w:lang w:val="lt-LT"/>
              </w:rPr>
              <w:t>dažnas</w:t>
            </w:r>
          </w:p>
          <w:p w14:paraId="5845B5F7" w14:textId="77777777" w:rsidR="00DE7C7D" w:rsidRPr="00ED6849" w:rsidRDefault="00DE7C7D" w:rsidP="006310A2">
            <w:pPr>
              <w:widowControl w:val="0"/>
              <w:autoSpaceDE w:val="0"/>
              <w:rPr>
                <w:sz w:val="22"/>
                <w:szCs w:val="22"/>
                <w:lang w:val="lt-LT"/>
              </w:rPr>
            </w:pPr>
          </w:p>
        </w:tc>
        <w:tc>
          <w:tcPr>
            <w:tcW w:w="2485" w:type="dxa"/>
          </w:tcPr>
          <w:p w14:paraId="0562B1AE" w14:textId="77777777" w:rsidR="00441B39" w:rsidRPr="00ED6849" w:rsidRDefault="00DE7C7D" w:rsidP="006310A2">
            <w:pPr>
              <w:widowControl w:val="0"/>
              <w:autoSpaceDE w:val="0"/>
              <w:rPr>
                <w:sz w:val="22"/>
                <w:szCs w:val="22"/>
                <w:lang w:val="lt-LT"/>
              </w:rPr>
            </w:pPr>
            <w:r w:rsidRPr="00ED6849">
              <w:rPr>
                <w:sz w:val="22"/>
                <w:szCs w:val="22"/>
                <w:lang w:val="lt-LT"/>
              </w:rPr>
              <w:t>–</w:t>
            </w:r>
          </w:p>
          <w:p w14:paraId="364717BC" w14:textId="77777777" w:rsidR="00DE7C7D" w:rsidRPr="00ED6849" w:rsidRDefault="00DE7C7D" w:rsidP="006310A2">
            <w:pPr>
              <w:widowControl w:val="0"/>
              <w:autoSpaceDE w:val="0"/>
              <w:rPr>
                <w:sz w:val="22"/>
                <w:szCs w:val="22"/>
                <w:lang w:val="lt-LT"/>
              </w:rPr>
            </w:pPr>
          </w:p>
        </w:tc>
      </w:tr>
      <w:tr w:rsidR="00DE7C7D" w:rsidRPr="00ED6849" w14:paraId="29937CC7" w14:textId="77777777" w:rsidTr="00F10289">
        <w:tc>
          <w:tcPr>
            <w:tcW w:w="2114" w:type="dxa"/>
            <w:vMerge/>
          </w:tcPr>
          <w:p w14:paraId="50564828" w14:textId="77777777" w:rsidR="00DE7C7D" w:rsidRPr="00ED6849" w:rsidRDefault="00DE7C7D" w:rsidP="006310A2">
            <w:pPr>
              <w:widowControl w:val="0"/>
              <w:autoSpaceDE w:val="0"/>
              <w:rPr>
                <w:b/>
                <w:sz w:val="22"/>
                <w:szCs w:val="22"/>
                <w:lang w:val="lt-LT"/>
              </w:rPr>
            </w:pPr>
          </w:p>
        </w:tc>
        <w:tc>
          <w:tcPr>
            <w:tcW w:w="2433" w:type="dxa"/>
          </w:tcPr>
          <w:p w14:paraId="191B08FD"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mialgija</w:t>
            </w:r>
            <w:proofErr w:type="spellEnd"/>
          </w:p>
        </w:tc>
        <w:tc>
          <w:tcPr>
            <w:tcW w:w="2324" w:type="dxa"/>
          </w:tcPr>
          <w:p w14:paraId="3D349F50"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26D08BE4"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141862EC" w14:textId="77777777" w:rsidTr="00F10289">
        <w:tc>
          <w:tcPr>
            <w:tcW w:w="2114" w:type="dxa"/>
            <w:vMerge/>
          </w:tcPr>
          <w:p w14:paraId="1A2694B2" w14:textId="77777777" w:rsidR="00DE7C7D" w:rsidRPr="00ED6849" w:rsidRDefault="00DE7C7D" w:rsidP="006310A2">
            <w:pPr>
              <w:widowControl w:val="0"/>
              <w:autoSpaceDE w:val="0"/>
              <w:rPr>
                <w:b/>
                <w:sz w:val="22"/>
                <w:szCs w:val="22"/>
                <w:lang w:val="lt-LT"/>
              </w:rPr>
            </w:pPr>
          </w:p>
        </w:tc>
        <w:tc>
          <w:tcPr>
            <w:tcW w:w="2433" w:type="dxa"/>
          </w:tcPr>
          <w:p w14:paraId="55231F32"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artralgija</w:t>
            </w:r>
            <w:proofErr w:type="spellEnd"/>
          </w:p>
        </w:tc>
        <w:tc>
          <w:tcPr>
            <w:tcW w:w="2324" w:type="dxa"/>
          </w:tcPr>
          <w:p w14:paraId="3F709349"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5CCF345B"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4433A069" w14:textId="77777777" w:rsidTr="00F10289">
        <w:tc>
          <w:tcPr>
            <w:tcW w:w="2114" w:type="dxa"/>
            <w:vMerge/>
          </w:tcPr>
          <w:p w14:paraId="0697C5BD" w14:textId="77777777" w:rsidR="00DE7C7D" w:rsidRPr="00ED6849" w:rsidRDefault="00DE7C7D" w:rsidP="006310A2">
            <w:pPr>
              <w:widowControl w:val="0"/>
              <w:autoSpaceDE w:val="0"/>
              <w:rPr>
                <w:b/>
                <w:sz w:val="22"/>
                <w:szCs w:val="22"/>
                <w:lang w:val="lt-LT"/>
              </w:rPr>
            </w:pPr>
          </w:p>
        </w:tc>
        <w:tc>
          <w:tcPr>
            <w:tcW w:w="2433" w:type="dxa"/>
          </w:tcPr>
          <w:p w14:paraId="07899A83"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rabdomiolizė</w:t>
            </w:r>
            <w:proofErr w:type="spellEnd"/>
          </w:p>
        </w:tc>
        <w:tc>
          <w:tcPr>
            <w:tcW w:w="2324" w:type="dxa"/>
          </w:tcPr>
          <w:p w14:paraId="44F94591" w14:textId="77777777" w:rsidR="00DE7C7D" w:rsidRPr="00ED6849" w:rsidRDefault="00DE7C7D" w:rsidP="006310A2">
            <w:pPr>
              <w:widowControl w:val="0"/>
              <w:autoSpaceDE w:val="0"/>
              <w:rPr>
                <w:sz w:val="22"/>
                <w:szCs w:val="22"/>
                <w:lang w:val="lt-LT"/>
              </w:rPr>
            </w:pPr>
            <w:r w:rsidRPr="00ED6849">
              <w:rPr>
                <w:sz w:val="22"/>
                <w:szCs w:val="22"/>
                <w:lang w:val="lt-LT"/>
              </w:rPr>
              <w:t>–</w:t>
            </w:r>
          </w:p>
        </w:tc>
        <w:tc>
          <w:tcPr>
            <w:tcW w:w="2485" w:type="dxa"/>
          </w:tcPr>
          <w:p w14:paraId="29EEAB70"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5397BE56" w14:textId="77777777" w:rsidTr="00F10289">
        <w:tc>
          <w:tcPr>
            <w:tcW w:w="2114" w:type="dxa"/>
            <w:vMerge/>
          </w:tcPr>
          <w:p w14:paraId="0B9DA2E1" w14:textId="77777777" w:rsidR="00DE7C7D" w:rsidRPr="00ED6849" w:rsidRDefault="00DE7C7D" w:rsidP="006310A2">
            <w:pPr>
              <w:widowControl w:val="0"/>
              <w:autoSpaceDE w:val="0"/>
              <w:rPr>
                <w:b/>
                <w:sz w:val="22"/>
                <w:szCs w:val="22"/>
                <w:lang w:val="lt-LT"/>
              </w:rPr>
            </w:pPr>
          </w:p>
        </w:tc>
        <w:tc>
          <w:tcPr>
            <w:tcW w:w="2433" w:type="dxa"/>
          </w:tcPr>
          <w:p w14:paraId="397E5733" w14:textId="77777777" w:rsidR="00DE7C7D" w:rsidRPr="00ED6849" w:rsidRDefault="00DE7C7D" w:rsidP="006310A2">
            <w:pPr>
              <w:widowControl w:val="0"/>
              <w:autoSpaceDE w:val="0"/>
              <w:rPr>
                <w:sz w:val="22"/>
                <w:szCs w:val="22"/>
                <w:lang w:val="lt-LT"/>
              </w:rPr>
            </w:pPr>
            <w:r w:rsidRPr="00ED6849">
              <w:rPr>
                <w:sz w:val="22"/>
                <w:szCs w:val="22"/>
                <w:lang w:val="lt-LT"/>
              </w:rPr>
              <w:t>nugaros skausmas</w:t>
            </w:r>
          </w:p>
        </w:tc>
        <w:tc>
          <w:tcPr>
            <w:tcW w:w="2324" w:type="dxa"/>
          </w:tcPr>
          <w:p w14:paraId="3EE4019D" w14:textId="77777777" w:rsidR="00DE7C7D" w:rsidRPr="00ED6849" w:rsidRDefault="00B04445" w:rsidP="006310A2">
            <w:pPr>
              <w:widowControl w:val="0"/>
              <w:autoSpaceDE w:val="0"/>
              <w:rPr>
                <w:sz w:val="22"/>
                <w:szCs w:val="22"/>
                <w:lang w:val="lt-LT"/>
              </w:rPr>
            </w:pPr>
            <w:r w:rsidRPr="00ED6849">
              <w:rPr>
                <w:sz w:val="22"/>
                <w:szCs w:val="22"/>
                <w:lang w:val="lt-LT"/>
              </w:rPr>
              <w:t>nedažnas</w:t>
            </w:r>
          </w:p>
        </w:tc>
        <w:tc>
          <w:tcPr>
            <w:tcW w:w="2485" w:type="dxa"/>
          </w:tcPr>
          <w:p w14:paraId="4C1EC5D1"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0D9DF747" w14:textId="77777777" w:rsidTr="00F10289">
        <w:tc>
          <w:tcPr>
            <w:tcW w:w="2114" w:type="dxa"/>
          </w:tcPr>
          <w:p w14:paraId="7F6DDA28" w14:textId="77777777" w:rsidR="00DE7C7D" w:rsidRPr="00ED6849" w:rsidRDefault="00DE7C7D" w:rsidP="006310A2">
            <w:pPr>
              <w:widowControl w:val="0"/>
              <w:autoSpaceDE w:val="0"/>
              <w:rPr>
                <w:b/>
                <w:sz w:val="22"/>
                <w:szCs w:val="22"/>
                <w:lang w:val="lt-LT"/>
              </w:rPr>
            </w:pPr>
            <w:r w:rsidRPr="00ED6849">
              <w:rPr>
                <w:b/>
                <w:sz w:val="22"/>
                <w:szCs w:val="22"/>
                <w:lang w:val="lt-LT"/>
              </w:rPr>
              <w:t>Inkstų ir šlapimo takų sutrikimai</w:t>
            </w:r>
          </w:p>
        </w:tc>
        <w:tc>
          <w:tcPr>
            <w:tcW w:w="2433" w:type="dxa"/>
          </w:tcPr>
          <w:p w14:paraId="34572678"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šlapinimosi</w:t>
            </w:r>
            <w:proofErr w:type="spellEnd"/>
            <w:r w:rsidRPr="00ED6849">
              <w:rPr>
                <w:sz w:val="22"/>
                <w:szCs w:val="22"/>
                <w:lang w:val="lt-LT"/>
              </w:rPr>
              <w:t xml:space="preserve"> sutrikimas, naktinis </w:t>
            </w:r>
            <w:proofErr w:type="spellStart"/>
            <w:r w:rsidRPr="00ED6849">
              <w:rPr>
                <w:sz w:val="22"/>
                <w:szCs w:val="22"/>
                <w:lang w:val="lt-LT"/>
              </w:rPr>
              <w:t>šlapinimasis</w:t>
            </w:r>
            <w:proofErr w:type="spellEnd"/>
            <w:r w:rsidRPr="00ED6849">
              <w:rPr>
                <w:sz w:val="22"/>
                <w:szCs w:val="22"/>
                <w:lang w:val="lt-LT"/>
              </w:rPr>
              <w:t xml:space="preserve">, padažnėjęs </w:t>
            </w:r>
            <w:proofErr w:type="spellStart"/>
            <w:r w:rsidRPr="00ED6849">
              <w:rPr>
                <w:sz w:val="22"/>
                <w:szCs w:val="22"/>
                <w:lang w:val="lt-LT"/>
              </w:rPr>
              <w:t>šlapinimasis</w:t>
            </w:r>
            <w:proofErr w:type="spellEnd"/>
          </w:p>
        </w:tc>
        <w:tc>
          <w:tcPr>
            <w:tcW w:w="2324" w:type="dxa"/>
          </w:tcPr>
          <w:p w14:paraId="0E6B9FD7"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51DFB134"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2DEAC76E" w14:textId="77777777" w:rsidTr="00F10289">
        <w:tc>
          <w:tcPr>
            <w:tcW w:w="2114" w:type="dxa"/>
            <w:vMerge w:val="restart"/>
          </w:tcPr>
          <w:p w14:paraId="00241B0A" w14:textId="77777777" w:rsidR="00DE7C7D" w:rsidRPr="00ED6849" w:rsidRDefault="00DE7C7D" w:rsidP="006310A2">
            <w:pPr>
              <w:widowControl w:val="0"/>
              <w:autoSpaceDE w:val="0"/>
              <w:rPr>
                <w:b/>
                <w:sz w:val="22"/>
                <w:szCs w:val="22"/>
                <w:lang w:val="lt-LT"/>
              </w:rPr>
            </w:pPr>
            <w:r w:rsidRPr="00ED6849">
              <w:rPr>
                <w:b/>
                <w:sz w:val="22"/>
                <w:szCs w:val="22"/>
                <w:lang w:val="lt-LT"/>
              </w:rPr>
              <w:t>Lytinės sistemos ir krūties sutrikimai</w:t>
            </w:r>
          </w:p>
        </w:tc>
        <w:tc>
          <w:tcPr>
            <w:tcW w:w="2433" w:type="dxa"/>
          </w:tcPr>
          <w:p w14:paraId="042E039C" w14:textId="77777777" w:rsidR="00DE7C7D" w:rsidRPr="00ED6849" w:rsidRDefault="00DE7C7D" w:rsidP="006310A2">
            <w:pPr>
              <w:widowControl w:val="0"/>
              <w:autoSpaceDE w:val="0"/>
              <w:rPr>
                <w:sz w:val="22"/>
                <w:szCs w:val="22"/>
                <w:lang w:val="lt-LT"/>
              </w:rPr>
            </w:pPr>
            <w:r w:rsidRPr="00ED6849">
              <w:rPr>
                <w:sz w:val="22"/>
                <w:szCs w:val="22"/>
                <w:lang w:val="lt-LT"/>
              </w:rPr>
              <w:t>erekcijos sutrikimas /impotencija</w:t>
            </w:r>
          </w:p>
        </w:tc>
        <w:tc>
          <w:tcPr>
            <w:tcW w:w="2324" w:type="dxa"/>
          </w:tcPr>
          <w:p w14:paraId="744D3B41"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51E7350B"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0FE8A2E4" w14:textId="77777777" w:rsidTr="00F10289">
        <w:tc>
          <w:tcPr>
            <w:tcW w:w="2114" w:type="dxa"/>
            <w:vMerge/>
          </w:tcPr>
          <w:p w14:paraId="22F19809" w14:textId="77777777" w:rsidR="00DE7C7D" w:rsidRPr="00ED6849" w:rsidRDefault="00DE7C7D" w:rsidP="006310A2">
            <w:pPr>
              <w:widowControl w:val="0"/>
              <w:autoSpaceDE w:val="0"/>
              <w:rPr>
                <w:b/>
                <w:sz w:val="22"/>
                <w:szCs w:val="22"/>
                <w:lang w:val="lt-LT"/>
              </w:rPr>
            </w:pPr>
          </w:p>
        </w:tc>
        <w:tc>
          <w:tcPr>
            <w:tcW w:w="2433" w:type="dxa"/>
          </w:tcPr>
          <w:p w14:paraId="29625947"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ginekomastija</w:t>
            </w:r>
            <w:proofErr w:type="spellEnd"/>
            <w:r w:rsidRPr="00ED6849">
              <w:rPr>
                <w:sz w:val="22"/>
                <w:szCs w:val="22"/>
                <w:lang w:val="lt-LT"/>
              </w:rPr>
              <w:t xml:space="preserve"> </w:t>
            </w:r>
          </w:p>
        </w:tc>
        <w:tc>
          <w:tcPr>
            <w:tcW w:w="2324" w:type="dxa"/>
          </w:tcPr>
          <w:p w14:paraId="3D07C1A0"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6D9BDFE1"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DE7C7D" w:rsidRPr="00ED6849" w14:paraId="06EFCBE4" w14:textId="77777777" w:rsidTr="00F10289">
        <w:tc>
          <w:tcPr>
            <w:tcW w:w="2114" w:type="dxa"/>
            <w:vMerge w:val="restart"/>
          </w:tcPr>
          <w:p w14:paraId="6ABDCAE2" w14:textId="77777777" w:rsidR="00DE7C7D" w:rsidRPr="00ED6849" w:rsidRDefault="00DE7C7D" w:rsidP="006310A2">
            <w:pPr>
              <w:widowControl w:val="0"/>
              <w:autoSpaceDE w:val="0"/>
              <w:rPr>
                <w:b/>
                <w:sz w:val="22"/>
                <w:szCs w:val="22"/>
                <w:lang w:val="lt-LT"/>
              </w:rPr>
            </w:pPr>
            <w:r w:rsidRPr="00ED6849">
              <w:rPr>
                <w:b/>
                <w:sz w:val="22"/>
                <w:szCs w:val="22"/>
                <w:lang w:val="lt-LT"/>
              </w:rPr>
              <w:t>Bendrieji sutrikimai ir vartojimo vietos pažeidimai</w:t>
            </w:r>
          </w:p>
        </w:tc>
        <w:tc>
          <w:tcPr>
            <w:tcW w:w="2433" w:type="dxa"/>
          </w:tcPr>
          <w:p w14:paraId="0E1D39F0" w14:textId="77777777" w:rsidR="00DE7C7D" w:rsidRPr="00ED6849" w:rsidRDefault="00DE7C7D" w:rsidP="006310A2">
            <w:pPr>
              <w:widowControl w:val="0"/>
              <w:autoSpaceDE w:val="0"/>
              <w:rPr>
                <w:sz w:val="22"/>
                <w:szCs w:val="22"/>
                <w:lang w:val="lt-LT"/>
              </w:rPr>
            </w:pPr>
            <w:r w:rsidRPr="00ED6849">
              <w:rPr>
                <w:sz w:val="22"/>
                <w:szCs w:val="22"/>
                <w:lang w:val="lt-LT"/>
              </w:rPr>
              <w:t>nuovargis</w:t>
            </w:r>
          </w:p>
        </w:tc>
        <w:tc>
          <w:tcPr>
            <w:tcW w:w="2324" w:type="dxa"/>
          </w:tcPr>
          <w:p w14:paraId="12446D01" w14:textId="77777777" w:rsidR="00DE7C7D" w:rsidRPr="00ED6849" w:rsidRDefault="00DE7C7D" w:rsidP="006310A2">
            <w:pPr>
              <w:widowControl w:val="0"/>
              <w:autoSpaceDE w:val="0"/>
              <w:rPr>
                <w:sz w:val="22"/>
                <w:szCs w:val="22"/>
                <w:lang w:val="lt-LT"/>
              </w:rPr>
            </w:pPr>
            <w:r w:rsidRPr="00ED6849">
              <w:rPr>
                <w:sz w:val="22"/>
                <w:szCs w:val="22"/>
                <w:lang w:val="lt-LT"/>
              </w:rPr>
              <w:t>dažnas</w:t>
            </w:r>
          </w:p>
        </w:tc>
        <w:tc>
          <w:tcPr>
            <w:tcW w:w="2485" w:type="dxa"/>
          </w:tcPr>
          <w:p w14:paraId="66167768"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r>
      <w:tr w:rsidR="00DE7C7D" w:rsidRPr="00ED6849" w14:paraId="32F7B8AA" w14:textId="77777777" w:rsidTr="00F10289">
        <w:tc>
          <w:tcPr>
            <w:tcW w:w="2114" w:type="dxa"/>
            <w:vMerge/>
          </w:tcPr>
          <w:p w14:paraId="386DAE03" w14:textId="77777777" w:rsidR="00DE7C7D" w:rsidRPr="00ED6849" w:rsidRDefault="00DE7C7D" w:rsidP="006310A2">
            <w:pPr>
              <w:widowControl w:val="0"/>
              <w:autoSpaceDE w:val="0"/>
              <w:rPr>
                <w:b/>
                <w:sz w:val="22"/>
                <w:szCs w:val="22"/>
                <w:lang w:val="lt-LT"/>
              </w:rPr>
            </w:pPr>
          </w:p>
        </w:tc>
        <w:tc>
          <w:tcPr>
            <w:tcW w:w="2433" w:type="dxa"/>
          </w:tcPr>
          <w:p w14:paraId="62B98E2B" w14:textId="77777777" w:rsidR="00DE7C7D" w:rsidRPr="00ED6849" w:rsidRDefault="00DE7C7D" w:rsidP="006310A2">
            <w:pPr>
              <w:widowControl w:val="0"/>
              <w:autoSpaceDE w:val="0"/>
              <w:rPr>
                <w:sz w:val="22"/>
                <w:szCs w:val="22"/>
                <w:lang w:val="lt-LT"/>
              </w:rPr>
            </w:pPr>
            <w:r w:rsidRPr="00ED6849">
              <w:rPr>
                <w:sz w:val="22"/>
                <w:szCs w:val="22"/>
                <w:lang w:val="lt-LT"/>
              </w:rPr>
              <w:t>edema</w:t>
            </w:r>
          </w:p>
        </w:tc>
        <w:tc>
          <w:tcPr>
            <w:tcW w:w="2324" w:type="dxa"/>
          </w:tcPr>
          <w:p w14:paraId="038FE2BD" w14:textId="77777777" w:rsidR="00DE7C7D" w:rsidRPr="00ED6849" w:rsidRDefault="00B02A04" w:rsidP="006310A2">
            <w:pPr>
              <w:widowControl w:val="0"/>
              <w:autoSpaceDE w:val="0"/>
              <w:rPr>
                <w:sz w:val="22"/>
                <w:szCs w:val="22"/>
                <w:lang w:val="lt-LT"/>
              </w:rPr>
            </w:pPr>
            <w:r w:rsidRPr="00ED6849">
              <w:rPr>
                <w:sz w:val="22"/>
                <w:szCs w:val="22"/>
                <w:lang w:val="lt-LT"/>
              </w:rPr>
              <w:t xml:space="preserve">labai </w:t>
            </w:r>
            <w:r w:rsidR="00DE7C7D" w:rsidRPr="00ED6849">
              <w:rPr>
                <w:sz w:val="22"/>
                <w:szCs w:val="22"/>
                <w:lang w:val="lt-LT"/>
              </w:rPr>
              <w:t>dažnas</w:t>
            </w:r>
          </w:p>
        </w:tc>
        <w:tc>
          <w:tcPr>
            <w:tcW w:w="2485" w:type="dxa"/>
          </w:tcPr>
          <w:p w14:paraId="41FA1B57"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r>
      <w:tr w:rsidR="00DE7C7D" w:rsidRPr="00ED6849" w14:paraId="285B91C8" w14:textId="77777777" w:rsidTr="00F10289">
        <w:tc>
          <w:tcPr>
            <w:tcW w:w="2114" w:type="dxa"/>
            <w:vMerge/>
          </w:tcPr>
          <w:p w14:paraId="6474265A" w14:textId="77777777" w:rsidR="00DE7C7D" w:rsidRPr="00ED6849" w:rsidRDefault="00DE7C7D" w:rsidP="006310A2">
            <w:pPr>
              <w:widowControl w:val="0"/>
              <w:autoSpaceDE w:val="0"/>
              <w:rPr>
                <w:b/>
                <w:sz w:val="22"/>
                <w:szCs w:val="22"/>
                <w:lang w:val="lt-LT"/>
              </w:rPr>
            </w:pPr>
          </w:p>
        </w:tc>
        <w:tc>
          <w:tcPr>
            <w:tcW w:w="2433" w:type="dxa"/>
          </w:tcPr>
          <w:p w14:paraId="56F0274E" w14:textId="77777777" w:rsidR="00DE7C7D" w:rsidRPr="00ED6849" w:rsidRDefault="00DE7C7D" w:rsidP="006310A2">
            <w:pPr>
              <w:widowControl w:val="0"/>
              <w:autoSpaceDE w:val="0"/>
              <w:rPr>
                <w:sz w:val="22"/>
                <w:szCs w:val="22"/>
                <w:lang w:val="lt-LT"/>
              </w:rPr>
            </w:pPr>
            <w:proofErr w:type="spellStart"/>
            <w:r w:rsidRPr="00ED6849">
              <w:rPr>
                <w:sz w:val="22"/>
                <w:szCs w:val="22"/>
                <w:lang w:val="lt-LT"/>
              </w:rPr>
              <w:t>astenija</w:t>
            </w:r>
            <w:proofErr w:type="spellEnd"/>
          </w:p>
        </w:tc>
        <w:tc>
          <w:tcPr>
            <w:tcW w:w="2324" w:type="dxa"/>
          </w:tcPr>
          <w:p w14:paraId="5620C8A8" w14:textId="77777777" w:rsidR="00DE7C7D" w:rsidRPr="00ED6849" w:rsidRDefault="00801A95" w:rsidP="006310A2">
            <w:pPr>
              <w:widowControl w:val="0"/>
              <w:autoSpaceDE w:val="0"/>
              <w:rPr>
                <w:sz w:val="22"/>
                <w:szCs w:val="22"/>
                <w:lang w:val="lt-LT"/>
              </w:rPr>
            </w:pPr>
            <w:r w:rsidRPr="00ED6849">
              <w:rPr>
                <w:sz w:val="22"/>
                <w:szCs w:val="22"/>
                <w:lang w:val="lt-LT"/>
              </w:rPr>
              <w:t>dažnas</w:t>
            </w:r>
          </w:p>
        </w:tc>
        <w:tc>
          <w:tcPr>
            <w:tcW w:w="2485" w:type="dxa"/>
          </w:tcPr>
          <w:p w14:paraId="42BEAF65"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r>
      <w:tr w:rsidR="00DE7C7D" w:rsidRPr="00ED6849" w14:paraId="09F38D1C" w14:textId="77777777" w:rsidTr="00F10289">
        <w:tc>
          <w:tcPr>
            <w:tcW w:w="2114" w:type="dxa"/>
            <w:vMerge/>
          </w:tcPr>
          <w:p w14:paraId="5BF46232" w14:textId="77777777" w:rsidR="00DE7C7D" w:rsidRPr="00ED6849" w:rsidRDefault="00DE7C7D" w:rsidP="006310A2">
            <w:pPr>
              <w:widowControl w:val="0"/>
              <w:autoSpaceDE w:val="0"/>
              <w:rPr>
                <w:b/>
                <w:sz w:val="22"/>
                <w:szCs w:val="22"/>
                <w:lang w:val="lt-LT"/>
              </w:rPr>
            </w:pPr>
          </w:p>
        </w:tc>
        <w:tc>
          <w:tcPr>
            <w:tcW w:w="2433" w:type="dxa"/>
          </w:tcPr>
          <w:p w14:paraId="49680F60" w14:textId="77777777" w:rsidR="00DE7C7D" w:rsidRPr="00ED6849" w:rsidRDefault="00DE7C7D" w:rsidP="006310A2">
            <w:pPr>
              <w:widowControl w:val="0"/>
              <w:autoSpaceDE w:val="0"/>
              <w:rPr>
                <w:sz w:val="22"/>
                <w:szCs w:val="22"/>
                <w:lang w:val="lt-LT"/>
              </w:rPr>
            </w:pPr>
            <w:r w:rsidRPr="00ED6849">
              <w:rPr>
                <w:sz w:val="22"/>
                <w:szCs w:val="22"/>
                <w:lang w:val="lt-LT"/>
              </w:rPr>
              <w:t>negalavimas</w:t>
            </w:r>
          </w:p>
        </w:tc>
        <w:tc>
          <w:tcPr>
            <w:tcW w:w="2324" w:type="dxa"/>
          </w:tcPr>
          <w:p w14:paraId="3822AF57"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25AD71CD" w14:textId="77777777" w:rsidR="00DE7C7D" w:rsidRPr="00ED6849" w:rsidRDefault="00DE7C7D" w:rsidP="006310A2">
            <w:pPr>
              <w:widowControl w:val="0"/>
              <w:autoSpaceDE w:val="0"/>
              <w:rPr>
                <w:sz w:val="22"/>
                <w:szCs w:val="22"/>
                <w:lang w:val="lt-LT"/>
              </w:rPr>
            </w:pPr>
            <w:r w:rsidRPr="00ED6849">
              <w:rPr>
                <w:sz w:val="22"/>
                <w:szCs w:val="22"/>
                <w:lang w:val="lt-LT"/>
              </w:rPr>
              <w:t>dažnis nežinomas</w:t>
            </w:r>
          </w:p>
        </w:tc>
      </w:tr>
      <w:tr w:rsidR="00DE7C7D" w:rsidRPr="00ED6849" w14:paraId="5C33AFCD" w14:textId="77777777" w:rsidTr="00F10289">
        <w:tc>
          <w:tcPr>
            <w:tcW w:w="2114" w:type="dxa"/>
            <w:vMerge/>
          </w:tcPr>
          <w:p w14:paraId="5F791129" w14:textId="77777777" w:rsidR="00DE7C7D" w:rsidRPr="00ED6849" w:rsidRDefault="00DE7C7D" w:rsidP="006310A2">
            <w:pPr>
              <w:widowControl w:val="0"/>
              <w:autoSpaceDE w:val="0"/>
              <w:rPr>
                <w:b/>
                <w:sz w:val="22"/>
                <w:szCs w:val="22"/>
                <w:lang w:val="lt-LT"/>
              </w:rPr>
            </w:pPr>
          </w:p>
        </w:tc>
        <w:tc>
          <w:tcPr>
            <w:tcW w:w="2433" w:type="dxa"/>
          </w:tcPr>
          <w:p w14:paraId="42942F41" w14:textId="77777777" w:rsidR="00DE7C7D" w:rsidRPr="00ED6849" w:rsidRDefault="00DE7C7D" w:rsidP="006310A2">
            <w:pPr>
              <w:widowControl w:val="0"/>
              <w:autoSpaceDE w:val="0"/>
              <w:rPr>
                <w:sz w:val="22"/>
                <w:szCs w:val="22"/>
                <w:lang w:val="lt-LT"/>
              </w:rPr>
            </w:pPr>
            <w:r w:rsidRPr="00ED6849">
              <w:rPr>
                <w:sz w:val="22"/>
                <w:szCs w:val="22"/>
                <w:lang w:val="lt-LT"/>
              </w:rPr>
              <w:t>skausmas</w:t>
            </w:r>
          </w:p>
        </w:tc>
        <w:tc>
          <w:tcPr>
            <w:tcW w:w="2324" w:type="dxa"/>
          </w:tcPr>
          <w:p w14:paraId="49E5B6E4" w14:textId="77777777" w:rsidR="00DE7C7D" w:rsidRPr="00ED6849" w:rsidRDefault="00DE7C7D" w:rsidP="006310A2">
            <w:pPr>
              <w:widowControl w:val="0"/>
              <w:autoSpaceDE w:val="0"/>
              <w:rPr>
                <w:sz w:val="22"/>
                <w:szCs w:val="22"/>
                <w:lang w:val="lt-LT"/>
              </w:rPr>
            </w:pPr>
            <w:r w:rsidRPr="00ED6849">
              <w:rPr>
                <w:sz w:val="22"/>
                <w:szCs w:val="22"/>
                <w:lang w:val="lt-LT"/>
              </w:rPr>
              <w:t>nedažnas</w:t>
            </w:r>
          </w:p>
        </w:tc>
        <w:tc>
          <w:tcPr>
            <w:tcW w:w="2485" w:type="dxa"/>
          </w:tcPr>
          <w:p w14:paraId="0CA62059" w14:textId="77777777" w:rsidR="00DE7C7D" w:rsidRPr="00ED6849" w:rsidRDefault="00DE7C7D" w:rsidP="006310A2">
            <w:pPr>
              <w:widowControl w:val="0"/>
              <w:autoSpaceDE w:val="0"/>
              <w:rPr>
                <w:sz w:val="22"/>
                <w:szCs w:val="22"/>
                <w:lang w:val="lt-LT"/>
              </w:rPr>
            </w:pPr>
            <w:r w:rsidRPr="00ED6849">
              <w:rPr>
                <w:sz w:val="22"/>
                <w:szCs w:val="22"/>
                <w:lang w:val="lt-LT"/>
              </w:rPr>
              <w:t>–</w:t>
            </w:r>
          </w:p>
        </w:tc>
      </w:tr>
      <w:tr w:rsidR="00B04445" w:rsidRPr="00ED6849" w14:paraId="438B1628" w14:textId="77777777" w:rsidTr="00F10289">
        <w:tc>
          <w:tcPr>
            <w:tcW w:w="2114" w:type="dxa"/>
            <w:vMerge/>
          </w:tcPr>
          <w:p w14:paraId="45EC3186" w14:textId="77777777" w:rsidR="00B04445" w:rsidRPr="00ED6849" w:rsidRDefault="00B04445" w:rsidP="006310A2">
            <w:pPr>
              <w:widowControl w:val="0"/>
              <w:autoSpaceDE w:val="0"/>
              <w:rPr>
                <w:b/>
                <w:sz w:val="22"/>
                <w:szCs w:val="22"/>
                <w:lang w:val="lt-LT"/>
              </w:rPr>
            </w:pPr>
          </w:p>
        </w:tc>
        <w:tc>
          <w:tcPr>
            <w:tcW w:w="2433" w:type="dxa"/>
          </w:tcPr>
          <w:p w14:paraId="1134CAA8" w14:textId="77777777" w:rsidR="00B04445" w:rsidRPr="00ED6849" w:rsidRDefault="00B04445" w:rsidP="006310A2">
            <w:pPr>
              <w:widowControl w:val="0"/>
              <w:autoSpaceDE w:val="0"/>
              <w:rPr>
                <w:sz w:val="22"/>
                <w:szCs w:val="22"/>
                <w:lang w:val="lt-LT"/>
              </w:rPr>
            </w:pPr>
            <w:r w:rsidRPr="00ED6849">
              <w:rPr>
                <w:sz w:val="22"/>
                <w:szCs w:val="22"/>
                <w:lang w:val="lt-LT"/>
              </w:rPr>
              <w:t>krūtinės skausmas</w:t>
            </w:r>
          </w:p>
        </w:tc>
        <w:tc>
          <w:tcPr>
            <w:tcW w:w="2324" w:type="dxa"/>
          </w:tcPr>
          <w:p w14:paraId="314F54DE" w14:textId="77777777" w:rsidR="00B04445" w:rsidRPr="00ED6849" w:rsidRDefault="00B04445" w:rsidP="006310A2">
            <w:pPr>
              <w:widowControl w:val="0"/>
              <w:autoSpaceDE w:val="0"/>
              <w:rPr>
                <w:sz w:val="22"/>
                <w:szCs w:val="22"/>
                <w:lang w:val="lt-LT"/>
              </w:rPr>
            </w:pPr>
            <w:r w:rsidRPr="00ED6849">
              <w:rPr>
                <w:sz w:val="22"/>
                <w:szCs w:val="22"/>
                <w:lang w:val="lt-LT"/>
              </w:rPr>
              <w:t>nedažnas</w:t>
            </w:r>
          </w:p>
        </w:tc>
        <w:tc>
          <w:tcPr>
            <w:tcW w:w="2485" w:type="dxa"/>
          </w:tcPr>
          <w:p w14:paraId="4B778737" w14:textId="77777777" w:rsidR="00B04445" w:rsidRPr="00ED6849" w:rsidRDefault="00B04445" w:rsidP="006310A2">
            <w:pPr>
              <w:widowControl w:val="0"/>
              <w:autoSpaceDE w:val="0"/>
              <w:rPr>
                <w:sz w:val="22"/>
                <w:szCs w:val="22"/>
                <w:lang w:val="lt-LT"/>
              </w:rPr>
            </w:pPr>
          </w:p>
        </w:tc>
      </w:tr>
      <w:tr w:rsidR="00B04445" w:rsidRPr="00ED6849" w14:paraId="43F73E3B" w14:textId="77777777" w:rsidTr="00F10289">
        <w:tc>
          <w:tcPr>
            <w:tcW w:w="2114" w:type="dxa"/>
            <w:vMerge/>
          </w:tcPr>
          <w:p w14:paraId="49DDD9D1" w14:textId="77777777" w:rsidR="00B04445" w:rsidRPr="00ED6849" w:rsidRDefault="00B04445" w:rsidP="006310A2">
            <w:pPr>
              <w:widowControl w:val="0"/>
              <w:autoSpaceDE w:val="0"/>
              <w:rPr>
                <w:b/>
                <w:sz w:val="22"/>
                <w:szCs w:val="22"/>
                <w:lang w:val="lt-LT"/>
              </w:rPr>
            </w:pPr>
          </w:p>
        </w:tc>
        <w:tc>
          <w:tcPr>
            <w:tcW w:w="2433" w:type="dxa"/>
          </w:tcPr>
          <w:p w14:paraId="5EFA063C" w14:textId="77777777" w:rsidR="00B04445" w:rsidRPr="00ED6849" w:rsidRDefault="00B04445" w:rsidP="006310A2">
            <w:pPr>
              <w:widowControl w:val="0"/>
              <w:autoSpaceDE w:val="0"/>
              <w:rPr>
                <w:sz w:val="22"/>
                <w:szCs w:val="22"/>
                <w:lang w:val="lt-LT"/>
              </w:rPr>
            </w:pPr>
            <w:r w:rsidRPr="00ED6849">
              <w:rPr>
                <w:sz w:val="22"/>
                <w:szCs w:val="22"/>
                <w:lang w:val="lt-LT"/>
              </w:rPr>
              <w:t>į peršalimą panašūs požymiai</w:t>
            </w:r>
          </w:p>
        </w:tc>
        <w:tc>
          <w:tcPr>
            <w:tcW w:w="2324" w:type="dxa"/>
          </w:tcPr>
          <w:p w14:paraId="38CE076F" w14:textId="77777777" w:rsidR="00B04445" w:rsidRPr="00ED6849" w:rsidRDefault="00B04445" w:rsidP="006310A2">
            <w:pPr>
              <w:widowControl w:val="0"/>
              <w:autoSpaceDE w:val="0"/>
              <w:rPr>
                <w:sz w:val="22"/>
                <w:szCs w:val="22"/>
                <w:lang w:val="lt-LT"/>
              </w:rPr>
            </w:pPr>
            <w:r w:rsidRPr="00ED6849">
              <w:rPr>
                <w:sz w:val="22"/>
                <w:szCs w:val="22"/>
                <w:lang w:val="lt-LT"/>
              </w:rPr>
              <w:t>–</w:t>
            </w:r>
          </w:p>
        </w:tc>
        <w:tc>
          <w:tcPr>
            <w:tcW w:w="2485" w:type="dxa"/>
          </w:tcPr>
          <w:p w14:paraId="53000CC8" w14:textId="77777777" w:rsidR="00B04445" w:rsidRPr="00ED6849" w:rsidRDefault="00B04445" w:rsidP="006310A2">
            <w:pPr>
              <w:widowControl w:val="0"/>
              <w:autoSpaceDE w:val="0"/>
              <w:rPr>
                <w:sz w:val="22"/>
                <w:szCs w:val="22"/>
                <w:lang w:val="lt-LT"/>
              </w:rPr>
            </w:pPr>
            <w:r w:rsidRPr="00ED6849">
              <w:rPr>
                <w:sz w:val="22"/>
                <w:szCs w:val="22"/>
                <w:lang w:val="lt-LT"/>
              </w:rPr>
              <w:t>dažnis nežinomas</w:t>
            </w:r>
          </w:p>
        </w:tc>
      </w:tr>
      <w:tr w:rsidR="00B04445" w:rsidRPr="00ED6849" w14:paraId="7AD290D2" w14:textId="77777777" w:rsidTr="00F10289">
        <w:tc>
          <w:tcPr>
            <w:tcW w:w="2114" w:type="dxa"/>
            <w:vMerge w:val="restart"/>
          </w:tcPr>
          <w:p w14:paraId="7F1B34A6" w14:textId="77777777" w:rsidR="00B04445" w:rsidRPr="00ED6849" w:rsidRDefault="00B04445" w:rsidP="006310A2">
            <w:pPr>
              <w:widowControl w:val="0"/>
              <w:autoSpaceDE w:val="0"/>
              <w:rPr>
                <w:b/>
                <w:sz w:val="22"/>
                <w:szCs w:val="22"/>
                <w:lang w:val="lt-LT"/>
              </w:rPr>
            </w:pPr>
            <w:r w:rsidRPr="00ED6849">
              <w:rPr>
                <w:b/>
                <w:sz w:val="22"/>
                <w:szCs w:val="22"/>
                <w:lang w:val="lt-LT"/>
              </w:rPr>
              <w:t>Tyrimai</w:t>
            </w:r>
          </w:p>
        </w:tc>
        <w:tc>
          <w:tcPr>
            <w:tcW w:w="2433" w:type="dxa"/>
          </w:tcPr>
          <w:p w14:paraId="51BFAEA1" w14:textId="77777777" w:rsidR="00B04445" w:rsidRPr="00ED6849" w:rsidRDefault="00B04445" w:rsidP="006310A2">
            <w:pPr>
              <w:widowControl w:val="0"/>
              <w:autoSpaceDE w:val="0"/>
              <w:rPr>
                <w:sz w:val="22"/>
                <w:szCs w:val="22"/>
                <w:lang w:val="lt-LT"/>
              </w:rPr>
            </w:pPr>
            <w:proofErr w:type="spellStart"/>
            <w:r w:rsidRPr="00ED6849">
              <w:rPr>
                <w:sz w:val="22"/>
                <w:szCs w:val="22"/>
                <w:lang w:val="lt-LT"/>
              </w:rPr>
              <w:t>hiperkalemija</w:t>
            </w:r>
            <w:proofErr w:type="spellEnd"/>
          </w:p>
        </w:tc>
        <w:tc>
          <w:tcPr>
            <w:tcW w:w="2324" w:type="dxa"/>
          </w:tcPr>
          <w:p w14:paraId="419B26BD" w14:textId="77777777" w:rsidR="00B04445" w:rsidRPr="00ED6849" w:rsidRDefault="00B04445" w:rsidP="006310A2">
            <w:pPr>
              <w:widowControl w:val="0"/>
              <w:autoSpaceDE w:val="0"/>
              <w:rPr>
                <w:sz w:val="22"/>
                <w:szCs w:val="22"/>
                <w:lang w:val="lt-LT"/>
              </w:rPr>
            </w:pPr>
            <w:r w:rsidRPr="00ED6849">
              <w:rPr>
                <w:sz w:val="22"/>
                <w:szCs w:val="22"/>
                <w:lang w:val="lt-LT"/>
              </w:rPr>
              <w:t>–</w:t>
            </w:r>
          </w:p>
        </w:tc>
        <w:tc>
          <w:tcPr>
            <w:tcW w:w="2485" w:type="dxa"/>
          </w:tcPr>
          <w:p w14:paraId="7829E8BD" w14:textId="77777777" w:rsidR="00B04445" w:rsidRPr="00ED6849" w:rsidRDefault="00B04445" w:rsidP="006310A2">
            <w:pPr>
              <w:widowControl w:val="0"/>
              <w:autoSpaceDE w:val="0"/>
              <w:rPr>
                <w:sz w:val="22"/>
                <w:szCs w:val="22"/>
                <w:lang w:val="lt-LT"/>
              </w:rPr>
            </w:pPr>
            <w:r w:rsidRPr="00ED6849">
              <w:rPr>
                <w:sz w:val="22"/>
                <w:szCs w:val="22"/>
                <w:lang w:val="lt-LT"/>
              </w:rPr>
              <w:t>dažnas</w:t>
            </w:r>
          </w:p>
        </w:tc>
      </w:tr>
      <w:tr w:rsidR="00B04445" w:rsidRPr="00ED6849" w14:paraId="2DF22B9A" w14:textId="77777777" w:rsidTr="00F10289">
        <w:tc>
          <w:tcPr>
            <w:tcW w:w="2114" w:type="dxa"/>
            <w:vMerge/>
          </w:tcPr>
          <w:p w14:paraId="7B0AB35C" w14:textId="77777777" w:rsidR="00B04445" w:rsidRPr="00ED6849" w:rsidRDefault="00B04445" w:rsidP="006310A2">
            <w:pPr>
              <w:widowControl w:val="0"/>
              <w:autoSpaceDE w:val="0"/>
              <w:rPr>
                <w:b/>
                <w:sz w:val="22"/>
                <w:szCs w:val="22"/>
                <w:lang w:val="lt-LT"/>
              </w:rPr>
            </w:pPr>
          </w:p>
        </w:tc>
        <w:tc>
          <w:tcPr>
            <w:tcW w:w="2433" w:type="dxa"/>
          </w:tcPr>
          <w:p w14:paraId="648FBFFD" w14:textId="77777777" w:rsidR="00B04445" w:rsidRPr="00ED6849" w:rsidRDefault="00B04445" w:rsidP="006310A2">
            <w:pPr>
              <w:widowControl w:val="0"/>
              <w:autoSpaceDE w:val="0"/>
              <w:rPr>
                <w:sz w:val="22"/>
                <w:szCs w:val="22"/>
                <w:lang w:val="lt-LT"/>
              </w:rPr>
            </w:pPr>
            <w:r w:rsidRPr="00ED6849">
              <w:rPr>
                <w:sz w:val="22"/>
                <w:szCs w:val="22"/>
                <w:lang w:val="lt-LT"/>
              </w:rPr>
              <w:t xml:space="preserve">alaninaminotransferazės kiekio padidėjimas </w:t>
            </w:r>
            <w:r w:rsidRPr="00ED6849">
              <w:rPr>
                <w:sz w:val="22"/>
                <w:szCs w:val="22"/>
                <w:vertAlign w:val="superscript"/>
                <w:lang w:val="lt-LT"/>
              </w:rPr>
              <w:t>§</w:t>
            </w:r>
          </w:p>
        </w:tc>
        <w:tc>
          <w:tcPr>
            <w:tcW w:w="2324" w:type="dxa"/>
          </w:tcPr>
          <w:p w14:paraId="79C53894" w14:textId="77777777" w:rsidR="00B04445" w:rsidRPr="00ED6849" w:rsidRDefault="00B04445" w:rsidP="006310A2">
            <w:pPr>
              <w:widowControl w:val="0"/>
              <w:rPr>
                <w:sz w:val="22"/>
                <w:szCs w:val="22"/>
                <w:lang w:val="lt-LT"/>
              </w:rPr>
            </w:pPr>
            <w:r w:rsidRPr="00ED6849">
              <w:rPr>
                <w:sz w:val="22"/>
                <w:szCs w:val="22"/>
                <w:lang w:val="lt-LT"/>
              </w:rPr>
              <w:t>–</w:t>
            </w:r>
          </w:p>
        </w:tc>
        <w:tc>
          <w:tcPr>
            <w:tcW w:w="2485" w:type="dxa"/>
          </w:tcPr>
          <w:p w14:paraId="1E1886A5" w14:textId="77777777" w:rsidR="00B04445" w:rsidRPr="00ED6849" w:rsidRDefault="00B04445" w:rsidP="006310A2">
            <w:pPr>
              <w:widowControl w:val="0"/>
              <w:autoSpaceDE w:val="0"/>
              <w:rPr>
                <w:sz w:val="22"/>
                <w:szCs w:val="22"/>
                <w:lang w:val="lt-LT"/>
              </w:rPr>
            </w:pPr>
            <w:r w:rsidRPr="00ED6849">
              <w:rPr>
                <w:sz w:val="22"/>
                <w:szCs w:val="22"/>
                <w:lang w:val="lt-LT"/>
              </w:rPr>
              <w:t xml:space="preserve">retas </w:t>
            </w:r>
          </w:p>
        </w:tc>
      </w:tr>
      <w:tr w:rsidR="00B04445" w:rsidRPr="00ED6849" w14:paraId="16A45EDB" w14:textId="77777777" w:rsidTr="00F10289">
        <w:tc>
          <w:tcPr>
            <w:tcW w:w="2114" w:type="dxa"/>
            <w:vMerge/>
          </w:tcPr>
          <w:p w14:paraId="3E7F8D9C" w14:textId="77777777" w:rsidR="00B04445" w:rsidRPr="00ED6849" w:rsidRDefault="00B04445" w:rsidP="006310A2">
            <w:pPr>
              <w:widowControl w:val="0"/>
              <w:autoSpaceDE w:val="0"/>
              <w:rPr>
                <w:b/>
                <w:sz w:val="22"/>
                <w:szCs w:val="22"/>
                <w:lang w:val="lt-LT"/>
              </w:rPr>
            </w:pPr>
          </w:p>
        </w:tc>
        <w:tc>
          <w:tcPr>
            <w:tcW w:w="2433" w:type="dxa"/>
          </w:tcPr>
          <w:p w14:paraId="3E686B45" w14:textId="77777777" w:rsidR="00B04445" w:rsidRPr="00ED6849" w:rsidRDefault="00B04445" w:rsidP="006310A2">
            <w:pPr>
              <w:widowControl w:val="0"/>
              <w:autoSpaceDE w:val="0"/>
              <w:rPr>
                <w:sz w:val="22"/>
                <w:szCs w:val="22"/>
                <w:lang w:val="lt-LT"/>
              </w:rPr>
            </w:pPr>
            <w:proofErr w:type="spellStart"/>
            <w:r w:rsidRPr="00ED6849">
              <w:rPr>
                <w:sz w:val="22"/>
                <w:szCs w:val="22"/>
                <w:lang w:val="lt-LT"/>
              </w:rPr>
              <w:t>hiponatremija</w:t>
            </w:r>
            <w:proofErr w:type="spellEnd"/>
          </w:p>
        </w:tc>
        <w:tc>
          <w:tcPr>
            <w:tcW w:w="2324" w:type="dxa"/>
          </w:tcPr>
          <w:p w14:paraId="46E8087D" w14:textId="77777777" w:rsidR="00B04445" w:rsidRPr="00ED6849" w:rsidRDefault="00B04445" w:rsidP="006310A2">
            <w:pPr>
              <w:widowControl w:val="0"/>
              <w:rPr>
                <w:sz w:val="22"/>
                <w:szCs w:val="22"/>
                <w:lang w:val="lt-LT"/>
              </w:rPr>
            </w:pPr>
            <w:r w:rsidRPr="00ED6849">
              <w:rPr>
                <w:sz w:val="22"/>
                <w:szCs w:val="22"/>
                <w:lang w:val="lt-LT"/>
              </w:rPr>
              <w:t>–</w:t>
            </w:r>
          </w:p>
        </w:tc>
        <w:tc>
          <w:tcPr>
            <w:tcW w:w="2485" w:type="dxa"/>
          </w:tcPr>
          <w:p w14:paraId="4E9A75C1" w14:textId="77777777" w:rsidR="00B04445" w:rsidRPr="00ED6849" w:rsidRDefault="00B04445" w:rsidP="006310A2">
            <w:pPr>
              <w:widowControl w:val="0"/>
              <w:autoSpaceDE w:val="0"/>
              <w:rPr>
                <w:sz w:val="22"/>
                <w:szCs w:val="22"/>
                <w:lang w:val="lt-LT"/>
              </w:rPr>
            </w:pPr>
            <w:r w:rsidRPr="00ED6849">
              <w:rPr>
                <w:sz w:val="22"/>
                <w:szCs w:val="22"/>
                <w:lang w:val="lt-LT"/>
              </w:rPr>
              <w:t>dažnis nežinomas</w:t>
            </w:r>
          </w:p>
        </w:tc>
      </w:tr>
      <w:tr w:rsidR="00B04445" w:rsidRPr="00ED6849" w14:paraId="5CD24B0D" w14:textId="77777777" w:rsidTr="00F10289">
        <w:tc>
          <w:tcPr>
            <w:tcW w:w="2114" w:type="dxa"/>
            <w:vMerge/>
          </w:tcPr>
          <w:p w14:paraId="3AD7C70F" w14:textId="77777777" w:rsidR="00B04445" w:rsidRPr="00ED6849" w:rsidRDefault="00B04445" w:rsidP="006310A2">
            <w:pPr>
              <w:widowControl w:val="0"/>
              <w:autoSpaceDE w:val="0"/>
              <w:rPr>
                <w:b/>
                <w:sz w:val="22"/>
                <w:szCs w:val="22"/>
                <w:lang w:val="lt-LT"/>
              </w:rPr>
            </w:pPr>
          </w:p>
        </w:tc>
        <w:tc>
          <w:tcPr>
            <w:tcW w:w="2433" w:type="dxa"/>
          </w:tcPr>
          <w:p w14:paraId="02FC5994" w14:textId="77777777" w:rsidR="00B04445" w:rsidRPr="00ED6849" w:rsidRDefault="00B04445" w:rsidP="006310A2">
            <w:pPr>
              <w:widowControl w:val="0"/>
              <w:autoSpaceDE w:val="0"/>
              <w:rPr>
                <w:sz w:val="22"/>
                <w:szCs w:val="22"/>
                <w:lang w:val="lt-LT"/>
              </w:rPr>
            </w:pPr>
            <w:r w:rsidRPr="00ED6849">
              <w:rPr>
                <w:sz w:val="22"/>
                <w:szCs w:val="22"/>
                <w:lang w:val="lt-LT"/>
              </w:rPr>
              <w:t>svorio padidėjimas, svorio sumažėjimas</w:t>
            </w:r>
          </w:p>
        </w:tc>
        <w:tc>
          <w:tcPr>
            <w:tcW w:w="2324" w:type="dxa"/>
          </w:tcPr>
          <w:p w14:paraId="26052F0D" w14:textId="77777777" w:rsidR="00B04445" w:rsidRPr="00ED6849" w:rsidRDefault="00B04445" w:rsidP="006310A2">
            <w:pPr>
              <w:widowControl w:val="0"/>
              <w:autoSpaceDE w:val="0"/>
              <w:rPr>
                <w:sz w:val="22"/>
                <w:szCs w:val="22"/>
                <w:lang w:val="lt-LT"/>
              </w:rPr>
            </w:pPr>
            <w:r w:rsidRPr="00ED6849">
              <w:rPr>
                <w:sz w:val="22"/>
                <w:szCs w:val="22"/>
                <w:lang w:val="lt-LT"/>
              </w:rPr>
              <w:t>nedažnas</w:t>
            </w:r>
          </w:p>
        </w:tc>
        <w:tc>
          <w:tcPr>
            <w:tcW w:w="2485" w:type="dxa"/>
          </w:tcPr>
          <w:p w14:paraId="2FEAC69D" w14:textId="77777777" w:rsidR="00B04445" w:rsidRPr="00ED6849" w:rsidRDefault="00B04445" w:rsidP="006310A2">
            <w:pPr>
              <w:widowControl w:val="0"/>
              <w:autoSpaceDE w:val="0"/>
              <w:rPr>
                <w:sz w:val="22"/>
                <w:szCs w:val="22"/>
                <w:lang w:val="lt-LT"/>
              </w:rPr>
            </w:pPr>
            <w:r w:rsidRPr="00ED6849">
              <w:rPr>
                <w:sz w:val="22"/>
                <w:szCs w:val="22"/>
                <w:lang w:val="lt-LT"/>
              </w:rPr>
              <w:t>–</w:t>
            </w:r>
          </w:p>
        </w:tc>
      </w:tr>
    </w:tbl>
    <w:p w14:paraId="0A961FA5" w14:textId="77777777" w:rsidR="00DE7C7D" w:rsidRPr="00ED6849" w:rsidRDefault="00DE7C7D" w:rsidP="006310A2">
      <w:pPr>
        <w:widowControl w:val="0"/>
        <w:autoSpaceDE w:val="0"/>
        <w:rPr>
          <w:sz w:val="22"/>
          <w:szCs w:val="22"/>
          <w:lang w:val="lt-LT"/>
        </w:rPr>
      </w:pPr>
      <w:r w:rsidRPr="00ED6849">
        <w:rPr>
          <w:sz w:val="22"/>
          <w:szCs w:val="22"/>
          <w:vertAlign w:val="superscript"/>
          <w:lang w:val="lt-LT"/>
        </w:rPr>
        <w:t>*</w:t>
      </w:r>
      <w:r w:rsidRPr="00ED6849">
        <w:rPr>
          <w:sz w:val="22"/>
          <w:szCs w:val="22"/>
          <w:lang w:val="lt-LT"/>
        </w:rPr>
        <w:t xml:space="preserve">Įskaitant gerklų, balso klosčių, veido, lūpų, ryklės ir (arba) liežuvio tinimą (sukeliantį kvėpavimo takų obstrukciją); kai kuriems pacientams </w:t>
      </w:r>
      <w:proofErr w:type="spellStart"/>
      <w:r w:rsidRPr="00ED6849">
        <w:rPr>
          <w:sz w:val="22"/>
          <w:szCs w:val="22"/>
          <w:lang w:val="lt-LT"/>
        </w:rPr>
        <w:t>angioedema</w:t>
      </w:r>
      <w:proofErr w:type="spellEnd"/>
      <w:r w:rsidRPr="00ED6849">
        <w:rPr>
          <w:sz w:val="22"/>
          <w:szCs w:val="22"/>
          <w:lang w:val="lt-LT"/>
        </w:rPr>
        <w:t xml:space="preserve"> nustatyta praeityje ryšium su kitų vaistų, įskaitant AKF inhibitorius, skyrimu.</w:t>
      </w:r>
    </w:p>
    <w:p w14:paraId="3C48C253" w14:textId="77777777" w:rsidR="00DE7C7D" w:rsidRPr="00ED6849" w:rsidRDefault="00DE7C7D" w:rsidP="006310A2">
      <w:pPr>
        <w:widowControl w:val="0"/>
        <w:autoSpaceDE w:val="0"/>
        <w:rPr>
          <w:sz w:val="22"/>
          <w:szCs w:val="22"/>
          <w:lang w:val="lt-LT"/>
        </w:rPr>
      </w:pPr>
      <w:r w:rsidRPr="00ED6849">
        <w:rPr>
          <w:sz w:val="22"/>
          <w:szCs w:val="22"/>
          <w:vertAlign w:val="superscript"/>
          <w:lang w:val="lt-LT"/>
        </w:rPr>
        <w:t>**</w:t>
      </w:r>
      <w:r w:rsidRPr="00ED6849">
        <w:rPr>
          <w:sz w:val="22"/>
          <w:szCs w:val="22"/>
          <w:lang w:val="lt-LT"/>
        </w:rPr>
        <w:t xml:space="preserve">Įskaitant </w:t>
      </w:r>
      <w:proofErr w:type="spellStart"/>
      <w:r w:rsidRPr="00ED6849">
        <w:rPr>
          <w:sz w:val="22"/>
          <w:szCs w:val="22"/>
          <w:lang w:val="lt-LT"/>
        </w:rPr>
        <w:t>Henoko-Šionlaino</w:t>
      </w:r>
      <w:proofErr w:type="spellEnd"/>
      <w:r w:rsidRPr="00ED6849">
        <w:rPr>
          <w:sz w:val="22"/>
          <w:szCs w:val="22"/>
          <w:lang w:val="lt-LT"/>
        </w:rPr>
        <w:t xml:space="preserve"> (</w:t>
      </w:r>
      <w:proofErr w:type="spellStart"/>
      <w:r w:rsidRPr="00ED6849">
        <w:rPr>
          <w:i/>
          <w:sz w:val="22"/>
          <w:szCs w:val="22"/>
          <w:lang w:val="lt-LT"/>
        </w:rPr>
        <w:t>Henoch-Schönlein</w:t>
      </w:r>
      <w:proofErr w:type="spellEnd"/>
      <w:r w:rsidRPr="00ED6849">
        <w:rPr>
          <w:sz w:val="22"/>
          <w:szCs w:val="22"/>
          <w:lang w:val="lt-LT"/>
        </w:rPr>
        <w:t>) purpurą.</w:t>
      </w:r>
    </w:p>
    <w:p w14:paraId="4E53CBA2" w14:textId="77777777" w:rsidR="00DE7C7D" w:rsidRPr="00ED6849" w:rsidRDefault="00DE7C7D" w:rsidP="006310A2">
      <w:pPr>
        <w:widowControl w:val="0"/>
        <w:autoSpaceDE w:val="0"/>
        <w:rPr>
          <w:sz w:val="22"/>
          <w:szCs w:val="22"/>
          <w:lang w:val="lt-LT"/>
        </w:rPr>
      </w:pPr>
      <w:r w:rsidRPr="00ED6849">
        <w:rPr>
          <w:sz w:val="22"/>
          <w:szCs w:val="22"/>
          <w:vertAlign w:val="superscript"/>
          <w:lang w:val="lt-LT"/>
        </w:rPr>
        <w:t>II</w:t>
      </w:r>
      <w:r w:rsidRPr="00ED6849">
        <w:rPr>
          <w:sz w:val="22"/>
          <w:szCs w:val="22"/>
          <w:lang w:val="lt-LT"/>
        </w:rPr>
        <w:t xml:space="preserve"> Ypač pacientams, kurių sumažėjęs kraujagyslių kraujo tūris, pvz., pacientams, sergantiems sunkiu širdies nepakankamumu arba jie gydomi didelėmis diuretikų dozėmis.</w:t>
      </w:r>
    </w:p>
    <w:p w14:paraId="7FB7EBC0" w14:textId="77777777" w:rsidR="00DE7C7D" w:rsidRPr="00ED6849" w:rsidRDefault="00DE7C7D" w:rsidP="006310A2">
      <w:pPr>
        <w:widowControl w:val="0"/>
        <w:autoSpaceDE w:val="0"/>
        <w:rPr>
          <w:sz w:val="22"/>
          <w:szCs w:val="22"/>
          <w:lang w:val="lt-LT"/>
        </w:rPr>
      </w:pPr>
      <w:r w:rsidRPr="00ED6849">
        <w:rPr>
          <w:sz w:val="22"/>
          <w:szCs w:val="22"/>
          <w:vertAlign w:val="superscript"/>
          <w:lang w:val="lt-LT"/>
        </w:rPr>
        <w:t xml:space="preserve">§ </w:t>
      </w:r>
      <w:r w:rsidRPr="00ED6849">
        <w:rPr>
          <w:sz w:val="22"/>
          <w:szCs w:val="22"/>
          <w:lang w:val="lt-LT"/>
        </w:rPr>
        <w:t>Paprastai praeina nutraukus preparato vartojimą.</w:t>
      </w:r>
    </w:p>
    <w:p w14:paraId="4DDC2627" w14:textId="77777777" w:rsidR="00B04445" w:rsidRPr="00806020" w:rsidRDefault="00B04445" w:rsidP="006310A2">
      <w:pPr>
        <w:widowControl w:val="0"/>
        <w:autoSpaceDE w:val="0"/>
        <w:rPr>
          <w:sz w:val="22"/>
          <w:szCs w:val="22"/>
          <w:lang w:val="lt-LT"/>
        </w:rPr>
      </w:pPr>
      <w:r w:rsidRPr="00806020">
        <w:rPr>
          <w:sz w:val="22"/>
          <w:szCs w:val="22"/>
          <w:lang w:val="lt-LT"/>
        </w:rPr>
        <w:t xml:space="preserve">*** Dažniausiai būna su </w:t>
      </w:r>
      <w:proofErr w:type="spellStart"/>
      <w:r w:rsidRPr="00806020">
        <w:rPr>
          <w:sz w:val="22"/>
          <w:szCs w:val="22"/>
          <w:lang w:val="lt-LT"/>
        </w:rPr>
        <w:t>cholestaze</w:t>
      </w:r>
      <w:proofErr w:type="spellEnd"/>
    </w:p>
    <w:p w14:paraId="11B07452" w14:textId="77777777" w:rsidR="00DE7C7D" w:rsidRPr="00ED6849" w:rsidRDefault="00DE7C7D" w:rsidP="006310A2">
      <w:pPr>
        <w:widowControl w:val="0"/>
        <w:autoSpaceDE w:val="0"/>
        <w:rPr>
          <w:sz w:val="22"/>
          <w:szCs w:val="22"/>
          <w:u w:val="single"/>
          <w:lang w:val="lt-LT"/>
        </w:rPr>
      </w:pPr>
    </w:p>
    <w:p w14:paraId="396B3293" w14:textId="77777777" w:rsidR="00DE7C7D" w:rsidRPr="00ED6849" w:rsidRDefault="00DE7C7D" w:rsidP="006310A2">
      <w:pPr>
        <w:widowControl w:val="0"/>
        <w:autoSpaceDE w:val="0"/>
        <w:rPr>
          <w:sz w:val="22"/>
          <w:szCs w:val="22"/>
          <w:u w:val="single"/>
          <w:lang w:val="lt-LT"/>
        </w:rPr>
      </w:pPr>
      <w:proofErr w:type="spellStart"/>
      <w:r w:rsidRPr="00ED6849">
        <w:rPr>
          <w:sz w:val="22"/>
          <w:szCs w:val="22"/>
          <w:u w:val="single"/>
          <w:lang w:val="lt-LT"/>
        </w:rPr>
        <w:t>Losartanas</w:t>
      </w:r>
      <w:proofErr w:type="spellEnd"/>
    </w:p>
    <w:p w14:paraId="60800180" w14:textId="77777777" w:rsidR="00DE7C7D" w:rsidRPr="00ED6849" w:rsidRDefault="00DE7C7D" w:rsidP="006310A2">
      <w:pPr>
        <w:widowControl w:val="0"/>
        <w:autoSpaceDE w:val="0"/>
        <w:rPr>
          <w:sz w:val="22"/>
          <w:szCs w:val="22"/>
          <w:lang w:val="lt-LT"/>
        </w:rPr>
      </w:pPr>
      <w:r w:rsidRPr="00ED6849">
        <w:rPr>
          <w:sz w:val="22"/>
          <w:szCs w:val="22"/>
          <w:lang w:val="lt-LT"/>
        </w:rPr>
        <w:t xml:space="preserve">Nepageidaujamų reakcijų dažnis nustatytas atlikus </w:t>
      </w:r>
      <w:proofErr w:type="spellStart"/>
      <w:r w:rsidRPr="00ED6849">
        <w:rPr>
          <w:sz w:val="22"/>
          <w:szCs w:val="22"/>
          <w:lang w:val="lt-LT"/>
        </w:rPr>
        <w:t>placebu</w:t>
      </w:r>
      <w:proofErr w:type="spellEnd"/>
      <w:r w:rsidRPr="00ED6849">
        <w:rPr>
          <w:sz w:val="22"/>
          <w:szCs w:val="22"/>
          <w:lang w:val="lt-LT"/>
        </w:rPr>
        <w:t xml:space="preserve"> kontroliuojamus tyrimus bei remiantis patirtimi, sukaupta po vaisto išleidimo į rinką.</w:t>
      </w:r>
    </w:p>
    <w:p w14:paraId="29C66C02" w14:textId="77777777" w:rsidR="00DE7C7D" w:rsidRPr="00ED6849" w:rsidRDefault="00DE7C7D" w:rsidP="006310A2">
      <w:pPr>
        <w:widowControl w:val="0"/>
        <w:autoSpaceDE w:val="0"/>
        <w:rPr>
          <w:sz w:val="22"/>
          <w:szCs w:val="22"/>
          <w:lang w:val="lt-LT"/>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6"/>
        <w:gridCol w:w="1774"/>
        <w:gridCol w:w="1245"/>
        <w:gridCol w:w="1797"/>
        <w:gridCol w:w="800"/>
        <w:gridCol w:w="1241"/>
      </w:tblGrid>
      <w:tr w:rsidR="00DE7C7D" w:rsidRPr="00ED6849" w14:paraId="5A5DEB91" w14:textId="77777777" w:rsidTr="00F10289">
        <w:trPr>
          <w:cantSplit/>
        </w:trPr>
        <w:tc>
          <w:tcPr>
            <w:tcW w:w="1127" w:type="pct"/>
          </w:tcPr>
          <w:p w14:paraId="3C2A60C5" w14:textId="77777777" w:rsidR="00DE7C7D" w:rsidRPr="00ED6849" w:rsidRDefault="00DE7C7D" w:rsidP="006310A2">
            <w:pPr>
              <w:widowControl w:val="0"/>
              <w:rPr>
                <w:b/>
                <w:sz w:val="22"/>
                <w:szCs w:val="22"/>
                <w:lang w:val="lt-LT"/>
              </w:rPr>
            </w:pPr>
            <w:r w:rsidRPr="00ED6849">
              <w:rPr>
                <w:b/>
                <w:sz w:val="22"/>
                <w:szCs w:val="22"/>
                <w:lang w:val="lt-LT"/>
              </w:rPr>
              <w:lastRenderedPageBreak/>
              <w:t>Nepageidaujama reakcija</w:t>
            </w:r>
          </w:p>
        </w:tc>
        <w:tc>
          <w:tcPr>
            <w:tcW w:w="3172" w:type="pct"/>
            <w:gridSpan w:val="4"/>
          </w:tcPr>
          <w:p w14:paraId="40CF2974" w14:textId="77777777" w:rsidR="00DE7C7D" w:rsidRPr="00ED6849" w:rsidRDefault="00DE7C7D" w:rsidP="006310A2">
            <w:pPr>
              <w:widowControl w:val="0"/>
              <w:rPr>
                <w:b/>
                <w:sz w:val="22"/>
                <w:szCs w:val="22"/>
                <w:lang w:val="lt-LT"/>
              </w:rPr>
            </w:pPr>
            <w:r w:rsidRPr="00ED6849">
              <w:rPr>
                <w:b/>
                <w:sz w:val="22"/>
                <w:szCs w:val="22"/>
                <w:lang w:val="lt-LT"/>
              </w:rPr>
              <w:t>Nepageidaujamų reakcijų dažnis pagal indikaciją</w:t>
            </w:r>
          </w:p>
        </w:tc>
        <w:tc>
          <w:tcPr>
            <w:tcW w:w="701" w:type="pct"/>
          </w:tcPr>
          <w:p w14:paraId="66761058" w14:textId="77777777" w:rsidR="00DE7C7D" w:rsidRPr="00ED6849" w:rsidRDefault="00DE7C7D" w:rsidP="006310A2">
            <w:pPr>
              <w:widowControl w:val="0"/>
              <w:rPr>
                <w:b/>
                <w:sz w:val="22"/>
                <w:szCs w:val="22"/>
                <w:lang w:val="lt-LT"/>
              </w:rPr>
            </w:pPr>
            <w:r w:rsidRPr="00ED6849">
              <w:rPr>
                <w:b/>
                <w:sz w:val="22"/>
                <w:szCs w:val="22"/>
                <w:lang w:val="lt-LT"/>
              </w:rPr>
              <w:t>Kita</w:t>
            </w:r>
          </w:p>
        </w:tc>
      </w:tr>
      <w:tr w:rsidR="00DE7C7D" w:rsidRPr="00ED6849" w14:paraId="4EB66211" w14:textId="77777777" w:rsidTr="00806020">
        <w:trPr>
          <w:cantSplit/>
          <w:trHeight w:val="860"/>
        </w:trPr>
        <w:tc>
          <w:tcPr>
            <w:tcW w:w="1127" w:type="pct"/>
          </w:tcPr>
          <w:p w14:paraId="6022ED38" w14:textId="77777777" w:rsidR="00DE7C7D" w:rsidRPr="00ED6849" w:rsidRDefault="00DE7C7D" w:rsidP="006310A2">
            <w:pPr>
              <w:widowControl w:val="0"/>
              <w:rPr>
                <w:b/>
                <w:sz w:val="22"/>
                <w:szCs w:val="22"/>
                <w:lang w:val="lt-LT"/>
              </w:rPr>
            </w:pPr>
          </w:p>
        </w:tc>
        <w:tc>
          <w:tcPr>
            <w:tcW w:w="1002" w:type="pct"/>
          </w:tcPr>
          <w:p w14:paraId="36F36B7D" w14:textId="77777777" w:rsidR="00DE7C7D" w:rsidRPr="00ED6849" w:rsidRDefault="00DE7C7D" w:rsidP="006310A2">
            <w:pPr>
              <w:widowControl w:val="0"/>
              <w:rPr>
                <w:b/>
                <w:sz w:val="22"/>
                <w:szCs w:val="22"/>
                <w:lang w:val="lt-LT"/>
              </w:rPr>
            </w:pPr>
            <w:r w:rsidRPr="00ED6849">
              <w:rPr>
                <w:b/>
                <w:sz w:val="22"/>
                <w:szCs w:val="22"/>
                <w:lang w:val="lt-LT"/>
              </w:rPr>
              <w:t>Hipertenzija sergantys pacientai, kuriems diagnozuota kairiojo skilvelio hipertrofija</w:t>
            </w:r>
          </w:p>
        </w:tc>
        <w:tc>
          <w:tcPr>
            <w:tcW w:w="703" w:type="pct"/>
          </w:tcPr>
          <w:p w14:paraId="336F74B3" w14:textId="77777777" w:rsidR="00DE7C7D" w:rsidRPr="00ED6849" w:rsidRDefault="00DE7C7D" w:rsidP="006310A2">
            <w:pPr>
              <w:widowControl w:val="0"/>
              <w:rPr>
                <w:b/>
                <w:sz w:val="22"/>
                <w:szCs w:val="22"/>
                <w:lang w:val="lt-LT"/>
              </w:rPr>
            </w:pPr>
            <w:r w:rsidRPr="00ED6849">
              <w:rPr>
                <w:b/>
                <w:sz w:val="22"/>
                <w:szCs w:val="22"/>
                <w:lang w:val="lt-LT"/>
              </w:rPr>
              <w:t>Lėtinis širdies nepakankamumas</w:t>
            </w:r>
          </w:p>
        </w:tc>
        <w:tc>
          <w:tcPr>
            <w:tcW w:w="1015" w:type="pct"/>
          </w:tcPr>
          <w:p w14:paraId="55DCCC25" w14:textId="77777777" w:rsidR="00DE7C7D" w:rsidRPr="00ED6849" w:rsidRDefault="00DE7C7D" w:rsidP="006310A2">
            <w:pPr>
              <w:widowControl w:val="0"/>
              <w:rPr>
                <w:b/>
                <w:sz w:val="22"/>
                <w:szCs w:val="22"/>
                <w:lang w:val="lt-LT"/>
              </w:rPr>
            </w:pPr>
            <w:r w:rsidRPr="00ED6849">
              <w:rPr>
                <w:b/>
                <w:sz w:val="22"/>
                <w:szCs w:val="22"/>
                <w:lang w:val="lt-LT"/>
              </w:rPr>
              <w:t>Hipertenzija ir II tipo cukrinis diabetas kartu su inkstų liga</w:t>
            </w:r>
          </w:p>
        </w:tc>
        <w:tc>
          <w:tcPr>
            <w:tcW w:w="1153" w:type="pct"/>
            <w:gridSpan w:val="2"/>
          </w:tcPr>
          <w:p w14:paraId="12908E79" w14:textId="77777777" w:rsidR="00DE7C7D" w:rsidRPr="00ED6849" w:rsidRDefault="00DE7C7D" w:rsidP="006310A2">
            <w:pPr>
              <w:widowControl w:val="0"/>
              <w:rPr>
                <w:b/>
                <w:sz w:val="22"/>
                <w:szCs w:val="22"/>
                <w:lang w:val="lt-LT"/>
              </w:rPr>
            </w:pPr>
            <w:r w:rsidRPr="00ED6849">
              <w:rPr>
                <w:b/>
                <w:sz w:val="22"/>
                <w:szCs w:val="22"/>
                <w:lang w:val="lt-LT"/>
              </w:rPr>
              <w:t>Patirtis po vaisto išleidimo į rinką</w:t>
            </w:r>
          </w:p>
        </w:tc>
      </w:tr>
      <w:tr w:rsidR="00DE7C7D" w:rsidRPr="00ED6849" w14:paraId="4ACF25B1" w14:textId="77777777" w:rsidTr="00F10289">
        <w:trPr>
          <w:cantSplit/>
        </w:trPr>
        <w:tc>
          <w:tcPr>
            <w:tcW w:w="5000" w:type="pct"/>
            <w:gridSpan w:val="6"/>
          </w:tcPr>
          <w:p w14:paraId="45DD0329" w14:textId="77777777" w:rsidR="00DE7C7D" w:rsidRPr="00ED6849" w:rsidRDefault="00DE7C7D" w:rsidP="006310A2">
            <w:pPr>
              <w:widowControl w:val="0"/>
              <w:autoSpaceDE w:val="0"/>
              <w:rPr>
                <w:b/>
                <w:sz w:val="22"/>
                <w:szCs w:val="22"/>
                <w:lang w:val="lt-LT"/>
              </w:rPr>
            </w:pPr>
            <w:r w:rsidRPr="00ED6849">
              <w:rPr>
                <w:b/>
                <w:sz w:val="22"/>
                <w:szCs w:val="22"/>
                <w:lang w:val="lt-LT"/>
              </w:rPr>
              <w:t xml:space="preserve">Kraujo ir limfinės sistemos sutrikimai </w:t>
            </w:r>
          </w:p>
        </w:tc>
      </w:tr>
      <w:tr w:rsidR="00DE7C7D" w:rsidRPr="00ED6849" w14:paraId="3EA4C881" w14:textId="77777777" w:rsidTr="00806020">
        <w:trPr>
          <w:cantSplit/>
        </w:trPr>
        <w:tc>
          <w:tcPr>
            <w:tcW w:w="1127" w:type="pct"/>
          </w:tcPr>
          <w:p w14:paraId="07E5E36D" w14:textId="77777777" w:rsidR="00DE7C7D" w:rsidRPr="00ED6849" w:rsidRDefault="00DE7C7D" w:rsidP="006310A2">
            <w:pPr>
              <w:widowControl w:val="0"/>
              <w:rPr>
                <w:sz w:val="22"/>
                <w:szCs w:val="22"/>
                <w:lang w:val="lt-LT"/>
              </w:rPr>
            </w:pPr>
            <w:r w:rsidRPr="00ED6849">
              <w:rPr>
                <w:sz w:val="22"/>
                <w:szCs w:val="22"/>
                <w:lang w:val="lt-LT"/>
              </w:rPr>
              <w:t>anemija</w:t>
            </w:r>
          </w:p>
        </w:tc>
        <w:tc>
          <w:tcPr>
            <w:tcW w:w="1002" w:type="pct"/>
            <w:vAlign w:val="center"/>
          </w:tcPr>
          <w:p w14:paraId="19528432" w14:textId="77777777" w:rsidR="00DE7C7D" w:rsidRPr="00ED6849" w:rsidRDefault="00DE7C7D" w:rsidP="006310A2">
            <w:pPr>
              <w:widowControl w:val="0"/>
              <w:rPr>
                <w:sz w:val="22"/>
                <w:szCs w:val="22"/>
                <w:lang w:val="lt-LT"/>
              </w:rPr>
            </w:pPr>
          </w:p>
        </w:tc>
        <w:tc>
          <w:tcPr>
            <w:tcW w:w="703" w:type="pct"/>
            <w:vAlign w:val="center"/>
          </w:tcPr>
          <w:p w14:paraId="0DA64377" w14:textId="77777777" w:rsidR="00DE7C7D" w:rsidRPr="00ED6849" w:rsidRDefault="00DE7C7D" w:rsidP="006310A2">
            <w:pPr>
              <w:widowControl w:val="0"/>
              <w:rPr>
                <w:sz w:val="22"/>
                <w:szCs w:val="22"/>
                <w:lang w:val="lt-LT"/>
              </w:rPr>
            </w:pPr>
            <w:r w:rsidRPr="00ED6849">
              <w:rPr>
                <w:sz w:val="22"/>
                <w:szCs w:val="22"/>
                <w:lang w:val="lt-LT"/>
              </w:rPr>
              <w:t>dažnas</w:t>
            </w:r>
          </w:p>
        </w:tc>
        <w:tc>
          <w:tcPr>
            <w:tcW w:w="1015" w:type="pct"/>
            <w:vAlign w:val="center"/>
          </w:tcPr>
          <w:p w14:paraId="3E76E2C7" w14:textId="77777777" w:rsidR="00DE7C7D" w:rsidRPr="00ED6849" w:rsidRDefault="00DE7C7D" w:rsidP="006310A2">
            <w:pPr>
              <w:widowControl w:val="0"/>
              <w:rPr>
                <w:sz w:val="22"/>
                <w:szCs w:val="22"/>
                <w:lang w:val="lt-LT"/>
              </w:rPr>
            </w:pPr>
          </w:p>
        </w:tc>
        <w:tc>
          <w:tcPr>
            <w:tcW w:w="1153" w:type="pct"/>
            <w:gridSpan w:val="2"/>
            <w:vAlign w:val="center"/>
          </w:tcPr>
          <w:p w14:paraId="71E6CF1F"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2C2880C8" w14:textId="77777777" w:rsidTr="00806020">
        <w:trPr>
          <w:cantSplit/>
        </w:trPr>
        <w:tc>
          <w:tcPr>
            <w:tcW w:w="1127" w:type="pct"/>
            <w:vAlign w:val="center"/>
          </w:tcPr>
          <w:p w14:paraId="52ACDA99" w14:textId="77777777" w:rsidR="00DE7C7D" w:rsidRPr="00ED6849" w:rsidRDefault="00DE7C7D" w:rsidP="006310A2">
            <w:pPr>
              <w:widowControl w:val="0"/>
              <w:rPr>
                <w:sz w:val="22"/>
                <w:szCs w:val="22"/>
                <w:lang w:val="lt-LT"/>
              </w:rPr>
            </w:pPr>
            <w:proofErr w:type="spellStart"/>
            <w:r w:rsidRPr="00ED6849">
              <w:rPr>
                <w:sz w:val="22"/>
                <w:szCs w:val="22"/>
                <w:lang w:val="lt-LT"/>
              </w:rPr>
              <w:t>trombocitopenija</w:t>
            </w:r>
            <w:proofErr w:type="spellEnd"/>
            <w:r w:rsidRPr="00ED6849">
              <w:rPr>
                <w:sz w:val="22"/>
                <w:szCs w:val="22"/>
                <w:lang w:val="lt-LT"/>
              </w:rPr>
              <w:t xml:space="preserve"> </w:t>
            </w:r>
          </w:p>
        </w:tc>
        <w:tc>
          <w:tcPr>
            <w:tcW w:w="1002" w:type="pct"/>
            <w:vAlign w:val="center"/>
          </w:tcPr>
          <w:p w14:paraId="4C4B0256" w14:textId="77777777" w:rsidR="00DE7C7D" w:rsidRPr="00ED6849" w:rsidRDefault="00DE7C7D" w:rsidP="006310A2">
            <w:pPr>
              <w:widowControl w:val="0"/>
              <w:rPr>
                <w:sz w:val="22"/>
                <w:szCs w:val="22"/>
                <w:lang w:val="lt-LT"/>
              </w:rPr>
            </w:pPr>
          </w:p>
        </w:tc>
        <w:tc>
          <w:tcPr>
            <w:tcW w:w="703" w:type="pct"/>
            <w:vAlign w:val="center"/>
          </w:tcPr>
          <w:p w14:paraId="74A58683" w14:textId="77777777" w:rsidR="00DE7C7D" w:rsidRPr="00ED6849" w:rsidRDefault="00DE7C7D" w:rsidP="006310A2">
            <w:pPr>
              <w:widowControl w:val="0"/>
              <w:rPr>
                <w:sz w:val="22"/>
                <w:szCs w:val="22"/>
                <w:lang w:val="lt-LT"/>
              </w:rPr>
            </w:pPr>
          </w:p>
        </w:tc>
        <w:tc>
          <w:tcPr>
            <w:tcW w:w="1015" w:type="pct"/>
            <w:vAlign w:val="center"/>
          </w:tcPr>
          <w:p w14:paraId="0D2657AA" w14:textId="77777777" w:rsidR="00DE7C7D" w:rsidRPr="00ED6849" w:rsidRDefault="00DE7C7D" w:rsidP="006310A2">
            <w:pPr>
              <w:widowControl w:val="0"/>
              <w:rPr>
                <w:sz w:val="22"/>
                <w:szCs w:val="22"/>
                <w:lang w:val="lt-LT"/>
              </w:rPr>
            </w:pPr>
          </w:p>
        </w:tc>
        <w:tc>
          <w:tcPr>
            <w:tcW w:w="1153" w:type="pct"/>
            <w:gridSpan w:val="2"/>
            <w:vAlign w:val="center"/>
          </w:tcPr>
          <w:p w14:paraId="12FDC2D7"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658E762C" w14:textId="77777777" w:rsidTr="00F10289">
        <w:trPr>
          <w:cantSplit/>
        </w:trPr>
        <w:tc>
          <w:tcPr>
            <w:tcW w:w="5000" w:type="pct"/>
            <w:gridSpan w:val="6"/>
            <w:vAlign w:val="center"/>
          </w:tcPr>
          <w:p w14:paraId="28E147DB" w14:textId="77777777" w:rsidR="00DE7C7D" w:rsidRPr="00ED6849" w:rsidRDefault="00DE7C7D" w:rsidP="006310A2">
            <w:pPr>
              <w:widowControl w:val="0"/>
              <w:rPr>
                <w:b/>
                <w:sz w:val="22"/>
                <w:szCs w:val="22"/>
                <w:lang w:val="lt-LT"/>
              </w:rPr>
            </w:pPr>
            <w:r w:rsidRPr="00ED6849">
              <w:rPr>
                <w:b/>
                <w:sz w:val="22"/>
                <w:szCs w:val="22"/>
                <w:lang w:val="lt-LT"/>
              </w:rPr>
              <w:t>Imuninės sistemos sutrikimai</w:t>
            </w:r>
          </w:p>
        </w:tc>
      </w:tr>
      <w:tr w:rsidR="00DE7C7D" w:rsidRPr="00ED6849" w14:paraId="30AF37BF" w14:textId="77777777" w:rsidTr="00806020">
        <w:trPr>
          <w:cantSplit/>
        </w:trPr>
        <w:tc>
          <w:tcPr>
            <w:tcW w:w="1127" w:type="pct"/>
            <w:vAlign w:val="center"/>
          </w:tcPr>
          <w:p w14:paraId="2558591E" w14:textId="77777777" w:rsidR="00DE7C7D" w:rsidRPr="00ED6849" w:rsidRDefault="00DE7C7D" w:rsidP="006310A2">
            <w:pPr>
              <w:widowControl w:val="0"/>
              <w:rPr>
                <w:sz w:val="22"/>
                <w:szCs w:val="22"/>
                <w:lang w:val="lt-LT"/>
              </w:rPr>
            </w:pPr>
            <w:r w:rsidRPr="00ED6849">
              <w:rPr>
                <w:sz w:val="22"/>
                <w:szCs w:val="22"/>
                <w:lang w:val="lt-LT"/>
              </w:rPr>
              <w:t xml:space="preserve">padidėjusio jautrumo reakcijos, anafilaksinės reakcijos, </w:t>
            </w:r>
            <w:proofErr w:type="spellStart"/>
            <w:r w:rsidRPr="00ED6849">
              <w:rPr>
                <w:sz w:val="22"/>
                <w:szCs w:val="22"/>
                <w:lang w:val="lt-LT"/>
              </w:rPr>
              <w:t>angioedema</w:t>
            </w:r>
            <w:proofErr w:type="spellEnd"/>
            <w:r w:rsidRPr="00ED6849">
              <w:rPr>
                <w:sz w:val="22"/>
                <w:szCs w:val="22"/>
                <w:vertAlign w:val="superscript"/>
                <w:lang w:val="lt-LT"/>
              </w:rPr>
              <w:t>*</w:t>
            </w:r>
            <w:r w:rsidRPr="00ED6849">
              <w:rPr>
                <w:sz w:val="22"/>
                <w:szCs w:val="22"/>
                <w:lang w:val="lt-LT"/>
              </w:rPr>
              <w:t xml:space="preserve">, </w:t>
            </w:r>
            <w:proofErr w:type="spellStart"/>
            <w:r w:rsidRPr="00ED6849">
              <w:rPr>
                <w:sz w:val="22"/>
                <w:szCs w:val="22"/>
                <w:lang w:val="lt-LT"/>
              </w:rPr>
              <w:t>vaskulitas</w:t>
            </w:r>
            <w:proofErr w:type="spellEnd"/>
            <w:r w:rsidRPr="00ED6849">
              <w:rPr>
                <w:sz w:val="22"/>
                <w:szCs w:val="22"/>
                <w:vertAlign w:val="superscript"/>
                <w:lang w:val="lt-LT"/>
              </w:rPr>
              <w:t>**</w:t>
            </w:r>
          </w:p>
        </w:tc>
        <w:tc>
          <w:tcPr>
            <w:tcW w:w="1002" w:type="pct"/>
            <w:vAlign w:val="center"/>
          </w:tcPr>
          <w:p w14:paraId="495F934A" w14:textId="77777777" w:rsidR="00DE7C7D" w:rsidRPr="00ED6849" w:rsidRDefault="00DE7C7D" w:rsidP="006310A2">
            <w:pPr>
              <w:widowControl w:val="0"/>
              <w:rPr>
                <w:sz w:val="22"/>
                <w:szCs w:val="22"/>
                <w:lang w:val="lt-LT"/>
              </w:rPr>
            </w:pPr>
          </w:p>
        </w:tc>
        <w:tc>
          <w:tcPr>
            <w:tcW w:w="703" w:type="pct"/>
            <w:vAlign w:val="center"/>
          </w:tcPr>
          <w:p w14:paraId="72A24AFB" w14:textId="77777777" w:rsidR="00DE7C7D" w:rsidRPr="00ED6849" w:rsidRDefault="00DE7C7D" w:rsidP="006310A2">
            <w:pPr>
              <w:widowControl w:val="0"/>
              <w:rPr>
                <w:sz w:val="22"/>
                <w:szCs w:val="22"/>
                <w:lang w:val="lt-LT"/>
              </w:rPr>
            </w:pPr>
          </w:p>
        </w:tc>
        <w:tc>
          <w:tcPr>
            <w:tcW w:w="1015" w:type="pct"/>
            <w:vAlign w:val="center"/>
          </w:tcPr>
          <w:p w14:paraId="57237BDD" w14:textId="77777777" w:rsidR="00DE7C7D" w:rsidRPr="00ED6849" w:rsidRDefault="00DE7C7D" w:rsidP="006310A2">
            <w:pPr>
              <w:widowControl w:val="0"/>
              <w:rPr>
                <w:sz w:val="22"/>
                <w:szCs w:val="22"/>
                <w:lang w:val="lt-LT"/>
              </w:rPr>
            </w:pPr>
          </w:p>
        </w:tc>
        <w:tc>
          <w:tcPr>
            <w:tcW w:w="1153" w:type="pct"/>
            <w:gridSpan w:val="2"/>
            <w:vAlign w:val="center"/>
          </w:tcPr>
          <w:p w14:paraId="0753B0B8" w14:textId="77777777" w:rsidR="00DE7C7D" w:rsidRPr="00ED6849" w:rsidRDefault="00DE7C7D" w:rsidP="006310A2">
            <w:pPr>
              <w:widowControl w:val="0"/>
              <w:rPr>
                <w:sz w:val="22"/>
                <w:szCs w:val="22"/>
                <w:lang w:val="lt-LT"/>
              </w:rPr>
            </w:pPr>
            <w:r w:rsidRPr="00ED6849">
              <w:rPr>
                <w:sz w:val="22"/>
                <w:szCs w:val="22"/>
                <w:lang w:val="lt-LT"/>
              </w:rPr>
              <w:t>retas</w:t>
            </w:r>
          </w:p>
        </w:tc>
      </w:tr>
      <w:tr w:rsidR="00DE7C7D" w:rsidRPr="00ED6849" w14:paraId="3AE8992E" w14:textId="77777777" w:rsidTr="00F10289">
        <w:trPr>
          <w:cantSplit/>
          <w:trHeight w:val="260"/>
        </w:trPr>
        <w:tc>
          <w:tcPr>
            <w:tcW w:w="5000" w:type="pct"/>
            <w:gridSpan w:val="6"/>
            <w:vAlign w:val="center"/>
          </w:tcPr>
          <w:p w14:paraId="4CFA5701" w14:textId="77777777" w:rsidR="00DE7C7D" w:rsidRPr="00ED6849" w:rsidRDefault="00DE7C7D" w:rsidP="006310A2">
            <w:pPr>
              <w:widowControl w:val="0"/>
              <w:rPr>
                <w:b/>
                <w:sz w:val="22"/>
                <w:szCs w:val="22"/>
                <w:lang w:val="lt-LT"/>
              </w:rPr>
            </w:pPr>
            <w:r w:rsidRPr="00ED6849">
              <w:rPr>
                <w:b/>
                <w:sz w:val="22"/>
                <w:szCs w:val="22"/>
                <w:lang w:val="lt-LT"/>
              </w:rPr>
              <w:t>Psichikos sutrikimai</w:t>
            </w:r>
          </w:p>
        </w:tc>
      </w:tr>
      <w:tr w:rsidR="00DE7C7D" w:rsidRPr="00ED6849" w14:paraId="6FBE960B" w14:textId="77777777" w:rsidTr="00806020">
        <w:trPr>
          <w:cantSplit/>
          <w:trHeight w:val="260"/>
        </w:trPr>
        <w:tc>
          <w:tcPr>
            <w:tcW w:w="1127" w:type="pct"/>
            <w:vAlign w:val="center"/>
          </w:tcPr>
          <w:p w14:paraId="08494F0F" w14:textId="77777777" w:rsidR="00DE7C7D" w:rsidRPr="00ED6849" w:rsidRDefault="00DE7C7D" w:rsidP="006310A2">
            <w:pPr>
              <w:widowControl w:val="0"/>
              <w:rPr>
                <w:sz w:val="22"/>
                <w:szCs w:val="22"/>
                <w:lang w:val="lt-LT"/>
              </w:rPr>
            </w:pPr>
            <w:r w:rsidRPr="00ED6849">
              <w:rPr>
                <w:sz w:val="22"/>
                <w:szCs w:val="22"/>
                <w:lang w:val="lt-LT"/>
              </w:rPr>
              <w:t>depresija</w:t>
            </w:r>
          </w:p>
        </w:tc>
        <w:tc>
          <w:tcPr>
            <w:tcW w:w="1002" w:type="pct"/>
            <w:vAlign w:val="center"/>
          </w:tcPr>
          <w:p w14:paraId="7F6AA1A7" w14:textId="77777777" w:rsidR="00DE7C7D" w:rsidRPr="00ED6849" w:rsidRDefault="00DE7C7D" w:rsidP="006310A2">
            <w:pPr>
              <w:widowControl w:val="0"/>
              <w:rPr>
                <w:sz w:val="22"/>
                <w:szCs w:val="22"/>
                <w:lang w:val="lt-LT"/>
              </w:rPr>
            </w:pPr>
          </w:p>
        </w:tc>
        <w:tc>
          <w:tcPr>
            <w:tcW w:w="703" w:type="pct"/>
            <w:vAlign w:val="center"/>
          </w:tcPr>
          <w:p w14:paraId="38C86E24" w14:textId="77777777" w:rsidR="00DE7C7D" w:rsidRPr="00ED6849" w:rsidRDefault="00DE7C7D" w:rsidP="006310A2">
            <w:pPr>
              <w:widowControl w:val="0"/>
              <w:rPr>
                <w:sz w:val="22"/>
                <w:szCs w:val="22"/>
                <w:lang w:val="lt-LT"/>
              </w:rPr>
            </w:pPr>
          </w:p>
        </w:tc>
        <w:tc>
          <w:tcPr>
            <w:tcW w:w="1015" w:type="pct"/>
            <w:vAlign w:val="center"/>
          </w:tcPr>
          <w:p w14:paraId="7C363942" w14:textId="77777777" w:rsidR="00DE7C7D" w:rsidRPr="00ED6849" w:rsidRDefault="00DE7C7D" w:rsidP="006310A2">
            <w:pPr>
              <w:widowControl w:val="0"/>
              <w:rPr>
                <w:sz w:val="22"/>
                <w:szCs w:val="22"/>
                <w:lang w:val="lt-LT"/>
              </w:rPr>
            </w:pPr>
          </w:p>
        </w:tc>
        <w:tc>
          <w:tcPr>
            <w:tcW w:w="1153" w:type="pct"/>
            <w:gridSpan w:val="2"/>
            <w:vAlign w:val="center"/>
          </w:tcPr>
          <w:p w14:paraId="473FA58B"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7330DB1A" w14:textId="77777777" w:rsidTr="00F10289">
        <w:trPr>
          <w:cantSplit/>
        </w:trPr>
        <w:tc>
          <w:tcPr>
            <w:tcW w:w="5000" w:type="pct"/>
            <w:gridSpan w:val="6"/>
            <w:vAlign w:val="center"/>
          </w:tcPr>
          <w:p w14:paraId="7D8F07F2" w14:textId="77777777" w:rsidR="00DE7C7D" w:rsidRPr="00ED6849" w:rsidRDefault="00DE7C7D" w:rsidP="006310A2">
            <w:pPr>
              <w:widowControl w:val="0"/>
              <w:rPr>
                <w:b/>
                <w:sz w:val="22"/>
                <w:szCs w:val="22"/>
                <w:lang w:val="lt-LT"/>
              </w:rPr>
            </w:pPr>
            <w:r w:rsidRPr="00ED6849">
              <w:rPr>
                <w:b/>
                <w:sz w:val="22"/>
                <w:szCs w:val="22"/>
                <w:lang w:val="lt-LT"/>
              </w:rPr>
              <w:t xml:space="preserve">Nervų sistemos sutrikimai </w:t>
            </w:r>
          </w:p>
        </w:tc>
      </w:tr>
      <w:tr w:rsidR="00DE7C7D" w:rsidRPr="00ED6849" w14:paraId="5274D52A" w14:textId="77777777" w:rsidTr="00806020">
        <w:trPr>
          <w:cantSplit/>
        </w:trPr>
        <w:tc>
          <w:tcPr>
            <w:tcW w:w="1127" w:type="pct"/>
            <w:vAlign w:val="center"/>
          </w:tcPr>
          <w:p w14:paraId="34526EF4" w14:textId="77777777" w:rsidR="00DE7C7D" w:rsidRPr="00ED6849" w:rsidRDefault="00DE7C7D" w:rsidP="006310A2">
            <w:pPr>
              <w:widowControl w:val="0"/>
              <w:rPr>
                <w:sz w:val="22"/>
                <w:szCs w:val="22"/>
                <w:lang w:val="lt-LT"/>
              </w:rPr>
            </w:pPr>
            <w:r w:rsidRPr="00ED6849">
              <w:rPr>
                <w:sz w:val="22"/>
                <w:szCs w:val="22"/>
                <w:lang w:val="lt-LT"/>
              </w:rPr>
              <w:t>svaigulys</w:t>
            </w:r>
          </w:p>
        </w:tc>
        <w:tc>
          <w:tcPr>
            <w:tcW w:w="1002" w:type="pct"/>
          </w:tcPr>
          <w:p w14:paraId="59775FE1" w14:textId="77777777" w:rsidR="00DE7C7D" w:rsidRPr="00ED6849" w:rsidRDefault="00DE7C7D" w:rsidP="006310A2">
            <w:pPr>
              <w:widowControl w:val="0"/>
              <w:rPr>
                <w:sz w:val="22"/>
                <w:szCs w:val="22"/>
                <w:lang w:val="lt-LT"/>
              </w:rPr>
            </w:pPr>
            <w:r w:rsidRPr="00ED6849">
              <w:rPr>
                <w:sz w:val="22"/>
                <w:szCs w:val="22"/>
                <w:lang w:val="lt-LT"/>
              </w:rPr>
              <w:t>dažnas</w:t>
            </w:r>
          </w:p>
        </w:tc>
        <w:tc>
          <w:tcPr>
            <w:tcW w:w="703" w:type="pct"/>
          </w:tcPr>
          <w:p w14:paraId="53A62164" w14:textId="77777777" w:rsidR="00DE7C7D" w:rsidRPr="00ED6849" w:rsidRDefault="00DE7C7D" w:rsidP="006310A2">
            <w:pPr>
              <w:widowControl w:val="0"/>
              <w:rPr>
                <w:sz w:val="22"/>
                <w:szCs w:val="22"/>
                <w:lang w:val="lt-LT"/>
              </w:rPr>
            </w:pPr>
            <w:r w:rsidRPr="00ED6849">
              <w:rPr>
                <w:sz w:val="22"/>
                <w:szCs w:val="22"/>
                <w:lang w:val="lt-LT"/>
              </w:rPr>
              <w:t>dažnas</w:t>
            </w:r>
          </w:p>
        </w:tc>
        <w:tc>
          <w:tcPr>
            <w:tcW w:w="1015" w:type="pct"/>
          </w:tcPr>
          <w:p w14:paraId="275BCD53" w14:textId="77777777" w:rsidR="00DE7C7D" w:rsidRPr="00ED6849" w:rsidRDefault="00DE7C7D" w:rsidP="006310A2">
            <w:pPr>
              <w:widowControl w:val="0"/>
              <w:rPr>
                <w:sz w:val="22"/>
                <w:szCs w:val="22"/>
                <w:lang w:val="lt-LT"/>
              </w:rPr>
            </w:pPr>
            <w:r w:rsidRPr="00ED6849">
              <w:rPr>
                <w:sz w:val="22"/>
                <w:szCs w:val="22"/>
                <w:lang w:val="lt-LT"/>
              </w:rPr>
              <w:t>dažnas</w:t>
            </w:r>
          </w:p>
        </w:tc>
        <w:tc>
          <w:tcPr>
            <w:tcW w:w="1153" w:type="pct"/>
            <w:gridSpan w:val="2"/>
            <w:vAlign w:val="center"/>
          </w:tcPr>
          <w:p w14:paraId="07E0B462" w14:textId="77777777" w:rsidR="00DE7C7D" w:rsidRPr="00ED6849" w:rsidRDefault="00DE7C7D" w:rsidP="006310A2">
            <w:pPr>
              <w:widowControl w:val="0"/>
              <w:rPr>
                <w:sz w:val="22"/>
                <w:szCs w:val="22"/>
                <w:lang w:val="lt-LT"/>
              </w:rPr>
            </w:pPr>
          </w:p>
        </w:tc>
      </w:tr>
      <w:tr w:rsidR="00DE7C7D" w:rsidRPr="00ED6849" w14:paraId="09DFA45E" w14:textId="77777777" w:rsidTr="00806020">
        <w:trPr>
          <w:cantSplit/>
        </w:trPr>
        <w:tc>
          <w:tcPr>
            <w:tcW w:w="1127" w:type="pct"/>
            <w:vAlign w:val="center"/>
          </w:tcPr>
          <w:p w14:paraId="0476AB98" w14:textId="77777777" w:rsidR="00DE7C7D" w:rsidRPr="00ED6849" w:rsidRDefault="00DE7C7D" w:rsidP="006310A2">
            <w:pPr>
              <w:widowControl w:val="0"/>
              <w:rPr>
                <w:sz w:val="22"/>
                <w:szCs w:val="22"/>
                <w:lang w:val="lt-LT"/>
              </w:rPr>
            </w:pPr>
            <w:r w:rsidRPr="00ED6849">
              <w:rPr>
                <w:sz w:val="22"/>
                <w:szCs w:val="22"/>
                <w:lang w:val="lt-LT"/>
              </w:rPr>
              <w:t>galvos skausmas</w:t>
            </w:r>
          </w:p>
        </w:tc>
        <w:tc>
          <w:tcPr>
            <w:tcW w:w="1002" w:type="pct"/>
            <w:vAlign w:val="center"/>
          </w:tcPr>
          <w:p w14:paraId="57A199FE" w14:textId="77777777" w:rsidR="00DE7C7D" w:rsidRPr="00ED6849" w:rsidRDefault="00DE7C7D" w:rsidP="006310A2">
            <w:pPr>
              <w:widowControl w:val="0"/>
              <w:rPr>
                <w:sz w:val="22"/>
                <w:szCs w:val="22"/>
                <w:lang w:val="lt-LT"/>
              </w:rPr>
            </w:pPr>
          </w:p>
        </w:tc>
        <w:tc>
          <w:tcPr>
            <w:tcW w:w="703" w:type="pct"/>
            <w:vAlign w:val="center"/>
          </w:tcPr>
          <w:p w14:paraId="6D9D92D1"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51164B32" w14:textId="77777777" w:rsidR="00DE7C7D" w:rsidRPr="00ED6849" w:rsidRDefault="00DE7C7D" w:rsidP="006310A2">
            <w:pPr>
              <w:widowControl w:val="0"/>
              <w:rPr>
                <w:sz w:val="22"/>
                <w:szCs w:val="22"/>
                <w:lang w:val="lt-LT"/>
              </w:rPr>
            </w:pPr>
          </w:p>
        </w:tc>
        <w:tc>
          <w:tcPr>
            <w:tcW w:w="1153" w:type="pct"/>
            <w:gridSpan w:val="2"/>
            <w:vAlign w:val="center"/>
          </w:tcPr>
          <w:p w14:paraId="5F4F8CF6" w14:textId="77777777" w:rsidR="00DE7C7D" w:rsidRPr="00ED6849" w:rsidRDefault="00DE7C7D" w:rsidP="006310A2">
            <w:pPr>
              <w:widowControl w:val="0"/>
              <w:rPr>
                <w:sz w:val="22"/>
                <w:szCs w:val="22"/>
                <w:lang w:val="lt-LT"/>
              </w:rPr>
            </w:pPr>
          </w:p>
        </w:tc>
      </w:tr>
      <w:tr w:rsidR="00DE7C7D" w:rsidRPr="00ED6849" w14:paraId="7FE60378" w14:textId="77777777" w:rsidTr="00806020">
        <w:trPr>
          <w:cantSplit/>
        </w:trPr>
        <w:tc>
          <w:tcPr>
            <w:tcW w:w="1127" w:type="pct"/>
            <w:vAlign w:val="center"/>
          </w:tcPr>
          <w:p w14:paraId="643A4B4B" w14:textId="77777777" w:rsidR="00DE7C7D" w:rsidRPr="00ED6849" w:rsidRDefault="00DE7C7D" w:rsidP="006310A2">
            <w:pPr>
              <w:widowControl w:val="0"/>
              <w:rPr>
                <w:sz w:val="22"/>
                <w:szCs w:val="22"/>
                <w:lang w:val="lt-LT"/>
              </w:rPr>
            </w:pPr>
            <w:proofErr w:type="spellStart"/>
            <w:r w:rsidRPr="00ED6849">
              <w:rPr>
                <w:sz w:val="22"/>
                <w:szCs w:val="22"/>
                <w:lang w:val="lt-LT"/>
              </w:rPr>
              <w:t>parestezija</w:t>
            </w:r>
            <w:proofErr w:type="spellEnd"/>
          </w:p>
        </w:tc>
        <w:tc>
          <w:tcPr>
            <w:tcW w:w="1002" w:type="pct"/>
            <w:vAlign w:val="center"/>
          </w:tcPr>
          <w:p w14:paraId="2B676034" w14:textId="77777777" w:rsidR="00DE7C7D" w:rsidRPr="00ED6849" w:rsidRDefault="00DE7C7D" w:rsidP="006310A2">
            <w:pPr>
              <w:widowControl w:val="0"/>
              <w:rPr>
                <w:sz w:val="22"/>
                <w:szCs w:val="22"/>
                <w:lang w:val="lt-LT"/>
              </w:rPr>
            </w:pPr>
          </w:p>
        </w:tc>
        <w:tc>
          <w:tcPr>
            <w:tcW w:w="703" w:type="pct"/>
            <w:vAlign w:val="center"/>
          </w:tcPr>
          <w:p w14:paraId="37E26A35" w14:textId="77777777" w:rsidR="00DE7C7D" w:rsidRPr="00ED6849" w:rsidRDefault="00DE7C7D" w:rsidP="006310A2">
            <w:pPr>
              <w:widowControl w:val="0"/>
              <w:rPr>
                <w:sz w:val="22"/>
                <w:szCs w:val="22"/>
                <w:lang w:val="lt-LT"/>
              </w:rPr>
            </w:pPr>
            <w:r w:rsidRPr="00ED6849">
              <w:rPr>
                <w:sz w:val="22"/>
                <w:szCs w:val="22"/>
                <w:lang w:val="lt-LT"/>
              </w:rPr>
              <w:t>retas</w:t>
            </w:r>
          </w:p>
        </w:tc>
        <w:tc>
          <w:tcPr>
            <w:tcW w:w="1015" w:type="pct"/>
            <w:vAlign w:val="center"/>
          </w:tcPr>
          <w:p w14:paraId="04113964" w14:textId="77777777" w:rsidR="00DE7C7D" w:rsidRPr="00ED6849" w:rsidRDefault="00DE7C7D" w:rsidP="006310A2">
            <w:pPr>
              <w:widowControl w:val="0"/>
              <w:rPr>
                <w:sz w:val="22"/>
                <w:szCs w:val="22"/>
                <w:lang w:val="lt-LT"/>
              </w:rPr>
            </w:pPr>
          </w:p>
        </w:tc>
        <w:tc>
          <w:tcPr>
            <w:tcW w:w="1153" w:type="pct"/>
            <w:gridSpan w:val="2"/>
            <w:vAlign w:val="center"/>
          </w:tcPr>
          <w:p w14:paraId="23D36568" w14:textId="77777777" w:rsidR="00DE7C7D" w:rsidRPr="00ED6849" w:rsidRDefault="00DE7C7D" w:rsidP="006310A2">
            <w:pPr>
              <w:widowControl w:val="0"/>
              <w:rPr>
                <w:sz w:val="22"/>
                <w:szCs w:val="22"/>
                <w:lang w:val="lt-LT"/>
              </w:rPr>
            </w:pPr>
          </w:p>
        </w:tc>
      </w:tr>
      <w:tr w:rsidR="00DE7C7D" w:rsidRPr="00ED6849" w14:paraId="4A8422EE" w14:textId="77777777" w:rsidTr="00806020">
        <w:trPr>
          <w:cantSplit/>
        </w:trPr>
        <w:tc>
          <w:tcPr>
            <w:tcW w:w="1127" w:type="pct"/>
            <w:vAlign w:val="center"/>
          </w:tcPr>
          <w:p w14:paraId="362017BE" w14:textId="77777777" w:rsidR="00DE7C7D" w:rsidRPr="00ED6849" w:rsidRDefault="00DE7C7D" w:rsidP="006310A2">
            <w:pPr>
              <w:widowControl w:val="0"/>
              <w:rPr>
                <w:sz w:val="22"/>
                <w:szCs w:val="22"/>
                <w:lang w:val="lt-LT"/>
              </w:rPr>
            </w:pPr>
            <w:r w:rsidRPr="00ED6849">
              <w:rPr>
                <w:sz w:val="22"/>
                <w:szCs w:val="22"/>
                <w:lang w:val="lt-LT"/>
              </w:rPr>
              <w:t>migrena</w:t>
            </w:r>
          </w:p>
        </w:tc>
        <w:tc>
          <w:tcPr>
            <w:tcW w:w="1002" w:type="pct"/>
            <w:vAlign w:val="center"/>
          </w:tcPr>
          <w:p w14:paraId="083BA553" w14:textId="77777777" w:rsidR="00DE7C7D" w:rsidRPr="00ED6849" w:rsidRDefault="00DE7C7D" w:rsidP="006310A2">
            <w:pPr>
              <w:widowControl w:val="0"/>
              <w:rPr>
                <w:sz w:val="22"/>
                <w:szCs w:val="22"/>
                <w:lang w:val="lt-LT"/>
              </w:rPr>
            </w:pPr>
          </w:p>
        </w:tc>
        <w:tc>
          <w:tcPr>
            <w:tcW w:w="703" w:type="pct"/>
            <w:vAlign w:val="center"/>
          </w:tcPr>
          <w:p w14:paraId="734217B3" w14:textId="77777777" w:rsidR="00DE7C7D" w:rsidRPr="00ED6849" w:rsidRDefault="00DE7C7D" w:rsidP="006310A2">
            <w:pPr>
              <w:widowControl w:val="0"/>
              <w:rPr>
                <w:sz w:val="22"/>
                <w:szCs w:val="22"/>
                <w:lang w:val="lt-LT"/>
              </w:rPr>
            </w:pPr>
          </w:p>
        </w:tc>
        <w:tc>
          <w:tcPr>
            <w:tcW w:w="1015" w:type="pct"/>
            <w:vAlign w:val="center"/>
          </w:tcPr>
          <w:p w14:paraId="499410DC" w14:textId="77777777" w:rsidR="00DE7C7D" w:rsidRPr="00ED6849" w:rsidRDefault="00DE7C7D" w:rsidP="006310A2">
            <w:pPr>
              <w:widowControl w:val="0"/>
              <w:rPr>
                <w:sz w:val="22"/>
                <w:szCs w:val="22"/>
                <w:lang w:val="lt-LT"/>
              </w:rPr>
            </w:pPr>
          </w:p>
        </w:tc>
        <w:tc>
          <w:tcPr>
            <w:tcW w:w="1153" w:type="pct"/>
            <w:gridSpan w:val="2"/>
          </w:tcPr>
          <w:p w14:paraId="505791E0"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6F906BB4" w14:textId="77777777" w:rsidTr="00806020">
        <w:trPr>
          <w:cantSplit/>
        </w:trPr>
        <w:tc>
          <w:tcPr>
            <w:tcW w:w="1127" w:type="pct"/>
            <w:vAlign w:val="center"/>
          </w:tcPr>
          <w:p w14:paraId="4A3CD529" w14:textId="77777777" w:rsidR="00DE7C7D" w:rsidRPr="00ED6849" w:rsidRDefault="00DE7C7D" w:rsidP="006310A2">
            <w:pPr>
              <w:widowControl w:val="0"/>
              <w:rPr>
                <w:sz w:val="22"/>
                <w:szCs w:val="22"/>
                <w:lang w:val="lt-LT"/>
              </w:rPr>
            </w:pPr>
            <w:r w:rsidRPr="00ED6849">
              <w:rPr>
                <w:sz w:val="22"/>
                <w:szCs w:val="22"/>
                <w:lang w:val="lt-LT"/>
              </w:rPr>
              <w:t>sutrikęs skonio pojūtis</w:t>
            </w:r>
          </w:p>
        </w:tc>
        <w:tc>
          <w:tcPr>
            <w:tcW w:w="1002" w:type="pct"/>
            <w:vAlign w:val="center"/>
          </w:tcPr>
          <w:p w14:paraId="1ACA516D" w14:textId="77777777" w:rsidR="00DE7C7D" w:rsidRPr="00ED6849" w:rsidRDefault="00DE7C7D" w:rsidP="006310A2">
            <w:pPr>
              <w:widowControl w:val="0"/>
              <w:rPr>
                <w:sz w:val="22"/>
                <w:szCs w:val="22"/>
                <w:lang w:val="lt-LT"/>
              </w:rPr>
            </w:pPr>
          </w:p>
        </w:tc>
        <w:tc>
          <w:tcPr>
            <w:tcW w:w="703" w:type="pct"/>
            <w:vAlign w:val="center"/>
          </w:tcPr>
          <w:p w14:paraId="5EA279AB" w14:textId="77777777" w:rsidR="00DE7C7D" w:rsidRPr="00ED6849" w:rsidRDefault="00DE7C7D" w:rsidP="006310A2">
            <w:pPr>
              <w:widowControl w:val="0"/>
              <w:rPr>
                <w:sz w:val="22"/>
                <w:szCs w:val="22"/>
                <w:lang w:val="lt-LT"/>
              </w:rPr>
            </w:pPr>
          </w:p>
        </w:tc>
        <w:tc>
          <w:tcPr>
            <w:tcW w:w="1015" w:type="pct"/>
            <w:vAlign w:val="center"/>
          </w:tcPr>
          <w:p w14:paraId="1A22825F" w14:textId="77777777" w:rsidR="00DE7C7D" w:rsidRPr="00ED6849" w:rsidRDefault="00DE7C7D" w:rsidP="006310A2">
            <w:pPr>
              <w:widowControl w:val="0"/>
              <w:rPr>
                <w:sz w:val="22"/>
                <w:szCs w:val="22"/>
                <w:lang w:val="lt-LT"/>
              </w:rPr>
            </w:pPr>
          </w:p>
        </w:tc>
        <w:tc>
          <w:tcPr>
            <w:tcW w:w="1153" w:type="pct"/>
            <w:gridSpan w:val="2"/>
          </w:tcPr>
          <w:p w14:paraId="38F0238B"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6F8FC42D" w14:textId="77777777" w:rsidTr="00F10289">
        <w:trPr>
          <w:cantSplit/>
        </w:trPr>
        <w:tc>
          <w:tcPr>
            <w:tcW w:w="5000" w:type="pct"/>
            <w:gridSpan w:val="6"/>
            <w:vAlign w:val="center"/>
          </w:tcPr>
          <w:p w14:paraId="1280BAED" w14:textId="77777777" w:rsidR="00DE7C7D" w:rsidRPr="00ED6849" w:rsidRDefault="00DE7C7D" w:rsidP="006310A2">
            <w:pPr>
              <w:widowControl w:val="0"/>
              <w:rPr>
                <w:b/>
                <w:sz w:val="22"/>
                <w:szCs w:val="22"/>
                <w:lang w:val="lt-LT"/>
              </w:rPr>
            </w:pPr>
            <w:r w:rsidRPr="00ED6849">
              <w:rPr>
                <w:b/>
                <w:sz w:val="22"/>
                <w:szCs w:val="22"/>
                <w:lang w:val="lt-LT"/>
              </w:rPr>
              <w:t>Ausų ir labirintų sutrikimai</w:t>
            </w:r>
          </w:p>
        </w:tc>
      </w:tr>
      <w:tr w:rsidR="00DE7C7D" w:rsidRPr="00ED6849" w14:paraId="34C1DB2A" w14:textId="77777777" w:rsidTr="00806020">
        <w:trPr>
          <w:cantSplit/>
        </w:trPr>
        <w:tc>
          <w:tcPr>
            <w:tcW w:w="1127" w:type="pct"/>
            <w:vAlign w:val="center"/>
          </w:tcPr>
          <w:p w14:paraId="7965E762" w14:textId="77777777" w:rsidR="00DE7C7D" w:rsidRPr="00ED6849" w:rsidRDefault="00DE7C7D" w:rsidP="006310A2">
            <w:pPr>
              <w:widowControl w:val="0"/>
              <w:rPr>
                <w:i/>
                <w:sz w:val="22"/>
                <w:szCs w:val="22"/>
                <w:lang w:val="lt-LT"/>
              </w:rPr>
            </w:pPr>
            <w:r w:rsidRPr="00ED6849">
              <w:rPr>
                <w:sz w:val="22"/>
                <w:szCs w:val="22"/>
                <w:lang w:val="lt-LT"/>
              </w:rPr>
              <w:t>svaigimas (</w:t>
            </w:r>
            <w:proofErr w:type="spellStart"/>
            <w:r w:rsidRPr="00ED6849">
              <w:rPr>
                <w:i/>
                <w:sz w:val="22"/>
                <w:szCs w:val="22"/>
                <w:lang w:val="lt-LT"/>
              </w:rPr>
              <w:t>vertigo</w:t>
            </w:r>
            <w:proofErr w:type="spellEnd"/>
            <w:r w:rsidRPr="00ED6849">
              <w:rPr>
                <w:i/>
                <w:sz w:val="22"/>
                <w:szCs w:val="22"/>
                <w:lang w:val="lt-LT"/>
              </w:rPr>
              <w:t>)</w:t>
            </w:r>
          </w:p>
        </w:tc>
        <w:tc>
          <w:tcPr>
            <w:tcW w:w="1002" w:type="pct"/>
            <w:vAlign w:val="center"/>
          </w:tcPr>
          <w:p w14:paraId="556A9050" w14:textId="77777777" w:rsidR="00DE7C7D" w:rsidRPr="00ED6849" w:rsidRDefault="00DE7C7D" w:rsidP="006310A2">
            <w:pPr>
              <w:widowControl w:val="0"/>
              <w:rPr>
                <w:sz w:val="22"/>
                <w:szCs w:val="22"/>
                <w:lang w:val="lt-LT"/>
              </w:rPr>
            </w:pPr>
            <w:r w:rsidRPr="00ED6849">
              <w:rPr>
                <w:sz w:val="22"/>
                <w:szCs w:val="22"/>
                <w:lang w:val="lt-LT"/>
              </w:rPr>
              <w:t>dažnas</w:t>
            </w:r>
          </w:p>
        </w:tc>
        <w:tc>
          <w:tcPr>
            <w:tcW w:w="703" w:type="pct"/>
            <w:vAlign w:val="center"/>
          </w:tcPr>
          <w:p w14:paraId="742F34AF" w14:textId="77777777" w:rsidR="00DE7C7D" w:rsidRPr="00ED6849" w:rsidRDefault="00DE7C7D" w:rsidP="006310A2">
            <w:pPr>
              <w:widowControl w:val="0"/>
              <w:rPr>
                <w:sz w:val="22"/>
                <w:szCs w:val="22"/>
                <w:lang w:val="lt-LT"/>
              </w:rPr>
            </w:pPr>
          </w:p>
        </w:tc>
        <w:tc>
          <w:tcPr>
            <w:tcW w:w="1015" w:type="pct"/>
            <w:vAlign w:val="center"/>
          </w:tcPr>
          <w:p w14:paraId="520525CB" w14:textId="77777777" w:rsidR="00DE7C7D" w:rsidRPr="00ED6849" w:rsidRDefault="00DE7C7D" w:rsidP="006310A2">
            <w:pPr>
              <w:widowControl w:val="0"/>
              <w:rPr>
                <w:sz w:val="22"/>
                <w:szCs w:val="22"/>
                <w:lang w:val="lt-LT"/>
              </w:rPr>
            </w:pPr>
          </w:p>
        </w:tc>
        <w:tc>
          <w:tcPr>
            <w:tcW w:w="1153" w:type="pct"/>
            <w:gridSpan w:val="2"/>
            <w:vAlign w:val="center"/>
          </w:tcPr>
          <w:p w14:paraId="2A87BF47" w14:textId="77777777" w:rsidR="00DE7C7D" w:rsidRPr="00ED6849" w:rsidRDefault="00DE7C7D" w:rsidP="006310A2">
            <w:pPr>
              <w:widowControl w:val="0"/>
              <w:rPr>
                <w:sz w:val="22"/>
                <w:szCs w:val="22"/>
                <w:lang w:val="lt-LT"/>
              </w:rPr>
            </w:pPr>
          </w:p>
        </w:tc>
      </w:tr>
      <w:tr w:rsidR="00DE7C7D" w:rsidRPr="00ED6849" w14:paraId="0C84CCCB" w14:textId="77777777" w:rsidTr="00806020">
        <w:trPr>
          <w:cantSplit/>
        </w:trPr>
        <w:tc>
          <w:tcPr>
            <w:tcW w:w="1127" w:type="pct"/>
            <w:vAlign w:val="center"/>
          </w:tcPr>
          <w:p w14:paraId="0C01A1F8" w14:textId="77777777" w:rsidR="00DE7C7D" w:rsidRPr="00ED6849" w:rsidRDefault="00DE7C7D" w:rsidP="006310A2">
            <w:pPr>
              <w:widowControl w:val="0"/>
              <w:rPr>
                <w:sz w:val="22"/>
                <w:szCs w:val="22"/>
                <w:lang w:val="lt-LT"/>
              </w:rPr>
            </w:pPr>
            <w:r w:rsidRPr="00ED6849">
              <w:rPr>
                <w:sz w:val="22"/>
                <w:szCs w:val="22"/>
                <w:lang w:val="lt-LT"/>
              </w:rPr>
              <w:t>Ūžesys (</w:t>
            </w:r>
            <w:proofErr w:type="spellStart"/>
            <w:r w:rsidRPr="00ED6849">
              <w:rPr>
                <w:i/>
                <w:sz w:val="22"/>
                <w:szCs w:val="22"/>
                <w:lang w:val="lt-LT"/>
              </w:rPr>
              <w:t>tinnitus</w:t>
            </w:r>
            <w:proofErr w:type="spellEnd"/>
            <w:r w:rsidRPr="00ED6849">
              <w:rPr>
                <w:sz w:val="22"/>
                <w:szCs w:val="22"/>
                <w:lang w:val="lt-LT"/>
              </w:rPr>
              <w:t>)</w:t>
            </w:r>
          </w:p>
        </w:tc>
        <w:tc>
          <w:tcPr>
            <w:tcW w:w="1002" w:type="pct"/>
            <w:vAlign w:val="center"/>
          </w:tcPr>
          <w:p w14:paraId="35AF540D" w14:textId="77777777" w:rsidR="00DE7C7D" w:rsidRPr="00ED6849" w:rsidRDefault="00DE7C7D" w:rsidP="006310A2">
            <w:pPr>
              <w:widowControl w:val="0"/>
              <w:rPr>
                <w:sz w:val="22"/>
                <w:szCs w:val="22"/>
                <w:lang w:val="lt-LT"/>
              </w:rPr>
            </w:pPr>
          </w:p>
        </w:tc>
        <w:tc>
          <w:tcPr>
            <w:tcW w:w="703" w:type="pct"/>
            <w:vAlign w:val="center"/>
          </w:tcPr>
          <w:p w14:paraId="22384FF7" w14:textId="77777777" w:rsidR="00DE7C7D" w:rsidRPr="00ED6849" w:rsidRDefault="00DE7C7D" w:rsidP="006310A2">
            <w:pPr>
              <w:widowControl w:val="0"/>
              <w:rPr>
                <w:sz w:val="22"/>
                <w:szCs w:val="22"/>
                <w:lang w:val="lt-LT"/>
              </w:rPr>
            </w:pPr>
          </w:p>
        </w:tc>
        <w:tc>
          <w:tcPr>
            <w:tcW w:w="1015" w:type="pct"/>
            <w:vAlign w:val="center"/>
          </w:tcPr>
          <w:p w14:paraId="65607704" w14:textId="77777777" w:rsidR="00DE7C7D" w:rsidRPr="00ED6849" w:rsidRDefault="00DE7C7D" w:rsidP="006310A2">
            <w:pPr>
              <w:widowControl w:val="0"/>
              <w:rPr>
                <w:sz w:val="22"/>
                <w:szCs w:val="22"/>
                <w:lang w:val="lt-LT"/>
              </w:rPr>
            </w:pPr>
          </w:p>
        </w:tc>
        <w:tc>
          <w:tcPr>
            <w:tcW w:w="1153" w:type="pct"/>
            <w:gridSpan w:val="2"/>
            <w:vAlign w:val="center"/>
          </w:tcPr>
          <w:p w14:paraId="40C2CED0"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75563310" w14:textId="77777777" w:rsidTr="00F10289">
        <w:trPr>
          <w:cantSplit/>
        </w:trPr>
        <w:tc>
          <w:tcPr>
            <w:tcW w:w="5000" w:type="pct"/>
            <w:gridSpan w:val="6"/>
            <w:vAlign w:val="center"/>
          </w:tcPr>
          <w:p w14:paraId="5DB1494F" w14:textId="77777777" w:rsidR="00DE7C7D" w:rsidRPr="00ED6849" w:rsidRDefault="00DE7C7D" w:rsidP="006310A2">
            <w:pPr>
              <w:widowControl w:val="0"/>
              <w:rPr>
                <w:b/>
                <w:sz w:val="22"/>
                <w:szCs w:val="22"/>
                <w:lang w:val="lt-LT"/>
              </w:rPr>
            </w:pPr>
            <w:r w:rsidRPr="00ED6849">
              <w:rPr>
                <w:b/>
                <w:sz w:val="22"/>
                <w:szCs w:val="22"/>
                <w:lang w:val="lt-LT"/>
              </w:rPr>
              <w:t xml:space="preserve">Širdies sutrikimai </w:t>
            </w:r>
          </w:p>
        </w:tc>
      </w:tr>
      <w:tr w:rsidR="00DE7C7D" w:rsidRPr="00ED6849" w14:paraId="4D9748CA" w14:textId="77777777" w:rsidTr="00806020">
        <w:trPr>
          <w:cantSplit/>
        </w:trPr>
        <w:tc>
          <w:tcPr>
            <w:tcW w:w="1127" w:type="pct"/>
            <w:vAlign w:val="center"/>
          </w:tcPr>
          <w:p w14:paraId="4F195699" w14:textId="77777777" w:rsidR="00DE7C7D" w:rsidRPr="00ED6849" w:rsidRDefault="00DE7C7D" w:rsidP="006310A2">
            <w:pPr>
              <w:widowControl w:val="0"/>
              <w:rPr>
                <w:sz w:val="22"/>
                <w:szCs w:val="22"/>
                <w:lang w:val="lt-LT"/>
              </w:rPr>
            </w:pPr>
            <w:r w:rsidRPr="00ED6849">
              <w:rPr>
                <w:sz w:val="22"/>
                <w:szCs w:val="22"/>
                <w:lang w:val="lt-LT"/>
              </w:rPr>
              <w:t>sinkopė</w:t>
            </w:r>
          </w:p>
        </w:tc>
        <w:tc>
          <w:tcPr>
            <w:tcW w:w="1002" w:type="pct"/>
            <w:vAlign w:val="center"/>
          </w:tcPr>
          <w:p w14:paraId="1A1C0FC4" w14:textId="77777777" w:rsidR="00DE7C7D" w:rsidRPr="00ED6849" w:rsidRDefault="00DE7C7D" w:rsidP="006310A2">
            <w:pPr>
              <w:widowControl w:val="0"/>
              <w:rPr>
                <w:sz w:val="22"/>
                <w:szCs w:val="22"/>
                <w:lang w:val="lt-LT"/>
              </w:rPr>
            </w:pPr>
          </w:p>
        </w:tc>
        <w:tc>
          <w:tcPr>
            <w:tcW w:w="703" w:type="pct"/>
          </w:tcPr>
          <w:p w14:paraId="4195800F" w14:textId="77777777" w:rsidR="00DE7C7D" w:rsidRPr="00ED6849" w:rsidRDefault="00DE7C7D" w:rsidP="006310A2">
            <w:pPr>
              <w:widowControl w:val="0"/>
              <w:rPr>
                <w:sz w:val="22"/>
                <w:szCs w:val="22"/>
                <w:lang w:val="lt-LT"/>
              </w:rPr>
            </w:pPr>
            <w:r w:rsidRPr="00ED6849">
              <w:rPr>
                <w:sz w:val="22"/>
                <w:szCs w:val="22"/>
                <w:lang w:val="lt-LT"/>
              </w:rPr>
              <w:t>retas</w:t>
            </w:r>
          </w:p>
        </w:tc>
        <w:tc>
          <w:tcPr>
            <w:tcW w:w="1015" w:type="pct"/>
            <w:vAlign w:val="center"/>
          </w:tcPr>
          <w:p w14:paraId="1F5E9F96" w14:textId="77777777" w:rsidR="00DE7C7D" w:rsidRPr="00ED6849" w:rsidRDefault="00DE7C7D" w:rsidP="006310A2">
            <w:pPr>
              <w:widowControl w:val="0"/>
              <w:rPr>
                <w:sz w:val="22"/>
                <w:szCs w:val="22"/>
                <w:lang w:val="lt-LT"/>
              </w:rPr>
            </w:pPr>
          </w:p>
        </w:tc>
        <w:tc>
          <w:tcPr>
            <w:tcW w:w="1153" w:type="pct"/>
            <w:gridSpan w:val="2"/>
            <w:vAlign w:val="center"/>
          </w:tcPr>
          <w:p w14:paraId="0C1CF2B2" w14:textId="77777777" w:rsidR="00DE7C7D" w:rsidRPr="00ED6849" w:rsidRDefault="00DE7C7D" w:rsidP="006310A2">
            <w:pPr>
              <w:widowControl w:val="0"/>
              <w:rPr>
                <w:sz w:val="22"/>
                <w:szCs w:val="22"/>
                <w:lang w:val="lt-LT"/>
              </w:rPr>
            </w:pPr>
          </w:p>
        </w:tc>
      </w:tr>
      <w:tr w:rsidR="00DE7C7D" w:rsidRPr="00ED6849" w14:paraId="391502FB" w14:textId="77777777" w:rsidTr="00806020">
        <w:trPr>
          <w:cantSplit/>
        </w:trPr>
        <w:tc>
          <w:tcPr>
            <w:tcW w:w="1127" w:type="pct"/>
            <w:vAlign w:val="center"/>
          </w:tcPr>
          <w:p w14:paraId="3FD05B14" w14:textId="77777777" w:rsidR="00DE7C7D" w:rsidRPr="00ED6849" w:rsidRDefault="00DE7C7D" w:rsidP="006310A2">
            <w:pPr>
              <w:widowControl w:val="0"/>
              <w:rPr>
                <w:sz w:val="22"/>
                <w:szCs w:val="22"/>
                <w:lang w:val="lt-LT"/>
              </w:rPr>
            </w:pPr>
            <w:r w:rsidRPr="00ED6849">
              <w:rPr>
                <w:sz w:val="22"/>
                <w:szCs w:val="22"/>
                <w:lang w:val="lt-LT"/>
              </w:rPr>
              <w:t>prieširdžių virpėjimas</w:t>
            </w:r>
          </w:p>
        </w:tc>
        <w:tc>
          <w:tcPr>
            <w:tcW w:w="1002" w:type="pct"/>
            <w:vAlign w:val="center"/>
          </w:tcPr>
          <w:p w14:paraId="3742E51C" w14:textId="77777777" w:rsidR="00DE7C7D" w:rsidRPr="00ED6849" w:rsidRDefault="00DE7C7D" w:rsidP="006310A2">
            <w:pPr>
              <w:widowControl w:val="0"/>
              <w:rPr>
                <w:sz w:val="22"/>
                <w:szCs w:val="22"/>
                <w:lang w:val="lt-LT"/>
              </w:rPr>
            </w:pPr>
          </w:p>
        </w:tc>
        <w:tc>
          <w:tcPr>
            <w:tcW w:w="703" w:type="pct"/>
          </w:tcPr>
          <w:p w14:paraId="1C5C2AA8" w14:textId="77777777" w:rsidR="00DE7C7D" w:rsidRPr="00ED6849" w:rsidRDefault="00DE7C7D" w:rsidP="006310A2">
            <w:pPr>
              <w:widowControl w:val="0"/>
              <w:rPr>
                <w:sz w:val="22"/>
                <w:szCs w:val="22"/>
                <w:lang w:val="lt-LT"/>
              </w:rPr>
            </w:pPr>
            <w:r w:rsidRPr="00ED6849">
              <w:rPr>
                <w:sz w:val="22"/>
                <w:szCs w:val="22"/>
                <w:lang w:val="lt-LT"/>
              </w:rPr>
              <w:t>retas</w:t>
            </w:r>
          </w:p>
        </w:tc>
        <w:tc>
          <w:tcPr>
            <w:tcW w:w="1015" w:type="pct"/>
            <w:vAlign w:val="center"/>
          </w:tcPr>
          <w:p w14:paraId="16DD2D73" w14:textId="77777777" w:rsidR="00DE7C7D" w:rsidRPr="00ED6849" w:rsidRDefault="00DE7C7D" w:rsidP="006310A2">
            <w:pPr>
              <w:widowControl w:val="0"/>
              <w:rPr>
                <w:sz w:val="22"/>
                <w:szCs w:val="22"/>
                <w:lang w:val="lt-LT"/>
              </w:rPr>
            </w:pPr>
          </w:p>
        </w:tc>
        <w:tc>
          <w:tcPr>
            <w:tcW w:w="1153" w:type="pct"/>
            <w:gridSpan w:val="2"/>
            <w:vAlign w:val="center"/>
          </w:tcPr>
          <w:p w14:paraId="3E255404" w14:textId="77777777" w:rsidR="00DE7C7D" w:rsidRPr="00ED6849" w:rsidRDefault="00DE7C7D" w:rsidP="006310A2">
            <w:pPr>
              <w:widowControl w:val="0"/>
              <w:rPr>
                <w:sz w:val="22"/>
                <w:szCs w:val="22"/>
                <w:lang w:val="lt-LT"/>
              </w:rPr>
            </w:pPr>
          </w:p>
        </w:tc>
      </w:tr>
      <w:tr w:rsidR="00DE7C7D" w:rsidRPr="00ED6849" w14:paraId="09B486DF" w14:textId="77777777" w:rsidTr="00806020">
        <w:trPr>
          <w:cantSplit/>
        </w:trPr>
        <w:tc>
          <w:tcPr>
            <w:tcW w:w="1127" w:type="pct"/>
            <w:vAlign w:val="center"/>
          </w:tcPr>
          <w:p w14:paraId="762035BD" w14:textId="77777777" w:rsidR="00DE7C7D" w:rsidRPr="00ED6849" w:rsidRDefault="00DE7C7D" w:rsidP="006310A2">
            <w:pPr>
              <w:widowControl w:val="0"/>
              <w:rPr>
                <w:sz w:val="22"/>
                <w:szCs w:val="22"/>
                <w:lang w:val="lt-LT"/>
              </w:rPr>
            </w:pPr>
            <w:proofErr w:type="spellStart"/>
            <w:r w:rsidRPr="00ED6849">
              <w:rPr>
                <w:sz w:val="22"/>
                <w:szCs w:val="22"/>
                <w:lang w:val="lt-LT"/>
              </w:rPr>
              <w:t>cerebrovaskulinis</w:t>
            </w:r>
            <w:proofErr w:type="spellEnd"/>
            <w:r w:rsidRPr="00ED6849">
              <w:rPr>
                <w:sz w:val="22"/>
                <w:szCs w:val="22"/>
                <w:lang w:val="lt-LT"/>
              </w:rPr>
              <w:t xml:space="preserve"> (smegenų kraujagyslių) įvykis</w:t>
            </w:r>
          </w:p>
        </w:tc>
        <w:tc>
          <w:tcPr>
            <w:tcW w:w="1002" w:type="pct"/>
            <w:vAlign w:val="center"/>
          </w:tcPr>
          <w:p w14:paraId="4CBA9CB4" w14:textId="77777777" w:rsidR="00DE7C7D" w:rsidRPr="00ED6849" w:rsidRDefault="00DE7C7D" w:rsidP="006310A2">
            <w:pPr>
              <w:widowControl w:val="0"/>
              <w:rPr>
                <w:sz w:val="22"/>
                <w:szCs w:val="22"/>
                <w:lang w:val="lt-LT"/>
              </w:rPr>
            </w:pPr>
          </w:p>
        </w:tc>
        <w:tc>
          <w:tcPr>
            <w:tcW w:w="703" w:type="pct"/>
          </w:tcPr>
          <w:p w14:paraId="2E1A87C6" w14:textId="77777777" w:rsidR="00DE7C7D" w:rsidRPr="00ED6849" w:rsidRDefault="00DE7C7D" w:rsidP="006310A2">
            <w:pPr>
              <w:widowControl w:val="0"/>
              <w:rPr>
                <w:sz w:val="22"/>
                <w:szCs w:val="22"/>
                <w:lang w:val="lt-LT"/>
              </w:rPr>
            </w:pPr>
            <w:r w:rsidRPr="00ED6849">
              <w:rPr>
                <w:sz w:val="22"/>
                <w:szCs w:val="22"/>
                <w:lang w:val="lt-LT"/>
              </w:rPr>
              <w:t>retas</w:t>
            </w:r>
          </w:p>
        </w:tc>
        <w:tc>
          <w:tcPr>
            <w:tcW w:w="1015" w:type="pct"/>
            <w:vAlign w:val="center"/>
          </w:tcPr>
          <w:p w14:paraId="4AD77D5D" w14:textId="77777777" w:rsidR="00DE7C7D" w:rsidRPr="00ED6849" w:rsidRDefault="00DE7C7D" w:rsidP="006310A2">
            <w:pPr>
              <w:widowControl w:val="0"/>
              <w:rPr>
                <w:sz w:val="22"/>
                <w:szCs w:val="22"/>
                <w:lang w:val="lt-LT"/>
              </w:rPr>
            </w:pPr>
          </w:p>
        </w:tc>
        <w:tc>
          <w:tcPr>
            <w:tcW w:w="1153" w:type="pct"/>
            <w:gridSpan w:val="2"/>
            <w:vAlign w:val="center"/>
          </w:tcPr>
          <w:p w14:paraId="47F128BC" w14:textId="77777777" w:rsidR="00DE7C7D" w:rsidRPr="00ED6849" w:rsidRDefault="00DE7C7D" w:rsidP="006310A2">
            <w:pPr>
              <w:widowControl w:val="0"/>
              <w:rPr>
                <w:sz w:val="22"/>
                <w:szCs w:val="22"/>
                <w:lang w:val="lt-LT"/>
              </w:rPr>
            </w:pPr>
          </w:p>
        </w:tc>
      </w:tr>
      <w:tr w:rsidR="00DE7C7D" w:rsidRPr="00ED6849" w14:paraId="33F6DDF6" w14:textId="77777777" w:rsidTr="00F10289">
        <w:trPr>
          <w:cantSplit/>
        </w:trPr>
        <w:tc>
          <w:tcPr>
            <w:tcW w:w="5000" w:type="pct"/>
            <w:gridSpan w:val="6"/>
            <w:vAlign w:val="center"/>
          </w:tcPr>
          <w:p w14:paraId="6DA6D2EE" w14:textId="77777777" w:rsidR="00DE7C7D" w:rsidRPr="00ED6849" w:rsidRDefault="00DE7C7D" w:rsidP="006310A2">
            <w:pPr>
              <w:widowControl w:val="0"/>
              <w:rPr>
                <w:b/>
                <w:sz w:val="22"/>
                <w:szCs w:val="22"/>
                <w:lang w:val="lt-LT"/>
              </w:rPr>
            </w:pPr>
            <w:r w:rsidRPr="00ED6849">
              <w:rPr>
                <w:b/>
                <w:sz w:val="22"/>
                <w:szCs w:val="22"/>
                <w:lang w:val="lt-LT"/>
              </w:rPr>
              <w:t>Kraujagyslių sutrikimai</w:t>
            </w:r>
          </w:p>
        </w:tc>
      </w:tr>
      <w:tr w:rsidR="00DE7C7D" w:rsidRPr="00ED6849" w14:paraId="4C7DB50D" w14:textId="77777777" w:rsidTr="00806020">
        <w:trPr>
          <w:cantSplit/>
        </w:trPr>
        <w:tc>
          <w:tcPr>
            <w:tcW w:w="1127" w:type="pct"/>
            <w:vAlign w:val="center"/>
          </w:tcPr>
          <w:p w14:paraId="20ADF69E" w14:textId="77777777" w:rsidR="00DE7C7D" w:rsidRPr="00ED6849" w:rsidRDefault="00DE7C7D" w:rsidP="006310A2">
            <w:pPr>
              <w:widowControl w:val="0"/>
              <w:rPr>
                <w:sz w:val="22"/>
                <w:szCs w:val="22"/>
                <w:highlight w:val="green"/>
                <w:lang w:val="lt-LT"/>
              </w:rPr>
            </w:pPr>
            <w:r w:rsidRPr="00ED6849">
              <w:rPr>
                <w:sz w:val="22"/>
                <w:szCs w:val="22"/>
                <w:lang w:val="lt-LT"/>
              </w:rPr>
              <w:t>(</w:t>
            </w:r>
            <w:proofErr w:type="spellStart"/>
            <w:r w:rsidRPr="00ED6849">
              <w:rPr>
                <w:sz w:val="22"/>
                <w:szCs w:val="22"/>
                <w:lang w:val="lt-LT"/>
              </w:rPr>
              <w:t>ortostatinė</w:t>
            </w:r>
            <w:proofErr w:type="spellEnd"/>
            <w:r w:rsidRPr="00ED6849">
              <w:rPr>
                <w:sz w:val="22"/>
                <w:szCs w:val="22"/>
                <w:lang w:val="lt-LT"/>
              </w:rPr>
              <w:t xml:space="preserve">) </w:t>
            </w:r>
            <w:proofErr w:type="spellStart"/>
            <w:r w:rsidRPr="00ED6849">
              <w:rPr>
                <w:sz w:val="22"/>
                <w:szCs w:val="22"/>
                <w:lang w:val="lt-LT"/>
              </w:rPr>
              <w:t>hipotenzija</w:t>
            </w:r>
            <w:proofErr w:type="spellEnd"/>
            <w:r w:rsidRPr="00ED6849">
              <w:rPr>
                <w:sz w:val="22"/>
                <w:szCs w:val="22"/>
                <w:lang w:val="lt-LT"/>
              </w:rPr>
              <w:t xml:space="preserve"> (įskaitant nuo dozės priklausantį </w:t>
            </w:r>
            <w:proofErr w:type="spellStart"/>
            <w:r w:rsidRPr="00ED6849">
              <w:rPr>
                <w:sz w:val="22"/>
                <w:szCs w:val="22"/>
                <w:lang w:val="lt-LT"/>
              </w:rPr>
              <w:t>ortostatinį</w:t>
            </w:r>
            <w:proofErr w:type="spellEnd"/>
            <w:r w:rsidRPr="00ED6849">
              <w:rPr>
                <w:sz w:val="22"/>
                <w:szCs w:val="22"/>
                <w:lang w:val="lt-LT"/>
              </w:rPr>
              <w:t xml:space="preserve"> poveikį)</w:t>
            </w:r>
            <w:r w:rsidRPr="00ED6849">
              <w:rPr>
                <w:sz w:val="22"/>
                <w:szCs w:val="22"/>
                <w:vertAlign w:val="superscript"/>
                <w:lang w:val="lt-LT"/>
              </w:rPr>
              <w:t>║</w:t>
            </w:r>
          </w:p>
        </w:tc>
        <w:tc>
          <w:tcPr>
            <w:tcW w:w="1002" w:type="pct"/>
            <w:vAlign w:val="center"/>
          </w:tcPr>
          <w:p w14:paraId="4CDAD37B" w14:textId="77777777" w:rsidR="00DE7C7D" w:rsidRPr="00ED6849" w:rsidRDefault="00DE7C7D" w:rsidP="006310A2">
            <w:pPr>
              <w:widowControl w:val="0"/>
              <w:rPr>
                <w:sz w:val="22"/>
                <w:szCs w:val="22"/>
                <w:highlight w:val="green"/>
                <w:lang w:val="lt-LT"/>
              </w:rPr>
            </w:pPr>
          </w:p>
        </w:tc>
        <w:tc>
          <w:tcPr>
            <w:tcW w:w="703" w:type="pct"/>
          </w:tcPr>
          <w:p w14:paraId="01EFE57D" w14:textId="77777777" w:rsidR="00DE7C7D" w:rsidRPr="00ED6849" w:rsidRDefault="00DE7C7D" w:rsidP="006310A2">
            <w:pPr>
              <w:widowControl w:val="0"/>
              <w:rPr>
                <w:sz w:val="22"/>
                <w:szCs w:val="22"/>
                <w:lang w:val="lt-LT"/>
              </w:rPr>
            </w:pPr>
            <w:r w:rsidRPr="00ED6849">
              <w:rPr>
                <w:sz w:val="22"/>
                <w:szCs w:val="22"/>
                <w:lang w:val="lt-LT"/>
              </w:rPr>
              <w:t>dažnas</w:t>
            </w:r>
          </w:p>
        </w:tc>
        <w:tc>
          <w:tcPr>
            <w:tcW w:w="1015" w:type="pct"/>
          </w:tcPr>
          <w:p w14:paraId="6B438AAE" w14:textId="77777777" w:rsidR="00DE7C7D" w:rsidRPr="00ED6849" w:rsidRDefault="00DE7C7D" w:rsidP="006310A2">
            <w:pPr>
              <w:widowControl w:val="0"/>
              <w:rPr>
                <w:sz w:val="22"/>
                <w:szCs w:val="22"/>
                <w:lang w:val="lt-LT"/>
              </w:rPr>
            </w:pPr>
            <w:r w:rsidRPr="00ED6849">
              <w:rPr>
                <w:sz w:val="22"/>
                <w:szCs w:val="22"/>
                <w:lang w:val="lt-LT"/>
              </w:rPr>
              <w:t>dažnas</w:t>
            </w:r>
          </w:p>
        </w:tc>
        <w:tc>
          <w:tcPr>
            <w:tcW w:w="1153" w:type="pct"/>
            <w:gridSpan w:val="2"/>
            <w:vAlign w:val="center"/>
          </w:tcPr>
          <w:p w14:paraId="192C1DBE" w14:textId="77777777" w:rsidR="00DE7C7D" w:rsidRPr="00ED6849" w:rsidRDefault="00DE7C7D" w:rsidP="006310A2">
            <w:pPr>
              <w:widowControl w:val="0"/>
              <w:rPr>
                <w:sz w:val="22"/>
                <w:szCs w:val="22"/>
                <w:lang w:val="lt-LT"/>
              </w:rPr>
            </w:pPr>
          </w:p>
        </w:tc>
      </w:tr>
      <w:tr w:rsidR="00DE7C7D" w:rsidRPr="00ED6849" w14:paraId="08611309" w14:textId="77777777" w:rsidTr="00F10289">
        <w:trPr>
          <w:cantSplit/>
        </w:trPr>
        <w:tc>
          <w:tcPr>
            <w:tcW w:w="5000" w:type="pct"/>
            <w:gridSpan w:val="6"/>
            <w:vAlign w:val="center"/>
          </w:tcPr>
          <w:p w14:paraId="0D9781F4" w14:textId="77777777" w:rsidR="00DE7C7D" w:rsidRPr="00ED6849" w:rsidRDefault="00DE7C7D" w:rsidP="006310A2">
            <w:pPr>
              <w:widowControl w:val="0"/>
              <w:rPr>
                <w:b/>
                <w:sz w:val="22"/>
                <w:szCs w:val="22"/>
                <w:lang w:val="lt-LT"/>
              </w:rPr>
            </w:pPr>
            <w:r w:rsidRPr="00ED6849">
              <w:rPr>
                <w:b/>
                <w:sz w:val="22"/>
                <w:szCs w:val="22"/>
                <w:lang w:val="lt-LT"/>
              </w:rPr>
              <w:t>Kvėpavimo sistemos, krūtinės ląstos ir tarpuplaučio sutrikimai</w:t>
            </w:r>
          </w:p>
        </w:tc>
      </w:tr>
      <w:tr w:rsidR="00DE7C7D" w:rsidRPr="00ED6849" w14:paraId="21908724" w14:textId="77777777" w:rsidTr="00806020">
        <w:trPr>
          <w:cantSplit/>
        </w:trPr>
        <w:tc>
          <w:tcPr>
            <w:tcW w:w="1127" w:type="pct"/>
            <w:vAlign w:val="center"/>
          </w:tcPr>
          <w:p w14:paraId="0F23E5E3" w14:textId="77777777" w:rsidR="00DE7C7D" w:rsidRPr="00ED6849" w:rsidRDefault="00DE7C7D" w:rsidP="006310A2">
            <w:pPr>
              <w:widowControl w:val="0"/>
              <w:rPr>
                <w:sz w:val="22"/>
                <w:szCs w:val="22"/>
                <w:lang w:val="lt-LT"/>
              </w:rPr>
            </w:pPr>
            <w:proofErr w:type="spellStart"/>
            <w:r w:rsidRPr="00ED6849">
              <w:rPr>
                <w:sz w:val="22"/>
                <w:szCs w:val="22"/>
                <w:lang w:val="lt-LT"/>
              </w:rPr>
              <w:t>dispnėja</w:t>
            </w:r>
            <w:proofErr w:type="spellEnd"/>
            <w:r w:rsidRPr="00ED6849">
              <w:rPr>
                <w:sz w:val="22"/>
                <w:szCs w:val="22"/>
                <w:lang w:val="lt-LT"/>
              </w:rPr>
              <w:t xml:space="preserve"> (dusulys)</w:t>
            </w:r>
          </w:p>
        </w:tc>
        <w:tc>
          <w:tcPr>
            <w:tcW w:w="1002" w:type="pct"/>
            <w:vAlign w:val="center"/>
          </w:tcPr>
          <w:p w14:paraId="6F36EFFB" w14:textId="77777777" w:rsidR="00DE7C7D" w:rsidRPr="00ED6849" w:rsidRDefault="00DE7C7D" w:rsidP="006310A2">
            <w:pPr>
              <w:widowControl w:val="0"/>
              <w:rPr>
                <w:sz w:val="22"/>
                <w:szCs w:val="22"/>
                <w:lang w:val="lt-LT"/>
              </w:rPr>
            </w:pPr>
          </w:p>
        </w:tc>
        <w:tc>
          <w:tcPr>
            <w:tcW w:w="703" w:type="pct"/>
          </w:tcPr>
          <w:p w14:paraId="29A16B11"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309540D2" w14:textId="77777777" w:rsidR="00DE7C7D" w:rsidRPr="00ED6849" w:rsidRDefault="00DE7C7D" w:rsidP="006310A2">
            <w:pPr>
              <w:widowControl w:val="0"/>
              <w:rPr>
                <w:sz w:val="22"/>
                <w:szCs w:val="22"/>
                <w:lang w:val="lt-LT"/>
              </w:rPr>
            </w:pPr>
          </w:p>
        </w:tc>
        <w:tc>
          <w:tcPr>
            <w:tcW w:w="1153" w:type="pct"/>
            <w:gridSpan w:val="2"/>
            <w:vAlign w:val="center"/>
          </w:tcPr>
          <w:p w14:paraId="68E4835D" w14:textId="77777777" w:rsidR="00DE7C7D" w:rsidRPr="00ED6849" w:rsidRDefault="00DE7C7D" w:rsidP="006310A2">
            <w:pPr>
              <w:widowControl w:val="0"/>
              <w:rPr>
                <w:sz w:val="22"/>
                <w:szCs w:val="22"/>
                <w:lang w:val="lt-LT"/>
              </w:rPr>
            </w:pPr>
          </w:p>
        </w:tc>
      </w:tr>
      <w:tr w:rsidR="00DE7C7D" w:rsidRPr="00ED6849" w14:paraId="14384744" w14:textId="77777777" w:rsidTr="00806020">
        <w:trPr>
          <w:cantSplit/>
        </w:trPr>
        <w:tc>
          <w:tcPr>
            <w:tcW w:w="1127" w:type="pct"/>
            <w:vAlign w:val="center"/>
          </w:tcPr>
          <w:p w14:paraId="409D2953" w14:textId="77777777" w:rsidR="00DE7C7D" w:rsidRPr="00ED6849" w:rsidRDefault="00DE7C7D" w:rsidP="006310A2">
            <w:pPr>
              <w:widowControl w:val="0"/>
              <w:rPr>
                <w:sz w:val="22"/>
                <w:szCs w:val="22"/>
                <w:lang w:val="lt-LT"/>
              </w:rPr>
            </w:pPr>
            <w:r w:rsidRPr="00ED6849">
              <w:rPr>
                <w:sz w:val="22"/>
                <w:szCs w:val="22"/>
                <w:lang w:val="lt-LT"/>
              </w:rPr>
              <w:t>kosulys</w:t>
            </w:r>
          </w:p>
        </w:tc>
        <w:tc>
          <w:tcPr>
            <w:tcW w:w="1002" w:type="pct"/>
            <w:vAlign w:val="center"/>
          </w:tcPr>
          <w:p w14:paraId="6847264C" w14:textId="77777777" w:rsidR="00DE7C7D" w:rsidRPr="00ED6849" w:rsidRDefault="00DE7C7D" w:rsidP="006310A2">
            <w:pPr>
              <w:widowControl w:val="0"/>
              <w:rPr>
                <w:sz w:val="22"/>
                <w:szCs w:val="22"/>
                <w:lang w:val="lt-LT"/>
              </w:rPr>
            </w:pPr>
          </w:p>
        </w:tc>
        <w:tc>
          <w:tcPr>
            <w:tcW w:w="703" w:type="pct"/>
          </w:tcPr>
          <w:p w14:paraId="0C9526F3"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5103FCFC" w14:textId="77777777" w:rsidR="00DE7C7D" w:rsidRPr="00ED6849" w:rsidRDefault="00DE7C7D" w:rsidP="006310A2">
            <w:pPr>
              <w:widowControl w:val="0"/>
              <w:rPr>
                <w:sz w:val="22"/>
                <w:szCs w:val="22"/>
                <w:lang w:val="lt-LT"/>
              </w:rPr>
            </w:pPr>
          </w:p>
        </w:tc>
        <w:tc>
          <w:tcPr>
            <w:tcW w:w="1153" w:type="pct"/>
            <w:gridSpan w:val="2"/>
            <w:vAlign w:val="center"/>
          </w:tcPr>
          <w:p w14:paraId="210D3F0B"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3D83ED22" w14:textId="77777777" w:rsidTr="00F10289">
        <w:trPr>
          <w:cantSplit/>
        </w:trPr>
        <w:tc>
          <w:tcPr>
            <w:tcW w:w="5000" w:type="pct"/>
            <w:gridSpan w:val="6"/>
            <w:vAlign w:val="center"/>
          </w:tcPr>
          <w:p w14:paraId="4E12AD01" w14:textId="77777777" w:rsidR="00DE7C7D" w:rsidRPr="00ED6849" w:rsidRDefault="00DE7C7D" w:rsidP="006310A2">
            <w:pPr>
              <w:widowControl w:val="0"/>
              <w:rPr>
                <w:b/>
                <w:sz w:val="22"/>
                <w:szCs w:val="22"/>
                <w:lang w:val="lt-LT"/>
              </w:rPr>
            </w:pPr>
            <w:r w:rsidRPr="00ED6849">
              <w:rPr>
                <w:b/>
                <w:sz w:val="22"/>
                <w:szCs w:val="22"/>
                <w:lang w:val="lt-LT"/>
              </w:rPr>
              <w:t>Virškinimo trakto sutrikimai</w:t>
            </w:r>
          </w:p>
        </w:tc>
      </w:tr>
      <w:tr w:rsidR="00DE7C7D" w:rsidRPr="00ED6849" w14:paraId="6A0BF41B" w14:textId="77777777" w:rsidTr="00806020">
        <w:trPr>
          <w:cantSplit/>
        </w:trPr>
        <w:tc>
          <w:tcPr>
            <w:tcW w:w="1127" w:type="pct"/>
            <w:vAlign w:val="center"/>
          </w:tcPr>
          <w:p w14:paraId="1F6E575D" w14:textId="77777777" w:rsidR="00DE7C7D" w:rsidRPr="00ED6849" w:rsidRDefault="00DE7C7D" w:rsidP="006310A2">
            <w:pPr>
              <w:widowControl w:val="0"/>
              <w:rPr>
                <w:sz w:val="22"/>
                <w:szCs w:val="22"/>
                <w:lang w:val="lt-LT"/>
              </w:rPr>
            </w:pPr>
            <w:proofErr w:type="spellStart"/>
            <w:r w:rsidRPr="00ED6849">
              <w:rPr>
                <w:sz w:val="22"/>
                <w:szCs w:val="22"/>
                <w:lang w:val="lt-LT"/>
              </w:rPr>
              <w:t>diarėja</w:t>
            </w:r>
            <w:proofErr w:type="spellEnd"/>
          </w:p>
        </w:tc>
        <w:tc>
          <w:tcPr>
            <w:tcW w:w="1002" w:type="pct"/>
            <w:vAlign w:val="center"/>
          </w:tcPr>
          <w:p w14:paraId="671A3AF6" w14:textId="77777777" w:rsidR="00DE7C7D" w:rsidRPr="00ED6849" w:rsidRDefault="00DE7C7D" w:rsidP="006310A2">
            <w:pPr>
              <w:widowControl w:val="0"/>
              <w:rPr>
                <w:sz w:val="22"/>
                <w:szCs w:val="22"/>
                <w:lang w:val="lt-LT"/>
              </w:rPr>
            </w:pPr>
          </w:p>
        </w:tc>
        <w:tc>
          <w:tcPr>
            <w:tcW w:w="703" w:type="pct"/>
          </w:tcPr>
          <w:p w14:paraId="7454E7B3"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7849B349" w14:textId="77777777" w:rsidR="00DE7C7D" w:rsidRPr="00ED6849" w:rsidRDefault="00DE7C7D" w:rsidP="006310A2">
            <w:pPr>
              <w:widowControl w:val="0"/>
              <w:rPr>
                <w:sz w:val="22"/>
                <w:szCs w:val="22"/>
                <w:lang w:val="lt-LT"/>
              </w:rPr>
            </w:pPr>
          </w:p>
        </w:tc>
        <w:tc>
          <w:tcPr>
            <w:tcW w:w="1153" w:type="pct"/>
            <w:gridSpan w:val="2"/>
            <w:vAlign w:val="center"/>
          </w:tcPr>
          <w:p w14:paraId="3E700210"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75998E1F" w14:textId="77777777" w:rsidTr="00806020">
        <w:trPr>
          <w:cantSplit/>
        </w:trPr>
        <w:tc>
          <w:tcPr>
            <w:tcW w:w="1127" w:type="pct"/>
            <w:vAlign w:val="center"/>
          </w:tcPr>
          <w:p w14:paraId="67A096E8" w14:textId="77777777" w:rsidR="00DE7C7D" w:rsidRPr="00ED6849" w:rsidRDefault="00DE7C7D" w:rsidP="006310A2">
            <w:pPr>
              <w:widowControl w:val="0"/>
              <w:rPr>
                <w:sz w:val="22"/>
                <w:szCs w:val="22"/>
                <w:lang w:val="lt-LT"/>
              </w:rPr>
            </w:pPr>
            <w:r w:rsidRPr="00ED6849">
              <w:rPr>
                <w:sz w:val="22"/>
                <w:szCs w:val="22"/>
                <w:lang w:val="lt-LT"/>
              </w:rPr>
              <w:t>pykinimas</w:t>
            </w:r>
          </w:p>
        </w:tc>
        <w:tc>
          <w:tcPr>
            <w:tcW w:w="1002" w:type="pct"/>
            <w:vAlign w:val="center"/>
          </w:tcPr>
          <w:p w14:paraId="16CA4017" w14:textId="77777777" w:rsidR="00DE7C7D" w:rsidRPr="00ED6849" w:rsidRDefault="00DE7C7D" w:rsidP="006310A2">
            <w:pPr>
              <w:widowControl w:val="0"/>
              <w:rPr>
                <w:sz w:val="22"/>
                <w:szCs w:val="22"/>
                <w:lang w:val="lt-LT"/>
              </w:rPr>
            </w:pPr>
          </w:p>
        </w:tc>
        <w:tc>
          <w:tcPr>
            <w:tcW w:w="703" w:type="pct"/>
          </w:tcPr>
          <w:p w14:paraId="680964DB"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4B6F0FBB" w14:textId="77777777" w:rsidR="00DE7C7D" w:rsidRPr="00ED6849" w:rsidRDefault="00DE7C7D" w:rsidP="006310A2">
            <w:pPr>
              <w:widowControl w:val="0"/>
              <w:rPr>
                <w:sz w:val="22"/>
                <w:szCs w:val="22"/>
                <w:lang w:val="lt-LT"/>
              </w:rPr>
            </w:pPr>
          </w:p>
        </w:tc>
        <w:tc>
          <w:tcPr>
            <w:tcW w:w="1153" w:type="pct"/>
            <w:gridSpan w:val="2"/>
            <w:vAlign w:val="center"/>
          </w:tcPr>
          <w:p w14:paraId="7EBB6188" w14:textId="77777777" w:rsidR="00DE7C7D" w:rsidRPr="00ED6849" w:rsidRDefault="00DE7C7D" w:rsidP="006310A2">
            <w:pPr>
              <w:widowControl w:val="0"/>
              <w:rPr>
                <w:sz w:val="22"/>
                <w:szCs w:val="22"/>
                <w:lang w:val="lt-LT"/>
              </w:rPr>
            </w:pPr>
          </w:p>
        </w:tc>
      </w:tr>
      <w:tr w:rsidR="00DE7C7D" w:rsidRPr="00ED6849" w14:paraId="38F03DC7" w14:textId="77777777" w:rsidTr="00806020">
        <w:trPr>
          <w:cantSplit/>
        </w:trPr>
        <w:tc>
          <w:tcPr>
            <w:tcW w:w="1127" w:type="pct"/>
            <w:vAlign w:val="center"/>
          </w:tcPr>
          <w:p w14:paraId="1EEE34DF" w14:textId="77777777" w:rsidR="00DE7C7D" w:rsidRPr="00ED6849" w:rsidRDefault="00DE7C7D" w:rsidP="006310A2">
            <w:pPr>
              <w:widowControl w:val="0"/>
              <w:rPr>
                <w:sz w:val="22"/>
                <w:szCs w:val="22"/>
                <w:lang w:val="lt-LT"/>
              </w:rPr>
            </w:pPr>
            <w:r w:rsidRPr="00ED6849">
              <w:rPr>
                <w:sz w:val="22"/>
                <w:szCs w:val="22"/>
                <w:lang w:val="lt-LT"/>
              </w:rPr>
              <w:t>vėmimas</w:t>
            </w:r>
          </w:p>
        </w:tc>
        <w:tc>
          <w:tcPr>
            <w:tcW w:w="1002" w:type="pct"/>
            <w:vAlign w:val="center"/>
          </w:tcPr>
          <w:p w14:paraId="336F215C" w14:textId="77777777" w:rsidR="00DE7C7D" w:rsidRPr="00ED6849" w:rsidRDefault="00DE7C7D" w:rsidP="006310A2">
            <w:pPr>
              <w:widowControl w:val="0"/>
              <w:rPr>
                <w:sz w:val="22"/>
                <w:szCs w:val="22"/>
                <w:lang w:val="lt-LT"/>
              </w:rPr>
            </w:pPr>
          </w:p>
        </w:tc>
        <w:tc>
          <w:tcPr>
            <w:tcW w:w="703" w:type="pct"/>
          </w:tcPr>
          <w:p w14:paraId="495F91CD"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726934F8" w14:textId="77777777" w:rsidR="00DE7C7D" w:rsidRPr="00ED6849" w:rsidRDefault="00DE7C7D" w:rsidP="006310A2">
            <w:pPr>
              <w:widowControl w:val="0"/>
              <w:rPr>
                <w:sz w:val="22"/>
                <w:szCs w:val="22"/>
                <w:lang w:val="lt-LT"/>
              </w:rPr>
            </w:pPr>
          </w:p>
        </w:tc>
        <w:tc>
          <w:tcPr>
            <w:tcW w:w="1153" w:type="pct"/>
            <w:gridSpan w:val="2"/>
            <w:vAlign w:val="center"/>
          </w:tcPr>
          <w:p w14:paraId="49220395" w14:textId="77777777" w:rsidR="00DE7C7D" w:rsidRPr="00ED6849" w:rsidRDefault="00DE7C7D" w:rsidP="006310A2">
            <w:pPr>
              <w:widowControl w:val="0"/>
              <w:rPr>
                <w:sz w:val="22"/>
                <w:szCs w:val="22"/>
                <w:lang w:val="lt-LT"/>
              </w:rPr>
            </w:pPr>
          </w:p>
        </w:tc>
      </w:tr>
      <w:tr w:rsidR="00DE7C7D" w:rsidRPr="00ED6849" w14:paraId="60061616" w14:textId="77777777" w:rsidTr="00F10289">
        <w:trPr>
          <w:cantSplit/>
        </w:trPr>
        <w:tc>
          <w:tcPr>
            <w:tcW w:w="5000" w:type="pct"/>
            <w:gridSpan w:val="6"/>
            <w:vAlign w:val="center"/>
          </w:tcPr>
          <w:p w14:paraId="737EBC2E" w14:textId="77777777" w:rsidR="00DE7C7D" w:rsidRPr="00ED6849" w:rsidRDefault="00DE7C7D" w:rsidP="006310A2">
            <w:pPr>
              <w:widowControl w:val="0"/>
              <w:rPr>
                <w:b/>
                <w:sz w:val="22"/>
                <w:szCs w:val="22"/>
                <w:lang w:val="lt-LT"/>
              </w:rPr>
            </w:pPr>
            <w:r w:rsidRPr="00ED6849">
              <w:rPr>
                <w:b/>
                <w:sz w:val="22"/>
                <w:szCs w:val="22"/>
                <w:lang w:val="lt-LT"/>
              </w:rPr>
              <w:t>Kepenų, tulžies pūslės ir latakų sutrikimai</w:t>
            </w:r>
          </w:p>
        </w:tc>
      </w:tr>
      <w:tr w:rsidR="00DE7C7D" w:rsidRPr="00ED6849" w14:paraId="1F1F7AB6" w14:textId="77777777" w:rsidTr="00806020">
        <w:trPr>
          <w:cantSplit/>
        </w:trPr>
        <w:tc>
          <w:tcPr>
            <w:tcW w:w="1127" w:type="pct"/>
            <w:vAlign w:val="center"/>
          </w:tcPr>
          <w:p w14:paraId="648A410D" w14:textId="77777777" w:rsidR="00DE7C7D" w:rsidRPr="00ED6849" w:rsidRDefault="00DE7C7D" w:rsidP="006310A2">
            <w:pPr>
              <w:widowControl w:val="0"/>
              <w:rPr>
                <w:sz w:val="22"/>
                <w:szCs w:val="22"/>
                <w:lang w:val="lt-LT"/>
              </w:rPr>
            </w:pPr>
            <w:r w:rsidRPr="00ED6849">
              <w:rPr>
                <w:sz w:val="22"/>
                <w:szCs w:val="22"/>
                <w:lang w:val="lt-LT"/>
              </w:rPr>
              <w:t>pankreatitas</w:t>
            </w:r>
          </w:p>
        </w:tc>
        <w:tc>
          <w:tcPr>
            <w:tcW w:w="1002" w:type="pct"/>
            <w:vAlign w:val="center"/>
          </w:tcPr>
          <w:p w14:paraId="26EE819E" w14:textId="77777777" w:rsidR="00DE7C7D" w:rsidRPr="00ED6849" w:rsidRDefault="00DE7C7D" w:rsidP="006310A2">
            <w:pPr>
              <w:widowControl w:val="0"/>
              <w:rPr>
                <w:sz w:val="22"/>
                <w:szCs w:val="22"/>
                <w:lang w:val="lt-LT"/>
              </w:rPr>
            </w:pPr>
          </w:p>
        </w:tc>
        <w:tc>
          <w:tcPr>
            <w:tcW w:w="703" w:type="pct"/>
            <w:vAlign w:val="center"/>
          </w:tcPr>
          <w:p w14:paraId="26EF4179" w14:textId="77777777" w:rsidR="00DE7C7D" w:rsidRPr="00ED6849" w:rsidRDefault="00DE7C7D" w:rsidP="006310A2">
            <w:pPr>
              <w:widowControl w:val="0"/>
              <w:rPr>
                <w:sz w:val="22"/>
                <w:szCs w:val="22"/>
                <w:lang w:val="lt-LT"/>
              </w:rPr>
            </w:pPr>
          </w:p>
        </w:tc>
        <w:tc>
          <w:tcPr>
            <w:tcW w:w="1015" w:type="pct"/>
            <w:vAlign w:val="center"/>
          </w:tcPr>
          <w:p w14:paraId="43AF85D7" w14:textId="77777777" w:rsidR="00DE7C7D" w:rsidRPr="00ED6849" w:rsidRDefault="00DE7C7D" w:rsidP="006310A2">
            <w:pPr>
              <w:widowControl w:val="0"/>
              <w:rPr>
                <w:sz w:val="22"/>
                <w:szCs w:val="22"/>
                <w:lang w:val="lt-LT"/>
              </w:rPr>
            </w:pPr>
          </w:p>
        </w:tc>
        <w:tc>
          <w:tcPr>
            <w:tcW w:w="1153" w:type="pct"/>
            <w:gridSpan w:val="2"/>
            <w:vAlign w:val="center"/>
          </w:tcPr>
          <w:p w14:paraId="3FAE5C80"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6782E1DE" w14:textId="77777777" w:rsidTr="00806020">
        <w:trPr>
          <w:cantSplit/>
        </w:trPr>
        <w:tc>
          <w:tcPr>
            <w:tcW w:w="1127" w:type="pct"/>
            <w:vAlign w:val="center"/>
          </w:tcPr>
          <w:p w14:paraId="15B3544A" w14:textId="77777777" w:rsidR="00DE7C7D" w:rsidRPr="00ED6849" w:rsidRDefault="00DE7C7D" w:rsidP="006310A2">
            <w:pPr>
              <w:widowControl w:val="0"/>
              <w:rPr>
                <w:sz w:val="22"/>
                <w:szCs w:val="22"/>
                <w:lang w:val="lt-LT"/>
              </w:rPr>
            </w:pPr>
            <w:r w:rsidRPr="00ED6849">
              <w:rPr>
                <w:sz w:val="22"/>
                <w:szCs w:val="22"/>
                <w:lang w:val="lt-LT"/>
              </w:rPr>
              <w:t>hepatitas</w:t>
            </w:r>
          </w:p>
        </w:tc>
        <w:tc>
          <w:tcPr>
            <w:tcW w:w="1002" w:type="pct"/>
            <w:vAlign w:val="center"/>
          </w:tcPr>
          <w:p w14:paraId="1BB548E4" w14:textId="77777777" w:rsidR="00DE7C7D" w:rsidRPr="00ED6849" w:rsidRDefault="00DE7C7D" w:rsidP="006310A2">
            <w:pPr>
              <w:widowControl w:val="0"/>
              <w:rPr>
                <w:sz w:val="22"/>
                <w:szCs w:val="22"/>
                <w:lang w:val="lt-LT"/>
              </w:rPr>
            </w:pPr>
          </w:p>
        </w:tc>
        <w:tc>
          <w:tcPr>
            <w:tcW w:w="703" w:type="pct"/>
            <w:vAlign w:val="center"/>
          </w:tcPr>
          <w:p w14:paraId="14BA1A8A" w14:textId="77777777" w:rsidR="00DE7C7D" w:rsidRPr="00ED6849" w:rsidRDefault="00DE7C7D" w:rsidP="006310A2">
            <w:pPr>
              <w:widowControl w:val="0"/>
              <w:rPr>
                <w:sz w:val="22"/>
                <w:szCs w:val="22"/>
                <w:lang w:val="lt-LT"/>
              </w:rPr>
            </w:pPr>
          </w:p>
        </w:tc>
        <w:tc>
          <w:tcPr>
            <w:tcW w:w="1015" w:type="pct"/>
            <w:vAlign w:val="center"/>
          </w:tcPr>
          <w:p w14:paraId="4298CD17" w14:textId="77777777" w:rsidR="00DE7C7D" w:rsidRPr="00ED6849" w:rsidRDefault="00DE7C7D" w:rsidP="006310A2">
            <w:pPr>
              <w:widowControl w:val="0"/>
              <w:rPr>
                <w:sz w:val="22"/>
                <w:szCs w:val="22"/>
                <w:lang w:val="lt-LT"/>
              </w:rPr>
            </w:pPr>
          </w:p>
        </w:tc>
        <w:tc>
          <w:tcPr>
            <w:tcW w:w="1153" w:type="pct"/>
            <w:gridSpan w:val="2"/>
            <w:vAlign w:val="center"/>
          </w:tcPr>
          <w:p w14:paraId="7B00C497" w14:textId="77777777" w:rsidR="00DE7C7D" w:rsidRPr="00ED6849" w:rsidRDefault="00DE7C7D" w:rsidP="006310A2">
            <w:pPr>
              <w:widowControl w:val="0"/>
              <w:rPr>
                <w:sz w:val="22"/>
                <w:szCs w:val="22"/>
                <w:lang w:val="lt-LT"/>
              </w:rPr>
            </w:pPr>
            <w:r w:rsidRPr="00ED6849">
              <w:rPr>
                <w:sz w:val="22"/>
                <w:szCs w:val="22"/>
                <w:lang w:val="lt-LT"/>
              </w:rPr>
              <w:t>retas</w:t>
            </w:r>
          </w:p>
        </w:tc>
      </w:tr>
      <w:tr w:rsidR="00DE7C7D" w:rsidRPr="00ED6849" w14:paraId="0129E6F1" w14:textId="77777777" w:rsidTr="00806020">
        <w:trPr>
          <w:cantSplit/>
        </w:trPr>
        <w:tc>
          <w:tcPr>
            <w:tcW w:w="1127" w:type="pct"/>
            <w:vAlign w:val="center"/>
          </w:tcPr>
          <w:p w14:paraId="231FFC29" w14:textId="77777777" w:rsidR="00DE7C7D" w:rsidRPr="00ED6849" w:rsidRDefault="00DE7C7D" w:rsidP="006310A2">
            <w:pPr>
              <w:widowControl w:val="0"/>
              <w:rPr>
                <w:sz w:val="22"/>
                <w:szCs w:val="22"/>
                <w:lang w:val="lt-LT"/>
              </w:rPr>
            </w:pPr>
            <w:r w:rsidRPr="00ED6849">
              <w:rPr>
                <w:sz w:val="22"/>
                <w:szCs w:val="22"/>
                <w:lang w:val="lt-LT"/>
              </w:rPr>
              <w:lastRenderedPageBreak/>
              <w:t>kepenų funkcijos sutrikimas</w:t>
            </w:r>
          </w:p>
        </w:tc>
        <w:tc>
          <w:tcPr>
            <w:tcW w:w="1002" w:type="pct"/>
            <w:vAlign w:val="center"/>
          </w:tcPr>
          <w:p w14:paraId="1D1963B3" w14:textId="77777777" w:rsidR="00DE7C7D" w:rsidRPr="00ED6849" w:rsidRDefault="00DE7C7D" w:rsidP="006310A2">
            <w:pPr>
              <w:widowControl w:val="0"/>
              <w:rPr>
                <w:sz w:val="22"/>
                <w:szCs w:val="22"/>
                <w:lang w:val="lt-LT"/>
              </w:rPr>
            </w:pPr>
          </w:p>
        </w:tc>
        <w:tc>
          <w:tcPr>
            <w:tcW w:w="703" w:type="pct"/>
            <w:vAlign w:val="center"/>
          </w:tcPr>
          <w:p w14:paraId="72128358" w14:textId="77777777" w:rsidR="00DE7C7D" w:rsidRPr="00ED6849" w:rsidRDefault="00DE7C7D" w:rsidP="006310A2">
            <w:pPr>
              <w:widowControl w:val="0"/>
              <w:rPr>
                <w:sz w:val="22"/>
                <w:szCs w:val="22"/>
                <w:lang w:val="lt-LT"/>
              </w:rPr>
            </w:pPr>
          </w:p>
        </w:tc>
        <w:tc>
          <w:tcPr>
            <w:tcW w:w="1015" w:type="pct"/>
            <w:vAlign w:val="center"/>
          </w:tcPr>
          <w:p w14:paraId="4B45C573" w14:textId="77777777" w:rsidR="00DE7C7D" w:rsidRPr="00ED6849" w:rsidRDefault="00DE7C7D" w:rsidP="006310A2">
            <w:pPr>
              <w:widowControl w:val="0"/>
              <w:rPr>
                <w:sz w:val="22"/>
                <w:szCs w:val="22"/>
                <w:lang w:val="lt-LT"/>
              </w:rPr>
            </w:pPr>
          </w:p>
        </w:tc>
        <w:tc>
          <w:tcPr>
            <w:tcW w:w="1153" w:type="pct"/>
            <w:gridSpan w:val="2"/>
            <w:vAlign w:val="center"/>
          </w:tcPr>
          <w:p w14:paraId="4EB497A1"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2A7B4423" w14:textId="77777777" w:rsidTr="00F10289">
        <w:trPr>
          <w:cantSplit/>
        </w:trPr>
        <w:tc>
          <w:tcPr>
            <w:tcW w:w="5000" w:type="pct"/>
            <w:gridSpan w:val="6"/>
            <w:vAlign w:val="center"/>
          </w:tcPr>
          <w:p w14:paraId="3F8D4ACC" w14:textId="77777777" w:rsidR="00DE7C7D" w:rsidRPr="00ED6849" w:rsidRDefault="00DE7C7D" w:rsidP="006310A2">
            <w:pPr>
              <w:widowControl w:val="0"/>
              <w:rPr>
                <w:b/>
                <w:sz w:val="22"/>
                <w:szCs w:val="22"/>
                <w:lang w:val="lt-LT"/>
              </w:rPr>
            </w:pPr>
            <w:r w:rsidRPr="00ED6849">
              <w:rPr>
                <w:b/>
                <w:sz w:val="22"/>
                <w:szCs w:val="22"/>
                <w:lang w:val="lt-LT"/>
              </w:rPr>
              <w:t>Odos ir poodinio audinio sutrikimai</w:t>
            </w:r>
          </w:p>
        </w:tc>
      </w:tr>
      <w:tr w:rsidR="00DE7C7D" w:rsidRPr="00ED6849" w14:paraId="6DF1BD6D" w14:textId="77777777" w:rsidTr="00806020">
        <w:trPr>
          <w:cantSplit/>
        </w:trPr>
        <w:tc>
          <w:tcPr>
            <w:tcW w:w="1127" w:type="pct"/>
            <w:vAlign w:val="center"/>
          </w:tcPr>
          <w:p w14:paraId="55F1B15B" w14:textId="77777777" w:rsidR="00DE7C7D" w:rsidRPr="00ED6849" w:rsidRDefault="00DE7C7D" w:rsidP="006310A2">
            <w:pPr>
              <w:widowControl w:val="0"/>
              <w:rPr>
                <w:sz w:val="22"/>
                <w:szCs w:val="22"/>
                <w:lang w:val="lt-LT"/>
              </w:rPr>
            </w:pPr>
            <w:proofErr w:type="spellStart"/>
            <w:r w:rsidRPr="00ED6849">
              <w:rPr>
                <w:sz w:val="22"/>
                <w:szCs w:val="22"/>
                <w:lang w:val="lt-LT"/>
              </w:rPr>
              <w:t>urtikarija</w:t>
            </w:r>
            <w:proofErr w:type="spellEnd"/>
          </w:p>
        </w:tc>
        <w:tc>
          <w:tcPr>
            <w:tcW w:w="1002" w:type="pct"/>
            <w:vAlign w:val="center"/>
          </w:tcPr>
          <w:p w14:paraId="342DC434" w14:textId="77777777" w:rsidR="00DE7C7D" w:rsidRPr="00ED6849" w:rsidRDefault="00DE7C7D" w:rsidP="006310A2">
            <w:pPr>
              <w:widowControl w:val="0"/>
              <w:rPr>
                <w:sz w:val="22"/>
                <w:szCs w:val="22"/>
                <w:lang w:val="lt-LT"/>
              </w:rPr>
            </w:pPr>
          </w:p>
        </w:tc>
        <w:tc>
          <w:tcPr>
            <w:tcW w:w="703" w:type="pct"/>
          </w:tcPr>
          <w:p w14:paraId="5ACCD80E"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7F8970C4" w14:textId="77777777" w:rsidR="00DE7C7D" w:rsidRPr="00ED6849" w:rsidRDefault="00DE7C7D" w:rsidP="006310A2">
            <w:pPr>
              <w:widowControl w:val="0"/>
              <w:rPr>
                <w:sz w:val="22"/>
                <w:szCs w:val="22"/>
                <w:lang w:val="lt-LT"/>
              </w:rPr>
            </w:pPr>
          </w:p>
        </w:tc>
        <w:tc>
          <w:tcPr>
            <w:tcW w:w="1153" w:type="pct"/>
            <w:gridSpan w:val="2"/>
          </w:tcPr>
          <w:p w14:paraId="56B80DAE"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71EFFEA5" w14:textId="77777777" w:rsidTr="00806020">
        <w:trPr>
          <w:cantSplit/>
        </w:trPr>
        <w:tc>
          <w:tcPr>
            <w:tcW w:w="1127" w:type="pct"/>
            <w:vAlign w:val="center"/>
          </w:tcPr>
          <w:p w14:paraId="6DFCEA0B" w14:textId="77777777" w:rsidR="00DE7C7D" w:rsidRPr="00ED6849" w:rsidRDefault="00DE7C7D" w:rsidP="006310A2">
            <w:pPr>
              <w:widowControl w:val="0"/>
              <w:rPr>
                <w:sz w:val="22"/>
                <w:szCs w:val="22"/>
                <w:lang w:val="lt-LT"/>
              </w:rPr>
            </w:pPr>
            <w:r w:rsidRPr="00ED6849">
              <w:rPr>
                <w:sz w:val="22"/>
                <w:szCs w:val="22"/>
                <w:lang w:val="lt-LT"/>
              </w:rPr>
              <w:t>niežėjimas (</w:t>
            </w:r>
            <w:proofErr w:type="spellStart"/>
            <w:r w:rsidRPr="00ED6849">
              <w:rPr>
                <w:i/>
                <w:sz w:val="22"/>
                <w:szCs w:val="22"/>
                <w:lang w:val="lt-LT"/>
              </w:rPr>
              <w:t>Pruritus</w:t>
            </w:r>
            <w:proofErr w:type="spellEnd"/>
            <w:r w:rsidRPr="00ED6849">
              <w:rPr>
                <w:sz w:val="22"/>
                <w:szCs w:val="22"/>
                <w:lang w:val="lt-LT"/>
              </w:rPr>
              <w:t>)</w:t>
            </w:r>
          </w:p>
        </w:tc>
        <w:tc>
          <w:tcPr>
            <w:tcW w:w="1002" w:type="pct"/>
            <w:vAlign w:val="center"/>
          </w:tcPr>
          <w:p w14:paraId="1AAB941F" w14:textId="77777777" w:rsidR="00DE7C7D" w:rsidRPr="00ED6849" w:rsidRDefault="00DE7C7D" w:rsidP="006310A2">
            <w:pPr>
              <w:widowControl w:val="0"/>
              <w:rPr>
                <w:sz w:val="22"/>
                <w:szCs w:val="22"/>
                <w:lang w:val="lt-LT"/>
              </w:rPr>
            </w:pPr>
          </w:p>
        </w:tc>
        <w:tc>
          <w:tcPr>
            <w:tcW w:w="703" w:type="pct"/>
          </w:tcPr>
          <w:p w14:paraId="435E20EF"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0D224918" w14:textId="77777777" w:rsidR="00DE7C7D" w:rsidRPr="00ED6849" w:rsidRDefault="00DE7C7D" w:rsidP="006310A2">
            <w:pPr>
              <w:widowControl w:val="0"/>
              <w:rPr>
                <w:sz w:val="22"/>
                <w:szCs w:val="22"/>
                <w:lang w:val="lt-LT"/>
              </w:rPr>
            </w:pPr>
          </w:p>
        </w:tc>
        <w:tc>
          <w:tcPr>
            <w:tcW w:w="1153" w:type="pct"/>
            <w:gridSpan w:val="2"/>
          </w:tcPr>
          <w:p w14:paraId="775AD024"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31B726F4" w14:textId="77777777" w:rsidTr="00806020">
        <w:trPr>
          <w:cantSplit/>
        </w:trPr>
        <w:tc>
          <w:tcPr>
            <w:tcW w:w="1127" w:type="pct"/>
            <w:vAlign w:val="center"/>
          </w:tcPr>
          <w:p w14:paraId="1F08ECAA" w14:textId="77777777" w:rsidR="00DE7C7D" w:rsidRPr="00ED6849" w:rsidRDefault="00DE7C7D" w:rsidP="006310A2">
            <w:pPr>
              <w:widowControl w:val="0"/>
              <w:rPr>
                <w:sz w:val="22"/>
                <w:szCs w:val="22"/>
                <w:lang w:val="lt-LT"/>
              </w:rPr>
            </w:pPr>
            <w:r w:rsidRPr="00ED6849">
              <w:rPr>
                <w:sz w:val="22"/>
                <w:szCs w:val="22"/>
                <w:lang w:val="lt-LT"/>
              </w:rPr>
              <w:t>bėrimas</w:t>
            </w:r>
          </w:p>
        </w:tc>
        <w:tc>
          <w:tcPr>
            <w:tcW w:w="1002" w:type="pct"/>
            <w:vAlign w:val="center"/>
          </w:tcPr>
          <w:p w14:paraId="346BFED0" w14:textId="77777777" w:rsidR="00DE7C7D" w:rsidRPr="00ED6849" w:rsidRDefault="00DE7C7D" w:rsidP="006310A2">
            <w:pPr>
              <w:widowControl w:val="0"/>
              <w:rPr>
                <w:sz w:val="22"/>
                <w:szCs w:val="22"/>
                <w:lang w:val="lt-LT"/>
              </w:rPr>
            </w:pPr>
          </w:p>
        </w:tc>
        <w:tc>
          <w:tcPr>
            <w:tcW w:w="703" w:type="pct"/>
          </w:tcPr>
          <w:p w14:paraId="2E1B4F39"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vAlign w:val="center"/>
          </w:tcPr>
          <w:p w14:paraId="68BB197E" w14:textId="77777777" w:rsidR="00DE7C7D" w:rsidRPr="00ED6849" w:rsidRDefault="00DE7C7D" w:rsidP="006310A2">
            <w:pPr>
              <w:widowControl w:val="0"/>
              <w:rPr>
                <w:sz w:val="22"/>
                <w:szCs w:val="22"/>
                <w:lang w:val="lt-LT"/>
              </w:rPr>
            </w:pPr>
          </w:p>
        </w:tc>
        <w:tc>
          <w:tcPr>
            <w:tcW w:w="1153" w:type="pct"/>
            <w:gridSpan w:val="2"/>
          </w:tcPr>
          <w:p w14:paraId="6CCDE42B"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7B5AB702" w14:textId="77777777" w:rsidTr="00806020">
        <w:trPr>
          <w:cantSplit/>
        </w:trPr>
        <w:tc>
          <w:tcPr>
            <w:tcW w:w="1127" w:type="pct"/>
            <w:vAlign w:val="center"/>
          </w:tcPr>
          <w:p w14:paraId="5A5E36AE" w14:textId="77777777" w:rsidR="00DE7C7D" w:rsidRPr="00ED6849" w:rsidRDefault="00DE7C7D" w:rsidP="006310A2">
            <w:pPr>
              <w:widowControl w:val="0"/>
              <w:rPr>
                <w:sz w:val="22"/>
                <w:szCs w:val="22"/>
                <w:lang w:val="lt-LT"/>
              </w:rPr>
            </w:pPr>
            <w:proofErr w:type="spellStart"/>
            <w:r w:rsidRPr="00ED6849">
              <w:rPr>
                <w:sz w:val="22"/>
                <w:szCs w:val="22"/>
                <w:lang w:val="lt-LT"/>
              </w:rPr>
              <w:t>fotojautrumas</w:t>
            </w:r>
            <w:proofErr w:type="spellEnd"/>
          </w:p>
        </w:tc>
        <w:tc>
          <w:tcPr>
            <w:tcW w:w="1002" w:type="pct"/>
            <w:vAlign w:val="center"/>
          </w:tcPr>
          <w:p w14:paraId="6B649B75" w14:textId="77777777" w:rsidR="00DE7C7D" w:rsidRPr="00ED6849" w:rsidRDefault="00DE7C7D" w:rsidP="006310A2">
            <w:pPr>
              <w:widowControl w:val="0"/>
              <w:rPr>
                <w:sz w:val="22"/>
                <w:szCs w:val="22"/>
                <w:lang w:val="lt-LT"/>
              </w:rPr>
            </w:pPr>
          </w:p>
        </w:tc>
        <w:tc>
          <w:tcPr>
            <w:tcW w:w="703" w:type="pct"/>
            <w:vAlign w:val="center"/>
          </w:tcPr>
          <w:p w14:paraId="0DACC713" w14:textId="77777777" w:rsidR="00DE7C7D" w:rsidRPr="00ED6849" w:rsidRDefault="00DE7C7D" w:rsidP="006310A2">
            <w:pPr>
              <w:widowControl w:val="0"/>
              <w:rPr>
                <w:sz w:val="22"/>
                <w:szCs w:val="22"/>
                <w:lang w:val="lt-LT"/>
              </w:rPr>
            </w:pPr>
          </w:p>
        </w:tc>
        <w:tc>
          <w:tcPr>
            <w:tcW w:w="1015" w:type="pct"/>
            <w:vAlign w:val="center"/>
          </w:tcPr>
          <w:p w14:paraId="385DE936" w14:textId="77777777" w:rsidR="00DE7C7D" w:rsidRPr="00ED6849" w:rsidRDefault="00DE7C7D" w:rsidP="006310A2">
            <w:pPr>
              <w:widowControl w:val="0"/>
              <w:rPr>
                <w:sz w:val="22"/>
                <w:szCs w:val="22"/>
                <w:lang w:val="lt-LT"/>
              </w:rPr>
            </w:pPr>
          </w:p>
        </w:tc>
        <w:tc>
          <w:tcPr>
            <w:tcW w:w="1153" w:type="pct"/>
            <w:gridSpan w:val="2"/>
          </w:tcPr>
          <w:p w14:paraId="05C89722"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44C165DC" w14:textId="77777777" w:rsidTr="00F10289">
        <w:trPr>
          <w:cantSplit/>
        </w:trPr>
        <w:tc>
          <w:tcPr>
            <w:tcW w:w="5000" w:type="pct"/>
            <w:gridSpan w:val="6"/>
            <w:vAlign w:val="center"/>
          </w:tcPr>
          <w:p w14:paraId="622BC8C0" w14:textId="77777777" w:rsidR="00DE7C7D" w:rsidRPr="00ED6849" w:rsidRDefault="00DE7C7D" w:rsidP="006310A2">
            <w:pPr>
              <w:widowControl w:val="0"/>
              <w:rPr>
                <w:b/>
                <w:sz w:val="22"/>
                <w:szCs w:val="22"/>
                <w:lang w:val="lt-LT"/>
              </w:rPr>
            </w:pPr>
            <w:r w:rsidRPr="00ED6849">
              <w:rPr>
                <w:b/>
                <w:sz w:val="22"/>
                <w:szCs w:val="22"/>
                <w:lang w:val="lt-LT"/>
              </w:rPr>
              <w:t>Skeleto, raumenų ir jungiamojo audinio sutrikimai</w:t>
            </w:r>
          </w:p>
        </w:tc>
      </w:tr>
      <w:tr w:rsidR="00DE7C7D" w:rsidRPr="00ED6849" w14:paraId="2F12D444" w14:textId="77777777" w:rsidTr="00806020">
        <w:trPr>
          <w:cantSplit/>
        </w:trPr>
        <w:tc>
          <w:tcPr>
            <w:tcW w:w="1127" w:type="pct"/>
            <w:vAlign w:val="center"/>
          </w:tcPr>
          <w:p w14:paraId="4A6D8948" w14:textId="77777777" w:rsidR="00DE7C7D" w:rsidRPr="00ED6849" w:rsidRDefault="00DE7C7D" w:rsidP="006310A2">
            <w:pPr>
              <w:widowControl w:val="0"/>
              <w:rPr>
                <w:sz w:val="22"/>
                <w:szCs w:val="22"/>
                <w:lang w:val="lt-LT"/>
              </w:rPr>
            </w:pPr>
            <w:proofErr w:type="spellStart"/>
            <w:r w:rsidRPr="00ED6849">
              <w:rPr>
                <w:sz w:val="22"/>
                <w:szCs w:val="22"/>
                <w:lang w:val="lt-LT"/>
              </w:rPr>
              <w:t>mialgija</w:t>
            </w:r>
            <w:proofErr w:type="spellEnd"/>
          </w:p>
        </w:tc>
        <w:tc>
          <w:tcPr>
            <w:tcW w:w="1002" w:type="pct"/>
            <w:vAlign w:val="center"/>
          </w:tcPr>
          <w:p w14:paraId="67385942" w14:textId="77777777" w:rsidR="00DE7C7D" w:rsidRPr="00ED6849" w:rsidRDefault="00DE7C7D" w:rsidP="006310A2">
            <w:pPr>
              <w:widowControl w:val="0"/>
              <w:rPr>
                <w:sz w:val="22"/>
                <w:szCs w:val="22"/>
                <w:lang w:val="lt-LT"/>
              </w:rPr>
            </w:pPr>
          </w:p>
        </w:tc>
        <w:tc>
          <w:tcPr>
            <w:tcW w:w="703" w:type="pct"/>
            <w:vAlign w:val="center"/>
          </w:tcPr>
          <w:p w14:paraId="77C52B77" w14:textId="77777777" w:rsidR="00DE7C7D" w:rsidRPr="00ED6849" w:rsidRDefault="00DE7C7D" w:rsidP="006310A2">
            <w:pPr>
              <w:widowControl w:val="0"/>
              <w:rPr>
                <w:sz w:val="22"/>
                <w:szCs w:val="22"/>
                <w:lang w:val="lt-LT"/>
              </w:rPr>
            </w:pPr>
          </w:p>
        </w:tc>
        <w:tc>
          <w:tcPr>
            <w:tcW w:w="1015" w:type="pct"/>
            <w:vAlign w:val="center"/>
          </w:tcPr>
          <w:p w14:paraId="6221630C" w14:textId="77777777" w:rsidR="00DE7C7D" w:rsidRPr="00ED6849" w:rsidRDefault="00DE7C7D" w:rsidP="006310A2">
            <w:pPr>
              <w:widowControl w:val="0"/>
              <w:rPr>
                <w:sz w:val="22"/>
                <w:szCs w:val="22"/>
                <w:lang w:val="lt-LT"/>
              </w:rPr>
            </w:pPr>
          </w:p>
        </w:tc>
        <w:tc>
          <w:tcPr>
            <w:tcW w:w="1153" w:type="pct"/>
            <w:gridSpan w:val="2"/>
          </w:tcPr>
          <w:p w14:paraId="35E1B613"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36987D11" w14:textId="77777777" w:rsidTr="00806020">
        <w:trPr>
          <w:cantSplit/>
        </w:trPr>
        <w:tc>
          <w:tcPr>
            <w:tcW w:w="1127" w:type="pct"/>
            <w:vAlign w:val="center"/>
          </w:tcPr>
          <w:p w14:paraId="0065F49F" w14:textId="77777777" w:rsidR="00DE7C7D" w:rsidRPr="00ED6849" w:rsidRDefault="00DE7C7D" w:rsidP="006310A2">
            <w:pPr>
              <w:widowControl w:val="0"/>
              <w:rPr>
                <w:sz w:val="22"/>
                <w:szCs w:val="22"/>
                <w:lang w:val="lt-LT"/>
              </w:rPr>
            </w:pPr>
            <w:proofErr w:type="spellStart"/>
            <w:r w:rsidRPr="00ED6849">
              <w:rPr>
                <w:sz w:val="22"/>
                <w:szCs w:val="22"/>
                <w:lang w:val="lt-LT"/>
              </w:rPr>
              <w:t>artralgija</w:t>
            </w:r>
            <w:proofErr w:type="spellEnd"/>
          </w:p>
        </w:tc>
        <w:tc>
          <w:tcPr>
            <w:tcW w:w="1002" w:type="pct"/>
            <w:vAlign w:val="center"/>
          </w:tcPr>
          <w:p w14:paraId="626628EA" w14:textId="77777777" w:rsidR="00DE7C7D" w:rsidRPr="00ED6849" w:rsidRDefault="00DE7C7D" w:rsidP="006310A2">
            <w:pPr>
              <w:widowControl w:val="0"/>
              <w:rPr>
                <w:sz w:val="22"/>
                <w:szCs w:val="22"/>
                <w:lang w:val="lt-LT"/>
              </w:rPr>
            </w:pPr>
          </w:p>
        </w:tc>
        <w:tc>
          <w:tcPr>
            <w:tcW w:w="703" w:type="pct"/>
            <w:vAlign w:val="center"/>
          </w:tcPr>
          <w:p w14:paraId="043C78D9" w14:textId="77777777" w:rsidR="00DE7C7D" w:rsidRPr="00ED6849" w:rsidRDefault="00DE7C7D" w:rsidP="006310A2">
            <w:pPr>
              <w:widowControl w:val="0"/>
              <w:rPr>
                <w:sz w:val="22"/>
                <w:szCs w:val="22"/>
                <w:lang w:val="lt-LT"/>
              </w:rPr>
            </w:pPr>
          </w:p>
        </w:tc>
        <w:tc>
          <w:tcPr>
            <w:tcW w:w="1015" w:type="pct"/>
            <w:vAlign w:val="center"/>
          </w:tcPr>
          <w:p w14:paraId="1EF4C48C" w14:textId="77777777" w:rsidR="00DE7C7D" w:rsidRPr="00ED6849" w:rsidRDefault="00DE7C7D" w:rsidP="006310A2">
            <w:pPr>
              <w:widowControl w:val="0"/>
              <w:rPr>
                <w:sz w:val="22"/>
                <w:szCs w:val="22"/>
                <w:lang w:val="lt-LT"/>
              </w:rPr>
            </w:pPr>
          </w:p>
        </w:tc>
        <w:tc>
          <w:tcPr>
            <w:tcW w:w="1153" w:type="pct"/>
            <w:gridSpan w:val="2"/>
          </w:tcPr>
          <w:p w14:paraId="2F24ECAD"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6F88E9BD" w14:textId="77777777" w:rsidTr="00806020">
        <w:trPr>
          <w:cantSplit/>
        </w:trPr>
        <w:tc>
          <w:tcPr>
            <w:tcW w:w="1127" w:type="pct"/>
            <w:vAlign w:val="center"/>
          </w:tcPr>
          <w:p w14:paraId="1302D550" w14:textId="77777777" w:rsidR="00DE7C7D" w:rsidRPr="00ED6849" w:rsidRDefault="00DE7C7D" w:rsidP="006310A2">
            <w:pPr>
              <w:widowControl w:val="0"/>
              <w:rPr>
                <w:sz w:val="22"/>
                <w:szCs w:val="22"/>
                <w:lang w:val="lt-LT"/>
              </w:rPr>
            </w:pPr>
            <w:proofErr w:type="spellStart"/>
            <w:r w:rsidRPr="00ED6849">
              <w:rPr>
                <w:sz w:val="22"/>
                <w:szCs w:val="22"/>
                <w:lang w:val="lt-LT"/>
              </w:rPr>
              <w:t>rabdomiolozė</w:t>
            </w:r>
            <w:proofErr w:type="spellEnd"/>
          </w:p>
        </w:tc>
        <w:tc>
          <w:tcPr>
            <w:tcW w:w="1002" w:type="pct"/>
            <w:vAlign w:val="center"/>
          </w:tcPr>
          <w:p w14:paraId="6EBE1342" w14:textId="77777777" w:rsidR="00DE7C7D" w:rsidRPr="00ED6849" w:rsidRDefault="00DE7C7D" w:rsidP="006310A2">
            <w:pPr>
              <w:widowControl w:val="0"/>
              <w:rPr>
                <w:sz w:val="22"/>
                <w:szCs w:val="22"/>
                <w:lang w:val="lt-LT"/>
              </w:rPr>
            </w:pPr>
          </w:p>
        </w:tc>
        <w:tc>
          <w:tcPr>
            <w:tcW w:w="703" w:type="pct"/>
            <w:vAlign w:val="center"/>
          </w:tcPr>
          <w:p w14:paraId="0CF5C9D5" w14:textId="77777777" w:rsidR="00DE7C7D" w:rsidRPr="00ED6849" w:rsidRDefault="00DE7C7D" w:rsidP="006310A2">
            <w:pPr>
              <w:widowControl w:val="0"/>
              <w:rPr>
                <w:sz w:val="22"/>
                <w:szCs w:val="22"/>
                <w:lang w:val="lt-LT"/>
              </w:rPr>
            </w:pPr>
          </w:p>
        </w:tc>
        <w:tc>
          <w:tcPr>
            <w:tcW w:w="1015" w:type="pct"/>
            <w:vAlign w:val="center"/>
          </w:tcPr>
          <w:p w14:paraId="4C4CB7C9" w14:textId="77777777" w:rsidR="00DE7C7D" w:rsidRPr="00ED6849" w:rsidRDefault="00DE7C7D" w:rsidP="006310A2">
            <w:pPr>
              <w:widowControl w:val="0"/>
              <w:rPr>
                <w:sz w:val="22"/>
                <w:szCs w:val="22"/>
                <w:lang w:val="lt-LT"/>
              </w:rPr>
            </w:pPr>
          </w:p>
        </w:tc>
        <w:tc>
          <w:tcPr>
            <w:tcW w:w="1153" w:type="pct"/>
            <w:gridSpan w:val="2"/>
          </w:tcPr>
          <w:p w14:paraId="363377D5"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14D2F9CC" w14:textId="77777777" w:rsidTr="00F10289">
        <w:trPr>
          <w:cantSplit/>
        </w:trPr>
        <w:tc>
          <w:tcPr>
            <w:tcW w:w="5000" w:type="pct"/>
            <w:gridSpan w:val="6"/>
            <w:vAlign w:val="center"/>
          </w:tcPr>
          <w:p w14:paraId="727BDCD0" w14:textId="77777777" w:rsidR="00DE7C7D" w:rsidRPr="00ED6849" w:rsidRDefault="00DE7C7D" w:rsidP="006310A2">
            <w:pPr>
              <w:widowControl w:val="0"/>
              <w:rPr>
                <w:b/>
                <w:sz w:val="22"/>
                <w:szCs w:val="22"/>
                <w:lang w:val="lt-LT"/>
              </w:rPr>
            </w:pPr>
            <w:r w:rsidRPr="00ED6849">
              <w:rPr>
                <w:b/>
                <w:sz w:val="22"/>
                <w:szCs w:val="22"/>
                <w:lang w:val="lt-LT"/>
              </w:rPr>
              <w:t>Inkstų ir šlapimo takų sutrikimai</w:t>
            </w:r>
          </w:p>
        </w:tc>
      </w:tr>
      <w:tr w:rsidR="00DE7C7D" w:rsidRPr="00ED6849" w14:paraId="3F263FFE" w14:textId="77777777" w:rsidTr="00806020">
        <w:trPr>
          <w:cantSplit/>
        </w:trPr>
        <w:tc>
          <w:tcPr>
            <w:tcW w:w="1127" w:type="pct"/>
            <w:vAlign w:val="center"/>
          </w:tcPr>
          <w:p w14:paraId="7CC5BFAD" w14:textId="77777777" w:rsidR="00DE7C7D" w:rsidRPr="00ED6849" w:rsidRDefault="00DE7C7D" w:rsidP="006310A2">
            <w:pPr>
              <w:widowControl w:val="0"/>
              <w:rPr>
                <w:sz w:val="22"/>
                <w:szCs w:val="22"/>
                <w:lang w:val="lt-LT"/>
              </w:rPr>
            </w:pPr>
            <w:r w:rsidRPr="00ED6849">
              <w:rPr>
                <w:sz w:val="22"/>
                <w:szCs w:val="22"/>
                <w:lang w:val="lt-LT"/>
              </w:rPr>
              <w:t>inkstų funkcijos sutrikimas</w:t>
            </w:r>
          </w:p>
        </w:tc>
        <w:tc>
          <w:tcPr>
            <w:tcW w:w="1002" w:type="pct"/>
            <w:vAlign w:val="center"/>
          </w:tcPr>
          <w:p w14:paraId="4957555F" w14:textId="77777777" w:rsidR="00DE7C7D" w:rsidRPr="00ED6849" w:rsidRDefault="00DE7C7D" w:rsidP="006310A2">
            <w:pPr>
              <w:widowControl w:val="0"/>
              <w:rPr>
                <w:sz w:val="22"/>
                <w:szCs w:val="22"/>
                <w:lang w:val="lt-LT"/>
              </w:rPr>
            </w:pPr>
          </w:p>
        </w:tc>
        <w:tc>
          <w:tcPr>
            <w:tcW w:w="703" w:type="pct"/>
          </w:tcPr>
          <w:p w14:paraId="3672EB5D" w14:textId="77777777" w:rsidR="00DE7C7D" w:rsidRPr="00ED6849" w:rsidRDefault="00DE7C7D" w:rsidP="006310A2">
            <w:pPr>
              <w:widowControl w:val="0"/>
              <w:rPr>
                <w:sz w:val="22"/>
                <w:szCs w:val="22"/>
                <w:lang w:val="lt-LT"/>
              </w:rPr>
            </w:pPr>
            <w:r w:rsidRPr="00ED6849">
              <w:rPr>
                <w:sz w:val="22"/>
                <w:szCs w:val="22"/>
                <w:lang w:val="lt-LT"/>
              </w:rPr>
              <w:t>dažnas</w:t>
            </w:r>
          </w:p>
        </w:tc>
        <w:tc>
          <w:tcPr>
            <w:tcW w:w="1015" w:type="pct"/>
            <w:vAlign w:val="center"/>
          </w:tcPr>
          <w:p w14:paraId="71BC1E0E" w14:textId="77777777" w:rsidR="00DE7C7D" w:rsidRPr="00ED6849" w:rsidRDefault="00DE7C7D" w:rsidP="006310A2">
            <w:pPr>
              <w:widowControl w:val="0"/>
              <w:rPr>
                <w:sz w:val="22"/>
                <w:szCs w:val="22"/>
                <w:lang w:val="lt-LT"/>
              </w:rPr>
            </w:pPr>
          </w:p>
        </w:tc>
        <w:tc>
          <w:tcPr>
            <w:tcW w:w="1153" w:type="pct"/>
            <w:gridSpan w:val="2"/>
            <w:vAlign w:val="center"/>
          </w:tcPr>
          <w:p w14:paraId="58DA0608" w14:textId="77777777" w:rsidR="00DE7C7D" w:rsidRPr="00ED6849" w:rsidRDefault="00DE7C7D" w:rsidP="006310A2">
            <w:pPr>
              <w:widowControl w:val="0"/>
              <w:rPr>
                <w:sz w:val="22"/>
                <w:szCs w:val="22"/>
                <w:lang w:val="lt-LT"/>
              </w:rPr>
            </w:pPr>
          </w:p>
        </w:tc>
      </w:tr>
      <w:tr w:rsidR="00DE7C7D" w:rsidRPr="00ED6849" w14:paraId="47317FB6" w14:textId="77777777" w:rsidTr="00806020">
        <w:trPr>
          <w:cantSplit/>
        </w:trPr>
        <w:tc>
          <w:tcPr>
            <w:tcW w:w="1127" w:type="pct"/>
            <w:vAlign w:val="center"/>
          </w:tcPr>
          <w:p w14:paraId="3971BA02" w14:textId="77777777" w:rsidR="00DE7C7D" w:rsidRPr="00ED6849" w:rsidRDefault="00DE7C7D" w:rsidP="006310A2">
            <w:pPr>
              <w:widowControl w:val="0"/>
              <w:rPr>
                <w:sz w:val="22"/>
                <w:szCs w:val="22"/>
                <w:lang w:val="lt-LT"/>
              </w:rPr>
            </w:pPr>
            <w:r w:rsidRPr="00ED6849">
              <w:rPr>
                <w:sz w:val="22"/>
                <w:szCs w:val="22"/>
                <w:lang w:val="lt-LT"/>
              </w:rPr>
              <w:t>inkstų nepakankamumas</w:t>
            </w:r>
          </w:p>
        </w:tc>
        <w:tc>
          <w:tcPr>
            <w:tcW w:w="1002" w:type="pct"/>
            <w:vAlign w:val="center"/>
          </w:tcPr>
          <w:p w14:paraId="5AF9A42F" w14:textId="77777777" w:rsidR="00DE7C7D" w:rsidRPr="00ED6849" w:rsidRDefault="00DE7C7D" w:rsidP="006310A2">
            <w:pPr>
              <w:widowControl w:val="0"/>
              <w:rPr>
                <w:sz w:val="22"/>
                <w:szCs w:val="22"/>
                <w:lang w:val="lt-LT"/>
              </w:rPr>
            </w:pPr>
          </w:p>
        </w:tc>
        <w:tc>
          <w:tcPr>
            <w:tcW w:w="703" w:type="pct"/>
          </w:tcPr>
          <w:p w14:paraId="361C8786" w14:textId="77777777" w:rsidR="00DE7C7D" w:rsidRPr="00ED6849" w:rsidRDefault="00DE7C7D" w:rsidP="006310A2">
            <w:pPr>
              <w:widowControl w:val="0"/>
              <w:rPr>
                <w:sz w:val="22"/>
                <w:szCs w:val="22"/>
                <w:lang w:val="lt-LT"/>
              </w:rPr>
            </w:pPr>
            <w:r w:rsidRPr="00ED6849">
              <w:rPr>
                <w:sz w:val="22"/>
                <w:szCs w:val="22"/>
                <w:lang w:val="lt-LT"/>
              </w:rPr>
              <w:t>dažnas</w:t>
            </w:r>
          </w:p>
        </w:tc>
        <w:tc>
          <w:tcPr>
            <w:tcW w:w="1015" w:type="pct"/>
            <w:vAlign w:val="center"/>
          </w:tcPr>
          <w:p w14:paraId="7F880175" w14:textId="77777777" w:rsidR="00DE7C7D" w:rsidRPr="00ED6849" w:rsidRDefault="00DE7C7D" w:rsidP="006310A2">
            <w:pPr>
              <w:widowControl w:val="0"/>
              <w:rPr>
                <w:sz w:val="22"/>
                <w:szCs w:val="22"/>
                <w:lang w:val="lt-LT"/>
              </w:rPr>
            </w:pPr>
          </w:p>
        </w:tc>
        <w:tc>
          <w:tcPr>
            <w:tcW w:w="1153" w:type="pct"/>
            <w:gridSpan w:val="2"/>
            <w:vAlign w:val="center"/>
          </w:tcPr>
          <w:p w14:paraId="1FACE748" w14:textId="77777777" w:rsidR="00DE7C7D" w:rsidRPr="00ED6849" w:rsidRDefault="00DE7C7D" w:rsidP="006310A2">
            <w:pPr>
              <w:widowControl w:val="0"/>
              <w:rPr>
                <w:sz w:val="22"/>
                <w:szCs w:val="22"/>
                <w:lang w:val="lt-LT"/>
              </w:rPr>
            </w:pPr>
          </w:p>
        </w:tc>
      </w:tr>
      <w:tr w:rsidR="00DE7C7D" w:rsidRPr="00ED6849" w14:paraId="1D74B465" w14:textId="77777777" w:rsidTr="00F10289">
        <w:trPr>
          <w:cantSplit/>
        </w:trPr>
        <w:tc>
          <w:tcPr>
            <w:tcW w:w="5000" w:type="pct"/>
            <w:gridSpan w:val="6"/>
            <w:vAlign w:val="center"/>
          </w:tcPr>
          <w:p w14:paraId="50FD38B1" w14:textId="77777777" w:rsidR="00DE7C7D" w:rsidRPr="00ED6849" w:rsidRDefault="00DE7C7D" w:rsidP="006310A2">
            <w:pPr>
              <w:widowControl w:val="0"/>
              <w:rPr>
                <w:b/>
                <w:sz w:val="22"/>
                <w:szCs w:val="22"/>
                <w:lang w:val="lt-LT"/>
              </w:rPr>
            </w:pPr>
            <w:r w:rsidRPr="00ED6849">
              <w:rPr>
                <w:b/>
                <w:sz w:val="22"/>
                <w:szCs w:val="22"/>
                <w:lang w:val="lt-LT"/>
              </w:rPr>
              <w:t>Lytinės sistemos ir krūties sutrikimai</w:t>
            </w:r>
          </w:p>
        </w:tc>
      </w:tr>
      <w:tr w:rsidR="00DE7C7D" w:rsidRPr="00ED6849" w14:paraId="327CBC0A" w14:textId="77777777" w:rsidTr="00806020">
        <w:trPr>
          <w:cantSplit/>
        </w:trPr>
        <w:tc>
          <w:tcPr>
            <w:tcW w:w="1127" w:type="pct"/>
            <w:vAlign w:val="center"/>
          </w:tcPr>
          <w:p w14:paraId="21395538" w14:textId="77777777" w:rsidR="00DE7C7D" w:rsidRPr="00ED6849" w:rsidRDefault="00DE7C7D" w:rsidP="006310A2">
            <w:pPr>
              <w:widowControl w:val="0"/>
              <w:rPr>
                <w:sz w:val="22"/>
                <w:szCs w:val="22"/>
                <w:lang w:val="lt-LT"/>
              </w:rPr>
            </w:pPr>
            <w:r w:rsidRPr="00ED6849">
              <w:rPr>
                <w:sz w:val="22"/>
                <w:szCs w:val="22"/>
                <w:lang w:val="lt-LT"/>
              </w:rPr>
              <w:t>erekcijos sutrikimas /impotencija</w:t>
            </w:r>
          </w:p>
        </w:tc>
        <w:tc>
          <w:tcPr>
            <w:tcW w:w="1002" w:type="pct"/>
            <w:vAlign w:val="center"/>
          </w:tcPr>
          <w:p w14:paraId="2F87069C" w14:textId="77777777" w:rsidR="00DE7C7D" w:rsidRPr="00ED6849" w:rsidRDefault="00DE7C7D" w:rsidP="006310A2">
            <w:pPr>
              <w:widowControl w:val="0"/>
              <w:rPr>
                <w:sz w:val="22"/>
                <w:szCs w:val="22"/>
                <w:lang w:val="lt-LT"/>
              </w:rPr>
            </w:pPr>
          </w:p>
        </w:tc>
        <w:tc>
          <w:tcPr>
            <w:tcW w:w="703" w:type="pct"/>
            <w:vAlign w:val="center"/>
          </w:tcPr>
          <w:p w14:paraId="6A154A2A" w14:textId="77777777" w:rsidR="00DE7C7D" w:rsidRPr="00ED6849" w:rsidRDefault="00DE7C7D" w:rsidP="006310A2">
            <w:pPr>
              <w:widowControl w:val="0"/>
              <w:rPr>
                <w:sz w:val="22"/>
                <w:szCs w:val="22"/>
                <w:lang w:val="lt-LT"/>
              </w:rPr>
            </w:pPr>
          </w:p>
        </w:tc>
        <w:tc>
          <w:tcPr>
            <w:tcW w:w="1015" w:type="pct"/>
            <w:vAlign w:val="center"/>
          </w:tcPr>
          <w:p w14:paraId="4DCB0FA3" w14:textId="77777777" w:rsidR="00DE7C7D" w:rsidRPr="00ED6849" w:rsidRDefault="00DE7C7D" w:rsidP="006310A2">
            <w:pPr>
              <w:widowControl w:val="0"/>
              <w:rPr>
                <w:sz w:val="22"/>
                <w:szCs w:val="22"/>
                <w:lang w:val="lt-LT"/>
              </w:rPr>
            </w:pPr>
          </w:p>
        </w:tc>
        <w:tc>
          <w:tcPr>
            <w:tcW w:w="1153" w:type="pct"/>
            <w:gridSpan w:val="2"/>
            <w:vAlign w:val="center"/>
          </w:tcPr>
          <w:p w14:paraId="0223CD04"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0E30282E" w14:textId="77777777" w:rsidTr="00F10289">
        <w:trPr>
          <w:cantSplit/>
        </w:trPr>
        <w:tc>
          <w:tcPr>
            <w:tcW w:w="5000" w:type="pct"/>
            <w:gridSpan w:val="6"/>
            <w:vAlign w:val="center"/>
          </w:tcPr>
          <w:p w14:paraId="76469E34" w14:textId="77777777" w:rsidR="00DE7C7D" w:rsidRPr="00ED6849" w:rsidRDefault="00DE7C7D" w:rsidP="006310A2">
            <w:pPr>
              <w:widowControl w:val="0"/>
              <w:rPr>
                <w:b/>
                <w:sz w:val="22"/>
                <w:szCs w:val="22"/>
                <w:lang w:val="lt-LT"/>
              </w:rPr>
            </w:pPr>
            <w:r w:rsidRPr="00ED6849">
              <w:rPr>
                <w:b/>
                <w:sz w:val="22"/>
                <w:szCs w:val="22"/>
                <w:lang w:val="lt-LT"/>
              </w:rPr>
              <w:t>Bendrieji sutrikimai ir vartojimo vietos pažeidimai</w:t>
            </w:r>
          </w:p>
        </w:tc>
      </w:tr>
      <w:tr w:rsidR="00DE7C7D" w:rsidRPr="00ED6849" w14:paraId="213E0149" w14:textId="77777777" w:rsidTr="00806020">
        <w:trPr>
          <w:cantSplit/>
        </w:trPr>
        <w:tc>
          <w:tcPr>
            <w:tcW w:w="1127" w:type="pct"/>
            <w:vAlign w:val="center"/>
          </w:tcPr>
          <w:p w14:paraId="688226C7" w14:textId="77777777" w:rsidR="00DE7C7D" w:rsidRPr="00ED6849" w:rsidRDefault="00DE7C7D" w:rsidP="006310A2">
            <w:pPr>
              <w:widowControl w:val="0"/>
              <w:rPr>
                <w:sz w:val="22"/>
                <w:szCs w:val="22"/>
                <w:lang w:val="lt-LT"/>
              </w:rPr>
            </w:pPr>
            <w:proofErr w:type="spellStart"/>
            <w:r w:rsidRPr="00ED6849">
              <w:rPr>
                <w:sz w:val="22"/>
                <w:szCs w:val="22"/>
                <w:lang w:val="lt-LT"/>
              </w:rPr>
              <w:t>astenija</w:t>
            </w:r>
            <w:proofErr w:type="spellEnd"/>
          </w:p>
        </w:tc>
        <w:tc>
          <w:tcPr>
            <w:tcW w:w="1002" w:type="pct"/>
          </w:tcPr>
          <w:p w14:paraId="641697BA" w14:textId="77777777" w:rsidR="00DE7C7D" w:rsidRPr="00ED6849" w:rsidRDefault="00DE7C7D" w:rsidP="006310A2">
            <w:pPr>
              <w:widowControl w:val="0"/>
              <w:rPr>
                <w:sz w:val="22"/>
                <w:szCs w:val="22"/>
                <w:lang w:val="lt-LT"/>
              </w:rPr>
            </w:pPr>
            <w:r w:rsidRPr="00ED6849">
              <w:rPr>
                <w:sz w:val="22"/>
                <w:szCs w:val="22"/>
                <w:lang w:val="lt-LT"/>
              </w:rPr>
              <w:t>dažnas</w:t>
            </w:r>
          </w:p>
        </w:tc>
        <w:tc>
          <w:tcPr>
            <w:tcW w:w="703" w:type="pct"/>
          </w:tcPr>
          <w:p w14:paraId="51C7A8F0"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tcPr>
          <w:p w14:paraId="73A8EE61" w14:textId="77777777" w:rsidR="00DE7C7D" w:rsidRPr="00ED6849" w:rsidRDefault="00DE7C7D" w:rsidP="006310A2">
            <w:pPr>
              <w:widowControl w:val="0"/>
              <w:rPr>
                <w:sz w:val="22"/>
                <w:szCs w:val="22"/>
                <w:lang w:val="lt-LT"/>
              </w:rPr>
            </w:pPr>
            <w:r w:rsidRPr="00ED6849">
              <w:rPr>
                <w:sz w:val="22"/>
                <w:szCs w:val="22"/>
                <w:lang w:val="lt-LT"/>
              </w:rPr>
              <w:t>dažnas</w:t>
            </w:r>
          </w:p>
        </w:tc>
        <w:tc>
          <w:tcPr>
            <w:tcW w:w="1153" w:type="pct"/>
            <w:gridSpan w:val="2"/>
            <w:vAlign w:val="center"/>
          </w:tcPr>
          <w:p w14:paraId="32CDEE5C" w14:textId="77777777" w:rsidR="00DE7C7D" w:rsidRPr="00ED6849" w:rsidRDefault="00DE7C7D" w:rsidP="006310A2">
            <w:pPr>
              <w:widowControl w:val="0"/>
              <w:rPr>
                <w:sz w:val="22"/>
                <w:szCs w:val="22"/>
                <w:lang w:val="lt-LT"/>
              </w:rPr>
            </w:pPr>
          </w:p>
        </w:tc>
      </w:tr>
      <w:tr w:rsidR="00DE7C7D" w:rsidRPr="00ED6849" w14:paraId="0948BE5E" w14:textId="77777777" w:rsidTr="00806020">
        <w:trPr>
          <w:cantSplit/>
        </w:trPr>
        <w:tc>
          <w:tcPr>
            <w:tcW w:w="1127" w:type="pct"/>
            <w:vAlign w:val="center"/>
          </w:tcPr>
          <w:p w14:paraId="62C41A65" w14:textId="77777777" w:rsidR="00DE7C7D" w:rsidRPr="00ED6849" w:rsidRDefault="00DE7C7D" w:rsidP="006310A2">
            <w:pPr>
              <w:widowControl w:val="0"/>
              <w:rPr>
                <w:sz w:val="22"/>
                <w:szCs w:val="22"/>
                <w:lang w:val="lt-LT"/>
              </w:rPr>
            </w:pPr>
            <w:r w:rsidRPr="00ED6849">
              <w:rPr>
                <w:sz w:val="22"/>
                <w:szCs w:val="22"/>
                <w:lang w:val="lt-LT"/>
              </w:rPr>
              <w:t>nuovargis</w:t>
            </w:r>
          </w:p>
        </w:tc>
        <w:tc>
          <w:tcPr>
            <w:tcW w:w="1002" w:type="pct"/>
          </w:tcPr>
          <w:p w14:paraId="18357C78" w14:textId="77777777" w:rsidR="00DE7C7D" w:rsidRPr="00ED6849" w:rsidRDefault="00DE7C7D" w:rsidP="006310A2">
            <w:pPr>
              <w:widowControl w:val="0"/>
              <w:rPr>
                <w:sz w:val="22"/>
                <w:szCs w:val="22"/>
                <w:lang w:val="lt-LT"/>
              </w:rPr>
            </w:pPr>
            <w:r w:rsidRPr="00ED6849">
              <w:rPr>
                <w:sz w:val="22"/>
                <w:szCs w:val="22"/>
                <w:lang w:val="lt-LT"/>
              </w:rPr>
              <w:t>dažnas</w:t>
            </w:r>
          </w:p>
        </w:tc>
        <w:tc>
          <w:tcPr>
            <w:tcW w:w="703" w:type="pct"/>
          </w:tcPr>
          <w:p w14:paraId="56F4D106" w14:textId="77777777" w:rsidR="00DE7C7D" w:rsidRPr="00ED6849" w:rsidRDefault="00DE7C7D" w:rsidP="006310A2">
            <w:pPr>
              <w:widowControl w:val="0"/>
              <w:rPr>
                <w:sz w:val="22"/>
                <w:szCs w:val="22"/>
                <w:lang w:val="lt-LT"/>
              </w:rPr>
            </w:pPr>
            <w:r w:rsidRPr="00ED6849">
              <w:rPr>
                <w:sz w:val="22"/>
                <w:szCs w:val="22"/>
                <w:lang w:val="lt-LT"/>
              </w:rPr>
              <w:t>nedažnas</w:t>
            </w:r>
          </w:p>
        </w:tc>
        <w:tc>
          <w:tcPr>
            <w:tcW w:w="1015" w:type="pct"/>
          </w:tcPr>
          <w:p w14:paraId="0903AD52" w14:textId="77777777" w:rsidR="00DE7C7D" w:rsidRPr="00ED6849" w:rsidRDefault="00DE7C7D" w:rsidP="006310A2">
            <w:pPr>
              <w:widowControl w:val="0"/>
              <w:rPr>
                <w:sz w:val="22"/>
                <w:szCs w:val="22"/>
                <w:lang w:val="lt-LT"/>
              </w:rPr>
            </w:pPr>
            <w:r w:rsidRPr="00ED6849">
              <w:rPr>
                <w:sz w:val="22"/>
                <w:szCs w:val="22"/>
                <w:lang w:val="lt-LT"/>
              </w:rPr>
              <w:t>dažnas</w:t>
            </w:r>
          </w:p>
        </w:tc>
        <w:tc>
          <w:tcPr>
            <w:tcW w:w="1153" w:type="pct"/>
            <w:gridSpan w:val="2"/>
            <w:vAlign w:val="center"/>
          </w:tcPr>
          <w:p w14:paraId="6D1CE9F8" w14:textId="77777777" w:rsidR="00DE7C7D" w:rsidRPr="00ED6849" w:rsidRDefault="00DE7C7D" w:rsidP="006310A2">
            <w:pPr>
              <w:widowControl w:val="0"/>
              <w:rPr>
                <w:sz w:val="22"/>
                <w:szCs w:val="22"/>
                <w:lang w:val="lt-LT"/>
              </w:rPr>
            </w:pPr>
          </w:p>
        </w:tc>
      </w:tr>
      <w:tr w:rsidR="00DE7C7D" w:rsidRPr="00ED6849" w14:paraId="6D54A4F6" w14:textId="77777777" w:rsidTr="00806020">
        <w:trPr>
          <w:cantSplit/>
        </w:trPr>
        <w:tc>
          <w:tcPr>
            <w:tcW w:w="1127" w:type="pct"/>
            <w:vAlign w:val="center"/>
          </w:tcPr>
          <w:p w14:paraId="1E1FBA2D" w14:textId="77777777" w:rsidR="00DE7C7D" w:rsidRPr="00ED6849" w:rsidRDefault="00DE7C7D" w:rsidP="006310A2">
            <w:pPr>
              <w:widowControl w:val="0"/>
              <w:rPr>
                <w:sz w:val="22"/>
                <w:szCs w:val="22"/>
                <w:lang w:val="lt-LT"/>
              </w:rPr>
            </w:pPr>
            <w:r w:rsidRPr="00ED6849">
              <w:rPr>
                <w:sz w:val="22"/>
                <w:szCs w:val="22"/>
                <w:lang w:val="lt-LT"/>
              </w:rPr>
              <w:t>negalavimas</w:t>
            </w:r>
          </w:p>
        </w:tc>
        <w:tc>
          <w:tcPr>
            <w:tcW w:w="1002" w:type="pct"/>
            <w:vAlign w:val="center"/>
          </w:tcPr>
          <w:p w14:paraId="423611D6" w14:textId="77777777" w:rsidR="00DE7C7D" w:rsidRPr="00ED6849" w:rsidRDefault="00DE7C7D" w:rsidP="006310A2">
            <w:pPr>
              <w:widowControl w:val="0"/>
              <w:rPr>
                <w:sz w:val="22"/>
                <w:szCs w:val="22"/>
                <w:lang w:val="lt-LT"/>
              </w:rPr>
            </w:pPr>
          </w:p>
        </w:tc>
        <w:tc>
          <w:tcPr>
            <w:tcW w:w="703" w:type="pct"/>
            <w:vAlign w:val="center"/>
          </w:tcPr>
          <w:p w14:paraId="2F570F24" w14:textId="77777777" w:rsidR="00DE7C7D" w:rsidRPr="00ED6849" w:rsidRDefault="00DE7C7D" w:rsidP="006310A2">
            <w:pPr>
              <w:widowControl w:val="0"/>
              <w:rPr>
                <w:sz w:val="22"/>
                <w:szCs w:val="22"/>
                <w:lang w:val="lt-LT"/>
              </w:rPr>
            </w:pPr>
          </w:p>
        </w:tc>
        <w:tc>
          <w:tcPr>
            <w:tcW w:w="1015" w:type="pct"/>
            <w:vAlign w:val="center"/>
          </w:tcPr>
          <w:p w14:paraId="39ECAE19" w14:textId="77777777" w:rsidR="00DE7C7D" w:rsidRPr="00ED6849" w:rsidRDefault="00DE7C7D" w:rsidP="006310A2">
            <w:pPr>
              <w:widowControl w:val="0"/>
              <w:rPr>
                <w:sz w:val="22"/>
                <w:szCs w:val="22"/>
                <w:lang w:val="lt-LT"/>
              </w:rPr>
            </w:pPr>
          </w:p>
        </w:tc>
        <w:tc>
          <w:tcPr>
            <w:tcW w:w="1153" w:type="pct"/>
            <w:gridSpan w:val="2"/>
            <w:vAlign w:val="center"/>
          </w:tcPr>
          <w:p w14:paraId="47DFBCA3"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0EFC34D0" w14:textId="77777777" w:rsidTr="00F10289">
        <w:trPr>
          <w:cantSplit/>
        </w:trPr>
        <w:tc>
          <w:tcPr>
            <w:tcW w:w="5000" w:type="pct"/>
            <w:gridSpan w:val="6"/>
            <w:vAlign w:val="center"/>
          </w:tcPr>
          <w:p w14:paraId="634952D9" w14:textId="77777777" w:rsidR="00DE7C7D" w:rsidRPr="00ED6849" w:rsidRDefault="00DE7C7D" w:rsidP="006310A2">
            <w:pPr>
              <w:widowControl w:val="0"/>
              <w:rPr>
                <w:b/>
                <w:sz w:val="22"/>
                <w:szCs w:val="22"/>
                <w:lang w:val="lt-LT"/>
              </w:rPr>
            </w:pPr>
            <w:r w:rsidRPr="00ED6849">
              <w:rPr>
                <w:b/>
                <w:sz w:val="22"/>
                <w:szCs w:val="22"/>
                <w:lang w:val="lt-LT"/>
              </w:rPr>
              <w:t>Tyrimai</w:t>
            </w:r>
          </w:p>
        </w:tc>
      </w:tr>
      <w:tr w:rsidR="00DE7C7D" w:rsidRPr="00ED6849" w14:paraId="4DB8DC6D" w14:textId="77777777" w:rsidTr="00806020">
        <w:trPr>
          <w:cantSplit/>
        </w:trPr>
        <w:tc>
          <w:tcPr>
            <w:tcW w:w="1127" w:type="pct"/>
          </w:tcPr>
          <w:p w14:paraId="7C82CB34" w14:textId="77777777" w:rsidR="00DE7C7D" w:rsidRPr="00ED6849" w:rsidRDefault="00DE7C7D" w:rsidP="006310A2">
            <w:pPr>
              <w:widowControl w:val="0"/>
              <w:rPr>
                <w:sz w:val="22"/>
                <w:szCs w:val="22"/>
                <w:lang w:val="lt-LT"/>
              </w:rPr>
            </w:pPr>
            <w:proofErr w:type="spellStart"/>
            <w:r w:rsidRPr="00ED6849">
              <w:rPr>
                <w:sz w:val="22"/>
                <w:szCs w:val="22"/>
                <w:lang w:val="lt-LT"/>
              </w:rPr>
              <w:t>hiperkalemija</w:t>
            </w:r>
            <w:proofErr w:type="spellEnd"/>
          </w:p>
        </w:tc>
        <w:tc>
          <w:tcPr>
            <w:tcW w:w="1002" w:type="pct"/>
            <w:vAlign w:val="center"/>
          </w:tcPr>
          <w:p w14:paraId="40BA7A35" w14:textId="77777777" w:rsidR="00DE7C7D" w:rsidRPr="00ED6849" w:rsidRDefault="00DE7C7D" w:rsidP="006310A2">
            <w:pPr>
              <w:widowControl w:val="0"/>
              <w:rPr>
                <w:sz w:val="22"/>
                <w:szCs w:val="22"/>
                <w:lang w:val="lt-LT"/>
              </w:rPr>
            </w:pPr>
          </w:p>
          <w:p w14:paraId="4CEF27E2" w14:textId="77777777" w:rsidR="00DE7C7D" w:rsidRPr="00ED6849" w:rsidRDefault="00DE7C7D" w:rsidP="006310A2">
            <w:pPr>
              <w:widowControl w:val="0"/>
              <w:rPr>
                <w:sz w:val="22"/>
                <w:szCs w:val="22"/>
                <w:lang w:val="lt-LT"/>
              </w:rPr>
            </w:pPr>
          </w:p>
        </w:tc>
        <w:tc>
          <w:tcPr>
            <w:tcW w:w="703" w:type="pct"/>
            <w:vAlign w:val="center"/>
          </w:tcPr>
          <w:p w14:paraId="0DD9E0C5" w14:textId="77777777" w:rsidR="00DE7C7D" w:rsidRPr="00ED6849" w:rsidRDefault="00DE7C7D" w:rsidP="006310A2">
            <w:pPr>
              <w:widowControl w:val="0"/>
              <w:rPr>
                <w:sz w:val="22"/>
                <w:szCs w:val="22"/>
                <w:lang w:val="lt-LT"/>
              </w:rPr>
            </w:pPr>
            <w:r w:rsidRPr="00ED6849">
              <w:rPr>
                <w:sz w:val="22"/>
                <w:szCs w:val="22"/>
                <w:lang w:val="lt-LT"/>
              </w:rPr>
              <w:t xml:space="preserve">nedažnas </w:t>
            </w:r>
            <w:r w:rsidRPr="00ED6849">
              <w:rPr>
                <w:sz w:val="22"/>
                <w:szCs w:val="22"/>
                <w:vertAlign w:val="superscript"/>
                <w:lang w:val="lt-LT"/>
              </w:rPr>
              <w:t>†</w:t>
            </w:r>
          </w:p>
        </w:tc>
        <w:tc>
          <w:tcPr>
            <w:tcW w:w="1015" w:type="pct"/>
            <w:vAlign w:val="center"/>
          </w:tcPr>
          <w:p w14:paraId="7A90ACF8" w14:textId="77777777" w:rsidR="00DE7C7D" w:rsidRPr="00ED6849" w:rsidRDefault="00DE7C7D" w:rsidP="006310A2">
            <w:pPr>
              <w:widowControl w:val="0"/>
              <w:rPr>
                <w:sz w:val="22"/>
                <w:szCs w:val="22"/>
                <w:lang w:val="lt-LT"/>
              </w:rPr>
            </w:pPr>
            <w:r w:rsidRPr="00ED6849">
              <w:rPr>
                <w:sz w:val="22"/>
                <w:szCs w:val="22"/>
                <w:lang w:val="lt-LT"/>
              </w:rPr>
              <w:t xml:space="preserve">dažnas </w:t>
            </w:r>
            <w:r w:rsidRPr="00ED6849">
              <w:rPr>
                <w:sz w:val="22"/>
                <w:szCs w:val="22"/>
                <w:vertAlign w:val="superscript"/>
                <w:lang w:val="lt-LT"/>
              </w:rPr>
              <w:t>‡</w:t>
            </w:r>
          </w:p>
        </w:tc>
        <w:tc>
          <w:tcPr>
            <w:tcW w:w="1153" w:type="pct"/>
            <w:gridSpan w:val="2"/>
            <w:vAlign w:val="center"/>
          </w:tcPr>
          <w:p w14:paraId="1B48AA45" w14:textId="77777777" w:rsidR="00DE7C7D" w:rsidRPr="00ED6849" w:rsidRDefault="00DE7C7D" w:rsidP="006310A2">
            <w:pPr>
              <w:widowControl w:val="0"/>
              <w:rPr>
                <w:sz w:val="22"/>
                <w:szCs w:val="22"/>
                <w:lang w:val="lt-LT"/>
              </w:rPr>
            </w:pPr>
          </w:p>
        </w:tc>
      </w:tr>
      <w:tr w:rsidR="00DE7C7D" w:rsidRPr="00ED6849" w14:paraId="29EF21BA" w14:textId="77777777" w:rsidTr="00806020">
        <w:trPr>
          <w:cantSplit/>
        </w:trPr>
        <w:tc>
          <w:tcPr>
            <w:tcW w:w="1127" w:type="pct"/>
          </w:tcPr>
          <w:p w14:paraId="72B30D81" w14:textId="77777777" w:rsidR="00DE7C7D" w:rsidRPr="00ED6849" w:rsidRDefault="00DE7C7D" w:rsidP="006310A2">
            <w:pPr>
              <w:widowControl w:val="0"/>
              <w:rPr>
                <w:sz w:val="22"/>
                <w:szCs w:val="22"/>
                <w:lang w:val="lt-LT"/>
              </w:rPr>
            </w:pPr>
            <w:r w:rsidRPr="00ED6849">
              <w:rPr>
                <w:sz w:val="22"/>
                <w:szCs w:val="22"/>
                <w:lang w:val="lt-LT"/>
              </w:rPr>
              <w:t xml:space="preserve">šlapalo kiekio kraujyje, </w:t>
            </w:r>
            <w:proofErr w:type="spellStart"/>
            <w:r w:rsidRPr="00ED6849">
              <w:rPr>
                <w:sz w:val="22"/>
                <w:szCs w:val="22"/>
                <w:lang w:val="lt-LT"/>
              </w:rPr>
              <w:t>kreatinino</w:t>
            </w:r>
            <w:proofErr w:type="spellEnd"/>
            <w:r w:rsidRPr="00ED6849">
              <w:rPr>
                <w:sz w:val="22"/>
                <w:szCs w:val="22"/>
                <w:lang w:val="lt-LT"/>
              </w:rPr>
              <w:t xml:space="preserve"> kiekio serume ir kalio kiekio serume padidėjimas</w:t>
            </w:r>
          </w:p>
        </w:tc>
        <w:tc>
          <w:tcPr>
            <w:tcW w:w="1002" w:type="pct"/>
            <w:vAlign w:val="center"/>
          </w:tcPr>
          <w:p w14:paraId="5A19FCFB" w14:textId="77777777" w:rsidR="00DE7C7D" w:rsidRPr="00ED6849" w:rsidRDefault="00DE7C7D" w:rsidP="006310A2">
            <w:pPr>
              <w:widowControl w:val="0"/>
              <w:rPr>
                <w:sz w:val="22"/>
                <w:szCs w:val="22"/>
                <w:lang w:val="lt-LT"/>
              </w:rPr>
            </w:pPr>
          </w:p>
        </w:tc>
        <w:tc>
          <w:tcPr>
            <w:tcW w:w="703" w:type="pct"/>
            <w:vAlign w:val="center"/>
          </w:tcPr>
          <w:p w14:paraId="320B1169" w14:textId="77777777" w:rsidR="00DE7C7D" w:rsidRPr="00ED6849" w:rsidRDefault="00DE7C7D" w:rsidP="006310A2">
            <w:pPr>
              <w:widowControl w:val="0"/>
              <w:rPr>
                <w:sz w:val="22"/>
                <w:szCs w:val="22"/>
                <w:lang w:val="lt-LT"/>
              </w:rPr>
            </w:pPr>
            <w:r w:rsidRPr="00ED6849">
              <w:rPr>
                <w:sz w:val="22"/>
                <w:szCs w:val="22"/>
                <w:lang w:val="lt-LT"/>
              </w:rPr>
              <w:t>dažnas</w:t>
            </w:r>
          </w:p>
        </w:tc>
        <w:tc>
          <w:tcPr>
            <w:tcW w:w="1015" w:type="pct"/>
            <w:vAlign w:val="center"/>
          </w:tcPr>
          <w:p w14:paraId="6DA7B605" w14:textId="77777777" w:rsidR="00DE7C7D" w:rsidRPr="00ED6849" w:rsidRDefault="00DE7C7D" w:rsidP="006310A2">
            <w:pPr>
              <w:widowControl w:val="0"/>
              <w:rPr>
                <w:sz w:val="22"/>
                <w:szCs w:val="22"/>
                <w:lang w:val="lt-LT"/>
              </w:rPr>
            </w:pPr>
          </w:p>
        </w:tc>
        <w:tc>
          <w:tcPr>
            <w:tcW w:w="1153" w:type="pct"/>
            <w:gridSpan w:val="2"/>
            <w:vAlign w:val="center"/>
          </w:tcPr>
          <w:p w14:paraId="55FEC597" w14:textId="77777777" w:rsidR="00DE7C7D" w:rsidRPr="00ED6849" w:rsidRDefault="00DE7C7D" w:rsidP="006310A2">
            <w:pPr>
              <w:widowControl w:val="0"/>
              <w:rPr>
                <w:sz w:val="22"/>
                <w:szCs w:val="22"/>
                <w:lang w:val="lt-LT"/>
              </w:rPr>
            </w:pPr>
          </w:p>
        </w:tc>
      </w:tr>
      <w:tr w:rsidR="00DE7C7D" w:rsidRPr="00ED6849" w14:paraId="42FA7A0A" w14:textId="77777777" w:rsidTr="00806020">
        <w:trPr>
          <w:cantSplit/>
        </w:trPr>
        <w:tc>
          <w:tcPr>
            <w:tcW w:w="1127" w:type="pct"/>
          </w:tcPr>
          <w:p w14:paraId="55ED9750" w14:textId="77777777" w:rsidR="00DE7C7D" w:rsidRPr="00ED6849" w:rsidRDefault="00DE7C7D" w:rsidP="006310A2">
            <w:pPr>
              <w:widowControl w:val="0"/>
              <w:rPr>
                <w:sz w:val="22"/>
                <w:szCs w:val="22"/>
                <w:lang w:val="lt-LT"/>
              </w:rPr>
            </w:pPr>
            <w:proofErr w:type="spellStart"/>
            <w:r w:rsidRPr="00ED6849">
              <w:rPr>
                <w:sz w:val="22"/>
                <w:szCs w:val="22"/>
                <w:lang w:val="lt-LT"/>
              </w:rPr>
              <w:t>hiponatremija</w:t>
            </w:r>
            <w:proofErr w:type="spellEnd"/>
          </w:p>
        </w:tc>
        <w:tc>
          <w:tcPr>
            <w:tcW w:w="1002" w:type="pct"/>
            <w:vAlign w:val="center"/>
          </w:tcPr>
          <w:p w14:paraId="16D2C17D" w14:textId="77777777" w:rsidR="00DE7C7D" w:rsidRPr="00ED6849" w:rsidRDefault="00DE7C7D" w:rsidP="006310A2">
            <w:pPr>
              <w:widowControl w:val="0"/>
              <w:rPr>
                <w:sz w:val="22"/>
                <w:szCs w:val="22"/>
                <w:lang w:val="lt-LT"/>
              </w:rPr>
            </w:pPr>
          </w:p>
        </w:tc>
        <w:tc>
          <w:tcPr>
            <w:tcW w:w="703" w:type="pct"/>
            <w:vAlign w:val="center"/>
          </w:tcPr>
          <w:p w14:paraId="2E55A1B1" w14:textId="77777777" w:rsidR="00DE7C7D" w:rsidRPr="00ED6849" w:rsidRDefault="00DE7C7D" w:rsidP="006310A2">
            <w:pPr>
              <w:widowControl w:val="0"/>
              <w:rPr>
                <w:sz w:val="22"/>
                <w:szCs w:val="22"/>
                <w:lang w:val="lt-LT"/>
              </w:rPr>
            </w:pPr>
          </w:p>
        </w:tc>
        <w:tc>
          <w:tcPr>
            <w:tcW w:w="1015" w:type="pct"/>
            <w:vAlign w:val="center"/>
          </w:tcPr>
          <w:p w14:paraId="2628CF81" w14:textId="77777777" w:rsidR="00DE7C7D" w:rsidRPr="00ED6849" w:rsidRDefault="00DE7C7D" w:rsidP="006310A2">
            <w:pPr>
              <w:widowControl w:val="0"/>
              <w:rPr>
                <w:sz w:val="22"/>
                <w:szCs w:val="22"/>
                <w:lang w:val="lt-LT"/>
              </w:rPr>
            </w:pPr>
          </w:p>
        </w:tc>
        <w:tc>
          <w:tcPr>
            <w:tcW w:w="1153" w:type="pct"/>
            <w:gridSpan w:val="2"/>
            <w:vAlign w:val="center"/>
          </w:tcPr>
          <w:p w14:paraId="06AD574B" w14:textId="77777777" w:rsidR="00DE7C7D" w:rsidRPr="00ED6849" w:rsidRDefault="00DE7C7D" w:rsidP="006310A2">
            <w:pPr>
              <w:widowControl w:val="0"/>
              <w:rPr>
                <w:sz w:val="22"/>
                <w:szCs w:val="22"/>
                <w:lang w:val="lt-LT"/>
              </w:rPr>
            </w:pPr>
            <w:r w:rsidRPr="00ED6849">
              <w:rPr>
                <w:sz w:val="22"/>
                <w:szCs w:val="22"/>
                <w:lang w:val="lt-LT"/>
              </w:rPr>
              <w:t>dažnis nežinomas</w:t>
            </w:r>
          </w:p>
        </w:tc>
      </w:tr>
      <w:tr w:rsidR="00DE7C7D" w:rsidRPr="00ED6849" w14:paraId="53CCD8DC" w14:textId="77777777" w:rsidTr="00806020">
        <w:trPr>
          <w:cantSplit/>
        </w:trPr>
        <w:tc>
          <w:tcPr>
            <w:tcW w:w="1127" w:type="pct"/>
          </w:tcPr>
          <w:p w14:paraId="1E28A867" w14:textId="77777777" w:rsidR="00DE7C7D" w:rsidRPr="00ED6849" w:rsidRDefault="00DE7C7D" w:rsidP="006310A2">
            <w:pPr>
              <w:widowControl w:val="0"/>
              <w:rPr>
                <w:sz w:val="22"/>
                <w:szCs w:val="22"/>
                <w:lang w:val="lt-LT"/>
              </w:rPr>
            </w:pPr>
            <w:r w:rsidRPr="00ED6849">
              <w:rPr>
                <w:sz w:val="22"/>
                <w:szCs w:val="22"/>
                <w:lang w:val="lt-LT"/>
              </w:rPr>
              <w:t>hipoglikemija</w:t>
            </w:r>
          </w:p>
        </w:tc>
        <w:tc>
          <w:tcPr>
            <w:tcW w:w="1002" w:type="pct"/>
            <w:vAlign w:val="center"/>
          </w:tcPr>
          <w:p w14:paraId="18D137EF" w14:textId="77777777" w:rsidR="00DE7C7D" w:rsidRPr="00ED6849" w:rsidRDefault="00DE7C7D" w:rsidP="006310A2">
            <w:pPr>
              <w:widowControl w:val="0"/>
              <w:rPr>
                <w:sz w:val="22"/>
                <w:szCs w:val="22"/>
                <w:lang w:val="lt-LT"/>
              </w:rPr>
            </w:pPr>
          </w:p>
        </w:tc>
        <w:tc>
          <w:tcPr>
            <w:tcW w:w="703" w:type="pct"/>
            <w:vAlign w:val="center"/>
          </w:tcPr>
          <w:p w14:paraId="2D5B8E5D" w14:textId="77777777" w:rsidR="00DE7C7D" w:rsidRPr="00ED6849" w:rsidRDefault="00DE7C7D" w:rsidP="006310A2">
            <w:pPr>
              <w:widowControl w:val="0"/>
              <w:rPr>
                <w:sz w:val="22"/>
                <w:szCs w:val="22"/>
                <w:lang w:val="lt-LT"/>
              </w:rPr>
            </w:pPr>
          </w:p>
        </w:tc>
        <w:tc>
          <w:tcPr>
            <w:tcW w:w="1015" w:type="pct"/>
            <w:vAlign w:val="center"/>
          </w:tcPr>
          <w:p w14:paraId="2C7144A7" w14:textId="77777777" w:rsidR="00DE7C7D" w:rsidRPr="00ED6849" w:rsidRDefault="00DE7C7D" w:rsidP="006310A2">
            <w:pPr>
              <w:widowControl w:val="0"/>
              <w:rPr>
                <w:sz w:val="22"/>
                <w:szCs w:val="22"/>
                <w:lang w:val="lt-LT"/>
              </w:rPr>
            </w:pPr>
            <w:r w:rsidRPr="00ED6849">
              <w:rPr>
                <w:sz w:val="22"/>
                <w:szCs w:val="22"/>
                <w:lang w:val="lt-LT"/>
              </w:rPr>
              <w:t>dažnas</w:t>
            </w:r>
          </w:p>
        </w:tc>
        <w:tc>
          <w:tcPr>
            <w:tcW w:w="1153" w:type="pct"/>
            <w:gridSpan w:val="2"/>
            <w:vAlign w:val="center"/>
          </w:tcPr>
          <w:p w14:paraId="10637D5B" w14:textId="77777777" w:rsidR="00DE7C7D" w:rsidRPr="00ED6849" w:rsidRDefault="00DE7C7D" w:rsidP="006310A2">
            <w:pPr>
              <w:widowControl w:val="0"/>
              <w:rPr>
                <w:sz w:val="22"/>
                <w:szCs w:val="22"/>
                <w:lang w:val="lt-LT"/>
              </w:rPr>
            </w:pPr>
          </w:p>
        </w:tc>
      </w:tr>
    </w:tbl>
    <w:p w14:paraId="74A850BA" w14:textId="77777777" w:rsidR="00DE7C7D" w:rsidRPr="00ED6849" w:rsidRDefault="00DE7C7D" w:rsidP="006310A2">
      <w:pPr>
        <w:widowControl w:val="0"/>
        <w:autoSpaceDE w:val="0"/>
        <w:rPr>
          <w:sz w:val="22"/>
          <w:szCs w:val="22"/>
          <w:lang w:val="lt-LT"/>
        </w:rPr>
      </w:pPr>
      <w:r w:rsidRPr="00ED6849">
        <w:rPr>
          <w:sz w:val="22"/>
          <w:szCs w:val="22"/>
          <w:vertAlign w:val="superscript"/>
          <w:lang w:val="lt-LT"/>
        </w:rPr>
        <w:t>*</w:t>
      </w:r>
      <w:r w:rsidRPr="00ED6849">
        <w:rPr>
          <w:sz w:val="22"/>
          <w:szCs w:val="22"/>
          <w:lang w:val="lt-LT"/>
        </w:rPr>
        <w:t xml:space="preserve"> Įskaitant gerklų, balso klosčių, veido, lūpų, ryklės ir (arba) liežuvio tinimą (sukeliantį kvėpavimo takų obstrukciją); kai kuriems pacientams </w:t>
      </w:r>
      <w:proofErr w:type="spellStart"/>
      <w:r w:rsidRPr="00ED6849">
        <w:rPr>
          <w:sz w:val="22"/>
          <w:szCs w:val="22"/>
          <w:lang w:val="lt-LT"/>
        </w:rPr>
        <w:t>angioedema</w:t>
      </w:r>
      <w:proofErr w:type="spellEnd"/>
      <w:r w:rsidRPr="00ED6849">
        <w:rPr>
          <w:sz w:val="22"/>
          <w:szCs w:val="22"/>
          <w:lang w:val="lt-LT"/>
        </w:rPr>
        <w:t xml:space="preserve"> nustatyta praeityje ryšium su kitų vaistų, įskaitant AKF inhibitorius, skyrimu.</w:t>
      </w:r>
    </w:p>
    <w:p w14:paraId="782DE37B" w14:textId="77777777" w:rsidR="00DE7C7D" w:rsidRPr="00ED6849" w:rsidRDefault="00DE7C7D" w:rsidP="006310A2">
      <w:pPr>
        <w:widowControl w:val="0"/>
        <w:autoSpaceDE w:val="0"/>
        <w:rPr>
          <w:sz w:val="22"/>
          <w:szCs w:val="22"/>
          <w:lang w:val="lt-LT"/>
        </w:rPr>
      </w:pPr>
      <w:r w:rsidRPr="00ED6849">
        <w:rPr>
          <w:sz w:val="22"/>
          <w:szCs w:val="22"/>
          <w:vertAlign w:val="superscript"/>
          <w:lang w:val="lt-LT"/>
        </w:rPr>
        <w:t xml:space="preserve">** </w:t>
      </w:r>
      <w:r w:rsidRPr="00ED6849">
        <w:rPr>
          <w:sz w:val="22"/>
          <w:szCs w:val="22"/>
          <w:lang w:val="lt-LT"/>
        </w:rPr>
        <w:t xml:space="preserve">Įskaitant </w:t>
      </w:r>
      <w:proofErr w:type="spellStart"/>
      <w:r w:rsidRPr="00ED6849">
        <w:rPr>
          <w:sz w:val="22"/>
          <w:szCs w:val="22"/>
          <w:lang w:val="lt-LT"/>
        </w:rPr>
        <w:t>Henoko-Šionlaino</w:t>
      </w:r>
      <w:proofErr w:type="spellEnd"/>
      <w:r w:rsidRPr="00ED6849">
        <w:rPr>
          <w:sz w:val="22"/>
          <w:szCs w:val="22"/>
          <w:lang w:val="lt-LT"/>
        </w:rPr>
        <w:t xml:space="preserve"> (</w:t>
      </w:r>
      <w:proofErr w:type="spellStart"/>
      <w:r w:rsidRPr="00ED6849">
        <w:rPr>
          <w:i/>
          <w:sz w:val="22"/>
          <w:szCs w:val="22"/>
          <w:lang w:val="lt-LT"/>
        </w:rPr>
        <w:t>Henoch-Schönlein</w:t>
      </w:r>
      <w:proofErr w:type="spellEnd"/>
      <w:r w:rsidRPr="00ED6849">
        <w:rPr>
          <w:sz w:val="22"/>
          <w:szCs w:val="22"/>
          <w:lang w:val="lt-LT"/>
        </w:rPr>
        <w:t>) purpurą.</w:t>
      </w:r>
    </w:p>
    <w:p w14:paraId="137CE5E4" w14:textId="77777777" w:rsidR="00DE7C7D" w:rsidRPr="00ED6849" w:rsidRDefault="00DE7C7D" w:rsidP="006310A2">
      <w:pPr>
        <w:widowControl w:val="0"/>
        <w:autoSpaceDE w:val="0"/>
        <w:rPr>
          <w:sz w:val="22"/>
          <w:szCs w:val="22"/>
          <w:lang w:val="lt-LT"/>
        </w:rPr>
      </w:pPr>
      <w:r w:rsidRPr="00ED6849">
        <w:rPr>
          <w:sz w:val="22"/>
          <w:szCs w:val="22"/>
          <w:vertAlign w:val="superscript"/>
          <w:lang w:val="lt-LT"/>
        </w:rPr>
        <w:t>II</w:t>
      </w:r>
      <w:r w:rsidRPr="00ED6849">
        <w:rPr>
          <w:sz w:val="22"/>
          <w:szCs w:val="22"/>
          <w:lang w:val="lt-LT"/>
        </w:rPr>
        <w:t xml:space="preserve"> Ypač pacientams, kurių sumažėjęs kraujagyslių kraujo tūris, pvz., pacientams, sergantiems sunkiu širdies nepakankamumu arba jie gydomi didelėmis diuretikų dozėmis.</w:t>
      </w:r>
    </w:p>
    <w:p w14:paraId="398C0736" w14:textId="7E6B30DB" w:rsidR="00DE7C7D" w:rsidRPr="00ED6849" w:rsidRDefault="00DE7C7D" w:rsidP="006310A2">
      <w:pPr>
        <w:widowControl w:val="0"/>
        <w:autoSpaceDE w:val="0"/>
        <w:rPr>
          <w:sz w:val="22"/>
          <w:szCs w:val="22"/>
          <w:lang w:val="lt-LT"/>
        </w:rPr>
      </w:pPr>
      <w:r w:rsidRPr="00ED6849">
        <w:rPr>
          <w:sz w:val="22"/>
          <w:szCs w:val="22"/>
          <w:vertAlign w:val="superscript"/>
          <w:lang w:val="lt-LT"/>
        </w:rPr>
        <w:t xml:space="preserve">† </w:t>
      </w:r>
      <w:r w:rsidRPr="00ED6849">
        <w:rPr>
          <w:sz w:val="22"/>
          <w:szCs w:val="22"/>
          <w:lang w:val="lt-LT"/>
        </w:rPr>
        <w:t>Dažnai pasireiškia pacientams, vartojantiems 150</w:t>
      </w:r>
      <w:r w:rsidR="00760C6F">
        <w:rPr>
          <w:sz w:val="22"/>
          <w:szCs w:val="22"/>
          <w:lang w:val="lt-LT"/>
        </w:rPr>
        <w:t> mg</w:t>
      </w:r>
      <w:r w:rsidRPr="00ED6849">
        <w:rPr>
          <w:sz w:val="22"/>
          <w:szCs w:val="22"/>
          <w:lang w:val="lt-LT"/>
        </w:rPr>
        <w:t xml:space="preserve"> </w:t>
      </w:r>
      <w:proofErr w:type="spellStart"/>
      <w:r w:rsidRPr="00ED6849">
        <w:rPr>
          <w:sz w:val="22"/>
          <w:szCs w:val="22"/>
          <w:lang w:val="lt-LT"/>
        </w:rPr>
        <w:t>losartano</w:t>
      </w:r>
      <w:proofErr w:type="spellEnd"/>
      <w:r w:rsidRPr="00ED6849">
        <w:rPr>
          <w:sz w:val="22"/>
          <w:szCs w:val="22"/>
          <w:lang w:val="lt-LT"/>
        </w:rPr>
        <w:t xml:space="preserve"> vietoje 50</w:t>
      </w:r>
      <w:r w:rsidR="00760C6F">
        <w:rPr>
          <w:sz w:val="22"/>
          <w:szCs w:val="22"/>
          <w:lang w:val="lt-LT"/>
        </w:rPr>
        <w:t> mg</w:t>
      </w:r>
      <w:r w:rsidRPr="00ED6849">
        <w:rPr>
          <w:sz w:val="22"/>
          <w:szCs w:val="22"/>
          <w:lang w:val="lt-LT"/>
        </w:rPr>
        <w:t>.</w:t>
      </w:r>
    </w:p>
    <w:p w14:paraId="4BFD82F9" w14:textId="57409386" w:rsidR="00DE7C7D" w:rsidRPr="00ED6849" w:rsidRDefault="00DE7C7D" w:rsidP="006310A2">
      <w:pPr>
        <w:widowControl w:val="0"/>
        <w:autoSpaceDE w:val="0"/>
        <w:rPr>
          <w:sz w:val="22"/>
          <w:szCs w:val="22"/>
          <w:lang w:val="lt-LT"/>
        </w:rPr>
      </w:pPr>
      <w:r w:rsidRPr="00ED6849">
        <w:rPr>
          <w:sz w:val="22"/>
          <w:szCs w:val="22"/>
          <w:vertAlign w:val="superscript"/>
          <w:lang w:val="lt-LT"/>
        </w:rPr>
        <w:t xml:space="preserve">‡ </w:t>
      </w:r>
      <w:r w:rsidRPr="00ED6849">
        <w:rPr>
          <w:sz w:val="22"/>
          <w:szCs w:val="22"/>
          <w:lang w:val="lt-LT"/>
        </w:rPr>
        <w:t xml:space="preserve">Klinikiniame tyrime, kuriame dalyvavo II tipo cukriniu diabetu sergantys tiriamieji, kuriems pasireiškia neuropatija, </w:t>
      </w:r>
      <w:proofErr w:type="spellStart"/>
      <w:r w:rsidRPr="00ED6849">
        <w:rPr>
          <w:sz w:val="22"/>
          <w:szCs w:val="22"/>
          <w:lang w:val="lt-LT"/>
        </w:rPr>
        <w:t>hiperkalemija</w:t>
      </w:r>
      <w:proofErr w:type="spellEnd"/>
      <w:r w:rsidRPr="00ED6849">
        <w:rPr>
          <w:sz w:val="22"/>
          <w:szCs w:val="22"/>
          <w:lang w:val="lt-LT"/>
        </w:rPr>
        <w:t xml:space="preserve"> ˃</w:t>
      </w:r>
      <w:r w:rsidR="00C36CC8">
        <w:rPr>
          <w:sz w:val="22"/>
          <w:szCs w:val="22"/>
          <w:lang w:val="lt-LT"/>
        </w:rPr>
        <w:t> </w:t>
      </w:r>
      <w:r w:rsidRPr="00ED6849">
        <w:rPr>
          <w:sz w:val="22"/>
          <w:szCs w:val="22"/>
          <w:lang w:val="lt-LT"/>
        </w:rPr>
        <w:t>5,5</w:t>
      </w:r>
      <w:r w:rsidR="00760C6F">
        <w:rPr>
          <w:sz w:val="22"/>
          <w:szCs w:val="22"/>
          <w:lang w:val="lt-LT"/>
        </w:rPr>
        <w:t> </w:t>
      </w:r>
      <w:proofErr w:type="spellStart"/>
      <w:r w:rsidRPr="00ED6849">
        <w:rPr>
          <w:sz w:val="22"/>
          <w:szCs w:val="22"/>
          <w:lang w:val="lt-LT"/>
        </w:rPr>
        <w:t>mmol</w:t>
      </w:r>
      <w:proofErr w:type="spellEnd"/>
      <w:r w:rsidRPr="00ED6849">
        <w:rPr>
          <w:sz w:val="22"/>
          <w:szCs w:val="22"/>
          <w:lang w:val="lt-LT"/>
        </w:rPr>
        <w:t>/l pasireiškė 9,9</w:t>
      </w:r>
      <w:r w:rsidR="00C36CC8">
        <w:rPr>
          <w:sz w:val="22"/>
          <w:szCs w:val="22"/>
          <w:lang w:val="lt-LT"/>
        </w:rPr>
        <w:t> </w:t>
      </w:r>
      <w:r w:rsidRPr="00ED6849">
        <w:rPr>
          <w:sz w:val="22"/>
          <w:szCs w:val="22"/>
          <w:lang w:val="lt-LT"/>
        </w:rPr>
        <w:t xml:space="preserve">% </w:t>
      </w:r>
      <w:proofErr w:type="spellStart"/>
      <w:r w:rsidRPr="00ED6849">
        <w:rPr>
          <w:sz w:val="22"/>
          <w:szCs w:val="22"/>
          <w:lang w:val="lt-LT"/>
        </w:rPr>
        <w:t>losartaną</w:t>
      </w:r>
      <w:proofErr w:type="spellEnd"/>
      <w:r w:rsidRPr="00ED6849">
        <w:rPr>
          <w:sz w:val="22"/>
          <w:szCs w:val="22"/>
          <w:lang w:val="lt-LT"/>
        </w:rPr>
        <w:t xml:space="preserve"> vartojusių pacientų ir 3,4% </w:t>
      </w:r>
      <w:proofErr w:type="spellStart"/>
      <w:r w:rsidRPr="00ED6849">
        <w:rPr>
          <w:sz w:val="22"/>
          <w:szCs w:val="22"/>
          <w:lang w:val="lt-LT"/>
        </w:rPr>
        <w:t>placebą</w:t>
      </w:r>
      <w:proofErr w:type="spellEnd"/>
      <w:r w:rsidRPr="00ED6849">
        <w:rPr>
          <w:sz w:val="22"/>
          <w:szCs w:val="22"/>
          <w:lang w:val="lt-LT"/>
        </w:rPr>
        <w:t xml:space="preserve"> vartojusių pacientų.</w:t>
      </w:r>
    </w:p>
    <w:p w14:paraId="57967AEC" w14:textId="77777777" w:rsidR="00DE7C7D" w:rsidRPr="00ED6849" w:rsidRDefault="00DE7C7D" w:rsidP="006310A2">
      <w:pPr>
        <w:widowControl w:val="0"/>
        <w:autoSpaceDE w:val="0"/>
        <w:rPr>
          <w:sz w:val="22"/>
          <w:szCs w:val="22"/>
          <w:lang w:val="lt-LT"/>
        </w:rPr>
      </w:pPr>
      <w:r w:rsidRPr="00ED6849">
        <w:rPr>
          <w:sz w:val="22"/>
          <w:szCs w:val="22"/>
          <w:vertAlign w:val="superscript"/>
          <w:lang w:val="lt-LT"/>
        </w:rPr>
        <w:t xml:space="preserve">§ </w:t>
      </w:r>
      <w:r w:rsidRPr="00ED6849">
        <w:rPr>
          <w:sz w:val="22"/>
          <w:szCs w:val="22"/>
          <w:lang w:val="lt-LT"/>
        </w:rPr>
        <w:t>Paprastai praeina nutraukus preparato vartojimą.</w:t>
      </w:r>
    </w:p>
    <w:p w14:paraId="42F6A23A" w14:textId="77777777" w:rsidR="00DE7C7D" w:rsidRPr="00ED6849" w:rsidRDefault="00DE7C7D" w:rsidP="006310A2">
      <w:pPr>
        <w:widowControl w:val="0"/>
        <w:autoSpaceDE w:val="0"/>
        <w:rPr>
          <w:i/>
          <w:sz w:val="22"/>
          <w:szCs w:val="22"/>
          <w:lang w:val="lt-LT"/>
        </w:rPr>
      </w:pPr>
    </w:p>
    <w:p w14:paraId="0ABA5388" w14:textId="77777777" w:rsidR="00DE7C7D" w:rsidRPr="00ED6849" w:rsidRDefault="00DE7C7D" w:rsidP="006310A2">
      <w:pPr>
        <w:widowControl w:val="0"/>
        <w:autoSpaceDE w:val="0"/>
        <w:rPr>
          <w:i/>
          <w:sz w:val="22"/>
          <w:szCs w:val="22"/>
          <w:lang w:val="lt-LT"/>
        </w:rPr>
      </w:pPr>
      <w:r w:rsidRPr="00ED6849">
        <w:rPr>
          <w:i/>
          <w:sz w:val="22"/>
          <w:szCs w:val="22"/>
          <w:lang w:val="lt-LT"/>
        </w:rPr>
        <w:t>Inkstų ir šlapimo takų sutrikimai</w:t>
      </w:r>
    </w:p>
    <w:p w14:paraId="29232E52" w14:textId="0DAEB049" w:rsidR="00DE7C7D" w:rsidRPr="00ED6849" w:rsidRDefault="00DE7C7D" w:rsidP="006310A2">
      <w:pPr>
        <w:widowControl w:val="0"/>
        <w:autoSpaceDE w:val="0"/>
        <w:rPr>
          <w:sz w:val="22"/>
          <w:szCs w:val="22"/>
          <w:lang w:val="lt-LT"/>
        </w:rPr>
      </w:pPr>
      <w:r w:rsidRPr="00ED6849">
        <w:rPr>
          <w:sz w:val="22"/>
          <w:szCs w:val="22"/>
          <w:lang w:val="lt-LT"/>
        </w:rPr>
        <w:t xml:space="preserve">Dėl </w:t>
      </w:r>
      <w:proofErr w:type="spellStart"/>
      <w:r w:rsidRPr="00ED6849">
        <w:rPr>
          <w:sz w:val="22"/>
          <w:szCs w:val="22"/>
          <w:lang w:val="lt-LT"/>
        </w:rPr>
        <w:t>renino</w:t>
      </w:r>
      <w:proofErr w:type="spellEnd"/>
      <w:r w:rsidRPr="00ED6849">
        <w:rPr>
          <w:sz w:val="22"/>
          <w:szCs w:val="22"/>
          <w:lang w:val="lt-LT"/>
        </w:rPr>
        <w:t xml:space="preserve">, </w:t>
      </w:r>
      <w:proofErr w:type="spellStart"/>
      <w:r w:rsidRPr="00ED6849">
        <w:rPr>
          <w:sz w:val="22"/>
          <w:szCs w:val="22"/>
          <w:lang w:val="lt-LT"/>
        </w:rPr>
        <w:t>angiotenzino</w:t>
      </w:r>
      <w:proofErr w:type="spellEnd"/>
      <w:r w:rsidRPr="00ED6849">
        <w:rPr>
          <w:sz w:val="22"/>
          <w:szCs w:val="22"/>
          <w:lang w:val="lt-LT"/>
        </w:rPr>
        <w:t xml:space="preserve"> bei </w:t>
      </w:r>
      <w:proofErr w:type="spellStart"/>
      <w:r w:rsidRPr="00ED6849">
        <w:rPr>
          <w:sz w:val="22"/>
          <w:szCs w:val="22"/>
          <w:lang w:val="lt-LT"/>
        </w:rPr>
        <w:t>aldosterono</w:t>
      </w:r>
      <w:proofErr w:type="spellEnd"/>
      <w:r w:rsidRPr="00ED6849">
        <w:rPr>
          <w:sz w:val="22"/>
          <w:szCs w:val="22"/>
          <w:lang w:val="lt-LT"/>
        </w:rPr>
        <w:t xml:space="preserve"> sistemos slopinimo rizikos grupės pacientams nustatyti inkstų funkcijos pokyčiai, įskaitant inkstų nepakankamumą; šie inkstų funkcijos pokyčiai gali būti grįžtami nutraukus terapiją (žr. 4.4</w:t>
      </w:r>
      <w:r w:rsidR="00C36CC8">
        <w:rPr>
          <w:sz w:val="22"/>
          <w:szCs w:val="22"/>
          <w:lang w:val="lt-LT"/>
        </w:rPr>
        <w:t> </w:t>
      </w:r>
      <w:r w:rsidRPr="00ED6849">
        <w:rPr>
          <w:sz w:val="22"/>
          <w:szCs w:val="22"/>
          <w:lang w:val="lt-LT"/>
        </w:rPr>
        <w:t>skyrių).</w:t>
      </w:r>
    </w:p>
    <w:p w14:paraId="45B4D62E" w14:textId="77777777" w:rsidR="00DE7C7D" w:rsidRPr="00ED6849" w:rsidRDefault="00DE7C7D" w:rsidP="006310A2">
      <w:pPr>
        <w:widowControl w:val="0"/>
        <w:autoSpaceDE w:val="0"/>
        <w:autoSpaceDN w:val="0"/>
        <w:adjustRightInd w:val="0"/>
        <w:rPr>
          <w:sz w:val="22"/>
          <w:szCs w:val="22"/>
          <w:u w:val="single"/>
          <w:lang w:val="lt-LT"/>
        </w:rPr>
      </w:pPr>
    </w:p>
    <w:p w14:paraId="45898D1C" w14:textId="77777777" w:rsidR="00463E58" w:rsidRPr="00512A65" w:rsidRDefault="00463E58" w:rsidP="006310A2">
      <w:pPr>
        <w:widowControl w:val="0"/>
        <w:autoSpaceDE w:val="0"/>
        <w:autoSpaceDN w:val="0"/>
        <w:adjustRightInd w:val="0"/>
        <w:rPr>
          <w:sz w:val="22"/>
          <w:szCs w:val="22"/>
          <w:u w:val="single"/>
          <w:lang w:val="lt-LT"/>
        </w:rPr>
      </w:pPr>
      <w:r w:rsidRPr="00512A65">
        <w:rPr>
          <w:sz w:val="22"/>
          <w:szCs w:val="22"/>
          <w:u w:val="single"/>
          <w:lang w:val="lt-LT"/>
        </w:rPr>
        <w:t>Pranešimas apie įtariamas nepageidaujamas reakcijas</w:t>
      </w:r>
    </w:p>
    <w:p w14:paraId="38E06628" w14:textId="77777777" w:rsidR="00C36CC8" w:rsidRPr="005D554B" w:rsidRDefault="00C36CC8" w:rsidP="00806020">
      <w:pPr>
        <w:tabs>
          <w:tab w:val="left" w:pos="567"/>
        </w:tabs>
        <w:autoSpaceDE w:val="0"/>
        <w:autoSpaceDN w:val="0"/>
        <w:adjustRightInd w:val="0"/>
        <w:spacing w:line="260" w:lineRule="exact"/>
        <w:rPr>
          <w:noProof/>
          <w:snapToGrid w:val="0"/>
          <w:sz w:val="22"/>
          <w:szCs w:val="24"/>
        </w:rPr>
      </w:pPr>
      <w:r w:rsidRPr="00F52E1B">
        <w:rPr>
          <w:noProof/>
          <w:snapToGrid w:val="0"/>
          <w:sz w:val="22"/>
          <w:szCs w:val="24"/>
        </w:rPr>
        <w:t>Svarbu pranešti apie įtariamas nepageidaujamas reakcijas, pastebėtas po vaistinio preparato registracijos, nes tai leidžia nuolat stebėti vaistinio preparato naudos ir rizikos santykį.</w:t>
      </w:r>
      <w:r w:rsidRPr="00F52E1B">
        <w:rPr>
          <w:snapToGrid w:val="0"/>
          <w:sz w:val="22"/>
          <w:szCs w:val="24"/>
        </w:rPr>
        <w:t xml:space="preserve"> </w:t>
      </w:r>
      <w:r w:rsidRPr="00F52E1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F52E1B">
          <w:rPr>
            <w:noProof/>
            <w:snapToGrid w:val="0"/>
            <w:color w:val="0000FF"/>
            <w:sz w:val="22"/>
            <w:szCs w:val="24"/>
            <w:u w:val="single"/>
          </w:rPr>
          <w:t>https://vapris.vvkt.lt/vvkt-web/public/nrvSpecialist</w:t>
        </w:r>
      </w:hyperlink>
      <w:r w:rsidRPr="00F52E1B">
        <w:rPr>
          <w:noProof/>
          <w:snapToGrid w:val="0"/>
          <w:sz w:val="22"/>
          <w:szCs w:val="24"/>
        </w:rPr>
        <w:t xml:space="preserve"> arba užpildę Sveikatos priežiūros ar farmacijos specialisto pranešimo apie įtariamą nepageidaujamą reakciją (ĮNR) formą, kuri skelbiama </w:t>
      </w:r>
      <w:hyperlink r:id="rId9" w:history="1">
        <w:r w:rsidRPr="00F52E1B">
          <w:rPr>
            <w:noProof/>
            <w:snapToGrid w:val="0"/>
            <w:color w:val="0000FF"/>
            <w:sz w:val="22"/>
            <w:szCs w:val="24"/>
            <w:u w:val="single"/>
          </w:rPr>
          <w:t>https://www.vvkt.lt/index.php?1399030386</w:t>
        </w:r>
      </w:hyperlink>
      <w:r w:rsidRPr="00F52E1B">
        <w:rPr>
          <w:noProof/>
          <w:snapToGrid w:val="0"/>
          <w:sz w:val="22"/>
          <w:szCs w:val="24"/>
        </w:rPr>
        <w:t>, ir atsiųsti elektroniniu paštu (adresu NepageidaujamaR@vvkt.lt).</w:t>
      </w:r>
    </w:p>
    <w:p w14:paraId="50B7DA6B" w14:textId="77777777" w:rsidR="00DE7C7D" w:rsidRPr="00ED6849" w:rsidRDefault="00DE7C7D" w:rsidP="006310A2">
      <w:pPr>
        <w:widowControl w:val="0"/>
        <w:autoSpaceDE w:val="0"/>
        <w:autoSpaceDN w:val="0"/>
        <w:adjustRightInd w:val="0"/>
        <w:rPr>
          <w:sz w:val="22"/>
          <w:szCs w:val="22"/>
          <w:lang w:val="lt-LT"/>
        </w:rPr>
      </w:pPr>
    </w:p>
    <w:p w14:paraId="38430F2B"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4.9</w:t>
      </w:r>
      <w:r w:rsidRPr="00ED6849">
        <w:rPr>
          <w:b/>
          <w:bCs/>
          <w:sz w:val="22"/>
          <w:szCs w:val="22"/>
          <w:lang w:val="lt-LT"/>
        </w:rPr>
        <w:tab/>
        <w:t>Perdozavimas</w:t>
      </w:r>
    </w:p>
    <w:p w14:paraId="7FA9A55B" w14:textId="77777777" w:rsidR="00DE7C7D" w:rsidRPr="00ED6849" w:rsidRDefault="00DE7C7D" w:rsidP="006310A2">
      <w:pPr>
        <w:widowControl w:val="0"/>
        <w:rPr>
          <w:sz w:val="22"/>
          <w:szCs w:val="22"/>
          <w:lang w:val="lt-LT"/>
        </w:rPr>
      </w:pPr>
    </w:p>
    <w:p w14:paraId="2A3991DD" w14:textId="77777777" w:rsidR="00DE7C7D" w:rsidRPr="00ED6849" w:rsidRDefault="00DE7C7D" w:rsidP="006310A2">
      <w:pPr>
        <w:widowControl w:val="0"/>
        <w:rPr>
          <w:sz w:val="22"/>
          <w:szCs w:val="22"/>
          <w:u w:val="single"/>
          <w:lang w:val="lt-LT"/>
        </w:rPr>
      </w:pPr>
      <w:r w:rsidRPr="00ED6849">
        <w:rPr>
          <w:sz w:val="22"/>
          <w:szCs w:val="22"/>
          <w:u w:val="single"/>
          <w:lang w:val="lt-LT"/>
        </w:rPr>
        <w:t>Intoksikacijos simptomai</w:t>
      </w:r>
    </w:p>
    <w:p w14:paraId="7D9DA439" w14:textId="77777777" w:rsidR="00DE7C7D" w:rsidRPr="00ED6849" w:rsidRDefault="00DE7C7D" w:rsidP="006310A2">
      <w:pPr>
        <w:widowControl w:val="0"/>
        <w:rPr>
          <w:sz w:val="22"/>
          <w:szCs w:val="22"/>
          <w:lang w:val="lt-LT"/>
        </w:rPr>
      </w:pPr>
    </w:p>
    <w:p w14:paraId="23B20FDA" w14:textId="261EE36B" w:rsidR="00DE7C7D" w:rsidRDefault="00DE7C7D" w:rsidP="006310A2">
      <w:pPr>
        <w:widowControl w:val="0"/>
        <w:rPr>
          <w:sz w:val="22"/>
          <w:szCs w:val="22"/>
          <w:lang w:val="lt-LT"/>
        </w:rPr>
      </w:pPr>
      <w:r w:rsidRPr="00ED6849">
        <w:rPr>
          <w:sz w:val="22"/>
          <w:szCs w:val="22"/>
          <w:lang w:val="lt-LT"/>
        </w:rPr>
        <w:t xml:space="preserve">Remiantis turimais duomenimis, didelis perdozavimas </w:t>
      </w:r>
      <w:proofErr w:type="spellStart"/>
      <w:r w:rsidRPr="00ED6849">
        <w:rPr>
          <w:sz w:val="22"/>
          <w:szCs w:val="22"/>
          <w:lang w:val="lt-LT"/>
        </w:rPr>
        <w:t>amlodipinu</w:t>
      </w:r>
      <w:proofErr w:type="spellEnd"/>
      <w:r w:rsidRPr="00ED6849">
        <w:rPr>
          <w:sz w:val="22"/>
          <w:szCs w:val="22"/>
          <w:lang w:val="lt-LT"/>
        </w:rPr>
        <w:t xml:space="preserve"> gali sukelti per didelę periferinę </w:t>
      </w:r>
      <w:proofErr w:type="spellStart"/>
      <w:r w:rsidRPr="00ED6849">
        <w:rPr>
          <w:sz w:val="22"/>
          <w:szCs w:val="22"/>
          <w:lang w:val="lt-LT"/>
        </w:rPr>
        <w:t>vazodilataciją</w:t>
      </w:r>
      <w:proofErr w:type="spellEnd"/>
      <w:r w:rsidRPr="00ED6849">
        <w:rPr>
          <w:sz w:val="22"/>
          <w:szCs w:val="22"/>
          <w:lang w:val="lt-LT"/>
        </w:rPr>
        <w:t xml:space="preserve"> ir veikiausiai – refleksinę </w:t>
      </w:r>
      <w:proofErr w:type="spellStart"/>
      <w:r w:rsidRPr="00ED6849">
        <w:rPr>
          <w:sz w:val="22"/>
          <w:szCs w:val="22"/>
          <w:lang w:val="lt-LT"/>
        </w:rPr>
        <w:t>tachikardiją</w:t>
      </w:r>
      <w:proofErr w:type="spellEnd"/>
      <w:r w:rsidRPr="00ED6849">
        <w:rPr>
          <w:sz w:val="22"/>
          <w:szCs w:val="22"/>
          <w:lang w:val="lt-LT"/>
        </w:rPr>
        <w:t xml:space="preserve">. Yra duomenų apie sunkią ir greičiausiai ilgai trukusią </w:t>
      </w:r>
      <w:proofErr w:type="spellStart"/>
      <w:r w:rsidRPr="00ED6849">
        <w:rPr>
          <w:sz w:val="22"/>
          <w:szCs w:val="22"/>
          <w:lang w:val="lt-LT"/>
        </w:rPr>
        <w:t>hipotenziją</w:t>
      </w:r>
      <w:proofErr w:type="spellEnd"/>
      <w:r w:rsidRPr="00ED6849">
        <w:rPr>
          <w:sz w:val="22"/>
          <w:szCs w:val="22"/>
          <w:lang w:val="lt-LT"/>
        </w:rPr>
        <w:t>, nesukėlusią šoko būsenos ir ją sukėlusią, kuomet baigtis buvo mirtis.</w:t>
      </w:r>
    </w:p>
    <w:p w14:paraId="0A075990" w14:textId="6B550439" w:rsidR="00C36CC8" w:rsidRPr="00ED6849" w:rsidRDefault="00C36CC8" w:rsidP="00C36CC8">
      <w:pPr>
        <w:widowControl w:val="0"/>
        <w:rPr>
          <w:sz w:val="22"/>
          <w:szCs w:val="22"/>
          <w:lang w:val="lt-LT"/>
        </w:rPr>
      </w:pPr>
      <w:r w:rsidRPr="00C36CC8">
        <w:rPr>
          <w:sz w:val="22"/>
          <w:szCs w:val="22"/>
          <w:lang w:val="lt-LT"/>
        </w:rPr>
        <w:t xml:space="preserve">Gauta retų pranešimų apie </w:t>
      </w:r>
      <w:proofErr w:type="spellStart"/>
      <w:r w:rsidRPr="00C36CC8">
        <w:rPr>
          <w:sz w:val="22"/>
          <w:szCs w:val="22"/>
          <w:lang w:val="lt-LT"/>
        </w:rPr>
        <w:t>amlodipino</w:t>
      </w:r>
      <w:proofErr w:type="spellEnd"/>
      <w:r w:rsidRPr="00C36CC8">
        <w:rPr>
          <w:sz w:val="22"/>
          <w:szCs w:val="22"/>
          <w:lang w:val="lt-LT"/>
        </w:rPr>
        <w:t xml:space="preserve"> perdozavimo sukeltą </w:t>
      </w:r>
      <w:proofErr w:type="spellStart"/>
      <w:r w:rsidRPr="00C36CC8">
        <w:rPr>
          <w:sz w:val="22"/>
          <w:szCs w:val="22"/>
          <w:lang w:val="lt-LT"/>
        </w:rPr>
        <w:t>nekardiogeninę</w:t>
      </w:r>
      <w:proofErr w:type="spellEnd"/>
      <w:r w:rsidRPr="00C36CC8">
        <w:rPr>
          <w:sz w:val="22"/>
          <w:szCs w:val="22"/>
          <w:lang w:val="lt-LT"/>
        </w:rPr>
        <w:t xml:space="preserve"> plaučių edemą, kuri</w:t>
      </w:r>
      <w:r>
        <w:rPr>
          <w:sz w:val="22"/>
          <w:szCs w:val="22"/>
          <w:lang w:val="lt-LT"/>
        </w:rPr>
        <w:t xml:space="preserve"> </w:t>
      </w:r>
      <w:r w:rsidRPr="00C36CC8">
        <w:rPr>
          <w:sz w:val="22"/>
          <w:szCs w:val="22"/>
          <w:lang w:val="lt-LT"/>
        </w:rPr>
        <w:t>gali pasireikšti vėliau (per 24 – 48 valandas po vaistinio preparato pavartojimo), ir dėl kurios gali</w:t>
      </w:r>
      <w:r>
        <w:rPr>
          <w:sz w:val="22"/>
          <w:szCs w:val="22"/>
          <w:lang w:val="lt-LT"/>
        </w:rPr>
        <w:t xml:space="preserve"> </w:t>
      </w:r>
      <w:r w:rsidRPr="00C36CC8">
        <w:rPr>
          <w:sz w:val="22"/>
          <w:szCs w:val="22"/>
          <w:lang w:val="lt-LT"/>
        </w:rPr>
        <w:t>būti reikalinga dirbtinė plaučių ventiliacija. Per anksti pradėtos taikyti gaivinimo priemonės</w:t>
      </w:r>
      <w:r>
        <w:rPr>
          <w:sz w:val="22"/>
          <w:szCs w:val="22"/>
          <w:lang w:val="lt-LT"/>
        </w:rPr>
        <w:t xml:space="preserve"> </w:t>
      </w:r>
      <w:r w:rsidRPr="00C36CC8">
        <w:rPr>
          <w:sz w:val="22"/>
          <w:szCs w:val="22"/>
          <w:lang w:val="lt-LT"/>
        </w:rPr>
        <w:t xml:space="preserve">(įskaitant skysčių perteklių sukeliančią </w:t>
      </w:r>
      <w:proofErr w:type="spellStart"/>
      <w:r w:rsidRPr="00C36CC8">
        <w:rPr>
          <w:sz w:val="22"/>
          <w:szCs w:val="22"/>
          <w:lang w:val="lt-LT"/>
        </w:rPr>
        <w:t>infuzoterapiją</w:t>
      </w:r>
      <w:proofErr w:type="spellEnd"/>
      <w:r w:rsidRPr="00C36CC8">
        <w:rPr>
          <w:sz w:val="22"/>
          <w:szCs w:val="22"/>
          <w:lang w:val="lt-LT"/>
        </w:rPr>
        <w:t xml:space="preserve">), siekiant išlaikyti </w:t>
      </w:r>
      <w:proofErr w:type="spellStart"/>
      <w:r w:rsidRPr="00C36CC8">
        <w:rPr>
          <w:sz w:val="22"/>
          <w:szCs w:val="22"/>
          <w:lang w:val="lt-LT"/>
        </w:rPr>
        <w:t>perfuziją</w:t>
      </w:r>
      <w:proofErr w:type="spellEnd"/>
      <w:r w:rsidRPr="00C36CC8">
        <w:rPr>
          <w:sz w:val="22"/>
          <w:szCs w:val="22"/>
          <w:lang w:val="lt-LT"/>
        </w:rPr>
        <w:t xml:space="preserve"> bei kraujo tūrį,</w:t>
      </w:r>
      <w:r>
        <w:rPr>
          <w:sz w:val="22"/>
          <w:szCs w:val="22"/>
          <w:lang w:val="lt-LT"/>
        </w:rPr>
        <w:t xml:space="preserve"> </w:t>
      </w:r>
      <w:r w:rsidRPr="00C36CC8">
        <w:rPr>
          <w:sz w:val="22"/>
          <w:szCs w:val="22"/>
          <w:lang w:val="lt-LT"/>
        </w:rPr>
        <w:t>gali būti būklę provokuojančiais veiksniais.</w:t>
      </w:r>
    </w:p>
    <w:p w14:paraId="0116DC77" w14:textId="77777777" w:rsidR="00DE7C7D" w:rsidRPr="00ED6849" w:rsidRDefault="00DE7C7D" w:rsidP="006310A2">
      <w:pPr>
        <w:widowControl w:val="0"/>
        <w:rPr>
          <w:sz w:val="22"/>
          <w:szCs w:val="22"/>
          <w:lang w:val="lt-LT"/>
        </w:rPr>
      </w:pPr>
    </w:p>
    <w:p w14:paraId="65147288" w14:textId="77777777" w:rsidR="00DE7C7D" w:rsidRPr="00ED6849" w:rsidRDefault="00DE7C7D" w:rsidP="006310A2">
      <w:pPr>
        <w:widowControl w:val="0"/>
        <w:rPr>
          <w:sz w:val="22"/>
          <w:szCs w:val="22"/>
          <w:lang w:val="lt-LT"/>
        </w:rPr>
      </w:pPr>
      <w:r w:rsidRPr="00ED6849">
        <w:rPr>
          <w:sz w:val="22"/>
          <w:szCs w:val="22"/>
          <w:lang w:val="lt-LT"/>
        </w:rPr>
        <w:t xml:space="preserve">Nėra pakankamai duomenų apie </w:t>
      </w:r>
      <w:proofErr w:type="spellStart"/>
      <w:r w:rsidRPr="00ED6849">
        <w:rPr>
          <w:sz w:val="22"/>
          <w:szCs w:val="22"/>
          <w:lang w:val="lt-LT"/>
        </w:rPr>
        <w:t>losartano</w:t>
      </w:r>
      <w:proofErr w:type="spellEnd"/>
      <w:r w:rsidRPr="00ED6849">
        <w:rPr>
          <w:sz w:val="22"/>
          <w:szCs w:val="22"/>
          <w:lang w:val="lt-LT"/>
        </w:rPr>
        <w:t xml:space="preserve"> perdozavimą žmonėms. Labiausiai tikėtinas perdozavimo pasireiškimas būtų </w:t>
      </w:r>
      <w:proofErr w:type="spellStart"/>
      <w:r w:rsidRPr="00ED6849">
        <w:rPr>
          <w:sz w:val="22"/>
          <w:szCs w:val="22"/>
          <w:lang w:val="lt-LT"/>
        </w:rPr>
        <w:t>hipotenzija</w:t>
      </w:r>
      <w:proofErr w:type="spellEnd"/>
      <w:r w:rsidRPr="00ED6849">
        <w:rPr>
          <w:sz w:val="22"/>
          <w:szCs w:val="22"/>
          <w:lang w:val="lt-LT"/>
        </w:rPr>
        <w:t xml:space="preserve"> ir </w:t>
      </w:r>
      <w:proofErr w:type="spellStart"/>
      <w:r w:rsidRPr="00ED6849">
        <w:rPr>
          <w:sz w:val="22"/>
          <w:szCs w:val="22"/>
          <w:lang w:val="lt-LT"/>
        </w:rPr>
        <w:t>tachikardija</w:t>
      </w:r>
      <w:proofErr w:type="spellEnd"/>
      <w:r w:rsidRPr="00ED6849">
        <w:rPr>
          <w:sz w:val="22"/>
          <w:szCs w:val="22"/>
          <w:lang w:val="lt-LT"/>
        </w:rPr>
        <w:t xml:space="preserve">. </w:t>
      </w:r>
      <w:proofErr w:type="spellStart"/>
      <w:r w:rsidRPr="00ED6849">
        <w:rPr>
          <w:sz w:val="22"/>
          <w:szCs w:val="22"/>
          <w:lang w:val="lt-LT"/>
        </w:rPr>
        <w:t>Bradikardija</w:t>
      </w:r>
      <w:proofErr w:type="spellEnd"/>
      <w:r w:rsidRPr="00ED6849">
        <w:rPr>
          <w:sz w:val="22"/>
          <w:szCs w:val="22"/>
          <w:lang w:val="lt-LT"/>
        </w:rPr>
        <w:t xml:space="preserve"> gali pasireikšti dėl parasimpatinės sistemos (nervo klajoklio) stimuliacijos.</w:t>
      </w:r>
    </w:p>
    <w:p w14:paraId="5C7AB92D" w14:textId="77777777" w:rsidR="00DE7C7D" w:rsidRPr="00ED6849" w:rsidRDefault="00DE7C7D" w:rsidP="006310A2">
      <w:pPr>
        <w:widowControl w:val="0"/>
        <w:rPr>
          <w:sz w:val="22"/>
          <w:szCs w:val="22"/>
          <w:u w:val="single"/>
          <w:lang w:val="lt-LT"/>
        </w:rPr>
      </w:pPr>
    </w:p>
    <w:p w14:paraId="6B1EDC9F" w14:textId="77777777" w:rsidR="00DE7C7D" w:rsidRPr="00ED6849" w:rsidRDefault="00DE7C7D" w:rsidP="006310A2">
      <w:pPr>
        <w:widowControl w:val="0"/>
        <w:rPr>
          <w:sz w:val="22"/>
          <w:szCs w:val="22"/>
          <w:lang w:val="lt-LT"/>
        </w:rPr>
      </w:pPr>
      <w:r w:rsidRPr="00ED6849">
        <w:rPr>
          <w:sz w:val="22"/>
          <w:szCs w:val="22"/>
          <w:u w:val="single"/>
          <w:lang w:val="lt-LT"/>
        </w:rPr>
        <w:t>Intoksikacijos gydymas</w:t>
      </w:r>
    </w:p>
    <w:p w14:paraId="1A02A179" w14:textId="77777777" w:rsidR="00DE7C7D" w:rsidRPr="00ED6849" w:rsidRDefault="00DE7C7D" w:rsidP="006310A2">
      <w:pPr>
        <w:widowControl w:val="0"/>
        <w:rPr>
          <w:sz w:val="22"/>
          <w:szCs w:val="22"/>
          <w:lang w:val="lt-LT"/>
        </w:rPr>
      </w:pPr>
      <w:r w:rsidRPr="00ED6849">
        <w:rPr>
          <w:sz w:val="22"/>
          <w:szCs w:val="22"/>
          <w:lang w:val="lt-LT"/>
        </w:rPr>
        <w:t xml:space="preserve">Kai kuriais atvejais reikėtų išplauti skrandį. Jeigu buvo vartotos tabletės, patartina skirti pakankamą kiekį aktyvintos anglies. Nustatyta, kad sveikiems savanoriams pavartojus aktyvinto anglies iki dviejų valandų po 10 mg </w:t>
      </w:r>
      <w:proofErr w:type="spellStart"/>
      <w:r w:rsidRPr="00ED6849">
        <w:rPr>
          <w:sz w:val="22"/>
          <w:szCs w:val="22"/>
          <w:lang w:val="lt-LT"/>
        </w:rPr>
        <w:t>amlodipino</w:t>
      </w:r>
      <w:proofErr w:type="spellEnd"/>
      <w:r w:rsidRPr="00ED6849">
        <w:rPr>
          <w:sz w:val="22"/>
          <w:szCs w:val="22"/>
          <w:lang w:val="lt-LT"/>
        </w:rPr>
        <w:t xml:space="preserve"> vartojimo, sumažėjo </w:t>
      </w:r>
      <w:proofErr w:type="spellStart"/>
      <w:r w:rsidRPr="00ED6849">
        <w:rPr>
          <w:sz w:val="22"/>
          <w:szCs w:val="22"/>
          <w:lang w:val="lt-LT"/>
        </w:rPr>
        <w:t>amlodipino</w:t>
      </w:r>
      <w:proofErr w:type="spellEnd"/>
      <w:r w:rsidRPr="00ED6849">
        <w:rPr>
          <w:sz w:val="22"/>
          <w:szCs w:val="22"/>
          <w:lang w:val="lt-LT"/>
        </w:rPr>
        <w:t xml:space="preserve"> absorbcijos greitis.</w:t>
      </w:r>
    </w:p>
    <w:p w14:paraId="71F94D09" w14:textId="77777777" w:rsidR="00DE7C7D" w:rsidRPr="00ED6849" w:rsidRDefault="00DE7C7D" w:rsidP="006310A2">
      <w:pPr>
        <w:widowControl w:val="0"/>
        <w:rPr>
          <w:sz w:val="22"/>
          <w:szCs w:val="22"/>
          <w:lang w:val="lt-LT"/>
        </w:rPr>
      </w:pPr>
    </w:p>
    <w:p w14:paraId="040D4750" w14:textId="77777777" w:rsidR="00DE7C7D" w:rsidRPr="00ED6849" w:rsidRDefault="00DE7C7D" w:rsidP="006310A2">
      <w:pPr>
        <w:widowControl w:val="0"/>
        <w:rPr>
          <w:sz w:val="22"/>
          <w:szCs w:val="22"/>
          <w:lang w:val="lt-LT"/>
        </w:rPr>
      </w:pPr>
      <w:r w:rsidRPr="00ED6849">
        <w:rPr>
          <w:sz w:val="22"/>
          <w:szCs w:val="22"/>
          <w:lang w:val="lt-LT"/>
        </w:rPr>
        <w:t xml:space="preserve">Pasireiškus kliniškai reikšmingai </w:t>
      </w:r>
      <w:proofErr w:type="spellStart"/>
      <w:r w:rsidRPr="00ED6849">
        <w:rPr>
          <w:sz w:val="22"/>
          <w:szCs w:val="22"/>
          <w:lang w:val="lt-LT"/>
        </w:rPr>
        <w:t>hipotenzijai</w:t>
      </w:r>
      <w:proofErr w:type="spellEnd"/>
      <w:r w:rsidRPr="00ED6849">
        <w:rPr>
          <w:sz w:val="22"/>
          <w:szCs w:val="22"/>
          <w:lang w:val="lt-LT"/>
        </w:rPr>
        <w:t xml:space="preserve"> dėl </w:t>
      </w:r>
      <w:proofErr w:type="spellStart"/>
      <w:r w:rsidRPr="00ED6849">
        <w:rPr>
          <w:sz w:val="22"/>
          <w:szCs w:val="22"/>
          <w:lang w:val="lt-LT"/>
        </w:rPr>
        <w:t>Tenloris</w:t>
      </w:r>
      <w:proofErr w:type="spellEnd"/>
      <w:r w:rsidRPr="00ED6849">
        <w:rPr>
          <w:sz w:val="22"/>
          <w:szCs w:val="22"/>
          <w:lang w:val="lt-LT"/>
        </w:rPr>
        <w:t xml:space="preserve"> perdozavimo, reikia aktyvios širdies ir kraujagyslių sistemos priežiūros, įskaitant dažną širdies ir kvėpavimo funkcijos stebėjimą; reikia pakelti galūnes ir stebėti cirkuliuojančių skysčių tūrį bei šlapimo pasišalinimą. </w:t>
      </w:r>
      <w:proofErr w:type="spellStart"/>
      <w:r w:rsidRPr="00ED6849">
        <w:rPr>
          <w:sz w:val="22"/>
          <w:szCs w:val="22"/>
          <w:lang w:val="lt-LT"/>
        </w:rPr>
        <w:t>Vazokonstriktorius</w:t>
      </w:r>
      <w:proofErr w:type="spellEnd"/>
      <w:r w:rsidRPr="00ED6849">
        <w:rPr>
          <w:sz w:val="22"/>
          <w:szCs w:val="22"/>
          <w:lang w:val="lt-LT"/>
        </w:rPr>
        <w:t xml:space="preserve"> gali padėti atkurti kraujagyslių tonusą bei kraujospūdį, su sąlyga, kad jo vartojimas </w:t>
      </w:r>
      <w:proofErr w:type="spellStart"/>
      <w:r w:rsidRPr="00ED6849">
        <w:rPr>
          <w:sz w:val="22"/>
          <w:szCs w:val="22"/>
          <w:lang w:val="lt-LT"/>
        </w:rPr>
        <w:t>nekontraindikuotinas</w:t>
      </w:r>
      <w:proofErr w:type="spellEnd"/>
      <w:r w:rsidRPr="00ED6849">
        <w:rPr>
          <w:sz w:val="22"/>
          <w:szCs w:val="22"/>
          <w:lang w:val="lt-LT"/>
        </w:rPr>
        <w:t xml:space="preserve">. Intraveninis kalcio </w:t>
      </w:r>
      <w:proofErr w:type="spellStart"/>
      <w:r w:rsidRPr="00ED6849">
        <w:rPr>
          <w:sz w:val="22"/>
          <w:szCs w:val="22"/>
          <w:lang w:val="lt-LT"/>
        </w:rPr>
        <w:t>gliukonatas</w:t>
      </w:r>
      <w:proofErr w:type="spellEnd"/>
      <w:r w:rsidRPr="00ED6849">
        <w:rPr>
          <w:sz w:val="22"/>
          <w:szCs w:val="22"/>
          <w:lang w:val="lt-LT"/>
        </w:rPr>
        <w:t xml:space="preserve"> gali būti naudingas keičiant kalcio kanalų blokatorių poveikį. Mažai tikimybė, kad </w:t>
      </w:r>
      <w:proofErr w:type="spellStart"/>
      <w:r w:rsidRPr="00ED6849">
        <w:rPr>
          <w:sz w:val="22"/>
          <w:szCs w:val="22"/>
          <w:lang w:val="lt-LT"/>
        </w:rPr>
        <w:t>losartaną</w:t>
      </w:r>
      <w:proofErr w:type="spellEnd"/>
      <w:r w:rsidRPr="00ED6849">
        <w:rPr>
          <w:sz w:val="22"/>
          <w:szCs w:val="22"/>
          <w:lang w:val="lt-LT"/>
        </w:rPr>
        <w:t xml:space="preserve"> ir </w:t>
      </w:r>
      <w:proofErr w:type="spellStart"/>
      <w:r w:rsidRPr="00ED6849">
        <w:rPr>
          <w:sz w:val="22"/>
          <w:szCs w:val="22"/>
          <w:lang w:val="lt-LT"/>
        </w:rPr>
        <w:t>amlodipiną</w:t>
      </w:r>
      <w:proofErr w:type="spellEnd"/>
      <w:r w:rsidRPr="00ED6849">
        <w:rPr>
          <w:sz w:val="22"/>
          <w:szCs w:val="22"/>
          <w:lang w:val="lt-LT"/>
        </w:rPr>
        <w:t xml:space="preserve"> galima pašalinti atliekant hemodializę.</w:t>
      </w:r>
    </w:p>
    <w:p w14:paraId="0C75710D" w14:textId="77777777" w:rsidR="00DE7C7D" w:rsidRPr="00ED6849" w:rsidRDefault="00DE7C7D" w:rsidP="006310A2">
      <w:pPr>
        <w:widowControl w:val="0"/>
        <w:rPr>
          <w:sz w:val="22"/>
          <w:szCs w:val="22"/>
          <w:lang w:val="lt-LT"/>
        </w:rPr>
      </w:pPr>
    </w:p>
    <w:p w14:paraId="107EC0EA" w14:textId="77777777" w:rsidR="00DE7C7D" w:rsidRPr="00ED6849" w:rsidRDefault="00DE7C7D" w:rsidP="006310A2">
      <w:pPr>
        <w:widowControl w:val="0"/>
        <w:rPr>
          <w:sz w:val="22"/>
          <w:szCs w:val="22"/>
          <w:lang w:val="lt-LT"/>
        </w:rPr>
      </w:pPr>
    </w:p>
    <w:p w14:paraId="69BB8588" w14:textId="77777777" w:rsidR="00DE7C7D" w:rsidRPr="00ED6849" w:rsidRDefault="00DE7C7D" w:rsidP="006310A2">
      <w:pPr>
        <w:widowControl w:val="0"/>
        <w:tabs>
          <w:tab w:val="decimal" w:pos="6760"/>
        </w:tabs>
        <w:ind w:left="567" w:hanging="567"/>
        <w:outlineLvl w:val="2"/>
        <w:rPr>
          <w:b/>
          <w:sz w:val="22"/>
          <w:szCs w:val="22"/>
          <w:lang w:val="lt-LT"/>
        </w:rPr>
      </w:pPr>
      <w:r w:rsidRPr="00ED6849">
        <w:rPr>
          <w:b/>
          <w:sz w:val="22"/>
          <w:szCs w:val="22"/>
          <w:lang w:val="lt-LT"/>
        </w:rPr>
        <w:t>5.</w:t>
      </w:r>
      <w:r w:rsidRPr="00ED6849">
        <w:rPr>
          <w:b/>
          <w:sz w:val="22"/>
          <w:szCs w:val="22"/>
          <w:lang w:val="lt-LT"/>
        </w:rPr>
        <w:tab/>
        <w:t>FARMAKOLOGINĖS SAVYBĖS</w:t>
      </w:r>
    </w:p>
    <w:p w14:paraId="59FE98E8" w14:textId="77777777" w:rsidR="00DE7C7D" w:rsidRPr="00ED6849" w:rsidRDefault="00DE7C7D" w:rsidP="006310A2">
      <w:pPr>
        <w:widowControl w:val="0"/>
        <w:rPr>
          <w:sz w:val="22"/>
          <w:szCs w:val="22"/>
          <w:lang w:val="lt-LT"/>
        </w:rPr>
      </w:pPr>
    </w:p>
    <w:p w14:paraId="173CE8B5"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5.1</w:t>
      </w:r>
      <w:r w:rsidRPr="00ED6849">
        <w:rPr>
          <w:b/>
          <w:bCs/>
          <w:sz w:val="22"/>
          <w:szCs w:val="22"/>
          <w:lang w:val="lt-LT"/>
        </w:rPr>
        <w:tab/>
      </w:r>
      <w:proofErr w:type="spellStart"/>
      <w:r w:rsidRPr="00ED6849">
        <w:rPr>
          <w:b/>
          <w:bCs/>
          <w:sz w:val="22"/>
          <w:szCs w:val="22"/>
          <w:lang w:val="lt-LT"/>
        </w:rPr>
        <w:t>Farmakodinaminės</w:t>
      </w:r>
      <w:proofErr w:type="spellEnd"/>
      <w:r w:rsidRPr="00ED6849">
        <w:rPr>
          <w:b/>
          <w:bCs/>
          <w:sz w:val="22"/>
          <w:szCs w:val="22"/>
          <w:lang w:val="lt-LT"/>
        </w:rPr>
        <w:t xml:space="preserve"> savybės</w:t>
      </w:r>
    </w:p>
    <w:p w14:paraId="16B814DD" w14:textId="77777777" w:rsidR="00DE7C7D" w:rsidRPr="00ED6849" w:rsidRDefault="00DE7C7D" w:rsidP="006310A2">
      <w:pPr>
        <w:widowControl w:val="0"/>
        <w:rPr>
          <w:sz w:val="22"/>
          <w:szCs w:val="22"/>
          <w:lang w:val="lt-LT"/>
        </w:rPr>
      </w:pPr>
    </w:p>
    <w:p w14:paraId="2F052319" w14:textId="77777777" w:rsidR="00DE7C7D" w:rsidRPr="00ED6849" w:rsidRDefault="00DE7C7D" w:rsidP="006310A2">
      <w:pPr>
        <w:widowControl w:val="0"/>
        <w:rPr>
          <w:sz w:val="22"/>
          <w:szCs w:val="22"/>
          <w:lang w:val="lt-LT"/>
        </w:rPr>
      </w:pPr>
      <w:proofErr w:type="spellStart"/>
      <w:r w:rsidRPr="00ED6849">
        <w:rPr>
          <w:sz w:val="22"/>
          <w:szCs w:val="22"/>
          <w:lang w:val="lt-LT"/>
        </w:rPr>
        <w:t>Farmakoterapinė</w:t>
      </w:r>
      <w:proofErr w:type="spellEnd"/>
      <w:r w:rsidRPr="00ED6849">
        <w:rPr>
          <w:sz w:val="22"/>
          <w:szCs w:val="22"/>
          <w:lang w:val="lt-LT"/>
        </w:rPr>
        <w:t xml:space="preserve"> grupė: </w:t>
      </w:r>
      <w:proofErr w:type="spellStart"/>
      <w:r w:rsidRPr="00ED6849">
        <w:rPr>
          <w:sz w:val="22"/>
          <w:szCs w:val="22"/>
          <w:lang w:val="lt-LT"/>
        </w:rPr>
        <w:t>renino</w:t>
      </w:r>
      <w:proofErr w:type="spellEnd"/>
      <w:r w:rsidRPr="00ED6849">
        <w:rPr>
          <w:sz w:val="22"/>
          <w:szCs w:val="22"/>
          <w:lang w:val="lt-LT"/>
        </w:rPr>
        <w:t xml:space="preserve"> ir </w:t>
      </w:r>
      <w:proofErr w:type="spellStart"/>
      <w:r w:rsidRPr="00ED6849">
        <w:rPr>
          <w:sz w:val="22"/>
          <w:szCs w:val="22"/>
          <w:lang w:val="lt-LT"/>
        </w:rPr>
        <w:t>angiotenzino</w:t>
      </w:r>
      <w:proofErr w:type="spellEnd"/>
      <w:r w:rsidRPr="00ED6849">
        <w:rPr>
          <w:sz w:val="22"/>
          <w:szCs w:val="22"/>
          <w:lang w:val="lt-LT"/>
        </w:rPr>
        <w:t xml:space="preserve"> sistemą veikiantys preparatai, </w:t>
      </w:r>
      <w:proofErr w:type="spellStart"/>
      <w:r w:rsidRPr="00ED6849">
        <w:rPr>
          <w:sz w:val="22"/>
          <w:szCs w:val="22"/>
          <w:lang w:val="lt-LT"/>
        </w:rPr>
        <w:t>angiotenzino</w:t>
      </w:r>
      <w:proofErr w:type="spellEnd"/>
      <w:r w:rsidRPr="00ED6849">
        <w:rPr>
          <w:sz w:val="22"/>
          <w:szCs w:val="22"/>
          <w:lang w:val="lt-LT"/>
        </w:rPr>
        <w:t xml:space="preserve"> II antagonistai ir kalcio kanalų blokatoriai; ATC kodas – C09DB06.</w:t>
      </w:r>
    </w:p>
    <w:p w14:paraId="7320547D" w14:textId="77777777" w:rsidR="00DE7C7D" w:rsidRPr="00ED6849" w:rsidRDefault="00DE7C7D" w:rsidP="006310A2">
      <w:pPr>
        <w:widowControl w:val="0"/>
        <w:rPr>
          <w:sz w:val="22"/>
          <w:szCs w:val="22"/>
          <w:u w:val="single"/>
          <w:lang w:val="lt-LT"/>
        </w:rPr>
      </w:pPr>
    </w:p>
    <w:p w14:paraId="3A563A85" w14:textId="77777777" w:rsidR="00DE7C7D" w:rsidRPr="00ED6849" w:rsidRDefault="00DE7C7D" w:rsidP="006310A2">
      <w:pPr>
        <w:widowControl w:val="0"/>
        <w:rPr>
          <w:sz w:val="22"/>
          <w:szCs w:val="22"/>
          <w:u w:val="single"/>
          <w:lang w:val="lt-LT"/>
        </w:rPr>
      </w:pPr>
      <w:proofErr w:type="spellStart"/>
      <w:r w:rsidRPr="00ED6849">
        <w:rPr>
          <w:sz w:val="22"/>
          <w:szCs w:val="22"/>
          <w:u w:val="single"/>
          <w:lang w:val="lt-LT"/>
        </w:rPr>
        <w:t>Losartanas</w:t>
      </w:r>
      <w:proofErr w:type="spellEnd"/>
    </w:p>
    <w:p w14:paraId="190FC494" w14:textId="77777777" w:rsidR="00DE7C7D" w:rsidRPr="00ED6849" w:rsidRDefault="00DE7C7D" w:rsidP="006310A2">
      <w:pPr>
        <w:widowControl w:val="0"/>
        <w:rPr>
          <w:sz w:val="22"/>
          <w:szCs w:val="22"/>
          <w:lang w:val="lt-LT"/>
        </w:rPr>
      </w:pPr>
      <w:proofErr w:type="spellStart"/>
      <w:r w:rsidRPr="00ED6849">
        <w:rPr>
          <w:sz w:val="22"/>
          <w:szCs w:val="22"/>
          <w:lang w:val="lt-LT"/>
        </w:rPr>
        <w:t>Losartanas</w:t>
      </w:r>
      <w:proofErr w:type="spellEnd"/>
      <w:r w:rsidRPr="00ED6849">
        <w:rPr>
          <w:sz w:val="22"/>
          <w:szCs w:val="22"/>
          <w:lang w:val="lt-LT"/>
        </w:rPr>
        <w:t xml:space="preserve"> yra geriamasis sintetinis </w:t>
      </w:r>
      <w:proofErr w:type="spellStart"/>
      <w:r w:rsidRPr="00ED6849">
        <w:rPr>
          <w:sz w:val="22"/>
          <w:szCs w:val="22"/>
          <w:lang w:val="lt-LT"/>
        </w:rPr>
        <w:t>angiotenzino</w:t>
      </w:r>
      <w:proofErr w:type="spellEnd"/>
      <w:r w:rsidRPr="00ED6849">
        <w:rPr>
          <w:sz w:val="22"/>
          <w:szCs w:val="22"/>
          <w:lang w:val="lt-LT"/>
        </w:rPr>
        <w:t xml:space="preserve"> II receptorių (AT</w:t>
      </w:r>
      <w:r w:rsidRPr="00ED6849">
        <w:rPr>
          <w:sz w:val="22"/>
          <w:szCs w:val="22"/>
          <w:vertAlign w:val="subscript"/>
          <w:lang w:val="lt-LT"/>
        </w:rPr>
        <w:t xml:space="preserve">1 </w:t>
      </w:r>
      <w:r w:rsidRPr="00ED6849">
        <w:rPr>
          <w:sz w:val="22"/>
          <w:szCs w:val="22"/>
          <w:lang w:val="lt-LT"/>
        </w:rPr>
        <w:t xml:space="preserve">tipas) antagonistas. </w:t>
      </w:r>
      <w:proofErr w:type="spellStart"/>
      <w:r w:rsidRPr="00ED6849">
        <w:rPr>
          <w:sz w:val="22"/>
          <w:szCs w:val="22"/>
          <w:lang w:val="lt-LT"/>
        </w:rPr>
        <w:t>Angiotenzinas</w:t>
      </w:r>
      <w:proofErr w:type="spellEnd"/>
      <w:r w:rsidRPr="00ED6849">
        <w:rPr>
          <w:sz w:val="22"/>
          <w:szCs w:val="22"/>
          <w:lang w:val="lt-LT"/>
        </w:rPr>
        <w:t xml:space="preserve"> II, stiprus </w:t>
      </w:r>
      <w:proofErr w:type="spellStart"/>
      <w:r w:rsidRPr="00ED6849">
        <w:rPr>
          <w:sz w:val="22"/>
          <w:szCs w:val="22"/>
          <w:lang w:val="lt-LT"/>
        </w:rPr>
        <w:t>vazokonstriktorius</w:t>
      </w:r>
      <w:proofErr w:type="spellEnd"/>
      <w:r w:rsidRPr="00ED6849">
        <w:rPr>
          <w:sz w:val="22"/>
          <w:szCs w:val="22"/>
          <w:lang w:val="lt-LT"/>
        </w:rPr>
        <w:t xml:space="preserve">, yra pagrindinis veiklusis hormonas </w:t>
      </w:r>
      <w:proofErr w:type="spellStart"/>
      <w:r w:rsidRPr="00ED6849">
        <w:rPr>
          <w:sz w:val="22"/>
          <w:szCs w:val="22"/>
          <w:lang w:val="lt-LT"/>
        </w:rPr>
        <w:t>renino</w:t>
      </w:r>
      <w:proofErr w:type="spellEnd"/>
      <w:r w:rsidRPr="00ED6849">
        <w:rPr>
          <w:sz w:val="22"/>
          <w:szCs w:val="22"/>
          <w:lang w:val="lt-LT"/>
        </w:rPr>
        <w:t>/</w:t>
      </w:r>
      <w:proofErr w:type="spellStart"/>
      <w:r w:rsidRPr="00ED6849">
        <w:rPr>
          <w:sz w:val="22"/>
          <w:szCs w:val="22"/>
          <w:lang w:val="lt-LT"/>
        </w:rPr>
        <w:t>angiotenzino</w:t>
      </w:r>
      <w:proofErr w:type="spellEnd"/>
      <w:r w:rsidRPr="00ED6849">
        <w:rPr>
          <w:sz w:val="22"/>
          <w:szCs w:val="22"/>
          <w:lang w:val="lt-LT"/>
        </w:rPr>
        <w:t xml:space="preserve"> sistemoje bei svarbus lemiantis veiksnys hipertenzijos </w:t>
      </w:r>
      <w:proofErr w:type="spellStart"/>
      <w:r w:rsidRPr="00ED6849">
        <w:rPr>
          <w:sz w:val="22"/>
          <w:szCs w:val="22"/>
          <w:lang w:val="lt-LT"/>
        </w:rPr>
        <w:t>patofiziologijoje</w:t>
      </w:r>
      <w:proofErr w:type="spellEnd"/>
      <w:r w:rsidRPr="00ED6849">
        <w:rPr>
          <w:sz w:val="22"/>
          <w:szCs w:val="22"/>
          <w:lang w:val="lt-LT"/>
        </w:rPr>
        <w:t xml:space="preserve">. </w:t>
      </w:r>
      <w:proofErr w:type="spellStart"/>
      <w:r w:rsidRPr="00ED6849">
        <w:rPr>
          <w:sz w:val="22"/>
          <w:szCs w:val="22"/>
          <w:lang w:val="lt-LT"/>
        </w:rPr>
        <w:t>Angiotenzinas</w:t>
      </w:r>
      <w:proofErr w:type="spellEnd"/>
      <w:r w:rsidRPr="00ED6849">
        <w:rPr>
          <w:sz w:val="22"/>
          <w:szCs w:val="22"/>
          <w:lang w:val="lt-LT"/>
        </w:rPr>
        <w:t xml:space="preserve"> II jungiasi prie AT</w:t>
      </w:r>
      <w:r w:rsidRPr="00ED6849">
        <w:rPr>
          <w:sz w:val="22"/>
          <w:szCs w:val="22"/>
          <w:vertAlign w:val="subscript"/>
          <w:lang w:val="lt-LT"/>
        </w:rPr>
        <w:t>1</w:t>
      </w:r>
      <w:r w:rsidRPr="00ED6849">
        <w:rPr>
          <w:sz w:val="22"/>
          <w:szCs w:val="22"/>
          <w:lang w:val="lt-LT"/>
        </w:rPr>
        <w:t xml:space="preserve"> receptorių, kurių yra daugelyje audinių (pvz., kraujagyslių lygiuosiuose raumenyse, antinksčių liaukose, inkstuose ir širdyje)ir atlieka keletą svarbių biologinių procesų, įskaitant </w:t>
      </w:r>
      <w:proofErr w:type="spellStart"/>
      <w:r w:rsidRPr="00ED6849">
        <w:rPr>
          <w:sz w:val="22"/>
          <w:szCs w:val="22"/>
          <w:lang w:val="lt-LT"/>
        </w:rPr>
        <w:t>vazokonstrikciją</w:t>
      </w:r>
      <w:proofErr w:type="spellEnd"/>
      <w:r w:rsidRPr="00ED6849">
        <w:rPr>
          <w:sz w:val="22"/>
          <w:szCs w:val="22"/>
          <w:lang w:val="lt-LT"/>
        </w:rPr>
        <w:t xml:space="preserve"> ir </w:t>
      </w:r>
      <w:proofErr w:type="spellStart"/>
      <w:r w:rsidRPr="00ED6849">
        <w:rPr>
          <w:sz w:val="22"/>
          <w:szCs w:val="22"/>
          <w:lang w:val="lt-LT"/>
        </w:rPr>
        <w:t>aldosterono</w:t>
      </w:r>
      <w:proofErr w:type="spellEnd"/>
      <w:r w:rsidRPr="00ED6849">
        <w:rPr>
          <w:sz w:val="22"/>
          <w:szCs w:val="22"/>
          <w:lang w:val="lt-LT"/>
        </w:rPr>
        <w:t xml:space="preserve"> atpalaidavimą. </w:t>
      </w:r>
      <w:proofErr w:type="spellStart"/>
      <w:r w:rsidRPr="00ED6849">
        <w:rPr>
          <w:sz w:val="22"/>
          <w:szCs w:val="22"/>
          <w:lang w:val="lt-LT"/>
        </w:rPr>
        <w:t>Angiotenzinas</w:t>
      </w:r>
      <w:proofErr w:type="spellEnd"/>
      <w:r w:rsidRPr="00ED6849">
        <w:rPr>
          <w:sz w:val="22"/>
          <w:szCs w:val="22"/>
          <w:lang w:val="lt-LT"/>
        </w:rPr>
        <w:t xml:space="preserve"> II taip pat stimuliuoja lygiųjų raumenų ląstelių </w:t>
      </w:r>
      <w:proofErr w:type="spellStart"/>
      <w:r w:rsidRPr="00ED6849">
        <w:rPr>
          <w:sz w:val="22"/>
          <w:szCs w:val="22"/>
          <w:lang w:val="lt-LT"/>
        </w:rPr>
        <w:t>proliferaciją</w:t>
      </w:r>
      <w:proofErr w:type="spellEnd"/>
      <w:r w:rsidRPr="00ED6849">
        <w:rPr>
          <w:sz w:val="22"/>
          <w:szCs w:val="22"/>
          <w:lang w:val="lt-LT"/>
        </w:rPr>
        <w:t>.</w:t>
      </w:r>
    </w:p>
    <w:p w14:paraId="0CF52774" w14:textId="77777777" w:rsidR="00DE7C7D" w:rsidRPr="00ED6849" w:rsidRDefault="00DE7C7D" w:rsidP="006310A2">
      <w:pPr>
        <w:widowControl w:val="0"/>
        <w:rPr>
          <w:sz w:val="22"/>
          <w:szCs w:val="22"/>
          <w:lang w:val="lt-LT"/>
        </w:rPr>
      </w:pPr>
    </w:p>
    <w:p w14:paraId="33F73DC5" w14:textId="77777777" w:rsidR="00DE7C7D" w:rsidRPr="00ED6849" w:rsidRDefault="00DE7C7D" w:rsidP="006310A2">
      <w:pPr>
        <w:widowControl w:val="0"/>
        <w:rPr>
          <w:sz w:val="22"/>
          <w:szCs w:val="22"/>
          <w:lang w:val="lt-LT"/>
        </w:rPr>
      </w:pPr>
      <w:proofErr w:type="spellStart"/>
      <w:r w:rsidRPr="00ED6849">
        <w:rPr>
          <w:sz w:val="22"/>
          <w:szCs w:val="22"/>
          <w:lang w:val="lt-LT"/>
        </w:rPr>
        <w:t>Losartanas</w:t>
      </w:r>
      <w:proofErr w:type="spellEnd"/>
      <w:r w:rsidRPr="00ED6849">
        <w:rPr>
          <w:sz w:val="22"/>
          <w:szCs w:val="22"/>
          <w:lang w:val="lt-LT"/>
        </w:rPr>
        <w:t xml:space="preserve"> selektyviai blokuoja AT</w:t>
      </w:r>
      <w:r w:rsidRPr="00ED6849">
        <w:rPr>
          <w:sz w:val="22"/>
          <w:szCs w:val="22"/>
          <w:vertAlign w:val="subscript"/>
          <w:lang w:val="lt-LT"/>
        </w:rPr>
        <w:t>1</w:t>
      </w:r>
      <w:r w:rsidRPr="00ED6849">
        <w:rPr>
          <w:sz w:val="22"/>
          <w:szCs w:val="22"/>
          <w:lang w:val="lt-LT"/>
        </w:rPr>
        <w:t xml:space="preserve"> receptorių. </w:t>
      </w:r>
      <w:proofErr w:type="spellStart"/>
      <w:r w:rsidRPr="00ED6849">
        <w:rPr>
          <w:i/>
          <w:sz w:val="22"/>
          <w:szCs w:val="22"/>
          <w:lang w:val="lt-LT"/>
        </w:rPr>
        <w:t>In</w:t>
      </w:r>
      <w:proofErr w:type="spellEnd"/>
      <w:r w:rsidRPr="00ED6849">
        <w:rPr>
          <w:i/>
          <w:sz w:val="22"/>
          <w:szCs w:val="22"/>
          <w:lang w:val="lt-LT"/>
        </w:rPr>
        <w:t xml:space="preserve"> </w:t>
      </w:r>
      <w:proofErr w:type="spellStart"/>
      <w:r w:rsidRPr="00ED6849">
        <w:rPr>
          <w:i/>
          <w:sz w:val="22"/>
          <w:szCs w:val="22"/>
          <w:lang w:val="lt-LT"/>
        </w:rPr>
        <w:t>vitro</w:t>
      </w:r>
      <w:proofErr w:type="spellEnd"/>
      <w:r w:rsidRPr="00ED6849">
        <w:rPr>
          <w:sz w:val="22"/>
          <w:szCs w:val="22"/>
          <w:lang w:val="lt-LT"/>
        </w:rPr>
        <w:t xml:space="preserve"> ir </w:t>
      </w:r>
      <w:proofErr w:type="spellStart"/>
      <w:r w:rsidRPr="00ED6849">
        <w:rPr>
          <w:i/>
          <w:sz w:val="22"/>
          <w:szCs w:val="22"/>
          <w:lang w:val="lt-LT"/>
        </w:rPr>
        <w:t>in</w:t>
      </w:r>
      <w:proofErr w:type="spellEnd"/>
      <w:r w:rsidRPr="00ED6849">
        <w:rPr>
          <w:i/>
          <w:sz w:val="22"/>
          <w:szCs w:val="22"/>
          <w:lang w:val="lt-LT"/>
        </w:rPr>
        <w:t xml:space="preserve"> </w:t>
      </w:r>
      <w:proofErr w:type="spellStart"/>
      <w:r w:rsidRPr="00ED6849">
        <w:rPr>
          <w:i/>
          <w:sz w:val="22"/>
          <w:szCs w:val="22"/>
          <w:lang w:val="lt-LT"/>
        </w:rPr>
        <w:t>vivo</w:t>
      </w:r>
      <w:proofErr w:type="spellEnd"/>
      <w:r w:rsidRPr="00ED6849">
        <w:rPr>
          <w:sz w:val="22"/>
          <w:szCs w:val="22"/>
          <w:lang w:val="lt-LT"/>
        </w:rPr>
        <w:t xml:space="preserve"> </w:t>
      </w:r>
      <w:proofErr w:type="spellStart"/>
      <w:r w:rsidRPr="00ED6849">
        <w:rPr>
          <w:sz w:val="22"/>
          <w:szCs w:val="22"/>
          <w:lang w:val="lt-LT"/>
        </w:rPr>
        <w:t>losartanas</w:t>
      </w:r>
      <w:proofErr w:type="spellEnd"/>
      <w:r w:rsidRPr="00ED6849">
        <w:rPr>
          <w:sz w:val="22"/>
          <w:szCs w:val="22"/>
          <w:lang w:val="lt-LT"/>
        </w:rPr>
        <w:t xml:space="preserve"> ir jo farmakologiškai aktyvus </w:t>
      </w:r>
      <w:proofErr w:type="spellStart"/>
      <w:r w:rsidRPr="00ED6849">
        <w:rPr>
          <w:sz w:val="22"/>
          <w:szCs w:val="22"/>
          <w:lang w:val="lt-LT"/>
        </w:rPr>
        <w:t>karboksilinės</w:t>
      </w:r>
      <w:proofErr w:type="spellEnd"/>
      <w:r w:rsidRPr="00ED6849">
        <w:rPr>
          <w:sz w:val="22"/>
          <w:szCs w:val="22"/>
          <w:lang w:val="lt-LT"/>
        </w:rPr>
        <w:t xml:space="preserve"> rūgties metabolitas E-3174 blokuoja visus fiziologiškai svarbius </w:t>
      </w:r>
      <w:proofErr w:type="spellStart"/>
      <w:r w:rsidRPr="00ED6849">
        <w:rPr>
          <w:sz w:val="22"/>
          <w:szCs w:val="22"/>
          <w:lang w:val="lt-LT"/>
        </w:rPr>
        <w:t>angiotenzino</w:t>
      </w:r>
      <w:proofErr w:type="spellEnd"/>
      <w:r w:rsidRPr="00ED6849">
        <w:rPr>
          <w:sz w:val="22"/>
          <w:szCs w:val="22"/>
          <w:lang w:val="lt-LT"/>
        </w:rPr>
        <w:t xml:space="preserve"> II veiksmus, nepaisant jo sintezės šaltinio ar maršruto.</w:t>
      </w:r>
    </w:p>
    <w:p w14:paraId="2F0983FC" w14:textId="77777777" w:rsidR="00DE7C7D" w:rsidRPr="00ED6849" w:rsidRDefault="00DE7C7D" w:rsidP="006310A2">
      <w:pPr>
        <w:widowControl w:val="0"/>
        <w:rPr>
          <w:sz w:val="22"/>
          <w:szCs w:val="22"/>
          <w:lang w:val="lt-LT"/>
        </w:rPr>
      </w:pPr>
    </w:p>
    <w:p w14:paraId="1B193716" w14:textId="77777777" w:rsidR="00DE7C7D" w:rsidRPr="00ED6849" w:rsidRDefault="00DE7C7D" w:rsidP="006310A2">
      <w:pPr>
        <w:widowControl w:val="0"/>
        <w:rPr>
          <w:sz w:val="22"/>
          <w:szCs w:val="22"/>
          <w:lang w:val="lt-LT"/>
        </w:rPr>
      </w:pPr>
      <w:proofErr w:type="spellStart"/>
      <w:r w:rsidRPr="00ED6849">
        <w:rPr>
          <w:sz w:val="22"/>
          <w:szCs w:val="22"/>
          <w:lang w:val="lt-LT"/>
        </w:rPr>
        <w:t>Losartanas</w:t>
      </w:r>
      <w:proofErr w:type="spellEnd"/>
      <w:r w:rsidRPr="00ED6849">
        <w:rPr>
          <w:sz w:val="22"/>
          <w:szCs w:val="22"/>
          <w:lang w:val="lt-LT"/>
        </w:rPr>
        <w:t xml:space="preserve"> nepasižymi </w:t>
      </w:r>
      <w:proofErr w:type="spellStart"/>
      <w:r w:rsidRPr="00ED6849">
        <w:rPr>
          <w:sz w:val="22"/>
          <w:szCs w:val="22"/>
          <w:lang w:val="lt-LT"/>
        </w:rPr>
        <w:t>agonistams</w:t>
      </w:r>
      <w:proofErr w:type="spellEnd"/>
      <w:r w:rsidRPr="00ED6849">
        <w:rPr>
          <w:sz w:val="22"/>
          <w:szCs w:val="22"/>
          <w:lang w:val="lt-LT"/>
        </w:rPr>
        <w:t xml:space="preserve"> būdingu poveikiu ir neblokuoja kitų hormonų receptorių arba jonų kanalų, svarbių širdies ir kraujagyslių reguliacijai. Be to, </w:t>
      </w:r>
      <w:proofErr w:type="spellStart"/>
      <w:r w:rsidRPr="00ED6849">
        <w:rPr>
          <w:sz w:val="22"/>
          <w:szCs w:val="22"/>
          <w:lang w:val="lt-LT"/>
        </w:rPr>
        <w:t>losartanas</w:t>
      </w:r>
      <w:proofErr w:type="spellEnd"/>
      <w:r w:rsidRPr="00ED6849">
        <w:rPr>
          <w:sz w:val="22"/>
          <w:szCs w:val="22"/>
          <w:lang w:val="lt-LT"/>
        </w:rPr>
        <w:t xml:space="preserve"> neslopina AKF (</w:t>
      </w:r>
      <w:proofErr w:type="spellStart"/>
      <w:r w:rsidRPr="00ED6849">
        <w:rPr>
          <w:sz w:val="22"/>
          <w:szCs w:val="22"/>
          <w:lang w:val="lt-LT"/>
        </w:rPr>
        <w:t>kininazė</w:t>
      </w:r>
      <w:proofErr w:type="spellEnd"/>
      <w:r w:rsidRPr="00ED6849">
        <w:rPr>
          <w:sz w:val="22"/>
          <w:szCs w:val="22"/>
          <w:lang w:val="lt-LT"/>
        </w:rPr>
        <w:t xml:space="preserve"> II) – fermento, kuris skaido </w:t>
      </w:r>
      <w:proofErr w:type="spellStart"/>
      <w:r w:rsidRPr="00ED6849">
        <w:rPr>
          <w:sz w:val="22"/>
          <w:szCs w:val="22"/>
          <w:lang w:val="lt-LT"/>
        </w:rPr>
        <w:t>bradikininą</w:t>
      </w:r>
      <w:proofErr w:type="spellEnd"/>
      <w:r w:rsidRPr="00ED6849">
        <w:rPr>
          <w:sz w:val="22"/>
          <w:szCs w:val="22"/>
          <w:lang w:val="lt-LT"/>
        </w:rPr>
        <w:t xml:space="preserve">. Dėl to neskatinamas </w:t>
      </w:r>
      <w:proofErr w:type="spellStart"/>
      <w:r w:rsidRPr="00ED6849">
        <w:rPr>
          <w:sz w:val="22"/>
          <w:szCs w:val="22"/>
          <w:lang w:val="lt-LT"/>
        </w:rPr>
        <w:t>bradikinino</w:t>
      </w:r>
      <w:proofErr w:type="spellEnd"/>
      <w:r w:rsidRPr="00ED6849">
        <w:rPr>
          <w:sz w:val="22"/>
          <w:szCs w:val="22"/>
          <w:lang w:val="lt-LT"/>
        </w:rPr>
        <w:t xml:space="preserve"> </w:t>
      </w:r>
      <w:proofErr w:type="spellStart"/>
      <w:r w:rsidRPr="00ED6849">
        <w:rPr>
          <w:sz w:val="22"/>
          <w:szCs w:val="22"/>
          <w:lang w:val="lt-LT"/>
        </w:rPr>
        <w:t>medijuojamas</w:t>
      </w:r>
      <w:proofErr w:type="spellEnd"/>
      <w:r w:rsidRPr="00ED6849">
        <w:rPr>
          <w:sz w:val="22"/>
          <w:szCs w:val="22"/>
          <w:lang w:val="lt-LT"/>
        </w:rPr>
        <w:t xml:space="preserve"> nepageidaujamas </w:t>
      </w:r>
      <w:r w:rsidRPr="00ED6849">
        <w:rPr>
          <w:sz w:val="22"/>
          <w:szCs w:val="22"/>
          <w:lang w:val="lt-LT"/>
        </w:rPr>
        <w:lastRenderedPageBreak/>
        <w:t>poveikis.</w:t>
      </w:r>
    </w:p>
    <w:p w14:paraId="316306FB" w14:textId="77777777" w:rsidR="00DE7C7D" w:rsidRPr="00ED6849" w:rsidRDefault="00DE7C7D" w:rsidP="006310A2">
      <w:pPr>
        <w:widowControl w:val="0"/>
        <w:rPr>
          <w:sz w:val="22"/>
          <w:szCs w:val="22"/>
          <w:lang w:val="lt-LT"/>
        </w:rPr>
      </w:pPr>
    </w:p>
    <w:p w14:paraId="3F0FA9AB" w14:textId="77777777" w:rsidR="00DE7C7D" w:rsidRPr="00ED6849" w:rsidRDefault="00DE7C7D" w:rsidP="006310A2">
      <w:pPr>
        <w:widowControl w:val="0"/>
        <w:rPr>
          <w:sz w:val="22"/>
          <w:szCs w:val="22"/>
          <w:lang w:val="lt-LT"/>
        </w:rPr>
      </w:pPr>
      <w:proofErr w:type="spellStart"/>
      <w:r w:rsidRPr="00ED6849">
        <w:rPr>
          <w:sz w:val="22"/>
          <w:szCs w:val="22"/>
          <w:lang w:val="lt-LT"/>
        </w:rPr>
        <w:t>Losartano</w:t>
      </w:r>
      <w:proofErr w:type="spellEnd"/>
      <w:r w:rsidRPr="00ED6849">
        <w:rPr>
          <w:sz w:val="22"/>
          <w:szCs w:val="22"/>
          <w:lang w:val="lt-LT"/>
        </w:rPr>
        <w:t xml:space="preserve"> vartojimo laikotarpiu, </w:t>
      </w:r>
      <w:proofErr w:type="spellStart"/>
      <w:r w:rsidRPr="00ED6849">
        <w:rPr>
          <w:sz w:val="22"/>
          <w:szCs w:val="22"/>
          <w:lang w:val="lt-LT"/>
        </w:rPr>
        <w:t>angiotenzino</w:t>
      </w:r>
      <w:proofErr w:type="spellEnd"/>
      <w:r w:rsidRPr="00ED6849">
        <w:rPr>
          <w:sz w:val="22"/>
          <w:szCs w:val="22"/>
          <w:lang w:val="lt-LT"/>
        </w:rPr>
        <w:t xml:space="preserve"> II neigiamos įtakos </w:t>
      </w:r>
      <w:proofErr w:type="spellStart"/>
      <w:r w:rsidRPr="00ED6849">
        <w:rPr>
          <w:sz w:val="22"/>
          <w:szCs w:val="22"/>
          <w:lang w:val="lt-LT"/>
        </w:rPr>
        <w:t>renino</w:t>
      </w:r>
      <w:proofErr w:type="spellEnd"/>
      <w:r w:rsidRPr="00ED6849">
        <w:rPr>
          <w:sz w:val="22"/>
          <w:szCs w:val="22"/>
          <w:lang w:val="lt-LT"/>
        </w:rPr>
        <w:t xml:space="preserve"> sekrecijai pašalinimas lemia padidėjusį </w:t>
      </w:r>
      <w:proofErr w:type="spellStart"/>
      <w:r w:rsidRPr="00ED6849">
        <w:rPr>
          <w:sz w:val="22"/>
          <w:szCs w:val="22"/>
          <w:lang w:val="lt-LT"/>
        </w:rPr>
        <w:t>renino</w:t>
      </w:r>
      <w:proofErr w:type="spellEnd"/>
      <w:r w:rsidRPr="00ED6849">
        <w:rPr>
          <w:sz w:val="22"/>
          <w:szCs w:val="22"/>
          <w:lang w:val="lt-LT"/>
        </w:rPr>
        <w:t xml:space="preserve"> aktyvumą kraujo plazmoje (AKP). Padidėjęs AKP lemia </w:t>
      </w:r>
      <w:proofErr w:type="spellStart"/>
      <w:r w:rsidRPr="00ED6849">
        <w:rPr>
          <w:sz w:val="22"/>
          <w:szCs w:val="22"/>
          <w:lang w:val="lt-LT"/>
        </w:rPr>
        <w:t>angiotenzino</w:t>
      </w:r>
      <w:proofErr w:type="spellEnd"/>
      <w:r w:rsidRPr="00ED6849">
        <w:rPr>
          <w:sz w:val="22"/>
          <w:szCs w:val="22"/>
          <w:lang w:val="lt-LT"/>
        </w:rPr>
        <w:t xml:space="preserve"> II kiekio padidėjimą kraujo plazmoje. Nepaisant šių medžiagų padidėjimų, išlaikomas </w:t>
      </w:r>
      <w:proofErr w:type="spellStart"/>
      <w:r w:rsidRPr="00ED6849">
        <w:rPr>
          <w:sz w:val="22"/>
          <w:szCs w:val="22"/>
          <w:lang w:val="lt-LT"/>
        </w:rPr>
        <w:t>antihipertenzinis</w:t>
      </w:r>
      <w:proofErr w:type="spellEnd"/>
      <w:r w:rsidRPr="00ED6849">
        <w:rPr>
          <w:sz w:val="22"/>
          <w:szCs w:val="22"/>
          <w:lang w:val="lt-LT"/>
        </w:rPr>
        <w:t xml:space="preserve"> veikimas ir </w:t>
      </w:r>
      <w:proofErr w:type="spellStart"/>
      <w:r w:rsidRPr="00ED6849">
        <w:rPr>
          <w:sz w:val="22"/>
          <w:szCs w:val="22"/>
          <w:lang w:val="lt-LT"/>
        </w:rPr>
        <w:t>aldosterono</w:t>
      </w:r>
      <w:proofErr w:type="spellEnd"/>
      <w:r w:rsidRPr="00ED6849">
        <w:rPr>
          <w:sz w:val="22"/>
          <w:szCs w:val="22"/>
          <w:lang w:val="lt-LT"/>
        </w:rPr>
        <w:t xml:space="preserve"> slopinimas kraujo plazmoje, kas reiškia veiksmingą </w:t>
      </w:r>
      <w:proofErr w:type="spellStart"/>
      <w:r w:rsidRPr="00ED6849">
        <w:rPr>
          <w:sz w:val="22"/>
          <w:szCs w:val="22"/>
          <w:lang w:val="lt-LT"/>
        </w:rPr>
        <w:t>angiotenzino</w:t>
      </w:r>
      <w:proofErr w:type="spellEnd"/>
      <w:r w:rsidRPr="00ED6849">
        <w:rPr>
          <w:sz w:val="22"/>
          <w:szCs w:val="22"/>
          <w:lang w:val="lt-LT"/>
        </w:rPr>
        <w:t xml:space="preserve"> II receptorių blokadą. Nutraukus </w:t>
      </w:r>
      <w:proofErr w:type="spellStart"/>
      <w:r w:rsidRPr="00ED6849">
        <w:rPr>
          <w:sz w:val="22"/>
          <w:szCs w:val="22"/>
          <w:lang w:val="lt-LT"/>
        </w:rPr>
        <w:t>losartano</w:t>
      </w:r>
      <w:proofErr w:type="spellEnd"/>
      <w:r w:rsidRPr="00ED6849">
        <w:rPr>
          <w:sz w:val="22"/>
          <w:szCs w:val="22"/>
          <w:lang w:val="lt-LT"/>
        </w:rPr>
        <w:t xml:space="preserve"> vartojimą, AKP ir </w:t>
      </w:r>
      <w:proofErr w:type="spellStart"/>
      <w:r w:rsidRPr="00ED6849">
        <w:rPr>
          <w:sz w:val="22"/>
          <w:szCs w:val="22"/>
          <w:lang w:val="lt-LT"/>
        </w:rPr>
        <w:t>angiotenzino</w:t>
      </w:r>
      <w:proofErr w:type="spellEnd"/>
      <w:r w:rsidRPr="00ED6849">
        <w:rPr>
          <w:sz w:val="22"/>
          <w:szCs w:val="22"/>
          <w:lang w:val="lt-LT"/>
        </w:rPr>
        <w:t xml:space="preserve"> II reikšmės per tris dienas sumažėjo iki pradinių reikšmių.</w:t>
      </w:r>
    </w:p>
    <w:p w14:paraId="56ECE0D5" w14:textId="77777777" w:rsidR="00DE7C7D" w:rsidRPr="00ED6849" w:rsidRDefault="00DE7C7D" w:rsidP="006310A2">
      <w:pPr>
        <w:widowControl w:val="0"/>
        <w:rPr>
          <w:sz w:val="22"/>
          <w:szCs w:val="22"/>
          <w:lang w:val="lt-LT"/>
        </w:rPr>
      </w:pPr>
    </w:p>
    <w:p w14:paraId="587A31CE" w14:textId="77777777" w:rsidR="00DE7C7D" w:rsidRPr="00ED6849" w:rsidRDefault="00DE7C7D" w:rsidP="006310A2">
      <w:pPr>
        <w:widowControl w:val="0"/>
        <w:rPr>
          <w:sz w:val="22"/>
          <w:szCs w:val="22"/>
          <w:lang w:val="lt-LT"/>
        </w:rPr>
      </w:pPr>
      <w:r w:rsidRPr="00ED6849">
        <w:rPr>
          <w:sz w:val="22"/>
          <w:szCs w:val="22"/>
          <w:lang w:val="lt-LT"/>
        </w:rPr>
        <w:t xml:space="preserve">Ir </w:t>
      </w:r>
      <w:proofErr w:type="spellStart"/>
      <w:r w:rsidRPr="00ED6849">
        <w:rPr>
          <w:sz w:val="22"/>
          <w:szCs w:val="22"/>
          <w:lang w:val="lt-LT"/>
        </w:rPr>
        <w:t>losartano</w:t>
      </w:r>
      <w:proofErr w:type="spellEnd"/>
      <w:r w:rsidRPr="00ED6849">
        <w:rPr>
          <w:sz w:val="22"/>
          <w:szCs w:val="22"/>
          <w:lang w:val="lt-LT"/>
        </w:rPr>
        <w:t>, ir jo pagrindinio veikliojo metabolito trauka prie AT</w:t>
      </w:r>
      <w:r w:rsidRPr="00ED6849">
        <w:rPr>
          <w:sz w:val="22"/>
          <w:szCs w:val="22"/>
          <w:vertAlign w:val="subscript"/>
          <w:lang w:val="lt-LT"/>
        </w:rPr>
        <w:t>1</w:t>
      </w:r>
      <w:r w:rsidRPr="00ED6849">
        <w:rPr>
          <w:sz w:val="22"/>
          <w:szCs w:val="22"/>
          <w:lang w:val="lt-LT"/>
        </w:rPr>
        <w:t xml:space="preserve"> receptoriaus yra didesnė negu prieAT</w:t>
      </w:r>
      <w:r w:rsidRPr="00ED6849">
        <w:rPr>
          <w:sz w:val="22"/>
          <w:szCs w:val="22"/>
          <w:vertAlign w:val="subscript"/>
          <w:lang w:val="lt-LT"/>
        </w:rPr>
        <w:t>2</w:t>
      </w:r>
      <w:r w:rsidRPr="00ED6849">
        <w:rPr>
          <w:sz w:val="22"/>
          <w:szCs w:val="22"/>
          <w:lang w:val="lt-LT"/>
        </w:rPr>
        <w:t xml:space="preserve"> receptoriaus. Veiklusis metabolitas yra 10-40 kartų veiklesnis už </w:t>
      </w:r>
      <w:proofErr w:type="spellStart"/>
      <w:r w:rsidRPr="00ED6849">
        <w:rPr>
          <w:sz w:val="22"/>
          <w:szCs w:val="22"/>
          <w:lang w:val="lt-LT"/>
        </w:rPr>
        <w:t>losartaną</w:t>
      </w:r>
      <w:proofErr w:type="spellEnd"/>
      <w:r w:rsidRPr="00ED6849">
        <w:rPr>
          <w:sz w:val="22"/>
          <w:szCs w:val="22"/>
          <w:lang w:val="lt-LT"/>
        </w:rPr>
        <w:t xml:space="preserve"> vertinant svorio aspektu.</w:t>
      </w:r>
    </w:p>
    <w:p w14:paraId="62D59149" w14:textId="77777777" w:rsidR="00DE7C7D" w:rsidRPr="00ED6849" w:rsidRDefault="00DE7C7D" w:rsidP="006310A2">
      <w:pPr>
        <w:widowControl w:val="0"/>
        <w:rPr>
          <w:i/>
          <w:sz w:val="22"/>
          <w:szCs w:val="22"/>
          <w:lang w:val="lt-LT"/>
        </w:rPr>
      </w:pPr>
    </w:p>
    <w:p w14:paraId="36339B7A" w14:textId="77777777" w:rsidR="00DE7C7D" w:rsidRPr="00ED6849" w:rsidRDefault="00DE7C7D" w:rsidP="006310A2">
      <w:pPr>
        <w:widowControl w:val="0"/>
        <w:rPr>
          <w:sz w:val="22"/>
          <w:szCs w:val="22"/>
          <w:lang w:val="lt-LT"/>
        </w:rPr>
      </w:pPr>
      <w:r w:rsidRPr="00ED6849">
        <w:rPr>
          <w:i/>
          <w:sz w:val="22"/>
          <w:szCs w:val="22"/>
          <w:lang w:val="lt-LT"/>
        </w:rPr>
        <w:t>Hipertenzijos tyrimai</w:t>
      </w:r>
    </w:p>
    <w:p w14:paraId="74E057C1" w14:textId="4423A287" w:rsidR="00DE7C7D" w:rsidRPr="00ED6849" w:rsidRDefault="00DE7C7D" w:rsidP="006310A2">
      <w:pPr>
        <w:widowControl w:val="0"/>
        <w:rPr>
          <w:sz w:val="22"/>
          <w:szCs w:val="22"/>
          <w:lang w:val="lt-LT"/>
        </w:rPr>
      </w:pPr>
      <w:r w:rsidRPr="00ED6849">
        <w:rPr>
          <w:sz w:val="22"/>
          <w:szCs w:val="22"/>
          <w:lang w:val="lt-LT"/>
        </w:rPr>
        <w:t xml:space="preserve">Kontroliuojamuose klinikiniuose tyrimuose vieną kartą per parą skiriamas </w:t>
      </w:r>
      <w:proofErr w:type="spellStart"/>
      <w:r w:rsidRPr="00ED6849">
        <w:rPr>
          <w:sz w:val="22"/>
          <w:szCs w:val="22"/>
          <w:lang w:val="lt-LT"/>
        </w:rPr>
        <w:t>losartanas</w:t>
      </w:r>
      <w:proofErr w:type="spellEnd"/>
      <w:r w:rsidRPr="00ED6849">
        <w:rPr>
          <w:sz w:val="22"/>
          <w:szCs w:val="22"/>
          <w:lang w:val="lt-LT"/>
        </w:rPr>
        <w:t xml:space="preserve"> pacientams, kurių pirminė hipertenzija yra lengvo ar vidutinio laipsnio, statistiškai reikšmingai sumažino </w:t>
      </w:r>
      <w:proofErr w:type="spellStart"/>
      <w:r w:rsidRPr="00ED6849">
        <w:rPr>
          <w:sz w:val="22"/>
          <w:szCs w:val="22"/>
          <w:lang w:val="lt-LT"/>
        </w:rPr>
        <w:t>sistolinį</w:t>
      </w:r>
      <w:proofErr w:type="spellEnd"/>
      <w:r w:rsidRPr="00ED6849">
        <w:rPr>
          <w:sz w:val="22"/>
          <w:szCs w:val="22"/>
          <w:lang w:val="lt-LT"/>
        </w:rPr>
        <w:t xml:space="preserve"> ir </w:t>
      </w:r>
      <w:proofErr w:type="spellStart"/>
      <w:r w:rsidRPr="00ED6849">
        <w:rPr>
          <w:sz w:val="22"/>
          <w:szCs w:val="22"/>
          <w:lang w:val="lt-LT"/>
        </w:rPr>
        <w:t>diastolinį</w:t>
      </w:r>
      <w:proofErr w:type="spellEnd"/>
      <w:r w:rsidRPr="00ED6849">
        <w:rPr>
          <w:sz w:val="22"/>
          <w:szCs w:val="22"/>
          <w:lang w:val="lt-LT"/>
        </w:rPr>
        <w:t xml:space="preserve"> kraujospūdį. Išmatavus kraujospūdį praėjus 24 val. po vaisto pavartojimo bei po 5-6 val. po vaisto pavartojimo, nustatyta, kad per 24 val. kraujospūdis sumažėjo; natūralus paros ritmas išlaikytas. Intervalo po vaisto vartojimo pabaigoje kraujospūdžio sumažėjimas buvo 70-80</w:t>
      </w:r>
      <w:r w:rsidR="00C36CC8">
        <w:rPr>
          <w:sz w:val="22"/>
          <w:szCs w:val="22"/>
          <w:lang w:val="lt-LT"/>
        </w:rPr>
        <w:t> </w:t>
      </w:r>
      <w:r w:rsidRPr="00ED6849">
        <w:rPr>
          <w:sz w:val="22"/>
          <w:szCs w:val="22"/>
          <w:lang w:val="lt-LT"/>
        </w:rPr>
        <w:t>% efekto, nustatyto praėjus 5-6 val. po vaisto pavartojimo.</w:t>
      </w:r>
    </w:p>
    <w:p w14:paraId="5D938F68" w14:textId="77777777" w:rsidR="00DE7C7D" w:rsidRPr="00ED6849" w:rsidRDefault="00DE7C7D" w:rsidP="006310A2">
      <w:pPr>
        <w:widowControl w:val="0"/>
        <w:rPr>
          <w:sz w:val="22"/>
          <w:szCs w:val="22"/>
          <w:lang w:val="lt-LT"/>
        </w:rPr>
      </w:pPr>
    </w:p>
    <w:p w14:paraId="00F17236" w14:textId="77777777" w:rsidR="00DE7C7D" w:rsidRPr="00ED6849" w:rsidRDefault="00DE7C7D" w:rsidP="006310A2">
      <w:pPr>
        <w:widowControl w:val="0"/>
        <w:rPr>
          <w:sz w:val="22"/>
          <w:szCs w:val="22"/>
          <w:lang w:val="lt-LT"/>
        </w:rPr>
      </w:pPr>
      <w:r w:rsidRPr="00ED6849">
        <w:rPr>
          <w:sz w:val="22"/>
          <w:szCs w:val="22"/>
          <w:lang w:val="lt-LT"/>
        </w:rPr>
        <w:t xml:space="preserve">Nutraukus </w:t>
      </w:r>
      <w:proofErr w:type="spellStart"/>
      <w:r w:rsidRPr="00ED6849">
        <w:rPr>
          <w:sz w:val="22"/>
          <w:szCs w:val="22"/>
          <w:lang w:val="lt-LT"/>
        </w:rPr>
        <w:t>losartano</w:t>
      </w:r>
      <w:proofErr w:type="spellEnd"/>
      <w:r w:rsidRPr="00ED6849">
        <w:rPr>
          <w:sz w:val="22"/>
          <w:szCs w:val="22"/>
          <w:lang w:val="lt-LT"/>
        </w:rPr>
        <w:t xml:space="preserve"> vartojimą hipertenzija sergantiems pacientams, kraujospūdis staiga nepakilo (negrįžo į buvusią reikšmę).</w:t>
      </w:r>
      <w:r w:rsidR="00FA50F3">
        <w:rPr>
          <w:sz w:val="22"/>
          <w:szCs w:val="22"/>
          <w:lang w:val="lt-LT"/>
        </w:rPr>
        <w:t xml:space="preserve"> </w:t>
      </w:r>
      <w:r w:rsidRPr="00ED6849">
        <w:rPr>
          <w:sz w:val="22"/>
          <w:szCs w:val="22"/>
          <w:lang w:val="lt-LT"/>
        </w:rPr>
        <w:t xml:space="preserve">Nepaisant žymiai sumažėjusio kraujospūdžio, </w:t>
      </w:r>
      <w:proofErr w:type="spellStart"/>
      <w:r w:rsidRPr="00ED6849">
        <w:rPr>
          <w:sz w:val="22"/>
          <w:szCs w:val="22"/>
          <w:lang w:val="lt-LT"/>
        </w:rPr>
        <w:t>losartanas</w:t>
      </w:r>
      <w:proofErr w:type="spellEnd"/>
      <w:r w:rsidRPr="00ED6849">
        <w:rPr>
          <w:sz w:val="22"/>
          <w:szCs w:val="22"/>
          <w:lang w:val="lt-LT"/>
        </w:rPr>
        <w:t xml:space="preserve"> neturėjo kliniškai reikšmingos įtakos širdies ritmui.</w:t>
      </w:r>
    </w:p>
    <w:p w14:paraId="49B72489" w14:textId="77777777" w:rsidR="00DE7C7D" w:rsidRPr="00ED6849" w:rsidRDefault="00DE7C7D" w:rsidP="006310A2">
      <w:pPr>
        <w:widowControl w:val="0"/>
        <w:rPr>
          <w:sz w:val="22"/>
          <w:szCs w:val="22"/>
          <w:lang w:val="lt-LT"/>
        </w:rPr>
      </w:pPr>
    </w:p>
    <w:p w14:paraId="120167FA" w14:textId="77777777" w:rsidR="00DE7C7D" w:rsidRPr="00ED6849" w:rsidRDefault="00DE7C7D" w:rsidP="006310A2">
      <w:pPr>
        <w:widowControl w:val="0"/>
        <w:rPr>
          <w:sz w:val="22"/>
          <w:szCs w:val="22"/>
          <w:lang w:val="lt-LT"/>
        </w:rPr>
      </w:pPr>
      <w:proofErr w:type="spellStart"/>
      <w:r w:rsidRPr="00ED6849">
        <w:rPr>
          <w:sz w:val="22"/>
          <w:szCs w:val="22"/>
          <w:lang w:val="lt-LT"/>
        </w:rPr>
        <w:t>Losartanas</w:t>
      </w:r>
      <w:proofErr w:type="spellEnd"/>
      <w:r w:rsidRPr="00ED6849">
        <w:rPr>
          <w:sz w:val="22"/>
          <w:szCs w:val="22"/>
          <w:lang w:val="lt-LT"/>
        </w:rPr>
        <w:t xml:space="preserve"> vienodai veiksmingas moterims ir vyrams, jaunesniems (iki 65 metų) ir vyresniems hipertenzija sergantiems pacientams.</w:t>
      </w:r>
    </w:p>
    <w:p w14:paraId="5AFE9658" w14:textId="77777777" w:rsidR="00DE7C7D" w:rsidRPr="00ED6849" w:rsidRDefault="00DE7C7D" w:rsidP="006310A2">
      <w:pPr>
        <w:widowControl w:val="0"/>
        <w:rPr>
          <w:i/>
          <w:sz w:val="22"/>
          <w:szCs w:val="22"/>
          <w:u w:val="single"/>
          <w:lang w:val="lt-LT"/>
        </w:rPr>
      </w:pPr>
    </w:p>
    <w:p w14:paraId="73DA9478" w14:textId="77777777" w:rsidR="00DE7C7D" w:rsidRPr="00ED6849" w:rsidRDefault="00DE7C7D" w:rsidP="006310A2">
      <w:pPr>
        <w:widowControl w:val="0"/>
        <w:rPr>
          <w:i/>
          <w:sz w:val="22"/>
          <w:szCs w:val="22"/>
          <w:u w:val="single"/>
          <w:lang w:val="lt-LT"/>
        </w:rPr>
      </w:pPr>
      <w:r w:rsidRPr="00ED6849">
        <w:rPr>
          <w:i/>
          <w:sz w:val="22"/>
          <w:szCs w:val="22"/>
          <w:u w:val="single"/>
          <w:lang w:val="lt-LT"/>
        </w:rPr>
        <w:t>LIFE tyrimas</w:t>
      </w:r>
    </w:p>
    <w:p w14:paraId="237EAC04" w14:textId="6EF0CE22" w:rsidR="00DE7C7D" w:rsidRPr="00ED6849" w:rsidRDefault="00DE7C7D" w:rsidP="006310A2">
      <w:pPr>
        <w:widowControl w:val="0"/>
        <w:rPr>
          <w:sz w:val="22"/>
          <w:szCs w:val="22"/>
          <w:lang w:val="lt-LT"/>
        </w:rPr>
      </w:pPr>
      <w:proofErr w:type="spellStart"/>
      <w:r w:rsidRPr="00ED6849">
        <w:rPr>
          <w:sz w:val="22"/>
          <w:szCs w:val="22"/>
          <w:lang w:val="lt-LT"/>
        </w:rPr>
        <w:t>Losartano</w:t>
      </w:r>
      <w:proofErr w:type="spellEnd"/>
      <w:r w:rsidRPr="00ED6849">
        <w:rPr>
          <w:sz w:val="22"/>
          <w:szCs w:val="22"/>
          <w:lang w:val="lt-LT"/>
        </w:rPr>
        <w:t xml:space="preserve"> intervencinis tyrimas, siekiant tikslinio hipertenzijos rodiklio (angl.</w:t>
      </w:r>
      <w:r w:rsidRPr="00ED6849">
        <w:rPr>
          <w:i/>
          <w:sz w:val="22"/>
          <w:szCs w:val="22"/>
          <w:lang w:val="lt-LT"/>
        </w:rPr>
        <w:t xml:space="preserve"> </w:t>
      </w:r>
      <w:proofErr w:type="spellStart"/>
      <w:r w:rsidRPr="00ED6849">
        <w:rPr>
          <w:i/>
          <w:sz w:val="22"/>
          <w:szCs w:val="22"/>
          <w:lang w:val="lt-LT"/>
        </w:rPr>
        <w:t>Losartan</w:t>
      </w:r>
      <w:proofErr w:type="spellEnd"/>
      <w:r w:rsidRPr="00ED6849">
        <w:rPr>
          <w:i/>
          <w:sz w:val="22"/>
          <w:szCs w:val="22"/>
          <w:lang w:val="lt-LT"/>
        </w:rPr>
        <w:t xml:space="preserve"> </w:t>
      </w:r>
      <w:proofErr w:type="spellStart"/>
      <w:r w:rsidRPr="00ED6849">
        <w:rPr>
          <w:i/>
          <w:sz w:val="22"/>
          <w:szCs w:val="22"/>
          <w:lang w:val="lt-LT"/>
        </w:rPr>
        <w:t>Intervention</w:t>
      </w:r>
      <w:proofErr w:type="spellEnd"/>
      <w:r w:rsidRPr="00ED6849">
        <w:rPr>
          <w:i/>
          <w:sz w:val="22"/>
          <w:szCs w:val="22"/>
          <w:lang w:val="lt-LT"/>
        </w:rPr>
        <w:t xml:space="preserve"> </w:t>
      </w:r>
      <w:proofErr w:type="spellStart"/>
      <w:r w:rsidRPr="00ED6849">
        <w:rPr>
          <w:i/>
          <w:sz w:val="22"/>
          <w:szCs w:val="22"/>
          <w:lang w:val="lt-LT"/>
        </w:rPr>
        <w:t>For</w:t>
      </w:r>
      <w:proofErr w:type="spellEnd"/>
      <w:r w:rsidRPr="00ED6849">
        <w:rPr>
          <w:i/>
          <w:sz w:val="22"/>
          <w:szCs w:val="22"/>
          <w:lang w:val="lt-LT"/>
        </w:rPr>
        <w:t xml:space="preserve"> </w:t>
      </w:r>
      <w:proofErr w:type="spellStart"/>
      <w:r w:rsidRPr="00ED6849">
        <w:rPr>
          <w:i/>
          <w:sz w:val="22"/>
          <w:szCs w:val="22"/>
          <w:lang w:val="lt-LT"/>
        </w:rPr>
        <w:t>Endpoint</w:t>
      </w:r>
      <w:proofErr w:type="spellEnd"/>
      <w:r w:rsidRPr="00ED6849">
        <w:rPr>
          <w:i/>
          <w:sz w:val="22"/>
          <w:szCs w:val="22"/>
          <w:lang w:val="lt-LT"/>
        </w:rPr>
        <w:t xml:space="preserve"> </w:t>
      </w:r>
      <w:proofErr w:type="spellStart"/>
      <w:r w:rsidRPr="00ED6849">
        <w:rPr>
          <w:i/>
          <w:sz w:val="22"/>
          <w:szCs w:val="22"/>
          <w:lang w:val="lt-LT"/>
        </w:rPr>
        <w:t>Reduction</w:t>
      </w:r>
      <w:proofErr w:type="spellEnd"/>
      <w:r w:rsidRPr="00ED6849">
        <w:rPr>
          <w:i/>
          <w:sz w:val="22"/>
          <w:szCs w:val="22"/>
          <w:lang w:val="lt-LT"/>
        </w:rPr>
        <w:t xml:space="preserve"> </w:t>
      </w:r>
      <w:proofErr w:type="spellStart"/>
      <w:r w:rsidRPr="00ED6849">
        <w:rPr>
          <w:i/>
          <w:sz w:val="22"/>
          <w:szCs w:val="22"/>
          <w:lang w:val="lt-LT"/>
        </w:rPr>
        <w:t>in</w:t>
      </w:r>
      <w:proofErr w:type="spellEnd"/>
      <w:r w:rsidRPr="00ED6849">
        <w:rPr>
          <w:i/>
          <w:sz w:val="22"/>
          <w:szCs w:val="22"/>
          <w:lang w:val="lt-LT"/>
        </w:rPr>
        <w:t xml:space="preserve"> </w:t>
      </w:r>
      <w:proofErr w:type="spellStart"/>
      <w:r w:rsidRPr="00ED6849">
        <w:rPr>
          <w:i/>
          <w:sz w:val="22"/>
          <w:szCs w:val="22"/>
          <w:lang w:val="lt-LT"/>
        </w:rPr>
        <w:t>Hypertension</w:t>
      </w:r>
      <w:proofErr w:type="spellEnd"/>
      <w:r w:rsidRPr="00ED6849">
        <w:rPr>
          <w:i/>
          <w:sz w:val="22"/>
          <w:szCs w:val="22"/>
          <w:lang w:val="lt-LT"/>
        </w:rPr>
        <w:t xml:space="preserve"> (LIFE) </w:t>
      </w:r>
      <w:proofErr w:type="spellStart"/>
      <w:r w:rsidRPr="00ED6849">
        <w:rPr>
          <w:i/>
          <w:sz w:val="22"/>
          <w:szCs w:val="22"/>
          <w:lang w:val="lt-LT"/>
        </w:rPr>
        <w:t>study</w:t>
      </w:r>
      <w:proofErr w:type="spellEnd"/>
      <w:r w:rsidRPr="00ED6849">
        <w:rPr>
          <w:sz w:val="22"/>
          <w:szCs w:val="22"/>
          <w:lang w:val="lt-LT"/>
        </w:rPr>
        <w:t>) buvo atsitiktinių imčių, trigubai koduotas, veikliąja medžiaga kontroliuojamas tyrimas, kuriame dalyvavo 9193 hipertenzija sergantys 55-80 metų tiriamieji, kuriems EKG tyrimais diagnozuota kairiojo skilvelio hipertrofija. Atsitiktinės atrankos būdu į grupes suskirstyti tiriamieji kartą per parą vartojo 50</w:t>
      </w:r>
      <w:r w:rsidR="00FA50F3">
        <w:rPr>
          <w:sz w:val="22"/>
          <w:szCs w:val="22"/>
          <w:lang w:val="lt-LT"/>
        </w:rPr>
        <w:t> mg</w:t>
      </w:r>
      <w:r w:rsidRPr="00ED6849">
        <w:rPr>
          <w:sz w:val="22"/>
          <w:szCs w:val="22"/>
          <w:lang w:val="lt-LT"/>
        </w:rPr>
        <w:t xml:space="preserve"> </w:t>
      </w:r>
      <w:proofErr w:type="spellStart"/>
      <w:r w:rsidRPr="00ED6849">
        <w:rPr>
          <w:sz w:val="22"/>
          <w:szCs w:val="22"/>
          <w:lang w:val="lt-LT"/>
        </w:rPr>
        <w:t>losartano</w:t>
      </w:r>
      <w:proofErr w:type="spellEnd"/>
      <w:r w:rsidRPr="00ED6849">
        <w:rPr>
          <w:sz w:val="22"/>
          <w:szCs w:val="22"/>
          <w:lang w:val="lt-LT"/>
        </w:rPr>
        <w:t xml:space="preserve"> arba 50</w:t>
      </w:r>
      <w:r w:rsidR="00FA50F3">
        <w:rPr>
          <w:sz w:val="22"/>
          <w:szCs w:val="22"/>
          <w:lang w:val="lt-LT"/>
        </w:rPr>
        <w:t> mg</w:t>
      </w:r>
      <w:r w:rsidRPr="00ED6849">
        <w:rPr>
          <w:sz w:val="22"/>
          <w:szCs w:val="22"/>
          <w:lang w:val="lt-LT"/>
        </w:rPr>
        <w:t xml:space="preserve"> </w:t>
      </w:r>
      <w:proofErr w:type="spellStart"/>
      <w:r w:rsidRPr="00ED6849">
        <w:rPr>
          <w:sz w:val="22"/>
          <w:szCs w:val="22"/>
          <w:lang w:val="lt-LT"/>
        </w:rPr>
        <w:t>atenololio</w:t>
      </w:r>
      <w:proofErr w:type="spellEnd"/>
      <w:r w:rsidRPr="00ED6849">
        <w:rPr>
          <w:sz w:val="22"/>
          <w:szCs w:val="22"/>
          <w:lang w:val="lt-LT"/>
        </w:rPr>
        <w:t>. Nepasiekus tikslinio kraujospūdžio (&lt;</w:t>
      </w:r>
      <w:r w:rsidR="00C36CC8">
        <w:rPr>
          <w:sz w:val="22"/>
          <w:szCs w:val="22"/>
          <w:lang w:val="lt-LT"/>
        </w:rPr>
        <w:t> </w:t>
      </w:r>
      <w:r w:rsidRPr="00ED6849">
        <w:rPr>
          <w:sz w:val="22"/>
          <w:szCs w:val="22"/>
          <w:lang w:val="lt-LT"/>
        </w:rPr>
        <w:t>140/90</w:t>
      </w:r>
      <w:r w:rsidR="00C36CC8">
        <w:rPr>
          <w:sz w:val="22"/>
          <w:szCs w:val="22"/>
          <w:lang w:val="lt-LT"/>
        </w:rPr>
        <w:t> </w:t>
      </w:r>
      <w:proofErr w:type="spellStart"/>
      <w:r w:rsidRPr="00ED6849">
        <w:rPr>
          <w:sz w:val="22"/>
          <w:szCs w:val="22"/>
          <w:lang w:val="lt-LT"/>
        </w:rPr>
        <w:t>mmHg</w:t>
      </w:r>
      <w:proofErr w:type="spellEnd"/>
      <w:r w:rsidRPr="00ED6849">
        <w:rPr>
          <w:sz w:val="22"/>
          <w:szCs w:val="22"/>
          <w:lang w:val="lt-LT"/>
        </w:rPr>
        <w:t xml:space="preserve">), prireikus pirmiausia buvo skiriama </w:t>
      </w:r>
      <w:proofErr w:type="spellStart"/>
      <w:r w:rsidRPr="00ED6849">
        <w:rPr>
          <w:sz w:val="22"/>
          <w:szCs w:val="22"/>
          <w:lang w:val="lt-LT"/>
        </w:rPr>
        <w:t>hidrochlorotiazido</w:t>
      </w:r>
      <w:proofErr w:type="spellEnd"/>
      <w:r w:rsidRPr="00ED6849">
        <w:rPr>
          <w:sz w:val="22"/>
          <w:szCs w:val="22"/>
          <w:lang w:val="lt-LT"/>
        </w:rPr>
        <w:t xml:space="preserve"> (12,5</w:t>
      </w:r>
      <w:r w:rsidR="00FA50F3">
        <w:rPr>
          <w:sz w:val="22"/>
          <w:szCs w:val="22"/>
          <w:lang w:val="lt-LT"/>
        </w:rPr>
        <w:t> mg</w:t>
      </w:r>
      <w:r w:rsidRPr="00ED6849">
        <w:rPr>
          <w:sz w:val="22"/>
          <w:szCs w:val="22"/>
          <w:lang w:val="lt-LT"/>
        </w:rPr>
        <w:t xml:space="preserve">), o tuomet </w:t>
      </w:r>
      <w:proofErr w:type="spellStart"/>
      <w:r w:rsidRPr="00ED6849">
        <w:rPr>
          <w:sz w:val="22"/>
          <w:szCs w:val="22"/>
          <w:lang w:val="lt-LT"/>
        </w:rPr>
        <w:t>losartano</w:t>
      </w:r>
      <w:proofErr w:type="spellEnd"/>
      <w:r w:rsidRPr="00ED6849">
        <w:rPr>
          <w:sz w:val="22"/>
          <w:szCs w:val="22"/>
          <w:lang w:val="lt-LT"/>
        </w:rPr>
        <w:t xml:space="preserve"> arba </w:t>
      </w:r>
      <w:proofErr w:type="spellStart"/>
      <w:r w:rsidRPr="00ED6849">
        <w:rPr>
          <w:sz w:val="22"/>
          <w:szCs w:val="22"/>
          <w:lang w:val="lt-LT"/>
        </w:rPr>
        <w:t>atenololio</w:t>
      </w:r>
      <w:proofErr w:type="spellEnd"/>
      <w:r w:rsidRPr="00ED6849">
        <w:rPr>
          <w:sz w:val="22"/>
          <w:szCs w:val="22"/>
          <w:lang w:val="lt-LT"/>
        </w:rPr>
        <w:t xml:space="preserve"> dozė padidinta iki 100</w:t>
      </w:r>
      <w:r w:rsidR="00FA50F3">
        <w:rPr>
          <w:sz w:val="22"/>
          <w:szCs w:val="22"/>
          <w:lang w:val="lt-LT"/>
        </w:rPr>
        <w:t> mg</w:t>
      </w:r>
      <w:r w:rsidRPr="00ED6849">
        <w:rPr>
          <w:sz w:val="22"/>
          <w:szCs w:val="22"/>
          <w:lang w:val="lt-LT"/>
        </w:rPr>
        <w:t xml:space="preserve"> kartą per parą. Prireikus pasiekti tikslinį kraujospūdžio rodiklį, buvo skiriami kiti </w:t>
      </w:r>
      <w:proofErr w:type="spellStart"/>
      <w:r w:rsidRPr="00ED6849">
        <w:rPr>
          <w:sz w:val="22"/>
          <w:szCs w:val="22"/>
          <w:lang w:val="lt-LT"/>
        </w:rPr>
        <w:t>antihipertenziniai</w:t>
      </w:r>
      <w:proofErr w:type="spellEnd"/>
      <w:r w:rsidRPr="00ED6849">
        <w:rPr>
          <w:sz w:val="22"/>
          <w:szCs w:val="22"/>
          <w:lang w:val="lt-LT"/>
        </w:rPr>
        <w:t xml:space="preserve"> vaistai, išskyrus AKF inhibitorius, </w:t>
      </w:r>
      <w:proofErr w:type="spellStart"/>
      <w:r w:rsidRPr="00ED6849">
        <w:rPr>
          <w:sz w:val="22"/>
          <w:szCs w:val="22"/>
          <w:lang w:val="lt-LT"/>
        </w:rPr>
        <w:t>angiotenzino</w:t>
      </w:r>
      <w:proofErr w:type="spellEnd"/>
      <w:r w:rsidRPr="00ED6849">
        <w:rPr>
          <w:sz w:val="22"/>
          <w:szCs w:val="22"/>
          <w:lang w:val="lt-LT"/>
        </w:rPr>
        <w:t xml:space="preserve"> II antagonistus arba beta blokatorius. Vidutinė stebėsenos trukmė – 4,8 metų.</w:t>
      </w:r>
    </w:p>
    <w:p w14:paraId="4D99E8FF" w14:textId="53C154A7" w:rsidR="00DE7C7D" w:rsidRPr="00ED6849" w:rsidRDefault="00DE7C7D" w:rsidP="006310A2">
      <w:pPr>
        <w:widowControl w:val="0"/>
        <w:rPr>
          <w:sz w:val="22"/>
          <w:szCs w:val="22"/>
          <w:lang w:val="lt-LT"/>
        </w:rPr>
      </w:pPr>
      <w:r w:rsidRPr="00ED6849">
        <w:rPr>
          <w:sz w:val="22"/>
          <w:szCs w:val="22"/>
          <w:lang w:val="lt-LT"/>
        </w:rPr>
        <w:t xml:space="preserve">Pagrindinis šio tyrimo tikslinis rodiklis – sergamumo širdies ir kraujagyslių ligomis bei mirštamumo nuo jų derinys; jis buvo nustatomas atsižvelgiant į mirties nuo širdies ir kraujagyslių ligų, insulto ir miokardo infarkto bendrą sumažėjusį dažnį. Kraujospūdis žymiai sumažintas iki panašaus lygio abiejose grupėse. Pacientams, pasiekusiems pagrindinį sudėtinį tikslinį rodiklį, gydymas </w:t>
      </w:r>
      <w:proofErr w:type="spellStart"/>
      <w:r w:rsidRPr="00ED6849">
        <w:rPr>
          <w:sz w:val="22"/>
          <w:szCs w:val="22"/>
          <w:lang w:val="lt-LT"/>
        </w:rPr>
        <w:t>losartanu</w:t>
      </w:r>
      <w:proofErr w:type="spellEnd"/>
      <w:r w:rsidRPr="00ED6849">
        <w:rPr>
          <w:sz w:val="22"/>
          <w:szCs w:val="22"/>
          <w:lang w:val="lt-LT"/>
        </w:rPr>
        <w:t xml:space="preserve"> lėmė 13</w:t>
      </w:r>
      <w:r w:rsidR="00C36CC8">
        <w:rPr>
          <w:sz w:val="22"/>
          <w:szCs w:val="22"/>
          <w:lang w:val="lt-LT"/>
        </w:rPr>
        <w:t> </w:t>
      </w:r>
      <w:r w:rsidRPr="00ED6849">
        <w:rPr>
          <w:sz w:val="22"/>
          <w:szCs w:val="22"/>
          <w:lang w:val="lt-LT"/>
        </w:rPr>
        <w:t>% mažesnę riziką (p=0,021, 95</w:t>
      </w:r>
      <w:r w:rsidR="00C36CC8">
        <w:rPr>
          <w:sz w:val="22"/>
          <w:szCs w:val="22"/>
          <w:lang w:val="lt-LT"/>
        </w:rPr>
        <w:t> </w:t>
      </w:r>
      <w:r w:rsidRPr="00ED6849">
        <w:rPr>
          <w:sz w:val="22"/>
          <w:szCs w:val="22"/>
          <w:lang w:val="lt-LT"/>
        </w:rPr>
        <w:t xml:space="preserve">% PI(0,77-0,98)), palyginus su </w:t>
      </w:r>
      <w:proofErr w:type="spellStart"/>
      <w:r w:rsidRPr="00ED6849">
        <w:rPr>
          <w:sz w:val="22"/>
          <w:szCs w:val="22"/>
          <w:lang w:val="lt-LT"/>
        </w:rPr>
        <w:t>atenololį</w:t>
      </w:r>
      <w:proofErr w:type="spellEnd"/>
      <w:r w:rsidRPr="00ED6849">
        <w:rPr>
          <w:sz w:val="22"/>
          <w:szCs w:val="22"/>
          <w:lang w:val="lt-LT"/>
        </w:rPr>
        <w:t xml:space="preserve"> vartojusia grupe. Pagrinde tai priskiriama sumažėjusiam insulto dažniui. Gydymas </w:t>
      </w:r>
      <w:proofErr w:type="spellStart"/>
      <w:r w:rsidRPr="00ED6849">
        <w:rPr>
          <w:sz w:val="22"/>
          <w:szCs w:val="22"/>
          <w:lang w:val="lt-LT"/>
        </w:rPr>
        <w:t>losartanu</w:t>
      </w:r>
      <w:proofErr w:type="spellEnd"/>
      <w:r w:rsidRPr="00ED6849">
        <w:rPr>
          <w:sz w:val="22"/>
          <w:szCs w:val="22"/>
          <w:lang w:val="lt-LT"/>
        </w:rPr>
        <w:t xml:space="preserve"> 25</w:t>
      </w:r>
      <w:r w:rsidR="00C36CC8">
        <w:rPr>
          <w:sz w:val="22"/>
          <w:szCs w:val="22"/>
          <w:lang w:val="lt-LT"/>
        </w:rPr>
        <w:t> </w:t>
      </w:r>
      <w:r w:rsidRPr="00ED6849">
        <w:rPr>
          <w:sz w:val="22"/>
          <w:szCs w:val="22"/>
          <w:lang w:val="lt-LT"/>
        </w:rPr>
        <w:t xml:space="preserve">% sumažino insulto riziką, palyginus su </w:t>
      </w:r>
      <w:proofErr w:type="spellStart"/>
      <w:r w:rsidRPr="00ED6849">
        <w:rPr>
          <w:sz w:val="22"/>
          <w:szCs w:val="22"/>
          <w:lang w:val="lt-LT"/>
        </w:rPr>
        <w:t>atenololiu</w:t>
      </w:r>
      <w:proofErr w:type="spellEnd"/>
      <w:r w:rsidRPr="00ED6849">
        <w:rPr>
          <w:sz w:val="22"/>
          <w:szCs w:val="22"/>
          <w:lang w:val="lt-LT"/>
        </w:rPr>
        <w:t xml:space="preserve"> (p=0,001, 95</w:t>
      </w:r>
      <w:r w:rsidR="00C36CC8">
        <w:rPr>
          <w:sz w:val="22"/>
          <w:szCs w:val="22"/>
          <w:lang w:val="lt-LT"/>
        </w:rPr>
        <w:t> </w:t>
      </w:r>
      <w:r w:rsidRPr="00ED6849">
        <w:rPr>
          <w:sz w:val="22"/>
          <w:szCs w:val="22"/>
          <w:lang w:val="lt-LT"/>
        </w:rPr>
        <w:t>% PI(0,63-0,89)). Mirties nuo širdies ir kraujagyslių ligų bei miokardo infarkto dažnis abiejose grupėse reikšmingai nesiskyrė.</w:t>
      </w:r>
    </w:p>
    <w:p w14:paraId="248C6CC9" w14:textId="77777777" w:rsidR="00DE7C7D" w:rsidRPr="00ED6849" w:rsidRDefault="00DE7C7D" w:rsidP="006310A2">
      <w:pPr>
        <w:widowControl w:val="0"/>
        <w:rPr>
          <w:i/>
          <w:sz w:val="22"/>
          <w:szCs w:val="22"/>
          <w:lang w:val="lt-LT"/>
        </w:rPr>
      </w:pPr>
    </w:p>
    <w:p w14:paraId="3A360EF2" w14:textId="77777777" w:rsidR="00DE7C7D" w:rsidRPr="00ED6849" w:rsidRDefault="00DE7C7D" w:rsidP="006310A2">
      <w:pPr>
        <w:widowControl w:val="0"/>
        <w:rPr>
          <w:i/>
          <w:sz w:val="22"/>
          <w:szCs w:val="22"/>
          <w:lang w:val="lt-LT"/>
        </w:rPr>
      </w:pPr>
      <w:r w:rsidRPr="00ED6849">
        <w:rPr>
          <w:i/>
          <w:sz w:val="22"/>
          <w:szCs w:val="22"/>
          <w:lang w:val="lt-LT"/>
        </w:rPr>
        <w:t>Rasė</w:t>
      </w:r>
    </w:p>
    <w:p w14:paraId="46E82F08" w14:textId="77777777" w:rsidR="00DE7C7D" w:rsidRPr="00ED6849" w:rsidRDefault="00DE7C7D" w:rsidP="006310A2">
      <w:pPr>
        <w:widowControl w:val="0"/>
        <w:rPr>
          <w:sz w:val="22"/>
          <w:szCs w:val="22"/>
          <w:lang w:val="lt-LT"/>
        </w:rPr>
      </w:pPr>
      <w:r w:rsidRPr="00ED6849">
        <w:rPr>
          <w:sz w:val="22"/>
          <w:szCs w:val="22"/>
          <w:lang w:val="lt-LT"/>
        </w:rPr>
        <w:t xml:space="preserve">LIFE tyrime juodaodžiams pacientams, vartojusiems </w:t>
      </w:r>
      <w:proofErr w:type="spellStart"/>
      <w:r w:rsidRPr="00ED6849">
        <w:rPr>
          <w:sz w:val="22"/>
          <w:szCs w:val="22"/>
          <w:lang w:val="lt-LT"/>
        </w:rPr>
        <w:t>losartaną</w:t>
      </w:r>
      <w:proofErr w:type="spellEnd"/>
      <w:r w:rsidRPr="00ED6849">
        <w:rPr>
          <w:sz w:val="22"/>
          <w:szCs w:val="22"/>
          <w:lang w:val="lt-LT"/>
        </w:rPr>
        <w:t xml:space="preserve">, buvo didesnė pagrindinio bendro tikslinio rodiklio, </w:t>
      </w:r>
      <w:proofErr w:type="spellStart"/>
      <w:r w:rsidRPr="00ED6849">
        <w:rPr>
          <w:sz w:val="22"/>
          <w:szCs w:val="22"/>
          <w:lang w:val="lt-LT"/>
        </w:rPr>
        <w:t>t.y</w:t>
      </w:r>
      <w:proofErr w:type="spellEnd"/>
      <w:r w:rsidRPr="00ED6849">
        <w:rPr>
          <w:sz w:val="22"/>
          <w:szCs w:val="22"/>
          <w:lang w:val="lt-LT"/>
        </w:rPr>
        <w:t xml:space="preserve">. kardiovaskulinio įvykio (pvz., širdies infarkto, mirties nuo širdies ir kraujagyslių sistemos ligų) rizika, ypač nuo insulto, palyginus su juodaodžiais pacientais, vartojusiais </w:t>
      </w:r>
      <w:proofErr w:type="spellStart"/>
      <w:r w:rsidRPr="00ED6849">
        <w:rPr>
          <w:sz w:val="22"/>
          <w:szCs w:val="22"/>
          <w:lang w:val="lt-LT"/>
        </w:rPr>
        <w:t>atenololį</w:t>
      </w:r>
      <w:proofErr w:type="spellEnd"/>
      <w:r w:rsidRPr="00ED6849">
        <w:rPr>
          <w:sz w:val="22"/>
          <w:szCs w:val="22"/>
          <w:lang w:val="lt-LT"/>
        </w:rPr>
        <w:t xml:space="preserve">. Todėl LIFE tyrime gauti </w:t>
      </w:r>
      <w:proofErr w:type="spellStart"/>
      <w:r w:rsidRPr="00ED6849">
        <w:rPr>
          <w:sz w:val="22"/>
          <w:szCs w:val="22"/>
          <w:lang w:val="lt-LT"/>
        </w:rPr>
        <w:t>losartano</w:t>
      </w:r>
      <w:proofErr w:type="spellEnd"/>
      <w:r w:rsidRPr="00ED6849">
        <w:rPr>
          <w:sz w:val="22"/>
          <w:szCs w:val="22"/>
          <w:lang w:val="lt-LT"/>
        </w:rPr>
        <w:t xml:space="preserve"> grupės rezultatai, palyginus su </w:t>
      </w:r>
      <w:proofErr w:type="spellStart"/>
      <w:r w:rsidRPr="00ED6849">
        <w:rPr>
          <w:sz w:val="22"/>
          <w:szCs w:val="22"/>
          <w:lang w:val="lt-LT"/>
        </w:rPr>
        <w:t>atenololio</w:t>
      </w:r>
      <w:proofErr w:type="spellEnd"/>
      <w:r w:rsidRPr="00ED6849">
        <w:rPr>
          <w:sz w:val="22"/>
          <w:szCs w:val="22"/>
          <w:lang w:val="lt-LT"/>
        </w:rPr>
        <w:t xml:space="preserve"> grupės rezultatais, atsižvelgiant į sergamumą širdies ir kraujagyslių ligomis bei mirštamumą nuo jų, netaikytini juodaodžiams pacientams, sergantiems hipertenzija bei kairiojo skilvelio hipertrofija.</w:t>
      </w:r>
    </w:p>
    <w:p w14:paraId="54612CEF" w14:textId="77777777" w:rsidR="00DE7C7D" w:rsidRPr="00ED6849" w:rsidRDefault="00DE7C7D" w:rsidP="006310A2">
      <w:pPr>
        <w:widowControl w:val="0"/>
        <w:rPr>
          <w:sz w:val="22"/>
          <w:szCs w:val="22"/>
          <w:u w:val="single"/>
          <w:lang w:val="lt-LT"/>
        </w:rPr>
      </w:pPr>
    </w:p>
    <w:p w14:paraId="2F059D4C" w14:textId="77777777" w:rsidR="00DE7C7D" w:rsidRPr="00ED6849" w:rsidRDefault="00DE7C7D" w:rsidP="006310A2">
      <w:pPr>
        <w:widowControl w:val="0"/>
        <w:rPr>
          <w:rFonts w:eastAsia="Calibri"/>
          <w:b/>
          <w:sz w:val="22"/>
          <w:szCs w:val="22"/>
          <w:lang w:val="lt-LT"/>
        </w:rPr>
      </w:pPr>
      <w:r w:rsidRPr="00ED6849">
        <w:rPr>
          <w:rFonts w:eastAsia="Calibri"/>
          <w:sz w:val="22"/>
          <w:szCs w:val="22"/>
          <w:lang w:val="lt-LT"/>
        </w:rPr>
        <w:t>Dviem dideliais atsitiktinės atrankos, kontroliuojamais tyrimais (ONTARGET (angl. „</w:t>
      </w:r>
      <w:proofErr w:type="spellStart"/>
      <w:r w:rsidRPr="00806020">
        <w:rPr>
          <w:rFonts w:eastAsia="Calibri"/>
          <w:i/>
          <w:sz w:val="22"/>
          <w:szCs w:val="22"/>
          <w:lang w:val="lt-LT"/>
        </w:rPr>
        <w:t>ONgoing</w:t>
      </w:r>
      <w:proofErr w:type="spellEnd"/>
      <w:r w:rsidRPr="00806020">
        <w:rPr>
          <w:rFonts w:eastAsia="Calibri"/>
          <w:i/>
          <w:sz w:val="22"/>
          <w:szCs w:val="22"/>
          <w:lang w:val="lt-LT"/>
        </w:rPr>
        <w:t xml:space="preserve"> </w:t>
      </w:r>
      <w:proofErr w:type="spellStart"/>
      <w:r w:rsidRPr="00806020">
        <w:rPr>
          <w:rFonts w:eastAsia="Calibri"/>
          <w:i/>
          <w:sz w:val="22"/>
          <w:szCs w:val="22"/>
          <w:lang w:val="lt-LT"/>
        </w:rPr>
        <w:lastRenderedPageBreak/>
        <w:t>Telmisartan</w:t>
      </w:r>
      <w:proofErr w:type="spellEnd"/>
      <w:r w:rsidRPr="00806020">
        <w:rPr>
          <w:rFonts w:eastAsia="Calibri"/>
          <w:i/>
          <w:sz w:val="22"/>
          <w:szCs w:val="22"/>
          <w:lang w:val="lt-LT"/>
        </w:rPr>
        <w:t xml:space="preserve"> </w:t>
      </w:r>
      <w:proofErr w:type="spellStart"/>
      <w:r w:rsidRPr="00806020">
        <w:rPr>
          <w:rFonts w:eastAsia="Calibri"/>
          <w:i/>
          <w:sz w:val="22"/>
          <w:szCs w:val="22"/>
          <w:lang w:val="lt-LT"/>
        </w:rPr>
        <w:t>Alone</w:t>
      </w:r>
      <w:proofErr w:type="spellEnd"/>
      <w:r w:rsidRPr="00806020">
        <w:rPr>
          <w:rFonts w:eastAsia="Calibri"/>
          <w:i/>
          <w:sz w:val="22"/>
          <w:szCs w:val="22"/>
          <w:lang w:val="lt-LT"/>
        </w:rPr>
        <w:t xml:space="preserve"> </w:t>
      </w:r>
      <w:proofErr w:type="spellStart"/>
      <w:r w:rsidRPr="00806020">
        <w:rPr>
          <w:rFonts w:eastAsia="Calibri"/>
          <w:i/>
          <w:sz w:val="22"/>
          <w:szCs w:val="22"/>
          <w:lang w:val="lt-LT"/>
        </w:rPr>
        <w:t>and</w:t>
      </w:r>
      <w:proofErr w:type="spellEnd"/>
      <w:r w:rsidRPr="00806020">
        <w:rPr>
          <w:rFonts w:eastAsia="Calibri"/>
          <w:i/>
          <w:sz w:val="22"/>
          <w:szCs w:val="22"/>
          <w:lang w:val="lt-LT"/>
        </w:rPr>
        <w:t xml:space="preserve"> </w:t>
      </w:r>
      <w:proofErr w:type="spellStart"/>
      <w:r w:rsidRPr="00806020">
        <w:rPr>
          <w:rFonts w:eastAsia="Calibri"/>
          <w:i/>
          <w:sz w:val="22"/>
          <w:szCs w:val="22"/>
          <w:lang w:val="lt-LT"/>
        </w:rPr>
        <w:t>in</w:t>
      </w:r>
      <w:proofErr w:type="spellEnd"/>
      <w:r w:rsidRPr="00806020">
        <w:rPr>
          <w:rFonts w:eastAsia="Calibri"/>
          <w:i/>
          <w:sz w:val="22"/>
          <w:szCs w:val="22"/>
          <w:lang w:val="lt-LT"/>
        </w:rPr>
        <w:t xml:space="preserve"> </w:t>
      </w:r>
      <w:proofErr w:type="spellStart"/>
      <w:r w:rsidRPr="00806020">
        <w:rPr>
          <w:rFonts w:eastAsia="Calibri"/>
          <w:i/>
          <w:sz w:val="22"/>
          <w:szCs w:val="22"/>
          <w:lang w:val="lt-LT"/>
        </w:rPr>
        <w:t>combination</w:t>
      </w:r>
      <w:proofErr w:type="spellEnd"/>
      <w:r w:rsidRPr="00806020">
        <w:rPr>
          <w:rFonts w:eastAsia="Calibri"/>
          <w:i/>
          <w:sz w:val="22"/>
          <w:szCs w:val="22"/>
          <w:lang w:val="lt-LT"/>
        </w:rPr>
        <w:t xml:space="preserve"> </w:t>
      </w:r>
      <w:proofErr w:type="spellStart"/>
      <w:r w:rsidRPr="00806020">
        <w:rPr>
          <w:rFonts w:eastAsia="Calibri"/>
          <w:i/>
          <w:sz w:val="22"/>
          <w:szCs w:val="22"/>
          <w:lang w:val="lt-LT"/>
        </w:rPr>
        <w:t>with</w:t>
      </w:r>
      <w:proofErr w:type="spellEnd"/>
      <w:r w:rsidRPr="00806020">
        <w:rPr>
          <w:rFonts w:eastAsia="Calibri"/>
          <w:i/>
          <w:sz w:val="22"/>
          <w:szCs w:val="22"/>
          <w:lang w:val="lt-LT"/>
        </w:rPr>
        <w:t xml:space="preserve"> </w:t>
      </w:r>
      <w:proofErr w:type="spellStart"/>
      <w:r w:rsidRPr="00806020">
        <w:rPr>
          <w:rFonts w:eastAsia="Calibri"/>
          <w:i/>
          <w:sz w:val="22"/>
          <w:szCs w:val="22"/>
          <w:lang w:val="lt-LT"/>
        </w:rPr>
        <w:t>Ramipril</w:t>
      </w:r>
      <w:proofErr w:type="spellEnd"/>
      <w:r w:rsidRPr="00806020">
        <w:rPr>
          <w:rFonts w:eastAsia="Calibri"/>
          <w:i/>
          <w:sz w:val="22"/>
          <w:szCs w:val="22"/>
          <w:lang w:val="lt-LT"/>
        </w:rPr>
        <w:t xml:space="preserve"> Global </w:t>
      </w:r>
      <w:proofErr w:type="spellStart"/>
      <w:r w:rsidRPr="00806020">
        <w:rPr>
          <w:rFonts w:eastAsia="Calibri"/>
          <w:i/>
          <w:sz w:val="22"/>
          <w:szCs w:val="22"/>
          <w:lang w:val="lt-LT"/>
        </w:rPr>
        <w:t>Endpoint</w:t>
      </w:r>
      <w:proofErr w:type="spellEnd"/>
      <w:r w:rsidRPr="00806020">
        <w:rPr>
          <w:rFonts w:eastAsia="Calibri"/>
          <w:i/>
          <w:sz w:val="22"/>
          <w:szCs w:val="22"/>
          <w:lang w:val="lt-LT"/>
        </w:rPr>
        <w:t xml:space="preserve"> </w:t>
      </w:r>
      <w:proofErr w:type="spellStart"/>
      <w:r w:rsidRPr="00806020">
        <w:rPr>
          <w:rFonts w:eastAsia="Calibri"/>
          <w:i/>
          <w:sz w:val="22"/>
          <w:szCs w:val="22"/>
          <w:lang w:val="lt-LT"/>
        </w:rPr>
        <w:t>Trial</w:t>
      </w:r>
      <w:proofErr w:type="spellEnd"/>
      <w:r w:rsidRPr="00ED6849">
        <w:rPr>
          <w:rFonts w:eastAsia="Calibri"/>
          <w:sz w:val="22"/>
          <w:szCs w:val="22"/>
          <w:lang w:val="lt-LT"/>
        </w:rPr>
        <w:t>“) ir VA NEPHRON-D (angl. „</w:t>
      </w:r>
      <w:proofErr w:type="spellStart"/>
      <w:r w:rsidRPr="00806020">
        <w:rPr>
          <w:rFonts w:eastAsia="Calibri"/>
          <w:i/>
          <w:sz w:val="22"/>
          <w:szCs w:val="22"/>
          <w:lang w:val="lt-LT"/>
        </w:rPr>
        <w:t>The</w:t>
      </w:r>
      <w:proofErr w:type="spellEnd"/>
      <w:r w:rsidRPr="00806020">
        <w:rPr>
          <w:rFonts w:eastAsia="Calibri"/>
          <w:i/>
          <w:sz w:val="22"/>
          <w:szCs w:val="22"/>
          <w:lang w:val="lt-LT"/>
        </w:rPr>
        <w:t xml:space="preserve"> </w:t>
      </w:r>
      <w:proofErr w:type="spellStart"/>
      <w:r w:rsidRPr="00806020">
        <w:rPr>
          <w:rFonts w:eastAsia="Calibri"/>
          <w:i/>
          <w:sz w:val="22"/>
          <w:szCs w:val="22"/>
          <w:lang w:val="lt-LT"/>
        </w:rPr>
        <w:t>Veterans</w:t>
      </w:r>
      <w:proofErr w:type="spellEnd"/>
      <w:r w:rsidRPr="00806020">
        <w:rPr>
          <w:rFonts w:eastAsia="Calibri"/>
          <w:i/>
          <w:sz w:val="22"/>
          <w:szCs w:val="22"/>
          <w:lang w:val="lt-LT"/>
        </w:rPr>
        <w:t xml:space="preserve"> </w:t>
      </w:r>
      <w:proofErr w:type="spellStart"/>
      <w:r w:rsidRPr="00806020">
        <w:rPr>
          <w:rFonts w:eastAsia="Calibri"/>
          <w:i/>
          <w:sz w:val="22"/>
          <w:szCs w:val="22"/>
          <w:lang w:val="lt-LT"/>
        </w:rPr>
        <w:t>Affairs</w:t>
      </w:r>
      <w:proofErr w:type="spellEnd"/>
      <w:r w:rsidRPr="00806020">
        <w:rPr>
          <w:rFonts w:eastAsia="Calibri"/>
          <w:i/>
          <w:sz w:val="22"/>
          <w:szCs w:val="22"/>
          <w:lang w:val="lt-LT"/>
        </w:rPr>
        <w:t xml:space="preserve"> </w:t>
      </w:r>
      <w:proofErr w:type="spellStart"/>
      <w:r w:rsidRPr="00806020">
        <w:rPr>
          <w:rFonts w:eastAsia="Calibri"/>
          <w:i/>
          <w:sz w:val="22"/>
          <w:szCs w:val="22"/>
          <w:lang w:val="lt-LT"/>
        </w:rPr>
        <w:t>Nephropathy</w:t>
      </w:r>
      <w:proofErr w:type="spellEnd"/>
      <w:r w:rsidRPr="00806020">
        <w:rPr>
          <w:rFonts w:eastAsia="Calibri"/>
          <w:i/>
          <w:sz w:val="22"/>
          <w:szCs w:val="22"/>
          <w:lang w:val="lt-LT"/>
        </w:rPr>
        <w:t xml:space="preserve"> </w:t>
      </w:r>
      <w:proofErr w:type="spellStart"/>
      <w:r w:rsidRPr="00806020">
        <w:rPr>
          <w:rFonts w:eastAsia="Calibri"/>
          <w:i/>
          <w:sz w:val="22"/>
          <w:szCs w:val="22"/>
          <w:lang w:val="lt-LT"/>
        </w:rPr>
        <w:t>in</w:t>
      </w:r>
      <w:proofErr w:type="spellEnd"/>
      <w:r w:rsidRPr="00806020">
        <w:rPr>
          <w:rFonts w:eastAsia="Calibri"/>
          <w:i/>
          <w:sz w:val="22"/>
          <w:szCs w:val="22"/>
          <w:lang w:val="lt-LT"/>
        </w:rPr>
        <w:t xml:space="preserve"> </w:t>
      </w:r>
      <w:proofErr w:type="spellStart"/>
      <w:r w:rsidRPr="00806020">
        <w:rPr>
          <w:rFonts w:eastAsia="Calibri"/>
          <w:i/>
          <w:sz w:val="22"/>
          <w:szCs w:val="22"/>
          <w:lang w:val="lt-LT"/>
        </w:rPr>
        <w:t>Diabetes</w:t>
      </w:r>
      <w:proofErr w:type="spellEnd"/>
      <w:r w:rsidRPr="00ED6849">
        <w:rPr>
          <w:rFonts w:eastAsia="Calibri"/>
          <w:sz w:val="22"/>
          <w:szCs w:val="22"/>
          <w:lang w:val="lt-LT"/>
        </w:rPr>
        <w:t xml:space="preserve">“)) buvo ištirtas AKF inhibitoriaus ir </w:t>
      </w:r>
      <w:proofErr w:type="spellStart"/>
      <w:r w:rsidRPr="00ED6849">
        <w:rPr>
          <w:rFonts w:eastAsia="Calibri"/>
          <w:sz w:val="22"/>
          <w:szCs w:val="22"/>
          <w:lang w:val="lt-LT"/>
        </w:rPr>
        <w:t>angiotenzino</w:t>
      </w:r>
      <w:proofErr w:type="spellEnd"/>
      <w:r w:rsidRPr="00ED6849">
        <w:rPr>
          <w:rFonts w:eastAsia="Calibri"/>
          <w:sz w:val="22"/>
          <w:szCs w:val="22"/>
          <w:lang w:val="lt-LT"/>
        </w:rPr>
        <w:t xml:space="preserve"> II receptorių blokatoriaus derinio vartojimas.</w:t>
      </w:r>
    </w:p>
    <w:p w14:paraId="05704999" w14:textId="77777777" w:rsidR="00DE7C7D" w:rsidRPr="00ED6849" w:rsidRDefault="00DE7C7D" w:rsidP="006310A2">
      <w:pPr>
        <w:widowControl w:val="0"/>
        <w:rPr>
          <w:rFonts w:eastAsia="Calibri"/>
          <w:sz w:val="22"/>
          <w:szCs w:val="22"/>
          <w:lang w:val="lt-LT"/>
        </w:rPr>
      </w:pPr>
      <w:r w:rsidRPr="00ED6849">
        <w:rPr>
          <w:sz w:val="22"/>
          <w:szCs w:val="22"/>
          <w:lang w:val="lt-LT"/>
        </w:rPr>
        <w:t xml:space="preserve">ONTARGET tyrime dalyvavo pacientai, kurių </w:t>
      </w:r>
      <w:proofErr w:type="spellStart"/>
      <w:r w:rsidRPr="00ED6849">
        <w:rPr>
          <w:sz w:val="22"/>
          <w:szCs w:val="22"/>
          <w:lang w:val="lt-LT"/>
        </w:rPr>
        <w:t>anamnezėje</w:t>
      </w:r>
      <w:proofErr w:type="spellEnd"/>
      <w:r w:rsidRPr="00ED6849">
        <w:rPr>
          <w:sz w:val="22"/>
          <w:szCs w:val="22"/>
          <w:lang w:val="lt-LT"/>
        </w:rPr>
        <w:t xml:space="preserve"> buvo širdies ir kraujagyslių ar smegenų kraujagyslių liga arba 2 tipo cukrinis diabetas ir susijusi akivaizdi organų-taikinių pažaida. </w:t>
      </w:r>
      <w:r w:rsidRPr="00ED6849">
        <w:rPr>
          <w:rFonts w:eastAsia="Calibri"/>
          <w:sz w:val="22"/>
          <w:szCs w:val="22"/>
          <w:lang w:val="lt-LT"/>
        </w:rPr>
        <w:t xml:space="preserve">VA NEPHRON-D tyrimas buvo atliekamas su pacientais, sergančiais 2 tipo cukriniu diabetu ir diabetine </w:t>
      </w:r>
      <w:proofErr w:type="spellStart"/>
      <w:r w:rsidRPr="00ED6849">
        <w:rPr>
          <w:rFonts w:eastAsia="Calibri"/>
          <w:sz w:val="22"/>
          <w:szCs w:val="22"/>
          <w:lang w:val="lt-LT"/>
        </w:rPr>
        <w:t>nefropatija</w:t>
      </w:r>
      <w:proofErr w:type="spellEnd"/>
      <w:r w:rsidRPr="00ED6849">
        <w:rPr>
          <w:rFonts w:eastAsia="Calibri"/>
          <w:sz w:val="22"/>
          <w:szCs w:val="22"/>
          <w:lang w:val="lt-LT"/>
        </w:rPr>
        <w:t>.</w:t>
      </w:r>
    </w:p>
    <w:p w14:paraId="3FC43605" w14:textId="77777777" w:rsidR="00DE7C7D" w:rsidRPr="00ED6849" w:rsidRDefault="00DE7C7D" w:rsidP="006310A2">
      <w:pPr>
        <w:widowControl w:val="0"/>
        <w:rPr>
          <w:rFonts w:eastAsia="Calibri"/>
          <w:sz w:val="22"/>
          <w:szCs w:val="22"/>
          <w:lang w:val="lt-LT"/>
        </w:rPr>
      </w:pPr>
      <w:r w:rsidRPr="00ED6849">
        <w:rPr>
          <w:sz w:val="22"/>
          <w:szCs w:val="22"/>
          <w:lang w:val="lt-LT"/>
        </w:rPr>
        <w:t xml:space="preserve">Šie tyrimai neparodė reikšmingo teigiamo poveikio inkstų ir (arba) širdies ir kraujagyslių ligų baigtims ir mirštamumui, bet, palyginti su </w:t>
      </w:r>
      <w:proofErr w:type="spellStart"/>
      <w:r w:rsidRPr="00ED6849">
        <w:rPr>
          <w:sz w:val="22"/>
          <w:szCs w:val="22"/>
          <w:lang w:val="lt-LT"/>
        </w:rPr>
        <w:t>monoterapija</w:t>
      </w:r>
      <w:proofErr w:type="spellEnd"/>
      <w:r w:rsidRPr="00ED6849">
        <w:rPr>
          <w:sz w:val="22"/>
          <w:szCs w:val="22"/>
          <w:lang w:val="lt-LT"/>
        </w:rPr>
        <w:t xml:space="preserve">, buvo pastebėta didesnė </w:t>
      </w:r>
      <w:proofErr w:type="spellStart"/>
      <w:r w:rsidRPr="00ED6849">
        <w:rPr>
          <w:sz w:val="22"/>
          <w:szCs w:val="22"/>
          <w:lang w:val="lt-LT"/>
        </w:rPr>
        <w:t>hiperkalemijos</w:t>
      </w:r>
      <w:proofErr w:type="spellEnd"/>
      <w:r w:rsidRPr="00ED6849">
        <w:rPr>
          <w:sz w:val="22"/>
          <w:szCs w:val="22"/>
          <w:lang w:val="lt-LT"/>
        </w:rPr>
        <w:t xml:space="preserve">, ūminio inkstų pažeidimo ir (arba) </w:t>
      </w:r>
      <w:proofErr w:type="spellStart"/>
      <w:r w:rsidRPr="00ED6849">
        <w:rPr>
          <w:sz w:val="22"/>
          <w:szCs w:val="22"/>
          <w:lang w:val="lt-LT"/>
        </w:rPr>
        <w:t>hipotenzijos</w:t>
      </w:r>
      <w:proofErr w:type="spellEnd"/>
      <w:r w:rsidRPr="00ED6849">
        <w:rPr>
          <w:sz w:val="22"/>
          <w:szCs w:val="22"/>
          <w:lang w:val="lt-LT"/>
        </w:rPr>
        <w:t xml:space="preserve"> rizika. </w:t>
      </w:r>
      <w:r w:rsidRPr="00ED6849">
        <w:rPr>
          <w:rFonts w:eastAsia="Calibri"/>
          <w:sz w:val="22"/>
          <w:szCs w:val="22"/>
          <w:lang w:val="lt-LT"/>
        </w:rPr>
        <w:t xml:space="preserve">Atsižvelgiant į panašias </w:t>
      </w:r>
      <w:proofErr w:type="spellStart"/>
      <w:r w:rsidRPr="00ED6849">
        <w:rPr>
          <w:rFonts w:eastAsia="Calibri"/>
          <w:sz w:val="22"/>
          <w:szCs w:val="22"/>
          <w:lang w:val="lt-LT"/>
        </w:rPr>
        <w:t>farmakodinamines</w:t>
      </w:r>
      <w:proofErr w:type="spellEnd"/>
      <w:r w:rsidRPr="00ED6849">
        <w:rPr>
          <w:rFonts w:eastAsia="Calibri"/>
          <w:sz w:val="22"/>
          <w:szCs w:val="22"/>
          <w:lang w:val="lt-LT"/>
        </w:rPr>
        <w:t xml:space="preserve"> savybes, šie rezultatai taip pat galioja kitiems AKF inhibitoriams ir </w:t>
      </w:r>
      <w:proofErr w:type="spellStart"/>
      <w:r w:rsidRPr="00ED6849">
        <w:rPr>
          <w:rFonts w:eastAsia="Calibri"/>
          <w:sz w:val="22"/>
          <w:szCs w:val="22"/>
          <w:lang w:val="lt-LT"/>
        </w:rPr>
        <w:t>angiotenzino</w:t>
      </w:r>
      <w:proofErr w:type="spellEnd"/>
      <w:r w:rsidRPr="00ED6849">
        <w:rPr>
          <w:rFonts w:eastAsia="Calibri"/>
          <w:sz w:val="22"/>
          <w:szCs w:val="22"/>
          <w:lang w:val="lt-LT"/>
        </w:rPr>
        <w:t xml:space="preserve"> II receptorių blokatoriams.</w:t>
      </w:r>
    </w:p>
    <w:p w14:paraId="65592393" w14:textId="77777777" w:rsidR="00DE7C7D" w:rsidRPr="00ED6849" w:rsidRDefault="00DE7C7D" w:rsidP="006310A2">
      <w:pPr>
        <w:widowControl w:val="0"/>
        <w:rPr>
          <w:rFonts w:eastAsia="Calibri"/>
          <w:b/>
          <w:sz w:val="22"/>
          <w:szCs w:val="22"/>
          <w:lang w:val="lt-LT"/>
        </w:rPr>
      </w:pPr>
      <w:r w:rsidRPr="00ED6849">
        <w:rPr>
          <w:rFonts w:eastAsia="Calibri"/>
          <w:sz w:val="22"/>
          <w:szCs w:val="22"/>
          <w:lang w:val="lt-LT"/>
        </w:rPr>
        <w:t xml:space="preserve">Todėl pacientams, sergantiems diabetine </w:t>
      </w:r>
      <w:proofErr w:type="spellStart"/>
      <w:r w:rsidRPr="00ED6849">
        <w:rPr>
          <w:rFonts w:eastAsia="Calibri"/>
          <w:sz w:val="22"/>
          <w:szCs w:val="22"/>
          <w:lang w:val="lt-LT"/>
        </w:rPr>
        <w:t>nefropatija</w:t>
      </w:r>
      <w:proofErr w:type="spellEnd"/>
      <w:r w:rsidRPr="00ED6849">
        <w:rPr>
          <w:rFonts w:eastAsia="Calibri"/>
          <w:sz w:val="22"/>
          <w:szCs w:val="22"/>
          <w:lang w:val="lt-LT"/>
        </w:rPr>
        <w:t xml:space="preserve">, negalima kartu vartoti AKF inhibitorių ir </w:t>
      </w:r>
      <w:proofErr w:type="spellStart"/>
      <w:r w:rsidRPr="00ED6849">
        <w:rPr>
          <w:rFonts w:eastAsia="Calibri"/>
          <w:sz w:val="22"/>
          <w:szCs w:val="22"/>
          <w:lang w:val="lt-LT"/>
        </w:rPr>
        <w:t>angiotenzino</w:t>
      </w:r>
      <w:proofErr w:type="spellEnd"/>
      <w:r w:rsidRPr="00ED6849">
        <w:rPr>
          <w:rFonts w:eastAsia="Calibri"/>
          <w:sz w:val="22"/>
          <w:szCs w:val="22"/>
          <w:lang w:val="lt-LT"/>
        </w:rPr>
        <w:t xml:space="preserve"> II receptorių blokatorių.</w:t>
      </w:r>
    </w:p>
    <w:p w14:paraId="27B69C5D" w14:textId="77777777" w:rsidR="00DE7C7D" w:rsidRPr="00ED6849" w:rsidRDefault="00DE7C7D" w:rsidP="006310A2">
      <w:pPr>
        <w:widowControl w:val="0"/>
        <w:rPr>
          <w:sz w:val="22"/>
          <w:szCs w:val="22"/>
          <w:lang w:val="lt-LT"/>
        </w:rPr>
      </w:pPr>
      <w:r w:rsidRPr="00ED6849">
        <w:rPr>
          <w:sz w:val="22"/>
          <w:szCs w:val="22"/>
          <w:lang w:val="lt-LT"/>
        </w:rPr>
        <w:t>ALTITUDE (angl. „</w:t>
      </w:r>
      <w:proofErr w:type="spellStart"/>
      <w:r w:rsidRPr="00806020">
        <w:rPr>
          <w:i/>
          <w:sz w:val="22"/>
          <w:szCs w:val="22"/>
          <w:lang w:val="lt-LT"/>
        </w:rPr>
        <w:t>Aliskiren</w:t>
      </w:r>
      <w:proofErr w:type="spellEnd"/>
      <w:r w:rsidRPr="00806020">
        <w:rPr>
          <w:i/>
          <w:sz w:val="22"/>
          <w:szCs w:val="22"/>
          <w:lang w:val="lt-LT"/>
        </w:rPr>
        <w:t xml:space="preserve"> </w:t>
      </w:r>
      <w:proofErr w:type="spellStart"/>
      <w:r w:rsidRPr="00806020">
        <w:rPr>
          <w:i/>
          <w:sz w:val="22"/>
          <w:szCs w:val="22"/>
          <w:lang w:val="lt-LT"/>
        </w:rPr>
        <w:t>Trial</w:t>
      </w:r>
      <w:proofErr w:type="spellEnd"/>
      <w:r w:rsidRPr="00806020">
        <w:rPr>
          <w:i/>
          <w:sz w:val="22"/>
          <w:szCs w:val="22"/>
          <w:lang w:val="lt-LT"/>
        </w:rPr>
        <w:t xml:space="preserve"> </w:t>
      </w:r>
      <w:proofErr w:type="spellStart"/>
      <w:r w:rsidRPr="00806020">
        <w:rPr>
          <w:i/>
          <w:sz w:val="22"/>
          <w:szCs w:val="22"/>
          <w:lang w:val="lt-LT"/>
        </w:rPr>
        <w:t>in</w:t>
      </w:r>
      <w:proofErr w:type="spellEnd"/>
      <w:r w:rsidRPr="00806020">
        <w:rPr>
          <w:i/>
          <w:sz w:val="22"/>
          <w:szCs w:val="22"/>
          <w:lang w:val="lt-LT"/>
        </w:rPr>
        <w:t xml:space="preserve"> Type 2 </w:t>
      </w:r>
      <w:proofErr w:type="spellStart"/>
      <w:r w:rsidRPr="00806020">
        <w:rPr>
          <w:i/>
          <w:sz w:val="22"/>
          <w:szCs w:val="22"/>
          <w:lang w:val="lt-LT"/>
        </w:rPr>
        <w:t>Diabetes</w:t>
      </w:r>
      <w:proofErr w:type="spellEnd"/>
      <w:r w:rsidRPr="00806020">
        <w:rPr>
          <w:i/>
          <w:sz w:val="22"/>
          <w:szCs w:val="22"/>
          <w:lang w:val="lt-LT"/>
        </w:rPr>
        <w:t xml:space="preserve"> </w:t>
      </w:r>
      <w:proofErr w:type="spellStart"/>
      <w:r w:rsidRPr="00806020">
        <w:rPr>
          <w:i/>
          <w:sz w:val="22"/>
          <w:szCs w:val="22"/>
          <w:lang w:val="lt-LT"/>
        </w:rPr>
        <w:t>Using</w:t>
      </w:r>
      <w:proofErr w:type="spellEnd"/>
      <w:r w:rsidRPr="00806020">
        <w:rPr>
          <w:i/>
          <w:sz w:val="22"/>
          <w:szCs w:val="22"/>
          <w:lang w:val="lt-LT"/>
        </w:rPr>
        <w:t xml:space="preserve"> </w:t>
      </w:r>
      <w:proofErr w:type="spellStart"/>
      <w:r w:rsidRPr="00806020">
        <w:rPr>
          <w:i/>
          <w:sz w:val="22"/>
          <w:szCs w:val="22"/>
          <w:lang w:val="lt-LT"/>
        </w:rPr>
        <w:t>Cardiovascular</w:t>
      </w:r>
      <w:proofErr w:type="spellEnd"/>
      <w:r w:rsidRPr="00806020">
        <w:rPr>
          <w:i/>
          <w:sz w:val="22"/>
          <w:szCs w:val="22"/>
          <w:lang w:val="lt-LT"/>
        </w:rPr>
        <w:t xml:space="preserve"> </w:t>
      </w:r>
      <w:proofErr w:type="spellStart"/>
      <w:r w:rsidRPr="00806020">
        <w:rPr>
          <w:i/>
          <w:sz w:val="22"/>
          <w:szCs w:val="22"/>
          <w:lang w:val="lt-LT"/>
        </w:rPr>
        <w:t>and</w:t>
      </w:r>
      <w:proofErr w:type="spellEnd"/>
      <w:r w:rsidRPr="00806020">
        <w:rPr>
          <w:i/>
          <w:sz w:val="22"/>
          <w:szCs w:val="22"/>
          <w:lang w:val="lt-LT"/>
        </w:rPr>
        <w:t xml:space="preserve"> </w:t>
      </w:r>
      <w:proofErr w:type="spellStart"/>
      <w:r w:rsidRPr="00806020">
        <w:rPr>
          <w:i/>
          <w:sz w:val="22"/>
          <w:szCs w:val="22"/>
          <w:lang w:val="lt-LT"/>
        </w:rPr>
        <w:t>Renal</w:t>
      </w:r>
      <w:proofErr w:type="spellEnd"/>
      <w:r w:rsidRPr="00806020">
        <w:rPr>
          <w:i/>
          <w:sz w:val="22"/>
          <w:szCs w:val="22"/>
          <w:lang w:val="lt-LT"/>
        </w:rPr>
        <w:t xml:space="preserve"> </w:t>
      </w:r>
      <w:proofErr w:type="spellStart"/>
      <w:r w:rsidRPr="00806020">
        <w:rPr>
          <w:i/>
          <w:sz w:val="22"/>
          <w:szCs w:val="22"/>
          <w:lang w:val="lt-LT"/>
        </w:rPr>
        <w:t>Disease</w:t>
      </w:r>
      <w:proofErr w:type="spellEnd"/>
      <w:r w:rsidRPr="00806020">
        <w:rPr>
          <w:i/>
          <w:sz w:val="22"/>
          <w:szCs w:val="22"/>
          <w:lang w:val="lt-LT"/>
        </w:rPr>
        <w:t xml:space="preserve"> </w:t>
      </w:r>
      <w:proofErr w:type="spellStart"/>
      <w:r w:rsidRPr="00806020">
        <w:rPr>
          <w:i/>
          <w:sz w:val="22"/>
          <w:szCs w:val="22"/>
          <w:lang w:val="lt-LT"/>
        </w:rPr>
        <w:t>Endpoints</w:t>
      </w:r>
      <w:proofErr w:type="spellEnd"/>
      <w:r w:rsidRPr="00ED6849">
        <w:rPr>
          <w:sz w:val="22"/>
          <w:szCs w:val="22"/>
          <w:lang w:val="lt-LT"/>
        </w:rPr>
        <w:t xml:space="preserve">“) tyrimu buvo siekiama ištirti, ar būtų naudingas </w:t>
      </w:r>
      <w:proofErr w:type="spellStart"/>
      <w:r w:rsidRPr="00ED6849">
        <w:rPr>
          <w:sz w:val="22"/>
          <w:szCs w:val="22"/>
          <w:lang w:val="lt-LT"/>
        </w:rPr>
        <w:t>aliskireno</w:t>
      </w:r>
      <w:proofErr w:type="spellEnd"/>
      <w:r w:rsidRPr="00ED6849">
        <w:rPr>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sidRPr="00ED6849">
        <w:rPr>
          <w:sz w:val="22"/>
          <w:szCs w:val="22"/>
          <w:lang w:val="lt-LT"/>
        </w:rPr>
        <w:t>angiotenzino</w:t>
      </w:r>
      <w:proofErr w:type="spellEnd"/>
      <w:r w:rsidRPr="00ED6849">
        <w:rPr>
          <w:sz w:val="22"/>
          <w:szCs w:val="22"/>
          <w:lang w:val="lt-LT"/>
        </w:rPr>
        <w:t xml:space="preserve"> II receptorių blokatoriumi. Tyrimas buvo nutrauktas pirma laiko, nes padidėjo nepageidaujamų baigčių rizika. </w:t>
      </w:r>
      <w:r w:rsidRPr="00ED6849">
        <w:rPr>
          <w:rFonts w:eastAsia="Calibri"/>
          <w:sz w:val="22"/>
          <w:szCs w:val="22"/>
          <w:lang w:val="lt-LT"/>
        </w:rPr>
        <w:t xml:space="preserve">Mirčių nuo širdies ir kraujagyslių ligų ir insulto atvejų skaičius </w:t>
      </w:r>
      <w:proofErr w:type="spellStart"/>
      <w:r w:rsidRPr="00ED6849">
        <w:rPr>
          <w:rFonts w:eastAsia="Calibri"/>
          <w:sz w:val="22"/>
          <w:szCs w:val="22"/>
          <w:lang w:val="lt-LT"/>
        </w:rPr>
        <w:t>aliskireno</w:t>
      </w:r>
      <w:proofErr w:type="spellEnd"/>
      <w:r w:rsidRPr="00ED6849">
        <w:rPr>
          <w:rFonts w:eastAsia="Calibri"/>
          <w:sz w:val="22"/>
          <w:szCs w:val="22"/>
          <w:lang w:val="lt-LT"/>
        </w:rPr>
        <w:t xml:space="preserve"> grupėje buvo didesnis nei </w:t>
      </w:r>
      <w:proofErr w:type="spellStart"/>
      <w:r w:rsidRPr="00ED6849">
        <w:rPr>
          <w:rFonts w:eastAsia="Calibri"/>
          <w:sz w:val="22"/>
          <w:szCs w:val="22"/>
          <w:lang w:val="lt-LT"/>
        </w:rPr>
        <w:t>placebo</w:t>
      </w:r>
      <w:proofErr w:type="spellEnd"/>
      <w:r w:rsidRPr="00ED6849">
        <w:rPr>
          <w:rFonts w:eastAsia="Calibri"/>
          <w:sz w:val="22"/>
          <w:szCs w:val="22"/>
          <w:lang w:val="lt-LT"/>
        </w:rPr>
        <w:t xml:space="preserve"> grupėje, o nepageidaujami reiškiniai ir sunkūs nepageidaujami reiškiniai (</w:t>
      </w:r>
      <w:proofErr w:type="spellStart"/>
      <w:r w:rsidRPr="00ED6849">
        <w:rPr>
          <w:rFonts w:eastAsia="Calibri"/>
          <w:sz w:val="22"/>
          <w:szCs w:val="22"/>
          <w:lang w:val="lt-LT"/>
        </w:rPr>
        <w:t>hiperkalemija</w:t>
      </w:r>
      <w:proofErr w:type="spellEnd"/>
      <w:r w:rsidRPr="00ED6849">
        <w:rPr>
          <w:rFonts w:eastAsia="Calibri"/>
          <w:sz w:val="22"/>
          <w:szCs w:val="22"/>
          <w:lang w:val="lt-LT"/>
        </w:rPr>
        <w:t xml:space="preserve">, </w:t>
      </w:r>
      <w:proofErr w:type="spellStart"/>
      <w:r w:rsidRPr="00ED6849">
        <w:rPr>
          <w:rFonts w:eastAsia="Calibri"/>
          <w:sz w:val="22"/>
          <w:szCs w:val="22"/>
          <w:lang w:val="lt-LT"/>
        </w:rPr>
        <w:t>hipotenzija</w:t>
      </w:r>
      <w:proofErr w:type="spellEnd"/>
      <w:r w:rsidRPr="00ED6849">
        <w:rPr>
          <w:rFonts w:eastAsia="Calibri"/>
          <w:sz w:val="22"/>
          <w:szCs w:val="22"/>
          <w:lang w:val="lt-LT"/>
        </w:rPr>
        <w:t xml:space="preserve"> ir inkstų funkcijos sutrikimai) </w:t>
      </w:r>
      <w:proofErr w:type="spellStart"/>
      <w:r w:rsidRPr="00ED6849">
        <w:rPr>
          <w:rFonts w:eastAsia="Calibri"/>
          <w:sz w:val="22"/>
          <w:szCs w:val="22"/>
          <w:lang w:val="lt-LT"/>
        </w:rPr>
        <w:t>aliskireno</w:t>
      </w:r>
      <w:proofErr w:type="spellEnd"/>
      <w:r w:rsidRPr="00ED6849">
        <w:rPr>
          <w:rFonts w:eastAsia="Calibri"/>
          <w:sz w:val="22"/>
          <w:szCs w:val="22"/>
          <w:lang w:val="lt-LT"/>
        </w:rPr>
        <w:t xml:space="preserve"> grupėje taip pat pasireiškė dažniau nei </w:t>
      </w:r>
      <w:proofErr w:type="spellStart"/>
      <w:r w:rsidRPr="00ED6849">
        <w:rPr>
          <w:rFonts w:eastAsia="Calibri"/>
          <w:sz w:val="22"/>
          <w:szCs w:val="22"/>
          <w:lang w:val="lt-LT"/>
        </w:rPr>
        <w:t>placebo</w:t>
      </w:r>
      <w:proofErr w:type="spellEnd"/>
      <w:r w:rsidRPr="00ED6849">
        <w:rPr>
          <w:rFonts w:eastAsia="Calibri"/>
          <w:sz w:val="22"/>
          <w:szCs w:val="22"/>
          <w:lang w:val="lt-LT"/>
        </w:rPr>
        <w:t xml:space="preserve"> grupėje.</w:t>
      </w:r>
    </w:p>
    <w:p w14:paraId="23996D16" w14:textId="77777777" w:rsidR="00DE7C7D" w:rsidRPr="00ED6849" w:rsidRDefault="00DE7C7D" w:rsidP="006310A2">
      <w:pPr>
        <w:widowControl w:val="0"/>
        <w:rPr>
          <w:sz w:val="22"/>
          <w:szCs w:val="22"/>
          <w:u w:val="single"/>
          <w:lang w:val="lt-LT"/>
        </w:rPr>
      </w:pPr>
    </w:p>
    <w:p w14:paraId="4FFA9B8A" w14:textId="77777777" w:rsidR="00DE7C7D" w:rsidRPr="00ED6849" w:rsidRDefault="00DE7C7D" w:rsidP="006310A2">
      <w:pPr>
        <w:widowControl w:val="0"/>
        <w:rPr>
          <w:sz w:val="22"/>
          <w:szCs w:val="22"/>
          <w:u w:val="single"/>
          <w:lang w:val="lt-LT"/>
        </w:rPr>
      </w:pPr>
      <w:proofErr w:type="spellStart"/>
      <w:r w:rsidRPr="00ED6849">
        <w:rPr>
          <w:sz w:val="22"/>
          <w:szCs w:val="22"/>
          <w:u w:val="single"/>
          <w:lang w:val="lt-LT"/>
        </w:rPr>
        <w:t>Amlodipinas</w:t>
      </w:r>
      <w:proofErr w:type="spellEnd"/>
    </w:p>
    <w:p w14:paraId="5C2DDFF6" w14:textId="77777777" w:rsidR="00DE7C7D" w:rsidRPr="00ED6849" w:rsidRDefault="00DE7C7D" w:rsidP="006310A2">
      <w:pPr>
        <w:widowControl w:val="0"/>
        <w:rPr>
          <w:sz w:val="22"/>
          <w:szCs w:val="22"/>
          <w:lang w:val="lt-LT"/>
        </w:rPr>
      </w:pPr>
      <w:proofErr w:type="spellStart"/>
      <w:r w:rsidRPr="00ED6849">
        <w:rPr>
          <w:sz w:val="22"/>
          <w:szCs w:val="22"/>
          <w:lang w:val="lt-LT"/>
        </w:rPr>
        <w:t>Amlodipinas</w:t>
      </w:r>
      <w:proofErr w:type="spellEnd"/>
      <w:r w:rsidRPr="00ED6849">
        <w:rPr>
          <w:sz w:val="22"/>
          <w:szCs w:val="22"/>
          <w:lang w:val="lt-LT"/>
        </w:rPr>
        <w:t xml:space="preserve"> yra </w:t>
      </w:r>
      <w:proofErr w:type="spellStart"/>
      <w:r w:rsidRPr="00ED6849">
        <w:rPr>
          <w:sz w:val="22"/>
          <w:szCs w:val="22"/>
          <w:lang w:val="lt-LT"/>
        </w:rPr>
        <w:t>dihidropiridinų</w:t>
      </w:r>
      <w:proofErr w:type="spellEnd"/>
      <w:r w:rsidRPr="00ED6849">
        <w:rPr>
          <w:sz w:val="22"/>
          <w:szCs w:val="22"/>
          <w:lang w:val="lt-LT"/>
        </w:rPr>
        <w:t xml:space="preserve"> grupės kalcio jonų įtekėjimo inhibitorius (lėtas kanalų blokatorius arba kalcio jonų antagonistas),kuris slopina kalcio jonų patekimą per membraną į širdies ir kraujagyslių lygiuosius raumenis.</w:t>
      </w:r>
    </w:p>
    <w:p w14:paraId="66F5D09C" w14:textId="77777777" w:rsidR="00DE7C7D" w:rsidRPr="00ED6849" w:rsidRDefault="00DE7C7D" w:rsidP="006310A2">
      <w:pPr>
        <w:widowControl w:val="0"/>
        <w:rPr>
          <w:sz w:val="22"/>
          <w:szCs w:val="22"/>
          <w:lang w:val="lt-LT"/>
        </w:rPr>
      </w:pPr>
    </w:p>
    <w:p w14:paraId="7F50CE41" w14:textId="77777777" w:rsidR="00DE7C7D" w:rsidRPr="00ED6849" w:rsidRDefault="00DE7C7D" w:rsidP="006310A2">
      <w:pPr>
        <w:widowControl w:val="0"/>
        <w:rPr>
          <w:sz w:val="22"/>
          <w:szCs w:val="22"/>
          <w:lang w:val="lt-LT"/>
        </w:rPr>
      </w:pP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antihipertenzinio</w:t>
      </w:r>
      <w:proofErr w:type="spellEnd"/>
      <w:r w:rsidRPr="00ED6849">
        <w:rPr>
          <w:sz w:val="22"/>
          <w:szCs w:val="22"/>
          <w:lang w:val="lt-LT"/>
        </w:rPr>
        <w:t xml:space="preserve"> veikimo mechanizmas susijęs su kraujagyslių lygiųjų raumenų tiesioginiu atpalaiduojamuoju poveikiu. Tikslus mechanizmas, kaip </w:t>
      </w:r>
      <w:proofErr w:type="spellStart"/>
      <w:r w:rsidRPr="00ED6849">
        <w:rPr>
          <w:sz w:val="22"/>
          <w:szCs w:val="22"/>
          <w:lang w:val="lt-LT"/>
        </w:rPr>
        <w:t>amlodipinas</w:t>
      </w:r>
      <w:proofErr w:type="spellEnd"/>
      <w:r w:rsidRPr="00ED6849">
        <w:rPr>
          <w:sz w:val="22"/>
          <w:szCs w:val="22"/>
          <w:lang w:val="lt-LT"/>
        </w:rPr>
        <w:t xml:space="preserve"> palengvina anginą, tiksliai nenustatytas, tačiau </w:t>
      </w:r>
      <w:proofErr w:type="spellStart"/>
      <w:r w:rsidRPr="00ED6849">
        <w:rPr>
          <w:sz w:val="22"/>
          <w:szCs w:val="22"/>
          <w:lang w:val="lt-LT"/>
        </w:rPr>
        <w:t>amlodipinas</w:t>
      </w:r>
      <w:proofErr w:type="spellEnd"/>
      <w:r w:rsidRPr="00ED6849">
        <w:rPr>
          <w:sz w:val="22"/>
          <w:szCs w:val="22"/>
          <w:lang w:val="lt-LT"/>
        </w:rPr>
        <w:t xml:space="preserve"> sumažina bendrą išeminę naštą šiuo veikimu:</w:t>
      </w:r>
    </w:p>
    <w:p w14:paraId="5A058ECB" w14:textId="77777777" w:rsidR="00DE7C7D" w:rsidRPr="00ED6849" w:rsidRDefault="00DE7C7D" w:rsidP="006310A2">
      <w:pPr>
        <w:widowControl w:val="0"/>
        <w:numPr>
          <w:ilvl w:val="0"/>
          <w:numId w:val="24"/>
        </w:numPr>
        <w:ind w:left="567" w:hanging="567"/>
        <w:rPr>
          <w:sz w:val="22"/>
          <w:szCs w:val="22"/>
          <w:lang w:val="lt-LT"/>
        </w:rPr>
      </w:pPr>
      <w:proofErr w:type="spellStart"/>
      <w:r w:rsidRPr="00ED6849">
        <w:rPr>
          <w:sz w:val="22"/>
          <w:szCs w:val="22"/>
          <w:lang w:val="lt-LT"/>
        </w:rPr>
        <w:t>Amlodipinas</w:t>
      </w:r>
      <w:proofErr w:type="spellEnd"/>
      <w:r w:rsidRPr="00ED6849">
        <w:rPr>
          <w:sz w:val="22"/>
          <w:szCs w:val="22"/>
          <w:lang w:val="lt-LT"/>
        </w:rPr>
        <w:t xml:space="preserve"> praplečia periferines </w:t>
      </w:r>
      <w:proofErr w:type="spellStart"/>
      <w:r w:rsidRPr="00ED6849">
        <w:rPr>
          <w:sz w:val="22"/>
          <w:szCs w:val="22"/>
          <w:lang w:val="lt-LT"/>
        </w:rPr>
        <w:t>arterioles</w:t>
      </w:r>
      <w:proofErr w:type="spellEnd"/>
      <w:r w:rsidRPr="00ED6849">
        <w:rPr>
          <w:sz w:val="22"/>
          <w:szCs w:val="22"/>
          <w:lang w:val="lt-LT"/>
        </w:rPr>
        <w:t xml:space="preserve"> ir tokiu būdu sumažina bendrą periferinį pasipriešinimą (</w:t>
      </w:r>
      <w:proofErr w:type="spellStart"/>
      <w:r w:rsidRPr="00ED6849">
        <w:rPr>
          <w:sz w:val="22"/>
          <w:szCs w:val="22"/>
          <w:lang w:val="lt-LT"/>
        </w:rPr>
        <w:t>pokrūvį</w:t>
      </w:r>
      <w:proofErr w:type="spellEnd"/>
      <w:r w:rsidRPr="00ED6849">
        <w:rPr>
          <w:sz w:val="22"/>
          <w:szCs w:val="22"/>
          <w:lang w:val="lt-LT"/>
        </w:rPr>
        <w:t>), prieš kurį dirba širdis. Kadangi širdies dažnis išlieka stabilus, dėl tokio širdies krūvio sumažinimo sumažėja miokardo energijos sąnaudos ir deguonies poreikis.</w:t>
      </w:r>
    </w:p>
    <w:p w14:paraId="2243F344" w14:textId="77777777" w:rsidR="00DE7C7D" w:rsidRPr="00ED6849" w:rsidRDefault="00DE7C7D" w:rsidP="006310A2">
      <w:pPr>
        <w:widowControl w:val="0"/>
        <w:numPr>
          <w:ilvl w:val="0"/>
          <w:numId w:val="24"/>
        </w:numPr>
        <w:ind w:left="567" w:hanging="567"/>
        <w:rPr>
          <w:sz w:val="22"/>
          <w:szCs w:val="22"/>
          <w:lang w:val="lt-LT"/>
        </w:rPr>
      </w:pPr>
      <w:proofErr w:type="spellStart"/>
      <w:r w:rsidRPr="00ED6849">
        <w:rPr>
          <w:sz w:val="22"/>
          <w:szCs w:val="22"/>
          <w:lang w:val="lt-LT"/>
        </w:rPr>
        <w:t>Amlodipino</w:t>
      </w:r>
      <w:proofErr w:type="spellEnd"/>
      <w:r w:rsidRPr="00ED6849">
        <w:rPr>
          <w:sz w:val="22"/>
          <w:szCs w:val="22"/>
          <w:lang w:val="lt-LT"/>
        </w:rPr>
        <w:t xml:space="preserve"> veikimo mechanizmas taip pat tikriausiai susijęs su pagrindinių širdies vainikinių arterijų ir širdies vainikinių arterijų </w:t>
      </w:r>
      <w:proofErr w:type="spellStart"/>
      <w:r w:rsidRPr="00ED6849">
        <w:rPr>
          <w:sz w:val="22"/>
          <w:szCs w:val="22"/>
          <w:lang w:val="lt-LT"/>
        </w:rPr>
        <w:t>arteriolių</w:t>
      </w:r>
      <w:proofErr w:type="spellEnd"/>
      <w:r w:rsidRPr="00ED6849">
        <w:rPr>
          <w:sz w:val="22"/>
          <w:szCs w:val="22"/>
          <w:lang w:val="lt-LT"/>
        </w:rPr>
        <w:t xml:space="preserve"> </w:t>
      </w:r>
      <w:proofErr w:type="spellStart"/>
      <w:r w:rsidRPr="00ED6849">
        <w:rPr>
          <w:sz w:val="22"/>
          <w:szCs w:val="22"/>
          <w:lang w:val="lt-LT"/>
        </w:rPr>
        <w:t>dilatacija</w:t>
      </w:r>
      <w:proofErr w:type="spellEnd"/>
      <w:r w:rsidRPr="00ED6849">
        <w:rPr>
          <w:sz w:val="22"/>
          <w:szCs w:val="22"/>
          <w:lang w:val="lt-LT"/>
        </w:rPr>
        <w:t xml:space="preserve"> tiek sveikose, tiek išeminėse zonose. Ši </w:t>
      </w:r>
      <w:proofErr w:type="spellStart"/>
      <w:r w:rsidRPr="00ED6849">
        <w:rPr>
          <w:sz w:val="22"/>
          <w:szCs w:val="22"/>
          <w:lang w:val="lt-LT"/>
        </w:rPr>
        <w:t>dilatacija</w:t>
      </w:r>
      <w:proofErr w:type="spellEnd"/>
      <w:r w:rsidRPr="00ED6849">
        <w:rPr>
          <w:sz w:val="22"/>
          <w:szCs w:val="22"/>
          <w:lang w:val="lt-LT"/>
        </w:rPr>
        <w:t xml:space="preserve"> padidina miokardo infarkto aprūpinimą deguonimi pacientams, kuriems pasireiškia vainikinių arterijų spazmai (</w:t>
      </w:r>
      <w:proofErr w:type="spellStart"/>
      <w:r w:rsidRPr="00ED6849">
        <w:rPr>
          <w:sz w:val="22"/>
          <w:szCs w:val="22"/>
          <w:lang w:val="lt-LT"/>
        </w:rPr>
        <w:t>Princmetalo</w:t>
      </w:r>
      <w:proofErr w:type="spellEnd"/>
      <w:r w:rsidRPr="00ED6849">
        <w:rPr>
          <w:i/>
          <w:sz w:val="22"/>
          <w:szCs w:val="22"/>
          <w:lang w:val="lt-LT"/>
        </w:rPr>
        <w:t xml:space="preserve"> (</w:t>
      </w:r>
      <w:proofErr w:type="spellStart"/>
      <w:r w:rsidRPr="00ED6849">
        <w:rPr>
          <w:i/>
          <w:sz w:val="22"/>
          <w:szCs w:val="22"/>
          <w:lang w:val="lt-LT"/>
        </w:rPr>
        <w:t>Prinzmetal</w:t>
      </w:r>
      <w:proofErr w:type="spellEnd"/>
      <w:r w:rsidRPr="00ED6849">
        <w:rPr>
          <w:i/>
          <w:sz w:val="22"/>
          <w:szCs w:val="22"/>
          <w:lang w:val="lt-LT"/>
        </w:rPr>
        <w:t xml:space="preserve">) </w:t>
      </w:r>
      <w:r w:rsidRPr="00ED6849">
        <w:rPr>
          <w:sz w:val="22"/>
          <w:szCs w:val="22"/>
          <w:lang w:val="lt-LT"/>
        </w:rPr>
        <w:t xml:space="preserve">arba </w:t>
      </w:r>
      <w:proofErr w:type="spellStart"/>
      <w:r w:rsidRPr="00ED6849">
        <w:rPr>
          <w:sz w:val="22"/>
          <w:szCs w:val="22"/>
          <w:lang w:val="lt-LT"/>
        </w:rPr>
        <w:t>variantinė</w:t>
      </w:r>
      <w:proofErr w:type="spellEnd"/>
      <w:r w:rsidRPr="00ED6849">
        <w:rPr>
          <w:sz w:val="22"/>
          <w:szCs w:val="22"/>
          <w:lang w:val="lt-LT"/>
        </w:rPr>
        <w:t xml:space="preserve"> krūtinės angina).</w:t>
      </w:r>
    </w:p>
    <w:p w14:paraId="23D8324D" w14:textId="77777777" w:rsidR="00DE7C7D" w:rsidRPr="00ED6849" w:rsidRDefault="00DE7C7D" w:rsidP="006310A2">
      <w:pPr>
        <w:widowControl w:val="0"/>
        <w:tabs>
          <w:tab w:val="left" w:pos="284"/>
        </w:tabs>
        <w:rPr>
          <w:sz w:val="22"/>
          <w:szCs w:val="22"/>
          <w:lang w:val="lt-LT"/>
        </w:rPr>
      </w:pPr>
    </w:p>
    <w:p w14:paraId="380E6919"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Hipertenzija sergantiems pacientams skiriant vieną paros dozę,24 valandoms kliniškai reikšmingai sumažėja kraujospūdis tiek sėdint, tiek stovint. </w:t>
      </w:r>
      <w:proofErr w:type="spellStart"/>
      <w:r w:rsidRPr="00ED6849">
        <w:rPr>
          <w:sz w:val="22"/>
          <w:szCs w:val="22"/>
          <w:lang w:val="lt-LT"/>
        </w:rPr>
        <w:t>Amlodipino</w:t>
      </w:r>
      <w:proofErr w:type="spellEnd"/>
      <w:r w:rsidRPr="00ED6849">
        <w:rPr>
          <w:sz w:val="22"/>
          <w:szCs w:val="22"/>
          <w:lang w:val="lt-LT"/>
        </w:rPr>
        <w:t xml:space="preserve"> vartojimas nesukelia </w:t>
      </w:r>
      <w:proofErr w:type="spellStart"/>
      <w:r w:rsidRPr="00ED6849">
        <w:rPr>
          <w:sz w:val="22"/>
          <w:szCs w:val="22"/>
          <w:lang w:val="lt-LT"/>
        </w:rPr>
        <w:t>hipotenzijos</w:t>
      </w:r>
      <w:proofErr w:type="spellEnd"/>
      <w:r w:rsidRPr="00ED6849">
        <w:rPr>
          <w:sz w:val="22"/>
          <w:szCs w:val="22"/>
          <w:lang w:val="lt-LT"/>
        </w:rPr>
        <w:t>, nes jis pradeda veikti lėtai.</w:t>
      </w:r>
    </w:p>
    <w:p w14:paraId="1BE2B59B" w14:textId="77777777" w:rsidR="00DE7C7D" w:rsidRPr="00ED6849" w:rsidRDefault="00DE7C7D" w:rsidP="006310A2">
      <w:pPr>
        <w:widowControl w:val="0"/>
        <w:tabs>
          <w:tab w:val="left" w:pos="284"/>
        </w:tabs>
        <w:rPr>
          <w:sz w:val="22"/>
          <w:szCs w:val="22"/>
          <w:lang w:val="lt-LT"/>
        </w:rPr>
      </w:pPr>
    </w:p>
    <w:p w14:paraId="635DC6C2" w14:textId="33C936AB" w:rsidR="00DE7C7D" w:rsidRPr="00ED6849" w:rsidRDefault="00DE7C7D" w:rsidP="006310A2">
      <w:pPr>
        <w:widowControl w:val="0"/>
        <w:tabs>
          <w:tab w:val="left" w:pos="284"/>
        </w:tabs>
        <w:rPr>
          <w:sz w:val="22"/>
          <w:szCs w:val="22"/>
          <w:lang w:val="lt-LT"/>
        </w:rPr>
      </w:pPr>
      <w:r w:rsidRPr="00ED6849">
        <w:rPr>
          <w:sz w:val="22"/>
          <w:szCs w:val="22"/>
          <w:lang w:val="lt-LT"/>
        </w:rPr>
        <w:t xml:space="preserve">Angina sergantiems pacientams vartojant </w:t>
      </w:r>
      <w:proofErr w:type="spellStart"/>
      <w:r w:rsidRPr="00ED6849">
        <w:rPr>
          <w:sz w:val="22"/>
          <w:szCs w:val="22"/>
          <w:lang w:val="lt-LT"/>
        </w:rPr>
        <w:t>amlodipiną</w:t>
      </w:r>
      <w:proofErr w:type="spellEnd"/>
      <w:r w:rsidRPr="00ED6849">
        <w:rPr>
          <w:sz w:val="22"/>
          <w:szCs w:val="22"/>
          <w:lang w:val="lt-LT"/>
        </w:rPr>
        <w:t xml:space="preserve"> vieną kartą per parą, pailgėja bendras fizinio krūvio laikas, taip pat laikas iki anginos pasireiškimo bei laikas iki 1</w:t>
      </w:r>
      <w:r w:rsidR="00C36CC8">
        <w:rPr>
          <w:sz w:val="22"/>
          <w:szCs w:val="22"/>
          <w:lang w:val="lt-LT"/>
        </w:rPr>
        <w:t> </w:t>
      </w:r>
      <w:r w:rsidRPr="00ED6849">
        <w:rPr>
          <w:sz w:val="22"/>
          <w:szCs w:val="22"/>
          <w:lang w:val="lt-LT"/>
        </w:rPr>
        <w:t xml:space="preserve">mm ST segmento depresijos, rečiau pasireiškia anginos priepuoliai ir suvartojama mažiau </w:t>
      </w:r>
      <w:proofErr w:type="spellStart"/>
      <w:r w:rsidRPr="00ED6849">
        <w:rPr>
          <w:sz w:val="22"/>
          <w:szCs w:val="22"/>
          <w:lang w:val="lt-LT"/>
        </w:rPr>
        <w:t>glicerolio</w:t>
      </w:r>
      <w:proofErr w:type="spellEnd"/>
      <w:r w:rsidRPr="00ED6849">
        <w:rPr>
          <w:sz w:val="22"/>
          <w:szCs w:val="22"/>
          <w:lang w:val="lt-LT"/>
        </w:rPr>
        <w:t xml:space="preserve"> </w:t>
      </w:r>
      <w:proofErr w:type="spellStart"/>
      <w:r w:rsidRPr="00ED6849">
        <w:rPr>
          <w:sz w:val="22"/>
          <w:szCs w:val="22"/>
          <w:lang w:val="lt-LT"/>
        </w:rPr>
        <w:t>trinitrato</w:t>
      </w:r>
      <w:proofErr w:type="spellEnd"/>
      <w:r w:rsidRPr="00ED6849">
        <w:rPr>
          <w:sz w:val="22"/>
          <w:szCs w:val="22"/>
          <w:lang w:val="lt-LT"/>
        </w:rPr>
        <w:t xml:space="preserve"> tablečių.</w:t>
      </w:r>
    </w:p>
    <w:p w14:paraId="1F9EFD4F" w14:textId="77777777" w:rsidR="00DE7C7D" w:rsidRPr="00ED6849" w:rsidRDefault="00DE7C7D" w:rsidP="006310A2">
      <w:pPr>
        <w:widowControl w:val="0"/>
        <w:tabs>
          <w:tab w:val="left" w:pos="284"/>
        </w:tabs>
        <w:rPr>
          <w:sz w:val="22"/>
          <w:szCs w:val="22"/>
          <w:lang w:val="lt-LT"/>
        </w:rPr>
      </w:pPr>
    </w:p>
    <w:p w14:paraId="31688AB4" w14:textId="77777777" w:rsidR="00DE7C7D" w:rsidRPr="00ED6849" w:rsidRDefault="00DE7C7D" w:rsidP="006310A2">
      <w:pPr>
        <w:widowControl w:val="0"/>
        <w:tabs>
          <w:tab w:val="left" w:pos="284"/>
        </w:tabs>
        <w:rPr>
          <w:sz w:val="22"/>
          <w:szCs w:val="22"/>
          <w:lang w:val="lt-LT"/>
        </w:rPr>
      </w:pPr>
      <w:proofErr w:type="spellStart"/>
      <w:r w:rsidRPr="00ED6849">
        <w:rPr>
          <w:sz w:val="22"/>
          <w:szCs w:val="22"/>
          <w:lang w:val="lt-LT"/>
        </w:rPr>
        <w:t>Amlodipinas</w:t>
      </w:r>
      <w:proofErr w:type="spellEnd"/>
      <w:r w:rsidRPr="00ED6849">
        <w:rPr>
          <w:sz w:val="22"/>
          <w:szCs w:val="22"/>
          <w:lang w:val="lt-LT"/>
        </w:rPr>
        <w:t xml:space="preserve"> nesusijęs su jokiu nepageidaujamu </w:t>
      </w:r>
      <w:proofErr w:type="spellStart"/>
      <w:r w:rsidRPr="00ED6849">
        <w:rPr>
          <w:sz w:val="22"/>
          <w:szCs w:val="22"/>
          <w:lang w:val="lt-LT"/>
        </w:rPr>
        <w:t>metaboliniu</w:t>
      </w:r>
      <w:proofErr w:type="spellEnd"/>
      <w:r w:rsidRPr="00ED6849">
        <w:rPr>
          <w:sz w:val="22"/>
          <w:szCs w:val="22"/>
          <w:lang w:val="lt-LT"/>
        </w:rPr>
        <w:t xml:space="preserve"> poveikiu ar lipidų plazmoje pokyčiais ir yra tinkamas vartoti pacientams, sergantiems astma, cukriniu diabetu ir podagra.</w:t>
      </w:r>
    </w:p>
    <w:p w14:paraId="129DEE6A" w14:textId="77777777" w:rsidR="00DE7C7D" w:rsidRPr="00ED6849" w:rsidRDefault="00DE7C7D" w:rsidP="006310A2">
      <w:pPr>
        <w:widowControl w:val="0"/>
        <w:tabs>
          <w:tab w:val="left" w:pos="284"/>
        </w:tabs>
        <w:rPr>
          <w:i/>
          <w:sz w:val="22"/>
          <w:szCs w:val="22"/>
          <w:lang w:val="lt-LT"/>
        </w:rPr>
      </w:pPr>
    </w:p>
    <w:p w14:paraId="4FD015E0" w14:textId="77777777" w:rsidR="00DE7C7D" w:rsidRPr="00ED6849" w:rsidRDefault="00DE7C7D" w:rsidP="006310A2">
      <w:pPr>
        <w:widowControl w:val="0"/>
        <w:tabs>
          <w:tab w:val="left" w:pos="284"/>
        </w:tabs>
        <w:rPr>
          <w:i/>
          <w:sz w:val="22"/>
          <w:szCs w:val="22"/>
          <w:lang w:val="lt-LT"/>
        </w:rPr>
      </w:pPr>
      <w:r w:rsidRPr="00ED6849">
        <w:rPr>
          <w:i/>
          <w:sz w:val="22"/>
          <w:szCs w:val="22"/>
          <w:lang w:val="lt-LT"/>
        </w:rPr>
        <w:t>Pacientams, sergantiems vainikinių arterijų liga (VAL)</w:t>
      </w:r>
    </w:p>
    <w:p w14:paraId="7CE40325" w14:textId="28D6D5E7" w:rsidR="00DE7C7D" w:rsidRPr="00ED6849" w:rsidRDefault="00DE7C7D" w:rsidP="006310A2">
      <w:pPr>
        <w:widowControl w:val="0"/>
        <w:tabs>
          <w:tab w:val="left" w:pos="284"/>
        </w:tabs>
        <w:rPr>
          <w:sz w:val="22"/>
          <w:szCs w:val="22"/>
          <w:lang w:val="lt-LT"/>
        </w:rPr>
      </w:pPr>
      <w:proofErr w:type="spellStart"/>
      <w:r w:rsidRPr="00ED6849">
        <w:rPr>
          <w:sz w:val="22"/>
          <w:szCs w:val="22"/>
          <w:lang w:val="lt-LT"/>
        </w:rPr>
        <w:t>Amlodipino</w:t>
      </w:r>
      <w:proofErr w:type="spellEnd"/>
      <w:r w:rsidRPr="00ED6849">
        <w:rPr>
          <w:sz w:val="22"/>
          <w:szCs w:val="22"/>
          <w:lang w:val="lt-LT"/>
        </w:rPr>
        <w:t xml:space="preserve"> veiksmingumas klinikinių įvykių profilaktikai pacientams, sergantiems vainikinių arterijų liga(VAL), įvertintas nepriklausomame, </w:t>
      </w:r>
      <w:proofErr w:type="spellStart"/>
      <w:r w:rsidRPr="00ED6849">
        <w:rPr>
          <w:sz w:val="22"/>
          <w:szCs w:val="22"/>
          <w:lang w:val="lt-LT"/>
        </w:rPr>
        <w:t>daugiacentriame</w:t>
      </w:r>
      <w:proofErr w:type="spellEnd"/>
      <w:r w:rsidRPr="00ED6849">
        <w:rPr>
          <w:sz w:val="22"/>
          <w:szCs w:val="22"/>
          <w:lang w:val="lt-LT"/>
        </w:rPr>
        <w:t xml:space="preserve">, atsitiktinių imčių, dvigubai koduotame, </w:t>
      </w:r>
      <w:proofErr w:type="spellStart"/>
      <w:r w:rsidRPr="00ED6849">
        <w:rPr>
          <w:sz w:val="22"/>
          <w:szCs w:val="22"/>
          <w:lang w:val="lt-LT"/>
        </w:rPr>
        <w:t>placebu</w:t>
      </w:r>
      <w:proofErr w:type="spellEnd"/>
      <w:r w:rsidRPr="00ED6849">
        <w:rPr>
          <w:sz w:val="22"/>
          <w:szCs w:val="22"/>
          <w:lang w:val="lt-LT"/>
        </w:rPr>
        <w:t xml:space="preserve"> kontroliuojamame tyrime, kuriame dalyvavo 1997 tiriamieji; </w:t>
      </w:r>
      <w:proofErr w:type="spellStart"/>
      <w:r w:rsidRPr="00ED6849">
        <w:rPr>
          <w:sz w:val="22"/>
          <w:szCs w:val="22"/>
          <w:lang w:val="lt-LT"/>
        </w:rPr>
        <w:t>amlodipino</w:t>
      </w:r>
      <w:proofErr w:type="spellEnd"/>
      <w:r w:rsidRPr="00ED6849">
        <w:rPr>
          <w:sz w:val="22"/>
          <w:szCs w:val="22"/>
          <w:lang w:val="lt-LT"/>
        </w:rPr>
        <w:t xml:space="preserve"> ir </w:t>
      </w:r>
      <w:proofErr w:type="spellStart"/>
      <w:r w:rsidRPr="00ED6849">
        <w:rPr>
          <w:sz w:val="22"/>
          <w:szCs w:val="22"/>
          <w:lang w:val="lt-LT"/>
        </w:rPr>
        <w:t>enalaprilio</w:t>
      </w:r>
      <w:proofErr w:type="spellEnd"/>
      <w:r w:rsidRPr="00ED6849">
        <w:rPr>
          <w:sz w:val="22"/>
          <w:szCs w:val="22"/>
          <w:lang w:val="lt-LT"/>
        </w:rPr>
        <w:t xml:space="preserve"> palyginimas ribojant trombozės pasireiškimą (angl. </w:t>
      </w:r>
      <w:proofErr w:type="spellStart"/>
      <w:r w:rsidRPr="00ED6849">
        <w:rPr>
          <w:i/>
          <w:sz w:val="22"/>
          <w:szCs w:val="22"/>
          <w:lang w:val="lt-LT"/>
        </w:rPr>
        <w:t>Comparison</w:t>
      </w:r>
      <w:proofErr w:type="spellEnd"/>
      <w:r w:rsidRPr="00ED6849">
        <w:rPr>
          <w:i/>
          <w:sz w:val="22"/>
          <w:szCs w:val="22"/>
          <w:lang w:val="lt-LT"/>
        </w:rPr>
        <w:t xml:space="preserve"> </w:t>
      </w:r>
      <w:proofErr w:type="spellStart"/>
      <w:r w:rsidRPr="00ED6849">
        <w:rPr>
          <w:i/>
          <w:sz w:val="22"/>
          <w:szCs w:val="22"/>
          <w:lang w:val="lt-LT"/>
        </w:rPr>
        <w:t>of</w:t>
      </w:r>
      <w:proofErr w:type="spellEnd"/>
      <w:r w:rsidRPr="00ED6849">
        <w:rPr>
          <w:i/>
          <w:sz w:val="22"/>
          <w:szCs w:val="22"/>
          <w:lang w:val="lt-LT"/>
        </w:rPr>
        <w:t xml:space="preserve"> </w:t>
      </w:r>
      <w:proofErr w:type="spellStart"/>
      <w:r w:rsidRPr="00ED6849">
        <w:rPr>
          <w:i/>
          <w:sz w:val="22"/>
          <w:szCs w:val="22"/>
          <w:lang w:val="lt-LT"/>
        </w:rPr>
        <w:t>Amlodipine</w:t>
      </w:r>
      <w:proofErr w:type="spellEnd"/>
      <w:r w:rsidRPr="00ED6849">
        <w:rPr>
          <w:i/>
          <w:sz w:val="22"/>
          <w:szCs w:val="22"/>
          <w:lang w:val="lt-LT"/>
        </w:rPr>
        <w:t xml:space="preserve"> vs. </w:t>
      </w:r>
      <w:proofErr w:type="spellStart"/>
      <w:r w:rsidRPr="00ED6849">
        <w:rPr>
          <w:i/>
          <w:sz w:val="22"/>
          <w:szCs w:val="22"/>
          <w:lang w:val="lt-LT"/>
        </w:rPr>
        <w:t>Enalapril</w:t>
      </w:r>
      <w:proofErr w:type="spellEnd"/>
      <w:r w:rsidRPr="00ED6849">
        <w:rPr>
          <w:i/>
          <w:sz w:val="22"/>
          <w:szCs w:val="22"/>
          <w:lang w:val="lt-LT"/>
        </w:rPr>
        <w:t xml:space="preserve"> to </w:t>
      </w:r>
      <w:proofErr w:type="spellStart"/>
      <w:r w:rsidRPr="00ED6849">
        <w:rPr>
          <w:i/>
          <w:sz w:val="22"/>
          <w:szCs w:val="22"/>
          <w:lang w:val="lt-LT"/>
        </w:rPr>
        <w:t>Limit</w:t>
      </w:r>
      <w:proofErr w:type="spellEnd"/>
      <w:r w:rsidRPr="00ED6849">
        <w:rPr>
          <w:i/>
          <w:sz w:val="22"/>
          <w:szCs w:val="22"/>
          <w:lang w:val="lt-LT"/>
        </w:rPr>
        <w:t xml:space="preserve"> </w:t>
      </w:r>
      <w:proofErr w:type="spellStart"/>
      <w:r w:rsidRPr="00ED6849">
        <w:rPr>
          <w:i/>
          <w:sz w:val="22"/>
          <w:szCs w:val="22"/>
          <w:lang w:val="lt-LT"/>
        </w:rPr>
        <w:t>Occurence</w:t>
      </w:r>
      <w:proofErr w:type="spellEnd"/>
      <w:r w:rsidRPr="00ED6849">
        <w:rPr>
          <w:i/>
          <w:sz w:val="22"/>
          <w:szCs w:val="22"/>
          <w:lang w:val="lt-LT"/>
        </w:rPr>
        <w:t xml:space="preserve"> </w:t>
      </w:r>
      <w:proofErr w:type="spellStart"/>
      <w:r w:rsidRPr="00ED6849">
        <w:rPr>
          <w:i/>
          <w:sz w:val="22"/>
          <w:szCs w:val="22"/>
          <w:lang w:val="lt-LT"/>
        </w:rPr>
        <w:t>of</w:t>
      </w:r>
      <w:proofErr w:type="spellEnd"/>
      <w:r w:rsidRPr="00ED6849">
        <w:rPr>
          <w:i/>
          <w:sz w:val="22"/>
          <w:szCs w:val="22"/>
          <w:lang w:val="lt-LT"/>
        </w:rPr>
        <w:t xml:space="preserve"> </w:t>
      </w:r>
      <w:proofErr w:type="spellStart"/>
      <w:r w:rsidRPr="00ED6849">
        <w:rPr>
          <w:i/>
          <w:sz w:val="22"/>
          <w:szCs w:val="22"/>
          <w:lang w:val="lt-LT"/>
        </w:rPr>
        <w:t>Thrombosis</w:t>
      </w:r>
      <w:proofErr w:type="spellEnd"/>
      <w:r w:rsidRPr="00ED6849">
        <w:rPr>
          <w:i/>
          <w:sz w:val="22"/>
          <w:szCs w:val="22"/>
          <w:lang w:val="lt-LT"/>
        </w:rPr>
        <w:t>, CAMELOT)</w:t>
      </w:r>
      <w:r w:rsidRPr="00ED6849">
        <w:rPr>
          <w:sz w:val="22"/>
          <w:szCs w:val="22"/>
          <w:lang w:val="lt-LT"/>
        </w:rPr>
        <w:t>. Dvejus metus 663 iš šių tiriamųjų gydyti 5-10</w:t>
      </w:r>
      <w:r w:rsidR="00FA50F3">
        <w:rPr>
          <w:sz w:val="22"/>
          <w:szCs w:val="22"/>
          <w:lang w:val="lt-LT"/>
        </w:rPr>
        <w:t> mg</w:t>
      </w:r>
      <w:r w:rsidRPr="00ED6849">
        <w:rPr>
          <w:sz w:val="22"/>
          <w:szCs w:val="22"/>
          <w:lang w:val="lt-LT"/>
        </w:rPr>
        <w:t xml:space="preserve"> </w:t>
      </w:r>
      <w:proofErr w:type="spellStart"/>
      <w:r w:rsidRPr="00ED6849">
        <w:rPr>
          <w:sz w:val="22"/>
          <w:szCs w:val="22"/>
          <w:lang w:val="lt-LT"/>
        </w:rPr>
        <w:t>amlodipinu</w:t>
      </w:r>
      <w:proofErr w:type="spellEnd"/>
      <w:r w:rsidRPr="00ED6849">
        <w:rPr>
          <w:sz w:val="22"/>
          <w:szCs w:val="22"/>
          <w:lang w:val="lt-LT"/>
        </w:rPr>
        <w:t>, 673 tiriamieji – 10-20</w:t>
      </w:r>
      <w:r w:rsidR="00FA50F3">
        <w:rPr>
          <w:sz w:val="22"/>
          <w:szCs w:val="22"/>
          <w:lang w:val="lt-LT"/>
        </w:rPr>
        <w:t> mg</w:t>
      </w:r>
      <w:r w:rsidRPr="00ED6849">
        <w:rPr>
          <w:sz w:val="22"/>
          <w:szCs w:val="22"/>
          <w:lang w:val="lt-LT"/>
        </w:rPr>
        <w:t xml:space="preserve"> </w:t>
      </w:r>
      <w:proofErr w:type="spellStart"/>
      <w:r w:rsidRPr="00ED6849">
        <w:rPr>
          <w:sz w:val="22"/>
          <w:szCs w:val="22"/>
          <w:lang w:val="lt-LT"/>
        </w:rPr>
        <w:t>enalapriliu</w:t>
      </w:r>
      <w:proofErr w:type="spellEnd"/>
      <w:r w:rsidRPr="00ED6849">
        <w:rPr>
          <w:sz w:val="22"/>
          <w:szCs w:val="22"/>
          <w:lang w:val="lt-LT"/>
        </w:rPr>
        <w:t xml:space="preserve">, o 655 tiriamieji vartojo </w:t>
      </w:r>
      <w:proofErr w:type="spellStart"/>
      <w:r w:rsidRPr="00ED6849">
        <w:rPr>
          <w:sz w:val="22"/>
          <w:szCs w:val="22"/>
          <w:lang w:val="lt-LT"/>
        </w:rPr>
        <w:t>placebą</w:t>
      </w:r>
      <w:proofErr w:type="spellEnd"/>
      <w:r w:rsidRPr="00ED6849">
        <w:rPr>
          <w:sz w:val="22"/>
          <w:szCs w:val="22"/>
          <w:lang w:val="lt-LT"/>
        </w:rPr>
        <w:t xml:space="preserve"> kartu su standartinės priežiūros metu skiriamais </w:t>
      </w:r>
      <w:proofErr w:type="spellStart"/>
      <w:r w:rsidRPr="00ED6849">
        <w:rPr>
          <w:sz w:val="22"/>
          <w:szCs w:val="22"/>
          <w:lang w:val="lt-LT"/>
        </w:rPr>
        <w:t>statinais</w:t>
      </w:r>
      <w:proofErr w:type="spellEnd"/>
      <w:r w:rsidRPr="00ED6849">
        <w:rPr>
          <w:sz w:val="22"/>
          <w:szCs w:val="22"/>
          <w:lang w:val="lt-LT"/>
        </w:rPr>
        <w:t xml:space="preserve">, beta blokatoriais, diuretikais ir aspirinu. Pagrindiniai veiksmingumo </w:t>
      </w:r>
      <w:r w:rsidRPr="00ED6849">
        <w:rPr>
          <w:sz w:val="22"/>
          <w:szCs w:val="22"/>
          <w:lang w:val="lt-LT"/>
        </w:rPr>
        <w:lastRenderedPageBreak/>
        <w:t xml:space="preserve">rezultatai pateikiami 1-oje lentelėje. Remiantis rezultatais, gydymas </w:t>
      </w:r>
      <w:proofErr w:type="spellStart"/>
      <w:r w:rsidRPr="00ED6849">
        <w:rPr>
          <w:sz w:val="22"/>
          <w:szCs w:val="22"/>
          <w:lang w:val="lt-LT"/>
        </w:rPr>
        <w:t>amlodipinu</w:t>
      </w:r>
      <w:proofErr w:type="spellEnd"/>
      <w:r w:rsidRPr="00ED6849">
        <w:rPr>
          <w:sz w:val="22"/>
          <w:szCs w:val="22"/>
          <w:lang w:val="lt-LT"/>
        </w:rPr>
        <w:t xml:space="preserve"> susijęs su retesne VAL sergančiųjų </w:t>
      </w:r>
      <w:proofErr w:type="spellStart"/>
      <w:r w:rsidRPr="00ED6849">
        <w:rPr>
          <w:sz w:val="22"/>
          <w:szCs w:val="22"/>
          <w:lang w:val="lt-LT"/>
        </w:rPr>
        <w:t>hospitalizacija</w:t>
      </w:r>
      <w:proofErr w:type="spellEnd"/>
      <w:r w:rsidRPr="00ED6849">
        <w:rPr>
          <w:sz w:val="22"/>
          <w:szCs w:val="22"/>
          <w:lang w:val="lt-LT"/>
        </w:rPr>
        <w:t xml:space="preserve"> dėl anginos ir </w:t>
      </w:r>
      <w:proofErr w:type="spellStart"/>
      <w:r w:rsidRPr="00ED6849">
        <w:rPr>
          <w:sz w:val="22"/>
          <w:szCs w:val="22"/>
          <w:lang w:val="lt-LT"/>
        </w:rPr>
        <w:t>revaskulizacijos</w:t>
      </w:r>
      <w:proofErr w:type="spellEnd"/>
      <w:r w:rsidRPr="00ED6849">
        <w:rPr>
          <w:sz w:val="22"/>
          <w:szCs w:val="22"/>
          <w:lang w:val="lt-LT"/>
        </w:rPr>
        <w:t xml:space="preserve"> procedūrų.</w:t>
      </w:r>
    </w:p>
    <w:p w14:paraId="52599B4D" w14:textId="77777777" w:rsidR="00DE7C7D" w:rsidRPr="00ED6849" w:rsidRDefault="00DE7C7D" w:rsidP="006310A2">
      <w:pPr>
        <w:widowControl w:val="0"/>
        <w:tabs>
          <w:tab w:val="left" w:pos="284"/>
        </w:tabs>
        <w:rPr>
          <w:sz w:val="22"/>
          <w:szCs w:val="22"/>
          <w:lang w:val="lt-LT"/>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1353"/>
        <w:gridCol w:w="1322"/>
        <w:gridCol w:w="1340"/>
        <w:gridCol w:w="1756"/>
        <w:gridCol w:w="1338"/>
      </w:tblGrid>
      <w:tr w:rsidR="00DE7C7D" w:rsidRPr="00ED6849" w14:paraId="06726804" w14:textId="77777777" w:rsidTr="00F10289">
        <w:trPr>
          <w:trHeight w:val="258"/>
        </w:trPr>
        <w:tc>
          <w:tcPr>
            <w:tcW w:w="5000" w:type="pct"/>
            <w:gridSpan w:val="6"/>
          </w:tcPr>
          <w:p w14:paraId="52A7B25C" w14:textId="77777777" w:rsidR="00DE7C7D" w:rsidRPr="00ED6849" w:rsidRDefault="00DE7C7D" w:rsidP="006310A2">
            <w:pPr>
              <w:widowControl w:val="0"/>
              <w:tabs>
                <w:tab w:val="left" w:pos="284"/>
              </w:tabs>
              <w:rPr>
                <w:b/>
                <w:sz w:val="22"/>
                <w:szCs w:val="22"/>
                <w:lang w:val="lt-LT"/>
              </w:rPr>
            </w:pPr>
            <w:r w:rsidRPr="00ED6849">
              <w:rPr>
                <w:b/>
                <w:sz w:val="22"/>
                <w:szCs w:val="22"/>
                <w:lang w:val="lt-LT"/>
              </w:rPr>
              <w:t>1 lentelė. Reikšmingų klinikinių baigčių dažnis CAMELOT tyrime</w:t>
            </w:r>
          </w:p>
        </w:tc>
      </w:tr>
      <w:tr w:rsidR="00DE7C7D" w:rsidRPr="00ED6849" w14:paraId="1F9CD16A" w14:textId="77777777" w:rsidTr="00F10289">
        <w:tc>
          <w:tcPr>
            <w:tcW w:w="875" w:type="pct"/>
          </w:tcPr>
          <w:p w14:paraId="6E0D06D7" w14:textId="77777777" w:rsidR="00DE7C7D" w:rsidRPr="00ED6849" w:rsidRDefault="00DE7C7D" w:rsidP="006310A2">
            <w:pPr>
              <w:widowControl w:val="0"/>
              <w:tabs>
                <w:tab w:val="left" w:pos="284"/>
              </w:tabs>
              <w:rPr>
                <w:sz w:val="22"/>
                <w:szCs w:val="22"/>
                <w:lang w:val="lt-LT"/>
              </w:rPr>
            </w:pPr>
            <w:r w:rsidRPr="00ED6849">
              <w:rPr>
                <w:sz w:val="22"/>
                <w:szCs w:val="22"/>
                <w:lang w:val="lt-LT"/>
              </w:rPr>
              <w:t> </w:t>
            </w:r>
          </w:p>
        </w:tc>
        <w:tc>
          <w:tcPr>
            <w:tcW w:w="2368" w:type="pct"/>
            <w:gridSpan w:val="3"/>
          </w:tcPr>
          <w:p w14:paraId="04CC5873" w14:textId="77777777" w:rsidR="00DE7C7D" w:rsidRPr="00ED6849" w:rsidRDefault="00DE7C7D" w:rsidP="006310A2">
            <w:pPr>
              <w:widowControl w:val="0"/>
              <w:tabs>
                <w:tab w:val="left" w:pos="284"/>
              </w:tabs>
              <w:rPr>
                <w:sz w:val="22"/>
                <w:szCs w:val="22"/>
                <w:lang w:val="lt-LT"/>
              </w:rPr>
            </w:pPr>
            <w:r w:rsidRPr="00ED6849">
              <w:rPr>
                <w:sz w:val="22"/>
                <w:szCs w:val="22"/>
                <w:u w:val="single"/>
                <w:lang w:val="lt-LT"/>
              </w:rPr>
              <w:t>Kardiovaskulinių įvykių dažnis,</w:t>
            </w:r>
          </w:p>
          <w:p w14:paraId="2E69EE73" w14:textId="77777777" w:rsidR="00DE7C7D" w:rsidRPr="00ED6849" w:rsidRDefault="00DE7C7D" w:rsidP="006310A2">
            <w:pPr>
              <w:widowControl w:val="0"/>
              <w:tabs>
                <w:tab w:val="left" w:pos="284"/>
              </w:tabs>
              <w:rPr>
                <w:sz w:val="22"/>
                <w:szCs w:val="22"/>
                <w:lang w:val="lt-LT"/>
              </w:rPr>
            </w:pPr>
            <w:r w:rsidRPr="00ED6849">
              <w:rPr>
                <w:sz w:val="22"/>
                <w:szCs w:val="22"/>
                <w:u w:val="single"/>
                <w:lang w:val="lt-LT"/>
              </w:rPr>
              <w:t>skaičius (%)</w:t>
            </w:r>
          </w:p>
        </w:tc>
        <w:tc>
          <w:tcPr>
            <w:tcW w:w="1757" w:type="pct"/>
            <w:gridSpan w:val="2"/>
          </w:tcPr>
          <w:p w14:paraId="30ED6DDF" w14:textId="77777777" w:rsidR="00DE7C7D" w:rsidRPr="00ED6849" w:rsidRDefault="00DE7C7D" w:rsidP="006310A2">
            <w:pPr>
              <w:widowControl w:val="0"/>
              <w:tabs>
                <w:tab w:val="left" w:pos="284"/>
              </w:tabs>
              <w:rPr>
                <w:sz w:val="22"/>
                <w:szCs w:val="22"/>
                <w:lang w:val="lt-LT"/>
              </w:rPr>
            </w:pPr>
            <w:proofErr w:type="spellStart"/>
            <w:r w:rsidRPr="00ED6849">
              <w:rPr>
                <w:sz w:val="22"/>
                <w:szCs w:val="22"/>
                <w:u w:val="single"/>
                <w:lang w:val="lt-LT"/>
              </w:rPr>
              <w:t>Amlodipinas</w:t>
            </w:r>
            <w:proofErr w:type="spellEnd"/>
            <w:r w:rsidRPr="00ED6849">
              <w:rPr>
                <w:sz w:val="22"/>
                <w:szCs w:val="22"/>
                <w:u w:val="single"/>
                <w:lang w:val="lt-LT"/>
              </w:rPr>
              <w:t xml:space="preserve"> </w:t>
            </w:r>
            <w:r w:rsidRPr="00ED6849">
              <w:rPr>
                <w:i/>
                <w:sz w:val="22"/>
                <w:szCs w:val="22"/>
                <w:u w:val="single"/>
                <w:lang w:val="lt-LT"/>
              </w:rPr>
              <w:t>vs.</w:t>
            </w:r>
            <w:r w:rsidRPr="00ED6849">
              <w:rPr>
                <w:sz w:val="22"/>
                <w:szCs w:val="22"/>
                <w:u w:val="single"/>
                <w:lang w:val="lt-LT"/>
              </w:rPr>
              <w:t xml:space="preserve"> </w:t>
            </w:r>
            <w:proofErr w:type="spellStart"/>
            <w:r w:rsidRPr="00ED6849">
              <w:rPr>
                <w:sz w:val="22"/>
                <w:szCs w:val="22"/>
                <w:u w:val="single"/>
                <w:lang w:val="lt-LT"/>
              </w:rPr>
              <w:t>placebas</w:t>
            </w:r>
            <w:proofErr w:type="spellEnd"/>
          </w:p>
        </w:tc>
      </w:tr>
      <w:tr w:rsidR="00DE7C7D" w:rsidRPr="00ED6849" w14:paraId="7360EEF1" w14:textId="77777777" w:rsidTr="00F10289">
        <w:tc>
          <w:tcPr>
            <w:tcW w:w="875" w:type="pct"/>
          </w:tcPr>
          <w:p w14:paraId="5E1A9B55" w14:textId="77777777" w:rsidR="00DE7C7D" w:rsidRPr="00ED6849" w:rsidRDefault="00DE7C7D" w:rsidP="006310A2">
            <w:pPr>
              <w:widowControl w:val="0"/>
              <w:tabs>
                <w:tab w:val="left" w:pos="284"/>
              </w:tabs>
              <w:rPr>
                <w:sz w:val="22"/>
                <w:szCs w:val="22"/>
                <w:lang w:val="lt-LT"/>
              </w:rPr>
            </w:pPr>
            <w:r w:rsidRPr="00ED6849">
              <w:rPr>
                <w:sz w:val="22"/>
                <w:szCs w:val="22"/>
                <w:lang w:val="lt-LT"/>
              </w:rPr>
              <w:t>Baigtys</w:t>
            </w:r>
          </w:p>
        </w:tc>
        <w:tc>
          <w:tcPr>
            <w:tcW w:w="789" w:type="pct"/>
          </w:tcPr>
          <w:p w14:paraId="3DC60530" w14:textId="77777777" w:rsidR="00DE7C7D" w:rsidRPr="00ED6849" w:rsidRDefault="00DE7C7D" w:rsidP="006310A2">
            <w:pPr>
              <w:widowControl w:val="0"/>
              <w:tabs>
                <w:tab w:val="left" w:pos="284"/>
              </w:tabs>
              <w:rPr>
                <w:sz w:val="22"/>
                <w:szCs w:val="22"/>
                <w:lang w:val="lt-LT"/>
              </w:rPr>
            </w:pPr>
            <w:proofErr w:type="spellStart"/>
            <w:r w:rsidRPr="00ED6849">
              <w:rPr>
                <w:sz w:val="22"/>
                <w:szCs w:val="22"/>
                <w:lang w:val="lt-LT"/>
              </w:rPr>
              <w:t>Amlodipinas</w:t>
            </w:r>
            <w:proofErr w:type="spellEnd"/>
          </w:p>
        </w:tc>
        <w:tc>
          <w:tcPr>
            <w:tcW w:w="789" w:type="pct"/>
          </w:tcPr>
          <w:p w14:paraId="70C1DF32" w14:textId="77777777" w:rsidR="00DE7C7D" w:rsidRPr="00ED6849" w:rsidRDefault="00DE7C7D" w:rsidP="006310A2">
            <w:pPr>
              <w:widowControl w:val="0"/>
              <w:tabs>
                <w:tab w:val="left" w:pos="284"/>
              </w:tabs>
              <w:rPr>
                <w:sz w:val="22"/>
                <w:szCs w:val="22"/>
                <w:lang w:val="lt-LT"/>
              </w:rPr>
            </w:pPr>
            <w:proofErr w:type="spellStart"/>
            <w:r w:rsidRPr="00ED6849">
              <w:rPr>
                <w:sz w:val="22"/>
                <w:szCs w:val="22"/>
                <w:lang w:val="lt-LT"/>
              </w:rPr>
              <w:t>Placebas</w:t>
            </w:r>
            <w:proofErr w:type="spellEnd"/>
          </w:p>
        </w:tc>
        <w:tc>
          <w:tcPr>
            <w:tcW w:w="789" w:type="pct"/>
          </w:tcPr>
          <w:p w14:paraId="589C7C6C" w14:textId="77777777" w:rsidR="00DE7C7D" w:rsidRPr="00ED6849" w:rsidRDefault="00DE7C7D" w:rsidP="006310A2">
            <w:pPr>
              <w:widowControl w:val="0"/>
              <w:tabs>
                <w:tab w:val="left" w:pos="284"/>
              </w:tabs>
              <w:rPr>
                <w:sz w:val="22"/>
                <w:szCs w:val="22"/>
                <w:lang w:val="lt-LT"/>
              </w:rPr>
            </w:pPr>
            <w:proofErr w:type="spellStart"/>
            <w:r w:rsidRPr="00ED6849">
              <w:rPr>
                <w:sz w:val="22"/>
                <w:szCs w:val="22"/>
                <w:lang w:val="lt-LT"/>
              </w:rPr>
              <w:t>Enalaprilis</w:t>
            </w:r>
            <w:proofErr w:type="spellEnd"/>
          </w:p>
        </w:tc>
        <w:tc>
          <w:tcPr>
            <w:tcW w:w="968" w:type="pct"/>
          </w:tcPr>
          <w:p w14:paraId="065E0D6F"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Rizikos koeficientas(95% PI) </w:t>
            </w:r>
          </w:p>
        </w:tc>
        <w:tc>
          <w:tcPr>
            <w:tcW w:w="789" w:type="pct"/>
          </w:tcPr>
          <w:p w14:paraId="613618C4" w14:textId="77777777" w:rsidR="00DE7C7D" w:rsidRPr="00ED6849" w:rsidRDefault="00DE7C7D" w:rsidP="006310A2">
            <w:pPr>
              <w:widowControl w:val="0"/>
              <w:tabs>
                <w:tab w:val="left" w:pos="284"/>
              </w:tabs>
              <w:rPr>
                <w:sz w:val="22"/>
                <w:szCs w:val="22"/>
                <w:lang w:val="lt-LT"/>
              </w:rPr>
            </w:pPr>
            <w:r w:rsidRPr="00ED6849">
              <w:rPr>
                <w:i/>
                <w:sz w:val="22"/>
                <w:szCs w:val="22"/>
                <w:lang w:val="lt-LT"/>
              </w:rPr>
              <w:t xml:space="preserve">P </w:t>
            </w:r>
            <w:r w:rsidRPr="00ED6849">
              <w:rPr>
                <w:sz w:val="22"/>
                <w:szCs w:val="22"/>
                <w:lang w:val="lt-LT"/>
              </w:rPr>
              <w:t>reikšmė</w:t>
            </w:r>
          </w:p>
        </w:tc>
      </w:tr>
      <w:tr w:rsidR="00DE7C7D" w:rsidRPr="00ED6849" w14:paraId="272082E1" w14:textId="77777777" w:rsidTr="00F10289">
        <w:tc>
          <w:tcPr>
            <w:tcW w:w="875" w:type="pct"/>
          </w:tcPr>
          <w:p w14:paraId="68BB8849" w14:textId="77777777" w:rsidR="00DE7C7D" w:rsidRPr="00ED6849" w:rsidRDefault="00DE7C7D" w:rsidP="006310A2">
            <w:pPr>
              <w:widowControl w:val="0"/>
              <w:tabs>
                <w:tab w:val="left" w:pos="284"/>
              </w:tabs>
              <w:rPr>
                <w:sz w:val="22"/>
                <w:szCs w:val="22"/>
                <w:lang w:val="lt-LT"/>
              </w:rPr>
            </w:pPr>
            <w:r w:rsidRPr="00ED6849">
              <w:rPr>
                <w:sz w:val="22"/>
                <w:szCs w:val="22"/>
                <w:u w:val="single"/>
                <w:lang w:val="lt-LT"/>
              </w:rPr>
              <w:t>Pagrindinis tikslinis rodiklis</w:t>
            </w:r>
          </w:p>
        </w:tc>
        <w:tc>
          <w:tcPr>
            <w:tcW w:w="4125" w:type="pct"/>
            <w:gridSpan w:val="5"/>
          </w:tcPr>
          <w:p w14:paraId="7D6858B8" w14:textId="77777777" w:rsidR="00DE7C7D" w:rsidRPr="00ED6849" w:rsidRDefault="00DE7C7D" w:rsidP="006310A2">
            <w:pPr>
              <w:widowControl w:val="0"/>
              <w:tabs>
                <w:tab w:val="left" w:pos="284"/>
              </w:tabs>
              <w:rPr>
                <w:sz w:val="22"/>
                <w:szCs w:val="22"/>
                <w:lang w:val="lt-LT"/>
              </w:rPr>
            </w:pPr>
          </w:p>
        </w:tc>
      </w:tr>
      <w:tr w:rsidR="00DE7C7D" w:rsidRPr="00ED6849" w14:paraId="0D012916" w14:textId="77777777" w:rsidTr="00F10289">
        <w:tc>
          <w:tcPr>
            <w:tcW w:w="875" w:type="pct"/>
          </w:tcPr>
          <w:p w14:paraId="2549CB48" w14:textId="77777777" w:rsidR="00DE7C7D" w:rsidRPr="00ED6849" w:rsidRDefault="00DE7C7D" w:rsidP="006310A2">
            <w:pPr>
              <w:widowControl w:val="0"/>
              <w:tabs>
                <w:tab w:val="left" w:pos="284"/>
              </w:tabs>
              <w:rPr>
                <w:sz w:val="22"/>
                <w:szCs w:val="22"/>
                <w:lang w:val="lt-LT"/>
              </w:rPr>
            </w:pPr>
            <w:r w:rsidRPr="00ED6849">
              <w:rPr>
                <w:sz w:val="22"/>
                <w:szCs w:val="22"/>
                <w:lang w:val="lt-LT"/>
              </w:rPr>
              <w:t>Nepageidaujami kardiovaskuliniai įvykiai</w:t>
            </w:r>
          </w:p>
        </w:tc>
        <w:tc>
          <w:tcPr>
            <w:tcW w:w="789" w:type="pct"/>
          </w:tcPr>
          <w:p w14:paraId="1B083EF5"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110 (16,6) </w:t>
            </w:r>
          </w:p>
        </w:tc>
        <w:tc>
          <w:tcPr>
            <w:tcW w:w="789" w:type="pct"/>
          </w:tcPr>
          <w:p w14:paraId="26640084"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151 (23,1) </w:t>
            </w:r>
          </w:p>
        </w:tc>
        <w:tc>
          <w:tcPr>
            <w:tcW w:w="789" w:type="pct"/>
          </w:tcPr>
          <w:p w14:paraId="657494AE"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136 (20,2) </w:t>
            </w:r>
          </w:p>
        </w:tc>
        <w:tc>
          <w:tcPr>
            <w:tcW w:w="968" w:type="pct"/>
          </w:tcPr>
          <w:p w14:paraId="4478B10D"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0,69 (0,54-0,88) </w:t>
            </w:r>
          </w:p>
        </w:tc>
        <w:tc>
          <w:tcPr>
            <w:tcW w:w="789" w:type="pct"/>
          </w:tcPr>
          <w:p w14:paraId="652D1164"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0,003 </w:t>
            </w:r>
          </w:p>
        </w:tc>
      </w:tr>
      <w:tr w:rsidR="00DE7C7D" w:rsidRPr="00ED6849" w14:paraId="06F36A0B" w14:textId="77777777" w:rsidTr="00F10289">
        <w:tc>
          <w:tcPr>
            <w:tcW w:w="875" w:type="pct"/>
          </w:tcPr>
          <w:p w14:paraId="0091D8DC" w14:textId="77777777" w:rsidR="00DE7C7D" w:rsidRPr="00ED6849" w:rsidRDefault="00DE7C7D" w:rsidP="006310A2">
            <w:pPr>
              <w:widowControl w:val="0"/>
              <w:tabs>
                <w:tab w:val="left" w:pos="284"/>
              </w:tabs>
              <w:rPr>
                <w:sz w:val="22"/>
                <w:szCs w:val="22"/>
                <w:lang w:val="lt-LT"/>
              </w:rPr>
            </w:pPr>
            <w:r w:rsidRPr="00ED6849">
              <w:rPr>
                <w:sz w:val="22"/>
                <w:szCs w:val="22"/>
                <w:u w:val="single"/>
                <w:lang w:val="lt-LT"/>
              </w:rPr>
              <w:t>Atskiri komponentai</w:t>
            </w:r>
          </w:p>
        </w:tc>
        <w:tc>
          <w:tcPr>
            <w:tcW w:w="4125" w:type="pct"/>
            <w:gridSpan w:val="5"/>
          </w:tcPr>
          <w:p w14:paraId="7639154F" w14:textId="77777777" w:rsidR="00DE7C7D" w:rsidRPr="00ED6849" w:rsidRDefault="00DE7C7D" w:rsidP="006310A2">
            <w:pPr>
              <w:widowControl w:val="0"/>
              <w:tabs>
                <w:tab w:val="left" w:pos="284"/>
              </w:tabs>
              <w:rPr>
                <w:sz w:val="22"/>
                <w:szCs w:val="22"/>
                <w:lang w:val="lt-LT"/>
              </w:rPr>
            </w:pPr>
          </w:p>
        </w:tc>
      </w:tr>
      <w:tr w:rsidR="00DE7C7D" w:rsidRPr="00ED6849" w14:paraId="4C90ED5E" w14:textId="77777777" w:rsidTr="00F10289">
        <w:tc>
          <w:tcPr>
            <w:tcW w:w="875" w:type="pct"/>
          </w:tcPr>
          <w:p w14:paraId="4337EE0E"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Vainikinių kraujagyslių </w:t>
            </w:r>
            <w:proofErr w:type="spellStart"/>
            <w:r w:rsidRPr="00ED6849">
              <w:rPr>
                <w:sz w:val="22"/>
                <w:szCs w:val="22"/>
                <w:lang w:val="lt-LT"/>
              </w:rPr>
              <w:t>revaskulizacija</w:t>
            </w:r>
            <w:proofErr w:type="spellEnd"/>
          </w:p>
        </w:tc>
        <w:tc>
          <w:tcPr>
            <w:tcW w:w="789" w:type="pct"/>
          </w:tcPr>
          <w:p w14:paraId="53B4628E"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78 (11,8) </w:t>
            </w:r>
          </w:p>
        </w:tc>
        <w:tc>
          <w:tcPr>
            <w:tcW w:w="789" w:type="pct"/>
          </w:tcPr>
          <w:p w14:paraId="4A35C8C3"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103 (15,7) </w:t>
            </w:r>
          </w:p>
        </w:tc>
        <w:tc>
          <w:tcPr>
            <w:tcW w:w="789" w:type="pct"/>
          </w:tcPr>
          <w:p w14:paraId="0C63BF41"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95 (14,1) </w:t>
            </w:r>
          </w:p>
        </w:tc>
        <w:tc>
          <w:tcPr>
            <w:tcW w:w="968" w:type="pct"/>
          </w:tcPr>
          <w:p w14:paraId="69ACCEFE"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0,73 (0,54-0,98) </w:t>
            </w:r>
          </w:p>
        </w:tc>
        <w:tc>
          <w:tcPr>
            <w:tcW w:w="789" w:type="pct"/>
          </w:tcPr>
          <w:p w14:paraId="258DD0D3"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0,03 </w:t>
            </w:r>
          </w:p>
        </w:tc>
      </w:tr>
      <w:tr w:rsidR="00DE7C7D" w:rsidRPr="00ED6849" w14:paraId="32EB12F3" w14:textId="77777777" w:rsidTr="00F10289">
        <w:tc>
          <w:tcPr>
            <w:tcW w:w="875" w:type="pct"/>
          </w:tcPr>
          <w:p w14:paraId="6EEF0A42" w14:textId="77777777" w:rsidR="00DE7C7D" w:rsidRPr="00ED6849" w:rsidRDefault="00DE7C7D" w:rsidP="006310A2">
            <w:pPr>
              <w:widowControl w:val="0"/>
              <w:tabs>
                <w:tab w:val="left" w:pos="284"/>
              </w:tabs>
              <w:rPr>
                <w:sz w:val="22"/>
                <w:szCs w:val="22"/>
                <w:lang w:val="lt-LT"/>
              </w:rPr>
            </w:pPr>
            <w:proofErr w:type="spellStart"/>
            <w:r w:rsidRPr="00ED6849">
              <w:rPr>
                <w:sz w:val="22"/>
                <w:szCs w:val="22"/>
                <w:lang w:val="lt-LT"/>
              </w:rPr>
              <w:t>Hospitalizacija</w:t>
            </w:r>
            <w:proofErr w:type="spellEnd"/>
            <w:r w:rsidRPr="00ED6849">
              <w:rPr>
                <w:sz w:val="22"/>
                <w:szCs w:val="22"/>
                <w:lang w:val="lt-LT"/>
              </w:rPr>
              <w:t xml:space="preserve"> dėl anginos</w:t>
            </w:r>
          </w:p>
        </w:tc>
        <w:tc>
          <w:tcPr>
            <w:tcW w:w="789" w:type="pct"/>
          </w:tcPr>
          <w:p w14:paraId="63698162"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51 (7,7) </w:t>
            </w:r>
          </w:p>
        </w:tc>
        <w:tc>
          <w:tcPr>
            <w:tcW w:w="789" w:type="pct"/>
          </w:tcPr>
          <w:p w14:paraId="61956CBC"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84 (12,8) </w:t>
            </w:r>
          </w:p>
        </w:tc>
        <w:tc>
          <w:tcPr>
            <w:tcW w:w="789" w:type="pct"/>
          </w:tcPr>
          <w:p w14:paraId="3C7943DC"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86 (12,8) </w:t>
            </w:r>
          </w:p>
        </w:tc>
        <w:tc>
          <w:tcPr>
            <w:tcW w:w="968" w:type="pct"/>
          </w:tcPr>
          <w:p w14:paraId="132D276A"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0,58 (0,41-0,82) </w:t>
            </w:r>
          </w:p>
        </w:tc>
        <w:tc>
          <w:tcPr>
            <w:tcW w:w="789" w:type="pct"/>
          </w:tcPr>
          <w:p w14:paraId="464DD4D7"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0,002 </w:t>
            </w:r>
          </w:p>
        </w:tc>
      </w:tr>
      <w:tr w:rsidR="00DE7C7D" w:rsidRPr="00ED6849" w14:paraId="1A2C7AB4" w14:textId="77777777" w:rsidTr="00F10289">
        <w:tc>
          <w:tcPr>
            <w:tcW w:w="875" w:type="pct"/>
          </w:tcPr>
          <w:p w14:paraId="7F42BBC1" w14:textId="77777777" w:rsidR="00DE7C7D" w:rsidRPr="00ED6849" w:rsidRDefault="00DE7C7D" w:rsidP="006310A2">
            <w:pPr>
              <w:widowControl w:val="0"/>
              <w:tabs>
                <w:tab w:val="left" w:pos="284"/>
              </w:tabs>
              <w:rPr>
                <w:sz w:val="22"/>
                <w:szCs w:val="22"/>
                <w:lang w:val="lt-LT"/>
              </w:rPr>
            </w:pPr>
            <w:r w:rsidRPr="00ED6849">
              <w:rPr>
                <w:sz w:val="22"/>
                <w:szCs w:val="22"/>
                <w:lang w:val="lt-LT"/>
              </w:rPr>
              <w:t>Nemirtinas MI</w:t>
            </w:r>
          </w:p>
        </w:tc>
        <w:tc>
          <w:tcPr>
            <w:tcW w:w="789" w:type="pct"/>
          </w:tcPr>
          <w:p w14:paraId="3E29E641"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14 (2,1) </w:t>
            </w:r>
          </w:p>
        </w:tc>
        <w:tc>
          <w:tcPr>
            <w:tcW w:w="789" w:type="pct"/>
          </w:tcPr>
          <w:p w14:paraId="6873314A"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19 (2,9) </w:t>
            </w:r>
          </w:p>
        </w:tc>
        <w:tc>
          <w:tcPr>
            <w:tcW w:w="789" w:type="pct"/>
          </w:tcPr>
          <w:p w14:paraId="2636D062"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11 (1,6) </w:t>
            </w:r>
          </w:p>
        </w:tc>
        <w:tc>
          <w:tcPr>
            <w:tcW w:w="968" w:type="pct"/>
          </w:tcPr>
          <w:p w14:paraId="1FE4F3AE"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0,73 (0,37-1,46) </w:t>
            </w:r>
          </w:p>
        </w:tc>
        <w:tc>
          <w:tcPr>
            <w:tcW w:w="789" w:type="pct"/>
          </w:tcPr>
          <w:p w14:paraId="2D6516E8"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0,37 </w:t>
            </w:r>
          </w:p>
        </w:tc>
      </w:tr>
      <w:tr w:rsidR="00DE7C7D" w:rsidRPr="00ED6849" w14:paraId="04F74940" w14:textId="77777777" w:rsidTr="00F10289">
        <w:tc>
          <w:tcPr>
            <w:tcW w:w="875" w:type="pct"/>
          </w:tcPr>
          <w:p w14:paraId="376C1C9D" w14:textId="77777777" w:rsidR="00DE7C7D" w:rsidRPr="00ED6849" w:rsidRDefault="00DE7C7D" w:rsidP="006310A2">
            <w:pPr>
              <w:widowControl w:val="0"/>
              <w:tabs>
                <w:tab w:val="left" w:pos="284"/>
              </w:tabs>
              <w:rPr>
                <w:sz w:val="22"/>
                <w:szCs w:val="22"/>
                <w:lang w:val="lt-LT"/>
              </w:rPr>
            </w:pPr>
            <w:r w:rsidRPr="00ED6849">
              <w:rPr>
                <w:sz w:val="22"/>
                <w:szCs w:val="22"/>
                <w:lang w:val="lt-LT"/>
              </w:rPr>
              <w:t>Insultas arba PSIP</w:t>
            </w:r>
          </w:p>
        </w:tc>
        <w:tc>
          <w:tcPr>
            <w:tcW w:w="789" w:type="pct"/>
          </w:tcPr>
          <w:p w14:paraId="499288FA"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6 (0,9) </w:t>
            </w:r>
          </w:p>
        </w:tc>
        <w:tc>
          <w:tcPr>
            <w:tcW w:w="789" w:type="pct"/>
          </w:tcPr>
          <w:p w14:paraId="159DC5C6"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12 (1,8) </w:t>
            </w:r>
          </w:p>
        </w:tc>
        <w:tc>
          <w:tcPr>
            <w:tcW w:w="789" w:type="pct"/>
          </w:tcPr>
          <w:p w14:paraId="60B9066F"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8 (1,2) </w:t>
            </w:r>
          </w:p>
        </w:tc>
        <w:tc>
          <w:tcPr>
            <w:tcW w:w="968" w:type="pct"/>
          </w:tcPr>
          <w:p w14:paraId="3538B16F"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0,50 (0,19-1,32) </w:t>
            </w:r>
          </w:p>
        </w:tc>
        <w:tc>
          <w:tcPr>
            <w:tcW w:w="789" w:type="pct"/>
          </w:tcPr>
          <w:p w14:paraId="5AFBB262"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0,15 </w:t>
            </w:r>
          </w:p>
        </w:tc>
      </w:tr>
      <w:tr w:rsidR="00DE7C7D" w:rsidRPr="00ED6849" w14:paraId="31266154" w14:textId="77777777" w:rsidTr="00F10289">
        <w:tc>
          <w:tcPr>
            <w:tcW w:w="875" w:type="pct"/>
          </w:tcPr>
          <w:p w14:paraId="1DC1C217"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Mirties dėl širdies ir kraujagyslių ligos </w:t>
            </w:r>
          </w:p>
        </w:tc>
        <w:tc>
          <w:tcPr>
            <w:tcW w:w="789" w:type="pct"/>
          </w:tcPr>
          <w:p w14:paraId="2D3FBBC8"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5 (0,8) </w:t>
            </w:r>
          </w:p>
        </w:tc>
        <w:tc>
          <w:tcPr>
            <w:tcW w:w="789" w:type="pct"/>
          </w:tcPr>
          <w:p w14:paraId="0113AFD1"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2 (0,3) </w:t>
            </w:r>
          </w:p>
        </w:tc>
        <w:tc>
          <w:tcPr>
            <w:tcW w:w="789" w:type="pct"/>
          </w:tcPr>
          <w:p w14:paraId="6B4C9554"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5 (0,7) </w:t>
            </w:r>
          </w:p>
        </w:tc>
        <w:tc>
          <w:tcPr>
            <w:tcW w:w="968" w:type="pct"/>
          </w:tcPr>
          <w:p w14:paraId="74099E64"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2,46 (0,48-12,7) </w:t>
            </w:r>
          </w:p>
        </w:tc>
        <w:tc>
          <w:tcPr>
            <w:tcW w:w="789" w:type="pct"/>
          </w:tcPr>
          <w:p w14:paraId="300E56D8"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0,27 </w:t>
            </w:r>
          </w:p>
        </w:tc>
      </w:tr>
      <w:tr w:rsidR="00DE7C7D" w:rsidRPr="00ED6849" w14:paraId="643B8A4E" w14:textId="77777777" w:rsidTr="00F10289">
        <w:tc>
          <w:tcPr>
            <w:tcW w:w="875" w:type="pct"/>
          </w:tcPr>
          <w:p w14:paraId="2870AA96" w14:textId="77777777" w:rsidR="00DE7C7D" w:rsidRPr="00ED6849" w:rsidRDefault="00DE7C7D" w:rsidP="006310A2">
            <w:pPr>
              <w:widowControl w:val="0"/>
              <w:tabs>
                <w:tab w:val="left" w:pos="284"/>
              </w:tabs>
              <w:rPr>
                <w:sz w:val="22"/>
                <w:szCs w:val="22"/>
                <w:lang w:val="lt-LT"/>
              </w:rPr>
            </w:pPr>
            <w:proofErr w:type="spellStart"/>
            <w:r w:rsidRPr="00ED6849">
              <w:rPr>
                <w:sz w:val="22"/>
                <w:szCs w:val="22"/>
                <w:lang w:val="lt-LT"/>
              </w:rPr>
              <w:t>Hospitalizacija</w:t>
            </w:r>
            <w:proofErr w:type="spellEnd"/>
            <w:r w:rsidRPr="00ED6849">
              <w:rPr>
                <w:sz w:val="22"/>
                <w:szCs w:val="22"/>
                <w:lang w:val="lt-LT"/>
              </w:rPr>
              <w:t xml:space="preserve"> dėl SŠN</w:t>
            </w:r>
          </w:p>
        </w:tc>
        <w:tc>
          <w:tcPr>
            <w:tcW w:w="789" w:type="pct"/>
          </w:tcPr>
          <w:p w14:paraId="054CF285"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3 (0,5) </w:t>
            </w:r>
          </w:p>
        </w:tc>
        <w:tc>
          <w:tcPr>
            <w:tcW w:w="789" w:type="pct"/>
          </w:tcPr>
          <w:p w14:paraId="74008A5E"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5 (0,8) </w:t>
            </w:r>
          </w:p>
        </w:tc>
        <w:tc>
          <w:tcPr>
            <w:tcW w:w="789" w:type="pct"/>
          </w:tcPr>
          <w:p w14:paraId="53C91EE0"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4 (0,6) </w:t>
            </w:r>
          </w:p>
        </w:tc>
        <w:tc>
          <w:tcPr>
            <w:tcW w:w="968" w:type="pct"/>
          </w:tcPr>
          <w:p w14:paraId="65B25269"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0,59 (0,14-2,47) </w:t>
            </w:r>
          </w:p>
        </w:tc>
        <w:tc>
          <w:tcPr>
            <w:tcW w:w="789" w:type="pct"/>
          </w:tcPr>
          <w:p w14:paraId="05107A96"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0,46 </w:t>
            </w:r>
          </w:p>
        </w:tc>
      </w:tr>
      <w:tr w:rsidR="00DE7C7D" w:rsidRPr="00ED6849" w14:paraId="19C26C24" w14:textId="77777777" w:rsidTr="00F10289">
        <w:tc>
          <w:tcPr>
            <w:tcW w:w="875" w:type="pct"/>
          </w:tcPr>
          <w:p w14:paraId="5B35CCEB" w14:textId="77777777" w:rsidR="00DE7C7D" w:rsidRPr="00ED6849" w:rsidRDefault="00DE7C7D" w:rsidP="006310A2">
            <w:pPr>
              <w:widowControl w:val="0"/>
              <w:tabs>
                <w:tab w:val="left" w:pos="284"/>
              </w:tabs>
              <w:rPr>
                <w:sz w:val="22"/>
                <w:szCs w:val="22"/>
                <w:lang w:val="lt-LT"/>
              </w:rPr>
            </w:pPr>
            <w:r w:rsidRPr="00ED6849">
              <w:rPr>
                <w:sz w:val="22"/>
                <w:szCs w:val="22"/>
                <w:lang w:val="lt-LT"/>
              </w:rPr>
              <w:t>Širdies sustojimas, kai gaivinimas sėkmingas</w:t>
            </w:r>
          </w:p>
        </w:tc>
        <w:tc>
          <w:tcPr>
            <w:tcW w:w="789" w:type="pct"/>
          </w:tcPr>
          <w:p w14:paraId="3A033381"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 </w:t>
            </w:r>
          </w:p>
        </w:tc>
        <w:tc>
          <w:tcPr>
            <w:tcW w:w="789" w:type="pct"/>
          </w:tcPr>
          <w:p w14:paraId="27DBB76D"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4 (0,6) </w:t>
            </w:r>
          </w:p>
        </w:tc>
        <w:tc>
          <w:tcPr>
            <w:tcW w:w="789" w:type="pct"/>
          </w:tcPr>
          <w:p w14:paraId="3318A917"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1 (0,1) </w:t>
            </w:r>
          </w:p>
        </w:tc>
        <w:tc>
          <w:tcPr>
            <w:tcW w:w="968" w:type="pct"/>
          </w:tcPr>
          <w:p w14:paraId="541B9EB0"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NA </w:t>
            </w:r>
          </w:p>
        </w:tc>
        <w:tc>
          <w:tcPr>
            <w:tcW w:w="789" w:type="pct"/>
          </w:tcPr>
          <w:p w14:paraId="42A39CC8"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0,04 </w:t>
            </w:r>
          </w:p>
        </w:tc>
      </w:tr>
      <w:tr w:rsidR="00DE7C7D" w:rsidRPr="00ED6849" w14:paraId="3FB990F1" w14:textId="77777777" w:rsidTr="00F10289">
        <w:tc>
          <w:tcPr>
            <w:tcW w:w="875" w:type="pct"/>
          </w:tcPr>
          <w:p w14:paraId="52BB5F7E" w14:textId="77777777" w:rsidR="00DE7C7D" w:rsidRPr="00ED6849" w:rsidRDefault="00DE7C7D" w:rsidP="006310A2">
            <w:pPr>
              <w:widowControl w:val="0"/>
              <w:tabs>
                <w:tab w:val="left" w:pos="284"/>
              </w:tabs>
              <w:rPr>
                <w:sz w:val="22"/>
                <w:szCs w:val="22"/>
                <w:lang w:val="lt-LT"/>
              </w:rPr>
            </w:pPr>
            <w:r w:rsidRPr="00ED6849">
              <w:rPr>
                <w:sz w:val="22"/>
                <w:szCs w:val="22"/>
                <w:lang w:val="lt-LT"/>
              </w:rPr>
              <w:t>Naujai prasidėjusi periferinė kraujagyslių liga</w:t>
            </w:r>
          </w:p>
        </w:tc>
        <w:tc>
          <w:tcPr>
            <w:tcW w:w="789" w:type="pct"/>
          </w:tcPr>
          <w:p w14:paraId="794B4A5F"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5 (0,8) </w:t>
            </w:r>
          </w:p>
        </w:tc>
        <w:tc>
          <w:tcPr>
            <w:tcW w:w="789" w:type="pct"/>
          </w:tcPr>
          <w:p w14:paraId="58712A67"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2 (0,3) </w:t>
            </w:r>
          </w:p>
        </w:tc>
        <w:tc>
          <w:tcPr>
            <w:tcW w:w="789" w:type="pct"/>
          </w:tcPr>
          <w:p w14:paraId="0874900E"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8 (1,2) </w:t>
            </w:r>
          </w:p>
        </w:tc>
        <w:tc>
          <w:tcPr>
            <w:tcW w:w="968" w:type="pct"/>
          </w:tcPr>
          <w:p w14:paraId="7AC72C5E"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2,6 (0,50-13,4) </w:t>
            </w:r>
          </w:p>
        </w:tc>
        <w:tc>
          <w:tcPr>
            <w:tcW w:w="789" w:type="pct"/>
          </w:tcPr>
          <w:p w14:paraId="45FE16B2"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0,24 </w:t>
            </w:r>
          </w:p>
        </w:tc>
      </w:tr>
      <w:tr w:rsidR="00DE7C7D" w:rsidRPr="00ED6849" w14:paraId="38387D03" w14:textId="77777777" w:rsidTr="00F10289">
        <w:tc>
          <w:tcPr>
            <w:tcW w:w="5000" w:type="pct"/>
            <w:gridSpan w:val="6"/>
          </w:tcPr>
          <w:p w14:paraId="4CFA4511"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Sutrumpinimai: SŠN, </w:t>
            </w:r>
            <w:proofErr w:type="spellStart"/>
            <w:r w:rsidRPr="00ED6849">
              <w:rPr>
                <w:sz w:val="22"/>
                <w:szCs w:val="22"/>
                <w:lang w:val="lt-LT"/>
              </w:rPr>
              <w:t>stazinis</w:t>
            </w:r>
            <w:proofErr w:type="spellEnd"/>
            <w:r w:rsidRPr="00ED6849">
              <w:rPr>
                <w:sz w:val="22"/>
                <w:szCs w:val="22"/>
                <w:lang w:val="lt-LT"/>
              </w:rPr>
              <w:t xml:space="preserve"> širdies nepakankamumas; PI, </w:t>
            </w:r>
            <w:proofErr w:type="spellStart"/>
            <w:r w:rsidRPr="00ED6849">
              <w:rPr>
                <w:sz w:val="22"/>
                <w:szCs w:val="22"/>
                <w:lang w:val="lt-LT"/>
              </w:rPr>
              <w:t>pasikliautinasis</w:t>
            </w:r>
            <w:proofErr w:type="spellEnd"/>
            <w:r w:rsidRPr="00ED6849">
              <w:rPr>
                <w:sz w:val="22"/>
                <w:szCs w:val="22"/>
                <w:lang w:val="lt-LT"/>
              </w:rPr>
              <w:t xml:space="preserve"> intervalas; MI, miokardo infarktas; PSIP, praeinantis smegenų išemijos priepuolis. </w:t>
            </w:r>
          </w:p>
        </w:tc>
      </w:tr>
    </w:tbl>
    <w:p w14:paraId="6A209BC7" w14:textId="77777777" w:rsidR="00DE7C7D" w:rsidRPr="00ED6849" w:rsidRDefault="00DE7C7D" w:rsidP="006310A2">
      <w:pPr>
        <w:widowControl w:val="0"/>
        <w:tabs>
          <w:tab w:val="left" w:pos="284"/>
        </w:tabs>
        <w:rPr>
          <w:i/>
          <w:sz w:val="22"/>
          <w:szCs w:val="22"/>
          <w:lang w:val="lt-LT"/>
        </w:rPr>
      </w:pPr>
    </w:p>
    <w:p w14:paraId="00050A46" w14:textId="77777777" w:rsidR="00DE7C7D" w:rsidRPr="00ED6849" w:rsidRDefault="00DE7C7D" w:rsidP="006310A2">
      <w:pPr>
        <w:widowControl w:val="0"/>
        <w:tabs>
          <w:tab w:val="left" w:pos="284"/>
        </w:tabs>
        <w:rPr>
          <w:i/>
          <w:sz w:val="22"/>
          <w:szCs w:val="22"/>
          <w:lang w:val="lt-LT"/>
        </w:rPr>
      </w:pPr>
      <w:r w:rsidRPr="00ED6849">
        <w:rPr>
          <w:i/>
          <w:sz w:val="22"/>
          <w:szCs w:val="22"/>
          <w:lang w:val="lt-LT"/>
        </w:rPr>
        <w:t>Hipertenzija sergantiems pacientams</w:t>
      </w:r>
    </w:p>
    <w:p w14:paraId="5C67BEE6" w14:textId="622490DE" w:rsidR="00DE7C7D" w:rsidRPr="00ED6849" w:rsidRDefault="00DE7C7D" w:rsidP="006310A2">
      <w:pPr>
        <w:widowControl w:val="0"/>
        <w:tabs>
          <w:tab w:val="left" w:pos="284"/>
        </w:tabs>
        <w:rPr>
          <w:sz w:val="22"/>
          <w:szCs w:val="22"/>
          <w:lang w:val="lt-LT"/>
        </w:rPr>
      </w:pPr>
      <w:r w:rsidRPr="00ED6849">
        <w:rPr>
          <w:sz w:val="22"/>
          <w:szCs w:val="22"/>
          <w:lang w:val="lt-LT"/>
        </w:rPr>
        <w:t xml:space="preserve">Atsitiktinių imčių, dvigubai koduotame sergamumo ir mirštamumo tyrime, kurio pavadinimas </w:t>
      </w:r>
      <w:proofErr w:type="spellStart"/>
      <w:r w:rsidRPr="00ED6849">
        <w:rPr>
          <w:i/>
          <w:sz w:val="22"/>
          <w:szCs w:val="22"/>
          <w:lang w:val="lt-LT"/>
        </w:rPr>
        <w:t>Antihipertenzinio</w:t>
      </w:r>
      <w:proofErr w:type="spellEnd"/>
      <w:r w:rsidRPr="00ED6849">
        <w:rPr>
          <w:i/>
          <w:sz w:val="22"/>
          <w:szCs w:val="22"/>
          <w:lang w:val="lt-LT"/>
        </w:rPr>
        <w:t xml:space="preserve"> ir lipidų kiekį mažinančio gydymo širdies priepuolių profilaktikai tyrimas </w:t>
      </w:r>
      <w:r w:rsidRPr="00ED6849">
        <w:rPr>
          <w:sz w:val="22"/>
          <w:szCs w:val="22"/>
          <w:lang w:val="lt-LT"/>
        </w:rPr>
        <w:t>(angl</w:t>
      </w:r>
      <w:r w:rsidRPr="00ED6849">
        <w:rPr>
          <w:i/>
          <w:sz w:val="22"/>
          <w:szCs w:val="22"/>
          <w:lang w:val="lt-LT"/>
        </w:rPr>
        <w:t xml:space="preserve">. </w:t>
      </w:r>
      <w:proofErr w:type="spellStart"/>
      <w:r w:rsidRPr="00ED6849">
        <w:rPr>
          <w:i/>
          <w:sz w:val="22"/>
          <w:szCs w:val="22"/>
          <w:lang w:val="lt-LT"/>
        </w:rPr>
        <w:t>Antihypertensive</w:t>
      </w:r>
      <w:proofErr w:type="spellEnd"/>
      <w:r w:rsidRPr="00ED6849">
        <w:rPr>
          <w:i/>
          <w:sz w:val="22"/>
          <w:szCs w:val="22"/>
          <w:lang w:val="lt-LT"/>
        </w:rPr>
        <w:t xml:space="preserve"> </w:t>
      </w:r>
      <w:proofErr w:type="spellStart"/>
      <w:r w:rsidRPr="00ED6849">
        <w:rPr>
          <w:i/>
          <w:sz w:val="22"/>
          <w:szCs w:val="22"/>
          <w:lang w:val="lt-LT"/>
        </w:rPr>
        <w:t>and</w:t>
      </w:r>
      <w:proofErr w:type="spellEnd"/>
      <w:r w:rsidRPr="00ED6849">
        <w:rPr>
          <w:i/>
          <w:sz w:val="22"/>
          <w:szCs w:val="22"/>
          <w:lang w:val="lt-LT"/>
        </w:rPr>
        <w:t xml:space="preserve"> </w:t>
      </w:r>
      <w:proofErr w:type="spellStart"/>
      <w:r w:rsidRPr="00ED6849">
        <w:rPr>
          <w:i/>
          <w:sz w:val="22"/>
          <w:szCs w:val="22"/>
          <w:lang w:val="lt-LT"/>
        </w:rPr>
        <w:t>Lipid-Lowering</w:t>
      </w:r>
      <w:proofErr w:type="spellEnd"/>
      <w:r w:rsidRPr="00ED6849">
        <w:rPr>
          <w:i/>
          <w:sz w:val="22"/>
          <w:szCs w:val="22"/>
          <w:lang w:val="lt-LT"/>
        </w:rPr>
        <w:t xml:space="preserve"> </w:t>
      </w:r>
      <w:proofErr w:type="spellStart"/>
      <w:r w:rsidRPr="00ED6849">
        <w:rPr>
          <w:i/>
          <w:sz w:val="22"/>
          <w:szCs w:val="22"/>
          <w:lang w:val="lt-LT"/>
        </w:rPr>
        <w:t>Treatment</w:t>
      </w:r>
      <w:proofErr w:type="spellEnd"/>
      <w:r w:rsidRPr="00ED6849">
        <w:rPr>
          <w:i/>
          <w:sz w:val="22"/>
          <w:szCs w:val="22"/>
          <w:lang w:val="lt-LT"/>
        </w:rPr>
        <w:t xml:space="preserve"> to </w:t>
      </w:r>
      <w:proofErr w:type="spellStart"/>
      <w:r w:rsidRPr="00ED6849">
        <w:rPr>
          <w:i/>
          <w:sz w:val="22"/>
          <w:szCs w:val="22"/>
          <w:lang w:val="lt-LT"/>
        </w:rPr>
        <w:t>Prevent</w:t>
      </w:r>
      <w:proofErr w:type="spellEnd"/>
      <w:r w:rsidRPr="00ED6849">
        <w:rPr>
          <w:i/>
          <w:sz w:val="22"/>
          <w:szCs w:val="22"/>
          <w:lang w:val="lt-LT"/>
        </w:rPr>
        <w:t xml:space="preserve"> </w:t>
      </w:r>
      <w:proofErr w:type="spellStart"/>
      <w:r w:rsidRPr="00ED6849">
        <w:rPr>
          <w:i/>
          <w:sz w:val="22"/>
          <w:szCs w:val="22"/>
          <w:lang w:val="lt-LT"/>
        </w:rPr>
        <w:t>Heart</w:t>
      </w:r>
      <w:proofErr w:type="spellEnd"/>
      <w:r w:rsidRPr="00ED6849">
        <w:rPr>
          <w:i/>
          <w:sz w:val="22"/>
          <w:szCs w:val="22"/>
          <w:lang w:val="lt-LT"/>
        </w:rPr>
        <w:t xml:space="preserve"> </w:t>
      </w:r>
      <w:proofErr w:type="spellStart"/>
      <w:r w:rsidRPr="00ED6849">
        <w:rPr>
          <w:i/>
          <w:sz w:val="22"/>
          <w:szCs w:val="22"/>
          <w:lang w:val="lt-LT"/>
        </w:rPr>
        <w:t>Attack</w:t>
      </w:r>
      <w:proofErr w:type="spellEnd"/>
      <w:r w:rsidRPr="00ED6849">
        <w:rPr>
          <w:i/>
          <w:sz w:val="22"/>
          <w:szCs w:val="22"/>
          <w:lang w:val="lt-LT"/>
        </w:rPr>
        <w:t xml:space="preserve"> </w:t>
      </w:r>
      <w:proofErr w:type="spellStart"/>
      <w:r w:rsidRPr="00ED6849">
        <w:rPr>
          <w:i/>
          <w:sz w:val="22"/>
          <w:szCs w:val="22"/>
          <w:lang w:val="lt-LT"/>
        </w:rPr>
        <w:t>Trial,ALLHAT</w:t>
      </w:r>
      <w:proofErr w:type="spellEnd"/>
      <w:r w:rsidRPr="00ED6849">
        <w:rPr>
          <w:sz w:val="22"/>
          <w:szCs w:val="22"/>
          <w:lang w:val="lt-LT"/>
        </w:rPr>
        <w:t xml:space="preserve">)atliktas siekiant palyginti naujesnius medicininius gydymo būdus: </w:t>
      </w:r>
      <w:proofErr w:type="spellStart"/>
      <w:r w:rsidRPr="00ED6849">
        <w:rPr>
          <w:sz w:val="22"/>
          <w:szCs w:val="22"/>
          <w:lang w:val="lt-LT"/>
        </w:rPr>
        <w:t>amlodipinas</w:t>
      </w:r>
      <w:proofErr w:type="spellEnd"/>
      <w:r w:rsidRPr="00ED6849">
        <w:rPr>
          <w:sz w:val="22"/>
          <w:szCs w:val="22"/>
          <w:lang w:val="lt-LT"/>
        </w:rPr>
        <w:t xml:space="preserve"> 2,5-10</w:t>
      </w:r>
      <w:r w:rsidR="00FA50F3">
        <w:rPr>
          <w:sz w:val="22"/>
          <w:szCs w:val="22"/>
          <w:lang w:val="lt-LT"/>
        </w:rPr>
        <w:t> mg</w:t>
      </w:r>
      <w:r w:rsidRPr="00ED6849">
        <w:rPr>
          <w:sz w:val="22"/>
          <w:szCs w:val="22"/>
          <w:lang w:val="lt-LT"/>
        </w:rPr>
        <w:t xml:space="preserve"> per parą (kalcio kanalų blokatorius) arba </w:t>
      </w:r>
      <w:proofErr w:type="spellStart"/>
      <w:r w:rsidRPr="00ED6849">
        <w:rPr>
          <w:sz w:val="22"/>
          <w:szCs w:val="22"/>
          <w:lang w:val="lt-LT"/>
        </w:rPr>
        <w:t>lizinoprilis</w:t>
      </w:r>
      <w:proofErr w:type="spellEnd"/>
      <w:r w:rsidRPr="00ED6849">
        <w:rPr>
          <w:sz w:val="22"/>
          <w:szCs w:val="22"/>
          <w:lang w:val="lt-LT"/>
        </w:rPr>
        <w:t xml:space="preserve"> 10-40</w:t>
      </w:r>
      <w:r w:rsidR="00FA50F3">
        <w:rPr>
          <w:sz w:val="22"/>
          <w:szCs w:val="22"/>
          <w:lang w:val="lt-LT"/>
        </w:rPr>
        <w:t> mg</w:t>
      </w:r>
      <w:r w:rsidRPr="00ED6849">
        <w:rPr>
          <w:sz w:val="22"/>
          <w:szCs w:val="22"/>
          <w:lang w:val="lt-LT"/>
        </w:rPr>
        <w:t xml:space="preserve"> per parą (AKF inhibitorius), kaip pirmojo pasirinkimo vaistai, lyginami su </w:t>
      </w:r>
      <w:proofErr w:type="spellStart"/>
      <w:r w:rsidRPr="00ED6849">
        <w:rPr>
          <w:sz w:val="22"/>
          <w:szCs w:val="22"/>
          <w:lang w:val="lt-LT"/>
        </w:rPr>
        <w:t>tiazidiniu</w:t>
      </w:r>
      <w:proofErr w:type="spellEnd"/>
      <w:r w:rsidRPr="00ED6849">
        <w:rPr>
          <w:sz w:val="22"/>
          <w:szCs w:val="22"/>
          <w:lang w:val="lt-LT"/>
        </w:rPr>
        <w:t xml:space="preserve"> diuretiku, </w:t>
      </w:r>
      <w:proofErr w:type="spellStart"/>
      <w:r w:rsidRPr="00ED6849">
        <w:rPr>
          <w:sz w:val="22"/>
          <w:szCs w:val="22"/>
          <w:lang w:val="lt-LT"/>
        </w:rPr>
        <w:t>chlortalidonu</w:t>
      </w:r>
      <w:proofErr w:type="spellEnd"/>
      <w:r w:rsidRPr="00ED6849">
        <w:rPr>
          <w:sz w:val="22"/>
          <w:szCs w:val="22"/>
          <w:lang w:val="lt-LT"/>
        </w:rPr>
        <w:t xml:space="preserve"> 12,5-25</w:t>
      </w:r>
      <w:r w:rsidR="00FA50F3">
        <w:rPr>
          <w:sz w:val="22"/>
          <w:szCs w:val="22"/>
          <w:lang w:val="lt-LT"/>
        </w:rPr>
        <w:t> mg</w:t>
      </w:r>
      <w:r w:rsidRPr="00ED6849">
        <w:rPr>
          <w:sz w:val="22"/>
          <w:szCs w:val="22"/>
          <w:lang w:val="lt-LT"/>
        </w:rPr>
        <w:t xml:space="preserve"> per parą, gydant lengvo ir vidutinio laipsnio hipertenziją.</w:t>
      </w:r>
    </w:p>
    <w:p w14:paraId="1313627D" w14:textId="77777777" w:rsidR="00DE7C7D" w:rsidRPr="00ED6849" w:rsidRDefault="00DE7C7D" w:rsidP="006310A2">
      <w:pPr>
        <w:widowControl w:val="0"/>
        <w:tabs>
          <w:tab w:val="left" w:pos="284"/>
        </w:tabs>
        <w:rPr>
          <w:sz w:val="22"/>
          <w:szCs w:val="22"/>
          <w:lang w:val="lt-LT"/>
        </w:rPr>
      </w:pPr>
    </w:p>
    <w:p w14:paraId="69B60A15" w14:textId="7E70430D" w:rsidR="00DE7C7D" w:rsidRPr="00ED6849" w:rsidRDefault="00DE7C7D" w:rsidP="006310A2">
      <w:pPr>
        <w:widowControl w:val="0"/>
        <w:tabs>
          <w:tab w:val="left" w:pos="284"/>
        </w:tabs>
        <w:rPr>
          <w:sz w:val="22"/>
          <w:szCs w:val="22"/>
          <w:lang w:val="lt-LT"/>
        </w:rPr>
      </w:pPr>
      <w:r w:rsidRPr="00ED6849">
        <w:rPr>
          <w:sz w:val="22"/>
          <w:szCs w:val="22"/>
          <w:lang w:val="lt-LT"/>
        </w:rPr>
        <w:t>Iš viso 33357 hipertenzija sergančių pacientų, kuriems 55 metai ir daugiau, atsitiktinės atrankos būdu atrinkti ir stebėti vidutiniškai 4,9 metų. Tiriamiesiems nustatytas mažiausiai vienas papildomas širdies kraujagyslių ligos (ŠKL) veiksnys, įskaitant persirgtą miokardo infarktą arba insultą (daugiau kaip 6 mėn. iki įtraukimo į tyrimą) arba diagnozuota kita aterosklerozinė kardiovaskulinė liga (AKL) (iš viso 51,5</w:t>
      </w:r>
      <w:r w:rsidR="00C36CC8">
        <w:rPr>
          <w:sz w:val="22"/>
          <w:szCs w:val="22"/>
          <w:lang w:val="lt-LT"/>
        </w:rPr>
        <w:t> </w:t>
      </w:r>
      <w:r w:rsidRPr="00ED6849">
        <w:rPr>
          <w:sz w:val="22"/>
          <w:szCs w:val="22"/>
          <w:lang w:val="lt-LT"/>
        </w:rPr>
        <w:t>%), II tipo cukrinis diabetas (36,1</w:t>
      </w:r>
      <w:r w:rsidR="00C36CC8">
        <w:rPr>
          <w:sz w:val="22"/>
          <w:szCs w:val="22"/>
          <w:lang w:val="lt-LT"/>
        </w:rPr>
        <w:t> </w:t>
      </w:r>
      <w:r w:rsidRPr="00ED6849">
        <w:rPr>
          <w:sz w:val="22"/>
          <w:szCs w:val="22"/>
          <w:lang w:val="lt-LT"/>
        </w:rPr>
        <w:t>%), DTL-C</w:t>
      </w:r>
      <w:r w:rsidR="00C36CC8">
        <w:rPr>
          <w:sz w:val="22"/>
          <w:szCs w:val="22"/>
          <w:lang w:val="lt-LT"/>
        </w:rPr>
        <w:t> </w:t>
      </w:r>
      <w:r w:rsidRPr="00ED6849">
        <w:rPr>
          <w:sz w:val="22"/>
          <w:szCs w:val="22"/>
          <w:lang w:val="lt-LT"/>
        </w:rPr>
        <w:t>&lt;</w:t>
      </w:r>
      <w:r w:rsidR="00C36CC8">
        <w:rPr>
          <w:sz w:val="22"/>
          <w:szCs w:val="22"/>
          <w:lang w:val="lt-LT"/>
        </w:rPr>
        <w:t> </w:t>
      </w:r>
      <w:r w:rsidRPr="00ED6849">
        <w:rPr>
          <w:sz w:val="22"/>
          <w:szCs w:val="22"/>
          <w:lang w:val="lt-LT"/>
        </w:rPr>
        <w:t>35</w:t>
      </w:r>
      <w:r w:rsidR="00FA50F3">
        <w:rPr>
          <w:sz w:val="22"/>
          <w:szCs w:val="22"/>
          <w:lang w:val="lt-LT"/>
        </w:rPr>
        <w:t> mg</w:t>
      </w:r>
      <w:r w:rsidRPr="00ED6849">
        <w:rPr>
          <w:sz w:val="22"/>
          <w:szCs w:val="22"/>
          <w:lang w:val="lt-LT"/>
        </w:rPr>
        <w:t>/dl (11,6</w:t>
      </w:r>
      <w:r w:rsidR="00C36CC8">
        <w:rPr>
          <w:sz w:val="22"/>
          <w:szCs w:val="22"/>
          <w:lang w:val="lt-LT"/>
        </w:rPr>
        <w:t> </w:t>
      </w:r>
      <w:r w:rsidRPr="00ED6849">
        <w:rPr>
          <w:sz w:val="22"/>
          <w:szCs w:val="22"/>
          <w:lang w:val="lt-LT"/>
        </w:rPr>
        <w:t xml:space="preserve">%), kairiojo skilvelio hipertrofija diagnozuota atlikus elektrokardiogramą arba </w:t>
      </w:r>
      <w:proofErr w:type="spellStart"/>
      <w:r w:rsidRPr="00ED6849">
        <w:rPr>
          <w:sz w:val="22"/>
          <w:szCs w:val="22"/>
          <w:lang w:val="lt-LT"/>
        </w:rPr>
        <w:t>elektrokardiografiją</w:t>
      </w:r>
      <w:proofErr w:type="spellEnd"/>
      <w:r w:rsidRPr="00ED6849">
        <w:rPr>
          <w:sz w:val="22"/>
          <w:szCs w:val="22"/>
          <w:lang w:val="lt-LT"/>
        </w:rPr>
        <w:t xml:space="preserve"> (20,9</w:t>
      </w:r>
      <w:r w:rsidR="00C36CC8">
        <w:rPr>
          <w:sz w:val="22"/>
          <w:szCs w:val="22"/>
          <w:lang w:val="lt-LT"/>
        </w:rPr>
        <w:t> </w:t>
      </w:r>
      <w:r w:rsidRPr="00ED6849">
        <w:rPr>
          <w:sz w:val="22"/>
          <w:szCs w:val="22"/>
          <w:lang w:val="lt-LT"/>
        </w:rPr>
        <w:t>%), rūkymas (21,9</w:t>
      </w:r>
      <w:r w:rsidR="00C36CC8">
        <w:rPr>
          <w:sz w:val="22"/>
          <w:szCs w:val="22"/>
          <w:lang w:val="lt-LT"/>
        </w:rPr>
        <w:t> </w:t>
      </w:r>
      <w:r w:rsidRPr="00ED6849">
        <w:rPr>
          <w:sz w:val="22"/>
          <w:szCs w:val="22"/>
          <w:lang w:val="lt-LT"/>
        </w:rPr>
        <w:t>%).</w:t>
      </w:r>
    </w:p>
    <w:p w14:paraId="07ADBC12" w14:textId="77777777" w:rsidR="00DE7C7D" w:rsidRPr="00ED6849" w:rsidRDefault="00DE7C7D" w:rsidP="006310A2">
      <w:pPr>
        <w:widowControl w:val="0"/>
        <w:tabs>
          <w:tab w:val="left" w:pos="284"/>
        </w:tabs>
        <w:rPr>
          <w:sz w:val="22"/>
          <w:szCs w:val="22"/>
          <w:lang w:val="lt-LT"/>
        </w:rPr>
      </w:pPr>
    </w:p>
    <w:p w14:paraId="2F14BC5B" w14:textId="4EC1BA12" w:rsidR="00DE7C7D" w:rsidRPr="00ED6849" w:rsidRDefault="00DE7C7D" w:rsidP="006310A2">
      <w:pPr>
        <w:widowControl w:val="0"/>
        <w:tabs>
          <w:tab w:val="left" w:pos="284"/>
        </w:tabs>
        <w:rPr>
          <w:sz w:val="22"/>
          <w:szCs w:val="22"/>
          <w:lang w:val="lt-LT"/>
        </w:rPr>
      </w:pPr>
      <w:r w:rsidRPr="00ED6849">
        <w:rPr>
          <w:sz w:val="22"/>
          <w:szCs w:val="22"/>
          <w:lang w:val="lt-LT"/>
        </w:rPr>
        <w:t xml:space="preserve">Pagrindinis tikslinis rodiklis buvo sudėtinis: mirtingumas nuo ŠKL arba nemirtinas miokardo infarktas. Pagrindinio tikslinio rodiklio reikšmingo skirtumo tarp terapijos </w:t>
      </w:r>
      <w:proofErr w:type="spellStart"/>
      <w:r w:rsidRPr="00ED6849">
        <w:rPr>
          <w:sz w:val="22"/>
          <w:szCs w:val="22"/>
          <w:lang w:val="lt-LT"/>
        </w:rPr>
        <w:t>amlodipino</w:t>
      </w:r>
      <w:proofErr w:type="spellEnd"/>
      <w:r w:rsidRPr="00ED6849">
        <w:rPr>
          <w:sz w:val="22"/>
          <w:szCs w:val="22"/>
          <w:lang w:val="lt-LT"/>
        </w:rPr>
        <w:t xml:space="preserve"> pagrindu ir terapijos </w:t>
      </w:r>
      <w:proofErr w:type="spellStart"/>
      <w:r w:rsidRPr="00ED6849">
        <w:rPr>
          <w:sz w:val="22"/>
          <w:szCs w:val="22"/>
          <w:lang w:val="lt-LT"/>
        </w:rPr>
        <w:t>chlortalidono</w:t>
      </w:r>
      <w:proofErr w:type="spellEnd"/>
      <w:r w:rsidRPr="00ED6849">
        <w:rPr>
          <w:sz w:val="22"/>
          <w:szCs w:val="22"/>
          <w:lang w:val="lt-LT"/>
        </w:rPr>
        <w:t xml:space="preserve"> pagrindu nenustatyta: SR (santykinė rizika) 0,98, 95</w:t>
      </w:r>
      <w:r w:rsidR="00C36CC8">
        <w:rPr>
          <w:sz w:val="22"/>
          <w:szCs w:val="22"/>
          <w:lang w:val="lt-LT"/>
        </w:rPr>
        <w:t> </w:t>
      </w:r>
      <w:r w:rsidRPr="00ED6849">
        <w:rPr>
          <w:sz w:val="22"/>
          <w:szCs w:val="22"/>
          <w:lang w:val="lt-LT"/>
        </w:rPr>
        <w:t xml:space="preserve">% PI (0,90-1,07), p=0,65. Vertinant papildomus tikslinius rodiklius, širdies nepakankamumo dažnis (sudėtinio kardiovaskulinio tikslinio rodiklio komponentas) buvo žymiai didesnis </w:t>
      </w:r>
      <w:proofErr w:type="spellStart"/>
      <w:r w:rsidRPr="00ED6849">
        <w:rPr>
          <w:sz w:val="22"/>
          <w:szCs w:val="22"/>
          <w:lang w:val="lt-LT"/>
        </w:rPr>
        <w:t>amlodipino</w:t>
      </w:r>
      <w:proofErr w:type="spellEnd"/>
      <w:r w:rsidRPr="00ED6849">
        <w:rPr>
          <w:sz w:val="22"/>
          <w:szCs w:val="22"/>
          <w:lang w:val="lt-LT"/>
        </w:rPr>
        <w:t xml:space="preserve"> grupėje, palyginus su </w:t>
      </w:r>
      <w:proofErr w:type="spellStart"/>
      <w:r w:rsidRPr="00ED6849">
        <w:rPr>
          <w:sz w:val="22"/>
          <w:szCs w:val="22"/>
          <w:lang w:val="lt-LT"/>
        </w:rPr>
        <w:t>chlortalidono</w:t>
      </w:r>
      <w:proofErr w:type="spellEnd"/>
      <w:r w:rsidRPr="00ED6849">
        <w:rPr>
          <w:sz w:val="22"/>
          <w:szCs w:val="22"/>
          <w:lang w:val="lt-LT"/>
        </w:rPr>
        <w:t xml:space="preserve"> grupe (10,2</w:t>
      </w:r>
      <w:r w:rsidR="00C36CC8">
        <w:rPr>
          <w:sz w:val="22"/>
          <w:szCs w:val="22"/>
          <w:lang w:val="lt-LT"/>
        </w:rPr>
        <w:t> </w:t>
      </w:r>
      <w:r w:rsidRPr="00ED6849">
        <w:rPr>
          <w:sz w:val="22"/>
          <w:szCs w:val="22"/>
          <w:lang w:val="lt-LT"/>
        </w:rPr>
        <w:t>% vs. 7,7</w:t>
      </w:r>
      <w:r w:rsidR="00C36CC8">
        <w:rPr>
          <w:sz w:val="22"/>
          <w:szCs w:val="22"/>
          <w:lang w:val="lt-LT"/>
        </w:rPr>
        <w:t> </w:t>
      </w:r>
      <w:r w:rsidRPr="00ED6849">
        <w:rPr>
          <w:sz w:val="22"/>
          <w:szCs w:val="22"/>
          <w:lang w:val="lt-LT"/>
        </w:rPr>
        <w:t>%, SR 1,38, 95</w:t>
      </w:r>
      <w:r w:rsidR="00C36CC8">
        <w:rPr>
          <w:sz w:val="22"/>
          <w:szCs w:val="22"/>
          <w:lang w:val="lt-LT"/>
        </w:rPr>
        <w:t> </w:t>
      </w:r>
      <w:r w:rsidRPr="00ED6849">
        <w:rPr>
          <w:sz w:val="22"/>
          <w:szCs w:val="22"/>
          <w:lang w:val="lt-LT"/>
        </w:rPr>
        <w:t xml:space="preserve">% PI (1,25-1,52), p&lt;0,001). Tačiau nenustatyta visų mirties priežasčių reikšmingo skirtumo tarp grupių, kurių viena gydyta </w:t>
      </w:r>
      <w:proofErr w:type="spellStart"/>
      <w:r w:rsidRPr="00ED6849">
        <w:rPr>
          <w:sz w:val="22"/>
          <w:szCs w:val="22"/>
          <w:lang w:val="lt-LT"/>
        </w:rPr>
        <w:t>amlodipino</w:t>
      </w:r>
      <w:proofErr w:type="spellEnd"/>
      <w:r w:rsidRPr="00ED6849">
        <w:rPr>
          <w:sz w:val="22"/>
          <w:szCs w:val="22"/>
          <w:lang w:val="lt-LT"/>
        </w:rPr>
        <w:t xml:space="preserve"> pagrindu, kita – </w:t>
      </w:r>
      <w:proofErr w:type="spellStart"/>
      <w:r w:rsidRPr="00ED6849">
        <w:rPr>
          <w:sz w:val="22"/>
          <w:szCs w:val="22"/>
          <w:lang w:val="lt-LT"/>
        </w:rPr>
        <w:t>chlortalidono</w:t>
      </w:r>
      <w:proofErr w:type="spellEnd"/>
      <w:r w:rsidRPr="00ED6849">
        <w:rPr>
          <w:sz w:val="22"/>
          <w:szCs w:val="22"/>
          <w:lang w:val="lt-LT"/>
        </w:rPr>
        <w:t xml:space="preserve"> pagrindu. Santykinė rizika 0,96, 95</w:t>
      </w:r>
      <w:r w:rsidR="00C36CC8">
        <w:rPr>
          <w:sz w:val="22"/>
          <w:szCs w:val="22"/>
          <w:lang w:val="lt-LT"/>
        </w:rPr>
        <w:t> </w:t>
      </w:r>
      <w:r w:rsidRPr="00ED6849">
        <w:rPr>
          <w:sz w:val="22"/>
          <w:szCs w:val="22"/>
          <w:lang w:val="lt-LT"/>
        </w:rPr>
        <w:t>% PI (0,89-1,02), p=0,2.</w:t>
      </w:r>
    </w:p>
    <w:p w14:paraId="498AC347" w14:textId="77777777" w:rsidR="00DE7C7D" w:rsidRPr="00ED6849" w:rsidRDefault="00DE7C7D" w:rsidP="006310A2">
      <w:pPr>
        <w:widowControl w:val="0"/>
        <w:tabs>
          <w:tab w:val="left" w:pos="284"/>
        </w:tabs>
        <w:rPr>
          <w:i/>
          <w:sz w:val="22"/>
          <w:szCs w:val="22"/>
          <w:lang w:val="lt-LT"/>
        </w:rPr>
      </w:pPr>
    </w:p>
    <w:p w14:paraId="6B725AEC" w14:textId="77777777" w:rsidR="00DE7C7D" w:rsidRPr="00ED6849" w:rsidRDefault="00DE7C7D" w:rsidP="006310A2">
      <w:pPr>
        <w:widowControl w:val="0"/>
        <w:tabs>
          <w:tab w:val="left" w:pos="284"/>
        </w:tabs>
        <w:rPr>
          <w:i/>
          <w:sz w:val="22"/>
          <w:szCs w:val="22"/>
          <w:lang w:val="lt-LT"/>
        </w:rPr>
      </w:pPr>
      <w:r w:rsidRPr="00ED6849">
        <w:rPr>
          <w:i/>
          <w:sz w:val="22"/>
          <w:szCs w:val="22"/>
          <w:lang w:val="lt-LT"/>
        </w:rPr>
        <w:t>Pacientams, sergantiems širdies nepakankamumu</w:t>
      </w:r>
    </w:p>
    <w:p w14:paraId="1D1711AA"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Atlikus </w:t>
      </w:r>
      <w:proofErr w:type="spellStart"/>
      <w:r w:rsidRPr="00ED6849">
        <w:rPr>
          <w:sz w:val="22"/>
          <w:szCs w:val="22"/>
          <w:lang w:val="lt-LT"/>
        </w:rPr>
        <w:t>hemodinaminius</w:t>
      </w:r>
      <w:proofErr w:type="spellEnd"/>
      <w:r w:rsidRPr="00ED6849">
        <w:rPr>
          <w:sz w:val="22"/>
          <w:szCs w:val="22"/>
          <w:lang w:val="lt-LT"/>
        </w:rPr>
        <w:t xml:space="preserve"> tyrimus bei fizinio krūvio kontroliuojamus klinikinius tyrimus su pacientais, kuriems pagal Niujorko širdies asociacijos (NYHA) klasifikaciją nustatytas II-IV klasės širdies nepakankamumas, </w:t>
      </w:r>
      <w:proofErr w:type="spellStart"/>
      <w:r w:rsidRPr="00ED6849">
        <w:rPr>
          <w:sz w:val="22"/>
          <w:szCs w:val="22"/>
          <w:lang w:val="lt-LT"/>
        </w:rPr>
        <w:t>amlodipinas</w:t>
      </w:r>
      <w:proofErr w:type="spellEnd"/>
      <w:r w:rsidRPr="00ED6849">
        <w:rPr>
          <w:sz w:val="22"/>
          <w:szCs w:val="22"/>
          <w:lang w:val="lt-LT"/>
        </w:rPr>
        <w:t xml:space="preserve"> nesukėlė klinikinio pablogėjimo, vertinant fizinio krūvio toleranciją, kairiojo skilvelio išstūmimo frakciją bei klinikinę </w:t>
      </w:r>
      <w:proofErr w:type="spellStart"/>
      <w:r w:rsidRPr="00ED6849">
        <w:rPr>
          <w:sz w:val="22"/>
          <w:szCs w:val="22"/>
          <w:lang w:val="lt-LT"/>
        </w:rPr>
        <w:t>simptomatiką</w:t>
      </w:r>
      <w:proofErr w:type="spellEnd"/>
      <w:r w:rsidRPr="00ED6849">
        <w:rPr>
          <w:sz w:val="22"/>
          <w:szCs w:val="22"/>
          <w:lang w:val="lt-LT"/>
        </w:rPr>
        <w:t>.</w:t>
      </w:r>
    </w:p>
    <w:p w14:paraId="190D590A" w14:textId="77777777" w:rsidR="00DE7C7D" w:rsidRPr="00ED6849" w:rsidRDefault="00DE7C7D" w:rsidP="006310A2">
      <w:pPr>
        <w:widowControl w:val="0"/>
        <w:tabs>
          <w:tab w:val="left" w:pos="284"/>
        </w:tabs>
        <w:rPr>
          <w:sz w:val="22"/>
          <w:szCs w:val="22"/>
          <w:lang w:val="lt-LT"/>
        </w:rPr>
      </w:pPr>
    </w:p>
    <w:p w14:paraId="301D838A"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Atlikus </w:t>
      </w:r>
      <w:proofErr w:type="spellStart"/>
      <w:r w:rsidRPr="00ED6849">
        <w:rPr>
          <w:sz w:val="22"/>
          <w:szCs w:val="22"/>
          <w:lang w:val="lt-LT"/>
        </w:rPr>
        <w:t>placebu</w:t>
      </w:r>
      <w:proofErr w:type="spellEnd"/>
      <w:r w:rsidRPr="00ED6849">
        <w:rPr>
          <w:sz w:val="22"/>
          <w:szCs w:val="22"/>
          <w:lang w:val="lt-LT"/>
        </w:rPr>
        <w:t xml:space="preserve"> kontroliuojamą tyrimą (PRAISE), skirtą įvertinti pacientus, kuriems pagal Niujorko širdies asociacijos klasifikaciją nustatytas III-IV klasės širdies nepakankamumas bei vartojantiems </w:t>
      </w:r>
      <w:proofErr w:type="spellStart"/>
      <w:r w:rsidRPr="00ED6849">
        <w:rPr>
          <w:sz w:val="22"/>
          <w:szCs w:val="22"/>
          <w:lang w:val="lt-LT"/>
        </w:rPr>
        <w:t>digoksiną</w:t>
      </w:r>
      <w:proofErr w:type="spellEnd"/>
      <w:r w:rsidRPr="00ED6849">
        <w:rPr>
          <w:sz w:val="22"/>
          <w:szCs w:val="22"/>
          <w:lang w:val="lt-LT"/>
        </w:rPr>
        <w:t xml:space="preserve">, diuretikus ir AKF inhibitorius, nustatyta, kad </w:t>
      </w:r>
      <w:proofErr w:type="spellStart"/>
      <w:r w:rsidRPr="00ED6849">
        <w:rPr>
          <w:sz w:val="22"/>
          <w:szCs w:val="22"/>
          <w:lang w:val="lt-LT"/>
        </w:rPr>
        <w:t>amlodipinas</w:t>
      </w:r>
      <w:proofErr w:type="spellEnd"/>
      <w:r w:rsidRPr="00ED6849">
        <w:rPr>
          <w:sz w:val="22"/>
          <w:szCs w:val="22"/>
          <w:lang w:val="lt-LT"/>
        </w:rPr>
        <w:t xml:space="preserve"> nepadidino mirštamumo arba sudėtinės sergamumo ir mirštamumo rizikos nuo širdies nepakankamumo.</w:t>
      </w:r>
    </w:p>
    <w:p w14:paraId="774C13BB" w14:textId="77777777" w:rsidR="00DE7C7D" w:rsidRPr="00ED6849" w:rsidRDefault="00DE7C7D" w:rsidP="006310A2">
      <w:pPr>
        <w:widowControl w:val="0"/>
        <w:tabs>
          <w:tab w:val="left" w:pos="284"/>
        </w:tabs>
        <w:rPr>
          <w:sz w:val="22"/>
          <w:szCs w:val="22"/>
          <w:lang w:val="lt-LT"/>
        </w:rPr>
      </w:pPr>
    </w:p>
    <w:p w14:paraId="3C9DDB87" w14:textId="77777777" w:rsidR="00DE7C7D" w:rsidRPr="00ED6849" w:rsidRDefault="00DE7C7D" w:rsidP="006310A2">
      <w:pPr>
        <w:widowControl w:val="0"/>
        <w:tabs>
          <w:tab w:val="left" w:pos="284"/>
        </w:tabs>
        <w:rPr>
          <w:sz w:val="22"/>
          <w:szCs w:val="22"/>
          <w:lang w:val="lt-LT"/>
        </w:rPr>
      </w:pPr>
      <w:r w:rsidRPr="00ED6849">
        <w:rPr>
          <w:sz w:val="22"/>
          <w:szCs w:val="22"/>
          <w:lang w:val="lt-LT"/>
        </w:rPr>
        <w:t xml:space="preserve">Ilgalaikiame, </w:t>
      </w:r>
      <w:proofErr w:type="spellStart"/>
      <w:r w:rsidRPr="00ED6849">
        <w:rPr>
          <w:sz w:val="22"/>
          <w:szCs w:val="22"/>
          <w:lang w:val="lt-LT"/>
        </w:rPr>
        <w:t>placebu</w:t>
      </w:r>
      <w:proofErr w:type="spellEnd"/>
      <w:r w:rsidRPr="00ED6849">
        <w:rPr>
          <w:sz w:val="22"/>
          <w:szCs w:val="22"/>
          <w:lang w:val="lt-LT"/>
        </w:rPr>
        <w:t xml:space="preserve"> kontroliuojamame stebėsenos tyrime (PRAISE-2), kuriame </w:t>
      </w:r>
      <w:proofErr w:type="spellStart"/>
      <w:r w:rsidRPr="00ED6849">
        <w:rPr>
          <w:sz w:val="22"/>
          <w:szCs w:val="22"/>
          <w:lang w:val="lt-LT"/>
        </w:rPr>
        <w:t>amlodipino</w:t>
      </w:r>
      <w:proofErr w:type="spellEnd"/>
      <w:r w:rsidRPr="00ED6849">
        <w:rPr>
          <w:sz w:val="22"/>
          <w:szCs w:val="22"/>
          <w:lang w:val="lt-LT"/>
        </w:rPr>
        <w:t xml:space="preserve"> buvo skiriama pacientams, pagal Niujorko širdies asociacijos klasifikaciją sergantiems III-IV klasės širdies nepakankamumu, nesant klinikinių simptomų ar objektyvių radinių, kurie leistų įtarti ar pagrįstų išeminę ligą, vartojant stabilias AKF inhibitorių, </w:t>
      </w:r>
      <w:proofErr w:type="spellStart"/>
      <w:r w:rsidRPr="00ED6849">
        <w:rPr>
          <w:sz w:val="22"/>
          <w:szCs w:val="22"/>
          <w:lang w:val="lt-LT"/>
        </w:rPr>
        <w:t>digitalio</w:t>
      </w:r>
      <w:proofErr w:type="spellEnd"/>
      <w:r w:rsidRPr="00ED6849">
        <w:rPr>
          <w:sz w:val="22"/>
          <w:szCs w:val="22"/>
          <w:lang w:val="lt-LT"/>
        </w:rPr>
        <w:t xml:space="preserve"> ir diuretikų dozes, </w:t>
      </w:r>
      <w:proofErr w:type="spellStart"/>
      <w:r w:rsidRPr="00ED6849">
        <w:rPr>
          <w:sz w:val="22"/>
          <w:szCs w:val="22"/>
          <w:lang w:val="lt-LT"/>
        </w:rPr>
        <w:t>amlodipinas</w:t>
      </w:r>
      <w:proofErr w:type="spellEnd"/>
      <w:r w:rsidRPr="00ED6849">
        <w:rPr>
          <w:sz w:val="22"/>
          <w:szCs w:val="22"/>
          <w:lang w:val="lt-LT"/>
        </w:rPr>
        <w:t xml:space="preserve"> neturėjo įtakos bendram mirštamumui nuo širdies ir kraujagyslių ligų. Toje pačioje populiacijoje </w:t>
      </w:r>
      <w:proofErr w:type="spellStart"/>
      <w:r w:rsidRPr="00ED6849">
        <w:rPr>
          <w:sz w:val="22"/>
          <w:szCs w:val="22"/>
          <w:lang w:val="lt-LT"/>
        </w:rPr>
        <w:t>amlodipinas</w:t>
      </w:r>
      <w:proofErr w:type="spellEnd"/>
      <w:r w:rsidRPr="00ED6849">
        <w:rPr>
          <w:sz w:val="22"/>
          <w:szCs w:val="22"/>
          <w:lang w:val="lt-LT"/>
        </w:rPr>
        <w:t xml:space="preserve"> buvo siejamas su plaučių edemos atvejų padaugėjimu.</w:t>
      </w:r>
    </w:p>
    <w:p w14:paraId="0EFBA7C8" w14:textId="77777777" w:rsidR="00DE7C7D" w:rsidRPr="00ED6849" w:rsidRDefault="00DE7C7D" w:rsidP="006310A2">
      <w:pPr>
        <w:widowControl w:val="0"/>
        <w:tabs>
          <w:tab w:val="left" w:pos="284"/>
        </w:tabs>
        <w:rPr>
          <w:sz w:val="22"/>
          <w:szCs w:val="22"/>
          <w:lang w:val="lt-LT"/>
        </w:rPr>
      </w:pPr>
    </w:p>
    <w:p w14:paraId="6760600C"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5.2</w:t>
      </w:r>
      <w:r w:rsidRPr="00ED6849">
        <w:rPr>
          <w:b/>
          <w:bCs/>
          <w:sz w:val="22"/>
          <w:szCs w:val="22"/>
          <w:lang w:val="lt-LT"/>
        </w:rPr>
        <w:tab/>
      </w:r>
      <w:proofErr w:type="spellStart"/>
      <w:r w:rsidRPr="00ED6849">
        <w:rPr>
          <w:b/>
          <w:bCs/>
          <w:sz w:val="22"/>
          <w:szCs w:val="22"/>
          <w:lang w:val="lt-LT"/>
        </w:rPr>
        <w:t>Farmakokinetinės</w:t>
      </w:r>
      <w:proofErr w:type="spellEnd"/>
      <w:r w:rsidRPr="00ED6849">
        <w:rPr>
          <w:b/>
          <w:bCs/>
          <w:sz w:val="22"/>
          <w:szCs w:val="22"/>
          <w:lang w:val="lt-LT"/>
        </w:rPr>
        <w:t xml:space="preserve"> savybės</w:t>
      </w:r>
    </w:p>
    <w:p w14:paraId="775195A1" w14:textId="77777777" w:rsidR="00DE7C7D" w:rsidRPr="00ED6849" w:rsidRDefault="00DE7C7D" w:rsidP="006310A2">
      <w:pPr>
        <w:widowControl w:val="0"/>
        <w:ind w:right="-142"/>
        <w:rPr>
          <w:sz w:val="22"/>
          <w:szCs w:val="22"/>
          <w:u w:val="single"/>
          <w:lang w:val="lt-LT"/>
        </w:rPr>
      </w:pPr>
    </w:p>
    <w:p w14:paraId="0FE64990" w14:textId="77777777" w:rsidR="00DE7C7D" w:rsidRPr="00ED6849" w:rsidRDefault="00DE7C7D" w:rsidP="006310A2">
      <w:pPr>
        <w:widowControl w:val="0"/>
        <w:ind w:right="-142"/>
        <w:rPr>
          <w:sz w:val="22"/>
          <w:szCs w:val="22"/>
          <w:u w:val="single"/>
          <w:lang w:val="lt-LT"/>
        </w:rPr>
      </w:pPr>
      <w:r w:rsidRPr="00ED6849">
        <w:rPr>
          <w:sz w:val="22"/>
          <w:szCs w:val="22"/>
          <w:u w:val="single"/>
          <w:lang w:val="lt-LT"/>
        </w:rPr>
        <w:t>Absorbcija</w:t>
      </w:r>
    </w:p>
    <w:p w14:paraId="10A0C766" w14:textId="77777777" w:rsidR="00DE7C7D" w:rsidRPr="00ED6849" w:rsidRDefault="00DE7C7D" w:rsidP="006310A2">
      <w:pPr>
        <w:widowControl w:val="0"/>
        <w:ind w:right="-142"/>
        <w:rPr>
          <w:i/>
          <w:sz w:val="22"/>
          <w:szCs w:val="22"/>
          <w:lang w:val="lt-LT"/>
        </w:rPr>
      </w:pPr>
    </w:p>
    <w:p w14:paraId="030E3C5F" w14:textId="77777777" w:rsidR="00DE7C7D" w:rsidRPr="00ED6849" w:rsidRDefault="00DE7C7D" w:rsidP="006310A2">
      <w:pPr>
        <w:widowControl w:val="0"/>
        <w:ind w:right="-142"/>
        <w:rPr>
          <w:i/>
          <w:sz w:val="22"/>
          <w:szCs w:val="22"/>
          <w:lang w:val="lt-LT"/>
        </w:rPr>
      </w:pPr>
      <w:proofErr w:type="spellStart"/>
      <w:r w:rsidRPr="00ED6849">
        <w:rPr>
          <w:i/>
          <w:sz w:val="22"/>
          <w:szCs w:val="22"/>
          <w:lang w:val="lt-LT"/>
        </w:rPr>
        <w:t>Losartanas</w:t>
      </w:r>
      <w:proofErr w:type="spellEnd"/>
    </w:p>
    <w:p w14:paraId="542EB159" w14:textId="6B91CA1C" w:rsidR="00DE7C7D" w:rsidRPr="00ED6849" w:rsidRDefault="00DE7C7D" w:rsidP="006310A2">
      <w:pPr>
        <w:widowControl w:val="0"/>
        <w:ind w:right="-142"/>
        <w:rPr>
          <w:sz w:val="22"/>
          <w:szCs w:val="22"/>
          <w:lang w:val="lt-LT"/>
        </w:rPr>
      </w:pPr>
      <w:proofErr w:type="spellStart"/>
      <w:r w:rsidRPr="00ED6849">
        <w:rPr>
          <w:sz w:val="22"/>
          <w:szCs w:val="22"/>
          <w:lang w:val="lt-LT"/>
        </w:rPr>
        <w:t>Losartaną</w:t>
      </w:r>
      <w:proofErr w:type="spellEnd"/>
      <w:r w:rsidRPr="00ED6849">
        <w:rPr>
          <w:sz w:val="22"/>
          <w:szCs w:val="22"/>
          <w:lang w:val="lt-LT"/>
        </w:rPr>
        <w:t xml:space="preserve"> vartojant per burną, jis gerai absorbuojamas ir įveikia pirminį metabolizmą, suformuodamas aktyvius </w:t>
      </w:r>
      <w:proofErr w:type="spellStart"/>
      <w:r w:rsidRPr="00ED6849">
        <w:rPr>
          <w:sz w:val="22"/>
          <w:szCs w:val="22"/>
          <w:lang w:val="lt-LT"/>
        </w:rPr>
        <w:t>karboksilinės</w:t>
      </w:r>
      <w:proofErr w:type="spellEnd"/>
      <w:r w:rsidRPr="00ED6849">
        <w:rPr>
          <w:sz w:val="22"/>
          <w:szCs w:val="22"/>
          <w:lang w:val="lt-LT"/>
        </w:rPr>
        <w:t xml:space="preserve"> rūgšties metabolitus ir kitus neaktyvius metabolitus. </w:t>
      </w:r>
      <w:proofErr w:type="spellStart"/>
      <w:r w:rsidRPr="00ED6849">
        <w:rPr>
          <w:sz w:val="22"/>
          <w:szCs w:val="22"/>
          <w:lang w:val="lt-LT"/>
        </w:rPr>
        <w:t>Losartano</w:t>
      </w:r>
      <w:proofErr w:type="spellEnd"/>
      <w:r w:rsidRPr="00ED6849">
        <w:rPr>
          <w:sz w:val="22"/>
          <w:szCs w:val="22"/>
          <w:lang w:val="lt-LT"/>
        </w:rPr>
        <w:t xml:space="preserve"> tablečių sisteminis biologinis pasisavinimas yra maždaug 33</w:t>
      </w:r>
      <w:r w:rsidR="0076037D">
        <w:rPr>
          <w:sz w:val="22"/>
          <w:szCs w:val="22"/>
          <w:lang w:val="lt-LT"/>
        </w:rPr>
        <w:t> </w:t>
      </w:r>
      <w:r w:rsidRPr="00ED6849">
        <w:rPr>
          <w:sz w:val="22"/>
          <w:szCs w:val="22"/>
          <w:lang w:val="lt-LT"/>
        </w:rPr>
        <w:t xml:space="preserve">%. Vidutinė didžiausia </w:t>
      </w:r>
      <w:proofErr w:type="spellStart"/>
      <w:r w:rsidRPr="00ED6849">
        <w:rPr>
          <w:sz w:val="22"/>
          <w:szCs w:val="22"/>
          <w:lang w:val="lt-LT"/>
        </w:rPr>
        <w:t>losartano</w:t>
      </w:r>
      <w:proofErr w:type="spellEnd"/>
      <w:r w:rsidRPr="00ED6849">
        <w:rPr>
          <w:sz w:val="22"/>
          <w:szCs w:val="22"/>
          <w:lang w:val="lt-LT"/>
        </w:rPr>
        <w:t xml:space="preserve"> ir jo aktyvaus metabolito koncentracija pasiekiama per vieną valandą bei per tris keturias valandas, atitinkamai.</w:t>
      </w:r>
    </w:p>
    <w:p w14:paraId="1E567CF3" w14:textId="77777777" w:rsidR="00DE7C7D" w:rsidRPr="00ED6849" w:rsidRDefault="00DE7C7D" w:rsidP="006310A2">
      <w:pPr>
        <w:widowControl w:val="0"/>
        <w:rPr>
          <w:i/>
          <w:sz w:val="22"/>
          <w:szCs w:val="22"/>
          <w:lang w:val="lt-LT"/>
        </w:rPr>
      </w:pPr>
    </w:p>
    <w:p w14:paraId="77044A0B" w14:textId="77777777" w:rsidR="00DE7C7D" w:rsidRPr="00ED6849" w:rsidRDefault="00DE7C7D" w:rsidP="006310A2">
      <w:pPr>
        <w:widowControl w:val="0"/>
        <w:rPr>
          <w:i/>
          <w:sz w:val="22"/>
          <w:szCs w:val="22"/>
          <w:lang w:val="lt-LT"/>
        </w:rPr>
      </w:pPr>
      <w:proofErr w:type="spellStart"/>
      <w:r w:rsidRPr="00ED6849">
        <w:rPr>
          <w:i/>
          <w:sz w:val="22"/>
          <w:szCs w:val="22"/>
          <w:lang w:val="lt-LT"/>
        </w:rPr>
        <w:t>Amlodipinas</w:t>
      </w:r>
      <w:proofErr w:type="spellEnd"/>
    </w:p>
    <w:p w14:paraId="7A998B0B" w14:textId="2720ED22" w:rsidR="00DE7C7D" w:rsidRPr="00ED6849" w:rsidRDefault="00DE7C7D" w:rsidP="006310A2">
      <w:pPr>
        <w:widowControl w:val="0"/>
        <w:ind w:right="-142"/>
        <w:rPr>
          <w:sz w:val="22"/>
          <w:szCs w:val="22"/>
          <w:lang w:val="lt-LT"/>
        </w:rPr>
      </w:pPr>
      <w:r w:rsidRPr="00ED6849">
        <w:rPr>
          <w:sz w:val="22"/>
          <w:szCs w:val="22"/>
          <w:lang w:val="lt-LT"/>
        </w:rPr>
        <w:t xml:space="preserve">Vartojant geriamąjį </w:t>
      </w:r>
      <w:proofErr w:type="spellStart"/>
      <w:r w:rsidRPr="00ED6849">
        <w:rPr>
          <w:sz w:val="22"/>
          <w:szCs w:val="22"/>
          <w:lang w:val="lt-LT"/>
        </w:rPr>
        <w:t>amlodipiną</w:t>
      </w:r>
      <w:proofErr w:type="spellEnd"/>
      <w:r w:rsidRPr="00ED6849">
        <w:rPr>
          <w:sz w:val="22"/>
          <w:szCs w:val="22"/>
          <w:lang w:val="lt-LT"/>
        </w:rPr>
        <w:t xml:space="preserve"> gydomosiomis dozėmis, jis gerai absorbuojamas, o piką kraujyje pasiekia praėjus 6 -12</w:t>
      </w:r>
      <w:r w:rsidR="0076037D">
        <w:rPr>
          <w:sz w:val="22"/>
          <w:szCs w:val="22"/>
          <w:lang w:val="lt-LT"/>
        </w:rPr>
        <w:t> </w:t>
      </w:r>
      <w:r w:rsidRPr="00ED6849">
        <w:rPr>
          <w:sz w:val="22"/>
          <w:szCs w:val="22"/>
          <w:lang w:val="lt-LT"/>
        </w:rPr>
        <w:t>valandų po dozės suvartojimo. Apskaičiuotas absoliutus biologinis pasisavinimas yra 64-80</w:t>
      </w:r>
      <w:r w:rsidR="0076037D">
        <w:rPr>
          <w:sz w:val="22"/>
          <w:szCs w:val="22"/>
          <w:lang w:val="lt-LT"/>
        </w:rPr>
        <w:t> </w:t>
      </w:r>
      <w:r w:rsidRPr="00ED6849">
        <w:rPr>
          <w:sz w:val="22"/>
          <w:szCs w:val="22"/>
          <w:lang w:val="lt-LT"/>
        </w:rPr>
        <w:t xml:space="preserve">%. Maisto vartojimas neturi įtakos </w:t>
      </w:r>
      <w:proofErr w:type="spellStart"/>
      <w:r w:rsidRPr="00ED6849">
        <w:rPr>
          <w:sz w:val="22"/>
          <w:szCs w:val="22"/>
          <w:lang w:val="lt-LT"/>
        </w:rPr>
        <w:t>amlodipino</w:t>
      </w:r>
      <w:proofErr w:type="spellEnd"/>
      <w:r w:rsidRPr="00ED6849">
        <w:rPr>
          <w:sz w:val="22"/>
          <w:szCs w:val="22"/>
          <w:lang w:val="lt-LT"/>
        </w:rPr>
        <w:t xml:space="preserve"> biologiniam pasisavinimui.</w:t>
      </w:r>
    </w:p>
    <w:p w14:paraId="6F78195B" w14:textId="77777777" w:rsidR="00DE7C7D" w:rsidRPr="00ED6849" w:rsidRDefault="00DE7C7D" w:rsidP="006310A2">
      <w:pPr>
        <w:widowControl w:val="0"/>
        <w:rPr>
          <w:sz w:val="22"/>
          <w:szCs w:val="22"/>
          <w:u w:val="single"/>
          <w:lang w:val="lt-LT"/>
        </w:rPr>
      </w:pPr>
    </w:p>
    <w:p w14:paraId="6D71BBB5" w14:textId="77777777" w:rsidR="00DE7C7D" w:rsidRPr="00ED6849" w:rsidRDefault="00DE7C7D" w:rsidP="006310A2">
      <w:pPr>
        <w:widowControl w:val="0"/>
        <w:rPr>
          <w:sz w:val="22"/>
          <w:szCs w:val="22"/>
          <w:u w:val="single"/>
          <w:lang w:val="lt-LT"/>
        </w:rPr>
      </w:pPr>
      <w:r w:rsidRPr="00ED6849">
        <w:rPr>
          <w:sz w:val="22"/>
          <w:szCs w:val="22"/>
          <w:u w:val="single"/>
          <w:lang w:val="lt-LT"/>
        </w:rPr>
        <w:t>Pasiskirstymas</w:t>
      </w:r>
    </w:p>
    <w:p w14:paraId="3F3AEE23" w14:textId="77777777" w:rsidR="00DE7C7D" w:rsidRPr="00ED6849" w:rsidRDefault="00DE7C7D" w:rsidP="006310A2">
      <w:pPr>
        <w:widowControl w:val="0"/>
        <w:rPr>
          <w:i/>
          <w:sz w:val="22"/>
          <w:szCs w:val="22"/>
          <w:lang w:val="lt-LT"/>
        </w:rPr>
      </w:pPr>
    </w:p>
    <w:p w14:paraId="52CE9765" w14:textId="77777777" w:rsidR="00DE7C7D" w:rsidRPr="00ED6849" w:rsidRDefault="00DE7C7D" w:rsidP="006310A2">
      <w:pPr>
        <w:widowControl w:val="0"/>
        <w:rPr>
          <w:i/>
          <w:sz w:val="22"/>
          <w:szCs w:val="22"/>
          <w:lang w:val="lt-LT"/>
        </w:rPr>
      </w:pPr>
      <w:proofErr w:type="spellStart"/>
      <w:r w:rsidRPr="00ED6849">
        <w:rPr>
          <w:i/>
          <w:sz w:val="22"/>
          <w:szCs w:val="22"/>
          <w:lang w:val="lt-LT"/>
        </w:rPr>
        <w:t>Losartanas</w:t>
      </w:r>
      <w:proofErr w:type="spellEnd"/>
    </w:p>
    <w:p w14:paraId="5A92DFFF" w14:textId="3535F1B7" w:rsidR="00DE7C7D" w:rsidRPr="00ED6849" w:rsidRDefault="00DE7C7D" w:rsidP="006310A2">
      <w:pPr>
        <w:widowControl w:val="0"/>
        <w:rPr>
          <w:sz w:val="22"/>
          <w:szCs w:val="22"/>
          <w:lang w:val="lt-LT"/>
        </w:rPr>
      </w:pPr>
      <w:r w:rsidRPr="00ED6849">
        <w:rPr>
          <w:sz w:val="22"/>
          <w:szCs w:val="22"/>
          <w:lang w:val="lt-LT"/>
        </w:rPr>
        <w:t>Devyniasdešimt devyni procentai (99</w:t>
      </w:r>
      <w:r w:rsidR="0076037D">
        <w:rPr>
          <w:sz w:val="22"/>
          <w:szCs w:val="22"/>
          <w:lang w:val="lt-LT"/>
        </w:rPr>
        <w:t> </w:t>
      </w:r>
      <w:r w:rsidRPr="00ED6849">
        <w:rPr>
          <w:sz w:val="22"/>
          <w:szCs w:val="22"/>
          <w:lang w:val="lt-LT"/>
        </w:rPr>
        <w:t xml:space="preserve">%) </w:t>
      </w:r>
      <w:proofErr w:type="spellStart"/>
      <w:r w:rsidRPr="00ED6849">
        <w:rPr>
          <w:sz w:val="22"/>
          <w:szCs w:val="22"/>
          <w:lang w:val="lt-LT"/>
        </w:rPr>
        <w:t>losartano</w:t>
      </w:r>
      <w:proofErr w:type="spellEnd"/>
      <w:r w:rsidRPr="00ED6849">
        <w:rPr>
          <w:sz w:val="22"/>
          <w:szCs w:val="22"/>
          <w:lang w:val="lt-LT"/>
        </w:rPr>
        <w:t xml:space="preserve"> ir jo aktyvaus metabolito jungiasi prie plazmos proteinų, pirmiausia – prie </w:t>
      </w:r>
      <w:proofErr w:type="spellStart"/>
      <w:r w:rsidRPr="00ED6849">
        <w:rPr>
          <w:sz w:val="22"/>
          <w:szCs w:val="22"/>
          <w:lang w:val="lt-LT"/>
        </w:rPr>
        <w:t>albumino</w:t>
      </w:r>
      <w:proofErr w:type="spellEnd"/>
      <w:r w:rsidRPr="00ED6849">
        <w:rPr>
          <w:sz w:val="22"/>
          <w:szCs w:val="22"/>
          <w:lang w:val="lt-LT"/>
        </w:rPr>
        <w:t xml:space="preserve">. </w:t>
      </w:r>
      <w:proofErr w:type="spellStart"/>
      <w:r w:rsidRPr="00ED6849">
        <w:rPr>
          <w:sz w:val="22"/>
          <w:szCs w:val="22"/>
          <w:lang w:val="lt-LT"/>
        </w:rPr>
        <w:t>Losartano</w:t>
      </w:r>
      <w:proofErr w:type="spellEnd"/>
      <w:r w:rsidRPr="00ED6849">
        <w:rPr>
          <w:sz w:val="22"/>
          <w:szCs w:val="22"/>
          <w:lang w:val="lt-LT"/>
        </w:rPr>
        <w:t xml:space="preserve"> pasiskirstymo tūris yra 34</w:t>
      </w:r>
      <w:r w:rsidR="0076037D">
        <w:rPr>
          <w:sz w:val="22"/>
          <w:szCs w:val="22"/>
          <w:lang w:val="lt-LT"/>
        </w:rPr>
        <w:t> </w:t>
      </w:r>
      <w:r w:rsidRPr="00ED6849">
        <w:rPr>
          <w:sz w:val="22"/>
          <w:szCs w:val="22"/>
          <w:lang w:val="lt-LT"/>
        </w:rPr>
        <w:t>litrai.</w:t>
      </w:r>
    </w:p>
    <w:p w14:paraId="4FA81F77" w14:textId="77777777" w:rsidR="00DE7C7D" w:rsidRPr="00ED6849" w:rsidRDefault="00DE7C7D" w:rsidP="006310A2">
      <w:pPr>
        <w:widowControl w:val="0"/>
        <w:rPr>
          <w:i/>
          <w:sz w:val="22"/>
          <w:szCs w:val="22"/>
          <w:lang w:val="lt-LT"/>
        </w:rPr>
      </w:pPr>
    </w:p>
    <w:p w14:paraId="7FCBEC4C" w14:textId="77777777" w:rsidR="00DE7C7D" w:rsidRPr="00ED6849" w:rsidRDefault="00DE7C7D" w:rsidP="006310A2">
      <w:pPr>
        <w:widowControl w:val="0"/>
        <w:rPr>
          <w:i/>
          <w:sz w:val="22"/>
          <w:szCs w:val="22"/>
          <w:lang w:val="lt-LT"/>
        </w:rPr>
      </w:pPr>
      <w:proofErr w:type="spellStart"/>
      <w:r w:rsidRPr="00ED6849">
        <w:rPr>
          <w:i/>
          <w:sz w:val="22"/>
          <w:szCs w:val="22"/>
          <w:lang w:val="lt-LT"/>
        </w:rPr>
        <w:t>Amlodipinas</w:t>
      </w:r>
      <w:proofErr w:type="spellEnd"/>
    </w:p>
    <w:p w14:paraId="4D35182B" w14:textId="7186D471" w:rsidR="00DE7C7D" w:rsidRPr="00ED6849" w:rsidRDefault="00DE7C7D" w:rsidP="006310A2">
      <w:pPr>
        <w:widowControl w:val="0"/>
        <w:rPr>
          <w:sz w:val="22"/>
          <w:szCs w:val="22"/>
          <w:lang w:val="lt-LT"/>
        </w:rPr>
      </w:pPr>
      <w:proofErr w:type="spellStart"/>
      <w:r w:rsidRPr="00ED6849">
        <w:rPr>
          <w:sz w:val="22"/>
          <w:szCs w:val="22"/>
          <w:lang w:val="lt-LT"/>
        </w:rPr>
        <w:t>Amlodipino</w:t>
      </w:r>
      <w:proofErr w:type="spellEnd"/>
      <w:r w:rsidRPr="00ED6849">
        <w:rPr>
          <w:sz w:val="22"/>
          <w:szCs w:val="22"/>
          <w:lang w:val="lt-LT"/>
        </w:rPr>
        <w:t xml:space="preserve"> pasiskirstymo tūris yra maždaug 21</w:t>
      </w:r>
      <w:r w:rsidR="0076037D">
        <w:rPr>
          <w:sz w:val="22"/>
          <w:szCs w:val="22"/>
          <w:lang w:val="lt-LT"/>
        </w:rPr>
        <w:t> </w:t>
      </w:r>
      <w:r w:rsidRPr="00ED6849">
        <w:rPr>
          <w:sz w:val="22"/>
          <w:szCs w:val="22"/>
          <w:lang w:val="lt-LT"/>
        </w:rPr>
        <w:t xml:space="preserve">l/kg. </w:t>
      </w:r>
      <w:proofErr w:type="spellStart"/>
      <w:r w:rsidRPr="00ED6849">
        <w:rPr>
          <w:i/>
          <w:sz w:val="22"/>
          <w:szCs w:val="22"/>
          <w:lang w:val="lt-LT"/>
        </w:rPr>
        <w:t>In</w:t>
      </w:r>
      <w:proofErr w:type="spellEnd"/>
      <w:r w:rsidRPr="00ED6849">
        <w:rPr>
          <w:i/>
          <w:sz w:val="22"/>
          <w:szCs w:val="22"/>
          <w:lang w:val="lt-LT"/>
        </w:rPr>
        <w:t xml:space="preserve"> </w:t>
      </w:r>
      <w:proofErr w:type="spellStart"/>
      <w:r w:rsidRPr="00ED6849">
        <w:rPr>
          <w:i/>
          <w:sz w:val="22"/>
          <w:szCs w:val="22"/>
          <w:lang w:val="lt-LT"/>
        </w:rPr>
        <w:t>vitro</w:t>
      </w:r>
      <w:proofErr w:type="spellEnd"/>
      <w:r w:rsidRPr="00ED6849">
        <w:rPr>
          <w:sz w:val="22"/>
          <w:szCs w:val="22"/>
          <w:lang w:val="lt-LT"/>
        </w:rPr>
        <w:t xml:space="preserve"> tyrimais nustatyta, kad iki 97,5</w:t>
      </w:r>
      <w:r w:rsidR="0076037D">
        <w:rPr>
          <w:sz w:val="22"/>
          <w:szCs w:val="22"/>
          <w:lang w:val="lt-LT"/>
        </w:rPr>
        <w:t> </w:t>
      </w:r>
      <w:r w:rsidRPr="00ED6849">
        <w:rPr>
          <w:sz w:val="22"/>
          <w:szCs w:val="22"/>
          <w:lang w:val="lt-LT"/>
        </w:rPr>
        <w:t xml:space="preserve">% </w:t>
      </w:r>
      <w:proofErr w:type="spellStart"/>
      <w:r w:rsidRPr="00ED6849">
        <w:rPr>
          <w:sz w:val="22"/>
          <w:szCs w:val="22"/>
          <w:lang w:val="lt-LT"/>
        </w:rPr>
        <w:t>amlodipino</w:t>
      </w:r>
      <w:proofErr w:type="spellEnd"/>
      <w:r w:rsidRPr="00ED6849">
        <w:rPr>
          <w:sz w:val="22"/>
          <w:szCs w:val="22"/>
          <w:lang w:val="lt-LT"/>
        </w:rPr>
        <w:t xml:space="preserve"> jungiasi prie plazmos proteinų.</w:t>
      </w:r>
    </w:p>
    <w:p w14:paraId="08ED0D81" w14:textId="77777777" w:rsidR="00DE7C7D" w:rsidRPr="00ED6849" w:rsidRDefault="00DE7C7D" w:rsidP="006310A2">
      <w:pPr>
        <w:widowControl w:val="0"/>
        <w:rPr>
          <w:sz w:val="22"/>
          <w:szCs w:val="22"/>
          <w:u w:val="single"/>
          <w:lang w:val="lt-LT"/>
        </w:rPr>
      </w:pPr>
    </w:p>
    <w:p w14:paraId="092BC637" w14:textId="77777777" w:rsidR="00DE7C7D" w:rsidRPr="00ED6849" w:rsidRDefault="00DE7C7D" w:rsidP="006310A2">
      <w:pPr>
        <w:widowControl w:val="0"/>
        <w:rPr>
          <w:sz w:val="22"/>
          <w:szCs w:val="22"/>
          <w:u w:val="single"/>
          <w:lang w:val="lt-LT"/>
        </w:rPr>
      </w:pPr>
      <w:proofErr w:type="spellStart"/>
      <w:r w:rsidRPr="00ED6849">
        <w:rPr>
          <w:sz w:val="22"/>
          <w:szCs w:val="22"/>
          <w:u w:val="single"/>
          <w:lang w:val="lt-LT"/>
        </w:rPr>
        <w:t>Biotransformacija</w:t>
      </w:r>
      <w:proofErr w:type="spellEnd"/>
    </w:p>
    <w:p w14:paraId="6F5FCFDE" w14:textId="77777777" w:rsidR="00DE7C7D" w:rsidRPr="00ED6849" w:rsidRDefault="00DE7C7D" w:rsidP="006310A2">
      <w:pPr>
        <w:widowControl w:val="0"/>
        <w:rPr>
          <w:i/>
          <w:sz w:val="22"/>
          <w:szCs w:val="22"/>
          <w:lang w:val="lt-LT"/>
        </w:rPr>
      </w:pPr>
    </w:p>
    <w:p w14:paraId="49B67813" w14:textId="77777777" w:rsidR="00DE7C7D" w:rsidRPr="00ED6849" w:rsidRDefault="00DE7C7D" w:rsidP="006310A2">
      <w:pPr>
        <w:widowControl w:val="0"/>
        <w:rPr>
          <w:i/>
          <w:sz w:val="22"/>
          <w:szCs w:val="22"/>
          <w:lang w:val="lt-LT"/>
        </w:rPr>
      </w:pPr>
      <w:proofErr w:type="spellStart"/>
      <w:r w:rsidRPr="00ED6849">
        <w:rPr>
          <w:i/>
          <w:sz w:val="22"/>
          <w:szCs w:val="22"/>
          <w:lang w:val="lt-LT"/>
        </w:rPr>
        <w:t>Losartanas</w:t>
      </w:r>
      <w:proofErr w:type="spellEnd"/>
    </w:p>
    <w:p w14:paraId="782957A0" w14:textId="2DE7BAAD" w:rsidR="00DE7C7D" w:rsidRPr="00ED6849" w:rsidRDefault="00DE7C7D" w:rsidP="006310A2">
      <w:pPr>
        <w:widowControl w:val="0"/>
        <w:rPr>
          <w:sz w:val="22"/>
          <w:szCs w:val="22"/>
          <w:lang w:val="lt-LT"/>
        </w:rPr>
      </w:pPr>
      <w:r w:rsidRPr="00ED6849">
        <w:rPr>
          <w:sz w:val="22"/>
          <w:szCs w:val="22"/>
          <w:lang w:val="lt-LT"/>
        </w:rPr>
        <w:t>Apie 14</w:t>
      </w:r>
      <w:r w:rsidR="0076037D">
        <w:rPr>
          <w:sz w:val="22"/>
          <w:szCs w:val="22"/>
          <w:lang w:val="lt-LT"/>
        </w:rPr>
        <w:t> </w:t>
      </w:r>
      <w:r w:rsidRPr="00ED6849">
        <w:rPr>
          <w:sz w:val="22"/>
          <w:szCs w:val="22"/>
          <w:lang w:val="lt-LT"/>
        </w:rPr>
        <w:t>%</w:t>
      </w:r>
      <w:r w:rsidR="0076037D">
        <w:rPr>
          <w:sz w:val="22"/>
          <w:szCs w:val="22"/>
          <w:lang w:val="lt-LT"/>
        </w:rPr>
        <w:t xml:space="preserve"> </w:t>
      </w:r>
      <w:r w:rsidRPr="00ED6849">
        <w:rPr>
          <w:sz w:val="22"/>
          <w:szCs w:val="22"/>
          <w:lang w:val="lt-LT"/>
        </w:rPr>
        <w:t xml:space="preserve">į veną ir per burną vartojamo </w:t>
      </w:r>
      <w:proofErr w:type="spellStart"/>
      <w:r w:rsidRPr="00ED6849">
        <w:rPr>
          <w:sz w:val="22"/>
          <w:szCs w:val="22"/>
          <w:lang w:val="lt-LT"/>
        </w:rPr>
        <w:t>losartano</w:t>
      </w:r>
      <w:proofErr w:type="spellEnd"/>
      <w:r w:rsidRPr="00ED6849">
        <w:rPr>
          <w:sz w:val="22"/>
          <w:szCs w:val="22"/>
          <w:lang w:val="lt-LT"/>
        </w:rPr>
        <w:t xml:space="preserve"> virsta jo aktyviu metabolitu. Vartojant geriamąją ir </w:t>
      </w:r>
      <w:r w:rsidRPr="00ED6849">
        <w:rPr>
          <w:sz w:val="22"/>
          <w:szCs w:val="22"/>
          <w:lang w:val="lt-LT"/>
        </w:rPr>
        <w:lastRenderedPageBreak/>
        <w:t>intraveninę</w:t>
      </w:r>
      <w:r w:rsidRPr="00ED6849">
        <w:rPr>
          <w:sz w:val="22"/>
          <w:szCs w:val="22"/>
          <w:vertAlign w:val="superscript"/>
          <w:lang w:val="lt-LT"/>
        </w:rPr>
        <w:t>14</w:t>
      </w:r>
      <w:r w:rsidRPr="00ED6849">
        <w:rPr>
          <w:sz w:val="22"/>
          <w:szCs w:val="22"/>
          <w:lang w:val="lt-LT"/>
        </w:rPr>
        <w:t xml:space="preserve">C žymėtą </w:t>
      </w:r>
      <w:proofErr w:type="spellStart"/>
      <w:r w:rsidRPr="00ED6849">
        <w:rPr>
          <w:sz w:val="22"/>
          <w:szCs w:val="22"/>
          <w:lang w:val="lt-LT"/>
        </w:rPr>
        <w:t>losartano</w:t>
      </w:r>
      <w:proofErr w:type="spellEnd"/>
      <w:r w:rsidRPr="00ED6849">
        <w:rPr>
          <w:sz w:val="22"/>
          <w:szCs w:val="22"/>
          <w:lang w:val="lt-LT"/>
        </w:rPr>
        <w:t xml:space="preserve"> kalio druską, cirkuliuojančios plazmos radioaktyvumas pirmiausia sietinas su </w:t>
      </w:r>
      <w:proofErr w:type="spellStart"/>
      <w:r w:rsidRPr="00ED6849">
        <w:rPr>
          <w:sz w:val="22"/>
          <w:szCs w:val="22"/>
          <w:lang w:val="lt-LT"/>
        </w:rPr>
        <w:t>losartanu</w:t>
      </w:r>
      <w:proofErr w:type="spellEnd"/>
      <w:r w:rsidRPr="00ED6849">
        <w:rPr>
          <w:sz w:val="22"/>
          <w:szCs w:val="22"/>
          <w:lang w:val="lt-LT"/>
        </w:rPr>
        <w:t xml:space="preserve"> ir jo aktyviu metabolitu. Minimali </w:t>
      </w:r>
      <w:proofErr w:type="spellStart"/>
      <w:r w:rsidRPr="00ED6849">
        <w:rPr>
          <w:sz w:val="22"/>
          <w:szCs w:val="22"/>
          <w:lang w:val="lt-LT"/>
        </w:rPr>
        <w:t>losartano</w:t>
      </w:r>
      <w:proofErr w:type="spellEnd"/>
      <w:r w:rsidRPr="00ED6849">
        <w:rPr>
          <w:sz w:val="22"/>
          <w:szCs w:val="22"/>
          <w:lang w:val="lt-LT"/>
        </w:rPr>
        <w:t xml:space="preserve"> konversija į aktyvų metabolitą nustatyta maždaug 1</w:t>
      </w:r>
      <w:r w:rsidR="0076037D">
        <w:rPr>
          <w:sz w:val="22"/>
          <w:szCs w:val="22"/>
          <w:lang w:val="lt-LT"/>
        </w:rPr>
        <w:t> </w:t>
      </w:r>
      <w:r w:rsidRPr="00ED6849">
        <w:rPr>
          <w:sz w:val="22"/>
          <w:szCs w:val="22"/>
          <w:lang w:val="lt-LT"/>
        </w:rPr>
        <w:t>% tirtų asmenų.</w:t>
      </w:r>
    </w:p>
    <w:p w14:paraId="65139673" w14:textId="77777777" w:rsidR="00DE7C7D" w:rsidRPr="00ED6849" w:rsidRDefault="00DE7C7D" w:rsidP="006310A2">
      <w:pPr>
        <w:widowControl w:val="0"/>
        <w:rPr>
          <w:sz w:val="22"/>
          <w:szCs w:val="22"/>
          <w:lang w:val="lt-LT"/>
        </w:rPr>
      </w:pPr>
      <w:r w:rsidRPr="00ED6849">
        <w:rPr>
          <w:sz w:val="22"/>
          <w:szCs w:val="22"/>
          <w:lang w:val="lt-LT"/>
        </w:rPr>
        <w:t>Be aktyvių metabolitų formuojasi ir neaktyvūs metabolitai.</w:t>
      </w:r>
    </w:p>
    <w:p w14:paraId="3B7FA766" w14:textId="77777777" w:rsidR="00DE7C7D" w:rsidRPr="00ED6849" w:rsidRDefault="00DE7C7D" w:rsidP="006310A2">
      <w:pPr>
        <w:widowControl w:val="0"/>
        <w:rPr>
          <w:i/>
          <w:sz w:val="22"/>
          <w:szCs w:val="22"/>
          <w:lang w:val="lt-LT"/>
        </w:rPr>
      </w:pPr>
    </w:p>
    <w:p w14:paraId="2B45C3EE" w14:textId="77777777" w:rsidR="00DE7C7D" w:rsidRPr="00ED6849" w:rsidRDefault="00DE7C7D" w:rsidP="006310A2">
      <w:pPr>
        <w:widowControl w:val="0"/>
        <w:rPr>
          <w:i/>
          <w:sz w:val="22"/>
          <w:szCs w:val="22"/>
          <w:lang w:val="lt-LT"/>
        </w:rPr>
      </w:pPr>
      <w:proofErr w:type="spellStart"/>
      <w:r w:rsidRPr="00ED6849">
        <w:rPr>
          <w:i/>
          <w:sz w:val="22"/>
          <w:szCs w:val="22"/>
          <w:lang w:val="lt-LT"/>
        </w:rPr>
        <w:t>Amlodipinas</w:t>
      </w:r>
      <w:proofErr w:type="spellEnd"/>
    </w:p>
    <w:p w14:paraId="2E7A4D11" w14:textId="77777777" w:rsidR="00DE7C7D" w:rsidRPr="00ED6849" w:rsidRDefault="00DE7C7D" w:rsidP="006310A2">
      <w:pPr>
        <w:widowControl w:val="0"/>
        <w:rPr>
          <w:sz w:val="22"/>
          <w:szCs w:val="22"/>
          <w:lang w:val="lt-LT"/>
        </w:rPr>
      </w:pPr>
      <w:r w:rsidRPr="00ED6849">
        <w:rPr>
          <w:sz w:val="22"/>
          <w:szCs w:val="22"/>
          <w:lang w:val="lt-LT"/>
        </w:rPr>
        <w:t xml:space="preserve">Didelė </w:t>
      </w:r>
      <w:proofErr w:type="spellStart"/>
      <w:r w:rsidRPr="00ED6849">
        <w:rPr>
          <w:sz w:val="22"/>
          <w:szCs w:val="22"/>
          <w:lang w:val="lt-LT"/>
        </w:rPr>
        <w:t>amlodipino</w:t>
      </w:r>
      <w:proofErr w:type="spellEnd"/>
      <w:r w:rsidRPr="00ED6849">
        <w:rPr>
          <w:sz w:val="22"/>
          <w:szCs w:val="22"/>
          <w:lang w:val="lt-LT"/>
        </w:rPr>
        <w:t xml:space="preserve"> dalis </w:t>
      </w:r>
      <w:proofErr w:type="spellStart"/>
      <w:r w:rsidRPr="00ED6849">
        <w:rPr>
          <w:sz w:val="22"/>
          <w:szCs w:val="22"/>
          <w:lang w:val="lt-LT"/>
        </w:rPr>
        <w:t>metabolizuojama</w:t>
      </w:r>
      <w:proofErr w:type="spellEnd"/>
      <w:r w:rsidRPr="00ED6849">
        <w:rPr>
          <w:sz w:val="22"/>
          <w:szCs w:val="22"/>
          <w:lang w:val="lt-LT"/>
        </w:rPr>
        <w:t xml:space="preserve"> į neaktyvius metabolitus.</w:t>
      </w:r>
    </w:p>
    <w:p w14:paraId="24EB4338" w14:textId="77777777" w:rsidR="00DE7C7D" w:rsidRPr="00ED6849" w:rsidRDefault="00DE7C7D" w:rsidP="006310A2">
      <w:pPr>
        <w:widowControl w:val="0"/>
        <w:rPr>
          <w:sz w:val="22"/>
          <w:szCs w:val="22"/>
          <w:u w:val="single"/>
          <w:lang w:val="lt-LT"/>
        </w:rPr>
      </w:pPr>
    </w:p>
    <w:p w14:paraId="707E7E1A" w14:textId="77777777" w:rsidR="00DE7C7D" w:rsidRPr="00ED6849" w:rsidRDefault="00DE7C7D" w:rsidP="006310A2">
      <w:pPr>
        <w:widowControl w:val="0"/>
        <w:rPr>
          <w:sz w:val="22"/>
          <w:szCs w:val="22"/>
          <w:lang w:val="lt-LT"/>
        </w:rPr>
      </w:pPr>
      <w:r w:rsidRPr="00ED6849">
        <w:rPr>
          <w:sz w:val="22"/>
          <w:szCs w:val="22"/>
          <w:u w:val="single"/>
          <w:lang w:val="lt-LT"/>
        </w:rPr>
        <w:t>Eliminacija</w:t>
      </w:r>
    </w:p>
    <w:p w14:paraId="3FB8A594" w14:textId="77777777" w:rsidR="00DE7C7D" w:rsidRPr="00ED6849" w:rsidRDefault="00DE7C7D" w:rsidP="006310A2">
      <w:pPr>
        <w:widowControl w:val="0"/>
        <w:rPr>
          <w:i/>
          <w:sz w:val="22"/>
          <w:szCs w:val="22"/>
          <w:lang w:val="lt-LT"/>
        </w:rPr>
      </w:pPr>
    </w:p>
    <w:p w14:paraId="29B4FB9A" w14:textId="77777777" w:rsidR="00DE7C7D" w:rsidRPr="00ED6849" w:rsidRDefault="00DE7C7D" w:rsidP="006310A2">
      <w:pPr>
        <w:widowControl w:val="0"/>
        <w:rPr>
          <w:i/>
          <w:sz w:val="22"/>
          <w:szCs w:val="22"/>
          <w:lang w:val="lt-LT"/>
        </w:rPr>
      </w:pPr>
      <w:proofErr w:type="spellStart"/>
      <w:r w:rsidRPr="00ED6849">
        <w:rPr>
          <w:i/>
          <w:sz w:val="22"/>
          <w:szCs w:val="22"/>
          <w:lang w:val="lt-LT"/>
        </w:rPr>
        <w:t>Losartanas</w:t>
      </w:r>
      <w:proofErr w:type="spellEnd"/>
    </w:p>
    <w:p w14:paraId="1F251ECF" w14:textId="235FDB12" w:rsidR="00DE7C7D" w:rsidRPr="00ED6849" w:rsidRDefault="00DE7C7D" w:rsidP="006310A2">
      <w:pPr>
        <w:widowControl w:val="0"/>
        <w:rPr>
          <w:sz w:val="22"/>
          <w:szCs w:val="22"/>
          <w:lang w:val="lt-LT"/>
        </w:rPr>
      </w:pPr>
      <w:proofErr w:type="spellStart"/>
      <w:r w:rsidRPr="00ED6849">
        <w:rPr>
          <w:sz w:val="22"/>
          <w:szCs w:val="22"/>
          <w:lang w:val="lt-LT"/>
        </w:rPr>
        <w:t>Losartano</w:t>
      </w:r>
      <w:proofErr w:type="spellEnd"/>
      <w:r w:rsidRPr="00ED6849">
        <w:rPr>
          <w:sz w:val="22"/>
          <w:szCs w:val="22"/>
          <w:lang w:val="lt-LT"/>
        </w:rPr>
        <w:t xml:space="preserve"> ir jo aktyvaus metabolito klirensas plazmoje yra maždaug 600</w:t>
      </w:r>
      <w:r w:rsidR="0076037D">
        <w:rPr>
          <w:sz w:val="22"/>
          <w:szCs w:val="22"/>
          <w:lang w:val="lt-LT"/>
        </w:rPr>
        <w:t> </w:t>
      </w:r>
      <w:r w:rsidRPr="00ED6849">
        <w:rPr>
          <w:sz w:val="22"/>
          <w:szCs w:val="22"/>
          <w:lang w:val="lt-LT"/>
        </w:rPr>
        <w:t>ml/min ir 50</w:t>
      </w:r>
      <w:r w:rsidR="0076037D">
        <w:rPr>
          <w:sz w:val="22"/>
          <w:szCs w:val="22"/>
          <w:lang w:val="lt-LT"/>
        </w:rPr>
        <w:t> </w:t>
      </w:r>
      <w:r w:rsidRPr="00ED6849">
        <w:rPr>
          <w:sz w:val="22"/>
          <w:szCs w:val="22"/>
          <w:lang w:val="lt-LT"/>
        </w:rPr>
        <w:t xml:space="preserve">ml/min., atitinkamai. </w:t>
      </w:r>
      <w:proofErr w:type="spellStart"/>
      <w:r w:rsidRPr="00ED6849">
        <w:rPr>
          <w:sz w:val="22"/>
          <w:szCs w:val="22"/>
          <w:lang w:val="lt-LT"/>
        </w:rPr>
        <w:t>Losartano</w:t>
      </w:r>
      <w:proofErr w:type="spellEnd"/>
      <w:r w:rsidRPr="00ED6849">
        <w:rPr>
          <w:sz w:val="22"/>
          <w:szCs w:val="22"/>
          <w:lang w:val="lt-LT"/>
        </w:rPr>
        <w:t xml:space="preserve"> ir jo aktyvaus metabolito klirensas inkstuose yra maždaug 74</w:t>
      </w:r>
      <w:r w:rsidR="0076037D">
        <w:rPr>
          <w:sz w:val="22"/>
          <w:szCs w:val="22"/>
          <w:lang w:val="lt-LT"/>
        </w:rPr>
        <w:t> </w:t>
      </w:r>
      <w:r w:rsidRPr="00ED6849">
        <w:rPr>
          <w:sz w:val="22"/>
          <w:szCs w:val="22"/>
          <w:lang w:val="lt-LT"/>
        </w:rPr>
        <w:t>ml/min ir 26</w:t>
      </w:r>
      <w:r w:rsidR="0076037D">
        <w:rPr>
          <w:sz w:val="22"/>
          <w:szCs w:val="22"/>
          <w:lang w:val="lt-LT"/>
        </w:rPr>
        <w:t> </w:t>
      </w:r>
      <w:r w:rsidRPr="00ED6849">
        <w:rPr>
          <w:sz w:val="22"/>
          <w:szCs w:val="22"/>
          <w:lang w:val="lt-LT"/>
        </w:rPr>
        <w:t xml:space="preserve">ml/min., atitinkamai. Vartojant geriamąjį </w:t>
      </w:r>
      <w:proofErr w:type="spellStart"/>
      <w:r w:rsidRPr="00ED6849">
        <w:rPr>
          <w:sz w:val="22"/>
          <w:szCs w:val="22"/>
          <w:lang w:val="lt-LT"/>
        </w:rPr>
        <w:t>losartaną</w:t>
      </w:r>
      <w:proofErr w:type="spellEnd"/>
      <w:r w:rsidRPr="00ED6849">
        <w:rPr>
          <w:sz w:val="22"/>
          <w:szCs w:val="22"/>
          <w:lang w:val="lt-LT"/>
        </w:rPr>
        <w:t>, maždaug 4</w:t>
      </w:r>
      <w:r w:rsidR="0076037D">
        <w:rPr>
          <w:sz w:val="22"/>
          <w:szCs w:val="22"/>
          <w:lang w:val="lt-LT"/>
        </w:rPr>
        <w:t> </w:t>
      </w:r>
      <w:r w:rsidRPr="00ED6849">
        <w:rPr>
          <w:sz w:val="22"/>
          <w:szCs w:val="22"/>
          <w:lang w:val="lt-LT"/>
        </w:rPr>
        <w:t>% dozės nepakitusia forma ir maždaug 6</w:t>
      </w:r>
      <w:r w:rsidR="0076037D">
        <w:rPr>
          <w:sz w:val="22"/>
          <w:szCs w:val="22"/>
          <w:lang w:val="lt-LT"/>
        </w:rPr>
        <w:t> </w:t>
      </w:r>
      <w:r w:rsidRPr="00ED6849">
        <w:rPr>
          <w:sz w:val="22"/>
          <w:szCs w:val="22"/>
          <w:lang w:val="lt-LT"/>
        </w:rPr>
        <w:t xml:space="preserve">% aktyvaus metabolito išskiriama į šlapimą. </w:t>
      </w:r>
      <w:proofErr w:type="spellStart"/>
      <w:r w:rsidRPr="00ED6849">
        <w:rPr>
          <w:sz w:val="22"/>
          <w:szCs w:val="22"/>
          <w:lang w:val="lt-LT"/>
        </w:rPr>
        <w:t>Losartano</w:t>
      </w:r>
      <w:proofErr w:type="spellEnd"/>
      <w:r w:rsidRPr="00ED6849">
        <w:rPr>
          <w:sz w:val="22"/>
          <w:szCs w:val="22"/>
          <w:lang w:val="lt-LT"/>
        </w:rPr>
        <w:t xml:space="preserve"> ir jo aktyvaus metabolito bei </w:t>
      </w:r>
      <w:proofErr w:type="spellStart"/>
      <w:r w:rsidRPr="00ED6849">
        <w:rPr>
          <w:sz w:val="22"/>
          <w:szCs w:val="22"/>
          <w:lang w:val="lt-LT"/>
        </w:rPr>
        <w:t>losartano</w:t>
      </w:r>
      <w:proofErr w:type="spellEnd"/>
      <w:r w:rsidRPr="00ED6849">
        <w:rPr>
          <w:sz w:val="22"/>
          <w:szCs w:val="22"/>
          <w:lang w:val="lt-LT"/>
        </w:rPr>
        <w:t xml:space="preserve"> kalio druskos dozių iki 200</w:t>
      </w:r>
      <w:r w:rsidR="00FA50F3">
        <w:rPr>
          <w:sz w:val="22"/>
          <w:szCs w:val="22"/>
          <w:lang w:val="lt-LT"/>
        </w:rPr>
        <w:t> mg</w:t>
      </w:r>
      <w:r w:rsidRPr="00ED6849">
        <w:rPr>
          <w:sz w:val="22"/>
          <w:szCs w:val="22"/>
          <w:lang w:val="lt-LT"/>
        </w:rPr>
        <w:t xml:space="preserve"> </w:t>
      </w:r>
      <w:proofErr w:type="spellStart"/>
      <w:r w:rsidRPr="00ED6849">
        <w:rPr>
          <w:sz w:val="22"/>
          <w:szCs w:val="22"/>
          <w:lang w:val="lt-LT"/>
        </w:rPr>
        <w:t>farmakokinetika</w:t>
      </w:r>
      <w:proofErr w:type="spellEnd"/>
      <w:r w:rsidRPr="00ED6849">
        <w:rPr>
          <w:sz w:val="22"/>
          <w:szCs w:val="22"/>
          <w:lang w:val="lt-LT"/>
        </w:rPr>
        <w:t xml:space="preserve"> yra tiesinė.</w:t>
      </w:r>
    </w:p>
    <w:p w14:paraId="6E1BB932" w14:textId="77777777" w:rsidR="00DE7C7D" w:rsidRPr="00ED6849" w:rsidRDefault="00DE7C7D" w:rsidP="006310A2">
      <w:pPr>
        <w:widowControl w:val="0"/>
        <w:rPr>
          <w:sz w:val="22"/>
          <w:szCs w:val="22"/>
          <w:lang w:val="lt-LT"/>
        </w:rPr>
      </w:pPr>
    </w:p>
    <w:p w14:paraId="389CB6BD" w14:textId="2F640BB8" w:rsidR="00DE7C7D" w:rsidRPr="00ED6849" w:rsidRDefault="00DE7C7D" w:rsidP="006310A2">
      <w:pPr>
        <w:widowControl w:val="0"/>
        <w:rPr>
          <w:sz w:val="22"/>
          <w:szCs w:val="22"/>
          <w:lang w:val="lt-LT"/>
        </w:rPr>
      </w:pPr>
      <w:r w:rsidRPr="00ED6849">
        <w:rPr>
          <w:sz w:val="22"/>
          <w:szCs w:val="22"/>
          <w:lang w:val="lt-LT"/>
        </w:rPr>
        <w:t xml:space="preserve">Vartojant geriamąjį </w:t>
      </w:r>
      <w:proofErr w:type="spellStart"/>
      <w:r w:rsidRPr="00ED6849">
        <w:rPr>
          <w:sz w:val="22"/>
          <w:szCs w:val="22"/>
          <w:lang w:val="lt-LT"/>
        </w:rPr>
        <w:t>losartaną</w:t>
      </w:r>
      <w:proofErr w:type="spellEnd"/>
      <w:r w:rsidRPr="00ED6849">
        <w:rPr>
          <w:sz w:val="22"/>
          <w:szCs w:val="22"/>
          <w:lang w:val="lt-LT"/>
        </w:rPr>
        <w:t xml:space="preserve">, preparato bei jo aktyvaus metabolito koncentracija kraujo plazmoje mažėja </w:t>
      </w:r>
      <w:proofErr w:type="spellStart"/>
      <w:r w:rsidRPr="00ED6849">
        <w:rPr>
          <w:sz w:val="22"/>
          <w:szCs w:val="22"/>
          <w:lang w:val="lt-LT"/>
        </w:rPr>
        <w:t>daugiaeksponentiniu</w:t>
      </w:r>
      <w:proofErr w:type="spellEnd"/>
      <w:r w:rsidRPr="00ED6849">
        <w:rPr>
          <w:sz w:val="22"/>
          <w:szCs w:val="22"/>
          <w:lang w:val="lt-LT"/>
        </w:rPr>
        <w:t xml:space="preserve"> būdu, o galutinis pusinės eliminacijos laikas yra maždaug 2 val. ir 6-9</w:t>
      </w:r>
      <w:r w:rsidR="0076037D">
        <w:rPr>
          <w:sz w:val="22"/>
          <w:szCs w:val="22"/>
          <w:lang w:val="lt-LT"/>
        </w:rPr>
        <w:t> </w:t>
      </w:r>
      <w:r w:rsidRPr="00ED6849">
        <w:rPr>
          <w:sz w:val="22"/>
          <w:szCs w:val="22"/>
          <w:lang w:val="lt-LT"/>
        </w:rPr>
        <w:t xml:space="preserve">val., atitinkamai. Vartojant </w:t>
      </w:r>
      <w:proofErr w:type="spellStart"/>
      <w:r w:rsidRPr="00ED6849">
        <w:rPr>
          <w:sz w:val="22"/>
          <w:szCs w:val="22"/>
          <w:lang w:val="lt-LT"/>
        </w:rPr>
        <w:t>losartano</w:t>
      </w:r>
      <w:proofErr w:type="spellEnd"/>
      <w:r w:rsidRPr="00ED6849">
        <w:rPr>
          <w:sz w:val="22"/>
          <w:szCs w:val="22"/>
          <w:lang w:val="lt-LT"/>
        </w:rPr>
        <w:t xml:space="preserve"> 100</w:t>
      </w:r>
      <w:r w:rsidR="00FA50F3">
        <w:rPr>
          <w:sz w:val="22"/>
          <w:szCs w:val="22"/>
          <w:lang w:val="lt-LT"/>
        </w:rPr>
        <w:t> mg</w:t>
      </w:r>
      <w:r w:rsidRPr="00ED6849">
        <w:rPr>
          <w:sz w:val="22"/>
          <w:szCs w:val="22"/>
          <w:lang w:val="lt-LT"/>
        </w:rPr>
        <w:t xml:space="preserve"> vieną kartą per parą, nei </w:t>
      </w:r>
      <w:proofErr w:type="spellStart"/>
      <w:r w:rsidRPr="00ED6849">
        <w:rPr>
          <w:sz w:val="22"/>
          <w:szCs w:val="22"/>
          <w:lang w:val="lt-LT"/>
        </w:rPr>
        <w:t>losartanas</w:t>
      </w:r>
      <w:proofErr w:type="spellEnd"/>
      <w:r w:rsidRPr="00ED6849">
        <w:rPr>
          <w:sz w:val="22"/>
          <w:szCs w:val="22"/>
          <w:lang w:val="lt-LT"/>
        </w:rPr>
        <w:t>, nei jo aktyvus metabolitas plazmoje beveik nesikaupia.</w:t>
      </w:r>
    </w:p>
    <w:p w14:paraId="6F1B4900" w14:textId="77777777" w:rsidR="00DE7C7D" w:rsidRPr="00ED6849" w:rsidRDefault="00DE7C7D" w:rsidP="006310A2">
      <w:pPr>
        <w:widowControl w:val="0"/>
        <w:rPr>
          <w:sz w:val="22"/>
          <w:szCs w:val="22"/>
          <w:lang w:val="lt-LT"/>
        </w:rPr>
      </w:pPr>
    </w:p>
    <w:p w14:paraId="04CC64C3" w14:textId="21620C9E" w:rsidR="00DE7C7D" w:rsidRPr="00ED6849" w:rsidRDefault="00DE7C7D" w:rsidP="006310A2">
      <w:pPr>
        <w:widowControl w:val="0"/>
        <w:rPr>
          <w:sz w:val="22"/>
          <w:szCs w:val="22"/>
          <w:lang w:val="lt-LT"/>
        </w:rPr>
      </w:pPr>
      <w:proofErr w:type="spellStart"/>
      <w:r w:rsidRPr="00ED6849">
        <w:rPr>
          <w:sz w:val="22"/>
          <w:szCs w:val="22"/>
          <w:lang w:val="lt-LT"/>
        </w:rPr>
        <w:t>Losartanas</w:t>
      </w:r>
      <w:proofErr w:type="spellEnd"/>
      <w:r w:rsidRPr="00ED6849">
        <w:rPr>
          <w:sz w:val="22"/>
          <w:szCs w:val="22"/>
          <w:lang w:val="lt-LT"/>
        </w:rPr>
        <w:t xml:space="preserve"> ir jo aktyvus metabolitas pasišalina su tulžimi ir per inkstus. Žmonėms vartojant geriamąjį ir intraveninį </w:t>
      </w:r>
      <w:r w:rsidRPr="00ED6849">
        <w:rPr>
          <w:sz w:val="22"/>
          <w:szCs w:val="22"/>
          <w:vertAlign w:val="superscript"/>
          <w:lang w:val="lt-LT"/>
        </w:rPr>
        <w:t>14</w:t>
      </w:r>
      <w:r w:rsidRPr="00ED6849">
        <w:rPr>
          <w:sz w:val="22"/>
          <w:szCs w:val="22"/>
          <w:lang w:val="lt-LT"/>
        </w:rPr>
        <w:t xml:space="preserve">C žymėtą </w:t>
      </w:r>
      <w:proofErr w:type="spellStart"/>
      <w:r w:rsidRPr="00ED6849">
        <w:rPr>
          <w:sz w:val="22"/>
          <w:szCs w:val="22"/>
          <w:lang w:val="lt-LT"/>
        </w:rPr>
        <w:t>losartaną</w:t>
      </w:r>
      <w:proofErr w:type="spellEnd"/>
      <w:r w:rsidRPr="00ED6849">
        <w:rPr>
          <w:sz w:val="22"/>
          <w:szCs w:val="22"/>
          <w:lang w:val="lt-LT"/>
        </w:rPr>
        <w:t>, apie 35</w:t>
      </w:r>
      <w:r w:rsidR="0076037D">
        <w:rPr>
          <w:sz w:val="22"/>
          <w:szCs w:val="22"/>
          <w:lang w:val="lt-LT"/>
        </w:rPr>
        <w:t> </w:t>
      </w:r>
      <w:r w:rsidRPr="00ED6849">
        <w:rPr>
          <w:sz w:val="22"/>
          <w:szCs w:val="22"/>
          <w:lang w:val="lt-LT"/>
        </w:rPr>
        <w:t>% ir 43</w:t>
      </w:r>
      <w:r w:rsidR="0076037D">
        <w:rPr>
          <w:sz w:val="22"/>
          <w:szCs w:val="22"/>
          <w:lang w:val="lt-LT"/>
        </w:rPr>
        <w:t> </w:t>
      </w:r>
      <w:r w:rsidRPr="00ED6849">
        <w:rPr>
          <w:sz w:val="22"/>
          <w:szCs w:val="22"/>
          <w:lang w:val="lt-LT"/>
        </w:rPr>
        <w:t>%, atitinkamai, radioaktyvios medžiagos susikaupia šlapime, o išmatose – 58</w:t>
      </w:r>
      <w:r w:rsidR="0076037D">
        <w:rPr>
          <w:sz w:val="22"/>
          <w:szCs w:val="22"/>
          <w:lang w:val="lt-LT"/>
        </w:rPr>
        <w:t> </w:t>
      </w:r>
      <w:r w:rsidRPr="00ED6849">
        <w:rPr>
          <w:sz w:val="22"/>
          <w:szCs w:val="22"/>
          <w:lang w:val="lt-LT"/>
        </w:rPr>
        <w:t>% ir 50</w:t>
      </w:r>
      <w:r w:rsidR="0076037D">
        <w:rPr>
          <w:sz w:val="22"/>
          <w:szCs w:val="22"/>
          <w:lang w:val="lt-LT"/>
        </w:rPr>
        <w:t> </w:t>
      </w:r>
      <w:r w:rsidRPr="00ED6849">
        <w:rPr>
          <w:sz w:val="22"/>
          <w:szCs w:val="22"/>
          <w:lang w:val="lt-LT"/>
        </w:rPr>
        <w:t>%, atitinkamai.</w:t>
      </w:r>
    </w:p>
    <w:p w14:paraId="304245B6" w14:textId="77777777" w:rsidR="00DE7C7D" w:rsidRPr="00ED6849" w:rsidRDefault="00DE7C7D" w:rsidP="006310A2">
      <w:pPr>
        <w:widowControl w:val="0"/>
        <w:rPr>
          <w:i/>
          <w:sz w:val="22"/>
          <w:szCs w:val="22"/>
          <w:lang w:val="lt-LT"/>
        </w:rPr>
      </w:pPr>
    </w:p>
    <w:p w14:paraId="79792BC8" w14:textId="77777777" w:rsidR="00DE7C7D" w:rsidRPr="00ED6849" w:rsidRDefault="00DE7C7D" w:rsidP="006310A2">
      <w:pPr>
        <w:widowControl w:val="0"/>
        <w:rPr>
          <w:i/>
          <w:sz w:val="22"/>
          <w:szCs w:val="22"/>
          <w:lang w:val="lt-LT"/>
        </w:rPr>
      </w:pPr>
      <w:proofErr w:type="spellStart"/>
      <w:r w:rsidRPr="00ED6849">
        <w:rPr>
          <w:i/>
          <w:sz w:val="22"/>
          <w:szCs w:val="22"/>
          <w:lang w:val="lt-LT"/>
        </w:rPr>
        <w:t>Amlodipinas</w:t>
      </w:r>
      <w:proofErr w:type="spellEnd"/>
    </w:p>
    <w:p w14:paraId="3891A19A" w14:textId="37B6AA61" w:rsidR="00DE7C7D" w:rsidRPr="00ED6849" w:rsidRDefault="00DE7C7D" w:rsidP="006310A2">
      <w:pPr>
        <w:widowControl w:val="0"/>
        <w:rPr>
          <w:sz w:val="22"/>
          <w:szCs w:val="22"/>
          <w:lang w:val="lt-LT"/>
        </w:rPr>
      </w:pPr>
      <w:r w:rsidRPr="00ED6849">
        <w:rPr>
          <w:sz w:val="22"/>
          <w:szCs w:val="22"/>
          <w:lang w:val="lt-LT"/>
        </w:rPr>
        <w:t>Galutinis pusinės eliminacijos laikas yra maždaug 35-50 valandų, kai dozė vartojama vieną kartą per parą. Maždaug 10% pagrindinės sudedamosios medžiagos ir 60</w:t>
      </w:r>
      <w:r w:rsidR="0076037D">
        <w:rPr>
          <w:sz w:val="22"/>
          <w:szCs w:val="22"/>
          <w:lang w:val="lt-LT"/>
        </w:rPr>
        <w:t> </w:t>
      </w:r>
      <w:r w:rsidRPr="00ED6849">
        <w:rPr>
          <w:sz w:val="22"/>
          <w:szCs w:val="22"/>
          <w:lang w:val="lt-LT"/>
        </w:rPr>
        <w:t>% metabolitų išskiriama su šlapimu.</w:t>
      </w:r>
    </w:p>
    <w:p w14:paraId="45F153DB" w14:textId="77777777" w:rsidR="00DE7C7D" w:rsidRPr="00ED6849" w:rsidRDefault="00DE7C7D" w:rsidP="006310A2">
      <w:pPr>
        <w:widowControl w:val="0"/>
        <w:outlineLvl w:val="0"/>
        <w:rPr>
          <w:color w:val="000000"/>
          <w:sz w:val="22"/>
          <w:szCs w:val="22"/>
          <w:u w:val="single"/>
          <w:lang w:val="lt-LT"/>
        </w:rPr>
      </w:pPr>
    </w:p>
    <w:p w14:paraId="562ADA44" w14:textId="77777777" w:rsidR="00DE7C7D" w:rsidRPr="00ED6849" w:rsidRDefault="00DE7C7D" w:rsidP="006310A2">
      <w:pPr>
        <w:widowControl w:val="0"/>
        <w:outlineLvl w:val="0"/>
        <w:rPr>
          <w:color w:val="000000"/>
          <w:sz w:val="22"/>
          <w:szCs w:val="22"/>
          <w:u w:val="single"/>
          <w:lang w:val="lt-LT"/>
        </w:rPr>
      </w:pPr>
      <w:r w:rsidRPr="00ED6849">
        <w:rPr>
          <w:color w:val="000000"/>
          <w:sz w:val="22"/>
          <w:szCs w:val="22"/>
          <w:u w:val="single"/>
          <w:lang w:val="lt-LT"/>
        </w:rPr>
        <w:t>Sutrikusi inkstų funkcija</w:t>
      </w:r>
    </w:p>
    <w:p w14:paraId="45043726" w14:textId="77777777" w:rsidR="00DE7C7D" w:rsidRPr="00ED6849" w:rsidRDefault="00DE7C7D" w:rsidP="006310A2">
      <w:pPr>
        <w:widowControl w:val="0"/>
        <w:outlineLvl w:val="0"/>
        <w:rPr>
          <w:i/>
          <w:color w:val="000000"/>
          <w:sz w:val="22"/>
          <w:szCs w:val="22"/>
          <w:lang w:val="lt-LT"/>
        </w:rPr>
      </w:pPr>
    </w:p>
    <w:p w14:paraId="4DC47B7B" w14:textId="77777777" w:rsidR="00DE7C7D" w:rsidRPr="00ED6849" w:rsidRDefault="00DE7C7D" w:rsidP="006310A2">
      <w:pPr>
        <w:widowControl w:val="0"/>
        <w:outlineLvl w:val="0"/>
        <w:rPr>
          <w:color w:val="000000"/>
          <w:sz w:val="22"/>
          <w:szCs w:val="22"/>
          <w:u w:val="single"/>
          <w:lang w:val="lt-LT"/>
        </w:rPr>
      </w:pPr>
      <w:proofErr w:type="spellStart"/>
      <w:r w:rsidRPr="00ED6849">
        <w:rPr>
          <w:i/>
          <w:color w:val="000000"/>
          <w:sz w:val="22"/>
          <w:szCs w:val="22"/>
          <w:lang w:val="lt-LT"/>
        </w:rPr>
        <w:t>Losartanas</w:t>
      </w:r>
      <w:proofErr w:type="spellEnd"/>
    </w:p>
    <w:p w14:paraId="05C1ECE3" w14:textId="2C2264F1" w:rsidR="00C201DD" w:rsidRPr="00ED6849" w:rsidRDefault="00DE7C7D" w:rsidP="006310A2">
      <w:pPr>
        <w:widowControl w:val="0"/>
        <w:outlineLvl w:val="0"/>
        <w:rPr>
          <w:color w:val="000000"/>
          <w:sz w:val="22"/>
          <w:szCs w:val="22"/>
          <w:lang w:val="lt-LT"/>
        </w:rPr>
      </w:pPr>
      <w:proofErr w:type="spellStart"/>
      <w:r w:rsidRPr="00ED6849">
        <w:rPr>
          <w:color w:val="000000"/>
          <w:sz w:val="22"/>
          <w:szCs w:val="22"/>
          <w:lang w:val="lt-LT"/>
        </w:rPr>
        <w:t>Losartano</w:t>
      </w:r>
      <w:proofErr w:type="spellEnd"/>
      <w:r w:rsidRPr="00ED6849">
        <w:rPr>
          <w:color w:val="000000"/>
          <w:sz w:val="22"/>
          <w:szCs w:val="22"/>
          <w:lang w:val="lt-LT"/>
        </w:rPr>
        <w:t xml:space="preserve"> koncentracija plazmoje nekinta pacientams, kurių </w:t>
      </w:r>
      <w:proofErr w:type="spellStart"/>
      <w:r w:rsidRPr="00ED6849">
        <w:rPr>
          <w:color w:val="000000"/>
          <w:sz w:val="22"/>
          <w:szCs w:val="22"/>
          <w:lang w:val="lt-LT"/>
        </w:rPr>
        <w:t>kreatinino</w:t>
      </w:r>
      <w:proofErr w:type="spellEnd"/>
      <w:r w:rsidRPr="00ED6849">
        <w:rPr>
          <w:color w:val="000000"/>
          <w:sz w:val="22"/>
          <w:szCs w:val="22"/>
          <w:lang w:val="lt-LT"/>
        </w:rPr>
        <w:t xml:space="preserve"> klirensas yra 10</w:t>
      </w:r>
      <w:r w:rsidR="0076037D">
        <w:rPr>
          <w:sz w:val="22"/>
          <w:szCs w:val="22"/>
          <w:lang w:val="lt-LT"/>
        </w:rPr>
        <w:t> </w:t>
      </w:r>
      <w:r w:rsidRPr="00ED6849">
        <w:rPr>
          <w:color w:val="000000"/>
          <w:sz w:val="22"/>
          <w:szCs w:val="22"/>
          <w:lang w:val="lt-LT"/>
        </w:rPr>
        <w:t xml:space="preserve">ml/min. Palyginus su pacientais, kurių inkstų funkcija normali, </w:t>
      </w:r>
      <w:proofErr w:type="spellStart"/>
      <w:r w:rsidRPr="00ED6849">
        <w:rPr>
          <w:color w:val="000000"/>
          <w:sz w:val="22"/>
          <w:szCs w:val="22"/>
          <w:lang w:val="lt-LT"/>
        </w:rPr>
        <w:t>losartano</w:t>
      </w:r>
      <w:proofErr w:type="spellEnd"/>
      <w:r w:rsidRPr="00ED6849">
        <w:rPr>
          <w:color w:val="000000"/>
          <w:sz w:val="22"/>
          <w:szCs w:val="22"/>
          <w:lang w:val="lt-LT"/>
        </w:rPr>
        <w:t xml:space="preserve"> AUC yra maždaug dukart aukštesnė negu pacientų, kuriems atliekamos hemodializės.</w:t>
      </w:r>
    </w:p>
    <w:p w14:paraId="7BA973B6" w14:textId="77777777" w:rsidR="00DE7C7D" w:rsidRPr="00ED6849" w:rsidRDefault="00DE7C7D" w:rsidP="006310A2">
      <w:pPr>
        <w:widowControl w:val="0"/>
        <w:outlineLvl w:val="0"/>
        <w:rPr>
          <w:color w:val="000000"/>
          <w:sz w:val="22"/>
          <w:szCs w:val="22"/>
          <w:lang w:val="lt-LT"/>
        </w:rPr>
      </w:pPr>
    </w:p>
    <w:p w14:paraId="2EC9169D" w14:textId="77777777" w:rsidR="00DE7C7D" w:rsidRPr="00ED6849" w:rsidRDefault="00DE7C7D" w:rsidP="006310A2">
      <w:pPr>
        <w:widowControl w:val="0"/>
        <w:outlineLvl w:val="0"/>
        <w:rPr>
          <w:color w:val="000000"/>
          <w:sz w:val="22"/>
          <w:szCs w:val="22"/>
          <w:lang w:val="lt-LT"/>
        </w:rPr>
      </w:pPr>
      <w:r w:rsidRPr="00ED6849">
        <w:rPr>
          <w:color w:val="000000"/>
          <w:sz w:val="22"/>
          <w:szCs w:val="22"/>
          <w:lang w:val="lt-LT"/>
        </w:rPr>
        <w:t>Aktyvaus metabolito koncentracija plazmoje nekinta pacientams, kurių sutrikusi inkstų funkcija arba kuriems atliekamos hemodializės.</w:t>
      </w:r>
    </w:p>
    <w:p w14:paraId="7375447F" w14:textId="77777777" w:rsidR="00DE7C7D" w:rsidRPr="00ED6849" w:rsidRDefault="00DE7C7D" w:rsidP="006310A2">
      <w:pPr>
        <w:widowControl w:val="0"/>
        <w:outlineLvl w:val="0"/>
        <w:rPr>
          <w:color w:val="000000"/>
          <w:sz w:val="22"/>
          <w:szCs w:val="22"/>
          <w:lang w:val="lt-LT"/>
        </w:rPr>
      </w:pPr>
    </w:p>
    <w:p w14:paraId="74D1B691" w14:textId="77777777" w:rsidR="00DE7C7D" w:rsidRPr="00ED6849" w:rsidRDefault="00DE7C7D" w:rsidP="006310A2">
      <w:pPr>
        <w:widowControl w:val="0"/>
        <w:outlineLvl w:val="0"/>
        <w:rPr>
          <w:color w:val="000000"/>
          <w:sz w:val="22"/>
          <w:szCs w:val="22"/>
          <w:lang w:val="lt-LT"/>
        </w:rPr>
      </w:pPr>
      <w:r w:rsidRPr="00ED6849">
        <w:rPr>
          <w:color w:val="000000"/>
          <w:sz w:val="22"/>
          <w:szCs w:val="22"/>
          <w:lang w:val="lt-LT"/>
        </w:rPr>
        <w:t xml:space="preserve">Nei </w:t>
      </w:r>
      <w:proofErr w:type="spellStart"/>
      <w:r w:rsidRPr="00ED6849">
        <w:rPr>
          <w:color w:val="000000"/>
          <w:sz w:val="22"/>
          <w:szCs w:val="22"/>
          <w:lang w:val="lt-LT"/>
        </w:rPr>
        <w:t>losartanas</w:t>
      </w:r>
      <w:proofErr w:type="spellEnd"/>
      <w:r w:rsidRPr="00ED6849">
        <w:rPr>
          <w:color w:val="000000"/>
          <w:sz w:val="22"/>
          <w:szCs w:val="22"/>
          <w:lang w:val="lt-LT"/>
        </w:rPr>
        <w:t>, nei aktyvus metabolitas negali būti pašalinti hemodializės metu.</w:t>
      </w:r>
    </w:p>
    <w:p w14:paraId="2C55D163" w14:textId="77777777" w:rsidR="00DE7C7D" w:rsidRPr="00ED6849" w:rsidRDefault="00DE7C7D" w:rsidP="006310A2">
      <w:pPr>
        <w:widowControl w:val="0"/>
        <w:rPr>
          <w:i/>
          <w:sz w:val="22"/>
          <w:szCs w:val="22"/>
          <w:lang w:val="lt-LT"/>
        </w:rPr>
      </w:pPr>
    </w:p>
    <w:p w14:paraId="734E8E6A" w14:textId="77777777" w:rsidR="00DE7C7D" w:rsidRPr="00ED6849" w:rsidRDefault="00DE7C7D" w:rsidP="006310A2">
      <w:pPr>
        <w:widowControl w:val="0"/>
        <w:rPr>
          <w:i/>
          <w:sz w:val="22"/>
          <w:szCs w:val="22"/>
          <w:lang w:val="lt-LT"/>
        </w:rPr>
      </w:pPr>
      <w:proofErr w:type="spellStart"/>
      <w:r w:rsidRPr="00ED6849">
        <w:rPr>
          <w:i/>
          <w:sz w:val="22"/>
          <w:szCs w:val="22"/>
          <w:lang w:val="lt-LT"/>
        </w:rPr>
        <w:t>Amlodipinas</w:t>
      </w:r>
      <w:proofErr w:type="spellEnd"/>
    </w:p>
    <w:p w14:paraId="27BA7557" w14:textId="1C07CA40" w:rsidR="00DE7C7D" w:rsidRPr="00ED6849" w:rsidRDefault="00DE7C7D" w:rsidP="006310A2">
      <w:pPr>
        <w:widowControl w:val="0"/>
        <w:outlineLvl w:val="0"/>
        <w:rPr>
          <w:color w:val="000000"/>
          <w:sz w:val="22"/>
          <w:szCs w:val="22"/>
          <w:lang w:val="lt-LT"/>
        </w:rPr>
      </w:pPr>
      <w:r w:rsidRPr="00ED6849">
        <w:rPr>
          <w:color w:val="000000"/>
          <w:sz w:val="22"/>
          <w:szCs w:val="22"/>
          <w:lang w:val="lt-LT"/>
        </w:rPr>
        <w:t xml:space="preserve">Didelė dalis </w:t>
      </w:r>
      <w:proofErr w:type="spellStart"/>
      <w:r w:rsidRPr="00ED6849">
        <w:rPr>
          <w:color w:val="000000"/>
          <w:sz w:val="22"/>
          <w:szCs w:val="22"/>
          <w:lang w:val="lt-LT"/>
        </w:rPr>
        <w:t>amlodipino</w:t>
      </w:r>
      <w:proofErr w:type="spellEnd"/>
      <w:r w:rsidRPr="00ED6849">
        <w:rPr>
          <w:color w:val="000000"/>
          <w:sz w:val="22"/>
          <w:szCs w:val="22"/>
          <w:lang w:val="lt-LT"/>
        </w:rPr>
        <w:t xml:space="preserve"> </w:t>
      </w:r>
      <w:proofErr w:type="spellStart"/>
      <w:r w:rsidRPr="00ED6849">
        <w:rPr>
          <w:color w:val="000000"/>
          <w:sz w:val="22"/>
          <w:szCs w:val="22"/>
          <w:lang w:val="lt-LT"/>
        </w:rPr>
        <w:t>metabolizuojama</w:t>
      </w:r>
      <w:proofErr w:type="spellEnd"/>
      <w:r w:rsidRPr="00ED6849">
        <w:rPr>
          <w:color w:val="000000"/>
          <w:sz w:val="22"/>
          <w:szCs w:val="22"/>
          <w:lang w:val="lt-LT"/>
        </w:rPr>
        <w:t xml:space="preserve"> į aktyvius metabolitus. Dešimt procentų (10</w:t>
      </w:r>
      <w:r w:rsidR="0076037D">
        <w:rPr>
          <w:sz w:val="22"/>
          <w:szCs w:val="22"/>
          <w:lang w:val="lt-LT"/>
        </w:rPr>
        <w:t> </w:t>
      </w:r>
      <w:r w:rsidRPr="00ED6849">
        <w:rPr>
          <w:color w:val="000000"/>
          <w:sz w:val="22"/>
          <w:szCs w:val="22"/>
          <w:lang w:val="lt-LT"/>
        </w:rPr>
        <w:t xml:space="preserve">%) pagrindinės sudedamosios medžiagos pasišalina nepakitusios formos per šlapimą. </w:t>
      </w:r>
      <w:proofErr w:type="spellStart"/>
      <w:r w:rsidRPr="00ED6849">
        <w:rPr>
          <w:color w:val="000000"/>
          <w:sz w:val="22"/>
          <w:szCs w:val="22"/>
          <w:lang w:val="lt-LT"/>
        </w:rPr>
        <w:t>Amlodipino</w:t>
      </w:r>
      <w:proofErr w:type="spellEnd"/>
      <w:r w:rsidRPr="00ED6849">
        <w:rPr>
          <w:color w:val="000000"/>
          <w:sz w:val="22"/>
          <w:szCs w:val="22"/>
          <w:lang w:val="lt-LT"/>
        </w:rPr>
        <w:t xml:space="preserve"> koncentracijos pokyčiai nėra susiję su inkstų funkcijos sutrikimo laipsniu. </w:t>
      </w:r>
      <w:proofErr w:type="spellStart"/>
      <w:r w:rsidRPr="00ED6849">
        <w:rPr>
          <w:color w:val="000000"/>
          <w:sz w:val="22"/>
          <w:szCs w:val="22"/>
          <w:lang w:val="lt-LT"/>
        </w:rPr>
        <w:t>Amlodipinas</w:t>
      </w:r>
      <w:proofErr w:type="spellEnd"/>
      <w:r w:rsidRPr="00ED6849">
        <w:rPr>
          <w:color w:val="000000"/>
          <w:sz w:val="22"/>
          <w:szCs w:val="22"/>
          <w:lang w:val="lt-LT"/>
        </w:rPr>
        <w:t xml:space="preserve"> nėra </w:t>
      </w:r>
      <w:proofErr w:type="spellStart"/>
      <w:r w:rsidRPr="00ED6849">
        <w:rPr>
          <w:color w:val="000000"/>
          <w:sz w:val="22"/>
          <w:szCs w:val="22"/>
          <w:lang w:val="lt-LT"/>
        </w:rPr>
        <w:t>dializuojamas</w:t>
      </w:r>
      <w:proofErr w:type="spellEnd"/>
      <w:r w:rsidRPr="00ED6849">
        <w:rPr>
          <w:color w:val="000000"/>
          <w:sz w:val="22"/>
          <w:szCs w:val="22"/>
          <w:lang w:val="lt-LT"/>
        </w:rPr>
        <w:t>.</w:t>
      </w:r>
    </w:p>
    <w:p w14:paraId="373455C2" w14:textId="77777777" w:rsidR="00DE7C7D" w:rsidRPr="00ED6849" w:rsidRDefault="00DE7C7D" w:rsidP="006310A2">
      <w:pPr>
        <w:widowControl w:val="0"/>
        <w:outlineLvl w:val="0"/>
        <w:rPr>
          <w:color w:val="000000"/>
          <w:sz w:val="22"/>
          <w:szCs w:val="22"/>
          <w:u w:val="single"/>
          <w:lang w:val="lt-LT"/>
        </w:rPr>
      </w:pPr>
    </w:p>
    <w:p w14:paraId="6DCAD46E" w14:textId="77777777" w:rsidR="00DE7C7D" w:rsidRPr="00ED6849" w:rsidRDefault="00DE7C7D" w:rsidP="006310A2">
      <w:pPr>
        <w:widowControl w:val="0"/>
        <w:outlineLvl w:val="0"/>
        <w:rPr>
          <w:color w:val="000000"/>
          <w:sz w:val="22"/>
          <w:szCs w:val="22"/>
          <w:u w:val="single"/>
          <w:lang w:val="lt-LT"/>
        </w:rPr>
      </w:pPr>
      <w:r w:rsidRPr="00ED6849">
        <w:rPr>
          <w:color w:val="000000"/>
          <w:sz w:val="22"/>
          <w:szCs w:val="22"/>
          <w:u w:val="single"/>
          <w:lang w:val="lt-LT"/>
        </w:rPr>
        <w:t>Sutrikusi kepenų funkcija</w:t>
      </w:r>
    </w:p>
    <w:p w14:paraId="194481D0" w14:textId="77777777" w:rsidR="00DE7C7D" w:rsidRPr="00ED6849" w:rsidRDefault="00DE7C7D" w:rsidP="006310A2">
      <w:pPr>
        <w:widowControl w:val="0"/>
        <w:outlineLvl w:val="0"/>
        <w:rPr>
          <w:i/>
          <w:color w:val="000000"/>
          <w:sz w:val="22"/>
          <w:szCs w:val="22"/>
          <w:lang w:val="lt-LT"/>
        </w:rPr>
      </w:pPr>
      <w:proofErr w:type="spellStart"/>
      <w:r w:rsidRPr="00ED6849">
        <w:rPr>
          <w:i/>
          <w:color w:val="000000"/>
          <w:sz w:val="22"/>
          <w:szCs w:val="22"/>
          <w:lang w:val="lt-LT"/>
        </w:rPr>
        <w:t>Losartanas</w:t>
      </w:r>
      <w:proofErr w:type="spellEnd"/>
    </w:p>
    <w:p w14:paraId="7434DA28" w14:textId="3E8735E3" w:rsidR="00DE7C7D" w:rsidRPr="00ED6849" w:rsidRDefault="00DE7C7D" w:rsidP="006310A2">
      <w:pPr>
        <w:widowControl w:val="0"/>
        <w:outlineLvl w:val="0"/>
        <w:rPr>
          <w:color w:val="000000"/>
          <w:sz w:val="22"/>
          <w:szCs w:val="22"/>
          <w:lang w:val="lt-LT"/>
        </w:rPr>
      </w:pPr>
      <w:r w:rsidRPr="00ED6849">
        <w:rPr>
          <w:color w:val="000000"/>
          <w:sz w:val="22"/>
          <w:szCs w:val="22"/>
          <w:lang w:val="lt-LT"/>
        </w:rPr>
        <w:t xml:space="preserve">Pacientams, sergantiems lengvo ar vidutinio laipsnio alkoholine kepenų ciroze, </w:t>
      </w:r>
      <w:proofErr w:type="spellStart"/>
      <w:r w:rsidRPr="00ED6849">
        <w:rPr>
          <w:color w:val="000000"/>
          <w:sz w:val="22"/>
          <w:szCs w:val="22"/>
          <w:lang w:val="lt-LT"/>
        </w:rPr>
        <w:t>losartano</w:t>
      </w:r>
      <w:proofErr w:type="spellEnd"/>
      <w:r w:rsidRPr="00ED6849">
        <w:rPr>
          <w:color w:val="000000"/>
          <w:sz w:val="22"/>
          <w:szCs w:val="22"/>
          <w:lang w:val="lt-LT"/>
        </w:rPr>
        <w:t xml:space="preserve"> ir</w:t>
      </w:r>
      <w:r w:rsidRPr="00ED6849">
        <w:rPr>
          <w:sz w:val="22"/>
          <w:szCs w:val="22"/>
          <w:lang w:val="lt-LT"/>
        </w:rPr>
        <w:t xml:space="preserve"> jo aktyvaus metabolito</w:t>
      </w:r>
      <w:r w:rsidRPr="00ED6849">
        <w:rPr>
          <w:color w:val="000000"/>
          <w:sz w:val="22"/>
          <w:szCs w:val="22"/>
          <w:lang w:val="lt-LT"/>
        </w:rPr>
        <w:t xml:space="preserve"> kiekis plazmoje, vartojant geriamuosius vaistus, bus atitinkamai – 5 ir 1,7 karto didesnis negu jaunų savanorių vyrų (žr. 4.2 ir 4.4</w:t>
      </w:r>
      <w:r w:rsidR="0076037D">
        <w:rPr>
          <w:sz w:val="22"/>
          <w:szCs w:val="22"/>
          <w:lang w:val="lt-LT"/>
        </w:rPr>
        <w:t> </w:t>
      </w:r>
      <w:r w:rsidRPr="00ED6849">
        <w:rPr>
          <w:color w:val="000000"/>
          <w:sz w:val="22"/>
          <w:szCs w:val="22"/>
          <w:lang w:val="lt-LT"/>
        </w:rPr>
        <w:t>skyrius).</w:t>
      </w:r>
    </w:p>
    <w:p w14:paraId="2AA22951" w14:textId="77777777" w:rsidR="00DE7C7D" w:rsidRPr="00ED6849" w:rsidRDefault="00DE7C7D" w:rsidP="006310A2">
      <w:pPr>
        <w:widowControl w:val="0"/>
        <w:rPr>
          <w:i/>
          <w:sz w:val="22"/>
          <w:szCs w:val="22"/>
          <w:lang w:val="lt-LT"/>
        </w:rPr>
      </w:pPr>
    </w:p>
    <w:p w14:paraId="2A17DAC6" w14:textId="77777777" w:rsidR="00DE7C7D" w:rsidRPr="00ED6849" w:rsidRDefault="00DE7C7D" w:rsidP="006310A2">
      <w:pPr>
        <w:widowControl w:val="0"/>
        <w:rPr>
          <w:i/>
          <w:sz w:val="22"/>
          <w:szCs w:val="22"/>
          <w:lang w:val="lt-LT"/>
        </w:rPr>
      </w:pPr>
      <w:proofErr w:type="spellStart"/>
      <w:r w:rsidRPr="00ED6849">
        <w:rPr>
          <w:i/>
          <w:sz w:val="22"/>
          <w:szCs w:val="22"/>
          <w:lang w:val="lt-LT"/>
        </w:rPr>
        <w:t>Amlodipinas</w:t>
      </w:r>
      <w:proofErr w:type="spellEnd"/>
    </w:p>
    <w:p w14:paraId="7030A94E" w14:textId="0429B8FB" w:rsidR="00DE7C7D" w:rsidRPr="00ED6849" w:rsidRDefault="00DE7C7D" w:rsidP="006310A2">
      <w:pPr>
        <w:widowControl w:val="0"/>
        <w:outlineLvl w:val="0"/>
        <w:rPr>
          <w:color w:val="000000"/>
          <w:sz w:val="22"/>
          <w:szCs w:val="22"/>
          <w:lang w:val="lt-LT"/>
        </w:rPr>
      </w:pPr>
      <w:r w:rsidRPr="00ED6849">
        <w:rPr>
          <w:color w:val="000000"/>
          <w:sz w:val="22"/>
          <w:szCs w:val="22"/>
          <w:lang w:val="lt-LT"/>
        </w:rPr>
        <w:t xml:space="preserve">Nėra pakankamai klinikinių duomenų apie </w:t>
      </w:r>
      <w:proofErr w:type="spellStart"/>
      <w:r w:rsidRPr="00ED6849">
        <w:rPr>
          <w:color w:val="000000"/>
          <w:sz w:val="22"/>
          <w:szCs w:val="22"/>
          <w:lang w:val="lt-LT"/>
        </w:rPr>
        <w:t>amlodipino</w:t>
      </w:r>
      <w:proofErr w:type="spellEnd"/>
      <w:r w:rsidRPr="00ED6849">
        <w:rPr>
          <w:color w:val="000000"/>
          <w:sz w:val="22"/>
          <w:szCs w:val="22"/>
          <w:lang w:val="lt-LT"/>
        </w:rPr>
        <w:t xml:space="preserve"> skyrimą pacientams, kurių sutrikusi kepenų funkcija. Inkstų nepakankamumu sergančių pacientų </w:t>
      </w:r>
      <w:proofErr w:type="spellStart"/>
      <w:r w:rsidRPr="00ED6849">
        <w:rPr>
          <w:color w:val="000000"/>
          <w:sz w:val="22"/>
          <w:szCs w:val="22"/>
          <w:lang w:val="lt-LT"/>
        </w:rPr>
        <w:t>amlodipino</w:t>
      </w:r>
      <w:proofErr w:type="spellEnd"/>
      <w:r w:rsidRPr="00ED6849">
        <w:rPr>
          <w:color w:val="000000"/>
          <w:sz w:val="22"/>
          <w:szCs w:val="22"/>
          <w:lang w:val="lt-LT"/>
        </w:rPr>
        <w:t xml:space="preserve"> klirensas sumažėja, dėl to prailgėja pusinės eliminacijos laikas ir maždaug 40-60</w:t>
      </w:r>
      <w:r w:rsidR="0076037D">
        <w:rPr>
          <w:sz w:val="22"/>
          <w:szCs w:val="22"/>
          <w:lang w:val="lt-LT"/>
        </w:rPr>
        <w:t> </w:t>
      </w:r>
      <w:r w:rsidRPr="00ED6849">
        <w:rPr>
          <w:color w:val="000000"/>
          <w:sz w:val="22"/>
          <w:szCs w:val="22"/>
          <w:lang w:val="lt-LT"/>
        </w:rPr>
        <w:t>% padidėja AUC.</w:t>
      </w:r>
    </w:p>
    <w:p w14:paraId="15DC0B33" w14:textId="77777777" w:rsidR="00DE7C7D" w:rsidRPr="00ED6849" w:rsidRDefault="00DE7C7D" w:rsidP="006310A2">
      <w:pPr>
        <w:widowControl w:val="0"/>
        <w:outlineLvl w:val="0"/>
        <w:rPr>
          <w:color w:val="000000"/>
          <w:sz w:val="22"/>
          <w:szCs w:val="22"/>
          <w:u w:val="single"/>
          <w:lang w:val="lt-LT"/>
        </w:rPr>
      </w:pPr>
    </w:p>
    <w:p w14:paraId="35A672BA" w14:textId="77777777" w:rsidR="00DE7C7D" w:rsidRPr="00ED6849" w:rsidRDefault="00DE7C7D" w:rsidP="006310A2">
      <w:pPr>
        <w:widowControl w:val="0"/>
        <w:outlineLvl w:val="0"/>
        <w:rPr>
          <w:color w:val="000000"/>
          <w:sz w:val="22"/>
          <w:szCs w:val="22"/>
          <w:u w:val="single"/>
          <w:lang w:val="lt-LT"/>
        </w:rPr>
      </w:pPr>
      <w:r w:rsidRPr="00ED6849">
        <w:rPr>
          <w:color w:val="000000"/>
          <w:sz w:val="22"/>
          <w:szCs w:val="22"/>
          <w:u w:val="single"/>
          <w:lang w:val="lt-LT"/>
        </w:rPr>
        <w:t>Lytis</w:t>
      </w:r>
    </w:p>
    <w:p w14:paraId="4D8C232F" w14:textId="77777777" w:rsidR="00DE7C7D" w:rsidRPr="00ED6849" w:rsidRDefault="00DE7C7D" w:rsidP="006310A2">
      <w:pPr>
        <w:widowControl w:val="0"/>
        <w:outlineLvl w:val="0"/>
        <w:rPr>
          <w:i/>
          <w:color w:val="000000"/>
          <w:sz w:val="22"/>
          <w:szCs w:val="22"/>
          <w:lang w:val="lt-LT"/>
        </w:rPr>
      </w:pPr>
      <w:proofErr w:type="spellStart"/>
      <w:r w:rsidRPr="00ED6849">
        <w:rPr>
          <w:i/>
          <w:color w:val="000000"/>
          <w:sz w:val="22"/>
          <w:szCs w:val="22"/>
          <w:lang w:val="lt-LT"/>
        </w:rPr>
        <w:t>Losartanas</w:t>
      </w:r>
      <w:proofErr w:type="spellEnd"/>
    </w:p>
    <w:p w14:paraId="142EA535" w14:textId="77777777" w:rsidR="00DE7C7D" w:rsidRPr="00ED6849" w:rsidRDefault="00DE7C7D" w:rsidP="006310A2">
      <w:pPr>
        <w:widowControl w:val="0"/>
        <w:outlineLvl w:val="0"/>
        <w:rPr>
          <w:color w:val="000000"/>
          <w:sz w:val="22"/>
          <w:szCs w:val="22"/>
          <w:lang w:val="lt-LT"/>
        </w:rPr>
      </w:pPr>
      <w:r w:rsidRPr="00ED6849">
        <w:rPr>
          <w:color w:val="000000"/>
          <w:sz w:val="22"/>
          <w:szCs w:val="22"/>
          <w:lang w:val="lt-LT"/>
        </w:rPr>
        <w:t xml:space="preserve">Hipertenzija sergančių moterų plazmoje </w:t>
      </w:r>
      <w:proofErr w:type="spellStart"/>
      <w:r w:rsidRPr="00ED6849">
        <w:rPr>
          <w:color w:val="000000"/>
          <w:sz w:val="22"/>
          <w:szCs w:val="22"/>
          <w:lang w:val="lt-LT"/>
        </w:rPr>
        <w:t>losartano</w:t>
      </w:r>
      <w:proofErr w:type="spellEnd"/>
      <w:r w:rsidRPr="00ED6849">
        <w:rPr>
          <w:color w:val="000000"/>
          <w:sz w:val="22"/>
          <w:szCs w:val="22"/>
          <w:lang w:val="lt-LT"/>
        </w:rPr>
        <w:t xml:space="preserve"> kiekis buvo dukart didesnis negu hipertenzija sergančių vyrų plazmoje, o aktyvaus metabolito kiekis nesiskyrė vyrų ir moterų plazmoje.</w:t>
      </w:r>
    </w:p>
    <w:p w14:paraId="5C84A1A4" w14:textId="77777777" w:rsidR="00DE7C7D" w:rsidRPr="00ED6849" w:rsidRDefault="00DE7C7D" w:rsidP="006310A2">
      <w:pPr>
        <w:widowControl w:val="0"/>
        <w:outlineLvl w:val="0"/>
        <w:rPr>
          <w:color w:val="000000"/>
          <w:sz w:val="22"/>
          <w:szCs w:val="22"/>
          <w:u w:val="single"/>
          <w:lang w:val="lt-LT"/>
        </w:rPr>
      </w:pPr>
    </w:p>
    <w:p w14:paraId="673A040A" w14:textId="77777777" w:rsidR="00DE7C7D" w:rsidRPr="00ED6849" w:rsidRDefault="00DE7C7D" w:rsidP="006310A2">
      <w:pPr>
        <w:widowControl w:val="0"/>
        <w:outlineLvl w:val="0"/>
        <w:rPr>
          <w:color w:val="000000"/>
          <w:sz w:val="22"/>
          <w:szCs w:val="22"/>
          <w:u w:val="single"/>
          <w:lang w:val="lt-LT"/>
        </w:rPr>
      </w:pPr>
      <w:r w:rsidRPr="00ED6849">
        <w:rPr>
          <w:color w:val="000000"/>
          <w:sz w:val="22"/>
          <w:szCs w:val="22"/>
          <w:u w:val="single"/>
          <w:lang w:val="lt-LT"/>
        </w:rPr>
        <w:t>Senyvi pacientai</w:t>
      </w:r>
    </w:p>
    <w:p w14:paraId="37B9F050" w14:textId="77777777" w:rsidR="00DE7C7D" w:rsidRPr="00ED6849" w:rsidRDefault="00DE7C7D" w:rsidP="006310A2">
      <w:pPr>
        <w:widowControl w:val="0"/>
        <w:outlineLvl w:val="3"/>
        <w:rPr>
          <w:bCs/>
          <w:i/>
          <w:sz w:val="22"/>
          <w:szCs w:val="22"/>
          <w:lang w:val="lt-LT"/>
        </w:rPr>
      </w:pPr>
      <w:proofErr w:type="spellStart"/>
      <w:r w:rsidRPr="00ED6849">
        <w:rPr>
          <w:bCs/>
          <w:i/>
          <w:sz w:val="22"/>
          <w:szCs w:val="22"/>
          <w:lang w:val="lt-LT"/>
        </w:rPr>
        <w:t>Losartanas</w:t>
      </w:r>
      <w:proofErr w:type="spellEnd"/>
    </w:p>
    <w:p w14:paraId="7345107D" w14:textId="77777777" w:rsidR="00DE7C7D" w:rsidRPr="00ED6849" w:rsidRDefault="00DE7C7D" w:rsidP="006310A2">
      <w:pPr>
        <w:widowControl w:val="0"/>
        <w:rPr>
          <w:sz w:val="22"/>
          <w:szCs w:val="22"/>
          <w:lang w:val="lt-LT"/>
        </w:rPr>
      </w:pPr>
      <w:r w:rsidRPr="00ED6849">
        <w:rPr>
          <w:sz w:val="22"/>
          <w:szCs w:val="22"/>
          <w:lang w:val="lt-LT"/>
        </w:rPr>
        <w:t xml:space="preserve">Senyvų pacientų, sergančių hipertenzija, </w:t>
      </w:r>
      <w:proofErr w:type="spellStart"/>
      <w:r w:rsidRPr="00ED6849">
        <w:rPr>
          <w:sz w:val="22"/>
          <w:szCs w:val="22"/>
          <w:lang w:val="lt-LT"/>
        </w:rPr>
        <w:t>losartano</w:t>
      </w:r>
      <w:proofErr w:type="spellEnd"/>
      <w:r w:rsidRPr="00ED6849">
        <w:rPr>
          <w:sz w:val="22"/>
          <w:szCs w:val="22"/>
          <w:lang w:val="lt-LT"/>
        </w:rPr>
        <w:t xml:space="preserve"> ir</w:t>
      </w:r>
      <w:r w:rsidRPr="00ED6849">
        <w:rPr>
          <w:color w:val="000000"/>
          <w:sz w:val="22"/>
          <w:szCs w:val="22"/>
          <w:lang w:val="lt-LT"/>
        </w:rPr>
        <w:t xml:space="preserve"> jo aktyvaus metabolito</w:t>
      </w:r>
      <w:r w:rsidRPr="00ED6849">
        <w:rPr>
          <w:sz w:val="22"/>
          <w:szCs w:val="22"/>
          <w:lang w:val="lt-LT"/>
        </w:rPr>
        <w:t xml:space="preserve"> koncentracija kraujo plazmoje žymiai nesiskyrė nuo hipertenzija sergančių jaunų pacientų </w:t>
      </w:r>
      <w:proofErr w:type="spellStart"/>
      <w:r w:rsidRPr="00ED6849">
        <w:rPr>
          <w:sz w:val="22"/>
          <w:szCs w:val="22"/>
          <w:lang w:val="lt-LT"/>
        </w:rPr>
        <w:t>losartano</w:t>
      </w:r>
      <w:proofErr w:type="spellEnd"/>
      <w:r w:rsidRPr="00ED6849">
        <w:rPr>
          <w:sz w:val="22"/>
          <w:szCs w:val="22"/>
          <w:lang w:val="lt-LT"/>
        </w:rPr>
        <w:t xml:space="preserve"> ir</w:t>
      </w:r>
      <w:r w:rsidRPr="00ED6849">
        <w:rPr>
          <w:color w:val="000000"/>
          <w:sz w:val="22"/>
          <w:szCs w:val="22"/>
          <w:lang w:val="lt-LT"/>
        </w:rPr>
        <w:t xml:space="preserve"> jo aktyvaus metabolito </w:t>
      </w:r>
      <w:r w:rsidRPr="00ED6849">
        <w:rPr>
          <w:sz w:val="22"/>
          <w:szCs w:val="22"/>
          <w:lang w:val="lt-LT"/>
        </w:rPr>
        <w:t>koncentracijos kraujo plazmoje.</w:t>
      </w:r>
    </w:p>
    <w:p w14:paraId="3B968D09" w14:textId="77777777" w:rsidR="00DE7C7D" w:rsidRPr="00ED6849" w:rsidRDefault="00DE7C7D" w:rsidP="006310A2">
      <w:pPr>
        <w:widowControl w:val="0"/>
        <w:rPr>
          <w:i/>
          <w:sz w:val="22"/>
          <w:szCs w:val="22"/>
          <w:lang w:val="lt-LT"/>
        </w:rPr>
      </w:pPr>
    </w:p>
    <w:p w14:paraId="19AD7567" w14:textId="77777777" w:rsidR="00DE7C7D" w:rsidRPr="00ED6849" w:rsidRDefault="00DE7C7D" w:rsidP="006310A2">
      <w:pPr>
        <w:widowControl w:val="0"/>
        <w:rPr>
          <w:i/>
          <w:sz w:val="22"/>
          <w:szCs w:val="22"/>
          <w:lang w:val="lt-LT"/>
        </w:rPr>
      </w:pPr>
      <w:proofErr w:type="spellStart"/>
      <w:r w:rsidRPr="00ED6849">
        <w:rPr>
          <w:i/>
          <w:sz w:val="22"/>
          <w:szCs w:val="22"/>
          <w:lang w:val="lt-LT"/>
        </w:rPr>
        <w:t>Amlodipinas</w:t>
      </w:r>
      <w:proofErr w:type="spellEnd"/>
    </w:p>
    <w:p w14:paraId="2E7DAFCF" w14:textId="642B121D" w:rsidR="00DE7C7D" w:rsidRPr="00ED6849" w:rsidRDefault="00DE7C7D" w:rsidP="006310A2">
      <w:pPr>
        <w:widowControl w:val="0"/>
        <w:rPr>
          <w:sz w:val="22"/>
          <w:szCs w:val="22"/>
          <w:lang w:val="lt-LT"/>
        </w:rPr>
      </w:pPr>
      <w:r w:rsidRPr="00ED6849">
        <w:rPr>
          <w:sz w:val="22"/>
          <w:szCs w:val="22"/>
          <w:lang w:val="lt-LT"/>
        </w:rPr>
        <w:t xml:space="preserve">Laikas, kai pasiekiama didžiausia </w:t>
      </w:r>
      <w:proofErr w:type="spellStart"/>
      <w:r w:rsidRPr="00ED6849">
        <w:rPr>
          <w:sz w:val="22"/>
          <w:szCs w:val="22"/>
          <w:lang w:val="lt-LT"/>
        </w:rPr>
        <w:t>amlodipino</w:t>
      </w:r>
      <w:proofErr w:type="spellEnd"/>
      <w:r w:rsidRPr="00ED6849">
        <w:rPr>
          <w:sz w:val="22"/>
          <w:szCs w:val="22"/>
          <w:lang w:val="lt-LT"/>
        </w:rPr>
        <w:t xml:space="preserve"> koncentracija plazmoje, panašus senyvų ir jaunų pacientų. </w:t>
      </w:r>
      <w:proofErr w:type="spellStart"/>
      <w:r w:rsidRPr="00ED6849">
        <w:rPr>
          <w:sz w:val="22"/>
          <w:szCs w:val="22"/>
          <w:lang w:val="lt-LT"/>
        </w:rPr>
        <w:t>Amlodipino</w:t>
      </w:r>
      <w:proofErr w:type="spellEnd"/>
      <w:r w:rsidRPr="00ED6849">
        <w:rPr>
          <w:sz w:val="22"/>
          <w:szCs w:val="22"/>
          <w:lang w:val="lt-LT"/>
        </w:rPr>
        <w:t xml:space="preserve"> klirensas turi tendenciją mažėti, todėl padidėja „plotas po kreive“ (AUC) bei pailgėja pusinės eliminacijos laikas senyviems pacientams. </w:t>
      </w:r>
      <w:proofErr w:type="spellStart"/>
      <w:r w:rsidRPr="00ED6849">
        <w:rPr>
          <w:sz w:val="22"/>
          <w:szCs w:val="22"/>
          <w:lang w:val="lt-LT"/>
        </w:rPr>
        <w:t>Staziniu</w:t>
      </w:r>
      <w:proofErr w:type="spellEnd"/>
      <w:r w:rsidRPr="00ED6849">
        <w:rPr>
          <w:sz w:val="22"/>
          <w:szCs w:val="22"/>
          <w:lang w:val="lt-LT"/>
        </w:rPr>
        <w:t xml:space="preserve"> širdies nepakankamumu sergantiems pacientams AUC padidėjimas bei pusinės eliminacijos laiko pailgėjimas buvo toks, kokio ir tikėtasi šioje amžiaus grupėje šiame tyrime (žr. 4.4</w:t>
      </w:r>
      <w:r w:rsidR="0076037D">
        <w:rPr>
          <w:sz w:val="22"/>
          <w:szCs w:val="22"/>
          <w:lang w:val="lt-LT"/>
        </w:rPr>
        <w:t> </w:t>
      </w:r>
      <w:r w:rsidRPr="00ED6849">
        <w:rPr>
          <w:sz w:val="22"/>
          <w:szCs w:val="22"/>
          <w:lang w:val="lt-LT"/>
        </w:rPr>
        <w:t>„Specialūs įspėjimai ir atsargumo priemonės“).</w:t>
      </w:r>
    </w:p>
    <w:p w14:paraId="26CE654D" w14:textId="77777777" w:rsidR="00DE7C7D" w:rsidRPr="00ED6849" w:rsidRDefault="00DE7C7D" w:rsidP="006310A2">
      <w:pPr>
        <w:widowControl w:val="0"/>
        <w:outlineLvl w:val="3"/>
        <w:rPr>
          <w:b/>
          <w:bCs/>
          <w:sz w:val="22"/>
          <w:szCs w:val="22"/>
          <w:lang w:val="lt-LT"/>
        </w:rPr>
      </w:pPr>
    </w:p>
    <w:p w14:paraId="5711114A"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5.3</w:t>
      </w:r>
      <w:r w:rsidRPr="00ED6849">
        <w:rPr>
          <w:b/>
          <w:bCs/>
          <w:sz w:val="22"/>
          <w:szCs w:val="22"/>
          <w:lang w:val="lt-LT"/>
        </w:rPr>
        <w:tab/>
      </w:r>
      <w:proofErr w:type="spellStart"/>
      <w:r w:rsidRPr="00ED6849">
        <w:rPr>
          <w:b/>
          <w:bCs/>
          <w:sz w:val="22"/>
          <w:szCs w:val="22"/>
          <w:lang w:val="lt-LT"/>
        </w:rPr>
        <w:t>Ikiklinikinių</w:t>
      </w:r>
      <w:proofErr w:type="spellEnd"/>
      <w:r w:rsidRPr="00ED6849">
        <w:rPr>
          <w:b/>
          <w:bCs/>
          <w:sz w:val="22"/>
          <w:szCs w:val="22"/>
          <w:lang w:val="lt-LT"/>
        </w:rPr>
        <w:t xml:space="preserve"> saugumo tyrimų duomenys</w:t>
      </w:r>
    </w:p>
    <w:p w14:paraId="44D12750" w14:textId="77777777" w:rsidR="00DE7C7D" w:rsidRPr="00ED6849" w:rsidRDefault="00DE7C7D" w:rsidP="006310A2">
      <w:pPr>
        <w:widowControl w:val="0"/>
        <w:rPr>
          <w:sz w:val="22"/>
          <w:szCs w:val="22"/>
          <w:u w:val="single"/>
          <w:lang w:val="lt-LT"/>
        </w:rPr>
      </w:pPr>
    </w:p>
    <w:p w14:paraId="26DE0354" w14:textId="77777777" w:rsidR="00DE7C7D" w:rsidRPr="00ED6849" w:rsidRDefault="00DE7C7D" w:rsidP="006310A2">
      <w:pPr>
        <w:widowControl w:val="0"/>
        <w:rPr>
          <w:i/>
          <w:sz w:val="22"/>
          <w:szCs w:val="22"/>
          <w:lang w:val="lt-LT"/>
        </w:rPr>
      </w:pPr>
      <w:proofErr w:type="spellStart"/>
      <w:r w:rsidRPr="00ED6849">
        <w:rPr>
          <w:sz w:val="22"/>
          <w:szCs w:val="22"/>
          <w:u w:val="single"/>
          <w:lang w:val="lt-LT"/>
        </w:rPr>
        <w:t>Amlodipinas</w:t>
      </w:r>
      <w:proofErr w:type="spellEnd"/>
    </w:p>
    <w:p w14:paraId="2E326A22" w14:textId="77777777" w:rsidR="00DE7C7D" w:rsidRPr="00ED6849" w:rsidRDefault="00DE7C7D" w:rsidP="006310A2">
      <w:pPr>
        <w:widowControl w:val="0"/>
        <w:rPr>
          <w:i/>
          <w:sz w:val="22"/>
          <w:szCs w:val="22"/>
          <w:lang w:val="lt-LT"/>
        </w:rPr>
      </w:pPr>
      <w:r w:rsidRPr="00ED6849">
        <w:rPr>
          <w:i/>
          <w:sz w:val="22"/>
          <w:szCs w:val="22"/>
          <w:lang w:val="lt-LT"/>
        </w:rPr>
        <w:t>Toksinis poveikis reprodukcinei sistemai</w:t>
      </w:r>
    </w:p>
    <w:p w14:paraId="5F1E722A" w14:textId="77777777" w:rsidR="00DE7C7D" w:rsidRPr="00ED6849" w:rsidRDefault="00DE7C7D" w:rsidP="006310A2">
      <w:pPr>
        <w:widowControl w:val="0"/>
        <w:rPr>
          <w:sz w:val="22"/>
          <w:szCs w:val="22"/>
          <w:lang w:val="lt-LT"/>
        </w:rPr>
      </w:pPr>
      <w:r w:rsidRPr="00ED6849">
        <w:rPr>
          <w:sz w:val="22"/>
          <w:szCs w:val="22"/>
          <w:lang w:val="lt-LT"/>
        </w:rPr>
        <w:t xml:space="preserve">Atlikus žiurkių ir pelių vaisingumo tyrimus, nustatyta, kad vaikavimasis vėluoja, pailgėja vaikavimosi trukmė ir sumažėja jauniklių </w:t>
      </w:r>
      <w:proofErr w:type="spellStart"/>
      <w:r w:rsidRPr="00ED6849">
        <w:rPr>
          <w:sz w:val="22"/>
          <w:szCs w:val="22"/>
          <w:lang w:val="lt-LT"/>
        </w:rPr>
        <w:t>išgyvenamumas</w:t>
      </w:r>
      <w:proofErr w:type="spellEnd"/>
      <w:r w:rsidRPr="00ED6849">
        <w:rPr>
          <w:sz w:val="22"/>
          <w:szCs w:val="22"/>
          <w:lang w:val="lt-LT"/>
        </w:rPr>
        <w:t xml:space="preserve"> vartojant dozes, kurios maždaug 50 kartų didesnės už maksimalią žmonėms rekomenduojamą dozę, parenkamą atsižvelgiant į mg/kg santykį.</w:t>
      </w:r>
    </w:p>
    <w:p w14:paraId="2E0EB0F7" w14:textId="77777777" w:rsidR="00DE7C7D" w:rsidRPr="00ED6849" w:rsidRDefault="00DE7C7D" w:rsidP="006310A2">
      <w:pPr>
        <w:widowControl w:val="0"/>
        <w:rPr>
          <w:i/>
          <w:sz w:val="22"/>
          <w:szCs w:val="22"/>
          <w:lang w:val="lt-LT"/>
        </w:rPr>
      </w:pPr>
    </w:p>
    <w:p w14:paraId="04A7C94D" w14:textId="77777777" w:rsidR="00DE7C7D" w:rsidRPr="00ED6849" w:rsidRDefault="00DE7C7D" w:rsidP="006310A2">
      <w:pPr>
        <w:widowControl w:val="0"/>
        <w:rPr>
          <w:i/>
          <w:sz w:val="22"/>
          <w:szCs w:val="22"/>
          <w:lang w:val="lt-LT"/>
        </w:rPr>
      </w:pPr>
      <w:r w:rsidRPr="00ED6849">
        <w:rPr>
          <w:i/>
          <w:sz w:val="22"/>
          <w:szCs w:val="22"/>
          <w:lang w:val="lt-LT"/>
        </w:rPr>
        <w:t>Vaisingumo sumažėjimas</w:t>
      </w:r>
    </w:p>
    <w:p w14:paraId="33E25315" w14:textId="5EC1C701" w:rsidR="00DE7C7D" w:rsidRPr="00ED6849" w:rsidRDefault="00DE7C7D" w:rsidP="006310A2">
      <w:pPr>
        <w:widowControl w:val="0"/>
        <w:rPr>
          <w:sz w:val="22"/>
          <w:szCs w:val="22"/>
          <w:lang w:val="lt-LT"/>
        </w:rPr>
      </w:pPr>
      <w:r w:rsidRPr="00ED6849">
        <w:rPr>
          <w:sz w:val="22"/>
          <w:szCs w:val="22"/>
          <w:lang w:val="lt-LT"/>
        </w:rPr>
        <w:t xml:space="preserve">Gydymas </w:t>
      </w:r>
      <w:proofErr w:type="spellStart"/>
      <w:r w:rsidRPr="00ED6849">
        <w:rPr>
          <w:sz w:val="22"/>
          <w:szCs w:val="22"/>
          <w:lang w:val="lt-LT"/>
        </w:rPr>
        <w:t>amlodipinu</w:t>
      </w:r>
      <w:proofErr w:type="spellEnd"/>
      <w:r w:rsidRPr="00ED6849">
        <w:rPr>
          <w:sz w:val="22"/>
          <w:szCs w:val="22"/>
          <w:lang w:val="lt-LT"/>
        </w:rPr>
        <w:t xml:space="preserve"> žiurkių vaisingumui poveikio neturėjo (64 patinai ir patelės keturiolika dienų iki poravimosi), kai vaistas skirtas dozėmis iki 10</w:t>
      </w:r>
      <w:r w:rsidR="00FA50F3">
        <w:rPr>
          <w:sz w:val="22"/>
          <w:szCs w:val="22"/>
          <w:lang w:val="lt-LT"/>
        </w:rPr>
        <w:t> mg</w:t>
      </w:r>
      <w:r w:rsidRPr="00ED6849">
        <w:rPr>
          <w:sz w:val="22"/>
          <w:szCs w:val="22"/>
          <w:lang w:val="lt-LT"/>
        </w:rPr>
        <w:t>/kg per parą (8 kartus didesnė už maksimalią žmogui rekomenduojamą 10</w:t>
      </w:r>
      <w:r w:rsidR="00FA50F3">
        <w:rPr>
          <w:sz w:val="22"/>
          <w:szCs w:val="22"/>
          <w:lang w:val="lt-LT"/>
        </w:rPr>
        <w:t> mg</w:t>
      </w:r>
      <w:r w:rsidRPr="00ED6849">
        <w:rPr>
          <w:sz w:val="22"/>
          <w:szCs w:val="22"/>
          <w:lang w:val="lt-LT"/>
        </w:rPr>
        <w:t xml:space="preserve"> dozę pagal mg/m</w:t>
      </w:r>
      <w:r w:rsidRPr="00806020">
        <w:rPr>
          <w:sz w:val="22"/>
          <w:szCs w:val="22"/>
          <w:vertAlign w:val="superscript"/>
          <w:lang w:val="lt-LT"/>
        </w:rPr>
        <w:t>2</w:t>
      </w:r>
      <w:r w:rsidRPr="00ED6849">
        <w:rPr>
          <w:sz w:val="22"/>
          <w:szCs w:val="22"/>
          <w:lang w:val="lt-LT"/>
        </w:rPr>
        <w:t xml:space="preserve">). Kitame tyrime su žiurkėmis, kur patinai buvo gydomi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besilatu</w:t>
      </w:r>
      <w:proofErr w:type="spellEnd"/>
      <w:r w:rsidRPr="00ED6849">
        <w:rPr>
          <w:sz w:val="22"/>
          <w:szCs w:val="22"/>
          <w:lang w:val="lt-LT"/>
        </w:rPr>
        <w:t xml:space="preserve"> 30 dienų doze, panašia į žmogui skirtą dozę, atsižvelgiant į mg/kg, nustatytas sumažėjęs folikulus stimuliuojančio hormono kiekis, testosterono kiekis, sumažėjęs spermos tankis ir subrendusių </w:t>
      </w:r>
      <w:proofErr w:type="spellStart"/>
      <w:r w:rsidRPr="00ED6849">
        <w:rPr>
          <w:sz w:val="22"/>
          <w:szCs w:val="22"/>
          <w:lang w:val="lt-LT"/>
        </w:rPr>
        <w:t>spermijų</w:t>
      </w:r>
      <w:proofErr w:type="spellEnd"/>
      <w:r w:rsidRPr="00ED6849">
        <w:rPr>
          <w:sz w:val="22"/>
          <w:szCs w:val="22"/>
          <w:lang w:val="lt-LT"/>
        </w:rPr>
        <w:t xml:space="preserve"> bei </w:t>
      </w:r>
      <w:proofErr w:type="spellStart"/>
      <w:r w:rsidRPr="00ED6849">
        <w:rPr>
          <w:i/>
          <w:sz w:val="22"/>
          <w:szCs w:val="22"/>
          <w:lang w:val="lt-LT"/>
        </w:rPr>
        <w:t>Sertoli</w:t>
      </w:r>
      <w:proofErr w:type="spellEnd"/>
      <w:r w:rsidRPr="00ED6849">
        <w:rPr>
          <w:sz w:val="22"/>
          <w:szCs w:val="22"/>
          <w:lang w:val="lt-LT"/>
        </w:rPr>
        <w:t xml:space="preserve"> ląstelių kiekis.</w:t>
      </w:r>
    </w:p>
    <w:p w14:paraId="0C9A2ABE" w14:textId="77777777" w:rsidR="00DE7C7D" w:rsidRPr="00ED6849" w:rsidRDefault="00DE7C7D" w:rsidP="006310A2">
      <w:pPr>
        <w:widowControl w:val="0"/>
        <w:rPr>
          <w:i/>
          <w:sz w:val="22"/>
          <w:szCs w:val="22"/>
          <w:lang w:val="lt-LT"/>
        </w:rPr>
      </w:pPr>
    </w:p>
    <w:p w14:paraId="116673E6" w14:textId="77777777" w:rsidR="00DE7C7D" w:rsidRPr="00ED6849" w:rsidRDefault="00DE7C7D" w:rsidP="006310A2">
      <w:pPr>
        <w:widowControl w:val="0"/>
        <w:rPr>
          <w:i/>
          <w:sz w:val="22"/>
          <w:szCs w:val="22"/>
          <w:lang w:val="lt-LT"/>
        </w:rPr>
      </w:pPr>
      <w:proofErr w:type="spellStart"/>
      <w:r w:rsidRPr="00ED6849">
        <w:rPr>
          <w:i/>
          <w:sz w:val="22"/>
          <w:szCs w:val="22"/>
          <w:lang w:val="lt-LT"/>
        </w:rPr>
        <w:t>Karcinogenezė</w:t>
      </w:r>
      <w:proofErr w:type="spellEnd"/>
      <w:r w:rsidRPr="00ED6849">
        <w:rPr>
          <w:i/>
          <w:sz w:val="22"/>
          <w:szCs w:val="22"/>
          <w:lang w:val="lt-LT"/>
        </w:rPr>
        <w:t xml:space="preserve">, </w:t>
      </w:r>
      <w:proofErr w:type="spellStart"/>
      <w:r w:rsidRPr="00ED6849">
        <w:rPr>
          <w:i/>
          <w:sz w:val="22"/>
          <w:szCs w:val="22"/>
          <w:lang w:val="lt-LT"/>
        </w:rPr>
        <w:t>mutagenezė</w:t>
      </w:r>
      <w:proofErr w:type="spellEnd"/>
    </w:p>
    <w:p w14:paraId="2278ECDD" w14:textId="15AD97AD" w:rsidR="00DE7C7D" w:rsidRPr="00ED6849" w:rsidRDefault="00DE7C7D" w:rsidP="006310A2">
      <w:pPr>
        <w:widowControl w:val="0"/>
        <w:rPr>
          <w:sz w:val="22"/>
          <w:szCs w:val="22"/>
          <w:lang w:val="lt-LT"/>
        </w:rPr>
      </w:pPr>
      <w:r w:rsidRPr="00ED6849">
        <w:rPr>
          <w:sz w:val="22"/>
          <w:szCs w:val="22"/>
          <w:lang w:val="lt-LT"/>
        </w:rPr>
        <w:t xml:space="preserve">Žiurkėms ir pelėms, kurioms dvejus metus kartu su maistu skirta </w:t>
      </w:r>
      <w:proofErr w:type="spellStart"/>
      <w:r w:rsidRPr="00ED6849">
        <w:rPr>
          <w:sz w:val="22"/>
          <w:szCs w:val="22"/>
          <w:lang w:val="lt-LT"/>
        </w:rPr>
        <w:t>amlodipino</w:t>
      </w:r>
      <w:proofErr w:type="spellEnd"/>
      <w:r w:rsidRPr="00ED6849">
        <w:rPr>
          <w:sz w:val="22"/>
          <w:szCs w:val="22"/>
          <w:lang w:val="lt-LT"/>
        </w:rPr>
        <w:t xml:space="preserve"> koncentracijomis, apskaičiuotomis skiriant0,5</w:t>
      </w:r>
      <w:r w:rsidR="00FA50F3">
        <w:rPr>
          <w:sz w:val="22"/>
          <w:szCs w:val="22"/>
          <w:lang w:val="lt-LT"/>
        </w:rPr>
        <w:t> mg</w:t>
      </w:r>
      <w:r w:rsidRPr="00ED6849">
        <w:rPr>
          <w:sz w:val="22"/>
          <w:szCs w:val="22"/>
          <w:lang w:val="lt-LT"/>
        </w:rPr>
        <w:t>/kg, 1,25</w:t>
      </w:r>
      <w:r w:rsidR="00FA50F3">
        <w:rPr>
          <w:sz w:val="22"/>
          <w:szCs w:val="22"/>
          <w:lang w:val="lt-LT"/>
        </w:rPr>
        <w:t> mg</w:t>
      </w:r>
      <w:r w:rsidRPr="00ED6849">
        <w:rPr>
          <w:sz w:val="22"/>
          <w:szCs w:val="22"/>
          <w:lang w:val="lt-LT"/>
        </w:rPr>
        <w:t>/kg ir 2,5</w:t>
      </w:r>
      <w:r w:rsidR="00FA50F3">
        <w:rPr>
          <w:sz w:val="22"/>
          <w:szCs w:val="22"/>
          <w:lang w:val="lt-LT"/>
        </w:rPr>
        <w:t> mg</w:t>
      </w:r>
      <w:r w:rsidRPr="00ED6849">
        <w:rPr>
          <w:sz w:val="22"/>
          <w:szCs w:val="22"/>
          <w:lang w:val="lt-LT"/>
        </w:rPr>
        <w:t xml:space="preserve">/kg paros dozes, duomenų apie </w:t>
      </w:r>
      <w:proofErr w:type="spellStart"/>
      <w:r w:rsidRPr="00ED6849">
        <w:rPr>
          <w:sz w:val="22"/>
          <w:szCs w:val="22"/>
          <w:lang w:val="lt-LT"/>
        </w:rPr>
        <w:t>kancerogeniškumą</w:t>
      </w:r>
      <w:proofErr w:type="spellEnd"/>
      <w:r w:rsidRPr="00ED6849">
        <w:rPr>
          <w:sz w:val="22"/>
          <w:szCs w:val="22"/>
          <w:lang w:val="lt-LT"/>
        </w:rPr>
        <w:t xml:space="preserve"> nenustatyta. Didžiausia dozė (pelėms panaši į maksimalią rekomenduojamą 10</w:t>
      </w:r>
      <w:r w:rsidR="00FA50F3">
        <w:rPr>
          <w:sz w:val="22"/>
          <w:szCs w:val="22"/>
          <w:lang w:val="lt-LT"/>
        </w:rPr>
        <w:t> mg</w:t>
      </w:r>
      <w:r w:rsidRPr="00ED6849">
        <w:rPr>
          <w:sz w:val="22"/>
          <w:szCs w:val="22"/>
          <w:lang w:val="lt-LT"/>
        </w:rPr>
        <w:t xml:space="preserve"> klinikinę dozę pagal mg/m</w:t>
      </w:r>
      <w:r w:rsidRPr="0025514D">
        <w:rPr>
          <w:sz w:val="22"/>
          <w:szCs w:val="22"/>
          <w:vertAlign w:val="superscript"/>
          <w:lang w:val="lt-LT"/>
        </w:rPr>
        <w:t>2</w:t>
      </w:r>
      <w:r w:rsidRPr="00ED6849">
        <w:rPr>
          <w:sz w:val="22"/>
          <w:szCs w:val="22"/>
          <w:lang w:val="lt-LT"/>
        </w:rPr>
        <w:t>, o žiurkėms dvigubai didesnė už maksimalią*) buvo panaši į maksimalią pelių, tačiau ne žiurkių, toleruojamą dozę.</w:t>
      </w:r>
    </w:p>
    <w:p w14:paraId="14239781" w14:textId="77777777" w:rsidR="00DE7C7D" w:rsidRPr="00ED6849" w:rsidRDefault="00DE7C7D" w:rsidP="006310A2">
      <w:pPr>
        <w:widowControl w:val="0"/>
        <w:rPr>
          <w:sz w:val="22"/>
          <w:szCs w:val="22"/>
          <w:lang w:val="lt-LT"/>
        </w:rPr>
      </w:pPr>
      <w:proofErr w:type="spellStart"/>
      <w:r w:rsidRPr="00ED6849">
        <w:rPr>
          <w:sz w:val="22"/>
          <w:szCs w:val="22"/>
          <w:lang w:val="lt-LT"/>
        </w:rPr>
        <w:t>Mutageniškumo</w:t>
      </w:r>
      <w:proofErr w:type="spellEnd"/>
      <w:r w:rsidRPr="00ED6849">
        <w:rPr>
          <w:sz w:val="22"/>
          <w:szCs w:val="22"/>
          <w:lang w:val="lt-LT"/>
        </w:rPr>
        <w:t xml:space="preserve"> tyrimais nenustatyta su vaistu susijusio poveikio nei genų, nei chromosomų lygmenyje.</w:t>
      </w:r>
    </w:p>
    <w:p w14:paraId="3477F2B3" w14:textId="77777777" w:rsidR="00DE7C7D" w:rsidRPr="00ED6849" w:rsidRDefault="00DE7C7D" w:rsidP="006310A2">
      <w:pPr>
        <w:widowControl w:val="0"/>
        <w:rPr>
          <w:sz w:val="22"/>
          <w:szCs w:val="22"/>
          <w:lang w:val="lt-LT"/>
        </w:rPr>
      </w:pPr>
    </w:p>
    <w:p w14:paraId="78A697C3" w14:textId="6362DBC4" w:rsidR="00DE7C7D" w:rsidRPr="00ED6849" w:rsidRDefault="00DE7C7D" w:rsidP="006310A2">
      <w:pPr>
        <w:widowControl w:val="0"/>
        <w:rPr>
          <w:sz w:val="22"/>
          <w:szCs w:val="22"/>
          <w:lang w:val="lt-LT"/>
        </w:rPr>
      </w:pPr>
      <w:r w:rsidRPr="00ED6849">
        <w:rPr>
          <w:sz w:val="22"/>
          <w:szCs w:val="22"/>
          <w:lang w:val="lt-LT"/>
        </w:rPr>
        <w:t>*pagal 50</w:t>
      </w:r>
      <w:r w:rsidR="0076037D">
        <w:rPr>
          <w:sz w:val="22"/>
          <w:szCs w:val="22"/>
          <w:lang w:val="lt-LT"/>
        </w:rPr>
        <w:t> </w:t>
      </w:r>
      <w:r w:rsidRPr="00ED6849">
        <w:rPr>
          <w:sz w:val="22"/>
          <w:szCs w:val="22"/>
          <w:lang w:val="lt-LT"/>
        </w:rPr>
        <w:t>kg sveriančio paciento svorį</w:t>
      </w:r>
    </w:p>
    <w:p w14:paraId="2A1912C5" w14:textId="77777777" w:rsidR="00DE7C7D" w:rsidRPr="00ED6849" w:rsidRDefault="00DE7C7D" w:rsidP="006310A2">
      <w:pPr>
        <w:widowControl w:val="0"/>
        <w:rPr>
          <w:sz w:val="22"/>
          <w:szCs w:val="22"/>
          <w:u w:val="single"/>
          <w:lang w:val="lt-LT"/>
        </w:rPr>
      </w:pPr>
    </w:p>
    <w:p w14:paraId="1EF1DE05" w14:textId="77777777" w:rsidR="00DE7C7D" w:rsidRPr="00ED6849" w:rsidRDefault="00DE7C7D" w:rsidP="006310A2">
      <w:pPr>
        <w:widowControl w:val="0"/>
        <w:rPr>
          <w:sz w:val="22"/>
          <w:szCs w:val="22"/>
          <w:u w:val="single"/>
          <w:lang w:val="lt-LT"/>
        </w:rPr>
      </w:pPr>
      <w:proofErr w:type="spellStart"/>
      <w:r w:rsidRPr="00ED6849">
        <w:rPr>
          <w:sz w:val="22"/>
          <w:szCs w:val="22"/>
          <w:u w:val="single"/>
          <w:lang w:val="lt-LT"/>
        </w:rPr>
        <w:t>Losartanas</w:t>
      </w:r>
      <w:proofErr w:type="spellEnd"/>
    </w:p>
    <w:p w14:paraId="3FDF201C" w14:textId="77777777" w:rsidR="00DE7C7D" w:rsidRPr="00ED6849" w:rsidRDefault="00DE7C7D" w:rsidP="006310A2">
      <w:pPr>
        <w:widowControl w:val="0"/>
        <w:rPr>
          <w:sz w:val="22"/>
          <w:szCs w:val="22"/>
          <w:lang w:val="lt-LT"/>
        </w:rPr>
      </w:pPr>
      <w:r w:rsidRPr="00ED6849">
        <w:rPr>
          <w:sz w:val="22"/>
          <w:szCs w:val="22"/>
          <w:lang w:val="lt-LT"/>
        </w:rPr>
        <w:t xml:space="preserve">Remiantis įprastų farmakologinio saugumo, </w:t>
      </w:r>
      <w:proofErr w:type="spellStart"/>
      <w:r w:rsidRPr="00ED6849">
        <w:rPr>
          <w:sz w:val="22"/>
          <w:szCs w:val="22"/>
          <w:lang w:val="lt-LT"/>
        </w:rPr>
        <w:t>genotoksiškumo</w:t>
      </w:r>
      <w:proofErr w:type="spellEnd"/>
      <w:r w:rsidRPr="00ED6849">
        <w:rPr>
          <w:sz w:val="22"/>
          <w:szCs w:val="22"/>
          <w:lang w:val="lt-LT"/>
        </w:rPr>
        <w:t xml:space="preserve">, galimo </w:t>
      </w:r>
      <w:proofErr w:type="spellStart"/>
      <w:r w:rsidRPr="00ED6849">
        <w:rPr>
          <w:sz w:val="22"/>
          <w:szCs w:val="22"/>
          <w:lang w:val="lt-LT"/>
        </w:rPr>
        <w:t>kancerogeniškumo</w:t>
      </w:r>
      <w:proofErr w:type="spellEnd"/>
      <w:r w:rsidRPr="00ED6849">
        <w:rPr>
          <w:sz w:val="22"/>
          <w:szCs w:val="22"/>
          <w:lang w:val="lt-LT"/>
        </w:rPr>
        <w:t xml:space="preserve"> </w:t>
      </w:r>
      <w:proofErr w:type="spellStart"/>
      <w:r w:rsidRPr="00ED6849">
        <w:rPr>
          <w:sz w:val="22"/>
          <w:szCs w:val="22"/>
          <w:lang w:val="lt-LT"/>
        </w:rPr>
        <w:t>ikiklinikinių</w:t>
      </w:r>
      <w:proofErr w:type="spellEnd"/>
      <w:r w:rsidRPr="00ED6849">
        <w:rPr>
          <w:sz w:val="22"/>
          <w:szCs w:val="22"/>
          <w:lang w:val="lt-LT"/>
        </w:rPr>
        <w:t xml:space="preserve"> tyrimų duomenimis, specifinio pavojaus žmogui nenustatyta. Pakartotuose dozės </w:t>
      </w:r>
      <w:proofErr w:type="spellStart"/>
      <w:r w:rsidRPr="00ED6849">
        <w:rPr>
          <w:sz w:val="22"/>
          <w:szCs w:val="22"/>
          <w:lang w:val="lt-LT"/>
        </w:rPr>
        <w:t>toksiškumo</w:t>
      </w:r>
      <w:proofErr w:type="spellEnd"/>
      <w:r w:rsidRPr="00ED6849">
        <w:rPr>
          <w:sz w:val="22"/>
          <w:szCs w:val="22"/>
          <w:lang w:val="lt-LT"/>
        </w:rPr>
        <w:t xml:space="preserve"> tyrimuose, </w:t>
      </w:r>
      <w:proofErr w:type="spellStart"/>
      <w:r w:rsidRPr="00ED6849">
        <w:rPr>
          <w:sz w:val="22"/>
          <w:szCs w:val="22"/>
          <w:lang w:val="lt-LT"/>
        </w:rPr>
        <w:t>losartano</w:t>
      </w:r>
      <w:proofErr w:type="spellEnd"/>
      <w:r w:rsidRPr="00ED6849">
        <w:rPr>
          <w:sz w:val="22"/>
          <w:szCs w:val="22"/>
          <w:lang w:val="lt-LT"/>
        </w:rPr>
        <w:t xml:space="preserve"> skyrimas įtakojo raudonųjų kraujo kūnelių parametrų pablogėjimą (eritrocitų, hemoglobino, </w:t>
      </w:r>
      <w:proofErr w:type="spellStart"/>
      <w:r w:rsidRPr="00ED6849">
        <w:rPr>
          <w:sz w:val="22"/>
          <w:szCs w:val="22"/>
          <w:lang w:val="lt-LT"/>
        </w:rPr>
        <w:t>hematokrito</w:t>
      </w:r>
      <w:proofErr w:type="spellEnd"/>
      <w:r w:rsidRPr="00ED6849">
        <w:rPr>
          <w:sz w:val="22"/>
          <w:szCs w:val="22"/>
          <w:lang w:val="lt-LT"/>
        </w:rPr>
        <w:t xml:space="preserve">), šlapalo kiekio serume padidėjimą bei kartais pasitaikantį </w:t>
      </w:r>
      <w:proofErr w:type="spellStart"/>
      <w:r w:rsidRPr="00ED6849">
        <w:rPr>
          <w:sz w:val="22"/>
          <w:szCs w:val="22"/>
          <w:lang w:val="lt-LT"/>
        </w:rPr>
        <w:t>kreatinino</w:t>
      </w:r>
      <w:proofErr w:type="spellEnd"/>
      <w:r w:rsidRPr="00ED6849">
        <w:rPr>
          <w:sz w:val="22"/>
          <w:szCs w:val="22"/>
          <w:lang w:val="lt-LT"/>
        </w:rPr>
        <w:t xml:space="preserve"> kiekio serume padidėjimą, širdies svorio sumažėjimą (be histologinės koreliacijos) bei skrandžio ir žarnų pokyčius (gleivinės pažeidimus, opas, eroziją, </w:t>
      </w:r>
      <w:proofErr w:type="spellStart"/>
      <w:r w:rsidRPr="00ED6849">
        <w:rPr>
          <w:sz w:val="22"/>
          <w:szCs w:val="22"/>
          <w:lang w:val="lt-LT"/>
        </w:rPr>
        <w:t>hemoragiją</w:t>
      </w:r>
      <w:proofErr w:type="spellEnd"/>
      <w:r w:rsidRPr="00ED6849">
        <w:rPr>
          <w:sz w:val="22"/>
          <w:szCs w:val="22"/>
          <w:lang w:val="lt-LT"/>
        </w:rPr>
        <w:t xml:space="preserve">). Kaip ir kitos medžiagos, tiesiogiai įtakojančios </w:t>
      </w:r>
      <w:proofErr w:type="spellStart"/>
      <w:r w:rsidRPr="00ED6849">
        <w:rPr>
          <w:sz w:val="22"/>
          <w:szCs w:val="22"/>
          <w:lang w:val="lt-LT"/>
        </w:rPr>
        <w:t>renino</w:t>
      </w:r>
      <w:proofErr w:type="spellEnd"/>
      <w:r w:rsidRPr="00ED6849">
        <w:rPr>
          <w:sz w:val="22"/>
          <w:szCs w:val="22"/>
          <w:lang w:val="lt-LT"/>
        </w:rPr>
        <w:t xml:space="preserve"> ir </w:t>
      </w:r>
      <w:proofErr w:type="spellStart"/>
      <w:r w:rsidRPr="00ED6849">
        <w:rPr>
          <w:sz w:val="22"/>
          <w:szCs w:val="22"/>
          <w:lang w:val="lt-LT"/>
        </w:rPr>
        <w:t>angiotenzino</w:t>
      </w:r>
      <w:proofErr w:type="spellEnd"/>
      <w:r w:rsidRPr="00ED6849">
        <w:rPr>
          <w:sz w:val="22"/>
          <w:szCs w:val="22"/>
          <w:lang w:val="lt-LT"/>
        </w:rPr>
        <w:t xml:space="preserve"> sistemą, </w:t>
      </w:r>
      <w:proofErr w:type="spellStart"/>
      <w:r w:rsidRPr="00ED6849">
        <w:rPr>
          <w:sz w:val="22"/>
          <w:szCs w:val="22"/>
          <w:lang w:val="lt-LT"/>
        </w:rPr>
        <w:t>losartanas</w:t>
      </w:r>
      <w:proofErr w:type="spellEnd"/>
      <w:r w:rsidRPr="00ED6849">
        <w:rPr>
          <w:sz w:val="22"/>
          <w:szCs w:val="22"/>
          <w:lang w:val="lt-LT"/>
        </w:rPr>
        <w:t xml:space="preserve"> įtakojo nepageidaujamų poveikių pasireiškimą vėlyvajam vaisiaus vystymuisi, kai baigtis – vaisiaus mirtis ir apsigimimas).</w:t>
      </w:r>
    </w:p>
    <w:p w14:paraId="6DDFB826" w14:textId="77777777" w:rsidR="00DE7C7D" w:rsidRPr="00ED6849" w:rsidRDefault="00DE7C7D" w:rsidP="006310A2">
      <w:pPr>
        <w:widowControl w:val="0"/>
        <w:rPr>
          <w:sz w:val="22"/>
          <w:szCs w:val="22"/>
          <w:lang w:val="lt-LT"/>
        </w:rPr>
      </w:pPr>
    </w:p>
    <w:p w14:paraId="3AA86BD0" w14:textId="77777777" w:rsidR="00DE7C7D" w:rsidRPr="00ED6849" w:rsidRDefault="00DE7C7D" w:rsidP="006310A2">
      <w:pPr>
        <w:widowControl w:val="0"/>
        <w:rPr>
          <w:sz w:val="22"/>
          <w:szCs w:val="22"/>
          <w:lang w:val="lt-LT"/>
        </w:rPr>
      </w:pPr>
    </w:p>
    <w:p w14:paraId="6A3CD484" w14:textId="77777777" w:rsidR="00DE7C7D" w:rsidRPr="00ED6849" w:rsidRDefault="00DE7C7D" w:rsidP="006310A2">
      <w:pPr>
        <w:widowControl w:val="0"/>
        <w:tabs>
          <w:tab w:val="decimal" w:pos="6760"/>
        </w:tabs>
        <w:ind w:left="567" w:hanging="567"/>
        <w:outlineLvl w:val="2"/>
        <w:rPr>
          <w:b/>
          <w:sz w:val="22"/>
          <w:szCs w:val="22"/>
          <w:lang w:val="lt-LT"/>
        </w:rPr>
      </w:pPr>
      <w:r w:rsidRPr="00ED6849">
        <w:rPr>
          <w:b/>
          <w:sz w:val="22"/>
          <w:szCs w:val="22"/>
          <w:lang w:val="lt-LT"/>
        </w:rPr>
        <w:lastRenderedPageBreak/>
        <w:t>6.</w:t>
      </w:r>
      <w:r w:rsidRPr="00ED6849">
        <w:rPr>
          <w:b/>
          <w:sz w:val="22"/>
          <w:szCs w:val="22"/>
          <w:lang w:val="lt-LT"/>
        </w:rPr>
        <w:tab/>
        <w:t>FARMACINĖ INFORMACIJA</w:t>
      </w:r>
    </w:p>
    <w:p w14:paraId="3AB1B082" w14:textId="77777777" w:rsidR="00DE7C7D" w:rsidRPr="00ED6849" w:rsidRDefault="00DE7C7D" w:rsidP="006310A2">
      <w:pPr>
        <w:widowControl w:val="0"/>
        <w:rPr>
          <w:sz w:val="22"/>
          <w:szCs w:val="22"/>
          <w:lang w:val="lt-LT"/>
        </w:rPr>
      </w:pPr>
    </w:p>
    <w:p w14:paraId="4DCD3BEC"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6.1</w:t>
      </w:r>
      <w:r w:rsidRPr="00ED6849">
        <w:rPr>
          <w:b/>
          <w:bCs/>
          <w:sz w:val="22"/>
          <w:szCs w:val="22"/>
          <w:lang w:val="lt-LT"/>
        </w:rPr>
        <w:tab/>
        <w:t>Pagalbinių medžiagų sąrašas</w:t>
      </w:r>
    </w:p>
    <w:p w14:paraId="5580BEA0" w14:textId="77777777" w:rsidR="00DE7C7D" w:rsidRPr="00ED6849" w:rsidRDefault="00DE7C7D" w:rsidP="006310A2">
      <w:pPr>
        <w:widowControl w:val="0"/>
        <w:rPr>
          <w:sz w:val="22"/>
          <w:szCs w:val="22"/>
          <w:lang w:val="lt-LT"/>
        </w:rPr>
      </w:pPr>
    </w:p>
    <w:p w14:paraId="471DDD8F" w14:textId="77777777" w:rsidR="00DE7C7D" w:rsidRPr="00ED6849" w:rsidRDefault="00DE7C7D" w:rsidP="006310A2">
      <w:pPr>
        <w:widowControl w:val="0"/>
        <w:rPr>
          <w:i/>
          <w:sz w:val="22"/>
          <w:szCs w:val="22"/>
          <w:lang w:val="lt-LT"/>
        </w:rPr>
      </w:pPr>
      <w:r w:rsidRPr="00ED6849">
        <w:rPr>
          <w:i/>
          <w:sz w:val="22"/>
          <w:szCs w:val="22"/>
          <w:lang w:val="lt-LT"/>
        </w:rPr>
        <w:t>Tabletės šerdis</w:t>
      </w:r>
    </w:p>
    <w:p w14:paraId="5FC9A431" w14:textId="77777777" w:rsidR="00DE7C7D" w:rsidRPr="00ED6849" w:rsidRDefault="00DE7C7D" w:rsidP="006310A2">
      <w:pPr>
        <w:widowControl w:val="0"/>
        <w:rPr>
          <w:sz w:val="22"/>
          <w:szCs w:val="22"/>
          <w:lang w:val="lt-LT"/>
        </w:rPr>
      </w:pPr>
      <w:r w:rsidRPr="00ED6849">
        <w:rPr>
          <w:sz w:val="22"/>
          <w:szCs w:val="22"/>
          <w:lang w:val="lt-LT"/>
        </w:rPr>
        <w:t xml:space="preserve">Laktozė </w:t>
      </w:r>
      <w:proofErr w:type="spellStart"/>
      <w:r w:rsidRPr="00ED6849">
        <w:rPr>
          <w:sz w:val="22"/>
          <w:szCs w:val="22"/>
          <w:lang w:val="lt-LT"/>
        </w:rPr>
        <w:t>monohidratas</w:t>
      </w:r>
      <w:proofErr w:type="spellEnd"/>
    </w:p>
    <w:p w14:paraId="55ACE58F" w14:textId="77777777" w:rsidR="00DE7C7D" w:rsidRPr="00ED6849" w:rsidRDefault="00DE7C7D" w:rsidP="006310A2">
      <w:pPr>
        <w:widowControl w:val="0"/>
        <w:rPr>
          <w:sz w:val="22"/>
          <w:szCs w:val="22"/>
          <w:lang w:val="lt-LT"/>
        </w:rPr>
      </w:pPr>
      <w:r w:rsidRPr="00ED6849">
        <w:rPr>
          <w:sz w:val="22"/>
          <w:szCs w:val="22"/>
          <w:lang w:val="lt-LT"/>
        </w:rPr>
        <w:t>Celiuliozės milteliai (E460)</w:t>
      </w:r>
    </w:p>
    <w:p w14:paraId="64EF7F28" w14:textId="77777777" w:rsidR="00DE7C7D" w:rsidRPr="00ED6849" w:rsidRDefault="00DE7C7D" w:rsidP="006310A2">
      <w:pPr>
        <w:widowControl w:val="0"/>
        <w:rPr>
          <w:sz w:val="22"/>
          <w:szCs w:val="22"/>
          <w:lang w:val="lt-LT"/>
        </w:rPr>
      </w:pPr>
      <w:proofErr w:type="spellStart"/>
      <w:r w:rsidRPr="00ED6849">
        <w:rPr>
          <w:sz w:val="22"/>
          <w:szCs w:val="22"/>
          <w:lang w:val="lt-LT"/>
        </w:rPr>
        <w:t>Pregelifikuotas</w:t>
      </w:r>
      <w:proofErr w:type="spellEnd"/>
      <w:r w:rsidRPr="00ED6849">
        <w:rPr>
          <w:sz w:val="22"/>
          <w:szCs w:val="22"/>
          <w:lang w:val="lt-LT"/>
        </w:rPr>
        <w:t xml:space="preserve"> krakmolas</w:t>
      </w:r>
    </w:p>
    <w:p w14:paraId="52EE0410" w14:textId="77777777" w:rsidR="00DE7C7D" w:rsidRPr="00ED6849" w:rsidRDefault="00DE7C7D" w:rsidP="006310A2">
      <w:pPr>
        <w:widowControl w:val="0"/>
        <w:rPr>
          <w:sz w:val="22"/>
          <w:szCs w:val="22"/>
          <w:lang w:val="lt-LT"/>
        </w:rPr>
      </w:pPr>
      <w:r w:rsidRPr="00ED6849">
        <w:rPr>
          <w:sz w:val="22"/>
          <w:szCs w:val="22"/>
          <w:lang w:val="lt-LT"/>
        </w:rPr>
        <w:t>Kukurūzų krakmolas</w:t>
      </w:r>
    </w:p>
    <w:p w14:paraId="101EAE2F" w14:textId="77777777" w:rsidR="00DE7C7D" w:rsidRPr="00ED6849" w:rsidRDefault="00DE7C7D" w:rsidP="006310A2">
      <w:pPr>
        <w:widowControl w:val="0"/>
        <w:rPr>
          <w:sz w:val="22"/>
          <w:szCs w:val="22"/>
          <w:lang w:val="lt-LT"/>
        </w:rPr>
      </w:pPr>
      <w:proofErr w:type="spellStart"/>
      <w:r w:rsidRPr="00ED6849">
        <w:rPr>
          <w:sz w:val="22"/>
          <w:szCs w:val="22"/>
          <w:lang w:val="lt-LT"/>
        </w:rPr>
        <w:t>Mikrokristalinė</w:t>
      </w:r>
      <w:proofErr w:type="spellEnd"/>
      <w:r w:rsidRPr="00ED6849">
        <w:rPr>
          <w:sz w:val="22"/>
          <w:szCs w:val="22"/>
          <w:lang w:val="lt-LT"/>
        </w:rPr>
        <w:t xml:space="preserve"> celiuliozė (E460)</w:t>
      </w:r>
    </w:p>
    <w:p w14:paraId="040D08C9" w14:textId="77777777" w:rsidR="00DE7C7D" w:rsidRPr="00ED6849" w:rsidRDefault="00DE7C7D" w:rsidP="006310A2">
      <w:pPr>
        <w:widowControl w:val="0"/>
        <w:rPr>
          <w:sz w:val="22"/>
          <w:szCs w:val="22"/>
          <w:lang w:val="lt-LT"/>
        </w:rPr>
      </w:pPr>
      <w:r w:rsidRPr="00ED6849">
        <w:rPr>
          <w:sz w:val="22"/>
          <w:szCs w:val="22"/>
          <w:lang w:val="lt-LT"/>
        </w:rPr>
        <w:t>Koloidinis bevandenis silicio dioksidas</w:t>
      </w:r>
    </w:p>
    <w:p w14:paraId="0316B3FB" w14:textId="77777777" w:rsidR="00DE7C7D" w:rsidRPr="00ED6849" w:rsidRDefault="00DE7C7D" w:rsidP="006310A2">
      <w:pPr>
        <w:widowControl w:val="0"/>
        <w:rPr>
          <w:sz w:val="22"/>
          <w:szCs w:val="22"/>
          <w:lang w:val="lt-LT"/>
        </w:rPr>
      </w:pPr>
      <w:r w:rsidRPr="00ED6849">
        <w:rPr>
          <w:sz w:val="22"/>
          <w:szCs w:val="22"/>
          <w:lang w:val="lt-LT"/>
        </w:rPr>
        <w:t xml:space="preserve">Magnio </w:t>
      </w:r>
      <w:proofErr w:type="spellStart"/>
      <w:r w:rsidRPr="00ED6849">
        <w:rPr>
          <w:sz w:val="22"/>
          <w:szCs w:val="22"/>
          <w:lang w:val="lt-LT"/>
        </w:rPr>
        <w:t>stearatas</w:t>
      </w:r>
      <w:proofErr w:type="spellEnd"/>
      <w:r w:rsidRPr="00ED6849">
        <w:rPr>
          <w:sz w:val="22"/>
          <w:szCs w:val="22"/>
          <w:lang w:val="lt-LT"/>
        </w:rPr>
        <w:t xml:space="preserve"> (</w:t>
      </w:r>
      <w:r w:rsidR="00072748" w:rsidRPr="00ED6849">
        <w:rPr>
          <w:sz w:val="22"/>
          <w:szCs w:val="22"/>
          <w:lang w:val="lt-LT"/>
        </w:rPr>
        <w:t>E470b</w:t>
      </w:r>
      <w:r w:rsidRPr="00ED6849">
        <w:rPr>
          <w:sz w:val="22"/>
          <w:szCs w:val="22"/>
          <w:lang w:val="lt-LT"/>
        </w:rPr>
        <w:t>)</w:t>
      </w:r>
    </w:p>
    <w:p w14:paraId="19035710" w14:textId="77777777" w:rsidR="00DE7C7D" w:rsidRPr="00ED6849" w:rsidRDefault="00DE7C7D" w:rsidP="006310A2">
      <w:pPr>
        <w:widowControl w:val="0"/>
        <w:rPr>
          <w:sz w:val="22"/>
          <w:szCs w:val="22"/>
          <w:lang w:val="lt-LT"/>
        </w:rPr>
      </w:pPr>
      <w:proofErr w:type="spellStart"/>
      <w:r w:rsidRPr="00ED6849">
        <w:rPr>
          <w:sz w:val="22"/>
          <w:szCs w:val="22"/>
          <w:lang w:val="lt-LT"/>
        </w:rPr>
        <w:t>Karboksimetilkrakmolo</w:t>
      </w:r>
      <w:proofErr w:type="spellEnd"/>
      <w:r w:rsidRPr="00ED6849">
        <w:rPr>
          <w:sz w:val="22"/>
          <w:szCs w:val="22"/>
          <w:lang w:val="lt-LT"/>
        </w:rPr>
        <w:t xml:space="preserve"> A natrio druska</w:t>
      </w:r>
    </w:p>
    <w:p w14:paraId="302FC11B" w14:textId="77777777" w:rsidR="00DE7C7D" w:rsidRPr="00ED6849" w:rsidRDefault="00DE7C7D" w:rsidP="006310A2">
      <w:pPr>
        <w:widowControl w:val="0"/>
        <w:rPr>
          <w:sz w:val="22"/>
          <w:szCs w:val="22"/>
          <w:lang w:val="lt-LT"/>
        </w:rPr>
      </w:pPr>
      <w:r w:rsidRPr="00ED6849">
        <w:rPr>
          <w:sz w:val="22"/>
          <w:szCs w:val="22"/>
          <w:lang w:val="lt-LT"/>
        </w:rPr>
        <w:t>Geltonasis geležies oksidas (E172)</w:t>
      </w:r>
    </w:p>
    <w:p w14:paraId="330FED72" w14:textId="77777777" w:rsidR="00DE7C7D" w:rsidRPr="00ED6849" w:rsidRDefault="00DE7C7D" w:rsidP="006310A2">
      <w:pPr>
        <w:widowControl w:val="0"/>
        <w:rPr>
          <w:sz w:val="22"/>
          <w:szCs w:val="22"/>
          <w:lang w:val="lt-LT"/>
        </w:rPr>
      </w:pPr>
    </w:p>
    <w:p w14:paraId="0514F094" w14:textId="77777777" w:rsidR="00DE7C7D" w:rsidRPr="00ED6849" w:rsidRDefault="00DE7C7D" w:rsidP="006310A2">
      <w:pPr>
        <w:widowControl w:val="0"/>
        <w:rPr>
          <w:i/>
          <w:sz w:val="22"/>
          <w:szCs w:val="22"/>
          <w:lang w:val="lt-LT"/>
        </w:rPr>
      </w:pPr>
      <w:r w:rsidRPr="00ED6849">
        <w:rPr>
          <w:i/>
          <w:sz w:val="22"/>
          <w:szCs w:val="22"/>
          <w:lang w:val="lt-LT"/>
        </w:rPr>
        <w:t>Tabletės plėvelė</w:t>
      </w:r>
    </w:p>
    <w:p w14:paraId="0F5E2028" w14:textId="77777777" w:rsidR="00DE7C7D" w:rsidRPr="00ED6849" w:rsidRDefault="00DE7C7D" w:rsidP="006310A2">
      <w:pPr>
        <w:widowControl w:val="0"/>
        <w:rPr>
          <w:sz w:val="22"/>
          <w:szCs w:val="22"/>
          <w:lang w:val="lt-LT"/>
        </w:rPr>
      </w:pPr>
      <w:proofErr w:type="spellStart"/>
      <w:r w:rsidRPr="00ED6849">
        <w:rPr>
          <w:sz w:val="22"/>
          <w:szCs w:val="22"/>
          <w:lang w:val="lt-LT"/>
        </w:rPr>
        <w:t>Polivinilo</w:t>
      </w:r>
      <w:proofErr w:type="spellEnd"/>
      <w:r w:rsidRPr="00ED6849">
        <w:rPr>
          <w:sz w:val="22"/>
          <w:szCs w:val="22"/>
          <w:lang w:val="lt-LT"/>
        </w:rPr>
        <w:t xml:space="preserve"> alkoholis</w:t>
      </w:r>
    </w:p>
    <w:p w14:paraId="29044F76" w14:textId="77777777" w:rsidR="00DE7C7D" w:rsidRPr="00ED6849" w:rsidRDefault="00DE7C7D" w:rsidP="006310A2">
      <w:pPr>
        <w:widowControl w:val="0"/>
        <w:rPr>
          <w:sz w:val="22"/>
          <w:szCs w:val="22"/>
          <w:lang w:val="lt-LT"/>
        </w:rPr>
      </w:pPr>
      <w:r w:rsidRPr="00ED6849">
        <w:rPr>
          <w:sz w:val="22"/>
          <w:szCs w:val="22"/>
          <w:lang w:val="lt-LT"/>
        </w:rPr>
        <w:t>Titano dioksidas (E171)</w:t>
      </w:r>
    </w:p>
    <w:p w14:paraId="25692CCC" w14:textId="77777777" w:rsidR="00DE7C7D" w:rsidRPr="00ED6849" w:rsidRDefault="00DE7C7D" w:rsidP="006310A2">
      <w:pPr>
        <w:widowControl w:val="0"/>
        <w:rPr>
          <w:sz w:val="22"/>
          <w:szCs w:val="22"/>
          <w:lang w:val="lt-LT"/>
        </w:rPr>
      </w:pPr>
      <w:proofErr w:type="spellStart"/>
      <w:r w:rsidRPr="00ED6849">
        <w:rPr>
          <w:sz w:val="22"/>
          <w:szCs w:val="22"/>
          <w:lang w:val="lt-LT"/>
        </w:rPr>
        <w:t>Makrogolis</w:t>
      </w:r>
      <w:proofErr w:type="spellEnd"/>
      <w:r w:rsidRPr="00ED6849">
        <w:rPr>
          <w:sz w:val="22"/>
          <w:szCs w:val="22"/>
          <w:lang w:val="lt-LT"/>
        </w:rPr>
        <w:t xml:space="preserve"> 3000</w:t>
      </w:r>
    </w:p>
    <w:p w14:paraId="4EE85A29" w14:textId="77777777" w:rsidR="00DE7C7D" w:rsidRPr="00ED6849" w:rsidRDefault="00DE7C7D" w:rsidP="006310A2">
      <w:pPr>
        <w:widowControl w:val="0"/>
        <w:rPr>
          <w:sz w:val="22"/>
          <w:szCs w:val="22"/>
          <w:lang w:val="lt-LT"/>
        </w:rPr>
      </w:pPr>
      <w:r w:rsidRPr="00ED6849">
        <w:rPr>
          <w:sz w:val="22"/>
          <w:szCs w:val="22"/>
          <w:lang w:val="lt-LT"/>
        </w:rPr>
        <w:t>Talkas (</w:t>
      </w:r>
      <w:r w:rsidR="0046559C" w:rsidRPr="00ED6849">
        <w:rPr>
          <w:sz w:val="22"/>
          <w:szCs w:val="22"/>
          <w:lang w:val="lt-LT"/>
        </w:rPr>
        <w:t>E</w:t>
      </w:r>
      <w:r w:rsidRPr="00ED6849">
        <w:rPr>
          <w:sz w:val="22"/>
          <w:szCs w:val="22"/>
          <w:lang w:val="lt-LT"/>
        </w:rPr>
        <w:t>553b)</w:t>
      </w:r>
    </w:p>
    <w:p w14:paraId="42D7BEBF" w14:textId="77777777" w:rsidR="00DE7C7D" w:rsidRPr="00ED6849" w:rsidRDefault="00DE7C7D" w:rsidP="006310A2">
      <w:pPr>
        <w:widowControl w:val="0"/>
        <w:rPr>
          <w:sz w:val="22"/>
          <w:szCs w:val="22"/>
          <w:lang w:val="lt-LT"/>
        </w:rPr>
      </w:pPr>
      <w:r w:rsidRPr="00ED6849">
        <w:rPr>
          <w:sz w:val="22"/>
          <w:szCs w:val="22"/>
          <w:lang w:val="lt-LT"/>
        </w:rPr>
        <w:t>Raudonasis geležies oksidas (E172)*</w:t>
      </w:r>
    </w:p>
    <w:p w14:paraId="69BD75C8" w14:textId="77777777" w:rsidR="00DE7C7D" w:rsidRPr="00ED6849" w:rsidRDefault="00DE7C7D" w:rsidP="006310A2">
      <w:pPr>
        <w:widowControl w:val="0"/>
        <w:rPr>
          <w:sz w:val="22"/>
          <w:szCs w:val="22"/>
          <w:lang w:val="lt-LT"/>
        </w:rPr>
      </w:pPr>
      <w:r w:rsidRPr="00ED6849">
        <w:rPr>
          <w:sz w:val="22"/>
          <w:szCs w:val="22"/>
          <w:lang w:val="lt-LT"/>
        </w:rPr>
        <w:t>Geltonasis geležies oksidas (E172)**</w:t>
      </w:r>
    </w:p>
    <w:p w14:paraId="245C760A" w14:textId="77777777" w:rsidR="00DE7C7D" w:rsidRPr="00ED6849" w:rsidRDefault="00DE7C7D" w:rsidP="006310A2">
      <w:pPr>
        <w:widowControl w:val="0"/>
        <w:rPr>
          <w:sz w:val="22"/>
          <w:szCs w:val="22"/>
          <w:lang w:val="lt-LT"/>
        </w:rPr>
      </w:pPr>
    </w:p>
    <w:p w14:paraId="0A292531" w14:textId="3FA07388" w:rsidR="00DE7C7D" w:rsidRPr="00ED6849" w:rsidRDefault="00DE7C7D" w:rsidP="006310A2">
      <w:pPr>
        <w:widowControl w:val="0"/>
        <w:rPr>
          <w:sz w:val="22"/>
          <w:szCs w:val="22"/>
          <w:lang w:val="lt-LT"/>
        </w:rPr>
      </w:pPr>
      <w:r w:rsidRPr="00ED6849">
        <w:rPr>
          <w:sz w:val="22"/>
          <w:szCs w:val="22"/>
          <w:lang w:val="lt-LT"/>
        </w:rPr>
        <w:t>* 50</w:t>
      </w:r>
      <w:r w:rsidR="00ED4E6C">
        <w:rPr>
          <w:sz w:val="22"/>
          <w:szCs w:val="22"/>
          <w:lang w:val="lt-LT"/>
        </w:rPr>
        <w:t> </w:t>
      </w:r>
      <w:r w:rsidRPr="00ED6849">
        <w:rPr>
          <w:sz w:val="22"/>
          <w:szCs w:val="22"/>
          <w:lang w:val="lt-LT"/>
        </w:rPr>
        <w:t>mg/5 mg, 50 mg/10 mg ir 100 mg/5 mg plėvele dengtose tabletėse.</w:t>
      </w:r>
    </w:p>
    <w:p w14:paraId="67848E2F" w14:textId="77777777" w:rsidR="00DE7C7D" w:rsidRPr="00ED6849" w:rsidRDefault="00DE7C7D" w:rsidP="006310A2">
      <w:pPr>
        <w:widowControl w:val="0"/>
        <w:rPr>
          <w:sz w:val="22"/>
          <w:szCs w:val="22"/>
          <w:lang w:val="lt-LT"/>
        </w:rPr>
      </w:pPr>
      <w:r w:rsidRPr="00ED6849">
        <w:rPr>
          <w:sz w:val="22"/>
          <w:szCs w:val="22"/>
          <w:lang w:val="lt-LT"/>
        </w:rPr>
        <w:t>** 50 mg/5 mg ir 100 mg/10 mg plėvele dengtose tabletėse</w:t>
      </w:r>
    </w:p>
    <w:p w14:paraId="634F828E" w14:textId="77777777" w:rsidR="00DE7C7D" w:rsidRPr="00ED6849" w:rsidRDefault="00DE7C7D" w:rsidP="006310A2">
      <w:pPr>
        <w:widowControl w:val="0"/>
        <w:outlineLvl w:val="3"/>
        <w:rPr>
          <w:b/>
          <w:bCs/>
          <w:sz w:val="22"/>
          <w:szCs w:val="22"/>
          <w:lang w:val="lt-LT"/>
        </w:rPr>
      </w:pPr>
    </w:p>
    <w:p w14:paraId="7C50677C"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6.2</w:t>
      </w:r>
      <w:r w:rsidRPr="00ED6849">
        <w:rPr>
          <w:b/>
          <w:bCs/>
          <w:sz w:val="22"/>
          <w:szCs w:val="22"/>
          <w:lang w:val="lt-LT"/>
        </w:rPr>
        <w:tab/>
        <w:t>Nesuderinamumas</w:t>
      </w:r>
    </w:p>
    <w:p w14:paraId="339F0173" w14:textId="77777777" w:rsidR="00DE7C7D" w:rsidRPr="00ED6849" w:rsidRDefault="00DE7C7D" w:rsidP="006310A2">
      <w:pPr>
        <w:widowControl w:val="0"/>
        <w:rPr>
          <w:sz w:val="22"/>
          <w:szCs w:val="22"/>
          <w:lang w:val="lt-LT"/>
        </w:rPr>
      </w:pPr>
    </w:p>
    <w:p w14:paraId="760766ED" w14:textId="77777777" w:rsidR="00DE7C7D" w:rsidRPr="00ED6849" w:rsidRDefault="00DE7C7D" w:rsidP="006310A2">
      <w:pPr>
        <w:widowControl w:val="0"/>
        <w:rPr>
          <w:sz w:val="22"/>
          <w:szCs w:val="22"/>
          <w:lang w:val="lt-LT"/>
        </w:rPr>
      </w:pPr>
      <w:r w:rsidRPr="00ED6849">
        <w:rPr>
          <w:sz w:val="22"/>
          <w:szCs w:val="22"/>
          <w:lang w:val="lt-LT"/>
        </w:rPr>
        <w:t>Duomenys nebūtini.</w:t>
      </w:r>
    </w:p>
    <w:p w14:paraId="15047D40" w14:textId="77777777" w:rsidR="00DE7C7D" w:rsidRPr="00ED6849" w:rsidRDefault="00DE7C7D" w:rsidP="006310A2">
      <w:pPr>
        <w:widowControl w:val="0"/>
        <w:rPr>
          <w:sz w:val="22"/>
          <w:szCs w:val="22"/>
          <w:lang w:val="lt-LT"/>
        </w:rPr>
      </w:pPr>
    </w:p>
    <w:p w14:paraId="6845AA22"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6.3</w:t>
      </w:r>
      <w:r w:rsidRPr="00ED6849">
        <w:rPr>
          <w:b/>
          <w:bCs/>
          <w:sz w:val="22"/>
          <w:szCs w:val="22"/>
          <w:lang w:val="lt-LT"/>
        </w:rPr>
        <w:tab/>
        <w:t>Tinkamumo laikas</w:t>
      </w:r>
    </w:p>
    <w:p w14:paraId="539CC8CC" w14:textId="77777777" w:rsidR="00DE7C7D" w:rsidRPr="00ED6849" w:rsidRDefault="00DE7C7D" w:rsidP="006310A2">
      <w:pPr>
        <w:widowControl w:val="0"/>
        <w:rPr>
          <w:sz w:val="22"/>
          <w:szCs w:val="22"/>
          <w:lang w:val="lt-LT"/>
        </w:rPr>
      </w:pPr>
    </w:p>
    <w:p w14:paraId="40D009E9" w14:textId="77777777" w:rsidR="00DE7C7D" w:rsidRPr="00ED6849" w:rsidRDefault="00072748" w:rsidP="006310A2">
      <w:pPr>
        <w:widowControl w:val="0"/>
        <w:rPr>
          <w:sz w:val="22"/>
          <w:szCs w:val="22"/>
          <w:lang w:val="lt-LT"/>
        </w:rPr>
      </w:pPr>
      <w:r w:rsidRPr="00ED6849">
        <w:rPr>
          <w:sz w:val="22"/>
          <w:szCs w:val="22"/>
          <w:lang w:val="lt-LT"/>
        </w:rPr>
        <w:t>3</w:t>
      </w:r>
      <w:r w:rsidR="00DE7C7D" w:rsidRPr="00ED6849">
        <w:rPr>
          <w:sz w:val="22"/>
          <w:szCs w:val="22"/>
          <w:lang w:val="lt-LT"/>
        </w:rPr>
        <w:t xml:space="preserve"> metai.</w:t>
      </w:r>
    </w:p>
    <w:p w14:paraId="0818F448" w14:textId="77777777" w:rsidR="00DE7C7D" w:rsidRPr="00ED6849" w:rsidRDefault="00DE7C7D" w:rsidP="006310A2">
      <w:pPr>
        <w:widowControl w:val="0"/>
        <w:rPr>
          <w:sz w:val="22"/>
          <w:szCs w:val="22"/>
          <w:lang w:val="lt-LT"/>
        </w:rPr>
      </w:pPr>
    </w:p>
    <w:p w14:paraId="40603051"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6.4</w:t>
      </w:r>
      <w:r w:rsidRPr="00ED6849">
        <w:rPr>
          <w:b/>
          <w:bCs/>
          <w:sz w:val="22"/>
          <w:szCs w:val="22"/>
          <w:lang w:val="lt-LT"/>
        </w:rPr>
        <w:tab/>
        <w:t>Specialios laikymo sąlygos</w:t>
      </w:r>
    </w:p>
    <w:p w14:paraId="452A7C2D" w14:textId="77777777" w:rsidR="00DE7C7D" w:rsidRPr="00ED6849" w:rsidRDefault="00DE7C7D" w:rsidP="006310A2">
      <w:pPr>
        <w:widowControl w:val="0"/>
        <w:rPr>
          <w:sz w:val="22"/>
          <w:szCs w:val="22"/>
          <w:lang w:val="lt-LT"/>
        </w:rPr>
      </w:pPr>
    </w:p>
    <w:p w14:paraId="09EAA1A5" w14:textId="77777777" w:rsidR="00DE7C7D" w:rsidRPr="00ED6849" w:rsidRDefault="00DE7C7D" w:rsidP="006310A2">
      <w:pPr>
        <w:widowControl w:val="0"/>
        <w:rPr>
          <w:sz w:val="22"/>
          <w:szCs w:val="22"/>
          <w:lang w:val="lt-LT"/>
        </w:rPr>
      </w:pPr>
      <w:r w:rsidRPr="00ED6849">
        <w:rPr>
          <w:sz w:val="22"/>
          <w:szCs w:val="22"/>
          <w:lang w:val="lt-LT"/>
        </w:rPr>
        <w:t>Šiam vaistiniam preparatui specialių laikymo sąlygų nereikia.</w:t>
      </w:r>
    </w:p>
    <w:p w14:paraId="0947DB83" w14:textId="77777777" w:rsidR="00DE7C7D" w:rsidRPr="00ED6849" w:rsidRDefault="00DE7C7D" w:rsidP="006310A2">
      <w:pPr>
        <w:widowControl w:val="0"/>
        <w:rPr>
          <w:sz w:val="22"/>
          <w:szCs w:val="22"/>
          <w:lang w:val="lt-LT"/>
        </w:rPr>
      </w:pPr>
    </w:p>
    <w:p w14:paraId="24BCD648"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6.5</w:t>
      </w:r>
      <w:r w:rsidRPr="00ED6849">
        <w:rPr>
          <w:b/>
          <w:bCs/>
          <w:sz w:val="22"/>
          <w:szCs w:val="22"/>
          <w:lang w:val="lt-LT"/>
        </w:rPr>
        <w:tab/>
      </w:r>
      <w:proofErr w:type="spellStart"/>
      <w:r w:rsidRPr="00ED6849">
        <w:rPr>
          <w:b/>
          <w:bCs/>
          <w:sz w:val="22"/>
          <w:szCs w:val="22"/>
          <w:lang w:val="lt-LT"/>
        </w:rPr>
        <w:t>Talpyklės</w:t>
      </w:r>
      <w:proofErr w:type="spellEnd"/>
      <w:r w:rsidRPr="00ED6849">
        <w:rPr>
          <w:b/>
          <w:bCs/>
          <w:sz w:val="22"/>
          <w:szCs w:val="22"/>
          <w:lang w:val="lt-LT"/>
        </w:rPr>
        <w:t xml:space="preserve"> pobūdis ir jos turinys</w:t>
      </w:r>
    </w:p>
    <w:p w14:paraId="7B7549A4" w14:textId="77777777" w:rsidR="00DE7C7D" w:rsidRPr="00ED6849" w:rsidRDefault="00DE7C7D" w:rsidP="006310A2">
      <w:pPr>
        <w:widowControl w:val="0"/>
        <w:rPr>
          <w:sz w:val="22"/>
          <w:szCs w:val="22"/>
          <w:lang w:val="lt-LT"/>
        </w:rPr>
      </w:pPr>
    </w:p>
    <w:p w14:paraId="5D970F57" w14:textId="097CFE47" w:rsidR="00DE7C7D" w:rsidRPr="00ED6849" w:rsidRDefault="00DE7C7D" w:rsidP="006310A2">
      <w:pPr>
        <w:widowControl w:val="0"/>
        <w:rPr>
          <w:sz w:val="22"/>
          <w:szCs w:val="22"/>
          <w:lang w:val="lt-LT"/>
        </w:rPr>
      </w:pPr>
      <w:r w:rsidRPr="00ED6849">
        <w:rPr>
          <w:sz w:val="22"/>
          <w:szCs w:val="22"/>
          <w:lang w:val="lt-LT"/>
        </w:rPr>
        <w:t>Lizdinė plokštelė (OPA/Al/PVC folija, Al folija): 10, 28, 30, 56, 60, 84 ir 90 plėvele dengtų tablečių dėžutėje.</w:t>
      </w:r>
    </w:p>
    <w:p w14:paraId="073452B4" w14:textId="77777777" w:rsidR="00DE7C7D" w:rsidRPr="00ED6849" w:rsidRDefault="00DE7C7D" w:rsidP="006310A2">
      <w:pPr>
        <w:widowControl w:val="0"/>
        <w:rPr>
          <w:sz w:val="22"/>
          <w:szCs w:val="22"/>
          <w:lang w:val="lt-LT"/>
        </w:rPr>
      </w:pPr>
    </w:p>
    <w:p w14:paraId="7D556B8C" w14:textId="77777777" w:rsidR="00DE7C7D" w:rsidRPr="00ED6849" w:rsidRDefault="00DE7C7D" w:rsidP="006310A2">
      <w:pPr>
        <w:widowControl w:val="0"/>
        <w:rPr>
          <w:sz w:val="22"/>
          <w:szCs w:val="22"/>
          <w:lang w:val="lt-LT"/>
        </w:rPr>
      </w:pPr>
      <w:r w:rsidRPr="00ED6849">
        <w:rPr>
          <w:sz w:val="22"/>
          <w:szCs w:val="22"/>
          <w:lang w:val="lt-LT"/>
        </w:rPr>
        <w:t>Gali būti tiekiamos ne visų dydžių pakuotės.</w:t>
      </w:r>
    </w:p>
    <w:p w14:paraId="510BE7D9" w14:textId="77777777" w:rsidR="00DE7C7D" w:rsidRPr="00ED6849" w:rsidRDefault="00DE7C7D" w:rsidP="006310A2">
      <w:pPr>
        <w:widowControl w:val="0"/>
        <w:rPr>
          <w:sz w:val="22"/>
          <w:szCs w:val="22"/>
          <w:lang w:val="lt-LT"/>
        </w:rPr>
      </w:pPr>
    </w:p>
    <w:p w14:paraId="50CA51C3" w14:textId="77777777" w:rsidR="00DE7C7D" w:rsidRPr="00ED6849" w:rsidRDefault="00DE7C7D" w:rsidP="006310A2">
      <w:pPr>
        <w:widowControl w:val="0"/>
        <w:ind w:left="567" w:hanging="567"/>
        <w:outlineLvl w:val="3"/>
        <w:rPr>
          <w:b/>
          <w:bCs/>
          <w:sz w:val="22"/>
          <w:szCs w:val="22"/>
          <w:lang w:val="lt-LT"/>
        </w:rPr>
      </w:pPr>
      <w:bookmarkStart w:id="1" w:name="OLE_LINK1"/>
      <w:r w:rsidRPr="00ED6849">
        <w:rPr>
          <w:b/>
          <w:bCs/>
          <w:sz w:val="22"/>
          <w:szCs w:val="22"/>
          <w:lang w:val="lt-LT"/>
        </w:rPr>
        <w:t>6.6</w:t>
      </w:r>
      <w:r w:rsidRPr="00ED6849">
        <w:rPr>
          <w:b/>
          <w:bCs/>
          <w:sz w:val="22"/>
          <w:szCs w:val="22"/>
          <w:lang w:val="lt-LT"/>
        </w:rPr>
        <w:tab/>
        <w:t>Specialūs reikalavimai atliekoms tvarkyti</w:t>
      </w:r>
      <w:r w:rsidR="005E7F74" w:rsidRPr="00ED6849">
        <w:rPr>
          <w:b/>
          <w:bCs/>
          <w:sz w:val="22"/>
          <w:szCs w:val="22"/>
          <w:lang w:val="lt-LT"/>
        </w:rPr>
        <w:t xml:space="preserve"> ir vaistiniam preparatui ruošti</w:t>
      </w:r>
    </w:p>
    <w:p w14:paraId="7CAF8F30" w14:textId="77777777" w:rsidR="00DE7C7D" w:rsidRPr="00ED6849" w:rsidRDefault="00DE7C7D" w:rsidP="006310A2">
      <w:pPr>
        <w:widowControl w:val="0"/>
        <w:rPr>
          <w:sz w:val="22"/>
          <w:szCs w:val="22"/>
          <w:lang w:val="lt-LT"/>
        </w:rPr>
      </w:pPr>
    </w:p>
    <w:bookmarkEnd w:id="1"/>
    <w:p w14:paraId="76150D1C" w14:textId="77777777" w:rsidR="00DE7C7D" w:rsidRPr="00ED6849" w:rsidRDefault="00DE7C7D" w:rsidP="006310A2">
      <w:pPr>
        <w:widowControl w:val="0"/>
        <w:rPr>
          <w:sz w:val="22"/>
          <w:szCs w:val="22"/>
          <w:lang w:val="lt-LT"/>
        </w:rPr>
      </w:pPr>
      <w:r w:rsidRPr="00ED6849">
        <w:rPr>
          <w:sz w:val="22"/>
          <w:szCs w:val="22"/>
          <w:lang w:val="lt-LT"/>
        </w:rPr>
        <w:t>Specialių reikalavimų atliekoms tvarkyti nėra.</w:t>
      </w:r>
    </w:p>
    <w:p w14:paraId="20A4E1EF" w14:textId="77777777" w:rsidR="00DE7C7D" w:rsidRPr="00ED6849" w:rsidRDefault="00DE7C7D" w:rsidP="006310A2">
      <w:pPr>
        <w:widowControl w:val="0"/>
        <w:rPr>
          <w:sz w:val="22"/>
          <w:szCs w:val="22"/>
          <w:lang w:val="lt-LT"/>
        </w:rPr>
      </w:pPr>
    </w:p>
    <w:p w14:paraId="707C63EA" w14:textId="77777777" w:rsidR="00DE7C7D" w:rsidRPr="00ED6849" w:rsidRDefault="00DE7C7D" w:rsidP="006310A2">
      <w:pPr>
        <w:widowControl w:val="0"/>
        <w:rPr>
          <w:sz w:val="22"/>
          <w:szCs w:val="22"/>
          <w:lang w:val="lt-LT"/>
        </w:rPr>
      </w:pPr>
    </w:p>
    <w:p w14:paraId="6F11FCE5" w14:textId="77777777" w:rsidR="00572D0D" w:rsidRPr="00ED6849" w:rsidRDefault="00572D0D" w:rsidP="006310A2">
      <w:pPr>
        <w:widowControl w:val="0"/>
        <w:ind w:left="567" w:hanging="567"/>
        <w:outlineLvl w:val="3"/>
        <w:rPr>
          <w:b/>
          <w:bCs/>
          <w:sz w:val="22"/>
          <w:szCs w:val="22"/>
          <w:lang w:val="lt-LT"/>
        </w:rPr>
      </w:pPr>
      <w:r w:rsidRPr="00ED6849">
        <w:rPr>
          <w:b/>
          <w:bCs/>
          <w:sz w:val="22"/>
          <w:szCs w:val="22"/>
          <w:lang w:val="lt-LT"/>
        </w:rPr>
        <w:t>7.</w:t>
      </w:r>
      <w:r w:rsidRPr="00ED6849">
        <w:rPr>
          <w:b/>
          <w:bCs/>
          <w:sz w:val="22"/>
          <w:szCs w:val="22"/>
          <w:lang w:val="lt-LT"/>
        </w:rPr>
        <w:tab/>
      </w:r>
      <w:r w:rsidRPr="00ED6849">
        <w:rPr>
          <w:b/>
          <w:sz w:val="22"/>
          <w:szCs w:val="22"/>
          <w:lang w:val="lt-LT"/>
        </w:rPr>
        <w:t>REGISTRUOTOJAS</w:t>
      </w:r>
    </w:p>
    <w:p w14:paraId="201FC4D2" w14:textId="77777777" w:rsidR="00DE7C7D" w:rsidRPr="00ED6849" w:rsidRDefault="00DE7C7D" w:rsidP="006310A2">
      <w:pPr>
        <w:widowControl w:val="0"/>
        <w:rPr>
          <w:sz w:val="22"/>
          <w:szCs w:val="22"/>
          <w:lang w:val="lt-LT"/>
        </w:rPr>
      </w:pPr>
    </w:p>
    <w:p w14:paraId="7DCE67DB"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K</w:t>
      </w:r>
      <w:r w:rsidR="00F40916">
        <w:rPr>
          <w:rFonts w:eastAsia="SimSun"/>
          <w:noProof/>
          <w:sz w:val="22"/>
          <w:szCs w:val="22"/>
          <w:lang w:val="lt-LT" w:eastAsia="x-none"/>
        </w:rPr>
        <w:t>RKA</w:t>
      </w:r>
      <w:r w:rsidRPr="00ED6849">
        <w:rPr>
          <w:rFonts w:eastAsia="SimSun"/>
          <w:noProof/>
          <w:sz w:val="22"/>
          <w:szCs w:val="22"/>
          <w:lang w:val="lt-LT" w:eastAsia="x-none"/>
        </w:rPr>
        <w:t>, d.d., Novo mesto</w:t>
      </w:r>
    </w:p>
    <w:p w14:paraId="727325E8"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Šmarješka cesta 6</w:t>
      </w:r>
    </w:p>
    <w:p w14:paraId="46821E1B"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8501 Novo mesto</w:t>
      </w:r>
    </w:p>
    <w:p w14:paraId="08C9D026" w14:textId="77777777" w:rsidR="00DE7C7D" w:rsidRPr="00ED6849" w:rsidRDefault="00DE7C7D" w:rsidP="006310A2">
      <w:pPr>
        <w:widowControl w:val="0"/>
        <w:rPr>
          <w:sz w:val="22"/>
          <w:szCs w:val="22"/>
          <w:lang w:val="lt-LT"/>
        </w:rPr>
      </w:pPr>
      <w:r w:rsidRPr="00ED6849">
        <w:rPr>
          <w:sz w:val="22"/>
          <w:szCs w:val="22"/>
          <w:lang w:val="lt-LT"/>
        </w:rPr>
        <w:t>Slovėnija</w:t>
      </w:r>
    </w:p>
    <w:p w14:paraId="4142E938" w14:textId="77777777" w:rsidR="00DE7C7D" w:rsidRPr="00ED6849" w:rsidRDefault="00DE7C7D" w:rsidP="006310A2">
      <w:pPr>
        <w:widowControl w:val="0"/>
        <w:rPr>
          <w:sz w:val="22"/>
          <w:szCs w:val="22"/>
          <w:lang w:val="lt-LT"/>
        </w:rPr>
      </w:pPr>
    </w:p>
    <w:p w14:paraId="3EF9D1A6" w14:textId="77777777" w:rsidR="00DE7C7D" w:rsidRPr="00ED6849" w:rsidRDefault="00DE7C7D" w:rsidP="006310A2">
      <w:pPr>
        <w:widowControl w:val="0"/>
        <w:rPr>
          <w:sz w:val="22"/>
          <w:szCs w:val="22"/>
          <w:lang w:val="lt-LT"/>
        </w:rPr>
      </w:pPr>
    </w:p>
    <w:p w14:paraId="10ECB203" w14:textId="77777777" w:rsidR="00463E58" w:rsidRPr="00ED6849" w:rsidRDefault="00463E58" w:rsidP="006310A2">
      <w:pPr>
        <w:widowControl w:val="0"/>
        <w:ind w:left="567" w:hanging="567"/>
        <w:outlineLvl w:val="3"/>
        <w:rPr>
          <w:b/>
          <w:bCs/>
          <w:sz w:val="22"/>
          <w:szCs w:val="22"/>
          <w:lang w:val="lt-LT"/>
        </w:rPr>
      </w:pPr>
      <w:r w:rsidRPr="00ED6849">
        <w:rPr>
          <w:b/>
          <w:bCs/>
          <w:sz w:val="22"/>
          <w:szCs w:val="22"/>
          <w:lang w:val="lt-LT"/>
        </w:rPr>
        <w:t>8.</w:t>
      </w:r>
      <w:r w:rsidRPr="00ED6849">
        <w:rPr>
          <w:b/>
          <w:bCs/>
          <w:sz w:val="22"/>
          <w:szCs w:val="22"/>
          <w:lang w:val="lt-LT"/>
        </w:rPr>
        <w:tab/>
      </w:r>
      <w:r w:rsidR="00572D0D" w:rsidRPr="00ED6849">
        <w:rPr>
          <w:b/>
          <w:sz w:val="22"/>
          <w:szCs w:val="22"/>
          <w:lang w:val="lt-LT"/>
        </w:rPr>
        <w:t>REGISTRACIJOS</w:t>
      </w:r>
      <w:r w:rsidRPr="00ED6849">
        <w:rPr>
          <w:b/>
          <w:bCs/>
          <w:sz w:val="22"/>
          <w:szCs w:val="22"/>
          <w:lang w:val="lt-LT"/>
        </w:rPr>
        <w:t xml:space="preserve"> PAŽYMĖJIMO NUMERIS (-IAI)</w:t>
      </w:r>
    </w:p>
    <w:p w14:paraId="6375D55C" w14:textId="77777777" w:rsidR="00DE7C7D" w:rsidRPr="00ED6849" w:rsidRDefault="00DE7C7D" w:rsidP="006310A2">
      <w:pPr>
        <w:widowControl w:val="0"/>
        <w:ind w:left="567" w:hanging="567"/>
        <w:outlineLvl w:val="3"/>
        <w:rPr>
          <w:bCs/>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F410C" w14:paraId="4BF32934" w14:textId="77777777" w:rsidTr="006337F9">
        <w:tc>
          <w:tcPr>
            <w:tcW w:w="4530" w:type="dxa"/>
          </w:tcPr>
          <w:p w14:paraId="3113D8E2" w14:textId="4E5A9433" w:rsidR="00355EF7" w:rsidRDefault="00355EF7" w:rsidP="009F410C">
            <w:pPr>
              <w:rPr>
                <w:bCs/>
                <w:sz w:val="22"/>
                <w:lang w:val="lt-LT"/>
              </w:rPr>
            </w:pPr>
            <w:r w:rsidRPr="00ED6849">
              <w:rPr>
                <w:sz w:val="22"/>
                <w:szCs w:val="22"/>
                <w:lang w:val="lt-LT"/>
              </w:rPr>
              <w:t>50</w:t>
            </w:r>
            <w:r>
              <w:rPr>
                <w:sz w:val="22"/>
                <w:szCs w:val="22"/>
                <w:lang w:val="lt-LT"/>
              </w:rPr>
              <w:t> </w:t>
            </w:r>
            <w:r w:rsidRPr="00ED6849">
              <w:rPr>
                <w:sz w:val="22"/>
                <w:szCs w:val="22"/>
                <w:lang w:val="lt-LT"/>
              </w:rPr>
              <w:t>mg/5</w:t>
            </w:r>
            <w:r>
              <w:rPr>
                <w:sz w:val="22"/>
                <w:szCs w:val="22"/>
                <w:lang w:val="lt-LT"/>
              </w:rPr>
              <w:t> </w:t>
            </w:r>
            <w:r w:rsidRPr="00ED6849">
              <w:rPr>
                <w:sz w:val="22"/>
                <w:szCs w:val="22"/>
                <w:lang w:val="lt-LT"/>
              </w:rPr>
              <w:t>mg</w:t>
            </w:r>
          </w:p>
          <w:p w14:paraId="25663825" w14:textId="1CEBB34B" w:rsidR="009F410C" w:rsidRPr="003677FF" w:rsidRDefault="009F410C" w:rsidP="009F410C">
            <w:pPr>
              <w:rPr>
                <w:bCs/>
                <w:sz w:val="22"/>
                <w:lang w:val="lt-LT"/>
              </w:rPr>
            </w:pPr>
            <w:r>
              <w:rPr>
                <w:bCs/>
                <w:sz w:val="22"/>
                <w:lang w:val="lt-LT"/>
              </w:rPr>
              <w:t>LT/1/14</w:t>
            </w:r>
            <w:r w:rsidRPr="003677FF">
              <w:rPr>
                <w:bCs/>
                <w:sz w:val="22"/>
                <w:lang w:val="lt-LT"/>
              </w:rPr>
              <w:t>/</w:t>
            </w:r>
            <w:r>
              <w:rPr>
                <w:bCs/>
                <w:sz w:val="22"/>
                <w:lang w:val="lt-LT"/>
              </w:rPr>
              <w:t>3512/001 – N28</w:t>
            </w:r>
          </w:p>
          <w:p w14:paraId="5D849D22" w14:textId="469CFB46" w:rsidR="009F410C" w:rsidRDefault="009F410C" w:rsidP="009F410C">
            <w:pPr>
              <w:rPr>
                <w:bCs/>
                <w:sz w:val="22"/>
                <w:lang w:val="lt-LT"/>
              </w:rPr>
            </w:pPr>
            <w:r>
              <w:rPr>
                <w:bCs/>
                <w:sz w:val="22"/>
                <w:lang w:val="lt-LT"/>
              </w:rPr>
              <w:t>LT/1/14</w:t>
            </w:r>
            <w:r w:rsidRPr="003677FF">
              <w:rPr>
                <w:bCs/>
                <w:sz w:val="22"/>
                <w:lang w:val="lt-LT"/>
              </w:rPr>
              <w:t>/</w:t>
            </w:r>
            <w:r>
              <w:rPr>
                <w:bCs/>
                <w:sz w:val="22"/>
                <w:lang w:val="lt-LT"/>
              </w:rPr>
              <w:t>3512/002 – N30</w:t>
            </w:r>
          </w:p>
          <w:p w14:paraId="438D1C4F" w14:textId="06144AD8" w:rsidR="009F410C" w:rsidRPr="003677FF" w:rsidRDefault="009F410C" w:rsidP="009F410C">
            <w:pPr>
              <w:rPr>
                <w:bCs/>
                <w:sz w:val="22"/>
                <w:lang w:val="lt-LT"/>
              </w:rPr>
            </w:pPr>
            <w:r>
              <w:rPr>
                <w:bCs/>
                <w:sz w:val="22"/>
                <w:lang w:val="lt-LT"/>
              </w:rPr>
              <w:t>LT/1/14</w:t>
            </w:r>
            <w:r w:rsidRPr="003677FF">
              <w:rPr>
                <w:bCs/>
                <w:sz w:val="22"/>
                <w:lang w:val="lt-LT"/>
              </w:rPr>
              <w:t>/</w:t>
            </w:r>
            <w:r>
              <w:rPr>
                <w:bCs/>
                <w:sz w:val="22"/>
                <w:lang w:val="lt-LT"/>
              </w:rPr>
              <w:t>3512/003 – N56</w:t>
            </w:r>
          </w:p>
          <w:p w14:paraId="1783DF50" w14:textId="2241959B" w:rsidR="009F410C" w:rsidRDefault="009F410C" w:rsidP="009F410C">
            <w:pPr>
              <w:rPr>
                <w:bCs/>
                <w:sz w:val="22"/>
                <w:lang w:val="lt-LT"/>
              </w:rPr>
            </w:pPr>
            <w:r>
              <w:rPr>
                <w:bCs/>
                <w:sz w:val="22"/>
                <w:lang w:val="lt-LT"/>
              </w:rPr>
              <w:t>LT/1/14</w:t>
            </w:r>
            <w:r w:rsidRPr="003677FF">
              <w:rPr>
                <w:bCs/>
                <w:sz w:val="22"/>
                <w:lang w:val="lt-LT"/>
              </w:rPr>
              <w:t>/</w:t>
            </w:r>
            <w:r>
              <w:rPr>
                <w:bCs/>
                <w:sz w:val="22"/>
                <w:lang w:val="lt-LT"/>
              </w:rPr>
              <w:t>3512/004 – N60</w:t>
            </w:r>
          </w:p>
          <w:p w14:paraId="391AC705" w14:textId="48F8FA47" w:rsidR="009F410C" w:rsidRDefault="009F410C" w:rsidP="009F410C">
            <w:pPr>
              <w:rPr>
                <w:bCs/>
                <w:sz w:val="22"/>
                <w:lang w:val="lt-LT"/>
              </w:rPr>
            </w:pPr>
            <w:r>
              <w:rPr>
                <w:bCs/>
                <w:sz w:val="22"/>
                <w:lang w:val="lt-LT"/>
              </w:rPr>
              <w:t>LT/1/14</w:t>
            </w:r>
            <w:r w:rsidRPr="003677FF">
              <w:rPr>
                <w:bCs/>
                <w:sz w:val="22"/>
                <w:lang w:val="lt-LT"/>
              </w:rPr>
              <w:t>/</w:t>
            </w:r>
            <w:r>
              <w:rPr>
                <w:bCs/>
                <w:sz w:val="22"/>
                <w:lang w:val="lt-LT"/>
              </w:rPr>
              <w:t>3512/005 – N84</w:t>
            </w:r>
          </w:p>
          <w:p w14:paraId="5351E52E" w14:textId="0F6CA0FF" w:rsidR="009F410C" w:rsidRDefault="009F410C" w:rsidP="009F410C">
            <w:pPr>
              <w:rPr>
                <w:bCs/>
                <w:sz w:val="22"/>
                <w:lang w:val="lt-LT"/>
              </w:rPr>
            </w:pPr>
            <w:r>
              <w:rPr>
                <w:bCs/>
                <w:sz w:val="22"/>
                <w:lang w:val="lt-LT"/>
              </w:rPr>
              <w:t>LT/1/14</w:t>
            </w:r>
            <w:r w:rsidRPr="003677FF">
              <w:rPr>
                <w:bCs/>
                <w:sz w:val="22"/>
                <w:lang w:val="lt-LT"/>
              </w:rPr>
              <w:t>/</w:t>
            </w:r>
            <w:r>
              <w:rPr>
                <w:bCs/>
                <w:sz w:val="22"/>
                <w:lang w:val="lt-LT"/>
              </w:rPr>
              <w:t>3512/006 – N90</w:t>
            </w:r>
          </w:p>
          <w:p w14:paraId="35E35CE6" w14:textId="38AD581B" w:rsidR="009F410C" w:rsidRDefault="009F410C" w:rsidP="006337F9">
            <w:pPr>
              <w:widowControl w:val="0"/>
              <w:spacing w:after="120"/>
              <w:rPr>
                <w:sz w:val="22"/>
                <w:szCs w:val="22"/>
                <w:lang w:val="lt-LT"/>
              </w:rPr>
            </w:pPr>
            <w:r>
              <w:rPr>
                <w:bCs/>
                <w:sz w:val="22"/>
                <w:lang w:val="lt-LT"/>
              </w:rPr>
              <w:t>LT/1/14</w:t>
            </w:r>
            <w:r w:rsidRPr="003677FF">
              <w:rPr>
                <w:bCs/>
                <w:sz w:val="22"/>
                <w:lang w:val="lt-LT"/>
              </w:rPr>
              <w:t>/</w:t>
            </w:r>
            <w:r>
              <w:rPr>
                <w:bCs/>
                <w:sz w:val="22"/>
                <w:lang w:val="lt-LT"/>
              </w:rPr>
              <w:t>3512/025 – N10</w:t>
            </w:r>
          </w:p>
        </w:tc>
        <w:tc>
          <w:tcPr>
            <w:tcW w:w="4531" w:type="dxa"/>
          </w:tcPr>
          <w:p w14:paraId="3797D13F" w14:textId="77777777" w:rsidR="009F410C" w:rsidRDefault="00355EF7" w:rsidP="006310A2">
            <w:pPr>
              <w:widowControl w:val="0"/>
              <w:rPr>
                <w:sz w:val="22"/>
                <w:szCs w:val="22"/>
                <w:lang w:val="lt-LT"/>
              </w:rPr>
            </w:pPr>
            <w:r w:rsidRPr="00ED6849">
              <w:rPr>
                <w:sz w:val="22"/>
                <w:szCs w:val="22"/>
                <w:lang w:val="lt-LT"/>
              </w:rPr>
              <w:t>50</w:t>
            </w:r>
            <w:r>
              <w:rPr>
                <w:sz w:val="22"/>
                <w:szCs w:val="22"/>
                <w:lang w:val="lt-LT"/>
              </w:rPr>
              <w:t> </w:t>
            </w:r>
            <w:r w:rsidRPr="00ED6849">
              <w:rPr>
                <w:sz w:val="22"/>
                <w:szCs w:val="22"/>
                <w:lang w:val="lt-LT"/>
              </w:rPr>
              <w:t>mg/10</w:t>
            </w:r>
            <w:r>
              <w:rPr>
                <w:sz w:val="22"/>
                <w:szCs w:val="22"/>
                <w:lang w:val="lt-LT"/>
              </w:rPr>
              <w:t> </w:t>
            </w:r>
            <w:r w:rsidRPr="00ED6849">
              <w:rPr>
                <w:sz w:val="22"/>
                <w:szCs w:val="22"/>
                <w:lang w:val="lt-LT"/>
              </w:rPr>
              <w:t>mg</w:t>
            </w:r>
          </w:p>
          <w:p w14:paraId="564323B8" w14:textId="6D931EC1" w:rsidR="00321BC4" w:rsidRPr="003677FF" w:rsidRDefault="00321BC4" w:rsidP="00321BC4">
            <w:pPr>
              <w:rPr>
                <w:bCs/>
                <w:sz w:val="22"/>
                <w:lang w:val="lt-LT"/>
              </w:rPr>
            </w:pPr>
            <w:r>
              <w:rPr>
                <w:bCs/>
                <w:sz w:val="22"/>
                <w:lang w:val="lt-LT"/>
              </w:rPr>
              <w:t>LT/1/14</w:t>
            </w:r>
            <w:r w:rsidRPr="003677FF">
              <w:rPr>
                <w:bCs/>
                <w:sz w:val="22"/>
                <w:lang w:val="lt-LT"/>
              </w:rPr>
              <w:t>/</w:t>
            </w:r>
            <w:r>
              <w:rPr>
                <w:bCs/>
                <w:sz w:val="22"/>
                <w:lang w:val="lt-LT"/>
              </w:rPr>
              <w:t>3512/007 – N28</w:t>
            </w:r>
          </w:p>
          <w:p w14:paraId="68BE2EC5" w14:textId="3A23DDD3" w:rsidR="00321BC4" w:rsidRDefault="00321BC4" w:rsidP="00321BC4">
            <w:pPr>
              <w:rPr>
                <w:bCs/>
                <w:sz w:val="22"/>
                <w:lang w:val="lt-LT"/>
              </w:rPr>
            </w:pPr>
            <w:r>
              <w:rPr>
                <w:bCs/>
                <w:sz w:val="22"/>
                <w:lang w:val="lt-LT"/>
              </w:rPr>
              <w:t>LT/1/14</w:t>
            </w:r>
            <w:r w:rsidRPr="003677FF">
              <w:rPr>
                <w:bCs/>
                <w:sz w:val="22"/>
                <w:lang w:val="lt-LT"/>
              </w:rPr>
              <w:t>/</w:t>
            </w:r>
            <w:r>
              <w:rPr>
                <w:bCs/>
                <w:sz w:val="22"/>
                <w:lang w:val="lt-LT"/>
              </w:rPr>
              <w:t>3512/008 – N30</w:t>
            </w:r>
          </w:p>
          <w:p w14:paraId="63152F1B" w14:textId="1862E532" w:rsidR="00321BC4" w:rsidRPr="003677FF" w:rsidRDefault="00321BC4" w:rsidP="00321BC4">
            <w:pPr>
              <w:rPr>
                <w:bCs/>
                <w:sz w:val="22"/>
                <w:lang w:val="lt-LT"/>
              </w:rPr>
            </w:pPr>
            <w:r>
              <w:rPr>
                <w:bCs/>
                <w:sz w:val="22"/>
                <w:lang w:val="lt-LT"/>
              </w:rPr>
              <w:t>LT/1/14</w:t>
            </w:r>
            <w:r w:rsidRPr="003677FF">
              <w:rPr>
                <w:bCs/>
                <w:sz w:val="22"/>
                <w:lang w:val="lt-LT"/>
              </w:rPr>
              <w:t>/</w:t>
            </w:r>
            <w:r>
              <w:rPr>
                <w:bCs/>
                <w:sz w:val="22"/>
                <w:lang w:val="lt-LT"/>
              </w:rPr>
              <w:t>3512/009 – N56</w:t>
            </w:r>
          </w:p>
          <w:p w14:paraId="3EBCFC18" w14:textId="7829B4B3" w:rsidR="00321BC4" w:rsidRDefault="00321BC4" w:rsidP="00321BC4">
            <w:pPr>
              <w:rPr>
                <w:bCs/>
                <w:sz w:val="22"/>
                <w:lang w:val="lt-LT"/>
              </w:rPr>
            </w:pPr>
            <w:r>
              <w:rPr>
                <w:bCs/>
                <w:sz w:val="22"/>
                <w:lang w:val="lt-LT"/>
              </w:rPr>
              <w:t>LT/1/14</w:t>
            </w:r>
            <w:r w:rsidRPr="003677FF">
              <w:rPr>
                <w:bCs/>
                <w:sz w:val="22"/>
                <w:lang w:val="lt-LT"/>
              </w:rPr>
              <w:t>/</w:t>
            </w:r>
            <w:r>
              <w:rPr>
                <w:bCs/>
                <w:sz w:val="22"/>
                <w:lang w:val="lt-LT"/>
              </w:rPr>
              <w:t>3512/010 – N60</w:t>
            </w:r>
          </w:p>
          <w:p w14:paraId="73200406" w14:textId="4E795BAA" w:rsidR="00321BC4" w:rsidRDefault="00321BC4" w:rsidP="00321BC4">
            <w:pPr>
              <w:rPr>
                <w:bCs/>
                <w:sz w:val="22"/>
                <w:lang w:val="lt-LT"/>
              </w:rPr>
            </w:pPr>
            <w:r>
              <w:rPr>
                <w:bCs/>
                <w:sz w:val="22"/>
                <w:lang w:val="lt-LT"/>
              </w:rPr>
              <w:t>LT/1/14</w:t>
            </w:r>
            <w:r w:rsidRPr="003677FF">
              <w:rPr>
                <w:bCs/>
                <w:sz w:val="22"/>
                <w:lang w:val="lt-LT"/>
              </w:rPr>
              <w:t>/</w:t>
            </w:r>
            <w:r>
              <w:rPr>
                <w:bCs/>
                <w:sz w:val="22"/>
                <w:lang w:val="lt-LT"/>
              </w:rPr>
              <w:t>3512/011 – N84</w:t>
            </w:r>
          </w:p>
          <w:p w14:paraId="2E475C2F" w14:textId="41AE66B4" w:rsidR="00321BC4" w:rsidRDefault="00321BC4" w:rsidP="00321BC4">
            <w:pPr>
              <w:rPr>
                <w:bCs/>
                <w:sz w:val="22"/>
                <w:lang w:val="lt-LT"/>
              </w:rPr>
            </w:pPr>
            <w:r>
              <w:rPr>
                <w:bCs/>
                <w:sz w:val="22"/>
                <w:lang w:val="lt-LT"/>
              </w:rPr>
              <w:t>LT/1/14</w:t>
            </w:r>
            <w:r w:rsidRPr="003677FF">
              <w:rPr>
                <w:bCs/>
                <w:sz w:val="22"/>
                <w:lang w:val="lt-LT"/>
              </w:rPr>
              <w:t>/</w:t>
            </w:r>
            <w:r>
              <w:rPr>
                <w:bCs/>
                <w:sz w:val="22"/>
                <w:lang w:val="lt-LT"/>
              </w:rPr>
              <w:t>3512/012 – N90</w:t>
            </w:r>
          </w:p>
          <w:p w14:paraId="6E6FA3FE" w14:textId="50071B80" w:rsidR="00321BC4" w:rsidRDefault="00321BC4" w:rsidP="00321BC4">
            <w:pPr>
              <w:widowControl w:val="0"/>
              <w:rPr>
                <w:sz w:val="22"/>
                <w:szCs w:val="22"/>
                <w:lang w:val="lt-LT"/>
              </w:rPr>
            </w:pPr>
            <w:r>
              <w:rPr>
                <w:bCs/>
                <w:sz w:val="22"/>
                <w:lang w:val="lt-LT"/>
              </w:rPr>
              <w:t>LT/1/14</w:t>
            </w:r>
            <w:r w:rsidRPr="003677FF">
              <w:rPr>
                <w:bCs/>
                <w:sz w:val="22"/>
                <w:lang w:val="lt-LT"/>
              </w:rPr>
              <w:t>/</w:t>
            </w:r>
            <w:r>
              <w:rPr>
                <w:bCs/>
                <w:sz w:val="22"/>
                <w:lang w:val="lt-LT"/>
              </w:rPr>
              <w:t>3512/026 – N10</w:t>
            </w:r>
          </w:p>
        </w:tc>
      </w:tr>
      <w:tr w:rsidR="009F410C" w14:paraId="3D2AC8F5" w14:textId="77777777" w:rsidTr="006337F9">
        <w:tc>
          <w:tcPr>
            <w:tcW w:w="4530" w:type="dxa"/>
          </w:tcPr>
          <w:p w14:paraId="3823029A" w14:textId="58A8BFCA" w:rsidR="009F410C" w:rsidRDefault="00355EF7" w:rsidP="006310A2">
            <w:pPr>
              <w:widowControl w:val="0"/>
              <w:rPr>
                <w:sz w:val="22"/>
                <w:szCs w:val="22"/>
                <w:lang w:val="lt-LT"/>
              </w:rPr>
            </w:pPr>
            <w:r w:rsidRPr="00ED6849">
              <w:rPr>
                <w:sz w:val="22"/>
                <w:szCs w:val="22"/>
                <w:lang w:val="lt-LT"/>
              </w:rPr>
              <w:t>100</w:t>
            </w:r>
            <w:r>
              <w:rPr>
                <w:sz w:val="22"/>
                <w:szCs w:val="22"/>
                <w:lang w:val="lt-LT"/>
              </w:rPr>
              <w:t> </w:t>
            </w:r>
            <w:r w:rsidRPr="00ED6849">
              <w:rPr>
                <w:sz w:val="22"/>
                <w:szCs w:val="22"/>
                <w:lang w:val="lt-LT"/>
              </w:rPr>
              <w:t>mg/5</w:t>
            </w:r>
            <w:r>
              <w:rPr>
                <w:sz w:val="22"/>
                <w:szCs w:val="22"/>
                <w:lang w:val="lt-LT"/>
              </w:rPr>
              <w:t> </w:t>
            </w:r>
            <w:r w:rsidRPr="00ED6849">
              <w:rPr>
                <w:sz w:val="22"/>
                <w:szCs w:val="22"/>
                <w:lang w:val="lt-LT"/>
              </w:rPr>
              <w:t>mg</w:t>
            </w:r>
          </w:p>
          <w:p w14:paraId="16896BF6" w14:textId="355FBE44" w:rsidR="00B41FAE" w:rsidRPr="003677FF" w:rsidRDefault="00B41FAE" w:rsidP="00B41FAE">
            <w:pPr>
              <w:rPr>
                <w:bCs/>
                <w:sz w:val="22"/>
                <w:lang w:val="lt-LT"/>
              </w:rPr>
            </w:pPr>
            <w:r>
              <w:rPr>
                <w:bCs/>
                <w:sz w:val="22"/>
                <w:lang w:val="lt-LT"/>
              </w:rPr>
              <w:t>LT/1/14</w:t>
            </w:r>
            <w:r w:rsidRPr="003677FF">
              <w:rPr>
                <w:bCs/>
                <w:sz w:val="22"/>
                <w:lang w:val="lt-LT"/>
              </w:rPr>
              <w:t>/</w:t>
            </w:r>
            <w:r>
              <w:rPr>
                <w:bCs/>
                <w:sz w:val="22"/>
                <w:lang w:val="lt-LT"/>
              </w:rPr>
              <w:t>3512/013 – N28</w:t>
            </w:r>
          </w:p>
          <w:p w14:paraId="30FF8CC4" w14:textId="377715C8" w:rsidR="00B41FAE" w:rsidRDefault="00B41FAE" w:rsidP="00B41FAE">
            <w:pPr>
              <w:rPr>
                <w:bCs/>
                <w:sz w:val="22"/>
                <w:lang w:val="lt-LT"/>
              </w:rPr>
            </w:pPr>
            <w:r>
              <w:rPr>
                <w:bCs/>
                <w:sz w:val="22"/>
                <w:lang w:val="lt-LT"/>
              </w:rPr>
              <w:t>LT/1/14</w:t>
            </w:r>
            <w:r w:rsidRPr="003677FF">
              <w:rPr>
                <w:bCs/>
                <w:sz w:val="22"/>
                <w:lang w:val="lt-LT"/>
              </w:rPr>
              <w:t>/</w:t>
            </w:r>
            <w:r>
              <w:rPr>
                <w:bCs/>
                <w:sz w:val="22"/>
                <w:lang w:val="lt-LT"/>
              </w:rPr>
              <w:t>3512/014 – N30</w:t>
            </w:r>
          </w:p>
          <w:p w14:paraId="56C81138" w14:textId="74EF16EC" w:rsidR="00B41FAE" w:rsidRPr="003677FF" w:rsidRDefault="00B41FAE" w:rsidP="00B41FAE">
            <w:pPr>
              <w:rPr>
                <w:bCs/>
                <w:sz w:val="22"/>
                <w:lang w:val="lt-LT"/>
              </w:rPr>
            </w:pPr>
            <w:r>
              <w:rPr>
                <w:bCs/>
                <w:sz w:val="22"/>
                <w:lang w:val="lt-LT"/>
              </w:rPr>
              <w:t>LT/1/14</w:t>
            </w:r>
            <w:r w:rsidRPr="003677FF">
              <w:rPr>
                <w:bCs/>
                <w:sz w:val="22"/>
                <w:lang w:val="lt-LT"/>
              </w:rPr>
              <w:t>/</w:t>
            </w:r>
            <w:r>
              <w:rPr>
                <w:bCs/>
                <w:sz w:val="22"/>
                <w:lang w:val="lt-LT"/>
              </w:rPr>
              <w:t>3512/015 – N56</w:t>
            </w:r>
          </w:p>
          <w:p w14:paraId="54497F43" w14:textId="62D8025A" w:rsidR="00B41FAE" w:rsidRDefault="00B41FAE" w:rsidP="00B41FAE">
            <w:pPr>
              <w:rPr>
                <w:bCs/>
                <w:sz w:val="22"/>
                <w:lang w:val="lt-LT"/>
              </w:rPr>
            </w:pPr>
            <w:r>
              <w:rPr>
                <w:bCs/>
                <w:sz w:val="22"/>
                <w:lang w:val="lt-LT"/>
              </w:rPr>
              <w:t>LT/1/14</w:t>
            </w:r>
            <w:r w:rsidRPr="003677FF">
              <w:rPr>
                <w:bCs/>
                <w:sz w:val="22"/>
                <w:lang w:val="lt-LT"/>
              </w:rPr>
              <w:t>/</w:t>
            </w:r>
            <w:r>
              <w:rPr>
                <w:bCs/>
                <w:sz w:val="22"/>
                <w:lang w:val="lt-LT"/>
              </w:rPr>
              <w:t>3512/016 – N60</w:t>
            </w:r>
          </w:p>
          <w:p w14:paraId="22A41917" w14:textId="71DD2EAB" w:rsidR="00B41FAE" w:rsidRDefault="00B41FAE" w:rsidP="00B41FAE">
            <w:pPr>
              <w:rPr>
                <w:bCs/>
                <w:sz w:val="22"/>
                <w:lang w:val="lt-LT"/>
              </w:rPr>
            </w:pPr>
            <w:r>
              <w:rPr>
                <w:bCs/>
                <w:sz w:val="22"/>
                <w:lang w:val="lt-LT"/>
              </w:rPr>
              <w:t>LT/1/14</w:t>
            </w:r>
            <w:r w:rsidRPr="003677FF">
              <w:rPr>
                <w:bCs/>
                <w:sz w:val="22"/>
                <w:lang w:val="lt-LT"/>
              </w:rPr>
              <w:t>/</w:t>
            </w:r>
            <w:r>
              <w:rPr>
                <w:bCs/>
                <w:sz w:val="22"/>
                <w:lang w:val="lt-LT"/>
              </w:rPr>
              <w:t>3512/017 – N84</w:t>
            </w:r>
          </w:p>
          <w:p w14:paraId="0C63427A" w14:textId="36137040" w:rsidR="00B41FAE" w:rsidRDefault="00B41FAE" w:rsidP="00B41FAE">
            <w:pPr>
              <w:rPr>
                <w:bCs/>
                <w:sz w:val="22"/>
                <w:lang w:val="lt-LT"/>
              </w:rPr>
            </w:pPr>
            <w:r>
              <w:rPr>
                <w:bCs/>
                <w:sz w:val="22"/>
                <w:lang w:val="lt-LT"/>
              </w:rPr>
              <w:t>LT/1/14</w:t>
            </w:r>
            <w:r w:rsidRPr="003677FF">
              <w:rPr>
                <w:bCs/>
                <w:sz w:val="22"/>
                <w:lang w:val="lt-LT"/>
              </w:rPr>
              <w:t>/</w:t>
            </w:r>
            <w:r>
              <w:rPr>
                <w:bCs/>
                <w:sz w:val="22"/>
                <w:lang w:val="lt-LT"/>
              </w:rPr>
              <w:t>3512/018 – N90</w:t>
            </w:r>
          </w:p>
          <w:p w14:paraId="4A809950" w14:textId="23D0F979" w:rsidR="00355EF7" w:rsidRDefault="00B41FAE" w:rsidP="00B41FAE">
            <w:pPr>
              <w:widowControl w:val="0"/>
              <w:rPr>
                <w:sz w:val="22"/>
                <w:szCs w:val="22"/>
                <w:lang w:val="lt-LT"/>
              </w:rPr>
            </w:pPr>
            <w:r>
              <w:rPr>
                <w:bCs/>
                <w:sz w:val="22"/>
                <w:lang w:val="lt-LT"/>
              </w:rPr>
              <w:t>LT/1/14</w:t>
            </w:r>
            <w:r w:rsidRPr="003677FF">
              <w:rPr>
                <w:bCs/>
                <w:sz w:val="22"/>
                <w:lang w:val="lt-LT"/>
              </w:rPr>
              <w:t>/</w:t>
            </w:r>
            <w:r>
              <w:rPr>
                <w:bCs/>
                <w:sz w:val="22"/>
                <w:lang w:val="lt-LT"/>
              </w:rPr>
              <w:t>3512/027 – N10</w:t>
            </w:r>
          </w:p>
        </w:tc>
        <w:tc>
          <w:tcPr>
            <w:tcW w:w="4531" w:type="dxa"/>
          </w:tcPr>
          <w:p w14:paraId="291F0DAB" w14:textId="77777777" w:rsidR="009F410C" w:rsidRDefault="00355EF7" w:rsidP="006310A2">
            <w:pPr>
              <w:widowControl w:val="0"/>
              <w:rPr>
                <w:sz w:val="22"/>
                <w:szCs w:val="22"/>
                <w:lang w:val="lt-LT"/>
              </w:rPr>
            </w:pPr>
            <w:r w:rsidRPr="00ED6849">
              <w:rPr>
                <w:sz w:val="22"/>
                <w:szCs w:val="22"/>
                <w:lang w:val="lt-LT"/>
              </w:rPr>
              <w:t>100</w:t>
            </w:r>
            <w:r>
              <w:rPr>
                <w:sz w:val="22"/>
                <w:szCs w:val="22"/>
                <w:lang w:val="lt-LT"/>
              </w:rPr>
              <w:t> </w:t>
            </w:r>
            <w:r w:rsidRPr="00ED6849">
              <w:rPr>
                <w:sz w:val="22"/>
                <w:szCs w:val="22"/>
                <w:lang w:val="lt-LT"/>
              </w:rPr>
              <w:t>mg/10</w:t>
            </w:r>
            <w:r>
              <w:rPr>
                <w:sz w:val="22"/>
                <w:szCs w:val="22"/>
                <w:lang w:val="lt-LT"/>
              </w:rPr>
              <w:t> </w:t>
            </w:r>
            <w:r w:rsidRPr="00ED6849">
              <w:rPr>
                <w:sz w:val="22"/>
                <w:szCs w:val="22"/>
                <w:lang w:val="lt-LT"/>
              </w:rPr>
              <w:t>mg</w:t>
            </w:r>
          </w:p>
          <w:p w14:paraId="35BAC3E9" w14:textId="3883A2BA" w:rsidR="00B41FAE" w:rsidRPr="003677FF" w:rsidRDefault="00B41FAE" w:rsidP="00B41FAE">
            <w:pPr>
              <w:rPr>
                <w:bCs/>
                <w:sz w:val="22"/>
                <w:lang w:val="lt-LT"/>
              </w:rPr>
            </w:pPr>
            <w:r>
              <w:rPr>
                <w:bCs/>
                <w:sz w:val="22"/>
                <w:lang w:val="lt-LT"/>
              </w:rPr>
              <w:t>LT/1/14</w:t>
            </w:r>
            <w:r w:rsidRPr="003677FF">
              <w:rPr>
                <w:bCs/>
                <w:sz w:val="22"/>
                <w:lang w:val="lt-LT"/>
              </w:rPr>
              <w:t>/</w:t>
            </w:r>
            <w:r>
              <w:rPr>
                <w:bCs/>
                <w:sz w:val="22"/>
                <w:lang w:val="lt-LT"/>
              </w:rPr>
              <w:t>3512/019 – N28</w:t>
            </w:r>
          </w:p>
          <w:p w14:paraId="58FA8F1F" w14:textId="03D39075" w:rsidR="00B41FAE" w:rsidRDefault="00B41FAE" w:rsidP="00B41FAE">
            <w:pPr>
              <w:rPr>
                <w:bCs/>
                <w:sz w:val="22"/>
                <w:lang w:val="lt-LT"/>
              </w:rPr>
            </w:pPr>
            <w:r>
              <w:rPr>
                <w:bCs/>
                <w:sz w:val="22"/>
                <w:lang w:val="lt-LT"/>
              </w:rPr>
              <w:t>LT/1/14</w:t>
            </w:r>
            <w:r w:rsidRPr="003677FF">
              <w:rPr>
                <w:bCs/>
                <w:sz w:val="22"/>
                <w:lang w:val="lt-LT"/>
              </w:rPr>
              <w:t>/</w:t>
            </w:r>
            <w:r>
              <w:rPr>
                <w:bCs/>
                <w:sz w:val="22"/>
                <w:lang w:val="lt-LT"/>
              </w:rPr>
              <w:t>3512/020 – N30</w:t>
            </w:r>
          </w:p>
          <w:p w14:paraId="1F516B0F" w14:textId="12EBFE6A" w:rsidR="00B41FAE" w:rsidRPr="003677FF" w:rsidRDefault="00B41FAE" w:rsidP="00B41FAE">
            <w:pPr>
              <w:rPr>
                <w:bCs/>
                <w:sz w:val="22"/>
                <w:lang w:val="lt-LT"/>
              </w:rPr>
            </w:pPr>
            <w:r>
              <w:rPr>
                <w:bCs/>
                <w:sz w:val="22"/>
                <w:lang w:val="lt-LT"/>
              </w:rPr>
              <w:t>LT/1/14</w:t>
            </w:r>
            <w:r w:rsidRPr="003677FF">
              <w:rPr>
                <w:bCs/>
                <w:sz w:val="22"/>
                <w:lang w:val="lt-LT"/>
              </w:rPr>
              <w:t>/</w:t>
            </w:r>
            <w:r>
              <w:rPr>
                <w:bCs/>
                <w:sz w:val="22"/>
                <w:lang w:val="lt-LT"/>
              </w:rPr>
              <w:t>3512/021 – N56</w:t>
            </w:r>
          </w:p>
          <w:p w14:paraId="1184ED47" w14:textId="4901F58C" w:rsidR="00B41FAE" w:rsidRDefault="00B41FAE" w:rsidP="00B41FAE">
            <w:pPr>
              <w:rPr>
                <w:bCs/>
                <w:sz w:val="22"/>
                <w:lang w:val="lt-LT"/>
              </w:rPr>
            </w:pPr>
            <w:r>
              <w:rPr>
                <w:bCs/>
                <w:sz w:val="22"/>
                <w:lang w:val="lt-LT"/>
              </w:rPr>
              <w:t>LT/1/14</w:t>
            </w:r>
            <w:r w:rsidRPr="003677FF">
              <w:rPr>
                <w:bCs/>
                <w:sz w:val="22"/>
                <w:lang w:val="lt-LT"/>
              </w:rPr>
              <w:t>/</w:t>
            </w:r>
            <w:r>
              <w:rPr>
                <w:bCs/>
                <w:sz w:val="22"/>
                <w:lang w:val="lt-LT"/>
              </w:rPr>
              <w:t>3512/022 – N60</w:t>
            </w:r>
          </w:p>
          <w:p w14:paraId="338F7391" w14:textId="0D87835C" w:rsidR="00B41FAE" w:rsidRDefault="00B41FAE" w:rsidP="00B41FAE">
            <w:pPr>
              <w:rPr>
                <w:bCs/>
                <w:sz w:val="22"/>
                <w:lang w:val="lt-LT"/>
              </w:rPr>
            </w:pPr>
            <w:r>
              <w:rPr>
                <w:bCs/>
                <w:sz w:val="22"/>
                <w:lang w:val="lt-LT"/>
              </w:rPr>
              <w:t>LT/1/14</w:t>
            </w:r>
            <w:r w:rsidRPr="003677FF">
              <w:rPr>
                <w:bCs/>
                <w:sz w:val="22"/>
                <w:lang w:val="lt-LT"/>
              </w:rPr>
              <w:t>/</w:t>
            </w:r>
            <w:r>
              <w:rPr>
                <w:bCs/>
                <w:sz w:val="22"/>
                <w:lang w:val="lt-LT"/>
              </w:rPr>
              <w:t>3512/023 – N84</w:t>
            </w:r>
          </w:p>
          <w:p w14:paraId="2151530D" w14:textId="48988424" w:rsidR="00B41FAE" w:rsidRDefault="00B41FAE" w:rsidP="00B41FAE">
            <w:pPr>
              <w:rPr>
                <w:bCs/>
                <w:sz w:val="22"/>
                <w:lang w:val="lt-LT"/>
              </w:rPr>
            </w:pPr>
            <w:r>
              <w:rPr>
                <w:bCs/>
                <w:sz w:val="22"/>
                <w:lang w:val="lt-LT"/>
              </w:rPr>
              <w:t>LT/1/14</w:t>
            </w:r>
            <w:r w:rsidRPr="003677FF">
              <w:rPr>
                <w:bCs/>
                <w:sz w:val="22"/>
                <w:lang w:val="lt-LT"/>
              </w:rPr>
              <w:t>/</w:t>
            </w:r>
            <w:r>
              <w:rPr>
                <w:bCs/>
                <w:sz w:val="22"/>
                <w:lang w:val="lt-LT"/>
              </w:rPr>
              <w:t>3512/024 – N90</w:t>
            </w:r>
          </w:p>
          <w:p w14:paraId="428681B5" w14:textId="3E460FDE" w:rsidR="00355EF7" w:rsidRDefault="00B41FAE" w:rsidP="006337F9">
            <w:pPr>
              <w:widowControl w:val="0"/>
              <w:rPr>
                <w:sz w:val="22"/>
                <w:szCs w:val="22"/>
                <w:lang w:val="lt-LT"/>
              </w:rPr>
            </w:pPr>
            <w:r>
              <w:rPr>
                <w:bCs/>
                <w:sz w:val="22"/>
                <w:lang w:val="lt-LT"/>
              </w:rPr>
              <w:t>LT/1/14</w:t>
            </w:r>
            <w:r w:rsidRPr="003677FF">
              <w:rPr>
                <w:bCs/>
                <w:sz w:val="22"/>
                <w:lang w:val="lt-LT"/>
              </w:rPr>
              <w:t>/</w:t>
            </w:r>
            <w:r>
              <w:rPr>
                <w:bCs/>
                <w:sz w:val="22"/>
                <w:lang w:val="lt-LT"/>
              </w:rPr>
              <w:t>3512/028 – N10</w:t>
            </w:r>
          </w:p>
        </w:tc>
      </w:tr>
    </w:tbl>
    <w:p w14:paraId="40EF4E33" w14:textId="77777777" w:rsidR="009F410C" w:rsidRDefault="009F410C" w:rsidP="006310A2">
      <w:pPr>
        <w:widowControl w:val="0"/>
        <w:rPr>
          <w:sz w:val="22"/>
          <w:szCs w:val="22"/>
          <w:lang w:val="lt-LT"/>
        </w:rPr>
      </w:pPr>
    </w:p>
    <w:p w14:paraId="3C142B2B" w14:textId="77777777" w:rsidR="00DE7C7D" w:rsidRPr="00ED6849" w:rsidRDefault="00DE7C7D" w:rsidP="006310A2">
      <w:pPr>
        <w:widowControl w:val="0"/>
        <w:rPr>
          <w:sz w:val="22"/>
          <w:szCs w:val="22"/>
          <w:lang w:val="lt-LT"/>
        </w:rPr>
      </w:pPr>
    </w:p>
    <w:p w14:paraId="6CC8F672" w14:textId="77777777" w:rsidR="00463E58" w:rsidRPr="00ED6849" w:rsidRDefault="00463E58" w:rsidP="006310A2">
      <w:pPr>
        <w:widowControl w:val="0"/>
        <w:ind w:left="567" w:hanging="567"/>
        <w:outlineLvl w:val="3"/>
        <w:rPr>
          <w:b/>
          <w:bCs/>
          <w:sz w:val="22"/>
          <w:szCs w:val="22"/>
          <w:lang w:val="lt-LT"/>
        </w:rPr>
      </w:pPr>
      <w:r w:rsidRPr="00ED6849">
        <w:rPr>
          <w:b/>
          <w:bCs/>
          <w:sz w:val="22"/>
          <w:szCs w:val="22"/>
          <w:lang w:val="lt-LT"/>
        </w:rPr>
        <w:t>9.</w:t>
      </w:r>
      <w:r w:rsidRPr="00ED6849">
        <w:rPr>
          <w:b/>
          <w:bCs/>
          <w:sz w:val="22"/>
          <w:szCs w:val="22"/>
          <w:lang w:val="lt-LT"/>
        </w:rPr>
        <w:tab/>
      </w:r>
      <w:r w:rsidR="00572D0D" w:rsidRPr="00ED6849">
        <w:rPr>
          <w:b/>
          <w:sz w:val="22"/>
          <w:szCs w:val="22"/>
          <w:lang w:val="lt-LT"/>
        </w:rPr>
        <w:t>REGISTRAVIMO / PERREGISTRAVIMO</w:t>
      </w:r>
      <w:r w:rsidRPr="00ED6849">
        <w:rPr>
          <w:b/>
          <w:bCs/>
          <w:sz w:val="22"/>
          <w:szCs w:val="22"/>
          <w:lang w:val="lt-LT"/>
        </w:rPr>
        <w:t xml:space="preserve"> DATA</w:t>
      </w:r>
    </w:p>
    <w:p w14:paraId="74A36DD8" w14:textId="77777777" w:rsidR="00463E58" w:rsidRPr="00ED6849" w:rsidRDefault="00463E58" w:rsidP="006310A2">
      <w:pPr>
        <w:widowControl w:val="0"/>
        <w:rPr>
          <w:sz w:val="22"/>
          <w:szCs w:val="22"/>
          <w:lang w:val="lt-LT"/>
        </w:rPr>
      </w:pPr>
    </w:p>
    <w:p w14:paraId="3CB9F02E" w14:textId="77777777" w:rsidR="00463E58" w:rsidRPr="00ED6849" w:rsidRDefault="00572D0D" w:rsidP="006310A2">
      <w:pPr>
        <w:widowControl w:val="0"/>
        <w:tabs>
          <w:tab w:val="left" w:pos="1296"/>
        </w:tabs>
        <w:rPr>
          <w:sz w:val="22"/>
          <w:szCs w:val="22"/>
          <w:lang w:val="lt-LT"/>
        </w:rPr>
      </w:pPr>
      <w:r w:rsidRPr="00ED6849">
        <w:rPr>
          <w:noProof/>
          <w:sz w:val="22"/>
          <w:szCs w:val="22"/>
          <w:lang w:val="lt-LT"/>
        </w:rPr>
        <w:t>Registravimo data</w:t>
      </w:r>
      <w:r w:rsidR="00463E58" w:rsidRPr="00ED6849">
        <w:rPr>
          <w:sz w:val="22"/>
          <w:szCs w:val="22"/>
          <w:lang w:val="lt-LT"/>
        </w:rPr>
        <w:t xml:space="preserve"> 2014 m. vasario 11 d.</w:t>
      </w:r>
    </w:p>
    <w:p w14:paraId="443FE02A" w14:textId="166CF07E" w:rsidR="00463E58" w:rsidRDefault="00397D58" w:rsidP="006310A2">
      <w:pPr>
        <w:widowControl w:val="0"/>
        <w:rPr>
          <w:sz w:val="22"/>
          <w:szCs w:val="22"/>
          <w:lang w:val="lt-LT"/>
        </w:rPr>
      </w:pPr>
      <w:r>
        <w:rPr>
          <w:sz w:val="22"/>
          <w:szCs w:val="22"/>
          <w:lang w:val="lt-LT"/>
        </w:rPr>
        <w:t>Paskutinio perregistravimo data</w:t>
      </w:r>
      <w:r w:rsidR="00355EF7">
        <w:rPr>
          <w:sz w:val="22"/>
          <w:szCs w:val="22"/>
          <w:lang w:val="lt-LT"/>
        </w:rPr>
        <w:t xml:space="preserve"> </w:t>
      </w:r>
      <w:r w:rsidR="00321BC4">
        <w:rPr>
          <w:sz w:val="22"/>
          <w:szCs w:val="22"/>
          <w:lang w:val="lt-LT"/>
        </w:rPr>
        <w:t>2020 m. sausio 24 d.</w:t>
      </w:r>
    </w:p>
    <w:p w14:paraId="618781B9" w14:textId="77777777" w:rsidR="00397D58" w:rsidRPr="00ED6849" w:rsidRDefault="00397D58" w:rsidP="006310A2">
      <w:pPr>
        <w:widowControl w:val="0"/>
        <w:rPr>
          <w:sz w:val="22"/>
          <w:szCs w:val="22"/>
          <w:lang w:val="lt-LT"/>
        </w:rPr>
      </w:pPr>
    </w:p>
    <w:p w14:paraId="26888793" w14:textId="77777777" w:rsidR="00463E58" w:rsidRPr="00ED6849" w:rsidRDefault="00463E58" w:rsidP="006310A2">
      <w:pPr>
        <w:widowControl w:val="0"/>
        <w:rPr>
          <w:sz w:val="22"/>
          <w:szCs w:val="22"/>
          <w:lang w:val="lt-LT"/>
        </w:rPr>
      </w:pPr>
    </w:p>
    <w:p w14:paraId="5EC5E56C" w14:textId="77777777" w:rsidR="00463E58" w:rsidRPr="00ED6849" w:rsidRDefault="00463E58" w:rsidP="006310A2">
      <w:pPr>
        <w:widowControl w:val="0"/>
        <w:ind w:left="567" w:hanging="567"/>
        <w:outlineLvl w:val="3"/>
        <w:rPr>
          <w:b/>
          <w:bCs/>
          <w:sz w:val="22"/>
          <w:szCs w:val="22"/>
          <w:lang w:val="lt-LT"/>
        </w:rPr>
      </w:pPr>
      <w:r w:rsidRPr="00ED6849">
        <w:rPr>
          <w:b/>
          <w:bCs/>
          <w:sz w:val="22"/>
          <w:szCs w:val="22"/>
          <w:lang w:val="lt-LT"/>
        </w:rPr>
        <w:t>10.</w:t>
      </w:r>
      <w:r w:rsidRPr="00ED6849">
        <w:rPr>
          <w:b/>
          <w:bCs/>
          <w:sz w:val="22"/>
          <w:szCs w:val="22"/>
          <w:lang w:val="lt-LT"/>
        </w:rPr>
        <w:tab/>
        <w:t>TEKSTO PERŽIŪROS DATA</w:t>
      </w:r>
    </w:p>
    <w:p w14:paraId="68FF43F6" w14:textId="77777777" w:rsidR="00463E58" w:rsidRPr="00ED6849" w:rsidRDefault="00463E58" w:rsidP="006310A2">
      <w:pPr>
        <w:widowControl w:val="0"/>
        <w:rPr>
          <w:sz w:val="22"/>
          <w:szCs w:val="22"/>
          <w:lang w:val="lt-LT"/>
        </w:rPr>
      </w:pPr>
    </w:p>
    <w:p w14:paraId="4394C65C" w14:textId="4ABA5BAE" w:rsidR="00463E58" w:rsidRDefault="001F7FC8" w:rsidP="006310A2">
      <w:pPr>
        <w:widowControl w:val="0"/>
        <w:rPr>
          <w:sz w:val="22"/>
          <w:szCs w:val="22"/>
          <w:lang w:val="lt-LT"/>
        </w:rPr>
      </w:pPr>
      <w:r>
        <w:rPr>
          <w:sz w:val="22"/>
          <w:szCs w:val="22"/>
          <w:lang w:val="lt-LT"/>
        </w:rPr>
        <w:t>2022 m. rugpjūčio 22 d.</w:t>
      </w:r>
    </w:p>
    <w:p w14:paraId="5248D690" w14:textId="77777777" w:rsidR="00321BC4" w:rsidRPr="00ED6849" w:rsidRDefault="00321BC4" w:rsidP="006310A2">
      <w:pPr>
        <w:widowControl w:val="0"/>
        <w:rPr>
          <w:sz w:val="22"/>
          <w:szCs w:val="22"/>
          <w:lang w:val="lt-LT"/>
        </w:rPr>
      </w:pPr>
    </w:p>
    <w:p w14:paraId="3D8A90BD" w14:textId="77777777" w:rsidR="00463E58" w:rsidRPr="00ED6849" w:rsidRDefault="00463E58" w:rsidP="006310A2">
      <w:pPr>
        <w:widowControl w:val="0"/>
        <w:tabs>
          <w:tab w:val="left" w:pos="5954"/>
          <w:tab w:val="left" w:pos="6237"/>
          <w:tab w:val="left" w:pos="6663"/>
          <w:tab w:val="left" w:pos="6946"/>
        </w:tabs>
        <w:rPr>
          <w:sz w:val="22"/>
          <w:szCs w:val="22"/>
          <w:lang w:val="lt-LT"/>
        </w:rPr>
      </w:pPr>
      <w:r w:rsidRPr="00512A65">
        <w:rPr>
          <w:sz w:val="22"/>
          <w:szCs w:val="22"/>
          <w:lang w:val="lt-LT"/>
        </w:rPr>
        <w:t xml:space="preserve">Išsami informacija apie šį vaistinį preparatą pateikiama Valstybinės vaistų kontrolės tarnybos prie Lietuvos Respublikos sveikatos apsaugos ministerijos tinklalapyje </w:t>
      </w:r>
      <w:hyperlink r:id="rId10" w:history="1">
        <w:r w:rsidR="00696608" w:rsidRPr="00975C48">
          <w:rPr>
            <w:color w:val="0000FF"/>
            <w:sz w:val="22"/>
            <w:szCs w:val="22"/>
            <w:u w:val="single"/>
          </w:rPr>
          <w:t>http://www.vvkt.lt/</w:t>
        </w:r>
      </w:hyperlink>
    </w:p>
    <w:p w14:paraId="07DF69EC" w14:textId="77777777" w:rsidR="00DE7C7D" w:rsidRPr="00ED6849" w:rsidRDefault="00DE7C7D" w:rsidP="006310A2">
      <w:pPr>
        <w:widowControl w:val="0"/>
        <w:jc w:val="center"/>
        <w:rPr>
          <w:sz w:val="22"/>
          <w:szCs w:val="22"/>
          <w:lang w:val="lt-LT"/>
        </w:rPr>
      </w:pPr>
      <w:r w:rsidRPr="00ED6849">
        <w:rPr>
          <w:sz w:val="22"/>
          <w:szCs w:val="22"/>
          <w:lang w:val="lt-LT"/>
        </w:rPr>
        <w:br w:type="page"/>
      </w:r>
    </w:p>
    <w:p w14:paraId="20EF2C3F"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1281387E"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0260F7D1"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5D0FCFAF"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429F66B6"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78342171"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02F3D747"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5F966F92"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29431766"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0DE568FE"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34F98FF2"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65140F2D"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4D973080"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3C2C81B5"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1278C31D"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3DE1F884"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2107B6A6"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3FF6B7DA"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76F7ECDA"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20464C0D"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43E05515"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102CCF9D" w14:textId="77777777" w:rsidR="00DE7C7D" w:rsidRPr="00ED6849" w:rsidRDefault="00DE7C7D" w:rsidP="006310A2">
      <w:pPr>
        <w:widowControl w:val="0"/>
        <w:outlineLvl w:val="0"/>
        <w:rPr>
          <w:rFonts w:eastAsia="Calibri"/>
          <w:b/>
          <w:bCs/>
          <w:caps/>
          <w:sz w:val="22"/>
          <w:szCs w:val="22"/>
          <w:lang w:val="lt-LT" w:eastAsia="x-none"/>
        </w:rPr>
      </w:pPr>
    </w:p>
    <w:p w14:paraId="22256A5E" w14:textId="77777777" w:rsidR="00240882" w:rsidRDefault="00240882" w:rsidP="006310A2">
      <w:pPr>
        <w:widowControl w:val="0"/>
        <w:jc w:val="center"/>
        <w:outlineLvl w:val="0"/>
        <w:rPr>
          <w:rFonts w:eastAsia="Calibri"/>
          <w:b/>
          <w:bCs/>
          <w:caps/>
          <w:sz w:val="22"/>
          <w:szCs w:val="22"/>
          <w:lang w:val="lt-LT" w:eastAsia="x-none"/>
        </w:rPr>
      </w:pPr>
    </w:p>
    <w:p w14:paraId="106E51B2" w14:textId="77777777" w:rsidR="00DE7C7D" w:rsidRPr="00ED6849" w:rsidRDefault="00DE7C7D" w:rsidP="006310A2">
      <w:pPr>
        <w:widowControl w:val="0"/>
        <w:jc w:val="center"/>
        <w:outlineLvl w:val="0"/>
        <w:rPr>
          <w:rFonts w:eastAsia="Calibri"/>
          <w:b/>
          <w:bCs/>
          <w:caps/>
          <w:sz w:val="22"/>
          <w:szCs w:val="22"/>
          <w:lang w:val="lt-LT" w:eastAsia="x-none"/>
        </w:rPr>
      </w:pPr>
      <w:r w:rsidRPr="00ED6849">
        <w:rPr>
          <w:rFonts w:eastAsia="Calibri"/>
          <w:b/>
          <w:bCs/>
          <w:caps/>
          <w:sz w:val="22"/>
          <w:szCs w:val="22"/>
          <w:lang w:val="lt-LT" w:eastAsia="x-none"/>
        </w:rPr>
        <w:t>II PRIEDAS</w:t>
      </w:r>
    </w:p>
    <w:p w14:paraId="7340E052" w14:textId="77777777" w:rsidR="00DE7C7D" w:rsidRPr="00ED6849" w:rsidRDefault="00DE7C7D" w:rsidP="006310A2">
      <w:pPr>
        <w:widowControl w:val="0"/>
        <w:ind w:left="567" w:hanging="567"/>
        <w:jc w:val="center"/>
        <w:outlineLvl w:val="0"/>
        <w:rPr>
          <w:rFonts w:eastAsia="Calibri"/>
          <w:b/>
          <w:bCs/>
          <w:caps/>
          <w:sz w:val="22"/>
          <w:szCs w:val="22"/>
          <w:lang w:val="lt-LT" w:eastAsia="x-none"/>
        </w:rPr>
      </w:pPr>
    </w:p>
    <w:p w14:paraId="1AEA8EA5" w14:textId="77777777" w:rsidR="00463E58" w:rsidRPr="00ED6849" w:rsidRDefault="00572D0D" w:rsidP="006310A2">
      <w:pPr>
        <w:widowControl w:val="0"/>
        <w:ind w:left="567" w:hanging="567"/>
        <w:jc w:val="center"/>
        <w:outlineLvl w:val="0"/>
        <w:rPr>
          <w:rFonts w:eastAsia="Calibri"/>
          <w:b/>
          <w:bCs/>
          <w:caps/>
          <w:sz w:val="22"/>
          <w:szCs w:val="22"/>
          <w:lang w:val="lt-LT" w:eastAsia="x-none"/>
        </w:rPr>
      </w:pPr>
      <w:r w:rsidRPr="00ED6849">
        <w:rPr>
          <w:rFonts w:eastAsia="Calibri"/>
          <w:b/>
          <w:bCs/>
          <w:caps/>
          <w:sz w:val="22"/>
          <w:szCs w:val="22"/>
          <w:lang w:val="lt-LT" w:eastAsia="x-none"/>
        </w:rPr>
        <w:t>REGISTRACIJOS</w:t>
      </w:r>
      <w:r w:rsidR="00463E58" w:rsidRPr="00ED6849">
        <w:rPr>
          <w:rFonts w:eastAsia="Calibri"/>
          <w:b/>
          <w:bCs/>
          <w:caps/>
          <w:sz w:val="22"/>
          <w:szCs w:val="22"/>
          <w:lang w:val="lt-LT" w:eastAsia="x-none"/>
        </w:rPr>
        <w:t xml:space="preserve"> SĄLYGOS</w:t>
      </w:r>
    </w:p>
    <w:p w14:paraId="336F164D" w14:textId="77777777" w:rsidR="00DE7C7D" w:rsidRPr="00ED6849" w:rsidRDefault="00DE7C7D" w:rsidP="006310A2">
      <w:pPr>
        <w:widowControl w:val="0"/>
        <w:jc w:val="center"/>
        <w:rPr>
          <w:rFonts w:eastAsia="SimSun"/>
          <w:noProof/>
          <w:sz w:val="22"/>
          <w:szCs w:val="22"/>
          <w:lang w:val="lt-LT" w:eastAsia="x-none"/>
        </w:rPr>
      </w:pPr>
    </w:p>
    <w:p w14:paraId="47B750F4" w14:textId="77777777" w:rsidR="00DE7C7D" w:rsidRPr="00ED6849" w:rsidRDefault="00DE7C7D" w:rsidP="0025514D">
      <w:pPr>
        <w:widowControl w:val="0"/>
        <w:ind w:left="1701" w:hanging="567"/>
        <w:rPr>
          <w:rFonts w:eastAsia="Calibri"/>
          <w:b/>
          <w:bCs/>
          <w:snapToGrid w:val="0"/>
          <w:sz w:val="22"/>
          <w:szCs w:val="22"/>
          <w:lang w:val="lt-LT" w:eastAsia="x-none"/>
        </w:rPr>
      </w:pPr>
      <w:r w:rsidRPr="00ED6849">
        <w:rPr>
          <w:rFonts w:eastAsia="Calibri"/>
          <w:b/>
          <w:bCs/>
          <w:snapToGrid w:val="0"/>
          <w:sz w:val="22"/>
          <w:szCs w:val="22"/>
          <w:lang w:val="lt-LT" w:eastAsia="x-none"/>
        </w:rPr>
        <w:t>A.</w:t>
      </w:r>
      <w:r w:rsidRPr="00ED6849">
        <w:rPr>
          <w:rFonts w:eastAsia="Calibri"/>
          <w:b/>
          <w:bCs/>
          <w:snapToGrid w:val="0"/>
          <w:sz w:val="22"/>
          <w:szCs w:val="22"/>
          <w:lang w:val="lt-LT" w:eastAsia="x-none"/>
        </w:rPr>
        <w:tab/>
        <w:t>GAMINTOJAS (-AI), ATSAKINGAS (-I) UŽ SERIJŲ IŠLEIDIMĄ</w:t>
      </w:r>
    </w:p>
    <w:p w14:paraId="5EA97755" w14:textId="77777777" w:rsidR="004C5D4F" w:rsidRPr="00ED6849" w:rsidRDefault="004C5D4F" w:rsidP="0025514D">
      <w:pPr>
        <w:widowControl w:val="0"/>
        <w:ind w:left="1701" w:hanging="567"/>
        <w:jc w:val="center"/>
        <w:rPr>
          <w:rFonts w:eastAsia="Calibri"/>
          <w:b/>
          <w:bCs/>
          <w:snapToGrid w:val="0"/>
          <w:sz w:val="22"/>
          <w:szCs w:val="22"/>
          <w:lang w:val="lt-LT" w:eastAsia="x-none"/>
        </w:rPr>
      </w:pPr>
    </w:p>
    <w:p w14:paraId="2653D7CA" w14:textId="77777777" w:rsidR="00DE7C7D" w:rsidRPr="00ED6849" w:rsidRDefault="00072748" w:rsidP="0025514D">
      <w:pPr>
        <w:widowControl w:val="0"/>
        <w:ind w:left="1701" w:hanging="567"/>
        <w:rPr>
          <w:rFonts w:eastAsia="Calibri"/>
          <w:b/>
          <w:bCs/>
          <w:snapToGrid w:val="0"/>
          <w:sz w:val="22"/>
          <w:szCs w:val="22"/>
          <w:lang w:val="lt-LT" w:eastAsia="x-none"/>
        </w:rPr>
      </w:pPr>
      <w:r w:rsidRPr="00ED6849">
        <w:rPr>
          <w:rFonts w:eastAsia="Calibri"/>
          <w:b/>
          <w:bCs/>
          <w:snapToGrid w:val="0"/>
          <w:sz w:val="22"/>
          <w:szCs w:val="22"/>
          <w:lang w:val="lt-LT" w:eastAsia="x-none"/>
        </w:rPr>
        <w:t>B.</w:t>
      </w:r>
      <w:r w:rsidRPr="00ED6849">
        <w:rPr>
          <w:rFonts w:eastAsia="Calibri"/>
          <w:b/>
          <w:bCs/>
          <w:snapToGrid w:val="0"/>
          <w:sz w:val="22"/>
          <w:szCs w:val="22"/>
          <w:lang w:val="lt-LT" w:eastAsia="x-none"/>
        </w:rPr>
        <w:tab/>
      </w:r>
      <w:r w:rsidR="00DE7C7D" w:rsidRPr="00ED6849">
        <w:rPr>
          <w:rFonts w:eastAsia="Calibri"/>
          <w:b/>
          <w:bCs/>
          <w:snapToGrid w:val="0"/>
          <w:sz w:val="22"/>
          <w:szCs w:val="22"/>
          <w:lang w:val="lt-LT" w:eastAsia="x-none"/>
        </w:rPr>
        <w:t>TIEKIMO IR VARTOJIMO SĄLYGOS AR APRIBOJIMAI</w:t>
      </w:r>
    </w:p>
    <w:p w14:paraId="798A2709" w14:textId="77777777" w:rsidR="00DE7C7D" w:rsidRPr="00ED6849" w:rsidRDefault="00DE7C7D" w:rsidP="006310A2">
      <w:pPr>
        <w:widowControl w:val="0"/>
        <w:jc w:val="center"/>
        <w:rPr>
          <w:rFonts w:eastAsia="SimSun"/>
          <w:noProof/>
          <w:sz w:val="22"/>
          <w:szCs w:val="22"/>
          <w:highlight w:val="yellow"/>
          <w:lang w:val="lt-LT" w:eastAsia="x-none"/>
        </w:rPr>
      </w:pPr>
    </w:p>
    <w:p w14:paraId="44088F7D" w14:textId="77777777" w:rsidR="00DE7C7D" w:rsidRPr="00ED6849" w:rsidRDefault="00DE7C7D" w:rsidP="006310A2">
      <w:pPr>
        <w:widowControl w:val="0"/>
        <w:ind w:left="567" w:hanging="567"/>
        <w:outlineLvl w:val="1"/>
        <w:rPr>
          <w:rFonts w:eastAsia="Calibri"/>
          <w:b/>
          <w:bCs/>
          <w:snapToGrid w:val="0"/>
          <w:sz w:val="22"/>
          <w:szCs w:val="22"/>
          <w:lang w:val="lt-LT" w:eastAsia="x-none"/>
        </w:rPr>
      </w:pPr>
      <w:r w:rsidRPr="00ED6849">
        <w:rPr>
          <w:rFonts w:eastAsia="Calibri"/>
          <w:b/>
          <w:bCs/>
          <w:snapToGrid w:val="0"/>
          <w:sz w:val="22"/>
          <w:szCs w:val="22"/>
          <w:lang w:val="lt-LT" w:eastAsia="x-none"/>
        </w:rPr>
        <w:br w:type="page"/>
      </w:r>
      <w:r w:rsidRPr="00ED6849">
        <w:rPr>
          <w:rFonts w:eastAsia="Calibri"/>
          <w:b/>
          <w:bCs/>
          <w:snapToGrid w:val="0"/>
          <w:sz w:val="22"/>
          <w:szCs w:val="22"/>
          <w:lang w:val="lt-LT" w:eastAsia="x-none"/>
        </w:rPr>
        <w:lastRenderedPageBreak/>
        <w:t>A.</w:t>
      </w:r>
      <w:r w:rsidRPr="00ED6849">
        <w:rPr>
          <w:rFonts w:eastAsia="Calibri"/>
          <w:b/>
          <w:bCs/>
          <w:snapToGrid w:val="0"/>
          <w:sz w:val="22"/>
          <w:szCs w:val="22"/>
          <w:lang w:val="lt-LT" w:eastAsia="x-none"/>
        </w:rPr>
        <w:tab/>
        <w:t>GAMINTOJAS (-AI), ATSAKINGAS (-I) UŽ SERIJŲ IŠLEIDIMĄ</w:t>
      </w:r>
    </w:p>
    <w:p w14:paraId="177574C5" w14:textId="77777777" w:rsidR="00DE7C7D" w:rsidRPr="00ED6849" w:rsidRDefault="00DE7C7D" w:rsidP="006310A2">
      <w:pPr>
        <w:widowControl w:val="0"/>
        <w:rPr>
          <w:rFonts w:eastAsia="SimSun"/>
          <w:noProof/>
          <w:sz w:val="22"/>
          <w:szCs w:val="22"/>
          <w:highlight w:val="yellow"/>
          <w:lang w:val="lt-LT" w:eastAsia="x-none"/>
        </w:rPr>
      </w:pPr>
    </w:p>
    <w:p w14:paraId="100D728D" w14:textId="77777777" w:rsidR="00DE7C7D" w:rsidRPr="00ED6849" w:rsidRDefault="00DE7C7D" w:rsidP="006310A2">
      <w:pPr>
        <w:widowControl w:val="0"/>
        <w:rPr>
          <w:sz w:val="22"/>
          <w:szCs w:val="22"/>
          <w:u w:val="single"/>
          <w:lang w:val="lt-LT" w:eastAsia="x-none"/>
        </w:rPr>
      </w:pPr>
      <w:r w:rsidRPr="00ED6849">
        <w:rPr>
          <w:sz w:val="22"/>
          <w:szCs w:val="22"/>
          <w:u w:val="single"/>
          <w:lang w:val="lt-LT" w:eastAsia="x-none"/>
        </w:rPr>
        <w:t>Gamintojo (-ų), atsakingo (-ų) už serijų išleidimą, pavadinimas (-ai) ir adresas (-ai)</w:t>
      </w:r>
    </w:p>
    <w:p w14:paraId="6EF03B8D" w14:textId="77777777" w:rsidR="00DE7C7D" w:rsidRPr="00ED6849" w:rsidRDefault="00DE7C7D" w:rsidP="006310A2">
      <w:pPr>
        <w:widowControl w:val="0"/>
        <w:rPr>
          <w:rFonts w:eastAsia="SimSun"/>
          <w:noProof/>
          <w:sz w:val="22"/>
          <w:szCs w:val="22"/>
          <w:lang w:val="lt-LT" w:eastAsia="x-none"/>
        </w:rPr>
      </w:pPr>
    </w:p>
    <w:p w14:paraId="11297022"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K</w:t>
      </w:r>
      <w:r w:rsidR="00F40916">
        <w:rPr>
          <w:rFonts w:eastAsia="SimSun"/>
          <w:noProof/>
          <w:sz w:val="22"/>
          <w:szCs w:val="22"/>
          <w:lang w:val="lt-LT" w:eastAsia="x-none"/>
        </w:rPr>
        <w:t>RKA</w:t>
      </w:r>
      <w:r w:rsidRPr="00ED6849">
        <w:rPr>
          <w:rFonts w:eastAsia="SimSun"/>
          <w:noProof/>
          <w:sz w:val="22"/>
          <w:szCs w:val="22"/>
          <w:lang w:val="lt-LT" w:eastAsia="x-none"/>
        </w:rPr>
        <w:t>, d.d., Novo mesto</w:t>
      </w:r>
    </w:p>
    <w:p w14:paraId="7DBF8F01"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Šmarješka cesta 6</w:t>
      </w:r>
    </w:p>
    <w:p w14:paraId="38DE2495"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8501 Novo mesto</w:t>
      </w:r>
    </w:p>
    <w:p w14:paraId="3D2E2E7D"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Slovėnija</w:t>
      </w:r>
    </w:p>
    <w:p w14:paraId="2FBA3A64" w14:textId="77777777" w:rsidR="00DE7C7D" w:rsidRPr="00ED6849" w:rsidRDefault="00DE7C7D" w:rsidP="006310A2">
      <w:pPr>
        <w:widowControl w:val="0"/>
        <w:rPr>
          <w:sz w:val="22"/>
          <w:szCs w:val="22"/>
          <w:lang w:val="lt-LT"/>
        </w:rPr>
      </w:pPr>
    </w:p>
    <w:p w14:paraId="165EE506" w14:textId="77777777" w:rsidR="00DE7C7D" w:rsidRPr="00ED6849" w:rsidRDefault="00DE7C7D" w:rsidP="006310A2">
      <w:pPr>
        <w:widowControl w:val="0"/>
        <w:rPr>
          <w:sz w:val="22"/>
          <w:szCs w:val="22"/>
          <w:lang w:val="lt-LT"/>
        </w:rPr>
      </w:pPr>
      <w:r w:rsidRPr="00ED6849">
        <w:rPr>
          <w:sz w:val="22"/>
          <w:szCs w:val="22"/>
          <w:lang w:val="lt-LT"/>
        </w:rPr>
        <w:t>arba</w:t>
      </w:r>
    </w:p>
    <w:p w14:paraId="5184D0B9" w14:textId="77777777" w:rsidR="00DE7C7D" w:rsidRPr="00ED6849" w:rsidRDefault="00DE7C7D" w:rsidP="006310A2">
      <w:pPr>
        <w:widowControl w:val="0"/>
        <w:rPr>
          <w:sz w:val="22"/>
          <w:szCs w:val="22"/>
          <w:lang w:val="lt-LT"/>
        </w:rPr>
      </w:pPr>
    </w:p>
    <w:p w14:paraId="6F48363A" w14:textId="77777777" w:rsidR="00DE7C7D" w:rsidRPr="00ED6849" w:rsidRDefault="00DE7C7D" w:rsidP="006310A2">
      <w:pPr>
        <w:widowControl w:val="0"/>
        <w:rPr>
          <w:sz w:val="22"/>
          <w:szCs w:val="22"/>
          <w:lang w:val="lt-LT"/>
        </w:rPr>
      </w:pPr>
      <w:r w:rsidRPr="00ED6849">
        <w:rPr>
          <w:sz w:val="22"/>
          <w:szCs w:val="22"/>
          <w:lang w:val="lt-LT"/>
        </w:rPr>
        <w:t xml:space="preserve">TAD </w:t>
      </w:r>
      <w:proofErr w:type="spellStart"/>
      <w:r w:rsidRPr="00ED6849">
        <w:rPr>
          <w:sz w:val="22"/>
          <w:szCs w:val="22"/>
          <w:lang w:val="lt-LT"/>
        </w:rPr>
        <w:t>Pharma</w:t>
      </w:r>
      <w:proofErr w:type="spellEnd"/>
      <w:r w:rsidRPr="00ED6849">
        <w:rPr>
          <w:sz w:val="22"/>
          <w:szCs w:val="22"/>
          <w:lang w:val="lt-LT"/>
        </w:rPr>
        <w:t xml:space="preserve"> </w:t>
      </w:r>
      <w:proofErr w:type="spellStart"/>
      <w:r w:rsidRPr="00ED6849">
        <w:rPr>
          <w:sz w:val="22"/>
          <w:szCs w:val="22"/>
          <w:lang w:val="lt-LT"/>
        </w:rPr>
        <w:t>GmbH</w:t>
      </w:r>
      <w:proofErr w:type="spellEnd"/>
    </w:p>
    <w:p w14:paraId="405533ED" w14:textId="77777777" w:rsidR="00DE7C7D" w:rsidRPr="00ED6849" w:rsidRDefault="00DE7C7D" w:rsidP="006310A2">
      <w:pPr>
        <w:widowControl w:val="0"/>
        <w:rPr>
          <w:sz w:val="22"/>
          <w:szCs w:val="22"/>
          <w:lang w:val="lt-LT"/>
        </w:rPr>
      </w:pPr>
      <w:proofErr w:type="spellStart"/>
      <w:r w:rsidRPr="00ED6849">
        <w:rPr>
          <w:sz w:val="22"/>
          <w:szCs w:val="22"/>
          <w:lang w:val="lt-LT"/>
        </w:rPr>
        <w:t>Heinz-Lohmann-Straße</w:t>
      </w:r>
      <w:proofErr w:type="spellEnd"/>
      <w:r w:rsidRPr="00ED6849">
        <w:rPr>
          <w:sz w:val="22"/>
          <w:szCs w:val="22"/>
          <w:lang w:val="lt-LT"/>
        </w:rPr>
        <w:t xml:space="preserve"> 5</w:t>
      </w:r>
    </w:p>
    <w:p w14:paraId="1FB5D175" w14:textId="77777777" w:rsidR="00DE7C7D" w:rsidRPr="00ED6849" w:rsidRDefault="00DE7C7D" w:rsidP="006310A2">
      <w:pPr>
        <w:widowControl w:val="0"/>
        <w:rPr>
          <w:sz w:val="22"/>
          <w:szCs w:val="22"/>
          <w:lang w:val="lt-LT"/>
        </w:rPr>
      </w:pPr>
      <w:r w:rsidRPr="00ED6849">
        <w:rPr>
          <w:sz w:val="22"/>
          <w:szCs w:val="22"/>
          <w:lang w:val="lt-LT"/>
        </w:rPr>
        <w:t xml:space="preserve">D-27472 </w:t>
      </w:r>
      <w:proofErr w:type="spellStart"/>
      <w:r w:rsidRPr="00ED6849">
        <w:rPr>
          <w:sz w:val="22"/>
          <w:szCs w:val="22"/>
          <w:lang w:val="lt-LT"/>
        </w:rPr>
        <w:t>Cuxhaven</w:t>
      </w:r>
      <w:proofErr w:type="spellEnd"/>
    </w:p>
    <w:p w14:paraId="1D313E7D" w14:textId="77777777" w:rsidR="00DE7C7D" w:rsidRPr="00ED6849" w:rsidRDefault="00DE7C7D" w:rsidP="006310A2">
      <w:pPr>
        <w:widowControl w:val="0"/>
        <w:rPr>
          <w:sz w:val="22"/>
          <w:szCs w:val="22"/>
          <w:lang w:val="lt-LT"/>
        </w:rPr>
      </w:pPr>
      <w:r w:rsidRPr="00ED6849">
        <w:rPr>
          <w:sz w:val="22"/>
          <w:szCs w:val="22"/>
          <w:lang w:val="lt-LT"/>
        </w:rPr>
        <w:t>Vokietija</w:t>
      </w:r>
    </w:p>
    <w:p w14:paraId="0536F1BE" w14:textId="77777777" w:rsidR="00DE7C7D" w:rsidRPr="00ED6849" w:rsidRDefault="00DE7C7D" w:rsidP="006310A2">
      <w:pPr>
        <w:widowControl w:val="0"/>
        <w:rPr>
          <w:sz w:val="22"/>
          <w:szCs w:val="22"/>
          <w:lang w:val="lt-LT"/>
        </w:rPr>
      </w:pPr>
    </w:p>
    <w:p w14:paraId="27E4BF92"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Su pakuote pateikiamame lapelyje nurodomas gamintojo, atsakingo už konkrečios serijos išleidimą, pavadinimas ir adresas.</w:t>
      </w:r>
    </w:p>
    <w:p w14:paraId="0D960AB3" w14:textId="77777777" w:rsidR="00DE7C7D" w:rsidRPr="00ED6849" w:rsidRDefault="00DE7C7D" w:rsidP="006310A2">
      <w:pPr>
        <w:widowControl w:val="0"/>
        <w:rPr>
          <w:rFonts w:eastAsia="SimSun"/>
          <w:noProof/>
          <w:sz w:val="22"/>
          <w:szCs w:val="22"/>
          <w:lang w:val="lt-LT" w:eastAsia="x-none"/>
        </w:rPr>
      </w:pPr>
    </w:p>
    <w:p w14:paraId="50253384" w14:textId="77777777" w:rsidR="00DE7C7D" w:rsidRPr="00ED6849" w:rsidRDefault="00DE7C7D" w:rsidP="006310A2">
      <w:pPr>
        <w:widowControl w:val="0"/>
        <w:rPr>
          <w:rFonts w:eastAsia="SimSun"/>
          <w:noProof/>
          <w:sz w:val="22"/>
          <w:szCs w:val="22"/>
          <w:lang w:val="lt-LT" w:eastAsia="x-none"/>
        </w:rPr>
      </w:pPr>
    </w:p>
    <w:p w14:paraId="3E363B86" w14:textId="77777777" w:rsidR="00DE7C7D" w:rsidRPr="00ED6849" w:rsidRDefault="00DE7C7D" w:rsidP="006310A2">
      <w:pPr>
        <w:widowControl w:val="0"/>
        <w:ind w:left="567" w:hanging="567"/>
        <w:outlineLvl w:val="1"/>
        <w:rPr>
          <w:rFonts w:eastAsia="Calibri"/>
          <w:b/>
          <w:bCs/>
          <w:snapToGrid w:val="0"/>
          <w:sz w:val="22"/>
          <w:szCs w:val="22"/>
          <w:lang w:val="lt-LT" w:eastAsia="x-none"/>
        </w:rPr>
      </w:pPr>
      <w:bookmarkStart w:id="2" w:name="_Toc129243129"/>
      <w:bookmarkStart w:id="3" w:name="_Toc129243254"/>
      <w:r w:rsidRPr="00ED6849">
        <w:rPr>
          <w:rFonts w:eastAsia="Calibri"/>
          <w:b/>
          <w:bCs/>
          <w:snapToGrid w:val="0"/>
          <w:sz w:val="22"/>
          <w:szCs w:val="22"/>
          <w:lang w:val="lt-LT" w:eastAsia="x-none"/>
        </w:rPr>
        <w:t>B.</w:t>
      </w:r>
      <w:r w:rsidRPr="00ED6849">
        <w:rPr>
          <w:rFonts w:eastAsia="Calibri"/>
          <w:b/>
          <w:bCs/>
          <w:snapToGrid w:val="0"/>
          <w:sz w:val="22"/>
          <w:szCs w:val="22"/>
          <w:lang w:val="lt-LT" w:eastAsia="x-none"/>
        </w:rPr>
        <w:tab/>
      </w:r>
      <w:bookmarkStart w:id="4" w:name="_Toc129243130"/>
      <w:bookmarkStart w:id="5" w:name="_Toc129243255"/>
      <w:bookmarkEnd w:id="2"/>
      <w:bookmarkEnd w:id="3"/>
      <w:r w:rsidRPr="00ED6849">
        <w:rPr>
          <w:rFonts w:eastAsia="Calibri"/>
          <w:b/>
          <w:bCs/>
          <w:snapToGrid w:val="0"/>
          <w:sz w:val="22"/>
          <w:szCs w:val="22"/>
          <w:lang w:val="lt-LT" w:eastAsia="x-none"/>
        </w:rPr>
        <w:t>TIEKIMO IR VARTOJIMO SĄLYGOS AR APRIBOJIMAI</w:t>
      </w:r>
      <w:bookmarkEnd w:id="4"/>
      <w:bookmarkEnd w:id="5"/>
    </w:p>
    <w:p w14:paraId="41966516" w14:textId="77777777" w:rsidR="00DE7C7D" w:rsidRPr="00ED6849" w:rsidRDefault="00DE7C7D" w:rsidP="006310A2">
      <w:pPr>
        <w:widowControl w:val="0"/>
        <w:rPr>
          <w:rFonts w:eastAsia="SimSun"/>
          <w:noProof/>
          <w:sz w:val="22"/>
          <w:szCs w:val="22"/>
          <w:lang w:val="lt-LT" w:eastAsia="x-none"/>
        </w:rPr>
      </w:pPr>
    </w:p>
    <w:p w14:paraId="41B0DBED"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Receptinis vaistinis preparatas</w:t>
      </w:r>
    </w:p>
    <w:p w14:paraId="38F1F242" w14:textId="77777777" w:rsidR="00DE7C7D" w:rsidRPr="00ED6849" w:rsidRDefault="00DE7C7D" w:rsidP="006310A2">
      <w:pPr>
        <w:widowControl w:val="0"/>
        <w:rPr>
          <w:rFonts w:eastAsia="SimSun"/>
          <w:noProof/>
          <w:sz w:val="22"/>
          <w:szCs w:val="22"/>
          <w:highlight w:val="yellow"/>
          <w:lang w:val="lt-LT" w:eastAsia="x-none"/>
        </w:rPr>
      </w:pPr>
    </w:p>
    <w:p w14:paraId="34E79BAE" w14:textId="77777777" w:rsidR="00DE7C7D" w:rsidRPr="00ED6849" w:rsidRDefault="00DE7C7D" w:rsidP="006310A2">
      <w:pPr>
        <w:widowControl w:val="0"/>
        <w:rPr>
          <w:rFonts w:eastAsia="SimSun"/>
          <w:noProof/>
          <w:sz w:val="22"/>
          <w:szCs w:val="22"/>
          <w:highlight w:val="yellow"/>
          <w:lang w:val="lt-LT" w:eastAsia="x-none"/>
        </w:rPr>
      </w:pPr>
    </w:p>
    <w:p w14:paraId="344C238D"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r w:rsidRPr="00ED6849">
        <w:rPr>
          <w:b/>
          <w:sz w:val="22"/>
          <w:szCs w:val="22"/>
          <w:u w:val="single"/>
          <w:lang w:val="lt-LT"/>
        </w:rPr>
        <w:br w:type="page"/>
      </w:r>
    </w:p>
    <w:p w14:paraId="67FC9AAF" w14:textId="77777777" w:rsidR="00DE7C7D" w:rsidRPr="00ED6849" w:rsidRDefault="00DE7C7D" w:rsidP="006310A2">
      <w:pPr>
        <w:widowControl w:val="0"/>
        <w:ind w:right="566"/>
        <w:rPr>
          <w:sz w:val="22"/>
          <w:szCs w:val="22"/>
          <w:lang w:val="lt-LT"/>
        </w:rPr>
      </w:pPr>
    </w:p>
    <w:p w14:paraId="60C709D5" w14:textId="77777777" w:rsidR="00DE7C7D" w:rsidRPr="00ED6849" w:rsidRDefault="00DE7C7D" w:rsidP="006310A2">
      <w:pPr>
        <w:widowControl w:val="0"/>
        <w:rPr>
          <w:sz w:val="22"/>
          <w:szCs w:val="22"/>
          <w:lang w:val="lt-LT"/>
        </w:rPr>
      </w:pPr>
    </w:p>
    <w:p w14:paraId="4ED11D8D" w14:textId="77777777" w:rsidR="00DE7C7D" w:rsidRPr="00ED6849" w:rsidRDefault="00DE7C7D" w:rsidP="006310A2">
      <w:pPr>
        <w:widowControl w:val="0"/>
        <w:rPr>
          <w:sz w:val="22"/>
          <w:szCs w:val="22"/>
          <w:lang w:val="lt-LT"/>
        </w:rPr>
      </w:pPr>
    </w:p>
    <w:p w14:paraId="476776A6" w14:textId="77777777" w:rsidR="00DE7C7D" w:rsidRPr="00ED6849" w:rsidRDefault="00DE7C7D" w:rsidP="006310A2">
      <w:pPr>
        <w:widowControl w:val="0"/>
        <w:rPr>
          <w:sz w:val="22"/>
          <w:szCs w:val="22"/>
          <w:lang w:val="lt-LT"/>
        </w:rPr>
      </w:pPr>
    </w:p>
    <w:p w14:paraId="673FA2A2" w14:textId="77777777" w:rsidR="00DE7C7D" w:rsidRPr="00ED6849" w:rsidRDefault="00DE7C7D" w:rsidP="006310A2">
      <w:pPr>
        <w:widowControl w:val="0"/>
        <w:rPr>
          <w:sz w:val="22"/>
          <w:szCs w:val="22"/>
          <w:lang w:val="lt-LT"/>
        </w:rPr>
      </w:pPr>
    </w:p>
    <w:p w14:paraId="0F4F0303" w14:textId="77777777" w:rsidR="00DE7C7D" w:rsidRPr="00ED6849" w:rsidRDefault="00DE7C7D" w:rsidP="006310A2">
      <w:pPr>
        <w:widowControl w:val="0"/>
        <w:rPr>
          <w:sz w:val="22"/>
          <w:szCs w:val="22"/>
          <w:lang w:val="lt-LT"/>
        </w:rPr>
      </w:pPr>
    </w:p>
    <w:p w14:paraId="65333B9E" w14:textId="77777777" w:rsidR="00DE7C7D" w:rsidRPr="00ED6849" w:rsidRDefault="00DE7C7D" w:rsidP="006310A2">
      <w:pPr>
        <w:widowControl w:val="0"/>
        <w:rPr>
          <w:sz w:val="22"/>
          <w:szCs w:val="22"/>
          <w:lang w:val="lt-LT"/>
        </w:rPr>
      </w:pPr>
    </w:p>
    <w:p w14:paraId="7982F8B5" w14:textId="77777777" w:rsidR="00DE7C7D" w:rsidRPr="00ED6849" w:rsidRDefault="00DE7C7D" w:rsidP="006310A2">
      <w:pPr>
        <w:widowControl w:val="0"/>
        <w:rPr>
          <w:sz w:val="22"/>
          <w:szCs w:val="22"/>
          <w:lang w:val="lt-LT"/>
        </w:rPr>
      </w:pPr>
    </w:p>
    <w:p w14:paraId="308C2F91" w14:textId="77777777" w:rsidR="00DE7C7D" w:rsidRPr="00ED6849" w:rsidRDefault="00DE7C7D" w:rsidP="006310A2">
      <w:pPr>
        <w:widowControl w:val="0"/>
        <w:rPr>
          <w:sz w:val="22"/>
          <w:szCs w:val="22"/>
          <w:lang w:val="lt-LT"/>
        </w:rPr>
      </w:pPr>
    </w:p>
    <w:p w14:paraId="0D09923D" w14:textId="77777777" w:rsidR="00DE7C7D" w:rsidRPr="00ED6849" w:rsidRDefault="00DE7C7D" w:rsidP="006310A2">
      <w:pPr>
        <w:widowControl w:val="0"/>
        <w:rPr>
          <w:sz w:val="22"/>
          <w:szCs w:val="22"/>
          <w:lang w:val="lt-LT"/>
        </w:rPr>
      </w:pPr>
    </w:p>
    <w:p w14:paraId="433BE95B" w14:textId="77777777" w:rsidR="00DE7C7D" w:rsidRPr="00ED6849" w:rsidRDefault="00DE7C7D" w:rsidP="006310A2">
      <w:pPr>
        <w:widowControl w:val="0"/>
        <w:rPr>
          <w:sz w:val="22"/>
          <w:szCs w:val="22"/>
          <w:lang w:val="lt-LT"/>
        </w:rPr>
      </w:pPr>
    </w:p>
    <w:p w14:paraId="6C740E90" w14:textId="77777777" w:rsidR="00DE7C7D" w:rsidRPr="00ED6849" w:rsidRDefault="00DE7C7D" w:rsidP="006310A2">
      <w:pPr>
        <w:widowControl w:val="0"/>
        <w:rPr>
          <w:sz w:val="22"/>
          <w:szCs w:val="22"/>
          <w:lang w:val="lt-LT"/>
        </w:rPr>
      </w:pPr>
    </w:p>
    <w:p w14:paraId="3B5FA798" w14:textId="77777777" w:rsidR="00DE7C7D" w:rsidRPr="00ED6849" w:rsidRDefault="00DE7C7D" w:rsidP="006310A2">
      <w:pPr>
        <w:widowControl w:val="0"/>
        <w:rPr>
          <w:sz w:val="22"/>
          <w:szCs w:val="22"/>
          <w:lang w:val="lt-LT"/>
        </w:rPr>
      </w:pPr>
    </w:p>
    <w:p w14:paraId="5FAD40AB" w14:textId="77777777" w:rsidR="00DE7C7D" w:rsidRPr="00ED6849" w:rsidRDefault="00DE7C7D" w:rsidP="006310A2">
      <w:pPr>
        <w:widowControl w:val="0"/>
        <w:rPr>
          <w:sz w:val="22"/>
          <w:szCs w:val="22"/>
          <w:lang w:val="lt-LT"/>
        </w:rPr>
      </w:pPr>
    </w:p>
    <w:p w14:paraId="1496C0C8" w14:textId="77777777" w:rsidR="00DE7C7D" w:rsidRPr="00ED6849" w:rsidRDefault="00DE7C7D" w:rsidP="006310A2">
      <w:pPr>
        <w:widowControl w:val="0"/>
        <w:rPr>
          <w:sz w:val="22"/>
          <w:szCs w:val="22"/>
          <w:lang w:val="lt-LT"/>
        </w:rPr>
      </w:pPr>
    </w:p>
    <w:p w14:paraId="766E7844" w14:textId="77777777" w:rsidR="00DE7C7D" w:rsidRPr="00ED6849" w:rsidRDefault="00DE7C7D" w:rsidP="006310A2">
      <w:pPr>
        <w:widowControl w:val="0"/>
        <w:rPr>
          <w:sz w:val="22"/>
          <w:szCs w:val="22"/>
          <w:lang w:val="lt-LT"/>
        </w:rPr>
      </w:pPr>
    </w:p>
    <w:p w14:paraId="0708D114" w14:textId="77777777" w:rsidR="00DE7C7D" w:rsidRPr="00ED6849" w:rsidRDefault="00DE7C7D" w:rsidP="006310A2">
      <w:pPr>
        <w:widowControl w:val="0"/>
        <w:rPr>
          <w:sz w:val="22"/>
          <w:szCs w:val="22"/>
          <w:lang w:val="lt-LT"/>
        </w:rPr>
      </w:pPr>
    </w:p>
    <w:p w14:paraId="78498FDA" w14:textId="77777777" w:rsidR="00DE7C7D" w:rsidRPr="00ED6849" w:rsidRDefault="00DE7C7D" w:rsidP="006310A2">
      <w:pPr>
        <w:widowControl w:val="0"/>
        <w:outlineLvl w:val="0"/>
        <w:rPr>
          <w:b/>
          <w:sz w:val="22"/>
          <w:szCs w:val="22"/>
          <w:lang w:val="lt-LT"/>
        </w:rPr>
      </w:pPr>
    </w:p>
    <w:p w14:paraId="3920A91D" w14:textId="77777777" w:rsidR="00DE7C7D" w:rsidRPr="00ED6849" w:rsidRDefault="00DE7C7D" w:rsidP="006310A2">
      <w:pPr>
        <w:widowControl w:val="0"/>
        <w:outlineLvl w:val="0"/>
        <w:rPr>
          <w:b/>
          <w:sz w:val="22"/>
          <w:szCs w:val="22"/>
          <w:lang w:val="lt-LT"/>
        </w:rPr>
      </w:pPr>
    </w:p>
    <w:p w14:paraId="35048E62" w14:textId="77777777" w:rsidR="00DE7C7D" w:rsidRPr="00ED6849" w:rsidRDefault="00DE7C7D" w:rsidP="006310A2">
      <w:pPr>
        <w:widowControl w:val="0"/>
        <w:outlineLvl w:val="0"/>
        <w:rPr>
          <w:b/>
          <w:sz w:val="22"/>
          <w:szCs w:val="22"/>
          <w:lang w:val="lt-LT"/>
        </w:rPr>
      </w:pPr>
    </w:p>
    <w:p w14:paraId="0AD71F12" w14:textId="77777777" w:rsidR="00DE7C7D" w:rsidRPr="00ED6849" w:rsidRDefault="00DE7C7D" w:rsidP="006310A2">
      <w:pPr>
        <w:widowControl w:val="0"/>
        <w:outlineLvl w:val="0"/>
        <w:rPr>
          <w:b/>
          <w:sz w:val="22"/>
          <w:szCs w:val="22"/>
          <w:lang w:val="lt-LT"/>
        </w:rPr>
      </w:pPr>
    </w:p>
    <w:p w14:paraId="79CFA45E" w14:textId="77777777" w:rsidR="00DE7C7D" w:rsidRPr="00ED6849" w:rsidRDefault="00DE7C7D" w:rsidP="006310A2">
      <w:pPr>
        <w:widowControl w:val="0"/>
        <w:outlineLvl w:val="0"/>
        <w:rPr>
          <w:b/>
          <w:sz w:val="22"/>
          <w:szCs w:val="22"/>
          <w:lang w:val="lt-LT"/>
        </w:rPr>
      </w:pPr>
    </w:p>
    <w:p w14:paraId="2DE19825" w14:textId="77777777" w:rsidR="00240882" w:rsidRDefault="00240882" w:rsidP="006310A2">
      <w:pPr>
        <w:widowControl w:val="0"/>
        <w:jc w:val="center"/>
        <w:outlineLvl w:val="1"/>
        <w:rPr>
          <w:b/>
          <w:sz w:val="22"/>
          <w:szCs w:val="22"/>
          <w:lang w:val="lt-LT"/>
        </w:rPr>
      </w:pPr>
    </w:p>
    <w:p w14:paraId="42968FCB" w14:textId="77777777" w:rsidR="00DE7C7D" w:rsidRPr="00ED6849" w:rsidRDefault="00DE7C7D" w:rsidP="006310A2">
      <w:pPr>
        <w:widowControl w:val="0"/>
        <w:jc w:val="center"/>
        <w:outlineLvl w:val="1"/>
        <w:rPr>
          <w:b/>
          <w:sz w:val="22"/>
          <w:szCs w:val="22"/>
          <w:lang w:val="lt-LT"/>
        </w:rPr>
      </w:pPr>
      <w:r w:rsidRPr="00ED6849">
        <w:rPr>
          <w:b/>
          <w:sz w:val="22"/>
          <w:szCs w:val="22"/>
          <w:lang w:val="lt-LT"/>
        </w:rPr>
        <w:t>III PRIEDAS</w:t>
      </w:r>
    </w:p>
    <w:p w14:paraId="25173C1C" w14:textId="77777777" w:rsidR="00DE7C7D" w:rsidRPr="00ED6849" w:rsidRDefault="00DE7C7D" w:rsidP="006310A2">
      <w:pPr>
        <w:widowControl w:val="0"/>
        <w:rPr>
          <w:sz w:val="22"/>
          <w:szCs w:val="22"/>
          <w:lang w:val="lt-LT"/>
        </w:rPr>
      </w:pPr>
    </w:p>
    <w:p w14:paraId="0769BE17" w14:textId="77777777" w:rsidR="00DE7C7D" w:rsidRPr="00ED6849" w:rsidRDefault="00DE7C7D" w:rsidP="006310A2">
      <w:pPr>
        <w:widowControl w:val="0"/>
        <w:jc w:val="center"/>
        <w:outlineLvl w:val="1"/>
        <w:rPr>
          <w:b/>
          <w:sz w:val="22"/>
          <w:szCs w:val="22"/>
          <w:lang w:val="lt-LT"/>
        </w:rPr>
      </w:pPr>
      <w:r w:rsidRPr="00ED6849">
        <w:rPr>
          <w:b/>
          <w:sz w:val="22"/>
          <w:szCs w:val="22"/>
          <w:lang w:val="lt-LT"/>
        </w:rPr>
        <w:t>ŽENKLINIMAS IR PAKUOTĖS LAPELIS</w:t>
      </w:r>
    </w:p>
    <w:p w14:paraId="7EAE2981" w14:textId="77777777" w:rsidR="00DE7C7D" w:rsidRPr="00ED6849" w:rsidRDefault="00DE7C7D" w:rsidP="006310A2">
      <w:pPr>
        <w:widowControl w:val="0"/>
        <w:rPr>
          <w:sz w:val="22"/>
          <w:szCs w:val="22"/>
          <w:lang w:val="lt-LT"/>
        </w:rPr>
      </w:pPr>
      <w:r w:rsidRPr="00ED6849">
        <w:rPr>
          <w:sz w:val="22"/>
          <w:szCs w:val="22"/>
          <w:lang w:val="lt-LT"/>
        </w:rPr>
        <w:br w:type="page"/>
      </w:r>
    </w:p>
    <w:p w14:paraId="7A7B400E"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65556593"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1826A86C"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1E17FFEB"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19C19531"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328542D5"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3D61AA8A"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66D83CB5"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109DDE06"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135B3FBC"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2EA8C193"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1B16F9AC"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5B750A15"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3410B639"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002B8672"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20D17FCF" w14:textId="77777777" w:rsidR="00DE7C7D" w:rsidRPr="00ED6849" w:rsidRDefault="00DE7C7D" w:rsidP="006310A2">
      <w:pPr>
        <w:widowControl w:val="0"/>
        <w:tabs>
          <w:tab w:val="left" w:pos="4300"/>
          <w:tab w:val="left" w:pos="5940"/>
          <w:tab w:val="left" w:pos="8180"/>
        </w:tabs>
        <w:jc w:val="center"/>
        <w:outlineLvl w:val="1"/>
        <w:rPr>
          <w:b/>
          <w:sz w:val="22"/>
          <w:szCs w:val="22"/>
          <w:u w:val="single"/>
          <w:lang w:val="lt-LT"/>
        </w:rPr>
      </w:pPr>
    </w:p>
    <w:p w14:paraId="2020EB1D"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29E88144"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57B3DD5A"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2A3FA2C2"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6653B6E1" w14:textId="77777777" w:rsidR="00DE7C7D" w:rsidRPr="00ED6849" w:rsidRDefault="00DE7C7D" w:rsidP="006310A2">
      <w:pPr>
        <w:widowControl w:val="0"/>
        <w:tabs>
          <w:tab w:val="left" w:pos="4300"/>
          <w:tab w:val="left" w:pos="5940"/>
          <w:tab w:val="left" w:pos="8180"/>
        </w:tabs>
        <w:jc w:val="center"/>
        <w:outlineLvl w:val="1"/>
        <w:rPr>
          <w:b/>
          <w:i/>
          <w:sz w:val="22"/>
          <w:szCs w:val="22"/>
          <w:u w:val="single"/>
          <w:lang w:val="lt-LT"/>
        </w:rPr>
      </w:pPr>
    </w:p>
    <w:p w14:paraId="349BBDBD" w14:textId="77777777" w:rsidR="00DE7C7D" w:rsidRPr="00ED6849" w:rsidRDefault="00DE7C7D" w:rsidP="006310A2">
      <w:pPr>
        <w:widowControl w:val="0"/>
        <w:tabs>
          <w:tab w:val="left" w:pos="4300"/>
          <w:tab w:val="left" w:pos="5940"/>
          <w:tab w:val="left" w:pos="8180"/>
        </w:tabs>
        <w:outlineLvl w:val="1"/>
        <w:rPr>
          <w:b/>
          <w:i/>
          <w:sz w:val="22"/>
          <w:szCs w:val="22"/>
          <w:u w:val="single"/>
          <w:lang w:val="lt-LT"/>
        </w:rPr>
      </w:pPr>
    </w:p>
    <w:p w14:paraId="55CAD9FE" w14:textId="77777777" w:rsidR="00240882" w:rsidRDefault="00240882" w:rsidP="006310A2">
      <w:pPr>
        <w:widowControl w:val="0"/>
        <w:tabs>
          <w:tab w:val="left" w:pos="4300"/>
          <w:tab w:val="left" w:pos="5940"/>
          <w:tab w:val="left" w:pos="8180"/>
        </w:tabs>
        <w:jc w:val="center"/>
        <w:outlineLvl w:val="1"/>
        <w:rPr>
          <w:b/>
          <w:sz w:val="22"/>
          <w:szCs w:val="22"/>
          <w:lang w:val="lt-LT"/>
        </w:rPr>
      </w:pPr>
    </w:p>
    <w:p w14:paraId="6219D969" w14:textId="77777777" w:rsidR="00DE7C7D" w:rsidRPr="00ED6849" w:rsidRDefault="00DE7C7D" w:rsidP="006310A2">
      <w:pPr>
        <w:widowControl w:val="0"/>
        <w:tabs>
          <w:tab w:val="left" w:pos="4300"/>
          <w:tab w:val="left" w:pos="5940"/>
          <w:tab w:val="left" w:pos="8180"/>
        </w:tabs>
        <w:jc w:val="center"/>
        <w:outlineLvl w:val="1"/>
        <w:rPr>
          <w:b/>
          <w:sz w:val="22"/>
          <w:szCs w:val="22"/>
          <w:lang w:val="lt-LT"/>
        </w:rPr>
      </w:pPr>
      <w:r w:rsidRPr="00ED6849">
        <w:rPr>
          <w:b/>
          <w:sz w:val="22"/>
          <w:szCs w:val="22"/>
          <w:lang w:val="lt-LT"/>
        </w:rPr>
        <w:t>A. ŽENKLINIMAS</w:t>
      </w:r>
    </w:p>
    <w:p w14:paraId="14B67FD1" w14:textId="77777777" w:rsidR="00DE7C7D" w:rsidRPr="00ED6849" w:rsidRDefault="00DE7C7D" w:rsidP="006310A2">
      <w:pPr>
        <w:widowControl w:val="0"/>
        <w:rPr>
          <w:sz w:val="22"/>
          <w:szCs w:val="22"/>
          <w:lang w:val="lt-LT"/>
        </w:rPr>
      </w:pPr>
      <w:r w:rsidRPr="00ED6849">
        <w:rPr>
          <w:sz w:val="22"/>
          <w:szCs w:val="22"/>
          <w:lang w:val="lt-LT"/>
        </w:rPr>
        <w:br w:type="page"/>
      </w:r>
    </w:p>
    <w:p w14:paraId="38523344"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rPr>
          <w:b/>
          <w:sz w:val="22"/>
          <w:szCs w:val="22"/>
          <w:lang w:val="lt-LT"/>
        </w:rPr>
      </w:pPr>
      <w:r w:rsidRPr="00ED6849">
        <w:rPr>
          <w:b/>
          <w:sz w:val="22"/>
          <w:szCs w:val="22"/>
          <w:lang w:val="lt-LT"/>
        </w:rPr>
        <w:lastRenderedPageBreak/>
        <w:t>INFORMACIJA ANT IŠORINĖS PAKUOTĖS</w:t>
      </w:r>
    </w:p>
    <w:p w14:paraId="44859656"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p>
    <w:p w14:paraId="53E54AE4"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rPr>
          <w:b/>
          <w:sz w:val="22"/>
          <w:szCs w:val="22"/>
          <w:lang w:val="lt-LT"/>
        </w:rPr>
      </w:pPr>
      <w:r w:rsidRPr="00ED6849">
        <w:rPr>
          <w:b/>
          <w:sz w:val="22"/>
          <w:szCs w:val="22"/>
          <w:lang w:val="lt-LT"/>
        </w:rPr>
        <w:t>KARTONO DĖŽUTĖ</w:t>
      </w:r>
    </w:p>
    <w:p w14:paraId="1E76EB04" w14:textId="77777777" w:rsidR="00DE7C7D" w:rsidRPr="00ED6849" w:rsidRDefault="00DE7C7D" w:rsidP="006310A2">
      <w:pPr>
        <w:widowControl w:val="0"/>
        <w:rPr>
          <w:sz w:val="22"/>
          <w:szCs w:val="22"/>
          <w:lang w:val="lt-LT"/>
        </w:rPr>
      </w:pPr>
    </w:p>
    <w:p w14:paraId="5322B84B" w14:textId="77777777" w:rsidR="00DE7C7D" w:rsidRPr="00ED6849" w:rsidRDefault="00DE7C7D" w:rsidP="006310A2">
      <w:pPr>
        <w:widowControl w:val="0"/>
        <w:rPr>
          <w:sz w:val="22"/>
          <w:szCs w:val="22"/>
          <w:lang w:val="lt-LT"/>
        </w:rPr>
      </w:pPr>
    </w:p>
    <w:p w14:paraId="7604E5CB"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1.</w:t>
      </w:r>
      <w:r w:rsidRPr="00ED6849">
        <w:rPr>
          <w:b/>
          <w:sz w:val="22"/>
          <w:szCs w:val="22"/>
          <w:lang w:val="lt-LT"/>
        </w:rPr>
        <w:tab/>
      </w:r>
      <w:r w:rsidRPr="00ED6849">
        <w:rPr>
          <w:b/>
          <w:caps/>
          <w:sz w:val="22"/>
          <w:szCs w:val="22"/>
          <w:lang w:val="lt-LT"/>
        </w:rPr>
        <w:t>VAISTINIO</w:t>
      </w:r>
      <w:r w:rsidRPr="00ED6849">
        <w:rPr>
          <w:b/>
          <w:sz w:val="22"/>
          <w:szCs w:val="22"/>
          <w:lang w:val="lt-LT"/>
        </w:rPr>
        <w:t xml:space="preserve"> PREPARATO PAVADINIMAS</w:t>
      </w:r>
    </w:p>
    <w:p w14:paraId="34F080B4" w14:textId="77777777" w:rsidR="00DE7C7D" w:rsidRPr="00ED6849" w:rsidRDefault="00DE7C7D" w:rsidP="006310A2">
      <w:pPr>
        <w:widowControl w:val="0"/>
        <w:rPr>
          <w:sz w:val="22"/>
          <w:szCs w:val="22"/>
          <w:lang w:val="lt-LT"/>
        </w:rPr>
      </w:pPr>
    </w:p>
    <w:p w14:paraId="098638DC" w14:textId="77777777" w:rsidR="00DE7C7D" w:rsidRPr="00ED6849" w:rsidRDefault="00DE7C7D" w:rsidP="006310A2">
      <w:pPr>
        <w:widowControl w:val="0"/>
        <w:rPr>
          <w:rFonts w:eastAsia="Calibri"/>
          <w:sz w:val="22"/>
          <w:szCs w:val="22"/>
          <w:lang w:val="lt-LT" w:eastAsia="fi-FI"/>
        </w:rPr>
      </w:pPr>
      <w:proofErr w:type="spellStart"/>
      <w:r w:rsidRPr="00ED6849">
        <w:rPr>
          <w:rFonts w:eastAsia="Calibri"/>
          <w:sz w:val="22"/>
          <w:szCs w:val="22"/>
          <w:lang w:val="lt-LT" w:eastAsia="fi-FI"/>
        </w:rPr>
        <w:t>Tenloris</w:t>
      </w:r>
      <w:proofErr w:type="spellEnd"/>
      <w:r w:rsidRPr="00ED6849">
        <w:rPr>
          <w:rFonts w:eastAsia="Calibri"/>
          <w:sz w:val="22"/>
          <w:szCs w:val="22"/>
          <w:lang w:val="lt-LT" w:eastAsia="fi-FI"/>
        </w:rPr>
        <w:t xml:space="preserve"> 50 mg/5 mg plėvele dengtos tabletės</w:t>
      </w:r>
    </w:p>
    <w:p w14:paraId="7D3FFDA0" w14:textId="77777777" w:rsidR="00DE7C7D" w:rsidRPr="00ED6849" w:rsidRDefault="00DE7C7D" w:rsidP="006310A2">
      <w:pPr>
        <w:widowControl w:val="0"/>
        <w:rPr>
          <w:rFonts w:eastAsia="Calibri"/>
          <w:sz w:val="22"/>
          <w:szCs w:val="22"/>
          <w:highlight w:val="lightGray"/>
          <w:lang w:val="lt-LT" w:eastAsia="fi-FI"/>
        </w:rPr>
      </w:pPr>
      <w:proofErr w:type="spellStart"/>
      <w:r w:rsidRPr="00ED6849">
        <w:rPr>
          <w:rFonts w:eastAsia="Calibri"/>
          <w:sz w:val="22"/>
          <w:szCs w:val="22"/>
          <w:highlight w:val="lightGray"/>
          <w:lang w:val="lt-LT" w:eastAsia="fi-FI"/>
        </w:rPr>
        <w:t>Tenloris</w:t>
      </w:r>
      <w:proofErr w:type="spellEnd"/>
      <w:r w:rsidRPr="00ED6849">
        <w:rPr>
          <w:rFonts w:eastAsia="Calibri"/>
          <w:sz w:val="22"/>
          <w:szCs w:val="22"/>
          <w:highlight w:val="lightGray"/>
          <w:lang w:val="lt-LT" w:eastAsia="fi-FI"/>
        </w:rPr>
        <w:t xml:space="preserve"> 50 mg/10 mg plėvele dengtos tabletės</w:t>
      </w:r>
    </w:p>
    <w:p w14:paraId="1AF1DBB0" w14:textId="77777777" w:rsidR="00DE7C7D" w:rsidRPr="00ED6849" w:rsidRDefault="00DE7C7D" w:rsidP="006310A2">
      <w:pPr>
        <w:widowControl w:val="0"/>
        <w:rPr>
          <w:rFonts w:eastAsia="Calibri"/>
          <w:sz w:val="22"/>
          <w:szCs w:val="22"/>
          <w:highlight w:val="lightGray"/>
          <w:lang w:val="lt-LT" w:eastAsia="fi-FI"/>
        </w:rPr>
      </w:pPr>
      <w:proofErr w:type="spellStart"/>
      <w:r w:rsidRPr="00ED6849">
        <w:rPr>
          <w:rFonts w:eastAsia="Calibri"/>
          <w:sz w:val="22"/>
          <w:szCs w:val="22"/>
          <w:highlight w:val="lightGray"/>
          <w:lang w:val="lt-LT" w:eastAsia="fi-FI"/>
        </w:rPr>
        <w:t>Tenloris</w:t>
      </w:r>
      <w:proofErr w:type="spellEnd"/>
      <w:r w:rsidRPr="00ED6849">
        <w:rPr>
          <w:rFonts w:eastAsia="Calibri"/>
          <w:sz w:val="22"/>
          <w:szCs w:val="22"/>
          <w:highlight w:val="lightGray"/>
          <w:lang w:val="lt-LT" w:eastAsia="fi-FI"/>
        </w:rPr>
        <w:t xml:space="preserve"> 100 mg/5 mg plėvele dengtos tabletės</w:t>
      </w:r>
    </w:p>
    <w:p w14:paraId="4B85AC74" w14:textId="77777777" w:rsidR="00DE7C7D" w:rsidRPr="00ED6849" w:rsidRDefault="00DE7C7D" w:rsidP="006310A2">
      <w:pPr>
        <w:widowControl w:val="0"/>
        <w:rPr>
          <w:sz w:val="22"/>
          <w:szCs w:val="22"/>
          <w:lang w:val="lt-LT"/>
        </w:rPr>
      </w:pPr>
      <w:proofErr w:type="spellStart"/>
      <w:r w:rsidRPr="00ED6849">
        <w:rPr>
          <w:sz w:val="22"/>
          <w:szCs w:val="22"/>
          <w:highlight w:val="lightGray"/>
          <w:lang w:val="lt-LT"/>
        </w:rPr>
        <w:t>Tenloris</w:t>
      </w:r>
      <w:proofErr w:type="spellEnd"/>
      <w:r w:rsidRPr="00ED6849">
        <w:rPr>
          <w:sz w:val="22"/>
          <w:szCs w:val="22"/>
          <w:highlight w:val="lightGray"/>
          <w:lang w:val="lt-LT"/>
        </w:rPr>
        <w:t xml:space="preserve"> 100 mg/10 mg plėvele dengtos tabletės</w:t>
      </w:r>
    </w:p>
    <w:p w14:paraId="6235BCD9" w14:textId="77777777" w:rsidR="00DE7C7D" w:rsidRPr="00ED6849" w:rsidRDefault="00DE7C7D" w:rsidP="006310A2">
      <w:pPr>
        <w:widowControl w:val="0"/>
        <w:rPr>
          <w:sz w:val="22"/>
          <w:szCs w:val="22"/>
          <w:lang w:val="lt-LT"/>
        </w:rPr>
      </w:pPr>
    </w:p>
    <w:p w14:paraId="429AC173" w14:textId="579D87C8" w:rsidR="00DE7C7D" w:rsidRPr="00ED6849" w:rsidRDefault="003F2382" w:rsidP="006310A2">
      <w:pPr>
        <w:widowControl w:val="0"/>
        <w:rPr>
          <w:sz w:val="22"/>
          <w:szCs w:val="22"/>
          <w:lang w:val="lt-LT"/>
        </w:rPr>
      </w:pPr>
      <w:proofErr w:type="spellStart"/>
      <w:r>
        <w:rPr>
          <w:sz w:val="22"/>
          <w:szCs w:val="22"/>
          <w:lang w:val="lt-LT"/>
        </w:rPr>
        <w:t>l</w:t>
      </w:r>
      <w:r w:rsidR="00DE7C7D" w:rsidRPr="00ED6849">
        <w:rPr>
          <w:sz w:val="22"/>
          <w:szCs w:val="22"/>
          <w:lang w:val="lt-LT"/>
        </w:rPr>
        <w:t>osartano</w:t>
      </w:r>
      <w:proofErr w:type="spellEnd"/>
      <w:r w:rsidR="00DE7C7D" w:rsidRPr="00ED6849">
        <w:rPr>
          <w:sz w:val="22"/>
          <w:szCs w:val="22"/>
          <w:lang w:val="lt-LT"/>
        </w:rPr>
        <w:t xml:space="preserve"> kalio druska/</w:t>
      </w:r>
      <w:proofErr w:type="spellStart"/>
      <w:r>
        <w:rPr>
          <w:sz w:val="22"/>
          <w:szCs w:val="22"/>
          <w:lang w:val="lt-LT"/>
        </w:rPr>
        <w:t>a</w:t>
      </w:r>
      <w:r w:rsidR="00DE7C7D" w:rsidRPr="00ED6849">
        <w:rPr>
          <w:sz w:val="22"/>
          <w:szCs w:val="22"/>
          <w:lang w:val="lt-LT"/>
        </w:rPr>
        <w:t>mlodipinas</w:t>
      </w:r>
      <w:proofErr w:type="spellEnd"/>
    </w:p>
    <w:p w14:paraId="45FC32D7" w14:textId="77777777" w:rsidR="00DE7C7D" w:rsidRPr="00ED6849" w:rsidRDefault="00DE7C7D" w:rsidP="006310A2">
      <w:pPr>
        <w:widowControl w:val="0"/>
        <w:rPr>
          <w:sz w:val="22"/>
          <w:szCs w:val="22"/>
          <w:lang w:val="lt-LT"/>
        </w:rPr>
      </w:pPr>
    </w:p>
    <w:p w14:paraId="773748AE" w14:textId="77777777" w:rsidR="00DE7C7D" w:rsidRPr="00ED6849" w:rsidRDefault="00DE7C7D" w:rsidP="006310A2">
      <w:pPr>
        <w:widowControl w:val="0"/>
        <w:rPr>
          <w:sz w:val="22"/>
          <w:szCs w:val="22"/>
          <w:lang w:val="lt-LT"/>
        </w:rPr>
      </w:pPr>
    </w:p>
    <w:p w14:paraId="1EEC2E9A"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2.</w:t>
      </w:r>
      <w:r w:rsidRPr="00ED6849">
        <w:rPr>
          <w:b/>
          <w:sz w:val="22"/>
          <w:szCs w:val="22"/>
          <w:lang w:val="lt-LT"/>
        </w:rPr>
        <w:tab/>
        <w:t>VEIKLIOJI (-IOS) MEDŽIAGOS IR JOS (-Ų) KIEKIS (-IAI)</w:t>
      </w:r>
    </w:p>
    <w:p w14:paraId="65C4994B" w14:textId="77777777" w:rsidR="00DE7C7D" w:rsidRPr="00ED6849" w:rsidRDefault="00DE7C7D" w:rsidP="006310A2">
      <w:pPr>
        <w:widowControl w:val="0"/>
        <w:rPr>
          <w:sz w:val="22"/>
          <w:szCs w:val="22"/>
          <w:lang w:val="lt-LT"/>
        </w:rPr>
      </w:pPr>
    </w:p>
    <w:p w14:paraId="4239B9CC" w14:textId="77777777" w:rsidR="00DE7C7D" w:rsidRPr="00ED6849" w:rsidRDefault="00DE7C7D" w:rsidP="006310A2">
      <w:pPr>
        <w:widowControl w:val="0"/>
        <w:rPr>
          <w:rFonts w:eastAsia="Calibri"/>
          <w:sz w:val="22"/>
          <w:szCs w:val="22"/>
          <w:lang w:val="lt-LT" w:eastAsia="fi-FI"/>
        </w:rPr>
      </w:pPr>
      <w:proofErr w:type="spellStart"/>
      <w:r w:rsidRPr="00806020">
        <w:rPr>
          <w:rFonts w:eastAsia="Calibri"/>
          <w:sz w:val="22"/>
          <w:szCs w:val="22"/>
          <w:highlight w:val="lightGray"/>
          <w:lang w:val="lt-LT" w:eastAsia="fi-FI"/>
        </w:rPr>
        <w:t>Tenloris</w:t>
      </w:r>
      <w:proofErr w:type="spellEnd"/>
      <w:r w:rsidRPr="00806020">
        <w:rPr>
          <w:rFonts w:eastAsia="Calibri"/>
          <w:sz w:val="22"/>
          <w:szCs w:val="22"/>
          <w:highlight w:val="lightGray"/>
          <w:lang w:val="lt-LT" w:eastAsia="fi-FI"/>
        </w:rPr>
        <w:t xml:space="preserve"> 50 mg/5 mg plėvele dengtos tabletės</w:t>
      </w:r>
    </w:p>
    <w:p w14:paraId="3B99A1FF" w14:textId="67A88B99" w:rsidR="00DE7C7D" w:rsidRPr="00ED6849" w:rsidRDefault="00DE7C7D" w:rsidP="006310A2">
      <w:pPr>
        <w:widowControl w:val="0"/>
        <w:rPr>
          <w:sz w:val="22"/>
          <w:szCs w:val="22"/>
          <w:lang w:val="lt-LT"/>
        </w:rPr>
      </w:pPr>
      <w:r w:rsidRPr="00ED6849">
        <w:rPr>
          <w:sz w:val="22"/>
          <w:szCs w:val="22"/>
          <w:lang w:val="lt-LT"/>
        </w:rPr>
        <w:t>Kiekvienoje plėvele dengtoje tabletėje yra 50</w:t>
      </w:r>
      <w:r w:rsidR="00240882">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6,94</w:t>
      </w:r>
      <w:r w:rsidR="00240882">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xml:space="preserve">, kuris atitinka 5 mg </w:t>
      </w:r>
      <w:proofErr w:type="spellStart"/>
      <w:r w:rsidRPr="00ED6849">
        <w:rPr>
          <w:sz w:val="22"/>
          <w:szCs w:val="22"/>
          <w:lang w:val="lt-LT"/>
        </w:rPr>
        <w:t>amlodipino</w:t>
      </w:r>
      <w:proofErr w:type="spellEnd"/>
      <w:r w:rsidRPr="00ED6849">
        <w:rPr>
          <w:sz w:val="22"/>
          <w:szCs w:val="22"/>
          <w:lang w:val="lt-LT"/>
        </w:rPr>
        <w:t>.</w:t>
      </w:r>
    </w:p>
    <w:p w14:paraId="0FE89A24" w14:textId="77777777" w:rsidR="00DE7C7D" w:rsidRPr="00ED6849" w:rsidRDefault="00DE7C7D" w:rsidP="006310A2">
      <w:pPr>
        <w:widowControl w:val="0"/>
        <w:rPr>
          <w:sz w:val="22"/>
          <w:szCs w:val="22"/>
          <w:lang w:val="lt-LT"/>
        </w:rPr>
      </w:pPr>
    </w:p>
    <w:p w14:paraId="696E1D22" w14:textId="77777777" w:rsidR="00DE7C7D" w:rsidRPr="00ED6849" w:rsidRDefault="00DE7C7D" w:rsidP="006310A2">
      <w:pPr>
        <w:widowControl w:val="0"/>
        <w:rPr>
          <w:rFonts w:eastAsia="Calibri"/>
          <w:sz w:val="22"/>
          <w:szCs w:val="22"/>
          <w:highlight w:val="lightGray"/>
          <w:lang w:val="lt-LT" w:eastAsia="fi-FI"/>
        </w:rPr>
      </w:pPr>
      <w:proofErr w:type="spellStart"/>
      <w:r w:rsidRPr="00ED6849">
        <w:rPr>
          <w:rFonts w:eastAsia="Calibri"/>
          <w:sz w:val="22"/>
          <w:szCs w:val="22"/>
          <w:highlight w:val="lightGray"/>
          <w:lang w:val="lt-LT" w:eastAsia="fi-FI"/>
        </w:rPr>
        <w:t>Tenloris</w:t>
      </w:r>
      <w:proofErr w:type="spellEnd"/>
      <w:r w:rsidRPr="00ED6849">
        <w:rPr>
          <w:rFonts w:eastAsia="Calibri"/>
          <w:sz w:val="22"/>
          <w:szCs w:val="22"/>
          <w:highlight w:val="lightGray"/>
          <w:lang w:val="lt-LT" w:eastAsia="fi-FI"/>
        </w:rPr>
        <w:t xml:space="preserve"> 50 mg/10 mg plėvele dengtos tabletės</w:t>
      </w:r>
    </w:p>
    <w:p w14:paraId="40609B2F" w14:textId="5A0ABEB8" w:rsidR="00DE7C7D" w:rsidRPr="00ED6849" w:rsidRDefault="00DE7C7D" w:rsidP="006310A2">
      <w:pPr>
        <w:widowControl w:val="0"/>
        <w:rPr>
          <w:sz w:val="22"/>
          <w:szCs w:val="22"/>
          <w:lang w:val="lt-LT"/>
        </w:rPr>
      </w:pPr>
      <w:r w:rsidRPr="00ED6849">
        <w:rPr>
          <w:sz w:val="22"/>
          <w:szCs w:val="22"/>
          <w:highlight w:val="lightGray"/>
          <w:lang w:val="lt-LT"/>
        </w:rPr>
        <w:t>Kiekvienoje plėvele dengtoje tabletėje yra 50</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losartano</w:t>
      </w:r>
      <w:proofErr w:type="spellEnd"/>
      <w:r w:rsidRPr="00ED6849">
        <w:rPr>
          <w:sz w:val="22"/>
          <w:szCs w:val="22"/>
          <w:highlight w:val="lightGray"/>
          <w:lang w:val="lt-LT"/>
        </w:rPr>
        <w:t xml:space="preserve"> kalio druskos ir 13,88</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amlodipino</w:t>
      </w:r>
      <w:proofErr w:type="spellEnd"/>
      <w:r w:rsidRPr="00ED6849">
        <w:rPr>
          <w:sz w:val="22"/>
          <w:szCs w:val="22"/>
          <w:highlight w:val="lightGray"/>
          <w:lang w:val="lt-LT"/>
        </w:rPr>
        <w:t xml:space="preserve"> </w:t>
      </w:r>
      <w:proofErr w:type="spellStart"/>
      <w:r w:rsidRPr="00ED6849">
        <w:rPr>
          <w:sz w:val="22"/>
          <w:szCs w:val="22"/>
          <w:highlight w:val="lightGray"/>
          <w:lang w:val="lt-LT"/>
        </w:rPr>
        <w:t>besilato</w:t>
      </w:r>
      <w:proofErr w:type="spellEnd"/>
      <w:r w:rsidRPr="00ED6849">
        <w:rPr>
          <w:sz w:val="22"/>
          <w:szCs w:val="22"/>
          <w:highlight w:val="lightGray"/>
          <w:lang w:val="lt-LT"/>
        </w:rPr>
        <w:t>, kuris atitinka 10</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amlodipino</w:t>
      </w:r>
      <w:proofErr w:type="spellEnd"/>
      <w:r w:rsidRPr="00ED6849">
        <w:rPr>
          <w:sz w:val="22"/>
          <w:szCs w:val="22"/>
          <w:highlight w:val="lightGray"/>
          <w:lang w:val="lt-LT"/>
        </w:rPr>
        <w:t>.</w:t>
      </w:r>
    </w:p>
    <w:p w14:paraId="552E4140" w14:textId="77777777" w:rsidR="00DE7C7D" w:rsidRPr="00ED6849" w:rsidRDefault="00DE7C7D" w:rsidP="006310A2">
      <w:pPr>
        <w:widowControl w:val="0"/>
        <w:rPr>
          <w:sz w:val="22"/>
          <w:szCs w:val="22"/>
          <w:lang w:val="lt-LT"/>
        </w:rPr>
      </w:pPr>
    </w:p>
    <w:p w14:paraId="6A8A12A8" w14:textId="77777777" w:rsidR="00DE7C7D" w:rsidRPr="00ED6849" w:rsidRDefault="00DE7C7D" w:rsidP="006310A2">
      <w:pPr>
        <w:widowControl w:val="0"/>
        <w:rPr>
          <w:rFonts w:eastAsia="Calibri"/>
          <w:sz w:val="22"/>
          <w:szCs w:val="22"/>
          <w:highlight w:val="lightGray"/>
          <w:lang w:val="lt-LT" w:eastAsia="fi-FI"/>
        </w:rPr>
      </w:pPr>
      <w:proofErr w:type="spellStart"/>
      <w:r w:rsidRPr="00ED6849">
        <w:rPr>
          <w:rFonts w:eastAsia="Calibri"/>
          <w:sz w:val="22"/>
          <w:szCs w:val="22"/>
          <w:highlight w:val="lightGray"/>
          <w:lang w:val="lt-LT" w:eastAsia="fi-FI"/>
        </w:rPr>
        <w:t>Tenloris</w:t>
      </w:r>
      <w:proofErr w:type="spellEnd"/>
      <w:r w:rsidRPr="00ED6849">
        <w:rPr>
          <w:rFonts w:eastAsia="Calibri"/>
          <w:sz w:val="22"/>
          <w:szCs w:val="22"/>
          <w:highlight w:val="lightGray"/>
          <w:lang w:val="lt-LT" w:eastAsia="fi-FI"/>
        </w:rPr>
        <w:t xml:space="preserve"> 100 mg/5 mg plėvele dengtos tabletės</w:t>
      </w:r>
    </w:p>
    <w:p w14:paraId="4DFAB223" w14:textId="25858577" w:rsidR="00DE7C7D" w:rsidRPr="00ED6849" w:rsidRDefault="00DE7C7D" w:rsidP="006310A2">
      <w:pPr>
        <w:widowControl w:val="0"/>
        <w:rPr>
          <w:sz w:val="22"/>
          <w:szCs w:val="22"/>
          <w:lang w:val="lt-LT"/>
        </w:rPr>
      </w:pPr>
      <w:r w:rsidRPr="00ED6849">
        <w:rPr>
          <w:sz w:val="22"/>
          <w:szCs w:val="22"/>
          <w:highlight w:val="lightGray"/>
          <w:lang w:val="lt-LT"/>
        </w:rPr>
        <w:t>Kiekvienoje plėvele dengtoje tabletėje yra 100</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losartano</w:t>
      </w:r>
      <w:proofErr w:type="spellEnd"/>
      <w:r w:rsidRPr="00ED6849">
        <w:rPr>
          <w:sz w:val="22"/>
          <w:szCs w:val="22"/>
          <w:highlight w:val="lightGray"/>
          <w:lang w:val="lt-LT"/>
        </w:rPr>
        <w:t xml:space="preserve"> kalio druskos ir 6,94</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amlodipino</w:t>
      </w:r>
      <w:proofErr w:type="spellEnd"/>
      <w:r w:rsidRPr="00ED6849">
        <w:rPr>
          <w:sz w:val="22"/>
          <w:szCs w:val="22"/>
          <w:highlight w:val="lightGray"/>
          <w:lang w:val="lt-LT"/>
        </w:rPr>
        <w:t xml:space="preserve"> </w:t>
      </w:r>
      <w:proofErr w:type="spellStart"/>
      <w:r w:rsidRPr="00ED6849">
        <w:rPr>
          <w:sz w:val="22"/>
          <w:szCs w:val="22"/>
          <w:highlight w:val="lightGray"/>
          <w:lang w:val="lt-LT"/>
        </w:rPr>
        <w:t>besilato</w:t>
      </w:r>
      <w:proofErr w:type="spellEnd"/>
      <w:r w:rsidRPr="00ED6849">
        <w:rPr>
          <w:sz w:val="22"/>
          <w:szCs w:val="22"/>
          <w:highlight w:val="lightGray"/>
          <w:lang w:val="lt-LT"/>
        </w:rPr>
        <w:t>, kuris atitinka 5</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amlodipino</w:t>
      </w:r>
      <w:proofErr w:type="spellEnd"/>
      <w:r w:rsidRPr="00ED6849">
        <w:rPr>
          <w:sz w:val="22"/>
          <w:szCs w:val="22"/>
          <w:highlight w:val="lightGray"/>
          <w:lang w:val="lt-LT"/>
        </w:rPr>
        <w:t>.</w:t>
      </w:r>
    </w:p>
    <w:p w14:paraId="2590D344" w14:textId="77777777" w:rsidR="00DE7C7D" w:rsidRPr="00ED6849" w:rsidRDefault="00DE7C7D" w:rsidP="006310A2">
      <w:pPr>
        <w:widowControl w:val="0"/>
        <w:rPr>
          <w:sz w:val="22"/>
          <w:szCs w:val="22"/>
          <w:lang w:val="lt-LT"/>
        </w:rPr>
      </w:pPr>
    </w:p>
    <w:p w14:paraId="4005966B" w14:textId="77777777" w:rsidR="00DE7C7D" w:rsidRPr="00ED6849" w:rsidRDefault="00DE7C7D" w:rsidP="006310A2">
      <w:pPr>
        <w:widowControl w:val="0"/>
        <w:rPr>
          <w:sz w:val="22"/>
          <w:szCs w:val="22"/>
          <w:lang w:val="lt-LT"/>
        </w:rPr>
      </w:pPr>
      <w:proofErr w:type="spellStart"/>
      <w:r w:rsidRPr="00ED6849">
        <w:rPr>
          <w:sz w:val="22"/>
          <w:szCs w:val="22"/>
          <w:highlight w:val="lightGray"/>
          <w:lang w:val="lt-LT"/>
        </w:rPr>
        <w:t>Tenloris</w:t>
      </w:r>
      <w:proofErr w:type="spellEnd"/>
      <w:r w:rsidRPr="00ED6849">
        <w:rPr>
          <w:sz w:val="22"/>
          <w:szCs w:val="22"/>
          <w:highlight w:val="lightGray"/>
          <w:lang w:val="lt-LT"/>
        </w:rPr>
        <w:t xml:space="preserve"> 100 mg/10 mg plėvele dengtos tabletės</w:t>
      </w:r>
    </w:p>
    <w:p w14:paraId="316861FC" w14:textId="12FA6AE4" w:rsidR="00DE7C7D" w:rsidRPr="00ED6849" w:rsidRDefault="00DE7C7D" w:rsidP="006310A2">
      <w:pPr>
        <w:widowControl w:val="0"/>
        <w:rPr>
          <w:sz w:val="22"/>
          <w:szCs w:val="22"/>
          <w:lang w:val="lt-LT"/>
        </w:rPr>
      </w:pPr>
      <w:r w:rsidRPr="00ED6849">
        <w:rPr>
          <w:sz w:val="22"/>
          <w:szCs w:val="22"/>
          <w:highlight w:val="lightGray"/>
          <w:lang w:val="lt-LT"/>
        </w:rPr>
        <w:t>Kiekvienoje plėvele dengtoje tabletėje yra 100</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losartano</w:t>
      </w:r>
      <w:proofErr w:type="spellEnd"/>
      <w:r w:rsidRPr="00ED6849">
        <w:rPr>
          <w:sz w:val="22"/>
          <w:szCs w:val="22"/>
          <w:highlight w:val="lightGray"/>
          <w:lang w:val="lt-LT"/>
        </w:rPr>
        <w:t xml:space="preserve"> kalio druskos ir 13,88</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amlodipino</w:t>
      </w:r>
      <w:proofErr w:type="spellEnd"/>
      <w:r w:rsidRPr="00ED6849">
        <w:rPr>
          <w:sz w:val="22"/>
          <w:szCs w:val="22"/>
          <w:highlight w:val="lightGray"/>
          <w:lang w:val="lt-LT"/>
        </w:rPr>
        <w:t xml:space="preserve"> </w:t>
      </w:r>
      <w:proofErr w:type="spellStart"/>
      <w:r w:rsidRPr="00ED6849">
        <w:rPr>
          <w:sz w:val="22"/>
          <w:szCs w:val="22"/>
          <w:highlight w:val="lightGray"/>
          <w:lang w:val="lt-LT"/>
        </w:rPr>
        <w:t>besilato</w:t>
      </w:r>
      <w:proofErr w:type="spellEnd"/>
      <w:r w:rsidRPr="00ED6849">
        <w:rPr>
          <w:sz w:val="22"/>
          <w:szCs w:val="22"/>
          <w:highlight w:val="lightGray"/>
          <w:lang w:val="lt-LT"/>
        </w:rPr>
        <w:t>, kuris atitinka 10</w:t>
      </w:r>
      <w:r w:rsidR="00240882">
        <w:rPr>
          <w:sz w:val="22"/>
          <w:szCs w:val="22"/>
          <w:highlight w:val="lightGray"/>
          <w:lang w:val="lt-LT"/>
        </w:rPr>
        <w:t> </w:t>
      </w:r>
      <w:r w:rsidRPr="00ED6849">
        <w:rPr>
          <w:sz w:val="22"/>
          <w:szCs w:val="22"/>
          <w:highlight w:val="lightGray"/>
          <w:lang w:val="lt-LT"/>
        </w:rPr>
        <w:t xml:space="preserve">mg </w:t>
      </w:r>
      <w:proofErr w:type="spellStart"/>
      <w:r w:rsidRPr="00ED6849">
        <w:rPr>
          <w:sz w:val="22"/>
          <w:szCs w:val="22"/>
          <w:highlight w:val="lightGray"/>
          <w:lang w:val="lt-LT"/>
        </w:rPr>
        <w:t>amlodipino</w:t>
      </w:r>
      <w:proofErr w:type="spellEnd"/>
      <w:r w:rsidRPr="00ED6849">
        <w:rPr>
          <w:sz w:val="22"/>
          <w:szCs w:val="22"/>
          <w:highlight w:val="lightGray"/>
          <w:lang w:val="lt-LT"/>
        </w:rPr>
        <w:t>.</w:t>
      </w:r>
    </w:p>
    <w:p w14:paraId="0C83D598" w14:textId="77777777" w:rsidR="00DE7C7D" w:rsidRPr="00ED6849" w:rsidRDefault="00DE7C7D" w:rsidP="006310A2">
      <w:pPr>
        <w:widowControl w:val="0"/>
        <w:rPr>
          <w:sz w:val="22"/>
          <w:szCs w:val="22"/>
          <w:lang w:val="lt-LT"/>
        </w:rPr>
      </w:pPr>
    </w:p>
    <w:p w14:paraId="38A5E1EA" w14:textId="77777777" w:rsidR="00DE7C7D" w:rsidRPr="00ED6849" w:rsidRDefault="00DE7C7D" w:rsidP="006310A2">
      <w:pPr>
        <w:widowControl w:val="0"/>
        <w:rPr>
          <w:sz w:val="22"/>
          <w:szCs w:val="22"/>
          <w:lang w:val="lt-LT"/>
        </w:rPr>
      </w:pPr>
    </w:p>
    <w:p w14:paraId="4ED8A29A"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3.</w:t>
      </w:r>
      <w:r w:rsidRPr="00ED6849">
        <w:rPr>
          <w:b/>
          <w:sz w:val="22"/>
          <w:szCs w:val="22"/>
          <w:lang w:val="lt-LT"/>
        </w:rPr>
        <w:tab/>
        <w:t>PAGALBINIŲ MEDŽIAGŲ SĄRAŠAS</w:t>
      </w:r>
    </w:p>
    <w:p w14:paraId="67E2CA8E" w14:textId="77777777" w:rsidR="00DE7C7D" w:rsidRPr="00ED6849" w:rsidRDefault="00DE7C7D" w:rsidP="006310A2">
      <w:pPr>
        <w:widowControl w:val="0"/>
        <w:rPr>
          <w:sz w:val="22"/>
          <w:szCs w:val="22"/>
          <w:lang w:val="lt-LT"/>
        </w:rPr>
      </w:pPr>
    </w:p>
    <w:p w14:paraId="028196E9" w14:textId="77777777" w:rsidR="00DE7C7D" w:rsidRPr="00ED6849" w:rsidRDefault="00DE7C7D" w:rsidP="006310A2">
      <w:pPr>
        <w:widowControl w:val="0"/>
        <w:rPr>
          <w:sz w:val="22"/>
          <w:szCs w:val="22"/>
          <w:lang w:val="lt-LT"/>
        </w:rPr>
      </w:pPr>
      <w:r w:rsidRPr="00ED6849">
        <w:rPr>
          <w:sz w:val="22"/>
          <w:szCs w:val="22"/>
          <w:lang w:val="lt-LT"/>
        </w:rPr>
        <w:t>Pagalbinė medžiaga: laktozė.</w:t>
      </w:r>
    </w:p>
    <w:p w14:paraId="40871CA5" w14:textId="77777777" w:rsidR="00DE7C7D" w:rsidRPr="00ED6849" w:rsidRDefault="00DE7C7D" w:rsidP="006310A2">
      <w:pPr>
        <w:widowControl w:val="0"/>
        <w:rPr>
          <w:sz w:val="22"/>
          <w:szCs w:val="22"/>
          <w:lang w:val="lt-LT"/>
        </w:rPr>
      </w:pPr>
      <w:r w:rsidRPr="00ED6849">
        <w:rPr>
          <w:sz w:val="22"/>
          <w:szCs w:val="22"/>
          <w:lang w:val="lt-LT"/>
        </w:rPr>
        <w:t>Daugiau informacijos pateikta pakuotės lapelyje.</w:t>
      </w:r>
    </w:p>
    <w:p w14:paraId="1A62C209" w14:textId="77777777" w:rsidR="00DE7C7D" w:rsidRPr="00ED6849" w:rsidRDefault="00DE7C7D" w:rsidP="006310A2">
      <w:pPr>
        <w:widowControl w:val="0"/>
        <w:rPr>
          <w:sz w:val="22"/>
          <w:szCs w:val="22"/>
          <w:lang w:val="lt-LT"/>
        </w:rPr>
      </w:pPr>
    </w:p>
    <w:p w14:paraId="59BA8073" w14:textId="77777777" w:rsidR="00DE7C7D" w:rsidRPr="00ED6849" w:rsidRDefault="00DE7C7D" w:rsidP="006310A2">
      <w:pPr>
        <w:widowControl w:val="0"/>
        <w:rPr>
          <w:sz w:val="22"/>
          <w:szCs w:val="22"/>
          <w:lang w:val="lt-LT"/>
        </w:rPr>
      </w:pPr>
    </w:p>
    <w:p w14:paraId="62DEA9EC"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4.</w:t>
      </w:r>
      <w:r w:rsidRPr="00ED6849">
        <w:rPr>
          <w:b/>
          <w:sz w:val="22"/>
          <w:szCs w:val="22"/>
          <w:lang w:val="lt-LT"/>
        </w:rPr>
        <w:tab/>
        <w:t>FARMACINĖ FORMA IR KIEKIS PAKUOTĖJE</w:t>
      </w:r>
    </w:p>
    <w:p w14:paraId="13299D07" w14:textId="77777777" w:rsidR="00DE7C7D" w:rsidRPr="00ED6849" w:rsidRDefault="00DE7C7D" w:rsidP="006310A2">
      <w:pPr>
        <w:widowControl w:val="0"/>
        <w:rPr>
          <w:sz w:val="22"/>
          <w:szCs w:val="22"/>
          <w:lang w:val="lt-LT"/>
        </w:rPr>
      </w:pPr>
    </w:p>
    <w:p w14:paraId="3E79C44C" w14:textId="77777777" w:rsidR="00DE7C7D" w:rsidRPr="00ED6849" w:rsidRDefault="00DE7C7D" w:rsidP="006310A2">
      <w:pPr>
        <w:widowControl w:val="0"/>
        <w:rPr>
          <w:sz w:val="22"/>
          <w:szCs w:val="22"/>
          <w:lang w:val="lt-LT"/>
        </w:rPr>
      </w:pPr>
      <w:r w:rsidRPr="00ED6849">
        <w:rPr>
          <w:sz w:val="22"/>
          <w:szCs w:val="22"/>
          <w:highlight w:val="lightGray"/>
          <w:lang w:val="lt-LT"/>
        </w:rPr>
        <w:t>Plėvele dengta tabletė.</w:t>
      </w:r>
    </w:p>
    <w:p w14:paraId="606C7EA2" w14:textId="77777777" w:rsidR="00DE7C7D" w:rsidRPr="00ED6849" w:rsidRDefault="00DE7C7D" w:rsidP="006310A2">
      <w:pPr>
        <w:widowControl w:val="0"/>
        <w:rPr>
          <w:sz w:val="22"/>
          <w:szCs w:val="22"/>
          <w:lang w:val="lt-LT"/>
        </w:rPr>
      </w:pPr>
    </w:p>
    <w:p w14:paraId="3D4303B0" w14:textId="77777777" w:rsidR="00DE7C7D" w:rsidRPr="00ED6849" w:rsidRDefault="00DE7C7D" w:rsidP="006310A2">
      <w:pPr>
        <w:widowControl w:val="0"/>
        <w:rPr>
          <w:sz w:val="22"/>
          <w:szCs w:val="22"/>
          <w:lang w:val="lt-LT"/>
        </w:rPr>
      </w:pPr>
      <w:r w:rsidRPr="00ED6849">
        <w:rPr>
          <w:sz w:val="22"/>
          <w:szCs w:val="22"/>
          <w:lang w:val="lt-LT"/>
        </w:rPr>
        <w:t>10 plėvele dengtų tablečių</w:t>
      </w:r>
    </w:p>
    <w:p w14:paraId="4EF153EC" w14:textId="77777777" w:rsidR="00DE7C7D" w:rsidRPr="00ED6849" w:rsidRDefault="00DE7C7D" w:rsidP="006310A2">
      <w:pPr>
        <w:widowControl w:val="0"/>
        <w:rPr>
          <w:sz w:val="22"/>
          <w:szCs w:val="22"/>
          <w:lang w:val="lt-LT"/>
        </w:rPr>
      </w:pPr>
      <w:r w:rsidRPr="00ED6849">
        <w:rPr>
          <w:sz w:val="22"/>
          <w:szCs w:val="22"/>
          <w:highlight w:val="lightGray"/>
          <w:lang w:val="lt-LT"/>
        </w:rPr>
        <w:t>28 plėvele dengtos tabletės</w:t>
      </w:r>
    </w:p>
    <w:p w14:paraId="1B2D6E89" w14:textId="77777777" w:rsidR="00DE7C7D" w:rsidRPr="00ED6849" w:rsidRDefault="00DE7C7D" w:rsidP="006310A2">
      <w:pPr>
        <w:widowControl w:val="0"/>
        <w:rPr>
          <w:sz w:val="22"/>
          <w:szCs w:val="22"/>
          <w:highlight w:val="lightGray"/>
          <w:lang w:val="lt-LT"/>
        </w:rPr>
      </w:pPr>
      <w:r w:rsidRPr="00ED6849">
        <w:rPr>
          <w:sz w:val="22"/>
          <w:szCs w:val="22"/>
          <w:highlight w:val="lightGray"/>
          <w:lang w:val="lt-LT"/>
        </w:rPr>
        <w:t>30 plėvele dengtų tablečių</w:t>
      </w:r>
    </w:p>
    <w:p w14:paraId="38F64387" w14:textId="77777777" w:rsidR="00DE7C7D" w:rsidRPr="00ED6849" w:rsidRDefault="00DE7C7D" w:rsidP="006310A2">
      <w:pPr>
        <w:widowControl w:val="0"/>
        <w:rPr>
          <w:sz w:val="22"/>
          <w:szCs w:val="22"/>
          <w:highlight w:val="lightGray"/>
          <w:lang w:val="lt-LT"/>
        </w:rPr>
      </w:pPr>
      <w:r w:rsidRPr="00ED6849">
        <w:rPr>
          <w:sz w:val="22"/>
          <w:szCs w:val="22"/>
          <w:highlight w:val="lightGray"/>
          <w:lang w:val="lt-LT"/>
        </w:rPr>
        <w:t>56 plėvele dengtos tabletės</w:t>
      </w:r>
    </w:p>
    <w:p w14:paraId="5A897000" w14:textId="77777777" w:rsidR="00DE7C7D" w:rsidRPr="00ED6849" w:rsidRDefault="00DE7C7D" w:rsidP="006310A2">
      <w:pPr>
        <w:widowControl w:val="0"/>
        <w:rPr>
          <w:sz w:val="22"/>
          <w:szCs w:val="22"/>
          <w:highlight w:val="lightGray"/>
          <w:lang w:val="lt-LT"/>
        </w:rPr>
      </w:pPr>
      <w:r w:rsidRPr="00ED6849">
        <w:rPr>
          <w:sz w:val="22"/>
          <w:szCs w:val="22"/>
          <w:highlight w:val="lightGray"/>
          <w:lang w:val="lt-LT"/>
        </w:rPr>
        <w:t>60 plėvele dengtų tablečių</w:t>
      </w:r>
    </w:p>
    <w:p w14:paraId="659AA7A9" w14:textId="77777777" w:rsidR="00DE7C7D" w:rsidRPr="00ED6849" w:rsidRDefault="00DE7C7D" w:rsidP="006310A2">
      <w:pPr>
        <w:widowControl w:val="0"/>
        <w:rPr>
          <w:sz w:val="22"/>
          <w:szCs w:val="22"/>
          <w:highlight w:val="lightGray"/>
          <w:lang w:val="lt-LT"/>
        </w:rPr>
      </w:pPr>
      <w:r w:rsidRPr="00ED6849">
        <w:rPr>
          <w:sz w:val="22"/>
          <w:szCs w:val="22"/>
          <w:highlight w:val="lightGray"/>
          <w:lang w:val="lt-LT"/>
        </w:rPr>
        <w:t>84 plėvele dengtos tabletės</w:t>
      </w:r>
    </w:p>
    <w:p w14:paraId="791EDB4D" w14:textId="77777777" w:rsidR="00DE7C7D" w:rsidRPr="00ED6849" w:rsidRDefault="00DE7C7D" w:rsidP="006310A2">
      <w:pPr>
        <w:widowControl w:val="0"/>
        <w:rPr>
          <w:sz w:val="22"/>
          <w:szCs w:val="22"/>
          <w:lang w:val="lt-LT"/>
        </w:rPr>
      </w:pPr>
      <w:r w:rsidRPr="00ED6849">
        <w:rPr>
          <w:sz w:val="22"/>
          <w:szCs w:val="22"/>
          <w:highlight w:val="lightGray"/>
          <w:lang w:val="lt-LT"/>
        </w:rPr>
        <w:t>90 plėvele dengtų tablečių</w:t>
      </w:r>
    </w:p>
    <w:p w14:paraId="2FD0222B" w14:textId="77777777" w:rsidR="00DE7C7D" w:rsidRPr="00ED6849" w:rsidRDefault="00DE7C7D" w:rsidP="006310A2">
      <w:pPr>
        <w:widowControl w:val="0"/>
        <w:rPr>
          <w:sz w:val="22"/>
          <w:szCs w:val="22"/>
          <w:lang w:val="lt-LT"/>
        </w:rPr>
      </w:pPr>
    </w:p>
    <w:p w14:paraId="5EBB9593" w14:textId="77777777" w:rsidR="00DE7C7D" w:rsidRPr="00ED6849" w:rsidRDefault="00DE7C7D" w:rsidP="006310A2">
      <w:pPr>
        <w:widowControl w:val="0"/>
        <w:rPr>
          <w:sz w:val="22"/>
          <w:szCs w:val="22"/>
          <w:lang w:val="lt-LT"/>
        </w:rPr>
      </w:pPr>
    </w:p>
    <w:p w14:paraId="5D660CF4"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5.</w:t>
      </w:r>
      <w:r w:rsidRPr="00ED6849">
        <w:rPr>
          <w:b/>
          <w:sz w:val="22"/>
          <w:szCs w:val="22"/>
          <w:lang w:val="lt-LT"/>
        </w:rPr>
        <w:tab/>
        <w:t>VARTOJIMO METODAS IR BŪDAS (-AI)</w:t>
      </w:r>
    </w:p>
    <w:p w14:paraId="2F0BE3B4" w14:textId="77777777" w:rsidR="00DE7C7D" w:rsidRPr="00ED6849" w:rsidRDefault="00DE7C7D" w:rsidP="006310A2">
      <w:pPr>
        <w:widowControl w:val="0"/>
        <w:rPr>
          <w:sz w:val="22"/>
          <w:szCs w:val="22"/>
          <w:lang w:val="lt-LT"/>
        </w:rPr>
      </w:pPr>
    </w:p>
    <w:p w14:paraId="762B3BEA" w14:textId="77777777" w:rsidR="00DE7C7D" w:rsidRPr="00ED6849" w:rsidRDefault="00DE7C7D" w:rsidP="006310A2">
      <w:pPr>
        <w:widowControl w:val="0"/>
        <w:rPr>
          <w:sz w:val="22"/>
          <w:szCs w:val="22"/>
          <w:lang w:val="lt-LT"/>
        </w:rPr>
      </w:pPr>
      <w:r w:rsidRPr="00ED6849">
        <w:rPr>
          <w:sz w:val="22"/>
          <w:szCs w:val="22"/>
          <w:lang w:val="lt-LT"/>
        </w:rPr>
        <w:t>Prieš vartojimą perskaitykite pakuotės lapelį.</w:t>
      </w:r>
    </w:p>
    <w:p w14:paraId="73A683CE" w14:textId="77777777" w:rsidR="00DE7C7D" w:rsidRPr="00ED6849" w:rsidRDefault="00DE7C7D" w:rsidP="006310A2">
      <w:pPr>
        <w:widowControl w:val="0"/>
        <w:rPr>
          <w:sz w:val="22"/>
          <w:szCs w:val="22"/>
          <w:lang w:val="lt-LT"/>
        </w:rPr>
      </w:pPr>
      <w:r w:rsidRPr="00ED6849">
        <w:rPr>
          <w:sz w:val="22"/>
          <w:szCs w:val="22"/>
          <w:lang w:val="lt-LT"/>
        </w:rPr>
        <w:lastRenderedPageBreak/>
        <w:t>Vartoti per burną.</w:t>
      </w:r>
    </w:p>
    <w:p w14:paraId="561B6328" w14:textId="77777777" w:rsidR="00DE7C7D" w:rsidRPr="00ED6849" w:rsidRDefault="00DE7C7D" w:rsidP="006310A2">
      <w:pPr>
        <w:widowControl w:val="0"/>
        <w:rPr>
          <w:sz w:val="22"/>
          <w:szCs w:val="22"/>
          <w:lang w:val="lt-LT"/>
        </w:rPr>
      </w:pPr>
    </w:p>
    <w:p w14:paraId="73B7CFF8" w14:textId="77777777" w:rsidR="00DE7C7D" w:rsidRPr="00ED6849" w:rsidRDefault="00DE7C7D" w:rsidP="006310A2">
      <w:pPr>
        <w:widowControl w:val="0"/>
        <w:rPr>
          <w:sz w:val="22"/>
          <w:szCs w:val="22"/>
          <w:lang w:val="lt-LT"/>
        </w:rPr>
      </w:pPr>
    </w:p>
    <w:p w14:paraId="6DB24026"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6.</w:t>
      </w:r>
      <w:r w:rsidRPr="00ED6849">
        <w:rPr>
          <w:b/>
          <w:sz w:val="22"/>
          <w:szCs w:val="22"/>
          <w:lang w:val="lt-LT"/>
        </w:rPr>
        <w:tab/>
        <w:t>SPECIALUS ĮSPĖJIMAS, KAD VAISTINĮ PREPARATĄ BŪTINA LAIKYTI VAIKAMS NEPASTEBIMOJE IRNEPASIEKIAMOJE VIETOJE</w:t>
      </w:r>
    </w:p>
    <w:p w14:paraId="6A53D0BD" w14:textId="77777777" w:rsidR="00DE7C7D" w:rsidRPr="00ED6849" w:rsidRDefault="00DE7C7D" w:rsidP="006310A2">
      <w:pPr>
        <w:widowControl w:val="0"/>
        <w:rPr>
          <w:sz w:val="22"/>
          <w:szCs w:val="22"/>
          <w:lang w:val="lt-LT"/>
        </w:rPr>
      </w:pPr>
    </w:p>
    <w:p w14:paraId="2C7BC1E5" w14:textId="77777777" w:rsidR="00DE7C7D" w:rsidRPr="00ED6849" w:rsidRDefault="00DE7C7D" w:rsidP="006310A2">
      <w:pPr>
        <w:widowControl w:val="0"/>
        <w:rPr>
          <w:sz w:val="22"/>
          <w:szCs w:val="22"/>
          <w:lang w:val="lt-LT"/>
        </w:rPr>
      </w:pPr>
      <w:r w:rsidRPr="00ED6849">
        <w:rPr>
          <w:sz w:val="22"/>
          <w:szCs w:val="22"/>
          <w:lang w:val="lt-LT"/>
        </w:rPr>
        <w:t>Laikyti vaikams nepastebimoje ir nepasiekiamoje vietoje.</w:t>
      </w:r>
    </w:p>
    <w:p w14:paraId="22CA42DD" w14:textId="77777777" w:rsidR="00DE7C7D" w:rsidRPr="00ED6849" w:rsidRDefault="00DE7C7D" w:rsidP="006310A2">
      <w:pPr>
        <w:widowControl w:val="0"/>
        <w:rPr>
          <w:sz w:val="22"/>
          <w:szCs w:val="22"/>
          <w:lang w:val="lt-LT"/>
        </w:rPr>
      </w:pPr>
    </w:p>
    <w:p w14:paraId="4473D580" w14:textId="77777777" w:rsidR="00DE7C7D" w:rsidRPr="00ED6849" w:rsidRDefault="00DE7C7D" w:rsidP="006310A2">
      <w:pPr>
        <w:widowControl w:val="0"/>
        <w:rPr>
          <w:sz w:val="22"/>
          <w:szCs w:val="22"/>
          <w:lang w:val="lt-LT"/>
        </w:rPr>
      </w:pPr>
    </w:p>
    <w:p w14:paraId="2AD278B3"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7.</w:t>
      </w:r>
      <w:r w:rsidRPr="00ED6849">
        <w:rPr>
          <w:b/>
          <w:sz w:val="22"/>
          <w:szCs w:val="22"/>
          <w:lang w:val="lt-LT"/>
        </w:rPr>
        <w:tab/>
        <w:t>KITAS (-I) SPECIALUS (-ŪS) ĮSPĖJIMAS (-AI) (JEI REIKIA)</w:t>
      </w:r>
    </w:p>
    <w:p w14:paraId="676D45C3" w14:textId="77777777" w:rsidR="00DE7C7D" w:rsidRPr="00ED6849" w:rsidRDefault="00DE7C7D" w:rsidP="006310A2">
      <w:pPr>
        <w:widowControl w:val="0"/>
        <w:rPr>
          <w:sz w:val="22"/>
          <w:szCs w:val="22"/>
          <w:lang w:val="lt-LT"/>
        </w:rPr>
      </w:pPr>
    </w:p>
    <w:p w14:paraId="661A48C4" w14:textId="77777777" w:rsidR="00DE7C7D" w:rsidRPr="00ED6849" w:rsidRDefault="00DE7C7D" w:rsidP="006310A2">
      <w:pPr>
        <w:widowControl w:val="0"/>
        <w:rPr>
          <w:sz w:val="22"/>
          <w:szCs w:val="22"/>
          <w:lang w:val="lt-LT"/>
        </w:rPr>
      </w:pPr>
    </w:p>
    <w:p w14:paraId="19667BDF"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8.</w:t>
      </w:r>
      <w:r w:rsidRPr="00ED6849">
        <w:rPr>
          <w:b/>
          <w:sz w:val="22"/>
          <w:szCs w:val="22"/>
          <w:lang w:val="lt-LT"/>
        </w:rPr>
        <w:tab/>
        <w:t>TINKAMUMO LAIKAS</w:t>
      </w:r>
    </w:p>
    <w:p w14:paraId="0BAAC65F" w14:textId="77777777" w:rsidR="00DE7C7D" w:rsidRPr="00ED6849" w:rsidRDefault="00DE7C7D" w:rsidP="006310A2">
      <w:pPr>
        <w:widowControl w:val="0"/>
        <w:rPr>
          <w:sz w:val="22"/>
          <w:szCs w:val="22"/>
          <w:lang w:val="lt-LT"/>
        </w:rPr>
      </w:pPr>
    </w:p>
    <w:p w14:paraId="3188F25F" w14:textId="77777777" w:rsidR="00072748" w:rsidRPr="00ED6849" w:rsidRDefault="00072748" w:rsidP="006310A2">
      <w:pPr>
        <w:widowControl w:val="0"/>
        <w:rPr>
          <w:sz w:val="22"/>
          <w:szCs w:val="22"/>
          <w:lang w:val="lt-LT"/>
        </w:rPr>
      </w:pPr>
      <w:r w:rsidRPr="00ED6849">
        <w:rPr>
          <w:sz w:val="22"/>
          <w:szCs w:val="22"/>
          <w:lang w:val="lt-LT"/>
        </w:rPr>
        <w:t>EXP (mm/MMMM)</w:t>
      </w:r>
    </w:p>
    <w:p w14:paraId="01C223C8" w14:textId="77777777" w:rsidR="00DE7C7D" w:rsidRPr="00ED6849" w:rsidRDefault="00DE7C7D" w:rsidP="006310A2">
      <w:pPr>
        <w:widowControl w:val="0"/>
        <w:rPr>
          <w:sz w:val="22"/>
          <w:szCs w:val="22"/>
          <w:lang w:val="lt-LT"/>
        </w:rPr>
      </w:pPr>
    </w:p>
    <w:p w14:paraId="0FE370C6" w14:textId="77777777" w:rsidR="00DE7C7D" w:rsidRPr="00ED6849" w:rsidRDefault="00DE7C7D" w:rsidP="006310A2">
      <w:pPr>
        <w:widowControl w:val="0"/>
        <w:rPr>
          <w:sz w:val="22"/>
          <w:szCs w:val="22"/>
          <w:lang w:val="lt-LT"/>
        </w:rPr>
      </w:pPr>
    </w:p>
    <w:p w14:paraId="236A097E"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9.</w:t>
      </w:r>
      <w:r w:rsidRPr="00ED6849">
        <w:rPr>
          <w:b/>
          <w:sz w:val="22"/>
          <w:szCs w:val="22"/>
          <w:lang w:val="lt-LT"/>
        </w:rPr>
        <w:tab/>
        <w:t>SPECIALIOS LAIKYMO SĄLYGOS</w:t>
      </w:r>
    </w:p>
    <w:p w14:paraId="35FADBAC" w14:textId="77777777" w:rsidR="00DE7C7D" w:rsidRPr="00ED6849" w:rsidRDefault="00DE7C7D" w:rsidP="006310A2">
      <w:pPr>
        <w:widowControl w:val="0"/>
        <w:rPr>
          <w:sz w:val="22"/>
          <w:szCs w:val="22"/>
          <w:lang w:val="lt-LT"/>
        </w:rPr>
      </w:pPr>
    </w:p>
    <w:p w14:paraId="73CA3876" w14:textId="77777777" w:rsidR="00DE7C7D" w:rsidRPr="00ED6849" w:rsidRDefault="00DE7C7D" w:rsidP="006310A2">
      <w:pPr>
        <w:widowControl w:val="0"/>
        <w:rPr>
          <w:sz w:val="22"/>
          <w:szCs w:val="22"/>
          <w:lang w:val="lt-LT"/>
        </w:rPr>
      </w:pPr>
    </w:p>
    <w:p w14:paraId="2FE5050C"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10.</w:t>
      </w:r>
      <w:r w:rsidRPr="00ED6849">
        <w:rPr>
          <w:b/>
          <w:sz w:val="22"/>
          <w:szCs w:val="22"/>
          <w:lang w:val="lt-LT"/>
        </w:rPr>
        <w:tab/>
        <w:t>SPECIALIOS ATSARGUMO PRIEMONĖS DĖL NESUVARTOTO VAISTINIO PREPARATO AR JO ATLIEKŲ TVARKYMO (JEI REIKIA)</w:t>
      </w:r>
    </w:p>
    <w:p w14:paraId="7FFF72B3" w14:textId="77777777" w:rsidR="00DE7C7D" w:rsidRPr="00ED6849" w:rsidRDefault="00DE7C7D" w:rsidP="006310A2">
      <w:pPr>
        <w:widowControl w:val="0"/>
        <w:rPr>
          <w:sz w:val="22"/>
          <w:szCs w:val="22"/>
          <w:lang w:val="lt-LT"/>
        </w:rPr>
      </w:pPr>
    </w:p>
    <w:p w14:paraId="05E038F6" w14:textId="77777777" w:rsidR="00DE7C7D" w:rsidRPr="00ED6849" w:rsidRDefault="00DE7C7D" w:rsidP="006310A2">
      <w:pPr>
        <w:widowControl w:val="0"/>
        <w:rPr>
          <w:sz w:val="22"/>
          <w:szCs w:val="22"/>
          <w:lang w:val="lt-LT"/>
        </w:rPr>
      </w:pPr>
    </w:p>
    <w:p w14:paraId="05F5F9A1"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11.</w:t>
      </w:r>
      <w:r w:rsidRPr="00ED6849">
        <w:rPr>
          <w:b/>
          <w:sz w:val="22"/>
          <w:szCs w:val="22"/>
          <w:lang w:val="lt-LT"/>
        </w:rPr>
        <w:tab/>
      </w:r>
      <w:r w:rsidR="00572D0D" w:rsidRPr="00ED6849">
        <w:rPr>
          <w:b/>
          <w:caps/>
          <w:noProof/>
          <w:sz w:val="22"/>
          <w:szCs w:val="22"/>
          <w:lang w:val="lt-LT"/>
        </w:rPr>
        <w:t>REGISTRUOTOJO</w:t>
      </w:r>
      <w:r w:rsidR="00463E58" w:rsidRPr="00ED6849">
        <w:rPr>
          <w:b/>
          <w:caps/>
          <w:sz w:val="22"/>
          <w:szCs w:val="22"/>
          <w:lang w:val="lt-LT"/>
        </w:rPr>
        <w:t xml:space="preserve"> PAVADINIMAS IR ADRESAS</w:t>
      </w:r>
    </w:p>
    <w:p w14:paraId="48765B2C" w14:textId="77777777" w:rsidR="00DE7C7D" w:rsidRPr="00ED6849" w:rsidRDefault="00DE7C7D" w:rsidP="006310A2">
      <w:pPr>
        <w:widowControl w:val="0"/>
        <w:rPr>
          <w:sz w:val="22"/>
          <w:szCs w:val="22"/>
          <w:lang w:val="lt-LT"/>
        </w:rPr>
      </w:pPr>
    </w:p>
    <w:p w14:paraId="7F947DF9"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K</w:t>
      </w:r>
      <w:r w:rsidR="0028535D">
        <w:rPr>
          <w:rFonts w:eastAsia="SimSun"/>
          <w:noProof/>
          <w:sz w:val="22"/>
          <w:szCs w:val="22"/>
          <w:lang w:val="lt-LT" w:eastAsia="x-none"/>
        </w:rPr>
        <w:t>RKA</w:t>
      </w:r>
      <w:r w:rsidRPr="00ED6849">
        <w:rPr>
          <w:rFonts w:eastAsia="SimSun"/>
          <w:noProof/>
          <w:sz w:val="22"/>
          <w:szCs w:val="22"/>
          <w:lang w:val="lt-LT" w:eastAsia="x-none"/>
        </w:rPr>
        <w:t>, d.d., Novo mesto</w:t>
      </w:r>
    </w:p>
    <w:p w14:paraId="7EB1B53C"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Šmarješka cesta 6</w:t>
      </w:r>
    </w:p>
    <w:p w14:paraId="0282C1B3"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8501 Novo mesto</w:t>
      </w:r>
    </w:p>
    <w:p w14:paraId="6D4DB017"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Slovėnija</w:t>
      </w:r>
    </w:p>
    <w:p w14:paraId="586947CF" w14:textId="77777777" w:rsidR="00DE7C7D" w:rsidRPr="00ED6849" w:rsidRDefault="00DE7C7D" w:rsidP="006310A2">
      <w:pPr>
        <w:widowControl w:val="0"/>
        <w:rPr>
          <w:sz w:val="22"/>
          <w:szCs w:val="22"/>
          <w:lang w:val="lt-LT"/>
        </w:rPr>
      </w:pPr>
    </w:p>
    <w:p w14:paraId="59F4BEDE" w14:textId="77777777" w:rsidR="00DE7C7D" w:rsidRPr="00ED6849" w:rsidRDefault="00DE7C7D" w:rsidP="006310A2">
      <w:pPr>
        <w:widowControl w:val="0"/>
        <w:rPr>
          <w:sz w:val="22"/>
          <w:szCs w:val="22"/>
          <w:lang w:val="lt-LT"/>
        </w:rPr>
      </w:pPr>
    </w:p>
    <w:p w14:paraId="1D4B2F5B"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12.</w:t>
      </w:r>
      <w:r w:rsidRPr="00ED6849">
        <w:rPr>
          <w:b/>
          <w:sz w:val="22"/>
          <w:szCs w:val="22"/>
          <w:lang w:val="lt-LT"/>
        </w:rPr>
        <w:tab/>
      </w:r>
      <w:r w:rsidR="00572D0D" w:rsidRPr="00ED6849">
        <w:rPr>
          <w:b/>
          <w:noProof/>
          <w:sz w:val="22"/>
          <w:szCs w:val="22"/>
          <w:lang w:val="lt-LT"/>
        </w:rPr>
        <w:t>REGISTRACIJOS</w:t>
      </w:r>
      <w:r w:rsidR="00463E58" w:rsidRPr="00ED6849">
        <w:rPr>
          <w:b/>
          <w:sz w:val="22"/>
          <w:szCs w:val="22"/>
          <w:lang w:val="lt-LT"/>
        </w:rPr>
        <w:t xml:space="preserve"> PAŽYMĖJIMO NUMERIS (-IAI)</w:t>
      </w:r>
    </w:p>
    <w:p w14:paraId="68646E54" w14:textId="77777777" w:rsidR="00DE7C7D" w:rsidRPr="00ED6849" w:rsidRDefault="00DE7C7D" w:rsidP="006310A2">
      <w:pPr>
        <w:widowControl w:val="0"/>
        <w:rPr>
          <w:sz w:val="22"/>
          <w:szCs w:val="22"/>
          <w:lang w:val="lt-LT"/>
        </w:rPr>
      </w:pPr>
    </w:p>
    <w:p w14:paraId="3EF34D51" w14:textId="77777777" w:rsidR="00F86B9E" w:rsidRPr="00DE239E" w:rsidRDefault="00F86B9E" w:rsidP="00F86B9E">
      <w:pPr>
        <w:widowControl w:val="0"/>
        <w:rPr>
          <w:sz w:val="22"/>
          <w:szCs w:val="22"/>
          <w:shd w:val="clear" w:color="auto" w:fill="F2F2F2" w:themeFill="background1" w:themeFillShade="F2"/>
          <w:lang w:val="lt-LT"/>
        </w:rPr>
      </w:pPr>
      <w:r w:rsidRPr="00DE239E">
        <w:rPr>
          <w:sz w:val="22"/>
          <w:szCs w:val="22"/>
          <w:shd w:val="clear" w:color="auto" w:fill="F2F2F2" w:themeFill="background1" w:themeFillShade="F2"/>
          <w:lang w:val="lt-LT"/>
        </w:rPr>
        <w:t>50 mg/5 mg</w:t>
      </w:r>
    </w:p>
    <w:p w14:paraId="16E9F166" w14:textId="77777777" w:rsidR="00F86B9E" w:rsidRPr="00DE239E" w:rsidRDefault="00F86B9E" w:rsidP="00F86B9E">
      <w:pPr>
        <w:widowControl w:val="0"/>
        <w:rPr>
          <w:sz w:val="22"/>
          <w:szCs w:val="22"/>
          <w:shd w:val="clear" w:color="auto" w:fill="F2F2F2" w:themeFill="background1" w:themeFillShade="F2"/>
          <w:lang w:val="lt-LT"/>
        </w:rPr>
      </w:pPr>
      <w:r w:rsidRPr="00F86B9E">
        <w:rPr>
          <w:sz w:val="22"/>
          <w:szCs w:val="22"/>
          <w:lang w:val="lt-LT"/>
        </w:rPr>
        <w:t xml:space="preserve">LT/1/14/3512/001 </w:t>
      </w:r>
      <w:r w:rsidRPr="00DE239E">
        <w:rPr>
          <w:sz w:val="22"/>
          <w:szCs w:val="22"/>
          <w:shd w:val="clear" w:color="auto" w:fill="F2F2F2" w:themeFill="background1" w:themeFillShade="F2"/>
          <w:lang w:val="lt-LT"/>
        </w:rPr>
        <w:t>– N28</w:t>
      </w:r>
    </w:p>
    <w:p w14:paraId="27DE88C8" w14:textId="77777777" w:rsidR="00F86B9E" w:rsidRPr="00DE239E" w:rsidRDefault="00F86B9E" w:rsidP="00F86B9E">
      <w:pPr>
        <w:widowControl w:val="0"/>
        <w:rPr>
          <w:sz w:val="22"/>
          <w:szCs w:val="22"/>
          <w:shd w:val="clear" w:color="auto" w:fill="F2F2F2" w:themeFill="background1" w:themeFillShade="F2"/>
          <w:lang w:val="lt-LT"/>
        </w:rPr>
      </w:pPr>
      <w:r w:rsidRPr="00DE239E">
        <w:rPr>
          <w:sz w:val="22"/>
          <w:szCs w:val="22"/>
          <w:shd w:val="clear" w:color="auto" w:fill="F2F2F2" w:themeFill="background1" w:themeFillShade="F2"/>
          <w:lang w:val="lt-LT"/>
        </w:rPr>
        <w:t>LT/1/14/3512/002 – N30</w:t>
      </w:r>
    </w:p>
    <w:p w14:paraId="1F323960" w14:textId="77777777" w:rsidR="00F86B9E" w:rsidRPr="00DE239E" w:rsidRDefault="00F86B9E" w:rsidP="00F86B9E">
      <w:pPr>
        <w:widowControl w:val="0"/>
        <w:rPr>
          <w:sz w:val="22"/>
          <w:szCs w:val="22"/>
          <w:shd w:val="clear" w:color="auto" w:fill="F2F2F2" w:themeFill="background1" w:themeFillShade="F2"/>
          <w:lang w:val="lt-LT"/>
        </w:rPr>
      </w:pPr>
      <w:r w:rsidRPr="00DE239E">
        <w:rPr>
          <w:sz w:val="22"/>
          <w:szCs w:val="22"/>
          <w:shd w:val="clear" w:color="auto" w:fill="F2F2F2" w:themeFill="background1" w:themeFillShade="F2"/>
          <w:lang w:val="lt-LT"/>
        </w:rPr>
        <w:t>LT/1/14/3512/003 – N56</w:t>
      </w:r>
    </w:p>
    <w:p w14:paraId="64CFCDBF" w14:textId="77777777" w:rsidR="00F86B9E" w:rsidRPr="00DE239E" w:rsidRDefault="00F86B9E" w:rsidP="00F86B9E">
      <w:pPr>
        <w:widowControl w:val="0"/>
        <w:rPr>
          <w:sz w:val="22"/>
          <w:szCs w:val="22"/>
          <w:shd w:val="clear" w:color="auto" w:fill="F2F2F2" w:themeFill="background1" w:themeFillShade="F2"/>
          <w:lang w:val="lt-LT"/>
        </w:rPr>
      </w:pPr>
      <w:r w:rsidRPr="00DE239E">
        <w:rPr>
          <w:sz w:val="22"/>
          <w:szCs w:val="22"/>
          <w:shd w:val="clear" w:color="auto" w:fill="F2F2F2" w:themeFill="background1" w:themeFillShade="F2"/>
          <w:lang w:val="lt-LT"/>
        </w:rPr>
        <w:t>LT/1/14/3512/004 – N60</w:t>
      </w:r>
    </w:p>
    <w:p w14:paraId="1315093B" w14:textId="77777777" w:rsidR="00F86B9E" w:rsidRPr="00DE239E" w:rsidRDefault="00F86B9E" w:rsidP="00F86B9E">
      <w:pPr>
        <w:widowControl w:val="0"/>
        <w:rPr>
          <w:sz w:val="22"/>
          <w:szCs w:val="22"/>
          <w:shd w:val="clear" w:color="auto" w:fill="F2F2F2" w:themeFill="background1" w:themeFillShade="F2"/>
          <w:lang w:val="lt-LT"/>
        </w:rPr>
      </w:pPr>
      <w:r w:rsidRPr="00DE239E">
        <w:rPr>
          <w:sz w:val="22"/>
          <w:szCs w:val="22"/>
          <w:shd w:val="clear" w:color="auto" w:fill="F2F2F2" w:themeFill="background1" w:themeFillShade="F2"/>
          <w:lang w:val="lt-LT"/>
        </w:rPr>
        <w:t>LT/1/14/3512/005 – N84</w:t>
      </w:r>
    </w:p>
    <w:p w14:paraId="290FE50A" w14:textId="77777777" w:rsidR="00F86B9E" w:rsidRPr="00DE239E" w:rsidRDefault="00F86B9E" w:rsidP="00F86B9E">
      <w:pPr>
        <w:widowControl w:val="0"/>
        <w:rPr>
          <w:sz w:val="22"/>
          <w:szCs w:val="22"/>
          <w:shd w:val="clear" w:color="auto" w:fill="F2F2F2" w:themeFill="background1" w:themeFillShade="F2"/>
          <w:lang w:val="lt-LT"/>
        </w:rPr>
      </w:pPr>
      <w:r w:rsidRPr="00DE239E">
        <w:rPr>
          <w:sz w:val="22"/>
          <w:szCs w:val="22"/>
          <w:shd w:val="clear" w:color="auto" w:fill="F2F2F2" w:themeFill="background1" w:themeFillShade="F2"/>
          <w:lang w:val="lt-LT"/>
        </w:rPr>
        <w:t>LT/1/14/3512/006 – N90</w:t>
      </w:r>
    </w:p>
    <w:p w14:paraId="11582B68" w14:textId="77777777" w:rsidR="00DE239E" w:rsidRPr="00DE239E" w:rsidRDefault="00F86B9E" w:rsidP="00F86B9E">
      <w:pPr>
        <w:widowControl w:val="0"/>
        <w:rPr>
          <w:sz w:val="22"/>
          <w:szCs w:val="22"/>
          <w:shd w:val="clear" w:color="auto" w:fill="F2F2F2" w:themeFill="background1" w:themeFillShade="F2"/>
          <w:lang w:val="lt-LT"/>
        </w:rPr>
      </w:pPr>
      <w:r w:rsidRPr="00DE239E">
        <w:rPr>
          <w:sz w:val="22"/>
          <w:szCs w:val="22"/>
          <w:shd w:val="clear" w:color="auto" w:fill="F2F2F2" w:themeFill="background1" w:themeFillShade="F2"/>
          <w:lang w:val="lt-LT"/>
        </w:rPr>
        <w:t>LT/1/14/3512/025 – N10</w:t>
      </w:r>
    </w:p>
    <w:p w14:paraId="61D28AD8" w14:textId="1AB0F29D" w:rsidR="00F86B9E" w:rsidRPr="00DE239E" w:rsidRDefault="00F86B9E" w:rsidP="00F86B9E">
      <w:pPr>
        <w:widowControl w:val="0"/>
        <w:rPr>
          <w:sz w:val="22"/>
          <w:szCs w:val="22"/>
          <w:shd w:val="clear" w:color="auto" w:fill="F2F2F2" w:themeFill="background1" w:themeFillShade="F2"/>
          <w:lang w:val="lt-LT"/>
        </w:rPr>
      </w:pPr>
      <w:r w:rsidRPr="00DE239E">
        <w:rPr>
          <w:sz w:val="22"/>
          <w:szCs w:val="22"/>
          <w:shd w:val="clear" w:color="auto" w:fill="F2F2F2" w:themeFill="background1" w:themeFillShade="F2"/>
          <w:lang w:val="lt-LT"/>
        </w:rPr>
        <w:t>50 mg/10 mg</w:t>
      </w:r>
    </w:p>
    <w:p w14:paraId="652574FB" w14:textId="77777777" w:rsidR="00F86B9E" w:rsidRPr="00B0778E" w:rsidRDefault="00F86B9E" w:rsidP="00F86B9E">
      <w:pPr>
        <w:widowControl w:val="0"/>
        <w:rPr>
          <w:sz w:val="22"/>
          <w:szCs w:val="22"/>
          <w:shd w:val="clear" w:color="auto" w:fill="F2F2F2" w:themeFill="background1" w:themeFillShade="F2"/>
          <w:lang w:val="lt-LT"/>
        </w:rPr>
      </w:pPr>
      <w:r w:rsidRPr="00F86B9E">
        <w:rPr>
          <w:sz w:val="22"/>
          <w:szCs w:val="22"/>
          <w:lang w:val="lt-LT"/>
        </w:rPr>
        <w:t xml:space="preserve">LT/1/14/3512/007 </w:t>
      </w:r>
      <w:r w:rsidRPr="00B0778E">
        <w:rPr>
          <w:sz w:val="22"/>
          <w:szCs w:val="22"/>
          <w:shd w:val="clear" w:color="auto" w:fill="F2F2F2" w:themeFill="background1" w:themeFillShade="F2"/>
          <w:lang w:val="lt-LT"/>
        </w:rPr>
        <w:t>– N28</w:t>
      </w:r>
    </w:p>
    <w:p w14:paraId="6905AC54"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LT/1/14/3512/008 – N30</w:t>
      </w:r>
    </w:p>
    <w:p w14:paraId="19B108FB"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LT/1/14/3512/009 – N56</w:t>
      </w:r>
    </w:p>
    <w:p w14:paraId="37B23F54"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LT/1/14/3512/010 – N60</w:t>
      </w:r>
    </w:p>
    <w:p w14:paraId="4C34518E"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LT/1/14/3512/011 – N84</w:t>
      </w:r>
    </w:p>
    <w:p w14:paraId="0E299ED6"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LT/1/14/3512/012 – N90</w:t>
      </w:r>
    </w:p>
    <w:p w14:paraId="6DBF40F2"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LT/1/14/3512/026 – N10</w:t>
      </w:r>
    </w:p>
    <w:p w14:paraId="5D2B6F82"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100 mg/5 mg</w:t>
      </w:r>
    </w:p>
    <w:p w14:paraId="6661C822" w14:textId="77777777" w:rsidR="00F86B9E" w:rsidRPr="00B0778E" w:rsidRDefault="00F86B9E" w:rsidP="00F86B9E">
      <w:pPr>
        <w:widowControl w:val="0"/>
        <w:rPr>
          <w:sz w:val="22"/>
          <w:szCs w:val="22"/>
          <w:shd w:val="clear" w:color="auto" w:fill="F2F2F2" w:themeFill="background1" w:themeFillShade="F2"/>
          <w:lang w:val="lt-LT"/>
        </w:rPr>
      </w:pPr>
      <w:r w:rsidRPr="00F86B9E">
        <w:rPr>
          <w:sz w:val="22"/>
          <w:szCs w:val="22"/>
          <w:lang w:val="lt-LT"/>
        </w:rPr>
        <w:t xml:space="preserve">LT/1/14/3512/013 </w:t>
      </w:r>
      <w:r w:rsidRPr="00B0778E">
        <w:rPr>
          <w:sz w:val="22"/>
          <w:szCs w:val="22"/>
          <w:shd w:val="clear" w:color="auto" w:fill="F2F2F2" w:themeFill="background1" w:themeFillShade="F2"/>
          <w:lang w:val="lt-LT"/>
        </w:rPr>
        <w:t>– N28</w:t>
      </w:r>
    </w:p>
    <w:p w14:paraId="5047AE7F"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LT/1/14/3512/014 – N30</w:t>
      </w:r>
    </w:p>
    <w:p w14:paraId="68FE186C"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LT/1/14/3512/015 – N56</w:t>
      </w:r>
    </w:p>
    <w:p w14:paraId="76FBE2B7"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LT/1/14/3512/016 – N60</w:t>
      </w:r>
    </w:p>
    <w:p w14:paraId="38356D82"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lastRenderedPageBreak/>
        <w:t>LT/1/14/3512/017 – N84</w:t>
      </w:r>
    </w:p>
    <w:p w14:paraId="74B6E4C6"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LT/1/14/3512/018 – N90</w:t>
      </w:r>
    </w:p>
    <w:p w14:paraId="087C1C98" w14:textId="7E85FB5C"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LT/1/14/3512/027 – N10</w:t>
      </w:r>
    </w:p>
    <w:p w14:paraId="277363E3" w14:textId="18016493"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100 mg/10 mg</w:t>
      </w:r>
    </w:p>
    <w:p w14:paraId="10CBBAEF" w14:textId="77777777" w:rsidR="00F86B9E" w:rsidRPr="00B0778E" w:rsidRDefault="00F86B9E" w:rsidP="00F86B9E">
      <w:pPr>
        <w:widowControl w:val="0"/>
        <w:rPr>
          <w:sz w:val="22"/>
          <w:szCs w:val="22"/>
          <w:shd w:val="clear" w:color="auto" w:fill="F2F2F2" w:themeFill="background1" w:themeFillShade="F2"/>
          <w:lang w:val="lt-LT"/>
        </w:rPr>
      </w:pPr>
      <w:r w:rsidRPr="00F86B9E">
        <w:rPr>
          <w:sz w:val="22"/>
          <w:szCs w:val="22"/>
          <w:lang w:val="lt-LT"/>
        </w:rPr>
        <w:t xml:space="preserve">LT/1/14/3512/019 </w:t>
      </w:r>
      <w:r w:rsidRPr="00B0778E">
        <w:rPr>
          <w:sz w:val="22"/>
          <w:szCs w:val="22"/>
          <w:shd w:val="clear" w:color="auto" w:fill="F2F2F2" w:themeFill="background1" w:themeFillShade="F2"/>
          <w:lang w:val="lt-LT"/>
        </w:rPr>
        <w:t>– N28</w:t>
      </w:r>
    </w:p>
    <w:p w14:paraId="72CF1087"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LT/1/14/3512/020 – N30</w:t>
      </w:r>
    </w:p>
    <w:p w14:paraId="0CBA039B"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LT/1/14/3512/021 – N56</w:t>
      </w:r>
    </w:p>
    <w:p w14:paraId="57290ED3"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LT/1/14/3512/022 – N60</w:t>
      </w:r>
    </w:p>
    <w:p w14:paraId="5D2A935C"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LT/1/14/3512/023 – N84</w:t>
      </w:r>
    </w:p>
    <w:p w14:paraId="4564210A" w14:textId="77777777" w:rsidR="00F86B9E"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LT/1/14/3512/024 – N90</w:t>
      </w:r>
    </w:p>
    <w:p w14:paraId="3EE798C6" w14:textId="4D8ECE44" w:rsidR="00DE7C7D" w:rsidRPr="00B0778E" w:rsidRDefault="00F86B9E" w:rsidP="00F86B9E">
      <w:pPr>
        <w:widowControl w:val="0"/>
        <w:rPr>
          <w:sz w:val="22"/>
          <w:szCs w:val="22"/>
          <w:shd w:val="clear" w:color="auto" w:fill="F2F2F2" w:themeFill="background1" w:themeFillShade="F2"/>
          <w:lang w:val="lt-LT"/>
        </w:rPr>
      </w:pPr>
      <w:r w:rsidRPr="00B0778E">
        <w:rPr>
          <w:sz w:val="22"/>
          <w:szCs w:val="22"/>
          <w:shd w:val="clear" w:color="auto" w:fill="F2F2F2" w:themeFill="background1" w:themeFillShade="F2"/>
          <w:lang w:val="lt-LT"/>
        </w:rPr>
        <w:t>LT/1/14/3512/028 – N10</w:t>
      </w:r>
    </w:p>
    <w:p w14:paraId="7A8BD4C6" w14:textId="616EBA78" w:rsidR="00B11950" w:rsidRDefault="00B11950" w:rsidP="00F86B9E">
      <w:pPr>
        <w:widowControl w:val="0"/>
        <w:rPr>
          <w:sz w:val="22"/>
          <w:szCs w:val="22"/>
          <w:lang w:val="lt-LT"/>
        </w:rPr>
      </w:pPr>
    </w:p>
    <w:p w14:paraId="6FF48840" w14:textId="77777777" w:rsidR="00B11950" w:rsidRPr="00ED6849" w:rsidRDefault="00B11950" w:rsidP="00F86B9E">
      <w:pPr>
        <w:widowControl w:val="0"/>
        <w:rPr>
          <w:sz w:val="22"/>
          <w:szCs w:val="22"/>
          <w:lang w:val="lt-LT"/>
        </w:rPr>
      </w:pPr>
    </w:p>
    <w:p w14:paraId="55DCAE8F"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13.</w:t>
      </w:r>
      <w:r w:rsidRPr="00ED6849">
        <w:rPr>
          <w:b/>
          <w:sz w:val="22"/>
          <w:szCs w:val="22"/>
          <w:lang w:val="lt-LT"/>
        </w:rPr>
        <w:tab/>
        <w:t>SERIJOS NUMERIS</w:t>
      </w:r>
    </w:p>
    <w:p w14:paraId="0E217A7F" w14:textId="77777777" w:rsidR="00DE7C7D" w:rsidRPr="00ED6849" w:rsidRDefault="00DE7C7D" w:rsidP="006310A2">
      <w:pPr>
        <w:widowControl w:val="0"/>
        <w:rPr>
          <w:sz w:val="22"/>
          <w:szCs w:val="22"/>
          <w:lang w:val="lt-LT"/>
        </w:rPr>
      </w:pPr>
    </w:p>
    <w:p w14:paraId="356505BF" w14:textId="77777777" w:rsidR="00072748" w:rsidRPr="00ED6849" w:rsidRDefault="00072748" w:rsidP="006310A2">
      <w:pPr>
        <w:widowControl w:val="0"/>
        <w:rPr>
          <w:sz w:val="22"/>
          <w:szCs w:val="22"/>
          <w:lang w:val="lt-LT"/>
        </w:rPr>
      </w:pPr>
      <w:proofErr w:type="spellStart"/>
      <w:r w:rsidRPr="00ED6849">
        <w:rPr>
          <w:sz w:val="22"/>
          <w:szCs w:val="22"/>
          <w:lang w:val="lt-LT"/>
        </w:rPr>
        <w:t>Lot</w:t>
      </w:r>
      <w:proofErr w:type="spellEnd"/>
    </w:p>
    <w:p w14:paraId="5B7AB79F" w14:textId="77777777" w:rsidR="00DE7C7D" w:rsidRPr="00ED6849" w:rsidRDefault="00DE7C7D" w:rsidP="006310A2">
      <w:pPr>
        <w:widowControl w:val="0"/>
        <w:rPr>
          <w:sz w:val="22"/>
          <w:szCs w:val="22"/>
          <w:lang w:val="lt-LT"/>
        </w:rPr>
      </w:pPr>
    </w:p>
    <w:p w14:paraId="0DE34261" w14:textId="77777777" w:rsidR="00DE7C7D" w:rsidRPr="00ED6849" w:rsidRDefault="00DE7C7D" w:rsidP="006310A2">
      <w:pPr>
        <w:widowControl w:val="0"/>
        <w:rPr>
          <w:sz w:val="22"/>
          <w:szCs w:val="22"/>
          <w:lang w:val="lt-LT"/>
        </w:rPr>
      </w:pPr>
    </w:p>
    <w:p w14:paraId="62764121"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14.</w:t>
      </w:r>
      <w:r w:rsidRPr="00ED6849">
        <w:rPr>
          <w:b/>
          <w:sz w:val="22"/>
          <w:szCs w:val="22"/>
          <w:lang w:val="lt-LT"/>
        </w:rPr>
        <w:tab/>
        <w:t>PARDAVIMO (IŠDAVIMO) TVARKA</w:t>
      </w:r>
    </w:p>
    <w:p w14:paraId="6DAD6A2C" w14:textId="77777777" w:rsidR="00DE7C7D" w:rsidRPr="00ED6849" w:rsidRDefault="00DE7C7D" w:rsidP="006310A2">
      <w:pPr>
        <w:widowControl w:val="0"/>
        <w:rPr>
          <w:sz w:val="22"/>
          <w:szCs w:val="22"/>
          <w:lang w:val="lt-LT"/>
        </w:rPr>
      </w:pPr>
    </w:p>
    <w:p w14:paraId="30CF1C5C" w14:textId="77777777" w:rsidR="003D1935" w:rsidRPr="00ED6849" w:rsidRDefault="003D1935" w:rsidP="006310A2">
      <w:pPr>
        <w:widowControl w:val="0"/>
        <w:outlineLvl w:val="0"/>
        <w:rPr>
          <w:sz w:val="22"/>
          <w:szCs w:val="22"/>
          <w:lang w:val="lt-LT"/>
        </w:rPr>
      </w:pPr>
      <w:r w:rsidRPr="00ED6849">
        <w:rPr>
          <w:sz w:val="22"/>
          <w:szCs w:val="22"/>
          <w:lang w:val="lt-LT"/>
        </w:rPr>
        <w:t xml:space="preserve">Receptinis </w:t>
      </w:r>
      <w:r w:rsidR="00072748" w:rsidRPr="00ED6849">
        <w:rPr>
          <w:sz w:val="22"/>
          <w:szCs w:val="22"/>
          <w:lang w:val="lt-LT"/>
        </w:rPr>
        <w:t>vaistas</w:t>
      </w:r>
      <w:r w:rsidRPr="00ED6849">
        <w:rPr>
          <w:sz w:val="22"/>
          <w:szCs w:val="22"/>
          <w:lang w:val="lt-LT"/>
        </w:rPr>
        <w:t>.</w:t>
      </w:r>
    </w:p>
    <w:p w14:paraId="147FD15D" w14:textId="77777777" w:rsidR="00DE7C7D" w:rsidRPr="00ED6849" w:rsidRDefault="00DE7C7D" w:rsidP="006310A2">
      <w:pPr>
        <w:widowControl w:val="0"/>
        <w:ind w:left="567" w:hanging="567"/>
        <w:outlineLvl w:val="0"/>
        <w:rPr>
          <w:sz w:val="22"/>
          <w:szCs w:val="22"/>
          <w:lang w:val="lt-LT"/>
        </w:rPr>
      </w:pPr>
    </w:p>
    <w:p w14:paraId="068F8B65" w14:textId="77777777" w:rsidR="00DE7C7D" w:rsidRPr="00ED6849" w:rsidRDefault="00DE7C7D" w:rsidP="006310A2">
      <w:pPr>
        <w:widowControl w:val="0"/>
        <w:ind w:left="567" w:hanging="567"/>
        <w:outlineLvl w:val="0"/>
        <w:rPr>
          <w:sz w:val="22"/>
          <w:szCs w:val="22"/>
          <w:lang w:val="lt-LT"/>
        </w:rPr>
      </w:pPr>
    </w:p>
    <w:p w14:paraId="4BE3546B" w14:textId="77777777" w:rsidR="00DE7C7D" w:rsidRPr="00ED6849" w:rsidRDefault="00DE7C7D" w:rsidP="006310A2">
      <w:pPr>
        <w:widowControl w:val="0"/>
        <w:pBdr>
          <w:top w:val="single" w:sz="4" w:space="2" w:color="auto"/>
          <w:left w:val="single" w:sz="4" w:space="4" w:color="auto"/>
          <w:bottom w:val="single" w:sz="4" w:space="1" w:color="auto"/>
          <w:right w:val="single" w:sz="4" w:space="4" w:color="auto"/>
        </w:pBdr>
        <w:ind w:left="567" w:hanging="567"/>
        <w:outlineLvl w:val="0"/>
        <w:rPr>
          <w:sz w:val="22"/>
          <w:szCs w:val="22"/>
          <w:lang w:val="lt-LT"/>
        </w:rPr>
      </w:pPr>
      <w:r w:rsidRPr="00ED6849">
        <w:rPr>
          <w:b/>
          <w:sz w:val="22"/>
          <w:szCs w:val="22"/>
          <w:lang w:val="lt-LT"/>
        </w:rPr>
        <w:t>15.</w:t>
      </w:r>
      <w:r w:rsidRPr="00ED6849">
        <w:rPr>
          <w:b/>
          <w:sz w:val="22"/>
          <w:szCs w:val="22"/>
          <w:lang w:val="lt-LT"/>
        </w:rPr>
        <w:tab/>
        <w:t>VARTOJIMO INSTRUKCIJA</w:t>
      </w:r>
    </w:p>
    <w:p w14:paraId="6B2A6595" w14:textId="77777777" w:rsidR="00DE7C7D" w:rsidRPr="00ED6849" w:rsidRDefault="00DE7C7D" w:rsidP="006310A2">
      <w:pPr>
        <w:widowControl w:val="0"/>
        <w:rPr>
          <w:sz w:val="22"/>
          <w:szCs w:val="22"/>
          <w:lang w:val="lt-LT"/>
        </w:rPr>
      </w:pPr>
    </w:p>
    <w:p w14:paraId="548807BA" w14:textId="77777777" w:rsidR="00DE7C7D" w:rsidRPr="00ED6849" w:rsidRDefault="00DE7C7D" w:rsidP="006310A2">
      <w:pPr>
        <w:widowControl w:val="0"/>
        <w:rPr>
          <w:sz w:val="22"/>
          <w:szCs w:val="22"/>
          <w:lang w:val="lt-LT"/>
        </w:rPr>
      </w:pPr>
    </w:p>
    <w:p w14:paraId="019D5B7E" w14:textId="77777777" w:rsidR="00DE7C7D" w:rsidRPr="00ED6849" w:rsidRDefault="00DE7C7D" w:rsidP="006310A2">
      <w:pPr>
        <w:widowControl w:val="0"/>
        <w:pBdr>
          <w:top w:val="single" w:sz="4" w:space="1" w:color="auto"/>
          <w:left w:val="single" w:sz="4" w:space="4" w:color="auto"/>
          <w:bottom w:val="single" w:sz="4" w:space="0" w:color="auto"/>
          <w:right w:val="single" w:sz="4" w:space="4" w:color="auto"/>
        </w:pBdr>
        <w:ind w:left="567" w:hanging="567"/>
        <w:rPr>
          <w:color w:val="008000"/>
          <w:sz w:val="22"/>
          <w:szCs w:val="22"/>
          <w:lang w:val="lt-LT"/>
        </w:rPr>
      </w:pPr>
      <w:r w:rsidRPr="00ED6849">
        <w:rPr>
          <w:b/>
          <w:sz w:val="22"/>
          <w:szCs w:val="22"/>
          <w:lang w:val="lt-LT"/>
        </w:rPr>
        <w:t>16.</w:t>
      </w:r>
      <w:r w:rsidRPr="00ED6849">
        <w:rPr>
          <w:b/>
          <w:sz w:val="22"/>
          <w:szCs w:val="22"/>
          <w:lang w:val="lt-LT"/>
        </w:rPr>
        <w:tab/>
        <w:t>INFORMACIJA BRAILIO RAŠTU</w:t>
      </w:r>
    </w:p>
    <w:p w14:paraId="0CCB99FD" w14:textId="77777777" w:rsidR="00DE7C7D" w:rsidRPr="00ED6849" w:rsidRDefault="00DE7C7D" w:rsidP="006310A2">
      <w:pPr>
        <w:widowControl w:val="0"/>
        <w:rPr>
          <w:sz w:val="22"/>
          <w:szCs w:val="22"/>
          <w:lang w:val="lt-LT"/>
        </w:rPr>
      </w:pPr>
    </w:p>
    <w:p w14:paraId="79DF2EA3" w14:textId="5CE2AF7A" w:rsidR="00DE7C7D" w:rsidRPr="00ED6849" w:rsidRDefault="00DE7C7D" w:rsidP="006310A2">
      <w:pPr>
        <w:widowControl w:val="0"/>
        <w:rPr>
          <w:rFonts w:eastAsia="Calibri"/>
          <w:sz w:val="22"/>
          <w:szCs w:val="22"/>
          <w:lang w:val="lt-LT" w:eastAsia="fi-FI"/>
        </w:rPr>
      </w:pPr>
      <w:proofErr w:type="spellStart"/>
      <w:r w:rsidRPr="00ED6849">
        <w:rPr>
          <w:rFonts w:eastAsia="Calibri"/>
          <w:sz w:val="22"/>
          <w:szCs w:val="22"/>
          <w:lang w:val="lt-LT" w:eastAsia="fi-FI"/>
        </w:rPr>
        <w:t>Tenloris</w:t>
      </w:r>
      <w:proofErr w:type="spellEnd"/>
      <w:r w:rsidRPr="00ED6849">
        <w:rPr>
          <w:rFonts w:eastAsia="Calibri"/>
          <w:sz w:val="22"/>
          <w:szCs w:val="22"/>
          <w:lang w:val="lt-LT" w:eastAsia="fi-FI"/>
        </w:rPr>
        <w:t xml:space="preserve"> 50</w:t>
      </w:r>
      <w:r w:rsidR="00FA1699">
        <w:rPr>
          <w:rFonts w:eastAsia="Calibri"/>
          <w:sz w:val="22"/>
          <w:szCs w:val="22"/>
          <w:lang w:val="lt-LT" w:eastAsia="fi-FI"/>
        </w:rPr>
        <w:t> </w:t>
      </w:r>
      <w:r w:rsidRPr="00ED6849">
        <w:rPr>
          <w:rFonts w:eastAsia="Calibri"/>
          <w:sz w:val="22"/>
          <w:szCs w:val="22"/>
          <w:lang w:val="lt-LT" w:eastAsia="fi-FI"/>
        </w:rPr>
        <w:t>mg/5 mg</w:t>
      </w:r>
    </w:p>
    <w:p w14:paraId="020D239C" w14:textId="7F72D440" w:rsidR="00DE7C7D" w:rsidRPr="00ED6849" w:rsidRDefault="00DE7C7D" w:rsidP="006310A2">
      <w:pPr>
        <w:widowControl w:val="0"/>
        <w:rPr>
          <w:rFonts w:eastAsia="Calibri"/>
          <w:sz w:val="22"/>
          <w:szCs w:val="22"/>
          <w:highlight w:val="lightGray"/>
          <w:lang w:val="lt-LT" w:eastAsia="fi-FI"/>
        </w:rPr>
      </w:pPr>
      <w:proofErr w:type="spellStart"/>
      <w:r w:rsidRPr="00ED6849">
        <w:rPr>
          <w:rFonts w:eastAsia="Calibri"/>
          <w:sz w:val="22"/>
          <w:szCs w:val="22"/>
          <w:highlight w:val="lightGray"/>
          <w:lang w:val="lt-LT" w:eastAsia="fi-FI"/>
        </w:rPr>
        <w:t>Tenloris</w:t>
      </w:r>
      <w:proofErr w:type="spellEnd"/>
      <w:r w:rsidRPr="00ED6849">
        <w:rPr>
          <w:rFonts w:eastAsia="Calibri"/>
          <w:sz w:val="22"/>
          <w:szCs w:val="22"/>
          <w:highlight w:val="lightGray"/>
          <w:lang w:val="lt-LT" w:eastAsia="fi-FI"/>
        </w:rPr>
        <w:t xml:space="preserve"> 50</w:t>
      </w:r>
      <w:r w:rsidR="00FA1699">
        <w:rPr>
          <w:rFonts w:eastAsia="Calibri"/>
          <w:sz w:val="22"/>
          <w:szCs w:val="22"/>
          <w:highlight w:val="lightGray"/>
          <w:lang w:val="lt-LT" w:eastAsia="fi-FI"/>
        </w:rPr>
        <w:t> </w:t>
      </w:r>
      <w:r w:rsidRPr="00ED6849">
        <w:rPr>
          <w:rFonts w:eastAsia="Calibri"/>
          <w:sz w:val="22"/>
          <w:szCs w:val="22"/>
          <w:highlight w:val="lightGray"/>
          <w:lang w:val="lt-LT" w:eastAsia="fi-FI"/>
        </w:rPr>
        <w:t>mg/10 mg</w:t>
      </w:r>
    </w:p>
    <w:p w14:paraId="4D1BC142" w14:textId="7345A1E5" w:rsidR="00DE7C7D" w:rsidRPr="00ED6849" w:rsidRDefault="00DE7C7D" w:rsidP="006310A2">
      <w:pPr>
        <w:widowControl w:val="0"/>
        <w:rPr>
          <w:rFonts w:eastAsia="Calibri"/>
          <w:sz w:val="22"/>
          <w:szCs w:val="22"/>
          <w:highlight w:val="lightGray"/>
          <w:lang w:val="lt-LT" w:eastAsia="fi-FI"/>
        </w:rPr>
      </w:pPr>
      <w:proofErr w:type="spellStart"/>
      <w:r w:rsidRPr="00ED6849">
        <w:rPr>
          <w:rFonts w:eastAsia="Calibri"/>
          <w:sz w:val="22"/>
          <w:szCs w:val="22"/>
          <w:highlight w:val="lightGray"/>
          <w:lang w:val="lt-LT" w:eastAsia="fi-FI"/>
        </w:rPr>
        <w:t>Tenloris</w:t>
      </w:r>
      <w:proofErr w:type="spellEnd"/>
      <w:r w:rsidRPr="00ED6849">
        <w:rPr>
          <w:rFonts w:eastAsia="Calibri"/>
          <w:sz w:val="22"/>
          <w:szCs w:val="22"/>
          <w:highlight w:val="lightGray"/>
          <w:lang w:val="lt-LT" w:eastAsia="fi-FI"/>
        </w:rPr>
        <w:t xml:space="preserve"> 100</w:t>
      </w:r>
      <w:r w:rsidR="00FA1699">
        <w:rPr>
          <w:rFonts w:eastAsia="Calibri"/>
          <w:sz w:val="22"/>
          <w:szCs w:val="22"/>
          <w:highlight w:val="lightGray"/>
          <w:lang w:val="lt-LT" w:eastAsia="fi-FI"/>
        </w:rPr>
        <w:t> </w:t>
      </w:r>
      <w:r w:rsidRPr="00ED6849">
        <w:rPr>
          <w:rFonts w:eastAsia="Calibri"/>
          <w:sz w:val="22"/>
          <w:szCs w:val="22"/>
          <w:highlight w:val="lightGray"/>
          <w:lang w:val="lt-LT" w:eastAsia="fi-FI"/>
        </w:rPr>
        <w:t>mg/5 mg</w:t>
      </w:r>
    </w:p>
    <w:p w14:paraId="3CD1D38D" w14:textId="5160B7C4" w:rsidR="00DE7C7D" w:rsidRPr="00ED6849" w:rsidRDefault="00DE7C7D" w:rsidP="006310A2">
      <w:pPr>
        <w:widowControl w:val="0"/>
        <w:rPr>
          <w:sz w:val="22"/>
          <w:szCs w:val="22"/>
          <w:highlight w:val="lightGray"/>
          <w:lang w:val="lt-LT"/>
        </w:rPr>
      </w:pPr>
      <w:proofErr w:type="spellStart"/>
      <w:r w:rsidRPr="00ED6849">
        <w:rPr>
          <w:sz w:val="22"/>
          <w:szCs w:val="22"/>
          <w:highlight w:val="lightGray"/>
          <w:lang w:val="lt-LT"/>
        </w:rPr>
        <w:t>Tenloris</w:t>
      </w:r>
      <w:proofErr w:type="spellEnd"/>
      <w:r w:rsidRPr="00ED6849">
        <w:rPr>
          <w:sz w:val="22"/>
          <w:szCs w:val="22"/>
          <w:highlight w:val="lightGray"/>
          <w:lang w:val="lt-LT"/>
        </w:rPr>
        <w:t xml:space="preserve"> 100</w:t>
      </w:r>
      <w:r w:rsidR="00FA1699">
        <w:rPr>
          <w:sz w:val="22"/>
          <w:szCs w:val="22"/>
          <w:highlight w:val="lightGray"/>
          <w:lang w:val="lt-LT"/>
        </w:rPr>
        <w:t> </w:t>
      </w:r>
      <w:r w:rsidRPr="00ED6849">
        <w:rPr>
          <w:sz w:val="22"/>
          <w:szCs w:val="22"/>
          <w:highlight w:val="lightGray"/>
          <w:lang w:val="lt-LT"/>
        </w:rPr>
        <w:t>mg/10 mg</w:t>
      </w:r>
    </w:p>
    <w:p w14:paraId="58AD9925" w14:textId="77777777" w:rsidR="00DE7C7D" w:rsidRPr="00ED6849" w:rsidRDefault="00DE7C7D" w:rsidP="006310A2">
      <w:pPr>
        <w:widowControl w:val="0"/>
        <w:rPr>
          <w:sz w:val="22"/>
          <w:szCs w:val="22"/>
          <w:lang w:val="lt-LT"/>
        </w:rPr>
      </w:pPr>
    </w:p>
    <w:p w14:paraId="16D900E1" w14:textId="77777777" w:rsidR="00E1618B" w:rsidRPr="00ED6849" w:rsidRDefault="00E1618B" w:rsidP="006310A2">
      <w:pPr>
        <w:widowControl w:val="0"/>
        <w:tabs>
          <w:tab w:val="left" w:pos="567"/>
        </w:tabs>
        <w:rPr>
          <w:snapToGrid w:val="0"/>
          <w:sz w:val="22"/>
          <w:szCs w:val="22"/>
          <w:lang w:val="lt-LT"/>
        </w:rPr>
      </w:pPr>
    </w:p>
    <w:p w14:paraId="1E036273" w14:textId="77777777" w:rsidR="00E1618B" w:rsidRPr="00ED6849" w:rsidRDefault="00E1618B" w:rsidP="006310A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sidRPr="00ED6849">
        <w:rPr>
          <w:b/>
          <w:noProof/>
          <w:sz w:val="22"/>
          <w:szCs w:val="22"/>
          <w:lang w:val="lt-LT"/>
        </w:rPr>
        <w:t>17.</w:t>
      </w:r>
      <w:r w:rsidRPr="00ED6849">
        <w:rPr>
          <w:b/>
          <w:noProof/>
          <w:sz w:val="22"/>
          <w:szCs w:val="22"/>
          <w:lang w:val="lt-LT"/>
        </w:rPr>
        <w:tab/>
        <w:t>UNIKALUS IDENTIFIKATORIUS – 2D BRŪKŠNINIS KODAS</w:t>
      </w:r>
    </w:p>
    <w:p w14:paraId="02E49DCA" w14:textId="77777777" w:rsidR="00E1618B" w:rsidRPr="00ED6849" w:rsidRDefault="00E1618B" w:rsidP="006310A2">
      <w:pPr>
        <w:widowControl w:val="0"/>
        <w:rPr>
          <w:rFonts w:eastAsia="Calibri"/>
          <w:sz w:val="22"/>
          <w:szCs w:val="22"/>
          <w:highlight w:val="lightGray"/>
          <w:lang w:val="lt-LT"/>
        </w:rPr>
      </w:pPr>
    </w:p>
    <w:p w14:paraId="1785F0DA" w14:textId="77777777" w:rsidR="00E1618B" w:rsidRPr="00ED6849" w:rsidRDefault="00E1618B" w:rsidP="006310A2">
      <w:pPr>
        <w:widowControl w:val="0"/>
        <w:rPr>
          <w:rFonts w:eastAsia="Calibri"/>
          <w:sz w:val="22"/>
          <w:szCs w:val="22"/>
          <w:highlight w:val="lightGray"/>
          <w:lang w:val="lt-LT"/>
        </w:rPr>
      </w:pPr>
      <w:r w:rsidRPr="00ED6849">
        <w:rPr>
          <w:rFonts w:eastAsia="Calibri"/>
          <w:sz w:val="22"/>
          <w:szCs w:val="22"/>
          <w:highlight w:val="lightGray"/>
          <w:lang w:val="lt-LT"/>
        </w:rPr>
        <w:t>2D brūkšninis kodas su nurodytu unikaliu identifikatoriumi.</w:t>
      </w:r>
    </w:p>
    <w:p w14:paraId="0875A3F5" w14:textId="77777777" w:rsidR="00E1618B" w:rsidRPr="00ED6849" w:rsidRDefault="00E1618B" w:rsidP="00ED6849">
      <w:pPr>
        <w:widowControl w:val="0"/>
        <w:rPr>
          <w:snapToGrid w:val="0"/>
          <w:sz w:val="22"/>
          <w:szCs w:val="22"/>
          <w:lang w:val="lt-LT" w:eastAsia="zh-CN"/>
        </w:rPr>
      </w:pPr>
    </w:p>
    <w:p w14:paraId="241FA06F" w14:textId="77777777" w:rsidR="00E1618B" w:rsidRPr="00ED6849" w:rsidRDefault="00E1618B" w:rsidP="006310A2">
      <w:pPr>
        <w:widowControl w:val="0"/>
        <w:tabs>
          <w:tab w:val="left" w:pos="567"/>
        </w:tabs>
        <w:rPr>
          <w:snapToGrid w:val="0"/>
          <w:sz w:val="22"/>
          <w:szCs w:val="22"/>
          <w:lang w:val="lt-LT" w:eastAsia="zh-CN"/>
        </w:rPr>
      </w:pPr>
    </w:p>
    <w:p w14:paraId="6C5A7F2A" w14:textId="77777777" w:rsidR="00E1618B" w:rsidRPr="00ED6849" w:rsidRDefault="00E1618B" w:rsidP="006310A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sidRPr="00ED6849">
        <w:rPr>
          <w:b/>
          <w:noProof/>
          <w:sz w:val="22"/>
          <w:szCs w:val="22"/>
          <w:lang w:val="lt-LT"/>
        </w:rPr>
        <w:t>18.</w:t>
      </w:r>
      <w:r w:rsidRPr="00ED6849">
        <w:rPr>
          <w:b/>
          <w:noProof/>
          <w:sz w:val="22"/>
          <w:szCs w:val="22"/>
          <w:lang w:val="lt-LT"/>
        </w:rPr>
        <w:tab/>
        <w:t>UNIKALUS IDENTIFIKATORIUS – ŽMONĖMS SUPRANTAMI DUOMENYS</w:t>
      </w:r>
    </w:p>
    <w:p w14:paraId="66CD5AFA" w14:textId="77777777" w:rsidR="00E1618B" w:rsidRPr="00ED6849" w:rsidRDefault="00E1618B" w:rsidP="006310A2">
      <w:pPr>
        <w:widowControl w:val="0"/>
        <w:rPr>
          <w:rFonts w:eastAsia="Calibri"/>
          <w:sz w:val="22"/>
          <w:szCs w:val="22"/>
          <w:lang w:val="lt-LT"/>
        </w:rPr>
      </w:pPr>
    </w:p>
    <w:p w14:paraId="6F28183C" w14:textId="77777777" w:rsidR="00E1618B" w:rsidRPr="00F40916" w:rsidRDefault="00E1618B" w:rsidP="006310A2">
      <w:pPr>
        <w:widowControl w:val="0"/>
        <w:rPr>
          <w:rFonts w:eastAsia="Calibri"/>
          <w:sz w:val="22"/>
          <w:szCs w:val="22"/>
          <w:lang w:val="lt-LT"/>
        </w:rPr>
      </w:pPr>
      <w:r w:rsidRPr="00F40916">
        <w:rPr>
          <w:rFonts w:eastAsia="Calibri"/>
          <w:sz w:val="22"/>
          <w:szCs w:val="22"/>
          <w:lang w:val="lt-LT"/>
        </w:rPr>
        <w:t>PC</w:t>
      </w:r>
    </w:p>
    <w:p w14:paraId="7036B9D1" w14:textId="77777777" w:rsidR="00E1618B" w:rsidRPr="00F40916" w:rsidRDefault="00E1618B" w:rsidP="006310A2">
      <w:pPr>
        <w:widowControl w:val="0"/>
        <w:rPr>
          <w:rFonts w:eastAsia="Calibri"/>
          <w:sz w:val="22"/>
          <w:szCs w:val="22"/>
          <w:lang w:val="lt-LT"/>
        </w:rPr>
      </w:pPr>
      <w:r w:rsidRPr="00F40916">
        <w:rPr>
          <w:rFonts w:eastAsia="Calibri"/>
          <w:sz w:val="22"/>
          <w:szCs w:val="22"/>
          <w:lang w:val="lt-LT"/>
        </w:rPr>
        <w:t>SN</w:t>
      </w:r>
    </w:p>
    <w:p w14:paraId="7E838939" w14:textId="77777777" w:rsidR="00E1618B" w:rsidRPr="00ED6849" w:rsidRDefault="00E1618B" w:rsidP="006310A2">
      <w:pPr>
        <w:widowControl w:val="0"/>
        <w:rPr>
          <w:rFonts w:eastAsia="Calibri"/>
          <w:sz w:val="22"/>
          <w:szCs w:val="22"/>
          <w:lang w:val="lt-LT"/>
        </w:rPr>
      </w:pPr>
      <w:r w:rsidRPr="00ED6849">
        <w:rPr>
          <w:rFonts w:eastAsia="Calibri"/>
          <w:sz w:val="22"/>
          <w:szCs w:val="22"/>
          <w:highlight w:val="lightGray"/>
          <w:lang w:val="lt-LT"/>
        </w:rPr>
        <w:t>NN</w:t>
      </w:r>
    </w:p>
    <w:p w14:paraId="17344B1E" w14:textId="77777777" w:rsidR="00E1618B" w:rsidRPr="00ED6849" w:rsidRDefault="00E1618B" w:rsidP="006310A2">
      <w:pPr>
        <w:widowControl w:val="0"/>
        <w:rPr>
          <w:rFonts w:eastAsia="Calibri"/>
          <w:sz w:val="22"/>
          <w:szCs w:val="22"/>
          <w:highlight w:val="lightGray"/>
          <w:lang w:val="lt-LT"/>
        </w:rPr>
      </w:pPr>
    </w:p>
    <w:p w14:paraId="4C3277AB" w14:textId="77777777" w:rsidR="00DE7C7D" w:rsidRPr="00ED6849" w:rsidRDefault="00DE7C7D" w:rsidP="006310A2">
      <w:pPr>
        <w:widowControl w:val="0"/>
        <w:rPr>
          <w:sz w:val="22"/>
          <w:szCs w:val="22"/>
          <w:lang w:val="lt-LT"/>
        </w:rPr>
      </w:pPr>
      <w:r w:rsidRPr="00ED6849">
        <w:rPr>
          <w:sz w:val="22"/>
          <w:szCs w:val="22"/>
          <w:lang w:val="lt-LT"/>
        </w:rPr>
        <w:br w:type="page"/>
      </w:r>
    </w:p>
    <w:p w14:paraId="4725B6AF"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rPr>
          <w:b/>
          <w:sz w:val="22"/>
          <w:szCs w:val="22"/>
          <w:lang w:val="lt-LT"/>
        </w:rPr>
      </w:pPr>
      <w:r w:rsidRPr="00ED6849">
        <w:rPr>
          <w:b/>
          <w:sz w:val="22"/>
          <w:szCs w:val="22"/>
          <w:lang w:val="lt-LT"/>
        </w:rPr>
        <w:lastRenderedPageBreak/>
        <w:t>MINIMALI INFORMACIJA ANT LIZDINIŲ PLOKŠTELIŲ ARBA DVISLUOKSNIŲ JUOSTELIŲ</w:t>
      </w:r>
    </w:p>
    <w:p w14:paraId="0CDE3011"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p>
    <w:p w14:paraId="42E6C382"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ED6849">
        <w:rPr>
          <w:b/>
          <w:sz w:val="22"/>
          <w:szCs w:val="22"/>
          <w:lang w:val="lt-LT"/>
        </w:rPr>
        <w:t>LIZDINĖ PLOKŠTELĖ</w:t>
      </w:r>
    </w:p>
    <w:p w14:paraId="29E72912" w14:textId="77777777" w:rsidR="00DE7C7D" w:rsidRPr="00ED6849" w:rsidRDefault="00DE7C7D" w:rsidP="006310A2">
      <w:pPr>
        <w:widowControl w:val="0"/>
        <w:rPr>
          <w:sz w:val="22"/>
          <w:szCs w:val="22"/>
          <w:lang w:val="lt-LT"/>
        </w:rPr>
      </w:pPr>
    </w:p>
    <w:p w14:paraId="241F5F06" w14:textId="77777777" w:rsidR="00DE7C7D" w:rsidRPr="00ED6849" w:rsidRDefault="00DE7C7D" w:rsidP="006310A2">
      <w:pPr>
        <w:widowControl w:val="0"/>
        <w:rPr>
          <w:sz w:val="22"/>
          <w:szCs w:val="22"/>
          <w:lang w:val="lt-LT"/>
        </w:rPr>
      </w:pPr>
    </w:p>
    <w:p w14:paraId="628D2798"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1.</w:t>
      </w:r>
      <w:r w:rsidRPr="00ED6849">
        <w:rPr>
          <w:b/>
          <w:sz w:val="22"/>
          <w:szCs w:val="22"/>
          <w:lang w:val="lt-LT"/>
        </w:rPr>
        <w:tab/>
      </w:r>
      <w:r w:rsidRPr="00ED6849">
        <w:rPr>
          <w:b/>
          <w:caps/>
          <w:sz w:val="22"/>
          <w:szCs w:val="22"/>
          <w:lang w:val="lt-LT"/>
        </w:rPr>
        <w:t>VAISTINIO</w:t>
      </w:r>
      <w:r w:rsidRPr="00ED6849">
        <w:rPr>
          <w:b/>
          <w:sz w:val="22"/>
          <w:szCs w:val="22"/>
          <w:lang w:val="lt-LT"/>
        </w:rPr>
        <w:t xml:space="preserve"> PREPARATO PAVADINIMAS</w:t>
      </w:r>
    </w:p>
    <w:p w14:paraId="5C34D7D2" w14:textId="77777777" w:rsidR="00DE7C7D" w:rsidRPr="00ED6849" w:rsidRDefault="00DE7C7D" w:rsidP="006310A2">
      <w:pPr>
        <w:widowControl w:val="0"/>
        <w:rPr>
          <w:sz w:val="22"/>
          <w:szCs w:val="22"/>
          <w:lang w:val="lt-LT"/>
        </w:rPr>
      </w:pPr>
    </w:p>
    <w:p w14:paraId="724878D0" w14:textId="0676B180" w:rsidR="00DE7C7D" w:rsidRPr="00ED6849" w:rsidRDefault="00DE7C7D" w:rsidP="006310A2">
      <w:pPr>
        <w:widowControl w:val="0"/>
        <w:rPr>
          <w:rFonts w:eastAsia="Calibri"/>
          <w:sz w:val="22"/>
          <w:szCs w:val="22"/>
          <w:lang w:val="lt-LT" w:eastAsia="fi-FI"/>
        </w:rPr>
      </w:pPr>
      <w:proofErr w:type="spellStart"/>
      <w:r w:rsidRPr="00ED6849">
        <w:rPr>
          <w:rFonts w:eastAsia="Calibri"/>
          <w:sz w:val="22"/>
          <w:szCs w:val="22"/>
          <w:lang w:val="lt-LT" w:eastAsia="fi-FI"/>
        </w:rPr>
        <w:t>Tenloris</w:t>
      </w:r>
      <w:proofErr w:type="spellEnd"/>
      <w:r w:rsidRPr="00ED6849">
        <w:rPr>
          <w:rFonts w:eastAsia="Calibri"/>
          <w:sz w:val="22"/>
          <w:szCs w:val="22"/>
          <w:lang w:val="lt-LT" w:eastAsia="fi-FI"/>
        </w:rPr>
        <w:t xml:space="preserve"> 50</w:t>
      </w:r>
      <w:r w:rsidR="00FA1699">
        <w:rPr>
          <w:rFonts w:eastAsia="Calibri"/>
          <w:sz w:val="22"/>
          <w:szCs w:val="22"/>
          <w:lang w:val="lt-LT" w:eastAsia="fi-FI"/>
        </w:rPr>
        <w:t> </w:t>
      </w:r>
      <w:r w:rsidRPr="00ED6849">
        <w:rPr>
          <w:rFonts w:eastAsia="Calibri"/>
          <w:sz w:val="22"/>
          <w:szCs w:val="22"/>
          <w:lang w:val="lt-LT" w:eastAsia="fi-FI"/>
        </w:rPr>
        <w:t>mg/5 mg plėvele dengtos tabletės</w:t>
      </w:r>
    </w:p>
    <w:p w14:paraId="614FC87C" w14:textId="12842011" w:rsidR="00DE7C7D" w:rsidRPr="00ED6849" w:rsidRDefault="00DE7C7D" w:rsidP="006310A2">
      <w:pPr>
        <w:widowControl w:val="0"/>
        <w:rPr>
          <w:rFonts w:eastAsia="Calibri"/>
          <w:sz w:val="22"/>
          <w:szCs w:val="22"/>
          <w:highlight w:val="lightGray"/>
          <w:lang w:val="lt-LT" w:eastAsia="fi-FI"/>
        </w:rPr>
      </w:pPr>
      <w:proofErr w:type="spellStart"/>
      <w:r w:rsidRPr="00ED6849">
        <w:rPr>
          <w:rFonts w:eastAsia="Calibri"/>
          <w:sz w:val="22"/>
          <w:szCs w:val="22"/>
          <w:highlight w:val="lightGray"/>
          <w:lang w:val="lt-LT" w:eastAsia="fi-FI"/>
        </w:rPr>
        <w:t>Tenloris</w:t>
      </w:r>
      <w:proofErr w:type="spellEnd"/>
      <w:r w:rsidRPr="00ED6849">
        <w:rPr>
          <w:rFonts w:eastAsia="Calibri"/>
          <w:sz w:val="22"/>
          <w:szCs w:val="22"/>
          <w:highlight w:val="lightGray"/>
          <w:lang w:val="lt-LT" w:eastAsia="fi-FI"/>
        </w:rPr>
        <w:t xml:space="preserve"> 50</w:t>
      </w:r>
      <w:r w:rsidR="00FA1699">
        <w:rPr>
          <w:rFonts w:eastAsia="Calibri"/>
          <w:sz w:val="22"/>
          <w:szCs w:val="22"/>
          <w:highlight w:val="lightGray"/>
          <w:lang w:val="lt-LT" w:eastAsia="fi-FI"/>
        </w:rPr>
        <w:t> </w:t>
      </w:r>
      <w:r w:rsidRPr="00ED6849">
        <w:rPr>
          <w:rFonts w:eastAsia="Calibri"/>
          <w:sz w:val="22"/>
          <w:szCs w:val="22"/>
          <w:highlight w:val="lightGray"/>
          <w:lang w:val="lt-LT" w:eastAsia="fi-FI"/>
        </w:rPr>
        <w:t>mg/10 mg plėvele dengtos tabletės</w:t>
      </w:r>
    </w:p>
    <w:p w14:paraId="4CCB1FE0" w14:textId="71CEF83A" w:rsidR="00DE7C7D" w:rsidRPr="00ED6849" w:rsidRDefault="00DE7C7D" w:rsidP="006310A2">
      <w:pPr>
        <w:widowControl w:val="0"/>
        <w:rPr>
          <w:rFonts w:eastAsia="Calibri"/>
          <w:sz w:val="22"/>
          <w:szCs w:val="22"/>
          <w:highlight w:val="lightGray"/>
          <w:lang w:val="lt-LT" w:eastAsia="fi-FI"/>
        </w:rPr>
      </w:pPr>
      <w:proofErr w:type="spellStart"/>
      <w:r w:rsidRPr="00ED6849">
        <w:rPr>
          <w:rFonts w:eastAsia="Calibri"/>
          <w:sz w:val="22"/>
          <w:szCs w:val="22"/>
          <w:highlight w:val="lightGray"/>
          <w:lang w:val="lt-LT" w:eastAsia="fi-FI"/>
        </w:rPr>
        <w:t>Tenloris</w:t>
      </w:r>
      <w:proofErr w:type="spellEnd"/>
      <w:r w:rsidRPr="00ED6849">
        <w:rPr>
          <w:rFonts w:eastAsia="Calibri"/>
          <w:sz w:val="22"/>
          <w:szCs w:val="22"/>
          <w:highlight w:val="lightGray"/>
          <w:lang w:val="lt-LT" w:eastAsia="fi-FI"/>
        </w:rPr>
        <w:t xml:space="preserve"> 100</w:t>
      </w:r>
      <w:r w:rsidR="00FA1699">
        <w:rPr>
          <w:rFonts w:eastAsia="Calibri"/>
          <w:sz w:val="22"/>
          <w:szCs w:val="22"/>
          <w:highlight w:val="lightGray"/>
          <w:lang w:val="lt-LT" w:eastAsia="fi-FI"/>
        </w:rPr>
        <w:t> </w:t>
      </w:r>
      <w:r w:rsidRPr="00ED6849">
        <w:rPr>
          <w:rFonts w:eastAsia="Calibri"/>
          <w:sz w:val="22"/>
          <w:szCs w:val="22"/>
          <w:highlight w:val="lightGray"/>
          <w:lang w:val="lt-LT" w:eastAsia="fi-FI"/>
        </w:rPr>
        <w:t>mg/5 mg plėvele dengtos tabletės</w:t>
      </w:r>
    </w:p>
    <w:p w14:paraId="2792C49F" w14:textId="2C15B0EC" w:rsidR="00DE7C7D" w:rsidRPr="00ED6849" w:rsidRDefault="00DE7C7D" w:rsidP="006310A2">
      <w:pPr>
        <w:widowControl w:val="0"/>
        <w:rPr>
          <w:sz w:val="22"/>
          <w:szCs w:val="22"/>
          <w:lang w:val="lt-LT"/>
        </w:rPr>
      </w:pPr>
      <w:proofErr w:type="spellStart"/>
      <w:r w:rsidRPr="00ED6849">
        <w:rPr>
          <w:sz w:val="22"/>
          <w:szCs w:val="22"/>
          <w:highlight w:val="lightGray"/>
          <w:lang w:val="lt-LT"/>
        </w:rPr>
        <w:t>Tenloris</w:t>
      </w:r>
      <w:proofErr w:type="spellEnd"/>
      <w:r w:rsidRPr="00ED6849">
        <w:rPr>
          <w:sz w:val="22"/>
          <w:szCs w:val="22"/>
          <w:highlight w:val="lightGray"/>
          <w:lang w:val="lt-LT"/>
        </w:rPr>
        <w:t xml:space="preserve"> 100</w:t>
      </w:r>
      <w:r w:rsidR="00FA1699">
        <w:rPr>
          <w:sz w:val="22"/>
          <w:szCs w:val="22"/>
          <w:highlight w:val="lightGray"/>
          <w:lang w:val="lt-LT"/>
        </w:rPr>
        <w:t> </w:t>
      </w:r>
      <w:r w:rsidRPr="00ED6849">
        <w:rPr>
          <w:sz w:val="22"/>
          <w:szCs w:val="22"/>
          <w:highlight w:val="lightGray"/>
          <w:lang w:val="lt-LT"/>
        </w:rPr>
        <w:t>mg/10 mg plėvele dengtos tabletės</w:t>
      </w:r>
    </w:p>
    <w:p w14:paraId="448DBEFC" w14:textId="77777777" w:rsidR="00DE7C7D" w:rsidRPr="00ED6849" w:rsidRDefault="00DE7C7D" w:rsidP="006310A2">
      <w:pPr>
        <w:widowControl w:val="0"/>
        <w:rPr>
          <w:sz w:val="22"/>
          <w:szCs w:val="22"/>
          <w:lang w:val="lt-LT"/>
        </w:rPr>
      </w:pPr>
    </w:p>
    <w:p w14:paraId="0CE49E5F" w14:textId="516EED9B" w:rsidR="00DE7C7D" w:rsidRPr="00ED6849" w:rsidRDefault="002A0AA5" w:rsidP="006310A2">
      <w:pPr>
        <w:widowControl w:val="0"/>
        <w:rPr>
          <w:sz w:val="22"/>
          <w:szCs w:val="22"/>
          <w:lang w:val="lt-LT"/>
        </w:rPr>
      </w:pPr>
      <w:proofErr w:type="spellStart"/>
      <w:r>
        <w:rPr>
          <w:sz w:val="22"/>
          <w:szCs w:val="22"/>
          <w:lang w:val="lt-LT"/>
        </w:rPr>
        <w:t>l</w:t>
      </w:r>
      <w:r w:rsidR="00DE7C7D" w:rsidRPr="00ED6849">
        <w:rPr>
          <w:sz w:val="22"/>
          <w:szCs w:val="22"/>
          <w:lang w:val="lt-LT"/>
        </w:rPr>
        <w:t>osartano</w:t>
      </w:r>
      <w:proofErr w:type="spellEnd"/>
      <w:r w:rsidR="00DE7C7D" w:rsidRPr="00ED6849">
        <w:rPr>
          <w:sz w:val="22"/>
          <w:szCs w:val="22"/>
          <w:lang w:val="lt-LT"/>
        </w:rPr>
        <w:t xml:space="preserve"> kalio druska/</w:t>
      </w:r>
      <w:proofErr w:type="spellStart"/>
      <w:r>
        <w:rPr>
          <w:sz w:val="22"/>
          <w:szCs w:val="22"/>
          <w:lang w:val="lt-LT"/>
        </w:rPr>
        <w:t>a</w:t>
      </w:r>
      <w:r w:rsidR="00DE7C7D" w:rsidRPr="00ED6849">
        <w:rPr>
          <w:sz w:val="22"/>
          <w:szCs w:val="22"/>
          <w:lang w:val="lt-LT"/>
        </w:rPr>
        <w:t>mlodipinas</w:t>
      </w:r>
      <w:proofErr w:type="spellEnd"/>
    </w:p>
    <w:p w14:paraId="399C474D" w14:textId="77777777" w:rsidR="00DE7C7D" w:rsidRPr="00ED6849" w:rsidRDefault="00DE7C7D" w:rsidP="006310A2">
      <w:pPr>
        <w:widowControl w:val="0"/>
        <w:rPr>
          <w:sz w:val="22"/>
          <w:szCs w:val="22"/>
          <w:lang w:val="lt-LT"/>
        </w:rPr>
      </w:pPr>
    </w:p>
    <w:p w14:paraId="3B6835EE" w14:textId="77777777" w:rsidR="00DE7C7D" w:rsidRPr="00ED6849" w:rsidRDefault="00DE7C7D" w:rsidP="006310A2">
      <w:pPr>
        <w:widowControl w:val="0"/>
        <w:rPr>
          <w:sz w:val="22"/>
          <w:szCs w:val="22"/>
          <w:lang w:val="lt-LT"/>
        </w:rPr>
      </w:pPr>
    </w:p>
    <w:p w14:paraId="27E9C6F3" w14:textId="77777777" w:rsidR="00DE7C7D" w:rsidRPr="00ED6849" w:rsidRDefault="00572D0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2.</w:t>
      </w:r>
      <w:r w:rsidRPr="00ED6849">
        <w:rPr>
          <w:b/>
          <w:sz w:val="22"/>
          <w:szCs w:val="22"/>
          <w:lang w:val="lt-LT"/>
        </w:rPr>
        <w:tab/>
      </w:r>
      <w:r w:rsidRPr="00ED6849">
        <w:rPr>
          <w:b/>
          <w:caps/>
          <w:noProof/>
          <w:sz w:val="22"/>
          <w:szCs w:val="22"/>
          <w:lang w:val="lt-LT"/>
        </w:rPr>
        <w:t>REGISTRUOTOJO</w:t>
      </w:r>
      <w:r w:rsidR="00463E58" w:rsidRPr="00ED6849">
        <w:rPr>
          <w:b/>
          <w:caps/>
          <w:sz w:val="22"/>
          <w:szCs w:val="22"/>
          <w:lang w:val="lt-LT"/>
        </w:rPr>
        <w:t xml:space="preserve"> pavadinimas</w:t>
      </w:r>
    </w:p>
    <w:p w14:paraId="4E8229CC" w14:textId="77777777" w:rsidR="00DE7C7D" w:rsidRPr="00ED6849" w:rsidRDefault="00DE7C7D" w:rsidP="006310A2">
      <w:pPr>
        <w:widowControl w:val="0"/>
        <w:rPr>
          <w:sz w:val="22"/>
          <w:szCs w:val="22"/>
          <w:lang w:val="lt-LT"/>
        </w:rPr>
      </w:pPr>
    </w:p>
    <w:p w14:paraId="728A68EC" w14:textId="77777777" w:rsidR="00DE7C7D" w:rsidRPr="00ED6849" w:rsidRDefault="00DE7C7D" w:rsidP="006310A2">
      <w:pPr>
        <w:widowControl w:val="0"/>
        <w:rPr>
          <w:rFonts w:eastAsia="SimSun"/>
          <w:noProof/>
          <w:sz w:val="22"/>
          <w:szCs w:val="22"/>
          <w:lang w:val="lt-LT" w:eastAsia="x-none"/>
        </w:rPr>
      </w:pPr>
      <w:r w:rsidRPr="00ED6849">
        <w:rPr>
          <w:rFonts w:eastAsia="SimSun"/>
          <w:noProof/>
          <w:sz w:val="22"/>
          <w:szCs w:val="22"/>
          <w:lang w:val="lt-LT" w:eastAsia="x-none"/>
        </w:rPr>
        <w:t>KRKA</w:t>
      </w:r>
    </w:p>
    <w:p w14:paraId="42E82291" w14:textId="77777777" w:rsidR="00DE7C7D" w:rsidRPr="00ED6849" w:rsidRDefault="00DE7C7D" w:rsidP="006310A2">
      <w:pPr>
        <w:widowControl w:val="0"/>
        <w:rPr>
          <w:sz w:val="22"/>
          <w:szCs w:val="22"/>
          <w:lang w:val="lt-LT"/>
        </w:rPr>
      </w:pPr>
    </w:p>
    <w:p w14:paraId="5E82DFD4" w14:textId="77777777" w:rsidR="00DE7C7D" w:rsidRPr="00ED6849" w:rsidRDefault="00DE7C7D" w:rsidP="006310A2">
      <w:pPr>
        <w:widowControl w:val="0"/>
        <w:rPr>
          <w:sz w:val="22"/>
          <w:szCs w:val="22"/>
          <w:lang w:val="lt-LT"/>
        </w:rPr>
      </w:pPr>
    </w:p>
    <w:p w14:paraId="5DD1A8F9" w14:textId="77777777" w:rsidR="00DE7C7D" w:rsidRPr="00ED6849" w:rsidRDefault="00DE7C7D" w:rsidP="006310A2">
      <w:pPr>
        <w:widowControl w:val="0"/>
        <w:pBdr>
          <w:top w:val="single" w:sz="4" w:space="1" w:color="auto"/>
          <w:left w:val="single" w:sz="4" w:space="4" w:color="auto"/>
          <w:bottom w:val="single" w:sz="4" w:space="2" w:color="auto"/>
          <w:right w:val="single" w:sz="4" w:space="4" w:color="auto"/>
        </w:pBdr>
        <w:ind w:left="567" w:hanging="567"/>
        <w:outlineLvl w:val="0"/>
        <w:rPr>
          <w:b/>
          <w:sz w:val="22"/>
          <w:szCs w:val="22"/>
          <w:lang w:val="lt-LT"/>
        </w:rPr>
      </w:pPr>
      <w:r w:rsidRPr="00ED6849">
        <w:rPr>
          <w:b/>
          <w:sz w:val="22"/>
          <w:szCs w:val="22"/>
          <w:lang w:val="lt-LT"/>
        </w:rPr>
        <w:t>3.</w:t>
      </w:r>
      <w:r w:rsidRPr="00ED6849">
        <w:rPr>
          <w:b/>
          <w:sz w:val="22"/>
          <w:szCs w:val="22"/>
          <w:lang w:val="lt-LT"/>
        </w:rPr>
        <w:tab/>
        <w:t>TINKAMUMO LAIKAS</w:t>
      </w:r>
    </w:p>
    <w:p w14:paraId="4F4C33F2" w14:textId="77777777" w:rsidR="00DE7C7D" w:rsidRPr="00ED6849" w:rsidRDefault="00DE7C7D" w:rsidP="006310A2">
      <w:pPr>
        <w:widowControl w:val="0"/>
        <w:rPr>
          <w:sz w:val="22"/>
          <w:szCs w:val="22"/>
          <w:lang w:val="lt-LT"/>
        </w:rPr>
      </w:pPr>
    </w:p>
    <w:p w14:paraId="39719C70" w14:textId="77777777" w:rsidR="00DE7C7D" w:rsidRPr="00ED6849" w:rsidRDefault="00DE7C7D" w:rsidP="006310A2">
      <w:pPr>
        <w:widowControl w:val="0"/>
        <w:ind w:left="567" w:hanging="567"/>
        <w:rPr>
          <w:sz w:val="22"/>
          <w:szCs w:val="22"/>
          <w:lang w:val="lt-LT"/>
        </w:rPr>
      </w:pPr>
      <w:r w:rsidRPr="00ED6849">
        <w:rPr>
          <w:sz w:val="22"/>
          <w:szCs w:val="22"/>
          <w:lang w:val="lt-LT"/>
        </w:rPr>
        <w:t>EXP (mm/MMMM)</w:t>
      </w:r>
    </w:p>
    <w:p w14:paraId="568B4024" w14:textId="77777777" w:rsidR="00DE7C7D" w:rsidRPr="00ED6849" w:rsidRDefault="00DE7C7D" w:rsidP="006310A2">
      <w:pPr>
        <w:widowControl w:val="0"/>
        <w:rPr>
          <w:sz w:val="22"/>
          <w:szCs w:val="22"/>
          <w:lang w:val="lt-LT"/>
        </w:rPr>
      </w:pPr>
    </w:p>
    <w:p w14:paraId="37287B8C" w14:textId="77777777" w:rsidR="00DE7C7D" w:rsidRPr="00ED6849" w:rsidRDefault="00DE7C7D" w:rsidP="006310A2">
      <w:pPr>
        <w:widowControl w:val="0"/>
        <w:rPr>
          <w:sz w:val="22"/>
          <w:szCs w:val="22"/>
          <w:lang w:val="lt-LT"/>
        </w:rPr>
      </w:pPr>
    </w:p>
    <w:p w14:paraId="271874DD"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4.</w:t>
      </w:r>
      <w:r w:rsidRPr="00ED6849">
        <w:rPr>
          <w:b/>
          <w:sz w:val="22"/>
          <w:szCs w:val="22"/>
          <w:lang w:val="lt-LT"/>
        </w:rPr>
        <w:tab/>
        <w:t>SERIJOS NUMERIS</w:t>
      </w:r>
    </w:p>
    <w:p w14:paraId="7048154E" w14:textId="77777777" w:rsidR="00DE7C7D" w:rsidRPr="00ED6849" w:rsidRDefault="00DE7C7D" w:rsidP="006310A2">
      <w:pPr>
        <w:widowControl w:val="0"/>
        <w:rPr>
          <w:sz w:val="22"/>
          <w:szCs w:val="22"/>
          <w:lang w:val="lt-LT"/>
        </w:rPr>
      </w:pPr>
    </w:p>
    <w:p w14:paraId="18663511" w14:textId="77777777" w:rsidR="00DE7C7D" w:rsidRPr="00ED6849" w:rsidRDefault="00DE7C7D" w:rsidP="006310A2">
      <w:pPr>
        <w:widowControl w:val="0"/>
        <w:rPr>
          <w:sz w:val="22"/>
          <w:szCs w:val="22"/>
          <w:lang w:val="lt-LT"/>
        </w:rPr>
      </w:pPr>
      <w:proofErr w:type="spellStart"/>
      <w:r w:rsidRPr="00ED6849">
        <w:rPr>
          <w:sz w:val="22"/>
          <w:szCs w:val="22"/>
          <w:lang w:val="lt-LT"/>
        </w:rPr>
        <w:t>Lot</w:t>
      </w:r>
      <w:proofErr w:type="spellEnd"/>
    </w:p>
    <w:p w14:paraId="240E9E07" w14:textId="77777777" w:rsidR="00DE7C7D" w:rsidRPr="00ED6849" w:rsidRDefault="00DE7C7D" w:rsidP="006310A2">
      <w:pPr>
        <w:widowControl w:val="0"/>
        <w:rPr>
          <w:sz w:val="22"/>
          <w:szCs w:val="22"/>
          <w:lang w:val="lt-LT"/>
        </w:rPr>
      </w:pPr>
    </w:p>
    <w:p w14:paraId="5FD125A4" w14:textId="77777777" w:rsidR="00DE7C7D" w:rsidRPr="00ED6849" w:rsidRDefault="00DE7C7D" w:rsidP="006310A2">
      <w:pPr>
        <w:widowControl w:val="0"/>
        <w:rPr>
          <w:sz w:val="22"/>
          <w:szCs w:val="22"/>
          <w:lang w:val="lt-LT"/>
        </w:rPr>
      </w:pPr>
    </w:p>
    <w:p w14:paraId="759E0022" w14:textId="77777777" w:rsidR="00DE7C7D" w:rsidRPr="00ED6849" w:rsidRDefault="00DE7C7D" w:rsidP="006310A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849">
        <w:rPr>
          <w:b/>
          <w:sz w:val="22"/>
          <w:szCs w:val="22"/>
          <w:lang w:val="lt-LT"/>
        </w:rPr>
        <w:t>5.</w:t>
      </w:r>
      <w:r w:rsidRPr="00ED6849">
        <w:rPr>
          <w:b/>
          <w:sz w:val="22"/>
          <w:szCs w:val="22"/>
          <w:lang w:val="lt-LT"/>
        </w:rPr>
        <w:tab/>
        <w:t>KITA</w:t>
      </w:r>
    </w:p>
    <w:p w14:paraId="49780659" w14:textId="77777777" w:rsidR="00DE7C7D" w:rsidRPr="00ED6849" w:rsidRDefault="00DE7C7D" w:rsidP="006310A2">
      <w:pPr>
        <w:widowControl w:val="0"/>
        <w:rPr>
          <w:sz w:val="22"/>
          <w:szCs w:val="22"/>
          <w:lang w:val="lt-LT"/>
        </w:rPr>
      </w:pPr>
    </w:p>
    <w:p w14:paraId="1C9850B0" w14:textId="77777777" w:rsidR="00DE7C7D" w:rsidRPr="00ED6849" w:rsidRDefault="00DE7C7D" w:rsidP="006310A2">
      <w:pPr>
        <w:widowControl w:val="0"/>
        <w:jc w:val="center"/>
        <w:outlineLvl w:val="0"/>
        <w:rPr>
          <w:sz w:val="22"/>
          <w:szCs w:val="22"/>
          <w:lang w:val="lt-LT"/>
        </w:rPr>
      </w:pPr>
      <w:r w:rsidRPr="00ED6849">
        <w:rPr>
          <w:sz w:val="22"/>
          <w:szCs w:val="22"/>
          <w:lang w:val="lt-LT"/>
        </w:rPr>
        <w:br w:type="page"/>
      </w:r>
    </w:p>
    <w:p w14:paraId="1A5C26F0" w14:textId="77777777" w:rsidR="00DE7C7D" w:rsidRPr="00ED6849" w:rsidRDefault="00DE7C7D" w:rsidP="006310A2">
      <w:pPr>
        <w:widowControl w:val="0"/>
        <w:jc w:val="center"/>
        <w:outlineLvl w:val="0"/>
        <w:rPr>
          <w:sz w:val="22"/>
          <w:szCs w:val="22"/>
          <w:lang w:val="lt-LT"/>
        </w:rPr>
      </w:pPr>
    </w:p>
    <w:p w14:paraId="5C4E851A" w14:textId="77777777" w:rsidR="00DE7C7D" w:rsidRPr="00ED6849" w:rsidRDefault="00DE7C7D" w:rsidP="006310A2">
      <w:pPr>
        <w:widowControl w:val="0"/>
        <w:jc w:val="center"/>
        <w:outlineLvl w:val="0"/>
        <w:rPr>
          <w:sz w:val="22"/>
          <w:szCs w:val="22"/>
          <w:lang w:val="lt-LT"/>
        </w:rPr>
      </w:pPr>
    </w:p>
    <w:p w14:paraId="4B550DF6" w14:textId="77777777" w:rsidR="00DE7C7D" w:rsidRPr="00ED6849" w:rsidRDefault="00DE7C7D" w:rsidP="006310A2">
      <w:pPr>
        <w:widowControl w:val="0"/>
        <w:jc w:val="center"/>
        <w:outlineLvl w:val="0"/>
        <w:rPr>
          <w:sz w:val="22"/>
          <w:szCs w:val="22"/>
          <w:lang w:val="lt-LT"/>
        </w:rPr>
      </w:pPr>
    </w:p>
    <w:p w14:paraId="19057634" w14:textId="77777777" w:rsidR="00DE7C7D" w:rsidRPr="00ED6849" w:rsidRDefault="00DE7C7D" w:rsidP="006310A2">
      <w:pPr>
        <w:widowControl w:val="0"/>
        <w:jc w:val="center"/>
        <w:outlineLvl w:val="0"/>
        <w:rPr>
          <w:sz w:val="22"/>
          <w:szCs w:val="22"/>
          <w:lang w:val="lt-LT"/>
        </w:rPr>
      </w:pPr>
    </w:p>
    <w:p w14:paraId="01946895" w14:textId="77777777" w:rsidR="00DE7C7D" w:rsidRPr="00ED6849" w:rsidRDefault="00DE7C7D" w:rsidP="006310A2">
      <w:pPr>
        <w:widowControl w:val="0"/>
        <w:jc w:val="center"/>
        <w:outlineLvl w:val="0"/>
        <w:rPr>
          <w:sz w:val="22"/>
          <w:szCs w:val="22"/>
          <w:lang w:val="lt-LT"/>
        </w:rPr>
      </w:pPr>
    </w:p>
    <w:p w14:paraId="357CDEBE" w14:textId="77777777" w:rsidR="00DE7C7D" w:rsidRPr="00ED6849" w:rsidRDefault="00DE7C7D" w:rsidP="006310A2">
      <w:pPr>
        <w:widowControl w:val="0"/>
        <w:jc w:val="center"/>
        <w:outlineLvl w:val="0"/>
        <w:rPr>
          <w:sz w:val="22"/>
          <w:szCs w:val="22"/>
          <w:lang w:val="lt-LT"/>
        </w:rPr>
      </w:pPr>
    </w:p>
    <w:p w14:paraId="1279E4DC" w14:textId="77777777" w:rsidR="00DE7C7D" w:rsidRPr="00ED6849" w:rsidRDefault="00DE7C7D" w:rsidP="006310A2">
      <w:pPr>
        <w:widowControl w:val="0"/>
        <w:jc w:val="center"/>
        <w:outlineLvl w:val="0"/>
        <w:rPr>
          <w:b/>
          <w:sz w:val="22"/>
          <w:szCs w:val="22"/>
          <w:lang w:val="lt-LT"/>
        </w:rPr>
      </w:pPr>
    </w:p>
    <w:p w14:paraId="694D95F3" w14:textId="77777777" w:rsidR="00DE7C7D" w:rsidRPr="00ED6849" w:rsidRDefault="00DE7C7D" w:rsidP="006310A2">
      <w:pPr>
        <w:widowControl w:val="0"/>
        <w:jc w:val="center"/>
        <w:outlineLvl w:val="0"/>
        <w:rPr>
          <w:b/>
          <w:sz w:val="22"/>
          <w:szCs w:val="22"/>
          <w:lang w:val="lt-LT"/>
        </w:rPr>
      </w:pPr>
    </w:p>
    <w:p w14:paraId="607E76CC" w14:textId="77777777" w:rsidR="00DE7C7D" w:rsidRPr="00ED6849" w:rsidRDefault="00DE7C7D" w:rsidP="006310A2">
      <w:pPr>
        <w:widowControl w:val="0"/>
        <w:jc w:val="center"/>
        <w:outlineLvl w:val="0"/>
        <w:rPr>
          <w:b/>
          <w:sz w:val="22"/>
          <w:szCs w:val="22"/>
          <w:lang w:val="lt-LT"/>
        </w:rPr>
      </w:pPr>
    </w:p>
    <w:p w14:paraId="6EA0630C" w14:textId="77777777" w:rsidR="00DE7C7D" w:rsidRPr="00ED6849" w:rsidRDefault="00DE7C7D" w:rsidP="006310A2">
      <w:pPr>
        <w:widowControl w:val="0"/>
        <w:jc w:val="center"/>
        <w:outlineLvl w:val="0"/>
        <w:rPr>
          <w:b/>
          <w:sz w:val="22"/>
          <w:szCs w:val="22"/>
          <w:lang w:val="lt-LT"/>
        </w:rPr>
      </w:pPr>
    </w:p>
    <w:p w14:paraId="1A04B5A1" w14:textId="77777777" w:rsidR="00DE7C7D" w:rsidRPr="00ED6849" w:rsidRDefault="00DE7C7D" w:rsidP="006310A2">
      <w:pPr>
        <w:widowControl w:val="0"/>
        <w:jc w:val="center"/>
        <w:outlineLvl w:val="0"/>
        <w:rPr>
          <w:b/>
          <w:sz w:val="22"/>
          <w:szCs w:val="22"/>
          <w:lang w:val="lt-LT"/>
        </w:rPr>
      </w:pPr>
    </w:p>
    <w:p w14:paraId="41B8951D" w14:textId="77777777" w:rsidR="00DE7C7D" w:rsidRPr="00ED6849" w:rsidRDefault="00DE7C7D" w:rsidP="006310A2">
      <w:pPr>
        <w:widowControl w:val="0"/>
        <w:jc w:val="center"/>
        <w:outlineLvl w:val="0"/>
        <w:rPr>
          <w:b/>
          <w:sz w:val="22"/>
          <w:szCs w:val="22"/>
          <w:lang w:val="lt-LT"/>
        </w:rPr>
      </w:pPr>
    </w:p>
    <w:p w14:paraId="613D5924" w14:textId="77777777" w:rsidR="00DE7C7D" w:rsidRPr="00ED6849" w:rsidRDefault="00DE7C7D" w:rsidP="006310A2">
      <w:pPr>
        <w:widowControl w:val="0"/>
        <w:jc w:val="center"/>
        <w:outlineLvl w:val="0"/>
        <w:rPr>
          <w:b/>
          <w:sz w:val="22"/>
          <w:szCs w:val="22"/>
          <w:lang w:val="lt-LT"/>
        </w:rPr>
      </w:pPr>
    </w:p>
    <w:p w14:paraId="0991B198" w14:textId="77777777" w:rsidR="00DE7C7D" w:rsidRPr="00ED6849" w:rsidRDefault="00DE7C7D" w:rsidP="006310A2">
      <w:pPr>
        <w:widowControl w:val="0"/>
        <w:jc w:val="center"/>
        <w:outlineLvl w:val="0"/>
        <w:rPr>
          <w:b/>
          <w:sz w:val="22"/>
          <w:szCs w:val="22"/>
          <w:lang w:val="lt-LT"/>
        </w:rPr>
      </w:pPr>
    </w:p>
    <w:p w14:paraId="3556BCD5" w14:textId="77777777" w:rsidR="00DE7C7D" w:rsidRPr="00ED6849" w:rsidRDefault="00DE7C7D" w:rsidP="006310A2">
      <w:pPr>
        <w:widowControl w:val="0"/>
        <w:jc w:val="center"/>
        <w:outlineLvl w:val="0"/>
        <w:rPr>
          <w:b/>
          <w:sz w:val="22"/>
          <w:szCs w:val="22"/>
          <w:lang w:val="lt-LT"/>
        </w:rPr>
      </w:pPr>
    </w:p>
    <w:p w14:paraId="5B96FC16" w14:textId="77777777" w:rsidR="00DE7C7D" w:rsidRPr="00ED6849" w:rsidRDefault="00DE7C7D" w:rsidP="006310A2">
      <w:pPr>
        <w:widowControl w:val="0"/>
        <w:jc w:val="center"/>
        <w:outlineLvl w:val="0"/>
        <w:rPr>
          <w:b/>
          <w:sz w:val="22"/>
          <w:szCs w:val="22"/>
          <w:lang w:val="lt-LT"/>
        </w:rPr>
      </w:pPr>
    </w:p>
    <w:p w14:paraId="4A51C77C" w14:textId="77777777" w:rsidR="00DE7C7D" w:rsidRPr="00ED6849" w:rsidRDefault="00DE7C7D" w:rsidP="006310A2">
      <w:pPr>
        <w:widowControl w:val="0"/>
        <w:jc w:val="center"/>
        <w:outlineLvl w:val="0"/>
        <w:rPr>
          <w:b/>
          <w:sz w:val="22"/>
          <w:szCs w:val="22"/>
          <w:lang w:val="lt-LT"/>
        </w:rPr>
      </w:pPr>
    </w:p>
    <w:p w14:paraId="3E5EC4AD" w14:textId="77777777" w:rsidR="00DE7C7D" w:rsidRPr="00ED6849" w:rsidRDefault="00DE7C7D" w:rsidP="006310A2">
      <w:pPr>
        <w:widowControl w:val="0"/>
        <w:jc w:val="center"/>
        <w:outlineLvl w:val="0"/>
        <w:rPr>
          <w:b/>
          <w:sz w:val="22"/>
          <w:szCs w:val="22"/>
          <w:lang w:val="lt-LT"/>
        </w:rPr>
      </w:pPr>
    </w:p>
    <w:p w14:paraId="54ABF883" w14:textId="77777777" w:rsidR="00DE7C7D" w:rsidRPr="00ED6849" w:rsidRDefault="00DE7C7D" w:rsidP="006310A2">
      <w:pPr>
        <w:widowControl w:val="0"/>
        <w:jc w:val="center"/>
        <w:outlineLvl w:val="0"/>
        <w:rPr>
          <w:b/>
          <w:sz w:val="22"/>
          <w:szCs w:val="22"/>
          <w:lang w:val="lt-LT"/>
        </w:rPr>
      </w:pPr>
    </w:p>
    <w:p w14:paraId="6469A75C" w14:textId="77777777" w:rsidR="00DE7C7D" w:rsidRPr="00ED6849" w:rsidRDefault="00DE7C7D" w:rsidP="006310A2">
      <w:pPr>
        <w:widowControl w:val="0"/>
        <w:jc w:val="center"/>
        <w:outlineLvl w:val="0"/>
        <w:rPr>
          <w:b/>
          <w:sz w:val="22"/>
          <w:szCs w:val="22"/>
          <w:lang w:val="lt-LT"/>
        </w:rPr>
      </w:pPr>
    </w:p>
    <w:p w14:paraId="4446523B" w14:textId="77777777" w:rsidR="00DE7C7D" w:rsidRPr="00ED6849" w:rsidRDefault="00DE7C7D" w:rsidP="006310A2">
      <w:pPr>
        <w:widowControl w:val="0"/>
        <w:jc w:val="center"/>
        <w:outlineLvl w:val="0"/>
        <w:rPr>
          <w:b/>
          <w:sz w:val="22"/>
          <w:szCs w:val="22"/>
          <w:lang w:val="lt-LT"/>
        </w:rPr>
      </w:pPr>
    </w:p>
    <w:p w14:paraId="58CD8B28" w14:textId="77777777" w:rsidR="00DE7C7D" w:rsidRPr="00ED6849" w:rsidRDefault="00DE7C7D" w:rsidP="006310A2">
      <w:pPr>
        <w:widowControl w:val="0"/>
        <w:jc w:val="center"/>
        <w:outlineLvl w:val="0"/>
        <w:rPr>
          <w:b/>
          <w:sz w:val="22"/>
          <w:szCs w:val="22"/>
          <w:lang w:val="lt-LT"/>
        </w:rPr>
      </w:pPr>
    </w:p>
    <w:p w14:paraId="606062AF" w14:textId="77777777" w:rsidR="00240882" w:rsidRDefault="00240882" w:rsidP="006310A2">
      <w:pPr>
        <w:widowControl w:val="0"/>
        <w:jc w:val="center"/>
        <w:outlineLvl w:val="0"/>
        <w:rPr>
          <w:b/>
          <w:sz w:val="22"/>
          <w:szCs w:val="22"/>
          <w:lang w:val="lt-LT"/>
        </w:rPr>
      </w:pPr>
    </w:p>
    <w:p w14:paraId="6CB6B5A7" w14:textId="77777777" w:rsidR="00DE7C7D" w:rsidRPr="00ED6849" w:rsidRDefault="00DE7C7D" w:rsidP="006310A2">
      <w:pPr>
        <w:widowControl w:val="0"/>
        <w:jc w:val="center"/>
        <w:outlineLvl w:val="0"/>
        <w:rPr>
          <w:b/>
          <w:sz w:val="22"/>
          <w:szCs w:val="22"/>
          <w:lang w:val="lt-LT"/>
        </w:rPr>
      </w:pPr>
      <w:r w:rsidRPr="00ED6849">
        <w:rPr>
          <w:b/>
          <w:sz w:val="22"/>
          <w:szCs w:val="22"/>
          <w:lang w:val="lt-LT"/>
        </w:rPr>
        <w:t>B. PAKUOTĖS LAPELIS</w:t>
      </w:r>
    </w:p>
    <w:p w14:paraId="3863BEF4" w14:textId="77777777" w:rsidR="00DE7C7D" w:rsidRPr="00ED6849" w:rsidRDefault="00DE7C7D" w:rsidP="006310A2">
      <w:pPr>
        <w:widowControl w:val="0"/>
        <w:tabs>
          <w:tab w:val="left" w:pos="4300"/>
          <w:tab w:val="left" w:pos="5940"/>
          <w:tab w:val="left" w:pos="8180"/>
        </w:tabs>
        <w:jc w:val="center"/>
        <w:outlineLvl w:val="1"/>
        <w:rPr>
          <w:b/>
          <w:sz w:val="22"/>
          <w:szCs w:val="22"/>
          <w:lang w:val="lt-LT"/>
        </w:rPr>
      </w:pPr>
      <w:r w:rsidRPr="00ED6849">
        <w:rPr>
          <w:b/>
          <w:i/>
          <w:sz w:val="22"/>
          <w:szCs w:val="22"/>
          <w:u w:val="single"/>
          <w:lang w:val="lt-LT"/>
        </w:rPr>
        <w:br w:type="page"/>
      </w:r>
      <w:r w:rsidRPr="00ED6849">
        <w:rPr>
          <w:b/>
          <w:sz w:val="22"/>
          <w:szCs w:val="22"/>
          <w:lang w:val="lt-LT"/>
        </w:rPr>
        <w:lastRenderedPageBreak/>
        <w:t>Pakuotės lapelis:</w:t>
      </w:r>
      <w:r w:rsidRPr="00ED6849">
        <w:rPr>
          <w:b/>
          <w:iCs/>
          <w:sz w:val="22"/>
          <w:szCs w:val="22"/>
          <w:lang w:val="lt-LT"/>
        </w:rPr>
        <w:t xml:space="preserve"> </w:t>
      </w:r>
      <w:r w:rsidRPr="00ED6849">
        <w:rPr>
          <w:b/>
          <w:sz w:val="22"/>
          <w:szCs w:val="22"/>
          <w:lang w:val="lt-LT"/>
        </w:rPr>
        <w:t>informacija vartotojui</w:t>
      </w:r>
    </w:p>
    <w:p w14:paraId="65A17712" w14:textId="77777777" w:rsidR="00DE7C7D" w:rsidRPr="00ED6849" w:rsidRDefault="00DE7C7D" w:rsidP="006310A2">
      <w:pPr>
        <w:widowControl w:val="0"/>
        <w:numPr>
          <w:ilvl w:val="12"/>
          <w:numId w:val="0"/>
        </w:numPr>
        <w:shd w:val="clear" w:color="auto" w:fill="FFFFFF"/>
        <w:jc w:val="center"/>
        <w:rPr>
          <w:sz w:val="22"/>
          <w:szCs w:val="22"/>
          <w:lang w:val="lt-LT"/>
        </w:rPr>
      </w:pPr>
    </w:p>
    <w:p w14:paraId="7E61E4F9" w14:textId="77777777" w:rsidR="00DE7C7D" w:rsidRPr="00ED6849" w:rsidRDefault="00DE7C7D" w:rsidP="006310A2">
      <w:pPr>
        <w:widowControl w:val="0"/>
        <w:jc w:val="center"/>
        <w:rPr>
          <w:rFonts w:eastAsia="Calibri"/>
          <w:b/>
          <w:bCs/>
          <w:sz w:val="22"/>
          <w:szCs w:val="22"/>
          <w:lang w:val="lt-LT" w:eastAsia="fi-FI"/>
        </w:rPr>
      </w:pPr>
      <w:proofErr w:type="spellStart"/>
      <w:r w:rsidRPr="00ED6849">
        <w:rPr>
          <w:rFonts w:eastAsia="Calibri"/>
          <w:b/>
          <w:bCs/>
          <w:sz w:val="22"/>
          <w:szCs w:val="22"/>
          <w:lang w:val="lt-LT" w:eastAsia="fi-FI"/>
        </w:rPr>
        <w:t>Tenloris</w:t>
      </w:r>
      <w:proofErr w:type="spellEnd"/>
      <w:r w:rsidRPr="00ED6849">
        <w:rPr>
          <w:rFonts w:eastAsia="Calibri"/>
          <w:b/>
          <w:bCs/>
          <w:sz w:val="22"/>
          <w:szCs w:val="22"/>
          <w:lang w:val="lt-LT" w:eastAsia="fi-FI"/>
        </w:rPr>
        <w:t xml:space="preserve"> 50</w:t>
      </w:r>
      <w:r w:rsidRPr="00ED6849">
        <w:rPr>
          <w:rFonts w:eastAsia="Calibri"/>
          <w:sz w:val="22"/>
          <w:szCs w:val="22"/>
          <w:lang w:val="lt-LT" w:eastAsia="fi-FI"/>
        </w:rPr>
        <w:t> </w:t>
      </w:r>
      <w:r w:rsidRPr="00ED6849">
        <w:rPr>
          <w:rFonts w:eastAsia="Calibri"/>
          <w:b/>
          <w:bCs/>
          <w:sz w:val="22"/>
          <w:szCs w:val="22"/>
          <w:lang w:val="lt-LT" w:eastAsia="fi-FI"/>
        </w:rPr>
        <w:t>mg/5 mg plėvele dengtos tabletės</w:t>
      </w:r>
    </w:p>
    <w:p w14:paraId="0C9A12D4" w14:textId="77777777" w:rsidR="00DE7C7D" w:rsidRPr="00ED6849" w:rsidRDefault="00DE7C7D" w:rsidP="006310A2">
      <w:pPr>
        <w:widowControl w:val="0"/>
        <w:jc w:val="center"/>
        <w:rPr>
          <w:rFonts w:eastAsia="Calibri"/>
          <w:b/>
          <w:bCs/>
          <w:sz w:val="22"/>
          <w:szCs w:val="22"/>
          <w:lang w:val="lt-LT" w:eastAsia="fi-FI"/>
        </w:rPr>
      </w:pPr>
      <w:proofErr w:type="spellStart"/>
      <w:r w:rsidRPr="00ED6849">
        <w:rPr>
          <w:rFonts w:eastAsia="Calibri"/>
          <w:b/>
          <w:bCs/>
          <w:sz w:val="22"/>
          <w:szCs w:val="22"/>
          <w:lang w:val="lt-LT" w:eastAsia="fi-FI"/>
        </w:rPr>
        <w:t>Tenloris</w:t>
      </w:r>
      <w:proofErr w:type="spellEnd"/>
      <w:r w:rsidRPr="00ED6849">
        <w:rPr>
          <w:rFonts w:eastAsia="Calibri"/>
          <w:b/>
          <w:bCs/>
          <w:sz w:val="22"/>
          <w:szCs w:val="22"/>
          <w:lang w:val="lt-LT" w:eastAsia="fi-FI"/>
        </w:rPr>
        <w:t xml:space="preserve"> 50</w:t>
      </w:r>
      <w:r w:rsidRPr="00ED6849">
        <w:rPr>
          <w:rFonts w:eastAsia="Calibri"/>
          <w:sz w:val="22"/>
          <w:szCs w:val="22"/>
          <w:lang w:val="lt-LT" w:eastAsia="fi-FI"/>
        </w:rPr>
        <w:t> </w:t>
      </w:r>
      <w:r w:rsidRPr="00ED6849">
        <w:rPr>
          <w:rFonts w:eastAsia="Calibri"/>
          <w:b/>
          <w:bCs/>
          <w:sz w:val="22"/>
          <w:szCs w:val="22"/>
          <w:lang w:val="lt-LT" w:eastAsia="fi-FI"/>
        </w:rPr>
        <w:t>mg/10 mg plėvele dengtos tabletės</w:t>
      </w:r>
    </w:p>
    <w:p w14:paraId="0DD117ED" w14:textId="77777777" w:rsidR="00DE7C7D" w:rsidRPr="00ED6849" w:rsidRDefault="00DE7C7D" w:rsidP="006310A2">
      <w:pPr>
        <w:widowControl w:val="0"/>
        <w:jc w:val="center"/>
        <w:rPr>
          <w:rFonts w:eastAsia="Calibri"/>
          <w:b/>
          <w:bCs/>
          <w:sz w:val="22"/>
          <w:szCs w:val="22"/>
          <w:lang w:val="lt-LT" w:eastAsia="fi-FI"/>
        </w:rPr>
      </w:pPr>
      <w:proofErr w:type="spellStart"/>
      <w:r w:rsidRPr="00ED6849">
        <w:rPr>
          <w:rFonts w:eastAsia="Calibri"/>
          <w:b/>
          <w:bCs/>
          <w:sz w:val="22"/>
          <w:szCs w:val="22"/>
          <w:lang w:val="lt-LT" w:eastAsia="fi-FI"/>
        </w:rPr>
        <w:t>Tenloris</w:t>
      </w:r>
      <w:proofErr w:type="spellEnd"/>
      <w:r w:rsidRPr="00ED6849">
        <w:rPr>
          <w:rFonts w:eastAsia="Calibri"/>
          <w:b/>
          <w:bCs/>
          <w:sz w:val="22"/>
          <w:szCs w:val="22"/>
          <w:lang w:val="lt-LT" w:eastAsia="fi-FI"/>
        </w:rPr>
        <w:t xml:space="preserve"> 100</w:t>
      </w:r>
      <w:r w:rsidRPr="00ED6849">
        <w:rPr>
          <w:rFonts w:eastAsia="Calibri"/>
          <w:sz w:val="22"/>
          <w:szCs w:val="22"/>
          <w:lang w:val="lt-LT" w:eastAsia="fi-FI"/>
        </w:rPr>
        <w:t> </w:t>
      </w:r>
      <w:r w:rsidRPr="00ED6849">
        <w:rPr>
          <w:rFonts w:eastAsia="Calibri"/>
          <w:b/>
          <w:bCs/>
          <w:sz w:val="22"/>
          <w:szCs w:val="22"/>
          <w:lang w:val="lt-LT" w:eastAsia="fi-FI"/>
        </w:rPr>
        <w:t>mg/5 mg plėvele dengtos tabletės</w:t>
      </w:r>
    </w:p>
    <w:p w14:paraId="0272D48A" w14:textId="1263941D" w:rsidR="005E7F74" w:rsidRPr="00ED6849" w:rsidRDefault="00DE7C7D" w:rsidP="00FA1699">
      <w:pPr>
        <w:widowControl w:val="0"/>
        <w:jc w:val="center"/>
        <w:rPr>
          <w:sz w:val="22"/>
          <w:szCs w:val="22"/>
          <w:lang w:val="lt-LT"/>
        </w:rPr>
      </w:pPr>
      <w:proofErr w:type="spellStart"/>
      <w:r w:rsidRPr="00ED6849">
        <w:rPr>
          <w:b/>
          <w:sz w:val="22"/>
          <w:szCs w:val="22"/>
          <w:lang w:val="lt-LT"/>
        </w:rPr>
        <w:t>Tenloris</w:t>
      </w:r>
      <w:proofErr w:type="spellEnd"/>
      <w:r w:rsidRPr="00ED6849">
        <w:rPr>
          <w:b/>
          <w:sz w:val="22"/>
          <w:szCs w:val="22"/>
          <w:lang w:val="lt-LT"/>
        </w:rPr>
        <w:t xml:space="preserve"> 100</w:t>
      </w:r>
      <w:r w:rsidRPr="00ED6849">
        <w:rPr>
          <w:sz w:val="22"/>
          <w:szCs w:val="22"/>
          <w:lang w:val="lt-LT"/>
        </w:rPr>
        <w:t> </w:t>
      </w:r>
      <w:r w:rsidRPr="00ED6849">
        <w:rPr>
          <w:b/>
          <w:sz w:val="22"/>
          <w:szCs w:val="22"/>
          <w:lang w:val="lt-LT"/>
        </w:rPr>
        <w:t>mg/10 mg plėvele dengtos tabletės</w:t>
      </w:r>
    </w:p>
    <w:p w14:paraId="0A50520E" w14:textId="77777777" w:rsidR="00DE7C7D" w:rsidRPr="00ED6849" w:rsidRDefault="0046559C" w:rsidP="006310A2">
      <w:pPr>
        <w:widowControl w:val="0"/>
        <w:jc w:val="center"/>
        <w:rPr>
          <w:sz w:val="22"/>
          <w:szCs w:val="22"/>
          <w:lang w:val="lt-LT"/>
        </w:rPr>
      </w:pPr>
      <w:proofErr w:type="spellStart"/>
      <w:r w:rsidRPr="00ED6849">
        <w:rPr>
          <w:sz w:val="22"/>
          <w:szCs w:val="22"/>
          <w:lang w:val="lt-LT"/>
        </w:rPr>
        <w:t>l</w:t>
      </w:r>
      <w:r w:rsidR="00DE7C7D" w:rsidRPr="00ED6849">
        <w:rPr>
          <w:sz w:val="22"/>
          <w:szCs w:val="22"/>
          <w:lang w:val="lt-LT"/>
        </w:rPr>
        <w:t>osartano</w:t>
      </w:r>
      <w:proofErr w:type="spellEnd"/>
      <w:r w:rsidR="00DE7C7D" w:rsidRPr="00ED6849">
        <w:rPr>
          <w:sz w:val="22"/>
          <w:szCs w:val="22"/>
          <w:lang w:val="lt-LT"/>
        </w:rPr>
        <w:t xml:space="preserve"> kalio druska/</w:t>
      </w:r>
      <w:proofErr w:type="spellStart"/>
      <w:r w:rsidRPr="00ED6849">
        <w:rPr>
          <w:sz w:val="22"/>
          <w:szCs w:val="22"/>
          <w:lang w:val="lt-LT"/>
        </w:rPr>
        <w:t>a</w:t>
      </w:r>
      <w:r w:rsidR="00DE7C7D" w:rsidRPr="00ED6849">
        <w:rPr>
          <w:sz w:val="22"/>
          <w:szCs w:val="22"/>
          <w:lang w:val="lt-LT"/>
        </w:rPr>
        <w:t>mlodipinas</w:t>
      </w:r>
      <w:proofErr w:type="spellEnd"/>
    </w:p>
    <w:p w14:paraId="4668A51A" w14:textId="77777777" w:rsidR="00DE7C7D" w:rsidRPr="00ED6849" w:rsidRDefault="00DE7C7D" w:rsidP="006310A2">
      <w:pPr>
        <w:widowControl w:val="0"/>
        <w:rPr>
          <w:sz w:val="22"/>
          <w:szCs w:val="22"/>
          <w:lang w:val="lt-LT"/>
        </w:rPr>
      </w:pPr>
    </w:p>
    <w:p w14:paraId="3792A1E4" w14:textId="77777777" w:rsidR="00DE7C7D" w:rsidRPr="00ED6849" w:rsidRDefault="00DE7C7D" w:rsidP="006310A2">
      <w:pPr>
        <w:widowControl w:val="0"/>
        <w:rPr>
          <w:sz w:val="22"/>
          <w:szCs w:val="22"/>
          <w:lang w:val="lt-LT"/>
        </w:rPr>
      </w:pPr>
      <w:r w:rsidRPr="00ED6849">
        <w:rPr>
          <w:b/>
          <w:sz w:val="22"/>
          <w:szCs w:val="22"/>
          <w:lang w:val="lt-LT"/>
        </w:rPr>
        <w:t>Atidžiai perskaitykite visą šį lapelį, prieš pradėdami vartoti vaistą, nes jame pateikiama Jums svarbi informacija.</w:t>
      </w:r>
    </w:p>
    <w:p w14:paraId="0F596F03" w14:textId="77777777" w:rsidR="00DE7C7D" w:rsidRPr="00ED6849" w:rsidRDefault="00DE7C7D" w:rsidP="006310A2">
      <w:pPr>
        <w:widowControl w:val="0"/>
        <w:numPr>
          <w:ilvl w:val="0"/>
          <w:numId w:val="25"/>
        </w:numPr>
        <w:ind w:left="567" w:right="-2" w:hanging="567"/>
        <w:rPr>
          <w:sz w:val="22"/>
          <w:szCs w:val="22"/>
          <w:lang w:val="lt-LT"/>
        </w:rPr>
      </w:pPr>
      <w:r w:rsidRPr="00ED6849">
        <w:rPr>
          <w:sz w:val="22"/>
          <w:szCs w:val="22"/>
          <w:lang w:val="lt-LT"/>
        </w:rPr>
        <w:t>Neišmeskite šio lapelio, nes vėl gali prireikti jį perskaityti.</w:t>
      </w:r>
    </w:p>
    <w:p w14:paraId="75048EFE" w14:textId="77777777" w:rsidR="00DE7C7D" w:rsidRPr="00ED6849" w:rsidRDefault="00DE7C7D" w:rsidP="006310A2">
      <w:pPr>
        <w:widowControl w:val="0"/>
        <w:numPr>
          <w:ilvl w:val="0"/>
          <w:numId w:val="25"/>
        </w:numPr>
        <w:ind w:left="567" w:right="-2" w:hanging="567"/>
        <w:rPr>
          <w:sz w:val="22"/>
          <w:szCs w:val="22"/>
          <w:lang w:val="lt-LT"/>
        </w:rPr>
      </w:pPr>
      <w:r w:rsidRPr="00ED6849">
        <w:rPr>
          <w:sz w:val="22"/>
          <w:szCs w:val="22"/>
          <w:lang w:val="lt-LT"/>
        </w:rPr>
        <w:t>Jeigu kiltų daugiau klausimų, kreipkitės į gydytoją, arba vaistininką.</w:t>
      </w:r>
    </w:p>
    <w:p w14:paraId="4AEE9C5C" w14:textId="77777777" w:rsidR="00DE7C7D" w:rsidRPr="0025514D" w:rsidRDefault="00DE7C7D" w:rsidP="006310A2">
      <w:pPr>
        <w:widowControl w:val="0"/>
        <w:numPr>
          <w:ilvl w:val="0"/>
          <w:numId w:val="25"/>
        </w:numPr>
        <w:ind w:left="567" w:right="-2" w:hanging="567"/>
        <w:rPr>
          <w:sz w:val="22"/>
          <w:szCs w:val="22"/>
          <w:lang w:val="lt-LT"/>
        </w:rPr>
      </w:pPr>
      <w:r w:rsidRPr="00ED6849">
        <w:rPr>
          <w:sz w:val="22"/>
          <w:szCs w:val="22"/>
          <w:lang w:val="lt-LT"/>
        </w:rPr>
        <w:t xml:space="preserve">Šis vaistas skirtas tik Jums, todėl kitiems žmonėms jo duoti negalima. Vaistas gali jiems pakenkti (net tiems, kurių ligos požymiai yra tokie patys kaip </w:t>
      </w:r>
      <w:r w:rsidRPr="00240882">
        <w:rPr>
          <w:sz w:val="22"/>
          <w:szCs w:val="22"/>
          <w:lang w:val="lt-LT"/>
        </w:rPr>
        <w:t>Jūsų).</w:t>
      </w:r>
    </w:p>
    <w:p w14:paraId="3EF15974" w14:textId="6A5BEE56" w:rsidR="00DE7C7D" w:rsidRPr="00ED6849" w:rsidRDefault="00DE7C7D" w:rsidP="006310A2">
      <w:pPr>
        <w:widowControl w:val="0"/>
        <w:numPr>
          <w:ilvl w:val="0"/>
          <w:numId w:val="25"/>
        </w:numPr>
        <w:ind w:left="567" w:hanging="567"/>
        <w:rPr>
          <w:sz w:val="22"/>
          <w:szCs w:val="22"/>
          <w:lang w:val="lt-LT"/>
        </w:rPr>
      </w:pPr>
      <w:r w:rsidRPr="00ED6849">
        <w:rPr>
          <w:sz w:val="22"/>
          <w:szCs w:val="22"/>
          <w:lang w:val="lt-LT"/>
        </w:rPr>
        <w:t>Jeigu pasireiškė šalutinis poveikis (net jeigu jis šiame lapelyje nenurodytas), kreipkitės į gydytoją, arba vaistininką. Žr. 4</w:t>
      </w:r>
      <w:r w:rsidR="0076037D">
        <w:rPr>
          <w:sz w:val="22"/>
          <w:szCs w:val="22"/>
          <w:lang w:val="lt-LT"/>
        </w:rPr>
        <w:t> </w:t>
      </w:r>
      <w:r w:rsidRPr="00ED6849">
        <w:rPr>
          <w:sz w:val="22"/>
          <w:szCs w:val="22"/>
          <w:lang w:val="lt-LT"/>
        </w:rPr>
        <w:t>skyrių.</w:t>
      </w:r>
    </w:p>
    <w:p w14:paraId="4C017D6C" w14:textId="77777777" w:rsidR="00DE7C7D" w:rsidRPr="00ED6849" w:rsidRDefault="00DE7C7D" w:rsidP="006310A2">
      <w:pPr>
        <w:widowControl w:val="0"/>
        <w:outlineLvl w:val="3"/>
        <w:rPr>
          <w:b/>
          <w:bCs/>
          <w:sz w:val="22"/>
          <w:szCs w:val="22"/>
          <w:lang w:val="lt-LT"/>
        </w:rPr>
      </w:pPr>
    </w:p>
    <w:p w14:paraId="7035809B" w14:textId="77777777" w:rsidR="00DE7C7D" w:rsidRPr="00ED6849" w:rsidRDefault="00DE7C7D" w:rsidP="006310A2">
      <w:pPr>
        <w:widowControl w:val="0"/>
        <w:outlineLvl w:val="3"/>
        <w:rPr>
          <w:b/>
          <w:bCs/>
          <w:sz w:val="22"/>
          <w:szCs w:val="22"/>
          <w:lang w:val="lt-LT"/>
        </w:rPr>
      </w:pPr>
      <w:r w:rsidRPr="00ED6849">
        <w:rPr>
          <w:b/>
          <w:bCs/>
          <w:sz w:val="22"/>
          <w:szCs w:val="22"/>
          <w:lang w:val="lt-LT"/>
        </w:rPr>
        <w:t>Apie ką rašoma šiame lapelyje?</w:t>
      </w:r>
    </w:p>
    <w:p w14:paraId="4F93BB7C" w14:textId="77777777" w:rsidR="00DE7C7D" w:rsidRPr="00ED6849" w:rsidRDefault="00DE7C7D" w:rsidP="006310A2">
      <w:pPr>
        <w:widowControl w:val="0"/>
        <w:numPr>
          <w:ilvl w:val="12"/>
          <w:numId w:val="0"/>
        </w:numPr>
        <w:ind w:left="567" w:right="-2" w:hanging="567"/>
        <w:rPr>
          <w:sz w:val="22"/>
          <w:szCs w:val="22"/>
          <w:lang w:val="lt-LT"/>
        </w:rPr>
      </w:pPr>
      <w:r w:rsidRPr="00ED6849">
        <w:rPr>
          <w:sz w:val="22"/>
          <w:szCs w:val="22"/>
          <w:lang w:val="lt-LT"/>
        </w:rPr>
        <w:t>1.</w:t>
      </w:r>
      <w:r w:rsidRPr="00ED6849">
        <w:rPr>
          <w:sz w:val="22"/>
          <w:szCs w:val="22"/>
          <w:lang w:val="lt-LT"/>
        </w:rPr>
        <w:tab/>
        <w:t xml:space="preserve">Kas yra </w:t>
      </w:r>
      <w:proofErr w:type="spellStart"/>
      <w:r w:rsidRPr="00ED6849">
        <w:rPr>
          <w:sz w:val="22"/>
          <w:szCs w:val="22"/>
          <w:lang w:val="lt-LT"/>
        </w:rPr>
        <w:t>Tenloris</w:t>
      </w:r>
      <w:proofErr w:type="spellEnd"/>
      <w:r w:rsidRPr="00ED6849">
        <w:rPr>
          <w:sz w:val="22"/>
          <w:szCs w:val="22"/>
          <w:lang w:val="lt-LT"/>
        </w:rPr>
        <w:t xml:space="preserve"> ir kam jis vartojamas</w:t>
      </w:r>
    </w:p>
    <w:p w14:paraId="718C6394" w14:textId="77777777" w:rsidR="00DE7C7D" w:rsidRPr="00ED6849" w:rsidRDefault="00DE7C7D" w:rsidP="006310A2">
      <w:pPr>
        <w:widowControl w:val="0"/>
        <w:numPr>
          <w:ilvl w:val="12"/>
          <w:numId w:val="0"/>
        </w:numPr>
        <w:ind w:left="567" w:right="-2" w:hanging="567"/>
        <w:rPr>
          <w:sz w:val="22"/>
          <w:szCs w:val="22"/>
          <w:lang w:val="lt-LT"/>
        </w:rPr>
      </w:pPr>
      <w:r w:rsidRPr="00ED6849">
        <w:rPr>
          <w:sz w:val="22"/>
          <w:szCs w:val="22"/>
          <w:lang w:val="lt-LT"/>
        </w:rPr>
        <w:t>2.</w:t>
      </w:r>
      <w:r w:rsidRPr="00ED6849">
        <w:rPr>
          <w:sz w:val="22"/>
          <w:szCs w:val="22"/>
          <w:lang w:val="lt-LT"/>
        </w:rPr>
        <w:tab/>
        <w:t xml:space="preserve">Kas žinotina prieš vartojant </w:t>
      </w:r>
      <w:proofErr w:type="spellStart"/>
      <w:r w:rsidRPr="00ED6849">
        <w:rPr>
          <w:sz w:val="22"/>
          <w:szCs w:val="22"/>
          <w:lang w:val="lt-LT"/>
        </w:rPr>
        <w:t>Tenloris</w:t>
      </w:r>
      <w:proofErr w:type="spellEnd"/>
    </w:p>
    <w:p w14:paraId="31D5154F" w14:textId="77777777" w:rsidR="00DE7C7D" w:rsidRPr="00ED6849" w:rsidRDefault="00DE7C7D" w:rsidP="006310A2">
      <w:pPr>
        <w:widowControl w:val="0"/>
        <w:numPr>
          <w:ilvl w:val="12"/>
          <w:numId w:val="0"/>
        </w:numPr>
        <w:ind w:left="567" w:right="-2" w:hanging="567"/>
        <w:rPr>
          <w:sz w:val="22"/>
          <w:szCs w:val="22"/>
          <w:lang w:val="lt-LT"/>
        </w:rPr>
      </w:pPr>
      <w:r w:rsidRPr="00ED6849">
        <w:rPr>
          <w:sz w:val="22"/>
          <w:szCs w:val="22"/>
          <w:lang w:val="lt-LT"/>
        </w:rPr>
        <w:t>3.</w:t>
      </w:r>
      <w:r w:rsidRPr="00ED6849">
        <w:rPr>
          <w:sz w:val="22"/>
          <w:szCs w:val="22"/>
          <w:lang w:val="lt-LT"/>
        </w:rPr>
        <w:tab/>
        <w:t xml:space="preserve">Kaip vartoti </w:t>
      </w:r>
      <w:proofErr w:type="spellStart"/>
      <w:r w:rsidRPr="00ED6849">
        <w:rPr>
          <w:sz w:val="22"/>
          <w:szCs w:val="22"/>
          <w:lang w:val="lt-LT"/>
        </w:rPr>
        <w:t>Tenloris</w:t>
      </w:r>
      <w:proofErr w:type="spellEnd"/>
    </w:p>
    <w:p w14:paraId="569F4AF2" w14:textId="77777777" w:rsidR="00DE7C7D" w:rsidRPr="00ED6849" w:rsidRDefault="00DE7C7D" w:rsidP="006310A2">
      <w:pPr>
        <w:widowControl w:val="0"/>
        <w:numPr>
          <w:ilvl w:val="12"/>
          <w:numId w:val="0"/>
        </w:numPr>
        <w:ind w:left="567" w:right="-2" w:hanging="567"/>
        <w:rPr>
          <w:sz w:val="22"/>
          <w:szCs w:val="22"/>
          <w:lang w:val="lt-LT"/>
        </w:rPr>
      </w:pPr>
      <w:r w:rsidRPr="00ED6849">
        <w:rPr>
          <w:sz w:val="22"/>
          <w:szCs w:val="22"/>
          <w:lang w:val="lt-LT"/>
        </w:rPr>
        <w:t>4.</w:t>
      </w:r>
      <w:r w:rsidRPr="00ED6849">
        <w:rPr>
          <w:sz w:val="22"/>
          <w:szCs w:val="22"/>
          <w:lang w:val="lt-LT"/>
        </w:rPr>
        <w:tab/>
        <w:t>Galimas šalutinis poveikis</w:t>
      </w:r>
    </w:p>
    <w:p w14:paraId="380AF830" w14:textId="77777777" w:rsidR="00DE7C7D" w:rsidRPr="00ED6849" w:rsidRDefault="00DE7C7D" w:rsidP="006310A2">
      <w:pPr>
        <w:widowControl w:val="0"/>
        <w:numPr>
          <w:ilvl w:val="12"/>
          <w:numId w:val="0"/>
        </w:numPr>
        <w:ind w:left="567" w:right="-2" w:hanging="567"/>
        <w:rPr>
          <w:sz w:val="22"/>
          <w:szCs w:val="22"/>
          <w:lang w:val="lt-LT"/>
        </w:rPr>
      </w:pPr>
      <w:r w:rsidRPr="00ED6849">
        <w:rPr>
          <w:sz w:val="22"/>
          <w:szCs w:val="22"/>
          <w:lang w:val="lt-LT"/>
        </w:rPr>
        <w:t>5.</w:t>
      </w:r>
      <w:r w:rsidRPr="00ED6849">
        <w:rPr>
          <w:sz w:val="22"/>
          <w:szCs w:val="22"/>
          <w:lang w:val="lt-LT"/>
        </w:rPr>
        <w:tab/>
        <w:t xml:space="preserve">Kaip laikyti </w:t>
      </w:r>
      <w:proofErr w:type="spellStart"/>
      <w:r w:rsidRPr="00ED6849">
        <w:rPr>
          <w:sz w:val="22"/>
          <w:szCs w:val="22"/>
          <w:lang w:val="lt-LT"/>
        </w:rPr>
        <w:t>Tenloris</w:t>
      </w:r>
      <w:proofErr w:type="spellEnd"/>
    </w:p>
    <w:p w14:paraId="17E00DDA" w14:textId="77777777" w:rsidR="00DE7C7D" w:rsidRPr="00ED6849" w:rsidRDefault="00DE7C7D" w:rsidP="006310A2">
      <w:pPr>
        <w:widowControl w:val="0"/>
        <w:numPr>
          <w:ilvl w:val="12"/>
          <w:numId w:val="0"/>
        </w:numPr>
        <w:ind w:left="567" w:right="-2" w:hanging="567"/>
        <w:rPr>
          <w:sz w:val="22"/>
          <w:szCs w:val="22"/>
          <w:lang w:val="lt-LT"/>
        </w:rPr>
      </w:pPr>
      <w:r w:rsidRPr="00ED6849">
        <w:rPr>
          <w:sz w:val="22"/>
          <w:szCs w:val="22"/>
          <w:lang w:val="lt-LT"/>
        </w:rPr>
        <w:t>6.</w:t>
      </w:r>
      <w:r w:rsidRPr="00ED6849">
        <w:rPr>
          <w:sz w:val="22"/>
          <w:szCs w:val="22"/>
          <w:lang w:val="lt-LT"/>
        </w:rPr>
        <w:tab/>
        <w:t>Pakuotės turinys ir kita informacija</w:t>
      </w:r>
    </w:p>
    <w:p w14:paraId="09801175" w14:textId="77777777" w:rsidR="00DE7C7D" w:rsidRPr="00ED6849" w:rsidRDefault="00DE7C7D" w:rsidP="006310A2">
      <w:pPr>
        <w:widowControl w:val="0"/>
        <w:numPr>
          <w:ilvl w:val="12"/>
          <w:numId w:val="0"/>
        </w:numPr>
        <w:ind w:right="-2"/>
        <w:rPr>
          <w:sz w:val="22"/>
          <w:szCs w:val="22"/>
          <w:lang w:val="lt-LT"/>
        </w:rPr>
      </w:pPr>
    </w:p>
    <w:p w14:paraId="112A5DE5" w14:textId="77777777" w:rsidR="00DE7C7D" w:rsidRPr="00ED6849" w:rsidRDefault="00DE7C7D" w:rsidP="006310A2">
      <w:pPr>
        <w:widowControl w:val="0"/>
        <w:numPr>
          <w:ilvl w:val="12"/>
          <w:numId w:val="0"/>
        </w:numPr>
        <w:ind w:right="-2"/>
        <w:rPr>
          <w:sz w:val="22"/>
          <w:szCs w:val="22"/>
          <w:lang w:val="lt-LT"/>
        </w:rPr>
      </w:pPr>
    </w:p>
    <w:p w14:paraId="2160C9FF" w14:textId="77777777"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1.</w:t>
      </w:r>
      <w:r w:rsidRPr="00ED6849">
        <w:rPr>
          <w:b/>
          <w:bCs/>
          <w:sz w:val="22"/>
          <w:szCs w:val="22"/>
          <w:lang w:val="lt-LT"/>
        </w:rPr>
        <w:tab/>
        <w:t xml:space="preserve">Kas yra </w:t>
      </w:r>
      <w:proofErr w:type="spellStart"/>
      <w:r w:rsidRPr="00ED6849">
        <w:rPr>
          <w:b/>
          <w:bCs/>
          <w:sz w:val="22"/>
          <w:szCs w:val="22"/>
          <w:lang w:val="lt-LT"/>
        </w:rPr>
        <w:t>Tenloris</w:t>
      </w:r>
      <w:proofErr w:type="spellEnd"/>
      <w:r w:rsidRPr="00ED6849">
        <w:rPr>
          <w:b/>
          <w:bCs/>
          <w:sz w:val="22"/>
          <w:szCs w:val="22"/>
          <w:lang w:val="lt-LT"/>
        </w:rPr>
        <w:t xml:space="preserve"> ir kam jis vartojamas</w:t>
      </w:r>
    </w:p>
    <w:p w14:paraId="19321122" w14:textId="77777777" w:rsidR="00DE7C7D" w:rsidRPr="00ED6849" w:rsidRDefault="00DE7C7D" w:rsidP="006310A2">
      <w:pPr>
        <w:widowControl w:val="0"/>
        <w:rPr>
          <w:sz w:val="22"/>
          <w:szCs w:val="22"/>
          <w:lang w:val="lt-LT"/>
        </w:rPr>
      </w:pPr>
    </w:p>
    <w:p w14:paraId="30C8027F" w14:textId="77777777" w:rsidR="00DE7C7D" w:rsidRPr="00ED6849" w:rsidRDefault="00DE7C7D" w:rsidP="006310A2">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sudėtyje yra dvi veikliosios medžiagos, </w:t>
      </w:r>
      <w:proofErr w:type="spellStart"/>
      <w:r w:rsidRPr="00ED6849">
        <w:rPr>
          <w:sz w:val="22"/>
          <w:szCs w:val="22"/>
          <w:lang w:val="lt-LT"/>
        </w:rPr>
        <w:t>losartanas</w:t>
      </w:r>
      <w:proofErr w:type="spellEnd"/>
      <w:r w:rsidRPr="00ED6849">
        <w:rPr>
          <w:sz w:val="22"/>
          <w:szCs w:val="22"/>
          <w:lang w:val="lt-LT"/>
        </w:rPr>
        <w:t xml:space="preserve"> ir </w:t>
      </w:r>
      <w:proofErr w:type="spellStart"/>
      <w:r w:rsidRPr="00ED6849">
        <w:rPr>
          <w:sz w:val="22"/>
          <w:szCs w:val="22"/>
          <w:lang w:val="lt-LT"/>
        </w:rPr>
        <w:t>amlodipinas</w:t>
      </w:r>
      <w:proofErr w:type="spellEnd"/>
      <w:r w:rsidRPr="00ED6849">
        <w:rPr>
          <w:sz w:val="22"/>
          <w:szCs w:val="22"/>
          <w:lang w:val="lt-LT"/>
        </w:rPr>
        <w:t>. Abi šios medžiagos padeda kontroliuoti aukštą kraujospūdį.</w:t>
      </w:r>
    </w:p>
    <w:p w14:paraId="04147E02" w14:textId="77777777" w:rsidR="00DE7C7D" w:rsidRPr="00ED6849" w:rsidRDefault="00DE7C7D" w:rsidP="006310A2">
      <w:pPr>
        <w:widowControl w:val="0"/>
        <w:numPr>
          <w:ilvl w:val="0"/>
          <w:numId w:val="13"/>
        </w:numPr>
        <w:ind w:left="567" w:hanging="567"/>
        <w:rPr>
          <w:sz w:val="22"/>
          <w:szCs w:val="22"/>
          <w:lang w:val="lt-LT"/>
        </w:rPr>
      </w:pPr>
      <w:proofErr w:type="spellStart"/>
      <w:r w:rsidRPr="00ED6849">
        <w:rPr>
          <w:sz w:val="22"/>
          <w:szCs w:val="22"/>
          <w:lang w:val="lt-LT"/>
        </w:rPr>
        <w:t>Losartanas</w:t>
      </w:r>
      <w:proofErr w:type="spellEnd"/>
      <w:r w:rsidRPr="00ED6849">
        <w:rPr>
          <w:sz w:val="22"/>
          <w:szCs w:val="22"/>
          <w:lang w:val="lt-LT"/>
        </w:rPr>
        <w:t xml:space="preserve"> priklauso vaistų, vadinamų </w:t>
      </w:r>
      <w:proofErr w:type="spellStart"/>
      <w:r w:rsidRPr="00ED6849">
        <w:rPr>
          <w:sz w:val="22"/>
          <w:szCs w:val="22"/>
          <w:lang w:val="lt-LT"/>
        </w:rPr>
        <w:t>angiotenzino</w:t>
      </w:r>
      <w:proofErr w:type="spellEnd"/>
      <w:r w:rsidRPr="00ED6849">
        <w:rPr>
          <w:sz w:val="22"/>
          <w:szCs w:val="22"/>
          <w:lang w:val="lt-LT"/>
        </w:rPr>
        <w:t xml:space="preserve"> II receptorių blokatoriais, grupei, kurie atpalaiduoja kraujagysles ir mažina kraujospūdį.</w:t>
      </w:r>
    </w:p>
    <w:p w14:paraId="2132CB3A" w14:textId="77777777" w:rsidR="00DE7C7D" w:rsidRPr="00ED6849" w:rsidRDefault="00DE7C7D" w:rsidP="006310A2">
      <w:pPr>
        <w:widowControl w:val="0"/>
        <w:numPr>
          <w:ilvl w:val="0"/>
          <w:numId w:val="13"/>
        </w:numPr>
        <w:ind w:left="567" w:hanging="567"/>
        <w:rPr>
          <w:sz w:val="22"/>
          <w:szCs w:val="22"/>
          <w:lang w:val="lt-LT"/>
        </w:rPr>
      </w:pPr>
      <w:proofErr w:type="spellStart"/>
      <w:r w:rsidRPr="00ED6849">
        <w:rPr>
          <w:sz w:val="22"/>
          <w:szCs w:val="22"/>
          <w:lang w:val="lt-LT"/>
        </w:rPr>
        <w:t>Amlodipinas</w:t>
      </w:r>
      <w:proofErr w:type="spellEnd"/>
      <w:r w:rsidRPr="00ED6849">
        <w:rPr>
          <w:sz w:val="22"/>
          <w:szCs w:val="22"/>
          <w:lang w:val="lt-LT"/>
        </w:rPr>
        <w:t xml:space="preserve"> priklauso vaistų, vadinamų kalcio kanalų blokatoriais, grupei. </w:t>
      </w:r>
      <w:proofErr w:type="spellStart"/>
      <w:r w:rsidRPr="00ED6849">
        <w:rPr>
          <w:sz w:val="22"/>
          <w:szCs w:val="22"/>
          <w:lang w:val="lt-LT"/>
        </w:rPr>
        <w:t>Amlodipinas</w:t>
      </w:r>
      <w:proofErr w:type="spellEnd"/>
      <w:r w:rsidRPr="00ED6849">
        <w:rPr>
          <w:sz w:val="22"/>
          <w:szCs w:val="22"/>
          <w:lang w:val="lt-LT"/>
        </w:rPr>
        <w:t xml:space="preserve"> stabdo kalcio patekimą į kraujagyslės sienelę, todėl neleidžia kraujagyslėms susiaurėti ir tuo būdu taip pat mažina kraujospūdį.</w:t>
      </w:r>
    </w:p>
    <w:p w14:paraId="34AB21E6" w14:textId="77777777" w:rsidR="00DE7C7D" w:rsidRPr="00ED6849" w:rsidRDefault="00DE7C7D" w:rsidP="006310A2">
      <w:pPr>
        <w:widowControl w:val="0"/>
        <w:numPr>
          <w:ilvl w:val="12"/>
          <w:numId w:val="0"/>
        </w:numPr>
        <w:ind w:right="-2"/>
        <w:rPr>
          <w:sz w:val="22"/>
          <w:szCs w:val="22"/>
          <w:lang w:val="lt-LT"/>
        </w:rPr>
      </w:pPr>
    </w:p>
    <w:p w14:paraId="24404661"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Šių abiejų medžiagų veikla padeda išvengti kraujagyslių susiaurėjimo, kraujagyslės atsipalaiduoja ir kraujospūdis sumažėja.</w:t>
      </w:r>
    </w:p>
    <w:p w14:paraId="50D8B833" w14:textId="77777777" w:rsidR="00DE7C7D" w:rsidRPr="00ED6849" w:rsidRDefault="00DE7C7D" w:rsidP="006310A2">
      <w:pPr>
        <w:widowControl w:val="0"/>
        <w:numPr>
          <w:ilvl w:val="12"/>
          <w:numId w:val="0"/>
        </w:numPr>
        <w:ind w:right="-2"/>
        <w:rPr>
          <w:sz w:val="22"/>
          <w:szCs w:val="22"/>
          <w:lang w:val="lt-LT"/>
        </w:rPr>
      </w:pPr>
    </w:p>
    <w:p w14:paraId="251F68E0" w14:textId="77777777" w:rsidR="00DE7C7D" w:rsidRPr="00ED6849" w:rsidRDefault="00DE7C7D" w:rsidP="006310A2">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yra vartojamas aukštam kraujospūdžiui (hipertenzijai) gydyti, skiriant jį pacientams, jau vartojantiems šias </w:t>
      </w:r>
      <w:proofErr w:type="spellStart"/>
      <w:r w:rsidRPr="00ED6849">
        <w:rPr>
          <w:sz w:val="22"/>
          <w:szCs w:val="22"/>
          <w:lang w:val="lt-LT"/>
        </w:rPr>
        <w:t>losartano</w:t>
      </w:r>
      <w:proofErr w:type="spellEnd"/>
      <w:r w:rsidRPr="00ED6849">
        <w:rPr>
          <w:sz w:val="22"/>
          <w:szCs w:val="22"/>
          <w:lang w:val="lt-LT"/>
        </w:rPr>
        <w:t xml:space="preserve"> ir </w:t>
      </w:r>
      <w:proofErr w:type="spellStart"/>
      <w:r w:rsidRPr="00ED6849">
        <w:rPr>
          <w:sz w:val="22"/>
          <w:szCs w:val="22"/>
          <w:lang w:val="lt-LT"/>
        </w:rPr>
        <w:t>amlodipino</w:t>
      </w:r>
      <w:proofErr w:type="spellEnd"/>
      <w:r w:rsidRPr="00ED6849">
        <w:rPr>
          <w:sz w:val="22"/>
          <w:szCs w:val="22"/>
          <w:lang w:val="lt-LT"/>
        </w:rPr>
        <w:t xml:space="preserve"> dozes (užuot skyrus šiuos du vaistus atskirai).</w:t>
      </w:r>
    </w:p>
    <w:p w14:paraId="410725E1" w14:textId="77777777" w:rsidR="00DE7C7D" w:rsidRPr="00ED6849" w:rsidRDefault="00DE7C7D" w:rsidP="006310A2">
      <w:pPr>
        <w:widowControl w:val="0"/>
        <w:numPr>
          <w:ilvl w:val="12"/>
          <w:numId w:val="0"/>
        </w:numPr>
        <w:ind w:right="-2"/>
        <w:rPr>
          <w:sz w:val="22"/>
          <w:szCs w:val="22"/>
          <w:lang w:val="lt-LT"/>
        </w:rPr>
      </w:pPr>
    </w:p>
    <w:p w14:paraId="4A44EDAC" w14:textId="77777777" w:rsidR="00DE7C7D" w:rsidRPr="00ED6849" w:rsidRDefault="00DE7C7D" w:rsidP="006310A2">
      <w:pPr>
        <w:widowControl w:val="0"/>
        <w:numPr>
          <w:ilvl w:val="12"/>
          <w:numId w:val="0"/>
        </w:numPr>
        <w:ind w:right="-2"/>
        <w:rPr>
          <w:sz w:val="22"/>
          <w:szCs w:val="22"/>
          <w:lang w:val="lt-LT"/>
        </w:rPr>
      </w:pPr>
    </w:p>
    <w:p w14:paraId="515EBD85" w14:textId="7FE106C0" w:rsidR="00DE7C7D" w:rsidRPr="00ED6849" w:rsidRDefault="00DE7C7D" w:rsidP="006310A2">
      <w:pPr>
        <w:widowControl w:val="0"/>
        <w:ind w:left="567" w:hanging="567"/>
        <w:outlineLvl w:val="3"/>
        <w:rPr>
          <w:b/>
          <w:bCs/>
          <w:sz w:val="22"/>
          <w:szCs w:val="22"/>
          <w:lang w:val="lt-LT"/>
        </w:rPr>
      </w:pPr>
      <w:r w:rsidRPr="00ED6849">
        <w:rPr>
          <w:b/>
          <w:bCs/>
          <w:sz w:val="22"/>
          <w:szCs w:val="22"/>
          <w:lang w:val="lt-LT"/>
        </w:rPr>
        <w:t>2.</w:t>
      </w:r>
      <w:r w:rsidRPr="00ED6849">
        <w:rPr>
          <w:b/>
          <w:bCs/>
          <w:sz w:val="22"/>
          <w:szCs w:val="22"/>
          <w:lang w:val="lt-LT"/>
        </w:rPr>
        <w:tab/>
        <w:t xml:space="preserve">Kas žinotina prieš vartojant </w:t>
      </w:r>
      <w:proofErr w:type="spellStart"/>
      <w:r w:rsidRPr="00ED6849">
        <w:rPr>
          <w:b/>
          <w:bCs/>
          <w:sz w:val="22"/>
          <w:szCs w:val="22"/>
          <w:lang w:val="lt-LT"/>
        </w:rPr>
        <w:t>Tenloris</w:t>
      </w:r>
      <w:proofErr w:type="spellEnd"/>
    </w:p>
    <w:p w14:paraId="3A996F95" w14:textId="77777777" w:rsidR="00DE7C7D" w:rsidRPr="00ED6849" w:rsidRDefault="00DE7C7D" w:rsidP="006310A2">
      <w:pPr>
        <w:widowControl w:val="0"/>
        <w:outlineLvl w:val="3"/>
        <w:rPr>
          <w:b/>
          <w:bCs/>
          <w:sz w:val="22"/>
          <w:szCs w:val="22"/>
          <w:lang w:val="lt-LT"/>
        </w:rPr>
      </w:pPr>
    </w:p>
    <w:p w14:paraId="2B5A7FEC" w14:textId="63D3480F" w:rsidR="00DE7C7D" w:rsidRPr="00ED6849" w:rsidRDefault="00DE7C7D" w:rsidP="006310A2">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vartoti </w:t>
      </w:r>
      <w:r w:rsidR="0076037D">
        <w:rPr>
          <w:b/>
          <w:bCs/>
          <w:sz w:val="22"/>
          <w:szCs w:val="22"/>
          <w:lang w:val="lt-LT"/>
        </w:rPr>
        <w:t>draudžiama:</w:t>
      </w:r>
    </w:p>
    <w:p w14:paraId="49EA3D93" w14:textId="3B805A17" w:rsidR="00DE7C7D" w:rsidRPr="00ED6849" w:rsidRDefault="00DE7C7D" w:rsidP="006310A2">
      <w:pPr>
        <w:widowControl w:val="0"/>
        <w:numPr>
          <w:ilvl w:val="0"/>
          <w:numId w:val="27"/>
        </w:numPr>
        <w:ind w:left="567" w:hanging="567"/>
        <w:rPr>
          <w:sz w:val="22"/>
          <w:szCs w:val="22"/>
          <w:lang w:val="lt-LT"/>
        </w:rPr>
      </w:pPr>
      <w:r w:rsidRPr="00ED6849">
        <w:rPr>
          <w:sz w:val="22"/>
          <w:szCs w:val="22"/>
          <w:lang w:val="lt-LT"/>
        </w:rPr>
        <w:t xml:space="preserve">Jeigu yra alergija </w:t>
      </w:r>
      <w:proofErr w:type="spellStart"/>
      <w:r w:rsidRPr="00ED6849">
        <w:rPr>
          <w:sz w:val="22"/>
          <w:szCs w:val="22"/>
          <w:lang w:val="lt-LT"/>
        </w:rPr>
        <w:t>losartanui</w:t>
      </w:r>
      <w:proofErr w:type="spellEnd"/>
      <w:r w:rsidRPr="00ED6849">
        <w:rPr>
          <w:sz w:val="22"/>
          <w:szCs w:val="22"/>
          <w:lang w:val="lt-LT"/>
        </w:rPr>
        <w:t xml:space="preserve">, </w:t>
      </w:r>
      <w:proofErr w:type="spellStart"/>
      <w:r w:rsidRPr="00ED6849">
        <w:rPr>
          <w:sz w:val="22"/>
          <w:szCs w:val="22"/>
          <w:lang w:val="lt-LT"/>
        </w:rPr>
        <w:t>amlodipinui</w:t>
      </w:r>
      <w:proofErr w:type="spellEnd"/>
      <w:r w:rsidRPr="00ED6849">
        <w:rPr>
          <w:sz w:val="22"/>
          <w:szCs w:val="22"/>
          <w:lang w:val="lt-LT"/>
        </w:rPr>
        <w:t xml:space="preserve"> arba bet kuriai pagalbinei šio vaisto medžiagai (jos išvardytos 6</w:t>
      </w:r>
      <w:r w:rsidR="0076037D">
        <w:rPr>
          <w:sz w:val="22"/>
          <w:szCs w:val="22"/>
          <w:lang w:val="lt-LT"/>
        </w:rPr>
        <w:t> </w:t>
      </w:r>
      <w:r w:rsidRPr="00ED6849">
        <w:rPr>
          <w:sz w:val="22"/>
          <w:szCs w:val="22"/>
          <w:lang w:val="lt-LT"/>
        </w:rPr>
        <w:t>skyriuje) ar kitiems kalcio blokatoriams. Tai gali būti niežulys, odos paraudimas ar kvėpavimo pasunkėjimas.</w:t>
      </w:r>
    </w:p>
    <w:p w14:paraId="3A491D20" w14:textId="77777777" w:rsidR="00DE7C7D" w:rsidRPr="00ED6849" w:rsidRDefault="00DE7C7D" w:rsidP="006310A2">
      <w:pPr>
        <w:widowControl w:val="0"/>
        <w:numPr>
          <w:ilvl w:val="0"/>
          <w:numId w:val="27"/>
        </w:numPr>
        <w:ind w:left="567" w:hanging="567"/>
        <w:rPr>
          <w:sz w:val="22"/>
          <w:szCs w:val="22"/>
          <w:lang w:val="lt-LT"/>
        </w:rPr>
      </w:pPr>
      <w:r w:rsidRPr="00ED6849">
        <w:rPr>
          <w:sz w:val="22"/>
          <w:szCs w:val="22"/>
          <w:lang w:val="lt-LT"/>
        </w:rPr>
        <w:t>Jeigu Jūsų kraujospūdis yra labai žemas (</w:t>
      </w:r>
      <w:proofErr w:type="spellStart"/>
      <w:r w:rsidRPr="00ED6849">
        <w:rPr>
          <w:sz w:val="22"/>
          <w:szCs w:val="22"/>
          <w:lang w:val="lt-LT"/>
        </w:rPr>
        <w:t>hipotenzija</w:t>
      </w:r>
      <w:proofErr w:type="spellEnd"/>
      <w:r w:rsidRPr="00ED6849">
        <w:rPr>
          <w:sz w:val="22"/>
          <w:szCs w:val="22"/>
          <w:lang w:val="lt-LT"/>
        </w:rPr>
        <w:t>).</w:t>
      </w:r>
    </w:p>
    <w:p w14:paraId="21EF1D9B" w14:textId="77777777" w:rsidR="00DE7C7D" w:rsidRPr="00ED6849" w:rsidRDefault="00DE7C7D" w:rsidP="006310A2">
      <w:pPr>
        <w:widowControl w:val="0"/>
        <w:numPr>
          <w:ilvl w:val="0"/>
          <w:numId w:val="27"/>
        </w:numPr>
        <w:ind w:left="567" w:hanging="567"/>
        <w:rPr>
          <w:sz w:val="22"/>
          <w:szCs w:val="22"/>
          <w:lang w:val="lt-LT"/>
        </w:rPr>
      </w:pPr>
      <w:r w:rsidRPr="00ED6849">
        <w:rPr>
          <w:sz w:val="22"/>
          <w:szCs w:val="22"/>
          <w:lang w:val="lt-LT"/>
        </w:rPr>
        <w:t xml:space="preserve">Jeigu susiaurėjęs aortos vožtuvas (aortos stenozė) arba ištiko </w:t>
      </w:r>
      <w:proofErr w:type="spellStart"/>
      <w:r w:rsidRPr="00ED6849">
        <w:rPr>
          <w:sz w:val="22"/>
          <w:szCs w:val="22"/>
          <w:lang w:val="lt-LT"/>
        </w:rPr>
        <w:t>kardiogeninis</w:t>
      </w:r>
      <w:proofErr w:type="spellEnd"/>
      <w:r w:rsidRPr="00ED6849">
        <w:rPr>
          <w:sz w:val="22"/>
          <w:szCs w:val="22"/>
          <w:lang w:val="lt-LT"/>
        </w:rPr>
        <w:t xml:space="preserve"> šokas (būklė, kai širdis negali aprūpinti organizmo reikiamu kraujo kiekiu).</w:t>
      </w:r>
    </w:p>
    <w:p w14:paraId="6D4F9A00" w14:textId="77777777" w:rsidR="00DE7C7D" w:rsidRPr="00ED6849" w:rsidRDefault="00DE7C7D" w:rsidP="006310A2">
      <w:pPr>
        <w:widowControl w:val="0"/>
        <w:numPr>
          <w:ilvl w:val="0"/>
          <w:numId w:val="27"/>
        </w:numPr>
        <w:ind w:left="567" w:right="-2" w:hanging="567"/>
        <w:rPr>
          <w:sz w:val="22"/>
          <w:szCs w:val="22"/>
          <w:lang w:val="lt-LT"/>
        </w:rPr>
      </w:pPr>
      <w:r w:rsidRPr="00ED6849">
        <w:rPr>
          <w:sz w:val="22"/>
          <w:szCs w:val="22"/>
          <w:lang w:val="lt-LT"/>
        </w:rPr>
        <w:t>Jeigu patyrėte širdies smūgį ir sergate širdies nepakankamumu.</w:t>
      </w:r>
    </w:p>
    <w:p w14:paraId="21D3D1E9" w14:textId="77777777" w:rsidR="00DE7C7D" w:rsidRPr="00ED6849" w:rsidRDefault="00DE7C7D" w:rsidP="006310A2">
      <w:pPr>
        <w:widowControl w:val="0"/>
        <w:numPr>
          <w:ilvl w:val="0"/>
          <w:numId w:val="27"/>
        </w:numPr>
        <w:ind w:left="567" w:right="-2" w:hanging="567"/>
        <w:rPr>
          <w:sz w:val="22"/>
          <w:szCs w:val="22"/>
          <w:lang w:val="lt-LT"/>
        </w:rPr>
      </w:pPr>
      <w:r w:rsidRPr="00ED6849">
        <w:rPr>
          <w:sz w:val="22"/>
          <w:szCs w:val="22"/>
          <w:lang w:val="lt-LT"/>
        </w:rPr>
        <w:t xml:space="preserve">Jeigu yra didesnis nei 3 mėnesių nėštumas. (Taip pat geriau nevartoti </w:t>
      </w:r>
      <w:proofErr w:type="spellStart"/>
      <w:r w:rsidRPr="00ED6849">
        <w:rPr>
          <w:sz w:val="22"/>
          <w:szCs w:val="22"/>
          <w:lang w:val="lt-LT"/>
        </w:rPr>
        <w:t>Tenloris</w:t>
      </w:r>
      <w:proofErr w:type="spellEnd"/>
      <w:r w:rsidRPr="00ED6849">
        <w:rPr>
          <w:sz w:val="22"/>
          <w:szCs w:val="22"/>
          <w:lang w:val="lt-LT"/>
        </w:rPr>
        <w:t xml:space="preserve"> ankstyvojo nėštumo laikotarpiu. Žr. skyrių „Nėštumas“).</w:t>
      </w:r>
    </w:p>
    <w:p w14:paraId="56289E4D" w14:textId="77777777" w:rsidR="00DE7C7D" w:rsidRPr="00ED6849" w:rsidRDefault="00DE7C7D" w:rsidP="006310A2">
      <w:pPr>
        <w:widowControl w:val="0"/>
        <w:numPr>
          <w:ilvl w:val="0"/>
          <w:numId w:val="27"/>
        </w:numPr>
        <w:ind w:left="567" w:right="-2" w:hanging="567"/>
        <w:rPr>
          <w:sz w:val="22"/>
          <w:szCs w:val="22"/>
          <w:lang w:val="lt-LT"/>
        </w:rPr>
      </w:pPr>
      <w:r w:rsidRPr="00ED6849">
        <w:rPr>
          <w:sz w:val="22"/>
          <w:szCs w:val="22"/>
          <w:lang w:val="lt-LT"/>
        </w:rPr>
        <w:t>Jeigu sergate sunkiu inkstų nepakankamumu.</w:t>
      </w:r>
    </w:p>
    <w:p w14:paraId="6F4DD4D3" w14:textId="77777777" w:rsidR="00DE7C7D" w:rsidRPr="00ED6849" w:rsidRDefault="00DE7C7D" w:rsidP="006310A2">
      <w:pPr>
        <w:widowControl w:val="0"/>
        <w:numPr>
          <w:ilvl w:val="0"/>
          <w:numId w:val="27"/>
        </w:numPr>
        <w:ind w:left="567" w:right="-2" w:hanging="567"/>
        <w:rPr>
          <w:sz w:val="22"/>
          <w:szCs w:val="22"/>
          <w:lang w:val="lt-LT"/>
        </w:rPr>
      </w:pPr>
      <w:r w:rsidRPr="00ED6849">
        <w:rPr>
          <w:rFonts w:eastAsia="Batang"/>
          <w:sz w:val="22"/>
          <w:szCs w:val="22"/>
          <w:lang w:val="lt-LT"/>
        </w:rPr>
        <w:t xml:space="preserve">Jeigu Jūs sergate cukriniu diabetu arba Jūsų inkstų veikla sutrikusi ir Jums skirtas kraujospūdį </w:t>
      </w:r>
      <w:r w:rsidRPr="00ED6849">
        <w:rPr>
          <w:rFonts w:eastAsia="Batang"/>
          <w:sz w:val="22"/>
          <w:szCs w:val="22"/>
          <w:lang w:val="lt-LT"/>
        </w:rPr>
        <w:lastRenderedPageBreak/>
        <w:t xml:space="preserve">mažinantis vaistas, kurio sudėtyje yra </w:t>
      </w:r>
      <w:proofErr w:type="spellStart"/>
      <w:r w:rsidRPr="00ED6849">
        <w:rPr>
          <w:rFonts w:eastAsia="Batang"/>
          <w:sz w:val="22"/>
          <w:szCs w:val="22"/>
          <w:lang w:val="lt-LT"/>
        </w:rPr>
        <w:t>aliskireno</w:t>
      </w:r>
      <w:proofErr w:type="spellEnd"/>
      <w:r w:rsidRPr="00ED6849">
        <w:rPr>
          <w:rFonts w:eastAsia="Batang"/>
          <w:sz w:val="22"/>
          <w:szCs w:val="22"/>
          <w:lang w:val="lt-LT"/>
        </w:rPr>
        <w:t>.</w:t>
      </w:r>
    </w:p>
    <w:p w14:paraId="17EA8F3A" w14:textId="77777777" w:rsidR="00DE7C7D" w:rsidRPr="00ED6849" w:rsidRDefault="00DE7C7D" w:rsidP="006310A2">
      <w:pPr>
        <w:widowControl w:val="0"/>
        <w:outlineLvl w:val="3"/>
        <w:rPr>
          <w:b/>
          <w:bCs/>
          <w:sz w:val="22"/>
          <w:szCs w:val="22"/>
          <w:lang w:val="lt-LT"/>
        </w:rPr>
      </w:pPr>
    </w:p>
    <w:p w14:paraId="1C855F31" w14:textId="77777777" w:rsidR="00DE7C7D" w:rsidRPr="00ED6849" w:rsidRDefault="00DE7C7D" w:rsidP="006310A2">
      <w:pPr>
        <w:widowControl w:val="0"/>
        <w:outlineLvl w:val="3"/>
        <w:rPr>
          <w:b/>
          <w:bCs/>
          <w:sz w:val="22"/>
          <w:szCs w:val="22"/>
          <w:lang w:val="lt-LT"/>
        </w:rPr>
      </w:pPr>
      <w:r w:rsidRPr="00ED6849">
        <w:rPr>
          <w:b/>
          <w:bCs/>
          <w:sz w:val="22"/>
          <w:szCs w:val="22"/>
          <w:lang w:val="lt-LT"/>
        </w:rPr>
        <w:t>Įspėjimai ir atsargumo priemonės</w:t>
      </w:r>
    </w:p>
    <w:p w14:paraId="43A19A57"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 xml:space="preserve">Pasitarkite su gydytoju arba vaistininku, prieš pradėdami vartoti </w:t>
      </w:r>
      <w:proofErr w:type="spellStart"/>
      <w:r w:rsidRPr="00ED6849">
        <w:rPr>
          <w:sz w:val="22"/>
          <w:szCs w:val="22"/>
          <w:lang w:val="lt-LT"/>
        </w:rPr>
        <w:t>Tenloris</w:t>
      </w:r>
      <w:proofErr w:type="spellEnd"/>
      <w:r w:rsidRPr="00ED6849">
        <w:rPr>
          <w:sz w:val="22"/>
          <w:szCs w:val="22"/>
          <w:lang w:val="lt-LT"/>
        </w:rPr>
        <w:t>.</w:t>
      </w:r>
    </w:p>
    <w:p w14:paraId="29AAD6A5" w14:textId="77777777" w:rsidR="00DE7C7D" w:rsidRPr="00ED6849" w:rsidRDefault="00DE7C7D" w:rsidP="006310A2">
      <w:pPr>
        <w:widowControl w:val="0"/>
        <w:numPr>
          <w:ilvl w:val="12"/>
          <w:numId w:val="0"/>
        </w:numPr>
        <w:ind w:right="-2"/>
        <w:rPr>
          <w:sz w:val="22"/>
          <w:szCs w:val="22"/>
          <w:lang w:val="lt-LT"/>
        </w:rPr>
      </w:pPr>
    </w:p>
    <w:p w14:paraId="19F94605"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 xml:space="preserve">Privalote pasakyti gydytojui, jei manote, kad esate nėščia (arba galite pastoti). </w:t>
      </w:r>
      <w:proofErr w:type="spellStart"/>
      <w:r w:rsidRPr="00ED6849">
        <w:rPr>
          <w:sz w:val="22"/>
          <w:szCs w:val="22"/>
          <w:lang w:val="lt-LT"/>
        </w:rPr>
        <w:t>Tenloris</w:t>
      </w:r>
      <w:proofErr w:type="spellEnd"/>
      <w:r w:rsidRPr="00ED6849">
        <w:rPr>
          <w:sz w:val="22"/>
          <w:szCs w:val="22"/>
          <w:lang w:val="lt-LT"/>
        </w:rPr>
        <w:t xml:space="preserve"> nerekomenduojama vartoti ankstyvojo nėštumo laikotarpiu ir jo negalima vartoti, jeigu yra didesnis negu trijų mėnesių nėštumas, kadangi vartojamas šiuo metu jis gali stipriai pakenkti Jūsų kūdikiui (žr. skyrių „Nėštumas“).</w:t>
      </w:r>
    </w:p>
    <w:p w14:paraId="0AFFEBA3" w14:textId="77777777" w:rsidR="00DE7C7D" w:rsidRPr="00ED6849" w:rsidRDefault="00DE7C7D" w:rsidP="006310A2">
      <w:pPr>
        <w:widowControl w:val="0"/>
        <w:numPr>
          <w:ilvl w:val="12"/>
          <w:numId w:val="0"/>
        </w:numPr>
        <w:ind w:right="-2"/>
        <w:rPr>
          <w:sz w:val="22"/>
          <w:szCs w:val="22"/>
          <w:lang w:val="lt-LT"/>
        </w:rPr>
      </w:pPr>
    </w:p>
    <w:p w14:paraId="16FF7A13"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 xml:space="preserve">Svarbu, kad prieš pradėdami vartoti </w:t>
      </w:r>
      <w:proofErr w:type="spellStart"/>
      <w:r w:rsidRPr="00ED6849">
        <w:rPr>
          <w:sz w:val="22"/>
          <w:szCs w:val="22"/>
          <w:lang w:val="lt-LT"/>
        </w:rPr>
        <w:t>Tenloris</w:t>
      </w:r>
      <w:proofErr w:type="spellEnd"/>
      <w:r w:rsidRPr="00ED6849">
        <w:rPr>
          <w:sz w:val="22"/>
          <w:szCs w:val="22"/>
          <w:lang w:val="lt-LT"/>
        </w:rPr>
        <w:t>, pasakytumėte gydytojui:</w:t>
      </w:r>
    </w:p>
    <w:p w14:paraId="61FAE4AC" w14:textId="460CFABF"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 xml:space="preserve">Jeigu Jums anksčiau yra buvusi </w:t>
      </w:r>
      <w:proofErr w:type="spellStart"/>
      <w:r w:rsidRPr="00ED6849">
        <w:rPr>
          <w:sz w:val="22"/>
          <w:szCs w:val="22"/>
          <w:lang w:val="lt-LT"/>
        </w:rPr>
        <w:t>angioneurozinė</w:t>
      </w:r>
      <w:proofErr w:type="spellEnd"/>
      <w:r w:rsidRPr="00ED6849">
        <w:rPr>
          <w:sz w:val="22"/>
          <w:szCs w:val="22"/>
          <w:lang w:val="lt-LT"/>
        </w:rPr>
        <w:t xml:space="preserve"> edema (veido, lūpų, gerklės ir (arba) liežuvio tinimas) (taip pat žiūrėkite 4</w:t>
      </w:r>
      <w:r w:rsidR="0076037D">
        <w:rPr>
          <w:sz w:val="22"/>
          <w:szCs w:val="22"/>
          <w:lang w:val="lt-LT"/>
        </w:rPr>
        <w:t> </w:t>
      </w:r>
      <w:r w:rsidRPr="00ED6849">
        <w:rPr>
          <w:sz w:val="22"/>
          <w:szCs w:val="22"/>
          <w:lang w:val="lt-LT"/>
        </w:rPr>
        <w:t>skyrių).</w:t>
      </w:r>
    </w:p>
    <w:p w14:paraId="7123760B" w14:textId="77777777"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Jeigu gausiai vemiate ar viduriuojate, ir dėl to Jūsų organizmas neteko labai daug skysčių ir (arba) druskų.</w:t>
      </w:r>
    </w:p>
    <w:p w14:paraId="787482D9" w14:textId="77777777"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Jeigu vartojate diuretikų (vaistų, kurie skatina šlapimo išsiskyrimą iš organizmo per inkstus) arba laikotės druskos kiekį ribojančios dietos ir dėl to Jūsų organizmas neteko nepaprastai daug skysčių ir druskų.</w:t>
      </w:r>
    </w:p>
    <w:p w14:paraId="28CCAC9B" w14:textId="77777777"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Jeigu žinote, kad yra susiaurėjusios arba užsikimšusios inkstų kraujagyslės arba jeigu neseniai buvo persodintas inkstas.</w:t>
      </w:r>
    </w:p>
    <w:p w14:paraId="4F066DD4" w14:textId="3E5A0529"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Jeigu Jūsų kepenų veikla sutrikusi (žr. 2</w:t>
      </w:r>
      <w:r w:rsidR="0076037D">
        <w:rPr>
          <w:sz w:val="22"/>
          <w:szCs w:val="22"/>
          <w:lang w:val="lt-LT"/>
        </w:rPr>
        <w:t> </w:t>
      </w:r>
      <w:r w:rsidRPr="00ED6849">
        <w:rPr>
          <w:sz w:val="22"/>
          <w:szCs w:val="22"/>
          <w:lang w:val="lt-LT"/>
        </w:rPr>
        <w:t>skyrių „</w:t>
      </w:r>
      <w:proofErr w:type="spellStart"/>
      <w:r w:rsidRPr="00ED6849">
        <w:rPr>
          <w:sz w:val="22"/>
          <w:szCs w:val="22"/>
          <w:lang w:val="lt-LT"/>
        </w:rPr>
        <w:t>Tenloris</w:t>
      </w:r>
      <w:proofErr w:type="spellEnd"/>
      <w:r w:rsidRPr="00ED6849">
        <w:rPr>
          <w:sz w:val="22"/>
          <w:szCs w:val="22"/>
          <w:lang w:val="lt-LT"/>
        </w:rPr>
        <w:t xml:space="preserve"> vartoti </w:t>
      </w:r>
      <w:r w:rsidR="0076037D">
        <w:rPr>
          <w:sz w:val="22"/>
          <w:szCs w:val="22"/>
          <w:lang w:val="lt-LT"/>
        </w:rPr>
        <w:t>draudžiama</w:t>
      </w:r>
      <w:r w:rsidRPr="00ED6849">
        <w:rPr>
          <w:sz w:val="22"/>
          <w:szCs w:val="22"/>
          <w:lang w:val="lt-LT"/>
        </w:rPr>
        <w:t>“).</w:t>
      </w:r>
    </w:p>
    <w:p w14:paraId="44B04EB5" w14:textId="77777777" w:rsidR="00DE7C7D" w:rsidRPr="00ED6849" w:rsidRDefault="00DE7C7D" w:rsidP="006310A2">
      <w:pPr>
        <w:widowControl w:val="0"/>
        <w:numPr>
          <w:ilvl w:val="0"/>
          <w:numId w:val="28"/>
        </w:numPr>
        <w:ind w:left="567" w:right="-2" w:hanging="567"/>
        <w:rPr>
          <w:color w:val="333333"/>
          <w:sz w:val="22"/>
          <w:szCs w:val="22"/>
          <w:lang w:val="lt-LT"/>
        </w:rPr>
      </w:pPr>
      <w:r w:rsidRPr="00ED6849">
        <w:rPr>
          <w:sz w:val="22"/>
          <w:szCs w:val="22"/>
          <w:lang w:val="lt-LT"/>
        </w:rPr>
        <w:t xml:space="preserve">Jeigu sergate širdies nepakankamumu, susijusiu arba nesusijusiu su inkstų funkcijos sutrikimu, arba Jums kartu pasireiškia sunkus, gyvybei pavojingas širdies ritmo sutrikimas. Jeigu tuo pat metu esate gydomas beta </w:t>
      </w:r>
      <w:proofErr w:type="spellStart"/>
      <w:r w:rsidRPr="00ED6849">
        <w:rPr>
          <w:color w:val="333333"/>
          <w:sz w:val="22"/>
          <w:szCs w:val="22"/>
          <w:lang w:val="lt-LT"/>
        </w:rPr>
        <w:t>adrenoblokatoriais</w:t>
      </w:r>
      <w:proofErr w:type="spellEnd"/>
      <w:r w:rsidRPr="00ED6849">
        <w:rPr>
          <w:color w:val="333333"/>
          <w:sz w:val="22"/>
          <w:szCs w:val="22"/>
          <w:lang w:val="lt-LT"/>
        </w:rPr>
        <w:t>, būtinas ypatingas atsargumas.</w:t>
      </w:r>
    </w:p>
    <w:p w14:paraId="3AC856C9" w14:textId="77777777"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Jeigu yra širdies vožtuvų arba širdies raumens sutrikimų.</w:t>
      </w:r>
    </w:p>
    <w:p w14:paraId="32B63F7A" w14:textId="77777777"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Jeigu sergate išemine širdies liga (ją sukelia kraujotakos širdies kraujagyslėse susilpnėjimas) arba smegenų kraujagyslių liga (ją sukelia kraujotakos smegenų kraujagyslėse susilpnėjimas).</w:t>
      </w:r>
    </w:p>
    <w:p w14:paraId="14ADF8B9" w14:textId="77777777"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 xml:space="preserve">Jeigu sergate pirminiu </w:t>
      </w:r>
      <w:proofErr w:type="spellStart"/>
      <w:r w:rsidRPr="00ED6849">
        <w:rPr>
          <w:sz w:val="22"/>
          <w:szCs w:val="22"/>
          <w:lang w:val="lt-LT"/>
        </w:rPr>
        <w:t>hiperaldosteronizmu</w:t>
      </w:r>
      <w:proofErr w:type="spellEnd"/>
      <w:r w:rsidRPr="00ED6849">
        <w:rPr>
          <w:sz w:val="22"/>
          <w:szCs w:val="22"/>
          <w:lang w:val="lt-LT"/>
        </w:rPr>
        <w:t xml:space="preserve"> (su padidėjusia antinksčių hormono </w:t>
      </w:r>
      <w:proofErr w:type="spellStart"/>
      <w:r w:rsidRPr="00ED6849">
        <w:rPr>
          <w:sz w:val="22"/>
          <w:szCs w:val="22"/>
          <w:lang w:val="lt-LT"/>
        </w:rPr>
        <w:t>aldosterono</w:t>
      </w:r>
      <w:proofErr w:type="spellEnd"/>
      <w:r w:rsidRPr="00ED6849">
        <w:rPr>
          <w:sz w:val="22"/>
          <w:szCs w:val="22"/>
          <w:lang w:val="lt-LT"/>
        </w:rPr>
        <w:t xml:space="preserve"> sekrecija susijęs sindromas, kurį sukelia šios liaukos veiklos sutrikimas).</w:t>
      </w:r>
    </w:p>
    <w:p w14:paraId="712B9D08" w14:textId="77777777"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Jeigu Jūsų kraujospūdis yra arba buvo labai padidėjęs (</w:t>
      </w:r>
      <w:proofErr w:type="spellStart"/>
      <w:r w:rsidRPr="00ED6849">
        <w:rPr>
          <w:sz w:val="22"/>
          <w:szCs w:val="22"/>
          <w:lang w:val="lt-LT"/>
        </w:rPr>
        <w:t>hipertenzinė</w:t>
      </w:r>
      <w:proofErr w:type="spellEnd"/>
      <w:r w:rsidRPr="00ED6849">
        <w:rPr>
          <w:sz w:val="22"/>
          <w:szCs w:val="22"/>
          <w:lang w:val="lt-LT"/>
        </w:rPr>
        <w:t xml:space="preserve"> krizė).</w:t>
      </w:r>
    </w:p>
    <w:p w14:paraId="31343537" w14:textId="77777777" w:rsidR="00DE7C7D" w:rsidRPr="00ED6849" w:rsidRDefault="00DE7C7D" w:rsidP="006310A2">
      <w:pPr>
        <w:widowControl w:val="0"/>
        <w:numPr>
          <w:ilvl w:val="0"/>
          <w:numId w:val="28"/>
        </w:numPr>
        <w:ind w:left="567" w:right="-2" w:hanging="567"/>
        <w:rPr>
          <w:sz w:val="22"/>
          <w:szCs w:val="22"/>
          <w:lang w:val="lt-LT"/>
        </w:rPr>
      </w:pPr>
      <w:r w:rsidRPr="00ED6849">
        <w:rPr>
          <w:sz w:val="22"/>
          <w:szCs w:val="22"/>
          <w:lang w:val="lt-LT"/>
        </w:rPr>
        <w:t>Jeigu esate senyvo amžiaus ir Jūsų dozę gali reikėti padidinti.</w:t>
      </w:r>
    </w:p>
    <w:p w14:paraId="3AEA5BD1" w14:textId="5ECC37EE" w:rsidR="00DE7C7D" w:rsidRPr="00346DEB" w:rsidRDefault="00DE7C7D" w:rsidP="006310A2">
      <w:pPr>
        <w:widowControl w:val="0"/>
        <w:numPr>
          <w:ilvl w:val="0"/>
          <w:numId w:val="28"/>
        </w:numPr>
        <w:ind w:left="567" w:right="-2" w:hanging="567"/>
        <w:rPr>
          <w:sz w:val="22"/>
          <w:szCs w:val="22"/>
          <w:lang w:val="lt-LT"/>
        </w:rPr>
      </w:pPr>
      <w:r w:rsidRPr="00ED6849">
        <w:rPr>
          <w:rFonts w:eastAsia="Batang"/>
          <w:sz w:val="22"/>
          <w:szCs w:val="22"/>
          <w:lang w:val="lt-LT"/>
        </w:rPr>
        <w:t>Jeigu vartojate kurį nors iš šių vaistų padidėjusiam kraujospūdžiui gydyti:</w:t>
      </w:r>
    </w:p>
    <w:p w14:paraId="34C65636" w14:textId="62362AFA" w:rsidR="0098763F" w:rsidRPr="0098763F" w:rsidRDefault="0098763F" w:rsidP="0098763F">
      <w:pPr>
        <w:pStyle w:val="Sraopastraipa"/>
        <w:widowControl w:val="0"/>
        <w:numPr>
          <w:ilvl w:val="0"/>
          <w:numId w:val="28"/>
        </w:numPr>
        <w:rPr>
          <w:rFonts w:eastAsia="Batang"/>
          <w:sz w:val="22"/>
          <w:szCs w:val="22"/>
          <w:lang w:val="lt-LT"/>
        </w:rPr>
      </w:pPr>
      <w:r w:rsidRPr="0098763F">
        <w:rPr>
          <w:rFonts w:eastAsia="Batang"/>
          <w:sz w:val="22"/>
          <w:szCs w:val="22"/>
          <w:lang w:val="lt-LT"/>
        </w:rPr>
        <w:t xml:space="preserve">AKF inhibitorių (pavyzdžiui, </w:t>
      </w:r>
      <w:proofErr w:type="spellStart"/>
      <w:r w:rsidRPr="0098763F">
        <w:rPr>
          <w:rFonts w:eastAsia="Batang"/>
          <w:sz w:val="22"/>
          <w:szCs w:val="22"/>
          <w:lang w:val="lt-LT"/>
        </w:rPr>
        <w:t>enalapril</w:t>
      </w:r>
      <w:r w:rsidR="00BE1274">
        <w:rPr>
          <w:rFonts w:eastAsia="Batang"/>
          <w:sz w:val="22"/>
          <w:szCs w:val="22"/>
          <w:lang w:val="lt-LT"/>
        </w:rPr>
        <w:t>io</w:t>
      </w:r>
      <w:proofErr w:type="spellEnd"/>
      <w:r w:rsidRPr="0098763F">
        <w:rPr>
          <w:rFonts w:eastAsia="Batang"/>
          <w:sz w:val="22"/>
          <w:szCs w:val="22"/>
          <w:lang w:val="lt-LT"/>
        </w:rPr>
        <w:t xml:space="preserve">, </w:t>
      </w:r>
      <w:proofErr w:type="spellStart"/>
      <w:r w:rsidRPr="0098763F">
        <w:rPr>
          <w:rFonts w:eastAsia="Batang"/>
          <w:sz w:val="22"/>
          <w:szCs w:val="22"/>
          <w:lang w:val="lt-LT"/>
        </w:rPr>
        <w:t>lizinopril</w:t>
      </w:r>
      <w:r w:rsidR="00BE1274">
        <w:rPr>
          <w:rFonts w:eastAsia="Batang"/>
          <w:sz w:val="22"/>
          <w:szCs w:val="22"/>
          <w:lang w:val="lt-LT"/>
        </w:rPr>
        <w:t>io</w:t>
      </w:r>
      <w:proofErr w:type="spellEnd"/>
      <w:r w:rsidRPr="0098763F">
        <w:rPr>
          <w:rFonts w:eastAsia="Batang"/>
          <w:sz w:val="22"/>
          <w:szCs w:val="22"/>
          <w:lang w:val="lt-LT"/>
        </w:rPr>
        <w:t xml:space="preserve">, </w:t>
      </w:r>
      <w:proofErr w:type="spellStart"/>
      <w:r w:rsidRPr="0098763F">
        <w:rPr>
          <w:rFonts w:eastAsia="Batang"/>
          <w:sz w:val="22"/>
          <w:szCs w:val="22"/>
          <w:lang w:val="lt-LT"/>
        </w:rPr>
        <w:t>ramipril</w:t>
      </w:r>
      <w:r w:rsidR="00BE1274">
        <w:rPr>
          <w:rFonts w:eastAsia="Batang"/>
          <w:sz w:val="22"/>
          <w:szCs w:val="22"/>
          <w:lang w:val="lt-LT"/>
        </w:rPr>
        <w:t>io</w:t>
      </w:r>
      <w:proofErr w:type="spellEnd"/>
      <w:r w:rsidRPr="0098763F">
        <w:rPr>
          <w:rFonts w:eastAsia="Batang"/>
          <w:sz w:val="22"/>
          <w:szCs w:val="22"/>
          <w:lang w:val="lt-LT"/>
        </w:rPr>
        <w:t xml:space="preserve">), ypač jei </w:t>
      </w:r>
      <w:r w:rsidR="00BE1274">
        <w:rPr>
          <w:rFonts w:eastAsia="Batang"/>
          <w:sz w:val="22"/>
          <w:szCs w:val="22"/>
          <w:lang w:val="lt-LT"/>
        </w:rPr>
        <w:t>yra</w:t>
      </w:r>
      <w:r w:rsidRPr="0098763F">
        <w:rPr>
          <w:rFonts w:eastAsia="Batang"/>
          <w:sz w:val="22"/>
          <w:szCs w:val="22"/>
          <w:lang w:val="lt-LT"/>
        </w:rPr>
        <w:t xml:space="preserve"> su diabetu susijusių inkstų sutrikimų;</w:t>
      </w:r>
    </w:p>
    <w:p w14:paraId="37E621F8" w14:textId="531B9D39" w:rsidR="0098763F" w:rsidRPr="0098763F" w:rsidRDefault="0098763F" w:rsidP="0098763F">
      <w:pPr>
        <w:pStyle w:val="Sraopastraipa"/>
        <w:widowControl w:val="0"/>
        <w:numPr>
          <w:ilvl w:val="0"/>
          <w:numId w:val="28"/>
        </w:numPr>
        <w:rPr>
          <w:rFonts w:eastAsia="Batang"/>
          <w:sz w:val="22"/>
          <w:szCs w:val="22"/>
          <w:lang w:val="lt-LT"/>
        </w:rPr>
      </w:pPr>
      <w:proofErr w:type="spellStart"/>
      <w:r w:rsidRPr="0098763F">
        <w:rPr>
          <w:rFonts w:eastAsia="Batang"/>
          <w:sz w:val="22"/>
          <w:szCs w:val="22"/>
          <w:lang w:val="lt-LT"/>
        </w:rPr>
        <w:t>aliskiren</w:t>
      </w:r>
      <w:r w:rsidR="00BE1274">
        <w:rPr>
          <w:rFonts w:eastAsia="Batang"/>
          <w:sz w:val="22"/>
          <w:szCs w:val="22"/>
          <w:lang w:val="lt-LT"/>
        </w:rPr>
        <w:t>o</w:t>
      </w:r>
      <w:proofErr w:type="spellEnd"/>
      <w:r w:rsidRPr="0098763F">
        <w:rPr>
          <w:rFonts w:eastAsia="Batang"/>
          <w:sz w:val="22"/>
          <w:szCs w:val="22"/>
          <w:lang w:val="lt-LT"/>
        </w:rPr>
        <w:t>;</w:t>
      </w:r>
    </w:p>
    <w:p w14:paraId="5B8A8AB0" w14:textId="1E84D954" w:rsidR="0098763F" w:rsidRPr="00ED6849" w:rsidRDefault="0098763F" w:rsidP="006310A2">
      <w:pPr>
        <w:widowControl w:val="0"/>
        <w:numPr>
          <w:ilvl w:val="0"/>
          <w:numId w:val="28"/>
        </w:numPr>
        <w:ind w:left="567" w:right="-2" w:hanging="567"/>
        <w:rPr>
          <w:sz w:val="22"/>
          <w:szCs w:val="22"/>
          <w:lang w:val="lt-LT"/>
        </w:rPr>
      </w:pPr>
      <w:r w:rsidRPr="0098763F">
        <w:rPr>
          <w:rFonts w:eastAsia="Batang"/>
          <w:sz w:val="22"/>
          <w:szCs w:val="22"/>
          <w:lang w:val="lt-LT"/>
        </w:rPr>
        <w:t>jeigu vartojate kitų vaistų, kurie gali didinti kalio kiekį serume (žr. 2</w:t>
      </w:r>
      <w:r w:rsidR="0076037D">
        <w:rPr>
          <w:rFonts w:eastAsia="Batang"/>
          <w:sz w:val="22"/>
          <w:szCs w:val="22"/>
          <w:lang w:val="lt-LT"/>
        </w:rPr>
        <w:t> </w:t>
      </w:r>
      <w:r w:rsidRPr="0098763F">
        <w:rPr>
          <w:rFonts w:eastAsia="Batang"/>
          <w:sz w:val="22"/>
          <w:szCs w:val="22"/>
          <w:lang w:val="lt-LT"/>
        </w:rPr>
        <w:t>skyrių „Kiti vai</w:t>
      </w:r>
      <w:r>
        <w:rPr>
          <w:rFonts w:eastAsia="Batang"/>
          <w:sz w:val="22"/>
          <w:szCs w:val="22"/>
          <w:lang w:val="lt-LT"/>
        </w:rPr>
        <w:t xml:space="preserve">stai ir </w:t>
      </w:r>
      <w:proofErr w:type="spellStart"/>
      <w:r>
        <w:rPr>
          <w:rFonts w:eastAsia="Batang"/>
          <w:sz w:val="22"/>
          <w:szCs w:val="22"/>
          <w:lang w:val="lt-LT"/>
        </w:rPr>
        <w:t>Tenloris</w:t>
      </w:r>
      <w:proofErr w:type="spellEnd"/>
      <w:r w:rsidRPr="0098763F">
        <w:rPr>
          <w:rFonts w:eastAsia="Batang"/>
          <w:sz w:val="22"/>
          <w:szCs w:val="22"/>
          <w:lang w:val="lt-LT"/>
        </w:rPr>
        <w:t>”).</w:t>
      </w:r>
    </w:p>
    <w:p w14:paraId="3515DF62" w14:textId="19C8E306" w:rsidR="00DE7C7D" w:rsidRPr="00ED6849" w:rsidRDefault="0098763F" w:rsidP="00346DEB">
      <w:pPr>
        <w:widowControl w:val="0"/>
        <w:ind w:left="567"/>
        <w:rPr>
          <w:rFonts w:eastAsia="Batang"/>
          <w:sz w:val="22"/>
          <w:szCs w:val="22"/>
          <w:lang w:val="lt-LT"/>
        </w:rPr>
      </w:pPr>
      <w:r>
        <w:rPr>
          <w:rFonts w:eastAsia="Batang"/>
          <w:sz w:val="22"/>
          <w:szCs w:val="22"/>
          <w:lang w:val="lt-LT"/>
        </w:rPr>
        <w:t xml:space="preserve">       </w:t>
      </w:r>
    </w:p>
    <w:p w14:paraId="3FC4F6E7" w14:textId="6992206A" w:rsidR="00DE7C7D" w:rsidRPr="00ED6849" w:rsidRDefault="00DE7C7D" w:rsidP="006310A2">
      <w:pPr>
        <w:widowControl w:val="0"/>
        <w:rPr>
          <w:sz w:val="22"/>
          <w:szCs w:val="22"/>
          <w:lang w:val="lt-LT"/>
        </w:rPr>
      </w:pPr>
      <w:r w:rsidRPr="00ED6849">
        <w:rPr>
          <w:rFonts w:eastAsia="Batang"/>
          <w:sz w:val="22"/>
          <w:szCs w:val="22"/>
          <w:lang w:val="lt-LT"/>
        </w:rPr>
        <w:t>Jūsų gydytojas gali reguliariai ištirti Jūsų inkstų funkciją, kraujospūdį ir elektrolitų (pvz., kalio) kiekį kraujyje.</w:t>
      </w:r>
      <w:r w:rsidRPr="00ED6849" w:rsidDel="00642790">
        <w:rPr>
          <w:rFonts w:eastAsia="Batang"/>
          <w:sz w:val="22"/>
          <w:szCs w:val="22"/>
          <w:lang w:val="lt-LT"/>
        </w:rPr>
        <w:t xml:space="preserve"> </w:t>
      </w:r>
      <w:r w:rsidRPr="00ED6849">
        <w:rPr>
          <w:rFonts w:eastAsia="Batang"/>
          <w:sz w:val="22"/>
          <w:szCs w:val="22"/>
          <w:lang w:val="lt-LT"/>
        </w:rPr>
        <w:t>Taip pat žiūrėkite informaciją, pateiktą poskyryje „</w:t>
      </w:r>
      <w:proofErr w:type="spellStart"/>
      <w:r w:rsidRPr="00ED6849">
        <w:rPr>
          <w:rFonts w:eastAsia="Batang"/>
          <w:sz w:val="22"/>
          <w:szCs w:val="22"/>
          <w:lang w:val="lt-LT"/>
        </w:rPr>
        <w:t>Tenloris</w:t>
      </w:r>
      <w:proofErr w:type="spellEnd"/>
      <w:r w:rsidRPr="00ED6849">
        <w:rPr>
          <w:rFonts w:eastAsia="Batang"/>
          <w:sz w:val="22"/>
          <w:szCs w:val="22"/>
          <w:lang w:val="lt-LT"/>
        </w:rPr>
        <w:t xml:space="preserve"> vartoti </w:t>
      </w:r>
      <w:r w:rsidR="0076037D">
        <w:rPr>
          <w:rFonts w:eastAsia="Batang"/>
          <w:sz w:val="22"/>
          <w:szCs w:val="22"/>
          <w:lang w:val="lt-LT"/>
        </w:rPr>
        <w:t>draudžiama</w:t>
      </w:r>
      <w:r w:rsidRPr="00ED6849">
        <w:rPr>
          <w:rFonts w:eastAsia="Batang"/>
          <w:sz w:val="22"/>
          <w:szCs w:val="22"/>
          <w:lang w:val="lt-LT"/>
        </w:rPr>
        <w:t>“.</w:t>
      </w:r>
    </w:p>
    <w:p w14:paraId="0240DBAE" w14:textId="77777777" w:rsidR="00DE7C7D" w:rsidRPr="00ED6849" w:rsidRDefault="00DE7C7D" w:rsidP="006310A2">
      <w:pPr>
        <w:widowControl w:val="0"/>
        <w:outlineLvl w:val="3"/>
        <w:rPr>
          <w:b/>
          <w:bCs/>
          <w:sz w:val="22"/>
          <w:szCs w:val="22"/>
          <w:lang w:val="lt-LT"/>
        </w:rPr>
      </w:pPr>
    </w:p>
    <w:p w14:paraId="0D385AEF" w14:textId="77777777" w:rsidR="00DE7C7D" w:rsidRPr="00ED6849" w:rsidRDefault="00DE7C7D" w:rsidP="006310A2">
      <w:pPr>
        <w:widowControl w:val="0"/>
        <w:outlineLvl w:val="3"/>
        <w:rPr>
          <w:b/>
          <w:bCs/>
          <w:sz w:val="22"/>
          <w:szCs w:val="22"/>
          <w:lang w:val="lt-LT"/>
        </w:rPr>
      </w:pPr>
      <w:r w:rsidRPr="00ED6849">
        <w:rPr>
          <w:b/>
          <w:bCs/>
          <w:sz w:val="22"/>
          <w:szCs w:val="22"/>
          <w:lang w:val="lt-LT"/>
        </w:rPr>
        <w:t>Vaikams ir paaugliams</w:t>
      </w:r>
    </w:p>
    <w:p w14:paraId="4605498F" w14:textId="77777777" w:rsidR="00DE7C7D" w:rsidRPr="00ED6849" w:rsidRDefault="00DE7C7D" w:rsidP="006310A2">
      <w:pPr>
        <w:widowControl w:val="0"/>
        <w:numPr>
          <w:ilvl w:val="12"/>
          <w:numId w:val="0"/>
        </w:numPr>
        <w:rPr>
          <w:sz w:val="22"/>
          <w:szCs w:val="22"/>
          <w:lang w:val="lt-LT"/>
        </w:rPr>
      </w:pPr>
      <w:r w:rsidRPr="00ED6849">
        <w:rPr>
          <w:sz w:val="22"/>
          <w:szCs w:val="22"/>
          <w:lang w:val="lt-LT"/>
        </w:rPr>
        <w:t xml:space="preserve">Vaikams ir jaunesniems nei 18 metų paaugliams </w:t>
      </w:r>
      <w:proofErr w:type="spellStart"/>
      <w:r w:rsidRPr="00ED6849">
        <w:rPr>
          <w:sz w:val="22"/>
          <w:szCs w:val="22"/>
          <w:lang w:val="lt-LT"/>
        </w:rPr>
        <w:t>Tenloris</w:t>
      </w:r>
      <w:proofErr w:type="spellEnd"/>
      <w:r w:rsidRPr="00ED6849">
        <w:rPr>
          <w:sz w:val="22"/>
          <w:szCs w:val="22"/>
          <w:lang w:val="lt-LT"/>
        </w:rPr>
        <w:t xml:space="preserve"> vartoti nerekomenduojama.</w:t>
      </w:r>
    </w:p>
    <w:p w14:paraId="53E3CF67" w14:textId="77777777" w:rsidR="00DE7C7D" w:rsidRPr="00ED6849" w:rsidRDefault="00DE7C7D" w:rsidP="006310A2">
      <w:pPr>
        <w:widowControl w:val="0"/>
        <w:numPr>
          <w:ilvl w:val="12"/>
          <w:numId w:val="0"/>
        </w:numPr>
        <w:rPr>
          <w:b/>
          <w:sz w:val="22"/>
          <w:szCs w:val="22"/>
          <w:lang w:val="lt-LT"/>
        </w:rPr>
      </w:pPr>
    </w:p>
    <w:p w14:paraId="65987284" w14:textId="77777777" w:rsidR="00DE7C7D" w:rsidRPr="00ED6849" w:rsidRDefault="00DE7C7D" w:rsidP="006310A2">
      <w:pPr>
        <w:widowControl w:val="0"/>
        <w:outlineLvl w:val="3"/>
        <w:rPr>
          <w:b/>
          <w:bCs/>
          <w:sz w:val="22"/>
          <w:szCs w:val="22"/>
          <w:lang w:val="lt-LT"/>
        </w:rPr>
      </w:pPr>
      <w:r w:rsidRPr="00ED6849">
        <w:rPr>
          <w:b/>
          <w:bCs/>
          <w:sz w:val="22"/>
          <w:szCs w:val="22"/>
          <w:lang w:val="lt-LT"/>
        </w:rPr>
        <w:t xml:space="preserve">Kiti vaistai ir </w:t>
      </w:r>
      <w:proofErr w:type="spellStart"/>
      <w:r w:rsidRPr="00ED6849">
        <w:rPr>
          <w:b/>
          <w:bCs/>
          <w:sz w:val="22"/>
          <w:szCs w:val="22"/>
          <w:lang w:val="lt-LT"/>
        </w:rPr>
        <w:t>Tenloris</w:t>
      </w:r>
      <w:proofErr w:type="spellEnd"/>
    </w:p>
    <w:p w14:paraId="246E1276"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Jeigu vartojate ar neseniai vartojote kitų vaistų arba dėl to nesate tikri, apie tai pasakykite gydytojui arba vaistininkui.</w:t>
      </w:r>
    </w:p>
    <w:p w14:paraId="6522DD93" w14:textId="77777777" w:rsidR="00C76994" w:rsidRDefault="00C76994" w:rsidP="00346DEB">
      <w:pPr>
        <w:widowControl w:val="0"/>
        <w:rPr>
          <w:sz w:val="22"/>
          <w:szCs w:val="22"/>
          <w:lang w:val="lt-LT" w:eastAsia="lt-LT"/>
        </w:rPr>
      </w:pPr>
    </w:p>
    <w:p w14:paraId="628E455D" w14:textId="3FC64288" w:rsidR="00C76994" w:rsidRPr="00ED6849" w:rsidRDefault="00C76994" w:rsidP="00346DEB">
      <w:pPr>
        <w:widowControl w:val="0"/>
        <w:rPr>
          <w:sz w:val="22"/>
          <w:szCs w:val="22"/>
          <w:lang w:val="lt-LT" w:eastAsia="lt-LT"/>
        </w:rPr>
      </w:pPr>
      <w:r>
        <w:rPr>
          <w:sz w:val="22"/>
          <w:szCs w:val="22"/>
          <w:lang w:val="lt-LT" w:eastAsia="lt-LT"/>
        </w:rPr>
        <w:t>Jeigu vartojate v</w:t>
      </w:r>
      <w:r w:rsidRPr="00ED6849">
        <w:rPr>
          <w:sz w:val="22"/>
          <w:szCs w:val="22"/>
          <w:lang w:val="lt-LT" w:eastAsia="lt-LT"/>
        </w:rPr>
        <w:t>aistų, kurie organizme sulaiko kalį arba kurie gali padidinti jo kiekį (pvz., kalio papildų, druskos pakaitalų, kuriuose yra kalio</w:t>
      </w:r>
      <w:r w:rsidR="00C1310B">
        <w:rPr>
          <w:sz w:val="22"/>
          <w:szCs w:val="22"/>
          <w:lang w:val="lt-LT" w:eastAsia="lt-LT"/>
        </w:rPr>
        <w:t>,</w:t>
      </w:r>
      <w:r w:rsidRPr="00ED6849">
        <w:rPr>
          <w:sz w:val="22"/>
          <w:szCs w:val="22"/>
          <w:lang w:val="lt-LT" w:eastAsia="lt-LT"/>
        </w:rPr>
        <w:t xml:space="preserve"> arba kalį sulaikančių vaistų, tokių</w:t>
      </w:r>
      <w:r w:rsidR="00EC78C4">
        <w:rPr>
          <w:sz w:val="22"/>
          <w:szCs w:val="22"/>
          <w:lang w:val="lt-LT" w:eastAsia="lt-LT"/>
        </w:rPr>
        <w:t>,</w:t>
      </w:r>
      <w:r w:rsidRPr="00ED6849">
        <w:rPr>
          <w:sz w:val="22"/>
          <w:szCs w:val="22"/>
          <w:lang w:val="lt-LT" w:eastAsia="lt-LT"/>
        </w:rPr>
        <w:t xml:space="preserve"> kaip tam tikr</w:t>
      </w:r>
      <w:r w:rsidR="00C1310B">
        <w:rPr>
          <w:sz w:val="22"/>
          <w:szCs w:val="22"/>
          <w:lang w:val="lt-LT" w:eastAsia="lt-LT"/>
        </w:rPr>
        <w:t>i</w:t>
      </w:r>
      <w:r w:rsidRPr="00ED6849">
        <w:rPr>
          <w:sz w:val="22"/>
          <w:szCs w:val="22"/>
          <w:lang w:val="lt-LT" w:eastAsia="lt-LT"/>
        </w:rPr>
        <w:t xml:space="preserve"> diuretik</w:t>
      </w:r>
      <w:r w:rsidR="00C1310B">
        <w:rPr>
          <w:sz w:val="22"/>
          <w:szCs w:val="22"/>
          <w:lang w:val="lt-LT" w:eastAsia="lt-LT"/>
        </w:rPr>
        <w:t>ai</w:t>
      </w:r>
      <w:r w:rsidRPr="00ED6849">
        <w:rPr>
          <w:sz w:val="22"/>
          <w:szCs w:val="22"/>
          <w:lang w:val="lt-LT" w:eastAsia="lt-LT"/>
        </w:rPr>
        <w:t xml:space="preserve"> [</w:t>
      </w:r>
      <w:proofErr w:type="spellStart"/>
      <w:r w:rsidRPr="00ED6849">
        <w:rPr>
          <w:sz w:val="22"/>
          <w:szCs w:val="22"/>
          <w:lang w:val="lt-LT" w:eastAsia="lt-LT"/>
        </w:rPr>
        <w:t>amilorid</w:t>
      </w:r>
      <w:r w:rsidR="00C1310B">
        <w:rPr>
          <w:sz w:val="22"/>
          <w:szCs w:val="22"/>
          <w:lang w:val="lt-LT" w:eastAsia="lt-LT"/>
        </w:rPr>
        <w:t>as</w:t>
      </w:r>
      <w:proofErr w:type="spellEnd"/>
      <w:r w:rsidRPr="00ED6849">
        <w:rPr>
          <w:sz w:val="22"/>
          <w:szCs w:val="22"/>
          <w:lang w:val="lt-LT" w:eastAsia="lt-LT"/>
        </w:rPr>
        <w:t xml:space="preserve">, </w:t>
      </w:r>
      <w:proofErr w:type="spellStart"/>
      <w:r w:rsidRPr="00ED6849">
        <w:rPr>
          <w:sz w:val="22"/>
          <w:szCs w:val="22"/>
          <w:lang w:val="lt-LT" w:eastAsia="lt-LT"/>
        </w:rPr>
        <w:t>triamteren</w:t>
      </w:r>
      <w:r w:rsidR="00C1310B">
        <w:rPr>
          <w:sz w:val="22"/>
          <w:szCs w:val="22"/>
          <w:lang w:val="lt-LT" w:eastAsia="lt-LT"/>
        </w:rPr>
        <w:t>as</w:t>
      </w:r>
      <w:proofErr w:type="spellEnd"/>
      <w:r w:rsidRPr="00ED6849">
        <w:rPr>
          <w:sz w:val="22"/>
          <w:szCs w:val="22"/>
          <w:lang w:val="lt-LT" w:eastAsia="lt-LT"/>
        </w:rPr>
        <w:t xml:space="preserve">, </w:t>
      </w:r>
      <w:proofErr w:type="spellStart"/>
      <w:r w:rsidRPr="00ED6849">
        <w:rPr>
          <w:sz w:val="22"/>
          <w:szCs w:val="22"/>
          <w:lang w:val="lt-LT" w:eastAsia="lt-LT"/>
        </w:rPr>
        <w:t>spironolakton</w:t>
      </w:r>
      <w:r w:rsidR="00C1310B">
        <w:rPr>
          <w:sz w:val="22"/>
          <w:szCs w:val="22"/>
          <w:lang w:val="lt-LT" w:eastAsia="lt-LT"/>
        </w:rPr>
        <w:t>as</w:t>
      </w:r>
      <w:proofErr w:type="spellEnd"/>
      <w:r w:rsidRPr="00ED6849">
        <w:rPr>
          <w:sz w:val="22"/>
          <w:szCs w:val="22"/>
          <w:lang w:val="lt-LT" w:eastAsia="lt-LT"/>
        </w:rPr>
        <w:t>] arba heparino)</w:t>
      </w:r>
      <w:r>
        <w:rPr>
          <w:sz w:val="22"/>
          <w:szCs w:val="22"/>
          <w:lang w:val="lt-LT" w:eastAsia="lt-LT"/>
        </w:rPr>
        <w:t xml:space="preserve">, </w:t>
      </w:r>
      <w:r w:rsidRPr="00C76994">
        <w:rPr>
          <w:sz w:val="22"/>
          <w:szCs w:val="22"/>
          <w:lang w:val="lt-LT" w:eastAsia="lt-LT"/>
        </w:rPr>
        <w:t>apie tai pasakykite gydytojui arba vaistininkui</w:t>
      </w:r>
      <w:r w:rsidRPr="00ED6849">
        <w:rPr>
          <w:sz w:val="22"/>
          <w:szCs w:val="22"/>
          <w:lang w:val="lt-LT" w:eastAsia="lt-LT"/>
        </w:rPr>
        <w:t>.</w:t>
      </w:r>
    </w:p>
    <w:p w14:paraId="2DC710E9" w14:textId="77777777" w:rsidR="00DE7C7D" w:rsidRPr="00ED6849" w:rsidRDefault="00DE7C7D" w:rsidP="006310A2">
      <w:pPr>
        <w:widowControl w:val="0"/>
        <w:rPr>
          <w:sz w:val="22"/>
          <w:szCs w:val="22"/>
          <w:lang w:val="lt-LT" w:eastAsia="lt-LT"/>
        </w:rPr>
      </w:pPr>
    </w:p>
    <w:p w14:paraId="48E07E88" w14:textId="77777777" w:rsidR="00DE7C7D" w:rsidRPr="00ED6849" w:rsidRDefault="00DE7C7D" w:rsidP="006310A2">
      <w:pPr>
        <w:widowControl w:val="0"/>
        <w:rPr>
          <w:sz w:val="22"/>
          <w:szCs w:val="22"/>
          <w:lang w:val="lt-LT" w:eastAsia="lt-LT"/>
        </w:rPr>
      </w:pPr>
      <w:r w:rsidRPr="00ED6849">
        <w:rPr>
          <w:sz w:val="22"/>
          <w:szCs w:val="22"/>
          <w:lang w:val="lt-LT" w:eastAsia="lt-LT"/>
        </w:rPr>
        <w:t xml:space="preserve">Būkite ypatingai atsargūs, jeigu gydymo </w:t>
      </w:r>
      <w:proofErr w:type="spellStart"/>
      <w:r w:rsidRPr="00ED6849">
        <w:rPr>
          <w:sz w:val="22"/>
          <w:szCs w:val="22"/>
          <w:lang w:val="lt-LT" w:eastAsia="lt-LT"/>
        </w:rPr>
        <w:t>Tenloris</w:t>
      </w:r>
      <w:proofErr w:type="spellEnd"/>
      <w:r w:rsidRPr="00ED6849">
        <w:rPr>
          <w:sz w:val="22"/>
          <w:szCs w:val="22"/>
          <w:lang w:val="lt-LT" w:eastAsia="lt-LT"/>
        </w:rPr>
        <w:t xml:space="preserve"> metu taip pat vartojate šių vaistų:</w:t>
      </w:r>
    </w:p>
    <w:p w14:paraId="6762F09C" w14:textId="77777777" w:rsidR="00DE7C7D" w:rsidRPr="00ED6849" w:rsidRDefault="00DE7C7D" w:rsidP="006310A2">
      <w:pPr>
        <w:widowControl w:val="0"/>
        <w:numPr>
          <w:ilvl w:val="0"/>
          <w:numId w:val="29"/>
        </w:numPr>
        <w:ind w:left="567" w:hanging="567"/>
        <w:rPr>
          <w:sz w:val="22"/>
          <w:szCs w:val="22"/>
          <w:lang w:val="lt-LT" w:eastAsia="lt-LT"/>
        </w:rPr>
      </w:pPr>
      <w:r w:rsidRPr="00ED6849">
        <w:rPr>
          <w:sz w:val="22"/>
          <w:szCs w:val="22"/>
          <w:lang w:val="lt-LT" w:eastAsia="lt-LT"/>
        </w:rPr>
        <w:t xml:space="preserve">Kitų kraujospūdį mažinančių vaistų, nes jie gali dar labiau sumažinti kraujospūdį. Kraujospūdį taip pat gali sumažinti bet kuris iš šių vaistų ar vaistų klasė: </w:t>
      </w:r>
      <w:proofErr w:type="spellStart"/>
      <w:r w:rsidRPr="00ED6849">
        <w:rPr>
          <w:sz w:val="22"/>
          <w:szCs w:val="22"/>
          <w:lang w:val="lt-LT" w:eastAsia="lt-LT"/>
        </w:rPr>
        <w:t>tricikliai</w:t>
      </w:r>
      <w:proofErr w:type="spellEnd"/>
      <w:r w:rsidRPr="00ED6849">
        <w:rPr>
          <w:sz w:val="22"/>
          <w:szCs w:val="22"/>
          <w:lang w:val="lt-LT" w:eastAsia="lt-LT"/>
        </w:rPr>
        <w:t xml:space="preserve"> antidepresantai, vaistai nuo psichozės, </w:t>
      </w:r>
      <w:proofErr w:type="spellStart"/>
      <w:r w:rsidRPr="00ED6849">
        <w:rPr>
          <w:sz w:val="22"/>
          <w:szCs w:val="22"/>
          <w:lang w:val="lt-LT" w:eastAsia="lt-LT"/>
        </w:rPr>
        <w:t>baklofenas</w:t>
      </w:r>
      <w:proofErr w:type="spellEnd"/>
      <w:r w:rsidRPr="00ED6849">
        <w:rPr>
          <w:sz w:val="22"/>
          <w:szCs w:val="22"/>
          <w:lang w:val="lt-LT" w:eastAsia="lt-LT"/>
        </w:rPr>
        <w:t xml:space="preserve">, </w:t>
      </w:r>
      <w:proofErr w:type="spellStart"/>
      <w:r w:rsidRPr="00ED6849">
        <w:rPr>
          <w:sz w:val="22"/>
          <w:szCs w:val="22"/>
          <w:lang w:val="lt-LT" w:eastAsia="lt-LT"/>
        </w:rPr>
        <w:t>amifostinas</w:t>
      </w:r>
      <w:proofErr w:type="spellEnd"/>
      <w:r w:rsidRPr="00ED6849">
        <w:rPr>
          <w:sz w:val="22"/>
          <w:szCs w:val="22"/>
          <w:lang w:val="lt-LT" w:eastAsia="lt-LT"/>
        </w:rPr>
        <w:t>.</w:t>
      </w:r>
    </w:p>
    <w:p w14:paraId="226D369D" w14:textId="77777777" w:rsidR="00DE7C7D" w:rsidRPr="00ED6849" w:rsidRDefault="00DE7C7D" w:rsidP="006310A2">
      <w:pPr>
        <w:widowControl w:val="0"/>
        <w:numPr>
          <w:ilvl w:val="0"/>
          <w:numId w:val="29"/>
        </w:numPr>
        <w:ind w:left="567" w:hanging="567"/>
        <w:rPr>
          <w:sz w:val="22"/>
          <w:szCs w:val="22"/>
          <w:lang w:val="lt-LT" w:eastAsia="lt-LT"/>
        </w:rPr>
      </w:pPr>
      <w:r w:rsidRPr="00ED6849">
        <w:rPr>
          <w:sz w:val="22"/>
          <w:szCs w:val="22"/>
          <w:lang w:val="lt-LT" w:eastAsia="lt-LT"/>
        </w:rPr>
        <w:lastRenderedPageBreak/>
        <w:t xml:space="preserve">Nesteroidinių vaistų nuo uždegimo, pavyzdžiui, </w:t>
      </w:r>
      <w:proofErr w:type="spellStart"/>
      <w:r w:rsidRPr="00ED6849">
        <w:rPr>
          <w:sz w:val="22"/>
          <w:szCs w:val="22"/>
          <w:lang w:val="lt-LT" w:eastAsia="lt-LT"/>
        </w:rPr>
        <w:t>indometacino</w:t>
      </w:r>
      <w:proofErr w:type="spellEnd"/>
      <w:r w:rsidRPr="00ED6849">
        <w:rPr>
          <w:sz w:val="22"/>
          <w:szCs w:val="22"/>
          <w:lang w:val="lt-LT" w:eastAsia="lt-LT"/>
        </w:rPr>
        <w:t xml:space="preserve">, įskaitant COX-2 inhibitorius (vaistus, kurie mažina uždegimą ir kurių galima vartoti skausmui malšinti), nes jie gali </w:t>
      </w:r>
      <w:proofErr w:type="spellStart"/>
      <w:r w:rsidRPr="00ED6849">
        <w:rPr>
          <w:sz w:val="22"/>
          <w:szCs w:val="22"/>
          <w:lang w:val="lt-LT" w:eastAsia="lt-LT"/>
        </w:rPr>
        <w:t>susilpninti</w:t>
      </w:r>
      <w:proofErr w:type="spellEnd"/>
      <w:r w:rsidRPr="00ED6849">
        <w:rPr>
          <w:sz w:val="22"/>
          <w:szCs w:val="22"/>
          <w:lang w:val="lt-LT" w:eastAsia="lt-LT"/>
        </w:rPr>
        <w:t xml:space="preserve"> </w:t>
      </w:r>
      <w:proofErr w:type="spellStart"/>
      <w:r w:rsidRPr="00ED6849">
        <w:rPr>
          <w:sz w:val="22"/>
          <w:szCs w:val="22"/>
          <w:lang w:val="lt-LT" w:eastAsia="lt-LT"/>
        </w:rPr>
        <w:t>losartano</w:t>
      </w:r>
      <w:proofErr w:type="spellEnd"/>
      <w:r w:rsidRPr="00ED6849">
        <w:rPr>
          <w:sz w:val="22"/>
          <w:szCs w:val="22"/>
          <w:lang w:val="lt-LT" w:eastAsia="lt-LT"/>
        </w:rPr>
        <w:t xml:space="preserve"> kraujospūdį mažinantį poveikį.</w:t>
      </w:r>
    </w:p>
    <w:p w14:paraId="52D4ECD1" w14:textId="77777777" w:rsidR="00DE7C7D" w:rsidRPr="00ED6849" w:rsidRDefault="00DE7C7D" w:rsidP="006310A2">
      <w:pPr>
        <w:widowControl w:val="0"/>
        <w:rPr>
          <w:sz w:val="22"/>
          <w:szCs w:val="22"/>
          <w:lang w:val="lt-LT" w:eastAsia="lt-LT"/>
        </w:rPr>
      </w:pPr>
    </w:p>
    <w:p w14:paraId="4D8DE837" w14:textId="77777777" w:rsidR="00DE7C7D" w:rsidRPr="00ED6849" w:rsidRDefault="00DE7C7D" w:rsidP="006310A2">
      <w:pPr>
        <w:widowControl w:val="0"/>
        <w:rPr>
          <w:sz w:val="22"/>
          <w:szCs w:val="22"/>
          <w:lang w:val="lt-LT" w:eastAsia="lt-LT"/>
        </w:rPr>
      </w:pPr>
      <w:r w:rsidRPr="00ED6849">
        <w:rPr>
          <w:sz w:val="22"/>
          <w:szCs w:val="22"/>
          <w:lang w:val="lt-LT" w:eastAsia="lt-LT"/>
        </w:rPr>
        <w:t>Jeigu Jūsų inkstų funkcija yra sutrikusi, šių vaistų derinio vartojimas gali ją pabloginti.</w:t>
      </w:r>
    </w:p>
    <w:p w14:paraId="58125B19" w14:textId="77777777" w:rsidR="00DE7C7D" w:rsidRPr="00ED6849" w:rsidRDefault="00DE7C7D" w:rsidP="006310A2">
      <w:pPr>
        <w:widowControl w:val="0"/>
        <w:rPr>
          <w:sz w:val="22"/>
          <w:szCs w:val="22"/>
          <w:lang w:val="lt-LT" w:eastAsia="lt-LT"/>
        </w:rPr>
      </w:pPr>
    </w:p>
    <w:p w14:paraId="533DB51C" w14:textId="77777777" w:rsidR="00DE7C7D" w:rsidRPr="00ED6849" w:rsidRDefault="00DE7C7D" w:rsidP="006310A2">
      <w:pPr>
        <w:widowControl w:val="0"/>
        <w:rPr>
          <w:sz w:val="22"/>
          <w:szCs w:val="22"/>
          <w:lang w:val="lt-LT" w:eastAsia="lt-LT"/>
        </w:rPr>
      </w:pPr>
      <w:proofErr w:type="spellStart"/>
      <w:r w:rsidRPr="00ED6849">
        <w:rPr>
          <w:sz w:val="22"/>
          <w:szCs w:val="22"/>
          <w:lang w:val="lt-LT" w:eastAsia="lt-LT"/>
        </w:rPr>
        <w:t>Tenloris</w:t>
      </w:r>
      <w:proofErr w:type="spellEnd"/>
      <w:r w:rsidRPr="00ED6849">
        <w:rPr>
          <w:sz w:val="22"/>
          <w:szCs w:val="22"/>
          <w:lang w:val="lt-LT" w:eastAsia="lt-LT"/>
        </w:rPr>
        <w:t xml:space="preserve"> gali veikti kitus vaistus arba jį gali veikti kiti vaistai, pavyzdžiui:</w:t>
      </w:r>
    </w:p>
    <w:p w14:paraId="0159C3A6" w14:textId="77777777" w:rsidR="00DE7C7D" w:rsidRPr="00ED6849" w:rsidRDefault="00DE7C7D" w:rsidP="006310A2">
      <w:pPr>
        <w:widowControl w:val="0"/>
        <w:numPr>
          <w:ilvl w:val="0"/>
          <w:numId w:val="30"/>
        </w:numPr>
        <w:ind w:left="567" w:hanging="567"/>
        <w:rPr>
          <w:sz w:val="22"/>
          <w:szCs w:val="22"/>
          <w:lang w:val="lt-LT" w:eastAsia="lt-LT"/>
        </w:rPr>
      </w:pPr>
      <w:proofErr w:type="spellStart"/>
      <w:r w:rsidRPr="00ED6849">
        <w:rPr>
          <w:sz w:val="22"/>
          <w:szCs w:val="22"/>
          <w:lang w:val="lt-LT" w:eastAsia="lt-LT"/>
        </w:rPr>
        <w:t>ketokonazolas</w:t>
      </w:r>
      <w:proofErr w:type="spellEnd"/>
      <w:r w:rsidRPr="00ED6849">
        <w:rPr>
          <w:sz w:val="22"/>
          <w:szCs w:val="22"/>
          <w:lang w:val="lt-LT" w:eastAsia="lt-LT"/>
        </w:rPr>
        <w:t xml:space="preserve">, </w:t>
      </w:r>
      <w:proofErr w:type="spellStart"/>
      <w:r w:rsidRPr="00ED6849">
        <w:rPr>
          <w:sz w:val="22"/>
          <w:szCs w:val="22"/>
          <w:lang w:val="lt-LT" w:eastAsia="lt-LT"/>
        </w:rPr>
        <w:t>itrakonazolas</w:t>
      </w:r>
      <w:proofErr w:type="spellEnd"/>
      <w:r w:rsidRPr="00ED6849">
        <w:rPr>
          <w:sz w:val="22"/>
          <w:szCs w:val="22"/>
          <w:lang w:val="lt-LT" w:eastAsia="lt-LT"/>
        </w:rPr>
        <w:t xml:space="preserve"> (priešgrybeliniai vaistai);</w:t>
      </w:r>
    </w:p>
    <w:p w14:paraId="6BB36DED" w14:textId="77777777" w:rsidR="00DE7C7D" w:rsidRPr="00ED6849" w:rsidRDefault="00DE7C7D" w:rsidP="006310A2">
      <w:pPr>
        <w:widowControl w:val="0"/>
        <w:numPr>
          <w:ilvl w:val="0"/>
          <w:numId w:val="30"/>
        </w:numPr>
        <w:ind w:left="567" w:hanging="567"/>
        <w:rPr>
          <w:sz w:val="22"/>
          <w:szCs w:val="22"/>
          <w:lang w:val="lt-LT" w:eastAsia="lt-LT"/>
        </w:rPr>
      </w:pPr>
      <w:proofErr w:type="spellStart"/>
      <w:r w:rsidRPr="00ED6849">
        <w:rPr>
          <w:sz w:val="22"/>
          <w:szCs w:val="22"/>
          <w:lang w:val="lt-LT" w:eastAsia="lt-LT"/>
        </w:rPr>
        <w:t>ritonaviras</w:t>
      </w:r>
      <w:proofErr w:type="spellEnd"/>
      <w:r w:rsidRPr="00ED6849">
        <w:rPr>
          <w:sz w:val="22"/>
          <w:szCs w:val="22"/>
          <w:lang w:val="lt-LT" w:eastAsia="lt-LT"/>
        </w:rPr>
        <w:t xml:space="preserve">, </w:t>
      </w:r>
      <w:proofErr w:type="spellStart"/>
      <w:r w:rsidRPr="00ED6849">
        <w:rPr>
          <w:sz w:val="22"/>
          <w:szCs w:val="22"/>
          <w:lang w:val="lt-LT" w:eastAsia="lt-LT"/>
        </w:rPr>
        <w:t>indinaviras</w:t>
      </w:r>
      <w:proofErr w:type="spellEnd"/>
      <w:r w:rsidRPr="00ED6849">
        <w:rPr>
          <w:sz w:val="22"/>
          <w:szCs w:val="22"/>
          <w:lang w:val="lt-LT" w:eastAsia="lt-LT"/>
        </w:rPr>
        <w:t xml:space="preserve">, </w:t>
      </w:r>
      <w:proofErr w:type="spellStart"/>
      <w:r w:rsidRPr="00ED6849">
        <w:rPr>
          <w:sz w:val="22"/>
          <w:szCs w:val="22"/>
          <w:lang w:val="lt-LT" w:eastAsia="lt-LT"/>
        </w:rPr>
        <w:t>nelfinaviras</w:t>
      </w:r>
      <w:proofErr w:type="spellEnd"/>
      <w:r w:rsidRPr="00ED6849">
        <w:rPr>
          <w:sz w:val="22"/>
          <w:szCs w:val="22"/>
          <w:lang w:val="lt-LT" w:eastAsia="lt-LT"/>
        </w:rPr>
        <w:t xml:space="preserve"> (taip vadinami proteazės inhibitoriai, vartojami ŽIV infekcijai gydyti);</w:t>
      </w:r>
    </w:p>
    <w:p w14:paraId="5D8D06E5" w14:textId="77777777" w:rsidR="00DE7C7D" w:rsidRPr="00ED6849" w:rsidRDefault="00DE7C7D" w:rsidP="006310A2">
      <w:pPr>
        <w:widowControl w:val="0"/>
        <w:numPr>
          <w:ilvl w:val="0"/>
          <w:numId w:val="30"/>
        </w:numPr>
        <w:ind w:left="567" w:hanging="567"/>
        <w:rPr>
          <w:sz w:val="22"/>
          <w:szCs w:val="22"/>
          <w:lang w:val="lt-LT" w:eastAsia="lt-LT"/>
        </w:rPr>
      </w:pPr>
      <w:proofErr w:type="spellStart"/>
      <w:r w:rsidRPr="00ED6849">
        <w:rPr>
          <w:sz w:val="22"/>
          <w:szCs w:val="22"/>
          <w:lang w:val="lt-LT" w:eastAsia="lt-LT"/>
        </w:rPr>
        <w:t>rifampicinas</w:t>
      </w:r>
      <w:proofErr w:type="spellEnd"/>
      <w:r w:rsidRPr="00ED6849">
        <w:rPr>
          <w:sz w:val="22"/>
          <w:szCs w:val="22"/>
          <w:lang w:val="lt-LT" w:eastAsia="lt-LT"/>
        </w:rPr>
        <w:t xml:space="preserve">, </w:t>
      </w:r>
      <w:proofErr w:type="spellStart"/>
      <w:r w:rsidRPr="00ED6849">
        <w:rPr>
          <w:sz w:val="22"/>
          <w:szCs w:val="22"/>
          <w:lang w:val="lt-LT" w:eastAsia="lt-LT"/>
        </w:rPr>
        <w:t>eritromicinas</w:t>
      </w:r>
      <w:proofErr w:type="spellEnd"/>
      <w:r w:rsidRPr="00ED6849">
        <w:rPr>
          <w:sz w:val="22"/>
          <w:szCs w:val="22"/>
          <w:lang w:val="lt-LT" w:eastAsia="lt-LT"/>
        </w:rPr>
        <w:t xml:space="preserve">, </w:t>
      </w:r>
      <w:proofErr w:type="spellStart"/>
      <w:r w:rsidRPr="00ED6849">
        <w:rPr>
          <w:sz w:val="22"/>
          <w:szCs w:val="22"/>
          <w:lang w:val="lt-LT" w:eastAsia="lt-LT"/>
        </w:rPr>
        <w:t>klaritromicinas</w:t>
      </w:r>
      <w:proofErr w:type="spellEnd"/>
      <w:r w:rsidRPr="00ED6849">
        <w:rPr>
          <w:sz w:val="22"/>
          <w:szCs w:val="22"/>
          <w:lang w:val="lt-LT" w:eastAsia="lt-LT"/>
        </w:rPr>
        <w:t xml:space="preserve"> (antibiotikai);</w:t>
      </w:r>
    </w:p>
    <w:p w14:paraId="064E76DB" w14:textId="77777777" w:rsidR="00DE7C7D" w:rsidRPr="00ED6849" w:rsidRDefault="00DE7C7D" w:rsidP="006310A2">
      <w:pPr>
        <w:widowControl w:val="0"/>
        <w:numPr>
          <w:ilvl w:val="0"/>
          <w:numId w:val="30"/>
        </w:numPr>
        <w:ind w:left="567" w:hanging="567"/>
        <w:rPr>
          <w:sz w:val="22"/>
          <w:szCs w:val="22"/>
          <w:lang w:val="lt-LT" w:eastAsia="lt-LT"/>
        </w:rPr>
      </w:pPr>
      <w:r w:rsidRPr="00ED6849">
        <w:rPr>
          <w:sz w:val="22"/>
          <w:szCs w:val="22"/>
          <w:lang w:val="lt-LT" w:eastAsia="lt-LT"/>
        </w:rPr>
        <w:t>jonažolės preparatai (</w:t>
      </w:r>
      <w:proofErr w:type="spellStart"/>
      <w:r w:rsidRPr="00ED6849">
        <w:rPr>
          <w:i/>
          <w:iCs/>
          <w:sz w:val="22"/>
          <w:szCs w:val="22"/>
          <w:lang w:val="lt-LT" w:eastAsia="lt-LT"/>
        </w:rPr>
        <w:t>hypericum</w:t>
      </w:r>
      <w:proofErr w:type="spellEnd"/>
      <w:r w:rsidRPr="00ED6849">
        <w:rPr>
          <w:i/>
          <w:iCs/>
          <w:sz w:val="22"/>
          <w:szCs w:val="22"/>
          <w:lang w:val="lt-LT" w:eastAsia="lt-LT"/>
        </w:rPr>
        <w:t xml:space="preserve"> </w:t>
      </w:r>
      <w:proofErr w:type="spellStart"/>
      <w:r w:rsidRPr="00ED6849">
        <w:rPr>
          <w:i/>
          <w:iCs/>
          <w:sz w:val="22"/>
          <w:szCs w:val="22"/>
          <w:lang w:val="lt-LT" w:eastAsia="lt-LT"/>
        </w:rPr>
        <w:t>perforatum</w:t>
      </w:r>
      <w:proofErr w:type="spellEnd"/>
      <w:r w:rsidRPr="00ED6849">
        <w:rPr>
          <w:sz w:val="22"/>
          <w:szCs w:val="22"/>
          <w:lang w:val="lt-LT" w:eastAsia="lt-LT"/>
        </w:rPr>
        <w:t>);</w:t>
      </w:r>
    </w:p>
    <w:p w14:paraId="0B32661C" w14:textId="77777777" w:rsidR="00DE7C7D" w:rsidRPr="00ED6849" w:rsidRDefault="00DE7C7D" w:rsidP="006310A2">
      <w:pPr>
        <w:widowControl w:val="0"/>
        <w:numPr>
          <w:ilvl w:val="0"/>
          <w:numId w:val="30"/>
        </w:numPr>
        <w:ind w:left="567" w:hanging="567"/>
        <w:rPr>
          <w:sz w:val="22"/>
          <w:szCs w:val="22"/>
          <w:lang w:val="lt-LT" w:eastAsia="lt-LT"/>
        </w:rPr>
      </w:pPr>
      <w:proofErr w:type="spellStart"/>
      <w:r w:rsidRPr="00ED6849">
        <w:rPr>
          <w:sz w:val="22"/>
          <w:szCs w:val="22"/>
          <w:lang w:val="lt-LT" w:eastAsia="lt-LT"/>
        </w:rPr>
        <w:t>verapamilis</w:t>
      </w:r>
      <w:proofErr w:type="spellEnd"/>
      <w:r w:rsidRPr="00ED6849">
        <w:rPr>
          <w:sz w:val="22"/>
          <w:szCs w:val="22"/>
          <w:lang w:val="lt-LT" w:eastAsia="lt-LT"/>
        </w:rPr>
        <w:t xml:space="preserve">, </w:t>
      </w:r>
      <w:proofErr w:type="spellStart"/>
      <w:r w:rsidRPr="00ED6849">
        <w:rPr>
          <w:sz w:val="22"/>
          <w:szCs w:val="22"/>
          <w:lang w:val="lt-LT" w:eastAsia="lt-LT"/>
        </w:rPr>
        <w:t>diltiazemas</w:t>
      </w:r>
      <w:proofErr w:type="spellEnd"/>
      <w:r w:rsidRPr="00ED6849">
        <w:rPr>
          <w:sz w:val="22"/>
          <w:szCs w:val="22"/>
          <w:lang w:val="lt-LT" w:eastAsia="lt-LT"/>
        </w:rPr>
        <w:t xml:space="preserve"> (vaistai širdies ligoms gydyti);</w:t>
      </w:r>
    </w:p>
    <w:p w14:paraId="2783FCA4" w14:textId="77777777" w:rsidR="00DE7C7D" w:rsidRPr="00ED6849" w:rsidRDefault="00DE7C7D" w:rsidP="006310A2">
      <w:pPr>
        <w:widowControl w:val="0"/>
        <w:numPr>
          <w:ilvl w:val="0"/>
          <w:numId w:val="30"/>
        </w:numPr>
        <w:ind w:left="567" w:hanging="567"/>
        <w:rPr>
          <w:sz w:val="22"/>
          <w:szCs w:val="22"/>
          <w:lang w:val="lt-LT" w:eastAsia="lt-LT"/>
        </w:rPr>
      </w:pPr>
      <w:proofErr w:type="spellStart"/>
      <w:r w:rsidRPr="00ED6849">
        <w:rPr>
          <w:sz w:val="22"/>
          <w:szCs w:val="22"/>
          <w:lang w:val="lt-LT" w:eastAsia="lt-LT"/>
        </w:rPr>
        <w:t>dantrolenas</w:t>
      </w:r>
      <w:proofErr w:type="spellEnd"/>
      <w:r w:rsidRPr="00ED6849">
        <w:rPr>
          <w:sz w:val="22"/>
          <w:szCs w:val="22"/>
          <w:lang w:val="lt-LT" w:eastAsia="lt-LT"/>
        </w:rPr>
        <w:t xml:space="preserve"> (infuzija sunkiems kūno temperatūros sutrikimams gydyti);</w:t>
      </w:r>
    </w:p>
    <w:p w14:paraId="0D7FE976" w14:textId="77777777" w:rsidR="00442F16" w:rsidRPr="00ED6849" w:rsidRDefault="00442F16" w:rsidP="006310A2">
      <w:pPr>
        <w:widowControl w:val="0"/>
        <w:numPr>
          <w:ilvl w:val="0"/>
          <w:numId w:val="30"/>
        </w:numPr>
        <w:ind w:left="567" w:hanging="567"/>
        <w:rPr>
          <w:sz w:val="22"/>
          <w:szCs w:val="22"/>
          <w:lang w:val="lt-LT" w:eastAsia="lt-LT"/>
        </w:rPr>
      </w:pPr>
      <w:proofErr w:type="spellStart"/>
      <w:r w:rsidRPr="00ED6849">
        <w:rPr>
          <w:sz w:val="22"/>
          <w:szCs w:val="22"/>
          <w:lang w:val="lt-LT" w:eastAsia="lt-LT"/>
        </w:rPr>
        <w:t>takrolimuzas</w:t>
      </w:r>
      <w:proofErr w:type="spellEnd"/>
      <w:r w:rsidR="00DE321A" w:rsidRPr="00ED6849">
        <w:rPr>
          <w:rFonts w:eastAsia="Calibri"/>
          <w:sz w:val="22"/>
          <w:szCs w:val="22"/>
          <w:lang w:val="lt-LT"/>
        </w:rPr>
        <w:t xml:space="preserve">, </w:t>
      </w:r>
      <w:proofErr w:type="spellStart"/>
      <w:r w:rsidR="00DE321A" w:rsidRPr="00ED6849">
        <w:rPr>
          <w:rFonts w:eastAsia="Calibri"/>
          <w:sz w:val="22"/>
          <w:szCs w:val="22"/>
          <w:lang w:val="lt-LT"/>
        </w:rPr>
        <w:t>sirolim</w:t>
      </w:r>
      <w:r w:rsidR="00813041">
        <w:rPr>
          <w:rFonts w:eastAsia="Calibri"/>
          <w:sz w:val="22"/>
          <w:szCs w:val="22"/>
          <w:lang w:val="lt-LT"/>
        </w:rPr>
        <w:t>a</w:t>
      </w:r>
      <w:r w:rsidR="00DE321A" w:rsidRPr="00ED6849">
        <w:rPr>
          <w:rFonts w:eastAsia="Calibri"/>
          <w:sz w:val="22"/>
          <w:szCs w:val="22"/>
          <w:lang w:val="lt-LT"/>
        </w:rPr>
        <w:t>s</w:t>
      </w:r>
      <w:proofErr w:type="spellEnd"/>
      <w:r w:rsidR="00DE321A" w:rsidRPr="00ED6849">
        <w:rPr>
          <w:rFonts w:eastAsia="Calibri"/>
          <w:sz w:val="22"/>
          <w:szCs w:val="22"/>
          <w:lang w:val="lt-LT"/>
        </w:rPr>
        <w:t xml:space="preserve">, </w:t>
      </w:r>
      <w:proofErr w:type="spellStart"/>
      <w:r w:rsidR="00DE321A" w:rsidRPr="00ED6849">
        <w:rPr>
          <w:rFonts w:eastAsia="Calibri"/>
          <w:sz w:val="22"/>
          <w:szCs w:val="22"/>
          <w:lang w:val="lt-LT"/>
        </w:rPr>
        <w:t>temsirolimusas</w:t>
      </w:r>
      <w:proofErr w:type="spellEnd"/>
      <w:r w:rsidR="00DE321A" w:rsidRPr="00ED6849">
        <w:rPr>
          <w:rFonts w:eastAsia="Calibri"/>
          <w:sz w:val="22"/>
          <w:szCs w:val="22"/>
          <w:lang w:val="lt-LT"/>
        </w:rPr>
        <w:t xml:space="preserve"> ir </w:t>
      </w:r>
      <w:proofErr w:type="spellStart"/>
      <w:r w:rsidR="00DE321A" w:rsidRPr="00ED6849">
        <w:rPr>
          <w:rFonts w:eastAsia="Calibri"/>
          <w:sz w:val="22"/>
          <w:szCs w:val="22"/>
          <w:lang w:val="lt-LT"/>
        </w:rPr>
        <w:t>everolimuzas</w:t>
      </w:r>
      <w:proofErr w:type="spellEnd"/>
      <w:r w:rsidR="00DE321A" w:rsidRPr="00ED6849">
        <w:rPr>
          <w:rFonts w:eastAsia="Calibri"/>
          <w:sz w:val="22"/>
          <w:szCs w:val="22"/>
          <w:lang w:val="lt-LT"/>
        </w:rPr>
        <w:t xml:space="preserve"> (vaistai, vartojami</w:t>
      </w:r>
      <w:r w:rsidRPr="00ED6849">
        <w:rPr>
          <w:sz w:val="22"/>
          <w:szCs w:val="22"/>
          <w:lang w:val="lt-LT" w:eastAsia="lt-LT"/>
        </w:rPr>
        <w:t xml:space="preserve"> imuninės sistemos </w:t>
      </w:r>
      <w:r w:rsidR="00DE321A" w:rsidRPr="00ED6849">
        <w:rPr>
          <w:rFonts w:eastAsia="Calibri"/>
          <w:sz w:val="22"/>
          <w:szCs w:val="22"/>
          <w:lang w:val="lt-LT"/>
        </w:rPr>
        <w:t>veikimui pakeisti</w:t>
      </w:r>
      <w:r w:rsidRPr="00ED6849">
        <w:rPr>
          <w:sz w:val="22"/>
          <w:szCs w:val="22"/>
          <w:lang w:val="lt-LT" w:eastAsia="lt-LT"/>
        </w:rPr>
        <w:t>);</w:t>
      </w:r>
    </w:p>
    <w:p w14:paraId="7F2C0B16" w14:textId="77777777" w:rsidR="00442F16" w:rsidRPr="00ED6849" w:rsidRDefault="00DE7C7D" w:rsidP="006310A2">
      <w:pPr>
        <w:widowControl w:val="0"/>
        <w:numPr>
          <w:ilvl w:val="0"/>
          <w:numId w:val="30"/>
        </w:numPr>
        <w:ind w:left="567" w:hanging="567"/>
        <w:rPr>
          <w:sz w:val="22"/>
          <w:szCs w:val="22"/>
          <w:lang w:val="lt-LT" w:eastAsia="lt-LT"/>
        </w:rPr>
      </w:pPr>
      <w:proofErr w:type="spellStart"/>
      <w:r w:rsidRPr="00ED6849">
        <w:rPr>
          <w:sz w:val="22"/>
          <w:szCs w:val="22"/>
          <w:lang w:val="lt-LT" w:eastAsia="lt-LT"/>
        </w:rPr>
        <w:t>simvastatinas</w:t>
      </w:r>
      <w:proofErr w:type="spellEnd"/>
      <w:r w:rsidRPr="00ED6849">
        <w:rPr>
          <w:sz w:val="22"/>
          <w:szCs w:val="22"/>
          <w:lang w:val="lt-LT" w:eastAsia="lt-LT"/>
        </w:rPr>
        <w:t xml:space="preserve"> (cholesterolio kiekį mažinantis vaistas</w:t>
      </w:r>
      <w:r w:rsidR="00801A95" w:rsidRPr="00ED6849">
        <w:rPr>
          <w:sz w:val="22"/>
          <w:szCs w:val="22"/>
          <w:lang w:val="lt-LT" w:eastAsia="lt-LT"/>
        </w:rPr>
        <w:t>)</w:t>
      </w:r>
      <w:r w:rsidR="00E65EA7" w:rsidRPr="00ED6849">
        <w:rPr>
          <w:sz w:val="22"/>
          <w:szCs w:val="22"/>
          <w:lang w:val="lt-LT" w:eastAsia="lt-LT"/>
        </w:rPr>
        <w:t>;</w:t>
      </w:r>
    </w:p>
    <w:p w14:paraId="57B2462C" w14:textId="77777777" w:rsidR="00DE7C7D" w:rsidRPr="00ED6849" w:rsidRDefault="00442F16" w:rsidP="006310A2">
      <w:pPr>
        <w:widowControl w:val="0"/>
        <w:numPr>
          <w:ilvl w:val="0"/>
          <w:numId w:val="45"/>
        </w:numPr>
        <w:ind w:left="567" w:hanging="567"/>
        <w:rPr>
          <w:sz w:val="22"/>
          <w:szCs w:val="22"/>
          <w:lang w:val="lt-LT" w:eastAsia="lt-LT"/>
        </w:rPr>
      </w:pPr>
      <w:proofErr w:type="spellStart"/>
      <w:r w:rsidRPr="00ED6849">
        <w:rPr>
          <w:sz w:val="22"/>
          <w:szCs w:val="22"/>
          <w:lang w:val="lt-LT" w:eastAsia="lt-LT"/>
        </w:rPr>
        <w:t>ciklosporinas</w:t>
      </w:r>
      <w:proofErr w:type="spellEnd"/>
      <w:r w:rsidRPr="00ED6849">
        <w:rPr>
          <w:sz w:val="22"/>
          <w:szCs w:val="22"/>
          <w:lang w:val="lt-LT" w:eastAsia="lt-LT"/>
        </w:rPr>
        <w:t xml:space="preserve"> (imuninę sistemą slopinantis vaistas</w:t>
      </w:r>
      <w:r w:rsidR="00DE7C7D" w:rsidRPr="00ED6849">
        <w:rPr>
          <w:sz w:val="22"/>
          <w:szCs w:val="22"/>
          <w:lang w:val="lt-LT" w:eastAsia="lt-LT"/>
        </w:rPr>
        <w:t>).</w:t>
      </w:r>
    </w:p>
    <w:p w14:paraId="6D3AF780" w14:textId="77777777" w:rsidR="0046559C" w:rsidRPr="00ED6849" w:rsidRDefault="0046559C" w:rsidP="00813041">
      <w:pPr>
        <w:widowControl w:val="0"/>
        <w:rPr>
          <w:sz w:val="22"/>
          <w:szCs w:val="22"/>
          <w:lang w:val="lt-LT" w:eastAsia="lt-LT"/>
        </w:rPr>
      </w:pPr>
    </w:p>
    <w:p w14:paraId="0A35CA76" w14:textId="77777777" w:rsidR="00DE7C7D" w:rsidRPr="00ED6849" w:rsidRDefault="00DE7C7D" w:rsidP="006310A2">
      <w:pPr>
        <w:widowControl w:val="0"/>
        <w:rPr>
          <w:sz w:val="22"/>
          <w:szCs w:val="22"/>
          <w:lang w:val="lt-LT" w:eastAsia="lt-LT"/>
        </w:rPr>
      </w:pPr>
      <w:r w:rsidRPr="00ED6849">
        <w:rPr>
          <w:sz w:val="22"/>
          <w:szCs w:val="22"/>
          <w:lang w:val="lt-LT" w:eastAsia="lt-LT"/>
        </w:rPr>
        <w:t xml:space="preserve">Vaistų, kurių sudėtyje yra ličio, kartu su </w:t>
      </w:r>
      <w:proofErr w:type="spellStart"/>
      <w:r w:rsidRPr="00ED6849">
        <w:rPr>
          <w:sz w:val="22"/>
          <w:szCs w:val="22"/>
          <w:lang w:val="lt-LT" w:eastAsia="lt-LT"/>
        </w:rPr>
        <w:t>Tenloris</w:t>
      </w:r>
      <w:proofErr w:type="spellEnd"/>
      <w:r w:rsidRPr="00ED6849">
        <w:rPr>
          <w:sz w:val="22"/>
          <w:szCs w:val="22"/>
          <w:lang w:val="lt-LT" w:eastAsia="lt-LT"/>
        </w:rPr>
        <w:t xml:space="preserve"> vartoti negalima, jeigu to atidžiai neprižiūri gydytojas. Gali reikėti imtis specialių atsargumo priemonių (pvz., kraujo tyrimų).</w:t>
      </w:r>
    </w:p>
    <w:p w14:paraId="4CA4C624" w14:textId="77777777" w:rsidR="00DE7C7D" w:rsidRPr="00ED6849" w:rsidRDefault="00DE7C7D" w:rsidP="006310A2">
      <w:pPr>
        <w:widowControl w:val="0"/>
        <w:outlineLvl w:val="3"/>
        <w:rPr>
          <w:b/>
          <w:bCs/>
          <w:sz w:val="22"/>
          <w:szCs w:val="22"/>
          <w:lang w:val="lt-LT"/>
        </w:rPr>
      </w:pPr>
    </w:p>
    <w:p w14:paraId="68523289" w14:textId="77777777" w:rsidR="00DE7C7D" w:rsidRPr="00ED6849" w:rsidRDefault="00DE7C7D" w:rsidP="006310A2">
      <w:pPr>
        <w:widowControl w:val="0"/>
        <w:rPr>
          <w:sz w:val="22"/>
          <w:szCs w:val="22"/>
          <w:lang w:val="lt-LT"/>
        </w:rPr>
      </w:pPr>
      <w:r w:rsidRPr="00ED6849">
        <w:rPr>
          <w:rFonts w:eastAsia="Batang"/>
          <w:sz w:val="22"/>
          <w:szCs w:val="22"/>
          <w:lang w:val="lt-LT"/>
        </w:rPr>
        <w:t>Jūsų gydytojui gali tekti pakeisti Jūsų dozę ir (arba) imtis kitų atsargumo priemonių:</w:t>
      </w:r>
    </w:p>
    <w:p w14:paraId="34699B58" w14:textId="25F2657D" w:rsidR="00DE7C7D" w:rsidRPr="00ED6849" w:rsidRDefault="00DE7C7D" w:rsidP="006310A2">
      <w:pPr>
        <w:widowControl w:val="0"/>
        <w:numPr>
          <w:ilvl w:val="0"/>
          <w:numId w:val="30"/>
        </w:numPr>
        <w:ind w:left="567" w:hanging="567"/>
        <w:rPr>
          <w:rFonts w:eastAsia="Batang"/>
          <w:sz w:val="22"/>
          <w:szCs w:val="22"/>
          <w:lang w:val="lt-LT"/>
        </w:rPr>
      </w:pPr>
      <w:r w:rsidRPr="00ED6849">
        <w:rPr>
          <w:sz w:val="22"/>
          <w:szCs w:val="22"/>
          <w:lang w:val="lt-LT"/>
        </w:rPr>
        <w:t xml:space="preserve">Jeigu vartojate AKF inhibitorių arba </w:t>
      </w:r>
      <w:proofErr w:type="spellStart"/>
      <w:r w:rsidRPr="00ED6849">
        <w:rPr>
          <w:sz w:val="22"/>
          <w:szCs w:val="22"/>
          <w:lang w:val="lt-LT"/>
        </w:rPr>
        <w:t>aliskireną</w:t>
      </w:r>
      <w:proofErr w:type="spellEnd"/>
      <w:r w:rsidRPr="00ED6849">
        <w:rPr>
          <w:sz w:val="22"/>
          <w:szCs w:val="22"/>
          <w:lang w:val="lt-LT"/>
        </w:rPr>
        <w:t xml:space="preserve"> </w:t>
      </w:r>
      <w:r w:rsidRPr="00ED6849">
        <w:rPr>
          <w:rFonts w:eastAsia="Batang"/>
          <w:sz w:val="22"/>
          <w:szCs w:val="22"/>
          <w:lang w:val="lt-LT"/>
        </w:rPr>
        <w:t>(taip pat žiūrėkite informaciją, pateiktą poskyriuose „</w:t>
      </w:r>
      <w:proofErr w:type="spellStart"/>
      <w:r w:rsidRPr="00ED6849">
        <w:rPr>
          <w:rFonts w:eastAsia="Batang"/>
          <w:sz w:val="22"/>
          <w:szCs w:val="22"/>
          <w:lang w:val="lt-LT"/>
        </w:rPr>
        <w:t>Tenloris</w:t>
      </w:r>
      <w:proofErr w:type="spellEnd"/>
      <w:r w:rsidRPr="00ED6849">
        <w:rPr>
          <w:rFonts w:eastAsia="Batang"/>
          <w:sz w:val="22"/>
          <w:szCs w:val="22"/>
          <w:lang w:val="lt-LT"/>
        </w:rPr>
        <w:t xml:space="preserve"> vartoti </w:t>
      </w:r>
      <w:r w:rsidR="0076037D">
        <w:rPr>
          <w:rFonts w:eastAsia="Batang"/>
          <w:sz w:val="22"/>
          <w:szCs w:val="22"/>
          <w:lang w:val="lt-LT"/>
        </w:rPr>
        <w:t>draudžiama</w:t>
      </w:r>
      <w:r w:rsidRPr="00ED6849">
        <w:rPr>
          <w:rFonts w:eastAsia="Batang"/>
          <w:sz w:val="22"/>
          <w:szCs w:val="22"/>
          <w:lang w:val="lt-LT"/>
        </w:rPr>
        <w:t>“ ir „Įspėjimai ir atsargumo priemonės“).</w:t>
      </w:r>
    </w:p>
    <w:p w14:paraId="5279562F" w14:textId="77777777" w:rsidR="00DE7C7D" w:rsidRPr="00ED6849" w:rsidRDefault="00DE7C7D" w:rsidP="006310A2">
      <w:pPr>
        <w:widowControl w:val="0"/>
        <w:rPr>
          <w:sz w:val="22"/>
          <w:szCs w:val="22"/>
          <w:lang w:val="lt-LT" w:eastAsia="x-none"/>
        </w:rPr>
      </w:pPr>
    </w:p>
    <w:p w14:paraId="13EC3367" w14:textId="77777777" w:rsidR="00DE7C7D" w:rsidRPr="00ED6849" w:rsidRDefault="00DE7C7D" w:rsidP="006310A2">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vartojimas su maistu ir gėrimais</w:t>
      </w:r>
    </w:p>
    <w:p w14:paraId="677CA03A" w14:textId="77777777" w:rsidR="00DE7C7D" w:rsidRPr="00ED6849" w:rsidRDefault="00DE7C7D" w:rsidP="006310A2">
      <w:pPr>
        <w:widowControl w:val="0"/>
        <w:numPr>
          <w:ilvl w:val="12"/>
          <w:numId w:val="0"/>
        </w:numPr>
        <w:rPr>
          <w:sz w:val="22"/>
          <w:szCs w:val="22"/>
          <w:lang w:val="lt-LT"/>
        </w:rPr>
      </w:pPr>
      <w:r w:rsidRPr="00ED6849">
        <w:rPr>
          <w:sz w:val="22"/>
          <w:szCs w:val="22"/>
          <w:lang w:val="lt-LT"/>
        </w:rPr>
        <w:t xml:space="preserve">Žmonės, vartojantys </w:t>
      </w:r>
      <w:proofErr w:type="spellStart"/>
      <w:r w:rsidRPr="00ED6849">
        <w:rPr>
          <w:sz w:val="22"/>
          <w:szCs w:val="22"/>
          <w:lang w:val="lt-LT"/>
        </w:rPr>
        <w:t>Tenloris</w:t>
      </w:r>
      <w:proofErr w:type="spellEnd"/>
      <w:r w:rsidRPr="00ED6849">
        <w:rPr>
          <w:sz w:val="22"/>
          <w:szCs w:val="22"/>
          <w:lang w:val="lt-LT"/>
        </w:rPr>
        <w:t xml:space="preserve">, neturėtų gerti greipfrutų sulčių ir valgyti greipfrutų. Taip yra dėl to, kad greipfrutai ir greipfrutų sultys gali didinti veikliosios medžiagos </w:t>
      </w:r>
      <w:proofErr w:type="spellStart"/>
      <w:r w:rsidRPr="00ED6849">
        <w:rPr>
          <w:sz w:val="22"/>
          <w:szCs w:val="22"/>
          <w:lang w:val="lt-LT"/>
        </w:rPr>
        <w:t>amlodipino</w:t>
      </w:r>
      <w:proofErr w:type="spellEnd"/>
      <w:r w:rsidRPr="00ED6849">
        <w:rPr>
          <w:sz w:val="22"/>
          <w:szCs w:val="22"/>
          <w:lang w:val="lt-LT"/>
        </w:rPr>
        <w:t xml:space="preserve"> koncentraciją kraujyje, kas gali nenuspėjamai padidinti kraujospūdį mažinantį </w:t>
      </w:r>
      <w:proofErr w:type="spellStart"/>
      <w:r w:rsidRPr="00ED6849">
        <w:rPr>
          <w:sz w:val="22"/>
          <w:szCs w:val="22"/>
          <w:lang w:val="lt-LT"/>
        </w:rPr>
        <w:t>Tenloris</w:t>
      </w:r>
      <w:proofErr w:type="spellEnd"/>
      <w:r w:rsidRPr="00ED6849">
        <w:rPr>
          <w:sz w:val="22"/>
          <w:szCs w:val="22"/>
          <w:lang w:val="lt-LT"/>
        </w:rPr>
        <w:t xml:space="preserve"> poveikį.</w:t>
      </w:r>
    </w:p>
    <w:p w14:paraId="331BB88C" w14:textId="77777777" w:rsidR="00DE7C7D" w:rsidRPr="00ED6849" w:rsidRDefault="00DE7C7D" w:rsidP="006310A2">
      <w:pPr>
        <w:widowControl w:val="0"/>
        <w:outlineLvl w:val="3"/>
        <w:rPr>
          <w:b/>
          <w:bCs/>
          <w:sz w:val="22"/>
          <w:szCs w:val="22"/>
          <w:lang w:val="lt-LT"/>
        </w:rPr>
      </w:pPr>
    </w:p>
    <w:p w14:paraId="4983A6C7" w14:textId="77777777" w:rsidR="00DE7C7D" w:rsidRPr="00ED6849" w:rsidRDefault="00DE7C7D" w:rsidP="006310A2">
      <w:pPr>
        <w:widowControl w:val="0"/>
        <w:outlineLvl w:val="3"/>
        <w:rPr>
          <w:b/>
          <w:bCs/>
          <w:sz w:val="22"/>
          <w:szCs w:val="22"/>
          <w:lang w:val="lt-LT"/>
        </w:rPr>
      </w:pPr>
      <w:r w:rsidRPr="00ED6849">
        <w:rPr>
          <w:b/>
          <w:bCs/>
          <w:sz w:val="22"/>
          <w:szCs w:val="22"/>
          <w:lang w:val="lt-LT"/>
        </w:rPr>
        <w:t>Nėštumas ir žindymo laikotarpis</w:t>
      </w:r>
    </w:p>
    <w:p w14:paraId="5AA20AEA" w14:textId="77777777" w:rsidR="00DE7C7D" w:rsidRPr="00ED6849" w:rsidRDefault="00DE7C7D" w:rsidP="006310A2">
      <w:pPr>
        <w:widowControl w:val="0"/>
        <w:numPr>
          <w:ilvl w:val="12"/>
          <w:numId w:val="0"/>
        </w:numPr>
        <w:rPr>
          <w:sz w:val="22"/>
          <w:szCs w:val="22"/>
          <w:lang w:val="lt-LT"/>
        </w:rPr>
      </w:pPr>
      <w:r w:rsidRPr="00ED6849">
        <w:rPr>
          <w:sz w:val="22"/>
          <w:szCs w:val="22"/>
          <w:lang w:val="lt-LT"/>
        </w:rPr>
        <w:t>Jeigu esate nėščia, žindote kūdikį, manote, kad galbūt esate nėščia, arba planuojate pastoti, prieš vartodama šį vaistą, pasitarkite su gydytoju arba vaistininku.</w:t>
      </w:r>
    </w:p>
    <w:p w14:paraId="15899F0F" w14:textId="77777777" w:rsidR="00DE7C7D" w:rsidRPr="00ED6849" w:rsidRDefault="00DE7C7D" w:rsidP="006310A2">
      <w:pPr>
        <w:widowControl w:val="0"/>
        <w:outlineLvl w:val="3"/>
        <w:rPr>
          <w:b/>
          <w:bCs/>
          <w:sz w:val="22"/>
          <w:szCs w:val="22"/>
          <w:lang w:val="lt-LT"/>
        </w:rPr>
      </w:pPr>
    </w:p>
    <w:p w14:paraId="5BA7B314" w14:textId="77777777" w:rsidR="00DE7C7D" w:rsidRPr="00ED6849" w:rsidRDefault="00DE7C7D" w:rsidP="006310A2">
      <w:pPr>
        <w:widowControl w:val="0"/>
        <w:outlineLvl w:val="3"/>
        <w:rPr>
          <w:b/>
          <w:bCs/>
          <w:sz w:val="22"/>
          <w:szCs w:val="22"/>
          <w:lang w:val="lt-LT"/>
        </w:rPr>
      </w:pPr>
      <w:r w:rsidRPr="00ED6849">
        <w:rPr>
          <w:b/>
          <w:bCs/>
          <w:sz w:val="22"/>
          <w:szCs w:val="22"/>
          <w:lang w:val="lt-LT"/>
        </w:rPr>
        <w:t>Nėštumas</w:t>
      </w:r>
    </w:p>
    <w:p w14:paraId="4B8DDBAF" w14:textId="77777777" w:rsidR="00DE7C7D" w:rsidRPr="00ED6849" w:rsidRDefault="00DE7C7D" w:rsidP="006310A2">
      <w:pPr>
        <w:widowControl w:val="0"/>
        <w:rPr>
          <w:sz w:val="22"/>
          <w:szCs w:val="22"/>
          <w:lang w:val="lt-LT"/>
        </w:rPr>
      </w:pPr>
      <w:r w:rsidRPr="00ED6849">
        <w:rPr>
          <w:sz w:val="22"/>
          <w:szCs w:val="22"/>
          <w:lang w:val="lt-LT"/>
        </w:rPr>
        <w:t>Privalote pasakyti gydytojui, jei manote, kad esate (</w:t>
      </w:r>
      <w:r w:rsidRPr="00ED6849">
        <w:rPr>
          <w:sz w:val="22"/>
          <w:szCs w:val="22"/>
          <w:u w:val="single"/>
          <w:lang w:val="lt-LT"/>
        </w:rPr>
        <w:t>arba galite būti</w:t>
      </w:r>
      <w:r w:rsidRPr="00ED6849">
        <w:rPr>
          <w:sz w:val="22"/>
          <w:szCs w:val="22"/>
          <w:lang w:val="lt-LT"/>
        </w:rPr>
        <w:t xml:space="preserve">) nėščia. Paprastai gydytojas patars nutraukti </w:t>
      </w:r>
      <w:proofErr w:type="spellStart"/>
      <w:r w:rsidRPr="00ED6849">
        <w:rPr>
          <w:sz w:val="22"/>
          <w:szCs w:val="22"/>
          <w:lang w:val="lt-LT"/>
        </w:rPr>
        <w:t>Tenloris</w:t>
      </w:r>
      <w:proofErr w:type="spellEnd"/>
      <w:r w:rsidRPr="00ED6849">
        <w:rPr>
          <w:sz w:val="22"/>
          <w:szCs w:val="22"/>
          <w:lang w:val="lt-LT"/>
        </w:rPr>
        <w:t xml:space="preserve"> vartojimą prieš pastojimą arba tuoj pat, kai sužinosite, kad pastojote ir patars vietoj </w:t>
      </w:r>
      <w:proofErr w:type="spellStart"/>
      <w:r w:rsidRPr="00ED6849">
        <w:rPr>
          <w:sz w:val="22"/>
          <w:szCs w:val="22"/>
          <w:lang w:val="lt-LT"/>
        </w:rPr>
        <w:t>Tenloris</w:t>
      </w:r>
      <w:proofErr w:type="spellEnd"/>
      <w:r w:rsidRPr="00ED6849">
        <w:rPr>
          <w:sz w:val="22"/>
          <w:szCs w:val="22"/>
          <w:lang w:val="lt-LT"/>
        </w:rPr>
        <w:t xml:space="preserve"> vartoti kitus vaistus. </w:t>
      </w:r>
      <w:proofErr w:type="spellStart"/>
      <w:r w:rsidRPr="00ED6849">
        <w:rPr>
          <w:sz w:val="22"/>
          <w:szCs w:val="22"/>
          <w:lang w:val="lt-LT"/>
        </w:rPr>
        <w:t>Tenloris</w:t>
      </w:r>
      <w:proofErr w:type="spellEnd"/>
      <w:r w:rsidRPr="00ED6849">
        <w:rPr>
          <w:sz w:val="22"/>
          <w:szCs w:val="22"/>
          <w:lang w:val="lt-LT"/>
        </w:rPr>
        <w:t xml:space="preserve"> nerekomenduojama vartoti ankstyvojo nėštumo laikotarpiu ir jo negalima vartoti, jeigu yra didesnis negu trijų mėnesių nėštumas, kadangi jo vartojimas po trečio nėštumo mėnesio gali stipriai pakenkti Jūsų kūdikiui.</w:t>
      </w:r>
    </w:p>
    <w:p w14:paraId="1C31A51D" w14:textId="77777777" w:rsidR="00DE7C7D" w:rsidRPr="00ED6849" w:rsidRDefault="00DE7C7D" w:rsidP="006310A2">
      <w:pPr>
        <w:widowControl w:val="0"/>
        <w:rPr>
          <w:b/>
          <w:sz w:val="22"/>
          <w:szCs w:val="22"/>
          <w:lang w:val="lt-LT"/>
        </w:rPr>
      </w:pPr>
    </w:p>
    <w:p w14:paraId="37980986" w14:textId="77777777" w:rsidR="00DE7C7D" w:rsidRPr="00ED6849" w:rsidRDefault="00DE7C7D" w:rsidP="006310A2">
      <w:pPr>
        <w:widowControl w:val="0"/>
        <w:rPr>
          <w:b/>
          <w:sz w:val="22"/>
          <w:szCs w:val="22"/>
          <w:lang w:val="lt-LT"/>
        </w:rPr>
      </w:pPr>
      <w:r w:rsidRPr="00ED6849">
        <w:rPr>
          <w:b/>
          <w:sz w:val="22"/>
          <w:szCs w:val="22"/>
          <w:lang w:val="lt-LT"/>
        </w:rPr>
        <w:t>Žindymo laikotarpis</w:t>
      </w:r>
    </w:p>
    <w:p w14:paraId="5EB2382A" w14:textId="77777777" w:rsidR="00DE7C7D" w:rsidRPr="00ED6849" w:rsidRDefault="00DE7C7D" w:rsidP="006310A2">
      <w:pPr>
        <w:widowControl w:val="0"/>
        <w:rPr>
          <w:sz w:val="22"/>
          <w:szCs w:val="22"/>
          <w:lang w:val="lt-LT"/>
        </w:rPr>
      </w:pPr>
      <w:r w:rsidRPr="00ED6849">
        <w:rPr>
          <w:sz w:val="22"/>
          <w:szCs w:val="22"/>
          <w:lang w:val="lt-LT"/>
        </w:rPr>
        <w:t xml:space="preserve">Jei žindote kūdikį ar planuojate pradėti jį žindyti, pasakykite savo gydytojui. </w:t>
      </w:r>
      <w:r w:rsidR="00072748" w:rsidRPr="00ED6849">
        <w:rPr>
          <w:sz w:val="22"/>
          <w:szCs w:val="22"/>
          <w:lang w:val="lt-LT"/>
        </w:rPr>
        <w:t xml:space="preserve">Nustatyta, kad nedidelis </w:t>
      </w:r>
      <w:proofErr w:type="spellStart"/>
      <w:r w:rsidR="00072748" w:rsidRPr="00ED6849">
        <w:rPr>
          <w:sz w:val="22"/>
          <w:szCs w:val="22"/>
          <w:lang w:val="lt-LT"/>
        </w:rPr>
        <w:t>amlodipino</w:t>
      </w:r>
      <w:proofErr w:type="spellEnd"/>
      <w:r w:rsidR="00072748" w:rsidRPr="00ED6849">
        <w:rPr>
          <w:sz w:val="22"/>
          <w:szCs w:val="22"/>
          <w:lang w:val="lt-LT"/>
        </w:rPr>
        <w:t xml:space="preserve"> kiekis patenka į motinos pieną. </w:t>
      </w:r>
      <w:proofErr w:type="spellStart"/>
      <w:r w:rsidRPr="00ED6849">
        <w:rPr>
          <w:sz w:val="22"/>
          <w:szCs w:val="22"/>
          <w:lang w:val="lt-LT"/>
        </w:rPr>
        <w:t>Tenloris</w:t>
      </w:r>
      <w:proofErr w:type="spellEnd"/>
      <w:r w:rsidRPr="00ED6849">
        <w:rPr>
          <w:sz w:val="22"/>
          <w:szCs w:val="22"/>
          <w:lang w:val="lt-LT"/>
        </w:rPr>
        <w:t xml:space="preserve"> nerekomenduojama vartoti motinoms, kurios maitina krūtimi ir Jūsų gydytojas gali parinkti kitą gydymą, jei norite maitinti krūtimi, ypač tada, kai kūdikis yra ką tik gimęs arba gimė anksčiau laiko.</w:t>
      </w:r>
    </w:p>
    <w:p w14:paraId="76217EF8" w14:textId="77777777" w:rsidR="00DE7C7D" w:rsidRPr="00ED6849" w:rsidRDefault="00DE7C7D" w:rsidP="006310A2">
      <w:pPr>
        <w:widowControl w:val="0"/>
        <w:outlineLvl w:val="3"/>
        <w:rPr>
          <w:b/>
          <w:bCs/>
          <w:sz w:val="22"/>
          <w:szCs w:val="22"/>
          <w:lang w:val="lt-LT"/>
        </w:rPr>
      </w:pPr>
    </w:p>
    <w:p w14:paraId="7E10D684" w14:textId="77777777" w:rsidR="00DE7C7D" w:rsidRPr="00ED6849" w:rsidRDefault="00DE7C7D" w:rsidP="006310A2">
      <w:pPr>
        <w:widowControl w:val="0"/>
        <w:outlineLvl w:val="3"/>
        <w:rPr>
          <w:b/>
          <w:bCs/>
          <w:sz w:val="22"/>
          <w:szCs w:val="22"/>
          <w:lang w:val="lt-LT"/>
        </w:rPr>
      </w:pPr>
      <w:r w:rsidRPr="00ED6849">
        <w:rPr>
          <w:b/>
          <w:bCs/>
          <w:sz w:val="22"/>
          <w:szCs w:val="22"/>
          <w:lang w:val="lt-LT"/>
        </w:rPr>
        <w:t>Vairavimas ir mechanizmų valdymas</w:t>
      </w:r>
    </w:p>
    <w:p w14:paraId="670291D8" w14:textId="77777777" w:rsidR="00DE7C7D" w:rsidRPr="00ED6849" w:rsidRDefault="00DE7C7D" w:rsidP="006310A2">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gali paveikti jūsų gebėjimą vairuoti ar valdyti mechanizmus. Jeigu dėl tabletės sukelia pykinimą, nuovargį, galvos svaigimą arba galvos skausmą, nevairuokite ir nevaldykite mechanizmų bei nedelsdami kreipkitės į gydytoją.</w:t>
      </w:r>
    </w:p>
    <w:p w14:paraId="68A1EA1A" w14:textId="77777777" w:rsidR="00DE7C7D" w:rsidRPr="00ED6849" w:rsidRDefault="00DE7C7D" w:rsidP="006310A2">
      <w:pPr>
        <w:widowControl w:val="0"/>
        <w:outlineLvl w:val="3"/>
        <w:rPr>
          <w:b/>
          <w:bCs/>
          <w:sz w:val="22"/>
          <w:szCs w:val="22"/>
          <w:lang w:val="lt-LT"/>
        </w:rPr>
      </w:pPr>
    </w:p>
    <w:p w14:paraId="269ED119" w14:textId="77777777" w:rsidR="00DE7C7D" w:rsidRPr="00ED6849" w:rsidRDefault="00DE7C7D" w:rsidP="006310A2">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sudėtyje yra </w:t>
      </w:r>
      <w:r w:rsidRPr="00ED6849">
        <w:rPr>
          <w:b/>
          <w:bCs/>
          <w:color w:val="000000"/>
          <w:sz w:val="22"/>
          <w:szCs w:val="22"/>
          <w:lang w:val="lt-LT"/>
        </w:rPr>
        <w:t>laktozės</w:t>
      </w:r>
      <w:r w:rsidR="007E2220" w:rsidRPr="00ED6849">
        <w:rPr>
          <w:b/>
          <w:bCs/>
          <w:color w:val="000000"/>
          <w:sz w:val="22"/>
          <w:szCs w:val="22"/>
          <w:lang w:val="lt-LT"/>
        </w:rPr>
        <w:t xml:space="preserve"> ir natrio</w:t>
      </w:r>
    </w:p>
    <w:p w14:paraId="35C863E8" w14:textId="1135DBDA" w:rsidR="00DE7C7D" w:rsidRPr="00ED6849" w:rsidRDefault="00DE7C7D" w:rsidP="006310A2">
      <w:pPr>
        <w:widowControl w:val="0"/>
        <w:rPr>
          <w:sz w:val="22"/>
          <w:szCs w:val="22"/>
          <w:lang w:val="lt-LT"/>
        </w:rPr>
      </w:pPr>
      <w:r w:rsidRPr="00ED6849">
        <w:rPr>
          <w:sz w:val="22"/>
          <w:szCs w:val="22"/>
          <w:lang w:val="lt-LT"/>
        </w:rPr>
        <w:t xml:space="preserve">Jeigu gydytojas Jums yra sakęs, kad netoleruojate kokių nors angliavandenių, kreipkitės į jį prieš pradėdami vartoti šį </w:t>
      </w:r>
      <w:r w:rsidR="00FA1699">
        <w:rPr>
          <w:sz w:val="22"/>
          <w:szCs w:val="22"/>
          <w:lang w:val="lt-LT"/>
        </w:rPr>
        <w:t>vaistą</w:t>
      </w:r>
      <w:r w:rsidR="007E2220" w:rsidRPr="00ED6849">
        <w:rPr>
          <w:sz w:val="22"/>
          <w:szCs w:val="22"/>
          <w:lang w:val="lt-LT"/>
        </w:rPr>
        <w:t>.</w:t>
      </w:r>
    </w:p>
    <w:p w14:paraId="63AD7B1E" w14:textId="77777777" w:rsidR="007E2220" w:rsidRPr="00ED6849" w:rsidRDefault="007E2220" w:rsidP="006310A2">
      <w:pPr>
        <w:widowControl w:val="0"/>
        <w:tabs>
          <w:tab w:val="left" w:pos="567"/>
        </w:tabs>
        <w:rPr>
          <w:snapToGrid w:val="0"/>
          <w:sz w:val="22"/>
          <w:szCs w:val="22"/>
          <w:lang w:val="lt-LT"/>
        </w:rPr>
      </w:pPr>
      <w:r w:rsidRPr="00ED6849">
        <w:rPr>
          <w:snapToGrid w:val="0"/>
          <w:sz w:val="22"/>
          <w:szCs w:val="22"/>
          <w:lang w:val="lt-LT"/>
        </w:rPr>
        <w:t>Šio vaisto</w:t>
      </w:r>
      <w:r w:rsidR="00FA1699">
        <w:rPr>
          <w:snapToGrid w:val="0"/>
          <w:sz w:val="22"/>
          <w:szCs w:val="22"/>
          <w:lang w:val="lt-LT"/>
        </w:rPr>
        <w:t xml:space="preserve"> vienoje</w:t>
      </w:r>
      <w:r w:rsidRPr="00ED6849">
        <w:rPr>
          <w:snapToGrid w:val="0"/>
          <w:sz w:val="22"/>
          <w:szCs w:val="22"/>
          <w:lang w:val="lt-LT"/>
        </w:rPr>
        <w:t xml:space="preserve"> tabletėje yra mažiau kaip 1 </w:t>
      </w:r>
      <w:proofErr w:type="spellStart"/>
      <w:r w:rsidRPr="00ED6849">
        <w:rPr>
          <w:snapToGrid w:val="0"/>
          <w:sz w:val="22"/>
          <w:szCs w:val="22"/>
          <w:lang w:val="lt-LT"/>
        </w:rPr>
        <w:t>mmol</w:t>
      </w:r>
      <w:proofErr w:type="spellEnd"/>
      <w:r w:rsidRPr="00ED6849">
        <w:rPr>
          <w:snapToGrid w:val="0"/>
          <w:sz w:val="22"/>
          <w:szCs w:val="22"/>
          <w:lang w:val="lt-LT"/>
        </w:rPr>
        <w:t xml:space="preserve"> (23 mg) natrio, t.</w:t>
      </w:r>
      <w:r w:rsidR="00240882">
        <w:rPr>
          <w:snapToGrid w:val="0"/>
          <w:sz w:val="22"/>
          <w:szCs w:val="22"/>
          <w:lang w:val="lt-LT"/>
        </w:rPr>
        <w:t> </w:t>
      </w:r>
      <w:r w:rsidRPr="00ED6849">
        <w:rPr>
          <w:snapToGrid w:val="0"/>
          <w:sz w:val="22"/>
          <w:szCs w:val="22"/>
          <w:lang w:val="lt-LT"/>
        </w:rPr>
        <w:t>y. jis beveik neturi rei</w:t>
      </w:r>
      <w:r w:rsidR="00240882">
        <w:rPr>
          <w:snapToGrid w:val="0"/>
          <w:sz w:val="22"/>
          <w:szCs w:val="22"/>
          <w:lang w:val="lt-LT"/>
        </w:rPr>
        <w:t>k</w:t>
      </w:r>
      <w:r w:rsidRPr="00ED6849">
        <w:rPr>
          <w:snapToGrid w:val="0"/>
          <w:sz w:val="22"/>
          <w:szCs w:val="22"/>
          <w:lang w:val="lt-LT"/>
        </w:rPr>
        <w:t>šmės.</w:t>
      </w:r>
    </w:p>
    <w:p w14:paraId="115924D0" w14:textId="77777777" w:rsidR="00DE7C7D" w:rsidRPr="00ED6849" w:rsidRDefault="00DE7C7D" w:rsidP="006310A2">
      <w:pPr>
        <w:widowControl w:val="0"/>
        <w:tabs>
          <w:tab w:val="decimal" w:pos="6760"/>
        </w:tabs>
        <w:outlineLvl w:val="2"/>
        <w:rPr>
          <w:b/>
          <w:sz w:val="22"/>
          <w:szCs w:val="22"/>
          <w:lang w:val="lt-LT"/>
        </w:rPr>
      </w:pPr>
    </w:p>
    <w:p w14:paraId="23E5FD28" w14:textId="77777777" w:rsidR="00DE7C7D" w:rsidRPr="00ED6849" w:rsidRDefault="00DE7C7D" w:rsidP="006310A2">
      <w:pPr>
        <w:widowControl w:val="0"/>
        <w:tabs>
          <w:tab w:val="decimal" w:pos="6760"/>
        </w:tabs>
        <w:outlineLvl w:val="2"/>
        <w:rPr>
          <w:b/>
          <w:sz w:val="22"/>
          <w:szCs w:val="22"/>
          <w:lang w:val="lt-LT"/>
        </w:rPr>
      </w:pPr>
    </w:p>
    <w:p w14:paraId="492DA6D8" w14:textId="77777777" w:rsidR="00DE7C7D" w:rsidRPr="00ED6849" w:rsidRDefault="00DE7C7D" w:rsidP="006310A2">
      <w:pPr>
        <w:widowControl w:val="0"/>
        <w:tabs>
          <w:tab w:val="decimal" w:pos="6760"/>
        </w:tabs>
        <w:ind w:left="567" w:hanging="567"/>
        <w:outlineLvl w:val="2"/>
        <w:rPr>
          <w:b/>
          <w:sz w:val="22"/>
          <w:szCs w:val="22"/>
          <w:lang w:val="lt-LT"/>
        </w:rPr>
      </w:pPr>
      <w:r w:rsidRPr="00ED6849">
        <w:rPr>
          <w:b/>
          <w:sz w:val="22"/>
          <w:szCs w:val="22"/>
          <w:lang w:val="lt-LT"/>
        </w:rPr>
        <w:t>3.</w:t>
      </w:r>
      <w:r w:rsidRPr="00ED6849">
        <w:rPr>
          <w:b/>
          <w:sz w:val="22"/>
          <w:szCs w:val="22"/>
          <w:lang w:val="lt-LT"/>
        </w:rPr>
        <w:tab/>
        <w:t xml:space="preserve">Kaip vartoti </w:t>
      </w:r>
      <w:proofErr w:type="spellStart"/>
      <w:r w:rsidRPr="00ED6849">
        <w:rPr>
          <w:b/>
          <w:sz w:val="22"/>
          <w:szCs w:val="22"/>
          <w:lang w:val="lt-LT"/>
        </w:rPr>
        <w:t>Tenloris</w:t>
      </w:r>
      <w:proofErr w:type="spellEnd"/>
    </w:p>
    <w:p w14:paraId="776698F6" w14:textId="77777777" w:rsidR="00DE7C7D" w:rsidRPr="00ED6849" w:rsidRDefault="00DE7C7D" w:rsidP="006310A2">
      <w:pPr>
        <w:widowControl w:val="0"/>
        <w:numPr>
          <w:ilvl w:val="12"/>
          <w:numId w:val="0"/>
        </w:numPr>
        <w:ind w:right="-2"/>
        <w:rPr>
          <w:sz w:val="22"/>
          <w:szCs w:val="22"/>
          <w:lang w:val="lt-LT"/>
        </w:rPr>
      </w:pPr>
    </w:p>
    <w:p w14:paraId="3607162B"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Visada vartokite šį vaistą tiksliai kaip nurodė gydytojas arba vaistininkas. Jeigu abejojate, kreipkitės į gydytoją arba vaistininką.</w:t>
      </w:r>
    </w:p>
    <w:p w14:paraId="48EA52C0" w14:textId="77777777" w:rsidR="00DE7C7D" w:rsidRPr="00ED6849" w:rsidRDefault="00DE7C7D" w:rsidP="006310A2">
      <w:pPr>
        <w:widowControl w:val="0"/>
        <w:numPr>
          <w:ilvl w:val="12"/>
          <w:numId w:val="0"/>
        </w:numPr>
        <w:ind w:right="-2"/>
        <w:rPr>
          <w:sz w:val="22"/>
          <w:szCs w:val="22"/>
          <w:lang w:val="lt-LT"/>
        </w:rPr>
      </w:pPr>
    </w:p>
    <w:p w14:paraId="60757580" w14:textId="77777777" w:rsidR="00DE7C7D" w:rsidRPr="001F7FC8" w:rsidRDefault="00DE7C7D" w:rsidP="006310A2">
      <w:pPr>
        <w:widowControl w:val="0"/>
        <w:numPr>
          <w:ilvl w:val="12"/>
          <w:numId w:val="0"/>
        </w:numPr>
        <w:ind w:right="-2"/>
        <w:rPr>
          <w:sz w:val="22"/>
          <w:szCs w:val="22"/>
          <w:lang w:val="lt-LT"/>
        </w:rPr>
      </w:pPr>
      <w:r w:rsidRPr="001F7FC8">
        <w:rPr>
          <w:sz w:val="22"/>
          <w:szCs w:val="22"/>
          <w:lang w:val="lt-LT"/>
        </w:rPr>
        <w:t xml:space="preserve">Rekomenduojama </w:t>
      </w:r>
      <w:proofErr w:type="spellStart"/>
      <w:r w:rsidRPr="001F7FC8">
        <w:rPr>
          <w:sz w:val="22"/>
          <w:szCs w:val="22"/>
          <w:lang w:val="lt-LT"/>
        </w:rPr>
        <w:t>Tenloris</w:t>
      </w:r>
      <w:proofErr w:type="spellEnd"/>
      <w:r w:rsidRPr="001F7FC8">
        <w:rPr>
          <w:sz w:val="22"/>
          <w:szCs w:val="22"/>
          <w:lang w:val="lt-LT"/>
        </w:rPr>
        <w:t xml:space="preserve"> dozė yra viena tabletė per parą.</w:t>
      </w:r>
    </w:p>
    <w:p w14:paraId="1529A2F8" w14:textId="77777777" w:rsidR="00DE7C7D" w:rsidRPr="001F7FC8" w:rsidRDefault="00DE7C7D" w:rsidP="006310A2">
      <w:pPr>
        <w:widowControl w:val="0"/>
        <w:rPr>
          <w:sz w:val="22"/>
          <w:szCs w:val="22"/>
          <w:lang w:val="lt-LT"/>
        </w:rPr>
      </w:pPr>
    </w:p>
    <w:p w14:paraId="795DB40B" w14:textId="77777777" w:rsidR="00DE7C7D" w:rsidRPr="001F7FC8" w:rsidRDefault="00DE7C7D" w:rsidP="006310A2">
      <w:pPr>
        <w:widowControl w:val="0"/>
        <w:rPr>
          <w:sz w:val="22"/>
          <w:szCs w:val="22"/>
          <w:lang w:val="lt-LT"/>
        </w:rPr>
      </w:pPr>
      <w:r w:rsidRPr="001F7FC8">
        <w:rPr>
          <w:sz w:val="22"/>
          <w:szCs w:val="22"/>
          <w:lang w:val="lt-LT"/>
        </w:rPr>
        <w:t xml:space="preserve">Šį vaistą galima vartoti prieš valgį arba po jo, tabletę užgeriant stikline vandens. Kasdieninę dozę turėtumėte gerti kiekvieną dieną beveik tuo pačiu metu. Nevartokite </w:t>
      </w:r>
      <w:proofErr w:type="spellStart"/>
      <w:r w:rsidRPr="001F7FC8">
        <w:rPr>
          <w:sz w:val="22"/>
          <w:szCs w:val="22"/>
          <w:lang w:val="lt-LT"/>
        </w:rPr>
        <w:t>Tenloris</w:t>
      </w:r>
      <w:proofErr w:type="spellEnd"/>
      <w:r w:rsidRPr="001F7FC8">
        <w:rPr>
          <w:sz w:val="22"/>
          <w:szCs w:val="22"/>
          <w:lang w:val="lt-LT"/>
        </w:rPr>
        <w:t xml:space="preserve"> su greipfrutų </w:t>
      </w:r>
      <w:proofErr w:type="spellStart"/>
      <w:r w:rsidRPr="001F7FC8">
        <w:rPr>
          <w:sz w:val="22"/>
          <w:szCs w:val="22"/>
          <w:lang w:val="lt-LT"/>
        </w:rPr>
        <w:t>sultimis</w:t>
      </w:r>
      <w:proofErr w:type="spellEnd"/>
      <w:r w:rsidRPr="001F7FC8">
        <w:rPr>
          <w:sz w:val="22"/>
          <w:szCs w:val="22"/>
          <w:lang w:val="lt-LT"/>
        </w:rPr>
        <w:t>.</w:t>
      </w:r>
    </w:p>
    <w:p w14:paraId="1AD113CB" w14:textId="77777777" w:rsidR="00DE7C7D" w:rsidRPr="001F7FC8" w:rsidRDefault="00DE7C7D" w:rsidP="006310A2">
      <w:pPr>
        <w:widowControl w:val="0"/>
        <w:numPr>
          <w:ilvl w:val="12"/>
          <w:numId w:val="0"/>
        </w:numPr>
        <w:ind w:right="-2"/>
        <w:rPr>
          <w:sz w:val="22"/>
          <w:szCs w:val="22"/>
          <w:lang w:val="lt-LT"/>
        </w:rPr>
      </w:pPr>
    </w:p>
    <w:p w14:paraId="61F107B8" w14:textId="77777777" w:rsidR="00DE7C7D" w:rsidRPr="001F7FC8" w:rsidRDefault="00DE7C7D" w:rsidP="006310A2">
      <w:pPr>
        <w:widowControl w:val="0"/>
        <w:numPr>
          <w:ilvl w:val="12"/>
          <w:numId w:val="0"/>
        </w:numPr>
        <w:ind w:right="-2"/>
        <w:rPr>
          <w:sz w:val="22"/>
          <w:szCs w:val="22"/>
          <w:lang w:val="lt-LT"/>
        </w:rPr>
      </w:pPr>
      <w:r w:rsidRPr="001F7FC8">
        <w:rPr>
          <w:sz w:val="22"/>
          <w:szCs w:val="22"/>
          <w:lang w:val="lt-LT"/>
        </w:rPr>
        <w:t xml:space="preserve">Svarbu, kad tęstumėte </w:t>
      </w:r>
      <w:proofErr w:type="spellStart"/>
      <w:r w:rsidRPr="001F7FC8">
        <w:rPr>
          <w:sz w:val="22"/>
          <w:szCs w:val="22"/>
          <w:lang w:val="lt-LT"/>
        </w:rPr>
        <w:t>Tenloris</w:t>
      </w:r>
      <w:proofErr w:type="spellEnd"/>
      <w:r w:rsidRPr="001F7FC8">
        <w:rPr>
          <w:sz w:val="22"/>
          <w:szCs w:val="22"/>
          <w:lang w:val="lt-LT"/>
        </w:rPr>
        <w:t xml:space="preserve"> vartojimą, kol Jūsų gydytojas nenurodė kitaip.</w:t>
      </w:r>
    </w:p>
    <w:p w14:paraId="76C207CA" w14:textId="77777777" w:rsidR="00DE7C7D" w:rsidRPr="00ED6849" w:rsidRDefault="00DE7C7D" w:rsidP="006310A2">
      <w:pPr>
        <w:widowControl w:val="0"/>
        <w:outlineLvl w:val="3"/>
        <w:rPr>
          <w:b/>
          <w:bCs/>
          <w:sz w:val="22"/>
          <w:szCs w:val="22"/>
          <w:lang w:val="lt-LT"/>
        </w:rPr>
      </w:pPr>
    </w:p>
    <w:p w14:paraId="0CB1CA72" w14:textId="77777777" w:rsidR="00DE7C7D" w:rsidRPr="00ED6849" w:rsidRDefault="00DE7C7D" w:rsidP="006310A2">
      <w:pPr>
        <w:widowControl w:val="0"/>
        <w:outlineLvl w:val="3"/>
        <w:rPr>
          <w:b/>
          <w:bCs/>
          <w:sz w:val="22"/>
          <w:szCs w:val="22"/>
          <w:lang w:val="lt-LT"/>
        </w:rPr>
      </w:pPr>
      <w:r w:rsidRPr="00ED6849">
        <w:rPr>
          <w:b/>
          <w:bCs/>
          <w:sz w:val="22"/>
          <w:szCs w:val="22"/>
          <w:lang w:val="lt-LT"/>
        </w:rPr>
        <w:t>Vartojimas vaikams ir paaugliams</w:t>
      </w:r>
    </w:p>
    <w:p w14:paraId="1BB026D9"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 xml:space="preserve">Vaikams ir paaugliams </w:t>
      </w:r>
      <w:proofErr w:type="spellStart"/>
      <w:r w:rsidRPr="00ED6849">
        <w:rPr>
          <w:sz w:val="22"/>
          <w:szCs w:val="22"/>
          <w:lang w:val="lt-LT"/>
        </w:rPr>
        <w:t>Tenloris</w:t>
      </w:r>
      <w:proofErr w:type="spellEnd"/>
      <w:r w:rsidRPr="00ED6849">
        <w:rPr>
          <w:sz w:val="22"/>
          <w:szCs w:val="22"/>
          <w:lang w:val="lt-LT"/>
        </w:rPr>
        <w:t xml:space="preserve"> vartoti nerekomenduojama.</w:t>
      </w:r>
    </w:p>
    <w:p w14:paraId="4FCF057C" w14:textId="77777777" w:rsidR="00DE7C7D" w:rsidRPr="00ED6849" w:rsidRDefault="00DE7C7D" w:rsidP="006310A2">
      <w:pPr>
        <w:widowControl w:val="0"/>
        <w:outlineLvl w:val="3"/>
        <w:rPr>
          <w:b/>
          <w:bCs/>
          <w:sz w:val="22"/>
          <w:szCs w:val="22"/>
          <w:lang w:val="lt-LT"/>
        </w:rPr>
      </w:pPr>
    </w:p>
    <w:p w14:paraId="541237CB" w14:textId="5F2C4439" w:rsidR="00DE7C7D" w:rsidRPr="00ED6849" w:rsidRDefault="00DE7C7D" w:rsidP="006310A2">
      <w:pPr>
        <w:widowControl w:val="0"/>
        <w:outlineLvl w:val="3"/>
        <w:rPr>
          <w:b/>
          <w:bCs/>
          <w:sz w:val="22"/>
          <w:szCs w:val="22"/>
          <w:lang w:val="lt-LT"/>
        </w:rPr>
      </w:pPr>
      <w:r w:rsidRPr="00ED6849">
        <w:rPr>
          <w:b/>
          <w:bCs/>
          <w:sz w:val="22"/>
          <w:szCs w:val="22"/>
          <w:lang w:val="lt-LT"/>
        </w:rPr>
        <w:t xml:space="preserve">Ką daryti pavartojus per didelę </w:t>
      </w:r>
      <w:proofErr w:type="spellStart"/>
      <w:r w:rsidRPr="00ED6849">
        <w:rPr>
          <w:b/>
          <w:bCs/>
          <w:sz w:val="22"/>
          <w:szCs w:val="22"/>
          <w:lang w:val="lt-LT"/>
        </w:rPr>
        <w:t>Tenloris</w:t>
      </w:r>
      <w:proofErr w:type="spellEnd"/>
      <w:r w:rsidRPr="00ED6849">
        <w:rPr>
          <w:b/>
          <w:bCs/>
          <w:sz w:val="22"/>
          <w:szCs w:val="22"/>
          <w:lang w:val="lt-LT"/>
        </w:rPr>
        <w:t xml:space="preserve"> dozę</w:t>
      </w:r>
    </w:p>
    <w:p w14:paraId="2986EFBA" w14:textId="77777777" w:rsidR="0076037D" w:rsidRDefault="00DE7C7D" w:rsidP="006310A2">
      <w:pPr>
        <w:widowControl w:val="0"/>
        <w:rPr>
          <w:sz w:val="22"/>
          <w:szCs w:val="22"/>
          <w:lang w:val="lt-LT"/>
        </w:rPr>
      </w:pPr>
      <w:r w:rsidRPr="00ED6849">
        <w:rPr>
          <w:sz w:val="22"/>
          <w:szCs w:val="22"/>
          <w:lang w:val="lt-LT"/>
        </w:rPr>
        <w:t xml:space="preserve">Jeigu atsitiktinai pavartojote per daug tablečių, nedelsdami kreipkitės į gydytoją. </w:t>
      </w:r>
    </w:p>
    <w:p w14:paraId="59F3471A" w14:textId="38A78CC9" w:rsidR="00DE7C7D" w:rsidRDefault="00DE7C7D" w:rsidP="006310A2">
      <w:pPr>
        <w:widowControl w:val="0"/>
        <w:rPr>
          <w:sz w:val="22"/>
          <w:szCs w:val="22"/>
          <w:lang w:val="lt-LT"/>
        </w:rPr>
      </w:pPr>
      <w:r w:rsidRPr="00ED6849">
        <w:rPr>
          <w:sz w:val="22"/>
          <w:szCs w:val="22"/>
          <w:lang w:val="lt-LT"/>
        </w:rPr>
        <w:t>Pavartojus per daug tablečių, Jūsų kraujospūdis gali tapti labai žemas arba netgi pavojingai žemas. Galite jausti galvos sukimąsi, svaigimą, alpulį ar silpnumą. Jeigu kraujospūdžio kritimas yra ypač didelis, gali ištikti šokas. Jūsų oda gali tapti šalta, drėgna ir Jūs galite prarasti sąmonę.</w:t>
      </w:r>
    </w:p>
    <w:p w14:paraId="0ED0C92C" w14:textId="12FBD4F1" w:rsidR="0076037D" w:rsidRPr="00ED6849" w:rsidRDefault="0076037D" w:rsidP="0076037D">
      <w:pPr>
        <w:widowControl w:val="0"/>
        <w:rPr>
          <w:sz w:val="22"/>
          <w:szCs w:val="22"/>
          <w:lang w:val="lt-LT"/>
        </w:rPr>
      </w:pPr>
      <w:r w:rsidRPr="0076037D">
        <w:rPr>
          <w:sz w:val="22"/>
          <w:szCs w:val="22"/>
          <w:lang w:val="lt-LT"/>
        </w:rPr>
        <w:t>Jūsų plaučiuose gali kauptis skystis (plaučių edema), sukeldamas dusulį, kuris gali išsivystyti per</w:t>
      </w:r>
      <w:r>
        <w:rPr>
          <w:sz w:val="22"/>
          <w:szCs w:val="22"/>
          <w:lang w:val="lt-LT"/>
        </w:rPr>
        <w:t xml:space="preserve"> </w:t>
      </w:r>
      <w:r w:rsidRPr="0076037D">
        <w:rPr>
          <w:sz w:val="22"/>
          <w:szCs w:val="22"/>
          <w:lang w:val="lt-LT"/>
        </w:rPr>
        <w:t>24</w:t>
      </w:r>
      <w:r>
        <w:rPr>
          <w:sz w:val="22"/>
          <w:szCs w:val="22"/>
          <w:lang w:val="lt-LT"/>
        </w:rPr>
        <w:t> </w:t>
      </w:r>
      <w:r w:rsidRPr="0076037D">
        <w:rPr>
          <w:sz w:val="22"/>
          <w:szCs w:val="22"/>
          <w:lang w:val="lt-LT"/>
        </w:rPr>
        <w:t>–</w:t>
      </w:r>
      <w:r>
        <w:rPr>
          <w:sz w:val="22"/>
          <w:szCs w:val="22"/>
          <w:lang w:val="lt-LT"/>
        </w:rPr>
        <w:t> 48 </w:t>
      </w:r>
      <w:r w:rsidRPr="0076037D">
        <w:rPr>
          <w:sz w:val="22"/>
          <w:szCs w:val="22"/>
          <w:lang w:val="lt-LT"/>
        </w:rPr>
        <w:t>valandas nuo vaisto pavartojimo.</w:t>
      </w:r>
    </w:p>
    <w:p w14:paraId="64FBA0E9" w14:textId="77777777" w:rsidR="00DE7C7D" w:rsidRPr="00ED6849" w:rsidRDefault="00DE7C7D" w:rsidP="006310A2">
      <w:pPr>
        <w:widowControl w:val="0"/>
        <w:outlineLvl w:val="3"/>
        <w:rPr>
          <w:b/>
          <w:bCs/>
          <w:sz w:val="22"/>
          <w:szCs w:val="22"/>
          <w:lang w:val="lt-LT"/>
        </w:rPr>
      </w:pPr>
    </w:p>
    <w:p w14:paraId="2458FD23" w14:textId="77777777" w:rsidR="00DE7C7D" w:rsidRPr="00ED6849" w:rsidRDefault="00DE7C7D" w:rsidP="006310A2">
      <w:pPr>
        <w:widowControl w:val="0"/>
        <w:outlineLvl w:val="3"/>
        <w:rPr>
          <w:b/>
          <w:bCs/>
          <w:sz w:val="22"/>
          <w:szCs w:val="22"/>
          <w:lang w:val="lt-LT"/>
        </w:rPr>
      </w:pPr>
      <w:r w:rsidRPr="00ED6849">
        <w:rPr>
          <w:b/>
          <w:bCs/>
          <w:sz w:val="22"/>
          <w:szCs w:val="22"/>
          <w:lang w:val="lt-LT"/>
        </w:rPr>
        <w:t xml:space="preserve">Pamiršus pavartoti </w:t>
      </w:r>
      <w:proofErr w:type="spellStart"/>
      <w:r w:rsidRPr="00ED6849">
        <w:rPr>
          <w:b/>
          <w:bCs/>
          <w:sz w:val="22"/>
          <w:szCs w:val="22"/>
          <w:lang w:val="lt-LT"/>
        </w:rPr>
        <w:t>Tenloris</w:t>
      </w:r>
      <w:proofErr w:type="spellEnd"/>
    </w:p>
    <w:p w14:paraId="04F3F02D" w14:textId="77777777" w:rsidR="00DE7C7D" w:rsidRPr="00ED6849" w:rsidRDefault="00DE7C7D" w:rsidP="006310A2">
      <w:pPr>
        <w:widowControl w:val="0"/>
        <w:rPr>
          <w:sz w:val="22"/>
          <w:szCs w:val="22"/>
          <w:lang w:val="lt-LT"/>
        </w:rPr>
      </w:pPr>
      <w:r w:rsidRPr="00ED6849">
        <w:rPr>
          <w:sz w:val="22"/>
          <w:szCs w:val="22"/>
          <w:lang w:val="lt-LT"/>
        </w:rPr>
        <w:t>Jeigu atsitiktinai pamiršote pavartoti paros dozę, kitą dozę gerkite įprastu laiku.</w:t>
      </w:r>
    </w:p>
    <w:p w14:paraId="1D519444" w14:textId="77777777" w:rsidR="00DE7C7D" w:rsidRPr="00ED6849" w:rsidRDefault="00DE7C7D" w:rsidP="006310A2">
      <w:pPr>
        <w:widowControl w:val="0"/>
        <w:rPr>
          <w:sz w:val="22"/>
          <w:szCs w:val="22"/>
          <w:lang w:val="lt-LT"/>
        </w:rPr>
      </w:pPr>
      <w:r w:rsidRPr="00ED6849">
        <w:rPr>
          <w:sz w:val="22"/>
          <w:szCs w:val="22"/>
          <w:lang w:val="lt-LT"/>
        </w:rPr>
        <w:t>Negalima vartoti dvigubos dozės norint kompensuoti praleistą dozę.</w:t>
      </w:r>
    </w:p>
    <w:p w14:paraId="5DB1A4BB" w14:textId="77777777" w:rsidR="00DE7C7D" w:rsidRPr="00ED6849" w:rsidRDefault="00DE7C7D" w:rsidP="006310A2">
      <w:pPr>
        <w:widowControl w:val="0"/>
        <w:outlineLvl w:val="3"/>
        <w:rPr>
          <w:b/>
          <w:bCs/>
          <w:sz w:val="22"/>
          <w:szCs w:val="22"/>
          <w:lang w:val="lt-LT"/>
        </w:rPr>
      </w:pPr>
    </w:p>
    <w:p w14:paraId="03098456" w14:textId="77777777" w:rsidR="00DE7C7D" w:rsidRPr="00ED6849" w:rsidRDefault="00DE7C7D" w:rsidP="006310A2">
      <w:pPr>
        <w:widowControl w:val="0"/>
        <w:outlineLvl w:val="3"/>
        <w:rPr>
          <w:b/>
          <w:bCs/>
          <w:sz w:val="22"/>
          <w:szCs w:val="22"/>
          <w:lang w:val="lt-LT"/>
        </w:rPr>
      </w:pPr>
      <w:r w:rsidRPr="00ED6849">
        <w:rPr>
          <w:b/>
          <w:bCs/>
          <w:sz w:val="22"/>
          <w:szCs w:val="22"/>
          <w:lang w:val="lt-LT"/>
        </w:rPr>
        <w:t xml:space="preserve">Nustojus vartoti </w:t>
      </w:r>
      <w:proofErr w:type="spellStart"/>
      <w:r w:rsidRPr="00ED6849">
        <w:rPr>
          <w:b/>
          <w:bCs/>
          <w:sz w:val="22"/>
          <w:szCs w:val="22"/>
          <w:lang w:val="lt-LT"/>
        </w:rPr>
        <w:t>Tenloris</w:t>
      </w:r>
      <w:proofErr w:type="spellEnd"/>
    </w:p>
    <w:p w14:paraId="1F268806" w14:textId="77777777" w:rsidR="00DE7C7D" w:rsidRPr="00ED6849" w:rsidRDefault="00DE7C7D" w:rsidP="006310A2">
      <w:pPr>
        <w:widowControl w:val="0"/>
        <w:ind w:right="-2"/>
        <w:rPr>
          <w:sz w:val="22"/>
          <w:szCs w:val="22"/>
          <w:lang w:val="lt-LT"/>
        </w:rPr>
      </w:pPr>
      <w:r w:rsidRPr="00ED6849">
        <w:rPr>
          <w:sz w:val="22"/>
          <w:szCs w:val="22"/>
          <w:lang w:val="lt-LT"/>
        </w:rPr>
        <w:t>Jūsų gydytojas patars, kaip ilgai turite vartoti šį vaistą. Jeigu nutrauksite vaisto vartojimą anksčiau nei nurodyta, buvusi būklė gali atsinaujinti.</w:t>
      </w:r>
    </w:p>
    <w:p w14:paraId="243D0B2D" w14:textId="77777777" w:rsidR="00DE7C7D" w:rsidRPr="00ED6849" w:rsidRDefault="00DE7C7D" w:rsidP="006310A2">
      <w:pPr>
        <w:widowControl w:val="0"/>
        <w:rPr>
          <w:sz w:val="22"/>
          <w:szCs w:val="22"/>
          <w:lang w:val="lt-LT"/>
        </w:rPr>
      </w:pPr>
    </w:p>
    <w:p w14:paraId="54E28248" w14:textId="77777777" w:rsidR="00DE7C7D" w:rsidRPr="00ED6849" w:rsidRDefault="00DE7C7D" w:rsidP="006310A2">
      <w:pPr>
        <w:widowControl w:val="0"/>
        <w:rPr>
          <w:sz w:val="22"/>
          <w:szCs w:val="22"/>
          <w:lang w:val="lt-LT"/>
        </w:rPr>
      </w:pPr>
      <w:r w:rsidRPr="00ED6849">
        <w:rPr>
          <w:sz w:val="22"/>
          <w:szCs w:val="22"/>
          <w:lang w:val="lt-LT"/>
        </w:rPr>
        <w:t>Jeigu kiltų daugiau klausimų dėl šio vaisto vartojimo, kreipkitės į gydytoją arba vaistininką.</w:t>
      </w:r>
    </w:p>
    <w:p w14:paraId="10ACE232" w14:textId="77777777" w:rsidR="00DE7C7D" w:rsidRPr="00ED6849" w:rsidRDefault="00DE7C7D" w:rsidP="006310A2">
      <w:pPr>
        <w:widowControl w:val="0"/>
        <w:tabs>
          <w:tab w:val="decimal" w:pos="6760"/>
        </w:tabs>
        <w:outlineLvl w:val="2"/>
        <w:rPr>
          <w:b/>
          <w:sz w:val="22"/>
          <w:szCs w:val="22"/>
          <w:lang w:val="lt-LT"/>
        </w:rPr>
      </w:pPr>
    </w:p>
    <w:p w14:paraId="536E4A11" w14:textId="77777777" w:rsidR="00DE7C7D" w:rsidRPr="00ED6849" w:rsidRDefault="00DE7C7D" w:rsidP="006310A2">
      <w:pPr>
        <w:widowControl w:val="0"/>
        <w:tabs>
          <w:tab w:val="decimal" w:pos="6760"/>
        </w:tabs>
        <w:outlineLvl w:val="2"/>
        <w:rPr>
          <w:b/>
          <w:sz w:val="22"/>
          <w:szCs w:val="22"/>
          <w:lang w:val="lt-LT"/>
        </w:rPr>
      </w:pPr>
    </w:p>
    <w:p w14:paraId="491C46F7" w14:textId="77777777" w:rsidR="00DE7C7D" w:rsidRPr="00ED6849" w:rsidRDefault="00DE7C7D" w:rsidP="006310A2">
      <w:pPr>
        <w:widowControl w:val="0"/>
        <w:tabs>
          <w:tab w:val="decimal" w:pos="6760"/>
        </w:tabs>
        <w:ind w:left="567" w:hanging="567"/>
        <w:outlineLvl w:val="2"/>
        <w:rPr>
          <w:b/>
          <w:sz w:val="22"/>
          <w:szCs w:val="22"/>
          <w:lang w:val="lt-LT"/>
        </w:rPr>
      </w:pPr>
      <w:r w:rsidRPr="00ED6849">
        <w:rPr>
          <w:b/>
          <w:sz w:val="22"/>
          <w:szCs w:val="22"/>
          <w:lang w:val="lt-LT"/>
        </w:rPr>
        <w:t>4.</w:t>
      </w:r>
      <w:r w:rsidRPr="00ED6849">
        <w:rPr>
          <w:b/>
          <w:sz w:val="22"/>
          <w:szCs w:val="22"/>
          <w:lang w:val="lt-LT"/>
        </w:rPr>
        <w:tab/>
        <w:t>Galimas šalutinis poveikis</w:t>
      </w:r>
    </w:p>
    <w:p w14:paraId="5CDB54EF" w14:textId="77777777" w:rsidR="00DE7C7D" w:rsidRPr="00ED6849" w:rsidRDefault="00DE7C7D" w:rsidP="006310A2">
      <w:pPr>
        <w:widowControl w:val="0"/>
        <w:rPr>
          <w:sz w:val="22"/>
          <w:szCs w:val="22"/>
          <w:lang w:val="lt-LT"/>
        </w:rPr>
      </w:pPr>
    </w:p>
    <w:p w14:paraId="6556418B" w14:textId="77777777" w:rsidR="00DE7C7D" w:rsidRPr="00ED6849" w:rsidRDefault="00DE7C7D" w:rsidP="006310A2">
      <w:pPr>
        <w:widowControl w:val="0"/>
        <w:numPr>
          <w:ilvl w:val="12"/>
          <w:numId w:val="0"/>
        </w:numPr>
        <w:ind w:right="-29"/>
        <w:rPr>
          <w:sz w:val="22"/>
          <w:szCs w:val="22"/>
          <w:lang w:val="lt-LT"/>
        </w:rPr>
      </w:pPr>
      <w:r w:rsidRPr="00ED6849">
        <w:rPr>
          <w:sz w:val="22"/>
          <w:szCs w:val="22"/>
          <w:lang w:val="lt-LT"/>
        </w:rPr>
        <w:t>Šis vaistas, kaip ir visi kiti, gali sukelti šalutinį poveikį, nors jis pasireiškia ne visiems žmonėms.</w:t>
      </w:r>
    </w:p>
    <w:p w14:paraId="391D60D7" w14:textId="77777777" w:rsidR="00DE7C7D" w:rsidRPr="00ED6849" w:rsidRDefault="00DE7C7D" w:rsidP="006310A2">
      <w:pPr>
        <w:widowControl w:val="0"/>
        <w:numPr>
          <w:ilvl w:val="12"/>
          <w:numId w:val="0"/>
        </w:numPr>
        <w:ind w:right="-29"/>
        <w:rPr>
          <w:b/>
          <w:sz w:val="22"/>
          <w:szCs w:val="22"/>
          <w:lang w:val="lt-LT"/>
        </w:rPr>
      </w:pPr>
    </w:p>
    <w:p w14:paraId="3718EECC" w14:textId="77777777" w:rsidR="00DE7C7D" w:rsidRPr="00ED6849" w:rsidRDefault="00DE7C7D" w:rsidP="006310A2">
      <w:pPr>
        <w:widowControl w:val="0"/>
        <w:numPr>
          <w:ilvl w:val="12"/>
          <w:numId w:val="0"/>
        </w:numPr>
        <w:ind w:right="-29"/>
        <w:rPr>
          <w:sz w:val="22"/>
          <w:szCs w:val="22"/>
          <w:lang w:val="lt-LT"/>
        </w:rPr>
      </w:pPr>
      <w:r w:rsidRPr="00ED6849">
        <w:rPr>
          <w:b/>
          <w:sz w:val="22"/>
          <w:szCs w:val="22"/>
          <w:lang w:val="lt-LT"/>
        </w:rPr>
        <w:t>Nedelsdami</w:t>
      </w:r>
      <w:r w:rsidRPr="00ED6849">
        <w:rPr>
          <w:sz w:val="22"/>
          <w:szCs w:val="22"/>
          <w:lang w:val="lt-LT"/>
        </w:rPr>
        <w:t xml:space="preserve"> kreipkitės į gydytoją, jeigu pavartojus šio vaisto pasireiškė kuris nors žemiau nurodytas sunkus nepageidaujamas poveikis.</w:t>
      </w:r>
    </w:p>
    <w:p w14:paraId="528DE804" w14:textId="77777777" w:rsidR="00DE7C7D" w:rsidRPr="00ED6849" w:rsidRDefault="00DE7C7D" w:rsidP="006310A2">
      <w:pPr>
        <w:widowControl w:val="0"/>
        <w:numPr>
          <w:ilvl w:val="0"/>
          <w:numId w:val="31"/>
        </w:numPr>
        <w:ind w:left="567" w:right="-29" w:hanging="567"/>
        <w:rPr>
          <w:sz w:val="22"/>
          <w:szCs w:val="22"/>
          <w:lang w:val="lt-LT"/>
        </w:rPr>
      </w:pPr>
      <w:r w:rsidRPr="00ED6849">
        <w:rPr>
          <w:sz w:val="22"/>
          <w:szCs w:val="22"/>
          <w:lang w:val="lt-LT"/>
        </w:rPr>
        <w:t>Staiga atsirado švokštimas, krūtinės skausmas, dusulys arba tapo sunku kvėpuoti.</w:t>
      </w:r>
    </w:p>
    <w:p w14:paraId="290ACE7A" w14:textId="77777777" w:rsidR="00DE7C7D" w:rsidRPr="00ED6849" w:rsidRDefault="00DE7C7D" w:rsidP="006310A2">
      <w:pPr>
        <w:widowControl w:val="0"/>
        <w:numPr>
          <w:ilvl w:val="0"/>
          <w:numId w:val="31"/>
        </w:numPr>
        <w:ind w:left="567" w:right="-29" w:hanging="567"/>
        <w:rPr>
          <w:sz w:val="22"/>
          <w:szCs w:val="22"/>
          <w:lang w:val="lt-LT"/>
        </w:rPr>
      </w:pPr>
      <w:r w:rsidRPr="00ED6849">
        <w:rPr>
          <w:sz w:val="22"/>
          <w:szCs w:val="22"/>
          <w:lang w:val="lt-LT"/>
        </w:rPr>
        <w:t>Vokų, veido ar lūpų tinimas.</w:t>
      </w:r>
    </w:p>
    <w:p w14:paraId="1E9FDCD0" w14:textId="77777777" w:rsidR="00DE7C7D" w:rsidRPr="00ED6849" w:rsidRDefault="00DE7C7D" w:rsidP="006310A2">
      <w:pPr>
        <w:widowControl w:val="0"/>
        <w:numPr>
          <w:ilvl w:val="0"/>
          <w:numId w:val="31"/>
        </w:numPr>
        <w:ind w:left="567" w:right="-29" w:hanging="567"/>
        <w:rPr>
          <w:sz w:val="22"/>
          <w:szCs w:val="22"/>
          <w:lang w:val="lt-LT"/>
        </w:rPr>
      </w:pPr>
      <w:r w:rsidRPr="00ED6849">
        <w:rPr>
          <w:sz w:val="22"/>
          <w:szCs w:val="22"/>
          <w:lang w:val="lt-LT"/>
        </w:rPr>
        <w:t>Liežuvio ar gerklės tinimas, sukeliantis didelį kvėpavimo sunkumą.</w:t>
      </w:r>
    </w:p>
    <w:p w14:paraId="75E6DDC4" w14:textId="77777777" w:rsidR="00DE7C7D" w:rsidRPr="00ED6849" w:rsidRDefault="00DE7C7D" w:rsidP="006310A2">
      <w:pPr>
        <w:widowControl w:val="0"/>
        <w:numPr>
          <w:ilvl w:val="0"/>
          <w:numId w:val="31"/>
        </w:numPr>
        <w:ind w:left="567" w:right="-29" w:hanging="567"/>
        <w:rPr>
          <w:sz w:val="22"/>
          <w:szCs w:val="22"/>
          <w:lang w:val="lt-LT"/>
        </w:rPr>
      </w:pPr>
      <w:r w:rsidRPr="00ED6849">
        <w:rPr>
          <w:sz w:val="22"/>
          <w:szCs w:val="22"/>
          <w:lang w:val="lt-LT"/>
        </w:rPr>
        <w:t>Sunkios odos reakcijos, įskaitant intensyvų odos bėrimą, dilgėlinę, viso kūno paraudimą, stiprų niežulį, pūsles, odos lupimąsi ir tinimą, gleivinės uždegimą (</w:t>
      </w:r>
      <w:proofErr w:type="spellStart"/>
      <w:r w:rsidRPr="00ED6849">
        <w:rPr>
          <w:sz w:val="22"/>
          <w:szCs w:val="22"/>
          <w:lang w:val="lt-LT"/>
        </w:rPr>
        <w:t>Stivenso</w:t>
      </w:r>
      <w:proofErr w:type="spellEnd"/>
      <w:r w:rsidRPr="00ED6849">
        <w:rPr>
          <w:sz w:val="22"/>
          <w:szCs w:val="22"/>
          <w:lang w:val="lt-LT"/>
        </w:rPr>
        <w:t>-Džonsono (</w:t>
      </w:r>
      <w:proofErr w:type="spellStart"/>
      <w:r w:rsidRPr="00ED6849">
        <w:rPr>
          <w:i/>
          <w:sz w:val="22"/>
          <w:szCs w:val="22"/>
          <w:lang w:val="lt-LT"/>
        </w:rPr>
        <w:t>Stevens-Johnson</w:t>
      </w:r>
      <w:proofErr w:type="spellEnd"/>
      <w:r w:rsidRPr="00ED6849">
        <w:rPr>
          <w:sz w:val="22"/>
          <w:szCs w:val="22"/>
          <w:lang w:val="lt-LT"/>
        </w:rPr>
        <w:t>)</w:t>
      </w:r>
      <w:r w:rsidRPr="00ED6849" w:rsidDel="00C747F8">
        <w:rPr>
          <w:sz w:val="22"/>
          <w:szCs w:val="22"/>
          <w:lang w:val="lt-LT"/>
        </w:rPr>
        <w:t xml:space="preserve"> </w:t>
      </w:r>
      <w:r w:rsidRPr="00ED6849">
        <w:rPr>
          <w:sz w:val="22"/>
          <w:szCs w:val="22"/>
          <w:lang w:val="lt-LT"/>
        </w:rPr>
        <w:t>sindromas</w:t>
      </w:r>
      <w:r w:rsidR="00072748" w:rsidRPr="00ED6849">
        <w:rPr>
          <w:color w:val="000000"/>
          <w:sz w:val="22"/>
          <w:szCs w:val="22"/>
          <w:lang w:val="lt-LT"/>
        </w:rPr>
        <w:t>,</w:t>
      </w:r>
      <w:r w:rsidR="00072748" w:rsidRPr="00ED6849">
        <w:rPr>
          <w:snapToGrid w:val="0"/>
          <w:sz w:val="22"/>
          <w:szCs w:val="22"/>
          <w:lang w:val="lt-LT"/>
        </w:rPr>
        <w:t xml:space="preserve"> toksinė epidermio </w:t>
      </w:r>
      <w:proofErr w:type="spellStart"/>
      <w:r w:rsidR="00072748" w:rsidRPr="00ED6849">
        <w:rPr>
          <w:snapToGrid w:val="0"/>
          <w:sz w:val="22"/>
          <w:szCs w:val="22"/>
          <w:lang w:val="lt-LT"/>
        </w:rPr>
        <w:t>nekrolizė</w:t>
      </w:r>
      <w:proofErr w:type="spellEnd"/>
      <w:r w:rsidRPr="00ED6849">
        <w:rPr>
          <w:sz w:val="22"/>
          <w:szCs w:val="22"/>
          <w:lang w:val="lt-LT"/>
        </w:rPr>
        <w:t>) ir kitas alergines reakcijas.</w:t>
      </w:r>
    </w:p>
    <w:p w14:paraId="34D6AFF9" w14:textId="77777777" w:rsidR="00DE7C7D" w:rsidRPr="00ED6849" w:rsidRDefault="00DE7C7D" w:rsidP="006310A2">
      <w:pPr>
        <w:widowControl w:val="0"/>
        <w:numPr>
          <w:ilvl w:val="0"/>
          <w:numId w:val="31"/>
        </w:numPr>
        <w:ind w:left="567" w:right="-29" w:hanging="567"/>
        <w:rPr>
          <w:sz w:val="22"/>
          <w:szCs w:val="22"/>
          <w:lang w:val="lt-LT"/>
        </w:rPr>
      </w:pPr>
      <w:r w:rsidRPr="00ED6849">
        <w:rPr>
          <w:sz w:val="22"/>
          <w:szCs w:val="22"/>
          <w:lang w:val="lt-LT"/>
        </w:rPr>
        <w:t>Širdies smūgis, širdies ritmo sutrikimas.</w:t>
      </w:r>
    </w:p>
    <w:p w14:paraId="2B29C265" w14:textId="77777777" w:rsidR="00DE7C7D" w:rsidRPr="00ED6849" w:rsidRDefault="00DE7C7D" w:rsidP="006310A2">
      <w:pPr>
        <w:widowControl w:val="0"/>
        <w:numPr>
          <w:ilvl w:val="0"/>
          <w:numId w:val="31"/>
        </w:numPr>
        <w:ind w:left="567" w:right="-29" w:hanging="567"/>
        <w:rPr>
          <w:sz w:val="22"/>
          <w:szCs w:val="22"/>
          <w:lang w:val="lt-LT"/>
        </w:rPr>
      </w:pPr>
      <w:r w:rsidRPr="00ED6849">
        <w:rPr>
          <w:sz w:val="22"/>
          <w:szCs w:val="22"/>
          <w:lang w:val="lt-LT"/>
        </w:rPr>
        <w:t>Kasos uždegimas, galintis sukelti stiprų pilvo ar nugaros skausmą, lydimą blogos bendros savijautos.</w:t>
      </w:r>
    </w:p>
    <w:p w14:paraId="7C13557C" w14:textId="77777777" w:rsidR="00DE7C7D" w:rsidRPr="00ED6849" w:rsidRDefault="00DE7C7D" w:rsidP="006310A2">
      <w:pPr>
        <w:widowControl w:val="0"/>
        <w:tabs>
          <w:tab w:val="num" w:pos="0"/>
        </w:tabs>
        <w:rPr>
          <w:i/>
          <w:iCs/>
          <w:color w:val="000033"/>
          <w:sz w:val="22"/>
          <w:szCs w:val="22"/>
          <w:lang w:val="lt-LT" w:eastAsia="lt-LT"/>
        </w:rPr>
      </w:pPr>
    </w:p>
    <w:p w14:paraId="0CC36A1D" w14:textId="77777777" w:rsidR="00DE7C7D" w:rsidRPr="0028535D" w:rsidRDefault="00DE7C7D" w:rsidP="006310A2">
      <w:pPr>
        <w:widowControl w:val="0"/>
        <w:tabs>
          <w:tab w:val="num" w:pos="0"/>
        </w:tabs>
        <w:rPr>
          <w:i/>
          <w:iCs/>
          <w:sz w:val="22"/>
          <w:szCs w:val="22"/>
          <w:lang w:val="lt-LT" w:eastAsia="lt-LT"/>
        </w:rPr>
      </w:pPr>
      <w:r w:rsidRPr="00355354">
        <w:rPr>
          <w:i/>
          <w:sz w:val="22"/>
          <w:szCs w:val="22"/>
          <w:lang w:val="lt-LT"/>
        </w:rPr>
        <w:t>AMLODIPINAS</w:t>
      </w:r>
    </w:p>
    <w:p w14:paraId="3FCA9BF3" w14:textId="77777777" w:rsidR="00DE7C7D" w:rsidRPr="00ED6849" w:rsidRDefault="00DE7C7D" w:rsidP="006310A2">
      <w:pPr>
        <w:widowControl w:val="0"/>
        <w:outlineLvl w:val="3"/>
        <w:rPr>
          <w:bCs/>
          <w:sz w:val="22"/>
          <w:szCs w:val="22"/>
          <w:lang w:val="lt-LT"/>
        </w:rPr>
      </w:pPr>
      <w:r w:rsidRPr="00ED6849">
        <w:rPr>
          <w:bCs/>
          <w:sz w:val="22"/>
          <w:szCs w:val="22"/>
          <w:lang w:val="lt-LT"/>
        </w:rPr>
        <w:t xml:space="preserve">Buvo pranešta apie šį dažną </w:t>
      </w:r>
      <w:r w:rsidRPr="00ED6849">
        <w:rPr>
          <w:b/>
          <w:bCs/>
          <w:sz w:val="22"/>
          <w:szCs w:val="22"/>
          <w:lang w:val="lt-LT"/>
        </w:rPr>
        <w:t>šalutinį poveikį</w:t>
      </w:r>
      <w:r w:rsidRPr="00ED6849">
        <w:rPr>
          <w:bCs/>
          <w:sz w:val="22"/>
          <w:szCs w:val="22"/>
          <w:lang w:val="lt-LT"/>
        </w:rPr>
        <w:t xml:space="preserve">. Jeigu bet kuris iš šių šalutinių poveikių Jums kelia problemų arba </w:t>
      </w:r>
      <w:r w:rsidRPr="00ED6849">
        <w:rPr>
          <w:b/>
          <w:bCs/>
          <w:sz w:val="22"/>
          <w:szCs w:val="22"/>
          <w:lang w:val="lt-LT"/>
        </w:rPr>
        <w:t>trunka daugiau kaip vieną savaitę</w:t>
      </w:r>
      <w:r w:rsidRPr="00ED6849">
        <w:rPr>
          <w:bCs/>
          <w:sz w:val="22"/>
          <w:szCs w:val="22"/>
          <w:lang w:val="lt-LT"/>
        </w:rPr>
        <w:t xml:space="preserve">, turėtumėte </w:t>
      </w:r>
      <w:r w:rsidRPr="00ED6849">
        <w:rPr>
          <w:b/>
          <w:bCs/>
          <w:sz w:val="22"/>
          <w:szCs w:val="22"/>
          <w:lang w:val="lt-LT"/>
        </w:rPr>
        <w:t>susisiekti su savo gydytoju</w:t>
      </w:r>
      <w:r w:rsidRPr="00ED6849">
        <w:rPr>
          <w:bCs/>
          <w:sz w:val="22"/>
          <w:szCs w:val="22"/>
          <w:lang w:val="lt-LT"/>
        </w:rPr>
        <w:t>.</w:t>
      </w:r>
    </w:p>
    <w:p w14:paraId="5ACD82B5" w14:textId="77777777" w:rsidR="00DE7C7D" w:rsidRPr="00ED6849" w:rsidRDefault="00DE7C7D" w:rsidP="006310A2">
      <w:pPr>
        <w:widowControl w:val="0"/>
        <w:autoSpaceDE w:val="0"/>
        <w:rPr>
          <w:sz w:val="22"/>
          <w:szCs w:val="22"/>
          <w:u w:val="single"/>
          <w:lang w:val="lt-LT"/>
        </w:rPr>
      </w:pPr>
    </w:p>
    <w:p w14:paraId="191C33E5" w14:textId="59A6EFC8" w:rsidR="004D7D98" w:rsidRPr="0076037D" w:rsidRDefault="0076037D" w:rsidP="006310A2">
      <w:pPr>
        <w:widowControl w:val="0"/>
        <w:autoSpaceDE w:val="0"/>
        <w:rPr>
          <w:sz w:val="22"/>
          <w:szCs w:val="22"/>
          <w:lang w:val="lt-LT"/>
        </w:rPr>
      </w:pPr>
      <w:r w:rsidRPr="00806020">
        <w:rPr>
          <w:sz w:val="22"/>
          <w:szCs w:val="22"/>
          <w:lang w:val="lt-LT"/>
        </w:rPr>
        <w:t>Labai dažni šalutinio poveikio reiškiniai (gali pasireikšti ne rečiau kaip 1 iš 10 asmenų):</w:t>
      </w:r>
    </w:p>
    <w:p w14:paraId="69FF9F5F" w14:textId="77777777" w:rsidR="004D7D98" w:rsidRPr="00ED6849" w:rsidRDefault="004D7D98" w:rsidP="006310A2">
      <w:pPr>
        <w:widowControl w:val="0"/>
        <w:numPr>
          <w:ilvl w:val="0"/>
          <w:numId w:val="32"/>
        </w:numPr>
        <w:autoSpaceDE w:val="0"/>
        <w:ind w:left="567" w:hanging="567"/>
        <w:rPr>
          <w:sz w:val="22"/>
          <w:szCs w:val="22"/>
          <w:lang w:val="lt-LT"/>
        </w:rPr>
      </w:pPr>
      <w:r w:rsidRPr="00ED6849">
        <w:rPr>
          <w:sz w:val="22"/>
          <w:szCs w:val="22"/>
          <w:lang w:val="lt-LT"/>
        </w:rPr>
        <w:lastRenderedPageBreak/>
        <w:t>kulkšnių tinimas (edema).</w:t>
      </w:r>
    </w:p>
    <w:p w14:paraId="0E91EEC9" w14:textId="77777777" w:rsidR="004D7D98" w:rsidRPr="00ED6849" w:rsidRDefault="004D7D98" w:rsidP="006310A2">
      <w:pPr>
        <w:widowControl w:val="0"/>
        <w:autoSpaceDE w:val="0"/>
        <w:rPr>
          <w:sz w:val="22"/>
          <w:szCs w:val="22"/>
          <w:u w:val="single"/>
          <w:lang w:val="lt-LT"/>
        </w:rPr>
      </w:pPr>
    </w:p>
    <w:p w14:paraId="0F823E62" w14:textId="1D06F0F6" w:rsidR="00DE7C7D" w:rsidRPr="0076037D" w:rsidRDefault="0076037D" w:rsidP="006310A2">
      <w:pPr>
        <w:widowControl w:val="0"/>
        <w:autoSpaceDE w:val="0"/>
        <w:rPr>
          <w:sz w:val="22"/>
          <w:szCs w:val="22"/>
          <w:lang w:val="lt-LT"/>
        </w:rPr>
      </w:pPr>
      <w:r w:rsidRPr="00806020">
        <w:rPr>
          <w:sz w:val="22"/>
          <w:szCs w:val="22"/>
          <w:lang w:val="lt-LT"/>
        </w:rPr>
        <w:t>Dažni šalutinio poveikio reiškiniai (gali pasireikšti rečiau kaip 1 iš 10 asmenų):</w:t>
      </w:r>
    </w:p>
    <w:p w14:paraId="129FF345" w14:textId="77777777" w:rsidR="00DE7C7D" w:rsidRPr="00ED6849" w:rsidRDefault="00DE7C7D" w:rsidP="006310A2">
      <w:pPr>
        <w:widowControl w:val="0"/>
        <w:numPr>
          <w:ilvl w:val="0"/>
          <w:numId w:val="32"/>
        </w:numPr>
        <w:autoSpaceDE w:val="0"/>
        <w:ind w:left="567" w:hanging="567"/>
        <w:rPr>
          <w:sz w:val="22"/>
          <w:szCs w:val="22"/>
          <w:lang w:val="lt-LT"/>
        </w:rPr>
      </w:pPr>
      <w:r w:rsidRPr="00ED6849">
        <w:rPr>
          <w:sz w:val="22"/>
          <w:szCs w:val="22"/>
          <w:lang w:val="lt-LT"/>
        </w:rPr>
        <w:t>galvos skausmas, svaigulys, mieguistumas (ypač gydymo pradžioje);</w:t>
      </w:r>
    </w:p>
    <w:p w14:paraId="1D44645A" w14:textId="77777777" w:rsidR="00DE7C7D" w:rsidRPr="00ED6849" w:rsidRDefault="00DE7C7D" w:rsidP="006310A2">
      <w:pPr>
        <w:widowControl w:val="0"/>
        <w:numPr>
          <w:ilvl w:val="0"/>
          <w:numId w:val="32"/>
        </w:numPr>
        <w:autoSpaceDE w:val="0"/>
        <w:ind w:left="567" w:hanging="567"/>
        <w:rPr>
          <w:sz w:val="22"/>
          <w:szCs w:val="22"/>
          <w:lang w:val="lt-LT"/>
        </w:rPr>
      </w:pPr>
      <w:proofErr w:type="spellStart"/>
      <w:r w:rsidRPr="00ED6849">
        <w:rPr>
          <w:sz w:val="22"/>
          <w:szCs w:val="22"/>
          <w:lang w:val="lt-LT"/>
        </w:rPr>
        <w:t>palpitacijos</w:t>
      </w:r>
      <w:proofErr w:type="spellEnd"/>
      <w:r w:rsidRPr="00ED6849">
        <w:rPr>
          <w:sz w:val="22"/>
          <w:szCs w:val="22"/>
          <w:lang w:val="lt-LT"/>
        </w:rPr>
        <w:t xml:space="preserve"> (stipraus širdies plakimo pojūtis), paraudimas;</w:t>
      </w:r>
    </w:p>
    <w:p w14:paraId="63CA92B5" w14:textId="77777777" w:rsidR="00DE7C7D" w:rsidRPr="00ED6849" w:rsidRDefault="00DE7C7D" w:rsidP="006310A2">
      <w:pPr>
        <w:widowControl w:val="0"/>
        <w:numPr>
          <w:ilvl w:val="0"/>
          <w:numId w:val="32"/>
        </w:numPr>
        <w:autoSpaceDE w:val="0"/>
        <w:ind w:left="567" w:hanging="567"/>
        <w:rPr>
          <w:sz w:val="22"/>
          <w:szCs w:val="22"/>
          <w:lang w:val="lt-LT"/>
        </w:rPr>
      </w:pPr>
      <w:r w:rsidRPr="00ED6849">
        <w:rPr>
          <w:sz w:val="22"/>
          <w:szCs w:val="22"/>
          <w:lang w:val="lt-LT"/>
        </w:rPr>
        <w:t>pilvo skausmas, pykinimas (šleikštulys);</w:t>
      </w:r>
    </w:p>
    <w:p w14:paraId="6D6B0491" w14:textId="77777777" w:rsidR="006559C9" w:rsidRPr="00ED6849" w:rsidRDefault="006559C9" w:rsidP="006310A2">
      <w:pPr>
        <w:widowControl w:val="0"/>
        <w:numPr>
          <w:ilvl w:val="0"/>
          <w:numId w:val="32"/>
        </w:numPr>
        <w:autoSpaceDE w:val="0"/>
        <w:ind w:left="567" w:hanging="567"/>
        <w:rPr>
          <w:sz w:val="22"/>
          <w:szCs w:val="22"/>
          <w:lang w:val="lt-LT"/>
        </w:rPr>
      </w:pPr>
      <w:r w:rsidRPr="00ED6849">
        <w:rPr>
          <w:sz w:val="22"/>
          <w:szCs w:val="22"/>
          <w:lang w:val="lt-LT"/>
        </w:rPr>
        <w:t>pakitusi žarnyno motorika, viduriavimas, vidurių užkietėjimas;</w:t>
      </w:r>
    </w:p>
    <w:p w14:paraId="3D9B0E36" w14:textId="77777777" w:rsidR="006559C9" w:rsidRPr="00ED6849" w:rsidRDefault="00DE7C7D" w:rsidP="006310A2">
      <w:pPr>
        <w:widowControl w:val="0"/>
        <w:numPr>
          <w:ilvl w:val="0"/>
          <w:numId w:val="32"/>
        </w:numPr>
        <w:autoSpaceDE w:val="0"/>
        <w:ind w:left="567" w:hanging="567"/>
        <w:rPr>
          <w:sz w:val="22"/>
          <w:szCs w:val="22"/>
          <w:lang w:val="lt-LT"/>
        </w:rPr>
      </w:pPr>
      <w:r w:rsidRPr="00ED6849">
        <w:rPr>
          <w:sz w:val="22"/>
          <w:szCs w:val="22"/>
          <w:lang w:val="lt-LT"/>
        </w:rPr>
        <w:t>nuovargis</w:t>
      </w:r>
      <w:r w:rsidR="006559C9" w:rsidRPr="00ED6849">
        <w:rPr>
          <w:sz w:val="22"/>
          <w:szCs w:val="22"/>
          <w:lang w:val="lt-LT"/>
        </w:rPr>
        <w:t>, silpnumas;</w:t>
      </w:r>
    </w:p>
    <w:p w14:paraId="007CF7E0" w14:textId="77777777" w:rsidR="006559C9" w:rsidRPr="00ED6849" w:rsidRDefault="006559C9" w:rsidP="006310A2">
      <w:pPr>
        <w:widowControl w:val="0"/>
        <w:numPr>
          <w:ilvl w:val="0"/>
          <w:numId w:val="32"/>
        </w:numPr>
        <w:autoSpaceDE w:val="0"/>
        <w:ind w:left="567" w:hanging="567"/>
        <w:rPr>
          <w:sz w:val="22"/>
          <w:szCs w:val="22"/>
          <w:lang w:val="lt-LT"/>
        </w:rPr>
      </w:pPr>
      <w:r w:rsidRPr="00ED6849">
        <w:rPr>
          <w:sz w:val="22"/>
          <w:szCs w:val="22"/>
          <w:lang w:val="lt-LT"/>
        </w:rPr>
        <w:t>regos sutrikimas, dvejinimasis akyse;</w:t>
      </w:r>
    </w:p>
    <w:p w14:paraId="553E0013" w14:textId="77777777" w:rsidR="00DE7C7D" w:rsidRPr="00ED6849" w:rsidRDefault="006559C9" w:rsidP="006310A2">
      <w:pPr>
        <w:widowControl w:val="0"/>
        <w:numPr>
          <w:ilvl w:val="0"/>
          <w:numId w:val="32"/>
        </w:numPr>
        <w:autoSpaceDE w:val="0"/>
        <w:ind w:left="567" w:hanging="567"/>
        <w:rPr>
          <w:sz w:val="22"/>
          <w:szCs w:val="22"/>
          <w:lang w:val="lt-LT"/>
        </w:rPr>
      </w:pPr>
      <w:r w:rsidRPr="00ED6849">
        <w:rPr>
          <w:sz w:val="22"/>
          <w:szCs w:val="22"/>
          <w:lang w:val="lt-LT"/>
        </w:rPr>
        <w:t>raumenų mėšlungis</w:t>
      </w:r>
      <w:r w:rsidR="00DE7C7D" w:rsidRPr="00ED6849">
        <w:rPr>
          <w:sz w:val="22"/>
          <w:szCs w:val="22"/>
          <w:lang w:val="lt-LT"/>
        </w:rPr>
        <w:t>.</w:t>
      </w:r>
    </w:p>
    <w:p w14:paraId="4695BF7B" w14:textId="77777777" w:rsidR="00DE7C7D" w:rsidRPr="00ED6849" w:rsidRDefault="00DE7C7D" w:rsidP="006310A2">
      <w:pPr>
        <w:widowControl w:val="0"/>
        <w:autoSpaceDE w:val="0"/>
        <w:rPr>
          <w:sz w:val="22"/>
          <w:szCs w:val="22"/>
          <w:lang w:val="lt-LT"/>
        </w:rPr>
      </w:pPr>
    </w:p>
    <w:p w14:paraId="79DFAA2C" w14:textId="77777777" w:rsidR="00DE7C7D" w:rsidRPr="00ED6849" w:rsidRDefault="00DE7C7D" w:rsidP="006310A2">
      <w:pPr>
        <w:widowControl w:val="0"/>
        <w:autoSpaceDE w:val="0"/>
        <w:rPr>
          <w:sz w:val="22"/>
          <w:szCs w:val="22"/>
          <w:lang w:val="lt-LT"/>
        </w:rPr>
      </w:pPr>
      <w:r w:rsidRPr="00ED6849">
        <w:rPr>
          <w:sz w:val="22"/>
          <w:szCs w:val="22"/>
          <w:lang w:val="lt-LT"/>
        </w:rPr>
        <w:t>Šiame sąraše išvardyti ir kiti nustatyti šalutiniai poveikiai. Jeigu kuris nors iš išvardytų šalutinių poveikių pasunkėjo ar pastebėjote kokį nors kitą, įskaitant šiame lapelyje nenurodytą šalutinį poveikį, pasakykite gydytojui arba vaistininkui.</w:t>
      </w:r>
    </w:p>
    <w:p w14:paraId="149047AF" w14:textId="77777777" w:rsidR="00DE7C7D" w:rsidRPr="00ED6849" w:rsidRDefault="00DE7C7D" w:rsidP="006310A2">
      <w:pPr>
        <w:widowControl w:val="0"/>
        <w:autoSpaceDE w:val="0"/>
        <w:rPr>
          <w:sz w:val="22"/>
          <w:szCs w:val="22"/>
          <w:lang w:val="lt-LT"/>
        </w:rPr>
      </w:pPr>
    </w:p>
    <w:p w14:paraId="7E1AB50D" w14:textId="41B99909" w:rsidR="00DE7C7D" w:rsidRPr="0076037D" w:rsidRDefault="0076037D" w:rsidP="006310A2">
      <w:pPr>
        <w:widowControl w:val="0"/>
        <w:autoSpaceDE w:val="0"/>
        <w:rPr>
          <w:sz w:val="22"/>
          <w:szCs w:val="22"/>
          <w:lang w:val="lt-LT"/>
        </w:rPr>
      </w:pPr>
      <w:r w:rsidRPr="00806020">
        <w:rPr>
          <w:sz w:val="22"/>
          <w:szCs w:val="22"/>
          <w:lang w:val="lt-LT"/>
        </w:rPr>
        <w:t>Nedažni šalutinio poveikio reiškiniai (gali pasireikšti rečiau kaip 1 iš 100 asmenų):</w:t>
      </w:r>
    </w:p>
    <w:p w14:paraId="61A0A191" w14:textId="77777777" w:rsidR="00DE7C7D" w:rsidRPr="00ED6849" w:rsidRDefault="00DE7C7D" w:rsidP="006310A2">
      <w:pPr>
        <w:widowControl w:val="0"/>
        <w:numPr>
          <w:ilvl w:val="0"/>
          <w:numId w:val="33"/>
        </w:numPr>
        <w:autoSpaceDE w:val="0"/>
        <w:ind w:left="567" w:hanging="567"/>
        <w:rPr>
          <w:sz w:val="22"/>
          <w:szCs w:val="22"/>
          <w:lang w:val="lt-LT"/>
        </w:rPr>
      </w:pPr>
      <w:r w:rsidRPr="00ED6849">
        <w:rPr>
          <w:sz w:val="22"/>
          <w:szCs w:val="22"/>
          <w:lang w:val="lt-LT"/>
        </w:rPr>
        <w:t>nuotaikos kaita, nerimas, depresija, nemiga;</w:t>
      </w:r>
    </w:p>
    <w:p w14:paraId="6A631C9A" w14:textId="77777777" w:rsidR="00DE7C7D" w:rsidRPr="00ED6849" w:rsidRDefault="00DE7C7D" w:rsidP="006310A2">
      <w:pPr>
        <w:widowControl w:val="0"/>
        <w:numPr>
          <w:ilvl w:val="0"/>
          <w:numId w:val="33"/>
        </w:numPr>
        <w:autoSpaceDE w:val="0"/>
        <w:ind w:left="567" w:hanging="567"/>
        <w:rPr>
          <w:sz w:val="22"/>
          <w:szCs w:val="22"/>
          <w:lang w:val="lt-LT"/>
        </w:rPr>
      </w:pPr>
      <w:r w:rsidRPr="00ED6849">
        <w:rPr>
          <w:sz w:val="22"/>
          <w:szCs w:val="22"/>
          <w:lang w:val="lt-LT"/>
        </w:rPr>
        <w:t>drebulys, skonio sutrikimai, alpimas, silpnumas;</w:t>
      </w:r>
    </w:p>
    <w:p w14:paraId="774D337B" w14:textId="77777777" w:rsidR="00DE7C7D" w:rsidRPr="00ED6849" w:rsidRDefault="00DE7C7D" w:rsidP="006310A2">
      <w:pPr>
        <w:widowControl w:val="0"/>
        <w:numPr>
          <w:ilvl w:val="0"/>
          <w:numId w:val="33"/>
        </w:numPr>
        <w:autoSpaceDE w:val="0"/>
        <w:ind w:left="567" w:hanging="567"/>
        <w:rPr>
          <w:sz w:val="22"/>
          <w:szCs w:val="22"/>
          <w:lang w:val="lt-LT"/>
        </w:rPr>
      </w:pPr>
      <w:r w:rsidRPr="00ED6849">
        <w:rPr>
          <w:sz w:val="22"/>
          <w:szCs w:val="22"/>
          <w:lang w:val="lt-LT"/>
        </w:rPr>
        <w:t>galūnių tirpimas arba dilgčiojimas, skausmo pojūčio praradimas;</w:t>
      </w:r>
    </w:p>
    <w:p w14:paraId="67BCF955" w14:textId="77777777" w:rsidR="00DE7C7D" w:rsidRPr="00ED6849" w:rsidRDefault="00DE7C7D" w:rsidP="006310A2">
      <w:pPr>
        <w:widowControl w:val="0"/>
        <w:numPr>
          <w:ilvl w:val="0"/>
          <w:numId w:val="33"/>
        </w:numPr>
        <w:autoSpaceDE w:val="0"/>
        <w:ind w:left="567" w:hanging="567"/>
        <w:rPr>
          <w:sz w:val="22"/>
          <w:szCs w:val="22"/>
          <w:lang w:val="lt-LT"/>
        </w:rPr>
      </w:pPr>
      <w:r w:rsidRPr="00ED6849">
        <w:rPr>
          <w:sz w:val="22"/>
          <w:szCs w:val="22"/>
          <w:lang w:val="lt-LT"/>
        </w:rPr>
        <w:t>spengimas ausyse;</w:t>
      </w:r>
    </w:p>
    <w:p w14:paraId="57B61143" w14:textId="77777777" w:rsidR="00DE7C7D" w:rsidRPr="00ED6849" w:rsidRDefault="00DE7C7D" w:rsidP="006310A2">
      <w:pPr>
        <w:widowControl w:val="0"/>
        <w:numPr>
          <w:ilvl w:val="0"/>
          <w:numId w:val="33"/>
        </w:numPr>
        <w:autoSpaceDE w:val="0"/>
        <w:ind w:left="567" w:hanging="567"/>
        <w:rPr>
          <w:sz w:val="22"/>
          <w:szCs w:val="22"/>
          <w:lang w:val="lt-LT"/>
        </w:rPr>
      </w:pPr>
      <w:r w:rsidRPr="00ED6849">
        <w:rPr>
          <w:sz w:val="22"/>
          <w:szCs w:val="22"/>
          <w:lang w:val="lt-LT"/>
        </w:rPr>
        <w:t>žemas kraujospūdis;</w:t>
      </w:r>
    </w:p>
    <w:p w14:paraId="7EC119F1" w14:textId="77777777" w:rsidR="00DE7C7D" w:rsidRPr="00ED6849" w:rsidRDefault="00DE7C7D" w:rsidP="006310A2">
      <w:pPr>
        <w:widowControl w:val="0"/>
        <w:numPr>
          <w:ilvl w:val="0"/>
          <w:numId w:val="33"/>
        </w:numPr>
        <w:autoSpaceDE w:val="0"/>
        <w:ind w:left="567" w:hanging="567"/>
        <w:rPr>
          <w:sz w:val="22"/>
          <w:szCs w:val="22"/>
          <w:lang w:val="lt-LT"/>
        </w:rPr>
      </w:pPr>
      <w:r w:rsidRPr="00ED6849">
        <w:rPr>
          <w:sz w:val="22"/>
          <w:szCs w:val="22"/>
          <w:lang w:val="lt-LT"/>
        </w:rPr>
        <w:t>čiaudulys, sloga, kurią sukėlė nosies gleivinės uždegimas (rinitas);</w:t>
      </w:r>
    </w:p>
    <w:p w14:paraId="510D3440" w14:textId="77777777" w:rsidR="006559C9" w:rsidRPr="00ED6849" w:rsidRDefault="006559C9" w:rsidP="006310A2">
      <w:pPr>
        <w:widowControl w:val="0"/>
        <w:numPr>
          <w:ilvl w:val="0"/>
          <w:numId w:val="33"/>
        </w:numPr>
        <w:autoSpaceDE w:val="0"/>
        <w:ind w:left="567" w:hanging="567"/>
        <w:rPr>
          <w:sz w:val="22"/>
          <w:szCs w:val="22"/>
          <w:lang w:val="lt-LT"/>
        </w:rPr>
      </w:pPr>
      <w:r w:rsidRPr="00ED6849">
        <w:rPr>
          <w:sz w:val="22"/>
          <w:szCs w:val="22"/>
          <w:lang w:val="lt-LT"/>
        </w:rPr>
        <w:t>kosulys;</w:t>
      </w:r>
    </w:p>
    <w:p w14:paraId="029A6547" w14:textId="77777777" w:rsidR="00DE7C7D" w:rsidRPr="00ED6849" w:rsidRDefault="00DE7C7D" w:rsidP="006310A2">
      <w:pPr>
        <w:widowControl w:val="0"/>
        <w:numPr>
          <w:ilvl w:val="0"/>
          <w:numId w:val="33"/>
        </w:numPr>
        <w:autoSpaceDE w:val="0"/>
        <w:ind w:left="567" w:hanging="567"/>
        <w:rPr>
          <w:sz w:val="22"/>
          <w:szCs w:val="22"/>
          <w:lang w:val="lt-LT"/>
        </w:rPr>
      </w:pPr>
      <w:proofErr w:type="spellStart"/>
      <w:r w:rsidRPr="00ED6849">
        <w:rPr>
          <w:sz w:val="22"/>
          <w:szCs w:val="22"/>
          <w:lang w:val="lt-LT"/>
        </w:rPr>
        <w:t>nevirškinimas</w:t>
      </w:r>
      <w:proofErr w:type="spellEnd"/>
      <w:r w:rsidRPr="00ED6849">
        <w:rPr>
          <w:sz w:val="22"/>
          <w:szCs w:val="22"/>
          <w:lang w:val="lt-LT"/>
        </w:rPr>
        <w:t>, burnos džiūvimas, vėmimas (pykinimas);</w:t>
      </w:r>
    </w:p>
    <w:p w14:paraId="782C0917" w14:textId="77777777" w:rsidR="00DE7C7D" w:rsidRPr="00ED6849" w:rsidRDefault="00DE7C7D" w:rsidP="006310A2">
      <w:pPr>
        <w:widowControl w:val="0"/>
        <w:numPr>
          <w:ilvl w:val="0"/>
          <w:numId w:val="33"/>
        </w:numPr>
        <w:autoSpaceDE w:val="0"/>
        <w:ind w:left="567" w:hanging="567"/>
        <w:rPr>
          <w:sz w:val="22"/>
          <w:szCs w:val="22"/>
          <w:lang w:val="lt-LT"/>
        </w:rPr>
      </w:pPr>
      <w:r w:rsidRPr="00ED6849">
        <w:rPr>
          <w:sz w:val="22"/>
          <w:szCs w:val="22"/>
          <w:lang w:val="lt-LT"/>
        </w:rPr>
        <w:t>plaukų slinkimas, padidėjęs prakaitavimas, odos niežėjimas, raudonos dėmės ant odos, odos išblukimas;</w:t>
      </w:r>
    </w:p>
    <w:p w14:paraId="4C65AF51" w14:textId="77777777" w:rsidR="00DE7C7D" w:rsidRPr="00ED6849" w:rsidRDefault="00DE7C7D" w:rsidP="006310A2">
      <w:pPr>
        <w:widowControl w:val="0"/>
        <w:numPr>
          <w:ilvl w:val="0"/>
          <w:numId w:val="33"/>
        </w:numPr>
        <w:ind w:left="567" w:hanging="567"/>
        <w:rPr>
          <w:sz w:val="22"/>
          <w:szCs w:val="22"/>
          <w:lang w:val="lt-LT"/>
        </w:rPr>
      </w:pPr>
      <w:proofErr w:type="spellStart"/>
      <w:r w:rsidRPr="00ED6849">
        <w:rPr>
          <w:sz w:val="22"/>
          <w:szCs w:val="22"/>
          <w:lang w:val="lt-LT"/>
        </w:rPr>
        <w:t>šlapinimosi</w:t>
      </w:r>
      <w:proofErr w:type="spellEnd"/>
      <w:r w:rsidRPr="00ED6849">
        <w:rPr>
          <w:sz w:val="22"/>
          <w:szCs w:val="22"/>
          <w:lang w:val="lt-LT"/>
        </w:rPr>
        <w:t xml:space="preserve"> sutrikimas, padidėjęs noras šlapintis naktį, padažnėjęs </w:t>
      </w:r>
      <w:proofErr w:type="spellStart"/>
      <w:r w:rsidRPr="00ED6849">
        <w:rPr>
          <w:sz w:val="22"/>
          <w:szCs w:val="22"/>
          <w:lang w:val="lt-LT"/>
        </w:rPr>
        <w:t>šlapinimasis</w:t>
      </w:r>
      <w:proofErr w:type="spellEnd"/>
      <w:r w:rsidRPr="00ED6849">
        <w:rPr>
          <w:sz w:val="22"/>
          <w:szCs w:val="22"/>
          <w:lang w:val="lt-LT"/>
        </w:rPr>
        <w:t>;</w:t>
      </w:r>
    </w:p>
    <w:p w14:paraId="74039FD9" w14:textId="77777777" w:rsidR="00DE7C7D" w:rsidRPr="00355354" w:rsidRDefault="00DE7C7D" w:rsidP="006310A2">
      <w:pPr>
        <w:widowControl w:val="0"/>
        <w:numPr>
          <w:ilvl w:val="0"/>
          <w:numId w:val="33"/>
        </w:numPr>
        <w:ind w:left="567" w:hanging="567"/>
        <w:rPr>
          <w:sz w:val="22"/>
          <w:szCs w:val="22"/>
          <w:lang w:val="lt-LT"/>
        </w:rPr>
      </w:pPr>
      <w:r w:rsidRPr="00355354">
        <w:rPr>
          <w:sz w:val="22"/>
          <w:szCs w:val="22"/>
          <w:lang w:val="lt-LT"/>
        </w:rPr>
        <w:t>negalėjimas pasiekti erekcijos, diskomfortas arba krūtinės padidėjimas vyrams;</w:t>
      </w:r>
    </w:p>
    <w:p w14:paraId="4A18377A" w14:textId="77777777" w:rsidR="00DE7C7D" w:rsidRPr="00355354" w:rsidRDefault="00DE7C7D" w:rsidP="006310A2">
      <w:pPr>
        <w:widowControl w:val="0"/>
        <w:numPr>
          <w:ilvl w:val="0"/>
          <w:numId w:val="33"/>
        </w:numPr>
        <w:tabs>
          <w:tab w:val="left" w:pos="-426"/>
        </w:tabs>
        <w:ind w:left="567" w:hanging="567"/>
        <w:rPr>
          <w:sz w:val="22"/>
          <w:szCs w:val="22"/>
          <w:lang w:val="lt-LT"/>
        </w:rPr>
      </w:pPr>
      <w:r w:rsidRPr="00355354">
        <w:rPr>
          <w:sz w:val="22"/>
          <w:szCs w:val="22"/>
          <w:lang w:val="lt-LT"/>
        </w:rPr>
        <w:t>skausmas, bloga savijauta;</w:t>
      </w:r>
    </w:p>
    <w:p w14:paraId="1E150FAD" w14:textId="77777777" w:rsidR="00DE7C7D" w:rsidRPr="00355354" w:rsidRDefault="00DE7C7D" w:rsidP="006310A2">
      <w:pPr>
        <w:widowControl w:val="0"/>
        <w:numPr>
          <w:ilvl w:val="0"/>
          <w:numId w:val="33"/>
        </w:numPr>
        <w:ind w:left="567" w:hanging="567"/>
        <w:rPr>
          <w:sz w:val="22"/>
          <w:szCs w:val="22"/>
          <w:lang w:val="lt-LT"/>
        </w:rPr>
      </w:pPr>
      <w:r w:rsidRPr="00355354">
        <w:rPr>
          <w:sz w:val="22"/>
          <w:szCs w:val="22"/>
          <w:lang w:val="lt-LT"/>
        </w:rPr>
        <w:t>sąnarių arba raumenų skausmas, mėšlungis, nugaros skausmas;</w:t>
      </w:r>
    </w:p>
    <w:p w14:paraId="290716D9" w14:textId="77777777" w:rsidR="00DE7C7D" w:rsidRPr="00355354" w:rsidRDefault="00432A7E" w:rsidP="006310A2">
      <w:pPr>
        <w:widowControl w:val="0"/>
        <w:numPr>
          <w:ilvl w:val="0"/>
          <w:numId w:val="33"/>
        </w:numPr>
        <w:tabs>
          <w:tab w:val="left" w:pos="-426"/>
        </w:tabs>
        <w:ind w:left="567" w:hanging="567"/>
        <w:rPr>
          <w:sz w:val="22"/>
          <w:szCs w:val="22"/>
          <w:lang w:val="lt-LT"/>
        </w:rPr>
      </w:pPr>
      <w:r w:rsidRPr="00355354">
        <w:rPr>
          <w:sz w:val="22"/>
          <w:szCs w:val="22"/>
          <w:lang w:val="lt-LT"/>
        </w:rPr>
        <w:t>svorio didėjimas arba mažėjimas;</w:t>
      </w:r>
    </w:p>
    <w:p w14:paraId="100442C0" w14:textId="77777777" w:rsidR="00432A7E" w:rsidRPr="00355354" w:rsidRDefault="00432A7E" w:rsidP="006310A2">
      <w:pPr>
        <w:widowControl w:val="0"/>
        <w:numPr>
          <w:ilvl w:val="0"/>
          <w:numId w:val="33"/>
        </w:numPr>
        <w:ind w:left="567" w:hanging="567"/>
        <w:rPr>
          <w:sz w:val="22"/>
          <w:szCs w:val="22"/>
          <w:lang w:val="lt-LT"/>
        </w:rPr>
      </w:pPr>
      <w:r w:rsidRPr="00355354">
        <w:rPr>
          <w:sz w:val="22"/>
          <w:szCs w:val="22"/>
          <w:lang w:val="lt-LT"/>
        </w:rPr>
        <w:t>krūtinės skausmas.</w:t>
      </w:r>
    </w:p>
    <w:p w14:paraId="0E8170E8" w14:textId="77777777" w:rsidR="00572D0D" w:rsidRPr="00355354" w:rsidRDefault="00572D0D" w:rsidP="006310A2">
      <w:pPr>
        <w:widowControl w:val="0"/>
        <w:rPr>
          <w:sz w:val="22"/>
          <w:szCs w:val="22"/>
          <w:lang w:val="lt-LT"/>
        </w:rPr>
      </w:pPr>
    </w:p>
    <w:p w14:paraId="16D52DC1" w14:textId="58134350" w:rsidR="00DE7C7D" w:rsidRPr="0076037D" w:rsidRDefault="0076037D" w:rsidP="006310A2">
      <w:pPr>
        <w:widowControl w:val="0"/>
        <w:autoSpaceDE w:val="0"/>
        <w:rPr>
          <w:sz w:val="22"/>
          <w:szCs w:val="22"/>
          <w:lang w:val="lt-LT"/>
        </w:rPr>
      </w:pPr>
      <w:r w:rsidRPr="00806020">
        <w:rPr>
          <w:sz w:val="22"/>
          <w:szCs w:val="22"/>
          <w:lang w:val="lt-LT"/>
        </w:rPr>
        <w:t>Reti šalutinio poveikio reiškiniai (gali pasireikšti rečiau kaip 1 iš 1</w:t>
      </w:r>
      <w:r>
        <w:rPr>
          <w:sz w:val="22"/>
          <w:szCs w:val="22"/>
          <w:lang w:val="lt-LT"/>
        </w:rPr>
        <w:t> </w:t>
      </w:r>
      <w:r w:rsidRPr="00806020">
        <w:rPr>
          <w:sz w:val="22"/>
          <w:szCs w:val="22"/>
          <w:lang w:val="lt-LT"/>
        </w:rPr>
        <w:t>000 asmenų):</w:t>
      </w:r>
    </w:p>
    <w:p w14:paraId="0B4904CE"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sumišimas.</w:t>
      </w:r>
    </w:p>
    <w:p w14:paraId="0B4A1573" w14:textId="77777777" w:rsidR="00DE7C7D" w:rsidRPr="00ED6849" w:rsidRDefault="00DE7C7D" w:rsidP="006310A2">
      <w:pPr>
        <w:widowControl w:val="0"/>
        <w:autoSpaceDE w:val="0"/>
        <w:rPr>
          <w:sz w:val="22"/>
          <w:szCs w:val="22"/>
          <w:lang w:val="lt-LT"/>
        </w:rPr>
      </w:pPr>
    </w:p>
    <w:p w14:paraId="3425A29D" w14:textId="0FE4F9FB" w:rsidR="00DE7C7D" w:rsidRPr="0076037D" w:rsidRDefault="0076037D" w:rsidP="006310A2">
      <w:pPr>
        <w:widowControl w:val="0"/>
        <w:autoSpaceDE w:val="0"/>
        <w:rPr>
          <w:sz w:val="22"/>
          <w:szCs w:val="22"/>
          <w:lang w:val="lt-LT"/>
        </w:rPr>
      </w:pPr>
      <w:r w:rsidRPr="00806020">
        <w:rPr>
          <w:sz w:val="22"/>
          <w:szCs w:val="22"/>
          <w:lang w:val="lt-LT"/>
        </w:rPr>
        <w:t>Labai reti šalutinio poveikio reiškiniai (gali pasireikšti rečiau kaip 1 iš 10</w:t>
      </w:r>
      <w:r>
        <w:rPr>
          <w:sz w:val="22"/>
          <w:szCs w:val="22"/>
          <w:lang w:val="lt-LT"/>
        </w:rPr>
        <w:t> </w:t>
      </w:r>
      <w:r w:rsidRPr="00806020">
        <w:rPr>
          <w:sz w:val="22"/>
          <w:szCs w:val="22"/>
          <w:lang w:val="lt-LT"/>
        </w:rPr>
        <w:t>000 asmenų):</w:t>
      </w:r>
    </w:p>
    <w:p w14:paraId="22DC1F9A"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sumažėjęs leukocitų skaičius, sumažėjęs trombocitų skaičius, dėl ko gali atsirasti neįprastų kraujosruvų ar lengvas kraujavimas (eritrocitų pažeidimas);</w:t>
      </w:r>
    </w:p>
    <w:p w14:paraId="71B5241E"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padidėjęs cukraus kiekis kraujyje (hiperglikemija);</w:t>
      </w:r>
    </w:p>
    <w:p w14:paraId="4D37968C"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nervų sutrikimas, kuris gali sukelti silpnumą, dilgčiojimą arba nutirpimą;</w:t>
      </w:r>
    </w:p>
    <w:p w14:paraId="6897583E"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dantenų patinimas;</w:t>
      </w:r>
    </w:p>
    <w:p w14:paraId="11212522"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pilvo pūtimas (gastritas);</w:t>
      </w:r>
    </w:p>
    <w:p w14:paraId="3F9A3E54"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kepenų funkcijos sutrikimas, kepenų uždegimas (hepatitas), odos pageltimas (gelta), kepenų fermentų aktyvumo padidėjimas, kuris gali paveikti kai kurių medicininių tyrimų rezultatus;</w:t>
      </w:r>
    </w:p>
    <w:p w14:paraId="1B55E01A"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padidėjęs raumenų įtempimas;</w:t>
      </w:r>
    </w:p>
    <w:p w14:paraId="48831924" w14:textId="77777777" w:rsidR="00DE7C7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kraujagyslių uždegimas, dažnai lydimas odos bėrimo;</w:t>
      </w:r>
    </w:p>
    <w:p w14:paraId="68684FCB" w14:textId="77777777" w:rsidR="00C201DD" w:rsidRPr="00ED6849" w:rsidRDefault="00DE7C7D" w:rsidP="006310A2">
      <w:pPr>
        <w:widowControl w:val="0"/>
        <w:numPr>
          <w:ilvl w:val="0"/>
          <w:numId w:val="43"/>
        </w:numPr>
        <w:autoSpaceDE w:val="0"/>
        <w:ind w:left="567" w:hanging="567"/>
        <w:rPr>
          <w:sz w:val="22"/>
          <w:szCs w:val="22"/>
          <w:lang w:val="lt-LT"/>
        </w:rPr>
      </w:pPr>
      <w:r w:rsidRPr="00ED6849">
        <w:rPr>
          <w:sz w:val="22"/>
          <w:szCs w:val="22"/>
          <w:lang w:val="lt-LT"/>
        </w:rPr>
        <w:t>jautrumas šviesai</w:t>
      </w:r>
      <w:r w:rsidR="005E7F74" w:rsidRPr="00ED6849">
        <w:rPr>
          <w:sz w:val="22"/>
          <w:szCs w:val="22"/>
          <w:lang w:val="lt-LT"/>
        </w:rPr>
        <w:t>.</w:t>
      </w:r>
    </w:p>
    <w:p w14:paraId="04CA1729" w14:textId="77777777" w:rsidR="00DE7C7D" w:rsidRPr="00ED6849" w:rsidRDefault="00DE7C7D" w:rsidP="006310A2">
      <w:pPr>
        <w:widowControl w:val="0"/>
        <w:autoSpaceDE w:val="0"/>
        <w:rPr>
          <w:sz w:val="22"/>
          <w:szCs w:val="22"/>
          <w:lang w:val="lt-LT"/>
        </w:rPr>
      </w:pPr>
    </w:p>
    <w:p w14:paraId="57E72F66" w14:textId="1F9E4C7E" w:rsidR="003A45EE" w:rsidRPr="00355354" w:rsidRDefault="0076037D" w:rsidP="006310A2">
      <w:pPr>
        <w:widowControl w:val="0"/>
        <w:rPr>
          <w:sz w:val="22"/>
          <w:szCs w:val="22"/>
          <w:lang w:val="lt-LT"/>
        </w:rPr>
      </w:pPr>
      <w:r w:rsidRPr="0076037D">
        <w:rPr>
          <w:sz w:val="22"/>
          <w:szCs w:val="22"/>
          <w:lang w:val="lt-LT"/>
        </w:rPr>
        <w:t>Šalutin</w:t>
      </w:r>
      <w:r>
        <w:rPr>
          <w:sz w:val="22"/>
          <w:szCs w:val="22"/>
          <w:lang w:val="lt-LT"/>
        </w:rPr>
        <w:t>io poveikio reiškiniai, kurių</w:t>
      </w:r>
      <w:r w:rsidRPr="0076037D">
        <w:rPr>
          <w:sz w:val="22"/>
          <w:szCs w:val="22"/>
          <w:lang w:val="lt-LT"/>
        </w:rPr>
        <w:t xml:space="preserve"> dažnis nežinomas (negali būti apskaičiuotas pagal turimus duomenis):</w:t>
      </w:r>
    </w:p>
    <w:p w14:paraId="5B123C09" w14:textId="16E94BC7" w:rsidR="003A45EE" w:rsidRPr="00355354" w:rsidRDefault="0076037D" w:rsidP="006310A2">
      <w:pPr>
        <w:widowControl w:val="0"/>
        <w:numPr>
          <w:ilvl w:val="0"/>
          <w:numId w:val="44"/>
        </w:numPr>
        <w:ind w:left="567" w:hanging="567"/>
        <w:rPr>
          <w:sz w:val="22"/>
          <w:szCs w:val="22"/>
          <w:lang w:val="lt-LT"/>
        </w:rPr>
      </w:pPr>
      <w:r>
        <w:rPr>
          <w:sz w:val="22"/>
          <w:szCs w:val="22"/>
          <w:lang w:val="lt-LT"/>
        </w:rPr>
        <w:t>d</w:t>
      </w:r>
      <w:r w:rsidR="003A45EE" w:rsidRPr="00355354">
        <w:rPr>
          <w:sz w:val="22"/>
          <w:szCs w:val="22"/>
          <w:lang w:val="lt-LT"/>
        </w:rPr>
        <w:t xml:space="preserve">rebėjimas, nelanksti laikysena, veidas kaip kaukė, lėti judesiai ir </w:t>
      </w:r>
      <w:proofErr w:type="spellStart"/>
      <w:r w:rsidR="003A45EE" w:rsidRPr="00355354">
        <w:rPr>
          <w:sz w:val="22"/>
          <w:szCs w:val="22"/>
          <w:lang w:val="lt-LT"/>
        </w:rPr>
        <w:t>maišymais</w:t>
      </w:r>
      <w:proofErr w:type="spellEnd"/>
      <w:r w:rsidR="003A45EE" w:rsidRPr="00355354">
        <w:rPr>
          <w:sz w:val="22"/>
          <w:szCs w:val="22"/>
          <w:lang w:val="lt-LT"/>
        </w:rPr>
        <w:t>, nesubalansuotas ėjimas</w:t>
      </w:r>
      <w:r w:rsidR="00572D0D" w:rsidRPr="00355354">
        <w:rPr>
          <w:sz w:val="22"/>
          <w:szCs w:val="22"/>
          <w:lang w:val="lt-LT"/>
        </w:rPr>
        <w:t>.</w:t>
      </w:r>
    </w:p>
    <w:p w14:paraId="65961942" w14:textId="77777777" w:rsidR="003A45EE" w:rsidRPr="00ED6849" w:rsidRDefault="003A45EE" w:rsidP="006310A2">
      <w:pPr>
        <w:widowControl w:val="0"/>
        <w:autoSpaceDE w:val="0"/>
        <w:rPr>
          <w:sz w:val="22"/>
          <w:szCs w:val="22"/>
          <w:lang w:val="lt-LT"/>
        </w:rPr>
      </w:pPr>
    </w:p>
    <w:p w14:paraId="4A53D9B5" w14:textId="77777777" w:rsidR="00DE7C7D" w:rsidRPr="00ED6849" w:rsidRDefault="00DE7C7D" w:rsidP="006310A2">
      <w:pPr>
        <w:widowControl w:val="0"/>
        <w:autoSpaceDE w:val="0"/>
        <w:rPr>
          <w:i/>
          <w:sz w:val="22"/>
          <w:szCs w:val="22"/>
          <w:lang w:val="lt-LT"/>
        </w:rPr>
      </w:pPr>
      <w:r w:rsidRPr="00ED6849">
        <w:rPr>
          <w:i/>
          <w:sz w:val="22"/>
          <w:szCs w:val="22"/>
          <w:lang w:val="lt-LT"/>
        </w:rPr>
        <w:t>LOSARTANAS</w:t>
      </w:r>
    </w:p>
    <w:p w14:paraId="0DD3E1B4" w14:textId="19F014BA" w:rsidR="00DE7C7D" w:rsidRPr="0076037D" w:rsidRDefault="0076037D" w:rsidP="006310A2">
      <w:pPr>
        <w:widowControl w:val="0"/>
        <w:autoSpaceDE w:val="0"/>
        <w:rPr>
          <w:sz w:val="22"/>
          <w:szCs w:val="22"/>
          <w:lang w:val="lt-LT"/>
        </w:rPr>
      </w:pPr>
      <w:r w:rsidRPr="00806020">
        <w:rPr>
          <w:sz w:val="22"/>
          <w:szCs w:val="22"/>
          <w:lang w:val="lt-LT"/>
        </w:rPr>
        <w:t>Dažni šalutinio poveikio reiškiniai (gali pasireikšti rečiau kaip 1 iš 10 asmenų):</w:t>
      </w:r>
    </w:p>
    <w:p w14:paraId="14866DEA" w14:textId="77777777" w:rsidR="00DE7C7D" w:rsidRPr="00ED6849" w:rsidRDefault="00DE7C7D" w:rsidP="006310A2">
      <w:pPr>
        <w:widowControl w:val="0"/>
        <w:numPr>
          <w:ilvl w:val="0"/>
          <w:numId w:val="34"/>
        </w:numPr>
        <w:autoSpaceDE w:val="0"/>
        <w:ind w:left="567" w:hanging="567"/>
        <w:rPr>
          <w:sz w:val="22"/>
          <w:szCs w:val="22"/>
          <w:lang w:val="lt-LT"/>
        </w:rPr>
      </w:pPr>
      <w:r w:rsidRPr="00ED6849">
        <w:rPr>
          <w:sz w:val="22"/>
          <w:szCs w:val="22"/>
          <w:lang w:val="lt-LT"/>
        </w:rPr>
        <w:lastRenderedPageBreak/>
        <w:t>svaigulys;</w:t>
      </w:r>
    </w:p>
    <w:p w14:paraId="04337457" w14:textId="77777777" w:rsidR="00DE7C7D" w:rsidRPr="00ED6849" w:rsidRDefault="00DE7C7D" w:rsidP="006310A2">
      <w:pPr>
        <w:widowControl w:val="0"/>
        <w:numPr>
          <w:ilvl w:val="0"/>
          <w:numId w:val="34"/>
        </w:numPr>
        <w:autoSpaceDE w:val="0"/>
        <w:ind w:left="567" w:hanging="567"/>
        <w:rPr>
          <w:sz w:val="22"/>
          <w:szCs w:val="22"/>
          <w:lang w:val="lt-LT"/>
        </w:rPr>
      </w:pPr>
      <w:r w:rsidRPr="00ED6849">
        <w:rPr>
          <w:sz w:val="22"/>
          <w:szCs w:val="22"/>
          <w:lang w:val="lt-LT"/>
        </w:rPr>
        <w:t>žemas kraujospūdis (ypač organizmui netekus daug vandens iš kraujagyslių, pvz., pacientams, sergantiems sunkiu širdies nepakankamumu arba gydomiems didelėmis diuretikų dozėmis);</w:t>
      </w:r>
    </w:p>
    <w:p w14:paraId="4502E846" w14:textId="77777777" w:rsidR="00DE7C7D" w:rsidRPr="00ED6849" w:rsidRDefault="00DE7C7D" w:rsidP="006310A2">
      <w:pPr>
        <w:widowControl w:val="0"/>
        <w:numPr>
          <w:ilvl w:val="0"/>
          <w:numId w:val="34"/>
        </w:numPr>
        <w:autoSpaceDE w:val="0"/>
        <w:ind w:left="567" w:hanging="567"/>
        <w:rPr>
          <w:sz w:val="22"/>
          <w:szCs w:val="22"/>
          <w:lang w:val="lt-LT"/>
        </w:rPr>
      </w:pPr>
      <w:r w:rsidRPr="00ED6849">
        <w:rPr>
          <w:sz w:val="22"/>
          <w:szCs w:val="22"/>
          <w:lang w:val="lt-LT"/>
        </w:rPr>
        <w:t xml:space="preserve">nuo dozės dydžio priklausomas </w:t>
      </w:r>
      <w:proofErr w:type="spellStart"/>
      <w:r w:rsidRPr="00ED6849">
        <w:rPr>
          <w:sz w:val="22"/>
          <w:szCs w:val="22"/>
          <w:lang w:val="lt-LT"/>
        </w:rPr>
        <w:t>ortostatinis</w:t>
      </w:r>
      <w:proofErr w:type="spellEnd"/>
      <w:r w:rsidRPr="00ED6849">
        <w:rPr>
          <w:sz w:val="22"/>
          <w:szCs w:val="22"/>
          <w:lang w:val="lt-LT"/>
        </w:rPr>
        <w:t xml:space="preserve"> poveikis, pavyzdžiui, kraujospūdžio sumažėjimas, pasireiškiantis stojantis iš gulimos ar sėdimos padėties;</w:t>
      </w:r>
    </w:p>
    <w:p w14:paraId="1B95A7E3" w14:textId="77777777" w:rsidR="00DE7C7D" w:rsidRPr="00ED6849" w:rsidRDefault="00DE7C7D" w:rsidP="006310A2">
      <w:pPr>
        <w:widowControl w:val="0"/>
        <w:numPr>
          <w:ilvl w:val="0"/>
          <w:numId w:val="34"/>
        </w:numPr>
        <w:autoSpaceDE w:val="0"/>
        <w:ind w:left="567" w:hanging="567"/>
        <w:rPr>
          <w:sz w:val="22"/>
          <w:szCs w:val="22"/>
          <w:lang w:val="lt-LT"/>
        </w:rPr>
      </w:pPr>
      <w:r w:rsidRPr="00ED6849">
        <w:rPr>
          <w:sz w:val="22"/>
          <w:szCs w:val="22"/>
          <w:lang w:val="lt-LT"/>
        </w:rPr>
        <w:t>fizinis ir protinis silpnumas;</w:t>
      </w:r>
    </w:p>
    <w:p w14:paraId="57567CDD" w14:textId="77777777" w:rsidR="00DE7C7D" w:rsidRPr="00ED6849" w:rsidRDefault="00DE7C7D" w:rsidP="006310A2">
      <w:pPr>
        <w:widowControl w:val="0"/>
        <w:numPr>
          <w:ilvl w:val="0"/>
          <w:numId w:val="34"/>
        </w:numPr>
        <w:autoSpaceDE w:val="0"/>
        <w:ind w:left="567" w:hanging="567"/>
        <w:rPr>
          <w:sz w:val="22"/>
          <w:szCs w:val="22"/>
          <w:lang w:val="lt-LT"/>
        </w:rPr>
      </w:pPr>
      <w:r w:rsidRPr="00ED6849">
        <w:rPr>
          <w:sz w:val="22"/>
          <w:szCs w:val="22"/>
          <w:lang w:val="lt-LT"/>
        </w:rPr>
        <w:t>nuovargis;</w:t>
      </w:r>
    </w:p>
    <w:p w14:paraId="2C011C7A" w14:textId="77777777" w:rsidR="00DE7C7D" w:rsidRPr="00ED6849" w:rsidRDefault="00DE7C7D" w:rsidP="006310A2">
      <w:pPr>
        <w:widowControl w:val="0"/>
        <w:numPr>
          <w:ilvl w:val="0"/>
          <w:numId w:val="34"/>
        </w:numPr>
        <w:autoSpaceDE w:val="0"/>
        <w:ind w:left="567" w:hanging="567"/>
        <w:rPr>
          <w:sz w:val="22"/>
          <w:szCs w:val="22"/>
          <w:lang w:val="lt-LT"/>
        </w:rPr>
      </w:pPr>
      <w:r w:rsidRPr="00ED6849">
        <w:rPr>
          <w:sz w:val="22"/>
          <w:szCs w:val="22"/>
          <w:lang w:val="lt-LT"/>
        </w:rPr>
        <w:t>per mažas cukraus kiekis kraujyje (hipoglikemija);</w:t>
      </w:r>
    </w:p>
    <w:p w14:paraId="41AE4744" w14:textId="77777777" w:rsidR="00DE7C7D" w:rsidRPr="00ED6849" w:rsidRDefault="00DE7C7D" w:rsidP="006310A2">
      <w:pPr>
        <w:widowControl w:val="0"/>
        <w:numPr>
          <w:ilvl w:val="0"/>
          <w:numId w:val="34"/>
        </w:numPr>
        <w:autoSpaceDE w:val="0"/>
        <w:ind w:left="567" w:hanging="567"/>
        <w:rPr>
          <w:sz w:val="22"/>
          <w:szCs w:val="22"/>
          <w:lang w:val="lt-LT"/>
        </w:rPr>
      </w:pPr>
      <w:r w:rsidRPr="00ED6849">
        <w:rPr>
          <w:sz w:val="22"/>
          <w:szCs w:val="22"/>
          <w:lang w:val="lt-LT"/>
        </w:rPr>
        <w:t>per didelis kalio kiekis kraujyje (</w:t>
      </w:r>
      <w:proofErr w:type="spellStart"/>
      <w:r w:rsidRPr="00ED6849">
        <w:rPr>
          <w:sz w:val="22"/>
          <w:szCs w:val="22"/>
          <w:lang w:val="lt-LT"/>
        </w:rPr>
        <w:t>hiperkalemija</w:t>
      </w:r>
      <w:proofErr w:type="spellEnd"/>
      <w:r w:rsidRPr="00ED6849">
        <w:rPr>
          <w:sz w:val="22"/>
          <w:szCs w:val="22"/>
          <w:lang w:val="lt-LT"/>
        </w:rPr>
        <w:t>);</w:t>
      </w:r>
    </w:p>
    <w:p w14:paraId="55F0D877" w14:textId="77777777" w:rsidR="00DE7C7D" w:rsidRPr="00ED6849" w:rsidRDefault="00DE7C7D" w:rsidP="006310A2">
      <w:pPr>
        <w:widowControl w:val="0"/>
        <w:numPr>
          <w:ilvl w:val="0"/>
          <w:numId w:val="34"/>
        </w:numPr>
        <w:autoSpaceDE w:val="0"/>
        <w:ind w:left="567" w:hanging="567"/>
        <w:rPr>
          <w:sz w:val="22"/>
          <w:szCs w:val="22"/>
          <w:lang w:val="lt-LT"/>
        </w:rPr>
      </w:pPr>
      <w:r w:rsidRPr="00ED6849">
        <w:rPr>
          <w:sz w:val="22"/>
          <w:szCs w:val="22"/>
          <w:lang w:val="lt-LT"/>
        </w:rPr>
        <w:t>inkstų funkcijos pokyčiai, įskaitant inkstų nepakankamumą;</w:t>
      </w:r>
    </w:p>
    <w:p w14:paraId="13AD2221" w14:textId="77777777" w:rsidR="00DE7C7D" w:rsidRPr="00ED6849" w:rsidRDefault="00DE7C7D" w:rsidP="006310A2">
      <w:pPr>
        <w:widowControl w:val="0"/>
        <w:numPr>
          <w:ilvl w:val="0"/>
          <w:numId w:val="34"/>
        </w:numPr>
        <w:autoSpaceDE w:val="0"/>
        <w:ind w:left="567" w:hanging="567"/>
        <w:rPr>
          <w:sz w:val="22"/>
          <w:szCs w:val="22"/>
          <w:lang w:val="lt-LT"/>
        </w:rPr>
      </w:pPr>
      <w:r w:rsidRPr="00355354">
        <w:rPr>
          <w:sz w:val="22"/>
          <w:szCs w:val="22"/>
          <w:lang w:val="lt-LT"/>
        </w:rPr>
        <w:t>sumažėjęs eritrocitų kiekis (anemija);</w:t>
      </w:r>
    </w:p>
    <w:p w14:paraId="7402F7BE" w14:textId="77777777" w:rsidR="00DE7C7D" w:rsidRPr="00355354" w:rsidRDefault="00DE7C7D" w:rsidP="006310A2">
      <w:pPr>
        <w:widowControl w:val="0"/>
        <w:numPr>
          <w:ilvl w:val="0"/>
          <w:numId w:val="34"/>
        </w:numPr>
        <w:tabs>
          <w:tab w:val="left" w:pos="-567"/>
        </w:tabs>
        <w:ind w:left="567" w:hanging="567"/>
        <w:rPr>
          <w:sz w:val="22"/>
          <w:szCs w:val="22"/>
          <w:lang w:val="lt-LT"/>
        </w:rPr>
      </w:pPr>
      <w:r w:rsidRPr="00355354">
        <w:rPr>
          <w:sz w:val="22"/>
          <w:szCs w:val="22"/>
          <w:lang w:val="lt-LT"/>
        </w:rPr>
        <w:t xml:space="preserve">pacientams, sergantiems širdies nepakankamumu, padidėja šlapalo kiekis kraujyje, </w:t>
      </w:r>
      <w:proofErr w:type="spellStart"/>
      <w:r w:rsidRPr="00355354">
        <w:rPr>
          <w:sz w:val="22"/>
          <w:szCs w:val="22"/>
          <w:lang w:val="lt-LT"/>
        </w:rPr>
        <w:t>kreatinino</w:t>
      </w:r>
      <w:proofErr w:type="spellEnd"/>
      <w:r w:rsidRPr="00355354">
        <w:rPr>
          <w:sz w:val="22"/>
          <w:szCs w:val="22"/>
          <w:lang w:val="lt-LT"/>
        </w:rPr>
        <w:t xml:space="preserve"> ir kalio kiekis serume.</w:t>
      </w:r>
    </w:p>
    <w:p w14:paraId="30E73739" w14:textId="77777777" w:rsidR="00DE7C7D" w:rsidRPr="00355354" w:rsidRDefault="00DE7C7D" w:rsidP="006310A2">
      <w:pPr>
        <w:widowControl w:val="0"/>
        <w:rPr>
          <w:sz w:val="22"/>
          <w:szCs w:val="22"/>
          <w:lang w:val="lt-LT"/>
        </w:rPr>
      </w:pPr>
    </w:p>
    <w:p w14:paraId="313E61A5" w14:textId="47B6A709" w:rsidR="00DE7C7D" w:rsidRPr="00ED6849" w:rsidRDefault="0076037D" w:rsidP="006310A2">
      <w:pPr>
        <w:widowControl w:val="0"/>
        <w:autoSpaceDE w:val="0"/>
        <w:rPr>
          <w:sz w:val="22"/>
          <w:szCs w:val="22"/>
          <w:lang w:val="lt-LT"/>
        </w:rPr>
      </w:pPr>
      <w:r w:rsidRPr="0076037D">
        <w:rPr>
          <w:sz w:val="22"/>
          <w:szCs w:val="22"/>
          <w:lang w:val="lt-LT"/>
        </w:rPr>
        <w:t>Nedažni šalutinio poveikio reiškiniai (gali pasireikšti rečiau kaip 1 iš 100 asmenų):</w:t>
      </w:r>
    </w:p>
    <w:p w14:paraId="4134CBE9" w14:textId="77777777" w:rsidR="00DE7C7D" w:rsidRPr="00355354" w:rsidRDefault="00DE7C7D" w:rsidP="006310A2">
      <w:pPr>
        <w:widowControl w:val="0"/>
        <w:numPr>
          <w:ilvl w:val="0"/>
          <w:numId w:val="43"/>
        </w:numPr>
        <w:ind w:left="567" w:hanging="567"/>
        <w:rPr>
          <w:sz w:val="22"/>
          <w:szCs w:val="22"/>
          <w:lang w:val="lt-LT"/>
        </w:rPr>
      </w:pPr>
      <w:r w:rsidRPr="00355354">
        <w:rPr>
          <w:sz w:val="22"/>
          <w:szCs w:val="22"/>
          <w:lang w:val="lt-LT"/>
        </w:rPr>
        <w:t>mieguistumas;</w:t>
      </w:r>
    </w:p>
    <w:p w14:paraId="217F82BD" w14:textId="77777777" w:rsidR="00DE7C7D" w:rsidRPr="00355354" w:rsidRDefault="00DE7C7D" w:rsidP="006310A2">
      <w:pPr>
        <w:widowControl w:val="0"/>
        <w:numPr>
          <w:ilvl w:val="0"/>
          <w:numId w:val="43"/>
        </w:numPr>
        <w:ind w:left="567" w:hanging="567"/>
        <w:rPr>
          <w:sz w:val="22"/>
          <w:szCs w:val="22"/>
          <w:lang w:val="lt-LT"/>
        </w:rPr>
      </w:pPr>
      <w:r w:rsidRPr="00355354">
        <w:rPr>
          <w:sz w:val="22"/>
          <w:szCs w:val="22"/>
          <w:lang w:val="lt-LT"/>
        </w:rPr>
        <w:t>galvos skausmas;</w:t>
      </w:r>
    </w:p>
    <w:p w14:paraId="33C73F03" w14:textId="77777777" w:rsidR="00DE7C7D" w:rsidRPr="00355354" w:rsidRDefault="00DE7C7D" w:rsidP="006310A2">
      <w:pPr>
        <w:widowControl w:val="0"/>
        <w:numPr>
          <w:ilvl w:val="0"/>
          <w:numId w:val="43"/>
        </w:numPr>
        <w:tabs>
          <w:tab w:val="left" w:pos="-567"/>
        </w:tabs>
        <w:ind w:left="567" w:hanging="567"/>
        <w:rPr>
          <w:sz w:val="22"/>
          <w:szCs w:val="22"/>
          <w:lang w:val="lt-LT"/>
        </w:rPr>
      </w:pPr>
      <w:r w:rsidRPr="00355354">
        <w:rPr>
          <w:sz w:val="22"/>
          <w:szCs w:val="22"/>
          <w:lang w:val="lt-LT"/>
        </w:rPr>
        <w:t>miego sutrikimai;</w:t>
      </w:r>
    </w:p>
    <w:p w14:paraId="7DC93253" w14:textId="77777777" w:rsidR="00DE7C7D" w:rsidRPr="00355354" w:rsidRDefault="00DE7C7D" w:rsidP="006310A2">
      <w:pPr>
        <w:widowControl w:val="0"/>
        <w:numPr>
          <w:ilvl w:val="0"/>
          <w:numId w:val="43"/>
        </w:numPr>
        <w:tabs>
          <w:tab w:val="left" w:pos="-567"/>
        </w:tabs>
        <w:ind w:left="567" w:hanging="567"/>
        <w:rPr>
          <w:sz w:val="22"/>
          <w:szCs w:val="22"/>
          <w:lang w:val="lt-LT"/>
        </w:rPr>
      </w:pPr>
      <w:r w:rsidRPr="00355354">
        <w:rPr>
          <w:sz w:val="22"/>
          <w:szCs w:val="22"/>
          <w:lang w:val="lt-LT"/>
        </w:rPr>
        <w:t>stipraus širdies plakimo pojūtis (</w:t>
      </w:r>
      <w:proofErr w:type="spellStart"/>
      <w:r w:rsidRPr="00355354">
        <w:rPr>
          <w:sz w:val="22"/>
          <w:szCs w:val="22"/>
          <w:lang w:val="lt-LT"/>
        </w:rPr>
        <w:t>palpitacija</w:t>
      </w:r>
      <w:proofErr w:type="spellEnd"/>
      <w:r w:rsidRPr="00355354">
        <w:rPr>
          <w:sz w:val="22"/>
          <w:szCs w:val="22"/>
          <w:lang w:val="lt-LT"/>
        </w:rPr>
        <w:t>);</w:t>
      </w:r>
    </w:p>
    <w:p w14:paraId="2A9C8AFF"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stiprus krūtinės skausmas (krūtinės angina);</w:t>
      </w:r>
    </w:p>
    <w:p w14:paraId="528D2164"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oro trūkumas (dusulys);</w:t>
      </w:r>
    </w:p>
    <w:p w14:paraId="0B46E17B"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pilvo skausmas;</w:t>
      </w:r>
    </w:p>
    <w:p w14:paraId="3944F198"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stiprus vidurių užkietėjimas;</w:t>
      </w:r>
    </w:p>
    <w:p w14:paraId="24F519C1"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viduriavimas;</w:t>
      </w:r>
    </w:p>
    <w:p w14:paraId="69E9CA2B"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pykinimas;</w:t>
      </w:r>
    </w:p>
    <w:p w14:paraId="48FDB148"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vėmimas;</w:t>
      </w:r>
    </w:p>
    <w:p w14:paraId="4786F2F1"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dilgėlinė (</w:t>
      </w:r>
      <w:proofErr w:type="spellStart"/>
      <w:r w:rsidRPr="00355354">
        <w:rPr>
          <w:sz w:val="22"/>
          <w:szCs w:val="22"/>
          <w:lang w:val="lt-LT"/>
        </w:rPr>
        <w:t>urtikarija</w:t>
      </w:r>
      <w:proofErr w:type="spellEnd"/>
      <w:r w:rsidRPr="00355354">
        <w:rPr>
          <w:sz w:val="22"/>
          <w:szCs w:val="22"/>
          <w:lang w:val="lt-LT"/>
        </w:rPr>
        <w:t>);</w:t>
      </w:r>
    </w:p>
    <w:p w14:paraId="1F22F4F3"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niežulys (niežėjimas);</w:t>
      </w:r>
    </w:p>
    <w:p w14:paraId="1B1BC940"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bėrimas;</w:t>
      </w:r>
    </w:p>
    <w:p w14:paraId="14044DDB"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vietinis patinimas (edema);</w:t>
      </w:r>
    </w:p>
    <w:p w14:paraId="042B877B" w14:textId="77777777" w:rsidR="00DE7C7D" w:rsidRPr="00355354" w:rsidRDefault="00DE7C7D" w:rsidP="006310A2">
      <w:pPr>
        <w:widowControl w:val="0"/>
        <w:numPr>
          <w:ilvl w:val="0"/>
          <w:numId w:val="43"/>
        </w:numPr>
        <w:tabs>
          <w:tab w:val="left" w:pos="-709"/>
        </w:tabs>
        <w:ind w:left="567" w:hanging="567"/>
        <w:rPr>
          <w:sz w:val="22"/>
          <w:szCs w:val="22"/>
          <w:lang w:val="lt-LT"/>
        </w:rPr>
      </w:pPr>
      <w:r w:rsidRPr="00355354">
        <w:rPr>
          <w:sz w:val="22"/>
          <w:szCs w:val="22"/>
          <w:lang w:val="lt-LT"/>
        </w:rPr>
        <w:t>kosulys.</w:t>
      </w:r>
    </w:p>
    <w:p w14:paraId="14F920A6" w14:textId="77777777" w:rsidR="00DE7C7D" w:rsidRPr="00ED6849" w:rsidRDefault="00DE7C7D" w:rsidP="006310A2">
      <w:pPr>
        <w:widowControl w:val="0"/>
        <w:rPr>
          <w:color w:val="000033"/>
          <w:sz w:val="22"/>
          <w:szCs w:val="22"/>
          <w:lang w:val="lt-LT"/>
        </w:rPr>
      </w:pPr>
    </w:p>
    <w:p w14:paraId="3466452A" w14:textId="52DD32EC" w:rsidR="00DE7C7D" w:rsidRPr="0076037D" w:rsidRDefault="0076037D" w:rsidP="006310A2">
      <w:pPr>
        <w:widowControl w:val="0"/>
        <w:rPr>
          <w:sz w:val="22"/>
          <w:szCs w:val="22"/>
          <w:lang w:val="lt-LT"/>
        </w:rPr>
      </w:pPr>
      <w:r w:rsidRPr="00806020">
        <w:rPr>
          <w:sz w:val="22"/>
          <w:szCs w:val="22"/>
          <w:lang w:val="lt-LT"/>
        </w:rPr>
        <w:t>Reti šalutinio poveikio reiškiniai (gali pasireikšti rečiau kaip 1 iš 1 000 asmenų):</w:t>
      </w:r>
    </w:p>
    <w:p w14:paraId="52783353" w14:textId="77777777" w:rsidR="00DE7C7D" w:rsidRPr="00ED6849" w:rsidRDefault="00DE7C7D" w:rsidP="006310A2">
      <w:pPr>
        <w:widowControl w:val="0"/>
        <w:numPr>
          <w:ilvl w:val="0"/>
          <w:numId w:val="35"/>
        </w:numPr>
        <w:tabs>
          <w:tab w:val="left" w:pos="-426"/>
        </w:tabs>
        <w:ind w:left="567" w:hanging="567"/>
        <w:rPr>
          <w:sz w:val="22"/>
          <w:szCs w:val="22"/>
          <w:lang w:val="lt-LT"/>
        </w:rPr>
      </w:pPr>
      <w:r w:rsidRPr="00ED6849">
        <w:rPr>
          <w:sz w:val="22"/>
          <w:szCs w:val="22"/>
          <w:lang w:val="lt-LT"/>
        </w:rPr>
        <w:t>padidėjęs jautrumas;</w:t>
      </w:r>
    </w:p>
    <w:p w14:paraId="6855D389" w14:textId="77777777" w:rsidR="00DE7C7D" w:rsidRPr="00ED6849" w:rsidRDefault="00DE7C7D" w:rsidP="006310A2">
      <w:pPr>
        <w:widowControl w:val="0"/>
        <w:numPr>
          <w:ilvl w:val="0"/>
          <w:numId w:val="35"/>
        </w:numPr>
        <w:tabs>
          <w:tab w:val="left" w:pos="-426"/>
        </w:tabs>
        <w:ind w:left="567" w:hanging="567"/>
        <w:rPr>
          <w:sz w:val="22"/>
          <w:szCs w:val="22"/>
          <w:lang w:val="lt-LT"/>
        </w:rPr>
      </w:pPr>
      <w:proofErr w:type="spellStart"/>
      <w:r w:rsidRPr="00ED6849">
        <w:rPr>
          <w:sz w:val="22"/>
          <w:szCs w:val="22"/>
          <w:lang w:val="lt-LT"/>
        </w:rPr>
        <w:t>angioneurozinė</w:t>
      </w:r>
      <w:proofErr w:type="spellEnd"/>
      <w:r w:rsidRPr="00ED6849">
        <w:rPr>
          <w:sz w:val="22"/>
          <w:szCs w:val="22"/>
          <w:lang w:val="lt-LT"/>
        </w:rPr>
        <w:t xml:space="preserve"> edema;</w:t>
      </w:r>
    </w:p>
    <w:p w14:paraId="3FA12D8C" w14:textId="77777777" w:rsidR="00DE7C7D" w:rsidRPr="00ED6849" w:rsidRDefault="00DE7C7D" w:rsidP="006310A2">
      <w:pPr>
        <w:widowControl w:val="0"/>
        <w:numPr>
          <w:ilvl w:val="0"/>
          <w:numId w:val="35"/>
        </w:numPr>
        <w:tabs>
          <w:tab w:val="left" w:pos="-426"/>
        </w:tabs>
        <w:ind w:left="567" w:hanging="567"/>
        <w:rPr>
          <w:sz w:val="22"/>
          <w:szCs w:val="22"/>
          <w:lang w:val="lt-LT"/>
        </w:rPr>
      </w:pPr>
      <w:r w:rsidRPr="00ED6849">
        <w:rPr>
          <w:sz w:val="22"/>
          <w:szCs w:val="22"/>
          <w:lang w:val="lt-LT"/>
        </w:rPr>
        <w:t>kraujagyslių uždegimas (</w:t>
      </w:r>
      <w:proofErr w:type="spellStart"/>
      <w:r w:rsidRPr="00ED6849">
        <w:rPr>
          <w:sz w:val="22"/>
          <w:szCs w:val="22"/>
          <w:lang w:val="lt-LT"/>
        </w:rPr>
        <w:t>vaskulitas</w:t>
      </w:r>
      <w:proofErr w:type="spellEnd"/>
      <w:r w:rsidRPr="00ED6849">
        <w:rPr>
          <w:sz w:val="22"/>
          <w:szCs w:val="22"/>
          <w:lang w:val="lt-LT"/>
        </w:rPr>
        <w:t xml:space="preserve">, įskaitant </w:t>
      </w:r>
      <w:proofErr w:type="spellStart"/>
      <w:r w:rsidRPr="00ED6849">
        <w:rPr>
          <w:sz w:val="22"/>
          <w:szCs w:val="22"/>
          <w:lang w:val="lt-LT"/>
        </w:rPr>
        <w:t>Henoko-Šionlaino</w:t>
      </w:r>
      <w:proofErr w:type="spellEnd"/>
      <w:r w:rsidRPr="00ED6849">
        <w:rPr>
          <w:sz w:val="22"/>
          <w:szCs w:val="22"/>
          <w:lang w:val="lt-LT"/>
        </w:rPr>
        <w:t xml:space="preserve"> (</w:t>
      </w:r>
      <w:proofErr w:type="spellStart"/>
      <w:r w:rsidRPr="00ED6849">
        <w:rPr>
          <w:i/>
          <w:sz w:val="22"/>
          <w:szCs w:val="22"/>
          <w:lang w:val="lt-LT"/>
        </w:rPr>
        <w:t>Henoch-Schönlein</w:t>
      </w:r>
      <w:proofErr w:type="spellEnd"/>
      <w:r w:rsidRPr="00ED6849">
        <w:rPr>
          <w:sz w:val="22"/>
          <w:szCs w:val="22"/>
          <w:lang w:val="lt-LT"/>
        </w:rPr>
        <w:t>) purpurą);</w:t>
      </w:r>
    </w:p>
    <w:p w14:paraId="255D3A97" w14:textId="77777777" w:rsidR="00DE7C7D" w:rsidRPr="00ED6849" w:rsidRDefault="00DE7C7D" w:rsidP="006310A2">
      <w:pPr>
        <w:widowControl w:val="0"/>
        <w:numPr>
          <w:ilvl w:val="0"/>
          <w:numId w:val="35"/>
        </w:numPr>
        <w:tabs>
          <w:tab w:val="left" w:pos="-426"/>
        </w:tabs>
        <w:ind w:left="567" w:hanging="567"/>
        <w:rPr>
          <w:sz w:val="22"/>
          <w:szCs w:val="22"/>
          <w:lang w:val="lt-LT"/>
        </w:rPr>
      </w:pPr>
      <w:r w:rsidRPr="00ED6849">
        <w:rPr>
          <w:sz w:val="22"/>
          <w:szCs w:val="22"/>
          <w:lang w:val="lt-LT"/>
        </w:rPr>
        <w:t>tirpulio arba dilgčiojimo pojūtis (</w:t>
      </w:r>
      <w:proofErr w:type="spellStart"/>
      <w:r w:rsidRPr="00ED6849">
        <w:rPr>
          <w:sz w:val="22"/>
          <w:szCs w:val="22"/>
          <w:lang w:val="lt-LT"/>
        </w:rPr>
        <w:t>parestezija</w:t>
      </w:r>
      <w:proofErr w:type="spellEnd"/>
      <w:r w:rsidRPr="00ED6849">
        <w:rPr>
          <w:sz w:val="22"/>
          <w:szCs w:val="22"/>
          <w:lang w:val="lt-LT"/>
        </w:rPr>
        <w:t>);</w:t>
      </w:r>
    </w:p>
    <w:p w14:paraId="049D6776" w14:textId="77777777" w:rsidR="00DE7C7D" w:rsidRPr="00ED6849" w:rsidRDefault="00DE7C7D" w:rsidP="006310A2">
      <w:pPr>
        <w:widowControl w:val="0"/>
        <w:numPr>
          <w:ilvl w:val="0"/>
          <w:numId w:val="35"/>
        </w:numPr>
        <w:tabs>
          <w:tab w:val="left" w:pos="-426"/>
        </w:tabs>
        <w:ind w:left="567" w:hanging="567"/>
        <w:rPr>
          <w:sz w:val="22"/>
          <w:szCs w:val="22"/>
          <w:lang w:val="lt-LT"/>
        </w:rPr>
      </w:pPr>
      <w:r w:rsidRPr="00ED6849">
        <w:rPr>
          <w:sz w:val="22"/>
          <w:szCs w:val="22"/>
          <w:lang w:val="lt-LT"/>
        </w:rPr>
        <w:t>alpulys (sinkopė);</w:t>
      </w:r>
    </w:p>
    <w:p w14:paraId="2596BA9D" w14:textId="77777777" w:rsidR="00DE7C7D" w:rsidRPr="00ED6849" w:rsidRDefault="00DE7C7D" w:rsidP="006310A2">
      <w:pPr>
        <w:widowControl w:val="0"/>
        <w:numPr>
          <w:ilvl w:val="0"/>
          <w:numId w:val="35"/>
        </w:numPr>
        <w:tabs>
          <w:tab w:val="left" w:pos="-426"/>
        </w:tabs>
        <w:ind w:left="567" w:hanging="567"/>
        <w:rPr>
          <w:sz w:val="22"/>
          <w:szCs w:val="22"/>
          <w:lang w:val="lt-LT"/>
        </w:rPr>
      </w:pPr>
      <w:r w:rsidRPr="00ED6849">
        <w:rPr>
          <w:sz w:val="22"/>
          <w:szCs w:val="22"/>
          <w:lang w:val="lt-LT"/>
        </w:rPr>
        <w:t>labai dažnas ir nereguliarus širdies plakimas (prieširdžių virpėjimas);</w:t>
      </w:r>
    </w:p>
    <w:p w14:paraId="2281DAF9" w14:textId="77777777" w:rsidR="00DE7C7D" w:rsidRPr="00ED6849" w:rsidRDefault="00DE7C7D" w:rsidP="006310A2">
      <w:pPr>
        <w:widowControl w:val="0"/>
        <w:numPr>
          <w:ilvl w:val="0"/>
          <w:numId w:val="35"/>
        </w:numPr>
        <w:tabs>
          <w:tab w:val="left" w:pos="-426"/>
        </w:tabs>
        <w:ind w:left="567" w:hanging="567"/>
        <w:rPr>
          <w:sz w:val="22"/>
          <w:szCs w:val="22"/>
          <w:lang w:val="lt-LT"/>
        </w:rPr>
      </w:pPr>
      <w:r w:rsidRPr="00ED6849">
        <w:rPr>
          <w:sz w:val="22"/>
          <w:szCs w:val="22"/>
          <w:lang w:val="lt-LT"/>
        </w:rPr>
        <w:t>smegenų priepuolis (insultas);</w:t>
      </w:r>
    </w:p>
    <w:p w14:paraId="6ABA564D" w14:textId="77777777" w:rsidR="00DE7C7D" w:rsidRPr="00ED6849" w:rsidRDefault="00DE7C7D" w:rsidP="006310A2">
      <w:pPr>
        <w:widowControl w:val="0"/>
        <w:numPr>
          <w:ilvl w:val="0"/>
          <w:numId w:val="35"/>
        </w:numPr>
        <w:tabs>
          <w:tab w:val="left" w:pos="-426"/>
        </w:tabs>
        <w:ind w:left="567" w:hanging="567"/>
        <w:rPr>
          <w:sz w:val="22"/>
          <w:szCs w:val="22"/>
          <w:lang w:val="lt-LT"/>
        </w:rPr>
      </w:pPr>
      <w:r w:rsidRPr="00ED6849">
        <w:rPr>
          <w:sz w:val="22"/>
          <w:szCs w:val="22"/>
          <w:lang w:val="lt-LT"/>
        </w:rPr>
        <w:t>kepenų uždegimas (hepatitas);</w:t>
      </w:r>
    </w:p>
    <w:p w14:paraId="098DABA2" w14:textId="77777777" w:rsidR="00DE7C7D" w:rsidRPr="00ED6849" w:rsidRDefault="00DE7C7D" w:rsidP="006310A2">
      <w:pPr>
        <w:widowControl w:val="0"/>
        <w:numPr>
          <w:ilvl w:val="0"/>
          <w:numId w:val="35"/>
        </w:numPr>
        <w:ind w:left="567" w:hanging="567"/>
        <w:rPr>
          <w:sz w:val="22"/>
          <w:szCs w:val="22"/>
          <w:lang w:val="lt-LT"/>
        </w:rPr>
      </w:pPr>
      <w:proofErr w:type="spellStart"/>
      <w:r w:rsidRPr="00ED6849">
        <w:rPr>
          <w:sz w:val="22"/>
          <w:szCs w:val="22"/>
          <w:lang w:val="lt-LT"/>
        </w:rPr>
        <w:t>alanino</w:t>
      </w:r>
      <w:proofErr w:type="spellEnd"/>
      <w:r w:rsidRPr="00ED6849">
        <w:rPr>
          <w:sz w:val="22"/>
          <w:szCs w:val="22"/>
          <w:lang w:val="lt-LT"/>
        </w:rPr>
        <w:t xml:space="preserve"> </w:t>
      </w:r>
      <w:proofErr w:type="spellStart"/>
      <w:r w:rsidRPr="00ED6849">
        <w:rPr>
          <w:sz w:val="22"/>
          <w:szCs w:val="22"/>
          <w:lang w:val="lt-LT"/>
        </w:rPr>
        <w:t>aminotransferazės</w:t>
      </w:r>
      <w:proofErr w:type="spellEnd"/>
      <w:r w:rsidRPr="00ED6849">
        <w:rPr>
          <w:sz w:val="22"/>
          <w:szCs w:val="22"/>
          <w:lang w:val="lt-LT"/>
        </w:rPr>
        <w:t xml:space="preserve"> (ALT) kiekio kraujyje padidėjimas, kuris, nutraukus gydymą, dažniausiai išnyksta.</w:t>
      </w:r>
    </w:p>
    <w:p w14:paraId="1AFE094C" w14:textId="77777777" w:rsidR="00DE7C7D" w:rsidRPr="00ED6849" w:rsidRDefault="00DE7C7D" w:rsidP="006310A2">
      <w:pPr>
        <w:widowControl w:val="0"/>
        <w:autoSpaceDE w:val="0"/>
        <w:rPr>
          <w:sz w:val="22"/>
          <w:szCs w:val="22"/>
          <w:u w:val="single"/>
          <w:lang w:val="lt-LT"/>
        </w:rPr>
      </w:pPr>
    </w:p>
    <w:p w14:paraId="1EB758DE" w14:textId="4E13E556" w:rsidR="00DE7C7D" w:rsidRPr="0076037D" w:rsidRDefault="0076037D" w:rsidP="006310A2">
      <w:pPr>
        <w:widowControl w:val="0"/>
        <w:autoSpaceDE w:val="0"/>
        <w:rPr>
          <w:sz w:val="22"/>
          <w:szCs w:val="22"/>
          <w:lang w:val="lt-LT"/>
        </w:rPr>
      </w:pPr>
      <w:r w:rsidRPr="00806020">
        <w:rPr>
          <w:sz w:val="22"/>
          <w:szCs w:val="22"/>
          <w:lang w:val="lt-LT"/>
        </w:rPr>
        <w:t>Šalutinio poveikio reiškiniai, kurių dažnis nežinomas (negali būti apskaičiuotas pagal turimus duomenis):</w:t>
      </w:r>
    </w:p>
    <w:p w14:paraId="7AD8EF39"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trombocitų kiekio sumažėjimas;</w:t>
      </w:r>
    </w:p>
    <w:p w14:paraId="6F5E4ED9"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migrena;</w:t>
      </w:r>
    </w:p>
    <w:p w14:paraId="1003BF77"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kepenų funkcijos sutrikimai;</w:t>
      </w:r>
    </w:p>
    <w:p w14:paraId="7AD4E99B"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raumenų ir sąnarių skausmas;</w:t>
      </w:r>
    </w:p>
    <w:p w14:paraId="5512D40C"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į gripą panašūs simptomai;</w:t>
      </w:r>
    </w:p>
    <w:p w14:paraId="4E5DAA33"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nugaros skausmas ir šlapimo takų infekcija;</w:t>
      </w:r>
    </w:p>
    <w:p w14:paraId="7A573832"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padidėjęs jautrumas saulės šviesai (</w:t>
      </w:r>
      <w:proofErr w:type="spellStart"/>
      <w:r w:rsidRPr="00ED6849">
        <w:rPr>
          <w:sz w:val="22"/>
          <w:szCs w:val="22"/>
          <w:lang w:val="lt-LT"/>
        </w:rPr>
        <w:t>fotojautrumas</w:t>
      </w:r>
      <w:proofErr w:type="spellEnd"/>
      <w:r w:rsidRPr="00ED6849">
        <w:rPr>
          <w:sz w:val="22"/>
          <w:szCs w:val="22"/>
          <w:lang w:val="lt-LT"/>
        </w:rPr>
        <w:t>);</w:t>
      </w:r>
    </w:p>
    <w:p w14:paraId="7F13D5EA"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nepaaiškinamas raumenų skausmas ir tamsus (arbatos spalvos) šlapimas (</w:t>
      </w:r>
      <w:proofErr w:type="spellStart"/>
      <w:r w:rsidRPr="00ED6849">
        <w:rPr>
          <w:sz w:val="22"/>
          <w:szCs w:val="22"/>
          <w:lang w:val="lt-LT"/>
        </w:rPr>
        <w:t>rabdomiolizė</w:t>
      </w:r>
      <w:proofErr w:type="spellEnd"/>
      <w:r w:rsidRPr="00ED6849">
        <w:rPr>
          <w:sz w:val="22"/>
          <w:szCs w:val="22"/>
          <w:lang w:val="lt-LT"/>
        </w:rPr>
        <w:t>);</w:t>
      </w:r>
    </w:p>
    <w:p w14:paraId="370266AC"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impotencija;</w:t>
      </w:r>
    </w:p>
    <w:p w14:paraId="7229A747"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kasos uždegimas (pankreatitas);</w:t>
      </w:r>
    </w:p>
    <w:p w14:paraId="430343FB"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lastRenderedPageBreak/>
        <w:t>mažas natrio kiekis kraujyje (</w:t>
      </w:r>
      <w:proofErr w:type="spellStart"/>
      <w:r w:rsidRPr="00ED6849">
        <w:rPr>
          <w:sz w:val="22"/>
          <w:szCs w:val="22"/>
          <w:lang w:val="lt-LT"/>
        </w:rPr>
        <w:t>hiponatremija</w:t>
      </w:r>
      <w:proofErr w:type="spellEnd"/>
      <w:r w:rsidRPr="00ED6849">
        <w:rPr>
          <w:sz w:val="22"/>
          <w:szCs w:val="22"/>
          <w:lang w:val="lt-LT"/>
        </w:rPr>
        <w:t>);</w:t>
      </w:r>
    </w:p>
    <w:p w14:paraId="6F53D151"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depresija;</w:t>
      </w:r>
    </w:p>
    <w:p w14:paraId="7D920828"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bloga bendra savijauta (negalavimas);</w:t>
      </w:r>
    </w:p>
    <w:p w14:paraId="664FF0EC"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skambėjimas, zvimbimas, ūžesys ar spragsėjimas ausyse;</w:t>
      </w:r>
    </w:p>
    <w:p w14:paraId="23DA7A75" w14:textId="77777777" w:rsidR="00DE7C7D" w:rsidRPr="00ED6849" w:rsidRDefault="00DE7C7D" w:rsidP="006310A2">
      <w:pPr>
        <w:widowControl w:val="0"/>
        <w:numPr>
          <w:ilvl w:val="0"/>
          <w:numId w:val="36"/>
        </w:numPr>
        <w:autoSpaceDE w:val="0"/>
        <w:ind w:left="567" w:hanging="567"/>
        <w:rPr>
          <w:sz w:val="22"/>
          <w:szCs w:val="22"/>
          <w:lang w:val="lt-LT"/>
        </w:rPr>
      </w:pPr>
      <w:r w:rsidRPr="00ED6849">
        <w:rPr>
          <w:sz w:val="22"/>
          <w:szCs w:val="22"/>
          <w:lang w:val="lt-LT"/>
        </w:rPr>
        <w:t>sutrikęs skonio pojūtis (</w:t>
      </w:r>
      <w:proofErr w:type="spellStart"/>
      <w:r w:rsidRPr="00ED6849">
        <w:rPr>
          <w:sz w:val="22"/>
          <w:szCs w:val="22"/>
          <w:lang w:val="lt-LT"/>
        </w:rPr>
        <w:t>disgeuzija</w:t>
      </w:r>
      <w:proofErr w:type="spellEnd"/>
      <w:r w:rsidRPr="00ED6849">
        <w:rPr>
          <w:sz w:val="22"/>
          <w:szCs w:val="22"/>
          <w:lang w:val="lt-LT"/>
        </w:rPr>
        <w:t>).</w:t>
      </w:r>
    </w:p>
    <w:p w14:paraId="0F98A37D" w14:textId="77777777" w:rsidR="00A53DC9" w:rsidRPr="00ED6849" w:rsidRDefault="00A53DC9" w:rsidP="006310A2">
      <w:pPr>
        <w:widowControl w:val="0"/>
        <w:tabs>
          <w:tab w:val="num" w:pos="0"/>
        </w:tabs>
        <w:ind w:left="567" w:hanging="567"/>
        <w:rPr>
          <w:color w:val="000033"/>
          <w:sz w:val="22"/>
          <w:szCs w:val="22"/>
          <w:lang w:val="lt-LT"/>
        </w:rPr>
      </w:pPr>
    </w:p>
    <w:p w14:paraId="6DC4A2BD" w14:textId="77777777" w:rsidR="00463E58" w:rsidRPr="00ED6849" w:rsidRDefault="00463E58" w:rsidP="006310A2">
      <w:pPr>
        <w:widowControl w:val="0"/>
        <w:rPr>
          <w:b/>
          <w:sz w:val="22"/>
          <w:szCs w:val="22"/>
          <w:lang w:val="lt-LT"/>
        </w:rPr>
      </w:pPr>
      <w:r w:rsidRPr="00ED6849">
        <w:rPr>
          <w:b/>
          <w:sz w:val="22"/>
          <w:szCs w:val="22"/>
          <w:lang w:val="lt-LT"/>
        </w:rPr>
        <w:t>Pranešimas apie šalutinį poveikį</w:t>
      </w:r>
    </w:p>
    <w:p w14:paraId="04A04372" w14:textId="77777777" w:rsidR="0076037D" w:rsidRDefault="00463E58" w:rsidP="0076037D">
      <w:pPr>
        <w:widowControl w:val="0"/>
        <w:ind w:right="-1"/>
        <w:rPr>
          <w:snapToGrid w:val="0"/>
          <w:sz w:val="22"/>
        </w:rPr>
      </w:pPr>
      <w:r w:rsidRPr="00ED6849">
        <w:rPr>
          <w:sz w:val="22"/>
          <w:szCs w:val="22"/>
          <w:lang w:val="lt-LT"/>
        </w:rPr>
        <w:t xml:space="preserve">Jeigu pasireiškė šalutinis poveikis, įskaitant šiame lapelyje nenurodytą, pasakykite gydytojui arba vaistininkui. </w:t>
      </w:r>
      <w:r w:rsidR="0076037D"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37431">
        <w:fldChar w:fldCharType="begin"/>
      </w:r>
      <w:r w:rsidR="00337431">
        <w:instrText xml:space="preserve"> HYPERLINK "https://vapris.vvkt.lt/vvkt-web/public/nrv" </w:instrText>
      </w:r>
      <w:r w:rsidR="00337431">
        <w:fldChar w:fldCharType="separate"/>
      </w:r>
      <w:r w:rsidR="0076037D" w:rsidRPr="005D554B">
        <w:rPr>
          <w:snapToGrid w:val="0"/>
          <w:color w:val="0000FF"/>
          <w:sz w:val="22"/>
          <w:u w:val="single"/>
        </w:rPr>
        <w:t>https://vapris.vvkt.lt/vvkt-web/public/nrv</w:t>
      </w:r>
      <w:r w:rsidR="00337431">
        <w:rPr>
          <w:snapToGrid w:val="0"/>
          <w:color w:val="0000FF"/>
          <w:sz w:val="22"/>
          <w:u w:val="single"/>
        </w:rPr>
        <w:fldChar w:fldCharType="end"/>
      </w:r>
      <w:r w:rsidR="0076037D" w:rsidRPr="005D554B">
        <w:rPr>
          <w:snapToGrid w:val="0"/>
          <w:sz w:val="22"/>
        </w:rPr>
        <w:t xml:space="preserve"> arba užpildant Paciento pranešimo apie įtariamą nepageidaujamą reakciją (ĮNR) formą, kuri skelbiama </w:t>
      </w:r>
      <w:r w:rsidR="00337431">
        <w:fldChar w:fldCharType="begin"/>
      </w:r>
      <w:r w:rsidR="00337431">
        <w:instrText xml:space="preserve"> HYPERLINK "https://www.vvkt.lt/index.php?4004286486" </w:instrText>
      </w:r>
      <w:r w:rsidR="00337431">
        <w:fldChar w:fldCharType="separate"/>
      </w:r>
      <w:r w:rsidR="0076037D" w:rsidRPr="005D554B">
        <w:rPr>
          <w:snapToGrid w:val="0"/>
          <w:color w:val="0000FF"/>
          <w:sz w:val="22"/>
          <w:u w:val="single"/>
        </w:rPr>
        <w:t>https://www.vvkt.lt/index.php?4004286486</w:t>
      </w:r>
      <w:r w:rsidR="00337431">
        <w:rPr>
          <w:snapToGrid w:val="0"/>
          <w:color w:val="0000FF"/>
          <w:sz w:val="22"/>
          <w:u w:val="single"/>
        </w:rPr>
        <w:fldChar w:fldCharType="end"/>
      </w:r>
      <w:r w:rsidR="0076037D" w:rsidRPr="005D554B">
        <w:rPr>
          <w:snapToGrid w:val="0"/>
          <w:sz w:val="22"/>
        </w:rPr>
        <w:t xml:space="preserve">, ir atsiunčiant elektroniniu paštu (adresu </w:t>
      </w:r>
      <w:r w:rsidR="00337431">
        <w:fldChar w:fldCharType="begin"/>
      </w:r>
      <w:r w:rsidR="00337431">
        <w:instrText xml:space="preserve"> HYPERLINK "mailto:NepageidaujamaR@vvkt.lt" </w:instrText>
      </w:r>
      <w:r w:rsidR="00337431">
        <w:fldChar w:fldCharType="separate"/>
      </w:r>
      <w:r w:rsidR="0076037D" w:rsidRPr="005D554B">
        <w:rPr>
          <w:snapToGrid w:val="0"/>
          <w:color w:val="0000FF"/>
          <w:sz w:val="22"/>
          <w:u w:val="single"/>
        </w:rPr>
        <w:t>NepageidaujamaR@vvkt.lt</w:t>
      </w:r>
      <w:r w:rsidR="00337431">
        <w:rPr>
          <w:snapToGrid w:val="0"/>
          <w:color w:val="0000FF"/>
          <w:sz w:val="22"/>
          <w:u w:val="single"/>
        </w:rPr>
        <w:fldChar w:fldCharType="end"/>
      </w:r>
      <w:r w:rsidR="0076037D" w:rsidRPr="005D554B">
        <w:rPr>
          <w:snapToGrid w:val="0"/>
          <w:sz w:val="22"/>
        </w:rPr>
        <w:t>) arba nemokamu telefonu 8 800 73 568. Pranešdami apie šalutinį poveikį galite mums padėti gauti daugiau informacijos apie šio vaisto saugumą.</w:t>
      </w:r>
    </w:p>
    <w:p w14:paraId="4F8303B2" w14:textId="77777777" w:rsidR="00DE7C7D" w:rsidRPr="00ED6849" w:rsidRDefault="00DE7C7D" w:rsidP="0076037D">
      <w:pPr>
        <w:widowControl w:val="0"/>
        <w:ind w:right="-1"/>
        <w:rPr>
          <w:sz w:val="22"/>
          <w:szCs w:val="22"/>
          <w:lang w:val="lt-LT"/>
        </w:rPr>
      </w:pPr>
    </w:p>
    <w:p w14:paraId="7031A884" w14:textId="77777777" w:rsidR="00DE7C7D" w:rsidRPr="00ED6849" w:rsidRDefault="00DE7C7D" w:rsidP="006310A2">
      <w:pPr>
        <w:widowControl w:val="0"/>
        <w:ind w:right="-449"/>
        <w:rPr>
          <w:sz w:val="22"/>
          <w:szCs w:val="22"/>
          <w:lang w:val="lt-LT"/>
        </w:rPr>
      </w:pPr>
    </w:p>
    <w:p w14:paraId="3C1ABC86" w14:textId="77777777" w:rsidR="00DE7C7D" w:rsidRPr="00ED6849" w:rsidRDefault="00DE7C7D" w:rsidP="006310A2">
      <w:pPr>
        <w:widowControl w:val="0"/>
        <w:tabs>
          <w:tab w:val="decimal" w:pos="6760"/>
        </w:tabs>
        <w:ind w:left="567" w:hanging="567"/>
        <w:outlineLvl w:val="2"/>
        <w:rPr>
          <w:b/>
          <w:sz w:val="22"/>
          <w:szCs w:val="22"/>
          <w:lang w:val="lt-LT"/>
        </w:rPr>
      </w:pPr>
      <w:r w:rsidRPr="00ED6849">
        <w:rPr>
          <w:b/>
          <w:sz w:val="22"/>
          <w:szCs w:val="22"/>
          <w:lang w:val="lt-LT"/>
        </w:rPr>
        <w:t>5.</w:t>
      </w:r>
      <w:r w:rsidRPr="00ED6849">
        <w:rPr>
          <w:b/>
          <w:sz w:val="22"/>
          <w:szCs w:val="22"/>
          <w:lang w:val="lt-LT"/>
        </w:rPr>
        <w:tab/>
        <w:t xml:space="preserve">Kaip laikyti </w:t>
      </w:r>
      <w:proofErr w:type="spellStart"/>
      <w:r w:rsidRPr="00ED6849">
        <w:rPr>
          <w:b/>
          <w:sz w:val="22"/>
          <w:szCs w:val="22"/>
          <w:lang w:val="lt-LT"/>
        </w:rPr>
        <w:t>Tenloris</w:t>
      </w:r>
      <w:proofErr w:type="spellEnd"/>
    </w:p>
    <w:p w14:paraId="68BF4229" w14:textId="77777777" w:rsidR="00DE7C7D" w:rsidRPr="00ED6849" w:rsidRDefault="00DE7C7D" w:rsidP="006310A2">
      <w:pPr>
        <w:widowControl w:val="0"/>
        <w:numPr>
          <w:ilvl w:val="12"/>
          <w:numId w:val="0"/>
        </w:numPr>
        <w:ind w:right="-2"/>
        <w:rPr>
          <w:sz w:val="22"/>
          <w:szCs w:val="22"/>
          <w:lang w:val="lt-LT"/>
        </w:rPr>
      </w:pPr>
    </w:p>
    <w:p w14:paraId="0C5A04CD"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Šį vaistą laikykite vaikams nepastebimoje ir nepasiekiamoje vietoje.</w:t>
      </w:r>
    </w:p>
    <w:p w14:paraId="7476E125" w14:textId="77777777" w:rsidR="00DE7C7D" w:rsidRPr="00ED6849" w:rsidRDefault="00DE7C7D" w:rsidP="006310A2">
      <w:pPr>
        <w:widowControl w:val="0"/>
        <w:numPr>
          <w:ilvl w:val="12"/>
          <w:numId w:val="0"/>
        </w:numPr>
        <w:ind w:right="-2"/>
        <w:rPr>
          <w:sz w:val="22"/>
          <w:szCs w:val="22"/>
          <w:lang w:val="lt-LT"/>
        </w:rPr>
      </w:pPr>
    </w:p>
    <w:p w14:paraId="0FA83CE2" w14:textId="49203D51" w:rsidR="00DE7C7D" w:rsidRPr="00ED6849" w:rsidRDefault="00DE7C7D" w:rsidP="006310A2">
      <w:pPr>
        <w:widowControl w:val="0"/>
        <w:numPr>
          <w:ilvl w:val="12"/>
          <w:numId w:val="0"/>
        </w:numPr>
        <w:ind w:right="-2"/>
        <w:rPr>
          <w:sz w:val="22"/>
          <w:szCs w:val="22"/>
          <w:lang w:val="lt-LT"/>
        </w:rPr>
      </w:pPr>
      <w:r w:rsidRPr="00ED6849">
        <w:rPr>
          <w:sz w:val="22"/>
          <w:szCs w:val="22"/>
          <w:lang w:val="lt-LT"/>
        </w:rPr>
        <w:t>Ant pakuotės po „EXP“</w:t>
      </w:r>
      <w:r w:rsidR="00FA1699">
        <w:rPr>
          <w:sz w:val="22"/>
          <w:szCs w:val="22"/>
          <w:lang w:val="lt-LT"/>
        </w:rPr>
        <w:t xml:space="preserve"> </w:t>
      </w:r>
      <w:r w:rsidRPr="00ED6849">
        <w:rPr>
          <w:sz w:val="22"/>
          <w:szCs w:val="22"/>
          <w:lang w:val="lt-LT"/>
        </w:rPr>
        <w:t>nurodytam tinkamumo laikui pasibaigus, šio vaisto vartoti negalima. Vaistas tinkamas vartoti iki paskutinės nurodyto mėnesio dienos.</w:t>
      </w:r>
    </w:p>
    <w:p w14:paraId="44346811" w14:textId="77777777" w:rsidR="00DE7C7D" w:rsidRPr="00ED6849" w:rsidRDefault="00DE7C7D" w:rsidP="006310A2">
      <w:pPr>
        <w:widowControl w:val="0"/>
        <w:numPr>
          <w:ilvl w:val="12"/>
          <w:numId w:val="0"/>
        </w:numPr>
        <w:ind w:right="-2"/>
        <w:rPr>
          <w:sz w:val="22"/>
          <w:szCs w:val="22"/>
          <w:lang w:val="lt-LT"/>
        </w:rPr>
      </w:pPr>
    </w:p>
    <w:p w14:paraId="29893655" w14:textId="77777777" w:rsidR="00DE7C7D" w:rsidRPr="00ED6849" w:rsidRDefault="00DE7C7D" w:rsidP="006310A2">
      <w:pPr>
        <w:widowControl w:val="0"/>
        <w:numPr>
          <w:ilvl w:val="12"/>
          <w:numId w:val="0"/>
        </w:numPr>
        <w:ind w:right="-2"/>
        <w:rPr>
          <w:sz w:val="22"/>
          <w:szCs w:val="22"/>
          <w:lang w:val="lt-LT"/>
        </w:rPr>
      </w:pPr>
      <w:r w:rsidRPr="00ED6849">
        <w:rPr>
          <w:sz w:val="22"/>
          <w:szCs w:val="22"/>
          <w:lang w:val="lt-LT"/>
        </w:rPr>
        <w:t xml:space="preserve">Šiam </w:t>
      </w:r>
      <w:r w:rsidR="00072748" w:rsidRPr="00ED6849">
        <w:rPr>
          <w:sz w:val="22"/>
          <w:szCs w:val="22"/>
          <w:lang w:val="lt-LT"/>
        </w:rPr>
        <w:t>vaistui</w:t>
      </w:r>
      <w:r w:rsidRPr="00ED6849">
        <w:rPr>
          <w:sz w:val="22"/>
          <w:szCs w:val="22"/>
          <w:lang w:val="lt-LT"/>
        </w:rPr>
        <w:t xml:space="preserve"> specialių laikymo sąlygų nereikia.</w:t>
      </w:r>
    </w:p>
    <w:p w14:paraId="0FF632C6" w14:textId="77777777" w:rsidR="00DE7C7D" w:rsidRPr="00ED6849" w:rsidRDefault="00DE7C7D" w:rsidP="006310A2">
      <w:pPr>
        <w:widowControl w:val="0"/>
        <w:numPr>
          <w:ilvl w:val="12"/>
          <w:numId w:val="0"/>
        </w:numPr>
        <w:ind w:right="-2"/>
        <w:rPr>
          <w:sz w:val="22"/>
          <w:szCs w:val="22"/>
          <w:lang w:val="lt-LT"/>
        </w:rPr>
      </w:pPr>
    </w:p>
    <w:p w14:paraId="73068BE0" w14:textId="77777777" w:rsidR="00DE7C7D" w:rsidRPr="00ED6849" w:rsidRDefault="00DE7C7D" w:rsidP="006310A2">
      <w:pPr>
        <w:widowControl w:val="0"/>
        <w:numPr>
          <w:ilvl w:val="12"/>
          <w:numId w:val="0"/>
        </w:numPr>
        <w:ind w:right="-2"/>
        <w:rPr>
          <w:i/>
          <w:sz w:val="22"/>
          <w:szCs w:val="22"/>
          <w:lang w:val="lt-LT"/>
        </w:rPr>
      </w:pPr>
      <w:r w:rsidRPr="00ED6849">
        <w:rPr>
          <w:sz w:val="22"/>
          <w:szCs w:val="22"/>
          <w:lang w:val="lt-LT"/>
        </w:rPr>
        <w:t>Vaistų negalima išmesti į kanalizaciją arba su buitinėmis atliekomis. Kaip išmesti nereikalingus vaistus, klauskite vaistininko. Šios priemonės padės apsaugoti aplinką.</w:t>
      </w:r>
    </w:p>
    <w:p w14:paraId="5D31082F" w14:textId="77777777" w:rsidR="00DE7C7D" w:rsidRPr="00ED6849" w:rsidRDefault="00DE7C7D" w:rsidP="006310A2">
      <w:pPr>
        <w:widowControl w:val="0"/>
        <w:numPr>
          <w:ilvl w:val="12"/>
          <w:numId w:val="0"/>
        </w:numPr>
        <w:ind w:right="-2"/>
        <w:rPr>
          <w:sz w:val="22"/>
          <w:szCs w:val="22"/>
          <w:lang w:val="lt-LT"/>
        </w:rPr>
      </w:pPr>
    </w:p>
    <w:p w14:paraId="3D13DDFF" w14:textId="77777777" w:rsidR="00DE7C7D" w:rsidRPr="00ED6849" w:rsidRDefault="00DE7C7D" w:rsidP="006310A2">
      <w:pPr>
        <w:widowControl w:val="0"/>
        <w:numPr>
          <w:ilvl w:val="12"/>
          <w:numId w:val="0"/>
        </w:numPr>
        <w:ind w:right="-2"/>
        <w:rPr>
          <w:sz w:val="22"/>
          <w:szCs w:val="22"/>
          <w:lang w:val="lt-LT"/>
        </w:rPr>
      </w:pPr>
    </w:p>
    <w:p w14:paraId="3E386132" w14:textId="77777777" w:rsidR="00DE7C7D" w:rsidRPr="00ED6849" w:rsidRDefault="00DE7C7D" w:rsidP="006310A2">
      <w:pPr>
        <w:widowControl w:val="0"/>
        <w:tabs>
          <w:tab w:val="decimal" w:pos="6760"/>
        </w:tabs>
        <w:ind w:left="567" w:hanging="567"/>
        <w:outlineLvl w:val="2"/>
        <w:rPr>
          <w:b/>
          <w:sz w:val="22"/>
          <w:szCs w:val="22"/>
          <w:lang w:val="lt-LT"/>
        </w:rPr>
      </w:pPr>
      <w:r w:rsidRPr="00ED6849">
        <w:rPr>
          <w:b/>
          <w:sz w:val="22"/>
          <w:szCs w:val="22"/>
          <w:lang w:val="lt-LT"/>
        </w:rPr>
        <w:t>6.</w:t>
      </w:r>
      <w:r w:rsidRPr="00ED6849">
        <w:rPr>
          <w:sz w:val="22"/>
          <w:szCs w:val="22"/>
          <w:lang w:val="lt-LT"/>
        </w:rPr>
        <w:tab/>
      </w:r>
      <w:r w:rsidRPr="00ED6849">
        <w:rPr>
          <w:b/>
          <w:sz w:val="22"/>
          <w:szCs w:val="22"/>
          <w:lang w:val="lt-LT"/>
        </w:rPr>
        <w:t>Pakuotės turinys ir kita informacija</w:t>
      </w:r>
    </w:p>
    <w:p w14:paraId="13F581AD" w14:textId="77777777" w:rsidR="00DE7C7D" w:rsidRPr="00ED6849" w:rsidRDefault="00DE7C7D" w:rsidP="006310A2">
      <w:pPr>
        <w:widowControl w:val="0"/>
        <w:numPr>
          <w:ilvl w:val="12"/>
          <w:numId w:val="0"/>
        </w:numPr>
        <w:rPr>
          <w:sz w:val="22"/>
          <w:szCs w:val="22"/>
          <w:lang w:val="lt-LT"/>
        </w:rPr>
      </w:pPr>
    </w:p>
    <w:p w14:paraId="4C7C7A67" w14:textId="77777777" w:rsidR="00DE7C7D" w:rsidRPr="00ED6849" w:rsidRDefault="00DE7C7D" w:rsidP="006310A2">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sudėtis</w:t>
      </w:r>
    </w:p>
    <w:p w14:paraId="5E708FDE" w14:textId="77777777" w:rsidR="00DE7C7D" w:rsidRPr="00ED6849" w:rsidRDefault="00DE7C7D" w:rsidP="006310A2">
      <w:pPr>
        <w:widowControl w:val="0"/>
        <w:numPr>
          <w:ilvl w:val="0"/>
          <w:numId w:val="37"/>
        </w:numPr>
        <w:ind w:left="567" w:right="-2" w:hanging="567"/>
        <w:rPr>
          <w:sz w:val="22"/>
          <w:szCs w:val="22"/>
          <w:lang w:val="lt-LT"/>
        </w:rPr>
      </w:pPr>
      <w:r w:rsidRPr="00ED6849">
        <w:rPr>
          <w:sz w:val="22"/>
          <w:szCs w:val="22"/>
          <w:lang w:val="lt-LT"/>
        </w:rPr>
        <w:t xml:space="preserve">Veikliosios medžiagos yra </w:t>
      </w:r>
      <w:proofErr w:type="spellStart"/>
      <w:r w:rsidRPr="00ED6849">
        <w:rPr>
          <w:sz w:val="22"/>
          <w:szCs w:val="22"/>
          <w:lang w:val="lt-LT"/>
        </w:rPr>
        <w:t>losartano</w:t>
      </w:r>
      <w:proofErr w:type="spellEnd"/>
      <w:r w:rsidRPr="00ED6849">
        <w:rPr>
          <w:sz w:val="22"/>
          <w:szCs w:val="22"/>
          <w:lang w:val="lt-LT"/>
        </w:rPr>
        <w:t xml:space="preserve"> kalio druska ir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besilatas</w:t>
      </w:r>
      <w:proofErr w:type="spellEnd"/>
      <w:r w:rsidRPr="00ED6849">
        <w:rPr>
          <w:sz w:val="22"/>
          <w:szCs w:val="22"/>
          <w:lang w:val="lt-LT"/>
        </w:rPr>
        <w:t>.</w:t>
      </w:r>
    </w:p>
    <w:p w14:paraId="1F4C184F" w14:textId="77777777" w:rsidR="00DE7C7D" w:rsidRPr="00813041" w:rsidRDefault="00DE7C7D" w:rsidP="006310A2">
      <w:pPr>
        <w:widowControl w:val="0"/>
        <w:ind w:left="567" w:right="-2"/>
        <w:rPr>
          <w:sz w:val="22"/>
          <w:szCs w:val="22"/>
          <w:u w:val="single"/>
          <w:lang w:val="lt-LT"/>
        </w:rPr>
      </w:pPr>
      <w:proofErr w:type="spellStart"/>
      <w:r w:rsidRPr="00813041">
        <w:rPr>
          <w:sz w:val="22"/>
          <w:szCs w:val="22"/>
          <w:u w:val="single"/>
          <w:lang w:val="lt-LT"/>
        </w:rPr>
        <w:t>Tenloris</w:t>
      </w:r>
      <w:proofErr w:type="spellEnd"/>
      <w:r w:rsidRPr="00813041">
        <w:rPr>
          <w:sz w:val="22"/>
          <w:szCs w:val="22"/>
          <w:u w:val="single"/>
          <w:lang w:val="lt-LT"/>
        </w:rPr>
        <w:t xml:space="preserve"> 50 mg/5 mg plėvele dengtos tabletės</w:t>
      </w:r>
    </w:p>
    <w:p w14:paraId="454D4E50" w14:textId="65B831DA" w:rsidR="00DE7C7D" w:rsidRPr="00ED6849" w:rsidRDefault="00DE7C7D" w:rsidP="006310A2">
      <w:pPr>
        <w:widowControl w:val="0"/>
        <w:tabs>
          <w:tab w:val="left" w:pos="-426"/>
        </w:tabs>
        <w:ind w:left="567"/>
        <w:rPr>
          <w:sz w:val="22"/>
          <w:szCs w:val="22"/>
          <w:lang w:val="lt-LT"/>
        </w:rPr>
      </w:pPr>
      <w:r w:rsidRPr="00ED6849">
        <w:rPr>
          <w:sz w:val="22"/>
          <w:szCs w:val="22"/>
          <w:lang w:val="lt-LT"/>
        </w:rPr>
        <w:t>Kiekvienoje plėvele dengtoje tabletėje yra 50</w:t>
      </w:r>
      <w:r w:rsidR="00FA1699">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6,94</w:t>
      </w:r>
      <w:r w:rsidR="00FA1699">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xml:space="preserve">, kuris atitinka 5 mg </w:t>
      </w:r>
      <w:proofErr w:type="spellStart"/>
      <w:r w:rsidRPr="00ED6849">
        <w:rPr>
          <w:sz w:val="22"/>
          <w:szCs w:val="22"/>
          <w:lang w:val="lt-LT"/>
        </w:rPr>
        <w:t>amlodipino</w:t>
      </w:r>
      <w:proofErr w:type="spellEnd"/>
      <w:r w:rsidRPr="00ED6849">
        <w:rPr>
          <w:sz w:val="22"/>
          <w:szCs w:val="22"/>
          <w:lang w:val="lt-LT"/>
        </w:rPr>
        <w:t>.</w:t>
      </w:r>
    </w:p>
    <w:p w14:paraId="41C23512" w14:textId="77777777" w:rsidR="00DE7C7D" w:rsidRPr="00813041" w:rsidRDefault="00DE7C7D" w:rsidP="006310A2">
      <w:pPr>
        <w:widowControl w:val="0"/>
        <w:ind w:left="567"/>
        <w:rPr>
          <w:rFonts w:eastAsia="Calibri"/>
          <w:sz w:val="22"/>
          <w:szCs w:val="22"/>
          <w:u w:val="single"/>
          <w:lang w:val="lt-LT" w:eastAsia="fi-FI"/>
        </w:rPr>
      </w:pPr>
      <w:proofErr w:type="spellStart"/>
      <w:r w:rsidRPr="00813041">
        <w:rPr>
          <w:rFonts w:eastAsia="Calibri"/>
          <w:sz w:val="22"/>
          <w:szCs w:val="22"/>
          <w:u w:val="single"/>
          <w:lang w:val="lt-LT" w:eastAsia="fi-FI"/>
        </w:rPr>
        <w:t>Tenloris</w:t>
      </w:r>
      <w:proofErr w:type="spellEnd"/>
      <w:r w:rsidRPr="00813041">
        <w:rPr>
          <w:rFonts w:eastAsia="Calibri"/>
          <w:sz w:val="22"/>
          <w:szCs w:val="22"/>
          <w:u w:val="single"/>
          <w:lang w:val="lt-LT" w:eastAsia="fi-FI"/>
        </w:rPr>
        <w:t xml:space="preserve"> 50 mg/10 mg plėvele dengtos tabletės</w:t>
      </w:r>
    </w:p>
    <w:p w14:paraId="527ABD7E" w14:textId="46994714" w:rsidR="00DE7C7D" w:rsidRPr="00ED6849" w:rsidRDefault="00DE7C7D" w:rsidP="006310A2">
      <w:pPr>
        <w:widowControl w:val="0"/>
        <w:ind w:left="567"/>
        <w:rPr>
          <w:sz w:val="22"/>
          <w:szCs w:val="22"/>
          <w:lang w:val="lt-LT"/>
        </w:rPr>
      </w:pPr>
      <w:r w:rsidRPr="00ED6849">
        <w:rPr>
          <w:sz w:val="22"/>
          <w:szCs w:val="22"/>
          <w:lang w:val="lt-LT"/>
        </w:rPr>
        <w:t>Kiekvienoje plėvele dengtoje tabletėje yra 50</w:t>
      </w:r>
      <w:r w:rsidR="00FA1699">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13,88</w:t>
      </w:r>
      <w:r w:rsidR="00FA1699">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10</w:t>
      </w:r>
      <w:r w:rsidR="00FA1699">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14:paraId="49C46F54" w14:textId="77777777" w:rsidR="00DE7C7D" w:rsidRPr="00813041" w:rsidRDefault="00DE7C7D" w:rsidP="006310A2">
      <w:pPr>
        <w:widowControl w:val="0"/>
        <w:ind w:left="567"/>
        <w:rPr>
          <w:rFonts w:eastAsia="Calibri"/>
          <w:sz w:val="22"/>
          <w:szCs w:val="22"/>
          <w:u w:val="single"/>
          <w:lang w:val="lt-LT" w:eastAsia="fi-FI"/>
        </w:rPr>
      </w:pPr>
      <w:proofErr w:type="spellStart"/>
      <w:r w:rsidRPr="00813041">
        <w:rPr>
          <w:rFonts w:eastAsia="Calibri"/>
          <w:sz w:val="22"/>
          <w:szCs w:val="22"/>
          <w:u w:val="single"/>
          <w:lang w:val="lt-LT" w:eastAsia="fi-FI"/>
        </w:rPr>
        <w:t>Tenloris</w:t>
      </w:r>
      <w:proofErr w:type="spellEnd"/>
      <w:r w:rsidRPr="00813041">
        <w:rPr>
          <w:rFonts w:eastAsia="Calibri"/>
          <w:sz w:val="22"/>
          <w:szCs w:val="22"/>
          <w:u w:val="single"/>
          <w:lang w:val="lt-LT" w:eastAsia="fi-FI"/>
        </w:rPr>
        <w:t xml:space="preserve"> 100 mg/5 mg plėvele dengtos tabletės</w:t>
      </w:r>
    </w:p>
    <w:p w14:paraId="0FEFBA37" w14:textId="78233CA6" w:rsidR="00DE7C7D" w:rsidRPr="00ED6849" w:rsidRDefault="00DE7C7D" w:rsidP="006310A2">
      <w:pPr>
        <w:widowControl w:val="0"/>
        <w:ind w:left="567"/>
        <w:rPr>
          <w:sz w:val="22"/>
          <w:szCs w:val="22"/>
          <w:lang w:val="lt-LT"/>
        </w:rPr>
      </w:pPr>
      <w:r w:rsidRPr="00ED6849">
        <w:rPr>
          <w:sz w:val="22"/>
          <w:szCs w:val="22"/>
          <w:lang w:val="lt-LT"/>
        </w:rPr>
        <w:t>Kiekvienoje plėvele dengtoje tabletėje yra 100</w:t>
      </w:r>
      <w:r w:rsidR="00FA1699">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6,94</w:t>
      </w:r>
      <w:r w:rsidR="00FA1699">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5</w:t>
      </w:r>
      <w:r w:rsidR="00FA1699">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14:paraId="7AC79B81" w14:textId="77777777" w:rsidR="00DE7C7D" w:rsidRPr="00813041" w:rsidRDefault="00DE7C7D" w:rsidP="006310A2">
      <w:pPr>
        <w:widowControl w:val="0"/>
        <w:ind w:left="567"/>
        <w:rPr>
          <w:sz w:val="22"/>
          <w:szCs w:val="22"/>
          <w:u w:val="single"/>
          <w:lang w:val="lt-LT"/>
        </w:rPr>
      </w:pPr>
      <w:proofErr w:type="spellStart"/>
      <w:r w:rsidRPr="00813041">
        <w:rPr>
          <w:sz w:val="22"/>
          <w:szCs w:val="22"/>
          <w:u w:val="single"/>
          <w:lang w:val="lt-LT"/>
        </w:rPr>
        <w:t>Tenloris</w:t>
      </w:r>
      <w:proofErr w:type="spellEnd"/>
      <w:r w:rsidRPr="00813041">
        <w:rPr>
          <w:sz w:val="22"/>
          <w:szCs w:val="22"/>
          <w:u w:val="single"/>
          <w:lang w:val="lt-LT"/>
        </w:rPr>
        <w:t xml:space="preserve"> 100 mg/10 mg plėvele dengtos tabletės</w:t>
      </w:r>
    </w:p>
    <w:p w14:paraId="56A5A7A9" w14:textId="47356ADC" w:rsidR="00DE7C7D" w:rsidRPr="00ED6849" w:rsidRDefault="00DE7C7D" w:rsidP="006310A2">
      <w:pPr>
        <w:widowControl w:val="0"/>
        <w:ind w:left="567"/>
        <w:rPr>
          <w:sz w:val="22"/>
          <w:szCs w:val="22"/>
          <w:lang w:val="lt-LT"/>
        </w:rPr>
      </w:pPr>
      <w:r w:rsidRPr="00ED6849">
        <w:rPr>
          <w:sz w:val="22"/>
          <w:szCs w:val="22"/>
          <w:lang w:val="lt-LT"/>
        </w:rPr>
        <w:t>Kiekvienoje plėvele dengtoje tabletėje yra 100</w:t>
      </w:r>
      <w:r w:rsidR="00FA1699">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13,88</w:t>
      </w:r>
      <w:r w:rsidR="00FA1699">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10</w:t>
      </w:r>
      <w:r w:rsidR="00FA1699">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14:paraId="2C1DEBB7" w14:textId="77777777" w:rsidR="00DE7C7D" w:rsidRPr="00ED6849" w:rsidRDefault="00DE7C7D" w:rsidP="006310A2">
      <w:pPr>
        <w:widowControl w:val="0"/>
        <w:numPr>
          <w:ilvl w:val="0"/>
          <w:numId w:val="39"/>
        </w:numPr>
        <w:autoSpaceDE w:val="0"/>
        <w:autoSpaceDN w:val="0"/>
        <w:adjustRightInd w:val="0"/>
        <w:ind w:left="567" w:hanging="567"/>
        <w:rPr>
          <w:color w:val="000000"/>
          <w:sz w:val="22"/>
          <w:szCs w:val="22"/>
          <w:lang w:val="lt-LT" w:eastAsia="lt-LT"/>
        </w:rPr>
      </w:pPr>
      <w:r w:rsidRPr="00ED6849">
        <w:rPr>
          <w:color w:val="000000"/>
          <w:sz w:val="22"/>
          <w:szCs w:val="22"/>
          <w:lang w:val="lt-LT"/>
        </w:rPr>
        <w:t xml:space="preserve">Pagalbinės tabletės šerdies medžiagos yra laktozė </w:t>
      </w:r>
      <w:proofErr w:type="spellStart"/>
      <w:r w:rsidRPr="00ED6849">
        <w:rPr>
          <w:color w:val="000000"/>
          <w:sz w:val="22"/>
          <w:szCs w:val="22"/>
          <w:lang w:val="lt-LT"/>
        </w:rPr>
        <w:t>monohidratas</w:t>
      </w:r>
      <w:proofErr w:type="spellEnd"/>
      <w:r w:rsidRPr="00ED6849">
        <w:rPr>
          <w:color w:val="000000"/>
          <w:sz w:val="22"/>
          <w:szCs w:val="22"/>
          <w:lang w:val="lt-LT"/>
        </w:rPr>
        <w:t xml:space="preserve">, celiuliozės milteliai (E460), </w:t>
      </w:r>
      <w:proofErr w:type="spellStart"/>
      <w:r w:rsidRPr="00ED6849">
        <w:rPr>
          <w:color w:val="000000"/>
          <w:sz w:val="22"/>
          <w:szCs w:val="22"/>
          <w:lang w:val="lt-LT"/>
        </w:rPr>
        <w:t>p</w:t>
      </w:r>
      <w:r w:rsidRPr="00ED6849">
        <w:rPr>
          <w:color w:val="000000"/>
          <w:sz w:val="22"/>
          <w:szCs w:val="22"/>
          <w:lang w:val="lt-LT" w:eastAsia="lt-LT"/>
        </w:rPr>
        <w:t>regelifikuotas</w:t>
      </w:r>
      <w:proofErr w:type="spellEnd"/>
      <w:r w:rsidRPr="00ED6849">
        <w:rPr>
          <w:color w:val="000000"/>
          <w:sz w:val="22"/>
          <w:szCs w:val="22"/>
          <w:lang w:val="lt-LT" w:eastAsia="lt-LT"/>
        </w:rPr>
        <w:t xml:space="preserve"> krakmolas, kukurūzų krakmolas, </w:t>
      </w:r>
      <w:proofErr w:type="spellStart"/>
      <w:r w:rsidRPr="00ED6849">
        <w:rPr>
          <w:color w:val="000000"/>
          <w:sz w:val="22"/>
          <w:szCs w:val="22"/>
          <w:lang w:val="lt-LT" w:eastAsia="lt-LT"/>
        </w:rPr>
        <w:t>mikrokristalinė</w:t>
      </w:r>
      <w:proofErr w:type="spellEnd"/>
      <w:r w:rsidRPr="00ED6849">
        <w:rPr>
          <w:color w:val="000000"/>
          <w:sz w:val="22"/>
          <w:szCs w:val="22"/>
          <w:lang w:val="lt-LT" w:eastAsia="lt-LT"/>
        </w:rPr>
        <w:t xml:space="preserve"> celiuliozė (E460), bevandenis koloidinis silicio dioksidas, magnio </w:t>
      </w:r>
      <w:proofErr w:type="spellStart"/>
      <w:r w:rsidRPr="00ED6849">
        <w:rPr>
          <w:color w:val="000000"/>
          <w:sz w:val="22"/>
          <w:szCs w:val="22"/>
          <w:lang w:val="lt-LT" w:eastAsia="lt-LT"/>
        </w:rPr>
        <w:t>stearatas</w:t>
      </w:r>
      <w:proofErr w:type="spellEnd"/>
      <w:r w:rsidRPr="00ED6849">
        <w:rPr>
          <w:color w:val="000000"/>
          <w:sz w:val="22"/>
          <w:szCs w:val="22"/>
          <w:lang w:val="lt-LT" w:eastAsia="lt-LT"/>
        </w:rPr>
        <w:t xml:space="preserve"> (</w:t>
      </w:r>
      <w:r w:rsidR="00072748" w:rsidRPr="00ED6849">
        <w:rPr>
          <w:color w:val="000000"/>
          <w:sz w:val="22"/>
          <w:szCs w:val="22"/>
          <w:lang w:val="lt-LT" w:eastAsia="lt-LT"/>
        </w:rPr>
        <w:t>E470b</w:t>
      </w:r>
      <w:r w:rsidRPr="00ED6849">
        <w:rPr>
          <w:color w:val="000000"/>
          <w:sz w:val="22"/>
          <w:szCs w:val="22"/>
          <w:lang w:val="lt-LT" w:eastAsia="lt-LT"/>
        </w:rPr>
        <w:t xml:space="preserve">), </w:t>
      </w:r>
      <w:proofErr w:type="spellStart"/>
      <w:r w:rsidRPr="00ED6849">
        <w:rPr>
          <w:color w:val="000000"/>
          <w:sz w:val="22"/>
          <w:szCs w:val="22"/>
          <w:lang w:val="lt-LT" w:eastAsia="lt-LT"/>
        </w:rPr>
        <w:t>karboksimetilkrakmolo</w:t>
      </w:r>
      <w:proofErr w:type="spellEnd"/>
      <w:r w:rsidRPr="00ED6849">
        <w:rPr>
          <w:color w:val="000000"/>
          <w:sz w:val="22"/>
          <w:szCs w:val="22"/>
          <w:lang w:val="lt-LT" w:eastAsia="lt-LT"/>
        </w:rPr>
        <w:t xml:space="preserve"> A natrio druska ir geltonasis geležies oksidas (E172).</w:t>
      </w:r>
    </w:p>
    <w:p w14:paraId="12E8A5D9" w14:textId="1E852428" w:rsidR="00DE7C7D" w:rsidRPr="00ED6849" w:rsidRDefault="00DE7C7D" w:rsidP="00806020">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t>Pagalbinės 50</w:t>
      </w:r>
      <w:r w:rsidRPr="00ED6849">
        <w:rPr>
          <w:color w:val="000000"/>
          <w:sz w:val="22"/>
          <w:szCs w:val="22"/>
          <w:lang w:val="lt-LT"/>
        </w:rPr>
        <w:t> </w:t>
      </w:r>
      <w:r w:rsidRPr="00ED6849">
        <w:rPr>
          <w:color w:val="000000"/>
          <w:sz w:val="22"/>
          <w:szCs w:val="22"/>
          <w:lang w:val="lt-LT" w:eastAsia="lt-LT"/>
        </w:rPr>
        <w:t>mg/5</w:t>
      </w:r>
      <w:r w:rsidRPr="00ED6849">
        <w:rPr>
          <w:color w:val="000000"/>
          <w:sz w:val="22"/>
          <w:szCs w:val="22"/>
          <w:lang w:val="lt-LT"/>
        </w:rPr>
        <w:t> </w:t>
      </w:r>
      <w:r w:rsidRPr="00ED6849">
        <w:rPr>
          <w:color w:val="000000"/>
          <w:sz w:val="22"/>
          <w:szCs w:val="22"/>
          <w:lang w:val="lt-LT" w:eastAsia="lt-LT"/>
        </w:rPr>
        <w:t xml:space="preserve">mg tablečių plėvelės medžiagos yra raudonasis geležies oksidas (E172), geltonasis geležies oksidas (E172), </w:t>
      </w:r>
      <w:proofErr w:type="spellStart"/>
      <w:r w:rsidRPr="00ED6849">
        <w:rPr>
          <w:color w:val="000000"/>
          <w:sz w:val="22"/>
          <w:szCs w:val="22"/>
          <w:lang w:val="lt-LT" w:eastAsia="lt-LT"/>
        </w:rPr>
        <w:t>polivinilo</w:t>
      </w:r>
      <w:proofErr w:type="spellEnd"/>
      <w:r w:rsidRPr="00ED6849">
        <w:rPr>
          <w:color w:val="000000"/>
          <w:sz w:val="22"/>
          <w:szCs w:val="22"/>
          <w:lang w:val="lt-LT" w:eastAsia="lt-LT"/>
        </w:rPr>
        <w:t xml:space="preserve"> alkoholis, titano dioksidas (E171), </w:t>
      </w:r>
      <w:proofErr w:type="spellStart"/>
      <w:r w:rsidRPr="00ED6849">
        <w:rPr>
          <w:color w:val="000000"/>
          <w:sz w:val="22"/>
          <w:szCs w:val="22"/>
          <w:lang w:val="lt-LT" w:eastAsia="lt-LT"/>
        </w:rPr>
        <w:t>makrogolis</w:t>
      </w:r>
      <w:proofErr w:type="spellEnd"/>
      <w:r w:rsidRPr="00ED6849">
        <w:rPr>
          <w:color w:val="000000"/>
          <w:sz w:val="22"/>
          <w:szCs w:val="22"/>
          <w:lang w:val="lt-LT" w:eastAsia="lt-LT"/>
        </w:rPr>
        <w:t xml:space="preserve"> 3000 ir talkas (</w:t>
      </w:r>
      <w:r w:rsidR="0046559C" w:rsidRPr="00ED6849">
        <w:rPr>
          <w:color w:val="000000"/>
          <w:sz w:val="22"/>
          <w:szCs w:val="22"/>
          <w:lang w:val="lt-LT" w:eastAsia="lt-LT"/>
        </w:rPr>
        <w:t>E</w:t>
      </w:r>
      <w:r w:rsidRPr="00ED6849">
        <w:rPr>
          <w:color w:val="000000"/>
          <w:sz w:val="22"/>
          <w:szCs w:val="22"/>
          <w:lang w:val="lt-LT" w:eastAsia="lt-LT"/>
        </w:rPr>
        <w:t>553b).</w:t>
      </w:r>
    </w:p>
    <w:p w14:paraId="022F2B8F" w14:textId="74C8E241" w:rsidR="00DE7C7D" w:rsidRPr="00ED6849" w:rsidRDefault="00DE7C7D" w:rsidP="00806020">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t>Pagalbinės 50</w:t>
      </w:r>
      <w:r w:rsidRPr="00ED6849">
        <w:rPr>
          <w:color w:val="000000"/>
          <w:sz w:val="22"/>
          <w:szCs w:val="22"/>
          <w:lang w:val="lt-LT"/>
        </w:rPr>
        <w:t> </w:t>
      </w:r>
      <w:r w:rsidRPr="00ED6849">
        <w:rPr>
          <w:color w:val="000000"/>
          <w:sz w:val="22"/>
          <w:szCs w:val="22"/>
          <w:lang w:val="lt-LT" w:eastAsia="lt-LT"/>
        </w:rPr>
        <w:t>mg/10</w:t>
      </w:r>
      <w:r w:rsidRPr="00ED6849">
        <w:rPr>
          <w:color w:val="000000"/>
          <w:sz w:val="22"/>
          <w:szCs w:val="22"/>
          <w:lang w:val="lt-LT"/>
        </w:rPr>
        <w:t> </w:t>
      </w:r>
      <w:r w:rsidRPr="00ED6849">
        <w:rPr>
          <w:color w:val="000000"/>
          <w:sz w:val="22"/>
          <w:szCs w:val="22"/>
          <w:lang w:val="lt-LT" w:eastAsia="lt-LT"/>
        </w:rPr>
        <w:t xml:space="preserve">mg tablečių plėvelės medžiagos yra raudonasis geležies oksidas (E172), </w:t>
      </w:r>
      <w:proofErr w:type="spellStart"/>
      <w:r w:rsidRPr="00ED6849">
        <w:rPr>
          <w:color w:val="000000"/>
          <w:sz w:val="22"/>
          <w:szCs w:val="22"/>
          <w:lang w:val="lt-LT" w:eastAsia="lt-LT"/>
        </w:rPr>
        <w:t>polivinilo</w:t>
      </w:r>
      <w:proofErr w:type="spellEnd"/>
      <w:r w:rsidRPr="00ED6849">
        <w:rPr>
          <w:color w:val="000000"/>
          <w:sz w:val="22"/>
          <w:szCs w:val="22"/>
          <w:lang w:val="lt-LT" w:eastAsia="lt-LT"/>
        </w:rPr>
        <w:t xml:space="preserve"> alkoholis, titano dioksidas (E171), </w:t>
      </w:r>
      <w:proofErr w:type="spellStart"/>
      <w:r w:rsidRPr="00ED6849">
        <w:rPr>
          <w:color w:val="000000"/>
          <w:sz w:val="22"/>
          <w:szCs w:val="22"/>
          <w:lang w:val="lt-LT" w:eastAsia="lt-LT"/>
        </w:rPr>
        <w:t>makrogolis</w:t>
      </w:r>
      <w:proofErr w:type="spellEnd"/>
      <w:r w:rsidRPr="00ED6849">
        <w:rPr>
          <w:color w:val="000000"/>
          <w:sz w:val="22"/>
          <w:szCs w:val="22"/>
          <w:lang w:val="lt-LT" w:eastAsia="lt-LT"/>
        </w:rPr>
        <w:t xml:space="preserve"> 3000 ir talkas (</w:t>
      </w:r>
      <w:r w:rsidR="0046559C" w:rsidRPr="00ED6849">
        <w:rPr>
          <w:color w:val="000000"/>
          <w:sz w:val="22"/>
          <w:szCs w:val="22"/>
          <w:lang w:val="lt-LT" w:eastAsia="lt-LT"/>
        </w:rPr>
        <w:t>E</w:t>
      </w:r>
      <w:r w:rsidRPr="00ED6849">
        <w:rPr>
          <w:color w:val="000000"/>
          <w:sz w:val="22"/>
          <w:szCs w:val="22"/>
          <w:lang w:val="lt-LT" w:eastAsia="lt-LT"/>
        </w:rPr>
        <w:t>553b).</w:t>
      </w:r>
    </w:p>
    <w:p w14:paraId="66A6C97D" w14:textId="599CBBA4" w:rsidR="00DE7C7D" w:rsidRPr="00ED6849" w:rsidRDefault="00DE7C7D" w:rsidP="00806020">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t>Pagalbinės 100</w:t>
      </w:r>
      <w:r w:rsidRPr="00ED6849">
        <w:rPr>
          <w:color w:val="000000"/>
          <w:sz w:val="22"/>
          <w:szCs w:val="22"/>
          <w:lang w:val="lt-LT"/>
        </w:rPr>
        <w:t> </w:t>
      </w:r>
      <w:r w:rsidRPr="00ED6849">
        <w:rPr>
          <w:color w:val="000000"/>
          <w:sz w:val="22"/>
          <w:szCs w:val="22"/>
          <w:lang w:val="lt-LT" w:eastAsia="lt-LT"/>
        </w:rPr>
        <w:t>mg/5</w:t>
      </w:r>
      <w:r w:rsidRPr="00ED6849">
        <w:rPr>
          <w:color w:val="000000"/>
          <w:sz w:val="22"/>
          <w:szCs w:val="22"/>
          <w:lang w:val="lt-LT"/>
        </w:rPr>
        <w:t> </w:t>
      </w:r>
      <w:r w:rsidRPr="00ED6849">
        <w:rPr>
          <w:color w:val="000000"/>
          <w:sz w:val="22"/>
          <w:szCs w:val="22"/>
          <w:lang w:val="lt-LT" w:eastAsia="lt-LT"/>
        </w:rPr>
        <w:t xml:space="preserve">mg tablečių plėvelės medžiagos yra raudonasis geležies oksidas (E172), </w:t>
      </w:r>
      <w:proofErr w:type="spellStart"/>
      <w:r w:rsidRPr="00ED6849">
        <w:rPr>
          <w:color w:val="000000"/>
          <w:sz w:val="22"/>
          <w:szCs w:val="22"/>
          <w:lang w:val="lt-LT" w:eastAsia="lt-LT"/>
        </w:rPr>
        <w:t>polivinilo</w:t>
      </w:r>
      <w:proofErr w:type="spellEnd"/>
      <w:r w:rsidRPr="00ED6849">
        <w:rPr>
          <w:color w:val="000000"/>
          <w:sz w:val="22"/>
          <w:szCs w:val="22"/>
          <w:lang w:val="lt-LT" w:eastAsia="lt-LT"/>
        </w:rPr>
        <w:t xml:space="preserve"> alkoholis, titano dioksidas (E171), </w:t>
      </w:r>
      <w:proofErr w:type="spellStart"/>
      <w:r w:rsidRPr="00ED6849">
        <w:rPr>
          <w:color w:val="000000"/>
          <w:sz w:val="22"/>
          <w:szCs w:val="22"/>
          <w:lang w:val="lt-LT" w:eastAsia="lt-LT"/>
        </w:rPr>
        <w:t>makrogolis</w:t>
      </w:r>
      <w:proofErr w:type="spellEnd"/>
      <w:r w:rsidRPr="00ED6849">
        <w:rPr>
          <w:color w:val="000000"/>
          <w:sz w:val="22"/>
          <w:szCs w:val="22"/>
          <w:lang w:val="lt-LT" w:eastAsia="lt-LT"/>
        </w:rPr>
        <w:t xml:space="preserve"> 3000 ir talkas (</w:t>
      </w:r>
      <w:r w:rsidR="0046559C" w:rsidRPr="00ED6849">
        <w:rPr>
          <w:color w:val="000000"/>
          <w:sz w:val="22"/>
          <w:szCs w:val="22"/>
          <w:lang w:val="lt-LT" w:eastAsia="lt-LT"/>
        </w:rPr>
        <w:t>E</w:t>
      </w:r>
      <w:r w:rsidRPr="00ED6849">
        <w:rPr>
          <w:color w:val="000000"/>
          <w:sz w:val="22"/>
          <w:szCs w:val="22"/>
          <w:lang w:val="lt-LT" w:eastAsia="lt-LT"/>
        </w:rPr>
        <w:t>553b).</w:t>
      </w:r>
    </w:p>
    <w:p w14:paraId="278CB7A0" w14:textId="77777777" w:rsidR="00DE7C7D" w:rsidRPr="00ED6849" w:rsidRDefault="00DE7C7D" w:rsidP="00806020">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lastRenderedPageBreak/>
        <w:t>Pagalbinės 100</w:t>
      </w:r>
      <w:r w:rsidRPr="00ED6849">
        <w:rPr>
          <w:color w:val="000000"/>
          <w:sz w:val="22"/>
          <w:szCs w:val="22"/>
          <w:lang w:val="lt-LT"/>
        </w:rPr>
        <w:t> </w:t>
      </w:r>
      <w:r w:rsidRPr="00ED6849">
        <w:rPr>
          <w:color w:val="000000"/>
          <w:sz w:val="22"/>
          <w:szCs w:val="22"/>
          <w:lang w:val="lt-LT" w:eastAsia="lt-LT"/>
        </w:rPr>
        <w:t>mg/ 10</w:t>
      </w:r>
      <w:r w:rsidRPr="00ED6849">
        <w:rPr>
          <w:color w:val="000000"/>
          <w:sz w:val="22"/>
          <w:szCs w:val="22"/>
          <w:lang w:val="lt-LT"/>
        </w:rPr>
        <w:t> </w:t>
      </w:r>
      <w:r w:rsidRPr="00ED6849">
        <w:rPr>
          <w:color w:val="000000"/>
          <w:sz w:val="22"/>
          <w:szCs w:val="22"/>
          <w:lang w:val="lt-LT" w:eastAsia="lt-LT"/>
        </w:rPr>
        <w:t xml:space="preserve">mg tablečių plėvelės medžiagos yra geltonasis geležies oksidas (E172), </w:t>
      </w:r>
      <w:proofErr w:type="spellStart"/>
      <w:r w:rsidRPr="00ED6849">
        <w:rPr>
          <w:color w:val="000000"/>
          <w:sz w:val="22"/>
          <w:szCs w:val="22"/>
          <w:lang w:val="lt-LT" w:eastAsia="lt-LT"/>
        </w:rPr>
        <w:t>polivinilo</w:t>
      </w:r>
      <w:proofErr w:type="spellEnd"/>
      <w:r w:rsidRPr="00ED6849">
        <w:rPr>
          <w:color w:val="000000"/>
          <w:sz w:val="22"/>
          <w:szCs w:val="22"/>
          <w:lang w:val="lt-LT" w:eastAsia="lt-LT"/>
        </w:rPr>
        <w:t xml:space="preserve"> alkoholis, titano dioksidas (E171), </w:t>
      </w:r>
      <w:proofErr w:type="spellStart"/>
      <w:r w:rsidRPr="00ED6849">
        <w:rPr>
          <w:color w:val="000000"/>
          <w:sz w:val="22"/>
          <w:szCs w:val="22"/>
          <w:lang w:val="lt-LT" w:eastAsia="lt-LT"/>
        </w:rPr>
        <w:t>makrogolis</w:t>
      </w:r>
      <w:proofErr w:type="spellEnd"/>
      <w:r w:rsidRPr="00ED6849">
        <w:rPr>
          <w:color w:val="000000"/>
          <w:sz w:val="22"/>
          <w:szCs w:val="22"/>
          <w:lang w:val="lt-LT" w:eastAsia="lt-LT"/>
        </w:rPr>
        <w:t xml:space="preserve"> 3000 ir talkas (</w:t>
      </w:r>
      <w:r w:rsidR="0046559C" w:rsidRPr="00ED6849">
        <w:rPr>
          <w:color w:val="000000"/>
          <w:sz w:val="22"/>
          <w:szCs w:val="22"/>
          <w:lang w:val="lt-LT" w:eastAsia="lt-LT"/>
        </w:rPr>
        <w:t>E</w:t>
      </w:r>
      <w:r w:rsidRPr="00ED6849">
        <w:rPr>
          <w:color w:val="000000"/>
          <w:sz w:val="22"/>
          <w:szCs w:val="22"/>
          <w:lang w:val="lt-LT" w:eastAsia="lt-LT"/>
        </w:rPr>
        <w:t>553b).</w:t>
      </w:r>
    </w:p>
    <w:p w14:paraId="5C6D3F3A" w14:textId="23B1B72F" w:rsidR="005A36E9" w:rsidRPr="00ED6849" w:rsidRDefault="005A36E9" w:rsidP="00806020">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t>Žr. 2</w:t>
      </w:r>
      <w:r w:rsidR="0076037D">
        <w:rPr>
          <w:color w:val="000000"/>
          <w:sz w:val="22"/>
          <w:szCs w:val="22"/>
          <w:lang w:val="lt-LT" w:eastAsia="lt-LT"/>
        </w:rPr>
        <w:t> </w:t>
      </w:r>
      <w:r w:rsidRPr="00ED6849">
        <w:rPr>
          <w:color w:val="000000"/>
          <w:sz w:val="22"/>
          <w:szCs w:val="22"/>
          <w:lang w:val="lt-LT" w:eastAsia="lt-LT"/>
        </w:rPr>
        <w:t>skyrių „</w:t>
      </w:r>
      <w:proofErr w:type="spellStart"/>
      <w:r w:rsidRPr="00ED6849">
        <w:rPr>
          <w:color w:val="000000"/>
          <w:sz w:val="22"/>
          <w:szCs w:val="22"/>
          <w:lang w:val="lt-LT" w:eastAsia="lt-LT"/>
        </w:rPr>
        <w:t>Tenloris</w:t>
      </w:r>
      <w:proofErr w:type="spellEnd"/>
      <w:r w:rsidRPr="00ED6849">
        <w:rPr>
          <w:color w:val="000000"/>
          <w:sz w:val="22"/>
          <w:szCs w:val="22"/>
          <w:lang w:val="lt-LT" w:eastAsia="lt-LT"/>
        </w:rPr>
        <w:t xml:space="preserve"> sudėtyje yra </w:t>
      </w:r>
      <w:r w:rsidR="004B6579" w:rsidRPr="00ED6849">
        <w:rPr>
          <w:color w:val="000000"/>
          <w:sz w:val="22"/>
          <w:szCs w:val="22"/>
          <w:lang w:val="lt-LT" w:eastAsia="lt-LT"/>
        </w:rPr>
        <w:t xml:space="preserve">laktozės ir </w:t>
      </w:r>
      <w:r w:rsidRPr="00ED6849">
        <w:rPr>
          <w:color w:val="000000"/>
          <w:sz w:val="22"/>
          <w:szCs w:val="22"/>
          <w:lang w:val="lt-LT" w:eastAsia="lt-LT"/>
        </w:rPr>
        <w:t>natrio“.</w:t>
      </w:r>
    </w:p>
    <w:p w14:paraId="661F868F" w14:textId="77777777" w:rsidR="00DE7C7D" w:rsidRPr="00ED6849" w:rsidRDefault="00DE7C7D" w:rsidP="006310A2">
      <w:pPr>
        <w:widowControl w:val="0"/>
        <w:outlineLvl w:val="3"/>
        <w:rPr>
          <w:b/>
          <w:bCs/>
          <w:sz w:val="22"/>
          <w:szCs w:val="22"/>
          <w:lang w:val="lt-LT"/>
        </w:rPr>
      </w:pPr>
    </w:p>
    <w:p w14:paraId="627A0AC4" w14:textId="77777777" w:rsidR="00DE7C7D" w:rsidRPr="00ED6849" w:rsidRDefault="00DE7C7D" w:rsidP="006310A2">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išvaizda ir kiekis pakuotėje</w:t>
      </w:r>
    </w:p>
    <w:p w14:paraId="7EFBF3D7" w14:textId="1679F66E" w:rsidR="00DE7C7D" w:rsidRPr="00ED6849" w:rsidRDefault="00DE7C7D" w:rsidP="006310A2">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50 mg/5 mg plėvele dengtos tabletės yra rusvai oranžinės, ovalios</w:t>
      </w:r>
      <w:r w:rsidR="00FA1699">
        <w:rPr>
          <w:sz w:val="22"/>
          <w:szCs w:val="22"/>
          <w:lang w:val="lt-LT"/>
        </w:rPr>
        <w:t xml:space="preserve"> formos</w:t>
      </w:r>
      <w:r w:rsidRPr="00ED6849">
        <w:rPr>
          <w:sz w:val="22"/>
          <w:szCs w:val="22"/>
          <w:lang w:val="lt-LT"/>
        </w:rPr>
        <w:t xml:space="preserve"> (15</w:t>
      </w:r>
      <w:r w:rsidR="00240882">
        <w:rPr>
          <w:sz w:val="22"/>
          <w:szCs w:val="22"/>
          <w:lang w:val="lt-LT"/>
        </w:rPr>
        <w:t> </w:t>
      </w:r>
      <w:r w:rsidRPr="00ED6849">
        <w:rPr>
          <w:sz w:val="22"/>
          <w:szCs w:val="22"/>
          <w:lang w:val="lt-LT"/>
        </w:rPr>
        <w:t>mm</w:t>
      </w:r>
      <w:r w:rsidR="00240882">
        <w:rPr>
          <w:sz w:val="22"/>
          <w:szCs w:val="22"/>
          <w:lang w:val="lt-LT"/>
        </w:rPr>
        <w:t> </w:t>
      </w:r>
      <w:r w:rsidRPr="00ED6849">
        <w:rPr>
          <w:sz w:val="22"/>
          <w:szCs w:val="22"/>
          <w:lang w:val="lt-LT"/>
        </w:rPr>
        <w:t>x</w:t>
      </w:r>
      <w:r w:rsidR="00240882">
        <w:rPr>
          <w:sz w:val="22"/>
          <w:szCs w:val="22"/>
          <w:lang w:val="lt-LT"/>
        </w:rPr>
        <w:t> </w:t>
      </w:r>
      <w:r w:rsidRPr="00ED6849">
        <w:rPr>
          <w:sz w:val="22"/>
          <w:szCs w:val="22"/>
          <w:lang w:val="lt-LT"/>
        </w:rPr>
        <w:t>7</w:t>
      </w:r>
      <w:r w:rsidR="00240882">
        <w:rPr>
          <w:sz w:val="22"/>
          <w:szCs w:val="22"/>
          <w:lang w:val="lt-LT"/>
        </w:rPr>
        <w:t> </w:t>
      </w:r>
      <w:r w:rsidRPr="00ED6849">
        <w:rPr>
          <w:sz w:val="22"/>
          <w:szCs w:val="22"/>
          <w:lang w:val="lt-LT"/>
        </w:rPr>
        <w:t xml:space="preserve">mm), </w:t>
      </w:r>
      <w:r w:rsidR="00FA1699" w:rsidRPr="00ED6849">
        <w:rPr>
          <w:sz w:val="22"/>
          <w:szCs w:val="22"/>
          <w:lang w:val="lt-LT"/>
        </w:rPr>
        <w:t xml:space="preserve">abipus </w:t>
      </w:r>
      <w:r w:rsidRPr="00ED6849">
        <w:rPr>
          <w:sz w:val="22"/>
          <w:szCs w:val="22"/>
          <w:lang w:val="lt-LT"/>
        </w:rPr>
        <w:t>šiek tiek išgaubtos.</w:t>
      </w:r>
    </w:p>
    <w:p w14:paraId="22C67BDD" w14:textId="4752E417" w:rsidR="00DE7C7D" w:rsidRPr="00ED6849" w:rsidRDefault="00DE7C7D" w:rsidP="006310A2">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50 mg/10</w:t>
      </w:r>
      <w:r w:rsidR="00240882">
        <w:rPr>
          <w:sz w:val="22"/>
          <w:szCs w:val="22"/>
          <w:lang w:val="lt-LT"/>
        </w:rPr>
        <w:t> </w:t>
      </w:r>
      <w:r w:rsidRPr="00ED6849">
        <w:rPr>
          <w:sz w:val="22"/>
          <w:szCs w:val="22"/>
          <w:lang w:val="lt-LT"/>
        </w:rPr>
        <w:t>mg plėvele dengtos tabletės yra raudonai rudos spalvos, ovalios</w:t>
      </w:r>
      <w:r w:rsidR="00FA1699">
        <w:rPr>
          <w:sz w:val="22"/>
          <w:szCs w:val="22"/>
          <w:lang w:val="lt-LT"/>
        </w:rPr>
        <w:t xml:space="preserve"> formos</w:t>
      </w:r>
      <w:r w:rsidRPr="00ED6849">
        <w:rPr>
          <w:sz w:val="22"/>
          <w:szCs w:val="22"/>
          <w:lang w:val="lt-LT"/>
        </w:rPr>
        <w:t xml:space="preserve"> (15</w:t>
      </w:r>
      <w:r w:rsidR="00240882">
        <w:rPr>
          <w:sz w:val="22"/>
          <w:szCs w:val="22"/>
          <w:lang w:val="lt-LT"/>
        </w:rPr>
        <w:t> </w:t>
      </w:r>
      <w:r w:rsidRPr="00ED6849">
        <w:rPr>
          <w:sz w:val="22"/>
          <w:szCs w:val="22"/>
          <w:lang w:val="lt-LT"/>
        </w:rPr>
        <w:t>mm</w:t>
      </w:r>
      <w:r w:rsidR="00240882">
        <w:rPr>
          <w:sz w:val="22"/>
          <w:szCs w:val="22"/>
          <w:lang w:val="lt-LT"/>
        </w:rPr>
        <w:t> </w:t>
      </w:r>
      <w:r w:rsidRPr="00ED6849">
        <w:rPr>
          <w:sz w:val="22"/>
          <w:szCs w:val="22"/>
          <w:lang w:val="lt-LT"/>
        </w:rPr>
        <w:t>x</w:t>
      </w:r>
      <w:r w:rsidR="00240882">
        <w:rPr>
          <w:sz w:val="22"/>
          <w:szCs w:val="22"/>
          <w:lang w:val="lt-LT"/>
        </w:rPr>
        <w:t> </w:t>
      </w:r>
      <w:r w:rsidRPr="00ED6849">
        <w:rPr>
          <w:sz w:val="22"/>
          <w:szCs w:val="22"/>
          <w:lang w:val="lt-LT"/>
        </w:rPr>
        <w:t>7</w:t>
      </w:r>
      <w:r w:rsidR="00240882">
        <w:rPr>
          <w:sz w:val="22"/>
          <w:szCs w:val="22"/>
          <w:lang w:val="lt-LT"/>
        </w:rPr>
        <w:t> </w:t>
      </w:r>
      <w:r w:rsidRPr="00ED6849">
        <w:rPr>
          <w:sz w:val="22"/>
          <w:szCs w:val="22"/>
          <w:lang w:val="lt-LT"/>
        </w:rPr>
        <w:t>mm),</w:t>
      </w:r>
      <w:r w:rsidR="00FA1699" w:rsidRPr="00FA1699">
        <w:rPr>
          <w:sz w:val="22"/>
          <w:szCs w:val="22"/>
          <w:lang w:val="lt-LT"/>
        </w:rPr>
        <w:t xml:space="preserve"> </w:t>
      </w:r>
      <w:r w:rsidR="00FA1699" w:rsidRPr="00ED6849">
        <w:rPr>
          <w:sz w:val="22"/>
          <w:szCs w:val="22"/>
          <w:lang w:val="lt-LT"/>
        </w:rPr>
        <w:t>abipus</w:t>
      </w:r>
      <w:r w:rsidRPr="00ED6849">
        <w:rPr>
          <w:sz w:val="22"/>
          <w:szCs w:val="22"/>
          <w:lang w:val="lt-LT"/>
        </w:rPr>
        <w:t xml:space="preserve"> šiek tiek išgaubtos.</w:t>
      </w:r>
    </w:p>
    <w:p w14:paraId="338A9165" w14:textId="2A4DA538" w:rsidR="00DE7C7D" w:rsidRPr="00ED6849" w:rsidRDefault="00DE7C7D" w:rsidP="006310A2">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100 mg/5</w:t>
      </w:r>
      <w:r w:rsidR="00240882">
        <w:rPr>
          <w:sz w:val="22"/>
          <w:szCs w:val="22"/>
          <w:lang w:val="lt-LT"/>
        </w:rPr>
        <w:t> </w:t>
      </w:r>
      <w:r w:rsidRPr="00ED6849">
        <w:rPr>
          <w:sz w:val="22"/>
          <w:szCs w:val="22"/>
          <w:lang w:val="lt-LT"/>
        </w:rPr>
        <w:t xml:space="preserve">mg plėvele dengtos tabletės yra rausvos spalvos, ovalios </w:t>
      </w:r>
      <w:r w:rsidR="00FA1699">
        <w:rPr>
          <w:sz w:val="22"/>
          <w:szCs w:val="22"/>
          <w:lang w:val="lt-LT"/>
        </w:rPr>
        <w:t xml:space="preserve">formos </w:t>
      </w:r>
      <w:r w:rsidRPr="00ED6849">
        <w:rPr>
          <w:sz w:val="22"/>
          <w:szCs w:val="22"/>
          <w:lang w:val="lt-LT"/>
        </w:rPr>
        <w:t>(18</w:t>
      </w:r>
      <w:r w:rsidR="00240882">
        <w:rPr>
          <w:sz w:val="22"/>
          <w:szCs w:val="22"/>
          <w:lang w:val="lt-LT"/>
        </w:rPr>
        <w:t> </w:t>
      </w:r>
      <w:r w:rsidRPr="00ED6849">
        <w:rPr>
          <w:sz w:val="22"/>
          <w:szCs w:val="22"/>
          <w:lang w:val="lt-LT"/>
        </w:rPr>
        <w:t>mm</w:t>
      </w:r>
      <w:r w:rsidR="00240882">
        <w:rPr>
          <w:sz w:val="22"/>
          <w:szCs w:val="22"/>
          <w:lang w:val="lt-LT"/>
        </w:rPr>
        <w:t> </w:t>
      </w:r>
      <w:r w:rsidRPr="00ED6849">
        <w:rPr>
          <w:sz w:val="22"/>
          <w:szCs w:val="22"/>
          <w:lang w:val="lt-LT"/>
        </w:rPr>
        <w:t>x</w:t>
      </w:r>
      <w:r w:rsidR="00240882">
        <w:rPr>
          <w:sz w:val="22"/>
          <w:szCs w:val="22"/>
          <w:lang w:val="lt-LT"/>
        </w:rPr>
        <w:t> </w:t>
      </w:r>
      <w:r w:rsidRPr="00ED6849">
        <w:rPr>
          <w:sz w:val="22"/>
          <w:szCs w:val="22"/>
          <w:lang w:val="lt-LT"/>
        </w:rPr>
        <w:t>9</w:t>
      </w:r>
      <w:r w:rsidR="00240882">
        <w:rPr>
          <w:sz w:val="22"/>
          <w:szCs w:val="22"/>
          <w:lang w:val="lt-LT"/>
        </w:rPr>
        <w:t> </w:t>
      </w:r>
      <w:r w:rsidRPr="00ED6849">
        <w:rPr>
          <w:sz w:val="22"/>
          <w:szCs w:val="22"/>
          <w:lang w:val="lt-LT"/>
        </w:rPr>
        <w:t>mm), abipus išgaubtos.</w:t>
      </w:r>
    </w:p>
    <w:p w14:paraId="65F8ADCD" w14:textId="6D87BD05" w:rsidR="00DE7C7D" w:rsidRPr="00ED6849" w:rsidRDefault="00DE7C7D" w:rsidP="006310A2">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100 mg/10</w:t>
      </w:r>
      <w:r w:rsidR="00240882">
        <w:rPr>
          <w:sz w:val="22"/>
          <w:szCs w:val="22"/>
          <w:lang w:val="lt-LT"/>
        </w:rPr>
        <w:t> </w:t>
      </w:r>
      <w:r w:rsidRPr="00ED6849">
        <w:rPr>
          <w:sz w:val="22"/>
          <w:szCs w:val="22"/>
          <w:lang w:val="lt-LT"/>
        </w:rPr>
        <w:t>mg plėvele dengtos tabletės yra šviesiai rusvai geltonos spalvos, ovalios</w:t>
      </w:r>
      <w:r w:rsidR="00FA1699">
        <w:rPr>
          <w:sz w:val="22"/>
          <w:szCs w:val="22"/>
          <w:lang w:val="lt-LT"/>
        </w:rPr>
        <w:t xml:space="preserve"> formos</w:t>
      </w:r>
      <w:r w:rsidRPr="00ED6849">
        <w:rPr>
          <w:sz w:val="22"/>
          <w:szCs w:val="22"/>
          <w:lang w:val="lt-LT"/>
        </w:rPr>
        <w:t xml:space="preserve"> (18</w:t>
      </w:r>
      <w:r w:rsidR="00240882">
        <w:rPr>
          <w:sz w:val="22"/>
          <w:szCs w:val="22"/>
          <w:lang w:val="lt-LT"/>
        </w:rPr>
        <w:t> </w:t>
      </w:r>
      <w:r w:rsidRPr="00ED6849">
        <w:rPr>
          <w:sz w:val="22"/>
          <w:szCs w:val="22"/>
          <w:lang w:val="lt-LT"/>
        </w:rPr>
        <w:t>mm</w:t>
      </w:r>
      <w:r w:rsidR="00240882">
        <w:rPr>
          <w:sz w:val="22"/>
          <w:szCs w:val="22"/>
          <w:lang w:val="lt-LT"/>
        </w:rPr>
        <w:t> </w:t>
      </w:r>
      <w:r w:rsidRPr="00ED6849">
        <w:rPr>
          <w:sz w:val="22"/>
          <w:szCs w:val="22"/>
          <w:lang w:val="lt-LT"/>
        </w:rPr>
        <w:t>x</w:t>
      </w:r>
      <w:r w:rsidR="00240882">
        <w:rPr>
          <w:sz w:val="22"/>
          <w:szCs w:val="22"/>
          <w:lang w:val="lt-LT"/>
        </w:rPr>
        <w:t> </w:t>
      </w:r>
      <w:r w:rsidRPr="00ED6849">
        <w:rPr>
          <w:sz w:val="22"/>
          <w:szCs w:val="22"/>
          <w:lang w:val="lt-LT"/>
        </w:rPr>
        <w:t>9</w:t>
      </w:r>
      <w:r w:rsidR="00240882">
        <w:rPr>
          <w:sz w:val="22"/>
          <w:szCs w:val="22"/>
          <w:lang w:val="lt-LT"/>
        </w:rPr>
        <w:t> </w:t>
      </w:r>
      <w:r w:rsidRPr="00ED6849">
        <w:rPr>
          <w:sz w:val="22"/>
          <w:szCs w:val="22"/>
          <w:lang w:val="lt-LT"/>
        </w:rPr>
        <w:t>mm), abipus išgaubtos.</w:t>
      </w:r>
    </w:p>
    <w:p w14:paraId="103070B6" w14:textId="77777777" w:rsidR="00DE7C7D" w:rsidRPr="00ED6849" w:rsidRDefault="00DE7C7D" w:rsidP="006310A2">
      <w:pPr>
        <w:widowControl w:val="0"/>
        <w:rPr>
          <w:color w:val="000033"/>
          <w:sz w:val="22"/>
          <w:szCs w:val="22"/>
          <w:lang w:val="lt-LT" w:eastAsia="lt-LT"/>
        </w:rPr>
      </w:pPr>
    </w:p>
    <w:p w14:paraId="2D60A46D" w14:textId="77777777" w:rsidR="00DE7C7D" w:rsidRPr="00ED6849" w:rsidRDefault="00DE7C7D" w:rsidP="006310A2">
      <w:pPr>
        <w:widowControl w:val="0"/>
        <w:rPr>
          <w:sz w:val="22"/>
          <w:szCs w:val="22"/>
          <w:lang w:val="lt-LT" w:eastAsia="lt-LT"/>
        </w:rPr>
      </w:pPr>
      <w:proofErr w:type="spellStart"/>
      <w:r w:rsidRPr="00ED6849">
        <w:rPr>
          <w:sz w:val="22"/>
          <w:szCs w:val="22"/>
          <w:lang w:val="lt-LT" w:eastAsia="lt-LT"/>
        </w:rPr>
        <w:t>Tenloris</w:t>
      </w:r>
      <w:proofErr w:type="spellEnd"/>
      <w:r w:rsidRPr="00ED6849">
        <w:rPr>
          <w:sz w:val="22"/>
          <w:szCs w:val="22"/>
          <w:lang w:val="lt-LT" w:eastAsia="lt-LT"/>
        </w:rPr>
        <w:t xml:space="preserve"> 50 mg/5 mg, 50 mg/10 mg, 100 mg/5 mg ir 100 mg/10 mg plėvele dengtos tabletės yra tiekiamos dėžutėse, kuriose yra lizdinės plokštelės po 10, 28, 30, 56, 60, 84 ir 90 plėvele dengtų tablečių.</w:t>
      </w:r>
    </w:p>
    <w:p w14:paraId="6F90A6D0" w14:textId="77777777" w:rsidR="00DE7C7D" w:rsidRPr="00ED6849" w:rsidRDefault="00DE7C7D" w:rsidP="006310A2">
      <w:pPr>
        <w:widowControl w:val="0"/>
        <w:rPr>
          <w:sz w:val="22"/>
          <w:szCs w:val="22"/>
          <w:lang w:val="lt-LT" w:eastAsia="lt-LT"/>
        </w:rPr>
      </w:pPr>
    </w:p>
    <w:p w14:paraId="1B5C62C4" w14:textId="77777777" w:rsidR="00463E58" w:rsidRPr="00ED6849" w:rsidRDefault="00463E58" w:rsidP="006310A2">
      <w:pPr>
        <w:widowControl w:val="0"/>
        <w:rPr>
          <w:sz w:val="22"/>
          <w:szCs w:val="22"/>
          <w:lang w:val="lt-LT" w:eastAsia="lt-LT"/>
        </w:rPr>
      </w:pPr>
      <w:r w:rsidRPr="00ED6849">
        <w:rPr>
          <w:sz w:val="22"/>
          <w:szCs w:val="22"/>
          <w:lang w:val="lt-LT" w:eastAsia="lt-LT"/>
        </w:rPr>
        <w:t>Gali būti tiekiamos ne visų dydžių pakuotės.</w:t>
      </w:r>
    </w:p>
    <w:p w14:paraId="4245AD94" w14:textId="77777777" w:rsidR="00463E58" w:rsidRPr="00ED6849" w:rsidRDefault="00463E58" w:rsidP="006310A2">
      <w:pPr>
        <w:widowControl w:val="0"/>
        <w:numPr>
          <w:ilvl w:val="12"/>
          <w:numId w:val="0"/>
        </w:numPr>
        <w:ind w:right="-2"/>
        <w:rPr>
          <w:sz w:val="22"/>
          <w:szCs w:val="22"/>
          <w:lang w:val="lt-LT"/>
        </w:rPr>
      </w:pPr>
    </w:p>
    <w:p w14:paraId="0620DF56" w14:textId="77777777" w:rsidR="00463E58" w:rsidRPr="00ED6849" w:rsidRDefault="00572D0D" w:rsidP="006310A2">
      <w:pPr>
        <w:widowControl w:val="0"/>
        <w:outlineLvl w:val="3"/>
        <w:rPr>
          <w:b/>
          <w:bCs/>
          <w:sz w:val="22"/>
          <w:szCs w:val="22"/>
          <w:lang w:val="lt-LT"/>
        </w:rPr>
      </w:pPr>
      <w:r w:rsidRPr="00ED6849">
        <w:rPr>
          <w:b/>
          <w:bCs/>
          <w:sz w:val="22"/>
          <w:szCs w:val="22"/>
          <w:lang w:val="lt-LT"/>
        </w:rPr>
        <w:t>Registruotojas</w:t>
      </w:r>
      <w:r w:rsidR="00463E58" w:rsidRPr="00ED6849">
        <w:rPr>
          <w:b/>
          <w:bCs/>
          <w:sz w:val="22"/>
          <w:szCs w:val="22"/>
          <w:lang w:val="lt-LT"/>
        </w:rPr>
        <w:t xml:space="preserve"> ir gamintojas</w:t>
      </w:r>
    </w:p>
    <w:p w14:paraId="36248E2E" w14:textId="77777777" w:rsidR="00463E58" w:rsidRPr="00ED6849" w:rsidRDefault="00463E58" w:rsidP="006310A2">
      <w:pPr>
        <w:widowControl w:val="0"/>
        <w:numPr>
          <w:ilvl w:val="12"/>
          <w:numId w:val="0"/>
        </w:numPr>
        <w:ind w:right="-2"/>
        <w:rPr>
          <w:sz w:val="22"/>
          <w:szCs w:val="22"/>
          <w:lang w:val="lt-LT"/>
        </w:rPr>
      </w:pPr>
    </w:p>
    <w:p w14:paraId="336F4D6F" w14:textId="77777777" w:rsidR="00572D0D" w:rsidRPr="00ED6849" w:rsidRDefault="00572D0D" w:rsidP="006310A2">
      <w:pPr>
        <w:widowControl w:val="0"/>
        <w:rPr>
          <w:rFonts w:eastAsia="SimSun"/>
          <w:i/>
          <w:noProof/>
          <w:sz w:val="22"/>
          <w:szCs w:val="22"/>
          <w:lang w:val="lt-LT" w:eastAsia="x-none"/>
        </w:rPr>
      </w:pPr>
      <w:r w:rsidRPr="00ED6849">
        <w:rPr>
          <w:rFonts w:eastAsia="SimSun"/>
          <w:i/>
          <w:noProof/>
          <w:sz w:val="22"/>
          <w:szCs w:val="22"/>
          <w:lang w:val="lt-LT" w:eastAsia="x-none"/>
        </w:rPr>
        <w:t>Registruotojas</w:t>
      </w:r>
    </w:p>
    <w:p w14:paraId="4FFA632E" w14:textId="77777777" w:rsidR="00463E58" w:rsidRPr="00ED6849" w:rsidRDefault="0028535D" w:rsidP="006310A2">
      <w:pPr>
        <w:widowControl w:val="0"/>
        <w:rPr>
          <w:rFonts w:eastAsia="SimSun"/>
          <w:noProof/>
          <w:sz w:val="22"/>
          <w:szCs w:val="22"/>
          <w:lang w:val="lt-LT" w:eastAsia="x-none"/>
        </w:rPr>
      </w:pPr>
      <w:r>
        <w:rPr>
          <w:rFonts w:eastAsia="SimSun"/>
          <w:noProof/>
          <w:sz w:val="22"/>
          <w:szCs w:val="22"/>
          <w:lang w:val="lt-LT" w:eastAsia="x-none"/>
        </w:rPr>
        <w:t>KRKA</w:t>
      </w:r>
      <w:r w:rsidR="00463E58" w:rsidRPr="00ED6849">
        <w:rPr>
          <w:rFonts w:eastAsia="SimSun"/>
          <w:noProof/>
          <w:sz w:val="22"/>
          <w:szCs w:val="22"/>
          <w:lang w:val="lt-LT" w:eastAsia="x-none"/>
        </w:rPr>
        <w:t>, d.d., Novo mesto</w:t>
      </w:r>
    </w:p>
    <w:p w14:paraId="53BBBCF8" w14:textId="77777777" w:rsidR="00463E58" w:rsidRPr="00ED6849" w:rsidRDefault="00463E58" w:rsidP="006310A2">
      <w:pPr>
        <w:widowControl w:val="0"/>
        <w:rPr>
          <w:rFonts w:eastAsia="SimSun"/>
          <w:noProof/>
          <w:sz w:val="22"/>
          <w:szCs w:val="22"/>
          <w:lang w:val="lt-LT" w:eastAsia="x-none"/>
        </w:rPr>
      </w:pPr>
      <w:r w:rsidRPr="00ED6849">
        <w:rPr>
          <w:rFonts w:eastAsia="SimSun"/>
          <w:noProof/>
          <w:sz w:val="22"/>
          <w:szCs w:val="22"/>
          <w:lang w:val="lt-LT" w:eastAsia="x-none"/>
        </w:rPr>
        <w:t>Šmarješka cesta 6</w:t>
      </w:r>
    </w:p>
    <w:p w14:paraId="644D4717" w14:textId="77777777" w:rsidR="00463E58" w:rsidRPr="00ED6849" w:rsidRDefault="00463E58" w:rsidP="006310A2">
      <w:pPr>
        <w:widowControl w:val="0"/>
        <w:rPr>
          <w:rFonts w:eastAsia="SimSun"/>
          <w:noProof/>
          <w:sz w:val="22"/>
          <w:szCs w:val="22"/>
          <w:lang w:val="lt-LT" w:eastAsia="x-none"/>
        </w:rPr>
      </w:pPr>
      <w:r w:rsidRPr="00ED6849">
        <w:rPr>
          <w:rFonts w:eastAsia="SimSun"/>
          <w:noProof/>
          <w:sz w:val="22"/>
          <w:szCs w:val="22"/>
          <w:lang w:val="lt-LT" w:eastAsia="x-none"/>
        </w:rPr>
        <w:t>8501 Novo mesto</w:t>
      </w:r>
    </w:p>
    <w:p w14:paraId="03AD24C3" w14:textId="77777777" w:rsidR="00463E58" w:rsidRPr="00ED6849" w:rsidRDefault="00463E58" w:rsidP="006310A2">
      <w:pPr>
        <w:widowControl w:val="0"/>
        <w:numPr>
          <w:ilvl w:val="12"/>
          <w:numId w:val="0"/>
        </w:numPr>
        <w:ind w:right="-2"/>
        <w:rPr>
          <w:sz w:val="22"/>
          <w:szCs w:val="22"/>
          <w:lang w:val="lt-LT"/>
        </w:rPr>
      </w:pPr>
      <w:r w:rsidRPr="00ED6849">
        <w:rPr>
          <w:sz w:val="22"/>
          <w:szCs w:val="22"/>
          <w:lang w:val="lt-LT"/>
        </w:rPr>
        <w:t>Slovėnija</w:t>
      </w:r>
    </w:p>
    <w:p w14:paraId="2467F36E" w14:textId="77777777" w:rsidR="00463E58" w:rsidRPr="00ED6849" w:rsidRDefault="00463E58" w:rsidP="006310A2">
      <w:pPr>
        <w:widowControl w:val="0"/>
        <w:numPr>
          <w:ilvl w:val="12"/>
          <w:numId w:val="0"/>
        </w:numPr>
        <w:ind w:right="-2"/>
        <w:rPr>
          <w:sz w:val="22"/>
          <w:szCs w:val="22"/>
          <w:lang w:val="lt-LT"/>
        </w:rPr>
      </w:pPr>
    </w:p>
    <w:p w14:paraId="42F28B58" w14:textId="77777777" w:rsidR="00463E58" w:rsidRPr="00ED6849" w:rsidRDefault="00463E58" w:rsidP="006310A2">
      <w:pPr>
        <w:widowControl w:val="0"/>
        <w:numPr>
          <w:ilvl w:val="12"/>
          <w:numId w:val="0"/>
        </w:numPr>
        <w:ind w:right="-2"/>
        <w:rPr>
          <w:i/>
          <w:sz w:val="22"/>
          <w:szCs w:val="22"/>
          <w:lang w:val="lt-LT"/>
        </w:rPr>
      </w:pPr>
      <w:r w:rsidRPr="00ED6849">
        <w:rPr>
          <w:i/>
          <w:sz w:val="22"/>
          <w:szCs w:val="22"/>
          <w:lang w:val="lt-LT"/>
        </w:rPr>
        <w:t>Gamintojas</w:t>
      </w:r>
    </w:p>
    <w:p w14:paraId="6DD87446" w14:textId="77777777" w:rsidR="00463E58" w:rsidRPr="00ED6849" w:rsidRDefault="00463E58" w:rsidP="006310A2">
      <w:pPr>
        <w:widowControl w:val="0"/>
        <w:rPr>
          <w:rFonts w:eastAsia="SimSun"/>
          <w:noProof/>
          <w:sz w:val="22"/>
          <w:szCs w:val="22"/>
          <w:lang w:val="lt-LT" w:eastAsia="x-none"/>
        </w:rPr>
      </w:pPr>
      <w:r w:rsidRPr="00ED6849">
        <w:rPr>
          <w:rFonts w:eastAsia="SimSun"/>
          <w:noProof/>
          <w:sz w:val="22"/>
          <w:szCs w:val="22"/>
          <w:lang w:val="lt-LT" w:eastAsia="x-none"/>
        </w:rPr>
        <w:t>K</w:t>
      </w:r>
      <w:r w:rsidR="0028535D">
        <w:rPr>
          <w:rFonts w:eastAsia="SimSun"/>
          <w:noProof/>
          <w:sz w:val="22"/>
          <w:szCs w:val="22"/>
          <w:lang w:val="lt-LT" w:eastAsia="x-none"/>
        </w:rPr>
        <w:t>RKA</w:t>
      </w:r>
      <w:r w:rsidRPr="00ED6849">
        <w:rPr>
          <w:rFonts w:eastAsia="SimSun"/>
          <w:noProof/>
          <w:sz w:val="22"/>
          <w:szCs w:val="22"/>
          <w:lang w:val="lt-LT" w:eastAsia="x-none"/>
        </w:rPr>
        <w:t>, d.d., Novo mesto</w:t>
      </w:r>
    </w:p>
    <w:p w14:paraId="23F1A24F" w14:textId="77777777" w:rsidR="00463E58" w:rsidRPr="00ED6849" w:rsidRDefault="00463E58" w:rsidP="006310A2">
      <w:pPr>
        <w:widowControl w:val="0"/>
        <w:rPr>
          <w:rFonts w:eastAsia="SimSun"/>
          <w:noProof/>
          <w:sz w:val="22"/>
          <w:szCs w:val="22"/>
          <w:lang w:val="lt-LT" w:eastAsia="x-none"/>
        </w:rPr>
      </w:pPr>
      <w:r w:rsidRPr="00ED6849">
        <w:rPr>
          <w:rFonts w:eastAsia="SimSun"/>
          <w:noProof/>
          <w:sz w:val="22"/>
          <w:szCs w:val="22"/>
          <w:lang w:val="lt-LT" w:eastAsia="x-none"/>
        </w:rPr>
        <w:t>Šmarješka cesta 6</w:t>
      </w:r>
    </w:p>
    <w:p w14:paraId="07EC745D" w14:textId="77777777" w:rsidR="00463E58" w:rsidRPr="00ED6849" w:rsidRDefault="00463E58" w:rsidP="006310A2">
      <w:pPr>
        <w:widowControl w:val="0"/>
        <w:rPr>
          <w:rFonts w:eastAsia="SimSun"/>
          <w:noProof/>
          <w:sz w:val="22"/>
          <w:szCs w:val="22"/>
          <w:lang w:val="lt-LT" w:eastAsia="x-none"/>
        </w:rPr>
      </w:pPr>
      <w:r w:rsidRPr="00ED6849">
        <w:rPr>
          <w:rFonts w:eastAsia="SimSun"/>
          <w:noProof/>
          <w:sz w:val="22"/>
          <w:szCs w:val="22"/>
          <w:lang w:val="lt-LT" w:eastAsia="x-none"/>
        </w:rPr>
        <w:t>8501 Novo mesto</w:t>
      </w:r>
    </w:p>
    <w:p w14:paraId="1538C817" w14:textId="77777777" w:rsidR="00463E58" w:rsidRPr="00ED6849" w:rsidRDefault="00463E58" w:rsidP="006310A2">
      <w:pPr>
        <w:widowControl w:val="0"/>
        <w:rPr>
          <w:rFonts w:eastAsia="SimSun"/>
          <w:noProof/>
          <w:sz w:val="22"/>
          <w:szCs w:val="22"/>
          <w:lang w:val="lt-LT" w:eastAsia="x-none"/>
        </w:rPr>
      </w:pPr>
      <w:r w:rsidRPr="00ED6849">
        <w:rPr>
          <w:rFonts w:eastAsia="SimSun"/>
          <w:noProof/>
          <w:sz w:val="22"/>
          <w:szCs w:val="22"/>
          <w:lang w:val="lt-LT" w:eastAsia="x-none"/>
        </w:rPr>
        <w:t>Slovėnija</w:t>
      </w:r>
    </w:p>
    <w:p w14:paraId="3E60C597" w14:textId="77777777" w:rsidR="00463E58" w:rsidRPr="00355354" w:rsidRDefault="00463E58" w:rsidP="006310A2">
      <w:pPr>
        <w:widowControl w:val="0"/>
        <w:rPr>
          <w:color w:val="000000" w:themeColor="text1"/>
          <w:sz w:val="22"/>
          <w:szCs w:val="22"/>
          <w:lang w:val="lt-LT"/>
        </w:rPr>
      </w:pPr>
    </w:p>
    <w:p w14:paraId="21890447" w14:textId="77777777" w:rsidR="00463E58" w:rsidRPr="00355354" w:rsidRDefault="00463E58" w:rsidP="006310A2">
      <w:pPr>
        <w:widowControl w:val="0"/>
        <w:rPr>
          <w:sz w:val="22"/>
          <w:szCs w:val="22"/>
          <w:highlight w:val="lightGray"/>
          <w:lang w:val="lt-LT"/>
        </w:rPr>
      </w:pPr>
      <w:r w:rsidRPr="00355354">
        <w:rPr>
          <w:sz w:val="22"/>
          <w:szCs w:val="22"/>
          <w:highlight w:val="lightGray"/>
          <w:lang w:val="lt-LT"/>
        </w:rPr>
        <w:t>arba</w:t>
      </w:r>
    </w:p>
    <w:p w14:paraId="2075EA24" w14:textId="77777777" w:rsidR="00463E58" w:rsidRPr="00355354" w:rsidRDefault="00463E58" w:rsidP="006310A2">
      <w:pPr>
        <w:widowControl w:val="0"/>
        <w:rPr>
          <w:sz w:val="22"/>
          <w:szCs w:val="22"/>
          <w:highlight w:val="lightGray"/>
          <w:lang w:val="lt-LT"/>
        </w:rPr>
      </w:pPr>
    </w:p>
    <w:p w14:paraId="66A43274" w14:textId="77777777" w:rsidR="00463E58" w:rsidRPr="00355354" w:rsidRDefault="00463E58" w:rsidP="006310A2">
      <w:pPr>
        <w:widowControl w:val="0"/>
        <w:rPr>
          <w:sz w:val="22"/>
          <w:szCs w:val="22"/>
          <w:highlight w:val="lightGray"/>
          <w:lang w:val="lt-LT"/>
        </w:rPr>
      </w:pPr>
      <w:r w:rsidRPr="00355354">
        <w:rPr>
          <w:sz w:val="22"/>
          <w:szCs w:val="22"/>
          <w:highlight w:val="lightGray"/>
          <w:lang w:val="lt-LT"/>
        </w:rPr>
        <w:t xml:space="preserve">TAD </w:t>
      </w:r>
      <w:proofErr w:type="spellStart"/>
      <w:r w:rsidRPr="00355354">
        <w:rPr>
          <w:sz w:val="22"/>
          <w:szCs w:val="22"/>
          <w:highlight w:val="lightGray"/>
          <w:lang w:val="lt-LT"/>
        </w:rPr>
        <w:t>Pharma</w:t>
      </w:r>
      <w:proofErr w:type="spellEnd"/>
      <w:r w:rsidRPr="00355354">
        <w:rPr>
          <w:sz w:val="22"/>
          <w:szCs w:val="22"/>
          <w:highlight w:val="lightGray"/>
          <w:lang w:val="lt-LT"/>
        </w:rPr>
        <w:t xml:space="preserve"> </w:t>
      </w:r>
      <w:proofErr w:type="spellStart"/>
      <w:r w:rsidRPr="00355354">
        <w:rPr>
          <w:sz w:val="22"/>
          <w:szCs w:val="22"/>
          <w:highlight w:val="lightGray"/>
          <w:lang w:val="lt-LT"/>
        </w:rPr>
        <w:t>GmbH</w:t>
      </w:r>
      <w:proofErr w:type="spellEnd"/>
    </w:p>
    <w:p w14:paraId="44308201" w14:textId="77777777" w:rsidR="00463E58" w:rsidRPr="00355354" w:rsidRDefault="00463E58" w:rsidP="006310A2">
      <w:pPr>
        <w:widowControl w:val="0"/>
        <w:rPr>
          <w:sz w:val="22"/>
          <w:szCs w:val="22"/>
          <w:highlight w:val="lightGray"/>
          <w:lang w:val="lt-LT"/>
        </w:rPr>
      </w:pPr>
      <w:proofErr w:type="spellStart"/>
      <w:r w:rsidRPr="00355354">
        <w:rPr>
          <w:sz w:val="22"/>
          <w:szCs w:val="22"/>
          <w:highlight w:val="lightGray"/>
          <w:lang w:val="lt-LT"/>
        </w:rPr>
        <w:t>Heinz-Lohmann-Straße</w:t>
      </w:r>
      <w:proofErr w:type="spellEnd"/>
      <w:r w:rsidRPr="00355354">
        <w:rPr>
          <w:sz w:val="22"/>
          <w:szCs w:val="22"/>
          <w:highlight w:val="lightGray"/>
          <w:lang w:val="lt-LT"/>
        </w:rPr>
        <w:t xml:space="preserve"> 5</w:t>
      </w:r>
    </w:p>
    <w:p w14:paraId="13F82F7E" w14:textId="77777777" w:rsidR="00463E58" w:rsidRPr="00355354" w:rsidRDefault="00463E58" w:rsidP="006310A2">
      <w:pPr>
        <w:widowControl w:val="0"/>
        <w:rPr>
          <w:sz w:val="22"/>
          <w:szCs w:val="22"/>
          <w:highlight w:val="lightGray"/>
          <w:lang w:val="lt-LT"/>
        </w:rPr>
      </w:pPr>
      <w:r w:rsidRPr="00355354">
        <w:rPr>
          <w:sz w:val="22"/>
          <w:szCs w:val="22"/>
          <w:highlight w:val="lightGray"/>
          <w:lang w:val="lt-LT"/>
        </w:rPr>
        <w:t xml:space="preserve">D-27472 </w:t>
      </w:r>
      <w:proofErr w:type="spellStart"/>
      <w:r w:rsidRPr="00355354">
        <w:rPr>
          <w:sz w:val="22"/>
          <w:szCs w:val="22"/>
          <w:highlight w:val="lightGray"/>
          <w:lang w:val="lt-LT"/>
        </w:rPr>
        <w:t>Cuxhaven</w:t>
      </w:r>
      <w:proofErr w:type="spellEnd"/>
    </w:p>
    <w:p w14:paraId="3342A10F" w14:textId="77777777" w:rsidR="00463E58" w:rsidRPr="00ED6849" w:rsidRDefault="00463E58" w:rsidP="006310A2">
      <w:pPr>
        <w:widowControl w:val="0"/>
        <w:numPr>
          <w:ilvl w:val="12"/>
          <w:numId w:val="0"/>
        </w:numPr>
        <w:ind w:right="-2"/>
        <w:rPr>
          <w:sz w:val="22"/>
          <w:szCs w:val="22"/>
          <w:lang w:val="lt-LT"/>
        </w:rPr>
      </w:pPr>
      <w:r w:rsidRPr="00355354">
        <w:rPr>
          <w:sz w:val="22"/>
          <w:szCs w:val="22"/>
          <w:highlight w:val="lightGray"/>
          <w:lang w:val="lt-LT"/>
        </w:rPr>
        <w:t>Vokietija</w:t>
      </w:r>
    </w:p>
    <w:p w14:paraId="1E297D57" w14:textId="77777777" w:rsidR="00463E58" w:rsidRPr="00ED6849" w:rsidRDefault="00463E58" w:rsidP="006310A2">
      <w:pPr>
        <w:widowControl w:val="0"/>
        <w:numPr>
          <w:ilvl w:val="12"/>
          <w:numId w:val="0"/>
        </w:numPr>
        <w:ind w:right="-2"/>
        <w:rPr>
          <w:sz w:val="22"/>
          <w:szCs w:val="22"/>
          <w:lang w:val="lt-LT"/>
        </w:rPr>
      </w:pPr>
    </w:p>
    <w:p w14:paraId="38BA319F" w14:textId="77777777" w:rsidR="00463E58" w:rsidRPr="00ED6849" w:rsidRDefault="00463E58" w:rsidP="006310A2">
      <w:pPr>
        <w:widowControl w:val="0"/>
        <w:rPr>
          <w:rFonts w:eastAsia="SimSun"/>
          <w:noProof/>
          <w:sz w:val="22"/>
          <w:szCs w:val="22"/>
          <w:lang w:val="lt-LT" w:eastAsia="x-none"/>
        </w:rPr>
      </w:pPr>
      <w:r w:rsidRPr="00ED6849">
        <w:rPr>
          <w:rFonts w:eastAsia="SimSun"/>
          <w:noProof/>
          <w:sz w:val="22"/>
          <w:szCs w:val="22"/>
          <w:lang w:val="lt-LT" w:eastAsia="x-none"/>
        </w:rPr>
        <w:t xml:space="preserve">Jeigu apie šį vaistą norite sužinoti daugiau, kreipkitės į vietinį </w:t>
      </w:r>
      <w:r w:rsidR="00572D0D" w:rsidRPr="00ED6849">
        <w:rPr>
          <w:rFonts w:eastAsia="SimSun"/>
          <w:noProof/>
          <w:sz w:val="22"/>
          <w:szCs w:val="22"/>
          <w:lang w:val="lt-LT" w:eastAsia="x-none"/>
        </w:rPr>
        <w:t>registruotojo</w:t>
      </w:r>
      <w:r w:rsidRPr="00ED6849">
        <w:rPr>
          <w:rFonts w:eastAsia="SimSun"/>
          <w:noProof/>
          <w:sz w:val="22"/>
          <w:szCs w:val="22"/>
          <w:lang w:val="lt-LT" w:eastAsia="x-none"/>
        </w:rPr>
        <w:t xml:space="preserve"> atstovą.</w:t>
      </w:r>
    </w:p>
    <w:p w14:paraId="5A0E7162" w14:textId="77777777" w:rsidR="00463E58" w:rsidRPr="00ED6849" w:rsidRDefault="00463E58" w:rsidP="006310A2">
      <w:pPr>
        <w:widowControl w:val="0"/>
        <w:rPr>
          <w:sz w:val="22"/>
          <w:szCs w:val="22"/>
          <w:lang w:val="lt-LT"/>
        </w:rPr>
      </w:pPr>
      <w:r w:rsidRPr="00ED6849">
        <w:rPr>
          <w:sz w:val="22"/>
          <w:szCs w:val="22"/>
          <w:lang w:val="lt-LT"/>
        </w:rPr>
        <w:t>UAB KRKA Lietuva</w:t>
      </w:r>
    </w:p>
    <w:p w14:paraId="7720A785" w14:textId="77777777" w:rsidR="00463E58" w:rsidRPr="00ED6849" w:rsidRDefault="00463E58" w:rsidP="006310A2">
      <w:pPr>
        <w:widowControl w:val="0"/>
        <w:rPr>
          <w:sz w:val="22"/>
          <w:szCs w:val="22"/>
          <w:lang w:val="lt-LT"/>
        </w:rPr>
      </w:pPr>
      <w:r w:rsidRPr="00ED6849">
        <w:rPr>
          <w:sz w:val="22"/>
          <w:szCs w:val="22"/>
          <w:lang w:val="lt-LT"/>
        </w:rPr>
        <w:t>Senasis Ukmergės kelias 4,</w:t>
      </w:r>
    </w:p>
    <w:p w14:paraId="3AC7A13D" w14:textId="77777777" w:rsidR="00463E58" w:rsidRPr="00ED6849" w:rsidRDefault="00463E58" w:rsidP="006310A2">
      <w:pPr>
        <w:widowControl w:val="0"/>
        <w:rPr>
          <w:sz w:val="22"/>
          <w:szCs w:val="22"/>
          <w:lang w:val="lt-LT"/>
        </w:rPr>
      </w:pPr>
      <w:r w:rsidRPr="00ED6849">
        <w:rPr>
          <w:sz w:val="22"/>
          <w:szCs w:val="22"/>
          <w:lang w:val="lt-LT"/>
        </w:rPr>
        <w:t xml:space="preserve">Vilniaus raj., </w:t>
      </w:r>
      <w:proofErr w:type="spellStart"/>
      <w:r w:rsidRPr="00ED6849">
        <w:rPr>
          <w:sz w:val="22"/>
          <w:szCs w:val="22"/>
          <w:lang w:val="lt-LT"/>
        </w:rPr>
        <w:t>Užubalių</w:t>
      </w:r>
      <w:proofErr w:type="spellEnd"/>
      <w:r w:rsidRPr="00ED6849">
        <w:rPr>
          <w:sz w:val="22"/>
          <w:szCs w:val="22"/>
          <w:lang w:val="lt-LT"/>
        </w:rPr>
        <w:t xml:space="preserve"> k.</w:t>
      </w:r>
    </w:p>
    <w:p w14:paraId="178167D2" w14:textId="77777777" w:rsidR="00463E58" w:rsidRPr="00ED6849" w:rsidRDefault="00463E58" w:rsidP="006310A2">
      <w:pPr>
        <w:widowControl w:val="0"/>
        <w:rPr>
          <w:sz w:val="22"/>
          <w:szCs w:val="22"/>
          <w:lang w:val="lt-LT"/>
        </w:rPr>
      </w:pPr>
      <w:r w:rsidRPr="00ED6849">
        <w:rPr>
          <w:sz w:val="22"/>
          <w:szCs w:val="22"/>
          <w:lang w:val="lt-LT"/>
        </w:rPr>
        <w:t>LT - 14013</w:t>
      </w:r>
    </w:p>
    <w:p w14:paraId="5A78A1C7" w14:textId="77777777" w:rsidR="00463E58" w:rsidRPr="00ED6849" w:rsidRDefault="00463E58" w:rsidP="006310A2">
      <w:pPr>
        <w:widowControl w:val="0"/>
        <w:rPr>
          <w:sz w:val="22"/>
          <w:szCs w:val="22"/>
          <w:lang w:val="lt-LT"/>
        </w:rPr>
      </w:pPr>
      <w:r w:rsidRPr="00ED6849">
        <w:rPr>
          <w:sz w:val="22"/>
          <w:szCs w:val="22"/>
          <w:lang w:val="lt-LT"/>
        </w:rPr>
        <w:t>Tel. + 370 5 236 27 40</w:t>
      </w:r>
    </w:p>
    <w:p w14:paraId="60E33BDD" w14:textId="77777777" w:rsidR="00463E58" w:rsidRPr="00ED6849" w:rsidRDefault="00463E58" w:rsidP="006310A2">
      <w:pPr>
        <w:widowControl w:val="0"/>
        <w:rPr>
          <w:sz w:val="22"/>
          <w:szCs w:val="22"/>
          <w:lang w:val="lt-LT"/>
        </w:rPr>
      </w:pPr>
    </w:p>
    <w:p w14:paraId="087C6EB2" w14:textId="77777777" w:rsidR="00463E58" w:rsidRPr="00ED6849" w:rsidRDefault="00463E58" w:rsidP="006310A2">
      <w:pPr>
        <w:widowControl w:val="0"/>
        <w:rPr>
          <w:sz w:val="22"/>
          <w:szCs w:val="22"/>
          <w:lang w:val="lt-LT"/>
        </w:rPr>
      </w:pPr>
    </w:p>
    <w:p w14:paraId="28AF5B3D" w14:textId="73CD3C8B" w:rsidR="00463E58" w:rsidRPr="00ED6849" w:rsidRDefault="00572D0D" w:rsidP="006310A2">
      <w:pPr>
        <w:widowControl w:val="0"/>
        <w:rPr>
          <w:sz w:val="22"/>
          <w:szCs w:val="22"/>
          <w:lang w:val="lt-LT"/>
        </w:rPr>
      </w:pPr>
      <w:r w:rsidRPr="00ED6849">
        <w:rPr>
          <w:b/>
          <w:sz w:val="22"/>
          <w:szCs w:val="22"/>
          <w:lang w:val="lt-LT"/>
        </w:rPr>
        <w:t>Šis vaistas</w:t>
      </w:r>
      <w:r w:rsidR="00463E58" w:rsidRPr="00ED6849">
        <w:rPr>
          <w:rFonts w:eastAsia="SimSun"/>
          <w:b/>
          <w:sz w:val="22"/>
          <w:szCs w:val="22"/>
          <w:lang w:val="lt-LT"/>
        </w:rPr>
        <w:t xml:space="preserve"> </w:t>
      </w:r>
      <w:r w:rsidR="0076037D">
        <w:rPr>
          <w:rFonts w:eastAsia="SimSun"/>
          <w:b/>
          <w:sz w:val="22"/>
          <w:szCs w:val="22"/>
          <w:lang w:val="lt-LT"/>
        </w:rPr>
        <w:t>Europos ekonominės erdvės</w:t>
      </w:r>
      <w:r w:rsidR="00463E58" w:rsidRPr="00ED6849">
        <w:rPr>
          <w:rFonts w:eastAsia="SimSun"/>
          <w:b/>
          <w:sz w:val="22"/>
          <w:szCs w:val="22"/>
          <w:lang w:val="lt-LT"/>
        </w:rPr>
        <w:t xml:space="preserve"> valstybėse narėse </w:t>
      </w:r>
      <w:r w:rsidRPr="00ED6849">
        <w:rPr>
          <w:b/>
          <w:sz w:val="22"/>
          <w:szCs w:val="22"/>
          <w:lang w:val="lt-LT"/>
        </w:rPr>
        <w:t>registruotas</w:t>
      </w:r>
      <w:r w:rsidR="00463E58" w:rsidRPr="00ED6849">
        <w:rPr>
          <w:rFonts w:eastAsia="SimSun"/>
          <w:b/>
          <w:sz w:val="22"/>
          <w:szCs w:val="22"/>
          <w:lang w:val="lt-LT"/>
        </w:rPr>
        <w:t xml:space="preserve"> tokiais pavadinimais</w:t>
      </w:r>
      <w:r w:rsidR="00463E58" w:rsidRPr="00ED6849">
        <w:rPr>
          <w:rFonts w:eastAsia="SimSun"/>
          <w:sz w:val="22"/>
          <w:szCs w:val="22"/>
          <w:lang w:val="lt-LT"/>
        </w:rPr>
        <w:t>:</w:t>
      </w:r>
    </w:p>
    <w:tbl>
      <w:tblPr>
        <w:tblW w:w="8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159"/>
      </w:tblGrid>
      <w:tr w:rsidR="00463E58" w:rsidRPr="00ED6849" w14:paraId="2CD75818" w14:textId="77777777" w:rsidTr="00923B0E">
        <w:tc>
          <w:tcPr>
            <w:tcW w:w="5416" w:type="dxa"/>
          </w:tcPr>
          <w:p w14:paraId="6A4BEBF4" w14:textId="77777777" w:rsidR="00463E58" w:rsidRPr="00ED6849" w:rsidRDefault="00463E58" w:rsidP="006310A2">
            <w:pPr>
              <w:widowControl w:val="0"/>
              <w:numPr>
                <w:ilvl w:val="12"/>
                <w:numId w:val="0"/>
              </w:numPr>
              <w:ind w:right="-2"/>
              <w:rPr>
                <w:sz w:val="22"/>
                <w:szCs w:val="22"/>
                <w:lang w:val="lt-LT"/>
              </w:rPr>
            </w:pPr>
            <w:r w:rsidRPr="00ED6849">
              <w:rPr>
                <w:sz w:val="22"/>
                <w:szCs w:val="22"/>
                <w:lang w:val="lt-LT"/>
              </w:rPr>
              <w:t>Valstybės narės pavadinimas</w:t>
            </w:r>
          </w:p>
        </w:tc>
        <w:tc>
          <w:tcPr>
            <w:tcW w:w="3159" w:type="dxa"/>
          </w:tcPr>
          <w:p w14:paraId="7DA7E3B3" w14:textId="77777777" w:rsidR="00463E58" w:rsidRPr="00ED6849" w:rsidRDefault="00072748" w:rsidP="006310A2">
            <w:pPr>
              <w:widowControl w:val="0"/>
              <w:numPr>
                <w:ilvl w:val="12"/>
                <w:numId w:val="0"/>
              </w:numPr>
              <w:ind w:right="-2"/>
              <w:rPr>
                <w:sz w:val="22"/>
                <w:szCs w:val="22"/>
                <w:lang w:val="lt-LT"/>
              </w:rPr>
            </w:pPr>
            <w:r w:rsidRPr="00ED6849">
              <w:rPr>
                <w:sz w:val="22"/>
                <w:szCs w:val="22"/>
                <w:lang w:val="lt-LT"/>
              </w:rPr>
              <w:t>Vaisto</w:t>
            </w:r>
            <w:r w:rsidR="00463E58" w:rsidRPr="00ED6849">
              <w:rPr>
                <w:sz w:val="22"/>
                <w:szCs w:val="22"/>
                <w:lang w:val="lt-LT"/>
              </w:rPr>
              <w:t xml:space="preserve"> pavadinimas</w:t>
            </w:r>
          </w:p>
        </w:tc>
      </w:tr>
      <w:tr w:rsidR="00463E58" w:rsidRPr="00ED6849" w14:paraId="3D26BC44" w14:textId="77777777" w:rsidTr="00923B0E">
        <w:tc>
          <w:tcPr>
            <w:tcW w:w="5416" w:type="dxa"/>
          </w:tcPr>
          <w:p w14:paraId="5C5B532E" w14:textId="77777777" w:rsidR="00463E58" w:rsidRPr="00ED6849" w:rsidRDefault="00463E58" w:rsidP="006310A2">
            <w:pPr>
              <w:widowControl w:val="0"/>
              <w:numPr>
                <w:ilvl w:val="12"/>
                <w:numId w:val="0"/>
              </w:numPr>
              <w:ind w:right="-2"/>
              <w:rPr>
                <w:sz w:val="22"/>
                <w:szCs w:val="22"/>
                <w:lang w:val="lt-LT"/>
              </w:rPr>
            </w:pPr>
            <w:r w:rsidRPr="00ED6849">
              <w:rPr>
                <w:sz w:val="22"/>
                <w:szCs w:val="22"/>
                <w:lang w:val="lt-LT"/>
              </w:rPr>
              <w:t>Vengrija, Estija, Lietuva, Latvija, Rumunija, Slovakija</w:t>
            </w:r>
          </w:p>
        </w:tc>
        <w:tc>
          <w:tcPr>
            <w:tcW w:w="3159" w:type="dxa"/>
          </w:tcPr>
          <w:p w14:paraId="3692E9F9" w14:textId="77777777" w:rsidR="00463E58" w:rsidRPr="00ED6849" w:rsidRDefault="00463E58" w:rsidP="006310A2">
            <w:pPr>
              <w:widowControl w:val="0"/>
              <w:numPr>
                <w:ilvl w:val="12"/>
                <w:numId w:val="0"/>
              </w:numPr>
              <w:ind w:right="-2"/>
              <w:rPr>
                <w:sz w:val="22"/>
                <w:szCs w:val="22"/>
                <w:lang w:val="lt-LT"/>
              </w:rPr>
            </w:pPr>
            <w:proofErr w:type="spellStart"/>
            <w:r w:rsidRPr="00ED6849">
              <w:rPr>
                <w:sz w:val="22"/>
                <w:szCs w:val="22"/>
                <w:lang w:val="lt-LT"/>
              </w:rPr>
              <w:t>Tenloris</w:t>
            </w:r>
            <w:proofErr w:type="spellEnd"/>
          </w:p>
        </w:tc>
      </w:tr>
      <w:tr w:rsidR="00463E58" w:rsidRPr="00ED6849" w14:paraId="7FCF1494" w14:textId="77777777" w:rsidTr="00923B0E">
        <w:tc>
          <w:tcPr>
            <w:tcW w:w="5416" w:type="dxa"/>
          </w:tcPr>
          <w:p w14:paraId="12114922" w14:textId="77777777" w:rsidR="00463E58" w:rsidRPr="00ED6849" w:rsidRDefault="00463E58" w:rsidP="006310A2">
            <w:pPr>
              <w:widowControl w:val="0"/>
              <w:numPr>
                <w:ilvl w:val="12"/>
                <w:numId w:val="0"/>
              </w:numPr>
              <w:ind w:right="-2"/>
              <w:rPr>
                <w:sz w:val="22"/>
                <w:szCs w:val="22"/>
                <w:lang w:val="lt-LT"/>
              </w:rPr>
            </w:pPr>
            <w:r w:rsidRPr="00ED6849">
              <w:rPr>
                <w:sz w:val="22"/>
                <w:szCs w:val="22"/>
                <w:lang w:val="lt-LT"/>
              </w:rPr>
              <w:t>Bulgarija</w:t>
            </w:r>
          </w:p>
        </w:tc>
        <w:tc>
          <w:tcPr>
            <w:tcW w:w="3159" w:type="dxa"/>
          </w:tcPr>
          <w:p w14:paraId="3C2F5B51" w14:textId="77777777" w:rsidR="00463E58" w:rsidRPr="00ED6849" w:rsidRDefault="00463E58" w:rsidP="006310A2">
            <w:pPr>
              <w:widowControl w:val="0"/>
              <w:numPr>
                <w:ilvl w:val="12"/>
                <w:numId w:val="0"/>
              </w:numPr>
              <w:ind w:right="-2"/>
              <w:rPr>
                <w:sz w:val="22"/>
                <w:szCs w:val="22"/>
                <w:lang w:val="lt-LT"/>
              </w:rPr>
            </w:pPr>
            <w:proofErr w:type="spellStart"/>
            <w:r w:rsidRPr="00ED6849">
              <w:rPr>
                <w:sz w:val="22"/>
                <w:szCs w:val="22"/>
                <w:lang w:val="lt-LT"/>
              </w:rPr>
              <w:t>Тенлорис</w:t>
            </w:r>
            <w:proofErr w:type="spellEnd"/>
          </w:p>
        </w:tc>
      </w:tr>
      <w:tr w:rsidR="00463E58" w:rsidRPr="00ED6849" w14:paraId="50F33F4E" w14:textId="77777777" w:rsidTr="00923B0E">
        <w:tc>
          <w:tcPr>
            <w:tcW w:w="5416" w:type="dxa"/>
          </w:tcPr>
          <w:p w14:paraId="46557005" w14:textId="77777777" w:rsidR="00463E58" w:rsidRPr="00ED6849" w:rsidRDefault="00463E58" w:rsidP="006310A2">
            <w:pPr>
              <w:widowControl w:val="0"/>
              <w:numPr>
                <w:ilvl w:val="12"/>
                <w:numId w:val="0"/>
              </w:numPr>
              <w:ind w:right="-2"/>
              <w:rPr>
                <w:sz w:val="22"/>
                <w:szCs w:val="22"/>
                <w:lang w:val="lt-LT"/>
              </w:rPr>
            </w:pPr>
            <w:r w:rsidRPr="00ED6849">
              <w:rPr>
                <w:sz w:val="22"/>
                <w:szCs w:val="22"/>
                <w:lang w:val="lt-LT"/>
              </w:rPr>
              <w:t>Lenkija</w:t>
            </w:r>
          </w:p>
        </w:tc>
        <w:tc>
          <w:tcPr>
            <w:tcW w:w="3159" w:type="dxa"/>
            <w:vAlign w:val="center"/>
          </w:tcPr>
          <w:p w14:paraId="56B74C34" w14:textId="77777777" w:rsidR="00463E58" w:rsidRPr="00ED6849" w:rsidRDefault="00463E58" w:rsidP="006310A2">
            <w:pPr>
              <w:widowControl w:val="0"/>
              <w:rPr>
                <w:sz w:val="22"/>
                <w:szCs w:val="22"/>
                <w:lang w:val="lt-LT"/>
              </w:rPr>
            </w:pPr>
            <w:proofErr w:type="spellStart"/>
            <w:r w:rsidRPr="00ED6849">
              <w:rPr>
                <w:sz w:val="22"/>
                <w:szCs w:val="22"/>
                <w:lang w:val="lt-LT"/>
              </w:rPr>
              <w:t>Alortia</w:t>
            </w:r>
            <w:proofErr w:type="spellEnd"/>
          </w:p>
        </w:tc>
      </w:tr>
    </w:tbl>
    <w:p w14:paraId="1ED07A11" w14:textId="77777777" w:rsidR="00463E58" w:rsidRPr="00ED6849" w:rsidRDefault="00463E58" w:rsidP="006310A2">
      <w:pPr>
        <w:widowControl w:val="0"/>
        <w:numPr>
          <w:ilvl w:val="12"/>
          <w:numId w:val="0"/>
        </w:numPr>
        <w:ind w:right="-2"/>
        <w:rPr>
          <w:b/>
          <w:sz w:val="22"/>
          <w:szCs w:val="22"/>
          <w:lang w:val="lt-LT"/>
        </w:rPr>
      </w:pPr>
    </w:p>
    <w:p w14:paraId="54F6A366" w14:textId="2398A2B9" w:rsidR="00463E58" w:rsidRPr="00ED6849" w:rsidRDefault="00463E58" w:rsidP="006310A2">
      <w:pPr>
        <w:widowControl w:val="0"/>
        <w:numPr>
          <w:ilvl w:val="12"/>
          <w:numId w:val="0"/>
        </w:numPr>
        <w:ind w:right="-2"/>
        <w:rPr>
          <w:i/>
          <w:sz w:val="22"/>
          <w:szCs w:val="22"/>
          <w:lang w:val="lt-LT"/>
        </w:rPr>
      </w:pPr>
      <w:r w:rsidRPr="00ED6849">
        <w:rPr>
          <w:b/>
          <w:sz w:val="22"/>
          <w:szCs w:val="22"/>
          <w:lang w:val="lt-LT"/>
        </w:rPr>
        <w:t>Šis pakuotės lapelis paskutinį kartą peržiūrėtas</w:t>
      </w:r>
      <w:r w:rsidR="00A64F75">
        <w:rPr>
          <w:b/>
          <w:sz w:val="22"/>
          <w:szCs w:val="22"/>
          <w:lang w:val="lt-LT"/>
        </w:rPr>
        <w:t xml:space="preserve"> </w:t>
      </w:r>
      <w:r w:rsidR="001F7FC8">
        <w:rPr>
          <w:b/>
          <w:sz w:val="22"/>
          <w:szCs w:val="22"/>
          <w:lang w:val="lt-LT"/>
        </w:rPr>
        <w:t>2022-08-22</w:t>
      </w:r>
      <w:r w:rsidR="006A6EAE">
        <w:rPr>
          <w:b/>
          <w:sz w:val="22"/>
          <w:szCs w:val="22"/>
          <w:lang w:val="lt-LT"/>
        </w:rPr>
        <w:t>.</w:t>
      </w:r>
    </w:p>
    <w:p w14:paraId="14E7685C" w14:textId="77777777" w:rsidR="00463E58" w:rsidRPr="00ED6849" w:rsidRDefault="00463E58" w:rsidP="006310A2">
      <w:pPr>
        <w:widowControl w:val="0"/>
        <w:numPr>
          <w:ilvl w:val="12"/>
          <w:numId w:val="0"/>
        </w:numPr>
        <w:ind w:right="-2"/>
        <w:rPr>
          <w:i/>
          <w:sz w:val="22"/>
          <w:szCs w:val="22"/>
          <w:lang w:val="lt-LT"/>
        </w:rPr>
      </w:pPr>
    </w:p>
    <w:p w14:paraId="3AC90793" w14:textId="363DF1DD" w:rsidR="00DE7C7D" w:rsidRDefault="00463E58" w:rsidP="00923B0E">
      <w:pPr>
        <w:widowControl w:val="0"/>
        <w:numPr>
          <w:ilvl w:val="12"/>
          <w:numId w:val="0"/>
        </w:numPr>
        <w:ind w:right="-2"/>
        <w:rPr>
          <w:color w:val="000000" w:themeColor="text1"/>
          <w:sz w:val="22"/>
          <w:szCs w:val="22"/>
          <w:lang w:val="lt-LT"/>
        </w:rPr>
      </w:pPr>
      <w:r w:rsidRPr="00355354">
        <w:rPr>
          <w:color w:val="000000" w:themeColor="text1"/>
          <w:sz w:val="22"/>
          <w:szCs w:val="22"/>
          <w:lang w:val="lt-LT"/>
        </w:rPr>
        <w:lastRenderedPageBreak/>
        <w:t xml:space="preserve">Išsami informacija apie šį vaistą pateikiama Valstybinės vaistų kontrolės tarnybos prie Lietuvos Respublikos sveikatos apsaugos ministerijos tinklalapyje </w:t>
      </w:r>
      <w:hyperlink r:id="rId11" w:history="1">
        <w:r w:rsidR="00790D92" w:rsidRPr="00790D92">
          <w:rPr>
            <w:color w:val="0000FF"/>
            <w:sz w:val="22"/>
            <w:szCs w:val="22"/>
            <w:u w:val="single"/>
          </w:rPr>
          <w:t>http://www.vvkt.lt/</w:t>
        </w:r>
      </w:hyperlink>
      <w:r w:rsidRPr="00355354">
        <w:rPr>
          <w:color w:val="000000" w:themeColor="text1"/>
          <w:sz w:val="22"/>
          <w:szCs w:val="22"/>
          <w:lang w:val="lt-LT"/>
        </w:rPr>
        <w:t>.</w:t>
      </w:r>
    </w:p>
    <w:p w14:paraId="01748CEC" w14:textId="6F4EE0D8" w:rsidR="00337431" w:rsidRDefault="00337431" w:rsidP="00923B0E">
      <w:pPr>
        <w:widowControl w:val="0"/>
        <w:numPr>
          <w:ilvl w:val="12"/>
          <w:numId w:val="0"/>
        </w:numPr>
        <w:ind w:right="-2"/>
        <w:rPr>
          <w:color w:val="000000" w:themeColor="text1"/>
          <w:sz w:val="22"/>
          <w:szCs w:val="22"/>
          <w:lang w:val="lt-LT"/>
        </w:rPr>
      </w:pPr>
    </w:p>
    <w:p w14:paraId="4014B7A1" w14:textId="77777777" w:rsidR="00337431" w:rsidRPr="00355354" w:rsidRDefault="00337431" w:rsidP="00923B0E">
      <w:pPr>
        <w:widowControl w:val="0"/>
        <w:numPr>
          <w:ilvl w:val="12"/>
          <w:numId w:val="0"/>
        </w:numPr>
        <w:ind w:right="-2"/>
        <w:rPr>
          <w:color w:val="000000" w:themeColor="text1"/>
          <w:sz w:val="22"/>
          <w:szCs w:val="22"/>
          <w:lang w:val="lt-LT"/>
        </w:rPr>
      </w:pPr>
      <w:bookmarkStart w:id="6" w:name="_GoBack"/>
      <w:bookmarkEnd w:id="6"/>
    </w:p>
    <w:sectPr w:rsidR="00337431" w:rsidRPr="00355354" w:rsidSect="00806020">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71794" w14:textId="77777777" w:rsidR="008772D1" w:rsidRDefault="008772D1">
      <w:r>
        <w:separator/>
      </w:r>
    </w:p>
  </w:endnote>
  <w:endnote w:type="continuationSeparator" w:id="0">
    <w:p w14:paraId="6E894AC3" w14:textId="77777777" w:rsidR="008772D1" w:rsidRDefault="008772D1">
      <w:r>
        <w:continuationSeparator/>
      </w:r>
    </w:p>
  </w:endnote>
  <w:endnote w:type="continuationNotice" w:id="1">
    <w:p w14:paraId="1911A921" w14:textId="77777777" w:rsidR="008772D1" w:rsidRDefault="00877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BD7F" w14:textId="77777777" w:rsidR="0076037D" w:rsidRDefault="0076037D"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FC764C" w14:textId="77777777" w:rsidR="0076037D" w:rsidRDefault="0076037D"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44579" w14:textId="77777777" w:rsidR="0076037D" w:rsidRDefault="007603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96DE" w14:textId="77777777" w:rsidR="0076037D" w:rsidRDefault="007603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8736C" w14:textId="77777777" w:rsidR="008772D1" w:rsidRDefault="008772D1">
      <w:r>
        <w:separator/>
      </w:r>
    </w:p>
  </w:footnote>
  <w:footnote w:type="continuationSeparator" w:id="0">
    <w:p w14:paraId="594778A6" w14:textId="77777777" w:rsidR="008772D1" w:rsidRDefault="008772D1">
      <w:r>
        <w:continuationSeparator/>
      </w:r>
    </w:p>
  </w:footnote>
  <w:footnote w:type="continuationNotice" w:id="1">
    <w:p w14:paraId="7942C2A4" w14:textId="77777777" w:rsidR="008772D1" w:rsidRDefault="008772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3655" w14:textId="77777777" w:rsidR="0076037D" w:rsidRDefault="007603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5C35" w14:textId="77777777" w:rsidR="0076037D" w:rsidRDefault="0076037D" w:rsidP="00C05838">
    <w:pPr>
      <w:spacing w:line="20" w:lineRule="exact"/>
    </w:pPr>
  </w:p>
  <w:p w14:paraId="6CC233DE" w14:textId="77777777" w:rsidR="0076037D" w:rsidRDefault="0076037D">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EA24" w14:textId="77777777" w:rsidR="0076037D" w:rsidRDefault="007603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EE2C1C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5C6751"/>
    <w:multiLevelType w:val="hybridMultilevel"/>
    <w:tmpl w:val="D9E4BFA4"/>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F73A2F"/>
    <w:multiLevelType w:val="hybridMultilevel"/>
    <w:tmpl w:val="BD527950"/>
    <w:lvl w:ilvl="0" w:tplc="E59C0FFC">
      <w:start w:val="4"/>
      <w:numFmt w:val="bullet"/>
      <w:lvlText w:val="*"/>
      <w:lvlJc w:val="left"/>
      <w:pPr>
        <w:ind w:left="720" w:hanging="360"/>
      </w:pPr>
      <w:rPr>
        <w:rFonts w:ascii="Times New Roman" w:eastAsia="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5" w15:restartNumberingAfterBreak="0">
    <w:nsid w:val="0C27658D"/>
    <w:multiLevelType w:val="hybridMultilevel"/>
    <w:tmpl w:val="39E8D21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2827A9"/>
    <w:multiLevelType w:val="hybridMultilevel"/>
    <w:tmpl w:val="910CF42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2591EDB"/>
    <w:multiLevelType w:val="hybridMultilevel"/>
    <w:tmpl w:val="83B09708"/>
    <w:lvl w:ilvl="0" w:tplc="24AA09AC">
      <w:start w:val="4"/>
      <w:numFmt w:val="bullet"/>
      <w:lvlText w:val="-"/>
      <w:lvlJc w:val="left"/>
      <w:pPr>
        <w:ind w:left="720" w:hanging="360"/>
      </w:pPr>
      <w:rPr>
        <w:rFonts w:ascii="Times New Roman" w:eastAsia="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80244BF"/>
    <w:multiLevelType w:val="hybridMultilevel"/>
    <w:tmpl w:val="28FA6182"/>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8573A"/>
    <w:multiLevelType w:val="hybridMultilevel"/>
    <w:tmpl w:val="45206460"/>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C036DB"/>
    <w:multiLevelType w:val="hybridMultilevel"/>
    <w:tmpl w:val="5D6A35B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33784CE8"/>
    <w:multiLevelType w:val="hybridMultilevel"/>
    <w:tmpl w:val="2020F260"/>
    <w:lvl w:ilvl="0" w:tplc="BC826BDA">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466703D"/>
    <w:multiLevelType w:val="hybridMultilevel"/>
    <w:tmpl w:val="35FEB8A0"/>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0264E"/>
    <w:multiLevelType w:val="hybridMultilevel"/>
    <w:tmpl w:val="CD6AFE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42A5F"/>
    <w:multiLevelType w:val="hybridMultilevel"/>
    <w:tmpl w:val="0C94FC66"/>
    <w:lvl w:ilvl="0" w:tplc="9092C6EE">
      <w:start w:val="4"/>
      <w:numFmt w:val="bullet"/>
      <w:lvlText w:val=""/>
      <w:lvlJc w:val="left"/>
      <w:pPr>
        <w:ind w:left="720" w:hanging="360"/>
      </w:pPr>
      <w:rPr>
        <w:rFonts w:ascii="Symbol" w:eastAsia="Times New Roman"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431EC"/>
    <w:multiLevelType w:val="hybridMultilevel"/>
    <w:tmpl w:val="D630838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4E717CBA"/>
    <w:multiLevelType w:val="hybridMultilevel"/>
    <w:tmpl w:val="6FD4952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505D4B6D"/>
    <w:multiLevelType w:val="hybridMultilevel"/>
    <w:tmpl w:val="94A02E56"/>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511810"/>
    <w:multiLevelType w:val="hybridMultilevel"/>
    <w:tmpl w:val="A1AAA178"/>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6" w15:restartNumberingAfterBreak="0">
    <w:nsid w:val="543E1B1C"/>
    <w:multiLevelType w:val="hybridMultilevel"/>
    <w:tmpl w:val="7C7AC2D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54521664"/>
    <w:multiLevelType w:val="hybridMultilevel"/>
    <w:tmpl w:val="5AC47D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54E108D7"/>
    <w:multiLevelType w:val="hybridMultilevel"/>
    <w:tmpl w:val="91AAC214"/>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56D3275D"/>
    <w:multiLevelType w:val="hybridMultilevel"/>
    <w:tmpl w:val="96DE472C"/>
    <w:lvl w:ilvl="0" w:tplc="04F8037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9F0137A"/>
    <w:multiLevelType w:val="hybridMultilevel"/>
    <w:tmpl w:val="93C2DE5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8862A0E"/>
    <w:multiLevelType w:val="hybridMultilevel"/>
    <w:tmpl w:val="408E11A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E41589"/>
    <w:multiLevelType w:val="hybridMultilevel"/>
    <w:tmpl w:val="C876EF9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13606EC"/>
    <w:multiLevelType w:val="hybridMultilevel"/>
    <w:tmpl w:val="949CB1C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720A37CD"/>
    <w:multiLevelType w:val="hybridMultilevel"/>
    <w:tmpl w:val="F4748AA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15:restartNumberingAfterBreak="0">
    <w:nsid w:val="77B93DBC"/>
    <w:multiLevelType w:val="hybridMultilevel"/>
    <w:tmpl w:val="2EAE197E"/>
    <w:lvl w:ilvl="0" w:tplc="E8E2B60C">
      <w:numFmt w:val="bullet"/>
      <w:lvlText w:val="-"/>
      <w:lvlJc w:val="left"/>
      <w:pPr>
        <w:ind w:left="720" w:hanging="360"/>
      </w:pPr>
      <w:rPr>
        <w:rFonts w:ascii="Times New Roman" w:eastAsia="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40" w15:restartNumberingAfterBreak="0">
    <w:nsid w:val="784D0367"/>
    <w:multiLevelType w:val="hybridMultilevel"/>
    <w:tmpl w:val="620A9DE4"/>
    <w:lvl w:ilvl="0" w:tplc="8D128838">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ECA62A8"/>
    <w:multiLevelType w:val="hybridMultilevel"/>
    <w:tmpl w:val="06126058"/>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21"/>
  </w:num>
  <w:num w:numId="2">
    <w:abstractNumId w:val="10"/>
  </w:num>
  <w:num w:numId="3">
    <w:abstractNumId w:val="8"/>
  </w:num>
  <w:num w:numId="4">
    <w:abstractNumId w:val="1"/>
    <w:lvlOverride w:ilvl="0">
      <w:lvl w:ilvl="0">
        <w:start w:val="1"/>
        <w:numFmt w:val="bullet"/>
        <w:lvlText w:val="-"/>
        <w:legacy w:legacy="1" w:legacySpace="0" w:legacyIndent="360"/>
        <w:lvlJc w:val="left"/>
        <w:pPr>
          <w:ind w:left="360" w:hanging="360"/>
        </w:pPr>
      </w:lvl>
    </w:lvlOverride>
  </w:num>
  <w:num w:numId="5">
    <w:abstractNumId w:val="32"/>
  </w:num>
  <w:num w:numId="6">
    <w:abstractNumId w:val="35"/>
  </w:num>
  <w:num w:numId="7">
    <w:abstractNumId w:val="16"/>
  </w:num>
  <w:num w:numId="8">
    <w:abstractNumId w:val="30"/>
  </w:num>
  <w:num w:numId="9">
    <w:abstractNumId w:val="12"/>
  </w:num>
  <w:num w:numId="10">
    <w:abstractNumId w:val="17"/>
  </w:num>
  <w:num w:numId="11">
    <w:abstractNumId w:val="3"/>
  </w:num>
  <w:num w:numId="12">
    <w:abstractNumId w:val="36"/>
  </w:num>
  <w:num w:numId="13">
    <w:abstractNumId w:val="1"/>
    <w:lvlOverride w:ilvl="0">
      <w:lvl w:ilvl="0">
        <w:start w:val="1"/>
        <w:numFmt w:val="bullet"/>
        <w:lvlText w:val="-"/>
        <w:lvlJc w:val="left"/>
        <w:pPr>
          <w:ind w:left="360" w:hanging="360"/>
        </w:pPr>
      </w:lvl>
    </w:lvlOverride>
  </w:num>
  <w:num w:numId="14">
    <w:abstractNumId w:val="1"/>
    <w:lvlOverride w:ilvl="0">
      <w:lvl w:ilvl="0">
        <w:start w:val="1"/>
        <w:numFmt w:val="bullet"/>
        <w:lvlText w:val=""/>
        <w:lvlJc w:val="left"/>
        <w:pPr>
          <w:ind w:left="360" w:hanging="360"/>
        </w:pPr>
        <w:rPr>
          <w:rFonts w:ascii="Symbol" w:hAnsi="Symbol" w:cs="Symbol" w:hint="default"/>
        </w:rPr>
      </w:lvl>
    </w:lvlOverride>
  </w:num>
  <w:num w:numId="15">
    <w:abstractNumId w:val="1"/>
    <w:lvlOverride w:ilvl="0">
      <w:lvl w:ilvl="0">
        <w:start w:val="1"/>
        <w:numFmt w:val="bullet"/>
        <w:lvlText w:val="-"/>
        <w:lvlJc w:val="left"/>
        <w:pPr>
          <w:ind w:left="360" w:hanging="360"/>
        </w:pPr>
      </w:lvl>
    </w:lvlOverride>
  </w:num>
  <w:num w:numId="16">
    <w:abstractNumId w:val="7"/>
  </w:num>
  <w:num w:numId="17">
    <w:abstractNumId w:val="39"/>
  </w:num>
  <w:num w:numId="18">
    <w:abstractNumId w:val="20"/>
  </w:num>
  <w:num w:numId="19">
    <w:abstractNumId w:val="4"/>
  </w:num>
  <w:num w:numId="20">
    <w:abstractNumId w:val="31"/>
  </w:num>
  <w:num w:numId="21">
    <w:abstractNumId w:val="14"/>
  </w:num>
  <w:num w:numId="22">
    <w:abstractNumId w:val="11"/>
  </w:num>
  <w:num w:numId="23">
    <w:abstractNumId w:val="18"/>
  </w:num>
  <w:num w:numId="24">
    <w:abstractNumId w:val="27"/>
  </w:num>
  <w:num w:numId="25">
    <w:abstractNumId w:val="13"/>
  </w:num>
  <w:num w:numId="26">
    <w:abstractNumId w:val="40"/>
  </w:num>
  <w:num w:numId="27">
    <w:abstractNumId w:val="37"/>
  </w:num>
  <w:num w:numId="28">
    <w:abstractNumId w:val="6"/>
  </w:num>
  <w:num w:numId="29">
    <w:abstractNumId w:val="26"/>
  </w:num>
  <w:num w:numId="30">
    <w:abstractNumId w:val="22"/>
  </w:num>
  <w:num w:numId="31">
    <w:abstractNumId w:val="9"/>
  </w:num>
  <w:num w:numId="32">
    <w:abstractNumId w:val="25"/>
  </w:num>
  <w:num w:numId="33">
    <w:abstractNumId w:val="28"/>
  </w:num>
  <w:num w:numId="34">
    <w:abstractNumId w:val="23"/>
  </w:num>
  <w:num w:numId="35">
    <w:abstractNumId w:val="2"/>
  </w:num>
  <w:num w:numId="36">
    <w:abstractNumId w:val="15"/>
  </w:num>
  <w:num w:numId="37">
    <w:abstractNumId w:val="34"/>
  </w:num>
  <w:num w:numId="38">
    <w:abstractNumId w:val="38"/>
  </w:num>
  <w:num w:numId="39">
    <w:abstractNumId w:val="41"/>
  </w:num>
  <w:num w:numId="40">
    <w:abstractNumId w:val="0"/>
  </w:num>
  <w:num w:numId="41">
    <w:abstractNumId w:val="19"/>
  </w:num>
  <w:num w:numId="42">
    <w:abstractNumId w:val="29"/>
  </w:num>
  <w:num w:numId="43">
    <w:abstractNumId w:val="24"/>
  </w:num>
  <w:num w:numId="44">
    <w:abstractNumId w:val="3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647"/>
    <w:rsid w:val="000021CE"/>
    <w:rsid w:val="000028F9"/>
    <w:rsid w:val="00003050"/>
    <w:rsid w:val="000065B2"/>
    <w:rsid w:val="00012FD2"/>
    <w:rsid w:val="00015E28"/>
    <w:rsid w:val="00024B73"/>
    <w:rsid w:val="000433F2"/>
    <w:rsid w:val="0004372D"/>
    <w:rsid w:val="000550A1"/>
    <w:rsid w:val="00064D45"/>
    <w:rsid w:val="00072208"/>
    <w:rsid w:val="00072748"/>
    <w:rsid w:val="00073B65"/>
    <w:rsid w:val="00073CBA"/>
    <w:rsid w:val="00081745"/>
    <w:rsid w:val="00082F94"/>
    <w:rsid w:val="0009365F"/>
    <w:rsid w:val="000A3665"/>
    <w:rsid w:val="000A58F3"/>
    <w:rsid w:val="000A79DC"/>
    <w:rsid w:val="000B09CA"/>
    <w:rsid w:val="000B2BA0"/>
    <w:rsid w:val="000B3484"/>
    <w:rsid w:val="000C7D4F"/>
    <w:rsid w:val="000D37C8"/>
    <w:rsid w:val="000F041E"/>
    <w:rsid w:val="001003D9"/>
    <w:rsid w:val="00105480"/>
    <w:rsid w:val="001065F3"/>
    <w:rsid w:val="00113373"/>
    <w:rsid w:val="00114649"/>
    <w:rsid w:val="00115BA0"/>
    <w:rsid w:val="001169D9"/>
    <w:rsid w:val="00123891"/>
    <w:rsid w:val="00126F6D"/>
    <w:rsid w:val="00134B64"/>
    <w:rsid w:val="00145701"/>
    <w:rsid w:val="001575C1"/>
    <w:rsid w:val="00173E2B"/>
    <w:rsid w:val="001840B2"/>
    <w:rsid w:val="00191427"/>
    <w:rsid w:val="001A3DF1"/>
    <w:rsid w:val="001A4353"/>
    <w:rsid w:val="001B38B4"/>
    <w:rsid w:val="001B5073"/>
    <w:rsid w:val="001C04B8"/>
    <w:rsid w:val="001C1EC0"/>
    <w:rsid w:val="001C5685"/>
    <w:rsid w:val="001C7614"/>
    <w:rsid w:val="001C79DF"/>
    <w:rsid w:val="001C7F42"/>
    <w:rsid w:val="001D7818"/>
    <w:rsid w:val="001E1D2E"/>
    <w:rsid w:val="001F10B8"/>
    <w:rsid w:val="001F2D60"/>
    <w:rsid w:val="001F7FC8"/>
    <w:rsid w:val="002031D1"/>
    <w:rsid w:val="00211E4A"/>
    <w:rsid w:val="00217473"/>
    <w:rsid w:val="00227603"/>
    <w:rsid w:val="00233A49"/>
    <w:rsid w:val="00240882"/>
    <w:rsid w:val="00240FE0"/>
    <w:rsid w:val="002503B8"/>
    <w:rsid w:val="002504A7"/>
    <w:rsid w:val="0025514D"/>
    <w:rsid w:val="00257ABE"/>
    <w:rsid w:val="0026149B"/>
    <w:rsid w:val="00272057"/>
    <w:rsid w:val="00273E33"/>
    <w:rsid w:val="00276669"/>
    <w:rsid w:val="002830B7"/>
    <w:rsid w:val="0028535D"/>
    <w:rsid w:val="00291EF3"/>
    <w:rsid w:val="002943DD"/>
    <w:rsid w:val="002A0AA5"/>
    <w:rsid w:val="002C1127"/>
    <w:rsid w:val="002C2548"/>
    <w:rsid w:val="002E402E"/>
    <w:rsid w:val="002E6597"/>
    <w:rsid w:val="002F132F"/>
    <w:rsid w:val="002F60DC"/>
    <w:rsid w:val="00304273"/>
    <w:rsid w:val="00321BC4"/>
    <w:rsid w:val="0032415A"/>
    <w:rsid w:val="00325207"/>
    <w:rsid w:val="00326B0F"/>
    <w:rsid w:val="00330D36"/>
    <w:rsid w:val="00331196"/>
    <w:rsid w:val="0033448B"/>
    <w:rsid w:val="00337431"/>
    <w:rsid w:val="00345187"/>
    <w:rsid w:val="00345331"/>
    <w:rsid w:val="00346DEB"/>
    <w:rsid w:val="00355354"/>
    <w:rsid w:val="00355EF7"/>
    <w:rsid w:val="00365FAE"/>
    <w:rsid w:val="003665FB"/>
    <w:rsid w:val="003753C3"/>
    <w:rsid w:val="003940DB"/>
    <w:rsid w:val="00397D58"/>
    <w:rsid w:val="003A2BA8"/>
    <w:rsid w:val="003A45EE"/>
    <w:rsid w:val="003A4A45"/>
    <w:rsid w:val="003A7A3C"/>
    <w:rsid w:val="003A7AC3"/>
    <w:rsid w:val="003B26AF"/>
    <w:rsid w:val="003C2284"/>
    <w:rsid w:val="003D0748"/>
    <w:rsid w:val="003D14DD"/>
    <w:rsid w:val="003D1935"/>
    <w:rsid w:val="003D1FFC"/>
    <w:rsid w:val="003D3DDA"/>
    <w:rsid w:val="003D4A13"/>
    <w:rsid w:val="003D4A4C"/>
    <w:rsid w:val="003E1BD2"/>
    <w:rsid w:val="003E3DCF"/>
    <w:rsid w:val="003F2382"/>
    <w:rsid w:val="003F3AEC"/>
    <w:rsid w:val="00407000"/>
    <w:rsid w:val="0041262D"/>
    <w:rsid w:val="00413C23"/>
    <w:rsid w:val="0041487B"/>
    <w:rsid w:val="00416F48"/>
    <w:rsid w:val="00421DB7"/>
    <w:rsid w:val="00430003"/>
    <w:rsid w:val="00431E79"/>
    <w:rsid w:val="00432A7E"/>
    <w:rsid w:val="00435513"/>
    <w:rsid w:val="00441B39"/>
    <w:rsid w:val="00442F16"/>
    <w:rsid w:val="00444711"/>
    <w:rsid w:val="004479A6"/>
    <w:rsid w:val="00447DE7"/>
    <w:rsid w:val="00461381"/>
    <w:rsid w:val="00461F31"/>
    <w:rsid w:val="00463232"/>
    <w:rsid w:val="00463E58"/>
    <w:rsid w:val="00465545"/>
    <w:rsid w:val="0046559C"/>
    <w:rsid w:val="004754D4"/>
    <w:rsid w:val="00481A3E"/>
    <w:rsid w:val="004837CC"/>
    <w:rsid w:val="00484424"/>
    <w:rsid w:val="00486799"/>
    <w:rsid w:val="00493236"/>
    <w:rsid w:val="00496449"/>
    <w:rsid w:val="00496957"/>
    <w:rsid w:val="004A3089"/>
    <w:rsid w:val="004B4231"/>
    <w:rsid w:val="004B5407"/>
    <w:rsid w:val="004B6401"/>
    <w:rsid w:val="004B6579"/>
    <w:rsid w:val="004C5D4F"/>
    <w:rsid w:val="004D2479"/>
    <w:rsid w:val="004D2FF4"/>
    <w:rsid w:val="004D7D98"/>
    <w:rsid w:val="004E1A80"/>
    <w:rsid w:val="004E2538"/>
    <w:rsid w:val="004E584F"/>
    <w:rsid w:val="004E5B9C"/>
    <w:rsid w:val="004F7960"/>
    <w:rsid w:val="00500FA9"/>
    <w:rsid w:val="00503D27"/>
    <w:rsid w:val="00505E1F"/>
    <w:rsid w:val="00512A65"/>
    <w:rsid w:val="00520307"/>
    <w:rsid w:val="00526D57"/>
    <w:rsid w:val="00530F31"/>
    <w:rsid w:val="0053238C"/>
    <w:rsid w:val="0054529B"/>
    <w:rsid w:val="00546C66"/>
    <w:rsid w:val="00547C4E"/>
    <w:rsid w:val="00550001"/>
    <w:rsid w:val="0055081A"/>
    <w:rsid w:val="00550C60"/>
    <w:rsid w:val="005562DE"/>
    <w:rsid w:val="00557FDB"/>
    <w:rsid w:val="005606E3"/>
    <w:rsid w:val="00566146"/>
    <w:rsid w:val="00572D0D"/>
    <w:rsid w:val="00573483"/>
    <w:rsid w:val="00576EC6"/>
    <w:rsid w:val="00580C69"/>
    <w:rsid w:val="00585EF2"/>
    <w:rsid w:val="00595F85"/>
    <w:rsid w:val="005A36E9"/>
    <w:rsid w:val="005A53E3"/>
    <w:rsid w:val="005B14D0"/>
    <w:rsid w:val="005B35CF"/>
    <w:rsid w:val="005B609D"/>
    <w:rsid w:val="005C53E8"/>
    <w:rsid w:val="005D00C0"/>
    <w:rsid w:val="005D0870"/>
    <w:rsid w:val="005D1D65"/>
    <w:rsid w:val="005E7F74"/>
    <w:rsid w:val="005F2656"/>
    <w:rsid w:val="00607523"/>
    <w:rsid w:val="0062292B"/>
    <w:rsid w:val="00626BDF"/>
    <w:rsid w:val="006310A2"/>
    <w:rsid w:val="006337F9"/>
    <w:rsid w:val="0063411F"/>
    <w:rsid w:val="00640D37"/>
    <w:rsid w:val="00643730"/>
    <w:rsid w:val="00644DA4"/>
    <w:rsid w:val="006559C9"/>
    <w:rsid w:val="00656687"/>
    <w:rsid w:val="00660B27"/>
    <w:rsid w:val="00670A0E"/>
    <w:rsid w:val="00681B49"/>
    <w:rsid w:val="00683D87"/>
    <w:rsid w:val="00686BD4"/>
    <w:rsid w:val="00696608"/>
    <w:rsid w:val="006A6EAE"/>
    <w:rsid w:val="006B5CA9"/>
    <w:rsid w:val="006D1BCB"/>
    <w:rsid w:val="006E7784"/>
    <w:rsid w:val="006F0B35"/>
    <w:rsid w:val="00700CE3"/>
    <w:rsid w:val="00707742"/>
    <w:rsid w:val="00711500"/>
    <w:rsid w:val="007123D0"/>
    <w:rsid w:val="007549AE"/>
    <w:rsid w:val="0076037D"/>
    <w:rsid w:val="00760C6F"/>
    <w:rsid w:val="00763F81"/>
    <w:rsid w:val="0077151D"/>
    <w:rsid w:val="00771E64"/>
    <w:rsid w:val="00774447"/>
    <w:rsid w:val="00784A3A"/>
    <w:rsid w:val="00787CB9"/>
    <w:rsid w:val="00790D92"/>
    <w:rsid w:val="00792D3F"/>
    <w:rsid w:val="007A4133"/>
    <w:rsid w:val="007A4B6D"/>
    <w:rsid w:val="007A5809"/>
    <w:rsid w:val="007A75FE"/>
    <w:rsid w:val="007C6528"/>
    <w:rsid w:val="007D1D26"/>
    <w:rsid w:val="007D2D93"/>
    <w:rsid w:val="007D3012"/>
    <w:rsid w:val="007D57EF"/>
    <w:rsid w:val="007E1FF6"/>
    <w:rsid w:val="007E2220"/>
    <w:rsid w:val="007F48F6"/>
    <w:rsid w:val="007F4B3F"/>
    <w:rsid w:val="00801A95"/>
    <w:rsid w:val="00806020"/>
    <w:rsid w:val="0080684F"/>
    <w:rsid w:val="0081093E"/>
    <w:rsid w:val="00813041"/>
    <w:rsid w:val="0081705B"/>
    <w:rsid w:val="00826CB6"/>
    <w:rsid w:val="008321E6"/>
    <w:rsid w:val="008327FC"/>
    <w:rsid w:val="00836FEA"/>
    <w:rsid w:val="0084123A"/>
    <w:rsid w:val="00846328"/>
    <w:rsid w:val="00854A6F"/>
    <w:rsid w:val="00861D75"/>
    <w:rsid w:val="00866D2B"/>
    <w:rsid w:val="00872B57"/>
    <w:rsid w:val="008735EE"/>
    <w:rsid w:val="00873C86"/>
    <w:rsid w:val="00875045"/>
    <w:rsid w:val="008772D1"/>
    <w:rsid w:val="00877C87"/>
    <w:rsid w:val="008847D7"/>
    <w:rsid w:val="0089783B"/>
    <w:rsid w:val="008A3FF0"/>
    <w:rsid w:val="008A6A4E"/>
    <w:rsid w:val="008E11EC"/>
    <w:rsid w:val="008E14CA"/>
    <w:rsid w:val="008E1E5C"/>
    <w:rsid w:val="008F4B36"/>
    <w:rsid w:val="0090043E"/>
    <w:rsid w:val="009005BE"/>
    <w:rsid w:val="00923B0E"/>
    <w:rsid w:val="00932A58"/>
    <w:rsid w:val="0093776A"/>
    <w:rsid w:val="00943815"/>
    <w:rsid w:val="009462B4"/>
    <w:rsid w:val="00953BFC"/>
    <w:rsid w:val="00954BA2"/>
    <w:rsid w:val="00955E8A"/>
    <w:rsid w:val="009561F6"/>
    <w:rsid w:val="00960280"/>
    <w:rsid w:val="00965ADC"/>
    <w:rsid w:val="00971C21"/>
    <w:rsid w:val="00972FD3"/>
    <w:rsid w:val="009732AC"/>
    <w:rsid w:val="0097582E"/>
    <w:rsid w:val="009765DF"/>
    <w:rsid w:val="009767A1"/>
    <w:rsid w:val="0098763F"/>
    <w:rsid w:val="009905A1"/>
    <w:rsid w:val="0099737E"/>
    <w:rsid w:val="009A22EA"/>
    <w:rsid w:val="009A25B4"/>
    <w:rsid w:val="009A5259"/>
    <w:rsid w:val="009A6823"/>
    <w:rsid w:val="009A76AC"/>
    <w:rsid w:val="009B013A"/>
    <w:rsid w:val="009B484F"/>
    <w:rsid w:val="009D2377"/>
    <w:rsid w:val="009D4109"/>
    <w:rsid w:val="009D59C1"/>
    <w:rsid w:val="009E4D57"/>
    <w:rsid w:val="009F2E45"/>
    <w:rsid w:val="009F410C"/>
    <w:rsid w:val="009F692D"/>
    <w:rsid w:val="00A12035"/>
    <w:rsid w:val="00A15991"/>
    <w:rsid w:val="00A2172F"/>
    <w:rsid w:val="00A46250"/>
    <w:rsid w:val="00A5221C"/>
    <w:rsid w:val="00A53DC9"/>
    <w:rsid w:val="00A63901"/>
    <w:rsid w:val="00A64F75"/>
    <w:rsid w:val="00A76206"/>
    <w:rsid w:val="00A86D9B"/>
    <w:rsid w:val="00A920A4"/>
    <w:rsid w:val="00A941B0"/>
    <w:rsid w:val="00AA0064"/>
    <w:rsid w:val="00AA148B"/>
    <w:rsid w:val="00AA1538"/>
    <w:rsid w:val="00AA333F"/>
    <w:rsid w:val="00AA592A"/>
    <w:rsid w:val="00AA7407"/>
    <w:rsid w:val="00AA76BD"/>
    <w:rsid w:val="00AB6AB8"/>
    <w:rsid w:val="00AC0C1D"/>
    <w:rsid w:val="00AC3D98"/>
    <w:rsid w:val="00AC6080"/>
    <w:rsid w:val="00AD4CFC"/>
    <w:rsid w:val="00AD5EFC"/>
    <w:rsid w:val="00AE0E4F"/>
    <w:rsid w:val="00AE4202"/>
    <w:rsid w:val="00AF1029"/>
    <w:rsid w:val="00AF350B"/>
    <w:rsid w:val="00B02A04"/>
    <w:rsid w:val="00B04445"/>
    <w:rsid w:val="00B0778E"/>
    <w:rsid w:val="00B11950"/>
    <w:rsid w:val="00B1269B"/>
    <w:rsid w:val="00B243EC"/>
    <w:rsid w:val="00B26550"/>
    <w:rsid w:val="00B27CD3"/>
    <w:rsid w:val="00B3767F"/>
    <w:rsid w:val="00B41FAE"/>
    <w:rsid w:val="00B445E6"/>
    <w:rsid w:val="00B51C06"/>
    <w:rsid w:val="00B57DDB"/>
    <w:rsid w:val="00B60550"/>
    <w:rsid w:val="00B6346B"/>
    <w:rsid w:val="00B64AA7"/>
    <w:rsid w:val="00B74011"/>
    <w:rsid w:val="00B84825"/>
    <w:rsid w:val="00B964A6"/>
    <w:rsid w:val="00BB0F5B"/>
    <w:rsid w:val="00BB154C"/>
    <w:rsid w:val="00BB16A3"/>
    <w:rsid w:val="00BB6A0A"/>
    <w:rsid w:val="00BB7B3A"/>
    <w:rsid w:val="00BC744B"/>
    <w:rsid w:val="00BD7E85"/>
    <w:rsid w:val="00BE1274"/>
    <w:rsid w:val="00BE4348"/>
    <w:rsid w:val="00BE5264"/>
    <w:rsid w:val="00BE6928"/>
    <w:rsid w:val="00BF6C2F"/>
    <w:rsid w:val="00C05838"/>
    <w:rsid w:val="00C108B8"/>
    <w:rsid w:val="00C1310B"/>
    <w:rsid w:val="00C201DD"/>
    <w:rsid w:val="00C317F2"/>
    <w:rsid w:val="00C36106"/>
    <w:rsid w:val="00C36CC8"/>
    <w:rsid w:val="00C4245E"/>
    <w:rsid w:val="00C46BC6"/>
    <w:rsid w:val="00C47DAF"/>
    <w:rsid w:val="00C6104E"/>
    <w:rsid w:val="00C67A46"/>
    <w:rsid w:val="00C71B00"/>
    <w:rsid w:val="00C745BF"/>
    <w:rsid w:val="00C76994"/>
    <w:rsid w:val="00C775D6"/>
    <w:rsid w:val="00C7794F"/>
    <w:rsid w:val="00C81C87"/>
    <w:rsid w:val="00C8680A"/>
    <w:rsid w:val="00C92BA2"/>
    <w:rsid w:val="00C96BA9"/>
    <w:rsid w:val="00CA1874"/>
    <w:rsid w:val="00CA4D20"/>
    <w:rsid w:val="00CB580B"/>
    <w:rsid w:val="00CC6D90"/>
    <w:rsid w:val="00CC6EEF"/>
    <w:rsid w:val="00CE297F"/>
    <w:rsid w:val="00CE6EC2"/>
    <w:rsid w:val="00CE7393"/>
    <w:rsid w:val="00CF0366"/>
    <w:rsid w:val="00CF089C"/>
    <w:rsid w:val="00CF1181"/>
    <w:rsid w:val="00CF57AD"/>
    <w:rsid w:val="00CF71C6"/>
    <w:rsid w:val="00D15232"/>
    <w:rsid w:val="00D15ECA"/>
    <w:rsid w:val="00D31162"/>
    <w:rsid w:val="00D43559"/>
    <w:rsid w:val="00D435B1"/>
    <w:rsid w:val="00D44261"/>
    <w:rsid w:val="00D567C2"/>
    <w:rsid w:val="00D6315E"/>
    <w:rsid w:val="00D72A6B"/>
    <w:rsid w:val="00D749E3"/>
    <w:rsid w:val="00D75E27"/>
    <w:rsid w:val="00D76B47"/>
    <w:rsid w:val="00D906CC"/>
    <w:rsid w:val="00D96732"/>
    <w:rsid w:val="00DA56EB"/>
    <w:rsid w:val="00DA614C"/>
    <w:rsid w:val="00DB5104"/>
    <w:rsid w:val="00DB7628"/>
    <w:rsid w:val="00DD4807"/>
    <w:rsid w:val="00DE239E"/>
    <w:rsid w:val="00DE321A"/>
    <w:rsid w:val="00DE3280"/>
    <w:rsid w:val="00DE7C7D"/>
    <w:rsid w:val="00DF2418"/>
    <w:rsid w:val="00E00966"/>
    <w:rsid w:val="00E0414A"/>
    <w:rsid w:val="00E04352"/>
    <w:rsid w:val="00E13A32"/>
    <w:rsid w:val="00E13DF1"/>
    <w:rsid w:val="00E14772"/>
    <w:rsid w:val="00E1618B"/>
    <w:rsid w:val="00E32A86"/>
    <w:rsid w:val="00E32C24"/>
    <w:rsid w:val="00E354C7"/>
    <w:rsid w:val="00E375E7"/>
    <w:rsid w:val="00E503C5"/>
    <w:rsid w:val="00E55C1D"/>
    <w:rsid w:val="00E65EA7"/>
    <w:rsid w:val="00E7064A"/>
    <w:rsid w:val="00E73DCA"/>
    <w:rsid w:val="00E76214"/>
    <w:rsid w:val="00EA1CC1"/>
    <w:rsid w:val="00EB0C7B"/>
    <w:rsid w:val="00EB6DD1"/>
    <w:rsid w:val="00EC46F9"/>
    <w:rsid w:val="00EC5FAE"/>
    <w:rsid w:val="00EC78C4"/>
    <w:rsid w:val="00ED4E6C"/>
    <w:rsid w:val="00ED6849"/>
    <w:rsid w:val="00EE2C42"/>
    <w:rsid w:val="00EF473A"/>
    <w:rsid w:val="00EF7251"/>
    <w:rsid w:val="00EF7B76"/>
    <w:rsid w:val="00F02E72"/>
    <w:rsid w:val="00F03056"/>
    <w:rsid w:val="00F060F9"/>
    <w:rsid w:val="00F06542"/>
    <w:rsid w:val="00F10289"/>
    <w:rsid w:val="00F238C4"/>
    <w:rsid w:val="00F2441D"/>
    <w:rsid w:val="00F34163"/>
    <w:rsid w:val="00F34634"/>
    <w:rsid w:val="00F34E41"/>
    <w:rsid w:val="00F40916"/>
    <w:rsid w:val="00F65C3C"/>
    <w:rsid w:val="00F664CF"/>
    <w:rsid w:val="00F675E3"/>
    <w:rsid w:val="00F721B2"/>
    <w:rsid w:val="00F82F64"/>
    <w:rsid w:val="00F83B82"/>
    <w:rsid w:val="00F83C4B"/>
    <w:rsid w:val="00F8552A"/>
    <w:rsid w:val="00F8695A"/>
    <w:rsid w:val="00F86B9E"/>
    <w:rsid w:val="00F914B8"/>
    <w:rsid w:val="00FA1699"/>
    <w:rsid w:val="00FA50F3"/>
    <w:rsid w:val="00FB38E7"/>
    <w:rsid w:val="00FC1B1F"/>
    <w:rsid w:val="00FD5777"/>
    <w:rsid w:val="00FE7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3C5E2"/>
  <w15:chartTrackingRefBased/>
  <w15:docId w15:val="{1658BBAB-B063-4BA5-9C79-A478B659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Keyboard" w:semiHidden="1" w:unhideWhenUsed="1"/>
    <w:lsdException w:name="HTML Typewriter"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AC3D98"/>
    <w:pPr>
      <w:keepNext/>
      <w:tabs>
        <w:tab w:val="left" w:pos="567"/>
      </w:tabs>
      <w:spacing w:line="260" w:lineRule="exact"/>
      <w:jc w:val="both"/>
      <w:outlineLvl w:val="4"/>
    </w:pPr>
    <w:rPr>
      <w:rFonts w:eastAsia="SimSun"/>
      <w:noProof/>
      <w:sz w:val="20"/>
      <w:lang w:val="en-GB" w:eastAsia="x-none"/>
    </w:rPr>
  </w:style>
  <w:style w:type="paragraph" w:styleId="Antrat6">
    <w:name w:val="heading 6"/>
    <w:basedOn w:val="prastasis"/>
    <w:next w:val="prastasis"/>
    <w:link w:val="Antrat6Diagrama"/>
    <w:uiPriority w:val="99"/>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AC3D98"/>
    <w:pPr>
      <w:keepNext/>
      <w:tabs>
        <w:tab w:val="left" w:pos="-720"/>
        <w:tab w:val="left" w:pos="567"/>
        <w:tab w:val="left" w:pos="4536"/>
      </w:tabs>
      <w:suppressAutoHyphens/>
      <w:spacing w:line="260" w:lineRule="exact"/>
      <w:jc w:val="both"/>
      <w:outlineLvl w:val="6"/>
    </w:pPr>
    <w:rPr>
      <w:rFonts w:eastAsia="SimSun"/>
      <w:i/>
      <w:iCs/>
      <w:sz w:val="20"/>
      <w:lang w:val="en-GB" w:eastAsia="x-none"/>
    </w:rPr>
  </w:style>
  <w:style w:type="paragraph" w:styleId="Antrat8">
    <w:name w:val="heading 8"/>
    <w:basedOn w:val="prastasis"/>
    <w:next w:val="prastasis"/>
    <w:link w:val="Antrat8Diagrama"/>
    <w:uiPriority w:val="99"/>
    <w:qFormat/>
    <w:rsid w:val="00AC3D98"/>
    <w:pPr>
      <w:keepNext/>
      <w:tabs>
        <w:tab w:val="left" w:pos="567"/>
      </w:tabs>
      <w:spacing w:line="260" w:lineRule="exact"/>
      <w:ind w:left="567" w:hanging="567"/>
      <w:jc w:val="both"/>
      <w:outlineLvl w:val="7"/>
    </w:pPr>
    <w:rPr>
      <w:rFonts w:eastAsia="SimSun"/>
      <w:b/>
      <w:bCs/>
      <w:i/>
      <w:iCs/>
      <w:sz w:val="20"/>
      <w:lang w:val="en-GB" w:eastAsia="x-none"/>
    </w:rPr>
  </w:style>
  <w:style w:type="paragraph" w:styleId="Antrat9">
    <w:name w:val="heading 9"/>
    <w:basedOn w:val="prastasis"/>
    <w:next w:val="prastasis"/>
    <w:link w:val="Antrat9Diagrama"/>
    <w:uiPriority w:val="99"/>
    <w:qFormat/>
    <w:rsid w:val="00AC3D98"/>
    <w:pPr>
      <w:keepNext/>
      <w:tabs>
        <w:tab w:val="left" w:pos="567"/>
      </w:tabs>
      <w:spacing w:line="260" w:lineRule="exact"/>
      <w:jc w:val="both"/>
      <w:outlineLvl w:val="8"/>
    </w:pPr>
    <w:rPr>
      <w:rFonts w:eastAsia="SimSun"/>
      <w:b/>
      <w:bCs/>
      <w:i/>
      <w:iCs/>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uiPriority w:val="9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sid w:val="00AC3D98"/>
    <w:rPr>
      <w:rFonts w:eastAsia="SimSun"/>
      <w:noProof/>
      <w:lang w:eastAsia="x-none"/>
    </w:rPr>
  </w:style>
  <w:style w:type="character" w:customStyle="1" w:styleId="Antrat7Diagrama">
    <w:name w:val="Antraštė 7 Diagrama"/>
    <w:link w:val="Antrat7"/>
    <w:uiPriority w:val="99"/>
    <w:rsid w:val="00AC3D98"/>
    <w:rPr>
      <w:rFonts w:eastAsia="SimSun"/>
      <w:i/>
      <w:iCs/>
      <w:lang w:eastAsia="x-none"/>
    </w:rPr>
  </w:style>
  <w:style w:type="character" w:customStyle="1" w:styleId="Antrat8Diagrama">
    <w:name w:val="Antraštė 8 Diagrama"/>
    <w:link w:val="Antrat8"/>
    <w:uiPriority w:val="99"/>
    <w:rsid w:val="00AC3D98"/>
    <w:rPr>
      <w:rFonts w:eastAsia="SimSun"/>
      <w:b/>
      <w:bCs/>
      <w:i/>
      <w:iCs/>
      <w:lang w:eastAsia="x-none"/>
    </w:rPr>
  </w:style>
  <w:style w:type="character" w:customStyle="1" w:styleId="Antrat9Diagrama">
    <w:name w:val="Antraštė 9 Diagrama"/>
    <w:link w:val="Antrat9"/>
    <w:uiPriority w:val="99"/>
    <w:rsid w:val="00AC3D98"/>
    <w:rPr>
      <w:rFonts w:eastAsia="SimSun"/>
      <w:b/>
      <w:bCs/>
      <w:i/>
      <w:iCs/>
      <w:lang w:eastAsia="x-none"/>
    </w:rPr>
  </w:style>
  <w:style w:type="numbering" w:customStyle="1" w:styleId="Brezseznama1">
    <w:name w:val="Brez seznama1"/>
    <w:next w:val="Sraonra"/>
    <w:uiPriority w:val="99"/>
    <w:semiHidden/>
    <w:unhideWhenUsed/>
    <w:rsid w:val="00AC3D98"/>
  </w:style>
  <w:style w:type="character" w:customStyle="1" w:styleId="Antrat1Diagrama">
    <w:name w:val="Antraštė 1 Diagrama"/>
    <w:link w:val="Antrat1"/>
    <w:uiPriority w:val="99"/>
    <w:rsid w:val="00AC3D98"/>
    <w:rPr>
      <w:rFonts w:ascii="Arial" w:hAnsi="Arial" w:cs="Arial"/>
      <w:b/>
      <w:bCs/>
      <w:kern w:val="32"/>
      <w:sz w:val="32"/>
      <w:szCs w:val="32"/>
      <w:lang w:val="sl-SI" w:eastAsia="sl-SI"/>
    </w:rPr>
  </w:style>
  <w:style w:type="character" w:customStyle="1" w:styleId="Antrat2Diagrama">
    <w:name w:val="Antraštė 2 Diagrama"/>
    <w:link w:val="Antrat2"/>
    <w:uiPriority w:val="99"/>
    <w:rsid w:val="00AC3D98"/>
    <w:rPr>
      <w:b/>
      <w:sz w:val="24"/>
      <w:u w:val="single"/>
      <w:lang w:val="en-US" w:eastAsia="sl-SI"/>
    </w:rPr>
  </w:style>
  <w:style w:type="character" w:customStyle="1" w:styleId="Antrat3Diagrama">
    <w:name w:val="Antraštė 3 Diagrama"/>
    <w:link w:val="Antrat3"/>
    <w:uiPriority w:val="99"/>
    <w:rsid w:val="00AC3D98"/>
    <w:rPr>
      <w:b/>
      <w:sz w:val="24"/>
      <w:lang w:val="en-US" w:eastAsia="sl-SI"/>
    </w:rPr>
  </w:style>
  <w:style w:type="character" w:customStyle="1" w:styleId="Antrat4Diagrama">
    <w:name w:val="Antraštė 4 Diagrama"/>
    <w:link w:val="Antrat4"/>
    <w:uiPriority w:val="99"/>
    <w:rsid w:val="00AC3D98"/>
    <w:rPr>
      <w:b/>
      <w:bCs/>
      <w:sz w:val="28"/>
      <w:szCs w:val="28"/>
      <w:lang w:val="sl-SI" w:eastAsia="sl-SI"/>
    </w:rPr>
  </w:style>
  <w:style w:type="character" w:customStyle="1" w:styleId="Antrat6Diagrama">
    <w:name w:val="Antraštė 6 Diagrama"/>
    <w:link w:val="Antrat6"/>
    <w:uiPriority w:val="99"/>
    <w:rsid w:val="00AC3D98"/>
    <w:rPr>
      <w:b/>
      <w:sz w:val="24"/>
      <w:lang w:val="en-US" w:eastAsia="sl-SI"/>
    </w:rPr>
  </w:style>
  <w:style w:type="character" w:customStyle="1" w:styleId="PoratDiagrama">
    <w:name w:val="Poraštė Diagrama"/>
    <w:link w:val="Porat"/>
    <w:uiPriority w:val="99"/>
    <w:rsid w:val="00AC3D98"/>
    <w:rPr>
      <w:sz w:val="24"/>
      <w:lang w:val="sl-SI" w:eastAsia="sl-SI"/>
    </w:rPr>
  </w:style>
  <w:style w:type="character" w:customStyle="1" w:styleId="HeaderChar">
    <w:name w:val="Header Char"/>
    <w:uiPriority w:val="99"/>
    <w:rsid w:val="00AC3D98"/>
    <w:rPr>
      <w:snapToGrid w:val="0"/>
      <w:sz w:val="22"/>
      <w:szCs w:val="22"/>
      <w:lang w:val="en-GB" w:eastAsia="en-US"/>
    </w:rPr>
  </w:style>
  <w:style w:type="paragraph" w:customStyle="1" w:styleId="BodytextAgency">
    <w:name w:val="Body text (Agency)"/>
    <w:basedOn w:val="prastasis"/>
    <w:link w:val="BodytextAgencyChar"/>
    <w:uiPriority w:val="99"/>
    <w:rsid w:val="00AC3D98"/>
    <w:pPr>
      <w:spacing w:after="140" w:line="280" w:lineRule="atLeast"/>
    </w:pPr>
    <w:rPr>
      <w:rFonts w:ascii="Verdana" w:eastAsia="Calibri" w:hAnsi="Verdana"/>
      <w:snapToGrid w:val="0"/>
      <w:sz w:val="20"/>
      <w:lang w:val="en-GB" w:eastAsia="x-none"/>
    </w:rPr>
  </w:style>
  <w:style w:type="character" w:customStyle="1" w:styleId="BodytextAgencyChar">
    <w:name w:val="Body text (Agency) Char"/>
    <w:link w:val="BodytextAgency"/>
    <w:uiPriority w:val="99"/>
    <w:locked/>
    <w:rsid w:val="00AC3D98"/>
    <w:rPr>
      <w:rFonts w:ascii="Verdana" w:eastAsia="Calibri" w:hAnsi="Verdana"/>
      <w:snapToGrid w:val="0"/>
      <w:lang w:eastAsia="x-none"/>
    </w:rPr>
  </w:style>
  <w:style w:type="paragraph" w:customStyle="1" w:styleId="NormalAgency">
    <w:name w:val="Normal (Agency)"/>
    <w:link w:val="NormalAgencyChar"/>
    <w:uiPriority w:val="99"/>
    <w:rsid w:val="00AC3D98"/>
    <w:rPr>
      <w:rFonts w:ascii="Verdana" w:eastAsia="Calibri" w:hAnsi="Verdana"/>
      <w:snapToGrid w:val="0"/>
      <w:sz w:val="22"/>
      <w:szCs w:val="22"/>
      <w:lang w:val="en-GB"/>
    </w:rPr>
  </w:style>
  <w:style w:type="character" w:customStyle="1" w:styleId="NormalAgencyChar">
    <w:name w:val="Normal (Agency) Char"/>
    <w:link w:val="NormalAgency"/>
    <w:uiPriority w:val="99"/>
    <w:locked/>
    <w:rsid w:val="00AC3D98"/>
    <w:rPr>
      <w:rFonts w:ascii="Verdana" w:eastAsia="Calibri" w:hAnsi="Verdana"/>
      <w:snapToGrid w:val="0"/>
      <w:sz w:val="22"/>
      <w:szCs w:val="22"/>
      <w:lang w:eastAsia="lt-LT"/>
    </w:rPr>
  </w:style>
  <w:style w:type="paragraph" w:customStyle="1" w:styleId="TabletextrowsAgency">
    <w:name w:val="Table text rows (Agency)"/>
    <w:basedOn w:val="prastasis"/>
    <w:uiPriority w:val="99"/>
    <w:rsid w:val="00AC3D98"/>
    <w:pPr>
      <w:spacing w:line="280" w:lineRule="exact"/>
    </w:pPr>
    <w:rPr>
      <w:rFonts w:ascii="Verdana" w:hAnsi="Verdana" w:cs="Verdana"/>
      <w:sz w:val="18"/>
      <w:szCs w:val="18"/>
      <w:lang w:val="lt-LT" w:eastAsia="en-US"/>
    </w:rPr>
  </w:style>
  <w:style w:type="character" w:customStyle="1" w:styleId="tw4winError">
    <w:name w:val="tw4winError"/>
    <w:uiPriority w:val="99"/>
    <w:rsid w:val="00AC3D98"/>
    <w:rPr>
      <w:rFonts w:ascii="Courier New" w:hAnsi="Courier New" w:cs="Courier New"/>
      <w:color w:val="00FF00"/>
      <w:sz w:val="40"/>
      <w:szCs w:val="40"/>
    </w:rPr>
  </w:style>
  <w:style w:type="character" w:customStyle="1" w:styleId="tw4winTerm">
    <w:name w:val="tw4winTerm"/>
    <w:uiPriority w:val="99"/>
    <w:rsid w:val="00AC3D98"/>
    <w:rPr>
      <w:color w:val="0000FF"/>
    </w:rPr>
  </w:style>
  <w:style w:type="character" w:customStyle="1" w:styleId="tw4winPopup">
    <w:name w:val="tw4winPopup"/>
    <w:uiPriority w:val="99"/>
    <w:rsid w:val="00AC3D98"/>
    <w:rPr>
      <w:rFonts w:ascii="Courier New" w:hAnsi="Courier New" w:cs="Courier New"/>
      <w:noProof/>
      <w:color w:val="008000"/>
    </w:rPr>
  </w:style>
  <w:style w:type="character" w:customStyle="1" w:styleId="tw4winJump">
    <w:name w:val="tw4winJump"/>
    <w:uiPriority w:val="99"/>
    <w:rsid w:val="00AC3D98"/>
    <w:rPr>
      <w:rFonts w:ascii="Courier New" w:hAnsi="Courier New" w:cs="Courier New"/>
      <w:noProof/>
      <w:color w:val="008080"/>
    </w:rPr>
  </w:style>
  <w:style w:type="character" w:customStyle="1" w:styleId="tw4winExternal">
    <w:name w:val="tw4winExternal"/>
    <w:uiPriority w:val="99"/>
    <w:rsid w:val="00AC3D98"/>
    <w:rPr>
      <w:rFonts w:ascii="Courier New" w:hAnsi="Courier New" w:cs="Courier New"/>
      <w:noProof/>
      <w:color w:val="808080"/>
    </w:rPr>
  </w:style>
  <w:style w:type="character" w:customStyle="1" w:styleId="tw4winInternal">
    <w:name w:val="tw4winInternal"/>
    <w:uiPriority w:val="99"/>
    <w:rsid w:val="00AC3D98"/>
    <w:rPr>
      <w:rFonts w:ascii="Courier New" w:hAnsi="Courier New" w:cs="Courier New"/>
      <w:noProof/>
      <w:color w:val="FF0000"/>
    </w:rPr>
  </w:style>
  <w:style w:type="character" w:customStyle="1" w:styleId="DONOTTRANSLATE">
    <w:name w:val="DO_NOT_TRANSLATE"/>
    <w:uiPriority w:val="99"/>
    <w:rsid w:val="00AC3D98"/>
    <w:rPr>
      <w:rFonts w:ascii="Courier New" w:hAnsi="Courier New" w:cs="Courier New"/>
      <w:noProof/>
      <w:color w:val="800000"/>
    </w:rPr>
  </w:style>
  <w:style w:type="paragraph" w:styleId="Debesliotekstas">
    <w:name w:val="Balloon Text"/>
    <w:basedOn w:val="prastasis"/>
    <w:link w:val="DebesliotekstasDiagrama"/>
    <w:uiPriority w:val="99"/>
    <w:rsid w:val="00AC3D98"/>
    <w:pPr>
      <w:tabs>
        <w:tab w:val="left" w:pos="567"/>
      </w:tabs>
    </w:pPr>
    <w:rPr>
      <w:rFonts w:ascii="Tahoma" w:eastAsia="Calibri" w:hAnsi="Tahoma"/>
      <w:snapToGrid w:val="0"/>
      <w:sz w:val="16"/>
      <w:szCs w:val="16"/>
      <w:lang w:val="en-GB" w:eastAsia="x-none"/>
    </w:rPr>
  </w:style>
  <w:style w:type="character" w:customStyle="1" w:styleId="DebesliotekstasDiagrama">
    <w:name w:val="Debesėlio tekstas Diagrama"/>
    <w:link w:val="Debesliotekstas"/>
    <w:uiPriority w:val="99"/>
    <w:rsid w:val="00AC3D98"/>
    <w:rPr>
      <w:rFonts w:ascii="Tahoma" w:eastAsia="Calibri" w:hAnsi="Tahoma"/>
      <w:snapToGrid w:val="0"/>
      <w:sz w:val="16"/>
      <w:szCs w:val="16"/>
      <w:lang w:eastAsia="x-none"/>
    </w:rPr>
  </w:style>
  <w:style w:type="character" w:customStyle="1" w:styleId="KomentarotekstasDiagrama">
    <w:name w:val="Komentaro tekstas Diagrama"/>
    <w:link w:val="Komentarotekstas"/>
    <w:uiPriority w:val="99"/>
    <w:rsid w:val="00AC3D98"/>
    <w:rPr>
      <w:rFonts w:eastAsia="Calibri"/>
      <w:snapToGrid w:val="0"/>
      <w:lang w:eastAsia="x-none"/>
    </w:rPr>
  </w:style>
  <w:style w:type="paragraph" w:styleId="Komentarotekstas">
    <w:name w:val="annotation text"/>
    <w:basedOn w:val="prastasis"/>
    <w:link w:val="KomentarotekstasDiagrama"/>
    <w:uiPriority w:val="99"/>
    <w:rsid w:val="00AC3D98"/>
    <w:pPr>
      <w:tabs>
        <w:tab w:val="left" w:pos="567"/>
      </w:tabs>
      <w:spacing w:line="260" w:lineRule="exact"/>
    </w:pPr>
    <w:rPr>
      <w:rFonts w:eastAsia="Calibri"/>
      <w:snapToGrid w:val="0"/>
      <w:sz w:val="20"/>
      <w:lang w:val="en-GB" w:eastAsia="x-none"/>
    </w:rPr>
  </w:style>
  <w:style w:type="character" w:customStyle="1" w:styleId="PripombabesediloZnak1">
    <w:name w:val="Pripomba – besedilo Znak1"/>
    <w:rsid w:val="00AC3D98"/>
    <w:rPr>
      <w:lang w:val="sl-SI" w:eastAsia="sl-SI"/>
    </w:rPr>
  </w:style>
  <w:style w:type="character" w:customStyle="1" w:styleId="KomentarotemaDiagrama">
    <w:name w:val="Komentaro tema Diagrama"/>
    <w:link w:val="Komentarotema"/>
    <w:uiPriority w:val="99"/>
    <w:rsid w:val="00AC3D98"/>
    <w:rPr>
      <w:rFonts w:eastAsia="Calibri"/>
      <w:b/>
      <w:bCs/>
      <w:snapToGrid w:val="0"/>
      <w:lang w:eastAsia="x-none"/>
    </w:rPr>
  </w:style>
  <w:style w:type="paragraph" w:styleId="Komentarotema">
    <w:name w:val="annotation subject"/>
    <w:basedOn w:val="Komentarotekstas"/>
    <w:next w:val="Komentarotekstas"/>
    <w:link w:val="KomentarotemaDiagrama"/>
    <w:uiPriority w:val="99"/>
    <w:rsid w:val="00AC3D98"/>
    <w:rPr>
      <w:b/>
      <w:bCs/>
    </w:rPr>
  </w:style>
  <w:style w:type="character" w:customStyle="1" w:styleId="ZadevapripombeZnak1">
    <w:name w:val="Zadeva pripombe Znak1"/>
    <w:rsid w:val="00AC3D98"/>
    <w:rPr>
      <w:b/>
      <w:bCs/>
      <w:lang w:val="sl-SI" w:eastAsia="sl-SI"/>
    </w:rPr>
  </w:style>
  <w:style w:type="character" w:customStyle="1" w:styleId="tw4winMark">
    <w:name w:val="tw4winMark"/>
    <w:uiPriority w:val="99"/>
    <w:rsid w:val="00AC3D98"/>
    <w:rPr>
      <w:rFonts w:ascii="Courier New" w:hAnsi="Courier New" w:cs="Courier New"/>
      <w:vanish/>
      <w:color w:val="800080"/>
      <w:sz w:val="24"/>
      <w:szCs w:val="24"/>
      <w:vertAlign w:val="subscript"/>
    </w:rPr>
  </w:style>
  <w:style w:type="character" w:customStyle="1" w:styleId="AntratsDiagrama">
    <w:name w:val="Antraštės Diagrama"/>
    <w:link w:val="Antrats"/>
    <w:uiPriority w:val="99"/>
    <w:rsid w:val="00AC3D98"/>
    <w:rPr>
      <w:sz w:val="24"/>
      <w:lang w:val="sl-SI" w:eastAsia="sl-SI"/>
    </w:rPr>
  </w:style>
  <w:style w:type="character" w:customStyle="1" w:styleId="DokumentostruktraDiagrama">
    <w:name w:val="Dokumento struktūra Diagrama"/>
    <w:link w:val="Dokumentostruktra"/>
    <w:uiPriority w:val="99"/>
    <w:rsid w:val="00AC3D98"/>
    <w:rPr>
      <w:rFonts w:ascii="Tahoma" w:eastAsia="SimSun" w:hAnsi="Tahoma"/>
      <w:shd w:val="clear" w:color="auto" w:fill="000080"/>
      <w:lang w:eastAsia="zh-CN"/>
    </w:rPr>
  </w:style>
  <w:style w:type="paragraph" w:styleId="Dokumentostruktra">
    <w:name w:val="Document Map"/>
    <w:basedOn w:val="prastasis"/>
    <w:link w:val="DokumentostruktraDiagrama"/>
    <w:uiPriority w:val="99"/>
    <w:rsid w:val="00AC3D98"/>
    <w:pPr>
      <w:shd w:val="clear" w:color="auto" w:fill="000080"/>
      <w:tabs>
        <w:tab w:val="left" w:pos="567"/>
      </w:tabs>
      <w:spacing w:line="260" w:lineRule="exact"/>
    </w:pPr>
    <w:rPr>
      <w:rFonts w:ascii="Tahoma" w:eastAsia="SimSun" w:hAnsi="Tahoma"/>
      <w:sz w:val="20"/>
      <w:lang w:val="en-GB" w:eastAsia="zh-CN"/>
    </w:rPr>
  </w:style>
  <w:style w:type="character" w:customStyle="1" w:styleId="ZgradbadokumentaZnak1">
    <w:name w:val="Zgradba dokumenta Znak1"/>
    <w:rsid w:val="00AC3D98"/>
    <w:rPr>
      <w:rFonts w:ascii="Tahoma" w:hAnsi="Tahoma" w:cs="Tahoma"/>
      <w:sz w:val="16"/>
      <w:szCs w:val="16"/>
      <w:lang w:val="sl-SI" w:eastAsia="sl-SI"/>
    </w:rPr>
  </w:style>
  <w:style w:type="paragraph" w:styleId="Pagrindiniotekstotrauka">
    <w:name w:val="Body Text Indent"/>
    <w:basedOn w:val="prastasis"/>
    <w:link w:val="PagrindiniotekstotraukaDiagrama"/>
    <w:uiPriority w:val="99"/>
    <w:rsid w:val="00AC3D98"/>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rsid w:val="00AC3D98"/>
    <w:rPr>
      <w:rFonts w:eastAsia="SimSun"/>
    </w:rPr>
  </w:style>
  <w:style w:type="paragraph" w:styleId="Pagrindinistekstas3">
    <w:name w:val="Body Text 3"/>
    <w:basedOn w:val="prastasis"/>
    <w:link w:val="Pagrindinistekstas3Diagrama"/>
    <w:uiPriority w:val="99"/>
    <w:rsid w:val="00AC3D98"/>
    <w:pPr>
      <w:autoSpaceDE w:val="0"/>
      <w:autoSpaceDN w:val="0"/>
      <w:adjustRightInd w:val="0"/>
      <w:jc w:val="both"/>
    </w:pPr>
    <w:rPr>
      <w:rFonts w:eastAsia="SimSun"/>
      <w:color w:val="0000FF"/>
      <w:sz w:val="20"/>
      <w:lang w:val="en-GB" w:eastAsia="en-GB"/>
    </w:rPr>
  </w:style>
  <w:style w:type="character" w:customStyle="1" w:styleId="Pagrindinistekstas3Diagrama">
    <w:name w:val="Pagrindinis tekstas 3 Diagrama"/>
    <w:link w:val="Pagrindinistekstas3"/>
    <w:uiPriority w:val="99"/>
    <w:rsid w:val="00AC3D98"/>
    <w:rPr>
      <w:rFonts w:eastAsia="SimSun"/>
      <w:color w:val="0000FF"/>
    </w:rPr>
  </w:style>
  <w:style w:type="paragraph" w:styleId="Pagrindiniotekstotrauka2">
    <w:name w:val="Body Text Indent 2"/>
    <w:basedOn w:val="prastasis"/>
    <w:link w:val="Pagrindiniotekstotrauka2Diagrama"/>
    <w:uiPriority w:val="99"/>
    <w:rsid w:val="00AC3D9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0"/>
      <w:lang w:val="en-GB" w:eastAsia="x-none"/>
    </w:rPr>
  </w:style>
  <w:style w:type="character" w:customStyle="1" w:styleId="Pagrindiniotekstotrauka2Diagrama">
    <w:name w:val="Pagrindinio teksto įtrauka 2 Diagrama"/>
    <w:link w:val="Pagrindiniotekstotrauka2"/>
    <w:uiPriority w:val="99"/>
    <w:rsid w:val="00AC3D98"/>
    <w:rPr>
      <w:rFonts w:eastAsia="SimSun"/>
      <w:b/>
      <w:bCs/>
      <w:color w:val="0000FF"/>
      <w:lang w:eastAsia="x-none"/>
    </w:rPr>
  </w:style>
  <w:style w:type="character" w:customStyle="1" w:styleId="PagrindinistekstasDiagrama">
    <w:name w:val="Pagrindinis tekstas Diagrama"/>
    <w:link w:val="Pagrindinistekstas"/>
    <w:uiPriority w:val="99"/>
    <w:rsid w:val="00AC3D98"/>
    <w:rPr>
      <w:sz w:val="22"/>
      <w:lang w:val="sl-SI" w:eastAsia="sl-SI"/>
    </w:rPr>
  </w:style>
  <w:style w:type="character" w:customStyle="1" w:styleId="Pagrindinistekstas2Diagrama">
    <w:name w:val="Pagrindinis tekstas 2 Diagrama"/>
    <w:link w:val="Pagrindinistekstas2"/>
    <w:uiPriority w:val="99"/>
    <w:rsid w:val="00AC3D98"/>
    <w:rPr>
      <w:sz w:val="24"/>
      <w:lang w:val="sl-SI" w:eastAsia="sl-SI"/>
    </w:rPr>
  </w:style>
  <w:style w:type="paragraph" w:customStyle="1" w:styleId="AHeader1">
    <w:name w:val="AHeader 1"/>
    <w:basedOn w:val="prastasis"/>
    <w:uiPriority w:val="99"/>
    <w:rsid w:val="00AC3D98"/>
    <w:pPr>
      <w:tabs>
        <w:tab w:val="num" w:pos="720"/>
      </w:tabs>
      <w:spacing w:after="120"/>
      <w:ind w:left="284" w:hanging="284"/>
    </w:pPr>
    <w:rPr>
      <w:rFonts w:ascii="Arial" w:eastAsia="SimSun" w:hAnsi="Arial" w:cs="Arial"/>
      <w:b/>
      <w:bCs/>
      <w:szCs w:val="24"/>
      <w:lang w:val="lt-LT" w:eastAsia="en-US"/>
    </w:rPr>
  </w:style>
  <w:style w:type="paragraph" w:customStyle="1" w:styleId="AHeader2">
    <w:name w:val="AHeader 2"/>
    <w:basedOn w:val="AHeader1"/>
    <w:uiPriority w:val="99"/>
    <w:rsid w:val="00AC3D98"/>
    <w:pPr>
      <w:tabs>
        <w:tab w:val="clear" w:pos="720"/>
        <w:tab w:val="num" w:pos="360"/>
      </w:tabs>
      <w:ind w:left="709" w:hanging="425"/>
    </w:pPr>
    <w:rPr>
      <w:sz w:val="22"/>
      <w:szCs w:val="22"/>
    </w:rPr>
  </w:style>
  <w:style w:type="paragraph" w:customStyle="1" w:styleId="AHeader3">
    <w:name w:val="AHeader 3"/>
    <w:basedOn w:val="AHeader2"/>
    <w:uiPriority w:val="99"/>
    <w:rsid w:val="00AC3D98"/>
    <w:pPr>
      <w:ind w:left="1276" w:hanging="567"/>
    </w:pPr>
  </w:style>
  <w:style w:type="paragraph" w:customStyle="1" w:styleId="AHeader2abc">
    <w:name w:val="AHeader 2 abc"/>
    <w:basedOn w:val="AHeader3"/>
    <w:uiPriority w:val="99"/>
    <w:rsid w:val="00AC3D98"/>
    <w:pPr>
      <w:jc w:val="both"/>
    </w:pPr>
    <w:rPr>
      <w:b w:val="0"/>
      <w:bCs w:val="0"/>
    </w:rPr>
  </w:style>
  <w:style w:type="paragraph" w:customStyle="1" w:styleId="AHeader3abc">
    <w:name w:val="AHeader 3 abc"/>
    <w:basedOn w:val="AHeader2abc"/>
    <w:uiPriority w:val="99"/>
    <w:rsid w:val="00AC3D98"/>
    <w:pPr>
      <w:ind w:left="1701" w:hanging="425"/>
    </w:pPr>
  </w:style>
  <w:style w:type="paragraph" w:styleId="Pagrindiniotekstotrauka3">
    <w:name w:val="Body Text Indent 3"/>
    <w:basedOn w:val="prastasis"/>
    <w:link w:val="Pagrindiniotekstotrauka3Diagrama"/>
    <w:uiPriority w:val="99"/>
    <w:rsid w:val="00AC3D98"/>
    <w:pPr>
      <w:tabs>
        <w:tab w:val="left" w:pos="567"/>
        <w:tab w:val="left" w:pos="1134"/>
      </w:tabs>
      <w:autoSpaceDE w:val="0"/>
      <w:autoSpaceDN w:val="0"/>
      <w:adjustRightInd w:val="0"/>
      <w:spacing w:line="260" w:lineRule="exact"/>
      <w:ind w:left="633"/>
      <w:jc w:val="both"/>
    </w:pPr>
    <w:rPr>
      <w:rFonts w:eastAsia="SimSun"/>
      <w:sz w:val="21"/>
      <w:szCs w:val="21"/>
      <w:lang w:val="en-GB" w:eastAsia="x-none"/>
    </w:rPr>
  </w:style>
  <w:style w:type="character" w:customStyle="1" w:styleId="Pagrindiniotekstotrauka3Diagrama">
    <w:name w:val="Pagrindinio teksto įtrauka 3 Diagrama"/>
    <w:link w:val="Pagrindiniotekstotrauka3"/>
    <w:uiPriority w:val="99"/>
    <w:rsid w:val="00AC3D98"/>
    <w:rPr>
      <w:rFonts w:eastAsia="SimSun"/>
      <w:sz w:val="21"/>
      <w:szCs w:val="21"/>
      <w:lang w:eastAsia="x-none"/>
    </w:rPr>
  </w:style>
  <w:style w:type="character" w:styleId="Grietas">
    <w:name w:val="Strong"/>
    <w:uiPriority w:val="99"/>
    <w:qFormat/>
    <w:rsid w:val="00AC3D98"/>
    <w:rPr>
      <w:b/>
      <w:bCs/>
    </w:rPr>
  </w:style>
  <w:style w:type="paragraph" w:customStyle="1" w:styleId="TableheadingrowsAgency">
    <w:name w:val="Table heading rows (Agency)"/>
    <w:basedOn w:val="BodytextAgency"/>
    <w:uiPriority w:val="99"/>
    <w:rsid w:val="00AC3D98"/>
    <w:pPr>
      <w:keepNext/>
    </w:pPr>
    <w:rPr>
      <w:rFonts w:eastAsia="SimSun"/>
      <w:b/>
      <w:bCs/>
      <w:lang w:eastAsia="en-GB"/>
    </w:rPr>
  </w:style>
  <w:style w:type="character" w:customStyle="1" w:styleId="PaprastasistekstasDiagrama">
    <w:name w:val="Paprastasis tekstas Diagrama"/>
    <w:link w:val="Paprastasistekstas"/>
    <w:uiPriority w:val="99"/>
    <w:rsid w:val="00AC3D98"/>
    <w:rPr>
      <w:rFonts w:ascii="Courier New" w:hAnsi="Courier New"/>
      <w:lang w:eastAsia="sl-SI"/>
    </w:rPr>
  </w:style>
  <w:style w:type="paragraph" w:styleId="Pavadinimas">
    <w:name w:val="Title"/>
    <w:basedOn w:val="prastasis"/>
    <w:link w:val="PavadinimasDiagrama"/>
    <w:uiPriority w:val="99"/>
    <w:qFormat/>
    <w:rsid w:val="00AC3D98"/>
    <w:pPr>
      <w:jc w:val="center"/>
    </w:pPr>
    <w:rPr>
      <w:rFonts w:eastAsia="SimSun"/>
      <w:b/>
      <w:bCs/>
      <w:sz w:val="20"/>
      <w:lang w:val="en-GB" w:eastAsia="x-none"/>
    </w:rPr>
  </w:style>
  <w:style w:type="character" w:customStyle="1" w:styleId="PavadinimasDiagrama">
    <w:name w:val="Pavadinimas Diagrama"/>
    <w:link w:val="Pavadinimas"/>
    <w:uiPriority w:val="99"/>
    <w:rsid w:val="00AC3D98"/>
    <w:rPr>
      <w:rFonts w:eastAsia="SimSun"/>
      <w:b/>
      <w:bCs/>
      <w:lang w:eastAsia="x-none"/>
    </w:rPr>
  </w:style>
  <w:style w:type="character" w:customStyle="1" w:styleId="DokumentoinaostekstasDiagrama">
    <w:name w:val="Dokumento išnašos tekstas Diagrama"/>
    <w:link w:val="Dokumentoinaostekstas"/>
    <w:uiPriority w:val="99"/>
    <w:rsid w:val="00AC3D98"/>
    <w:rPr>
      <w:rFonts w:eastAsia="SimSun"/>
      <w:lang w:eastAsia="x-none"/>
    </w:rPr>
  </w:style>
  <w:style w:type="paragraph" w:styleId="Dokumentoinaostekstas">
    <w:name w:val="endnote text"/>
    <w:basedOn w:val="prastasis"/>
    <w:link w:val="DokumentoinaostekstasDiagrama"/>
    <w:uiPriority w:val="99"/>
    <w:rsid w:val="00AC3D98"/>
    <w:pPr>
      <w:tabs>
        <w:tab w:val="left" w:pos="567"/>
      </w:tabs>
    </w:pPr>
    <w:rPr>
      <w:rFonts w:eastAsia="SimSun"/>
      <w:sz w:val="20"/>
      <w:lang w:val="en-GB" w:eastAsia="x-none"/>
    </w:rPr>
  </w:style>
  <w:style w:type="character" w:customStyle="1" w:styleId="Konnaopomba-besediloZnak1">
    <w:name w:val="Končna opomba - besedilo Znak1"/>
    <w:rsid w:val="00AC3D98"/>
    <w:rPr>
      <w:lang w:val="sl-SI" w:eastAsia="sl-SI"/>
    </w:rPr>
  </w:style>
  <w:style w:type="paragraph" w:customStyle="1" w:styleId="BTEMEASMCA">
    <w:name w:val="BT EMEA_SMCA"/>
    <w:basedOn w:val="prastasis"/>
    <w:link w:val="BTEMEASMCAChar"/>
    <w:autoRedefine/>
    <w:uiPriority w:val="99"/>
    <w:rsid w:val="00AC3D98"/>
    <w:rPr>
      <w:rFonts w:eastAsia="SimSun"/>
      <w:noProof/>
      <w:sz w:val="20"/>
      <w:lang w:val="x-none" w:eastAsia="x-none"/>
    </w:rPr>
  </w:style>
  <w:style w:type="character" w:customStyle="1" w:styleId="BTEMEASMCAChar">
    <w:name w:val="BT EMEA_SMCA Char"/>
    <w:link w:val="BTEMEASMCA"/>
    <w:uiPriority w:val="99"/>
    <w:locked/>
    <w:rsid w:val="00AC3D98"/>
    <w:rPr>
      <w:rFonts w:eastAsia="SimSun"/>
      <w:noProof/>
      <w:lang w:val="x-none" w:eastAsia="x-none"/>
    </w:rPr>
  </w:style>
  <w:style w:type="character" w:customStyle="1" w:styleId="CharChar12">
    <w:name w:val="Char Char12"/>
    <w:uiPriority w:val="99"/>
    <w:locked/>
    <w:rsid w:val="00AC3D98"/>
    <w:rPr>
      <w:snapToGrid w:val="0"/>
      <w:lang w:val="en-GB" w:eastAsia="en-US"/>
    </w:rPr>
  </w:style>
  <w:style w:type="character" w:styleId="Emfaz">
    <w:name w:val="Emphasis"/>
    <w:uiPriority w:val="99"/>
    <w:qFormat/>
    <w:rsid w:val="00AC3D98"/>
    <w:rPr>
      <w:b/>
      <w:bCs/>
    </w:rPr>
  </w:style>
  <w:style w:type="character" w:customStyle="1" w:styleId="st">
    <w:name w:val="st"/>
    <w:uiPriority w:val="99"/>
    <w:rsid w:val="00AC3D98"/>
  </w:style>
  <w:style w:type="character" w:styleId="Knygospavadinimas">
    <w:name w:val="Book Title"/>
    <w:uiPriority w:val="99"/>
    <w:qFormat/>
    <w:rsid w:val="00AC3D98"/>
    <w:rPr>
      <w:b/>
      <w:bCs/>
      <w:smallCaps/>
      <w:spacing w:val="5"/>
    </w:rPr>
  </w:style>
  <w:style w:type="character" w:customStyle="1" w:styleId="BetarpDiagrama">
    <w:name w:val="Be tarpų Diagrama"/>
    <w:link w:val="Betarp"/>
    <w:uiPriority w:val="99"/>
    <w:locked/>
    <w:rsid w:val="00AC3D98"/>
    <w:rPr>
      <w:rFonts w:ascii="Calibri" w:eastAsia="Calibri" w:hAnsi="Calibri" w:cs="Calibri"/>
      <w:lang w:val="fi-FI" w:eastAsia="fi-FI"/>
    </w:rPr>
  </w:style>
  <w:style w:type="paragraph" w:styleId="Betarp">
    <w:name w:val="No Spacing"/>
    <w:basedOn w:val="prastasis"/>
    <w:link w:val="BetarpDiagrama"/>
    <w:uiPriority w:val="99"/>
    <w:qFormat/>
    <w:rsid w:val="00AC3D98"/>
    <w:rPr>
      <w:rFonts w:ascii="Calibri" w:eastAsia="Calibri" w:hAnsi="Calibri" w:cs="Calibri"/>
      <w:sz w:val="20"/>
      <w:lang w:val="fi-FI" w:eastAsia="fi-FI"/>
    </w:rPr>
  </w:style>
  <w:style w:type="character" w:customStyle="1" w:styleId="gt-text">
    <w:name w:val="gt-text"/>
    <w:uiPriority w:val="99"/>
    <w:rsid w:val="00AC3D98"/>
  </w:style>
  <w:style w:type="paragraph" w:styleId="prastasiniatinklio">
    <w:name w:val="Normal (Web)"/>
    <w:basedOn w:val="prastasis"/>
    <w:uiPriority w:val="99"/>
    <w:rsid w:val="00AC3D98"/>
    <w:pPr>
      <w:spacing w:before="100" w:beforeAutospacing="1" w:after="100" w:afterAutospacing="1"/>
    </w:pPr>
    <w:rPr>
      <w:szCs w:val="24"/>
      <w:lang w:val="lt-LT" w:eastAsia="lt-LT"/>
    </w:rPr>
  </w:style>
  <w:style w:type="paragraph" w:customStyle="1" w:styleId="btemeasmca0">
    <w:name w:val="btemeasmca"/>
    <w:basedOn w:val="prastasis"/>
    <w:uiPriority w:val="99"/>
    <w:rsid w:val="00AC3D98"/>
    <w:pPr>
      <w:spacing w:before="100" w:beforeAutospacing="1" w:after="100" w:afterAutospacing="1"/>
    </w:pPr>
    <w:rPr>
      <w:szCs w:val="24"/>
      <w:lang w:val="lt-LT" w:eastAsia="lt-LT"/>
    </w:rPr>
  </w:style>
  <w:style w:type="paragraph" w:customStyle="1" w:styleId="PI-1EMEASMCA">
    <w:name w:val="PI-1 EMEA_SMCA"/>
    <w:basedOn w:val="Antrat2"/>
    <w:autoRedefine/>
    <w:uiPriority w:val="99"/>
    <w:rsid w:val="00AC3D98"/>
    <w:pPr>
      <w:tabs>
        <w:tab w:val="clear" w:pos="4300"/>
        <w:tab w:val="clear" w:pos="5940"/>
        <w:tab w:val="clear" w:pos="8180"/>
        <w:tab w:val="left" w:pos="567"/>
      </w:tabs>
      <w:spacing w:line="240" w:lineRule="auto"/>
      <w:ind w:left="567" w:hanging="567"/>
    </w:pPr>
    <w:rPr>
      <w:rFonts w:eastAsia="Calibri"/>
      <w:bCs/>
      <w:snapToGrid w:val="0"/>
      <w:sz w:val="22"/>
      <w:szCs w:val="22"/>
      <w:u w:val="none"/>
      <w:lang w:val="en-GB" w:eastAsia="x-none"/>
    </w:rPr>
  </w:style>
  <w:style w:type="paragraph" w:customStyle="1" w:styleId="TTEMEASMCA">
    <w:name w:val="TT EMEA_SMCA"/>
    <w:basedOn w:val="Antrat1"/>
    <w:link w:val="TTEMEASMCAChar"/>
    <w:autoRedefine/>
    <w:uiPriority w:val="99"/>
    <w:rsid w:val="00AC3D98"/>
    <w:pPr>
      <w:keepNext w:val="0"/>
      <w:tabs>
        <w:tab w:val="left" w:pos="567"/>
      </w:tabs>
      <w:spacing w:before="0" w:after="0"/>
      <w:ind w:left="567" w:hanging="567"/>
      <w:jc w:val="center"/>
    </w:pPr>
    <w:rPr>
      <w:rFonts w:ascii="Times New Roman" w:eastAsia="Calibri" w:hAnsi="Times New Roman" w:cs="Times New Roman"/>
      <w:caps/>
      <w:kern w:val="0"/>
      <w:sz w:val="20"/>
      <w:szCs w:val="20"/>
      <w:lang w:val="x-none" w:eastAsia="x-none"/>
    </w:rPr>
  </w:style>
  <w:style w:type="character" w:customStyle="1" w:styleId="TTEMEASMCAChar">
    <w:name w:val="TT EMEA_SMCA Char"/>
    <w:link w:val="TTEMEASMCA"/>
    <w:uiPriority w:val="99"/>
    <w:locked/>
    <w:rsid w:val="00AC3D98"/>
    <w:rPr>
      <w:rFonts w:eastAsia="Calibri"/>
      <w:b/>
      <w:bCs/>
      <w:caps/>
      <w:lang w:val="x-none" w:eastAsia="x-none"/>
    </w:rPr>
  </w:style>
  <w:style w:type="paragraph" w:customStyle="1" w:styleId="BTAnIIEMEASMCA">
    <w:name w:val="BT(AnII) EMEA_SMCA"/>
    <w:basedOn w:val="Debesliotekstas"/>
    <w:autoRedefine/>
    <w:uiPriority w:val="99"/>
    <w:rsid w:val="00AC3D98"/>
    <w:pPr>
      <w:tabs>
        <w:tab w:val="clear" w:pos="567"/>
      </w:tabs>
    </w:pPr>
  </w:style>
  <w:style w:type="paragraph" w:customStyle="1" w:styleId="BTuEMEASMCA">
    <w:name w:val="BT(u) EMEA_SMCA"/>
    <w:basedOn w:val="BTEMEASMCA"/>
    <w:autoRedefine/>
    <w:uiPriority w:val="99"/>
    <w:rsid w:val="00AC3D98"/>
    <w:rPr>
      <w:rFonts w:eastAsia="Times New Roman"/>
      <w:noProof w:val="0"/>
      <w:u w:val="single"/>
    </w:rPr>
  </w:style>
  <w:style w:type="character" w:styleId="Komentaronuoroda">
    <w:name w:val="annotation reference"/>
    <w:uiPriority w:val="99"/>
    <w:rsid w:val="00DE7C7D"/>
    <w:rPr>
      <w:sz w:val="16"/>
      <w:szCs w:val="16"/>
    </w:rPr>
  </w:style>
  <w:style w:type="paragraph" w:styleId="Pataisymai">
    <w:name w:val="Revision"/>
    <w:hidden/>
    <w:uiPriority w:val="99"/>
    <w:semiHidden/>
    <w:rsid w:val="00DE7C7D"/>
    <w:rPr>
      <w:sz w:val="22"/>
      <w:szCs w:val="22"/>
      <w:lang w:val="en-GB" w:eastAsia="en-US"/>
    </w:rPr>
  </w:style>
  <w:style w:type="table" w:customStyle="1" w:styleId="TablegridAgencyblack">
    <w:name w:val="Table grid (Agency) black"/>
    <w:uiPriority w:val="99"/>
    <w:semiHidden/>
    <w:rsid w:val="00DE7C7D"/>
    <w:rPr>
      <w:rFonts w:ascii="Verdana" w:eastAsia="SimSun" w:hAnsi="Verdana" w:cs="Verdana"/>
      <w:sz w:val="18"/>
      <w:szCs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HTMLspausdinimomainl">
    <w:name w:val="HTML Typewriter"/>
    <w:uiPriority w:val="99"/>
    <w:rsid w:val="00DE7C7D"/>
    <w:rPr>
      <w:rFonts w:ascii="Courier New" w:eastAsia="Times New Roman" w:hAnsi="Courier New" w:cs="Courier New"/>
      <w:sz w:val="20"/>
      <w:szCs w:val="20"/>
    </w:rPr>
  </w:style>
  <w:style w:type="paragraph" w:styleId="Sraopastraipa">
    <w:name w:val="List Paragraph"/>
    <w:basedOn w:val="prastasis"/>
    <w:uiPriority w:val="34"/>
    <w:qFormat/>
    <w:rsid w:val="00987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F6BB0-D967-4B87-B693-6306AF23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55259</Words>
  <Characters>31498</Characters>
  <Application>Microsoft Office Word</Application>
  <DocSecurity>0</DocSecurity>
  <Lines>262</Lines>
  <Paragraphs>173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86584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2022-09-30T07:56:00Z</dcterms:created>
  <dcterms:modified xsi:type="dcterms:W3CDTF">2022-09-30T07:58:00Z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Losartan + Amlodipine</vt:lpwstr>
  </property>
  <property fmtid="{D5CDD505-2E9C-101B-9397-08002B2CF9AE}" pid="4" name="ph_pharm_form">
    <vt:lpwstr>film-coated tablets, --, --, --</vt:lpwstr>
  </property>
  <property fmtid="{D5CDD505-2E9C-101B-9397-08002B2CF9AE}" pid="5" name="ph_unit_measure">
    <vt:lpwstr>mg + mg, -, -, -</vt:lpwstr>
  </property>
  <property fmtid="{D5CDD505-2E9C-101B-9397-08002B2CF9AE}" pid="6" name="mp_first_effective_date">
    <vt:lpwstr>31.01.2020</vt:lpwstr>
  </property>
  <property fmtid="{D5CDD505-2E9C-101B-9397-08002B2CF9AE}" pid="7" name="mp_updated_effective_date">
    <vt:lpwstr>31.01.2020</vt:lpwstr>
  </property>
  <property fmtid="{D5CDD505-2E9C-101B-9397-08002B2CF9AE}" pid="8" name="object_name">
    <vt:lpwstr>SmPCPIL144220_1</vt:lpwstr>
  </property>
  <property fmtid="{D5CDD505-2E9C-101B-9397-08002B2CF9AE}" pid="9" name="ph_strength_custom">
    <vt:lpwstr>100 + 10, 100 + 5, 50 + 10, 50 + 5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