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42" w:rsidRPr="00D724AC" w:rsidRDefault="00A53B42" w:rsidP="00A53B42">
      <w:pPr>
        <w:keepNext/>
        <w:tabs>
          <w:tab w:val="left" w:pos="567"/>
        </w:tabs>
        <w:jc w:val="center"/>
        <w:outlineLvl w:val="1"/>
        <w:rPr>
          <w:b/>
          <w:snapToGrid w:val="0"/>
          <w:szCs w:val="22"/>
          <w:lang w:eastAsia="x-none"/>
        </w:rPr>
      </w:pPr>
      <w:r w:rsidRPr="00D724AC">
        <w:rPr>
          <w:b/>
          <w:bCs/>
          <w:iCs/>
          <w:snapToGrid w:val="0"/>
          <w:szCs w:val="22"/>
          <w:lang w:eastAsia="x-none"/>
        </w:rPr>
        <w:t>Pakuotės lapelis:</w:t>
      </w:r>
      <w:r w:rsidRPr="00D724AC">
        <w:rPr>
          <w:b/>
          <w:snapToGrid w:val="0"/>
          <w:szCs w:val="22"/>
          <w:lang w:eastAsia="x-none"/>
        </w:rPr>
        <w:t xml:space="preserve"> </w:t>
      </w:r>
      <w:r w:rsidRPr="00D724AC">
        <w:rPr>
          <w:b/>
          <w:bCs/>
          <w:iCs/>
          <w:snapToGrid w:val="0"/>
          <w:szCs w:val="22"/>
          <w:lang w:eastAsia="x-none"/>
        </w:rPr>
        <w:t xml:space="preserve">informacija pacientui </w:t>
      </w:r>
    </w:p>
    <w:p w:rsidR="00A53B42" w:rsidRPr="00D724AC" w:rsidRDefault="00A53B42" w:rsidP="00A53B42">
      <w:pPr>
        <w:numPr>
          <w:ilvl w:val="12"/>
          <w:numId w:val="0"/>
        </w:numPr>
        <w:shd w:val="clear" w:color="auto" w:fill="FFFFFF"/>
        <w:jc w:val="center"/>
        <w:rPr>
          <w:snapToGrid w:val="0"/>
          <w:szCs w:val="22"/>
          <w:lang w:eastAsia="en-US"/>
        </w:rPr>
      </w:pPr>
    </w:p>
    <w:p w:rsidR="00A53B42" w:rsidRPr="00D724AC" w:rsidRDefault="00A53B42" w:rsidP="00A53B42">
      <w:pPr>
        <w:tabs>
          <w:tab w:val="left" w:pos="567"/>
        </w:tabs>
        <w:spacing w:line="260" w:lineRule="exact"/>
        <w:jc w:val="center"/>
        <w:rPr>
          <w:b/>
          <w:snapToGrid w:val="0"/>
          <w:szCs w:val="22"/>
          <w:lang w:eastAsia="en-US"/>
        </w:rPr>
      </w:pPr>
      <w:r w:rsidRPr="00D724AC">
        <w:rPr>
          <w:b/>
          <w:snapToGrid w:val="0"/>
          <w:szCs w:val="22"/>
          <w:lang w:eastAsia="en-US"/>
        </w:rPr>
        <w:t xml:space="preserve">CONVERIDE </w:t>
      </w:r>
      <w:r w:rsidRPr="00D724AC">
        <w:rPr>
          <w:rFonts w:eastAsia="Calibri"/>
          <w:b/>
          <w:szCs w:val="22"/>
        </w:rPr>
        <w:t>150</w:t>
      </w:r>
      <w:r>
        <w:rPr>
          <w:rFonts w:eastAsia="Calibri"/>
          <w:b/>
          <w:szCs w:val="22"/>
        </w:rPr>
        <w:t> </w:t>
      </w:r>
      <w:r w:rsidRPr="00D724AC">
        <w:rPr>
          <w:rFonts w:eastAsia="Calibri"/>
          <w:b/>
          <w:szCs w:val="22"/>
        </w:rPr>
        <w:t>mg/12,5</w:t>
      </w:r>
      <w:r>
        <w:rPr>
          <w:rFonts w:eastAsia="Calibri"/>
          <w:b/>
          <w:szCs w:val="22"/>
        </w:rPr>
        <w:t> </w:t>
      </w:r>
      <w:r w:rsidRPr="00D724AC">
        <w:rPr>
          <w:rFonts w:eastAsia="Calibri"/>
          <w:b/>
          <w:szCs w:val="22"/>
        </w:rPr>
        <w:t>mg plėvele dengtos tabletės</w:t>
      </w:r>
    </w:p>
    <w:p w:rsidR="00A53B42" w:rsidRPr="00D724AC" w:rsidRDefault="00A53B42" w:rsidP="00A53B42">
      <w:pPr>
        <w:tabs>
          <w:tab w:val="left" w:pos="567"/>
        </w:tabs>
        <w:spacing w:line="260" w:lineRule="exact"/>
        <w:jc w:val="center"/>
        <w:rPr>
          <w:b/>
          <w:snapToGrid w:val="0"/>
          <w:szCs w:val="22"/>
          <w:lang w:eastAsia="en-US"/>
        </w:rPr>
      </w:pPr>
      <w:r w:rsidRPr="00D724AC">
        <w:rPr>
          <w:b/>
          <w:snapToGrid w:val="0"/>
          <w:szCs w:val="22"/>
          <w:lang w:eastAsia="en-US"/>
        </w:rPr>
        <w:t>CONVERIDE</w:t>
      </w:r>
      <w:r w:rsidRPr="00D724AC">
        <w:rPr>
          <w:rFonts w:eastAsia="Calibri"/>
          <w:b/>
          <w:szCs w:val="22"/>
        </w:rPr>
        <w:t xml:space="preserve"> 300</w:t>
      </w:r>
      <w:r>
        <w:rPr>
          <w:rFonts w:eastAsia="Calibri"/>
          <w:b/>
          <w:szCs w:val="22"/>
        </w:rPr>
        <w:t> </w:t>
      </w:r>
      <w:r w:rsidRPr="00D724AC">
        <w:rPr>
          <w:rFonts w:eastAsia="Calibri"/>
          <w:b/>
          <w:szCs w:val="22"/>
        </w:rPr>
        <w:t>mg/25</w:t>
      </w:r>
      <w:r>
        <w:rPr>
          <w:rFonts w:eastAsia="Calibri"/>
          <w:b/>
          <w:szCs w:val="22"/>
        </w:rPr>
        <w:t> </w:t>
      </w:r>
      <w:r w:rsidRPr="00D724AC">
        <w:rPr>
          <w:rFonts w:eastAsia="Calibri"/>
          <w:b/>
          <w:szCs w:val="22"/>
        </w:rPr>
        <w:t>mg plėvele dengtos tabletės</w:t>
      </w:r>
    </w:p>
    <w:p w:rsidR="00A53B42" w:rsidRPr="00D724AC" w:rsidRDefault="00A53B42" w:rsidP="00A53B42">
      <w:pPr>
        <w:jc w:val="center"/>
        <w:rPr>
          <w:rFonts w:eastAsia="Calibri"/>
          <w:szCs w:val="22"/>
        </w:rPr>
      </w:pPr>
      <w:proofErr w:type="spellStart"/>
      <w:r>
        <w:rPr>
          <w:rFonts w:eastAsia="Calibri"/>
          <w:szCs w:val="22"/>
        </w:rPr>
        <w:t>i</w:t>
      </w:r>
      <w:r w:rsidRPr="00D724AC">
        <w:rPr>
          <w:rFonts w:eastAsia="Calibri"/>
          <w:szCs w:val="22"/>
        </w:rPr>
        <w:t>rbesartanas</w:t>
      </w:r>
      <w:proofErr w:type="spellEnd"/>
      <w:r w:rsidRPr="00D724AC">
        <w:rPr>
          <w:rFonts w:eastAsia="Calibri"/>
          <w:szCs w:val="22"/>
        </w:rPr>
        <w:t>/</w:t>
      </w:r>
      <w:proofErr w:type="spellStart"/>
      <w:r>
        <w:rPr>
          <w:rFonts w:eastAsia="Calibri"/>
          <w:szCs w:val="22"/>
        </w:rPr>
        <w:t>h</w:t>
      </w:r>
      <w:r w:rsidRPr="00D724AC">
        <w:rPr>
          <w:rFonts w:eastAsia="Calibri"/>
          <w:szCs w:val="22"/>
        </w:rPr>
        <w:t>idrochlorotiazidas</w:t>
      </w:r>
      <w:proofErr w:type="spellEnd"/>
    </w:p>
    <w:p w:rsidR="00A53B42" w:rsidRPr="0035647D" w:rsidRDefault="00A53B42" w:rsidP="00A53B42">
      <w:pPr>
        <w:jc w:val="center"/>
        <w:rPr>
          <w:snapToGrid w:val="0"/>
          <w:szCs w:val="22"/>
          <w:lang w:eastAsia="en-US"/>
        </w:rPr>
      </w:pPr>
    </w:p>
    <w:p w:rsidR="00A53B42" w:rsidRPr="00D724AC" w:rsidRDefault="00A53B42" w:rsidP="00A53B42">
      <w:pPr>
        <w:suppressAutoHyphens/>
        <w:ind w:left="142" w:hanging="142"/>
        <w:rPr>
          <w:snapToGrid w:val="0"/>
          <w:szCs w:val="22"/>
          <w:lang w:eastAsia="en-US"/>
        </w:rPr>
      </w:pPr>
      <w:r w:rsidRPr="00D724AC">
        <w:rPr>
          <w:b/>
          <w:snapToGrid w:val="0"/>
          <w:szCs w:val="22"/>
          <w:lang w:eastAsia="en-US"/>
        </w:rPr>
        <w:t>Atidžiai perskaitykite visą šį lapelį, prieš pradėdami vartoti vaistą, nes jame pateikiama Jums svarbi informacija.</w:t>
      </w:r>
    </w:p>
    <w:p w:rsidR="00A53B42" w:rsidRPr="00D724AC" w:rsidRDefault="00A53B42" w:rsidP="00A53B42">
      <w:pPr>
        <w:numPr>
          <w:ilvl w:val="0"/>
          <w:numId w:val="2"/>
        </w:numPr>
        <w:spacing w:line="260" w:lineRule="exact"/>
        <w:ind w:left="567" w:right="-2" w:hanging="567"/>
        <w:rPr>
          <w:snapToGrid w:val="0"/>
          <w:szCs w:val="22"/>
          <w:lang w:eastAsia="en-US"/>
        </w:rPr>
      </w:pPr>
      <w:r w:rsidRPr="00D724AC">
        <w:rPr>
          <w:snapToGrid w:val="0"/>
          <w:szCs w:val="22"/>
          <w:lang w:eastAsia="en-US"/>
        </w:rPr>
        <w:t xml:space="preserve">Neišmeskite šio lapelio, nes vėl gali prireikti jį perskaityti. </w:t>
      </w:r>
    </w:p>
    <w:p w:rsidR="00A53B42" w:rsidRPr="00D724AC" w:rsidRDefault="00A53B42" w:rsidP="00A53B42">
      <w:pPr>
        <w:numPr>
          <w:ilvl w:val="0"/>
          <w:numId w:val="2"/>
        </w:numPr>
        <w:spacing w:line="260" w:lineRule="exact"/>
        <w:ind w:left="567" w:right="-2" w:hanging="567"/>
        <w:rPr>
          <w:snapToGrid w:val="0"/>
          <w:szCs w:val="22"/>
          <w:lang w:eastAsia="en-US"/>
        </w:rPr>
      </w:pPr>
      <w:r w:rsidRPr="00D724AC">
        <w:rPr>
          <w:snapToGrid w:val="0"/>
          <w:szCs w:val="22"/>
          <w:lang w:eastAsia="en-US"/>
        </w:rPr>
        <w:t>Jeigu kiltų daugiau klausimų, kreipkitės į gydytoją arba vaistininką.</w:t>
      </w:r>
    </w:p>
    <w:p w:rsidR="00A53B42" w:rsidRPr="00D724AC" w:rsidRDefault="00A53B42" w:rsidP="00A53B42">
      <w:pPr>
        <w:tabs>
          <w:tab w:val="left" w:pos="567"/>
        </w:tabs>
        <w:ind w:left="567" w:right="-2" w:hanging="567"/>
        <w:rPr>
          <w:snapToGrid w:val="0"/>
          <w:szCs w:val="22"/>
          <w:lang w:eastAsia="en-US"/>
        </w:rPr>
      </w:pPr>
      <w:r w:rsidRPr="00D724AC">
        <w:rPr>
          <w:snapToGrid w:val="0"/>
          <w:szCs w:val="22"/>
          <w:lang w:eastAsia="en-US"/>
        </w:rPr>
        <w:t>-</w:t>
      </w:r>
      <w:r w:rsidRPr="00D724AC">
        <w:rPr>
          <w:snapToGrid w:val="0"/>
          <w:szCs w:val="22"/>
          <w:lang w:eastAsia="en-US"/>
        </w:rPr>
        <w:tab/>
        <w:t>Šis vaistas skirtas tik Jums, todėl kitiems žmonėms jo duoti negalima. Vaistas gali jiems pakenkti (net tiems, kurių ligos požymiai yra tokie patys kaip Jūsų).</w:t>
      </w:r>
      <w:r w:rsidRPr="00D724AC">
        <w:rPr>
          <w:snapToGrid w:val="0"/>
          <w:color w:val="008000"/>
          <w:szCs w:val="22"/>
          <w:lang w:eastAsia="en-US"/>
        </w:rPr>
        <w:t xml:space="preserve"> </w:t>
      </w:r>
    </w:p>
    <w:p w:rsidR="00A53B42" w:rsidRPr="00D724AC" w:rsidRDefault="00A53B42" w:rsidP="00A53B42">
      <w:pPr>
        <w:numPr>
          <w:ilvl w:val="0"/>
          <w:numId w:val="2"/>
        </w:numPr>
        <w:tabs>
          <w:tab w:val="left" w:pos="567"/>
        </w:tabs>
        <w:spacing w:line="260" w:lineRule="exact"/>
        <w:ind w:left="567" w:hanging="567"/>
        <w:rPr>
          <w:snapToGrid w:val="0"/>
          <w:szCs w:val="22"/>
          <w:lang w:eastAsia="en-US"/>
        </w:rPr>
      </w:pPr>
      <w:r w:rsidRPr="00D724AC">
        <w:rPr>
          <w:snapToGrid w:val="0"/>
          <w:szCs w:val="22"/>
          <w:lang w:eastAsia="en-US"/>
        </w:rPr>
        <w:t>Jeigu pasireiškė šalutinis poveikis (net jeigu jis šiame lapelyje nenurodytas), kreipkitės į gydytoją arba vaistininką. Žr. 4 skyrių.</w:t>
      </w:r>
    </w:p>
    <w:p w:rsidR="00A53B42" w:rsidRPr="00D724AC" w:rsidRDefault="00A53B42" w:rsidP="00A53B42">
      <w:pPr>
        <w:ind w:right="-2"/>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Apie ką rašoma šiame lapelyje?</w:t>
      </w:r>
    </w:p>
    <w:p w:rsidR="00A53B42" w:rsidRPr="00D724AC" w:rsidRDefault="00A53B42" w:rsidP="00A53B42">
      <w:pPr>
        <w:numPr>
          <w:ilvl w:val="12"/>
          <w:numId w:val="0"/>
        </w:numPr>
        <w:ind w:left="284" w:right="-2"/>
        <w:rPr>
          <w:snapToGrid w:val="0"/>
          <w:szCs w:val="22"/>
          <w:lang w:eastAsia="en-US"/>
        </w:rPr>
      </w:pPr>
    </w:p>
    <w:p w:rsidR="00A53B42" w:rsidRPr="00D724AC" w:rsidRDefault="00A53B42" w:rsidP="00A53B42">
      <w:pPr>
        <w:numPr>
          <w:ilvl w:val="12"/>
          <w:numId w:val="0"/>
        </w:numPr>
        <w:tabs>
          <w:tab w:val="left" w:pos="567"/>
        </w:tabs>
        <w:rPr>
          <w:snapToGrid w:val="0"/>
          <w:szCs w:val="22"/>
          <w:lang w:eastAsia="en-US"/>
        </w:rPr>
      </w:pPr>
      <w:r w:rsidRPr="00D724AC">
        <w:rPr>
          <w:snapToGrid w:val="0"/>
          <w:szCs w:val="22"/>
          <w:lang w:eastAsia="en-US"/>
        </w:rPr>
        <w:t>1.</w:t>
      </w:r>
      <w:r w:rsidRPr="00D724AC">
        <w:rPr>
          <w:snapToGrid w:val="0"/>
          <w:szCs w:val="22"/>
          <w:lang w:eastAsia="en-US"/>
        </w:rPr>
        <w:tab/>
        <w:t xml:space="preserve">Kas yra </w:t>
      </w:r>
      <w:r w:rsidRPr="00D724AC">
        <w:rPr>
          <w:rFonts w:eastAsia="Calibri"/>
          <w:szCs w:val="22"/>
        </w:rPr>
        <w:t>CONVERIDE</w:t>
      </w:r>
      <w:r w:rsidRPr="00D724AC">
        <w:rPr>
          <w:snapToGrid w:val="0"/>
          <w:szCs w:val="22"/>
          <w:lang w:eastAsia="en-US"/>
        </w:rPr>
        <w:t xml:space="preserve"> ir kam jis vartojamas </w:t>
      </w:r>
    </w:p>
    <w:p w:rsidR="00A53B42" w:rsidRPr="00D724AC" w:rsidRDefault="00A53B42" w:rsidP="00A53B42">
      <w:pPr>
        <w:numPr>
          <w:ilvl w:val="12"/>
          <w:numId w:val="0"/>
        </w:numPr>
        <w:tabs>
          <w:tab w:val="left" w:pos="567"/>
        </w:tabs>
        <w:rPr>
          <w:snapToGrid w:val="0"/>
          <w:szCs w:val="22"/>
          <w:lang w:eastAsia="en-US"/>
        </w:rPr>
      </w:pPr>
      <w:r w:rsidRPr="00D724AC">
        <w:rPr>
          <w:snapToGrid w:val="0"/>
          <w:szCs w:val="22"/>
          <w:lang w:eastAsia="en-US"/>
        </w:rPr>
        <w:t>2.</w:t>
      </w:r>
      <w:r w:rsidRPr="00D724AC">
        <w:rPr>
          <w:snapToGrid w:val="0"/>
          <w:szCs w:val="22"/>
          <w:lang w:eastAsia="en-US"/>
        </w:rPr>
        <w:tab/>
        <w:t xml:space="preserve">Kas žinotina prieš vartojant </w:t>
      </w:r>
      <w:r w:rsidRPr="00D724AC">
        <w:rPr>
          <w:rFonts w:eastAsia="Calibri"/>
          <w:szCs w:val="22"/>
        </w:rPr>
        <w:t>CONVERIDE</w:t>
      </w:r>
      <w:r w:rsidRPr="00D724AC">
        <w:rPr>
          <w:snapToGrid w:val="0"/>
          <w:szCs w:val="22"/>
          <w:lang w:eastAsia="en-US"/>
        </w:rPr>
        <w:t xml:space="preserve"> </w:t>
      </w:r>
    </w:p>
    <w:p w:rsidR="00A53B42" w:rsidRPr="00D724AC" w:rsidRDefault="00A53B42" w:rsidP="00A53B42">
      <w:pPr>
        <w:numPr>
          <w:ilvl w:val="12"/>
          <w:numId w:val="0"/>
        </w:numPr>
        <w:tabs>
          <w:tab w:val="left" w:pos="567"/>
        </w:tabs>
        <w:rPr>
          <w:snapToGrid w:val="0"/>
          <w:szCs w:val="22"/>
          <w:lang w:eastAsia="en-US"/>
        </w:rPr>
      </w:pPr>
      <w:r w:rsidRPr="00D724AC">
        <w:rPr>
          <w:snapToGrid w:val="0"/>
          <w:szCs w:val="22"/>
          <w:lang w:eastAsia="en-US"/>
        </w:rPr>
        <w:t>3.</w:t>
      </w:r>
      <w:r w:rsidRPr="00D724AC">
        <w:rPr>
          <w:snapToGrid w:val="0"/>
          <w:szCs w:val="22"/>
          <w:lang w:eastAsia="en-US"/>
        </w:rPr>
        <w:tab/>
        <w:t xml:space="preserve">Kaip vartoti </w:t>
      </w:r>
      <w:r w:rsidRPr="00D724AC">
        <w:rPr>
          <w:rFonts w:eastAsia="Calibri"/>
          <w:szCs w:val="22"/>
        </w:rPr>
        <w:t>CONVERIDE</w:t>
      </w:r>
      <w:r w:rsidRPr="00D724AC">
        <w:rPr>
          <w:snapToGrid w:val="0"/>
          <w:szCs w:val="22"/>
          <w:lang w:eastAsia="en-US"/>
        </w:rPr>
        <w:t xml:space="preserve"> </w:t>
      </w:r>
    </w:p>
    <w:p w:rsidR="00A53B42" w:rsidRPr="00D724AC" w:rsidRDefault="00A53B42" w:rsidP="00A53B42">
      <w:pPr>
        <w:numPr>
          <w:ilvl w:val="12"/>
          <w:numId w:val="0"/>
        </w:numPr>
        <w:tabs>
          <w:tab w:val="left" w:pos="567"/>
        </w:tabs>
        <w:rPr>
          <w:snapToGrid w:val="0"/>
          <w:szCs w:val="22"/>
          <w:lang w:eastAsia="en-US"/>
        </w:rPr>
      </w:pPr>
      <w:r w:rsidRPr="00D724AC">
        <w:rPr>
          <w:snapToGrid w:val="0"/>
          <w:szCs w:val="22"/>
          <w:lang w:eastAsia="en-US"/>
        </w:rPr>
        <w:t>4.</w:t>
      </w:r>
      <w:r w:rsidRPr="00D724AC">
        <w:rPr>
          <w:snapToGrid w:val="0"/>
          <w:szCs w:val="22"/>
          <w:lang w:eastAsia="en-US"/>
        </w:rPr>
        <w:tab/>
        <w:t xml:space="preserve">Galimas šalutinis poveikis </w:t>
      </w:r>
    </w:p>
    <w:p w:rsidR="00A53B42" w:rsidRPr="00D724AC" w:rsidRDefault="00A53B42" w:rsidP="00A53B42">
      <w:pPr>
        <w:numPr>
          <w:ilvl w:val="12"/>
          <w:numId w:val="0"/>
        </w:numPr>
        <w:tabs>
          <w:tab w:val="left" w:pos="567"/>
          <w:tab w:val="left" w:pos="1276"/>
        </w:tabs>
        <w:rPr>
          <w:snapToGrid w:val="0"/>
          <w:szCs w:val="22"/>
          <w:lang w:eastAsia="en-US"/>
        </w:rPr>
      </w:pPr>
      <w:r w:rsidRPr="00D724AC">
        <w:rPr>
          <w:snapToGrid w:val="0"/>
          <w:szCs w:val="22"/>
          <w:lang w:eastAsia="en-US"/>
        </w:rPr>
        <w:t>5.</w:t>
      </w:r>
      <w:r w:rsidRPr="00D724AC">
        <w:rPr>
          <w:snapToGrid w:val="0"/>
          <w:szCs w:val="22"/>
          <w:lang w:eastAsia="en-US"/>
        </w:rPr>
        <w:tab/>
        <w:t xml:space="preserve">Kaip laikyti </w:t>
      </w:r>
      <w:r w:rsidRPr="00D724AC">
        <w:rPr>
          <w:rFonts w:eastAsia="Calibri"/>
          <w:szCs w:val="22"/>
        </w:rPr>
        <w:t>CONVERIDE</w:t>
      </w:r>
      <w:r w:rsidRPr="00D724AC">
        <w:rPr>
          <w:snapToGrid w:val="0"/>
          <w:szCs w:val="22"/>
          <w:lang w:eastAsia="en-US"/>
        </w:rPr>
        <w:t xml:space="preserve"> </w:t>
      </w:r>
    </w:p>
    <w:p w:rsidR="00A53B42" w:rsidRPr="00D724AC" w:rsidRDefault="00A53B42" w:rsidP="00A53B42">
      <w:pPr>
        <w:numPr>
          <w:ilvl w:val="12"/>
          <w:numId w:val="0"/>
        </w:numPr>
        <w:tabs>
          <w:tab w:val="left" w:pos="567"/>
        </w:tabs>
        <w:rPr>
          <w:snapToGrid w:val="0"/>
          <w:szCs w:val="22"/>
          <w:lang w:eastAsia="en-US"/>
        </w:rPr>
      </w:pPr>
      <w:r w:rsidRPr="00D724AC">
        <w:rPr>
          <w:snapToGrid w:val="0"/>
          <w:szCs w:val="22"/>
          <w:lang w:eastAsia="en-US"/>
        </w:rPr>
        <w:t>6.</w:t>
      </w:r>
      <w:r w:rsidRPr="00D724AC">
        <w:rPr>
          <w:snapToGrid w:val="0"/>
          <w:szCs w:val="22"/>
          <w:lang w:eastAsia="en-US"/>
        </w:rPr>
        <w:tab/>
        <w:t>Pakuotės turinys ir kita informacija</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1.</w:t>
      </w:r>
      <w:r w:rsidRPr="00D724AC">
        <w:rPr>
          <w:b/>
          <w:bCs/>
          <w:snapToGrid w:val="0"/>
          <w:szCs w:val="22"/>
          <w:lang w:eastAsia="x-none"/>
        </w:rPr>
        <w:tab/>
        <w:t>Kas yra CONVERIDE ir kam jis vartojamas</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autoSpaceDE w:val="0"/>
        <w:autoSpaceDN w:val="0"/>
        <w:adjustRightInd w:val="0"/>
        <w:rPr>
          <w:rFonts w:eastAsia="Calibri"/>
          <w:szCs w:val="22"/>
        </w:rPr>
      </w:pPr>
      <w:r w:rsidRPr="00D724AC">
        <w:rPr>
          <w:rFonts w:eastAsia="Calibri"/>
          <w:szCs w:val="22"/>
        </w:rPr>
        <w:t xml:space="preserve">CONVERIDE yra sudėtinis vaistas, kuriame yra dvi veikliosios medžiagos - </w:t>
      </w:r>
      <w:proofErr w:type="spellStart"/>
      <w:r w:rsidRPr="00D724AC">
        <w:rPr>
          <w:rFonts w:eastAsia="Calibri"/>
          <w:szCs w:val="22"/>
        </w:rPr>
        <w:t>irbesartanas</w:t>
      </w:r>
      <w:proofErr w:type="spellEnd"/>
      <w:r w:rsidRPr="00D724AC">
        <w:rPr>
          <w:rFonts w:eastAsia="Calibri"/>
          <w:szCs w:val="22"/>
        </w:rPr>
        <w:t xml:space="preserve"> ir </w:t>
      </w:r>
      <w:proofErr w:type="spellStart"/>
      <w:r w:rsidRPr="00D724AC">
        <w:rPr>
          <w:rFonts w:eastAsia="Calibri"/>
          <w:szCs w:val="22"/>
        </w:rPr>
        <w:t>hidrochlorotiazidas</w:t>
      </w:r>
      <w:proofErr w:type="spellEnd"/>
      <w:r w:rsidRPr="00D724AC">
        <w:rPr>
          <w:rFonts w:eastAsia="Calibri"/>
          <w:szCs w:val="22"/>
        </w:rPr>
        <w:t xml:space="preserve">. </w:t>
      </w:r>
      <w:proofErr w:type="spellStart"/>
      <w:r w:rsidRPr="00D724AC">
        <w:rPr>
          <w:rFonts w:eastAsia="Calibri"/>
          <w:szCs w:val="22"/>
        </w:rPr>
        <w:t>Irbesartanas</w:t>
      </w:r>
      <w:proofErr w:type="spellEnd"/>
      <w:r w:rsidRPr="00D724AC">
        <w:rPr>
          <w:rFonts w:eastAsia="Calibri"/>
          <w:szCs w:val="22"/>
        </w:rPr>
        <w:t xml:space="preserve"> priklauso vaistų, vadinamų </w:t>
      </w:r>
      <w:proofErr w:type="spellStart"/>
      <w:r w:rsidRPr="00D724AC">
        <w:rPr>
          <w:rFonts w:eastAsia="Calibri"/>
          <w:szCs w:val="22"/>
        </w:rPr>
        <w:t>angiotenzino</w:t>
      </w:r>
      <w:proofErr w:type="spellEnd"/>
      <w:r w:rsidRPr="00D724AC">
        <w:rPr>
          <w:rFonts w:eastAsia="Calibri"/>
          <w:szCs w:val="22"/>
        </w:rPr>
        <w:t xml:space="preserve"> II receptorių blokatoriais, grupei. </w:t>
      </w:r>
      <w:proofErr w:type="spellStart"/>
      <w:r w:rsidRPr="00D724AC">
        <w:rPr>
          <w:rFonts w:eastAsia="Calibri"/>
          <w:szCs w:val="22"/>
        </w:rPr>
        <w:t>Angiotenzinas</w:t>
      </w:r>
      <w:proofErr w:type="spellEnd"/>
      <w:r w:rsidRPr="00D724AC">
        <w:rPr>
          <w:rFonts w:eastAsia="Calibri"/>
          <w:szCs w:val="22"/>
        </w:rPr>
        <w:t xml:space="preserve"> II yra žmogaus organizme gaminama medžiaga, kuri, prisijungusi prie kraujagyslių receptorių, jas susiaurina. Dėl to kyla kraujospūdis. </w:t>
      </w:r>
      <w:proofErr w:type="spellStart"/>
      <w:r w:rsidRPr="00D724AC">
        <w:rPr>
          <w:rFonts w:eastAsia="Calibri"/>
          <w:szCs w:val="22"/>
        </w:rPr>
        <w:t>Irbesartanas</w:t>
      </w:r>
      <w:proofErr w:type="spellEnd"/>
      <w:r w:rsidRPr="00D724AC">
        <w:rPr>
          <w:rFonts w:eastAsia="Calibri"/>
          <w:szCs w:val="22"/>
        </w:rPr>
        <w:t xml:space="preserve"> neleidžia </w:t>
      </w:r>
      <w:proofErr w:type="spellStart"/>
      <w:r w:rsidRPr="00D724AC">
        <w:rPr>
          <w:rFonts w:eastAsia="Calibri"/>
          <w:szCs w:val="22"/>
        </w:rPr>
        <w:t>angiotenzinui</w:t>
      </w:r>
      <w:proofErr w:type="spellEnd"/>
      <w:r w:rsidRPr="00D724AC">
        <w:rPr>
          <w:rFonts w:eastAsia="Calibri"/>
          <w:szCs w:val="22"/>
        </w:rPr>
        <w:t xml:space="preserve"> II jungtis prie šių receptorių, todėl kraujagyslės atsipalaiduoja ir kraujospūdis sumažėja. </w:t>
      </w:r>
      <w:proofErr w:type="spellStart"/>
      <w:r w:rsidRPr="00D724AC">
        <w:rPr>
          <w:rFonts w:eastAsia="Calibri"/>
          <w:szCs w:val="22"/>
        </w:rPr>
        <w:t>Hidrochlorotiazidas</w:t>
      </w:r>
      <w:proofErr w:type="spellEnd"/>
      <w:r w:rsidRPr="00D724AC">
        <w:rPr>
          <w:rFonts w:eastAsia="Calibri"/>
          <w:szCs w:val="22"/>
        </w:rPr>
        <w:t xml:space="preserve"> priklauso </w:t>
      </w:r>
      <w:proofErr w:type="spellStart"/>
      <w:r w:rsidRPr="00D724AC">
        <w:rPr>
          <w:rFonts w:eastAsia="Calibri"/>
          <w:szCs w:val="22"/>
        </w:rPr>
        <w:t>tiazidinių</w:t>
      </w:r>
      <w:proofErr w:type="spellEnd"/>
      <w:r w:rsidRPr="00D724AC">
        <w:rPr>
          <w:rFonts w:eastAsia="Calibri"/>
          <w:szCs w:val="22"/>
        </w:rPr>
        <w:t xml:space="preserve"> diuretikų grupei, kurie didina šlapimo išsiskyrimą ir taip mažina kraujospūdį. Kartu vartojamos šios dvi veikliosios CONVERIDE</w:t>
      </w:r>
      <w:r w:rsidRPr="00D724AC">
        <w:rPr>
          <w:snapToGrid w:val="0"/>
          <w:szCs w:val="22"/>
          <w:lang w:eastAsia="en-US"/>
        </w:rPr>
        <w:t xml:space="preserve"> </w:t>
      </w:r>
      <w:r w:rsidRPr="00D724AC">
        <w:rPr>
          <w:rFonts w:eastAsia="Calibri"/>
          <w:szCs w:val="22"/>
        </w:rPr>
        <w:t>medžiagos kraujospūdį sumažina labiau, nei vartojamos atskirai.</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snapToGrid w:val="0"/>
          <w:szCs w:val="22"/>
          <w:lang w:eastAsia="en-US"/>
        </w:rPr>
      </w:pPr>
      <w:r w:rsidRPr="00D724AC">
        <w:rPr>
          <w:rFonts w:eastAsia="Calibri"/>
          <w:b/>
          <w:szCs w:val="22"/>
        </w:rPr>
        <w:t>CONVERIDE</w:t>
      </w:r>
      <w:r w:rsidRPr="00D724AC">
        <w:rPr>
          <w:rFonts w:eastAsia="Calibri"/>
          <w:b/>
          <w:bCs/>
          <w:szCs w:val="22"/>
        </w:rPr>
        <w:t xml:space="preserve"> gydoma aukšto kraujospūdžio liga </w:t>
      </w:r>
      <w:r w:rsidRPr="00D724AC">
        <w:rPr>
          <w:rFonts w:eastAsia="Calibri"/>
          <w:szCs w:val="22"/>
        </w:rPr>
        <w:t xml:space="preserve">tuo atveju, kai gydant vien tik </w:t>
      </w:r>
      <w:proofErr w:type="spellStart"/>
      <w:r w:rsidRPr="00D724AC">
        <w:rPr>
          <w:rFonts w:eastAsia="Calibri"/>
          <w:szCs w:val="22"/>
        </w:rPr>
        <w:t>irbesartanu</w:t>
      </w:r>
      <w:proofErr w:type="spellEnd"/>
      <w:r w:rsidRPr="00D724AC">
        <w:rPr>
          <w:rFonts w:eastAsia="Calibri"/>
          <w:szCs w:val="22"/>
        </w:rPr>
        <w:t xml:space="preserve"> ar </w:t>
      </w:r>
      <w:proofErr w:type="spellStart"/>
      <w:r w:rsidRPr="00D724AC">
        <w:rPr>
          <w:rFonts w:eastAsia="Calibri"/>
          <w:szCs w:val="22"/>
        </w:rPr>
        <w:t>hidrochlorotiazidu</w:t>
      </w:r>
      <w:proofErr w:type="spellEnd"/>
      <w:r w:rsidRPr="00D724AC">
        <w:rPr>
          <w:rFonts w:eastAsia="Calibri"/>
          <w:szCs w:val="22"/>
        </w:rPr>
        <w:t xml:space="preserve"> kraujospūdis sureguliuojamas nepakankamai.</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2.</w:t>
      </w:r>
      <w:r w:rsidRPr="00D724AC">
        <w:rPr>
          <w:b/>
          <w:bCs/>
          <w:snapToGrid w:val="0"/>
          <w:szCs w:val="22"/>
          <w:lang w:eastAsia="x-none"/>
        </w:rPr>
        <w:tab/>
        <w:t xml:space="preserve">Kas žinotina prieš vartojant </w:t>
      </w:r>
      <w:r w:rsidRPr="00D724AC">
        <w:rPr>
          <w:rFonts w:eastAsia="Calibri"/>
          <w:b/>
          <w:bCs/>
          <w:szCs w:val="22"/>
        </w:rPr>
        <w:t>CONVERIDE</w:t>
      </w:r>
      <w:r w:rsidRPr="00D724AC">
        <w:rPr>
          <w:b/>
          <w:bCs/>
          <w:snapToGrid w:val="0"/>
          <w:szCs w:val="22"/>
          <w:lang w:eastAsia="x-none"/>
        </w:rPr>
        <w:t xml:space="preserve"> </w:t>
      </w:r>
      <w:r w:rsidRPr="00D724AC">
        <w:rPr>
          <w:b/>
          <w:snapToGrid w:val="0"/>
          <w:szCs w:val="22"/>
          <w:lang w:eastAsia="x-none"/>
        </w:rPr>
        <w:t xml:space="preserve"> </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rFonts w:eastAsia="Calibri"/>
          <w:b/>
          <w:bCs/>
          <w:szCs w:val="22"/>
        </w:rPr>
        <w:t>CONVERIDE</w:t>
      </w:r>
      <w:r w:rsidRPr="00D724AC">
        <w:rPr>
          <w:b/>
          <w:bCs/>
          <w:snapToGrid w:val="0"/>
          <w:szCs w:val="22"/>
          <w:lang w:eastAsia="x-none"/>
        </w:rPr>
        <w:t xml:space="preserve"> vartoti </w:t>
      </w:r>
      <w:r>
        <w:rPr>
          <w:b/>
          <w:bCs/>
          <w:snapToGrid w:val="0"/>
          <w:szCs w:val="22"/>
          <w:lang w:eastAsia="x-none"/>
        </w:rPr>
        <w:t>draudžiama:</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yra </w:t>
      </w:r>
      <w:r w:rsidRPr="00D724AC">
        <w:rPr>
          <w:rFonts w:eastAsia="Calibri"/>
          <w:b/>
          <w:bCs/>
          <w:szCs w:val="22"/>
        </w:rPr>
        <w:t xml:space="preserve">alergija </w:t>
      </w:r>
      <w:proofErr w:type="spellStart"/>
      <w:r w:rsidRPr="00D724AC">
        <w:rPr>
          <w:rFonts w:eastAsia="Calibri"/>
          <w:szCs w:val="22"/>
        </w:rPr>
        <w:t>irbesartanui</w:t>
      </w:r>
      <w:proofErr w:type="spellEnd"/>
      <w:r w:rsidRPr="00D724AC">
        <w:rPr>
          <w:rFonts w:eastAsia="Calibri"/>
          <w:szCs w:val="22"/>
        </w:rPr>
        <w:t xml:space="preserve"> arba bet kuriai pagalbinei šio vaisto medžiagai (jos išvardytos 6 skyriuje);</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yra </w:t>
      </w:r>
      <w:r w:rsidRPr="00D724AC">
        <w:rPr>
          <w:rFonts w:eastAsia="Calibri"/>
          <w:b/>
          <w:bCs/>
          <w:szCs w:val="22"/>
        </w:rPr>
        <w:t xml:space="preserve">alergija </w:t>
      </w:r>
      <w:proofErr w:type="spellStart"/>
      <w:r w:rsidRPr="00D724AC">
        <w:rPr>
          <w:rFonts w:eastAsia="Calibri"/>
          <w:szCs w:val="22"/>
        </w:rPr>
        <w:t>hidrochlorotiazidui</w:t>
      </w:r>
      <w:proofErr w:type="spellEnd"/>
      <w:r w:rsidRPr="00D724AC">
        <w:rPr>
          <w:rFonts w:eastAsia="Calibri"/>
          <w:szCs w:val="22"/>
        </w:rPr>
        <w:t xml:space="preserve"> arba bet kuriems į </w:t>
      </w:r>
      <w:proofErr w:type="spellStart"/>
      <w:r w:rsidRPr="00D724AC">
        <w:rPr>
          <w:rFonts w:eastAsia="Calibri"/>
          <w:szCs w:val="22"/>
        </w:rPr>
        <w:t>sulfamidus</w:t>
      </w:r>
      <w:proofErr w:type="spellEnd"/>
      <w:r w:rsidRPr="00D724AC">
        <w:rPr>
          <w:rFonts w:eastAsia="Calibri"/>
          <w:szCs w:val="22"/>
        </w:rPr>
        <w:t xml:space="preserve"> panašiems vaistams;</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esate </w:t>
      </w:r>
      <w:r w:rsidRPr="00D724AC">
        <w:rPr>
          <w:rFonts w:eastAsia="Calibri"/>
          <w:b/>
          <w:bCs/>
          <w:szCs w:val="22"/>
        </w:rPr>
        <w:t>daugiau nei 3 mėnesius nėščia</w:t>
      </w:r>
      <w:r w:rsidRPr="00D724AC">
        <w:rPr>
          <w:rFonts w:eastAsia="Calibri"/>
          <w:szCs w:val="22"/>
        </w:rPr>
        <w:t>. Taip pat yra geriau vengti CONVERIDE vartoti ankstyvojo nėštumo metu (žr. skyrių „Nėštumas“);</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yra </w:t>
      </w:r>
      <w:r w:rsidRPr="00D724AC">
        <w:rPr>
          <w:rFonts w:eastAsia="Calibri"/>
          <w:b/>
          <w:bCs/>
          <w:szCs w:val="22"/>
        </w:rPr>
        <w:t xml:space="preserve">sunkus kepenų </w:t>
      </w:r>
      <w:r w:rsidRPr="00D724AC">
        <w:rPr>
          <w:rFonts w:eastAsia="Calibri"/>
          <w:szCs w:val="22"/>
        </w:rPr>
        <w:t xml:space="preserve">ar </w:t>
      </w:r>
      <w:r w:rsidRPr="00D724AC">
        <w:rPr>
          <w:rFonts w:eastAsia="Calibri"/>
          <w:b/>
          <w:bCs/>
          <w:szCs w:val="22"/>
        </w:rPr>
        <w:t>inkstų veiklos sutrikimas</w:t>
      </w:r>
      <w:r w:rsidRPr="00D724AC">
        <w:rPr>
          <w:rFonts w:eastAsia="Calibri"/>
          <w:szCs w:val="22"/>
        </w:rPr>
        <w:t>;</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w:t>
      </w:r>
      <w:r w:rsidRPr="00D724AC">
        <w:rPr>
          <w:rFonts w:eastAsia="Calibri"/>
          <w:b/>
          <w:bCs/>
          <w:szCs w:val="22"/>
        </w:rPr>
        <w:t xml:space="preserve">sutrikęs </w:t>
      </w:r>
      <w:proofErr w:type="spellStart"/>
      <w:r w:rsidRPr="00D724AC">
        <w:rPr>
          <w:rFonts w:eastAsia="Calibri"/>
          <w:b/>
          <w:bCs/>
          <w:szCs w:val="22"/>
        </w:rPr>
        <w:t>šlapinimasis</w:t>
      </w:r>
      <w:proofErr w:type="spellEnd"/>
      <w:r w:rsidRPr="00D724AC">
        <w:rPr>
          <w:rFonts w:eastAsia="Calibri"/>
          <w:szCs w:val="22"/>
        </w:rPr>
        <w:t>;</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gydytojas nustato, kad Jums </w:t>
      </w:r>
      <w:r w:rsidRPr="00D724AC">
        <w:rPr>
          <w:rFonts w:eastAsia="Calibri"/>
          <w:b/>
          <w:bCs/>
          <w:szCs w:val="22"/>
        </w:rPr>
        <w:t>nuolat padidėjęs kalcio ar sumažėjęs kalio kiekis kraujyje</w:t>
      </w:r>
      <w:r w:rsidRPr="00D724AC">
        <w:rPr>
          <w:rFonts w:eastAsia="Calibri"/>
          <w:szCs w:val="22"/>
        </w:rPr>
        <w:t>;</w:t>
      </w:r>
    </w:p>
    <w:p w:rsidR="00A53B42" w:rsidRPr="00D724AC" w:rsidRDefault="00A53B42" w:rsidP="00A53B42">
      <w:pPr>
        <w:numPr>
          <w:ilvl w:val="0"/>
          <w:numId w:val="3"/>
        </w:numPr>
        <w:tabs>
          <w:tab w:val="left" w:pos="567"/>
        </w:tabs>
        <w:autoSpaceDE w:val="0"/>
        <w:autoSpaceDN w:val="0"/>
        <w:adjustRightInd w:val="0"/>
        <w:spacing w:line="260" w:lineRule="exact"/>
        <w:ind w:left="567" w:hanging="567"/>
        <w:rPr>
          <w:rFonts w:eastAsia="Calibri"/>
          <w:szCs w:val="22"/>
        </w:rPr>
      </w:pPr>
      <w:r w:rsidRPr="00D724AC">
        <w:rPr>
          <w:rFonts w:eastAsia="Calibri"/>
          <w:bCs/>
          <w:szCs w:val="22"/>
        </w:rPr>
        <w:t>jeigu Jūs sergate cukriniu diabetu arba Jūsų inkstų funkcija sutrikusi</w:t>
      </w:r>
      <w:r w:rsidRPr="00D724AC">
        <w:rPr>
          <w:rFonts w:eastAsia="Calibri"/>
          <w:b/>
          <w:bCs/>
          <w:szCs w:val="22"/>
        </w:rPr>
        <w:t xml:space="preserve"> </w:t>
      </w:r>
      <w:r w:rsidRPr="00D724AC">
        <w:rPr>
          <w:rFonts w:eastAsia="Calibri"/>
          <w:szCs w:val="22"/>
        </w:rPr>
        <w:t xml:space="preserve">ir Jūs esate gydomas kraujo spaudimą mažinančiu vaistu, kurio sudėtyje yra </w:t>
      </w:r>
      <w:proofErr w:type="spellStart"/>
      <w:r w:rsidRPr="00D724AC">
        <w:rPr>
          <w:rFonts w:eastAsia="Calibri"/>
          <w:szCs w:val="22"/>
        </w:rPr>
        <w:t>aliskireno</w:t>
      </w:r>
      <w:proofErr w:type="spellEnd"/>
      <w:r w:rsidRPr="00D724AC">
        <w:rPr>
          <w:rFonts w:eastAsia="Calibri"/>
          <w:szCs w:val="22"/>
        </w:rPr>
        <w:t>.</w:t>
      </w:r>
    </w:p>
    <w:p w:rsidR="00A53B42" w:rsidRPr="00D724AC" w:rsidRDefault="00A53B42" w:rsidP="00A53B42">
      <w:pPr>
        <w:autoSpaceDE w:val="0"/>
        <w:autoSpaceDN w:val="0"/>
        <w:adjustRightInd w:val="0"/>
        <w:ind w:left="567" w:hanging="567"/>
        <w:rPr>
          <w:rFonts w:eastAsia="Calibri"/>
          <w:szCs w:val="22"/>
        </w:rPr>
      </w:pPr>
    </w:p>
    <w:p w:rsidR="00A53B42" w:rsidRPr="00D724AC" w:rsidRDefault="00A53B42" w:rsidP="00A53B42">
      <w:pPr>
        <w:autoSpaceDE w:val="0"/>
        <w:autoSpaceDN w:val="0"/>
        <w:adjustRightInd w:val="0"/>
        <w:ind w:left="567" w:hanging="567"/>
        <w:rPr>
          <w:rFonts w:eastAsia="Calibri"/>
          <w:b/>
          <w:bCs/>
          <w:szCs w:val="22"/>
        </w:rPr>
      </w:pPr>
      <w:r w:rsidRPr="00D724AC">
        <w:rPr>
          <w:rFonts w:eastAsia="Calibri"/>
          <w:b/>
          <w:bCs/>
          <w:szCs w:val="22"/>
        </w:rPr>
        <w:t>Įspėjimai ir atsargumo priemonės</w:t>
      </w:r>
    </w:p>
    <w:p w:rsidR="00A53B42" w:rsidRPr="00D724AC" w:rsidRDefault="00A53B42" w:rsidP="00A53B42">
      <w:pPr>
        <w:autoSpaceDE w:val="0"/>
        <w:autoSpaceDN w:val="0"/>
        <w:adjustRightInd w:val="0"/>
        <w:rPr>
          <w:rFonts w:eastAsia="Calibri"/>
          <w:szCs w:val="22"/>
        </w:rPr>
      </w:pPr>
      <w:r w:rsidRPr="00D724AC">
        <w:rPr>
          <w:rFonts w:eastAsia="Calibri"/>
          <w:b/>
          <w:szCs w:val="22"/>
        </w:rPr>
        <w:lastRenderedPageBreak/>
        <w:t>Pasitarkite su gydytoju</w:t>
      </w:r>
      <w:r w:rsidRPr="00D724AC">
        <w:rPr>
          <w:rFonts w:eastAsia="Calibri"/>
          <w:szCs w:val="22"/>
        </w:rPr>
        <w:t xml:space="preserve">, </w:t>
      </w:r>
      <w:r w:rsidRPr="00D724AC">
        <w:rPr>
          <w:rFonts w:eastAsia="Calibri"/>
          <w:bCs/>
          <w:szCs w:val="22"/>
        </w:rPr>
        <w:t xml:space="preserve">prieš pradėdami vartoti </w:t>
      </w:r>
      <w:r w:rsidRPr="00D724AC">
        <w:rPr>
          <w:rFonts w:eastAsia="Calibri"/>
          <w:szCs w:val="22"/>
        </w:rPr>
        <w:t>CONVERIDE</w:t>
      </w:r>
      <w:r w:rsidRPr="00D724AC">
        <w:rPr>
          <w:snapToGrid w:val="0"/>
          <w:szCs w:val="22"/>
          <w:lang w:eastAsia="en-US"/>
        </w:rPr>
        <w:t xml:space="preserve"> </w:t>
      </w:r>
      <w:r w:rsidRPr="00D724AC">
        <w:rPr>
          <w:rFonts w:eastAsia="Calibri"/>
          <w:szCs w:val="22"/>
        </w:rPr>
        <w:t>ir jeigu Jums tinka bet kuri iš toliau nurodytų būklių:</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pradėjote </w:t>
      </w:r>
      <w:r w:rsidRPr="00D724AC">
        <w:rPr>
          <w:rFonts w:eastAsia="Calibri"/>
          <w:b/>
          <w:bCs/>
          <w:szCs w:val="22"/>
        </w:rPr>
        <w:t>smarkiai vemti ar viduriuoti</w:t>
      </w:r>
      <w:r w:rsidRPr="00D724AC">
        <w:rPr>
          <w:rFonts w:eastAsia="Calibri"/>
          <w:szCs w:val="22"/>
        </w:rPr>
        <w:t>;</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 xml:space="preserve">inkstų liga </w:t>
      </w:r>
      <w:r w:rsidRPr="00D724AC">
        <w:rPr>
          <w:rFonts w:eastAsia="Calibri"/>
          <w:szCs w:val="22"/>
        </w:rPr>
        <w:t xml:space="preserve">arba Jums yra </w:t>
      </w:r>
      <w:r w:rsidRPr="00D724AC">
        <w:rPr>
          <w:rFonts w:eastAsia="Calibri"/>
          <w:b/>
          <w:bCs/>
          <w:szCs w:val="22"/>
        </w:rPr>
        <w:t>persodintas inkstas</w:t>
      </w:r>
      <w:r w:rsidRPr="00D724AC">
        <w:rPr>
          <w:rFonts w:eastAsia="Calibri"/>
          <w:szCs w:val="22"/>
        </w:rPr>
        <w:t>;</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širdies liga</w:t>
      </w:r>
      <w:r w:rsidRPr="00D724AC">
        <w:rPr>
          <w:rFonts w:eastAsia="Calibri"/>
          <w:szCs w:val="22"/>
        </w:rPr>
        <w:t>;</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kepenų liga</w:t>
      </w:r>
      <w:r w:rsidRPr="00D724AC">
        <w:rPr>
          <w:rFonts w:eastAsia="Calibri"/>
          <w:szCs w:val="22"/>
        </w:rPr>
        <w:t>;</w:t>
      </w:r>
    </w:p>
    <w:p w:rsidR="00A53B42"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diabetu</w:t>
      </w:r>
      <w:r w:rsidRPr="00D724AC">
        <w:rPr>
          <w:rFonts w:eastAsia="Calibri"/>
          <w:szCs w:val="22"/>
        </w:rPr>
        <w:t>;</w:t>
      </w:r>
    </w:p>
    <w:p w:rsidR="00A53B42" w:rsidRPr="000B2A25" w:rsidRDefault="00A53B42" w:rsidP="00A53B42">
      <w:pPr>
        <w:pStyle w:val="Sraopastraipa"/>
        <w:numPr>
          <w:ilvl w:val="0"/>
          <w:numId w:val="4"/>
        </w:numPr>
        <w:tabs>
          <w:tab w:val="left" w:pos="567"/>
        </w:tabs>
        <w:autoSpaceDE w:val="0"/>
        <w:autoSpaceDN w:val="0"/>
        <w:adjustRightInd w:val="0"/>
        <w:spacing w:line="260" w:lineRule="exact"/>
        <w:ind w:left="567" w:hanging="567"/>
        <w:rPr>
          <w:rFonts w:eastAsia="Calibri"/>
          <w:szCs w:val="22"/>
        </w:rPr>
      </w:pPr>
      <w:r w:rsidRPr="000B2A25">
        <w:rPr>
          <w:rFonts w:eastAsia="Calibri"/>
          <w:szCs w:val="22"/>
        </w:rPr>
        <w:t xml:space="preserve">jeigu </w:t>
      </w:r>
      <w:r w:rsidRPr="000B2A25">
        <w:rPr>
          <w:rFonts w:eastAsia="Calibri"/>
          <w:b/>
          <w:bCs/>
          <w:szCs w:val="22"/>
        </w:rPr>
        <w:t>cukraus kiekis kraujyje</w:t>
      </w:r>
      <w:r w:rsidRPr="000B2A25">
        <w:rPr>
          <w:rFonts w:eastAsia="Calibri"/>
          <w:szCs w:val="22"/>
        </w:rPr>
        <w:t xml:space="preserve"> tampa </w:t>
      </w:r>
      <w:r w:rsidRPr="000B2A25">
        <w:rPr>
          <w:rFonts w:eastAsia="Calibri"/>
          <w:b/>
          <w:bCs/>
          <w:szCs w:val="22"/>
        </w:rPr>
        <w:t>mažas</w:t>
      </w:r>
      <w:r w:rsidRPr="000B2A25">
        <w:rPr>
          <w:rFonts w:eastAsia="Calibri"/>
          <w:szCs w:val="22"/>
        </w:rPr>
        <w:t>, (galimi simptomai yra prakaitavimas, silpnumas, alkis, svaigulys, drebulys, galvos skausmas, paraudimas ar pablyškimas, tirpimas ir dažnas bei stiprus širdies plakimas), ypač jeigu esate gydomi nuo cukrinio diabeto;</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 xml:space="preserve">sistemine raudonąja vilklige </w:t>
      </w:r>
      <w:r w:rsidRPr="00D724AC">
        <w:rPr>
          <w:rFonts w:eastAsia="Calibri"/>
          <w:szCs w:val="22"/>
        </w:rPr>
        <w:t>(dar vadinama vilklige arba SRV);</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 xml:space="preserve">pirminiu </w:t>
      </w:r>
      <w:proofErr w:type="spellStart"/>
      <w:r w:rsidRPr="00D724AC">
        <w:rPr>
          <w:rFonts w:eastAsia="Calibri"/>
          <w:b/>
          <w:bCs/>
          <w:szCs w:val="22"/>
        </w:rPr>
        <w:t>hiperaldosteronizmu</w:t>
      </w:r>
      <w:proofErr w:type="spellEnd"/>
      <w:r w:rsidRPr="00D724AC">
        <w:rPr>
          <w:rFonts w:eastAsia="Calibri"/>
          <w:b/>
          <w:bCs/>
          <w:szCs w:val="22"/>
        </w:rPr>
        <w:t xml:space="preserve"> </w:t>
      </w:r>
      <w:r w:rsidRPr="00D724AC">
        <w:rPr>
          <w:rFonts w:eastAsia="Calibri"/>
          <w:szCs w:val="22"/>
        </w:rPr>
        <w:t xml:space="preserve">(būkle, kuri atsiranda dėl padidėjusios hormono </w:t>
      </w:r>
      <w:proofErr w:type="spellStart"/>
      <w:r w:rsidRPr="00D724AC">
        <w:rPr>
          <w:rFonts w:eastAsia="Calibri"/>
          <w:szCs w:val="22"/>
        </w:rPr>
        <w:t>aldosterono</w:t>
      </w:r>
      <w:proofErr w:type="spellEnd"/>
      <w:r w:rsidRPr="00D724AC">
        <w:rPr>
          <w:rFonts w:eastAsia="Calibri"/>
          <w:szCs w:val="22"/>
        </w:rPr>
        <w:t xml:space="preserve"> gamybos, dėl ko organizme susilaiko natris ir padidėja kraujospūdis);</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szCs w:val="22"/>
        </w:rPr>
        <w:t>jeigu vartojate</w:t>
      </w:r>
      <w:r w:rsidRPr="00D724AC">
        <w:rPr>
          <w:rFonts w:eastAsia="Calibri"/>
          <w:szCs w:val="22"/>
        </w:rPr>
        <w:t xml:space="preserve"> </w:t>
      </w:r>
      <w:r w:rsidRPr="00D724AC">
        <w:rPr>
          <w:iCs/>
          <w:color w:val="000000"/>
          <w:szCs w:val="22"/>
        </w:rPr>
        <w:t xml:space="preserve">kurį nors iš šių vaistų padidėjusiam kraujospūdžiui gydyti: </w:t>
      </w:r>
    </w:p>
    <w:p w:rsidR="00A53B42" w:rsidRPr="00D724AC" w:rsidRDefault="00A53B42" w:rsidP="00A53B42">
      <w:pPr>
        <w:autoSpaceDE w:val="0"/>
        <w:autoSpaceDN w:val="0"/>
        <w:adjustRightInd w:val="0"/>
        <w:ind w:left="720"/>
        <w:rPr>
          <w:color w:val="000000"/>
          <w:szCs w:val="22"/>
        </w:rPr>
      </w:pPr>
      <w:r w:rsidRPr="00D724AC">
        <w:rPr>
          <w:iCs/>
          <w:color w:val="000000"/>
          <w:szCs w:val="22"/>
        </w:rPr>
        <w:t xml:space="preserve">- AKF inhibitorių (pavyzdžiui, </w:t>
      </w:r>
      <w:proofErr w:type="spellStart"/>
      <w:r w:rsidRPr="00D724AC">
        <w:rPr>
          <w:iCs/>
          <w:color w:val="000000"/>
          <w:szCs w:val="22"/>
        </w:rPr>
        <w:t>enalaprilį</w:t>
      </w:r>
      <w:proofErr w:type="spellEnd"/>
      <w:r w:rsidRPr="00D724AC">
        <w:rPr>
          <w:iCs/>
          <w:color w:val="000000"/>
          <w:szCs w:val="22"/>
        </w:rPr>
        <w:t xml:space="preserve">, </w:t>
      </w:r>
      <w:proofErr w:type="spellStart"/>
      <w:r w:rsidRPr="00D724AC">
        <w:rPr>
          <w:iCs/>
          <w:color w:val="000000"/>
          <w:szCs w:val="22"/>
        </w:rPr>
        <w:t>lizinoprilį</w:t>
      </w:r>
      <w:proofErr w:type="spellEnd"/>
      <w:r w:rsidRPr="00D724AC">
        <w:rPr>
          <w:iCs/>
          <w:color w:val="000000"/>
          <w:szCs w:val="22"/>
        </w:rPr>
        <w:t xml:space="preserve">, </w:t>
      </w:r>
      <w:proofErr w:type="spellStart"/>
      <w:r w:rsidRPr="00D724AC">
        <w:rPr>
          <w:iCs/>
          <w:color w:val="000000"/>
          <w:szCs w:val="22"/>
        </w:rPr>
        <w:t>ramiprilį</w:t>
      </w:r>
      <w:proofErr w:type="spellEnd"/>
      <w:r w:rsidRPr="00D724AC">
        <w:rPr>
          <w:iCs/>
          <w:color w:val="000000"/>
          <w:szCs w:val="22"/>
        </w:rPr>
        <w:t>), ypač jei turite su diabetu susijusių inkstų sutrikimų</w:t>
      </w:r>
      <w:r>
        <w:rPr>
          <w:iCs/>
          <w:color w:val="000000"/>
          <w:szCs w:val="22"/>
        </w:rPr>
        <w:t>;</w:t>
      </w:r>
      <w:r w:rsidRPr="00D724AC">
        <w:rPr>
          <w:iCs/>
          <w:color w:val="000000"/>
          <w:szCs w:val="22"/>
        </w:rPr>
        <w:t xml:space="preserve"> </w:t>
      </w:r>
    </w:p>
    <w:p w:rsidR="00A53B42" w:rsidRPr="00D724AC" w:rsidRDefault="00A53B42" w:rsidP="00A53B42">
      <w:pPr>
        <w:ind w:left="709"/>
        <w:jc w:val="both"/>
        <w:rPr>
          <w:szCs w:val="22"/>
        </w:rPr>
      </w:pPr>
      <w:r w:rsidRPr="00D724AC">
        <w:rPr>
          <w:iCs/>
          <w:color w:val="000000"/>
          <w:szCs w:val="22"/>
        </w:rPr>
        <w:t xml:space="preserve">- </w:t>
      </w:r>
      <w:proofErr w:type="spellStart"/>
      <w:r w:rsidRPr="00D724AC">
        <w:rPr>
          <w:iCs/>
          <w:color w:val="000000"/>
          <w:szCs w:val="22"/>
        </w:rPr>
        <w:t>aliskireną</w:t>
      </w:r>
      <w:proofErr w:type="spellEnd"/>
      <w:r w:rsidRPr="00D724AC">
        <w:rPr>
          <w:iCs/>
          <w:color w:val="000000"/>
          <w:szCs w:val="22"/>
        </w:rPr>
        <w:t>.</w:t>
      </w:r>
    </w:p>
    <w:p w:rsidR="00A53B42" w:rsidRDefault="00A53B42" w:rsidP="00A53B42">
      <w:pPr>
        <w:numPr>
          <w:ilvl w:val="0"/>
          <w:numId w:val="5"/>
        </w:numPr>
        <w:tabs>
          <w:tab w:val="left" w:pos="0"/>
        </w:tabs>
        <w:autoSpaceDE w:val="0"/>
        <w:autoSpaceDN w:val="0"/>
        <w:adjustRightInd w:val="0"/>
        <w:ind w:left="567" w:hanging="567"/>
        <w:rPr>
          <w:rFonts w:eastAsia="Calibri"/>
          <w:szCs w:val="22"/>
        </w:rPr>
      </w:pPr>
      <w:r w:rsidRPr="007060D6">
        <w:rPr>
          <w:rFonts w:eastAsia="Calibri"/>
          <w:szCs w:val="22"/>
        </w:rPr>
        <w:t xml:space="preserve">jeigu Jums praeityje buvo diagnozuotas odos vėžys arba gydymo laikotarpiu ant jūsų odos staiga atsirastų koks nors pakitimas. Taikant gydymą </w:t>
      </w:r>
      <w:proofErr w:type="spellStart"/>
      <w:r w:rsidRPr="007060D6">
        <w:rPr>
          <w:rFonts w:eastAsia="Calibri"/>
          <w:szCs w:val="22"/>
        </w:rPr>
        <w:t>hidrochlorotiazidu</w:t>
      </w:r>
      <w:proofErr w:type="spellEnd"/>
      <w:r w:rsidRPr="007060D6">
        <w:rPr>
          <w:rFonts w:eastAsia="Calibri"/>
          <w:szCs w:val="22"/>
        </w:rPr>
        <w:t>, ypač ilgalaikį gydymą didelėmis šio vaisto dozėmis, gali padidėti tam tikrų rūšių odos ir lūpos vėžio (</w:t>
      </w:r>
      <w:proofErr w:type="spellStart"/>
      <w:r w:rsidRPr="007060D6">
        <w:rPr>
          <w:rFonts w:eastAsia="Calibri"/>
          <w:szCs w:val="22"/>
        </w:rPr>
        <w:t>nemelanominio</w:t>
      </w:r>
      <w:proofErr w:type="spellEnd"/>
      <w:r w:rsidRPr="007060D6">
        <w:rPr>
          <w:rFonts w:eastAsia="Calibri"/>
          <w:szCs w:val="22"/>
        </w:rPr>
        <w:t xml:space="preserve"> odos vėžio) rizika. Vartodami CONVERIDE, saugokite savo odą nuo saulės ir ultravioletinių spindulių</w:t>
      </w:r>
      <w:r>
        <w:rPr>
          <w:rFonts w:eastAsia="Calibri"/>
          <w:szCs w:val="22"/>
        </w:rPr>
        <w:t>;</w:t>
      </w:r>
    </w:p>
    <w:p w:rsidR="00A53B42" w:rsidRDefault="00A53B42" w:rsidP="00A53B42">
      <w:pPr>
        <w:numPr>
          <w:ilvl w:val="0"/>
          <w:numId w:val="5"/>
        </w:numPr>
        <w:tabs>
          <w:tab w:val="left" w:pos="0"/>
        </w:tabs>
        <w:autoSpaceDE w:val="0"/>
        <w:autoSpaceDN w:val="0"/>
        <w:adjustRightInd w:val="0"/>
        <w:ind w:left="567" w:hanging="567"/>
        <w:rPr>
          <w:rFonts w:eastAsia="Calibri"/>
          <w:szCs w:val="22"/>
        </w:rPr>
      </w:pPr>
      <w:r w:rsidRPr="00996CA4">
        <w:rPr>
          <w:rFonts w:eastAsia="Calibri"/>
          <w:szCs w:val="22"/>
        </w:rPr>
        <w:t xml:space="preserve">Jeigu praeityje pavartojus </w:t>
      </w:r>
      <w:proofErr w:type="spellStart"/>
      <w:r w:rsidRPr="00996CA4">
        <w:rPr>
          <w:rFonts w:eastAsia="Calibri"/>
          <w:szCs w:val="22"/>
        </w:rPr>
        <w:t>hidrochlorotiazido</w:t>
      </w:r>
      <w:proofErr w:type="spellEnd"/>
      <w:r w:rsidRPr="00996CA4">
        <w:rPr>
          <w:rFonts w:eastAsia="Calibri"/>
          <w:szCs w:val="22"/>
        </w:rPr>
        <w:t>, Jums pasireiškė kvėpavimo ar plaučių veiklos sutrikimų (įskaitant plaučių uždegimą ar skysčio susidarymą juose). Jeigu pavartojus CONVERIDE Jums pasireikštų stiprus dusulys arba kvėpavimo sunkumų, nedelsdami kreipkitės medicininės pagalbos.</w:t>
      </w:r>
    </w:p>
    <w:p w:rsidR="00A53B42" w:rsidRDefault="00A53B42" w:rsidP="00A53B42">
      <w:pPr>
        <w:tabs>
          <w:tab w:val="left" w:pos="567"/>
        </w:tabs>
        <w:autoSpaceDE w:val="0"/>
        <w:autoSpaceDN w:val="0"/>
        <w:adjustRightInd w:val="0"/>
        <w:ind w:left="360" w:hanging="360"/>
        <w:rPr>
          <w:rFonts w:eastAsia="Calibri"/>
          <w:szCs w:val="22"/>
        </w:rPr>
      </w:pPr>
    </w:p>
    <w:p w:rsidR="00A53B42" w:rsidRDefault="00A53B42" w:rsidP="00A53B42">
      <w:pPr>
        <w:tabs>
          <w:tab w:val="left" w:pos="0"/>
        </w:tabs>
        <w:autoSpaceDE w:val="0"/>
        <w:autoSpaceDN w:val="0"/>
        <w:adjustRightInd w:val="0"/>
        <w:rPr>
          <w:rFonts w:eastAsia="Calibri"/>
          <w:szCs w:val="22"/>
        </w:rPr>
      </w:pPr>
      <w:r>
        <w:rPr>
          <w:rFonts w:eastAsia="Calibri"/>
          <w:szCs w:val="22"/>
        </w:rPr>
        <w:t>Jūsų gydytojas gali reguliariai ištirti Jūsų inkstų funkciją, kraujospūdį ir elektrolitų kiekį (pvz., kalio) kraujyje.</w:t>
      </w:r>
    </w:p>
    <w:p w:rsidR="00A53B42" w:rsidRDefault="00A53B42" w:rsidP="00A53B42">
      <w:pPr>
        <w:tabs>
          <w:tab w:val="left" w:pos="0"/>
        </w:tabs>
        <w:autoSpaceDE w:val="0"/>
        <w:autoSpaceDN w:val="0"/>
        <w:adjustRightInd w:val="0"/>
        <w:rPr>
          <w:rFonts w:eastAsia="Calibri"/>
          <w:szCs w:val="22"/>
        </w:rPr>
      </w:pPr>
    </w:p>
    <w:p w:rsidR="00A53B42" w:rsidRDefault="00A53B42" w:rsidP="00A53B42">
      <w:pPr>
        <w:tabs>
          <w:tab w:val="left" w:pos="0"/>
        </w:tabs>
        <w:autoSpaceDE w:val="0"/>
        <w:autoSpaceDN w:val="0"/>
        <w:adjustRightInd w:val="0"/>
        <w:rPr>
          <w:rFonts w:eastAsia="Calibri"/>
          <w:szCs w:val="22"/>
        </w:rPr>
      </w:pPr>
      <w:r>
        <w:rPr>
          <w:rFonts w:eastAsia="Calibri"/>
          <w:szCs w:val="22"/>
        </w:rPr>
        <w:t>Taip pat žiūrėkite informaciją, pateiktą poskyryje „CONVERIDE vartoti negalima“.</w:t>
      </w:r>
    </w:p>
    <w:p w:rsidR="00A53B42" w:rsidRPr="00D724AC" w:rsidRDefault="00A53B42" w:rsidP="00A53B42">
      <w:pPr>
        <w:tabs>
          <w:tab w:val="left" w:pos="0"/>
        </w:tabs>
        <w:autoSpaceDE w:val="0"/>
        <w:autoSpaceDN w:val="0"/>
        <w:adjustRightInd w:val="0"/>
        <w:rPr>
          <w:rFonts w:eastAsia="Calibri"/>
          <w:szCs w:val="22"/>
        </w:rPr>
      </w:pPr>
    </w:p>
    <w:p w:rsidR="00A53B42" w:rsidRPr="00D724AC" w:rsidRDefault="00A53B42" w:rsidP="00A53B42">
      <w:pPr>
        <w:tabs>
          <w:tab w:val="left" w:pos="0"/>
        </w:tabs>
        <w:autoSpaceDE w:val="0"/>
        <w:autoSpaceDN w:val="0"/>
        <w:adjustRightInd w:val="0"/>
        <w:spacing w:line="260" w:lineRule="exact"/>
        <w:rPr>
          <w:snapToGrid w:val="0"/>
          <w:szCs w:val="22"/>
          <w:lang w:eastAsia="en-US"/>
        </w:rPr>
      </w:pPr>
      <w:r w:rsidRPr="00D724AC">
        <w:rPr>
          <w:rFonts w:eastAsia="Calibri"/>
          <w:szCs w:val="22"/>
        </w:rPr>
        <w:t>Jeigu manote, kad esate (</w:t>
      </w:r>
      <w:r w:rsidRPr="00D724AC">
        <w:rPr>
          <w:rFonts w:eastAsia="Calibri"/>
          <w:szCs w:val="22"/>
          <w:u w:val="single"/>
        </w:rPr>
        <w:t>arba galite tapti</w:t>
      </w:r>
      <w:r w:rsidRPr="00D724AC">
        <w:rPr>
          <w:rFonts w:eastAsia="Calibri"/>
          <w:szCs w:val="22"/>
        </w:rPr>
        <w:t>) nėščia, turite apie tai pasakyti savo gydytojui. Ankstyvuoju nėštumo laikotarpiu CONVERIDE vartoti nerekomenduojama. Vartojamas po trečio nėštumo mėnesio šis vaistas gali padaryti didžiulės žalos Jūsų kūdikiui, žr. skyrių „Nėštumas ir žindymo laikotarpis“.</w:t>
      </w:r>
    </w:p>
    <w:p w:rsidR="00A53B42" w:rsidRPr="00D724AC" w:rsidRDefault="00A53B42" w:rsidP="00A53B42">
      <w:pPr>
        <w:autoSpaceDE w:val="0"/>
        <w:autoSpaceDN w:val="0"/>
        <w:adjustRightInd w:val="0"/>
        <w:rPr>
          <w:snapToGrid w:val="0"/>
          <w:szCs w:val="22"/>
          <w:lang w:eastAsia="en-US"/>
        </w:rPr>
      </w:pP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Informuokite gydytoją:</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laikotės dietos, kurioje yra </w:t>
      </w:r>
      <w:r w:rsidRPr="00D724AC">
        <w:rPr>
          <w:rFonts w:eastAsia="Calibri"/>
          <w:b/>
          <w:bCs/>
          <w:szCs w:val="22"/>
        </w:rPr>
        <w:t>mažesnis druskos kiekis</w:t>
      </w:r>
      <w:r w:rsidRPr="00D724AC">
        <w:rPr>
          <w:rFonts w:eastAsia="Calibri"/>
          <w:szCs w:val="22"/>
        </w:rPr>
        <w:t>;</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atsiranda </w:t>
      </w:r>
      <w:r w:rsidRPr="00D724AC">
        <w:rPr>
          <w:rFonts w:eastAsia="Calibri"/>
          <w:b/>
          <w:bCs/>
          <w:szCs w:val="22"/>
        </w:rPr>
        <w:t xml:space="preserve">didelis troškulys, burnos džiūvimas, silpnumas, mieguistumas, raumenų skausmas ar mėšlungis, pykinimas, vėmimas </w:t>
      </w:r>
      <w:r w:rsidRPr="00D724AC">
        <w:rPr>
          <w:rFonts w:eastAsia="Calibri"/>
          <w:szCs w:val="22"/>
        </w:rPr>
        <w:t xml:space="preserve">ar </w:t>
      </w:r>
      <w:r w:rsidRPr="00D724AC">
        <w:rPr>
          <w:rFonts w:eastAsia="Calibri"/>
          <w:b/>
          <w:bCs/>
          <w:szCs w:val="22"/>
        </w:rPr>
        <w:t>per dažnai pradeda plakti širdis</w:t>
      </w:r>
      <w:r w:rsidRPr="00D724AC">
        <w:rPr>
          <w:rFonts w:eastAsia="Calibri"/>
          <w:szCs w:val="22"/>
        </w:rPr>
        <w:t xml:space="preserve">, kadangi tokie pokyčiai gali būti per stipraus </w:t>
      </w:r>
      <w:proofErr w:type="spellStart"/>
      <w:r w:rsidRPr="00D724AC">
        <w:rPr>
          <w:rFonts w:eastAsia="Calibri"/>
          <w:szCs w:val="22"/>
        </w:rPr>
        <w:t>hidrochlorotiazido</w:t>
      </w:r>
      <w:proofErr w:type="spellEnd"/>
      <w:r w:rsidRPr="00D724AC">
        <w:rPr>
          <w:rFonts w:eastAsia="Calibri"/>
          <w:szCs w:val="22"/>
        </w:rPr>
        <w:t xml:space="preserve"> (esančio CONVERIDE sudėtyje) poveikio požymis;</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Jums pasireiškia padidėjusio </w:t>
      </w:r>
      <w:r w:rsidRPr="00D724AC">
        <w:rPr>
          <w:rFonts w:eastAsia="Calibri"/>
          <w:b/>
          <w:bCs/>
          <w:szCs w:val="22"/>
        </w:rPr>
        <w:t xml:space="preserve">odos jautrumo saulei </w:t>
      </w:r>
      <w:r w:rsidRPr="00D724AC">
        <w:rPr>
          <w:rFonts w:eastAsia="Calibri"/>
          <w:szCs w:val="22"/>
        </w:rPr>
        <w:t>reakcija su greičiau nei įprastai atsirandančiais nudegimo nuo saulės požymiais (pavyzdžiui, paraudimu, niežuliu, patinimu, pūslių susidarymu);</w:t>
      </w:r>
    </w:p>
    <w:p w:rsidR="00A53B42"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 Jums </w:t>
      </w:r>
      <w:r w:rsidRPr="00D724AC">
        <w:rPr>
          <w:rFonts w:eastAsia="Calibri"/>
          <w:b/>
          <w:bCs/>
          <w:szCs w:val="22"/>
        </w:rPr>
        <w:t xml:space="preserve">planuojama atlikti operaciją </w:t>
      </w:r>
      <w:r w:rsidRPr="00D724AC">
        <w:rPr>
          <w:rFonts w:eastAsia="Calibri"/>
          <w:szCs w:val="22"/>
        </w:rPr>
        <w:t xml:space="preserve">arba </w:t>
      </w:r>
      <w:r w:rsidRPr="00D724AC">
        <w:rPr>
          <w:rFonts w:eastAsia="Calibri"/>
          <w:b/>
          <w:bCs/>
          <w:szCs w:val="22"/>
        </w:rPr>
        <w:t>skirti anestetikų</w:t>
      </w:r>
      <w:r w:rsidRPr="00D724AC">
        <w:rPr>
          <w:rFonts w:eastAsia="Calibri"/>
          <w:szCs w:val="22"/>
        </w:rPr>
        <w:t>;</w:t>
      </w:r>
    </w:p>
    <w:p w:rsidR="00A53B42" w:rsidRPr="00D724AC" w:rsidRDefault="00A53B42" w:rsidP="00A53B42">
      <w:pPr>
        <w:numPr>
          <w:ilvl w:val="0"/>
          <w:numId w:val="4"/>
        </w:numPr>
        <w:tabs>
          <w:tab w:val="left" w:pos="567"/>
        </w:tabs>
        <w:autoSpaceDE w:val="0"/>
        <w:autoSpaceDN w:val="0"/>
        <w:adjustRightInd w:val="0"/>
        <w:spacing w:line="260" w:lineRule="exact"/>
        <w:ind w:left="567" w:hanging="567"/>
        <w:rPr>
          <w:rFonts w:eastAsia="Calibri"/>
          <w:szCs w:val="22"/>
        </w:rPr>
      </w:pPr>
      <w:r w:rsidRPr="000B2A25">
        <w:rPr>
          <w:rFonts w:eastAsia="Calibri"/>
          <w:szCs w:val="22"/>
        </w:rPr>
        <w:t xml:space="preserve">jeigu Jums CONVERIDE vartojimo metu </w:t>
      </w:r>
      <w:r w:rsidRPr="000B2A25">
        <w:rPr>
          <w:rFonts w:eastAsia="Calibri"/>
          <w:b/>
          <w:bCs/>
          <w:szCs w:val="22"/>
        </w:rPr>
        <w:t>susilpnėja regėjimas arba atsiranda vienos ar abiejų akių skausmas</w:t>
      </w:r>
      <w:r w:rsidRPr="000B2A25">
        <w:rPr>
          <w:rFonts w:eastAsia="Calibri"/>
          <w:szCs w:val="22"/>
        </w:rPr>
        <w:t xml:space="preserve">. Šie simptomai gali būti skysčio susikaupimo akies kraujagysliniame dangale (tarp </w:t>
      </w:r>
      <w:proofErr w:type="spellStart"/>
      <w:r w:rsidRPr="000B2A25">
        <w:rPr>
          <w:rFonts w:eastAsia="Calibri"/>
          <w:szCs w:val="22"/>
        </w:rPr>
        <w:t>gyslainės</w:t>
      </w:r>
      <w:proofErr w:type="spellEnd"/>
      <w:r w:rsidRPr="000B2A25">
        <w:rPr>
          <w:rFonts w:eastAsia="Calibri"/>
          <w:szCs w:val="22"/>
        </w:rPr>
        <w:t xml:space="preserve"> ir odenos) arba padidėjusio akispūdžio (glaukomos) požymiai ir gali atsirasti po kelių valandų ar net po savaitės nuo CONVERIDE vartojimo pradžios. Negydoma tokia būklė gali sukelti negrįžtamą apakimą. Jei Jums anksčiau buvo pasireiškusi alergija penicilinui ar </w:t>
      </w:r>
      <w:proofErr w:type="spellStart"/>
      <w:r w:rsidRPr="000B2A25">
        <w:rPr>
          <w:rFonts w:eastAsia="Calibri"/>
          <w:szCs w:val="22"/>
        </w:rPr>
        <w:t>sulfonamidams</w:t>
      </w:r>
      <w:proofErr w:type="spellEnd"/>
      <w:r w:rsidRPr="000B2A25">
        <w:rPr>
          <w:rFonts w:eastAsia="Calibri"/>
          <w:szCs w:val="22"/>
        </w:rPr>
        <w:t>, minėto poveikio atsiradimo rizika yra didesnė. Jūs turite nutraukti CONVERIDE vartojimą ir ieškoti skubios medicininės pagalbos</w:t>
      </w:r>
    </w:p>
    <w:p w:rsidR="00A53B42" w:rsidRPr="00D724AC" w:rsidRDefault="00A53B42" w:rsidP="00A53B42">
      <w:pPr>
        <w:autoSpaceDE w:val="0"/>
        <w:autoSpaceDN w:val="0"/>
        <w:adjustRightInd w:val="0"/>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Vaikams ir paaugliams</w:t>
      </w:r>
    </w:p>
    <w:p w:rsidR="00A53B42" w:rsidRPr="00D724AC" w:rsidRDefault="00A53B42" w:rsidP="00A53B42">
      <w:pPr>
        <w:tabs>
          <w:tab w:val="left" w:pos="567"/>
        </w:tabs>
        <w:spacing w:line="260" w:lineRule="exact"/>
        <w:rPr>
          <w:snapToGrid w:val="0"/>
          <w:szCs w:val="22"/>
          <w:lang w:eastAsia="x-none"/>
        </w:rPr>
      </w:pPr>
      <w:r w:rsidRPr="00D724AC">
        <w:rPr>
          <w:rFonts w:eastAsia="Calibri"/>
          <w:szCs w:val="22"/>
        </w:rPr>
        <w:t>CONVERIDE draudžiama vartoti vaikams ir paaugliams (jaunesniems kaip 18 metų).</w:t>
      </w:r>
    </w:p>
    <w:p w:rsidR="00A53B42" w:rsidRPr="00D724AC" w:rsidRDefault="00A53B42" w:rsidP="00A53B42">
      <w:pPr>
        <w:numPr>
          <w:ilvl w:val="12"/>
          <w:numId w:val="0"/>
        </w:numPr>
        <w:rPr>
          <w:b/>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Kiti vaistai ir CONVERIDE</w:t>
      </w:r>
    </w:p>
    <w:p w:rsidR="00A53B42" w:rsidRPr="00D724AC" w:rsidRDefault="00A53B42" w:rsidP="00A53B42">
      <w:pPr>
        <w:autoSpaceDE w:val="0"/>
        <w:autoSpaceDN w:val="0"/>
        <w:adjustRightInd w:val="0"/>
        <w:rPr>
          <w:rFonts w:eastAsia="Calibri"/>
          <w:szCs w:val="22"/>
        </w:rPr>
      </w:pPr>
      <w:r w:rsidRPr="00D724AC">
        <w:rPr>
          <w:rFonts w:eastAsia="Calibri"/>
          <w:szCs w:val="22"/>
        </w:rPr>
        <w:t>Jeigu vartojate ar neseniai vartojote kitų vaistų arba dėl to nesate tikri, apie tai pasakykite gydytojui arba vaistininkui.</w:t>
      </w:r>
    </w:p>
    <w:p w:rsidR="00A53B42" w:rsidRPr="00D724AC" w:rsidRDefault="00A53B42" w:rsidP="00A53B42">
      <w:pPr>
        <w:numPr>
          <w:ilvl w:val="12"/>
          <w:numId w:val="0"/>
        </w:numPr>
        <w:ind w:right="-2"/>
        <w:rPr>
          <w:rFonts w:eastAsia="Calibri"/>
          <w:szCs w:val="22"/>
        </w:rPr>
      </w:pPr>
    </w:p>
    <w:p w:rsidR="00A53B42" w:rsidRPr="00D724AC" w:rsidRDefault="00A53B42" w:rsidP="00A53B42">
      <w:pPr>
        <w:autoSpaceDE w:val="0"/>
        <w:autoSpaceDN w:val="0"/>
        <w:adjustRightInd w:val="0"/>
        <w:rPr>
          <w:rFonts w:eastAsia="Calibri"/>
          <w:szCs w:val="22"/>
        </w:rPr>
      </w:pPr>
      <w:r w:rsidRPr="00D724AC">
        <w:rPr>
          <w:rFonts w:eastAsia="Calibri"/>
          <w:szCs w:val="22"/>
        </w:rPr>
        <w:t xml:space="preserve">Diuretikai, įskaitant ir CONVERIDE sudėtyje esantį </w:t>
      </w:r>
      <w:proofErr w:type="spellStart"/>
      <w:r w:rsidRPr="00D724AC">
        <w:rPr>
          <w:rFonts w:eastAsia="Calibri"/>
          <w:szCs w:val="22"/>
        </w:rPr>
        <w:t>hidrochlorotiazidą</w:t>
      </w:r>
      <w:proofErr w:type="spellEnd"/>
      <w:r w:rsidRPr="00D724AC">
        <w:rPr>
          <w:rFonts w:eastAsia="Calibri"/>
          <w:szCs w:val="22"/>
        </w:rPr>
        <w:t>, gali daryti įtaką kitų vaistų poveikiui. Jeigu nėra atidžios gydytojo priežiūros, kartu su CONVERIDE negalima vartoti vaistų, kurių sudėtyje yra ličio.</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rFonts w:eastAsia="Calibri"/>
          <w:szCs w:val="22"/>
        </w:rPr>
      </w:pPr>
      <w:r w:rsidRPr="00D724AC">
        <w:rPr>
          <w:rFonts w:eastAsia="Calibri"/>
          <w:szCs w:val="22"/>
        </w:rPr>
        <w:t>Jūsų gydytojui gali prireikti keisti vaisto dozę ir (arba) imtis kitų atsargumo priemonių:</w:t>
      </w:r>
    </w:p>
    <w:p w:rsidR="00A53B42" w:rsidRPr="00D724AC" w:rsidRDefault="00A53B42" w:rsidP="00A53B42">
      <w:pPr>
        <w:numPr>
          <w:ilvl w:val="0"/>
          <w:numId w:val="1"/>
        </w:numPr>
        <w:ind w:left="284" w:hanging="284"/>
        <w:rPr>
          <w:szCs w:val="22"/>
        </w:rPr>
      </w:pPr>
      <w:r w:rsidRPr="00D724AC">
        <w:rPr>
          <w:szCs w:val="22"/>
        </w:rPr>
        <w:t xml:space="preserve">jeigu </w:t>
      </w:r>
      <w:r w:rsidRPr="00D724AC">
        <w:rPr>
          <w:iCs/>
          <w:szCs w:val="22"/>
        </w:rPr>
        <w:t xml:space="preserve">vartojate AKF inhibitorių arba </w:t>
      </w:r>
      <w:proofErr w:type="spellStart"/>
      <w:r w:rsidRPr="00D724AC">
        <w:rPr>
          <w:iCs/>
          <w:szCs w:val="22"/>
        </w:rPr>
        <w:t>aliskireną</w:t>
      </w:r>
      <w:proofErr w:type="spellEnd"/>
      <w:r w:rsidRPr="00D724AC">
        <w:rPr>
          <w:iCs/>
          <w:szCs w:val="22"/>
        </w:rPr>
        <w:t xml:space="preserve"> </w:t>
      </w:r>
      <w:r w:rsidRPr="00D724AC">
        <w:rPr>
          <w:szCs w:val="22"/>
        </w:rPr>
        <w:t>(taip pat žiūrėkite informaciją, pateiktą poskyriuose „</w:t>
      </w:r>
      <w:r w:rsidRPr="00D724AC">
        <w:rPr>
          <w:rFonts w:eastAsia="Calibri"/>
          <w:szCs w:val="22"/>
        </w:rPr>
        <w:t>CONVERIDE</w:t>
      </w:r>
      <w:r w:rsidRPr="00D724AC">
        <w:rPr>
          <w:szCs w:val="22"/>
        </w:rPr>
        <w:t xml:space="preserve"> vartoti negalima“ ir „Įspėjimai ir atsargumo priemonės“).</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Jums gali reikėti atlikti kraujo tyrimus, jeigu vartojate:</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kalio turinčių maisto papildų;</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druskų papildų, kuriuose yra kalio;</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kalį organizme sulaikančių vaistų ar kitokių diuretikų (šlapimą varančių vaistų);</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kai kurių vidurių laisvinamųjų vaistų;</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vaistų nuo podagros;</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gydomojo poveikio vitamino D papildų;</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širdies ritmą reguliuojančių vaistų;</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vaistų nuo diabeto (geriamųjų</w:t>
      </w:r>
      <w:r>
        <w:rPr>
          <w:rFonts w:eastAsia="Calibri"/>
          <w:szCs w:val="22"/>
        </w:rPr>
        <w:t xml:space="preserve">, tokių kaip </w:t>
      </w:r>
      <w:proofErr w:type="spellStart"/>
      <w:r>
        <w:rPr>
          <w:rFonts w:eastAsia="Calibri"/>
          <w:szCs w:val="22"/>
        </w:rPr>
        <w:t>repaglinidas</w:t>
      </w:r>
      <w:proofErr w:type="spellEnd"/>
      <w:r>
        <w:rPr>
          <w:rFonts w:eastAsia="Calibri"/>
          <w:szCs w:val="22"/>
        </w:rPr>
        <w:t>,</w:t>
      </w:r>
      <w:r w:rsidRPr="00D724AC">
        <w:rPr>
          <w:rFonts w:eastAsia="Calibri"/>
          <w:szCs w:val="22"/>
        </w:rPr>
        <w:t xml:space="preserve"> ar insulino);</w:t>
      </w:r>
    </w:p>
    <w:p w:rsidR="00A53B42" w:rsidRPr="00D724AC" w:rsidRDefault="00A53B42" w:rsidP="00A53B42">
      <w:pPr>
        <w:numPr>
          <w:ilvl w:val="0"/>
          <w:numId w:val="6"/>
        </w:numPr>
        <w:tabs>
          <w:tab w:val="left" w:pos="567"/>
        </w:tabs>
        <w:autoSpaceDE w:val="0"/>
        <w:autoSpaceDN w:val="0"/>
        <w:adjustRightInd w:val="0"/>
        <w:spacing w:line="260" w:lineRule="exact"/>
        <w:ind w:left="567" w:hanging="567"/>
        <w:rPr>
          <w:rFonts w:eastAsia="Calibri"/>
          <w:szCs w:val="22"/>
        </w:rPr>
      </w:pPr>
      <w:proofErr w:type="spellStart"/>
      <w:r w:rsidRPr="00D724AC">
        <w:rPr>
          <w:rFonts w:eastAsia="Calibri"/>
          <w:szCs w:val="22"/>
        </w:rPr>
        <w:t>karbamazepino</w:t>
      </w:r>
      <w:proofErr w:type="spellEnd"/>
      <w:r w:rsidRPr="00D724AC">
        <w:rPr>
          <w:rFonts w:eastAsia="Calibri"/>
          <w:szCs w:val="22"/>
        </w:rPr>
        <w:t xml:space="preserve"> (epilepsijai gydyti vartojamo vaisto).</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rFonts w:eastAsia="Calibri"/>
          <w:szCs w:val="22"/>
        </w:rPr>
      </w:pPr>
      <w:r w:rsidRPr="00D724AC">
        <w:rPr>
          <w:rFonts w:eastAsia="Calibri"/>
          <w:szCs w:val="22"/>
        </w:rPr>
        <w:t>Taip pat svarbu pasakyti savo gydytojui, jeigu vartojate kitokių kraujospūdį mažinančių</w:t>
      </w:r>
    </w:p>
    <w:p w:rsidR="00A53B42" w:rsidRPr="00D724AC" w:rsidRDefault="00A53B42" w:rsidP="00A53B42">
      <w:pPr>
        <w:autoSpaceDE w:val="0"/>
        <w:autoSpaceDN w:val="0"/>
        <w:adjustRightInd w:val="0"/>
        <w:rPr>
          <w:rFonts w:eastAsia="Calibri"/>
          <w:szCs w:val="22"/>
        </w:rPr>
      </w:pPr>
      <w:r w:rsidRPr="00D724AC">
        <w:rPr>
          <w:rFonts w:eastAsia="Calibri"/>
          <w:szCs w:val="22"/>
        </w:rPr>
        <w:t xml:space="preserve">preparatų, steroidų, vaistų nuo vėžio, skausmo, artrito, arba </w:t>
      </w:r>
      <w:proofErr w:type="spellStart"/>
      <w:r w:rsidRPr="00D724AC">
        <w:rPr>
          <w:rFonts w:eastAsia="Calibri"/>
          <w:szCs w:val="22"/>
        </w:rPr>
        <w:t>kolestiramino</w:t>
      </w:r>
      <w:proofErr w:type="spellEnd"/>
      <w:r w:rsidRPr="00D724AC">
        <w:rPr>
          <w:rFonts w:eastAsia="Calibri"/>
          <w:szCs w:val="22"/>
        </w:rPr>
        <w:t xml:space="preserve"> bei </w:t>
      </w:r>
      <w:proofErr w:type="spellStart"/>
      <w:r w:rsidRPr="00D724AC">
        <w:rPr>
          <w:rFonts w:eastAsia="Calibri"/>
          <w:szCs w:val="22"/>
        </w:rPr>
        <w:t>kolestipolio</w:t>
      </w:r>
      <w:proofErr w:type="spellEnd"/>
      <w:r w:rsidRPr="00D724AC">
        <w:rPr>
          <w:rFonts w:eastAsia="Calibri"/>
          <w:szCs w:val="22"/>
        </w:rPr>
        <w:t xml:space="preserve"> dervų</w:t>
      </w:r>
    </w:p>
    <w:p w:rsidR="00A53B42" w:rsidRPr="00D724AC" w:rsidRDefault="00A53B42" w:rsidP="00A53B42">
      <w:pPr>
        <w:autoSpaceDE w:val="0"/>
        <w:autoSpaceDN w:val="0"/>
        <w:adjustRightInd w:val="0"/>
        <w:rPr>
          <w:rFonts w:eastAsia="Calibri"/>
          <w:szCs w:val="22"/>
        </w:rPr>
      </w:pPr>
      <w:r w:rsidRPr="00D724AC">
        <w:rPr>
          <w:rFonts w:eastAsia="Calibri"/>
          <w:szCs w:val="22"/>
        </w:rPr>
        <w:t>cholesterolio kiekiui kraujyje mažinti.</w:t>
      </w:r>
    </w:p>
    <w:p w:rsidR="00A53B42" w:rsidRPr="00D724AC" w:rsidRDefault="00A53B42" w:rsidP="00A53B42">
      <w:pPr>
        <w:numPr>
          <w:ilvl w:val="12"/>
          <w:numId w:val="0"/>
        </w:numPr>
        <w:ind w:right="-2"/>
        <w:rPr>
          <w:snapToGrid w:val="0"/>
          <w:szCs w:val="22"/>
          <w:lang w:eastAsia="en-US"/>
        </w:rPr>
      </w:pPr>
    </w:p>
    <w:p w:rsidR="00A53B42"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CONVERIDE vartojimas su maistu ir alkoholiu</w:t>
      </w:r>
    </w:p>
    <w:p w:rsidR="00A53B42" w:rsidRPr="00BB4267" w:rsidRDefault="00A53B42" w:rsidP="00A53B42">
      <w:pPr>
        <w:keepNext/>
        <w:tabs>
          <w:tab w:val="left" w:pos="567"/>
        </w:tabs>
        <w:spacing w:line="260" w:lineRule="exact"/>
        <w:jc w:val="both"/>
        <w:outlineLvl w:val="3"/>
        <w:rPr>
          <w:bCs/>
          <w:snapToGrid w:val="0"/>
          <w:szCs w:val="22"/>
          <w:lang w:eastAsia="x-none"/>
        </w:rPr>
      </w:pPr>
      <w:r w:rsidRPr="00BB4267">
        <w:rPr>
          <w:bCs/>
          <w:snapToGrid w:val="0"/>
          <w:szCs w:val="22"/>
          <w:lang w:eastAsia="x-none"/>
        </w:rPr>
        <w:t xml:space="preserve">CONVERIDE galima vartoti valgio metu arba nevalgius. </w:t>
      </w:r>
    </w:p>
    <w:p w:rsidR="00A53B42" w:rsidRPr="00D724AC" w:rsidRDefault="00A53B42" w:rsidP="00A53B42">
      <w:pPr>
        <w:autoSpaceDE w:val="0"/>
        <w:autoSpaceDN w:val="0"/>
        <w:adjustRightInd w:val="0"/>
        <w:rPr>
          <w:rFonts w:eastAsia="Calibri"/>
          <w:szCs w:val="22"/>
        </w:rPr>
      </w:pPr>
      <w:r w:rsidRPr="00D724AC">
        <w:rPr>
          <w:rFonts w:eastAsia="Calibri"/>
          <w:szCs w:val="22"/>
        </w:rPr>
        <w:t xml:space="preserve">Jei gydydamiesi šiuo vaistu kartu vartojate alkoholio, dėl CONVERIDE sudėtyje esančio </w:t>
      </w:r>
      <w:proofErr w:type="spellStart"/>
      <w:r w:rsidRPr="00D724AC">
        <w:rPr>
          <w:rFonts w:eastAsia="Calibri"/>
          <w:szCs w:val="22"/>
        </w:rPr>
        <w:t>hidrochlorotiazido</w:t>
      </w:r>
      <w:proofErr w:type="spellEnd"/>
      <w:r w:rsidRPr="00D724AC">
        <w:rPr>
          <w:rFonts w:eastAsia="Calibri"/>
          <w:szCs w:val="22"/>
        </w:rPr>
        <w:t xml:space="preserve"> poveikio gali sustiprėti galvos svaigimo pojūtis stovint, ypač stojantis iš sėdimos padėties.</w:t>
      </w:r>
    </w:p>
    <w:p w:rsidR="00A53B42" w:rsidRPr="00D724AC" w:rsidRDefault="00A53B42" w:rsidP="00A53B42">
      <w:pPr>
        <w:numPr>
          <w:ilvl w:val="12"/>
          <w:numId w:val="0"/>
        </w:numPr>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Nėštumas ir žindymo laikotarpis</w:t>
      </w:r>
    </w:p>
    <w:p w:rsidR="00A53B42" w:rsidRPr="00D724AC" w:rsidRDefault="00A53B42" w:rsidP="00A53B42">
      <w:pPr>
        <w:numPr>
          <w:ilvl w:val="12"/>
          <w:numId w:val="0"/>
        </w:numPr>
        <w:rPr>
          <w:snapToGrid w:val="0"/>
          <w:szCs w:val="22"/>
          <w:lang w:eastAsia="en-US"/>
        </w:rPr>
      </w:pPr>
      <w:r w:rsidRPr="00D724AC">
        <w:rPr>
          <w:snapToGrid w:val="0"/>
          <w:szCs w:val="22"/>
          <w:lang w:eastAsia="en-US"/>
        </w:rPr>
        <w:t xml:space="preserve">Jeigu esate nėščia, žindote kūdikį, manote, kad galbūt esate nėščia, </w:t>
      </w:r>
      <w:r w:rsidRPr="00D724AC">
        <w:rPr>
          <w:snapToGrid w:val="0"/>
          <w:szCs w:val="22"/>
          <w:u w:val="single"/>
          <w:lang w:eastAsia="en-US"/>
        </w:rPr>
        <w:t>arba planuojate pastoti</w:t>
      </w:r>
      <w:r w:rsidRPr="00D724AC">
        <w:rPr>
          <w:snapToGrid w:val="0"/>
          <w:szCs w:val="22"/>
          <w:lang w:eastAsia="en-US"/>
        </w:rPr>
        <w:t>, tai prieš vartodama šį vaistą, pasitarkite su gydytoju arba vaistininku.</w:t>
      </w:r>
    </w:p>
    <w:p w:rsidR="00A53B42" w:rsidRPr="00D724AC" w:rsidRDefault="00A53B42" w:rsidP="00A53B42">
      <w:pPr>
        <w:numPr>
          <w:ilvl w:val="12"/>
          <w:numId w:val="0"/>
        </w:numPr>
        <w:rPr>
          <w:snapToGrid w:val="0"/>
          <w:szCs w:val="22"/>
          <w:lang w:eastAsia="en-US"/>
        </w:rPr>
      </w:pPr>
    </w:p>
    <w:p w:rsidR="00A53B42" w:rsidRPr="00D724AC" w:rsidRDefault="00A53B42" w:rsidP="00A53B42">
      <w:pPr>
        <w:numPr>
          <w:ilvl w:val="12"/>
          <w:numId w:val="0"/>
        </w:numPr>
        <w:rPr>
          <w:b/>
          <w:snapToGrid w:val="0"/>
          <w:szCs w:val="22"/>
          <w:lang w:eastAsia="en-US"/>
        </w:rPr>
      </w:pPr>
      <w:r w:rsidRPr="00D724AC">
        <w:rPr>
          <w:b/>
          <w:snapToGrid w:val="0"/>
          <w:szCs w:val="22"/>
          <w:lang w:eastAsia="en-US"/>
        </w:rPr>
        <w:t>Nėštumas</w:t>
      </w:r>
    </w:p>
    <w:p w:rsidR="00A53B42" w:rsidRDefault="00A53B42" w:rsidP="00A53B42">
      <w:pPr>
        <w:autoSpaceDE w:val="0"/>
        <w:autoSpaceDN w:val="0"/>
        <w:adjustRightInd w:val="0"/>
        <w:rPr>
          <w:szCs w:val="22"/>
        </w:rPr>
      </w:pPr>
      <w:r>
        <w:rPr>
          <w:szCs w:val="22"/>
        </w:rPr>
        <w:t>Jeigu esate nėščia (</w:t>
      </w:r>
      <w:r w:rsidRPr="00C33B82">
        <w:rPr>
          <w:szCs w:val="22"/>
          <w:u w:val="single"/>
        </w:rPr>
        <w:t>manote, kad galbūt esate nėščia</w:t>
      </w:r>
      <w:r>
        <w:rPr>
          <w:szCs w:val="22"/>
        </w:rPr>
        <w:t xml:space="preserve">), pasakykite gydytojui. </w:t>
      </w:r>
    </w:p>
    <w:p w:rsidR="00A53B42" w:rsidRPr="00D724AC" w:rsidRDefault="00A53B42" w:rsidP="00A53B42">
      <w:pPr>
        <w:autoSpaceDE w:val="0"/>
        <w:autoSpaceDN w:val="0"/>
        <w:adjustRightInd w:val="0"/>
        <w:rPr>
          <w:rFonts w:eastAsia="Calibri"/>
          <w:szCs w:val="22"/>
        </w:rPr>
      </w:pPr>
      <w:r w:rsidRPr="00D724AC">
        <w:rPr>
          <w:rFonts w:eastAsia="Calibri"/>
          <w:szCs w:val="22"/>
        </w:rPr>
        <w:t>Jūsų gydytojas lieps Jums nebevartoti vaisto prieš planuojant pastojimą arba iš karto sužinojus apie nėštumą, ir paskirs kitą vaistinį preparatą vietoje CONVERIDE. CONVERIDE yra nerekomenduojamas nėštumo laikotarpiu ir negali būti vartojamas, jei esate daugiau kaip tris mėnesius nėščia, nes tuomet jis gali labai pakenkti Jūsų kūdikiui.</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b/>
          <w:snapToGrid w:val="0"/>
          <w:szCs w:val="22"/>
          <w:lang w:eastAsia="en-US"/>
        </w:rPr>
      </w:pPr>
      <w:r w:rsidRPr="00D724AC">
        <w:rPr>
          <w:b/>
          <w:snapToGrid w:val="0"/>
          <w:szCs w:val="22"/>
          <w:lang w:eastAsia="en-US"/>
        </w:rPr>
        <w:t>Žindymo laikotarpis</w:t>
      </w:r>
    </w:p>
    <w:p w:rsidR="00A53B42" w:rsidRPr="00D724AC" w:rsidRDefault="00A53B42" w:rsidP="00A53B42">
      <w:pPr>
        <w:autoSpaceDE w:val="0"/>
        <w:autoSpaceDN w:val="0"/>
        <w:adjustRightInd w:val="0"/>
        <w:rPr>
          <w:snapToGrid w:val="0"/>
          <w:szCs w:val="22"/>
          <w:lang w:eastAsia="en-US"/>
        </w:rPr>
      </w:pPr>
      <w:r w:rsidRPr="00DD102C">
        <w:rPr>
          <w:rFonts w:eastAsia="Calibri"/>
          <w:szCs w:val="22"/>
        </w:rPr>
        <w:t>Pasakykite savo gydytojui, jei maitinate krūtimi ar ruošiatės pradėti tai daryti.</w:t>
      </w:r>
      <w:r>
        <w:rPr>
          <w:rFonts w:eastAsia="Calibri"/>
          <w:szCs w:val="22"/>
        </w:rPr>
        <w:t xml:space="preserve"> </w:t>
      </w:r>
      <w:r w:rsidRPr="00D724AC">
        <w:rPr>
          <w:rFonts w:eastAsia="Calibri"/>
          <w:szCs w:val="22"/>
        </w:rPr>
        <w:t>CONVERIDE nerekomenduojamas krūtimi maitinančioms motinoms; jei motina nori maitinti krūtimi, gydytojas gali paskirti kitą vaistą, ypač jei naujagimis gimė prieš laiką.</w:t>
      </w:r>
    </w:p>
    <w:p w:rsidR="00A53B42" w:rsidRPr="00D724AC" w:rsidRDefault="00A53B42" w:rsidP="00A53B42">
      <w:pPr>
        <w:autoSpaceDE w:val="0"/>
        <w:autoSpaceDN w:val="0"/>
        <w:adjustRightInd w:val="0"/>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Vairavimas ir mechanizmų valdymas</w:t>
      </w:r>
    </w:p>
    <w:p w:rsidR="00A53B42" w:rsidRPr="00D724AC" w:rsidRDefault="00A53B42" w:rsidP="00A53B42">
      <w:pPr>
        <w:autoSpaceDE w:val="0"/>
        <w:autoSpaceDN w:val="0"/>
        <w:adjustRightInd w:val="0"/>
        <w:rPr>
          <w:rFonts w:eastAsia="Calibri"/>
          <w:szCs w:val="22"/>
        </w:rPr>
      </w:pPr>
      <w:r>
        <w:rPr>
          <w:rFonts w:eastAsia="Calibri"/>
          <w:szCs w:val="22"/>
        </w:rPr>
        <w:t>CONVERIDE</w:t>
      </w:r>
      <w:r w:rsidRPr="00DD102C">
        <w:rPr>
          <w:rFonts w:eastAsia="Calibri"/>
          <w:szCs w:val="22"/>
        </w:rPr>
        <w:t xml:space="preserve"> neturėtų trikdyti gebėjimo vairuoti ir valdyti mechanizmus. Tačiau, gydant aukšto kraujospūdžio ligą, retkarčiais galimas galvos svaigimas ar nuovargis. Jeigu toks poveikis atsiranda, prieš nuspręsdami vairuoti ar valdyti mechanizmus, pasitarkite su gydytoju.</w:t>
      </w:r>
    </w:p>
    <w:p w:rsidR="00A53B42" w:rsidRPr="00D724AC" w:rsidRDefault="00A53B42" w:rsidP="00A53B42">
      <w:pPr>
        <w:autoSpaceDE w:val="0"/>
        <w:autoSpaceDN w:val="0"/>
        <w:adjustRightInd w:val="0"/>
        <w:rPr>
          <w:rFonts w:eastAsia="Calibri"/>
          <w:szCs w:val="22"/>
        </w:rPr>
      </w:pPr>
    </w:p>
    <w:p w:rsidR="00A53B42" w:rsidRDefault="00A53B42" w:rsidP="00A53B42">
      <w:pPr>
        <w:autoSpaceDE w:val="0"/>
        <w:autoSpaceDN w:val="0"/>
        <w:adjustRightInd w:val="0"/>
        <w:rPr>
          <w:rFonts w:eastAsia="Calibri"/>
          <w:b/>
          <w:bCs/>
          <w:szCs w:val="22"/>
        </w:rPr>
      </w:pPr>
      <w:r w:rsidRPr="00D724AC">
        <w:rPr>
          <w:rFonts w:eastAsia="Calibri"/>
          <w:b/>
          <w:bCs/>
          <w:szCs w:val="22"/>
        </w:rPr>
        <w:t>CONVERIDE sudėtyje yra laktozės</w:t>
      </w:r>
    </w:p>
    <w:p w:rsidR="00A53B42" w:rsidRPr="00D724AC" w:rsidRDefault="00A53B42" w:rsidP="00A53B42">
      <w:pPr>
        <w:autoSpaceDE w:val="0"/>
        <w:autoSpaceDN w:val="0"/>
        <w:adjustRightInd w:val="0"/>
        <w:rPr>
          <w:snapToGrid w:val="0"/>
          <w:szCs w:val="22"/>
          <w:lang w:eastAsia="en-US"/>
        </w:rPr>
      </w:pPr>
      <w:r w:rsidRPr="00D724AC">
        <w:rPr>
          <w:rFonts w:eastAsia="Calibri"/>
          <w:szCs w:val="22"/>
        </w:rPr>
        <w:lastRenderedPageBreak/>
        <w:t xml:space="preserve">Jei gydytojas Jums yra sakęs, kad netoleruojate </w:t>
      </w:r>
      <w:r>
        <w:rPr>
          <w:rFonts w:eastAsia="Calibri"/>
          <w:szCs w:val="22"/>
        </w:rPr>
        <w:t>kokių nors</w:t>
      </w:r>
      <w:r w:rsidRPr="00D724AC">
        <w:rPr>
          <w:rFonts w:eastAsia="Calibri"/>
          <w:szCs w:val="22"/>
        </w:rPr>
        <w:t xml:space="preserve"> angliavandenių (pvz., laktozės), </w:t>
      </w:r>
      <w:r>
        <w:rPr>
          <w:rFonts w:eastAsia="Calibri"/>
          <w:szCs w:val="22"/>
        </w:rPr>
        <w:t xml:space="preserve">kreipkitės į jį </w:t>
      </w:r>
      <w:r w:rsidRPr="00D724AC">
        <w:rPr>
          <w:rFonts w:eastAsia="Calibri"/>
          <w:szCs w:val="22"/>
        </w:rPr>
        <w:t>prieš pradėdami vartoti šį vaistą.</w:t>
      </w:r>
    </w:p>
    <w:p w:rsidR="00A53B42" w:rsidRDefault="00A53B42" w:rsidP="00A53B42">
      <w:pPr>
        <w:numPr>
          <w:ilvl w:val="12"/>
          <w:numId w:val="0"/>
        </w:numPr>
        <w:ind w:right="-2"/>
        <w:rPr>
          <w:snapToGrid w:val="0"/>
          <w:szCs w:val="22"/>
          <w:lang w:eastAsia="en-US"/>
        </w:rPr>
      </w:pPr>
    </w:p>
    <w:p w:rsidR="00A53B42" w:rsidRPr="00AA023A" w:rsidRDefault="00A53B42" w:rsidP="00A53B42">
      <w:pPr>
        <w:autoSpaceDE w:val="0"/>
        <w:autoSpaceDN w:val="0"/>
        <w:adjustRightInd w:val="0"/>
        <w:rPr>
          <w:snapToGrid w:val="0"/>
          <w:szCs w:val="22"/>
          <w:lang w:eastAsia="en-US"/>
        </w:rPr>
      </w:pPr>
      <w:r>
        <w:rPr>
          <w:rFonts w:eastAsia="Calibri"/>
          <w:szCs w:val="22"/>
        </w:rPr>
        <w:t>Šio vaisto tabletėje yra mažiau kaip 1 </w:t>
      </w:r>
      <w:proofErr w:type="spellStart"/>
      <w:r>
        <w:rPr>
          <w:rFonts w:eastAsia="Calibri"/>
          <w:szCs w:val="22"/>
        </w:rPr>
        <w:t>mmol</w:t>
      </w:r>
      <w:proofErr w:type="spellEnd"/>
      <w:r>
        <w:rPr>
          <w:rFonts w:eastAsia="Calibri"/>
          <w:szCs w:val="22"/>
        </w:rPr>
        <w:t xml:space="preserve"> (23 mg) natrio, t. y. jis beveik neturi reikšmės.</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keepLines/>
        <w:tabs>
          <w:tab w:val="left" w:pos="567"/>
        </w:tabs>
        <w:outlineLvl w:val="2"/>
        <w:rPr>
          <w:b/>
          <w:bCs/>
          <w:snapToGrid w:val="0"/>
          <w:szCs w:val="22"/>
          <w:lang w:eastAsia="x-none"/>
        </w:rPr>
      </w:pPr>
      <w:r w:rsidRPr="00D724AC">
        <w:rPr>
          <w:b/>
          <w:bCs/>
          <w:snapToGrid w:val="0"/>
          <w:szCs w:val="22"/>
          <w:lang w:eastAsia="x-none"/>
        </w:rPr>
        <w:t>3.</w:t>
      </w:r>
      <w:r w:rsidRPr="00D724AC">
        <w:rPr>
          <w:b/>
          <w:bCs/>
          <w:snapToGrid w:val="0"/>
          <w:szCs w:val="22"/>
          <w:lang w:eastAsia="x-none"/>
        </w:rPr>
        <w:tab/>
        <w:t>Kaip vartoti CONVERIDE</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autoSpaceDE w:val="0"/>
        <w:autoSpaceDN w:val="0"/>
        <w:adjustRightInd w:val="0"/>
        <w:rPr>
          <w:rFonts w:eastAsia="Calibri"/>
          <w:szCs w:val="22"/>
        </w:rPr>
      </w:pPr>
      <w:r w:rsidRPr="00D724AC">
        <w:rPr>
          <w:rFonts w:eastAsia="Calibri"/>
          <w:szCs w:val="22"/>
        </w:rPr>
        <w:t>Visada vartokite šį vaistą tiksliai kaip nurodė gydytojas. Jeigu abejojate, kreipkitės į gydytoją arba vaistininką.</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Dozavimas</w:t>
      </w:r>
    </w:p>
    <w:p w:rsidR="00A53B42" w:rsidRPr="00D724AC" w:rsidRDefault="00A53B42" w:rsidP="00A53B42">
      <w:pPr>
        <w:autoSpaceDE w:val="0"/>
        <w:autoSpaceDN w:val="0"/>
        <w:adjustRightInd w:val="0"/>
        <w:rPr>
          <w:snapToGrid w:val="0"/>
          <w:szCs w:val="22"/>
          <w:lang w:eastAsia="en-US"/>
        </w:rPr>
      </w:pPr>
      <w:r w:rsidRPr="00D724AC">
        <w:rPr>
          <w:rFonts w:eastAsia="Calibri"/>
          <w:szCs w:val="22"/>
        </w:rPr>
        <w:t>Rekomenduojama CONVERIDE paros dozė yra 1 arba 2 tabletės. CONVERIDE gydytojas paprastai skiria tada, kai prieš tai vartoti vaistai reikiamai nesumažino Jūsų kraujospūdžio. Gydytojas pasakys, kaip vietoj vartojamų vaistų pradėti gydytis CONVERIDE.</w:t>
      </w:r>
    </w:p>
    <w:p w:rsidR="00A53B42" w:rsidRDefault="00A53B42" w:rsidP="00A53B42">
      <w:pPr>
        <w:numPr>
          <w:ilvl w:val="12"/>
          <w:numId w:val="0"/>
        </w:numPr>
        <w:ind w:right="-2"/>
        <w:rPr>
          <w:snapToGrid w:val="0"/>
          <w:szCs w:val="22"/>
          <w:lang w:eastAsia="en-US"/>
        </w:rPr>
      </w:pPr>
    </w:p>
    <w:p w:rsidR="00A53B42" w:rsidRPr="00DD102C" w:rsidRDefault="00A53B42" w:rsidP="00A53B42">
      <w:pPr>
        <w:autoSpaceDE w:val="0"/>
        <w:autoSpaceDN w:val="0"/>
        <w:adjustRightInd w:val="0"/>
        <w:rPr>
          <w:b/>
          <w:bCs/>
          <w:snapToGrid w:val="0"/>
          <w:szCs w:val="22"/>
          <w:lang w:eastAsia="en-US"/>
        </w:rPr>
      </w:pPr>
      <w:r w:rsidRPr="00DD102C">
        <w:rPr>
          <w:b/>
          <w:bCs/>
          <w:snapToGrid w:val="0"/>
          <w:szCs w:val="22"/>
          <w:lang w:eastAsia="en-US"/>
        </w:rPr>
        <w:t>Vartojimo metodas</w:t>
      </w:r>
    </w:p>
    <w:p w:rsidR="00A53B42" w:rsidRDefault="00A53B42" w:rsidP="00A53B42">
      <w:pPr>
        <w:autoSpaceDE w:val="0"/>
        <w:autoSpaceDN w:val="0"/>
        <w:adjustRightInd w:val="0"/>
        <w:rPr>
          <w:snapToGrid w:val="0"/>
          <w:szCs w:val="22"/>
          <w:lang w:eastAsia="en-US"/>
        </w:rPr>
      </w:pPr>
      <w:r>
        <w:rPr>
          <w:snapToGrid w:val="0"/>
          <w:szCs w:val="22"/>
          <w:lang w:eastAsia="en-US"/>
        </w:rPr>
        <w:t>CONVERIDE</w:t>
      </w:r>
      <w:r w:rsidRPr="00DD102C">
        <w:rPr>
          <w:snapToGrid w:val="0"/>
          <w:szCs w:val="22"/>
          <w:lang w:eastAsia="en-US"/>
        </w:rPr>
        <w:t xml:space="preserve"> yra </w:t>
      </w:r>
      <w:r w:rsidRPr="00DD102C">
        <w:rPr>
          <w:b/>
          <w:bCs/>
          <w:snapToGrid w:val="0"/>
          <w:szCs w:val="22"/>
          <w:lang w:eastAsia="en-US"/>
        </w:rPr>
        <w:t>geriamasis vaistas</w:t>
      </w:r>
      <w:r w:rsidRPr="00DD102C">
        <w:rPr>
          <w:snapToGrid w:val="0"/>
          <w:szCs w:val="22"/>
          <w:lang w:eastAsia="en-US"/>
        </w:rPr>
        <w:t xml:space="preserve">. Tabletes nurykite užgerdami pakankamu skysčio kiekiu (pvz., stikline vandens). </w:t>
      </w:r>
      <w:r>
        <w:rPr>
          <w:snapToGrid w:val="0"/>
          <w:szCs w:val="22"/>
          <w:lang w:eastAsia="en-US"/>
        </w:rPr>
        <w:t>CONVERIDE</w:t>
      </w:r>
      <w:r w:rsidRPr="00DD102C">
        <w:rPr>
          <w:snapToGrid w:val="0"/>
          <w:szCs w:val="22"/>
          <w:lang w:eastAsia="en-US"/>
        </w:rPr>
        <w:t xml:space="preserve"> galima vartoti valgio metu arba nevalgius. Stenkitės paros dozę išgerti kasdien maždaug tuo pačiu metu. Svarbu, kad be gydytojo leidimo nenutrauktumėte </w:t>
      </w:r>
      <w:r>
        <w:rPr>
          <w:snapToGrid w:val="0"/>
          <w:szCs w:val="22"/>
          <w:lang w:eastAsia="en-US"/>
        </w:rPr>
        <w:t xml:space="preserve">CONVERIDE </w:t>
      </w:r>
      <w:r w:rsidRPr="00DD102C">
        <w:rPr>
          <w:snapToGrid w:val="0"/>
          <w:szCs w:val="22"/>
          <w:lang w:eastAsia="en-US"/>
        </w:rPr>
        <w:t>vartojimo.</w:t>
      </w:r>
    </w:p>
    <w:p w:rsidR="00A53B42" w:rsidRPr="00DD102C" w:rsidRDefault="00A53B42" w:rsidP="00A53B42">
      <w:pPr>
        <w:autoSpaceDE w:val="0"/>
        <w:autoSpaceDN w:val="0"/>
        <w:adjustRightInd w:val="0"/>
        <w:rPr>
          <w:snapToGrid w:val="0"/>
          <w:szCs w:val="22"/>
          <w:lang w:eastAsia="en-US"/>
        </w:rPr>
      </w:pPr>
    </w:p>
    <w:p w:rsidR="00A53B42" w:rsidRDefault="00A53B42" w:rsidP="00A53B42">
      <w:pPr>
        <w:autoSpaceDE w:val="0"/>
        <w:autoSpaceDN w:val="0"/>
        <w:adjustRightInd w:val="0"/>
        <w:rPr>
          <w:snapToGrid w:val="0"/>
          <w:szCs w:val="22"/>
          <w:lang w:eastAsia="en-US"/>
        </w:rPr>
      </w:pPr>
      <w:r w:rsidRPr="00DD102C">
        <w:rPr>
          <w:snapToGrid w:val="0"/>
          <w:szCs w:val="22"/>
          <w:lang w:eastAsia="en-US"/>
        </w:rPr>
        <w:t>Didžiausias kraujospūdį mažinantis poveikis pasireiškia po 6 - 8 gydymo savaičių.</w:t>
      </w:r>
    </w:p>
    <w:p w:rsidR="00A53B42" w:rsidRDefault="00A53B42" w:rsidP="00A53B42">
      <w:pPr>
        <w:autoSpaceDE w:val="0"/>
        <w:autoSpaceDN w:val="0"/>
        <w:adjustRightInd w:val="0"/>
        <w:rPr>
          <w:snapToGrid w:val="0"/>
          <w:szCs w:val="22"/>
          <w:lang w:eastAsia="en-US"/>
        </w:rPr>
      </w:pPr>
    </w:p>
    <w:p w:rsidR="00A53B42" w:rsidRPr="00AA023A" w:rsidRDefault="00A53B42" w:rsidP="00A53B42">
      <w:pPr>
        <w:autoSpaceDE w:val="0"/>
        <w:autoSpaceDN w:val="0"/>
        <w:adjustRightInd w:val="0"/>
        <w:rPr>
          <w:snapToGrid w:val="0"/>
          <w:szCs w:val="22"/>
          <w:lang w:eastAsia="en-US"/>
        </w:rPr>
      </w:pPr>
      <w:r w:rsidRPr="00F21FE2">
        <w:t>Vagelė skirta tik tabletei perlaužti, jeigu ją visą būtų sunku nuryti.</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Vartojimas vaikams ir paaugliams</w:t>
      </w: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Vaikams CONVERIDE vartoti negalima</w:t>
      </w:r>
    </w:p>
    <w:p w:rsidR="00A53B42" w:rsidRPr="00D724AC" w:rsidRDefault="00A53B42" w:rsidP="00A53B42">
      <w:pPr>
        <w:autoSpaceDE w:val="0"/>
        <w:autoSpaceDN w:val="0"/>
        <w:adjustRightInd w:val="0"/>
        <w:rPr>
          <w:rFonts w:eastAsia="Calibri"/>
          <w:szCs w:val="22"/>
        </w:rPr>
      </w:pPr>
      <w:r w:rsidRPr="00D724AC">
        <w:rPr>
          <w:rFonts w:eastAsia="Calibri"/>
          <w:szCs w:val="22"/>
        </w:rPr>
        <w:t>CONVERIDE negalima vartoti jaunesniems kaip 18 metų vaikams. Jeigu vaikas išgėrė tablečių, nedelsdami kreipkitės į gydytoją.</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Ką daryti pavartojus per didelę CONVERIDE dozę</w:t>
      </w:r>
    </w:p>
    <w:p w:rsidR="00A53B42" w:rsidRPr="00D724AC" w:rsidRDefault="00A53B42" w:rsidP="00A53B42">
      <w:pPr>
        <w:widowControl w:val="0"/>
        <w:tabs>
          <w:tab w:val="left" w:pos="567"/>
        </w:tabs>
        <w:autoSpaceDE w:val="0"/>
        <w:autoSpaceDN w:val="0"/>
        <w:adjustRightInd w:val="0"/>
        <w:spacing w:line="260" w:lineRule="exact"/>
        <w:jc w:val="both"/>
        <w:rPr>
          <w:snapToGrid w:val="0"/>
          <w:color w:val="000000"/>
          <w:szCs w:val="22"/>
          <w:lang w:eastAsia="en-US"/>
        </w:rPr>
      </w:pPr>
      <w:r w:rsidRPr="00D724AC">
        <w:rPr>
          <w:rFonts w:eastAsia="Calibri"/>
          <w:szCs w:val="22"/>
        </w:rPr>
        <w:t>Jeigu Jūs apsirikę išgersite per daug tablečių, nedelsdami kreipkitės į gydytoją</w:t>
      </w:r>
      <w:r w:rsidRPr="00D724AC">
        <w:rPr>
          <w:snapToGrid w:val="0"/>
          <w:szCs w:val="22"/>
          <w:lang w:eastAsia="en-US"/>
        </w:rPr>
        <w:t xml:space="preserve">. </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Pamiršus pavartoti CONVERIDE</w:t>
      </w:r>
    </w:p>
    <w:p w:rsidR="00A53B42" w:rsidRPr="00D724AC" w:rsidRDefault="00A53B42" w:rsidP="00A53B42">
      <w:pPr>
        <w:autoSpaceDE w:val="0"/>
        <w:autoSpaceDN w:val="0"/>
        <w:adjustRightInd w:val="0"/>
        <w:rPr>
          <w:snapToGrid w:val="0"/>
          <w:szCs w:val="22"/>
          <w:lang w:eastAsia="en-US"/>
        </w:rPr>
      </w:pPr>
      <w:r w:rsidRPr="00D724AC">
        <w:rPr>
          <w:rFonts w:eastAsia="Calibri"/>
          <w:szCs w:val="22"/>
        </w:rPr>
        <w:t>Jeigu netyčia praleidote paros dozę, kitą gerkite įprastu laiku. Negalima vartoti dvigubos dozės norint kompensuoti praleistą dozę.</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9"/>
        <w:rPr>
          <w:snapToGrid w:val="0"/>
          <w:szCs w:val="22"/>
          <w:lang w:eastAsia="en-US"/>
        </w:rPr>
      </w:pPr>
      <w:r w:rsidRPr="00D724AC">
        <w:rPr>
          <w:snapToGrid w:val="0"/>
          <w:szCs w:val="22"/>
          <w:lang w:eastAsia="en-US"/>
        </w:rPr>
        <w:t>Jeigu kiltų daugiau klausimų dėl šio vaisto vartojimo, kreipkitės į gydytoją arba vaistininką.</w:t>
      </w:r>
    </w:p>
    <w:p w:rsidR="00A53B42" w:rsidRPr="00D724AC" w:rsidRDefault="00A53B42" w:rsidP="00A53B42">
      <w:pPr>
        <w:numPr>
          <w:ilvl w:val="12"/>
          <w:numId w:val="0"/>
        </w:numPr>
        <w:rPr>
          <w:snapToGrid w:val="0"/>
          <w:szCs w:val="22"/>
          <w:lang w:eastAsia="en-US"/>
        </w:rPr>
      </w:pPr>
    </w:p>
    <w:p w:rsidR="00A53B42" w:rsidRPr="00D724AC" w:rsidRDefault="00A53B42" w:rsidP="00A53B42">
      <w:pPr>
        <w:numPr>
          <w:ilvl w:val="12"/>
          <w:numId w:val="0"/>
        </w:numPr>
        <w:rPr>
          <w:snapToGrid w:val="0"/>
          <w:szCs w:val="22"/>
          <w:lang w:eastAsia="en-US"/>
        </w:rPr>
      </w:pPr>
    </w:p>
    <w:p w:rsidR="00A53B42" w:rsidRPr="00D724AC" w:rsidRDefault="00A53B42" w:rsidP="00A53B42">
      <w:pPr>
        <w:keepNext/>
        <w:keepLines/>
        <w:tabs>
          <w:tab w:val="left" w:pos="567"/>
        </w:tabs>
        <w:outlineLvl w:val="2"/>
        <w:rPr>
          <w:b/>
          <w:bCs/>
          <w:snapToGrid w:val="0"/>
          <w:szCs w:val="22"/>
          <w:lang w:eastAsia="x-none"/>
        </w:rPr>
      </w:pPr>
      <w:r w:rsidRPr="00D724AC">
        <w:rPr>
          <w:b/>
          <w:bCs/>
          <w:snapToGrid w:val="0"/>
          <w:szCs w:val="22"/>
          <w:lang w:eastAsia="x-none"/>
        </w:rPr>
        <w:t>4.</w:t>
      </w:r>
      <w:r w:rsidRPr="00D724AC">
        <w:rPr>
          <w:b/>
          <w:bCs/>
          <w:snapToGrid w:val="0"/>
          <w:szCs w:val="22"/>
          <w:lang w:eastAsia="x-none"/>
        </w:rPr>
        <w:tab/>
        <w:t>Galimas šalutinis poveikis</w:t>
      </w:r>
    </w:p>
    <w:p w:rsidR="00A53B42" w:rsidRPr="00D724AC" w:rsidRDefault="00A53B42" w:rsidP="00A53B42">
      <w:pPr>
        <w:numPr>
          <w:ilvl w:val="12"/>
          <w:numId w:val="0"/>
        </w:numPr>
        <w:rPr>
          <w:snapToGrid w:val="0"/>
          <w:szCs w:val="22"/>
          <w:lang w:eastAsia="en-US"/>
        </w:rPr>
      </w:pPr>
    </w:p>
    <w:p w:rsidR="00A53B42" w:rsidRPr="00D724AC" w:rsidRDefault="00A53B42" w:rsidP="00A53B42">
      <w:pPr>
        <w:numPr>
          <w:ilvl w:val="12"/>
          <w:numId w:val="0"/>
        </w:numPr>
        <w:ind w:right="-29"/>
        <w:rPr>
          <w:rFonts w:eastAsia="Calibri"/>
          <w:szCs w:val="22"/>
        </w:rPr>
      </w:pPr>
      <w:r w:rsidRPr="00D724AC">
        <w:rPr>
          <w:snapToGrid w:val="0"/>
          <w:szCs w:val="22"/>
          <w:lang w:eastAsia="en-US"/>
        </w:rPr>
        <w:t xml:space="preserve">Šis vaistas, kaip ir visi kiti, gali sukelti šalutinį poveikį, nors jis pasireiškia ne visiems žmonėms. </w:t>
      </w:r>
      <w:r w:rsidRPr="00D724AC">
        <w:rPr>
          <w:rFonts w:eastAsia="Calibri"/>
          <w:szCs w:val="22"/>
        </w:rPr>
        <w:t>Kai kurie šalutiniai reiškiniai gali būti sunkūs, todėl gali prireikti gydytojo priežiūros.</w:t>
      </w:r>
    </w:p>
    <w:p w:rsidR="00A53B42" w:rsidRPr="00D724AC" w:rsidRDefault="00A53B42" w:rsidP="00A53B42">
      <w:pPr>
        <w:numPr>
          <w:ilvl w:val="12"/>
          <w:numId w:val="0"/>
        </w:numPr>
        <w:ind w:right="-29"/>
        <w:rPr>
          <w:rFonts w:eastAsia="Calibri"/>
          <w:szCs w:val="22"/>
        </w:rPr>
      </w:pPr>
    </w:p>
    <w:p w:rsidR="00A53B42" w:rsidRPr="00D724AC" w:rsidRDefault="00A53B42" w:rsidP="00A53B42">
      <w:pPr>
        <w:autoSpaceDE w:val="0"/>
        <w:autoSpaceDN w:val="0"/>
        <w:adjustRightInd w:val="0"/>
        <w:rPr>
          <w:rFonts w:eastAsia="Calibri"/>
          <w:szCs w:val="22"/>
        </w:rPr>
      </w:pPr>
      <w:proofErr w:type="spellStart"/>
      <w:r w:rsidRPr="00D724AC">
        <w:rPr>
          <w:rFonts w:eastAsia="Calibri"/>
          <w:szCs w:val="22"/>
        </w:rPr>
        <w:t>Irbesartano</w:t>
      </w:r>
      <w:proofErr w:type="spellEnd"/>
      <w:r w:rsidRPr="00D724AC">
        <w:rPr>
          <w:rFonts w:eastAsia="Calibri"/>
          <w:szCs w:val="22"/>
        </w:rPr>
        <w:t xml:space="preserve"> vartojantiems pacientams retais atvejais pasireiškė alerginių odos reakcijų (išbėrimas, dilgėlinė) bei lokalus veido, lūpų ir (arba) liežuvio patinimas. </w:t>
      </w:r>
      <w:r w:rsidRPr="00D724AC">
        <w:rPr>
          <w:rFonts w:eastAsia="Calibri"/>
          <w:b/>
          <w:bCs/>
          <w:szCs w:val="22"/>
        </w:rPr>
        <w:t xml:space="preserve">Jeigu Jums pasireiškė bet kuris iš anksčiau minėtų požymių arba atsirado dusulys, </w:t>
      </w:r>
      <w:r w:rsidRPr="00D724AC">
        <w:rPr>
          <w:rFonts w:eastAsia="Calibri"/>
          <w:szCs w:val="22"/>
        </w:rPr>
        <w:t>CONVERIDE vartojimą nutraukite ir nedelsdami kreipkitės į gydytoją.</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rFonts w:eastAsia="Calibri"/>
          <w:szCs w:val="22"/>
        </w:rPr>
      </w:pPr>
      <w:r w:rsidRPr="00D724AC">
        <w:rPr>
          <w:rFonts w:eastAsia="Calibri"/>
          <w:szCs w:val="22"/>
        </w:rPr>
        <w:t xml:space="preserve">Klinikinių tyrimų metu pacientams, gydytiems </w:t>
      </w:r>
      <w:proofErr w:type="spellStart"/>
      <w:r w:rsidRPr="00D724AC">
        <w:rPr>
          <w:rFonts w:eastAsia="Calibri"/>
          <w:szCs w:val="22"/>
        </w:rPr>
        <w:t>irbesartano</w:t>
      </w:r>
      <w:proofErr w:type="spellEnd"/>
      <w:r w:rsidRPr="00D724AC">
        <w:rPr>
          <w:rFonts w:eastAsia="Calibri"/>
          <w:szCs w:val="22"/>
        </w:rPr>
        <w:t xml:space="preserve"> ir </w:t>
      </w:r>
      <w:proofErr w:type="spellStart"/>
      <w:r w:rsidRPr="00D724AC">
        <w:rPr>
          <w:rFonts w:eastAsia="Calibri"/>
          <w:szCs w:val="22"/>
        </w:rPr>
        <w:t>hidrochlorotiazido</w:t>
      </w:r>
      <w:proofErr w:type="spellEnd"/>
      <w:r w:rsidRPr="00D724AC">
        <w:rPr>
          <w:rFonts w:eastAsia="Calibri"/>
          <w:szCs w:val="22"/>
        </w:rPr>
        <w:t xml:space="preserve"> deriniu, pasireiškė toliau išvardytas šalutinis poveikis:</w:t>
      </w:r>
    </w:p>
    <w:p w:rsidR="00A53B42" w:rsidRPr="00D724AC" w:rsidRDefault="00A53B42" w:rsidP="00A53B42">
      <w:pPr>
        <w:numPr>
          <w:ilvl w:val="12"/>
          <w:numId w:val="0"/>
        </w:numPr>
        <w:ind w:right="-29"/>
        <w:rPr>
          <w:rFonts w:eastAsia="Calibri"/>
          <w:szCs w:val="22"/>
        </w:rPr>
      </w:pPr>
    </w:p>
    <w:p w:rsidR="00A53B42" w:rsidRPr="00D724AC" w:rsidRDefault="00A53B42" w:rsidP="00A53B42">
      <w:pPr>
        <w:autoSpaceDE w:val="0"/>
        <w:autoSpaceDN w:val="0"/>
        <w:adjustRightInd w:val="0"/>
        <w:rPr>
          <w:rFonts w:eastAsia="Calibri"/>
          <w:szCs w:val="22"/>
        </w:rPr>
      </w:pPr>
      <w:r w:rsidRPr="005D554B">
        <w:rPr>
          <w:b/>
          <w:bCs/>
          <w:noProof/>
          <w:snapToGrid w:val="0"/>
          <w:szCs w:val="22"/>
        </w:rPr>
        <w:t>Dažni šalutinio poveikio reiškiniai (gali pasireikšti rečiau kaip 1 iš 10 asmenų)</w:t>
      </w:r>
      <w:r>
        <w:rPr>
          <w:b/>
          <w:bCs/>
          <w:noProof/>
          <w:snapToGrid w:val="0"/>
          <w:szCs w:val="22"/>
        </w:rPr>
        <w:t>:</w:t>
      </w:r>
    </w:p>
    <w:p w:rsidR="00A53B42" w:rsidRPr="00D724AC" w:rsidRDefault="00A53B42" w:rsidP="00A53B4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pykinimas, vėmimas,</w:t>
      </w:r>
    </w:p>
    <w:p w:rsidR="00A53B42" w:rsidRPr="00D724AC" w:rsidRDefault="00A53B42" w:rsidP="00A53B4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sutrikęs </w:t>
      </w:r>
      <w:proofErr w:type="spellStart"/>
      <w:r w:rsidRPr="00D724AC">
        <w:rPr>
          <w:rFonts w:eastAsia="Calibri"/>
          <w:szCs w:val="22"/>
        </w:rPr>
        <w:t>šlapinimasis</w:t>
      </w:r>
      <w:proofErr w:type="spellEnd"/>
      <w:r w:rsidRPr="00D724AC">
        <w:rPr>
          <w:rFonts w:eastAsia="Calibri"/>
          <w:szCs w:val="22"/>
        </w:rPr>
        <w:t>,</w:t>
      </w:r>
    </w:p>
    <w:p w:rsidR="00A53B42" w:rsidRPr="00D724AC" w:rsidRDefault="00A53B42" w:rsidP="00A53B4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lastRenderedPageBreak/>
        <w:t>nuovargis,</w:t>
      </w:r>
    </w:p>
    <w:p w:rsidR="00A53B42" w:rsidRPr="00D724AC" w:rsidRDefault="00A53B42" w:rsidP="00A53B4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svaigulys (įskaitant atsistojus iš gulimos ar sėdimos padėties),</w:t>
      </w:r>
    </w:p>
    <w:p w:rsidR="00A53B42" w:rsidRPr="00D724AC" w:rsidRDefault="00A53B42" w:rsidP="00A53B4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kraujo tyrimuose gali būti nustatomas padidėjęs raumenų ir širdies veiklą atspindinčio fermento (</w:t>
      </w:r>
      <w:proofErr w:type="spellStart"/>
      <w:r w:rsidRPr="00D724AC">
        <w:rPr>
          <w:rFonts w:eastAsia="Calibri"/>
          <w:szCs w:val="22"/>
        </w:rPr>
        <w:t>kreatino</w:t>
      </w:r>
      <w:proofErr w:type="spellEnd"/>
      <w:r w:rsidRPr="00D724AC">
        <w:rPr>
          <w:rFonts w:eastAsia="Calibri"/>
          <w:szCs w:val="22"/>
        </w:rPr>
        <w:t xml:space="preserve"> </w:t>
      </w:r>
      <w:proofErr w:type="spellStart"/>
      <w:r w:rsidRPr="00D724AC">
        <w:rPr>
          <w:rFonts w:eastAsia="Calibri"/>
          <w:szCs w:val="22"/>
        </w:rPr>
        <w:t>kinazės</w:t>
      </w:r>
      <w:proofErr w:type="spellEnd"/>
      <w:r w:rsidRPr="00D724AC">
        <w:rPr>
          <w:rFonts w:eastAsia="Calibri"/>
          <w:szCs w:val="22"/>
        </w:rPr>
        <w:t xml:space="preserve">) kiekis bei padidėjęs inkstų veiklą atspindinčios medžiagos (kraujo karbamido azoto, </w:t>
      </w:r>
      <w:proofErr w:type="spellStart"/>
      <w:r w:rsidRPr="00D724AC">
        <w:rPr>
          <w:rFonts w:eastAsia="Calibri"/>
          <w:szCs w:val="22"/>
        </w:rPr>
        <w:t>kreatinino</w:t>
      </w:r>
      <w:proofErr w:type="spellEnd"/>
      <w:r w:rsidRPr="00D724AC">
        <w:rPr>
          <w:rFonts w:eastAsia="Calibri"/>
          <w:szCs w:val="22"/>
        </w:rPr>
        <w:t>) kiekis.</w:t>
      </w:r>
    </w:p>
    <w:p w:rsidR="00A53B42" w:rsidRPr="00D724AC" w:rsidRDefault="00A53B42" w:rsidP="00A53B42">
      <w:pPr>
        <w:autoSpaceDE w:val="0"/>
        <w:autoSpaceDN w:val="0"/>
        <w:adjustRightInd w:val="0"/>
        <w:rPr>
          <w:rFonts w:eastAsia="Calibri"/>
          <w:szCs w:val="22"/>
        </w:rPr>
      </w:pPr>
      <w:r w:rsidRPr="00D724AC">
        <w:rPr>
          <w:rFonts w:eastAsia="Calibri"/>
          <w:b/>
          <w:bCs/>
          <w:szCs w:val="22"/>
        </w:rPr>
        <w:t>Jei bet kuris iš minėtų šalutinio poveikio atvejų Jus vargina</w:t>
      </w:r>
      <w:r w:rsidRPr="00D724AC">
        <w:rPr>
          <w:rFonts w:eastAsia="Calibri"/>
          <w:szCs w:val="22"/>
        </w:rPr>
        <w:t>, pasakykite savo gydytojui.</w:t>
      </w:r>
    </w:p>
    <w:p w:rsidR="00A53B42" w:rsidRPr="00D724AC" w:rsidRDefault="00A53B42" w:rsidP="00A53B42">
      <w:pPr>
        <w:autoSpaceDE w:val="0"/>
        <w:autoSpaceDN w:val="0"/>
        <w:adjustRightInd w:val="0"/>
        <w:rPr>
          <w:rFonts w:eastAsia="Calibri"/>
          <w:szCs w:val="22"/>
        </w:rPr>
      </w:pPr>
    </w:p>
    <w:p w:rsidR="00A53B42" w:rsidRPr="00D724AC" w:rsidRDefault="00A53B42" w:rsidP="00A53B42">
      <w:pPr>
        <w:autoSpaceDE w:val="0"/>
        <w:autoSpaceDN w:val="0"/>
        <w:adjustRightInd w:val="0"/>
        <w:rPr>
          <w:rFonts w:eastAsia="Calibri"/>
          <w:szCs w:val="22"/>
        </w:rPr>
      </w:pPr>
      <w:r w:rsidRPr="005D554B">
        <w:rPr>
          <w:b/>
          <w:bCs/>
          <w:noProof/>
          <w:snapToGrid w:val="0"/>
          <w:szCs w:val="22"/>
        </w:rPr>
        <w:t>Nedažni šalutinio poveikio reiškiniai (gali pasireikšti rečiau kaip 1 iš 100 asmenų)</w:t>
      </w:r>
      <w:r w:rsidRPr="0026684A">
        <w:rPr>
          <w:rFonts w:eastAsia="Calibri"/>
          <w:b/>
          <w:bCs/>
          <w:szCs w:val="22"/>
        </w:rPr>
        <w:t>:</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viduriavimas,</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sumažėjęs kraujospūdis,</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apalpimas,</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padažnėję širdies susitraukimai,</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paraudimas,</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patinimas,</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sutrikusi seksualinė funkcija,</w:t>
      </w:r>
    </w:p>
    <w:p w:rsidR="00A53B42" w:rsidRPr="00D724AC" w:rsidRDefault="00A53B42" w:rsidP="00A53B4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kraujo tyrimuose gali būti nustatomas sumažėjęs kalio ir natrio kiekis kraujyje.</w:t>
      </w:r>
    </w:p>
    <w:p w:rsidR="00A53B42" w:rsidRPr="00D724AC" w:rsidRDefault="00A53B42" w:rsidP="00A53B42">
      <w:pPr>
        <w:numPr>
          <w:ilvl w:val="12"/>
          <w:numId w:val="0"/>
        </w:numPr>
        <w:ind w:right="-29"/>
        <w:rPr>
          <w:rFonts w:eastAsia="Calibri"/>
          <w:szCs w:val="22"/>
        </w:rPr>
      </w:pPr>
      <w:r w:rsidRPr="00D724AC">
        <w:rPr>
          <w:rFonts w:eastAsia="Calibri"/>
          <w:b/>
          <w:bCs/>
          <w:szCs w:val="22"/>
        </w:rPr>
        <w:t>Jei bet kuris iš minėto šalutinio poveikio atvejų Jus vargina</w:t>
      </w:r>
      <w:r w:rsidRPr="00D724AC">
        <w:rPr>
          <w:rFonts w:eastAsia="Calibri"/>
          <w:szCs w:val="22"/>
        </w:rPr>
        <w:t>, pasakykite savo gydytojui.</w:t>
      </w:r>
    </w:p>
    <w:p w:rsidR="00A53B42" w:rsidRPr="00D724AC" w:rsidRDefault="00A53B42" w:rsidP="00A53B42">
      <w:pPr>
        <w:numPr>
          <w:ilvl w:val="12"/>
          <w:numId w:val="0"/>
        </w:numPr>
        <w:ind w:right="-29"/>
        <w:rPr>
          <w:snapToGrid w:val="0"/>
          <w:szCs w:val="22"/>
          <w:lang w:eastAsia="en-US"/>
        </w:rPr>
      </w:pP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 xml:space="preserve">Šalutinis poveikis, apie kurį gauta pranešimų po </w:t>
      </w:r>
      <w:proofErr w:type="spellStart"/>
      <w:r w:rsidRPr="00D724AC">
        <w:rPr>
          <w:rFonts w:eastAsia="Calibri"/>
          <w:b/>
          <w:bCs/>
          <w:szCs w:val="22"/>
        </w:rPr>
        <w:t>irbesartano</w:t>
      </w:r>
      <w:proofErr w:type="spellEnd"/>
      <w:r w:rsidRPr="00D724AC">
        <w:rPr>
          <w:rFonts w:eastAsia="Calibri"/>
          <w:b/>
          <w:bCs/>
          <w:szCs w:val="22"/>
        </w:rPr>
        <w:t xml:space="preserve"> ir </w:t>
      </w:r>
      <w:proofErr w:type="spellStart"/>
      <w:r w:rsidRPr="00D724AC">
        <w:rPr>
          <w:rFonts w:eastAsia="Calibri"/>
          <w:b/>
          <w:bCs/>
          <w:szCs w:val="22"/>
        </w:rPr>
        <w:t>hidrochlorotiazido</w:t>
      </w:r>
      <w:proofErr w:type="spellEnd"/>
      <w:r w:rsidRPr="00D724AC">
        <w:rPr>
          <w:rFonts w:eastAsia="Calibri"/>
          <w:b/>
          <w:bCs/>
          <w:szCs w:val="22"/>
        </w:rPr>
        <w:t xml:space="preserve"> derinio patekimo į rinką</w:t>
      </w:r>
    </w:p>
    <w:p w:rsidR="00A53B42" w:rsidRPr="00D724AC" w:rsidRDefault="00A53B42" w:rsidP="00A53B42">
      <w:pPr>
        <w:autoSpaceDE w:val="0"/>
        <w:autoSpaceDN w:val="0"/>
        <w:adjustRightInd w:val="0"/>
        <w:rPr>
          <w:snapToGrid w:val="0"/>
          <w:szCs w:val="22"/>
          <w:lang w:eastAsia="en-US"/>
        </w:rPr>
      </w:pPr>
      <w:r w:rsidRPr="00D724AC">
        <w:rPr>
          <w:rFonts w:eastAsia="Calibri"/>
          <w:szCs w:val="22"/>
        </w:rPr>
        <w:t xml:space="preserve">Po to, kai </w:t>
      </w:r>
      <w:proofErr w:type="spellStart"/>
      <w:r w:rsidRPr="00D724AC">
        <w:rPr>
          <w:rFonts w:eastAsia="Calibri"/>
          <w:szCs w:val="22"/>
        </w:rPr>
        <w:t>irbesartano</w:t>
      </w:r>
      <w:proofErr w:type="spellEnd"/>
      <w:r w:rsidRPr="00D724AC">
        <w:rPr>
          <w:rFonts w:eastAsia="Calibri"/>
          <w:szCs w:val="22"/>
        </w:rPr>
        <w:t xml:space="preserve"> ir </w:t>
      </w:r>
      <w:proofErr w:type="spellStart"/>
      <w:r w:rsidRPr="00D724AC">
        <w:rPr>
          <w:rFonts w:eastAsia="Calibri"/>
          <w:szCs w:val="22"/>
        </w:rPr>
        <w:t>hidrochlorotiazido</w:t>
      </w:r>
      <w:proofErr w:type="spellEnd"/>
      <w:r w:rsidRPr="00D724AC">
        <w:rPr>
          <w:rFonts w:eastAsia="Calibri"/>
          <w:szCs w:val="22"/>
        </w:rPr>
        <w:t xml:space="preserve"> derinys pateko į rinką, pastebėta ir kitų šalutinio poveikio atvejų. Šalutinio poveikio atvejai, kurių pasireiškimo dažnis nežinomas</w:t>
      </w:r>
      <w:r w:rsidRPr="00D724AC">
        <w:rPr>
          <w:snapToGrid w:val="0"/>
          <w:szCs w:val="22"/>
          <w:lang w:eastAsia="en-US"/>
        </w:rPr>
        <w:t xml:space="preserve"> yra šie</w:t>
      </w:r>
      <w:r w:rsidRPr="00D724AC">
        <w:rPr>
          <w:rFonts w:eastAsia="Calibri"/>
          <w:szCs w:val="22"/>
        </w:rPr>
        <w:t xml:space="preserve">: galvos skausmas, spengimas ausyse, kosulys, sutrikęs skonio pojūtis, </w:t>
      </w:r>
      <w:proofErr w:type="spellStart"/>
      <w:r w:rsidRPr="00D724AC">
        <w:rPr>
          <w:rFonts w:eastAsia="Calibri"/>
          <w:szCs w:val="22"/>
        </w:rPr>
        <w:t>nevirškinimas</w:t>
      </w:r>
      <w:proofErr w:type="spellEnd"/>
      <w:r w:rsidRPr="00D724AC">
        <w:rPr>
          <w:rFonts w:eastAsia="Calibri"/>
          <w:szCs w:val="22"/>
        </w:rPr>
        <w:t>, sąnarių ir raumenų skausmas, sutrikusios kepenų ir inkstų funkcijos, padidėjęs kalio kiekis kraujyje bei alerginės reakcijos, pavyzdžiui, paraudimas, dilgėlinė, veido, lūpų, burnos, liežuvio arba gerklų patinimas. Nedažnai taip pat gauta pranešimų nedažnus: geltos (odos ir [arba] akių pageltimo) atvejus.</w:t>
      </w:r>
    </w:p>
    <w:p w:rsidR="00A53B42" w:rsidRPr="00D724AC" w:rsidRDefault="00A53B42" w:rsidP="00A53B42">
      <w:pPr>
        <w:numPr>
          <w:ilvl w:val="12"/>
          <w:numId w:val="0"/>
        </w:numPr>
        <w:ind w:right="-29"/>
        <w:rPr>
          <w:snapToGrid w:val="0"/>
          <w:szCs w:val="22"/>
          <w:lang w:eastAsia="en-US"/>
        </w:rPr>
      </w:pPr>
    </w:p>
    <w:p w:rsidR="00A53B42" w:rsidRPr="00D724AC" w:rsidRDefault="00A53B42" w:rsidP="00A53B42">
      <w:pPr>
        <w:autoSpaceDE w:val="0"/>
        <w:autoSpaceDN w:val="0"/>
        <w:adjustRightInd w:val="0"/>
        <w:rPr>
          <w:rFonts w:eastAsia="Calibri"/>
          <w:szCs w:val="22"/>
        </w:rPr>
      </w:pPr>
      <w:r w:rsidRPr="00D724AC">
        <w:rPr>
          <w:rFonts w:eastAsia="Calibri"/>
          <w:szCs w:val="22"/>
        </w:rPr>
        <w:t>Kaip ir vartojant bet kurį kitą sudėtinį vaistą, gali pasireikšti ir kiekvienai veikliajai medžiagai būdingas šalutinis poveikis.</w:t>
      </w:r>
    </w:p>
    <w:p w:rsidR="00A53B42" w:rsidRPr="00D724AC" w:rsidRDefault="00A53B42" w:rsidP="00A53B42">
      <w:pPr>
        <w:autoSpaceDE w:val="0"/>
        <w:autoSpaceDN w:val="0"/>
        <w:adjustRightInd w:val="0"/>
        <w:rPr>
          <w:snapToGrid w:val="0"/>
          <w:szCs w:val="22"/>
          <w:lang w:eastAsia="en-US"/>
        </w:rPr>
      </w:pP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 xml:space="preserve">Šalutinis poveikis, susijęs tik su </w:t>
      </w:r>
      <w:proofErr w:type="spellStart"/>
      <w:r w:rsidRPr="00D724AC">
        <w:rPr>
          <w:rFonts w:eastAsia="Calibri"/>
          <w:b/>
          <w:bCs/>
          <w:szCs w:val="22"/>
        </w:rPr>
        <w:t>irbesartano</w:t>
      </w:r>
      <w:proofErr w:type="spellEnd"/>
      <w:r w:rsidRPr="00D724AC">
        <w:rPr>
          <w:rFonts w:eastAsia="Calibri"/>
          <w:b/>
          <w:bCs/>
          <w:szCs w:val="22"/>
        </w:rPr>
        <w:t xml:space="preserve"> vartojimu</w:t>
      </w:r>
    </w:p>
    <w:p w:rsidR="00A53B42" w:rsidRPr="00D724AC" w:rsidRDefault="00A53B42" w:rsidP="00A53B42">
      <w:pPr>
        <w:numPr>
          <w:ilvl w:val="12"/>
          <w:numId w:val="0"/>
        </w:numPr>
        <w:ind w:right="-29"/>
        <w:rPr>
          <w:rFonts w:eastAsia="Calibri"/>
          <w:szCs w:val="22"/>
        </w:rPr>
      </w:pPr>
      <w:r w:rsidRPr="00C03B46">
        <w:rPr>
          <w:rFonts w:eastAsia="Calibri"/>
          <w:bCs/>
          <w:szCs w:val="22"/>
        </w:rPr>
        <w:t>B</w:t>
      </w:r>
      <w:r w:rsidRPr="00D724AC">
        <w:rPr>
          <w:rFonts w:eastAsia="Calibri"/>
          <w:szCs w:val="22"/>
        </w:rPr>
        <w:t>e anksčiau minėto šalutinio poveikio, galimas krūtinės skausmas</w:t>
      </w:r>
      <w:r>
        <w:rPr>
          <w:rFonts w:eastAsia="Calibri"/>
          <w:szCs w:val="22"/>
        </w:rPr>
        <w:t xml:space="preserve">, sunkios alerginės reakcijos (anafilaksinis šokas), </w:t>
      </w:r>
      <w:r w:rsidRPr="0018097C">
        <w:rPr>
          <w:rFonts w:eastAsia="Calibri"/>
          <w:szCs w:val="22"/>
        </w:rPr>
        <w:t>sumažėjęs raudonųjų kraujo kūnelių skaičius (mažakraujystė – simptomai gali būti nuovargis, galvos skausmas, dusulys mankštinantis, svaigulys ir veido pablyškimas),</w:t>
      </w:r>
      <w:r>
        <w:rPr>
          <w:rFonts w:eastAsia="Calibri"/>
          <w:szCs w:val="22"/>
        </w:rPr>
        <w:t xml:space="preserve"> </w:t>
      </w:r>
      <w:r w:rsidRPr="00227C28">
        <w:rPr>
          <w:rFonts w:eastAsia="Calibri"/>
          <w:szCs w:val="22"/>
        </w:rPr>
        <w:t>trombocitų (kraujo krešėjimui būtinų kraujo ląstelių) kiekio sumažėjimas ir mažas cukraus kiekis kraujyje</w:t>
      </w:r>
      <w:r w:rsidRPr="00D724AC">
        <w:rPr>
          <w:rFonts w:eastAsia="Calibri"/>
          <w:szCs w:val="22"/>
        </w:rPr>
        <w:t>.</w:t>
      </w:r>
    </w:p>
    <w:p w:rsidR="00A53B42" w:rsidRPr="00D724AC" w:rsidRDefault="00A53B42" w:rsidP="00A53B42">
      <w:pPr>
        <w:numPr>
          <w:ilvl w:val="12"/>
          <w:numId w:val="0"/>
        </w:numPr>
        <w:ind w:right="-29"/>
        <w:rPr>
          <w:snapToGrid w:val="0"/>
          <w:szCs w:val="22"/>
          <w:lang w:eastAsia="en-US"/>
        </w:rPr>
      </w:pPr>
    </w:p>
    <w:p w:rsidR="00A53B42" w:rsidRPr="00D724AC" w:rsidRDefault="00A53B42" w:rsidP="00A53B42">
      <w:pPr>
        <w:autoSpaceDE w:val="0"/>
        <w:autoSpaceDN w:val="0"/>
        <w:adjustRightInd w:val="0"/>
        <w:rPr>
          <w:rFonts w:eastAsia="Calibri"/>
          <w:b/>
          <w:bCs/>
          <w:szCs w:val="22"/>
        </w:rPr>
      </w:pPr>
      <w:r w:rsidRPr="00D724AC">
        <w:rPr>
          <w:rFonts w:eastAsia="Calibri"/>
          <w:b/>
          <w:bCs/>
          <w:szCs w:val="22"/>
        </w:rPr>
        <w:t xml:space="preserve">Šalutinis poveikis, susijęs tik su </w:t>
      </w:r>
      <w:proofErr w:type="spellStart"/>
      <w:r w:rsidRPr="00D724AC">
        <w:rPr>
          <w:rFonts w:eastAsia="Calibri"/>
          <w:b/>
          <w:bCs/>
          <w:szCs w:val="22"/>
        </w:rPr>
        <w:t>hidrochlorotiazido</w:t>
      </w:r>
      <w:proofErr w:type="spellEnd"/>
      <w:r w:rsidRPr="00D724AC">
        <w:rPr>
          <w:rFonts w:eastAsia="Calibri"/>
          <w:b/>
          <w:bCs/>
          <w:szCs w:val="22"/>
        </w:rPr>
        <w:t xml:space="preserve"> vartojimu</w:t>
      </w:r>
    </w:p>
    <w:p w:rsidR="00A53B42" w:rsidRDefault="00A53B42" w:rsidP="00A53B42">
      <w:pPr>
        <w:rPr>
          <w:rFonts w:eastAsia="Calibri"/>
          <w:szCs w:val="22"/>
        </w:rPr>
      </w:pPr>
      <w:r w:rsidRPr="00D724AC">
        <w:rPr>
          <w:snapToGrid w:val="0"/>
          <w:szCs w:val="22"/>
          <w:lang w:eastAsia="en-US"/>
        </w:rPr>
        <w:t>A</w:t>
      </w:r>
      <w:r w:rsidRPr="00D724AC">
        <w:rPr>
          <w:rFonts w:eastAsia="Calibri"/>
          <w:szCs w:val="22"/>
        </w:rPr>
        <w:t>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rsidR="00A53B42" w:rsidRDefault="00A53B42" w:rsidP="00A53B42">
      <w:pPr>
        <w:rPr>
          <w:rFonts w:eastAsia="Calibri"/>
          <w:szCs w:val="22"/>
        </w:rPr>
      </w:pPr>
    </w:p>
    <w:p w:rsidR="00A53B42" w:rsidRPr="00996CA4" w:rsidRDefault="00A53B42" w:rsidP="00A53B42">
      <w:pPr>
        <w:rPr>
          <w:rFonts w:eastAsia="Calibri"/>
          <w:szCs w:val="22"/>
        </w:rPr>
      </w:pPr>
      <w:r w:rsidRPr="00996CA4">
        <w:rPr>
          <w:rFonts w:eastAsia="Calibri"/>
          <w:b/>
          <w:bCs/>
          <w:szCs w:val="22"/>
        </w:rPr>
        <w:t>Labai reti šalutinio poveikio reiškiniai (gali pasireikšti rečiau kaip 1 iš 10 000 asmenų):</w:t>
      </w:r>
      <w:r w:rsidRPr="00996CA4">
        <w:rPr>
          <w:rFonts w:eastAsia="Calibri"/>
          <w:szCs w:val="22"/>
        </w:rPr>
        <w:t xml:space="preserve"> ūminis kvėpavimo sutrikimas (pasireiškia stipriu dusuliu, karščiavimu, silpnumu ir sumišimu).</w:t>
      </w:r>
    </w:p>
    <w:p w:rsidR="00A53B42" w:rsidRDefault="00A53B42" w:rsidP="00A53B42"/>
    <w:p w:rsidR="00A53B42" w:rsidRDefault="00A53B42" w:rsidP="00A53B42">
      <w:pPr>
        <w:rPr>
          <w:rFonts w:eastAsia="Calibri"/>
          <w:szCs w:val="22"/>
        </w:rPr>
      </w:pPr>
      <w:r w:rsidRPr="005D554B">
        <w:rPr>
          <w:b/>
          <w:bCs/>
          <w:noProof/>
          <w:snapToGrid w:val="0"/>
          <w:szCs w:val="22"/>
        </w:rPr>
        <w:t>Šalutinio poveikio reiškiniai, kurių dažnis nežinomas (negali būti apskaičiuotas pagal turimus duomenis):</w:t>
      </w:r>
      <w:r>
        <w:rPr>
          <w:b/>
        </w:rPr>
        <w:t xml:space="preserve"> </w:t>
      </w:r>
      <w:r>
        <w:rPr>
          <w:rFonts w:eastAsia="Calibri"/>
          <w:szCs w:val="22"/>
        </w:rPr>
        <w:t>o</w:t>
      </w:r>
      <w:r w:rsidRPr="007060D6">
        <w:rPr>
          <w:rFonts w:eastAsia="Calibri"/>
          <w:szCs w:val="22"/>
        </w:rPr>
        <w:t>dos ir lūpos vėžys (</w:t>
      </w:r>
      <w:proofErr w:type="spellStart"/>
      <w:r w:rsidRPr="007060D6">
        <w:rPr>
          <w:rFonts w:eastAsia="Calibri"/>
          <w:szCs w:val="22"/>
        </w:rPr>
        <w:t>nemelanominis</w:t>
      </w:r>
      <w:proofErr w:type="spellEnd"/>
      <w:r w:rsidRPr="007060D6">
        <w:rPr>
          <w:rFonts w:eastAsia="Calibri"/>
          <w:szCs w:val="22"/>
        </w:rPr>
        <w:t xml:space="preserve"> odos vėžys).</w:t>
      </w:r>
      <w:r>
        <w:rPr>
          <w:rFonts w:eastAsia="Calibri"/>
          <w:szCs w:val="22"/>
        </w:rPr>
        <w:t xml:space="preserve"> </w:t>
      </w:r>
      <w:r w:rsidRPr="00BB5C59">
        <w:rPr>
          <w:rFonts w:eastAsia="Calibri"/>
          <w:szCs w:val="22"/>
        </w:rPr>
        <w:t xml:space="preserve">Susilpnėjęs regėjimas ar akių skausmas </w:t>
      </w:r>
      <w:r w:rsidRPr="00BB5C59">
        <w:rPr>
          <w:rFonts w:eastAsia="Calibri"/>
          <w:szCs w:val="22"/>
        </w:rPr>
        <w:lastRenderedPageBreak/>
        <w:t xml:space="preserve">dėl padidėjusio akispūdžio (galimi skysčio susikaupimo akies kraujagysliniame dangale (tarp </w:t>
      </w:r>
      <w:proofErr w:type="spellStart"/>
      <w:r w:rsidRPr="00BB5C59">
        <w:rPr>
          <w:rFonts w:eastAsia="Calibri"/>
          <w:szCs w:val="22"/>
        </w:rPr>
        <w:t>gyslainės</w:t>
      </w:r>
      <w:proofErr w:type="spellEnd"/>
      <w:r w:rsidRPr="00BB5C59">
        <w:rPr>
          <w:rFonts w:eastAsia="Calibri"/>
          <w:szCs w:val="22"/>
        </w:rPr>
        <w:t xml:space="preserve"> ir </w:t>
      </w:r>
      <w:proofErr w:type="spellStart"/>
      <w:r w:rsidRPr="00BB5C59">
        <w:rPr>
          <w:rFonts w:eastAsia="Calibri"/>
          <w:szCs w:val="22"/>
        </w:rPr>
        <w:t>skleros</w:t>
      </w:r>
      <w:proofErr w:type="spellEnd"/>
      <w:r w:rsidRPr="00BB5C59">
        <w:rPr>
          <w:rFonts w:eastAsia="Calibri"/>
          <w:szCs w:val="22"/>
        </w:rPr>
        <w:t>) arba ūminės uždarojo kampo glaukomos požymiai)</w:t>
      </w:r>
      <w:r>
        <w:rPr>
          <w:rFonts w:eastAsia="Calibri"/>
          <w:szCs w:val="22"/>
        </w:rPr>
        <w:t>.</w:t>
      </w:r>
    </w:p>
    <w:p w:rsidR="00A53B42" w:rsidRPr="00D724AC" w:rsidRDefault="00A53B42" w:rsidP="00A53B42">
      <w:pPr>
        <w:rPr>
          <w:rFonts w:eastAsia="Calibri"/>
          <w:szCs w:val="22"/>
        </w:rPr>
      </w:pPr>
    </w:p>
    <w:p w:rsidR="00A53B42" w:rsidRPr="00D724AC" w:rsidRDefault="00A53B42" w:rsidP="00A53B42">
      <w:pPr>
        <w:tabs>
          <w:tab w:val="left" w:pos="567"/>
        </w:tabs>
        <w:rPr>
          <w:b/>
          <w:snapToGrid w:val="0"/>
          <w:szCs w:val="22"/>
          <w:lang w:eastAsia="en-US"/>
        </w:rPr>
      </w:pPr>
      <w:r w:rsidRPr="00D724AC">
        <w:rPr>
          <w:rFonts w:eastAsia="Calibri"/>
          <w:szCs w:val="22"/>
        </w:rPr>
        <w:t xml:space="preserve">Yra žinoma, kad </w:t>
      </w:r>
      <w:proofErr w:type="spellStart"/>
      <w:r w:rsidRPr="00D724AC">
        <w:rPr>
          <w:rFonts w:eastAsia="Calibri"/>
          <w:szCs w:val="22"/>
        </w:rPr>
        <w:t>hidrochlorotiazido</w:t>
      </w:r>
      <w:proofErr w:type="spellEnd"/>
      <w:r w:rsidRPr="00D724AC">
        <w:rPr>
          <w:rFonts w:eastAsia="Calibri"/>
          <w:szCs w:val="22"/>
        </w:rPr>
        <w:t xml:space="preserve"> šalutinis poveikis gali stiprėti didinant jo dozę.</w:t>
      </w:r>
    </w:p>
    <w:p w:rsidR="00A53B42" w:rsidRPr="00D724AC" w:rsidRDefault="00A53B42" w:rsidP="00A53B42">
      <w:pPr>
        <w:tabs>
          <w:tab w:val="left" w:pos="567"/>
        </w:tabs>
        <w:rPr>
          <w:b/>
          <w:snapToGrid w:val="0"/>
          <w:szCs w:val="22"/>
          <w:lang w:eastAsia="en-US"/>
        </w:rPr>
      </w:pPr>
    </w:p>
    <w:p w:rsidR="00A53B42" w:rsidRPr="00D724AC" w:rsidRDefault="00A53B42" w:rsidP="00A53B42">
      <w:pPr>
        <w:tabs>
          <w:tab w:val="left" w:pos="567"/>
        </w:tabs>
        <w:rPr>
          <w:b/>
          <w:snapToGrid w:val="0"/>
          <w:szCs w:val="22"/>
          <w:lang w:eastAsia="en-US"/>
        </w:rPr>
      </w:pPr>
      <w:r w:rsidRPr="00D724AC">
        <w:rPr>
          <w:b/>
          <w:snapToGrid w:val="0"/>
          <w:szCs w:val="22"/>
          <w:lang w:eastAsia="en-US"/>
        </w:rPr>
        <w:t>Pranešimas apie šalutinį poveikį</w:t>
      </w:r>
    </w:p>
    <w:p w:rsidR="00A53B42" w:rsidRPr="002C2EC4" w:rsidRDefault="00A53B42" w:rsidP="00A53B42">
      <w:pPr>
        <w:tabs>
          <w:tab w:val="left" w:pos="567"/>
        </w:tabs>
        <w:spacing w:line="260" w:lineRule="exact"/>
        <w:ind w:right="-1"/>
        <w:rPr>
          <w:snapToGrid w:val="0"/>
          <w:lang w:eastAsia="en-US"/>
        </w:rPr>
      </w:pPr>
      <w:r w:rsidRPr="002C2EC4">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C2EC4">
          <w:rPr>
            <w:snapToGrid w:val="0"/>
            <w:color w:val="0000FF"/>
            <w:u w:val="single"/>
            <w:lang w:eastAsia="en-US"/>
          </w:rPr>
          <w:t>https://vapris.vvkt.lt/vvkt-web/public/nrv</w:t>
        </w:r>
      </w:hyperlink>
      <w:r w:rsidRPr="002C2EC4">
        <w:rPr>
          <w:snapToGrid w:val="0"/>
          <w:lang w:eastAsia="en-US"/>
        </w:rPr>
        <w:t xml:space="preserve"> arba užpildant Paciento pranešimo apie įtariamą nepageidaujamą reakciją (ĮNR) formą, kuri skelbiama </w:t>
      </w:r>
      <w:hyperlink r:id="rId6" w:history="1">
        <w:r w:rsidRPr="002C2EC4">
          <w:rPr>
            <w:snapToGrid w:val="0"/>
            <w:color w:val="0000FF"/>
            <w:u w:val="single"/>
            <w:lang w:eastAsia="en-US"/>
          </w:rPr>
          <w:t>https://www.vvkt.lt/index.php?4004286486</w:t>
        </w:r>
      </w:hyperlink>
      <w:r w:rsidRPr="002C2EC4">
        <w:rPr>
          <w:snapToGrid w:val="0"/>
          <w:lang w:eastAsia="en-US"/>
        </w:rPr>
        <w:t xml:space="preserve">, ir atsiunčiant elektroniniu paštu (adresu </w:t>
      </w:r>
      <w:hyperlink r:id="rId7" w:history="1">
        <w:r w:rsidRPr="002C2EC4">
          <w:rPr>
            <w:snapToGrid w:val="0"/>
            <w:color w:val="0000FF"/>
            <w:u w:val="single"/>
            <w:lang w:eastAsia="en-US"/>
          </w:rPr>
          <w:t>NepageidaujamaR@vvkt.lt</w:t>
        </w:r>
      </w:hyperlink>
      <w:r w:rsidRPr="002C2EC4">
        <w:rPr>
          <w:snapToGrid w:val="0"/>
          <w:lang w:eastAsia="en-US"/>
        </w:rPr>
        <w:t>) arba nemokamu telefonu 8 800 73 568. Pranešdami apie šalutinį poveikį galite mums padėti gauti daugiau informacijos apie šio vaisto saugumą.</w:t>
      </w:r>
    </w:p>
    <w:p w:rsidR="00A53B42" w:rsidRDefault="00A53B42" w:rsidP="00A53B42">
      <w:pPr>
        <w:tabs>
          <w:tab w:val="left" w:pos="567"/>
        </w:tabs>
        <w:spacing w:line="260" w:lineRule="exact"/>
        <w:ind w:right="-449"/>
        <w:rPr>
          <w:snapToGrid w:val="0"/>
          <w:szCs w:val="22"/>
          <w:lang w:eastAsia="en-US"/>
        </w:rPr>
      </w:pPr>
    </w:p>
    <w:p w:rsidR="00A53B42" w:rsidRPr="00D724AC" w:rsidRDefault="00A53B42" w:rsidP="00A53B42">
      <w:pPr>
        <w:tabs>
          <w:tab w:val="left" w:pos="567"/>
        </w:tabs>
        <w:spacing w:line="260" w:lineRule="exact"/>
        <w:ind w:right="-449"/>
        <w:rPr>
          <w:snapToGrid w:val="0"/>
          <w:szCs w:val="22"/>
          <w:lang w:eastAsia="en-US"/>
        </w:rPr>
      </w:pPr>
    </w:p>
    <w:p w:rsidR="00A53B42" w:rsidRPr="00D724AC" w:rsidRDefault="00A53B42" w:rsidP="00A53B42">
      <w:pPr>
        <w:keepNext/>
        <w:keepLines/>
        <w:tabs>
          <w:tab w:val="left" w:pos="567"/>
        </w:tabs>
        <w:outlineLvl w:val="2"/>
        <w:rPr>
          <w:b/>
          <w:bCs/>
          <w:snapToGrid w:val="0"/>
          <w:szCs w:val="22"/>
          <w:lang w:eastAsia="x-none"/>
        </w:rPr>
      </w:pPr>
      <w:r w:rsidRPr="00D724AC">
        <w:rPr>
          <w:b/>
          <w:bCs/>
          <w:snapToGrid w:val="0"/>
          <w:szCs w:val="22"/>
          <w:lang w:eastAsia="x-none"/>
        </w:rPr>
        <w:t>5.</w:t>
      </w:r>
      <w:r w:rsidRPr="00D724AC">
        <w:rPr>
          <w:b/>
          <w:bCs/>
          <w:snapToGrid w:val="0"/>
          <w:szCs w:val="22"/>
          <w:lang w:eastAsia="x-none"/>
        </w:rPr>
        <w:tab/>
        <w:t>Kaip laikyti CONVERIDE</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
        <w:rPr>
          <w:snapToGrid w:val="0"/>
          <w:szCs w:val="22"/>
          <w:lang w:eastAsia="en-US"/>
        </w:rPr>
      </w:pPr>
      <w:r w:rsidRPr="00D724AC">
        <w:rPr>
          <w:snapToGrid w:val="0"/>
          <w:szCs w:val="22"/>
          <w:lang w:eastAsia="en-US"/>
        </w:rPr>
        <w:t>Šį vaistą laikykite vaikams nepastebimoje ir nepasiekiamoje vietoje.</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rPr>
          <w:snapToGrid w:val="0"/>
          <w:szCs w:val="22"/>
          <w:lang w:eastAsia="en-US"/>
        </w:rPr>
      </w:pPr>
      <w:r w:rsidRPr="00D724AC">
        <w:rPr>
          <w:snapToGrid w:val="0"/>
          <w:szCs w:val="22"/>
          <w:lang w:eastAsia="en-US"/>
        </w:rPr>
        <w:t xml:space="preserve">Nepermatomos PVC/PVDC-aliuminio lizdinės plokštelės: šio vaisto laikymui specialių temperatūros sąlygų nereikalaujama. </w:t>
      </w:r>
      <w:r w:rsidRPr="00D724AC">
        <w:rPr>
          <w:rFonts w:eastAsia="Calibri"/>
          <w:szCs w:val="22"/>
        </w:rPr>
        <w:t xml:space="preserve">Laikyti gamintojo pakuotėje, kad </w:t>
      </w:r>
      <w:r>
        <w:rPr>
          <w:rFonts w:eastAsia="Calibri"/>
          <w:szCs w:val="22"/>
        </w:rPr>
        <w:t>vaistas</w:t>
      </w:r>
      <w:r w:rsidRPr="00D724AC">
        <w:rPr>
          <w:rFonts w:eastAsia="Calibri"/>
          <w:szCs w:val="22"/>
        </w:rPr>
        <w:t xml:space="preserve"> būtų apsaugotas nuo drėgmės.</w:t>
      </w:r>
    </w:p>
    <w:p w:rsidR="00A53B42" w:rsidRPr="00D724AC" w:rsidRDefault="00A53B42" w:rsidP="00A53B42">
      <w:pPr>
        <w:rPr>
          <w:snapToGrid w:val="0"/>
          <w:szCs w:val="22"/>
          <w:lang w:eastAsia="en-US"/>
        </w:rPr>
      </w:pPr>
    </w:p>
    <w:p w:rsidR="00A53B42" w:rsidRPr="00D724AC" w:rsidRDefault="00A53B42" w:rsidP="00A53B42">
      <w:pPr>
        <w:rPr>
          <w:snapToGrid w:val="0"/>
          <w:szCs w:val="22"/>
          <w:lang w:eastAsia="en-US"/>
        </w:rPr>
      </w:pPr>
      <w:r w:rsidRPr="00D724AC">
        <w:rPr>
          <w:snapToGrid w:val="0"/>
          <w:szCs w:val="22"/>
          <w:lang w:eastAsia="en-US"/>
        </w:rPr>
        <w:t xml:space="preserve">Permatomos PVC/PE/PVDC-aliuminio lizdinės plokštelės: šio vaisto laikymui specialių temperatūros sąlygų nereikalaujama. </w:t>
      </w:r>
      <w:r w:rsidRPr="00D724AC">
        <w:rPr>
          <w:rFonts w:eastAsia="Calibri"/>
          <w:szCs w:val="22"/>
        </w:rPr>
        <w:t xml:space="preserve">Laikyti gamintojo pakuotėje, kad </w:t>
      </w:r>
      <w:r>
        <w:rPr>
          <w:rFonts w:eastAsia="Calibri"/>
          <w:szCs w:val="22"/>
        </w:rPr>
        <w:t>vaistas</w:t>
      </w:r>
      <w:r w:rsidRPr="00D724AC">
        <w:rPr>
          <w:rFonts w:eastAsia="Calibri"/>
          <w:szCs w:val="22"/>
        </w:rPr>
        <w:t xml:space="preserve"> būtų apsaugotas nuo drėgmės ir šviesos.</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autoSpaceDE w:val="0"/>
        <w:autoSpaceDN w:val="0"/>
        <w:adjustRightInd w:val="0"/>
        <w:rPr>
          <w:snapToGrid w:val="0"/>
          <w:szCs w:val="22"/>
          <w:lang w:eastAsia="en-US"/>
        </w:rPr>
      </w:pPr>
      <w:r w:rsidRPr="00D724AC">
        <w:rPr>
          <w:rFonts w:eastAsia="Calibri"/>
          <w:szCs w:val="22"/>
        </w:rPr>
        <w:t>Ant dėžutės po „</w:t>
      </w:r>
      <w:r>
        <w:rPr>
          <w:rFonts w:eastAsia="Calibri"/>
          <w:szCs w:val="22"/>
        </w:rPr>
        <w:t>EXP</w:t>
      </w:r>
      <w:r w:rsidRPr="00D724AC">
        <w:rPr>
          <w:rFonts w:eastAsia="Calibri"/>
          <w:szCs w:val="22"/>
        </w:rPr>
        <w:t>“ ar lizdinės plokštelės nurodytam tinkamumo laikui pasibaigus, šio vaisto vartoti negalima. Vaistas tinkamas vartoti iki paskutinės nurodyto mėnesio dienos.</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
        <w:rPr>
          <w:i/>
          <w:snapToGrid w:val="0"/>
          <w:szCs w:val="22"/>
          <w:lang w:eastAsia="en-US"/>
        </w:rPr>
      </w:pPr>
      <w:r w:rsidRPr="00D724AC">
        <w:rPr>
          <w:snapToGrid w:val="0"/>
          <w:szCs w:val="22"/>
          <w:lang w:eastAsia="en-US"/>
        </w:rPr>
        <w:t>Vaistų negalima išmesti į kanalizaciją arba su buitinėmis atliekomis. Kaip išmesti nereikalingus vaistus, klauskite vaistininko. Šios priemonės padės apsaugoti aplinką.</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keepLines/>
        <w:tabs>
          <w:tab w:val="left" w:pos="567"/>
        </w:tabs>
        <w:outlineLvl w:val="2"/>
        <w:rPr>
          <w:b/>
          <w:bCs/>
          <w:snapToGrid w:val="0"/>
          <w:szCs w:val="22"/>
          <w:lang w:eastAsia="x-none"/>
        </w:rPr>
      </w:pPr>
      <w:r w:rsidRPr="00D724AC">
        <w:rPr>
          <w:b/>
          <w:bCs/>
          <w:snapToGrid w:val="0"/>
          <w:szCs w:val="22"/>
          <w:lang w:eastAsia="x-none"/>
        </w:rPr>
        <w:t>6.</w:t>
      </w:r>
      <w:r w:rsidRPr="00D724AC">
        <w:rPr>
          <w:bCs/>
          <w:snapToGrid w:val="0"/>
          <w:szCs w:val="22"/>
          <w:lang w:eastAsia="x-none"/>
        </w:rPr>
        <w:tab/>
      </w:r>
      <w:r w:rsidRPr="00D724AC">
        <w:rPr>
          <w:b/>
          <w:bCs/>
          <w:snapToGrid w:val="0"/>
          <w:szCs w:val="22"/>
          <w:lang w:eastAsia="x-none"/>
        </w:rPr>
        <w:t>Pakuotės turinys ir kita informacija</w:t>
      </w:r>
    </w:p>
    <w:p w:rsidR="00A53B42" w:rsidRPr="00D724AC" w:rsidRDefault="00A53B42" w:rsidP="00A53B42">
      <w:pPr>
        <w:numPr>
          <w:ilvl w:val="12"/>
          <w:numId w:val="0"/>
        </w:numPr>
        <w:rPr>
          <w:snapToGrid w:val="0"/>
          <w:szCs w:val="22"/>
          <w:lang w:eastAsia="en-US"/>
        </w:rPr>
      </w:pPr>
    </w:p>
    <w:p w:rsidR="00A53B42" w:rsidRPr="00D724AC" w:rsidRDefault="00A53B42" w:rsidP="00A53B42">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 xml:space="preserve">CONVERIDE sudėtis </w:t>
      </w:r>
    </w:p>
    <w:p w:rsidR="00A53B42" w:rsidRPr="00D724AC" w:rsidRDefault="00A53B42" w:rsidP="00A53B42">
      <w:pPr>
        <w:numPr>
          <w:ilvl w:val="0"/>
          <w:numId w:val="2"/>
        </w:numPr>
        <w:spacing w:line="260" w:lineRule="exact"/>
        <w:ind w:left="567" w:right="-2" w:hanging="567"/>
        <w:rPr>
          <w:snapToGrid w:val="0"/>
          <w:szCs w:val="22"/>
          <w:lang w:eastAsia="en-US"/>
        </w:rPr>
      </w:pPr>
      <w:r w:rsidRPr="00D724AC">
        <w:rPr>
          <w:snapToGrid w:val="0"/>
          <w:szCs w:val="22"/>
          <w:lang w:eastAsia="en-US"/>
        </w:rPr>
        <w:t xml:space="preserve">Veikliosios medžiagos yra </w:t>
      </w:r>
      <w:proofErr w:type="spellStart"/>
      <w:r w:rsidRPr="00D724AC">
        <w:rPr>
          <w:snapToGrid w:val="0"/>
          <w:szCs w:val="22"/>
          <w:lang w:eastAsia="en-US"/>
        </w:rPr>
        <w:t>irbesartanas</w:t>
      </w:r>
      <w:proofErr w:type="spellEnd"/>
      <w:r w:rsidRPr="00D724AC">
        <w:rPr>
          <w:snapToGrid w:val="0"/>
          <w:szCs w:val="22"/>
          <w:lang w:eastAsia="en-US"/>
        </w:rPr>
        <w:t xml:space="preserve"> ir </w:t>
      </w:r>
      <w:proofErr w:type="spellStart"/>
      <w:r w:rsidRPr="00D724AC">
        <w:rPr>
          <w:snapToGrid w:val="0"/>
          <w:szCs w:val="22"/>
          <w:lang w:eastAsia="en-US"/>
        </w:rPr>
        <w:t>hidrochlorotiazidas</w:t>
      </w:r>
      <w:proofErr w:type="spellEnd"/>
      <w:r w:rsidRPr="00D724AC">
        <w:rPr>
          <w:snapToGrid w:val="0"/>
          <w:szCs w:val="22"/>
          <w:lang w:eastAsia="en-US"/>
        </w:rPr>
        <w:t>.</w:t>
      </w:r>
    </w:p>
    <w:p w:rsidR="00A53B42" w:rsidRDefault="00A53B42" w:rsidP="00A53B42">
      <w:pPr>
        <w:ind w:left="567" w:right="-2"/>
        <w:rPr>
          <w:rFonts w:eastAsia="Calibri"/>
          <w:szCs w:val="22"/>
        </w:rPr>
      </w:pPr>
      <w:r w:rsidRPr="00D724AC">
        <w:rPr>
          <w:snapToGrid w:val="0"/>
          <w:szCs w:val="22"/>
          <w:lang w:eastAsia="en-US"/>
        </w:rPr>
        <w:t xml:space="preserve">Kiekvienoje CONVERIDE </w:t>
      </w:r>
      <w:r w:rsidRPr="00D724AC">
        <w:rPr>
          <w:rFonts w:eastAsia="Calibri"/>
          <w:szCs w:val="22"/>
        </w:rPr>
        <w:t>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dengtoje tabletėje yra 150</w:t>
      </w:r>
      <w:r>
        <w:rPr>
          <w:rFonts w:eastAsia="Calibri"/>
          <w:szCs w:val="22"/>
        </w:rPr>
        <w:t> </w:t>
      </w:r>
      <w:r w:rsidRPr="00D724AC">
        <w:rPr>
          <w:rFonts w:eastAsia="Calibri"/>
          <w:szCs w:val="22"/>
        </w:rPr>
        <w:t xml:space="preserve">mg </w:t>
      </w:r>
      <w:proofErr w:type="spellStart"/>
      <w:r w:rsidRPr="00D724AC">
        <w:rPr>
          <w:rFonts w:eastAsia="Calibri"/>
          <w:szCs w:val="22"/>
        </w:rPr>
        <w:t>irbesartano</w:t>
      </w:r>
      <w:proofErr w:type="spellEnd"/>
    </w:p>
    <w:p w:rsidR="00A53B42" w:rsidRPr="00D724AC" w:rsidRDefault="00A53B42" w:rsidP="00A53B42">
      <w:pPr>
        <w:ind w:left="567" w:right="-2"/>
        <w:rPr>
          <w:rFonts w:eastAsia="Calibri"/>
          <w:szCs w:val="22"/>
        </w:rPr>
      </w:pPr>
      <w:r w:rsidRPr="00D724AC">
        <w:rPr>
          <w:rFonts w:eastAsia="Calibri"/>
          <w:szCs w:val="22"/>
        </w:rPr>
        <w:t>ir 12,5</w:t>
      </w:r>
      <w:r>
        <w:rPr>
          <w:rFonts w:eastAsia="Calibri"/>
          <w:szCs w:val="22"/>
        </w:rPr>
        <w:t> </w:t>
      </w:r>
      <w:r w:rsidRPr="00D724AC">
        <w:rPr>
          <w:rFonts w:eastAsia="Calibri"/>
          <w:szCs w:val="22"/>
        </w:rPr>
        <w:t xml:space="preserve">mg </w:t>
      </w:r>
      <w:proofErr w:type="spellStart"/>
      <w:r w:rsidRPr="00D724AC">
        <w:rPr>
          <w:rFonts w:eastAsia="Calibri"/>
          <w:szCs w:val="22"/>
        </w:rPr>
        <w:t>hidrochlorotiazido</w:t>
      </w:r>
      <w:proofErr w:type="spellEnd"/>
      <w:r w:rsidRPr="00D724AC">
        <w:rPr>
          <w:rFonts w:eastAsia="Calibri"/>
          <w:szCs w:val="22"/>
        </w:rPr>
        <w:t>.</w:t>
      </w:r>
    </w:p>
    <w:p w:rsidR="00A53B42" w:rsidRPr="00D724AC" w:rsidRDefault="00A53B42" w:rsidP="00A53B42">
      <w:pPr>
        <w:ind w:left="567" w:right="-2"/>
        <w:rPr>
          <w:snapToGrid w:val="0"/>
          <w:szCs w:val="22"/>
          <w:lang w:eastAsia="en-US"/>
        </w:rPr>
      </w:pPr>
      <w:r w:rsidRPr="00D724AC">
        <w:rPr>
          <w:snapToGrid w:val="0"/>
          <w:szCs w:val="22"/>
          <w:lang w:eastAsia="en-US"/>
        </w:rPr>
        <w:t xml:space="preserve">Kiekvienoje CONVERIDE </w:t>
      </w:r>
      <w:r w:rsidRPr="00D724AC">
        <w:rPr>
          <w:rFonts w:eastAsia="Calibri"/>
          <w:szCs w:val="22"/>
        </w:rPr>
        <w:t>300</w:t>
      </w:r>
      <w:r>
        <w:rPr>
          <w:rFonts w:eastAsia="Calibri"/>
          <w:szCs w:val="22"/>
        </w:rPr>
        <w:t> </w:t>
      </w:r>
      <w:r w:rsidRPr="00D724AC">
        <w:rPr>
          <w:rFonts w:eastAsia="Calibri"/>
          <w:szCs w:val="22"/>
        </w:rPr>
        <w:t>mg/25</w:t>
      </w:r>
      <w:r>
        <w:rPr>
          <w:rFonts w:eastAsia="Calibri"/>
          <w:szCs w:val="22"/>
        </w:rPr>
        <w:t> </w:t>
      </w:r>
      <w:r w:rsidRPr="00D724AC">
        <w:rPr>
          <w:rFonts w:eastAsia="Calibri"/>
          <w:szCs w:val="22"/>
        </w:rPr>
        <w:t>mg plėvele dengtoje tabletėje yra 300</w:t>
      </w:r>
      <w:r>
        <w:rPr>
          <w:rFonts w:eastAsia="Calibri"/>
          <w:szCs w:val="22"/>
        </w:rPr>
        <w:t> </w:t>
      </w:r>
      <w:r w:rsidRPr="00D724AC">
        <w:rPr>
          <w:rFonts w:eastAsia="Calibri"/>
          <w:szCs w:val="22"/>
        </w:rPr>
        <w:t xml:space="preserve">mg </w:t>
      </w:r>
      <w:proofErr w:type="spellStart"/>
      <w:r w:rsidRPr="00D724AC">
        <w:rPr>
          <w:rFonts w:eastAsia="Calibri"/>
          <w:szCs w:val="22"/>
        </w:rPr>
        <w:t>irbesartano</w:t>
      </w:r>
      <w:proofErr w:type="spellEnd"/>
      <w:r w:rsidRPr="00D724AC">
        <w:rPr>
          <w:rFonts w:eastAsia="Calibri"/>
          <w:szCs w:val="22"/>
        </w:rPr>
        <w:t xml:space="preserve"> ir 25</w:t>
      </w:r>
      <w:r>
        <w:rPr>
          <w:rFonts w:eastAsia="Calibri"/>
          <w:szCs w:val="22"/>
        </w:rPr>
        <w:t> </w:t>
      </w:r>
      <w:r w:rsidRPr="00D724AC">
        <w:rPr>
          <w:rFonts w:eastAsia="Calibri"/>
          <w:szCs w:val="22"/>
        </w:rPr>
        <w:t xml:space="preserve">mg </w:t>
      </w:r>
      <w:proofErr w:type="spellStart"/>
      <w:r w:rsidRPr="00D724AC">
        <w:rPr>
          <w:rFonts w:eastAsia="Calibri"/>
          <w:szCs w:val="22"/>
        </w:rPr>
        <w:t>hidrochlorotiazido</w:t>
      </w:r>
      <w:proofErr w:type="spellEnd"/>
      <w:r w:rsidRPr="00D724AC">
        <w:rPr>
          <w:rFonts w:eastAsia="Calibri"/>
          <w:szCs w:val="22"/>
        </w:rPr>
        <w:t>.</w:t>
      </w:r>
    </w:p>
    <w:p w:rsidR="00A53B42" w:rsidRPr="00D724AC" w:rsidRDefault="00A53B42" w:rsidP="00A53B42">
      <w:pPr>
        <w:numPr>
          <w:ilvl w:val="0"/>
          <w:numId w:val="2"/>
        </w:numPr>
        <w:spacing w:line="260" w:lineRule="exact"/>
        <w:ind w:left="567" w:right="-2" w:hanging="567"/>
        <w:rPr>
          <w:snapToGrid w:val="0"/>
          <w:szCs w:val="22"/>
          <w:lang w:eastAsia="en-US"/>
        </w:rPr>
      </w:pPr>
      <w:r w:rsidRPr="00D724AC">
        <w:rPr>
          <w:snapToGrid w:val="0"/>
          <w:szCs w:val="22"/>
          <w:lang w:eastAsia="en-US"/>
        </w:rPr>
        <w:t xml:space="preserve">Pagalbinės medžiagos yra laktozė </w:t>
      </w:r>
      <w:proofErr w:type="spellStart"/>
      <w:r w:rsidRPr="00D724AC">
        <w:rPr>
          <w:snapToGrid w:val="0"/>
          <w:szCs w:val="22"/>
          <w:lang w:eastAsia="en-US"/>
        </w:rPr>
        <w:t>monohidratas</w:t>
      </w:r>
      <w:proofErr w:type="spellEnd"/>
      <w:r w:rsidRPr="00D724AC">
        <w:rPr>
          <w:snapToGrid w:val="0"/>
          <w:szCs w:val="22"/>
          <w:lang w:eastAsia="en-US"/>
        </w:rPr>
        <w:t xml:space="preserve">, </w:t>
      </w:r>
      <w:proofErr w:type="spellStart"/>
      <w:r w:rsidRPr="00D724AC">
        <w:rPr>
          <w:snapToGrid w:val="0"/>
          <w:szCs w:val="22"/>
          <w:lang w:eastAsia="en-US"/>
        </w:rPr>
        <w:t>pregelifikuotas</w:t>
      </w:r>
      <w:proofErr w:type="spellEnd"/>
      <w:r w:rsidRPr="00D724AC">
        <w:rPr>
          <w:snapToGrid w:val="0"/>
          <w:szCs w:val="22"/>
          <w:lang w:eastAsia="en-US"/>
        </w:rPr>
        <w:t xml:space="preserve"> krakmolas, koloidinis bevandenis silicio dioksidas, </w:t>
      </w:r>
      <w:proofErr w:type="spellStart"/>
      <w:r w:rsidRPr="00D724AC">
        <w:rPr>
          <w:snapToGrid w:val="0"/>
          <w:szCs w:val="22"/>
          <w:lang w:eastAsia="en-US"/>
        </w:rPr>
        <w:t>kroskarmeliozės</w:t>
      </w:r>
      <w:proofErr w:type="spellEnd"/>
      <w:r w:rsidRPr="00D724AC">
        <w:rPr>
          <w:snapToGrid w:val="0"/>
          <w:szCs w:val="22"/>
          <w:lang w:eastAsia="en-US"/>
        </w:rPr>
        <w:t xml:space="preserve"> natrio druska (E468), </w:t>
      </w:r>
      <w:proofErr w:type="spellStart"/>
      <w:r w:rsidRPr="00D724AC">
        <w:rPr>
          <w:snapToGrid w:val="0"/>
          <w:szCs w:val="22"/>
          <w:lang w:eastAsia="en-US"/>
        </w:rPr>
        <w:t>mikrokristalinė</w:t>
      </w:r>
      <w:proofErr w:type="spellEnd"/>
      <w:r w:rsidRPr="00D724AC">
        <w:rPr>
          <w:snapToGrid w:val="0"/>
          <w:szCs w:val="22"/>
          <w:lang w:eastAsia="en-US"/>
        </w:rPr>
        <w:t xml:space="preserve"> celiuliozė</w:t>
      </w:r>
      <w:r w:rsidRPr="00D724AC">
        <w:rPr>
          <w:rFonts w:eastAsia="Calibri"/>
          <w:szCs w:val="22"/>
        </w:rPr>
        <w:t xml:space="preserve"> PH-102 (E460), magnio </w:t>
      </w:r>
      <w:proofErr w:type="spellStart"/>
      <w:r w:rsidRPr="00D724AC">
        <w:rPr>
          <w:rFonts w:eastAsia="Calibri"/>
          <w:szCs w:val="22"/>
        </w:rPr>
        <w:t>stearatas</w:t>
      </w:r>
      <w:proofErr w:type="spellEnd"/>
      <w:r w:rsidRPr="00D724AC">
        <w:rPr>
          <w:rFonts w:eastAsia="Calibri"/>
          <w:szCs w:val="22"/>
        </w:rPr>
        <w:t xml:space="preserve"> (E572), </w:t>
      </w:r>
      <w:proofErr w:type="spellStart"/>
      <w:r w:rsidRPr="00D724AC">
        <w:rPr>
          <w:rFonts w:eastAsia="Calibri"/>
          <w:szCs w:val="22"/>
        </w:rPr>
        <w:t>hipromeliozė</w:t>
      </w:r>
      <w:proofErr w:type="spellEnd"/>
      <w:r w:rsidRPr="00D724AC">
        <w:rPr>
          <w:rFonts w:eastAsia="Calibri"/>
          <w:szCs w:val="22"/>
        </w:rPr>
        <w:t xml:space="preserve"> (E464), </w:t>
      </w:r>
      <w:proofErr w:type="spellStart"/>
      <w:r w:rsidRPr="00D724AC">
        <w:rPr>
          <w:rFonts w:eastAsia="Calibri"/>
          <w:szCs w:val="22"/>
        </w:rPr>
        <w:t>makrogolis</w:t>
      </w:r>
      <w:proofErr w:type="spellEnd"/>
      <w:r w:rsidRPr="00D724AC">
        <w:rPr>
          <w:rFonts w:eastAsia="Calibri"/>
          <w:szCs w:val="22"/>
        </w:rPr>
        <w:t xml:space="preserve"> 6000, titano dioksidas (E171).</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outlineLvl w:val="3"/>
        <w:rPr>
          <w:b/>
          <w:bCs/>
          <w:snapToGrid w:val="0"/>
          <w:szCs w:val="22"/>
          <w:lang w:eastAsia="x-none"/>
        </w:rPr>
      </w:pPr>
      <w:r w:rsidRPr="00D724AC">
        <w:rPr>
          <w:b/>
          <w:bCs/>
          <w:snapToGrid w:val="0"/>
          <w:szCs w:val="22"/>
          <w:lang w:eastAsia="x-none"/>
        </w:rPr>
        <w:t>CONVERIDE išvaizda ir kiekis pakuotėje</w:t>
      </w:r>
    </w:p>
    <w:p w:rsidR="00A53B42" w:rsidRPr="00D724AC" w:rsidRDefault="00A53B42" w:rsidP="00A53B42">
      <w:pPr>
        <w:tabs>
          <w:tab w:val="left" w:pos="567"/>
        </w:tabs>
        <w:spacing w:line="260" w:lineRule="exact"/>
        <w:rPr>
          <w:snapToGrid w:val="0"/>
          <w:szCs w:val="22"/>
          <w:lang w:eastAsia="en-US"/>
        </w:rPr>
      </w:pPr>
      <w:r w:rsidRPr="00D724AC">
        <w:rPr>
          <w:snapToGrid w:val="0"/>
          <w:szCs w:val="22"/>
          <w:lang w:eastAsia="en-US"/>
        </w:rPr>
        <w:t>CONVERIDE 150</w:t>
      </w:r>
      <w:r>
        <w:rPr>
          <w:snapToGrid w:val="0"/>
          <w:szCs w:val="22"/>
          <w:lang w:eastAsia="en-US"/>
        </w:rPr>
        <w:t> </w:t>
      </w:r>
      <w:r w:rsidRPr="00D724AC">
        <w:rPr>
          <w:snapToGrid w:val="0"/>
          <w:szCs w:val="22"/>
          <w:lang w:eastAsia="en-US"/>
        </w:rPr>
        <w:t>mg/12,5</w:t>
      </w:r>
      <w:r>
        <w:rPr>
          <w:snapToGrid w:val="0"/>
          <w:szCs w:val="22"/>
          <w:lang w:eastAsia="en-US"/>
        </w:rPr>
        <w:t> </w:t>
      </w:r>
      <w:r w:rsidRPr="00D724AC">
        <w:rPr>
          <w:snapToGrid w:val="0"/>
          <w:szCs w:val="22"/>
          <w:lang w:eastAsia="en-US"/>
        </w:rPr>
        <w:t>mg plėvele dengtos tabletės yra baltos, apvalios, išgaubtos, dengtos plėvele, 9,5</w:t>
      </w:r>
      <w:r>
        <w:rPr>
          <w:snapToGrid w:val="0"/>
          <w:szCs w:val="22"/>
          <w:lang w:eastAsia="en-US"/>
        </w:rPr>
        <w:t> </w:t>
      </w:r>
      <w:r w:rsidRPr="00D724AC">
        <w:rPr>
          <w:snapToGrid w:val="0"/>
          <w:szCs w:val="22"/>
          <w:lang w:eastAsia="en-US"/>
        </w:rPr>
        <w:t xml:space="preserve">mm skersmens. </w:t>
      </w:r>
    </w:p>
    <w:p w:rsidR="00A53B42" w:rsidRPr="00D724AC" w:rsidRDefault="00A53B42" w:rsidP="00A53B42">
      <w:pPr>
        <w:tabs>
          <w:tab w:val="left" w:pos="567"/>
        </w:tabs>
        <w:spacing w:line="260" w:lineRule="exact"/>
        <w:rPr>
          <w:snapToGrid w:val="0"/>
          <w:szCs w:val="22"/>
          <w:lang w:eastAsia="en-US"/>
        </w:rPr>
      </w:pPr>
    </w:p>
    <w:p w:rsidR="00A53B42" w:rsidRPr="00D724AC" w:rsidRDefault="00A53B42" w:rsidP="00A53B42">
      <w:pPr>
        <w:tabs>
          <w:tab w:val="left" w:pos="567"/>
        </w:tabs>
        <w:spacing w:line="260" w:lineRule="exact"/>
        <w:rPr>
          <w:snapToGrid w:val="0"/>
          <w:szCs w:val="22"/>
          <w:lang w:eastAsia="en-US"/>
        </w:rPr>
      </w:pPr>
      <w:r w:rsidRPr="00D724AC">
        <w:rPr>
          <w:snapToGrid w:val="0"/>
          <w:szCs w:val="22"/>
          <w:lang w:eastAsia="en-US"/>
        </w:rPr>
        <w:t>CONVERIDE 300</w:t>
      </w:r>
      <w:r>
        <w:rPr>
          <w:snapToGrid w:val="0"/>
          <w:szCs w:val="22"/>
          <w:lang w:eastAsia="en-US"/>
        </w:rPr>
        <w:t> </w:t>
      </w:r>
      <w:r w:rsidRPr="00D724AC">
        <w:rPr>
          <w:snapToGrid w:val="0"/>
          <w:szCs w:val="22"/>
          <w:lang w:eastAsia="en-US"/>
        </w:rPr>
        <w:t>mg/25</w:t>
      </w:r>
      <w:r>
        <w:rPr>
          <w:snapToGrid w:val="0"/>
          <w:szCs w:val="22"/>
          <w:lang w:eastAsia="en-US"/>
        </w:rPr>
        <w:t> </w:t>
      </w:r>
      <w:r w:rsidRPr="00D724AC">
        <w:rPr>
          <w:snapToGrid w:val="0"/>
          <w:szCs w:val="22"/>
          <w:lang w:eastAsia="en-US"/>
        </w:rPr>
        <w:t xml:space="preserve">mg plėvele dengtos tabletės yra baltos spalvos, išgaubtos, kapsulės formos plėvele dengtos tabletės, kurių vienoje pusėje yra vagelė, o kitoje įspaudas „MC“, tabletės dydis 17,5 mm x 8 mm. </w:t>
      </w:r>
    </w:p>
    <w:p w:rsidR="00A53B42" w:rsidRPr="00D724AC" w:rsidRDefault="00A53B42" w:rsidP="00A53B42">
      <w:pPr>
        <w:tabs>
          <w:tab w:val="left" w:pos="567"/>
        </w:tabs>
        <w:spacing w:line="260" w:lineRule="exact"/>
        <w:rPr>
          <w:snapToGrid w:val="0"/>
          <w:szCs w:val="22"/>
          <w:lang w:eastAsia="en-US"/>
        </w:rPr>
      </w:pPr>
    </w:p>
    <w:p w:rsidR="00A53B42" w:rsidRPr="00D724AC" w:rsidRDefault="00A53B42" w:rsidP="00A53B42">
      <w:pPr>
        <w:widowControl w:val="0"/>
        <w:tabs>
          <w:tab w:val="left" w:pos="567"/>
        </w:tabs>
        <w:autoSpaceDE w:val="0"/>
        <w:autoSpaceDN w:val="0"/>
        <w:adjustRightInd w:val="0"/>
        <w:spacing w:line="260" w:lineRule="exact"/>
        <w:ind w:right="252"/>
        <w:rPr>
          <w:snapToGrid w:val="0"/>
          <w:szCs w:val="22"/>
          <w:lang w:eastAsia="en-US"/>
        </w:rPr>
      </w:pPr>
      <w:r w:rsidRPr="00D724AC">
        <w:rPr>
          <w:snapToGrid w:val="0"/>
          <w:szCs w:val="22"/>
          <w:lang w:eastAsia="en-US"/>
        </w:rPr>
        <w:t xml:space="preserve">CONVERIDE plėvele dengtos tabletės yra tiekiamos supakuotos į lizdines plokšteles. Vienoje </w:t>
      </w:r>
      <w:r w:rsidRPr="00D724AC">
        <w:rPr>
          <w:snapToGrid w:val="0"/>
          <w:szCs w:val="22"/>
          <w:lang w:eastAsia="en-US"/>
        </w:rPr>
        <w:lastRenderedPageBreak/>
        <w:t xml:space="preserve">pakuotėje yra </w:t>
      </w:r>
      <w:r w:rsidRPr="00D724AC">
        <w:rPr>
          <w:snapToGrid w:val="0"/>
          <w:spacing w:val="-2"/>
          <w:szCs w:val="22"/>
          <w:lang w:eastAsia="en-US"/>
        </w:rPr>
        <w:t xml:space="preserve">14, 28, 30, 56, 60, 84, 90, 98 arba 100 plėvele dengtų tablečių. </w:t>
      </w:r>
    </w:p>
    <w:p w:rsidR="00A53B42" w:rsidRPr="00D724AC" w:rsidRDefault="00A53B42" w:rsidP="00A53B42">
      <w:pPr>
        <w:widowControl w:val="0"/>
        <w:tabs>
          <w:tab w:val="left" w:pos="567"/>
        </w:tabs>
        <w:autoSpaceDE w:val="0"/>
        <w:autoSpaceDN w:val="0"/>
        <w:adjustRightInd w:val="0"/>
        <w:spacing w:line="260" w:lineRule="exact"/>
        <w:ind w:right="252"/>
        <w:rPr>
          <w:snapToGrid w:val="0"/>
          <w:szCs w:val="22"/>
          <w:highlight w:val="yellow"/>
          <w:lang w:eastAsia="en-US"/>
        </w:rPr>
      </w:pPr>
    </w:p>
    <w:p w:rsidR="00A53B42" w:rsidRPr="00D724AC" w:rsidRDefault="00A53B42" w:rsidP="00A53B42">
      <w:pPr>
        <w:rPr>
          <w:snapToGrid w:val="0"/>
          <w:szCs w:val="22"/>
          <w:lang w:eastAsia="en-US"/>
        </w:rPr>
      </w:pPr>
      <w:r w:rsidRPr="00D724AC">
        <w:rPr>
          <w:rFonts w:eastAsia="Calibri"/>
          <w:szCs w:val="22"/>
        </w:rPr>
        <w:t>Gali būti tiekiamos ne visų dydžių pakuotės.</w:t>
      </w:r>
    </w:p>
    <w:p w:rsidR="00A53B42" w:rsidRPr="00D724AC" w:rsidRDefault="00A53B42" w:rsidP="00A53B42">
      <w:pPr>
        <w:numPr>
          <w:ilvl w:val="12"/>
          <w:numId w:val="0"/>
        </w:numPr>
        <w:ind w:right="-2"/>
        <w:rPr>
          <w:snapToGrid w:val="0"/>
          <w:szCs w:val="22"/>
          <w:lang w:eastAsia="en-US"/>
        </w:rPr>
      </w:pPr>
    </w:p>
    <w:p w:rsidR="00A53B42" w:rsidRPr="00D724AC" w:rsidRDefault="00A53B42" w:rsidP="00A53B42">
      <w:pPr>
        <w:keepNext/>
        <w:tabs>
          <w:tab w:val="left" w:pos="567"/>
        </w:tabs>
        <w:spacing w:line="260" w:lineRule="exact"/>
        <w:outlineLvl w:val="3"/>
        <w:rPr>
          <w:b/>
          <w:bCs/>
          <w:snapToGrid w:val="0"/>
          <w:szCs w:val="22"/>
          <w:lang w:eastAsia="x-none"/>
        </w:rPr>
      </w:pPr>
      <w:r w:rsidRPr="00D724AC">
        <w:rPr>
          <w:b/>
          <w:bCs/>
          <w:snapToGrid w:val="0"/>
          <w:szCs w:val="22"/>
          <w:lang w:eastAsia="x-none"/>
        </w:rPr>
        <w:t>Registruotojas ir gamintojas</w:t>
      </w:r>
    </w:p>
    <w:p w:rsidR="00A53B42" w:rsidRPr="00D724AC" w:rsidRDefault="00A53B42" w:rsidP="00A53B42">
      <w:pPr>
        <w:numPr>
          <w:ilvl w:val="12"/>
          <w:numId w:val="0"/>
        </w:numPr>
        <w:ind w:right="-2"/>
        <w:rPr>
          <w:i/>
          <w:snapToGrid w:val="0"/>
          <w:szCs w:val="22"/>
          <w:lang w:eastAsia="en-US"/>
        </w:rPr>
      </w:pPr>
      <w:r w:rsidRPr="00D724AC">
        <w:rPr>
          <w:i/>
          <w:snapToGrid w:val="0"/>
          <w:szCs w:val="22"/>
          <w:lang w:eastAsia="en-US"/>
        </w:rPr>
        <w:t>Registruotojas</w:t>
      </w:r>
    </w:p>
    <w:p w:rsidR="00A53B42" w:rsidRPr="00D724AC" w:rsidRDefault="00A53B42" w:rsidP="00A53B42">
      <w:pPr>
        <w:rPr>
          <w:snapToGrid w:val="0"/>
          <w:szCs w:val="22"/>
          <w:lang w:eastAsia="en-US"/>
        </w:rPr>
      </w:pPr>
      <w:proofErr w:type="spellStart"/>
      <w:r w:rsidRPr="00D724AC">
        <w:rPr>
          <w:snapToGrid w:val="0"/>
          <w:szCs w:val="22"/>
          <w:lang w:eastAsia="en-US"/>
        </w:rPr>
        <w:t>Medochemie</w:t>
      </w:r>
      <w:proofErr w:type="spellEnd"/>
      <w:r w:rsidRPr="00D724AC">
        <w:rPr>
          <w:snapToGrid w:val="0"/>
          <w:szCs w:val="22"/>
          <w:lang w:eastAsia="en-US"/>
        </w:rPr>
        <w:t xml:space="preserve"> Ltd.</w:t>
      </w:r>
    </w:p>
    <w:p w:rsidR="00A53B42" w:rsidRPr="00D724AC" w:rsidRDefault="00A53B42" w:rsidP="00A53B42">
      <w:pPr>
        <w:rPr>
          <w:snapToGrid w:val="0"/>
          <w:szCs w:val="22"/>
          <w:lang w:eastAsia="en-US"/>
        </w:rPr>
      </w:pPr>
      <w:r w:rsidRPr="00D724AC">
        <w:rPr>
          <w:snapToGrid w:val="0"/>
          <w:szCs w:val="22"/>
          <w:lang w:eastAsia="en-US"/>
        </w:rPr>
        <w:t xml:space="preserve">1-10 </w:t>
      </w:r>
      <w:proofErr w:type="spellStart"/>
      <w:r w:rsidRPr="00D724AC">
        <w:rPr>
          <w:snapToGrid w:val="0"/>
          <w:szCs w:val="22"/>
          <w:lang w:eastAsia="en-US"/>
        </w:rPr>
        <w:t>Constantinoupoleos</w:t>
      </w:r>
      <w:proofErr w:type="spellEnd"/>
      <w:r w:rsidRPr="00D724AC">
        <w:rPr>
          <w:snapToGrid w:val="0"/>
          <w:szCs w:val="22"/>
          <w:lang w:eastAsia="en-US"/>
        </w:rPr>
        <w:t xml:space="preserve"> </w:t>
      </w:r>
      <w:proofErr w:type="spellStart"/>
      <w:r>
        <w:rPr>
          <w:snapToGrid w:val="0"/>
          <w:szCs w:val="22"/>
          <w:lang w:eastAsia="en-US"/>
        </w:rPr>
        <w:t>S</w:t>
      </w:r>
      <w:r w:rsidRPr="00D724AC">
        <w:rPr>
          <w:snapToGrid w:val="0"/>
          <w:szCs w:val="22"/>
          <w:lang w:eastAsia="en-US"/>
        </w:rPr>
        <w:t>treet</w:t>
      </w:r>
      <w:proofErr w:type="spellEnd"/>
    </w:p>
    <w:p w:rsidR="00A53B42" w:rsidRPr="00D724AC" w:rsidRDefault="00A53B42" w:rsidP="00A53B42">
      <w:pPr>
        <w:rPr>
          <w:snapToGrid w:val="0"/>
          <w:szCs w:val="22"/>
          <w:lang w:eastAsia="en-US"/>
        </w:rPr>
      </w:pPr>
      <w:r w:rsidRPr="00D724AC">
        <w:rPr>
          <w:snapToGrid w:val="0"/>
          <w:szCs w:val="22"/>
          <w:lang w:eastAsia="en-US"/>
        </w:rPr>
        <w:t xml:space="preserve">3011 </w:t>
      </w:r>
      <w:proofErr w:type="spellStart"/>
      <w:r w:rsidRPr="00D724AC">
        <w:rPr>
          <w:snapToGrid w:val="0"/>
          <w:szCs w:val="22"/>
          <w:lang w:eastAsia="en-US"/>
        </w:rPr>
        <w:t>Limassol</w:t>
      </w:r>
      <w:proofErr w:type="spellEnd"/>
    </w:p>
    <w:p w:rsidR="00A53B42" w:rsidRPr="00D724AC" w:rsidRDefault="00A53B42" w:rsidP="00A53B42">
      <w:pPr>
        <w:rPr>
          <w:snapToGrid w:val="0"/>
          <w:szCs w:val="22"/>
          <w:lang w:eastAsia="en-US"/>
        </w:rPr>
      </w:pPr>
      <w:r w:rsidRPr="00D724AC">
        <w:rPr>
          <w:snapToGrid w:val="0"/>
          <w:szCs w:val="22"/>
          <w:lang w:eastAsia="en-US"/>
        </w:rPr>
        <w:t>Kipras</w:t>
      </w:r>
    </w:p>
    <w:p w:rsidR="00A53B42" w:rsidRPr="00D724AC" w:rsidRDefault="00A53B42" w:rsidP="00A53B42">
      <w:pPr>
        <w:rPr>
          <w:snapToGrid w:val="0"/>
          <w:szCs w:val="22"/>
          <w:lang w:eastAsia="en-US"/>
        </w:rPr>
      </w:pPr>
    </w:p>
    <w:p w:rsidR="00A53B42" w:rsidRPr="00D724AC" w:rsidRDefault="00A53B42" w:rsidP="00A53B42">
      <w:pPr>
        <w:rPr>
          <w:i/>
          <w:snapToGrid w:val="0"/>
          <w:szCs w:val="22"/>
          <w:lang w:eastAsia="en-US"/>
        </w:rPr>
      </w:pPr>
      <w:r w:rsidRPr="00D724AC">
        <w:rPr>
          <w:i/>
          <w:snapToGrid w:val="0"/>
          <w:szCs w:val="22"/>
          <w:lang w:eastAsia="en-US"/>
        </w:rPr>
        <w:t xml:space="preserve">Gamintojas </w:t>
      </w:r>
    </w:p>
    <w:p w:rsidR="00A53B42" w:rsidRPr="00D724AC" w:rsidRDefault="00A53B42" w:rsidP="00A53B42">
      <w:pPr>
        <w:rPr>
          <w:snapToGrid w:val="0"/>
          <w:szCs w:val="22"/>
          <w:lang w:eastAsia="en-US"/>
        </w:rPr>
      </w:pPr>
      <w:proofErr w:type="spellStart"/>
      <w:r w:rsidRPr="00D724AC">
        <w:rPr>
          <w:snapToGrid w:val="0"/>
          <w:szCs w:val="22"/>
          <w:lang w:eastAsia="en-US"/>
        </w:rPr>
        <w:t>Medochemie</w:t>
      </w:r>
      <w:proofErr w:type="spellEnd"/>
      <w:r w:rsidRPr="00D724AC">
        <w:rPr>
          <w:snapToGrid w:val="0"/>
          <w:szCs w:val="22"/>
          <w:lang w:eastAsia="en-US"/>
        </w:rPr>
        <w:t xml:space="preserve"> Ltd. – </w:t>
      </w:r>
      <w:proofErr w:type="spellStart"/>
      <w:r w:rsidRPr="00D724AC">
        <w:rPr>
          <w:snapToGrid w:val="0"/>
          <w:szCs w:val="22"/>
          <w:lang w:eastAsia="en-US"/>
        </w:rPr>
        <w:t>Central</w:t>
      </w:r>
      <w:proofErr w:type="spellEnd"/>
      <w:r w:rsidRPr="00D724AC">
        <w:rPr>
          <w:snapToGrid w:val="0"/>
          <w:szCs w:val="22"/>
          <w:lang w:eastAsia="en-US"/>
        </w:rPr>
        <w:t xml:space="preserve"> </w:t>
      </w:r>
      <w:proofErr w:type="spellStart"/>
      <w:r w:rsidRPr="00D724AC">
        <w:rPr>
          <w:snapToGrid w:val="0"/>
          <w:szCs w:val="22"/>
          <w:lang w:eastAsia="en-US"/>
        </w:rPr>
        <w:t>Factory</w:t>
      </w:r>
      <w:proofErr w:type="spellEnd"/>
    </w:p>
    <w:p w:rsidR="00A53B42" w:rsidRPr="00D724AC" w:rsidRDefault="00A53B42" w:rsidP="00A53B42">
      <w:pPr>
        <w:rPr>
          <w:snapToGrid w:val="0"/>
          <w:szCs w:val="22"/>
          <w:lang w:eastAsia="en-US"/>
        </w:rPr>
      </w:pPr>
      <w:r w:rsidRPr="00D724AC">
        <w:rPr>
          <w:snapToGrid w:val="0"/>
          <w:szCs w:val="22"/>
          <w:lang w:eastAsia="en-US"/>
        </w:rPr>
        <w:t xml:space="preserve">1-10 </w:t>
      </w:r>
      <w:proofErr w:type="spellStart"/>
      <w:r w:rsidRPr="00D724AC">
        <w:rPr>
          <w:snapToGrid w:val="0"/>
          <w:szCs w:val="22"/>
          <w:lang w:eastAsia="en-US"/>
        </w:rPr>
        <w:t>Constantinoupoleos</w:t>
      </w:r>
      <w:proofErr w:type="spellEnd"/>
      <w:r w:rsidRPr="00D724AC">
        <w:rPr>
          <w:snapToGrid w:val="0"/>
          <w:szCs w:val="22"/>
          <w:lang w:eastAsia="en-US"/>
        </w:rPr>
        <w:t xml:space="preserve"> </w:t>
      </w:r>
      <w:proofErr w:type="spellStart"/>
      <w:r w:rsidRPr="00D724AC">
        <w:rPr>
          <w:snapToGrid w:val="0"/>
          <w:szCs w:val="22"/>
          <w:lang w:eastAsia="en-US"/>
        </w:rPr>
        <w:t>street</w:t>
      </w:r>
      <w:proofErr w:type="spellEnd"/>
    </w:p>
    <w:p w:rsidR="00A53B42" w:rsidRPr="00D724AC" w:rsidRDefault="00A53B42" w:rsidP="00A53B42">
      <w:pPr>
        <w:rPr>
          <w:snapToGrid w:val="0"/>
          <w:szCs w:val="22"/>
          <w:lang w:eastAsia="en-US"/>
        </w:rPr>
      </w:pPr>
      <w:r w:rsidRPr="00D724AC">
        <w:rPr>
          <w:snapToGrid w:val="0"/>
          <w:szCs w:val="22"/>
          <w:lang w:eastAsia="en-US"/>
        </w:rPr>
        <w:t xml:space="preserve">3011 </w:t>
      </w:r>
      <w:proofErr w:type="spellStart"/>
      <w:r w:rsidRPr="00D724AC">
        <w:rPr>
          <w:snapToGrid w:val="0"/>
          <w:szCs w:val="22"/>
          <w:lang w:eastAsia="en-US"/>
        </w:rPr>
        <w:t>Limassol</w:t>
      </w:r>
      <w:proofErr w:type="spellEnd"/>
    </w:p>
    <w:p w:rsidR="00A53B42" w:rsidRPr="00D724AC" w:rsidRDefault="00A53B42" w:rsidP="00A53B42">
      <w:pPr>
        <w:rPr>
          <w:snapToGrid w:val="0"/>
          <w:szCs w:val="22"/>
          <w:lang w:eastAsia="en-US"/>
        </w:rPr>
      </w:pPr>
      <w:r w:rsidRPr="00D724AC">
        <w:rPr>
          <w:snapToGrid w:val="0"/>
          <w:szCs w:val="22"/>
          <w:lang w:eastAsia="en-US"/>
        </w:rPr>
        <w:t>Kipras</w:t>
      </w:r>
    </w:p>
    <w:p w:rsidR="00A53B42" w:rsidRDefault="00A53B42" w:rsidP="00A53B42">
      <w:pPr>
        <w:numPr>
          <w:ilvl w:val="12"/>
          <w:numId w:val="0"/>
        </w:numPr>
        <w:ind w:right="-2"/>
        <w:rPr>
          <w:snapToGrid w:val="0"/>
          <w:szCs w:val="22"/>
          <w:lang w:eastAsia="en-US"/>
        </w:rPr>
      </w:pPr>
    </w:p>
    <w:p w:rsidR="00A53B42" w:rsidRDefault="00A53B42" w:rsidP="00A53B42">
      <w:pPr>
        <w:numPr>
          <w:ilvl w:val="12"/>
          <w:numId w:val="0"/>
        </w:numPr>
        <w:ind w:right="-2"/>
        <w:rPr>
          <w:snapToGrid w:val="0"/>
          <w:szCs w:val="22"/>
          <w:lang w:eastAsia="en-US"/>
        </w:rPr>
      </w:pPr>
      <w:r>
        <w:rPr>
          <w:snapToGrid w:val="0"/>
          <w:szCs w:val="22"/>
          <w:lang w:eastAsia="en-US"/>
        </w:rPr>
        <w:t>arba</w:t>
      </w:r>
    </w:p>
    <w:p w:rsidR="00A53B42" w:rsidRDefault="00A53B42" w:rsidP="00A53B42">
      <w:pPr>
        <w:numPr>
          <w:ilvl w:val="12"/>
          <w:numId w:val="0"/>
        </w:numPr>
        <w:ind w:right="-2"/>
        <w:rPr>
          <w:snapToGrid w:val="0"/>
          <w:szCs w:val="22"/>
          <w:lang w:eastAsia="en-US"/>
        </w:rPr>
      </w:pPr>
    </w:p>
    <w:p w:rsidR="00A53B42" w:rsidRPr="00690950" w:rsidRDefault="00A53B42" w:rsidP="00A53B42">
      <w:pPr>
        <w:numPr>
          <w:ilvl w:val="12"/>
          <w:numId w:val="0"/>
        </w:numPr>
        <w:ind w:right="-2"/>
        <w:rPr>
          <w:snapToGrid w:val="0"/>
          <w:szCs w:val="22"/>
          <w:lang w:eastAsia="en-US"/>
        </w:rPr>
      </w:pPr>
      <w:proofErr w:type="spellStart"/>
      <w:r w:rsidRPr="00690950">
        <w:rPr>
          <w:snapToGrid w:val="0"/>
          <w:szCs w:val="22"/>
          <w:lang w:eastAsia="en-US"/>
        </w:rPr>
        <w:t>Medochemie</w:t>
      </w:r>
      <w:proofErr w:type="spellEnd"/>
      <w:r w:rsidRPr="00690950">
        <w:rPr>
          <w:snapToGrid w:val="0"/>
          <w:szCs w:val="22"/>
          <w:lang w:eastAsia="en-US"/>
        </w:rPr>
        <w:t xml:space="preserve"> </w:t>
      </w:r>
      <w:proofErr w:type="spellStart"/>
      <w:r w:rsidRPr="00690950">
        <w:rPr>
          <w:snapToGrid w:val="0"/>
          <w:szCs w:val="22"/>
          <w:lang w:eastAsia="en-US"/>
        </w:rPr>
        <w:t>Ltd</w:t>
      </w:r>
      <w:proofErr w:type="spellEnd"/>
      <w:r w:rsidRPr="00690950">
        <w:rPr>
          <w:snapToGrid w:val="0"/>
          <w:szCs w:val="22"/>
          <w:lang w:eastAsia="en-US"/>
        </w:rPr>
        <w:t xml:space="preserve"> (</w:t>
      </w:r>
      <w:proofErr w:type="spellStart"/>
      <w:r w:rsidRPr="00690950">
        <w:rPr>
          <w:snapToGrid w:val="0"/>
          <w:szCs w:val="22"/>
          <w:lang w:eastAsia="en-US"/>
        </w:rPr>
        <w:t>Factory</w:t>
      </w:r>
      <w:proofErr w:type="spellEnd"/>
      <w:r w:rsidRPr="00690950">
        <w:rPr>
          <w:snapToGrid w:val="0"/>
          <w:szCs w:val="22"/>
          <w:lang w:eastAsia="en-US"/>
        </w:rPr>
        <w:t xml:space="preserve"> AZ)</w:t>
      </w:r>
    </w:p>
    <w:p w:rsidR="00A53B42" w:rsidRPr="00690950" w:rsidRDefault="00A53B42" w:rsidP="00A53B42">
      <w:pPr>
        <w:numPr>
          <w:ilvl w:val="12"/>
          <w:numId w:val="0"/>
        </w:numPr>
        <w:ind w:right="-2"/>
        <w:rPr>
          <w:snapToGrid w:val="0"/>
          <w:szCs w:val="22"/>
          <w:lang w:eastAsia="en-US"/>
        </w:rPr>
      </w:pPr>
      <w:r w:rsidRPr="00690950">
        <w:rPr>
          <w:snapToGrid w:val="0"/>
          <w:szCs w:val="22"/>
          <w:lang w:eastAsia="en-US"/>
        </w:rPr>
        <w:t xml:space="preserve">2 </w:t>
      </w:r>
      <w:proofErr w:type="spellStart"/>
      <w:r w:rsidRPr="00690950">
        <w:rPr>
          <w:snapToGrid w:val="0"/>
          <w:szCs w:val="22"/>
          <w:lang w:eastAsia="en-US"/>
        </w:rPr>
        <w:t>Michael</w:t>
      </w:r>
      <w:proofErr w:type="spellEnd"/>
      <w:r w:rsidRPr="00690950">
        <w:rPr>
          <w:snapToGrid w:val="0"/>
          <w:szCs w:val="22"/>
          <w:lang w:eastAsia="en-US"/>
        </w:rPr>
        <w:t xml:space="preserve"> </w:t>
      </w:r>
      <w:proofErr w:type="spellStart"/>
      <w:r w:rsidRPr="00690950">
        <w:rPr>
          <w:snapToGrid w:val="0"/>
          <w:szCs w:val="22"/>
          <w:lang w:eastAsia="en-US"/>
        </w:rPr>
        <w:t>Erakleous</w:t>
      </w:r>
      <w:proofErr w:type="spellEnd"/>
      <w:r w:rsidRPr="00690950">
        <w:rPr>
          <w:snapToGrid w:val="0"/>
          <w:szCs w:val="22"/>
          <w:lang w:eastAsia="en-US"/>
        </w:rPr>
        <w:t xml:space="preserve"> </w:t>
      </w:r>
      <w:proofErr w:type="spellStart"/>
      <w:r w:rsidRPr="00690950">
        <w:rPr>
          <w:snapToGrid w:val="0"/>
          <w:szCs w:val="22"/>
          <w:lang w:eastAsia="en-US"/>
        </w:rPr>
        <w:t>Street</w:t>
      </w:r>
      <w:proofErr w:type="spellEnd"/>
      <w:r w:rsidRPr="00690950">
        <w:rPr>
          <w:snapToGrid w:val="0"/>
          <w:szCs w:val="22"/>
          <w:lang w:eastAsia="en-US"/>
        </w:rPr>
        <w:t xml:space="preserve">, </w:t>
      </w:r>
      <w:proofErr w:type="spellStart"/>
      <w:r w:rsidRPr="00690950">
        <w:rPr>
          <w:snapToGrid w:val="0"/>
          <w:szCs w:val="22"/>
          <w:lang w:eastAsia="en-US"/>
        </w:rPr>
        <w:t>Agios</w:t>
      </w:r>
      <w:proofErr w:type="spellEnd"/>
      <w:r w:rsidRPr="00690950">
        <w:rPr>
          <w:snapToGrid w:val="0"/>
          <w:szCs w:val="22"/>
          <w:lang w:eastAsia="en-US"/>
        </w:rPr>
        <w:t xml:space="preserve"> </w:t>
      </w:r>
      <w:proofErr w:type="spellStart"/>
      <w:r w:rsidRPr="00690950">
        <w:rPr>
          <w:snapToGrid w:val="0"/>
          <w:szCs w:val="22"/>
          <w:lang w:eastAsia="en-US"/>
        </w:rPr>
        <w:t>Athanassios</w:t>
      </w:r>
      <w:proofErr w:type="spellEnd"/>
    </w:p>
    <w:p w:rsidR="00A53B42" w:rsidRPr="00690950" w:rsidRDefault="00A53B42" w:rsidP="00A53B42">
      <w:pPr>
        <w:numPr>
          <w:ilvl w:val="12"/>
          <w:numId w:val="0"/>
        </w:numPr>
        <w:ind w:right="-2"/>
        <w:rPr>
          <w:snapToGrid w:val="0"/>
          <w:szCs w:val="22"/>
          <w:lang w:eastAsia="en-US"/>
        </w:rPr>
      </w:pPr>
      <w:proofErr w:type="spellStart"/>
      <w:r w:rsidRPr="00690950">
        <w:rPr>
          <w:snapToGrid w:val="0"/>
          <w:szCs w:val="22"/>
          <w:lang w:eastAsia="en-US"/>
        </w:rPr>
        <w:t>Industrial</w:t>
      </w:r>
      <w:proofErr w:type="spellEnd"/>
      <w:r w:rsidRPr="00690950">
        <w:rPr>
          <w:snapToGrid w:val="0"/>
          <w:szCs w:val="22"/>
          <w:lang w:eastAsia="en-US"/>
        </w:rPr>
        <w:t xml:space="preserve"> </w:t>
      </w:r>
      <w:proofErr w:type="spellStart"/>
      <w:r w:rsidRPr="00690950">
        <w:rPr>
          <w:snapToGrid w:val="0"/>
          <w:szCs w:val="22"/>
          <w:lang w:eastAsia="en-US"/>
        </w:rPr>
        <w:t>Area</w:t>
      </w:r>
      <w:proofErr w:type="spellEnd"/>
      <w:r w:rsidRPr="00690950">
        <w:rPr>
          <w:snapToGrid w:val="0"/>
          <w:szCs w:val="22"/>
          <w:lang w:eastAsia="en-US"/>
        </w:rPr>
        <w:t xml:space="preserve">, 4101, </w:t>
      </w:r>
      <w:proofErr w:type="spellStart"/>
      <w:r w:rsidRPr="00690950">
        <w:rPr>
          <w:snapToGrid w:val="0"/>
          <w:szCs w:val="22"/>
          <w:lang w:eastAsia="en-US"/>
        </w:rPr>
        <w:t>Agios</w:t>
      </w:r>
      <w:proofErr w:type="spellEnd"/>
      <w:r w:rsidRPr="00690950">
        <w:rPr>
          <w:snapToGrid w:val="0"/>
          <w:szCs w:val="22"/>
          <w:lang w:eastAsia="en-US"/>
        </w:rPr>
        <w:t xml:space="preserve"> </w:t>
      </w:r>
      <w:proofErr w:type="spellStart"/>
      <w:r w:rsidRPr="00690950">
        <w:rPr>
          <w:snapToGrid w:val="0"/>
          <w:szCs w:val="22"/>
          <w:lang w:eastAsia="en-US"/>
        </w:rPr>
        <w:t>Athanassios</w:t>
      </w:r>
      <w:proofErr w:type="spellEnd"/>
      <w:r w:rsidRPr="00690950">
        <w:rPr>
          <w:snapToGrid w:val="0"/>
          <w:szCs w:val="22"/>
          <w:lang w:eastAsia="en-US"/>
        </w:rPr>
        <w:t xml:space="preserve">, </w:t>
      </w:r>
      <w:proofErr w:type="spellStart"/>
      <w:r w:rsidRPr="00690950">
        <w:rPr>
          <w:snapToGrid w:val="0"/>
          <w:szCs w:val="22"/>
          <w:lang w:eastAsia="en-US"/>
        </w:rPr>
        <w:t>Limassol</w:t>
      </w:r>
      <w:proofErr w:type="spellEnd"/>
    </w:p>
    <w:p w:rsidR="00A53B42" w:rsidRDefault="00A53B42" w:rsidP="00A53B42">
      <w:pPr>
        <w:numPr>
          <w:ilvl w:val="12"/>
          <w:numId w:val="0"/>
        </w:numPr>
        <w:ind w:right="-2"/>
        <w:rPr>
          <w:snapToGrid w:val="0"/>
          <w:szCs w:val="22"/>
          <w:lang w:eastAsia="en-US"/>
        </w:rPr>
      </w:pPr>
      <w:r w:rsidRPr="00690950">
        <w:rPr>
          <w:snapToGrid w:val="0"/>
          <w:szCs w:val="22"/>
          <w:lang w:eastAsia="en-US"/>
        </w:rPr>
        <w:t>Kipras</w:t>
      </w:r>
    </w:p>
    <w:p w:rsidR="00A53B42" w:rsidRPr="00690950" w:rsidRDefault="00A53B42" w:rsidP="00A53B42">
      <w:pPr>
        <w:numPr>
          <w:ilvl w:val="12"/>
          <w:numId w:val="0"/>
        </w:numPr>
        <w:ind w:right="-2"/>
        <w:rPr>
          <w:snapToGrid w:val="0"/>
          <w:szCs w:val="22"/>
          <w:lang w:eastAsia="en-US"/>
        </w:rPr>
      </w:pPr>
    </w:p>
    <w:p w:rsidR="00A53B42" w:rsidRPr="00690950" w:rsidRDefault="00A53B42" w:rsidP="00A53B42">
      <w:pPr>
        <w:numPr>
          <w:ilvl w:val="12"/>
          <w:numId w:val="0"/>
        </w:numPr>
        <w:ind w:right="-2"/>
        <w:rPr>
          <w:snapToGrid w:val="0"/>
          <w:szCs w:val="22"/>
          <w:lang w:eastAsia="en-US"/>
        </w:rPr>
      </w:pPr>
    </w:p>
    <w:p w:rsidR="00A53B42" w:rsidRPr="00D724AC" w:rsidRDefault="00A53B42" w:rsidP="00A53B42">
      <w:pPr>
        <w:numPr>
          <w:ilvl w:val="12"/>
          <w:numId w:val="0"/>
        </w:numPr>
        <w:tabs>
          <w:tab w:val="left" w:pos="567"/>
        </w:tabs>
        <w:ind w:right="-2"/>
        <w:rPr>
          <w:snapToGrid w:val="0"/>
          <w:szCs w:val="22"/>
          <w:lang w:eastAsia="en-US"/>
        </w:rPr>
      </w:pPr>
      <w:r w:rsidRPr="00D724AC">
        <w:rPr>
          <w:snapToGrid w:val="0"/>
          <w:szCs w:val="22"/>
          <w:lang w:eastAsia="en-US"/>
        </w:rPr>
        <w:t>Jeigu apie šį vaistą norite sužinoti daugiau, kreipkitės į vietinį registruotojo atstovą:</w:t>
      </w:r>
    </w:p>
    <w:p w:rsidR="00A53B42" w:rsidRPr="00D724AC" w:rsidRDefault="00A53B42" w:rsidP="00A53B42">
      <w:pPr>
        <w:tabs>
          <w:tab w:val="left" w:pos="567"/>
        </w:tabs>
        <w:rPr>
          <w:snapToGrid w:val="0"/>
          <w:szCs w:val="22"/>
          <w:lang w:eastAsia="en-US"/>
        </w:rPr>
      </w:pPr>
    </w:p>
    <w:p w:rsidR="00A53B42" w:rsidRPr="00D724AC" w:rsidRDefault="00A53B42" w:rsidP="00A53B42">
      <w:r w:rsidRPr="00D724AC">
        <w:t>UAB „</w:t>
      </w:r>
      <w:proofErr w:type="spellStart"/>
      <w:r w:rsidRPr="00D724AC">
        <w:t>Medochemie</w:t>
      </w:r>
      <w:proofErr w:type="spellEnd"/>
      <w:r w:rsidRPr="00D724AC">
        <w:t xml:space="preserve"> Lithuania“</w:t>
      </w:r>
    </w:p>
    <w:p w:rsidR="00A53B42" w:rsidRPr="00D724AC" w:rsidRDefault="00A53B42" w:rsidP="00A53B42">
      <w:pPr>
        <w:tabs>
          <w:tab w:val="left" w:pos="567"/>
        </w:tabs>
        <w:spacing w:line="260" w:lineRule="exact"/>
        <w:rPr>
          <w:snapToGrid w:val="0"/>
          <w:szCs w:val="22"/>
          <w:lang w:eastAsia="en-US"/>
        </w:rPr>
      </w:pPr>
      <w:r w:rsidRPr="00D724AC">
        <w:rPr>
          <w:snapToGrid w:val="0"/>
          <w:szCs w:val="22"/>
          <w:lang w:eastAsia="en-US"/>
        </w:rPr>
        <w:t>Gintaro 9-36</w:t>
      </w:r>
    </w:p>
    <w:p w:rsidR="00A53B42" w:rsidRPr="00D724AC" w:rsidRDefault="00A53B42" w:rsidP="00A53B42">
      <w:pPr>
        <w:tabs>
          <w:tab w:val="left" w:pos="567"/>
        </w:tabs>
        <w:spacing w:line="260" w:lineRule="exact"/>
        <w:rPr>
          <w:snapToGrid w:val="0"/>
          <w:szCs w:val="22"/>
          <w:lang w:eastAsia="en-US"/>
        </w:rPr>
      </w:pPr>
      <w:r w:rsidRPr="00D724AC">
        <w:rPr>
          <w:snapToGrid w:val="0"/>
          <w:szCs w:val="22"/>
          <w:lang w:eastAsia="en-US"/>
        </w:rPr>
        <w:t>LT-47198 Kaunas</w:t>
      </w:r>
    </w:p>
    <w:p w:rsidR="00A53B42" w:rsidRPr="00D724AC" w:rsidRDefault="00A53B42" w:rsidP="00A53B42">
      <w:pPr>
        <w:tabs>
          <w:tab w:val="left" w:pos="567"/>
        </w:tabs>
        <w:spacing w:line="260" w:lineRule="exact"/>
        <w:rPr>
          <w:snapToGrid w:val="0"/>
          <w:szCs w:val="22"/>
          <w:lang w:eastAsia="en-US"/>
        </w:rPr>
      </w:pPr>
      <w:r w:rsidRPr="00D724AC">
        <w:rPr>
          <w:snapToGrid w:val="0"/>
          <w:szCs w:val="22"/>
          <w:lang w:eastAsia="en-US"/>
        </w:rPr>
        <w:t>Tel. +370 37 338358</w:t>
      </w:r>
    </w:p>
    <w:p w:rsidR="00A53B42" w:rsidRPr="00D724AC" w:rsidRDefault="00A53B42" w:rsidP="00A53B42">
      <w:pPr>
        <w:numPr>
          <w:ilvl w:val="12"/>
          <w:numId w:val="0"/>
        </w:numPr>
        <w:tabs>
          <w:tab w:val="left" w:pos="567"/>
        </w:tabs>
        <w:spacing w:line="260" w:lineRule="exact"/>
        <w:ind w:right="-2"/>
        <w:rPr>
          <w:rFonts w:eastAsia="SimSun"/>
          <w:snapToGrid w:val="0"/>
          <w:color w:val="0000FF"/>
          <w:szCs w:val="22"/>
          <w:u w:val="single"/>
          <w:lang w:eastAsia="en-US"/>
        </w:rPr>
      </w:pPr>
      <w:r w:rsidRPr="00D724AC">
        <w:rPr>
          <w:snapToGrid w:val="0"/>
          <w:szCs w:val="22"/>
          <w:lang w:eastAsia="en-US"/>
        </w:rPr>
        <w:t xml:space="preserve">El. paštas: </w:t>
      </w:r>
      <w:hyperlink r:id="rId8" w:history="1">
        <w:r w:rsidRPr="00D724AC">
          <w:rPr>
            <w:rFonts w:eastAsia="SimSun"/>
            <w:snapToGrid w:val="0"/>
            <w:color w:val="0000FF"/>
            <w:szCs w:val="22"/>
            <w:u w:val="single"/>
            <w:lang w:eastAsia="en-US"/>
          </w:rPr>
          <w:t>lithuania@medochemie.</w:t>
        </w:r>
      </w:hyperlink>
      <w:r w:rsidRPr="00D724AC">
        <w:rPr>
          <w:rFonts w:eastAsia="SimSun"/>
          <w:snapToGrid w:val="0"/>
          <w:color w:val="0000FF"/>
          <w:szCs w:val="22"/>
          <w:u w:val="single"/>
          <w:lang w:eastAsia="en-US"/>
        </w:rPr>
        <w:t>com</w:t>
      </w:r>
    </w:p>
    <w:p w:rsidR="00A53B42" w:rsidRPr="00D724AC" w:rsidRDefault="00A53B42" w:rsidP="00A53B42">
      <w:pPr>
        <w:numPr>
          <w:ilvl w:val="12"/>
          <w:numId w:val="0"/>
        </w:numPr>
        <w:tabs>
          <w:tab w:val="left" w:pos="567"/>
        </w:tabs>
        <w:spacing w:line="260" w:lineRule="exact"/>
        <w:ind w:right="-2"/>
        <w:rPr>
          <w:snapToGrid w:val="0"/>
          <w:szCs w:val="22"/>
          <w:lang w:eastAsia="en-US"/>
        </w:rPr>
      </w:pPr>
    </w:p>
    <w:p w:rsidR="00A53B42" w:rsidRPr="00D724AC" w:rsidRDefault="00A53B42" w:rsidP="00A53B42">
      <w:pPr>
        <w:numPr>
          <w:ilvl w:val="12"/>
          <w:numId w:val="0"/>
        </w:numPr>
        <w:tabs>
          <w:tab w:val="left" w:pos="567"/>
        </w:tabs>
        <w:spacing w:line="260" w:lineRule="exact"/>
        <w:ind w:right="-2"/>
        <w:rPr>
          <w:snapToGrid w:val="0"/>
          <w:szCs w:val="22"/>
          <w:lang w:eastAsia="en-US"/>
        </w:rPr>
      </w:pPr>
      <w:r w:rsidRPr="00D724AC">
        <w:rPr>
          <w:b/>
          <w:snapToGrid w:val="0"/>
          <w:szCs w:val="22"/>
          <w:lang w:eastAsia="en-US"/>
        </w:rPr>
        <w:t xml:space="preserve">Šis vaistas </w:t>
      </w:r>
      <w:r w:rsidRPr="00690950">
        <w:rPr>
          <w:b/>
          <w:snapToGrid w:val="0"/>
          <w:szCs w:val="22"/>
          <w:lang w:eastAsia="en-US"/>
        </w:rPr>
        <w:t>Europos ekonominės erdvės</w:t>
      </w:r>
      <w:r w:rsidRPr="00D724AC">
        <w:rPr>
          <w:b/>
          <w:snapToGrid w:val="0"/>
          <w:szCs w:val="22"/>
          <w:lang w:eastAsia="en-US"/>
        </w:rPr>
        <w:t xml:space="preserve"> valstybėse narėse registruotas tokiais pavadinimais</w:t>
      </w:r>
      <w:r w:rsidRPr="00D724AC">
        <w:rPr>
          <w:snapToGrid w:val="0"/>
          <w:szCs w:val="22"/>
          <w:lang w:eastAsia="en-US"/>
        </w:rPr>
        <w:t>:</w:t>
      </w:r>
    </w:p>
    <w:p w:rsidR="00A53B42" w:rsidRDefault="00A53B42" w:rsidP="00A53B42">
      <w:pPr>
        <w:tabs>
          <w:tab w:val="left" w:pos="567"/>
        </w:tabs>
        <w:spacing w:line="260" w:lineRule="exact"/>
        <w:ind w:left="567" w:hanging="567"/>
        <w:rPr>
          <w:snapToGrid w:val="0"/>
          <w:szCs w:val="22"/>
          <w:lang w:eastAsia="en-US"/>
        </w:rPr>
      </w:pPr>
    </w:p>
    <w:p w:rsidR="00A53B42" w:rsidRPr="00D724AC" w:rsidRDefault="00A53B42" w:rsidP="00A53B42">
      <w:pPr>
        <w:tabs>
          <w:tab w:val="left" w:pos="0"/>
        </w:tabs>
        <w:spacing w:line="260" w:lineRule="exact"/>
        <w:rPr>
          <w:snapToGrid w:val="0"/>
          <w:szCs w:val="22"/>
          <w:lang w:eastAsia="en-US"/>
        </w:rPr>
      </w:pPr>
      <w:r>
        <w:rPr>
          <w:snapToGrid w:val="0"/>
          <w:szCs w:val="22"/>
          <w:lang w:eastAsia="en-US"/>
        </w:rPr>
        <w:t xml:space="preserve">Nyderlandai: </w:t>
      </w:r>
      <w:proofErr w:type="spellStart"/>
      <w:r>
        <w:rPr>
          <w:snapToGrid w:val="0"/>
          <w:szCs w:val="22"/>
          <w:lang w:eastAsia="en-US"/>
        </w:rPr>
        <w:t>Converide</w:t>
      </w:r>
      <w:proofErr w:type="spellEnd"/>
      <w:r>
        <w:rPr>
          <w:snapToGrid w:val="0"/>
          <w:szCs w:val="22"/>
          <w:lang w:eastAsia="en-US"/>
        </w:rPr>
        <w:t>; Bulgarija, Kipras, Čekija, Graikija, Slovakija, Lietuva, Rumunija, Malta, Portugalija, Ispanija: CONVERIDE.</w:t>
      </w:r>
    </w:p>
    <w:p w:rsidR="00A53B42" w:rsidRPr="00D724AC" w:rsidRDefault="00A53B42" w:rsidP="00A53B42">
      <w:pPr>
        <w:tabs>
          <w:tab w:val="left" w:pos="567"/>
        </w:tabs>
        <w:spacing w:line="260" w:lineRule="exact"/>
        <w:ind w:left="567" w:hanging="567"/>
        <w:rPr>
          <w:snapToGrid w:val="0"/>
          <w:szCs w:val="22"/>
          <w:lang w:eastAsia="en-US"/>
        </w:rPr>
      </w:pPr>
    </w:p>
    <w:p w:rsidR="00A53B42" w:rsidRPr="00D724AC" w:rsidRDefault="00A53B42" w:rsidP="00A53B42">
      <w:pPr>
        <w:numPr>
          <w:ilvl w:val="12"/>
          <w:numId w:val="0"/>
        </w:numPr>
        <w:ind w:right="-2"/>
        <w:rPr>
          <w:b/>
          <w:snapToGrid w:val="0"/>
          <w:szCs w:val="22"/>
          <w:lang w:eastAsia="en-US"/>
        </w:rPr>
      </w:pPr>
      <w:r w:rsidRPr="00D724AC">
        <w:rPr>
          <w:b/>
          <w:snapToGrid w:val="0"/>
          <w:szCs w:val="22"/>
          <w:lang w:eastAsia="en-US"/>
        </w:rPr>
        <w:t>Šis pakuotės lapelis paskutinį kartą peržiūrėtas</w:t>
      </w:r>
      <w:r>
        <w:rPr>
          <w:b/>
          <w:snapToGrid w:val="0"/>
          <w:szCs w:val="22"/>
          <w:lang w:eastAsia="en-US"/>
        </w:rPr>
        <w:t xml:space="preserve"> 2022-03-24.</w:t>
      </w:r>
    </w:p>
    <w:p w:rsidR="00A53B42" w:rsidRPr="00D724AC" w:rsidRDefault="00A53B42" w:rsidP="00A53B42">
      <w:pPr>
        <w:numPr>
          <w:ilvl w:val="12"/>
          <w:numId w:val="0"/>
        </w:numPr>
        <w:ind w:right="-2"/>
        <w:rPr>
          <w:b/>
          <w:snapToGrid w:val="0"/>
          <w:szCs w:val="22"/>
          <w:lang w:eastAsia="en-US"/>
        </w:rPr>
      </w:pPr>
    </w:p>
    <w:p w:rsidR="00A53B42" w:rsidRPr="00D724AC" w:rsidRDefault="00A53B42" w:rsidP="00A53B42">
      <w:pPr>
        <w:numPr>
          <w:ilvl w:val="12"/>
          <w:numId w:val="0"/>
        </w:numPr>
        <w:ind w:right="-2"/>
        <w:rPr>
          <w:b/>
          <w:snapToGrid w:val="0"/>
          <w:szCs w:val="22"/>
          <w:lang w:eastAsia="en-US"/>
        </w:rPr>
      </w:pPr>
    </w:p>
    <w:p w:rsidR="00A53B42" w:rsidRPr="00D724AC" w:rsidRDefault="00A53B42" w:rsidP="00A53B42">
      <w:pPr>
        <w:numPr>
          <w:ilvl w:val="12"/>
          <w:numId w:val="0"/>
        </w:numPr>
        <w:tabs>
          <w:tab w:val="left" w:pos="567"/>
        </w:tabs>
        <w:ind w:right="-2"/>
        <w:rPr>
          <w:snapToGrid w:val="0"/>
          <w:szCs w:val="22"/>
          <w:lang w:eastAsia="en-US"/>
        </w:rPr>
      </w:pPr>
      <w:r w:rsidRPr="00D724AC">
        <w:rPr>
          <w:snapToGrid w:val="0"/>
          <w:szCs w:val="22"/>
          <w:lang w:eastAsia="en-US"/>
        </w:rPr>
        <w:t>Išsami informacija apie šį vaistą pateikiama Valstybinės vaistų kontrolės tarnybos prie Lietuvos Respublikos sveikatos apsaugos ministerijos tinklalapyje</w:t>
      </w:r>
      <w:r w:rsidRPr="00D724AC">
        <w:rPr>
          <w:i/>
          <w:snapToGrid w:val="0"/>
          <w:szCs w:val="22"/>
          <w:lang w:eastAsia="en-US"/>
        </w:rPr>
        <w:t xml:space="preserve"> </w:t>
      </w:r>
      <w:hyperlink r:id="rId9" w:history="1">
        <w:r w:rsidRPr="00D724AC">
          <w:rPr>
            <w:rFonts w:eastAsia="SimSun"/>
            <w:snapToGrid w:val="0"/>
            <w:color w:val="0000FF"/>
            <w:szCs w:val="22"/>
            <w:u w:val="single"/>
            <w:lang w:eastAsia="en-US"/>
          </w:rPr>
          <w:t>http://www.vvkt.lt/</w:t>
        </w:r>
      </w:hyperlink>
      <w:r w:rsidRPr="00D724AC">
        <w:rPr>
          <w:snapToGrid w:val="0"/>
          <w:szCs w:val="22"/>
          <w:lang w:eastAsia="en-US"/>
        </w:rPr>
        <w:t>.</w:t>
      </w:r>
    </w:p>
    <w:p w:rsidR="00A53B42" w:rsidRPr="00D724AC" w:rsidRDefault="00A53B42" w:rsidP="00A53B42">
      <w:pPr>
        <w:rPr>
          <w:szCs w:val="22"/>
        </w:rPr>
      </w:pPr>
    </w:p>
    <w:p w:rsidR="00A53B42" w:rsidRPr="00D724AC" w:rsidRDefault="00A53B42" w:rsidP="00A53B42"/>
    <w:p w:rsidR="00A53B42" w:rsidRPr="00D724AC" w:rsidRDefault="00A53B42" w:rsidP="00A53B42"/>
    <w:p w:rsidR="00A53B42" w:rsidRDefault="00A53B42" w:rsidP="00A53B42"/>
    <w:p w:rsidR="00A53B42" w:rsidRDefault="00A53B42" w:rsidP="00A53B42"/>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91561"/>
    <w:multiLevelType w:val="hybridMultilevel"/>
    <w:tmpl w:val="982EB34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7681C"/>
    <w:multiLevelType w:val="hybridMultilevel"/>
    <w:tmpl w:val="0A301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AB7DDD"/>
    <w:multiLevelType w:val="hybridMultilevel"/>
    <w:tmpl w:val="D9BCA836"/>
    <w:lvl w:ilvl="0" w:tplc="3FCAA52C">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EC2A04"/>
    <w:multiLevelType w:val="hybridMultilevel"/>
    <w:tmpl w:val="1988E83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273F24"/>
    <w:multiLevelType w:val="hybridMultilevel"/>
    <w:tmpl w:val="819A6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9918D9"/>
    <w:multiLevelType w:val="hybridMultilevel"/>
    <w:tmpl w:val="DB1A20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FC61BC"/>
    <w:multiLevelType w:val="hybridMultilevel"/>
    <w:tmpl w:val="8472B2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2"/>
  </w:num>
  <w:num w:numId="4">
    <w:abstractNumId w:val="5"/>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42"/>
    <w:rsid w:val="00234094"/>
    <w:rsid w:val="009041DB"/>
    <w:rsid w:val="00A53B42"/>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6251F-7C5D-4C86-9CC5-0EE6D34C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B42"/>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12526</Words>
  <Characters>7140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2022-04-25T08:22:00Z</dcterms:created>
  <dcterms:modified xsi:type="dcterms:W3CDTF">2022-04-25T08:22:00Z</dcterms:modified>
</cp:coreProperties>
</file>