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68F2B" w14:textId="77777777" w:rsidR="00211443" w:rsidRPr="00D73EEC" w:rsidRDefault="00211443" w:rsidP="00211443">
      <w:pPr>
        <w:widowControl w:val="0"/>
        <w:tabs>
          <w:tab w:val="left" w:pos="567"/>
        </w:tabs>
        <w:spacing w:after="0" w:line="240" w:lineRule="auto"/>
        <w:outlineLvl w:val="0"/>
        <w:rPr>
          <w:rFonts w:ascii="Times New Roman" w:eastAsia="Calibri" w:hAnsi="Times New Roman" w:cs="Times New Roman"/>
          <w:b/>
        </w:rPr>
      </w:pPr>
      <w:bookmarkStart w:id="0" w:name="Tab"/>
      <w:bookmarkStart w:id="1" w:name="_GoBack"/>
      <w:bookmarkEnd w:id="0"/>
      <w:bookmarkEnd w:id="1"/>
    </w:p>
    <w:p w14:paraId="33FF3578" w14:textId="77777777" w:rsidR="00211443" w:rsidRPr="00D73EEC" w:rsidRDefault="00211443" w:rsidP="00211443">
      <w:pPr>
        <w:widowControl w:val="0"/>
        <w:tabs>
          <w:tab w:val="left" w:pos="567"/>
        </w:tabs>
        <w:spacing w:after="0" w:line="240" w:lineRule="auto"/>
        <w:outlineLvl w:val="0"/>
        <w:rPr>
          <w:rFonts w:ascii="Times New Roman" w:eastAsia="Calibri" w:hAnsi="Times New Roman" w:cs="Times New Roman"/>
          <w:b/>
        </w:rPr>
      </w:pPr>
    </w:p>
    <w:p w14:paraId="60B3160E" w14:textId="77777777" w:rsidR="00211443" w:rsidRPr="00D73EEC" w:rsidRDefault="00211443" w:rsidP="00211443">
      <w:pPr>
        <w:widowControl w:val="0"/>
        <w:tabs>
          <w:tab w:val="left" w:pos="567"/>
        </w:tabs>
        <w:spacing w:after="0" w:line="240" w:lineRule="auto"/>
        <w:outlineLvl w:val="0"/>
        <w:rPr>
          <w:rFonts w:ascii="Times New Roman" w:eastAsia="Calibri" w:hAnsi="Times New Roman" w:cs="Times New Roman"/>
          <w:b/>
        </w:rPr>
      </w:pPr>
    </w:p>
    <w:p w14:paraId="516212A4" w14:textId="77777777" w:rsidR="00211443" w:rsidRPr="00D73EEC" w:rsidRDefault="00211443" w:rsidP="00211443">
      <w:pPr>
        <w:widowControl w:val="0"/>
        <w:tabs>
          <w:tab w:val="left" w:pos="567"/>
        </w:tabs>
        <w:spacing w:after="0" w:line="240" w:lineRule="auto"/>
        <w:outlineLvl w:val="0"/>
        <w:rPr>
          <w:rFonts w:ascii="Times New Roman" w:eastAsia="Calibri" w:hAnsi="Times New Roman" w:cs="Times New Roman"/>
          <w:b/>
        </w:rPr>
      </w:pPr>
    </w:p>
    <w:p w14:paraId="3A720B93"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4432D2C1"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6CCC1379"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6C13EF3B"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53CDA863"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13C1C4D8"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0BA95502"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7A2EEC97"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753745E7"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6481A23B"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5C39A040"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29C5A9E4"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1F136639"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46455CBE"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6E03BC2A"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20567A9D"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30AAAD7B"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1ECE165C"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p>
    <w:p w14:paraId="633C969F" w14:textId="77777777" w:rsidR="00211443" w:rsidRPr="00D73EEC" w:rsidRDefault="00211443" w:rsidP="00211443">
      <w:pPr>
        <w:widowControl w:val="0"/>
        <w:tabs>
          <w:tab w:val="left" w:pos="567"/>
        </w:tabs>
        <w:spacing w:after="0" w:line="240" w:lineRule="auto"/>
        <w:jc w:val="center"/>
        <w:outlineLvl w:val="1"/>
        <w:rPr>
          <w:rFonts w:ascii="Times New Roman" w:eastAsia="Calibri" w:hAnsi="Times New Roman" w:cs="Times New Roman"/>
          <w:b/>
        </w:rPr>
      </w:pPr>
    </w:p>
    <w:p w14:paraId="266B2B61" w14:textId="77777777" w:rsidR="00211443" w:rsidRPr="00D73EEC" w:rsidRDefault="00211443" w:rsidP="00211443">
      <w:pPr>
        <w:widowControl w:val="0"/>
        <w:tabs>
          <w:tab w:val="left" w:pos="567"/>
        </w:tabs>
        <w:spacing w:after="0" w:line="240" w:lineRule="auto"/>
        <w:jc w:val="center"/>
        <w:outlineLvl w:val="1"/>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I PRIEDAS</w:t>
      </w:r>
    </w:p>
    <w:p w14:paraId="786BE501"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5E3D3D1D" w14:textId="77777777" w:rsidR="00211443" w:rsidRPr="00D73EEC" w:rsidRDefault="00211443" w:rsidP="00211443">
      <w:pPr>
        <w:widowControl w:val="0"/>
        <w:tabs>
          <w:tab w:val="left" w:pos="-1440"/>
          <w:tab w:val="left" w:pos="-720"/>
          <w:tab w:val="left" w:pos="567"/>
        </w:tabs>
        <w:spacing w:after="0" w:line="240" w:lineRule="auto"/>
        <w:jc w:val="center"/>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PREPARATO CHARAKTERISTIKŲ SANTRAUKA</w:t>
      </w:r>
    </w:p>
    <w:p w14:paraId="6E5E7526" w14:textId="77777777" w:rsidR="00211443" w:rsidRPr="00D73EEC" w:rsidRDefault="00211443" w:rsidP="00211443">
      <w:pPr>
        <w:widowControl w:val="0"/>
        <w:tabs>
          <w:tab w:val="left" w:pos="-1440"/>
          <w:tab w:val="left" w:pos="-720"/>
          <w:tab w:val="left" w:pos="567"/>
        </w:tabs>
        <w:spacing w:after="0" w:line="240" w:lineRule="auto"/>
        <w:rPr>
          <w:rFonts w:ascii="Times New Roman" w:eastAsia="Calibri" w:hAnsi="Times New Roman" w:cs="Times New Roman"/>
          <w:b/>
        </w:rPr>
      </w:pPr>
      <w:r w:rsidRPr="00D73EEC">
        <w:rPr>
          <w:rFonts w:ascii="Times New Roman" w:eastAsia="Calibri" w:hAnsi="Times New Roman" w:cs="Times New Roman"/>
          <w:b/>
        </w:rPr>
        <w:br w:type="page"/>
      </w:r>
    </w:p>
    <w:p w14:paraId="38C1170F" w14:textId="77777777"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lastRenderedPageBreak/>
        <w:t>1.</w:t>
      </w:r>
      <w:r w:rsidRPr="00D73EEC">
        <w:rPr>
          <w:rFonts w:ascii="Times New Roman" w:eastAsia="Calibri" w:hAnsi="Times New Roman" w:cs="Times New Roman"/>
          <w:b/>
        </w:rPr>
        <w:tab/>
        <w:t>VAISTINIO PREPARATO PAVADINIMAS</w:t>
      </w:r>
    </w:p>
    <w:p w14:paraId="629E75C9"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741989F7"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Azibiot 250</w:t>
      </w:r>
      <w:r>
        <w:rPr>
          <w:rFonts w:ascii="Times New Roman" w:eastAsia="Calibri" w:hAnsi="Times New Roman" w:cs="Times New Roman"/>
        </w:rPr>
        <w:t> </w:t>
      </w:r>
      <w:r w:rsidRPr="00D73EEC">
        <w:rPr>
          <w:rFonts w:ascii="Times New Roman" w:eastAsia="Calibri" w:hAnsi="Times New Roman" w:cs="Times New Roman"/>
        </w:rPr>
        <w:t>mg plėvele dengtos tabletės</w:t>
      </w:r>
    </w:p>
    <w:p w14:paraId="12CEC2CB"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2113952E"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074EB85E" w14:textId="77777777"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2.</w:t>
      </w:r>
      <w:r w:rsidRPr="00D73EEC">
        <w:rPr>
          <w:rFonts w:ascii="Times New Roman" w:eastAsia="Calibri" w:hAnsi="Times New Roman" w:cs="Times New Roman"/>
          <w:b/>
        </w:rPr>
        <w:tab/>
        <w:t>KOKYBINĖ IR KIEKYBINĖ SUDĖTIS</w:t>
      </w:r>
    </w:p>
    <w:p w14:paraId="72039987"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0F25D6C4"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Kiekvienoje plėvele dengtoje tabletėje yra 250</w:t>
      </w:r>
      <w:r>
        <w:rPr>
          <w:rFonts w:ascii="Times New Roman" w:eastAsia="Calibri" w:hAnsi="Times New Roman" w:cs="Times New Roman"/>
        </w:rPr>
        <w:t> </w:t>
      </w:r>
      <w:r w:rsidRPr="00D73EEC">
        <w:rPr>
          <w:rFonts w:ascii="Times New Roman" w:eastAsia="Calibri" w:hAnsi="Times New Roman" w:cs="Times New Roman"/>
        </w:rPr>
        <w:t>mg azitromicino (azitromicino dihidrato pavidalu).</w:t>
      </w:r>
    </w:p>
    <w:p w14:paraId="39ACE775"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napToGrid w:val="0"/>
        </w:rPr>
      </w:pPr>
    </w:p>
    <w:p w14:paraId="39384D92"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napToGrid w:val="0"/>
          <w:sz w:val="24"/>
          <w:szCs w:val="20"/>
          <w:lang w:val="sl-SI" w:eastAsia="sl-SI"/>
        </w:rPr>
      </w:pPr>
      <w:r w:rsidRPr="00043AB4">
        <w:rPr>
          <w:rFonts w:ascii="Times New Roman" w:eastAsia="Times New Roman" w:hAnsi="Times New Roman" w:cs="Times New Roman"/>
          <w:snapToGrid w:val="0"/>
          <w:u w:val="single"/>
        </w:rPr>
        <w:t>Pagalbinės medžiagos, kurių poveikis žinomas</w:t>
      </w:r>
      <w:r w:rsidRPr="00D73EEC">
        <w:rPr>
          <w:rFonts w:ascii="Times New Roman" w:eastAsia="Times New Roman" w:hAnsi="Times New Roman" w:cs="Times New Roman"/>
          <w:snapToGrid w:val="0"/>
        </w:rPr>
        <w:t>:</w:t>
      </w:r>
    </w:p>
    <w:p w14:paraId="40049A41"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napToGrid w:val="0"/>
          <w:sz w:val="24"/>
          <w:szCs w:val="20"/>
          <w:lang w:val="sl-SI" w:eastAsia="sl-SI"/>
        </w:rPr>
      </w:pPr>
      <w:r w:rsidRPr="00D73EEC">
        <w:rPr>
          <w:rFonts w:ascii="Times New Roman" w:eastAsia="Times New Roman" w:hAnsi="Times New Roman" w:cs="Times New Roman"/>
          <w:snapToGrid w:val="0"/>
        </w:rPr>
        <w:t>Kiekvienoje plėvele dengtoje tabletėje yra iki 0,50 mg natrio.</w:t>
      </w:r>
    </w:p>
    <w:p w14:paraId="0B9E7CA5"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5A206EED" w14:textId="4307C6F0"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Visos pagalbinės medžiagos išvardytos 6.1</w:t>
      </w:r>
      <w:r w:rsidR="00F32269">
        <w:rPr>
          <w:rFonts w:ascii="Times New Roman" w:eastAsia="Calibri" w:hAnsi="Times New Roman" w:cs="Times New Roman"/>
        </w:rPr>
        <w:t> </w:t>
      </w:r>
      <w:r w:rsidRPr="00D73EEC">
        <w:rPr>
          <w:rFonts w:ascii="Times New Roman" w:eastAsia="Calibri" w:hAnsi="Times New Roman" w:cs="Times New Roman"/>
        </w:rPr>
        <w:t>skyriuje.</w:t>
      </w:r>
    </w:p>
    <w:p w14:paraId="294C61A6"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724AF831"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4120564E" w14:textId="77777777"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3.</w:t>
      </w:r>
      <w:r w:rsidRPr="00D73EEC">
        <w:rPr>
          <w:rFonts w:ascii="Times New Roman" w:eastAsia="Calibri" w:hAnsi="Times New Roman" w:cs="Times New Roman"/>
          <w:b/>
        </w:rPr>
        <w:tab/>
        <w:t>FARMACINĖ FORMA</w:t>
      </w:r>
    </w:p>
    <w:p w14:paraId="109BB466"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40645A29" w14:textId="1C67CDDD"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Plėvele dengta tabletė</w:t>
      </w:r>
    </w:p>
    <w:p w14:paraId="64E3BE12"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0FFF96F4"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Balta arba beveik balta kapsulės formos plėvele dengta tabletė (ilgis: 13,8–14,2 mm, plotis: 6,3–6,7 mm), vienoje pusėje įspausta „S19“, kitoje pusėje lygus paviršius.</w:t>
      </w:r>
    </w:p>
    <w:p w14:paraId="5B4EBD05"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76B6535D"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4BA8FBDD" w14:textId="77777777"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4.</w:t>
      </w:r>
      <w:r w:rsidRPr="00D73EEC">
        <w:rPr>
          <w:rFonts w:ascii="Times New Roman" w:eastAsia="Calibri" w:hAnsi="Times New Roman" w:cs="Times New Roman"/>
          <w:b/>
        </w:rPr>
        <w:tab/>
        <w:t>KLINIKINĖ INFORMACIJA</w:t>
      </w:r>
    </w:p>
    <w:p w14:paraId="2CD32879"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3BC485F8" w14:textId="77777777" w:rsidR="00211443" w:rsidRPr="00D73EEC" w:rsidRDefault="00211443" w:rsidP="00211443">
      <w:pPr>
        <w:widowControl w:val="0"/>
        <w:tabs>
          <w:tab w:val="left" w:pos="567"/>
        </w:tabs>
        <w:spacing w:after="0" w:line="240" w:lineRule="auto"/>
        <w:jc w:val="both"/>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4.1</w:t>
      </w:r>
      <w:r w:rsidRPr="00D73EEC">
        <w:rPr>
          <w:rFonts w:ascii="Times New Roman" w:eastAsia="Calibri" w:hAnsi="Times New Roman" w:cs="Times New Roman"/>
          <w:b/>
        </w:rPr>
        <w:tab/>
        <w:t>Terapinės indikacijos</w:t>
      </w:r>
    </w:p>
    <w:p w14:paraId="7D545707"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279BA2E0" w14:textId="5551679B"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Azibiot </w:t>
      </w:r>
      <w:r w:rsidRPr="00D73EEC">
        <w:rPr>
          <w:rFonts w:ascii="Times New Roman" w:eastAsia="Calibri" w:hAnsi="Times New Roman" w:cs="Times New Roman"/>
          <w:color w:val="000000"/>
          <w:lang w:val="sl-SI"/>
        </w:rPr>
        <w:t>gydomos azitrom</w:t>
      </w:r>
      <w:r w:rsidRPr="00D73EEC">
        <w:rPr>
          <w:rFonts w:ascii="Times New Roman" w:eastAsia="Calibri" w:hAnsi="Times New Roman" w:cs="Times New Roman"/>
          <w:color w:val="000000"/>
        </w:rPr>
        <w:t>icinui jautrių mikroorganizmų sukeltos bakterinės infekcinės ligos</w:t>
      </w:r>
      <w:r w:rsidRPr="00D73EEC">
        <w:rPr>
          <w:rFonts w:ascii="Times New Roman" w:eastAsia="Calibri" w:hAnsi="Times New Roman" w:cs="Times New Roman"/>
        </w:rPr>
        <w:t xml:space="preserve"> (žr. 4.4 ir 5.1</w:t>
      </w:r>
      <w:r w:rsidR="00F32269">
        <w:rPr>
          <w:rFonts w:ascii="Times New Roman" w:eastAsia="Calibri" w:hAnsi="Times New Roman" w:cs="Times New Roman"/>
        </w:rPr>
        <w:t> </w:t>
      </w:r>
      <w:r w:rsidRPr="00D73EEC">
        <w:rPr>
          <w:rFonts w:ascii="Times New Roman" w:eastAsia="Calibri" w:hAnsi="Times New Roman" w:cs="Times New Roman"/>
        </w:rPr>
        <w:t>skyrius):</w:t>
      </w:r>
    </w:p>
    <w:p w14:paraId="18C4449E" w14:textId="77777777" w:rsidR="00211443" w:rsidRPr="00D73EEC" w:rsidRDefault="00211443" w:rsidP="0019198A">
      <w:pPr>
        <w:widowControl w:val="0"/>
        <w:numPr>
          <w:ilvl w:val="0"/>
          <w:numId w:val="16"/>
        </w:numPr>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ūminis bakterinis sinusitas (tinkamai diagnozuotas);</w:t>
      </w:r>
    </w:p>
    <w:p w14:paraId="3C8921B0" w14:textId="77777777" w:rsidR="00211443" w:rsidRPr="00D73EEC" w:rsidRDefault="00211443" w:rsidP="0019198A">
      <w:pPr>
        <w:widowControl w:val="0"/>
        <w:numPr>
          <w:ilvl w:val="0"/>
          <w:numId w:val="16"/>
        </w:numPr>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ūminis bakterinis vidurinės ausies uždegimas (tinkamai diagnozuotas);</w:t>
      </w:r>
    </w:p>
    <w:p w14:paraId="73DE30EE" w14:textId="77777777" w:rsidR="00211443" w:rsidRPr="00D73EEC" w:rsidRDefault="00211443" w:rsidP="0019198A">
      <w:pPr>
        <w:widowControl w:val="0"/>
        <w:numPr>
          <w:ilvl w:val="0"/>
          <w:numId w:val="16"/>
        </w:numPr>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faringitas, tonzilitas;</w:t>
      </w:r>
    </w:p>
    <w:p w14:paraId="2E080C0E" w14:textId="77777777" w:rsidR="00211443" w:rsidRPr="00D73EEC" w:rsidRDefault="00211443" w:rsidP="0019198A">
      <w:pPr>
        <w:widowControl w:val="0"/>
        <w:numPr>
          <w:ilvl w:val="0"/>
          <w:numId w:val="16"/>
        </w:numPr>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lėtinis </w:t>
      </w:r>
      <w:r w:rsidRPr="00D73EEC">
        <w:rPr>
          <w:rFonts w:ascii="Times New Roman" w:eastAsia="Calibri" w:hAnsi="Times New Roman" w:cs="Times New Roman"/>
          <w:color w:val="000000"/>
          <w:lang w:val="sl-SI"/>
        </w:rPr>
        <w:t>paūmėjęs</w:t>
      </w:r>
      <w:r w:rsidRPr="00D73EEC">
        <w:rPr>
          <w:rFonts w:ascii="Times New Roman" w:eastAsia="Calibri" w:hAnsi="Times New Roman" w:cs="Times New Roman"/>
          <w:color w:val="000000"/>
        </w:rPr>
        <w:t xml:space="preserve"> </w:t>
      </w:r>
      <w:r w:rsidRPr="00D73EEC">
        <w:rPr>
          <w:rFonts w:ascii="Times New Roman" w:eastAsia="Calibri" w:hAnsi="Times New Roman" w:cs="Times New Roman"/>
        </w:rPr>
        <w:t>bronchitas (tinkamai diagnozuotas);</w:t>
      </w:r>
    </w:p>
    <w:p w14:paraId="05C336A7" w14:textId="77777777" w:rsidR="00211443" w:rsidRPr="00D73EEC" w:rsidRDefault="00211443" w:rsidP="0019198A">
      <w:pPr>
        <w:widowControl w:val="0"/>
        <w:numPr>
          <w:ilvl w:val="0"/>
          <w:numId w:val="16"/>
        </w:numPr>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lengva ir vidutinio sunkumo bendruomenėje įgyta pneumonija;</w:t>
      </w:r>
    </w:p>
    <w:p w14:paraId="2D1455AC" w14:textId="77777777" w:rsidR="00211443" w:rsidRPr="00D73EEC" w:rsidRDefault="00211443" w:rsidP="0019198A">
      <w:pPr>
        <w:widowControl w:val="0"/>
        <w:numPr>
          <w:ilvl w:val="0"/>
          <w:numId w:val="16"/>
        </w:numPr>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lengvo</w:t>
      </w:r>
      <w:r>
        <w:rPr>
          <w:rFonts w:ascii="Times New Roman" w:eastAsia="Calibri" w:hAnsi="Times New Roman" w:cs="Times New Roman"/>
        </w:rPr>
        <w:t>s</w:t>
      </w:r>
      <w:r w:rsidRPr="00D73EEC">
        <w:rPr>
          <w:rFonts w:ascii="Times New Roman" w:eastAsia="Calibri" w:hAnsi="Times New Roman" w:cs="Times New Roman"/>
        </w:rPr>
        <w:t xml:space="preserve"> ir vidutinio sunkumo odos ir minkštųjų audinių infekcinės ligos, pvz., folikulitas, celiulitas, rožė;</w:t>
      </w:r>
    </w:p>
    <w:p w14:paraId="00277963" w14:textId="77777777" w:rsidR="00211443" w:rsidRPr="00D73EEC" w:rsidRDefault="00211443" w:rsidP="0019198A">
      <w:pPr>
        <w:widowControl w:val="0"/>
        <w:numPr>
          <w:ilvl w:val="0"/>
          <w:numId w:val="16"/>
        </w:numPr>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Chlamydia trachomatis</w:t>
      </w:r>
      <w:r w:rsidRPr="00D73EEC">
        <w:rPr>
          <w:rFonts w:ascii="Times New Roman" w:eastAsia="Calibri" w:hAnsi="Times New Roman" w:cs="Times New Roman"/>
        </w:rPr>
        <w:t xml:space="preserve"> sukeltas nekomplikuotas uretritas ar cervicitas.</w:t>
      </w:r>
    </w:p>
    <w:p w14:paraId="05686C89"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121885A3"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Reikia </w:t>
      </w:r>
      <w:r w:rsidRPr="00D73EEC">
        <w:rPr>
          <w:rFonts w:ascii="Times New Roman" w:eastAsia="Calibri" w:hAnsi="Times New Roman" w:cs="Times New Roman"/>
          <w:lang w:val="sl-SI"/>
        </w:rPr>
        <w:t>atsižvelgti į oficialias tinkamo antibakterinių vaistinių preparatų vartojimo rekomendacijas.</w:t>
      </w:r>
      <w:r w:rsidRPr="00D73EEC" w:rsidDel="00547A67">
        <w:rPr>
          <w:rFonts w:ascii="Times New Roman" w:eastAsia="Calibri" w:hAnsi="Times New Roman" w:cs="Times New Roman"/>
        </w:rPr>
        <w:t xml:space="preserve"> </w:t>
      </w:r>
    </w:p>
    <w:p w14:paraId="51CB7319"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050B788A"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4.2</w:t>
      </w:r>
      <w:r w:rsidRPr="00D73EEC">
        <w:rPr>
          <w:rFonts w:ascii="Times New Roman" w:eastAsia="Calibri" w:hAnsi="Times New Roman" w:cs="Times New Roman"/>
          <w:b/>
        </w:rPr>
        <w:tab/>
        <w:t>Dozavimas ir vartojimo metodas</w:t>
      </w:r>
    </w:p>
    <w:p w14:paraId="241BF7E3"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60018A51"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Dozavimas</w:t>
      </w:r>
    </w:p>
    <w:p w14:paraId="362430E0"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Azibiot skiriamas kaip vienkartinė paros dozė. Skirtingų infekcinių ligų gydymo trukmė nurodoma žemiau.</w:t>
      </w:r>
    </w:p>
    <w:p w14:paraId="2573C6FC"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65A58191"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Vaikai ir paaugliai, kurių kūno svoris 45 kg ir daugiau, suaugusieji ir senyvi pacientai</w:t>
      </w:r>
    </w:p>
    <w:p w14:paraId="19689795" w14:textId="41D9FE83"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Suminė 1500</w:t>
      </w:r>
      <w:r w:rsidR="00F32269">
        <w:rPr>
          <w:rFonts w:ascii="Times New Roman" w:eastAsia="Calibri" w:hAnsi="Times New Roman" w:cs="Times New Roman"/>
        </w:rPr>
        <w:t> </w:t>
      </w:r>
      <w:r w:rsidRPr="00D73EEC">
        <w:rPr>
          <w:rFonts w:ascii="Times New Roman" w:eastAsia="Calibri" w:hAnsi="Times New Roman" w:cs="Times New Roman"/>
        </w:rPr>
        <w:t>mg dozė suvartojama per tris paras, kasdien suvartojant po 500</w:t>
      </w:r>
      <w:r w:rsidR="00F32269">
        <w:rPr>
          <w:rFonts w:ascii="Times New Roman" w:eastAsia="Calibri" w:hAnsi="Times New Roman" w:cs="Times New Roman"/>
        </w:rPr>
        <w:t> </w:t>
      </w:r>
      <w:r w:rsidRPr="00D73EEC">
        <w:rPr>
          <w:rFonts w:ascii="Times New Roman" w:eastAsia="Calibri" w:hAnsi="Times New Roman" w:cs="Times New Roman"/>
        </w:rPr>
        <w:t>mg. Taip pat galima šią suminę dozę (1500</w:t>
      </w:r>
      <w:r w:rsidR="00F32269">
        <w:rPr>
          <w:rFonts w:ascii="Times New Roman" w:eastAsia="Calibri" w:hAnsi="Times New Roman" w:cs="Times New Roman"/>
        </w:rPr>
        <w:t> </w:t>
      </w:r>
      <w:r w:rsidRPr="00D73EEC">
        <w:rPr>
          <w:rFonts w:ascii="Times New Roman" w:eastAsia="Calibri" w:hAnsi="Times New Roman" w:cs="Times New Roman"/>
        </w:rPr>
        <w:t>mg) suvartoti per penkias paras: viena 500</w:t>
      </w:r>
      <w:r w:rsidR="00F32269">
        <w:rPr>
          <w:rFonts w:ascii="Times New Roman" w:eastAsia="Calibri" w:hAnsi="Times New Roman" w:cs="Times New Roman"/>
        </w:rPr>
        <w:t> </w:t>
      </w:r>
      <w:r w:rsidRPr="00D73EEC">
        <w:rPr>
          <w:rFonts w:ascii="Times New Roman" w:eastAsia="Calibri" w:hAnsi="Times New Roman" w:cs="Times New Roman"/>
        </w:rPr>
        <w:t>mg dozė pirmą parą ir po 250</w:t>
      </w:r>
      <w:r w:rsidR="00F32269">
        <w:rPr>
          <w:rFonts w:ascii="Times New Roman" w:eastAsia="Calibri" w:hAnsi="Times New Roman" w:cs="Times New Roman"/>
        </w:rPr>
        <w:t> </w:t>
      </w:r>
      <w:r w:rsidRPr="00D73EEC">
        <w:rPr>
          <w:rFonts w:ascii="Times New Roman" w:eastAsia="Calibri" w:hAnsi="Times New Roman" w:cs="Times New Roman"/>
        </w:rPr>
        <w:t>mg antrą, trečią, ketvirtą ir penktą parą.</w:t>
      </w:r>
    </w:p>
    <w:p w14:paraId="5C8BE4ED"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i/>
        </w:rPr>
      </w:pPr>
    </w:p>
    <w:p w14:paraId="7DDA41F8" w14:textId="6305C0D4"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Chlamydia trachomatis</w:t>
      </w:r>
      <w:r w:rsidRPr="00D73EEC">
        <w:rPr>
          <w:rFonts w:ascii="Times New Roman" w:eastAsia="Calibri" w:hAnsi="Times New Roman" w:cs="Times New Roman"/>
        </w:rPr>
        <w:t xml:space="preserve"> sukelto nekomplikuoto uretrito ar cervicito atveju vartojama vienkartinė 1000</w:t>
      </w:r>
      <w:r w:rsidR="00F32269">
        <w:rPr>
          <w:rFonts w:ascii="Times New Roman" w:eastAsia="Calibri" w:hAnsi="Times New Roman" w:cs="Times New Roman"/>
        </w:rPr>
        <w:t> </w:t>
      </w:r>
      <w:r w:rsidRPr="00D73EEC">
        <w:rPr>
          <w:rFonts w:ascii="Times New Roman" w:eastAsia="Calibri" w:hAnsi="Times New Roman" w:cs="Times New Roman"/>
        </w:rPr>
        <w:t xml:space="preserve">mg geriamojo </w:t>
      </w:r>
      <w:r>
        <w:rPr>
          <w:rFonts w:ascii="Times New Roman" w:eastAsia="Calibri" w:hAnsi="Times New Roman" w:cs="Times New Roman"/>
        </w:rPr>
        <w:t xml:space="preserve">vaistinio </w:t>
      </w:r>
      <w:r w:rsidRPr="00D73EEC">
        <w:rPr>
          <w:rFonts w:ascii="Times New Roman" w:eastAsia="Calibri" w:hAnsi="Times New Roman" w:cs="Times New Roman"/>
        </w:rPr>
        <w:t>preparato dozė.</w:t>
      </w:r>
    </w:p>
    <w:p w14:paraId="3921BA2F"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u w:val="single"/>
        </w:rPr>
      </w:pPr>
    </w:p>
    <w:p w14:paraId="5DF076E9" w14:textId="6EC36BAA"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Vaikai ir paaugliai, kurių kūno svoris mažesnis kaip 45</w:t>
      </w:r>
      <w:r w:rsidR="00F32269">
        <w:rPr>
          <w:rFonts w:ascii="Times New Roman" w:eastAsia="Calibri" w:hAnsi="Times New Roman" w:cs="Times New Roman"/>
        </w:rPr>
        <w:t> </w:t>
      </w:r>
      <w:r w:rsidRPr="00D73EEC">
        <w:rPr>
          <w:rFonts w:ascii="Times New Roman" w:eastAsia="Calibri" w:hAnsi="Times New Roman" w:cs="Times New Roman"/>
          <w:u w:val="single"/>
        </w:rPr>
        <w:t>kg</w:t>
      </w:r>
    </w:p>
    <w:p w14:paraId="6D0EC0AD" w14:textId="5A06531D" w:rsidR="00211443" w:rsidRPr="00D73EEC" w:rsidRDefault="00211443" w:rsidP="00211443">
      <w:pPr>
        <w:widowControl w:val="0"/>
        <w:tabs>
          <w:tab w:val="left" w:pos="567"/>
        </w:tabs>
        <w:spacing w:after="0" w:line="240" w:lineRule="auto"/>
        <w:rPr>
          <w:rFonts w:ascii="Times New Roman" w:eastAsia="Calibri" w:hAnsi="Times New Roman" w:cs="Times New Roman"/>
        </w:rPr>
      </w:pPr>
      <w:r w:rsidRPr="00D73EEC">
        <w:rPr>
          <w:rFonts w:ascii="Times New Roman" w:eastAsia="Calibri" w:hAnsi="Times New Roman" w:cs="Times New Roman"/>
        </w:rPr>
        <w:t>Azibiot tabletės netinka pacientams, kurių kūno svoris mažesnis kaip 45</w:t>
      </w:r>
      <w:r w:rsidR="00F32269">
        <w:rPr>
          <w:rFonts w:ascii="Times New Roman" w:eastAsia="Calibri" w:hAnsi="Times New Roman" w:cs="Times New Roman"/>
        </w:rPr>
        <w:t> </w:t>
      </w:r>
      <w:r w:rsidRPr="00D73EEC">
        <w:rPr>
          <w:rFonts w:ascii="Times New Roman" w:eastAsia="Calibri" w:hAnsi="Times New Roman" w:cs="Times New Roman"/>
        </w:rPr>
        <w:t>kg. Šios grupės pacientams skirtos kitos dozavimo formos.</w:t>
      </w:r>
    </w:p>
    <w:p w14:paraId="6A02AC99"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u w:val="single"/>
        </w:rPr>
      </w:pPr>
    </w:p>
    <w:p w14:paraId="03A45E40"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Senyviems pacientams</w:t>
      </w:r>
    </w:p>
    <w:p w14:paraId="53C0699B" w14:textId="3FAF7134"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Senyviems pacientams skiriamos tokios pat dozės, kaip ir suaugusiems pacientams. Kadangi senyviems </w:t>
      </w:r>
      <w:r w:rsidRPr="00D73EEC">
        <w:rPr>
          <w:rFonts w:ascii="Times New Roman" w:eastAsia="Calibri" w:hAnsi="Times New Roman" w:cs="Times New Roman"/>
        </w:rPr>
        <w:lastRenderedPageBreak/>
        <w:t>pacientams gali būti besitęs</w:t>
      </w:r>
      <w:r>
        <w:rPr>
          <w:rFonts w:ascii="Times New Roman" w:eastAsia="Calibri" w:hAnsi="Times New Roman" w:cs="Times New Roman"/>
        </w:rPr>
        <w:t>ian</w:t>
      </w:r>
      <w:r w:rsidRPr="00D73EEC">
        <w:rPr>
          <w:rFonts w:ascii="Times New Roman" w:eastAsia="Calibri" w:hAnsi="Times New Roman" w:cs="Times New Roman"/>
        </w:rPr>
        <w:t xml:space="preserve">čios proaritiminės sveikatos būklės, reikėtų atsargiai skirti azitromicino, nes gali išsivystyti širdies aritmija ir </w:t>
      </w:r>
      <w:r w:rsidRPr="00D73EEC">
        <w:rPr>
          <w:rFonts w:ascii="Times New Roman" w:eastAsia="Calibri" w:hAnsi="Times New Roman" w:cs="Times New Roman"/>
          <w:i/>
        </w:rPr>
        <w:t>torsades de pointes</w:t>
      </w:r>
      <w:r w:rsidRPr="00D73EEC">
        <w:rPr>
          <w:rFonts w:ascii="Times New Roman" w:eastAsia="Calibri" w:hAnsi="Times New Roman" w:cs="Times New Roman"/>
        </w:rPr>
        <w:t xml:space="preserve"> (žr. 4.4</w:t>
      </w:r>
      <w:r w:rsidR="00F32269">
        <w:rPr>
          <w:rFonts w:ascii="Times New Roman" w:eastAsia="Calibri" w:hAnsi="Times New Roman" w:cs="Times New Roman"/>
        </w:rPr>
        <w:t> </w:t>
      </w:r>
      <w:r w:rsidRPr="00D73EEC">
        <w:rPr>
          <w:rFonts w:ascii="Times New Roman" w:eastAsia="Calibri" w:hAnsi="Times New Roman" w:cs="Times New Roman"/>
        </w:rPr>
        <w:t>skyrių).</w:t>
      </w:r>
    </w:p>
    <w:p w14:paraId="17A04D88"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u w:val="single"/>
        </w:rPr>
      </w:pPr>
    </w:p>
    <w:p w14:paraId="7BCB154C" w14:textId="7EE135E0"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Pacientams, kurių inkstų funkcija sutrikusi</w:t>
      </w:r>
    </w:p>
    <w:p w14:paraId="38FCFBF9" w14:textId="5595227B"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Pacientams, kurių inkstų funkcijos sutrikimas yra lengvo ar vidutinio sunkumo (glomerulų filtracijos greitis (GFG) 10-80</w:t>
      </w:r>
      <w:r w:rsidR="00F32269">
        <w:rPr>
          <w:rFonts w:ascii="Times New Roman" w:eastAsia="Calibri" w:hAnsi="Times New Roman" w:cs="Times New Roman"/>
        </w:rPr>
        <w:t> </w:t>
      </w:r>
      <w:r w:rsidRPr="00D73EEC">
        <w:rPr>
          <w:rFonts w:ascii="Times New Roman" w:eastAsia="Calibri" w:hAnsi="Times New Roman" w:cs="Times New Roman"/>
        </w:rPr>
        <w:t>ml/min), dozės koreguoti nereikia (žr. 4.4</w:t>
      </w:r>
      <w:r w:rsidR="00F32269">
        <w:rPr>
          <w:rFonts w:ascii="Times New Roman" w:eastAsia="Calibri" w:hAnsi="Times New Roman" w:cs="Times New Roman"/>
        </w:rPr>
        <w:t> </w:t>
      </w:r>
      <w:r w:rsidRPr="00D73EEC">
        <w:rPr>
          <w:rFonts w:ascii="Times New Roman" w:eastAsia="Calibri" w:hAnsi="Times New Roman" w:cs="Times New Roman"/>
        </w:rPr>
        <w:t>skyrių).</w:t>
      </w:r>
    </w:p>
    <w:p w14:paraId="5C5B4091" w14:textId="2F3773BD"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Pacientams, kurių inkstų funkcija sunkiai sutrikusi (GFG</w:t>
      </w:r>
      <w:r w:rsidR="00F32269">
        <w:rPr>
          <w:rFonts w:ascii="Times New Roman" w:eastAsia="Calibri" w:hAnsi="Times New Roman" w:cs="Times New Roman"/>
        </w:rPr>
        <w:t> </w:t>
      </w:r>
      <w:r w:rsidRPr="00D73EEC">
        <w:rPr>
          <w:rFonts w:ascii="Times New Roman" w:eastAsia="Calibri" w:hAnsi="Times New Roman" w:cs="Times New Roman"/>
        </w:rPr>
        <w:t>&lt;</w:t>
      </w:r>
      <w:r w:rsidR="00F32269">
        <w:rPr>
          <w:rFonts w:ascii="Times New Roman" w:eastAsia="Calibri" w:hAnsi="Times New Roman" w:cs="Times New Roman"/>
        </w:rPr>
        <w:t> </w:t>
      </w:r>
      <w:r w:rsidRPr="00D73EEC">
        <w:rPr>
          <w:rFonts w:ascii="Times New Roman" w:eastAsia="Calibri" w:hAnsi="Times New Roman" w:cs="Times New Roman"/>
        </w:rPr>
        <w:t>10</w:t>
      </w:r>
      <w:r w:rsidR="00F32269">
        <w:rPr>
          <w:rFonts w:ascii="Times New Roman" w:eastAsia="Calibri" w:hAnsi="Times New Roman" w:cs="Times New Roman"/>
        </w:rPr>
        <w:t> </w:t>
      </w:r>
      <w:r w:rsidRPr="00D73EEC">
        <w:rPr>
          <w:rFonts w:ascii="Times New Roman" w:eastAsia="Calibri" w:hAnsi="Times New Roman" w:cs="Times New Roman"/>
        </w:rPr>
        <w:t>ml/min), azitromicino reikėtų skirti atsargiai (žr. 4.4 ir 5.2</w:t>
      </w:r>
      <w:r w:rsidR="00F32269">
        <w:rPr>
          <w:rFonts w:ascii="Times New Roman" w:eastAsia="Calibri" w:hAnsi="Times New Roman" w:cs="Times New Roman"/>
        </w:rPr>
        <w:t> </w:t>
      </w:r>
      <w:r w:rsidRPr="00D73EEC">
        <w:rPr>
          <w:rFonts w:ascii="Times New Roman" w:eastAsia="Calibri" w:hAnsi="Times New Roman" w:cs="Times New Roman"/>
        </w:rPr>
        <w:t>skyrių).</w:t>
      </w:r>
    </w:p>
    <w:p w14:paraId="33C8F4F6"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u w:val="single"/>
        </w:rPr>
      </w:pPr>
    </w:p>
    <w:p w14:paraId="3F6A45A1" w14:textId="20DCD55A"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Pacientams, kurių kepenų funkcija sutrikusi</w:t>
      </w:r>
    </w:p>
    <w:p w14:paraId="6AFDF72B" w14:textId="7D5FEFD3"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Pacientams, kurių kepenų funkcija lengvai ar vidutiniškai sutrikusi (A ir B klasė pagal </w:t>
      </w:r>
      <w:r w:rsidRPr="00D73EEC">
        <w:rPr>
          <w:rFonts w:ascii="Times New Roman" w:eastAsia="Calibri" w:hAnsi="Times New Roman" w:cs="Times New Roman"/>
          <w:i/>
        </w:rPr>
        <w:t>Child-Pugh</w:t>
      </w:r>
      <w:r w:rsidRPr="00D73EEC">
        <w:rPr>
          <w:rFonts w:ascii="Times New Roman" w:eastAsia="Calibri" w:hAnsi="Times New Roman" w:cs="Times New Roman"/>
        </w:rPr>
        <w:t xml:space="preserve"> klasifikaciją), dozės koreguoti nereikia. Kadangi azitromicinas metabolizuojamas kepenyse ir išskiriamas į tulžį, pacientams, sergantiems sunkia kepenų liga, jo reikėtų vartoti atsargiai. Tyrimų su šia liga sergančiais pacientais, </w:t>
      </w:r>
      <w:r>
        <w:rPr>
          <w:rFonts w:ascii="Times New Roman" w:eastAsia="Calibri" w:hAnsi="Times New Roman" w:cs="Times New Roman"/>
        </w:rPr>
        <w:t xml:space="preserve">gydant </w:t>
      </w:r>
      <w:r w:rsidRPr="00D73EEC">
        <w:rPr>
          <w:rFonts w:ascii="Times New Roman" w:eastAsia="Calibri" w:hAnsi="Times New Roman" w:cs="Times New Roman"/>
        </w:rPr>
        <w:t>azitromicinu, neatlikta (žr. 4.4</w:t>
      </w:r>
      <w:r w:rsidR="00F32269">
        <w:rPr>
          <w:rFonts w:ascii="Times New Roman" w:eastAsia="Calibri" w:hAnsi="Times New Roman" w:cs="Times New Roman"/>
        </w:rPr>
        <w:t> </w:t>
      </w:r>
      <w:r w:rsidRPr="00D73EEC">
        <w:rPr>
          <w:rFonts w:ascii="Times New Roman" w:eastAsia="Calibri" w:hAnsi="Times New Roman" w:cs="Times New Roman"/>
        </w:rPr>
        <w:t>skyrių).</w:t>
      </w:r>
    </w:p>
    <w:p w14:paraId="2C0029FA"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u w:val="single"/>
        </w:rPr>
      </w:pPr>
    </w:p>
    <w:p w14:paraId="1D573151"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Vartojimo metodas</w:t>
      </w:r>
    </w:p>
    <w:p w14:paraId="350BAD91"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Tabletes galima vartoti su maistu arba be jo. Tabletes reikia užgerti vandeniu.</w:t>
      </w:r>
    </w:p>
    <w:p w14:paraId="1C0E75E9"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71CE2423"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4.3</w:t>
      </w:r>
      <w:r w:rsidRPr="00D73EEC">
        <w:rPr>
          <w:rFonts w:ascii="Times New Roman" w:eastAsia="Calibri" w:hAnsi="Times New Roman" w:cs="Times New Roman"/>
          <w:b/>
        </w:rPr>
        <w:tab/>
        <w:t>Kontraindikacijos</w:t>
      </w:r>
    </w:p>
    <w:p w14:paraId="0C4D5146"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0D3395F7" w14:textId="64806D82"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Padidėjęs jautrumas azitromicinui, eritromicinui, bet kuriems makrolidų arba ketolidų grupės antibiotikams arba 6.1</w:t>
      </w:r>
      <w:r w:rsidR="00F32269">
        <w:rPr>
          <w:rFonts w:ascii="Times New Roman" w:eastAsia="Calibri" w:hAnsi="Times New Roman" w:cs="Times New Roman"/>
        </w:rPr>
        <w:t> </w:t>
      </w:r>
      <w:r w:rsidRPr="00D73EEC">
        <w:rPr>
          <w:rFonts w:ascii="Times New Roman" w:eastAsia="Calibri" w:hAnsi="Times New Roman" w:cs="Times New Roman"/>
        </w:rPr>
        <w:t>skyriuje nurodytai pagalbinėms medžiagoms.</w:t>
      </w:r>
    </w:p>
    <w:p w14:paraId="0F0CECAA"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7DDFF79E"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4.4</w:t>
      </w:r>
      <w:r w:rsidRPr="00D73EEC">
        <w:rPr>
          <w:rFonts w:ascii="Times New Roman" w:eastAsia="Calibri" w:hAnsi="Times New Roman" w:cs="Times New Roman"/>
          <w:b/>
        </w:rPr>
        <w:tab/>
        <w:t>Specialūs įspėjimai ir atsargumo priemonės</w:t>
      </w:r>
    </w:p>
    <w:p w14:paraId="142B5BA4" w14:textId="5B265800" w:rsidR="00211443" w:rsidRDefault="00211443" w:rsidP="00211443">
      <w:pPr>
        <w:widowControl w:val="0"/>
        <w:tabs>
          <w:tab w:val="left" w:pos="567"/>
        </w:tabs>
        <w:spacing w:after="0" w:line="240" w:lineRule="auto"/>
        <w:rPr>
          <w:rFonts w:ascii="Times New Roman" w:eastAsia="Calibri" w:hAnsi="Times New Roman" w:cs="Times New Roman"/>
        </w:rPr>
      </w:pPr>
    </w:p>
    <w:p w14:paraId="690ACD57" w14:textId="467DC3F9" w:rsidR="00F32269" w:rsidRPr="00F32269" w:rsidRDefault="00F32269" w:rsidP="00211443">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Padidėjęs jautrumas</w:t>
      </w:r>
    </w:p>
    <w:p w14:paraId="5E676424"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Kaip ir vartojant eritromiciną bei kitus makrolidus, retai užfiksuota sunkių alerginių reakcijų, įskaitant </w:t>
      </w:r>
      <w:r w:rsidRPr="00D73EEC">
        <w:rPr>
          <w:rFonts w:ascii="Times New Roman" w:eastAsia="Calibri" w:hAnsi="Times New Roman" w:cs="Times New Roman"/>
          <w:snapToGrid w:val="0"/>
          <w:lang w:eastAsia="x-none"/>
        </w:rPr>
        <w:t>angioneurozinę edemą</w:t>
      </w:r>
      <w:r w:rsidRPr="00D73EEC">
        <w:rPr>
          <w:rFonts w:ascii="Times New Roman" w:eastAsia="Calibri" w:hAnsi="Times New Roman" w:cs="Times New Roman"/>
        </w:rPr>
        <w:t xml:space="preserve"> ir anafilaksiją (retais atvejais – mirtiną</w:t>
      </w:r>
      <w:r w:rsidRPr="00D73EEC">
        <w:rPr>
          <w:rFonts w:ascii="Times New Roman" w:eastAsia="Calibri" w:hAnsi="Times New Roman" w:cs="Times New Roman"/>
          <w:snapToGrid w:val="0"/>
          <w:lang w:eastAsia="x-none"/>
        </w:rPr>
        <w:t>)</w:t>
      </w:r>
      <w:r w:rsidRPr="00D73EEC">
        <w:rPr>
          <w:rFonts w:ascii="Times New Roman" w:eastAsia="Times New Roman" w:hAnsi="Times New Roman" w:cs="Times New Roman"/>
          <w:snapToGrid w:val="0"/>
          <w:lang w:eastAsia="x-none"/>
        </w:rPr>
        <w:t>,</w:t>
      </w:r>
      <w:r w:rsidRPr="00D73EEC">
        <w:rPr>
          <w:rFonts w:ascii="Times New Roman" w:eastAsia="Calibri" w:hAnsi="Times New Roman" w:cs="Times New Roman"/>
          <w:snapToGrid w:val="0"/>
          <w:lang w:eastAsia="x-none"/>
        </w:rPr>
        <w:t xml:space="preserve"> dermatologines reakcijas, įskaitant ūminę išplitusią egzanteminę pustuliozę (AGEP), Stivenso-Džonsonso (</w:t>
      </w:r>
      <w:r w:rsidRPr="00043AB4">
        <w:rPr>
          <w:rFonts w:ascii="Times New Roman" w:eastAsia="Calibri" w:hAnsi="Times New Roman" w:cs="Times New Roman"/>
          <w:i/>
          <w:snapToGrid w:val="0"/>
          <w:lang w:eastAsia="x-none"/>
        </w:rPr>
        <w:t>Stevens-Johnson</w:t>
      </w:r>
      <w:r w:rsidRPr="00D73EEC">
        <w:rPr>
          <w:rFonts w:ascii="Times New Roman" w:eastAsia="Calibri" w:hAnsi="Times New Roman" w:cs="Times New Roman"/>
          <w:snapToGrid w:val="0"/>
          <w:lang w:eastAsia="x-none"/>
        </w:rPr>
        <w:t>) sindromą ir toksinę epidermio nekrolizę (retai mirtiną</w:t>
      </w:r>
      <w:r w:rsidRPr="00D73EEC">
        <w:rPr>
          <w:rFonts w:ascii="Times New Roman" w:eastAsia="Calibri" w:hAnsi="Times New Roman" w:cs="Times New Roman"/>
        </w:rPr>
        <w:t>)</w:t>
      </w:r>
      <w:r w:rsidRPr="00B654F9">
        <w:rPr>
          <w:rFonts w:ascii="Times New Roman" w:eastAsia="Calibri" w:hAnsi="Times New Roman" w:cs="Times New Roman"/>
          <w:snapToGrid w:val="0"/>
          <w:lang w:eastAsia="x-none"/>
        </w:rPr>
        <w:t xml:space="preserve"> ir vaist</w:t>
      </w:r>
      <w:r>
        <w:rPr>
          <w:rFonts w:ascii="Times New Roman" w:eastAsia="Calibri" w:hAnsi="Times New Roman" w:cs="Times New Roman"/>
          <w:snapToGrid w:val="0"/>
          <w:lang w:eastAsia="x-none"/>
        </w:rPr>
        <w:t>ini</w:t>
      </w:r>
      <w:r w:rsidRPr="00B654F9">
        <w:rPr>
          <w:rFonts w:ascii="Times New Roman" w:eastAsia="Calibri" w:hAnsi="Times New Roman" w:cs="Times New Roman"/>
          <w:snapToGrid w:val="0"/>
          <w:lang w:eastAsia="x-none"/>
        </w:rPr>
        <w:t xml:space="preserve">o </w:t>
      </w:r>
      <w:r>
        <w:rPr>
          <w:rFonts w:ascii="Times New Roman" w:eastAsia="Calibri" w:hAnsi="Times New Roman" w:cs="Times New Roman"/>
          <w:snapToGrid w:val="0"/>
          <w:lang w:eastAsia="x-none"/>
        </w:rPr>
        <w:t xml:space="preserve">preparato </w:t>
      </w:r>
      <w:r w:rsidRPr="00B654F9">
        <w:rPr>
          <w:rFonts w:ascii="Times New Roman" w:eastAsia="Calibri" w:hAnsi="Times New Roman" w:cs="Times New Roman"/>
          <w:snapToGrid w:val="0"/>
          <w:lang w:eastAsia="x-none"/>
        </w:rPr>
        <w:t>sukeltą reakciją su eozinofilija ir sisteminiais simptomais (DRESS)</w:t>
      </w:r>
      <w:r w:rsidRPr="00D73EEC">
        <w:rPr>
          <w:rFonts w:ascii="Times New Roman" w:eastAsia="Calibri" w:hAnsi="Times New Roman" w:cs="Times New Roman"/>
        </w:rPr>
        <w:t>. Kai kurių šių su azitromicinu susijusių reakcijų simptomai buvo pasikartojantys ir prireikė ilgesnio stebėsenos bei gydymo laikotarpio.</w:t>
      </w:r>
    </w:p>
    <w:p w14:paraId="3F799072"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napToGrid w:val="0"/>
          <w:lang w:eastAsia="x-none"/>
        </w:rPr>
      </w:pPr>
    </w:p>
    <w:p w14:paraId="35A73750"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napToGrid w:val="0"/>
          <w:sz w:val="24"/>
          <w:szCs w:val="20"/>
          <w:lang w:val="sl-SI" w:eastAsia="x-none"/>
        </w:rPr>
      </w:pPr>
      <w:r w:rsidRPr="00D73EEC">
        <w:rPr>
          <w:rFonts w:ascii="Times New Roman" w:eastAsia="Times New Roman" w:hAnsi="Times New Roman" w:cs="Times New Roman"/>
          <w:snapToGrid w:val="0"/>
          <w:lang w:eastAsia="x-none"/>
        </w:rPr>
        <w:t>Jei atsiranda alerginė reakcija, vaist</w:t>
      </w:r>
      <w:r>
        <w:rPr>
          <w:rFonts w:ascii="Times New Roman" w:eastAsia="Times New Roman" w:hAnsi="Times New Roman" w:cs="Times New Roman"/>
          <w:snapToGrid w:val="0"/>
          <w:lang w:eastAsia="x-none"/>
        </w:rPr>
        <w:t>ini</w:t>
      </w:r>
      <w:r w:rsidRPr="00D73EEC">
        <w:rPr>
          <w:rFonts w:ascii="Times New Roman" w:eastAsia="Times New Roman" w:hAnsi="Times New Roman" w:cs="Times New Roman"/>
          <w:snapToGrid w:val="0"/>
          <w:lang w:eastAsia="x-none"/>
        </w:rPr>
        <w:t xml:space="preserve">o </w:t>
      </w:r>
      <w:r>
        <w:rPr>
          <w:rFonts w:ascii="Times New Roman" w:eastAsia="Times New Roman" w:hAnsi="Times New Roman" w:cs="Times New Roman"/>
          <w:snapToGrid w:val="0"/>
          <w:lang w:eastAsia="x-none"/>
        </w:rPr>
        <w:t xml:space="preserve">preparato </w:t>
      </w:r>
      <w:r w:rsidRPr="00D73EEC">
        <w:rPr>
          <w:rFonts w:ascii="Times New Roman" w:eastAsia="Times New Roman" w:hAnsi="Times New Roman" w:cs="Times New Roman"/>
          <w:snapToGrid w:val="0"/>
          <w:lang w:eastAsia="x-none"/>
        </w:rPr>
        <w:t>vartojimą reikia nutraukti ir pradėti tinkamą gydymą. Gydytojai turi žinoti, kad nutraukus simptominį gydymą gali atsirasti alerginių simptomų.</w:t>
      </w:r>
    </w:p>
    <w:p w14:paraId="6B01BFFE" w14:textId="560F521F" w:rsidR="00211443" w:rsidRDefault="00211443" w:rsidP="00211443">
      <w:pPr>
        <w:widowControl w:val="0"/>
        <w:tabs>
          <w:tab w:val="left" w:pos="567"/>
        </w:tabs>
        <w:spacing w:after="0" w:line="240" w:lineRule="auto"/>
        <w:rPr>
          <w:rFonts w:ascii="Times New Roman" w:eastAsia="Calibri" w:hAnsi="Times New Roman" w:cs="Times New Roman"/>
        </w:rPr>
      </w:pPr>
    </w:p>
    <w:p w14:paraId="24CE43C8" w14:textId="23AC2D45" w:rsidR="00F32269" w:rsidRPr="00F32269" w:rsidRDefault="00F32269" w:rsidP="00211443">
      <w:pPr>
        <w:widowControl w:val="0"/>
        <w:tabs>
          <w:tab w:val="left" w:pos="567"/>
        </w:tabs>
        <w:spacing w:after="0" w:line="240" w:lineRule="auto"/>
        <w:rPr>
          <w:rFonts w:ascii="Times New Roman" w:eastAsia="Calibri" w:hAnsi="Times New Roman" w:cs="Times New Roman"/>
          <w:u w:val="single"/>
        </w:rPr>
      </w:pPr>
      <w:r w:rsidRPr="00F32269">
        <w:rPr>
          <w:rFonts w:ascii="Times New Roman" w:eastAsia="Calibri" w:hAnsi="Times New Roman" w:cs="Times New Roman"/>
          <w:u w:val="single"/>
        </w:rPr>
        <w:t>Hepatotoksiškumas</w:t>
      </w:r>
    </w:p>
    <w:p w14:paraId="3D2F5B80" w14:textId="5931DFB2" w:rsidR="00211443" w:rsidRDefault="00211443" w:rsidP="00211443">
      <w:pPr>
        <w:widowControl w:val="0"/>
        <w:tabs>
          <w:tab w:val="left" w:pos="567"/>
        </w:tabs>
        <w:spacing w:after="0" w:line="240" w:lineRule="auto"/>
        <w:rPr>
          <w:rFonts w:ascii="Times New Roman" w:eastAsia="Calibri" w:hAnsi="Times New Roman" w:cs="Times New Roman"/>
        </w:rPr>
      </w:pPr>
      <w:r w:rsidRPr="00D73EEC">
        <w:rPr>
          <w:rFonts w:ascii="Times New Roman" w:eastAsia="Calibri" w:hAnsi="Times New Roman" w:cs="Times New Roman"/>
        </w:rPr>
        <w:t>Kadangi</w:t>
      </w:r>
      <w:r w:rsidR="00F14F90" w:rsidRPr="00F14F90">
        <w:t xml:space="preserve"> </w:t>
      </w:r>
      <w:r w:rsidR="00F14F90" w:rsidRPr="00F14F90">
        <w:rPr>
          <w:rFonts w:ascii="Times New Roman" w:eastAsia="Calibri" w:hAnsi="Times New Roman" w:cs="Times New Roman"/>
        </w:rPr>
        <w:t>daugiausiai azitromicino iš organizmo šalinama per kepenis, pacientams, sergantiems sunkia kepenų liga, azitromicino reikia vartoti atsargiai</w:t>
      </w:r>
      <w:r w:rsidR="00F14F90">
        <w:rPr>
          <w:rFonts w:ascii="Times New Roman" w:eastAsia="Calibri" w:hAnsi="Times New Roman" w:cs="Times New Roman"/>
        </w:rPr>
        <w:t>.</w:t>
      </w:r>
      <w:r w:rsidRPr="00D73EEC">
        <w:rPr>
          <w:rFonts w:ascii="Times New Roman" w:eastAsia="Calibri" w:hAnsi="Times New Roman" w:cs="Times New Roman"/>
        </w:rPr>
        <w:t>. Vartojant azitromicin</w:t>
      </w:r>
      <w:r w:rsidR="00F14F90">
        <w:rPr>
          <w:rFonts w:ascii="Times New Roman" w:eastAsia="Calibri" w:hAnsi="Times New Roman" w:cs="Times New Roman"/>
        </w:rPr>
        <w:t>o</w:t>
      </w:r>
      <w:r w:rsidRPr="00D73EEC">
        <w:rPr>
          <w:rFonts w:ascii="Times New Roman" w:eastAsia="Calibri" w:hAnsi="Times New Roman" w:cs="Times New Roman"/>
        </w:rPr>
        <w:t xml:space="preserve"> užfiksuota žaibinio hepatito, galinčio sukelti gyvybei pavojingą kepenų nepakankamumą, atvejų (žr. 4.8 skyrių). Kai kurie pacientai prieš prad</w:t>
      </w:r>
      <w:r w:rsidR="00F14F90">
        <w:rPr>
          <w:rFonts w:ascii="Times New Roman" w:eastAsia="Calibri" w:hAnsi="Times New Roman" w:cs="Times New Roman"/>
        </w:rPr>
        <w:t>ė</w:t>
      </w:r>
      <w:r w:rsidRPr="00D73EEC">
        <w:rPr>
          <w:rFonts w:ascii="Times New Roman" w:eastAsia="Calibri" w:hAnsi="Times New Roman" w:cs="Times New Roman"/>
        </w:rPr>
        <w:t>dami vartoti azitromicin</w:t>
      </w:r>
      <w:r w:rsidR="00F14F90">
        <w:rPr>
          <w:rFonts w:ascii="Times New Roman" w:eastAsia="Calibri" w:hAnsi="Times New Roman" w:cs="Times New Roman"/>
        </w:rPr>
        <w:t>o</w:t>
      </w:r>
      <w:r w:rsidRPr="00D73EEC">
        <w:rPr>
          <w:rFonts w:ascii="Times New Roman" w:eastAsia="Calibri" w:hAnsi="Times New Roman" w:cs="Times New Roman"/>
        </w:rPr>
        <w:t xml:space="preserve"> galimai sirgo kepenų liga arba vartojo kitus vaistinius preparatus, kurie toksiškai veikia kepenis.</w:t>
      </w:r>
    </w:p>
    <w:p w14:paraId="0A679A67" w14:textId="695F9052" w:rsidR="00CF4CA4" w:rsidRPr="00F14F90" w:rsidRDefault="00CF4CA4" w:rsidP="00211443">
      <w:pPr>
        <w:widowControl w:val="0"/>
        <w:tabs>
          <w:tab w:val="left" w:pos="567"/>
        </w:tabs>
        <w:spacing w:after="0" w:line="240" w:lineRule="auto"/>
        <w:rPr>
          <w:rFonts w:ascii="Times New Roman" w:eastAsia="Times New Roman" w:hAnsi="Times New Roman" w:cs="Times New Roman"/>
          <w:szCs w:val="20"/>
          <w:lang w:eastAsia="sl-SI"/>
        </w:rPr>
      </w:pPr>
      <w:r w:rsidRPr="00F14F90">
        <w:rPr>
          <w:rFonts w:ascii="Times New Roman" w:eastAsia="Times New Roman" w:hAnsi="Times New Roman" w:cs="Times New Roman"/>
          <w:szCs w:val="20"/>
          <w:lang w:eastAsia="sl-SI"/>
        </w:rPr>
        <w:t>Pranešta apie kepenų funkcijos sutrikimo, hepatito, cholestazinės geltos, kepenų nekrozės ir kepenų nepakankamumo atvejus, kai kurie iš jų buvo mirtini.</w:t>
      </w:r>
    </w:p>
    <w:p w14:paraId="5CD60A73" w14:textId="124593FA" w:rsidR="00211443" w:rsidRPr="00D73EEC" w:rsidRDefault="00F14F90"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Pr>
          <w:rFonts w:ascii="Times New Roman" w:eastAsia="Calibri" w:hAnsi="Times New Roman" w:cs="Times New Roman"/>
        </w:rPr>
        <w:t>Jeigu atsiranda</w:t>
      </w:r>
      <w:r w:rsidRPr="00D73EEC">
        <w:rPr>
          <w:rFonts w:ascii="Times New Roman" w:eastAsia="Calibri" w:hAnsi="Times New Roman" w:cs="Times New Roman"/>
        </w:rPr>
        <w:t xml:space="preserve"> </w:t>
      </w:r>
      <w:r w:rsidR="00211443" w:rsidRPr="00D73EEC">
        <w:rPr>
          <w:rFonts w:ascii="Times New Roman" w:eastAsia="Calibri" w:hAnsi="Times New Roman" w:cs="Times New Roman"/>
        </w:rPr>
        <w:t xml:space="preserve">kepenų </w:t>
      </w:r>
      <w:r>
        <w:rPr>
          <w:rFonts w:ascii="Times New Roman" w:eastAsia="Calibri" w:hAnsi="Times New Roman" w:cs="Times New Roman"/>
        </w:rPr>
        <w:t>funkcijos sutrikimo</w:t>
      </w:r>
      <w:r w:rsidRPr="00D73EEC">
        <w:rPr>
          <w:rFonts w:ascii="Times New Roman" w:eastAsia="Calibri" w:hAnsi="Times New Roman" w:cs="Times New Roman"/>
        </w:rPr>
        <w:t xml:space="preserve"> </w:t>
      </w:r>
      <w:r w:rsidR="00211443" w:rsidRPr="00D73EEC">
        <w:rPr>
          <w:rFonts w:ascii="Times New Roman" w:eastAsia="Calibri" w:hAnsi="Times New Roman" w:cs="Times New Roman"/>
        </w:rPr>
        <w:t>požymi</w:t>
      </w:r>
      <w:r>
        <w:rPr>
          <w:rFonts w:ascii="Times New Roman" w:eastAsia="Calibri" w:hAnsi="Times New Roman" w:cs="Times New Roman"/>
        </w:rPr>
        <w:t>ų</w:t>
      </w:r>
      <w:r w:rsidR="00211443" w:rsidRPr="00D73EEC">
        <w:rPr>
          <w:rFonts w:ascii="Times New Roman" w:eastAsia="Calibri" w:hAnsi="Times New Roman" w:cs="Times New Roman"/>
        </w:rPr>
        <w:t xml:space="preserve"> ir simptom</w:t>
      </w:r>
      <w:r>
        <w:rPr>
          <w:rFonts w:ascii="Times New Roman" w:eastAsia="Calibri" w:hAnsi="Times New Roman" w:cs="Times New Roman"/>
        </w:rPr>
        <w:t>ų</w:t>
      </w:r>
      <w:r w:rsidR="00211443" w:rsidRPr="00D73EEC">
        <w:rPr>
          <w:rFonts w:ascii="Times New Roman" w:eastAsia="Calibri" w:hAnsi="Times New Roman" w:cs="Times New Roman"/>
        </w:rPr>
        <w:t xml:space="preserve">, greitai išsivysčiusi astenija, pasireiškianti kartu su gelta, šlapimo patamsėjimu, polinkiu į kraujavimą arba kepenų encefalopatija, turėtų būti nedelsiant atliekami kepenų funkcijos tyrimai. Pasireiškus kepenų </w:t>
      </w:r>
      <w:r>
        <w:rPr>
          <w:rFonts w:ascii="Times New Roman" w:eastAsia="Calibri" w:hAnsi="Times New Roman" w:cs="Times New Roman"/>
        </w:rPr>
        <w:t>funkcijos sutrikimas</w:t>
      </w:r>
      <w:r w:rsidR="00211443" w:rsidRPr="00D73EEC">
        <w:rPr>
          <w:rFonts w:ascii="Times New Roman" w:eastAsia="Calibri" w:hAnsi="Times New Roman" w:cs="Times New Roman"/>
        </w:rPr>
        <w:t>, azitromicino vartojimą reikėtų nutraukti.</w:t>
      </w:r>
    </w:p>
    <w:p w14:paraId="1A5BCC86"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02FECC43" w14:textId="77777777" w:rsidR="00CF4CA4" w:rsidRPr="008850D7" w:rsidRDefault="00CF4CA4" w:rsidP="00CF4CA4">
      <w:pPr>
        <w:widowControl w:val="0"/>
        <w:tabs>
          <w:tab w:val="left" w:pos="567"/>
        </w:tabs>
        <w:spacing w:after="0" w:line="240" w:lineRule="auto"/>
        <w:rPr>
          <w:rFonts w:ascii="Times New Roman" w:eastAsia="Calibri" w:hAnsi="Times New Roman" w:cs="Times New Roman"/>
          <w:u w:val="single"/>
        </w:rPr>
      </w:pPr>
      <w:r w:rsidRPr="008850D7">
        <w:rPr>
          <w:rFonts w:ascii="Times New Roman" w:eastAsia="Calibri" w:hAnsi="Times New Roman" w:cs="Times New Roman"/>
          <w:u w:val="single"/>
        </w:rPr>
        <w:t>Kūdikių hipertrofinė prievarčio stenozė (KHPS)</w:t>
      </w:r>
    </w:p>
    <w:p w14:paraId="30BB641A" w14:textId="77777777" w:rsidR="00CF4CA4" w:rsidRDefault="00CF4CA4" w:rsidP="00CF4CA4">
      <w:pPr>
        <w:widowControl w:val="0"/>
        <w:tabs>
          <w:tab w:val="left" w:pos="567"/>
        </w:tabs>
        <w:spacing w:after="0" w:line="240" w:lineRule="auto"/>
        <w:rPr>
          <w:rFonts w:ascii="Times New Roman" w:eastAsia="Calibri" w:hAnsi="Times New Roman" w:cs="Times New Roman"/>
        </w:rPr>
      </w:pPr>
      <w:r w:rsidRPr="00CF4CA4">
        <w:rPr>
          <w:rFonts w:ascii="Times New Roman" w:eastAsia="Calibri" w:hAnsi="Times New Roman" w:cs="Times New Roman"/>
        </w:rPr>
        <w:t>Pranešta apie kūdikių hipertrofinės prievarčio stenozės (KHPS) atvejus po naujagimių gydymo azitromicinu (gydyta iki 42 gyvenimo dienų). Tėvai ir globėjai turi žinoti, kad būtina kreiptis į gydytoją, jei maitinant vaikas pradeda vemti ar tampa dirglus.</w:t>
      </w:r>
    </w:p>
    <w:p w14:paraId="13ABB81E" w14:textId="48285AA1" w:rsidR="00CF4CA4" w:rsidRDefault="00CF4CA4" w:rsidP="00CF4CA4">
      <w:pPr>
        <w:widowControl w:val="0"/>
        <w:tabs>
          <w:tab w:val="left" w:pos="567"/>
        </w:tabs>
        <w:spacing w:after="0" w:line="240" w:lineRule="auto"/>
        <w:rPr>
          <w:rFonts w:ascii="Times New Roman" w:eastAsia="Calibri" w:hAnsi="Times New Roman" w:cs="Times New Roman"/>
        </w:rPr>
      </w:pPr>
    </w:p>
    <w:p w14:paraId="4F29A356" w14:textId="64663C6F" w:rsidR="00F14F90" w:rsidRPr="008850D7" w:rsidRDefault="00F14F90" w:rsidP="00CF4CA4">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Skalsių dariniai</w:t>
      </w:r>
    </w:p>
    <w:p w14:paraId="4EC1F5FD" w14:textId="2BC3DAC0" w:rsidR="00211443" w:rsidRPr="00D73EEC" w:rsidRDefault="00211443" w:rsidP="00CF4CA4">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Pacientams, vartojantiems skalsių darinius kartu su kai kuriais makrolidų grupės antibiotikais, sustiprėjo ergotizmas. Nėra duomenų, susijusių su skalsių preparatų ir azitromicino sąveikos tikimybe. Tačiau, esant teorinei ergotizmo galimybei, azitromicino ir skalsių darinių neturėtų būti vartojama kartu.</w:t>
      </w:r>
    </w:p>
    <w:p w14:paraId="0206C56D"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6D913D35" w14:textId="23B0E436" w:rsidR="00F14F90" w:rsidRPr="008850D7" w:rsidRDefault="00F14F90" w:rsidP="00211443">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lastRenderedPageBreak/>
        <w:t>Superinfekcija</w:t>
      </w:r>
    </w:p>
    <w:p w14:paraId="58D0AA42" w14:textId="14892D08"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Kaip ir vartojant bet kuriuos kitus antibiotikus, rekomenduojama stebėti, ar nepasireiškė superinfekcijos požymių su nejautriais vartojamo vaist</w:t>
      </w:r>
      <w:r>
        <w:rPr>
          <w:rFonts w:ascii="Times New Roman" w:eastAsia="Calibri" w:hAnsi="Times New Roman" w:cs="Times New Roman"/>
        </w:rPr>
        <w:t>ini</w:t>
      </w:r>
      <w:r w:rsidRPr="00D73EEC">
        <w:rPr>
          <w:rFonts w:ascii="Times New Roman" w:eastAsia="Calibri" w:hAnsi="Times New Roman" w:cs="Times New Roman"/>
        </w:rPr>
        <w:t xml:space="preserve">o </w:t>
      </w:r>
      <w:r>
        <w:rPr>
          <w:rFonts w:ascii="Times New Roman" w:eastAsia="Calibri" w:hAnsi="Times New Roman" w:cs="Times New Roman"/>
        </w:rPr>
        <w:t xml:space="preserve">preparato </w:t>
      </w:r>
      <w:r w:rsidRPr="00D73EEC">
        <w:rPr>
          <w:rFonts w:ascii="Times New Roman" w:eastAsia="Calibri" w:hAnsi="Times New Roman" w:cs="Times New Roman"/>
        </w:rPr>
        <w:t>poveikiui organizmais, įskaitant grybelį.</w:t>
      </w:r>
    </w:p>
    <w:p w14:paraId="582080A4"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791396BC" w14:textId="5BBC7037" w:rsidR="00F14F90" w:rsidRDefault="00F12F93" w:rsidP="00211443">
      <w:pPr>
        <w:widowControl w:val="0"/>
        <w:tabs>
          <w:tab w:val="left" w:pos="567"/>
        </w:tabs>
        <w:spacing w:after="0" w:line="240" w:lineRule="auto"/>
        <w:rPr>
          <w:rFonts w:ascii="Times New Roman" w:eastAsia="Calibri" w:hAnsi="Times New Roman" w:cs="Times New Roman"/>
          <w:u w:val="single"/>
        </w:rPr>
      </w:pPr>
      <w:r w:rsidRPr="00F12F93">
        <w:rPr>
          <w:rFonts w:ascii="Times New Roman" w:hAnsi="Times New Roman" w:cs="Times New Roman"/>
          <w:i/>
          <w:iCs/>
          <w:u w:val="single"/>
          <w:lang w:val="en-US"/>
        </w:rPr>
        <w:t>Clostridiodes</w:t>
      </w:r>
      <w:r w:rsidR="00F14F90" w:rsidRPr="00260405">
        <w:rPr>
          <w:rFonts w:ascii="Times New Roman" w:eastAsia="Calibri" w:hAnsi="Times New Roman" w:cs="Times New Roman"/>
          <w:i/>
          <w:u w:val="single"/>
        </w:rPr>
        <w:t xml:space="preserve"> difficile </w:t>
      </w:r>
      <w:r w:rsidR="00F14F90" w:rsidRPr="00F14F90">
        <w:rPr>
          <w:rFonts w:ascii="Times New Roman" w:eastAsia="Calibri" w:hAnsi="Times New Roman" w:cs="Times New Roman"/>
          <w:u w:val="single"/>
        </w:rPr>
        <w:t>sukelt</w:t>
      </w:r>
      <w:r w:rsidR="00F14F90">
        <w:rPr>
          <w:rFonts w:ascii="Times New Roman" w:eastAsia="Calibri" w:hAnsi="Times New Roman" w:cs="Times New Roman"/>
          <w:u w:val="single"/>
        </w:rPr>
        <w:t>as</w:t>
      </w:r>
      <w:r w:rsidR="00F14F90" w:rsidRPr="00F14F90">
        <w:rPr>
          <w:rFonts w:ascii="Times New Roman" w:eastAsia="Calibri" w:hAnsi="Times New Roman" w:cs="Times New Roman"/>
          <w:u w:val="single"/>
        </w:rPr>
        <w:t xml:space="preserve"> </w:t>
      </w:r>
      <w:r w:rsidR="00BF72E4">
        <w:rPr>
          <w:rFonts w:ascii="Times New Roman" w:eastAsia="Calibri" w:hAnsi="Times New Roman" w:cs="Times New Roman"/>
          <w:u w:val="single"/>
        </w:rPr>
        <w:t>viduriavimas</w:t>
      </w:r>
      <w:r w:rsidR="00F14F90" w:rsidRPr="00F14F90">
        <w:rPr>
          <w:rFonts w:ascii="Times New Roman" w:eastAsia="Calibri" w:hAnsi="Times New Roman" w:cs="Times New Roman"/>
          <w:u w:val="single"/>
        </w:rPr>
        <w:t xml:space="preserve"> </w:t>
      </w:r>
    </w:p>
    <w:p w14:paraId="71F3FC2D" w14:textId="0686CAF4"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Vartojant beveik visus antibakterinius vaist</w:t>
      </w:r>
      <w:r>
        <w:rPr>
          <w:rFonts w:ascii="Times New Roman" w:eastAsia="Calibri" w:hAnsi="Times New Roman" w:cs="Times New Roman"/>
        </w:rPr>
        <w:t>ini</w:t>
      </w:r>
      <w:r w:rsidRPr="00D73EEC">
        <w:rPr>
          <w:rFonts w:ascii="Times New Roman" w:eastAsia="Calibri" w:hAnsi="Times New Roman" w:cs="Times New Roman"/>
        </w:rPr>
        <w:t>us</w:t>
      </w:r>
      <w:r>
        <w:rPr>
          <w:rFonts w:ascii="Times New Roman" w:eastAsia="Calibri" w:hAnsi="Times New Roman" w:cs="Times New Roman"/>
        </w:rPr>
        <w:t xml:space="preserve"> preparatus</w:t>
      </w:r>
      <w:r w:rsidRPr="00D73EEC">
        <w:rPr>
          <w:rFonts w:ascii="Times New Roman" w:eastAsia="Calibri" w:hAnsi="Times New Roman" w:cs="Times New Roman"/>
        </w:rPr>
        <w:t xml:space="preserve">, įskaitant azitromiciną, </w:t>
      </w:r>
      <w:r w:rsidR="00BF72E4">
        <w:rPr>
          <w:rFonts w:ascii="Times New Roman" w:eastAsia="Calibri" w:hAnsi="Times New Roman" w:cs="Times New Roman"/>
        </w:rPr>
        <w:t>gauta</w:t>
      </w:r>
      <w:r w:rsidR="00BF72E4" w:rsidRPr="00D73EEC">
        <w:rPr>
          <w:rFonts w:ascii="Times New Roman" w:eastAsia="Calibri" w:hAnsi="Times New Roman" w:cs="Times New Roman"/>
        </w:rPr>
        <w:t xml:space="preserve"> </w:t>
      </w:r>
      <w:r w:rsidRPr="00D73EEC">
        <w:rPr>
          <w:rFonts w:ascii="Times New Roman" w:eastAsia="Calibri" w:hAnsi="Times New Roman" w:cs="Times New Roman"/>
        </w:rPr>
        <w:t xml:space="preserve">pranešimų apie </w:t>
      </w:r>
      <w:r w:rsidR="00F12F93" w:rsidRPr="00F12F93">
        <w:rPr>
          <w:rFonts w:ascii="Times New Roman" w:hAnsi="Times New Roman" w:cs="Times New Roman"/>
          <w:i/>
          <w:iCs/>
          <w:lang w:val="en-US"/>
        </w:rPr>
        <w:t>Clostridiodes</w:t>
      </w:r>
      <w:r w:rsidRPr="00D73EEC">
        <w:rPr>
          <w:rFonts w:ascii="Times New Roman" w:eastAsia="Calibri" w:hAnsi="Times New Roman" w:cs="Times New Roman"/>
          <w:i/>
        </w:rPr>
        <w:t xml:space="preserve"> difficile</w:t>
      </w:r>
      <w:r w:rsidRPr="00D73EEC">
        <w:rPr>
          <w:rFonts w:ascii="Times New Roman" w:eastAsia="Calibri" w:hAnsi="Times New Roman" w:cs="Times New Roman"/>
        </w:rPr>
        <w:t xml:space="preserve"> sukeltą </w:t>
      </w:r>
      <w:r w:rsidR="00BF72E4">
        <w:rPr>
          <w:rFonts w:ascii="Times New Roman" w:eastAsia="Calibri" w:hAnsi="Times New Roman" w:cs="Times New Roman"/>
        </w:rPr>
        <w:t>viduriavimą</w:t>
      </w:r>
      <w:r w:rsidRPr="00D73EEC">
        <w:rPr>
          <w:rFonts w:ascii="Times New Roman" w:eastAsia="Calibri" w:hAnsi="Times New Roman" w:cs="Times New Roman"/>
        </w:rPr>
        <w:t>, kuri</w:t>
      </w:r>
      <w:r w:rsidR="00BF72E4">
        <w:rPr>
          <w:rFonts w:ascii="Times New Roman" w:eastAsia="Calibri" w:hAnsi="Times New Roman" w:cs="Times New Roman"/>
        </w:rPr>
        <w:t>s</w:t>
      </w:r>
      <w:r w:rsidRPr="00D73EEC">
        <w:rPr>
          <w:rFonts w:ascii="Times New Roman" w:eastAsia="Calibri" w:hAnsi="Times New Roman" w:cs="Times New Roman"/>
        </w:rPr>
        <w:t xml:space="preserve"> </w:t>
      </w:r>
      <w:r w:rsidR="00BF72E4" w:rsidRPr="00BF72E4">
        <w:rPr>
          <w:rFonts w:ascii="Times New Roman" w:eastAsia="Calibri" w:hAnsi="Times New Roman" w:cs="Times New Roman"/>
        </w:rPr>
        <w:t xml:space="preserve">gali būti įvairaus sunkumo nuo lengvo viduriavimo iki </w:t>
      </w:r>
      <w:r w:rsidR="00BF72E4">
        <w:rPr>
          <w:rFonts w:ascii="Times New Roman" w:eastAsia="Calibri" w:hAnsi="Times New Roman" w:cs="Times New Roman"/>
        </w:rPr>
        <w:t xml:space="preserve">sukelto </w:t>
      </w:r>
      <w:r w:rsidR="00BF72E4" w:rsidRPr="00BF72E4">
        <w:rPr>
          <w:rFonts w:ascii="Times New Roman" w:eastAsia="Calibri" w:hAnsi="Times New Roman" w:cs="Times New Roman"/>
        </w:rPr>
        <w:t>mirtino kolito</w:t>
      </w:r>
      <w:r w:rsidRPr="00D73EEC">
        <w:rPr>
          <w:rFonts w:ascii="Times New Roman" w:eastAsia="Calibri" w:hAnsi="Times New Roman" w:cs="Times New Roman"/>
        </w:rPr>
        <w:t>. Gydymas antibakteriniais vaist</w:t>
      </w:r>
      <w:r>
        <w:rPr>
          <w:rFonts w:ascii="Times New Roman" w:eastAsia="Calibri" w:hAnsi="Times New Roman" w:cs="Times New Roman"/>
        </w:rPr>
        <w:t>ini</w:t>
      </w:r>
      <w:r w:rsidRPr="00D73EEC">
        <w:rPr>
          <w:rFonts w:ascii="Times New Roman" w:eastAsia="Calibri" w:hAnsi="Times New Roman" w:cs="Times New Roman"/>
        </w:rPr>
        <w:t xml:space="preserve">ais </w:t>
      </w:r>
      <w:r>
        <w:rPr>
          <w:rFonts w:ascii="Times New Roman" w:eastAsia="Calibri" w:hAnsi="Times New Roman" w:cs="Times New Roman"/>
        </w:rPr>
        <w:t xml:space="preserve">preparatais </w:t>
      </w:r>
      <w:r w:rsidR="00BF72E4">
        <w:rPr>
          <w:rFonts w:ascii="Times New Roman" w:eastAsia="Calibri" w:hAnsi="Times New Roman" w:cs="Times New Roman"/>
        </w:rPr>
        <w:t xml:space="preserve">sukelia normalios žarnyno floros pokyčius </w:t>
      </w:r>
      <w:r w:rsidR="00260405">
        <w:rPr>
          <w:rFonts w:ascii="Times New Roman" w:eastAsia="Calibri" w:hAnsi="Times New Roman" w:cs="Times New Roman"/>
        </w:rPr>
        <w:t xml:space="preserve">storojoje žarnoje, lemiančius intensyvų </w:t>
      </w:r>
      <w:r w:rsidRPr="00D73EEC">
        <w:rPr>
          <w:rFonts w:ascii="Times New Roman" w:eastAsia="Calibri" w:hAnsi="Times New Roman" w:cs="Times New Roman"/>
          <w:i/>
        </w:rPr>
        <w:t>C.difficile</w:t>
      </w:r>
      <w:r w:rsidR="00260405">
        <w:rPr>
          <w:rFonts w:ascii="Times New Roman" w:eastAsia="Calibri" w:hAnsi="Times New Roman" w:cs="Times New Roman"/>
          <w:i/>
        </w:rPr>
        <w:t xml:space="preserve"> </w:t>
      </w:r>
      <w:r w:rsidR="00260405">
        <w:rPr>
          <w:rFonts w:ascii="Times New Roman" w:eastAsia="Calibri" w:hAnsi="Times New Roman" w:cs="Times New Roman"/>
        </w:rPr>
        <w:t>dauginimąsi</w:t>
      </w:r>
      <w:r w:rsidRPr="00D73EEC">
        <w:rPr>
          <w:rFonts w:ascii="Times New Roman" w:eastAsia="Calibri" w:hAnsi="Times New Roman" w:cs="Times New Roman"/>
        </w:rPr>
        <w:t>.</w:t>
      </w:r>
    </w:p>
    <w:p w14:paraId="381E3A11"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i/>
        </w:rPr>
      </w:pPr>
    </w:p>
    <w:p w14:paraId="7AA6716B" w14:textId="5C24AD5A"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C.difficile</w:t>
      </w:r>
      <w:r w:rsidRPr="00D73EEC">
        <w:rPr>
          <w:rFonts w:ascii="Times New Roman" w:eastAsia="Calibri" w:hAnsi="Times New Roman" w:cs="Times New Roman"/>
        </w:rPr>
        <w:t xml:space="preserve"> gamina A ir B toksinus, kurie įtakoja </w:t>
      </w:r>
      <w:r w:rsidRPr="00D73EEC">
        <w:rPr>
          <w:rFonts w:ascii="Times New Roman" w:eastAsia="Calibri" w:hAnsi="Times New Roman" w:cs="Times New Roman"/>
          <w:i/>
        </w:rPr>
        <w:t xml:space="preserve">C.difficile </w:t>
      </w:r>
      <w:r w:rsidRPr="00D73EEC">
        <w:rPr>
          <w:rFonts w:ascii="Times New Roman" w:eastAsia="Calibri" w:hAnsi="Times New Roman" w:cs="Times New Roman"/>
        </w:rPr>
        <w:t xml:space="preserve">sukeliamą </w:t>
      </w:r>
      <w:r w:rsidR="00574F3A">
        <w:rPr>
          <w:rFonts w:ascii="Times New Roman" w:eastAsia="Calibri" w:hAnsi="Times New Roman" w:cs="Times New Roman"/>
        </w:rPr>
        <w:t>viduriavim</w:t>
      </w:r>
      <w:r w:rsidRPr="00D73EEC">
        <w:rPr>
          <w:rFonts w:ascii="Times New Roman" w:eastAsia="Calibri" w:hAnsi="Times New Roman" w:cs="Times New Roman"/>
        </w:rPr>
        <w:t xml:space="preserve">ą. Hipertoksinus gaminančios </w:t>
      </w:r>
      <w:r w:rsidRPr="00D73EEC">
        <w:rPr>
          <w:rFonts w:ascii="Times New Roman" w:eastAsia="Calibri" w:hAnsi="Times New Roman" w:cs="Times New Roman"/>
          <w:i/>
        </w:rPr>
        <w:t>C.difficile</w:t>
      </w:r>
      <w:r w:rsidRPr="00D73EEC">
        <w:rPr>
          <w:rFonts w:ascii="Times New Roman" w:eastAsia="Calibri" w:hAnsi="Times New Roman" w:cs="Times New Roman"/>
        </w:rPr>
        <w:t xml:space="preserve"> padermės lemia sergamumo ir mirštamumo padidėjimą, kadangi šios infekcijos gali būti atsparios antimikrobiniam gydymui bei gali būti reikalinga kolektomija. </w:t>
      </w:r>
      <w:r w:rsidRPr="00D73EEC">
        <w:rPr>
          <w:rFonts w:ascii="Times New Roman" w:eastAsia="Calibri" w:hAnsi="Times New Roman" w:cs="Times New Roman"/>
          <w:i/>
        </w:rPr>
        <w:t>C.difficile</w:t>
      </w:r>
      <w:r w:rsidRPr="00D73EEC">
        <w:rPr>
          <w:rFonts w:ascii="Times New Roman" w:eastAsia="Calibri" w:hAnsi="Times New Roman" w:cs="Times New Roman"/>
        </w:rPr>
        <w:t xml:space="preserve"> sukeltą </w:t>
      </w:r>
      <w:r w:rsidR="00260405">
        <w:rPr>
          <w:rFonts w:ascii="Times New Roman" w:eastAsia="Calibri" w:hAnsi="Times New Roman" w:cs="Times New Roman"/>
        </w:rPr>
        <w:t>viduriavim</w:t>
      </w:r>
      <w:r w:rsidR="00260405" w:rsidRPr="00D73EEC">
        <w:rPr>
          <w:rFonts w:ascii="Times New Roman" w:eastAsia="Calibri" w:hAnsi="Times New Roman" w:cs="Times New Roman"/>
        </w:rPr>
        <w:t xml:space="preserve">ą </w:t>
      </w:r>
      <w:r w:rsidRPr="00D73EEC">
        <w:rPr>
          <w:rFonts w:ascii="Times New Roman" w:eastAsia="Calibri" w:hAnsi="Times New Roman" w:cs="Times New Roman"/>
        </w:rPr>
        <w:t xml:space="preserve">reikėtų įtarti visiems pacientams, kurie viduriuoja po antibiotikų vartojimo. Kadangi </w:t>
      </w:r>
      <w:r w:rsidRPr="00D73EEC">
        <w:rPr>
          <w:rFonts w:ascii="Times New Roman" w:eastAsia="Calibri" w:hAnsi="Times New Roman" w:cs="Times New Roman"/>
          <w:i/>
        </w:rPr>
        <w:t>C.difficile</w:t>
      </w:r>
      <w:r w:rsidRPr="00D73EEC">
        <w:rPr>
          <w:rFonts w:ascii="Times New Roman" w:eastAsia="Calibri" w:hAnsi="Times New Roman" w:cs="Times New Roman"/>
        </w:rPr>
        <w:t xml:space="preserve"> sukelta</w:t>
      </w:r>
      <w:r w:rsidR="00260405">
        <w:rPr>
          <w:rFonts w:ascii="Times New Roman" w:eastAsia="Calibri" w:hAnsi="Times New Roman" w:cs="Times New Roman"/>
        </w:rPr>
        <w:t>s</w:t>
      </w:r>
      <w:r w:rsidRPr="00D73EEC">
        <w:rPr>
          <w:rFonts w:ascii="Times New Roman" w:eastAsia="Calibri" w:hAnsi="Times New Roman" w:cs="Times New Roman"/>
        </w:rPr>
        <w:t xml:space="preserve"> </w:t>
      </w:r>
      <w:r w:rsidR="00260405">
        <w:rPr>
          <w:rFonts w:ascii="Times New Roman" w:eastAsia="Calibri" w:hAnsi="Times New Roman" w:cs="Times New Roman"/>
        </w:rPr>
        <w:t>viduriavimas</w:t>
      </w:r>
      <w:r w:rsidRPr="00D73EEC">
        <w:rPr>
          <w:rFonts w:ascii="Times New Roman" w:eastAsia="Calibri" w:hAnsi="Times New Roman" w:cs="Times New Roman"/>
        </w:rPr>
        <w:t xml:space="preserve"> gali pasireikšti praėjus daugiau kaip dviem mėnesiams po antibakterinių </w:t>
      </w:r>
      <w:r>
        <w:rPr>
          <w:rFonts w:ascii="Times New Roman" w:eastAsia="Calibri" w:hAnsi="Times New Roman" w:cs="Times New Roman"/>
        </w:rPr>
        <w:t xml:space="preserve">vaistinių </w:t>
      </w:r>
      <w:r w:rsidRPr="00D73EEC">
        <w:rPr>
          <w:rFonts w:ascii="Times New Roman" w:eastAsia="Calibri" w:hAnsi="Times New Roman" w:cs="Times New Roman"/>
        </w:rPr>
        <w:t>preparatų vartojimo, reikalinga išsami sveikatos istorija.</w:t>
      </w:r>
    </w:p>
    <w:p w14:paraId="5E5A0E81" w14:textId="7F8651CC" w:rsidR="00211443" w:rsidRDefault="00211443" w:rsidP="00211443">
      <w:pPr>
        <w:widowControl w:val="0"/>
        <w:tabs>
          <w:tab w:val="left" w:pos="567"/>
        </w:tabs>
        <w:spacing w:after="0" w:line="240" w:lineRule="auto"/>
        <w:rPr>
          <w:rFonts w:ascii="Times New Roman" w:eastAsia="Calibri" w:hAnsi="Times New Roman" w:cs="Times New Roman"/>
        </w:rPr>
      </w:pPr>
    </w:p>
    <w:p w14:paraId="5EFD0EE5" w14:textId="38280C0B" w:rsidR="00260405" w:rsidRPr="00260405" w:rsidRDefault="00260405" w:rsidP="00211443">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Inkstų funkcijos sutrikimas</w:t>
      </w:r>
    </w:p>
    <w:p w14:paraId="3FEB55C9" w14:textId="35CF25D8"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Dozės koreguoti nereikia pacientams, kuriems </w:t>
      </w:r>
      <w:r w:rsidR="00260405">
        <w:rPr>
          <w:rFonts w:ascii="Times New Roman" w:eastAsia="Calibri" w:hAnsi="Times New Roman" w:cs="Times New Roman"/>
        </w:rPr>
        <w:t>yra</w:t>
      </w:r>
      <w:r w:rsidR="00260405" w:rsidRPr="00D73EEC">
        <w:rPr>
          <w:rFonts w:ascii="Times New Roman" w:eastAsia="Calibri" w:hAnsi="Times New Roman" w:cs="Times New Roman"/>
        </w:rPr>
        <w:t xml:space="preserve"> </w:t>
      </w:r>
      <w:r w:rsidRPr="00D73EEC">
        <w:rPr>
          <w:rFonts w:ascii="Times New Roman" w:eastAsia="Calibri" w:hAnsi="Times New Roman" w:cs="Times New Roman"/>
        </w:rPr>
        <w:t>lengvo ar vidutinio sunkumo inkstų funkcijos sutrikimas (GFG 10-80</w:t>
      </w:r>
      <w:r w:rsidR="00260405">
        <w:rPr>
          <w:rFonts w:ascii="Times New Roman" w:eastAsia="Calibri" w:hAnsi="Times New Roman" w:cs="Times New Roman"/>
        </w:rPr>
        <w:t> </w:t>
      </w:r>
      <w:r w:rsidRPr="00D73EEC">
        <w:rPr>
          <w:rFonts w:ascii="Times New Roman" w:eastAsia="Calibri" w:hAnsi="Times New Roman" w:cs="Times New Roman"/>
        </w:rPr>
        <w:t xml:space="preserve">ml/min). Pacientams, kuriems </w:t>
      </w:r>
      <w:r w:rsidR="00260405">
        <w:rPr>
          <w:rFonts w:ascii="Times New Roman" w:eastAsia="Calibri" w:hAnsi="Times New Roman" w:cs="Times New Roman"/>
        </w:rPr>
        <w:t>yra</w:t>
      </w:r>
      <w:r w:rsidR="00260405" w:rsidRPr="00D73EEC">
        <w:rPr>
          <w:rFonts w:ascii="Times New Roman" w:eastAsia="Calibri" w:hAnsi="Times New Roman" w:cs="Times New Roman"/>
        </w:rPr>
        <w:t xml:space="preserve"> </w:t>
      </w:r>
      <w:r w:rsidRPr="00D73EEC">
        <w:rPr>
          <w:rFonts w:ascii="Times New Roman" w:eastAsia="Calibri" w:hAnsi="Times New Roman" w:cs="Times New Roman"/>
        </w:rPr>
        <w:t xml:space="preserve">sunkus inkstų </w:t>
      </w:r>
      <w:r w:rsidR="00260405">
        <w:rPr>
          <w:rFonts w:ascii="Times New Roman" w:eastAsia="Calibri" w:hAnsi="Times New Roman" w:cs="Times New Roman"/>
        </w:rPr>
        <w:t xml:space="preserve">funkcijos </w:t>
      </w:r>
      <w:r w:rsidRPr="00D73EEC">
        <w:rPr>
          <w:rFonts w:ascii="Times New Roman" w:eastAsia="Calibri" w:hAnsi="Times New Roman" w:cs="Times New Roman"/>
        </w:rPr>
        <w:t>nepakankamumas (GFG</w:t>
      </w:r>
      <w:r w:rsidR="00260405">
        <w:rPr>
          <w:rFonts w:ascii="Times New Roman" w:eastAsia="Calibri" w:hAnsi="Times New Roman" w:cs="Times New Roman"/>
        </w:rPr>
        <w:t> </w:t>
      </w:r>
      <w:r w:rsidRPr="00D73EEC">
        <w:rPr>
          <w:rFonts w:ascii="Times New Roman" w:eastAsia="Calibri" w:hAnsi="Times New Roman" w:cs="Times New Roman"/>
        </w:rPr>
        <w:t>&lt;</w:t>
      </w:r>
      <w:r w:rsidR="00260405">
        <w:rPr>
          <w:rFonts w:ascii="Times New Roman" w:eastAsia="Calibri" w:hAnsi="Times New Roman" w:cs="Times New Roman"/>
        </w:rPr>
        <w:t> </w:t>
      </w:r>
      <w:r w:rsidRPr="00D73EEC">
        <w:rPr>
          <w:rFonts w:ascii="Times New Roman" w:eastAsia="Calibri" w:hAnsi="Times New Roman" w:cs="Times New Roman"/>
        </w:rPr>
        <w:t>10</w:t>
      </w:r>
      <w:r w:rsidR="00260405">
        <w:rPr>
          <w:rFonts w:ascii="Times New Roman" w:eastAsia="Calibri" w:hAnsi="Times New Roman" w:cs="Times New Roman"/>
        </w:rPr>
        <w:t> </w:t>
      </w:r>
      <w:r w:rsidRPr="00D73EEC">
        <w:rPr>
          <w:rFonts w:ascii="Times New Roman" w:eastAsia="Calibri" w:hAnsi="Times New Roman" w:cs="Times New Roman"/>
        </w:rPr>
        <w:t>ml/min), nustatyta 33</w:t>
      </w:r>
      <w:r w:rsidR="00260405">
        <w:rPr>
          <w:rFonts w:ascii="Times New Roman" w:eastAsia="Calibri" w:hAnsi="Times New Roman" w:cs="Times New Roman"/>
        </w:rPr>
        <w:t> </w:t>
      </w:r>
      <w:r w:rsidRPr="00D73EEC">
        <w:rPr>
          <w:rFonts w:ascii="Times New Roman" w:eastAsia="Calibri" w:hAnsi="Times New Roman" w:cs="Times New Roman"/>
        </w:rPr>
        <w:t>% padidėjusi sisteminė azitromicino ekspozicija (žr. 5.2</w:t>
      </w:r>
      <w:r w:rsidR="00260405">
        <w:rPr>
          <w:rFonts w:ascii="Times New Roman" w:eastAsia="Calibri" w:hAnsi="Times New Roman" w:cs="Times New Roman"/>
        </w:rPr>
        <w:t> </w:t>
      </w:r>
      <w:r w:rsidRPr="00D73EEC">
        <w:rPr>
          <w:rFonts w:ascii="Times New Roman" w:eastAsia="Calibri" w:hAnsi="Times New Roman" w:cs="Times New Roman"/>
        </w:rPr>
        <w:t>skyrių).</w:t>
      </w:r>
    </w:p>
    <w:p w14:paraId="29374F7A" w14:textId="77777777" w:rsidR="00260405" w:rsidRDefault="00260405" w:rsidP="00211443">
      <w:pPr>
        <w:widowControl w:val="0"/>
        <w:tabs>
          <w:tab w:val="left" w:pos="567"/>
        </w:tabs>
        <w:spacing w:after="0" w:line="240" w:lineRule="auto"/>
        <w:rPr>
          <w:rFonts w:ascii="Times New Roman" w:eastAsia="Calibri" w:hAnsi="Times New Roman" w:cs="Times New Roman"/>
        </w:rPr>
      </w:pPr>
    </w:p>
    <w:p w14:paraId="79EB77AB" w14:textId="39D86166" w:rsidR="00260405" w:rsidRPr="00260405" w:rsidRDefault="00260405" w:rsidP="00211443">
      <w:pPr>
        <w:widowControl w:val="0"/>
        <w:tabs>
          <w:tab w:val="left" w:pos="567"/>
        </w:tabs>
        <w:spacing w:after="0" w:line="240" w:lineRule="auto"/>
        <w:rPr>
          <w:rFonts w:ascii="Times New Roman" w:eastAsia="Calibri" w:hAnsi="Times New Roman" w:cs="Times New Roman"/>
          <w:u w:val="single"/>
        </w:rPr>
      </w:pPr>
      <w:r w:rsidRPr="00260405">
        <w:rPr>
          <w:rFonts w:ascii="Times New Roman" w:eastAsia="Calibri" w:hAnsi="Times New Roman" w:cs="Times New Roman"/>
          <w:u w:val="single"/>
        </w:rPr>
        <w:t>Širdies repoliarizacijos ir QT intervalo pailgėjimas</w:t>
      </w:r>
    </w:p>
    <w:p w14:paraId="4246E194" w14:textId="7393668D"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Pailgėjusi širdies repoliarizacija ir pailgėjęs QT intervalas, keliantys širdies aritmijos ir </w:t>
      </w:r>
      <w:r w:rsidRPr="00D73EEC">
        <w:rPr>
          <w:rFonts w:ascii="Times New Roman" w:eastAsia="Calibri" w:hAnsi="Times New Roman" w:cs="Times New Roman"/>
          <w:i/>
        </w:rPr>
        <w:t>torsades de pointes</w:t>
      </w:r>
      <w:r w:rsidRPr="00D73EEC">
        <w:rPr>
          <w:rFonts w:ascii="Times New Roman" w:eastAsia="Calibri" w:hAnsi="Times New Roman" w:cs="Times New Roman"/>
        </w:rPr>
        <w:t xml:space="preserve"> riziką, užfiksuoti gydant pacientus kitais makrolidais, įskaitant azitromiciną (žr. 4.8</w:t>
      </w:r>
      <w:r w:rsidR="00260405">
        <w:rPr>
          <w:rFonts w:ascii="Times New Roman" w:eastAsia="Calibri" w:hAnsi="Times New Roman" w:cs="Times New Roman"/>
        </w:rPr>
        <w:t> </w:t>
      </w:r>
      <w:r w:rsidRPr="00D73EEC">
        <w:rPr>
          <w:rFonts w:ascii="Times New Roman" w:eastAsia="Calibri" w:hAnsi="Times New Roman" w:cs="Times New Roman"/>
        </w:rPr>
        <w:t xml:space="preserve">skyrių). Kadangi šios situacijos gali padidinti skilvelių aritmijų (įskaitant </w:t>
      </w:r>
      <w:r w:rsidRPr="00D73EEC">
        <w:rPr>
          <w:rFonts w:ascii="Times New Roman" w:eastAsia="Calibri" w:hAnsi="Times New Roman" w:cs="Times New Roman"/>
          <w:i/>
        </w:rPr>
        <w:t>torsades de pointes</w:t>
      </w:r>
      <w:r w:rsidRPr="00D73EEC">
        <w:rPr>
          <w:rFonts w:ascii="Times New Roman" w:eastAsia="Calibri" w:hAnsi="Times New Roman" w:cs="Times New Roman"/>
        </w:rPr>
        <w:t xml:space="preserve">) riziką, kai galima baigtis </w:t>
      </w:r>
      <w:r w:rsidR="00260405">
        <w:rPr>
          <w:rFonts w:ascii="Times New Roman" w:eastAsia="Calibri" w:hAnsi="Times New Roman" w:cs="Times New Roman"/>
        </w:rPr>
        <w:t>yra</w:t>
      </w:r>
      <w:r w:rsidR="00260405" w:rsidRPr="00D73EEC">
        <w:rPr>
          <w:rFonts w:ascii="Times New Roman" w:eastAsia="Calibri" w:hAnsi="Times New Roman" w:cs="Times New Roman"/>
        </w:rPr>
        <w:t xml:space="preserve"> </w:t>
      </w:r>
      <w:r w:rsidRPr="00D73EEC">
        <w:rPr>
          <w:rFonts w:ascii="Times New Roman" w:eastAsia="Calibri" w:hAnsi="Times New Roman" w:cs="Times New Roman"/>
        </w:rPr>
        <w:t xml:space="preserve">širdies sustojimas, </w:t>
      </w:r>
      <w:r w:rsidR="00CF4CA4" w:rsidRPr="00CF4CA4">
        <w:rPr>
          <w:rFonts w:ascii="Times New Roman" w:eastAsia="Calibri" w:hAnsi="Times New Roman" w:cs="Times New Roman"/>
        </w:rPr>
        <w:t>kuris gali būti mirtinas</w:t>
      </w:r>
      <w:r w:rsidR="00260405">
        <w:rPr>
          <w:rFonts w:ascii="Times New Roman" w:eastAsia="Calibri" w:hAnsi="Times New Roman" w:cs="Times New Roman"/>
        </w:rPr>
        <w:t>.</w:t>
      </w:r>
      <w:r w:rsidR="00CF4CA4" w:rsidRPr="00CF4CA4">
        <w:rPr>
          <w:rFonts w:ascii="Times New Roman" w:eastAsia="Calibri" w:hAnsi="Times New Roman" w:cs="Times New Roman"/>
        </w:rPr>
        <w:t xml:space="preserve"> </w:t>
      </w:r>
      <w:r w:rsidR="00260405">
        <w:rPr>
          <w:rFonts w:ascii="Times New Roman" w:eastAsia="Calibri" w:hAnsi="Times New Roman" w:cs="Times New Roman"/>
        </w:rPr>
        <w:t>A</w:t>
      </w:r>
      <w:r w:rsidRPr="00D73EEC">
        <w:rPr>
          <w:rFonts w:ascii="Times New Roman" w:eastAsia="Calibri" w:hAnsi="Times New Roman" w:cs="Times New Roman"/>
        </w:rPr>
        <w:t xml:space="preserve">zitromicino turėtų būti </w:t>
      </w:r>
      <w:r w:rsidR="00260405" w:rsidRPr="00D73EEC">
        <w:rPr>
          <w:rFonts w:ascii="Times New Roman" w:eastAsia="Calibri" w:hAnsi="Times New Roman" w:cs="Times New Roman"/>
        </w:rPr>
        <w:t xml:space="preserve">atsargiai </w:t>
      </w:r>
      <w:r w:rsidRPr="00D73EEC">
        <w:rPr>
          <w:rFonts w:ascii="Times New Roman" w:eastAsia="Calibri" w:hAnsi="Times New Roman" w:cs="Times New Roman"/>
        </w:rPr>
        <w:t>skiriama pacientams, kuriems tęsiasi proaritminės būklės (ypač moterims ir senyviems pacientams):</w:t>
      </w:r>
    </w:p>
    <w:p w14:paraId="3448B146" w14:textId="3080F0CB" w:rsidR="00211443" w:rsidRPr="00D73EEC" w:rsidRDefault="00260405" w:rsidP="0019198A">
      <w:pPr>
        <w:widowControl w:val="0"/>
        <w:numPr>
          <w:ilvl w:val="0"/>
          <w:numId w:val="17"/>
        </w:numPr>
        <w:spacing w:after="0" w:line="260" w:lineRule="exact"/>
        <w:ind w:left="567" w:hanging="567"/>
        <w:rPr>
          <w:rFonts w:ascii="Times New Roman" w:eastAsia="Times New Roman" w:hAnsi="Times New Roman" w:cs="Times New Roman"/>
          <w:sz w:val="24"/>
          <w:szCs w:val="20"/>
          <w:lang w:val="sl-SI" w:eastAsia="sl-SI"/>
        </w:rPr>
      </w:pPr>
      <w:r>
        <w:rPr>
          <w:rFonts w:ascii="Times New Roman" w:eastAsia="Calibri" w:hAnsi="Times New Roman" w:cs="Times New Roman"/>
        </w:rPr>
        <w:t>k</w:t>
      </w:r>
      <w:r w:rsidR="00211443" w:rsidRPr="00D73EEC">
        <w:rPr>
          <w:rFonts w:ascii="Times New Roman" w:eastAsia="Calibri" w:hAnsi="Times New Roman" w:cs="Times New Roman"/>
        </w:rPr>
        <w:t>uriems nustatytas įgimtas arba dokumentuotas QT intervalo pailgėjimas</w:t>
      </w:r>
      <w:r>
        <w:rPr>
          <w:rFonts w:ascii="Times New Roman" w:eastAsia="Calibri" w:hAnsi="Times New Roman" w:cs="Times New Roman"/>
        </w:rPr>
        <w:t>;</w:t>
      </w:r>
    </w:p>
    <w:p w14:paraId="63C5A158" w14:textId="2B4F6126" w:rsidR="00211443" w:rsidRPr="00D73EEC" w:rsidRDefault="00260405" w:rsidP="0019198A">
      <w:pPr>
        <w:widowControl w:val="0"/>
        <w:numPr>
          <w:ilvl w:val="0"/>
          <w:numId w:val="17"/>
        </w:numPr>
        <w:spacing w:after="0" w:line="260" w:lineRule="exact"/>
        <w:ind w:left="567" w:hanging="567"/>
        <w:rPr>
          <w:rFonts w:ascii="Times New Roman" w:eastAsia="Times New Roman" w:hAnsi="Times New Roman" w:cs="Times New Roman"/>
          <w:sz w:val="24"/>
          <w:szCs w:val="20"/>
          <w:lang w:val="sl-SI" w:eastAsia="sl-SI"/>
        </w:rPr>
      </w:pPr>
      <w:r>
        <w:rPr>
          <w:rFonts w:ascii="Times New Roman" w:eastAsia="Calibri" w:hAnsi="Times New Roman" w:cs="Times New Roman"/>
        </w:rPr>
        <w:t>k</w:t>
      </w:r>
      <w:r w:rsidR="00211443" w:rsidRPr="00D73EEC">
        <w:rPr>
          <w:rFonts w:ascii="Times New Roman" w:eastAsia="Calibri" w:hAnsi="Times New Roman" w:cs="Times New Roman"/>
        </w:rPr>
        <w:t>urie vartoja kitokių QT intervalą ilginančių veikliųjų medžiagų, pvz., I A klasės antiaritminių preparatų (</w:t>
      </w:r>
      <w:r w:rsidR="00211443">
        <w:rPr>
          <w:rFonts w:ascii="Times New Roman" w:eastAsia="Calibri" w:hAnsi="Times New Roman" w:cs="Times New Roman"/>
        </w:rPr>
        <w:t xml:space="preserve"> chinidino </w:t>
      </w:r>
      <w:r w:rsidR="00211443" w:rsidRPr="00D73EEC">
        <w:rPr>
          <w:rFonts w:ascii="Times New Roman" w:eastAsia="Calibri" w:hAnsi="Times New Roman" w:cs="Times New Roman"/>
        </w:rPr>
        <w:t xml:space="preserve">ir prokainamido) ir III klasės (dofetilido </w:t>
      </w:r>
      <w:r w:rsidR="00211443">
        <w:rPr>
          <w:rFonts w:ascii="Times New Roman" w:eastAsia="Calibri" w:hAnsi="Times New Roman" w:cs="Times New Roman"/>
        </w:rPr>
        <w:t xml:space="preserve">amjodarono </w:t>
      </w:r>
      <w:r w:rsidR="00211443" w:rsidRPr="00D73EEC">
        <w:rPr>
          <w:rFonts w:ascii="Times New Roman" w:eastAsia="Calibri" w:hAnsi="Times New Roman" w:cs="Times New Roman"/>
        </w:rPr>
        <w:t>arba sotalolio), cisaprido, terfenadino; antipsichotinių preparatų, pvz., pimozido; antidepresantų, pvz., citalopramo; ir</w:t>
      </w:r>
      <w:r w:rsidR="00211443">
        <w:rPr>
          <w:rFonts w:ascii="Times New Roman" w:eastAsia="Calibri" w:hAnsi="Times New Roman" w:cs="Times New Roman"/>
        </w:rPr>
        <w:t xml:space="preserve"> fluorochinolonų</w:t>
      </w:r>
      <w:r w:rsidR="00211443" w:rsidRPr="00D73EEC">
        <w:rPr>
          <w:rFonts w:ascii="Times New Roman" w:eastAsia="Calibri" w:hAnsi="Times New Roman" w:cs="Times New Roman"/>
        </w:rPr>
        <w:t>, pvz., moksifloksacino</w:t>
      </w:r>
      <w:r w:rsidR="00F464EB">
        <w:rPr>
          <w:rFonts w:ascii="Times New Roman" w:eastAsia="Calibri" w:hAnsi="Times New Roman" w:cs="Times New Roman"/>
        </w:rPr>
        <w:t>,</w:t>
      </w:r>
      <w:r w:rsidR="00211443" w:rsidRPr="00D73EEC">
        <w:rPr>
          <w:rFonts w:ascii="Times New Roman" w:eastAsia="Calibri" w:hAnsi="Times New Roman" w:cs="Times New Roman"/>
        </w:rPr>
        <w:t xml:space="preserve"> levofloksacino</w:t>
      </w:r>
      <w:r w:rsidR="00F464EB">
        <w:rPr>
          <w:rFonts w:ascii="Times New Roman" w:eastAsia="Calibri" w:hAnsi="Times New Roman" w:cs="Times New Roman"/>
        </w:rPr>
        <w:t xml:space="preserve"> </w:t>
      </w:r>
      <w:r w:rsidR="00F464EB" w:rsidRPr="00EB6F54">
        <w:rPr>
          <w:rFonts w:ascii="Times New Roman" w:hAnsi="Times New Roman" w:cs="Times New Roman"/>
          <w:snapToGrid w:val="0"/>
        </w:rPr>
        <w:t>ir chlorokvino</w:t>
      </w:r>
      <w:r w:rsidR="00F464EB">
        <w:rPr>
          <w:rFonts w:ascii="Times New Roman" w:hAnsi="Times New Roman" w:cs="Times New Roman"/>
          <w:snapToGrid w:val="0"/>
        </w:rPr>
        <w:t xml:space="preserve"> ar </w:t>
      </w:r>
      <w:r w:rsidR="00F464EB" w:rsidRPr="00EB6F54">
        <w:rPr>
          <w:rFonts w:ascii="Times New Roman" w:hAnsi="Times New Roman" w:cs="Times New Roman"/>
          <w:snapToGrid w:val="0"/>
        </w:rPr>
        <w:t>hidroksichlorokvino</w:t>
      </w:r>
      <w:r>
        <w:rPr>
          <w:rFonts w:ascii="Times New Roman" w:eastAsia="Calibri" w:hAnsi="Times New Roman" w:cs="Times New Roman"/>
        </w:rPr>
        <w:t>;</w:t>
      </w:r>
    </w:p>
    <w:p w14:paraId="2FCBA1C9" w14:textId="50489BDD" w:rsidR="00211443" w:rsidRPr="00D73EEC" w:rsidRDefault="00260405" w:rsidP="0019198A">
      <w:pPr>
        <w:widowControl w:val="0"/>
        <w:numPr>
          <w:ilvl w:val="0"/>
          <w:numId w:val="17"/>
        </w:numPr>
        <w:spacing w:after="0" w:line="260" w:lineRule="exact"/>
        <w:ind w:left="567" w:hanging="567"/>
        <w:rPr>
          <w:rFonts w:ascii="Times New Roman" w:eastAsia="Times New Roman" w:hAnsi="Times New Roman" w:cs="Times New Roman"/>
          <w:sz w:val="24"/>
          <w:szCs w:val="20"/>
          <w:lang w:val="sl-SI" w:eastAsia="sl-SI"/>
        </w:rPr>
      </w:pPr>
      <w:r>
        <w:rPr>
          <w:rFonts w:ascii="Times New Roman" w:eastAsia="Calibri" w:hAnsi="Times New Roman" w:cs="Times New Roman"/>
        </w:rPr>
        <w:t>k</w:t>
      </w:r>
      <w:r w:rsidR="00211443" w:rsidRPr="00D73EEC">
        <w:rPr>
          <w:rFonts w:ascii="Times New Roman" w:eastAsia="Calibri" w:hAnsi="Times New Roman" w:cs="Times New Roman"/>
        </w:rPr>
        <w:t>uriems yra elektrolitų pusiausvyros sutrikim</w:t>
      </w:r>
      <w:r>
        <w:rPr>
          <w:rFonts w:ascii="Times New Roman" w:eastAsia="Calibri" w:hAnsi="Times New Roman" w:cs="Times New Roman"/>
        </w:rPr>
        <w:t>as</w:t>
      </w:r>
      <w:r w:rsidR="00211443" w:rsidRPr="00D73EEC">
        <w:rPr>
          <w:rFonts w:ascii="Times New Roman" w:eastAsia="Calibri" w:hAnsi="Times New Roman" w:cs="Times New Roman"/>
        </w:rPr>
        <w:t>, ypač hipokalemijos ir hipomagnezemijos atvejais</w:t>
      </w:r>
      <w:r>
        <w:rPr>
          <w:rFonts w:ascii="Times New Roman" w:eastAsia="Calibri" w:hAnsi="Times New Roman" w:cs="Times New Roman"/>
        </w:rPr>
        <w:t>;</w:t>
      </w:r>
    </w:p>
    <w:p w14:paraId="70626788" w14:textId="19977F2D" w:rsidR="00CF4CA4" w:rsidRPr="00C24890" w:rsidRDefault="00260405" w:rsidP="00C24890">
      <w:pPr>
        <w:widowControl w:val="0"/>
        <w:numPr>
          <w:ilvl w:val="0"/>
          <w:numId w:val="17"/>
        </w:numPr>
        <w:spacing w:after="0" w:line="260" w:lineRule="exact"/>
        <w:ind w:left="567" w:hanging="567"/>
        <w:rPr>
          <w:rFonts w:ascii="Times New Roman" w:eastAsia="Times New Roman" w:hAnsi="Times New Roman" w:cs="Times New Roman"/>
          <w:sz w:val="24"/>
          <w:szCs w:val="20"/>
          <w:lang w:val="sl-SI" w:eastAsia="sl-SI"/>
        </w:rPr>
      </w:pPr>
      <w:r>
        <w:rPr>
          <w:rFonts w:ascii="Times New Roman" w:eastAsia="Calibri" w:hAnsi="Times New Roman" w:cs="Times New Roman"/>
        </w:rPr>
        <w:t>k</w:t>
      </w:r>
      <w:r w:rsidR="00211443" w:rsidRPr="00D73EEC">
        <w:rPr>
          <w:rFonts w:ascii="Times New Roman" w:eastAsia="Calibri" w:hAnsi="Times New Roman" w:cs="Times New Roman"/>
        </w:rPr>
        <w:t>uriems yra kliniškai reikšminga bradikardija, širdies aritmija ar sunkus širdies nepakankamumas</w:t>
      </w:r>
      <w:r>
        <w:rPr>
          <w:rFonts w:ascii="Times New Roman" w:eastAsia="Calibri" w:hAnsi="Times New Roman" w:cs="Times New Roman"/>
        </w:rPr>
        <w:t>;</w:t>
      </w:r>
    </w:p>
    <w:p w14:paraId="75B777E2" w14:textId="1E87C72A" w:rsidR="00CF4CA4" w:rsidRPr="00C24890" w:rsidRDefault="00CF4CA4" w:rsidP="0019198A">
      <w:pPr>
        <w:widowControl w:val="0"/>
        <w:numPr>
          <w:ilvl w:val="0"/>
          <w:numId w:val="17"/>
        </w:numPr>
        <w:spacing w:after="0" w:line="260" w:lineRule="exact"/>
        <w:ind w:left="567" w:hanging="567"/>
        <w:rPr>
          <w:rFonts w:ascii="Times New Roman" w:eastAsia="Times New Roman" w:hAnsi="Times New Roman" w:cs="Times New Roman"/>
          <w:szCs w:val="20"/>
          <w:lang w:val="sl-SI" w:eastAsia="sl-SI"/>
        </w:rPr>
      </w:pPr>
      <w:r w:rsidRPr="00C24890">
        <w:rPr>
          <w:rFonts w:ascii="Times New Roman" w:eastAsia="Times New Roman" w:hAnsi="Times New Roman" w:cs="Times New Roman"/>
          <w:szCs w:val="20"/>
          <w:lang w:val="sl-SI" w:eastAsia="sl-SI"/>
        </w:rPr>
        <w:t>senyviems pacientams</w:t>
      </w:r>
      <w:r w:rsidR="00260405">
        <w:rPr>
          <w:rFonts w:ascii="Times New Roman" w:eastAsia="Times New Roman" w:hAnsi="Times New Roman" w:cs="Times New Roman"/>
          <w:szCs w:val="20"/>
          <w:lang w:val="sl-SI" w:eastAsia="sl-SI"/>
        </w:rPr>
        <w:t>.</w:t>
      </w:r>
      <w:r w:rsidRPr="00C24890">
        <w:rPr>
          <w:rFonts w:ascii="Times New Roman" w:eastAsia="Times New Roman" w:hAnsi="Times New Roman" w:cs="Times New Roman"/>
          <w:szCs w:val="20"/>
          <w:lang w:val="sl-SI" w:eastAsia="sl-SI"/>
        </w:rPr>
        <w:t xml:space="preserve"> </w:t>
      </w:r>
      <w:r w:rsidR="00260405">
        <w:rPr>
          <w:rFonts w:ascii="Times New Roman" w:eastAsia="Times New Roman" w:hAnsi="Times New Roman" w:cs="Times New Roman"/>
          <w:szCs w:val="20"/>
          <w:lang w:val="sl-SI" w:eastAsia="sl-SI"/>
        </w:rPr>
        <w:t>S</w:t>
      </w:r>
      <w:r w:rsidRPr="00C24890">
        <w:rPr>
          <w:rFonts w:ascii="Times New Roman" w:eastAsia="Times New Roman" w:hAnsi="Times New Roman" w:cs="Times New Roman"/>
          <w:szCs w:val="20"/>
          <w:lang w:val="sl-SI" w:eastAsia="sl-SI"/>
        </w:rPr>
        <w:t>enyvi pacientai gali būti jautresni su vais</w:t>
      </w:r>
      <w:r w:rsidR="00260405">
        <w:rPr>
          <w:rFonts w:ascii="Times New Roman" w:eastAsia="Times New Roman" w:hAnsi="Times New Roman" w:cs="Times New Roman"/>
          <w:szCs w:val="20"/>
          <w:lang w:val="sl-SI" w:eastAsia="sl-SI"/>
        </w:rPr>
        <w:t>tiniu</w:t>
      </w:r>
      <w:r w:rsidRPr="00C24890">
        <w:rPr>
          <w:rFonts w:ascii="Times New Roman" w:eastAsia="Times New Roman" w:hAnsi="Times New Roman" w:cs="Times New Roman"/>
          <w:szCs w:val="20"/>
          <w:lang w:val="sl-SI" w:eastAsia="sl-SI"/>
        </w:rPr>
        <w:t xml:space="preserve"> preparatu susijusiam poveikiui QT intervalui</w:t>
      </w:r>
      <w:r w:rsidR="00E97D99" w:rsidRPr="00C24890">
        <w:rPr>
          <w:rFonts w:ascii="Times New Roman" w:eastAsia="Times New Roman" w:hAnsi="Times New Roman" w:cs="Times New Roman"/>
          <w:szCs w:val="20"/>
          <w:lang w:val="sl-SI" w:eastAsia="sl-SI"/>
        </w:rPr>
        <w:t>.</w:t>
      </w:r>
    </w:p>
    <w:p w14:paraId="519E210A" w14:textId="77777777" w:rsidR="00211443" w:rsidRPr="00D73EEC" w:rsidRDefault="00211443" w:rsidP="00211443">
      <w:pPr>
        <w:widowControl w:val="0"/>
        <w:spacing w:after="0" w:line="240" w:lineRule="auto"/>
        <w:rPr>
          <w:rFonts w:ascii="Times New Roman" w:eastAsia="Calibri" w:hAnsi="Times New Roman" w:cs="Times New Roman"/>
        </w:rPr>
      </w:pPr>
    </w:p>
    <w:p w14:paraId="60E1AA91" w14:textId="550C0CDF" w:rsidR="00260405" w:rsidRPr="00C24890" w:rsidRDefault="00260405" w:rsidP="00211443">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G</w:t>
      </w:r>
      <w:r w:rsidRPr="00C24890">
        <w:rPr>
          <w:rFonts w:ascii="Times New Roman" w:eastAsia="Calibri" w:hAnsi="Times New Roman" w:cs="Times New Roman"/>
          <w:u w:val="single"/>
        </w:rPr>
        <w:t>eneralizuot</w:t>
      </w:r>
      <w:r>
        <w:rPr>
          <w:rFonts w:ascii="Times New Roman" w:eastAsia="Calibri" w:hAnsi="Times New Roman" w:cs="Times New Roman"/>
          <w:u w:val="single"/>
        </w:rPr>
        <w:t>a</w:t>
      </w:r>
      <w:r w:rsidRPr="00C24890">
        <w:rPr>
          <w:rFonts w:ascii="Times New Roman" w:eastAsia="Calibri" w:hAnsi="Times New Roman" w:cs="Times New Roman"/>
          <w:u w:val="single"/>
        </w:rPr>
        <w:t xml:space="preserve"> miastenij</w:t>
      </w:r>
      <w:r>
        <w:rPr>
          <w:rFonts w:ascii="Times New Roman" w:eastAsia="Calibri" w:hAnsi="Times New Roman" w:cs="Times New Roman"/>
          <w:u w:val="single"/>
        </w:rPr>
        <w:t>a</w:t>
      </w:r>
    </w:p>
    <w:p w14:paraId="3A665EA4" w14:textId="59F069E0"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Tarp azitromicinu gydomų pacientų užfiksuota generalizuotos miastenijos </w:t>
      </w:r>
      <w:r w:rsidRPr="00D73EEC">
        <w:rPr>
          <w:rFonts w:ascii="Times New Roman" w:eastAsia="Calibri" w:hAnsi="Times New Roman" w:cs="Times New Roman"/>
          <w:i/>
        </w:rPr>
        <w:t>(Myasthenia gravis)</w:t>
      </w:r>
      <w:r w:rsidRPr="00D73EEC">
        <w:rPr>
          <w:rFonts w:ascii="Times New Roman" w:eastAsia="Calibri" w:hAnsi="Times New Roman" w:cs="Times New Roman"/>
        </w:rPr>
        <w:t xml:space="preserve"> simptomų paūmėjimo ir naujai pasireiškusios miastenijos sindromo atvejų (žr. 4.8</w:t>
      </w:r>
      <w:r w:rsidR="00C24890">
        <w:rPr>
          <w:rFonts w:ascii="Times New Roman" w:eastAsia="Calibri" w:hAnsi="Times New Roman" w:cs="Times New Roman"/>
        </w:rPr>
        <w:t> </w:t>
      </w:r>
      <w:r w:rsidRPr="00D73EEC">
        <w:rPr>
          <w:rFonts w:ascii="Times New Roman" w:eastAsia="Calibri" w:hAnsi="Times New Roman" w:cs="Times New Roman"/>
        </w:rPr>
        <w:t>skyrių).</w:t>
      </w:r>
    </w:p>
    <w:p w14:paraId="04498389" w14:textId="77777777" w:rsidR="00211443" w:rsidRPr="00D73EEC" w:rsidRDefault="00211443" w:rsidP="00211443">
      <w:pPr>
        <w:widowControl w:val="0"/>
        <w:spacing w:after="0" w:line="240" w:lineRule="auto"/>
        <w:rPr>
          <w:rFonts w:ascii="Times New Roman" w:eastAsia="Calibri" w:hAnsi="Times New Roman" w:cs="Times New Roman"/>
        </w:rPr>
      </w:pPr>
    </w:p>
    <w:p w14:paraId="58B29B35" w14:textId="3345E939" w:rsidR="00C24890" w:rsidRPr="00C24890" w:rsidRDefault="00C24890" w:rsidP="00211443">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Streptokokinės infekcijos</w:t>
      </w:r>
    </w:p>
    <w:p w14:paraId="1347DCF7" w14:textId="771AAB7C"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Penicilinas dažniausiai yra pirmojo pasirinkimo </w:t>
      </w:r>
      <w:r w:rsidRPr="00D73EEC">
        <w:rPr>
          <w:rFonts w:ascii="Times New Roman" w:eastAsia="Calibri" w:hAnsi="Times New Roman" w:cs="Times New Roman"/>
          <w:i/>
        </w:rPr>
        <w:t xml:space="preserve">Streptococcus pyogenes </w:t>
      </w:r>
      <w:r w:rsidRPr="00D73EEC">
        <w:rPr>
          <w:rFonts w:ascii="Times New Roman" w:eastAsia="Calibri" w:hAnsi="Times New Roman" w:cs="Times New Roman"/>
        </w:rPr>
        <w:t>sukelto faringito ir tonzilito gydymas, taip pat skiriamas ūminio reumatinio karščiavimo profilaktikai. Azitromicinas bendrai yra veiksmingas streptokokų sukeltai burnaryklės infekcijai gydyti, tačiau nėra duomenų, pagrindžiančių azitromicino efektyvumą ūminio reumatinio karščiavimo profilaktikai.</w:t>
      </w:r>
    </w:p>
    <w:p w14:paraId="46F49A11"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u w:val="single"/>
        </w:rPr>
      </w:pPr>
    </w:p>
    <w:p w14:paraId="30C749B4"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u w:val="single"/>
        </w:rPr>
        <w:t>Vaikų populiacija</w:t>
      </w:r>
    </w:p>
    <w:p w14:paraId="68635BD3"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 xml:space="preserve">Mycobacterium avium </w:t>
      </w:r>
      <w:r w:rsidRPr="00D73EEC">
        <w:rPr>
          <w:rFonts w:ascii="Times New Roman" w:eastAsia="Calibri" w:hAnsi="Times New Roman" w:cs="Times New Roman"/>
        </w:rPr>
        <w:t>komplekso (MAK) prevencijos ar gydymo saugumas ir efektyvumas vaikams nenustatytas.</w:t>
      </w:r>
    </w:p>
    <w:p w14:paraId="46C69AE6"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4C313CF3"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Azitromicinas netinka sunkių infekcijų gydymui, kai greitai reikalinga didelė antibiotiko koncentracija kraujyje.</w:t>
      </w:r>
    </w:p>
    <w:p w14:paraId="17FC167D"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u w:val="single"/>
        </w:rPr>
      </w:pPr>
    </w:p>
    <w:p w14:paraId="3CF77594"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Žemiau nurodoma, į ką reikia atkreipti dėmesį, prieš skiriant azitromicino.</w:t>
      </w:r>
    </w:p>
    <w:p w14:paraId="7C668322"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03C19D6D"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Skiriant azitromicino konkretaus paciento gydymui, reikia atsižvelgti į makrolidų grupės antibakterinio </w:t>
      </w:r>
      <w:r>
        <w:rPr>
          <w:rFonts w:ascii="Times New Roman" w:eastAsia="Calibri" w:hAnsi="Times New Roman" w:cs="Times New Roman"/>
        </w:rPr>
        <w:t xml:space="preserve">vaistinio </w:t>
      </w:r>
      <w:r w:rsidRPr="00D73EEC">
        <w:rPr>
          <w:rFonts w:ascii="Times New Roman" w:eastAsia="Calibri" w:hAnsi="Times New Roman" w:cs="Times New Roman"/>
        </w:rPr>
        <w:t xml:space="preserve">preparato panaudojimo tinkamumą, remiantis tinkamu diagnozavimu, kai vertinama infekcijos </w:t>
      </w:r>
      <w:r w:rsidRPr="00D73EEC">
        <w:rPr>
          <w:rFonts w:ascii="Times New Roman" w:eastAsia="Calibri" w:hAnsi="Times New Roman" w:cs="Times New Roman"/>
        </w:rPr>
        <w:lastRenderedPageBreak/>
        <w:t>bakterijų etiologija patvirtintoms indikacijoms bei vertinamas atsparumo azitromicinui ar kitiems makrolidams paplitimas.</w:t>
      </w:r>
    </w:p>
    <w:p w14:paraId="35C10BA1"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49E7FFB2"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Vietovėse, kur atsparumas eritromicinui A yra didelis, itin svarbu atsižvelgti į jautrumo azitromicinui ir kitiems antibiotikams modelio evoliuciją. Kalbant apie kitus makrolidus, didelis </w:t>
      </w:r>
      <w:r w:rsidRPr="00D73EEC">
        <w:rPr>
          <w:rFonts w:ascii="Times New Roman" w:eastAsia="Calibri" w:hAnsi="Times New Roman" w:cs="Times New Roman"/>
          <w:i/>
        </w:rPr>
        <w:t>Streptococcus pneumoniae</w:t>
      </w:r>
      <w:r w:rsidRPr="00D73EEC">
        <w:rPr>
          <w:rFonts w:ascii="Times New Roman" w:eastAsia="Calibri" w:hAnsi="Times New Roman" w:cs="Times New Roman"/>
        </w:rPr>
        <w:t xml:space="preserve"> atsparumo azitromicinui dažnis užfiksuotas kai kuriose Europos šalyse (žr. 5.1 skyrių). Į tai reikėtų atsižvelgti gydant </w:t>
      </w:r>
      <w:r w:rsidRPr="00D73EEC">
        <w:rPr>
          <w:rFonts w:ascii="Times New Roman" w:eastAsia="Calibri" w:hAnsi="Times New Roman" w:cs="Times New Roman"/>
          <w:i/>
        </w:rPr>
        <w:t>Streptococcus pneumoniae</w:t>
      </w:r>
      <w:r w:rsidRPr="00D73EEC">
        <w:rPr>
          <w:rFonts w:ascii="Times New Roman" w:eastAsia="Calibri" w:hAnsi="Times New Roman" w:cs="Times New Roman"/>
        </w:rPr>
        <w:t xml:space="preserve"> sukeltas infekcijas.</w:t>
      </w:r>
    </w:p>
    <w:p w14:paraId="64493231"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67177C88"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Gydant bakterijų sukeltą faringitą, azitromicino vartojimas rekomenduojamas tik tuomet, kai negalimas pirmojo pasirinkimo gydymas betalaktamais.</w:t>
      </w:r>
    </w:p>
    <w:p w14:paraId="0B115B7B"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33EF2AA4" w14:textId="77777777" w:rsidR="00211443" w:rsidRPr="008850D7"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8850D7">
        <w:rPr>
          <w:rFonts w:ascii="Times New Roman" w:eastAsia="Calibri" w:hAnsi="Times New Roman" w:cs="Times New Roman"/>
          <w:u w:val="single"/>
        </w:rPr>
        <w:t>Odos ir minkštųjų audinių infekcijos</w:t>
      </w:r>
    </w:p>
    <w:p w14:paraId="7943AED1"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Pagrindinis minkštųjų audinių infekcijų sukėlėjas, </w:t>
      </w:r>
      <w:r w:rsidRPr="00D73EEC">
        <w:rPr>
          <w:rFonts w:ascii="Times New Roman" w:eastAsia="Calibri" w:hAnsi="Times New Roman" w:cs="Times New Roman"/>
          <w:i/>
        </w:rPr>
        <w:t>Staphylococcus aureus</w:t>
      </w:r>
      <w:r w:rsidRPr="00D73EEC">
        <w:rPr>
          <w:rFonts w:ascii="Times New Roman" w:eastAsia="Calibri" w:hAnsi="Times New Roman" w:cs="Times New Roman"/>
        </w:rPr>
        <w:t>, dažniausiai yra atsparus azitromicinui. Taigi, prieš skiriant gydymą azitromicinu nuo minkštųjų audinių infekcijų, reikėtų apsvarstyti jautrumo tyrimą.</w:t>
      </w:r>
    </w:p>
    <w:p w14:paraId="34966E94"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0A1CF7EA" w14:textId="77777777" w:rsidR="00211443" w:rsidRPr="008850D7"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8850D7">
        <w:rPr>
          <w:rFonts w:ascii="Times New Roman" w:eastAsia="Calibri" w:hAnsi="Times New Roman" w:cs="Times New Roman"/>
          <w:u w:val="single"/>
        </w:rPr>
        <w:t>Infekuotos nudegimų žaizdos</w:t>
      </w:r>
    </w:p>
    <w:p w14:paraId="145F7ED0"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Azitromicinas netinka infekuotų nudegimo žaizdų gydymui.</w:t>
      </w:r>
    </w:p>
    <w:p w14:paraId="2E90AAE2"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7EF87837" w14:textId="77777777" w:rsidR="00211443" w:rsidRPr="008850D7"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8850D7">
        <w:rPr>
          <w:rFonts w:ascii="Times New Roman" w:eastAsia="Calibri" w:hAnsi="Times New Roman" w:cs="Times New Roman"/>
          <w:u w:val="single"/>
        </w:rPr>
        <w:t>Lytiškai plintančios ligos</w:t>
      </w:r>
    </w:p>
    <w:p w14:paraId="1D28C733"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Lytiškai plintančių ligų atveju, reikėtų įsitikinti, ar nėra </w:t>
      </w:r>
      <w:r w:rsidRPr="00D73EEC">
        <w:rPr>
          <w:rFonts w:ascii="Times New Roman" w:eastAsia="Calibri" w:hAnsi="Times New Roman" w:cs="Times New Roman"/>
          <w:i/>
        </w:rPr>
        <w:t>T.pallidium</w:t>
      </w:r>
      <w:r w:rsidRPr="00D73EEC">
        <w:rPr>
          <w:rFonts w:ascii="Times New Roman" w:eastAsia="Calibri" w:hAnsi="Times New Roman" w:cs="Times New Roman"/>
        </w:rPr>
        <w:t xml:space="preserve"> infekcijos.</w:t>
      </w:r>
    </w:p>
    <w:p w14:paraId="406EB4B0"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72169083" w14:textId="77777777" w:rsidR="00211443" w:rsidRPr="008850D7"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8850D7">
        <w:rPr>
          <w:rFonts w:ascii="Times New Roman" w:eastAsia="Calibri" w:hAnsi="Times New Roman" w:cs="Times New Roman"/>
          <w:u w:val="single"/>
        </w:rPr>
        <w:t>Neurologinės ir psichinės ligos</w:t>
      </w:r>
    </w:p>
    <w:p w14:paraId="66B2E3DA"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Azitromicino reikėtų atsargiai skirti pacientams, turintiems neurologinių ar psichinių sutrikimų.</w:t>
      </w:r>
    </w:p>
    <w:p w14:paraId="77DC228B" w14:textId="77777777" w:rsidR="00211443" w:rsidRPr="00D73EEC" w:rsidRDefault="00211443" w:rsidP="00211443">
      <w:pPr>
        <w:widowControl w:val="0"/>
        <w:tabs>
          <w:tab w:val="left" w:pos="-720"/>
        </w:tabs>
        <w:spacing w:after="0" w:line="240" w:lineRule="auto"/>
        <w:ind w:right="-29"/>
        <w:rPr>
          <w:rFonts w:ascii="Times New Roman" w:eastAsia="Calibri" w:hAnsi="Times New Roman" w:cs="Times New Roman"/>
          <w:color w:val="000000"/>
          <w:u w:val="single"/>
        </w:rPr>
      </w:pPr>
    </w:p>
    <w:p w14:paraId="53263478" w14:textId="77777777" w:rsidR="00211443" w:rsidRPr="00D73EEC" w:rsidRDefault="00211443" w:rsidP="00211443">
      <w:pPr>
        <w:widowControl w:val="0"/>
        <w:tabs>
          <w:tab w:val="left" w:pos="-720"/>
        </w:tabs>
        <w:spacing w:after="0" w:line="240" w:lineRule="auto"/>
        <w:ind w:right="-29"/>
        <w:rPr>
          <w:rFonts w:ascii="Times New Roman" w:eastAsia="Times New Roman" w:hAnsi="Times New Roman" w:cs="Times New Roman"/>
          <w:color w:val="000000"/>
          <w:sz w:val="24"/>
          <w:szCs w:val="20"/>
          <w:u w:val="single"/>
          <w:lang w:val="sl-SI" w:eastAsia="sl-SI"/>
        </w:rPr>
      </w:pPr>
      <w:r w:rsidRPr="00D73EEC">
        <w:rPr>
          <w:rFonts w:ascii="Times New Roman" w:eastAsia="Times New Roman" w:hAnsi="Times New Roman" w:cs="Times New Roman"/>
          <w:color w:val="000000"/>
          <w:u w:val="single"/>
        </w:rPr>
        <w:t>Natris</w:t>
      </w:r>
    </w:p>
    <w:p w14:paraId="7BB7B0BD" w14:textId="77777777" w:rsidR="00211443" w:rsidRPr="00D73EEC" w:rsidRDefault="00211443" w:rsidP="00211443">
      <w:pPr>
        <w:widowControl w:val="0"/>
        <w:tabs>
          <w:tab w:val="left" w:pos="-720"/>
        </w:tabs>
        <w:spacing w:after="0" w:line="240" w:lineRule="auto"/>
        <w:ind w:right="-29"/>
        <w:rPr>
          <w:rFonts w:ascii="Times New Roman" w:eastAsia="Times New Roman" w:hAnsi="Times New Roman" w:cs="Times New Roman"/>
          <w:sz w:val="24"/>
          <w:szCs w:val="20"/>
          <w:lang w:val="sl-SI" w:eastAsia="sl-SI"/>
        </w:rPr>
      </w:pPr>
      <w:r w:rsidRPr="00D73EEC">
        <w:rPr>
          <w:rFonts w:ascii="Times New Roman" w:eastAsia="Times New Roman" w:hAnsi="Times New Roman" w:cs="Times New Roman"/>
        </w:rPr>
        <w:t>Ši</w:t>
      </w:r>
      <w:r>
        <w:rPr>
          <w:rFonts w:ascii="Times New Roman" w:eastAsia="Times New Roman" w:hAnsi="Times New Roman" w:cs="Times New Roman"/>
        </w:rPr>
        <w:t>o</w:t>
      </w:r>
      <w:r w:rsidRPr="00D73EEC">
        <w:rPr>
          <w:rFonts w:ascii="Times New Roman" w:eastAsia="Times New Roman" w:hAnsi="Times New Roman" w:cs="Times New Roman"/>
        </w:rPr>
        <w:t xml:space="preserve"> vaistini</w:t>
      </w:r>
      <w:r>
        <w:rPr>
          <w:rFonts w:ascii="Times New Roman" w:eastAsia="Times New Roman" w:hAnsi="Times New Roman" w:cs="Times New Roman"/>
        </w:rPr>
        <w:t>o</w:t>
      </w:r>
      <w:r w:rsidRPr="00D73EEC">
        <w:rPr>
          <w:rFonts w:ascii="Times New Roman" w:eastAsia="Times New Roman" w:hAnsi="Times New Roman" w:cs="Times New Roman"/>
        </w:rPr>
        <w:t xml:space="preserve"> preparat</w:t>
      </w:r>
      <w:r>
        <w:rPr>
          <w:rFonts w:ascii="Times New Roman" w:eastAsia="Times New Roman" w:hAnsi="Times New Roman" w:cs="Times New Roman"/>
        </w:rPr>
        <w:t>o dozėje</w:t>
      </w:r>
      <w:r w:rsidRPr="00D73EEC">
        <w:rPr>
          <w:rFonts w:ascii="Times New Roman" w:eastAsia="Times New Roman" w:hAnsi="Times New Roman" w:cs="Times New Roman"/>
        </w:rPr>
        <w:t xml:space="preserve"> yra mažiau </w:t>
      </w:r>
      <w:r>
        <w:rPr>
          <w:rFonts w:ascii="Times New Roman" w:eastAsia="Times New Roman" w:hAnsi="Times New Roman" w:cs="Times New Roman"/>
        </w:rPr>
        <w:t>kaip</w:t>
      </w:r>
      <w:r w:rsidRPr="00D73EEC">
        <w:rPr>
          <w:rFonts w:ascii="Times New Roman" w:eastAsia="Times New Roman" w:hAnsi="Times New Roman" w:cs="Times New Roman"/>
        </w:rPr>
        <w:t xml:space="preserve"> 1</w:t>
      </w:r>
      <w:r>
        <w:rPr>
          <w:rFonts w:ascii="Times New Roman" w:eastAsia="Times New Roman" w:hAnsi="Times New Roman" w:cs="Times New Roman"/>
        </w:rPr>
        <w:t> </w:t>
      </w:r>
      <w:r w:rsidRPr="00D73EEC">
        <w:rPr>
          <w:rFonts w:ascii="Times New Roman" w:eastAsia="Times New Roman" w:hAnsi="Times New Roman" w:cs="Times New Roman"/>
        </w:rPr>
        <w:t>mmol (23 mg) natrio</w:t>
      </w:r>
      <w:r w:rsidRPr="00D73EEC">
        <w:rPr>
          <w:rFonts w:ascii="Times New Roman" w:eastAsia="Calibri" w:hAnsi="Times New Roman" w:cs="Times New Roman"/>
        </w:rPr>
        <w:t>, t.</w:t>
      </w:r>
      <w:r>
        <w:rPr>
          <w:rFonts w:ascii="Times New Roman" w:eastAsia="Calibri" w:hAnsi="Times New Roman" w:cs="Times New Roman"/>
        </w:rPr>
        <w:t xml:space="preserve"> </w:t>
      </w:r>
      <w:r w:rsidRPr="00D73EEC">
        <w:rPr>
          <w:rFonts w:ascii="Times New Roman" w:eastAsia="Calibri" w:hAnsi="Times New Roman" w:cs="Times New Roman"/>
        </w:rPr>
        <w:t xml:space="preserve">y. </w:t>
      </w:r>
      <w:r>
        <w:rPr>
          <w:rFonts w:ascii="Times New Roman" w:eastAsia="Calibri" w:hAnsi="Times New Roman" w:cs="Times New Roman"/>
        </w:rPr>
        <w:t>jis beveik neturi reikšmės</w:t>
      </w:r>
      <w:r w:rsidRPr="00D73EEC">
        <w:rPr>
          <w:rFonts w:ascii="Times New Roman" w:eastAsia="Calibri" w:hAnsi="Times New Roman" w:cs="Times New Roman"/>
        </w:rPr>
        <w:t>.</w:t>
      </w:r>
    </w:p>
    <w:p w14:paraId="510437FF"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napToGrid w:val="0"/>
        </w:rPr>
      </w:pPr>
    </w:p>
    <w:p w14:paraId="29E51CDC"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4.5</w:t>
      </w:r>
      <w:r w:rsidRPr="00D73EEC">
        <w:rPr>
          <w:rFonts w:ascii="Times New Roman" w:eastAsia="Calibri" w:hAnsi="Times New Roman" w:cs="Times New Roman"/>
          <w:b/>
        </w:rPr>
        <w:tab/>
        <w:t>Sąveika su kitais vaistiniais preparatais ir kitokia sąveika</w:t>
      </w:r>
    </w:p>
    <w:p w14:paraId="5590FAFD"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i/>
        </w:rPr>
      </w:pPr>
    </w:p>
    <w:p w14:paraId="35F9984C" w14:textId="6E4FF368"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Antacidai</w:t>
      </w:r>
      <w:r w:rsidRPr="00D73EEC">
        <w:rPr>
          <w:rFonts w:ascii="Times New Roman" w:eastAsia="Calibri" w:hAnsi="Times New Roman" w:cs="Times New Roman"/>
        </w:rPr>
        <w:t>. Farmakokinetikos tyrimais, skirtais antacidų, vartojamų kartu su azitromicinu, poveikiui ištirti, nenustatyta bendro biologinio prieinamumo skirtumų, tačiau didžiausia koncentracija kraujo serume sumažėjo maždaug 25</w:t>
      </w:r>
      <w:r w:rsidR="00C24890">
        <w:rPr>
          <w:rFonts w:ascii="Times New Roman" w:eastAsia="Calibri" w:hAnsi="Times New Roman" w:cs="Times New Roman"/>
        </w:rPr>
        <w:t> </w:t>
      </w:r>
      <w:r w:rsidRPr="00D73EEC">
        <w:rPr>
          <w:rFonts w:ascii="Times New Roman" w:eastAsia="Calibri" w:hAnsi="Times New Roman" w:cs="Times New Roman"/>
        </w:rPr>
        <w:t>%. Pacientai, vartojantys azitromicin</w:t>
      </w:r>
      <w:r w:rsidR="00C24890">
        <w:rPr>
          <w:rFonts w:ascii="Times New Roman" w:eastAsia="Calibri" w:hAnsi="Times New Roman" w:cs="Times New Roman"/>
        </w:rPr>
        <w:t>o</w:t>
      </w:r>
      <w:r w:rsidRPr="00D73EEC">
        <w:rPr>
          <w:rFonts w:ascii="Times New Roman" w:eastAsia="Calibri" w:hAnsi="Times New Roman" w:cs="Times New Roman"/>
        </w:rPr>
        <w:t xml:space="preserve"> kartu su antacidais, turėtų jų nevartoti tuo pačiu metu. Kartu vartojant azitromicino pailginto atpalaidavimo granulių geriamajai suspensijai su vienkartine 20</w:t>
      </w:r>
      <w:r w:rsidR="00C24890">
        <w:rPr>
          <w:rFonts w:ascii="Times New Roman" w:eastAsia="Calibri" w:hAnsi="Times New Roman" w:cs="Times New Roman"/>
        </w:rPr>
        <w:t> </w:t>
      </w:r>
      <w:r w:rsidRPr="00D73EEC">
        <w:rPr>
          <w:rFonts w:ascii="Times New Roman" w:eastAsia="Calibri" w:hAnsi="Times New Roman" w:cs="Times New Roman"/>
        </w:rPr>
        <w:t>ml ko-magaldrokso (aliuminio hidroksido ir magnio hidroksido) doze, nenustatyta įtakos azitromicino absorbcijos dažniui ir laipsniui.</w:t>
      </w:r>
    </w:p>
    <w:p w14:paraId="43547406"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Azitromiciną reikia vartoti mažiausiai vieną valandą iki antacidų vartojimo arba praėjus dviem valandom po antacidų vartojimo.</w:t>
      </w:r>
    </w:p>
    <w:p w14:paraId="19F3F0E9"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i/>
        </w:rPr>
      </w:pPr>
    </w:p>
    <w:p w14:paraId="3E6DCF3F" w14:textId="0C39CE3A"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 xml:space="preserve">Cetirizinas. </w:t>
      </w:r>
      <w:r w:rsidRPr="00D73EEC">
        <w:rPr>
          <w:rFonts w:ascii="Times New Roman" w:eastAsia="Calibri" w:hAnsi="Times New Roman" w:cs="Times New Roman"/>
        </w:rPr>
        <w:t>Sveikiems savanoriams penkias paras skyrus vartoti azitromicino ir cetirizino 20</w:t>
      </w:r>
      <w:r w:rsidR="00C24890">
        <w:rPr>
          <w:rFonts w:ascii="Times New Roman" w:eastAsia="Calibri" w:hAnsi="Times New Roman" w:cs="Times New Roman"/>
        </w:rPr>
        <w:t> </w:t>
      </w:r>
      <w:r w:rsidRPr="00D73EEC">
        <w:rPr>
          <w:rFonts w:ascii="Times New Roman" w:eastAsia="Calibri" w:hAnsi="Times New Roman" w:cs="Times New Roman"/>
        </w:rPr>
        <w:t>mg ir esant pastoviai koncentracijai, nenustatyta jokių farmakokinetinių sąveikų ir jokių reikšmingų QT intervalo pokyčių.</w:t>
      </w:r>
    </w:p>
    <w:p w14:paraId="15B46AFF"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i/>
        </w:rPr>
      </w:pPr>
    </w:p>
    <w:p w14:paraId="45797A93" w14:textId="17435E04"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 xml:space="preserve">Didanozinas (dideoksinozinas). </w:t>
      </w:r>
      <w:r w:rsidRPr="00D73EEC">
        <w:rPr>
          <w:rFonts w:ascii="Times New Roman" w:eastAsia="Calibri" w:hAnsi="Times New Roman" w:cs="Times New Roman"/>
        </w:rPr>
        <w:t>Šešiems ŽIV infekuotiems pacientams skyrus vartoti 1200</w:t>
      </w:r>
      <w:r w:rsidR="00C24890">
        <w:rPr>
          <w:rFonts w:ascii="Times New Roman" w:eastAsia="Calibri" w:hAnsi="Times New Roman" w:cs="Times New Roman"/>
        </w:rPr>
        <w:t> </w:t>
      </w:r>
      <w:r w:rsidRPr="00D73EEC">
        <w:rPr>
          <w:rFonts w:ascii="Times New Roman" w:eastAsia="Calibri" w:hAnsi="Times New Roman" w:cs="Times New Roman"/>
        </w:rPr>
        <w:t>mg azitromicino per parą kartu su 400</w:t>
      </w:r>
      <w:r w:rsidR="00C24890">
        <w:rPr>
          <w:rFonts w:ascii="Times New Roman" w:eastAsia="Calibri" w:hAnsi="Times New Roman" w:cs="Times New Roman"/>
        </w:rPr>
        <w:t> </w:t>
      </w:r>
      <w:r w:rsidRPr="00D73EEC">
        <w:rPr>
          <w:rFonts w:ascii="Times New Roman" w:eastAsia="Calibri" w:hAnsi="Times New Roman" w:cs="Times New Roman"/>
        </w:rPr>
        <w:t>mg didanozino per parą bei palyginus su placebu, poveikio didanozino farmakokinetikai nenustatyta.</w:t>
      </w:r>
    </w:p>
    <w:p w14:paraId="60602D3F"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i/>
        </w:rPr>
      </w:pPr>
    </w:p>
    <w:p w14:paraId="64B4AD8A" w14:textId="7939B8C4"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Digoksin</w:t>
      </w:r>
      <w:r>
        <w:rPr>
          <w:rFonts w:ascii="Times New Roman" w:eastAsia="Calibri" w:hAnsi="Times New Roman" w:cs="Times New Roman"/>
          <w:i/>
        </w:rPr>
        <w:t>as ir kolchicinas</w:t>
      </w:r>
      <w:r w:rsidRPr="00D73EEC">
        <w:rPr>
          <w:rFonts w:ascii="Times New Roman" w:eastAsia="Calibri" w:hAnsi="Times New Roman" w:cs="Times New Roman"/>
          <w:i/>
        </w:rPr>
        <w:t>.</w:t>
      </w:r>
      <w:r w:rsidRPr="00D73EEC">
        <w:rPr>
          <w:rFonts w:ascii="Times New Roman" w:eastAsia="Calibri" w:hAnsi="Times New Roman" w:cs="Times New Roman"/>
        </w:rPr>
        <w:t xml:space="preserve"> Nustatyta, kad kartu su P-glikoproteinų substratais, pavyzdžiui, digoksinu</w:t>
      </w:r>
      <w:r>
        <w:rPr>
          <w:rFonts w:ascii="Times New Roman" w:eastAsia="Calibri" w:hAnsi="Times New Roman" w:cs="Times New Roman"/>
        </w:rPr>
        <w:t xml:space="preserve"> ir kolchicinu,</w:t>
      </w:r>
      <w:r w:rsidRPr="00D73EEC">
        <w:rPr>
          <w:rFonts w:ascii="Times New Roman" w:eastAsia="Calibri" w:hAnsi="Times New Roman" w:cs="Times New Roman"/>
        </w:rPr>
        <w:t xml:space="preserve"> vartojant makrolidų grupės antibiotikus, įskaitant azitromiciną, kraujo serume padidėja P-glikoproteinų substratų kiekis. Taigi, jeigu azitromicinas ir P-g</w:t>
      </w:r>
      <w:r>
        <w:rPr>
          <w:rFonts w:ascii="Times New Roman" w:eastAsia="Calibri" w:hAnsi="Times New Roman" w:cs="Times New Roman"/>
        </w:rPr>
        <w:t>liukoproteino</w:t>
      </w:r>
      <w:r w:rsidRPr="00D73EEC">
        <w:rPr>
          <w:rFonts w:ascii="Times New Roman" w:eastAsia="Calibri" w:hAnsi="Times New Roman" w:cs="Times New Roman"/>
        </w:rPr>
        <w:t xml:space="preserve"> substratai, kaip digoksinas, yra skiriami kartu, turėtų būti atsižvelgiama į padidėjusią </w:t>
      </w:r>
      <w:r>
        <w:rPr>
          <w:rFonts w:ascii="Times New Roman" w:eastAsia="Calibri" w:hAnsi="Times New Roman" w:cs="Times New Roman"/>
        </w:rPr>
        <w:t xml:space="preserve">digoksino </w:t>
      </w:r>
      <w:r w:rsidRPr="00D73EEC">
        <w:rPr>
          <w:rFonts w:ascii="Times New Roman" w:eastAsia="Calibri" w:hAnsi="Times New Roman" w:cs="Times New Roman"/>
        </w:rPr>
        <w:t>substratų koncentraciją kraujo serume.</w:t>
      </w:r>
      <w:r w:rsidRPr="00D73EEC">
        <w:t xml:space="preserve"> </w:t>
      </w:r>
      <w:r w:rsidRPr="00D73EEC">
        <w:rPr>
          <w:rFonts w:ascii="Times New Roman" w:eastAsia="Calibri" w:hAnsi="Times New Roman" w:cs="Times New Roman"/>
        </w:rPr>
        <w:t xml:space="preserve">Gydant azitromicinu ir nutraukus jo vartojimą, būtina atlikti klinikinį stebėjimą ir, galbūt, digoksino koncentracijos </w:t>
      </w:r>
      <w:r>
        <w:rPr>
          <w:rFonts w:ascii="Times New Roman" w:eastAsia="Calibri" w:hAnsi="Times New Roman" w:cs="Times New Roman"/>
        </w:rPr>
        <w:t xml:space="preserve">kraujo </w:t>
      </w:r>
      <w:r w:rsidRPr="00D73EEC">
        <w:rPr>
          <w:rFonts w:ascii="Times New Roman" w:eastAsia="Calibri" w:hAnsi="Times New Roman" w:cs="Times New Roman"/>
        </w:rPr>
        <w:t>serume stebėjimą.</w:t>
      </w:r>
    </w:p>
    <w:p w14:paraId="0272774E"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i/>
        </w:rPr>
      </w:pPr>
    </w:p>
    <w:p w14:paraId="7C579B96" w14:textId="42FA8089"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 xml:space="preserve">Zidovudinas. </w:t>
      </w:r>
      <w:r w:rsidRPr="00D73EEC">
        <w:rPr>
          <w:rFonts w:ascii="Times New Roman" w:eastAsia="Calibri" w:hAnsi="Times New Roman" w:cs="Times New Roman"/>
        </w:rPr>
        <w:t>Vienkartinė 1000</w:t>
      </w:r>
      <w:r w:rsidR="00C24890">
        <w:rPr>
          <w:rFonts w:ascii="Times New Roman" w:eastAsia="Calibri" w:hAnsi="Times New Roman" w:cs="Times New Roman"/>
        </w:rPr>
        <w:t> </w:t>
      </w:r>
      <w:r w:rsidRPr="00D73EEC">
        <w:rPr>
          <w:rFonts w:ascii="Times New Roman" w:eastAsia="Calibri" w:hAnsi="Times New Roman" w:cs="Times New Roman"/>
        </w:rPr>
        <w:t>mg azitromicino dozė ir daugkartinės 1200</w:t>
      </w:r>
      <w:r>
        <w:rPr>
          <w:rFonts w:ascii="Times New Roman" w:eastAsia="Calibri" w:hAnsi="Times New Roman" w:cs="Times New Roman"/>
        </w:rPr>
        <w:t> mg</w:t>
      </w:r>
      <w:r w:rsidRPr="00D73EEC">
        <w:rPr>
          <w:rFonts w:ascii="Times New Roman" w:eastAsia="Calibri" w:hAnsi="Times New Roman" w:cs="Times New Roman"/>
        </w:rPr>
        <w:t xml:space="preserve"> arba 600</w:t>
      </w:r>
      <w:r>
        <w:rPr>
          <w:rFonts w:ascii="Times New Roman" w:eastAsia="Calibri" w:hAnsi="Times New Roman" w:cs="Times New Roman"/>
        </w:rPr>
        <w:t> mg</w:t>
      </w:r>
      <w:r w:rsidRPr="00D73EEC">
        <w:rPr>
          <w:rFonts w:ascii="Times New Roman" w:eastAsia="Calibri" w:hAnsi="Times New Roman" w:cs="Times New Roman"/>
        </w:rPr>
        <w:t xml:space="preserve"> dozės </w:t>
      </w:r>
      <w:r w:rsidR="00C24890">
        <w:rPr>
          <w:rFonts w:ascii="Times New Roman" w:eastAsia="Calibri" w:hAnsi="Times New Roman" w:cs="Times New Roman"/>
        </w:rPr>
        <w:t xml:space="preserve">turėjo </w:t>
      </w:r>
      <w:r w:rsidRPr="00D73EEC">
        <w:rPr>
          <w:rFonts w:ascii="Times New Roman" w:eastAsia="Calibri" w:hAnsi="Times New Roman" w:cs="Times New Roman"/>
        </w:rPr>
        <w:t>nežym</w:t>
      </w:r>
      <w:r w:rsidR="00C24890">
        <w:rPr>
          <w:rFonts w:ascii="Times New Roman" w:eastAsia="Calibri" w:hAnsi="Times New Roman" w:cs="Times New Roman"/>
        </w:rPr>
        <w:t>ų poveikį</w:t>
      </w:r>
      <w:r w:rsidRPr="00D73EEC">
        <w:rPr>
          <w:rFonts w:ascii="Times New Roman" w:eastAsia="Calibri" w:hAnsi="Times New Roman" w:cs="Times New Roman"/>
        </w:rPr>
        <w:t xml:space="preserve"> plazmos farmakokinetik</w:t>
      </w:r>
      <w:r w:rsidR="00C24890">
        <w:rPr>
          <w:rFonts w:ascii="Times New Roman" w:eastAsia="Calibri" w:hAnsi="Times New Roman" w:cs="Times New Roman"/>
        </w:rPr>
        <w:t>ai</w:t>
      </w:r>
      <w:r w:rsidRPr="00D73EEC">
        <w:rPr>
          <w:rFonts w:ascii="Times New Roman" w:eastAsia="Calibri" w:hAnsi="Times New Roman" w:cs="Times New Roman"/>
        </w:rPr>
        <w:t xml:space="preserve"> ar zidovudino arba jo gliukuronido metabolitų išsiskyrim</w:t>
      </w:r>
      <w:r w:rsidR="00C24890">
        <w:rPr>
          <w:rFonts w:ascii="Times New Roman" w:eastAsia="Calibri" w:hAnsi="Times New Roman" w:cs="Times New Roman"/>
        </w:rPr>
        <w:t>ui</w:t>
      </w:r>
      <w:r w:rsidRPr="00D73EEC">
        <w:rPr>
          <w:rFonts w:ascii="Times New Roman" w:eastAsia="Calibri" w:hAnsi="Times New Roman" w:cs="Times New Roman"/>
        </w:rPr>
        <w:t xml:space="preserve"> su šlapimu. Tačiau azitromicino vartojimas didino kliniškai aktyvaus fosforilinto zidovudino metabolito koncentraciją periferinio kraujo mononuklearų ląstelėse. Klinikinė šio reiškinio reikšmė neaiški, bet gali būti naudinga pacientams.</w:t>
      </w:r>
    </w:p>
    <w:p w14:paraId="47F8C8CC"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rPr>
      </w:pPr>
    </w:p>
    <w:p w14:paraId="2E3C1BE4" w14:textId="1F21E296"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Reikšmingos azitromicino sąveikos su kepenų citochromo P450 sistema nepasireiškia. Farmakokinetinės vaist</w:t>
      </w:r>
      <w:r>
        <w:rPr>
          <w:rFonts w:ascii="Times New Roman" w:eastAsia="Calibri" w:hAnsi="Times New Roman" w:cs="Times New Roman"/>
        </w:rPr>
        <w:t>ini</w:t>
      </w:r>
      <w:r w:rsidRPr="00D73EEC">
        <w:rPr>
          <w:rFonts w:ascii="Times New Roman" w:eastAsia="Calibri" w:hAnsi="Times New Roman" w:cs="Times New Roman"/>
        </w:rPr>
        <w:t xml:space="preserve">o </w:t>
      </w:r>
      <w:r>
        <w:rPr>
          <w:rFonts w:ascii="Times New Roman" w:eastAsia="Calibri" w:hAnsi="Times New Roman" w:cs="Times New Roman"/>
        </w:rPr>
        <w:t xml:space="preserve">preparato </w:t>
      </w:r>
      <w:r w:rsidRPr="00D73EEC">
        <w:rPr>
          <w:rFonts w:ascii="Times New Roman" w:eastAsia="Calibri" w:hAnsi="Times New Roman" w:cs="Times New Roman"/>
        </w:rPr>
        <w:t>sąveikos, kuri pasireiškia su eritromicinu ar kitokiais makrolidų grupės antibiotikais, nesitikima. Vartojant azitromicin</w:t>
      </w:r>
      <w:r w:rsidR="00C24890">
        <w:rPr>
          <w:rFonts w:ascii="Times New Roman" w:eastAsia="Calibri" w:hAnsi="Times New Roman" w:cs="Times New Roman"/>
        </w:rPr>
        <w:t>o</w:t>
      </w:r>
      <w:r w:rsidRPr="00D73EEC">
        <w:rPr>
          <w:rFonts w:ascii="Times New Roman" w:eastAsia="Calibri" w:hAnsi="Times New Roman" w:cs="Times New Roman"/>
        </w:rPr>
        <w:t>, kepenų citochromo P450 sužadinimo ar slopinimo per citochromo metabolitų kompleksus nebūna.</w:t>
      </w:r>
    </w:p>
    <w:p w14:paraId="5306D53D"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482F7614" w14:textId="71FE4DA9"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 xml:space="preserve">Skalsių preparatai. </w:t>
      </w:r>
      <w:r w:rsidRPr="00D73EEC">
        <w:rPr>
          <w:rFonts w:ascii="Times New Roman" w:eastAsia="Calibri" w:hAnsi="Times New Roman" w:cs="Times New Roman"/>
        </w:rPr>
        <w:t>Dėl teorinės ergotizmo galimybės nerekomenduojama kartu vartoti azitromicino ir skalsių darinių (žr. 4.4</w:t>
      </w:r>
      <w:r w:rsidR="00C24890">
        <w:rPr>
          <w:rFonts w:ascii="Times New Roman" w:eastAsia="Calibri" w:hAnsi="Times New Roman" w:cs="Times New Roman"/>
        </w:rPr>
        <w:t> </w:t>
      </w:r>
      <w:r w:rsidRPr="00D73EEC">
        <w:rPr>
          <w:rFonts w:ascii="Times New Roman" w:eastAsia="Calibri" w:hAnsi="Times New Roman" w:cs="Times New Roman"/>
        </w:rPr>
        <w:t>skyrių).</w:t>
      </w:r>
    </w:p>
    <w:p w14:paraId="5FD1ACD6"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rPr>
      </w:pPr>
    </w:p>
    <w:p w14:paraId="09E08A34"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Farmakokinetikos tyrimai atlikti su azitromicinu ir žemiau išvardytais vaist</w:t>
      </w:r>
      <w:r>
        <w:rPr>
          <w:rFonts w:ascii="Times New Roman" w:eastAsia="Calibri" w:hAnsi="Times New Roman" w:cs="Times New Roman"/>
        </w:rPr>
        <w:t>ini</w:t>
      </w:r>
      <w:r w:rsidRPr="00D73EEC">
        <w:rPr>
          <w:rFonts w:ascii="Times New Roman" w:eastAsia="Calibri" w:hAnsi="Times New Roman" w:cs="Times New Roman"/>
        </w:rPr>
        <w:t>ais</w:t>
      </w:r>
      <w:r>
        <w:rPr>
          <w:rFonts w:ascii="Times New Roman" w:eastAsia="Calibri" w:hAnsi="Times New Roman" w:cs="Times New Roman"/>
        </w:rPr>
        <w:t xml:space="preserve"> preparatais</w:t>
      </w:r>
      <w:r w:rsidRPr="00D73EEC">
        <w:rPr>
          <w:rFonts w:ascii="Times New Roman" w:eastAsia="Calibri" w:hAnsi="Times New Roman" w:cs="Times New Roman"/>
        </w:rPr>
        <w:t>, kurių didelė dalis metabolizuojama, veikiant citochromui P450.</w:t>
      </w:r>
    </w:p>
    <w:p w14:paraId="0622950E"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77BCFB58"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Astemizolas, alfentanilis.</w:t>
      </w:r>
      <w:r w:rsidRPr="00D73EEC">
        <w:rPr>
          <w:rFonts w:ascii="Times New Roman" w:eastAsia="Calibri" w:hAnsi="Times New Roman" w:cs="Times New Roman"/>
        </w:rPr>
        <w:t xml:space="preserve"> Nėra duomenų apie astemizolo ar alfentanilio sąveiką su azitromicinu. Reikėtų atsargiai skirti šių vaist</w:t>
      </w:r>
      <w:r>
        <w:rPr>
          <w:rFonts w:ascii="Times New Roman" w:eastAsia="Calibri" w:hAnsi="Times New Roman" w:cs="Times New Roman"/>
        </w:rPr>
        <w:t>ini</w:t>
      </w:r>
      <w:r w:rsidRPr="00D73EEC">
        <w:rPr>
          <w:rFonts w:ascii="Times New Roman" w:eastAsia="Calibri" w:hAnsi="Times New Roman" w:cs="Times New Roman"/>
        </w:rPr>
        <w:t xml:space="preserve">ų </w:t>
      </w:r>
      <w:r>
        <w:rPr>
          <w:rFonts w:ascii="Times New Roman" w:eastAsia="Calibri" w:hAnsi="Times New Roman" w:cs="Times New Roman"/>
        </w:rPr>
        <w:t xml:space="preserve">preparatų </w:t>
      </w:r>
      <w:r w:rsidRPr="00D73EEC">
        <w:rPr>
          <w:rFonts w:ascii="Times New Roman" w:eastAsia="Calibri" w:hAnsi="Times New Roman" w:cs="Times New Roman"/>
        </w:rPr>
        <w:t>kartu su azitromicinu, nes sustiprėja jų poveikis, kai jie naudojami kartu su makrolidų grupės antibiotiku eritromicinu.</w:t>
      </w:r>
    </w:p>
    <w:p w14:paraId="28036731"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259A7EF8"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Atorvastatinas.</w:t>
      </w:r>
      <w:r w:rsidRPr="00D73EEC">
        <w:rPr>
          <w:rFonts w:ascii="Times New Roman" w:eastAsia="Calibri" w:hAnsi="Times New Roman" w:cs="Times New Roman"/>
        </w:rPr>
        <w:t xml:space="preserve"> Atorvastatino (10</w:t>
      </w:r>
      <w:r>
        <w:rPr>
          <w:rFonts w:ascii="Times New Roman" w:eastAsia="Calibri" w:hAnsi="Times New Roman" w:cs="Times New Roman"/>
        </w:rPr>
        <w:t> mg</w:t>
      </w:r>
      <w:r w:rsidRPr="00D73EEC">
        <w:rPr>
          <w:rFonts w:ascii="Times New Roman" w:eastAsia="Calibri" w:hAnsi="Times New Roman" w:cs="Times New Roman"/>
        </w:rPr>
        <w:t xml:space="preserve"> per parą) vartojant kartu su azitromicinu (500</w:t>
      </w:r>
      <w:r>
        <w:rPr>
          <w:rFonts w:ascii="Times New Roman" w:eastAsia="Calibri" w:hAnsi="Times New Roman" w:cs="Times New Roman"/>
        </w:rPr>
        <w:t> mg</w:t>
      </w:r>
      <w:r w:rsidRPr="00D73EEC">
        <w:rPr>
          <w:rFonts w:ascii="Times New Roman" w:eastAsia="Calibri" w:hAnsi="Times New Roman" w:cs="Times New Roman"/>
        </w:rPr>
        <w:t xml:space="preserve"> per parą), atorvastatino koncentracija kraujo plazmoje nepakito (remiantis HMG KoA reduktazės slopinimo analize). Tačiau poregistracinio vaist</w:t>
      </w:r>
      <w:r>
        <w:rPr>
          <w:rFonts w:ascii="Times New Roman" w:eastAsia="Calibri" w:hAnsi="Times New Roman" w:cs="Times New Roman"/>
        </w:rPr>
        <w:t>ini</w:t>
      </w:r>
      <w:r w:rsidRPr="00D73EEC">
        <w:rPr>
          <w:rFonts w:ascii="Times New Roman" w:eastAsia="Calibri" w:hAnsi="Times New Roman" w:cs="Times New Roman"/>
        </w:rPr>
        <w:t xml:space="preserve">o </w:t>
      </w:r>
      <w:r>
        <w:rPr>
          <w:rFonts w:ascii="Times New Roman" w:eastAsia="Calibri" w:hAnsi="Times New Roman" w:cs="Times New Roman"/>
        </w:rPr>
        <w:t xml:space="preserve">preparato </w:t>
      </w:r>
      <w:r w:rsidRPr="00D73EEC">
        <w:rPr>
          <w:rFonts w:ascii="Times New Roman" w:eastAsia="Calibri" w:hAnsi="Times New Roman" w:cs="Times New Roman"/>
        </w:rPr>
        <w:t>vartojimo laikotarpiu nustatyta rabdomiolizės atvejų tarp pacientų, vartojusių azitromiciną su statinais.</w:t>
      </w:r>
    </w:p>
    <w:p w14:paraId="3305C477"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7F4ED0EF"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Karbamazepinas.</w:t>
      </w:r>
      <w:r w:rsidRPr="00D73EEC">
        <w:rPr>
          <w:rFonts w:ascii="Times New Roman" w:eastAsia="Calibri" w:hAnsi="Times New Roman" w:cs="Times New Roman"/>
        </w:rPr>
        <w:t xml:space="preserve"> Farmakokinetinės sąveikos tyrime su sveikais savanoriais, kurie kartu su karbamazepinu vartojo azitromiciną, nenustatyta reikšmingo poveikio karbamazepino ar jo veikliojo metabolito kiekiui kraujo plazmoje.</w:t>
      </w:r>
    </w:p>
    <w:p w14:paraId="0DB25A83"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0E470678"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Cisapridas.</w:t>
      </w:r>
      <w:r w:rsidRPr="00D73EEC">
        <w:rPr>
          <w:rFonts w:ascii="Times New Roman" w:eastAsia="Calibri" w:hAnsi="Times New Roman" w:cs="Times New Roman"/>
        </w:rPr>
        <w:t xml:space="preserve"> Cisapridą kepenyse metabolizuoja enzimas CYP3A4. Kadangi makrolidai slopina šį enzimą, gretutinis cisaprido vartojimas kartu su azitromicinu, gali pailginti QT intervalą, sustiprinti prieširdžių aritmiją ir </w:t>
      </w:r>
      <w:r w:rsidRPr="00D73EEC">
        <w:rPr>
          <w:rFonts w:ascii="Times New Roman" w:eastAsia="Calibri" w:hAnsi="Times New Roman" w:cs="Times New Roman"/>
          <w:i/>
        </w:rPr>
        <w:t>torsades de pointes</w:t>
      </w:r>
      <w:r w:rsidRPr="00D73EEC">
        <w:rPr>
          <w:rFonts w:ascii="Times New Roman" w:eastAsia="Calibri" w:hAnsi="Times New Roman" w:cs="Times New Roman"/>
        </w:rPr>
        <w:t>.</w:t>
      </w:r>
    </w:p>
    <w:p w14:paraId="55CFE9E2"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244C5719"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Cimetidinas.</w:t>
      </w:r>
      <w:r w:rsidRPr="00D73EEC">
        <w:rPr>
          <w:rFonts w:ascii="Times New Roman" w:eastAsia="Calibri" w:hAnsi="Times New Roman" w:cs="Times New Roman"/>
        </w:rPr>
        <w:t xml:space="preserve"> Farmakokinetinės sąveikos tyrimų, kurių metu buvo tirta vienkartinės cimetidino dozės (vartojamos dvi valandas iki azitromicino vartojimo) įtaka, duomenimis, azitromicino farmakokinetika nepakito.</w:t>
      </w:r>
    </w:p>
    <w:p w14:paraId="1FB62550"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29C22FA0"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Kumarinų grupės geriamieji antikoaguliantai.</w:t>
      </w:r>
      <w:r w:rsidRPr="00D73EEC">
        <w:rPr>
          <w:rFonts w:ascii="Times New Roman" w:eastAsia="Calibri" w:hAnsi="Times New Roman" w:cs="Times New Roman"/>
        </w:rPr>
        <w:t xml:space="preserve"> Farmakokinetinės sąveikos tyrime azitromicinas nepakeitė sveikiems savanoriams skirtos vienkartinės varfarino 15</w:t>
      </w:r>
      <w:r>
        <w:rPr>
          <w:rFonts w:ascii="Times New Roman" w:eastAsia="Calibri" w:hAnsi="Times New Roman" w:cs="Times New Roman"/>
        </w:rPr>
        <w:t> mg</w:t>
      </w:r>
      <w:r w:rsidRPr="00D73EEC">
        <w:rPr>
          <w:rFonts w:ascii="Times New Roman" w:eastAsia="Calibri" w:hAnsi="Times New Roman" w:cs="Times New Roman"/>
        </w:rPr>
        <w:t xml:space="preserve"> dozės kraujo krešėjimą mažinančio poveikio. Po vaistinio preparato pateikimo į rinką</w:t>
      </w:r>
      <w:r w:rsidRPr="00D73EEC" w:rsidDel="00747447">
        <w:rPr>
          <w:rFonts w:ascii="Times New Roman" w:eastAsia="Calibri" w:hAnsi="Times New Roman" w:cs="Times New Roman"/>
        </w:rPr>
        <w:t xml:space="preserve"> </w:t>
      </w:r>
      <w:r w:rsidRPr="00D73EEC">
        <w:rPr>
          <w:rFonts w:ascii="Times New Roman" w:eastAsia="Calibri" w:hAnsi="Times New Roman" w:cs="Times New Roman"/>
        </w:rPr>
        <w:t>gauta pranešimų apie galimą kraujo krešumo sumažėjimą, pavartojus azitromicino su kumarinų grupės geriamaisiais antikoaguliantais. Nors priežastinio ryšio nenustatyta, reikėtų atkreipti dėmesį į protrombino stebėjimo dažnumą, kai azitromicinas skiriamas pacientams, vartojantiems kumarinų grupės geriamuosius antikoaguliantus.</w:t>
      </w:r>
    </w:p>
    <w:p w14:paraId="19A9E47E"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25AF87AC"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 xml:space="preserve">Ciklosporinas. </w:t>
      </w:r>
      <w:r w:rsidRPr="00D73EEC">
        <w:rPr>
          <w:rFonts w:ascii="Times New Roman" w:eastAsia="Calibri" w:hAnsi="Times New Roman" w:cs="Times New Roman"/>
        </w:rPr>
        <w:t>Farmakokinetikos tyrime su sveikais savanoriais, kuriems skirta tris paras vartoti po 500</w:t>
      </w:r>
      <w:r>
        <w:rPr>
          <w:rFonts w:ascii="Times New Roman" w:eastAsia="Calibri" w:hAnsi="Times New Roman" w:cs="Times New Roman"/>
        </w:rPr>
        <w:t> mg</w:t>
      </w:r>
      <w:r w:rsidRPr="00D73EEC">
        <w:rPr>
          <w:rFonts w:ascii="Times New Roman" w:eastAsia="Calibri" w:hAnsi="Times New Roman" w:cs="Times New Roman"/>
        </w:rPr>
        <w:t xml:space="preserve"> per parą geriamojo azitromicino, o paskui paskirta vienkartinė 10</w:t>
      </w:r>
      <w:r>
        <w:rPr>
          <w:rFonts w:ascii="Times New Roman" w:eastAsia="Calibri" w:hAnsi="Times New Roman" w:cs="Times New Roman"/>
        </w:rPr>
        <w:t> mg</w:t>
      </w:r>
      <w:r w:rsidRPr="00D73EEC">
        <w:rPr>
          <w:rFonts w:ascii="Times New Roman" w:eastAsia="Calibri" w:hAnsi="Times New Roman" w:cs="Times New Roman"/>
        </w:rPr>
        <w:t>/kg geriamojo ciklosporino dozė, nustatytos reikšmingai padidėjusios C</w:t>
      </w:r>
      <w:r w:rsidRPr="00D73EEC">
        <w:rPr>
          <w:rFonts w:ascii="Times New Roman" w:eastAsia="Calibri" w:hAnsi="Times New Roman" w:cs="Times New Roman"/>
          <w:vertAlign w:val="subscript"/>
        </w:rPr>
        <w:t>max</w:t>
      </w:r>
      <w:r w:rsidRPr="00D73EEC">
        <w:rPr>
          <w:rFonts w:ascii="Times New Roman" w:eastAsia="Calibri" w:hAnsi="Times New Roman" w:cs="Times New Roman"/>
        </w:rPr>
        <w:t xml:space="preserve"> ir AUC</w:t>
      </w:r>
      <w:r w:rsidRPr="00D73EEC">
        <w:rPr>
          <w:rFonts w:ascii="Times New Roman" w:eastAsia="Calibri" w:hAnsi="Times New Roman" w:cs="Times New Roman"/>
          <w:vertAlign w:val="subscript"/>
        </w:rPr>
        <w:t>0-5</w:t>
      </w:r>
      <w:r w:rsidRPr="00D73EEC">
        <w:rPr>
          <w:rFonts w:ascii="Times New Roman" w:eastAsia="Calibri" w:hAnsi="Times New Roman" w:cs="Times New Roman"/>
        </w:rPr>
        <w:t xml:space="preserve"> reikšmės. Todėl, prieš skiriant šiuos vaist</w:t>
      </w:r>
      <w:r>
        <w:rPr>
          <w:rFonts w:ascii="Times New Roman" w:eastAsia="Calibri" w:hAnsi="Times New Roman" w:cs="Times New Roman"/>
        </w:rPr>
        <w:t>ini</w:t>
      </w:r>
      <w:r w:rsidRPr="00D73EEC">
        <w:rPr>
          <w:rFonts w:ascii="Times New Roman" w:eastAsia="Calibri" w:hAnsi="Times New Roman" w:cs="Times New Roman"/>
        </w:rPr>
        <w:t xml:space="preserve">us </w:t>
      </w:r>
      <w:r>
        <w:rPr>
          <w:rFonts w:ascii="Times New Roman" w:eastAsia="Calibri" w:hAnsi="Times New Roman" w:cs="Times New Roman"/>
        </w:rPr>
        <w:t xml:space="preserve">preparatus </w:t>
      </w:r>
      <w:r w:rsidRPr="00D73EEC">
        <w:rPr>
          <w:rFonts w:ascii="Times New Roman" w:eastAsia="Calibri" w:hAnsi="Times New Roman" w:cs="Times New Roman"/>
        </w:rPr>
        <w:t>vartoti kartu, reikia imtis atsargumo priemonių. Jeigu šiuos vaist</w:t>
      </w:r>
      <w:r>
        <w:rPr>
          <w:rFonts w:ascii="Times New Roman" w:eastAsia="Calibri" w:hAnsi="Times New Roman" w:cs="Times New Roman"/>
        </w:rPr>
        <w:t>ini</w:t>
      </w:r>
      <w:r w:rsidRPr="00D73EEC">
        <w:rPr>
          <w:rFonts w:ascii="Times New Roman" w:eastAsia="Calibri" w:hAnsi="Times New Roman" w:cs="Times New Roman"/>
        </w:rPr>
        <w:t xml:space="preserve">us </w:t>
      </w:r>
      <w:r>
        <w:rPr>
          <w:rFonts w:ascii="Times New Roman" w:eastAsia="Calibri" w:hAnsi="Times New Roman" w:cs="Times New Roman"/>
        </w:rPr>
        <w:t xml:space="preserve">preparatus </w:t>
      </w:r>
      <w:r w:rsidRPr="00D73EEC">
        <w:rPr>
          <w:rFonts w:ascii="Times New Roman" w:eastAsia="Calibri" w:hAnsi="Times New Roman" w:cs="Times New Roman"/>
        </w:rPr>
        <w:t>skirti kartu būtina, turi būti stebimas ciklosporino kiekis, o dozė turi būti atitinkamai koreguojama.</w:t>
      </w:r>
    </w:p>
    <w:p w14:paraId="59F4996A"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17AE5FBC"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Efavirenzas</w:t>
      </w:r>
      <w:r w:rsidRPr="00D73EEC">
        <w:rPr>
          <w:rFonts w:ascii="Times New Roman" w:eastAsia="Calibri" w:hAnsi="Times New Roman" w:cs="Times New Roman"/>
        </w:rPr>
        <w:t>. Kartu vartojant 600</w:t>
      </w:r>
      <w:r>
        <w:rPr>
          <w:rFonts w:ascii="Times New Roman" w:eastAsia="Calibri" w:hAnsi="Times New Roman" w:cs="Times New Roman"/>
        </w:rPr>
        <w:t> mg</w:t>
      </w:r>
      <w:r w:rsidRPr="00D73EEC">
        <w:rPr>
          <w:rFonts w:ascii="Times New Roman" w:eastAsia="Calibri" w:hAnsi="Times New Roman" w:cs="Times New Roman"/>
        </w:rPr>
        <w:t xml:space="preserve"> vienkartinę azitromicino dozę bei septynias paras vartojant po 400</w:t>
      </w:r>
      <w:r>
        <w:rPr>
          <w:rFonts w:ascii="Times New Roman" w:eastAsia="Calibri" w:hAnsi="Times New Roman" w:cs="Times New Roman"/>
        </w:rPr>
        <w:t> mg</w:t>
      </w:r>
      <w:r w:rsidRPr="00D73EEC">
        <w:rPr>
          <w:rFonts w:ascii="Times New Roman" w:eastAsia="Calibri" w:hAnsi="Times New Roman" w:cs="Times New Roman"/>
        </w:rPr>
        <w:t xml:space="preserve"> efavirenzo per parą, nenustatyta jokių kliniškai reikšmingų farmakokinetinių sąveikų.</w:t>
      </w:r>
    </w:p>
    <w:p w14:paraId="179B7C2D"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42F78BC3" w14:textId="6D5CE650"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Flukonazolas.</w:t>
      </w:r>
      <w:r w:rsidRPr="00D73EEC">
        <w:rPr>
          <w:rFonts w:ascii="Times New Roman" w:eastAsia="Calibri" w:hAnsi="Times New Roman" w:cs="Times New Roman"/>
        </w:rPr>
        <w:t xml:space="preserve"> Kartu skyrus vienkartinę 1200</w:t>
      </w:r>
      <w:r>
        <w:rPr>
          <w:rFonts w:ascii="Times New Roman" w:eastAsia="Calibri" w:hAnsi="Times New Roman" w:cs="Times New Roman"/>
        </w:rPr>
        <w:t> mg</w:t>
      </w:r>
      <w:r w:rsidRPr="00D73EEC">
        <w:rPr>
          <w:rFonts w:ascii="Times New Roman" w:eastAsia="Calibri" w:hAnsi="Times New Roman" w:cs="Times New Roman"/>
        </w:rPr>
        <w:t xml:space="preserve"> azitromicino dozę ir vienkartinę 800</w:t>
      </w:r>
      <w:r>
        <w:rPr>
          <w:rFonts w:ascii="Times New Roman" w:eastAsia="Calibri" w:hAnsi="Times New Roman" w:cs="Times New Roman"/>
        </w:rPr>
        <w:t> mg</w:t>
      </w:r>
      <w:r w:rsidRPr="00D73EEC">
        <w:rPr>
          <w:rFonts w:ascii="Times New Roman" w:eastAsia="Calibri" w:hAnsi="Times New Roman" w:cs="Times New Roman"/>
        </w:rPr>
        <w:t xml:space="preserve"> flukonazolo dozę, nepakito pastarojo vaist</w:t>
      </w:r>
      <w:r>
        <w:rPr>
          <w:rFonts w:ascii="Times New Roman" w:eastAsia="Calibri" w:hAnsi="Times New Roman" w:cs="Times New Roman"/>
        </w:rPr>
        <w:t>ini</w:t>
      </w:r>
      <w:r w:rsidRPr="00D73EEC">
        <w:rPr>
          <w:rFonts w:ascii="Times New Roman" w:eastAsia="Calibri" w:hAnsi="Times New Roman" w:cs="Times New Roman"/>
        </w:rPr>
        <w:t xml:space="preserve">o </w:t>
      </w:r>
      <w:r>
        <w:rPr>
          <w:rFonts w:ascii="Times New Roman" w:eastAsia="Calibri" w:hAnsi="Times New Roman" w:cs="Times New Roman"/>
        </w:rPr>
        <w:t xml:space="preserve">preparato </w:t>
      </w:r>
      <w:r w:rsidRPr="00D73EEC">
        <w:rPr>
          <w:rFonts w:ascii="Times New Roman" w:eastAsia="Calibri" w:hAnsi="Times New Roman" w:cs="Times New Roman"/>
        </w:rPr>
        <w:t>farmakokinetika. Azitromicino bendroji ekspozicija ir pusinės eliminacijos laikas nepakito kartu vartojant flukonazolą, tačiau nustatytas kliniškai nereikšmingai (18</w:t>
      </w:r>
      <w:r w:rsidR="00A11D29">
        <w:rPr>
          <w:rFonts w:ascii="Times New Roman" w:eastAsia="Calibri" w:hAnsi="Times New Roman" w:cs="Times New Roman"/>
        </w:rPr>
        <w:t> </w:t>
      </w:r>
      <w:r w:rsidRPr="00D73EEC">
        <w:rPr>
          <w:rFonts w:ascii="Times New Roman" w:eastAsia="Calibri" w:hAnsi="Times New Roman" w:cs="Times New Roman"/>
        </w:rPr>
        <w:t>%) sumažėjusi azitromicino C</w:t>
      </w:r>
      <w:r w:rsidRPr="00D73EEC">
        <w:rPr>
          <w:rFonts w:ascii="Times New Roman" w:eastAsia="Calibri" w:hAnsi="Times New Roman" w:cs="Times New Roman"/>
          <w:vertAlign w:val="subscript"/>
        </w:rPr>
        <w:t>max</w:t>
      </w:r>
      <w:r w:rsidRPr="00D73EEC">
        <w:rPr>
          <w:rFonts w:ascii="Times New Roman" w:eastAsia="Calibri" w:hAnsi="Times New Roman" w:cs="Times New Roman"/>
        </w:rPr>
        <w:t xml:space="preserve"> reikšmė.</w:t>
      </w:r>
    </w:p>
    <w:p w14:paraId="2DB98145"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40A10E35"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 xml:space="preserve">Indinaviras. </w:t>
      </w:r>
      <w:r w:rsidRPr="00D73EEC">
        <w:rPr>
          <w:rFonts w:ascii="Times New Roman" w:eastAsia="Calibri" w:hAnsi="Times New Roman" w:cs="Times New Roman"/>
        </w:rPr>
        <w:t>Kartu vartojama azitromicino vienkartinė 1200</w:t>
      </w:r>
      <w:r>
        <w:rPr>
          <w:rFonts w:ascii="Times New Roman" w:eastAsia="Calibri" w:hAnsi="Times New Roman" w:cs="Times New Roman"/>
        </w:rPr>
        <w:t> mg</w:t>
      </w:r>
      <w:r w:rsidRPr="00D73EEC">
        <w:rPr>
          <w:rFonts w:ascii="Times New Roman" w:eastAsia="Calibri" w:hAnsi="Times New Roman" w:cs="Times New Roman"/>
        </w:rPr>
        <w:t xml:space="preserve"> dozė neturėjo statistiškai reikšmingos įtakos penkias paras triskart per parą vartojamos 800</w:t>
      </w:r>
      <w:r>
        <w:rPr>
          <w:rFonts w:ascii="Times New Roman" w:eastAsia="Calibri" w:hAnsi="Times New Roman" w:cs="Times New Roman"/>
        </w:rPr>
        <w:t> mg</w:t>
      </w:r>
      <w:r w:rsidRPr="00D73EEC">
        <w:rPr>
          <w:rFonts w:ascii="Times New Roman" w:eastAsia="Calibri" w:hAnsi="Times New Roman" w:cs="Times New Roman"/>
        </w:rPr>
        <w:t xml:space="preserve"> indinaviro dozės farmakokinetikai.</w:t>
      </w:r>
    </w:p>
    <w:p w14:paraId="7DAACE6F"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1CBE6798"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 xml:space="preserve">Metilprednizolonas. </w:t>
      </w:r>
      <w:r w:rsidRPr="00D73EEC">
        <w:rPr>
          <w:rFonts w:ascii="Times New Roman" w:eastAsia="Calibri" w:hAnsi="Times New Roman" w:cs="Times New Roman"/>
        </w:rPr>
        <w:t>Farmakokinetinės sąveikos tyrime su sveikais savanoriais azitromicinas neturėjo reikšmingos įtakos metilprednizolono farmakokinetikai.</w:t>
      </w:r>
    </w:p>
    <w:p w14:paraId="4F990204"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3BEF3E74"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 xml:space="preserve">Midazolamas. </w:t>
      </w:r>
      <w:r w:rsidRPr="00D73EEC">
        <w:rPr>
          <w:rFonts w:ascii="Times New Roman" w:eastAsia="Calibri" w:hAnsi="Times New Roman" w:cs="Times New Roman"/>
        </w:rPr>
        <w:t>Sveikiems savanoriams skyrus azitromicino tris paras, po 500</w:t>
      </w:r>
      <w:r>
        <w:rPr>
          <w:rFonts w:ascii="Times New Roman" w:eastAsia="Calibri" w:hAnsi="Times New Roman" w:cs="Times New Roman"/>
        </w:rPr>
        <w:t> mg</w:t>
      </w:r>
      <w:r w:rsidRPr="00D73EEC">
        <w:rPr>
          <w:rFonts w:ascii="Times New Roman" w:eastAsia="Calibri" w:hAnsi="Times New Roman" w:cs="Times New Roman"/>
        </w:rPr>
        <w:t xml:space="preserve"> per parą, nenustatyta kliniškai reikšmingų pokyčių vienkartinės 15</w:t>
      </w:r>
      <w:r>
        <w:rPr>
          <w:rFonts w:ascii="Times New Roman" w:eastAsia="Calibri" w:hAnsi="Times New Roman" w:cs="Times New Roman"/>
        </w:rPr>
        <w:t> mg</w:t>
      </w:r>
      <w:r w:rsidRPr="00D73EEC">
        <w:rPr>
          <w:rFonts w:ascii="Times New Roman" w:eastAsia="Calibri" w:hAnsi="Times New Roman" w:cs="Times New Roman"/>
        </w:rPr>
        <w:t xml:space="preserve"> midazolamo dozės farmakokinetikai ir farmakodinamikai.</w:t>
      </w:r>
    </w:p>
    <w:p w14:paraId="643BAA4D"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600134B9"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 xml:space="preserve">Nelfinaviras. </w:t>
      </w:r>
      <w:r w:rsidRPr="00D73EEC">
        <w:rPr>
          <w:rFonts w:ascii="Times New Roman" w:eastAsia="Calibri" w:hAnsi="Times New Roman" w:cs="Times New Roman"/>
        </w:rPr>
        <w:t>Dėl azitromicino (1200</w:t>
      </w:r>
      <w:r>
        <w:rPr>
          <w:rFonts w:ascii="Times New Roman" w:eastAsia="Calibri" w:hAnsi="Times New Roman" w:cs="Times New Roman"/>
        </w:rPr>
        <w:t> mg</w:t>
      </w:r>
      <w:r w:rsidRPr="00D73EEC">
        <w:rPr>
          <w:rFonts w:ascii="Times New Roman" w:eastAsia="Calibri" w:hAnsi="Times New Roman" w:cs="Times New Roman"/>
        </w:rPr>
        <w:t>), vartojamo kartu su nelfinaviru (750</w:t>
      </w:r>
      <w:r>
        <w:rPr>
          <w:rFonts w:ascii="Times New Roman" w:eastAsia="Calibri" w:hAnsi="Times New Roman" w:cs="Times New Roman"/>
        </w:rPr>
        <w:t> mg</w:t>
      </w:r>
      <w:r w:rsidRPr="00D73EEC">
        <w:rPr>
          <w:rFonts w:ascii="Times New Roman" w:eastAsia="Calibri" w:hAnsi="Times New Roman" w:cs="Times New Roman"/>
        </w:rPr>
        <w:t xml:space="preserve"> tris kartus per parą) ir esant jo pastoviai koncentracijai, padidėjo azitromicino koncentracija. Jokių kliniškai reikšmingų nepageidaujamų poveikių nenustatyta ir dozės koreguoti nereikia.</w:t>
      </w:r>
    </w:p>
    <w:p w14:paraId="29507480"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0E921D6E"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 xml:space="preserve">Rifabutinas. </w:t>
      </w:r>
      <w:r w:rsidRPr="00D73EEC">
        <w:rPr>
          <w:rFonts w:ascii="Times New Roman" w:eastAsia="Calibri" w:hAnsi="Times New Roman" w:cs="Times New Roman"/>
        </w:rPr>
        <w:t>Kartu vartojami azitromicinas ir rifabutinas neturėjo įtakos nė vieno iš jų koncentracijai kraujo serume.</w:t>
      </w:r>
    </w:p>
    <w:p w14:paraId="167FD104" w14:textId="43F63CF0"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Neutropenija nustatyta pacientams, vienu metu vartojantiems azitromiciną ir rifabutiną. Nors neutropenija susijusi su rifabutino vartojimu, priežastinis ryšys dėl rifabutino derinio su azitromicinu vartojimo, nenustatytas (žr. 4.8</w:t>
      </w:r>
      <w:r w:rsidR="00A11D29">
        <w:rPr>
          <w:rFonts w:ascii="Times New Roman" w:eastAsia="Calibri" w:hAnsi="Times New Roman" w:cs="Times New Roman"/>
        </w:rPr>
        <w:t> </w:t>
      </w:r>
      <w:r w:rsidRPr="00D73EEC">
        <w:rPr>
          <w:rFonts w:ascii="Times New Roman" w:eastAsia="Calibri" w:hAnsi="Times New Roman" w:cs="Times New Roman"/>
        </w:rPr>
        <w:t>skyrių).</w:t>
      </w:r>
    </w:p>
    <w:p w14:paraId="408247F1"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610EB8F2" w14:textId="77777777" w:rsidR="00211443"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rPr>
      </w:pPr>
      <w:r w:rsidRPr="00D73EEC">
        <w:rPr>
          <w:rFonts w:ascii="Times New Roman" w:eastAsia="Calibri" w:hAnsi="Times New Roman" w:cs="Times New Roman"/>
          <w:i/>
        </w:rPr>
        <w:t>Sildenafilis.</w:t>
      </w:r>
      <w:r w:rsidRPr="00D73EEC">
        <w:rPr>
          <w:rFonts w:ascii="Times New Roman" w:eastAsia="Calibri" w:hAnsi="Times New Roman" w:cs="Times New Roman"/>
        </w:rPr>
        <w:t xml:space="preserve"> Tyrimų su sveikais savanoriais vyrais duomenimis, azitromicino (tris paras po 500 mg per parą) poveikio sildenafilio ar jo svarbiausio metabolito kraujyje AUC ir C</w:t>
      </w:r>
      <w:r w:rsidRPr="00D73EEC">
        <w:rPr>
          <w:rFonts w:ascii="Times New Roman" w:eastAsia="Calibri" w:hAnsi="Times New Roman" w:cs="Times New Roman"/>
          <w:vertAlign w:val="subscript"/>
        </w:rPr>
        <w:t>max</w:t>
      </w:r>
      <w:r w:rsidRPr="00D73EEC">
        <w:rPr>
          <w:rFonts w:ascii="Times New Roman" w:eastAsia="Calibri" w:hAnsi="Times New Roman" w:cs="Times New Roman"/>
        </w:rPr>
        <w:t xml:space="preserve"> reikšmėms nenustatyta.</w:t>
      </w:r>
    </w:p>
    <w:p w14:paraId="0CDA184C"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p>
    <w:p w14:paraId="25E2E32B"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 xml:space="preserve">Terfenadinas. </w:t>
      </w:r>
      <w:r w:rsidRPr="00D73EEC">
        <w:rPr>
          <w:rFonts w:ascii="Times New Roman" w:eastAsia="Calibri" w:hAnsi="Times New Roman" w:cs="Times New Roman"/>
        </w:rPr>
        <w:t>Farmakokinetikos tyrimų duomenimis, azitromicino sąveikos su terfenadinu nenustatyta. Gauta retų pranešimų, kur neatmetama tokios retos sąveikos tikimybė, tačiau specifinių duomenų, patvirtinančių tokią sąveiką, nepateikiama.</w:t>
      </w:r>
    </w:p>
    <w:p w14:paraId="0C31AE02"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68ED3DD8"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 xml:space="preserve">Teofilinas. </w:t>
      </w:r>
      <w:r w:rsidRPr="00D73EEC">
        <w:rPr>
          <w:rFonts w:ascii="Times New Roman" w:eastAsia="Calibri" w:hAnsi="Times New Roman" w:cs="Times New Roman"/>
        </w:rPr>
        <w:t xml:space="preserve">Sveikiems savanoriams, vartojusiems azitromiciną su teofilinu, kliniškai reikšmingos farmakokinetinės sąveikos nenustatyta. Kadangi nustatyta kitų makrolidų sąveika su teofilinu, reikėtų atidžiai stebėti požymius, rodančius teofilino kiekio </w:t>
      </w:r>
      <w:r>
        <w:rPr>
          <w:rFonts w:ascii="Times New Roman" w:eastAsia="Calibri" w:hAnsi="Times New Roman" w:cs="Times New Roman"/>
        </w:rPr>
        <w:t>padidėjimą</w:t>
      </w:r>
      <w:r w:rsidRPr="00D73EEC">
        <w:rPr>
          <w:rFonts w:ascii="Times New Roman" w:eastAsia="Calibri" w:hAnsi="Times New Roman" w:cs="Times New Roman"/>
        </w:rPr>
        <w:t>.</w:t>
      </w:r>
    </w:p>
    <w:p w14:paraId="706A6D5E"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3DF2B08D" w14:textId="1B467509"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 xml:space="preserve">Triazolamas. </w:t>
      </w:r>
      <w:r w:rsidRPr="00D73EEC">
        <w:rPr>
          <w:rFonts w:ascii="Times New Roman" w:eastAsia="Calibri" w:hAnsi="Times New Roman" w:cs="Times New Roman"/>
        </w:rPr>
        <w:t>Keturiolikai sveikų savanorių, vartojusių azitromiciną (500</w:t>
      </w:r>
      <w:r>
        <w:rPr>
          <w:rFonts w:ascii="Times New Roman" w:eastAsia="Calibri" w:hAnsi="Times New Roman" w:cs="Times New Roman"/>
        </w:rPr>
        <w:t> mg</w:t>
      </w:r>
      <w:r w:rsidRPr="00D73EEC">
        <w:rPr>
          <w:rFonts w:ascii="Times New Roman" w:eastAsia="Calibri" w:hAnsi="Times New Roman" w:cs="Times New Roman"/>
        </w:rPr>
        <w:t xml:space="preserve"> pirmą parą ir 250</w:t>
      </w:r>
      <w:r>
        <w:rPr>
          <w:rFonts w:ascii="Times New Roman" w:eastAsia="Calibri" w:hAnsi="Times New Roman" w:cs="Times New Roman"/>
        </w:rPr>
        <w:t> mg</w:t>
      </w:r>
      <w:r w:rsidRPr="00D73EEC">
        <w:rPr>
          <w:rFonts w:ascii="Times New Roman" w:eastAsia="Calibri" w:hAnsi="Times New Roman" w:cs="Times New Roman"/>
        </w:rPr>
        <w:t xml:space="preserve"> antrą parą) kartu su triazolamu (0,125</w:t>
      </w:r>
      <w:r>
        <w:rPr>
          <w:rFonts w:ascii="Times New Roman" w:eastAsia="Calibri" w:hAnsi="Times New Roman" w:cs="Times New Roman"/>
        </w:rPr>
        <w:t> mg</w:t>
      </w:r>
      <w:r w:rsidRPr="00D73EEC">
        <w:rPr>
          <w:rFonts w:ascii="Times New Roman" w:eastAsia="Calibri" w:hAnsi="Times New Roman" w:cs="Times New Roman"/>
        </w:rPr>
        <w:t xml:space="preserve"> antrą parą), nenustatyta reikšmingo poveikio triazolamo farmakokinetikos kintamiesiems, palyginus su triazolamu, vartojamu kartu su placebu.</w:t>
      </w:r>
    </w:p>
    <w:p w14:paraId="226BDF60"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1F652AA9" w14:textId="1FCF4390"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Trimetoprimas/sulfametoksazolas.</w:t>
      </w:r>
      <w:r w:rsidRPr="00D73EEC">
        <w:rPr>
          <w:rFonts w:ascii="Times New Roman" w:eastAsia="Calibri" w:hAnsi="Times New Roman" w:cs="Times New Roman"/>
        </w:rPr>
        <w:t xml:space="preserve"> Septynias paras vartojant trimetoprimą/sulfametoksazolą DS (160</w:t>
      </w:r>
      <w:r>
        <w:rPr>
          <w:rFonts w:ascii="Times New Roman" w:eastAsia="Calibri" w:hAnsi="Times New Roman" w:cs="Times New Roman"/>
        </w:rPr>
        <w:t> mg</w:t>
      </w:r>
      <w:r w:rsidRPr="00D73EEC">
        <w:rPr>
          <w:rFonts w:ascii="Times New Roman" w:eastAsia="Calibri" w:hAnsi="Times New Roman" w:cs="Times New Roman"/>
        </w:rPr>
        <w:t>/800</w:t>
      </w:r>
      <w:r>
        <w:rPr>
          <w:rFonts w:ascii="Times New Roman" w:eastAsia="Calibri" w:hAnsi="Times New Roman" w:cs="Times New Roman"/>
        </w:rPr>
        <w:t> mg</w:t>
      </w:r>
      <w:r w:rsidRPr="00D73EEC">
        <w:rPr>
          <w:rFonts w:ascii="Times New Roman" w:eastAsia="Calibri" w:hAnsi="Times New Roman" w:cs="Times New Roman"/>
        </w:rPr>
        <w:t xml:space="preserve"> per parą) kartu su 1200</w:t>
      </w:r>
      <w:r>
        <w:rPr>
          <w:rFonts w:ascii="Times New Roman" w:eastAsia="Calibri" w:hAnsi="Times New Roman" w:cs="Times New Roman"/>
        </w:rPr>
        <w:t> mg</w:t>
      </w:r>
      <w:r w:rsidRPr="00D73EEC">
        <w:rPr>
          <w:rFonts w:ascii="Times New Roman" w:eastAsia="Calibri" w:hAnsi="Times New Roman" w:cs="Times New Roman"/>
        </w:rPr>
        <w:t xml:space="preserve"> azitromicino doze septintą parą, reikšmingai nepakeitė nei trimetoprimo, nei sulfametoksazolo didžiausios koncentracijos, bendrosios ekspozicijos arba pasišalinimo su šlapimu. Azitromicino koncentracija kraujo serume buvo panaši į nustatytas kituose tyrimuose.</w:t>
      </w:r>
    </w:p>
    <w:p w14:paraId="0722657F" w14:textId="6DAFC966" w:rsidR="00211443"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rPr>
      </w:pPr>
    </w:p>
    <w:p w14:paraId="1777901D" w14:textId="77777777" w:rsidR="00F464EB" w:rsidRPr="00E513C2" w:rsidRDefault="00F464EB" w:rsidP="00F464EB">
      <w:pPr>
        <w:widowControl w:val="0"/>
        <w:tabs>
          <w:tab w:val="left" w:pos="567"/>
        </w:tabs>
        <w:autoSpaceDE w:val="0"/>
        <w:autoSpaceDN w:val="0"/>
        <w:adjustRightInd w:val="0"/>
        <w:spacing w:after="0" w:line="240" w:lineRule="auto"/>
        <w:rPr>
          <w:rFonts w:ascii="Times New Roman" w:eastAsia="Calibri" w:hAnsi="Times New Roman" w:cs="Times New Roman"/>
          <w:i/>
        </w:rPr>
      </w:pPr>
      <w:r w:rsidRPr="00E513C2">
        <w:rPr>
          <w:rFonts w:ascii="Times New Roman" w:eastAsia="Calibri" w:hAnsi="Times New Roman" w:cs="Times New Roman"/>
          <w:i/>
        </w:rPr>
        <w:t xml:space="preserve">QT intervalą ilginančios medžiagos. </w:t>
      </w:r>
      <w:r w:rsidRPr="00E513C2">
        <w:rPr>
          <w:rFonts w:ascii="Times New Roman" w:eastAsia="Calibri" w:hAnsi="Times New Roman" w:cs="Times New Roman"/>
        </w:rPr>
        <w:t>Azitromicino negalima skirti vartoti kartu su kitomis QT intervalą ilginančiomis veikliosiomis medžiagomis</w:t>
      </w:r>
      <w:r>
        <w:rPr>
          <w:rFonts w:ascii="Times New Roman" w:eastAsia="Calibri" w:hAnsi="Times New Roman" w:cs="Times New Roman"/>
        </w:rPr>
        <w:t>, pavyzdžiui,</w:t>
      </w:r>
      <w:r>
        <w:rPr>
          <w:rFonts w:ascii="Times New Roman" w:hAnsi="Times New Roman" w:cs="Times New Roman"/>
          <w:snapToGrid w:val="0"/>
        </w:rPr>
        <w:t xml:space="preserve"> </w:t>
      </w:r>
      <w:r w:rsidRPr="00EB6F54">
        <w:rPr>
          <w:rFonts w:ascii="Times New Roman" w:hAnsi="Times New Roman" w:cs="Times New Roman"/>
          <w:snapToGrid w:val="0"/>
        </w:rPr>
        <w:t>hidroksichlorokvino</w:t>
      </w:r>
      <w:r>
        <w:rPr>
          <w:rFonts w:ascii="Times New Roman" w:hAnsi="Times New Roman" w:cs="Times New Roman"/>
          <w:snapToGrid w:val="0"/>
        </w:rPr>
        <w:t xml:space="preserve"> ar </w:t>
      </w:r>
      <w:r w:rsidRPr="00EB6F54">
        <w:rPr>
          <w:rFonts w:ascii="Times New Roman" w:hAnsi="Times New Roman" w:cs="Times New Roman"/>
          <w:snapToGrid w:val="0"/>
        </w:rPr>
        <w:t>chlorokvino</w:t>
      </w:r>
      <w:r w:rsidRPr="00E513C2">
        <w:rPr>
          <w:rFonts w:ascii="Times New Roman" w:eastAsia="Calibri" w:hAnsi="Times New Roman" w:cs="Times New Roman"/>
        </w:rPr>
        <w:t xml:space="preserve"> (žr. 4.4 skyrių).</w:t>
      </w:r>
    </w:p>
    <w:p w14:paraId="61ED1F3A" w14:textId="77777777" w:rsidR="00F464EB" w:rsidRPr="00D73EEC" w:rsidRDefault="00F464EB" w:rsidP="00211443">
      <w:pPr>
        <w:widowControl w:val="0"/>
        <w:tabs>
          <w:tab w:val="left" w:pos="567"/>
        </w:tabs>
        <w:autoSpaceDE w:val="0"/>
        <w:autoSpaceDN w:val="0"/>
        <w:adjustRightInd w:val="0"/>
        <w:spacing w:after="0" w:line="240" w:lineRule="auto"/>
        <w:rPr>
          <w:rFonts w:ascii="Times New Roman" w:eastAsia="Calibri" w:hAnsi="Times New Roman" w:cs="Times New Roman"/>
        </w:rPr>
      </w:pPr>
    </w:p>
    <w:p w14:paraId="4D9C7348"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4.6</w:t>
      </w:r>
      <w:r w:rsidRPr="00D73EEC">
        <w:rPr>
          <w:rFonts w:ascii="Times New Roman" w:eastAsia="Calibri" w:hAnsi="Times New Roman" w:cs="Times New Roman"/>
          <w:b/>
        </w:rPr>
        <w:tab/>
        <w:t>Vaisingumas, nėštumo ir žindymo laikotarpis</w:t>
      </w:r>
    </w:p>
    <w:p w14:paraId="05FF6933"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32738D6A"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Nėštumas</w:t>
      </w:r>
    </w:p>
    <w:p w14:paraId="1604E4B7" w14:textId="588C966F"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Duomenų apie azitromicino vartojimą nėštumo metu nepakanka. Su gyvūnais atliktuose toksinio poveikio reprodukcijai tyrimuose nustatyta, kad azitromicinas prasiskverbia per placentą, tačiau teratogeninio poveikio nenustatyta</w:t>
      </w:r>
      <w:r w:rsidR="00A11D29">
        <w:rPr>
          <w:rFonts w:ascii="Times New Roman" w:eastAsia="Calibri" w:hAnsi="Times New Roman" w:cs="Times New Roman"/>
        </w:rPr>
        <w:t xml:space="preserve"> (žr. 5.3 skyrių)</w:t>
      </w:r>
      <w:r w:rsidRPr="00D73EEC">
        <w:rPr>
          <w:rFonts w:ascii="Times New Roman" w:eastAsia="Calibri" w:hAnsi="Times New Roman" w:cs="Times New Roman"/>
        </w:rPr>
        <w:t>. Azitromicino saugumas nepatvirtintas vartojant veikliąją medžiagą nėštumo metu. Taigi azitromicino nėštumo metu vartoti reikėtų tik tuomet, kai nauda yra didesnė už riziką.</w:t>
      </w:r>
    </w:p>
    <w:p w14:paraId="54C705B7"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u w:val="single"/>
        </w:rPr>
      </w:pPr>
    </w:p>
    <w:p w14:paraId="72331106"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Žindymas</w:t>
      </w:r>
    </w:p>
    <w:p w14:paraId="0B26AF62" w14:textId="0F2E9BFF" w:rsidR="00E97D99" w:rsidRDefault="00211443" w:rsidP="00211443">
      <w:pPr>
        <w:widowControl w:val="0"/>
        <w:tabs>
          <w:tab w:val="left" w:pos="567"/>
        </w:tabs>
        <w:spacing w:after="0" w:line="240" w:lineRule="auto"/>
        <w:rPr>
          <w:rFonts w:ascii="Times New Roman" w:eastAsia="Calibri" w:hAnsi="Times New Roman" w:cs="Times New Roman"/>
        </w:rPr>
      </w:pPr>
      <w:r w:rsidRPr="00D73EEC">
        <w:rPr>
          <w:rFonts w:ascii="Times New Roman" w:eastAsia="Calibri" w:hAnsi="Times New Roman" w:cs="Times New Roman"/>
        </w:rPr>
        <w:t>Nustatyta, kad azitromicino patenka į motinos pieną</w:t>
      </w:r>
      <w:r w:rsidR="00E97D99">
        <w:rPr>
          <w:rFonts w:ascii="Times New Roman" w:eastAsia="Calibri" w:hAnsi="Times New Roman" w:cs="Times New Roman"/>
        </w:rPr>
        <w:t xml:space="preserve">. </w:t>
      </w:r>
      <w:r w:rsidR="00E97D99" w:rsidRPr="00E97D99">
        <w:rPr>
          <w:rFonts w:ascii="Times New Roman" w:eastAsia="Calibri" w:hAnsi="Times New Roman" w:cs="Times New Roman"/>
        </w:rPr>
        <w:t>Nedidelis kiekis paskelbtoje mokslinėje literatūroje esančios informacijos rodo, kad azitromicino būna motinos piene, kai vartojamos didžiausios paros dozės mediana yra 0,1</w:t>
      </w:r>
      <w:r w:rsidR="00A11D29">
        <w:rPr>
          <w:rFonts w:ascii="Times New Roman" w:eastAsia="Calibri" w:hAnsi="Times New Roman" w:cs="Times New Roman"/>
        </w:rPr>
        <w:t> - </w:t>
      </w:r>
      <w:r w:rsidR="00E97D99" w:rsidRPr="00E97D99">
        <w:rPr>
          <w:rFonts w:ascii="Times New Roman" w:eastAsia="Calibri" w:hAnsi="Times New Roman" w:cs="Times New Roman"/>
        </w:rPr>
        <w:t>0,7</w:t>
      </w:r>
      <w:r w:rsidR="00A11D29">
        <w:rPr>
          <w:rFonts w:ascii="Times New Roman" w:eastAsia="Calibri" w:hAnsi="Times New Roman" w:cs="Times New Roman"/>
        </w:rPr>
        <w:t> </w:t>
      </w:r>
      <w:r w:rsidR="00E97D99" w:rsidRPr="00E97D99">
        <w:rPr>
          <w:rFonts w:ascii="Times New Roman" w:eastAsia="Calibri" w:hAnsi="Times New Roman" w:cs="Times New Roman"/>
        </w:rPr>
        <w:t>mg/kg</w:t>
      </w:r>
      <w:r w:rsidR="00A11D29">
        <w:rPr>
          <w:rFonts w:ascii="Times New Roman" w:eastAsia="Calibri" w:hAnsi="Times New Roman" w:cs="Times New Roman"/>
        </w:rPr>
        <w:t xml:space="preserve"> per parą</w:t>
      </w:r>
      <w:r w:rsidR="00E97D99" w:rsidRPr="00E97D99">
        <w:rPr>
          <w:rFonts w:ascii="Times New Roman" w:eastAsia="Calibri" w:hAnsi="Times New Roman" w:cs="Times New Roman"/>
        </w:rPr>
        <w:t>. Sunkaus nepageidaujamo azitromicino poveikio žindomam kūdikiui nepastebėta. Atsižvelgiant į žindymo naudą kūdikiui ir gydymo naudą motinai, reikia nuspręsti, ar nutraukti žindymą, ar nutraukti arba susilaikyti nuo gydymo azitromicinu.</w:t>
      </w:r>
    </w:p>
    <w:p w14:paraId="093CA798"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76F62EE8"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Vaisingumas</w:t>
      </w:r>
    </w:p>
    <w:p w14:paraId="5D727F6D"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Atlikus žiurkių vaisingumo tyrimus, nustatytas sumažėjęs vaikingumo rodiklis po to, kai buvo vartotas azitromicinas. Šio radinio reikšmė žmonėms nenustatyta.</w:t>
      </w:r>
    </w:p>
    <w:p w14:paraId="0C8F7043"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75D270E2"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4.7</w:t>
      </w:r>
      <w:r w:rsidRPr="00D73EEC">
        <w:rPr>
          <w:rFonts w:ascii="Times New Roman" w:eastAsia="Calibri" w:hAnsi="Times New Roman" w:cs="Times New Roman"/>
          <w:b/>
        </w:rPr>
        <w:tab/>
        <w:t>Poveikis gebėjimui vairuoti ir valdyti mechanizmus</w:t>
      </w:r>
    </w:p>
    <w:p w14:paraId="2541974C"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11C44033" w14:textId="6AA50056" w:rsidR="00040C24"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Nėra duomenų, patvirtinančių azitromicino poveikį paciento gebėjimui vairuoti ar valdyti mechanizmus.</w:t>
      </w:r>
      <w:r w:rsidR="00A11D29">
        <w:rPr>
          <w:rFonts w:ascii="Times New Roman" w:eastAsia="Calibri" w:hAnsi="Times New Roman" w:cs="Times New Roman"/>
        </w:rPr>
        <w:t xml:space="preserve"> </w:t>
      </w:r>
      <w:r w:rsidR="00A11D29" w:rsidRPr="00A11D29">
        <w:rPr>
          <w:rFonts w:ascii="Times New Roman" w:eastAsia="Calibri" w:hAnsi="Times New Roman" w:cs="Times New Roman"/>
        </w:rPr>
        <w:lastRenderedPageBreak/>
        <w:t>Tačiau dėl pasireiškusio šalutinio poveikio (žr. 4.8</w:t>
      </w:r>
      <w:r w:rsidR="00A11D29">
        <w:rPr>
          <w:rFonts w:ascii="Times New Roman" w:eastAsia="Calibri" w:hAnsi="Times New Roman" w:cs="Times New Roman"/>
        </w:rPr>
        <w:t> </w:t>
      </w:r>
      <w:r w:rsidR="00A11D29" w:rsidRPr="00A11D29">
        <w:rPr>
          <w:rFonts w:ascii="Times New Roman" w:eastAsia="Calibri" w:hAnsi="Times New Roman" w:cs="Times New Roman"/>
        </w:rPr>
        <w:t>skyrių) gali sumažėti sugebėjimas reaguoti ir gebėjimas aktyviai dalyvauti kelių eisme ir valdyti mašinas.</w:t>
      </w:r>
    </w:p>
    <w:p w14:paraId="5F9360DD"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33F7F559" w14:textId="77777777" w:rsidR="00211443" w:rsidRPr="00D73EEC" w:rsidRDefault="00211443" w:rsidP="00211443">
      <w:pPr>
        <w:widowControl w:val="0"/>
        <w:tabs>
          <w:tab w:val="left" w:pos="567"/>
        </w:tabs>
        <w:spacing w:after="0" w:line="240" w:lineRule="auto"/>
        <w:outlineLvl w:val="0"/>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4.8</w:t>
      </w:r>
      <w:r w:rsidRPr="00D73EEC">
        <w:rPr>
          <w:rFonts w:ascii="Times New Roman" w:eastAsia="Calibri" w:hAnsi="Times New Roman" w:cs="Times New Roman"/>
          <w:b/>
        </w:rPr>
        <w:tab/>
        <w:t>Nepageidaujamas poveikis</w:t>
      </w:r>
    </w:p>
    <w:p w14:paraId="4A8C22DC"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u w:val="single"/>
        </w:rPr>
      </w:pPr>
    </w:p>
    <w:p w14:paraId="7D222F5B" w14:textId="6D5F9E69"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Nepageidaujamos reakcijos, nustatytos klinikinių tyrimų metu ir  po vaistinio preparato pateikimo į rinką, pateikiamos lentelėje pagal organų klases ir dažnį. Nepageidaujamos reakcijos, nustatytos po vaistinio preparato pateikimo į rinką , nurodytos skliaustuose. Nepageidaujamo poveikio dažnis apibūdinamas taip:</w:t>
      </w:r>
    </w:p>
    <w:p w14:paraId="72A8BAE1" w14:textId="77777777" w:rsidR="00211443" w:rsidRPr="00D73EEC" w:rsidRDefault="00211443" w:rsidP="0019198A">
      <w:pPr>
        <w:widowControl w:val="0"/>
        <w:numPr>
          <w:ilvl w:val="0"/>
          <w:numId w:val="18"/>
        </w:numPr>
        <w:autoSpaceDE w:val="0"/>
        <w:spacing w:after="0" w:line="260" w:lineRule="exact"/>
        <w:ind w:left="567" w:hanging="567"/>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labai dažnas (≥ 1/10),</w:t>
      </w:r>
    </w:p>
    <w:p w14:paraId="4E1637E2" w14:textId="77777777" w:rsidR="00211443" w:rsidRPr="00D73EEC" w:rsidRDefault="00211443" w:rsidP="0019198A">
      <w:pPr>
        <w:widowControl w:val="0"/>
        <w:numPr>
          <w:ilvl w:val="0"/>
          <w:numId w:val="18"/>
        </w:numPr>
        <w:autoSpaceDE w:val="0"/>
        <w:spacing w:after="0" w:line="260" w:lineRule="exact"/>
        <w:ind w:left="567" w:hanging="567"/>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dažnas (nuo ≥ 1/100 iki &lt; 1/10),</w:t>
      </w:r>
    </w:p>
    <w:p w14:paraId="456AB38A" w14:textId="001C98F8" w:rsidR="00211443" w:rsidRPr="00D73EEC" w:rsidRDefault="00211443" w:rsidP="0019198A">
      <w:pPr>
        <w:widowControl w:val="0"/>
        <w:numPr>
          <w:ilvl w:val="0"/>
          <w:numId w:val="18"/>
        </w:numPr>
        <w:autoSpaceDE w:val="0"/>
        <w:spacing w:after="0" w:line="260" w:lineRule="exact"/>
        <w:ind w:left="567" w:hanging="567"/>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nedažnas (nuo ≥ 1/1</w:t>
      </w:r>
      <w:r w:rsidR="00A11D29">
        <w:rPr>
          <w:rFonts w:ascii="Times New Roman" w:eastAsia="Calibri" w:hAnsi="Times New Roman" w:cs="Times New Roman"/>
        </w:rPr>
        <w:t> </w:t>
      </w:r>
      <w:r w:rsidRPr="00D73EEC">
        <w:rPr>
          <w:rFonts w:ascii="Times New Roman" w:eastAsia="Calibri" w:hAnsi="Times New Roman" w:cs="Times New Roman"/>
        </w:rPr>
        <w:t>000 iki &lt; 1/100),</w:t>
      </w:r>
    </w:p>
    <w:p w14:paraId="29769831" w14:textId="570AC6BF" w:rsidR="00211443" w:rsidRPr="00D73EEC" w:rsidRDefault="00211443" w:rsidP="0019198A">
      <w:pPr>
        <w:widowControl w:val="0"/>
        <w:numPr>
          <w:ilvl w:val="0"/>
          <w:numId w:val="18"/>
        </w:numPr>
        <w:autoSpaceDE w:val="0"/>
        <w:spacing w:after="0" w:line="260" w:lineRule="exact"/>
        <w:ind w:left="567" w:hanging="567"/>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retas (nuo ≥ 1/10</w:t>
      </w:r>
      <w:r w:rsidR="00A11D29">
        <w:rPr>
          <w:rFonts w:ascii="Times New Roman" w:eastAsia="Calibri" w:hAnsi="Times New Roman" w:cs="Times New Roman"/>
        </w:rPr>
        <w:t> </w:t>
      </w:r>
      <w:r w:rsidRPr="00D73EEC">
        <w:rPr>
          <w:rFonts w:ascii="Times New Roman" w:eastAsia="Calibri" w:hAnsi="Times New Roman" w:cs="Times New Roman"/>
        </w:rPr>
        <w:t>000 iki &lt; 1/1</w:t>
      </w:r>
      <w:r w:rsidR="00A11D29">
        <w:rPr>
          <w:rFonts w:ascii="Times New Roman" w:eastAsia="Calibri" w:hAnsi="Times New Roman" w:cs="Times New Roman"/>
        </w:rPr>
        <w:t> </w:t>
      </w:r>
      <w:r w:rsidRPr="00D73EEC">
        <w:rPr>
          <w:rFonts w:ascii="Times New Roman" w:eastAsia="Calibri" w:hAnsi="Times New Roman" w:cs="Times New Roman"/>
        </w:rPr>
        <w:t>000),</w:t>
      </w:r>
    </w:p>
    <w:p w14:paraId="45B94839" w14:textId="53776F9E" w:rsidR="00211443" w:rsidRPr="00D73EEC" w:rsidRDefault="00211443" w:rsidP="0019198A">
      <w:pPr>
        <w:widowControl w:val="0"/>
        <w:numPr>
          <w:ilvl w:val="0"/>
          <w:numId w:val="18"/>
        </w:numPr>
        <w:autoSpaceDE w:val="0"/>
        <w:spacing w:after="0" w:line="260" w:lineRule="exact"/>
        <w:ind w:left="567" w:hanging="567"/>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labai retas (&lt; 1/10</w:t>
      </w:r>
      <w:r w:rsidR="00A11D29">
        <w:rPr>
          <w:rFonts w:ascii="Times New Roman" w:eastAsia="Calibri" w:hAnsi="Times New Roman" w:cs="Times New Roman"/>
        </w:rPr>
        <w:t> </w:t>
      </w:r>
      <w:r w:rsidRPr="00D73EEC">
        <w:rPr>
          <w:rFonts w:ascii="Times New Roman" w:eastAsia="Calibri" w:hAnsi="Times New Roman" w:cs="Times New Roman"/>
        </w:rPr>
        <w:t>000),</w:t>
      </w:r>
    </w:p>
    <w:p w14:paraId="701483ED" w14:textId="77777777" w:rsidR="00211443" w:rsidRPr="00D73EEC" w:rsidRDefault="00211443" w:rsidP="0019198A">
      <w:pPr>
        <w:widowControl w:val="0"/>
        <w:numPr>
          <w:ilvl w:val="0"/>
          <w:numId w:val="18"/>
        </w:numPr>
        <w:autoSpaceDE w:val="0"/>
        <w:spacing w:after="0" w:line="260" w:lineRule="exact"/>
        <w:ind w:left="567" w:hanging="567"/>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nežinomas (negali būti apskaičiuotas pagal turimus duomenis).</w:t>
      </w:r>
    </w:p>
    <w:p w14:paraId="5E161767" w14:textId="77777777" w:rsidR="00211443" w:rsidRPr="00D73EEC" w:rsidRDefault="00211443" w:rsidP="00211443">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Kiekvienoje dažnio grupėje nepageidaujami poveikiai pateikiami poveikio sunkumo mažėjimo tvarka.</w:t>
      </w:r>
    </w:p>
    <w:p w14:paraId="108CB173" w14:textId="77777777" w:rsidR="00211443" w:rsidRPr="00D73EEC" w:rsidRDefault="00211443" w:rsidP="00211443">
      <w:pPr>
        <w:widowControl w:val="0"/>
        <w:autoSpaceDE w:val="0"/>
        <w:spacing w:after="0" w:line="240" w:lineRule="auto"/>
        <w:contextualSpacing/>
        <w:rPr>
          <w:rFonts w:ascii="Times New Roman" w:eastAsia="Calibri" w:hAnsi="Times New Roman" w:cs="Times New Roman"/>
        </w:rPr>
      </w:pPr>
    </w:p>
    <w:p w14:paraId="008032E4" w14:textId="084D1DB4" w:rsidR="00211443" w:rsidRPr="00D73EEC" w:rsidRDefault="00211443" w:rsidP="00211443">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Nepageidaujamos reakcijos, galimai arba tikėtinai susijusios su azitromicinu, nustatytos klinikiniuose tyrimuose bei po vaistinio preparato pateikimo į rinką:</w:t>
      </w:r>
    </w:p>
    <w:p w14:paraId="512D0B73" w14:textId="77777777" w:rsidR="00211443" w:rsidRPr="00D73EEC" w:rsidRDefault="00211443" w:rsidP="00211443">
      <w:pPr>
        <w:widowControl w:val="0"/>
        <w:autoSpaceDE w:val="0"/>
        <w:spacing w:after="0" w:line="240" w:lineRule="auto"/>
        <w:contextualSpacing/>
        <w:rPr>
          <w:rFonts w:ascii="Times New Roman" w:eastAsia="Calibri" w:hAnsi="Times New Roman" w:cs="Times New Roman"/>
        </w:rPr>
      </w:pPr>
    </w:p>
    <w:tbl>
      <w:tblP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1411"/>
        <w:gridCol w:w="1275"/>
        <w:gridCol w:w="1701"/>
        <w:gridCol w:w="1163"/>
        <w:gridCol w:w="1842"/>
      </w:tblGrid>
      <w:tr w:rsidR="00F12F93" w:rsidRPr="00D73EEC" w14:paraId="5E21589E" w14:textId="77777777" w:rsidTr="00F12F93">
        <w:tc>
          <w:tcPr>
            <w:tcW w:w="1391" w:type="dxa"/>
            <w:shd w:val="clear" w:color="auto" w:fill="auto"/>
          </w:tcPr>
          <w:p w14:paraId="481D2494"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b/>
              </w:rPr>
            </w:pPr>
          </w:p>
        </w:tc>
        <w:tc>
          <w:tcPr>
            <w:tcW w:w="1411" w:type="dxa"/>
            <w:shd w:val="clear" w:color="auto" w:fill="auto"/>
          </w:tcPr>
          <w:p w14:paraId="211112FD"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Labai dažnas</w:t>
            </w:r>
          </w:p>
        </w:tc>
        <w:tc>
          <w:tcPr>
            <w:tcW w:w="1275" w:type="dxa"/>
            <w:shd w:val="clear" w:color="auto" w:fill="auto"/>
          </w:tcPr>
          <w:p w14:paraId="271249DB"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 xml:space="preserve">Dažnas </w:t>
            </w:r>
          </w:p>
        </w:tc>
        <w:tc>
          <w:tcPr>
            <w:tcW w:w="1701" w:type="dxa"/>
            <w:shd w:val="clear" w:color="auto" w:fill="auto"/>
          </w:tcPr>
          <w:p w14:paraId="03A81727"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 xml:space="preserve">Nedažnas </w:t>
            </w:r>
          </w:p>
        </w:tc>
        <w:tc>
          <w:tcPr>
            <w:tcW w:w="1163" w:type="dxa"/>
            <w:shd w:val="clear" w:color="auto" w:fill="auto"/>
          </w:tcPr>
          <w:p w14:paraId="628CD64F"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 xml:space="preserve">Retas </w:t>
            </w:r>
          </w:p>
        </w:tc>
        <w:tc>
          <w:tcPr>
            <w:tcW w:w="1842" w:type="dxa"/>
            <w:shd w:val="clear" w:color="auto" w:fill="auto"/>
          </w:tcPr>
          <w:p w14:paraId="22E24943"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 xml:space="preserve">Nežinomas </w:t>
            </w:r>
          </w:p>
        </w:tc>
      </w:tr>
      <w:tr w:rsidR="00F12F93" w:rsidRPr="00D73EEC" w14:paraId="6C985908" w14:textId="77777777" w:rsidTr="00F12F93">
        <w:tc>
          <w:tcPr>
            <w:tcW w:w="1391" w:type="dxa"/>
            <w:shd w:val="clear" w:color="auto" w:fill="auto"/>
          </w:tcPr>
          <w:p w14:paraId="405197F7"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Infekcijos ir infestacijos</w:t>
            </w:r>
          </w:p>
        </w:tc>
        <w:tc>
          <w:tcPr>
            <w:tcW w:w="1411" w:type="dxa"/>
            <w:shd w:val="clear" w:color="auto" w:fill="auto"/>
          </w:tcPr>
          <w:p w14:paraId="153FAE28"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4708FCB0"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3ED2C2B4"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Kandidozė, makšties infekcija, pneumonija, grybelinė infekcija, faringitas, gastroenteritas, kvėpavimo sutrikimas, rinitas, burnos kandidozė</w:t>
            </w:r>
          </w:p>
        </w:tc>
        <w:tc>
          <w:tcPr>
            <w:tcW w:w="1163" w:type="dxa"/>
            <w:shd w:val="clear" w:color="auto" w:fill="auto"/>
          </w:tcPr>
          <w:p w14:paraId="36845A45"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0A9AB82D" w14:textId="2801DF42" w:rsidR="00F12F93" w:rsidRPr="00D73EEC" w:rsidRDefault="00F12F93" w:rsidP="00A11D29">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Pseudomembraninis kolitas (žr. 4.4</w:t>
            </w:r>
            <w:r>
              <w:rPr>
                <w:rFonts w:ascii="Times New Roman" w:eastAsia="Calibri" w:hAnsi="Times New Roman" w:cs="Times New Roman"/>
              </w:rPr>
              <w:t> </w:t>
            </w:r>
            <w:r w:rsidRPr="00D73EEC">
              <w:rPr>
                <w:rFonts w:ascii="Times New Roman" w:eastAsia="Calibri" w:hAnsi="Times New Roman" w:cs="Times New Roman"/>
              </w:rPr>
              <w:t>skyrių)</w:t>
            </w:r>
          </w:p>
        </w:tc>
      </w:tr>
      <w:tr w:rsidR="00F12F93" w:rsidRPr="00D73EEC" w14:paraId="3C35333D" w14:textId="77777777" w:rsidTr="00F12F93">
        <w:tc>
          <w:tcPr>
            <w:tcW w:w="1391" w:type="dxa"/>
            <w:shd w:val="clear" w:color="auto" w:fill="auto"/>
          </w:tcPr>
          <w:p w14:paraId="2B9C7B13"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Kraujo ir limfinės sistemos sutrikimai</w:t>
            </w:r>
          </w:p>
        </w:tc>
        <w:tc>
          <w:tcPr>
            <w:tcW w:w="1411" w:type="dxa"/>
            <w:shd w:val="clear" w:color="auto" w:fill="auto"/>
          </w:tcPr>
          <w:p w14:paraId="2D2A426C"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4942FDC1"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2A0DAAC2"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Leukopenija, neutropenija, eozinofilija</w:t>
            </w:r>
          </w:p>
        </w:tc>
        <w:tc>
          <w:tcPr>
            <w:tcW w:w="1163" w:type="dxa"/>
            <w:shd w:val="clear" w:color="auto" w:fill="auto"/>
          </w:tcPr>
          <w:p w14:paraId="695C9F8D"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438ABB03"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Trombocitopenija, hemolizinė anemija</w:t>
            </w:r>
          </w:p>
        </w:tc>
      </w:tr>
      <w:tr w:rsidR="00F12F93" w:rsidRPr="00D73EEC" w14:paraId="3048F857" w14:textId="77777777" w:rsidTr="00F12F93">
        <w:tc>
          <w:tcPr>
            <w:tcW w:w="1391" w:type="dxa"/>
            <w:shd w:val="clear" w:color="auto" w:fill="auto"/>
          </w:tcPr>
          <w:p w14:paraId="5FFB7A22"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Imuninės sistemos sutrikimai</w:t>
            </w:r>
          </w:p>
        </w:tc>
        <w:tc>
          <w:tcPr>
            <w:tcW w:w="1411" w:type="dxa"/>
            <w:shd w:val="clear" w:color="auto" w:fill="auto"/>
          </w:tcPr>
          <w:p w14:paraId="4D89556C"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289EFFBB"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76C56732"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Angioedema, padidėjęs jautrumas</w:t>
            </w:r>
          </w:p>
        </w:tc>
        <w:tc>
          <w:tcPr>
            <w:tcW w:w="1163" w:type="dxa"/>
            <w:shd w:val="clear" w:color="auto" w:fill="auto"/>
          </w:tcPr>
          <w:p w14:paraId="0E14E732"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49B7EE97" w14:textId="6ADEBF2A"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Anafilaksinė reakcija (žr. 4.4</w:t>
            </w:r>
            <w:r>
              <w:rPr>
                <w:rFonts w:ascii="Times New Roman" w:eastAsia="Calibri" w:hAnsi="Times New Roman" w:cs="Times New Roman"/>
              </w:rPr>
              <w:t> </w:t>
            </w:r>
            <w:r w:rsidRPr="00D73EEC">
              <w:rPr>
                <w:rFonts w:ascii="Times New Roman" w:eastAsia="Calibri" w:hAnsi="Times New Roman" w:cs="Times New Roman"/>
              </w:rPr>
              <w:t>skyrių)</w:t>
            </w:r>
          </w:p>
        </w:tc>
      </w:tr>
      <w:tr w:rsidR="00F12F93" w:rsidRPr="00D73EEC" w14:paraId="104C26A8" w14:textId="77777777" w:rsidTr="00F12F93">
        <w:tc>
          <w:tcPr>
            <w:tcW w:w="1391" w:type="dxa"/>
            <w:shd w:val="clear" w:color="auto" w:fill="auto"/>
          </w:tcPr>
          <w:p w14:paraId="7A6BE124"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Metabolizmo ir mitybos sutrikimai</w:t>
            </w:r>
          </w:p>
        </w:tc>
        <w:tc>
          <w:tcPr>
            <w:tcW w:w="1411" w:type="dxa"/>
            <w:shd w:val="clear" w:color="auto" w:fill="auto"/>
          </w:tcPr>
          <w:p w14:paraId="17A9237B"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4EC2F3D5"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28111D87"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Anoreksija </w:t>
            </w:r>
          </w:p>
        </w:tc>
        <w:tc>
          <w:tcPr>
            <w:tcW w:w="1163" w:type="dxa"/>
            <w:shd w:val="clear" w:color="auto" w:fill="auto"/>
          </w:tcPr>
          <w:p w14:paraId="33A69424"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1C129789"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r>
      <w:tr w:rsidR="00F12F93" w:rsidRPr="00D73EEC" w14:paraId="1BAA5724" w14:textId="77777777" w:rsidTr="00F12F93">
        <w:tc>
          <w:tcPr>
            <w:tcW w:w="1391" w:type="dxa"/>
            <w:shd w:val="clear" w:color="auto" w:fill="auto"/>
          </w:tcPr>
          <w:p w14:paraId="5473C43C"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Psichikos sutrikimai</w:t>
            </w:r>
          </w:p>
        </w:tc>
        <w:tc>
          <w:tcPr>
            <w:tcW w:w="1411" w:type="dxa"/>
            <w:shd w:val="clear" w:color="auto" w:fill="auto"/>
          </w:tcPr>
          <w:p w14:paraId="783C1D64"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35407F3D"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065E0F05"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Nervingumas, nemiga</w:t>
            </w:r>
          </w:p>
        </w:tc>
        <w:tc>
          <w:tcPr>
            <w:tcW w:w="1163" w:type="dxa"/>
            <w:shd w:val="clear" w:color="auto" w:fill="auto"/>
          </w:tcPr>
          <w:p w14:paraId="6172EDB5"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Susijaudinimas </w:t>
            </w:r>
          </w:p>
        </w:tc>
        <w:tc>
          <w:tcPr>
            <w:tcW w:w="1842" w:type="dxa"/>
            <w:shd w:val="clear" w:color="auto" w:fill="auto"/>
          </w:tcPr>
          <w:p w14:paraId="1B40AFF0"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Agresija, nerimas, delyras, haliucinacijos </w:t>
            </w:r>
          </w:p>
        </w:tc>
      </w:tr>
      <w:tr w:rsidR="00F12F93" w:rsidRPr="00D73EEC" w14:paraId="104ADC67" w14:textId="77777777" w:rsidTr="00F12F93">
        <w:tc>
          <w:tcPr>
            <w:tcW w:w="1391" w:type="dxa"/>
            <w:shd w:val="clear" w:color="auto" w:fill="auto"/>
          </w:tcPr>
          <w:p w14:paraId="70DDC875"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 xml:space="preserve">Nervų sistemos sutrikimai </w:t>
            </w:r>
          </w:p>
        </w:tc>
        <w:tc>
          <w:tcPr>
            <w:tcW w:w="1411" w:type="dxa"/>
            <w:shd w:val="clear" w:color="auto" w:fill="auto"/>
          </w:tcPr>
          <w:p w14:paraId="07601C2E"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0D25C4F0"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Galvos skausmas</w:t>
            </w:r>
          </w:p>
        </w:tc>
        <w:tc>
          <w:tcPr>
            <w:tcW w:w="1701" w:type="dxa"/>
            <w:shd w:val="clear" w:color="auto" w:fill="auto"/>
          </w:tcPr>
          <w:p w14:paraId="7D00F5D0"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Svaigulys, mieguistumas, disgeuzija, parestezija</w:t>
            </w:r>
          </w:p>
        </w:tc>
        <w:tc>
          <w:tcPr>
            <w:tcW w:w="1163" w:type="dxa"/>
            <w:shd w:val="clear" w:color="auto" w:fill="auto"/>
          </w:tcPr>
          <w:p w14:paraId="28E32978"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6E641372" w14:textId="7E58A670"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 xml:space="preserve">Sinkopė, konvulsijos, hipestezija, psichomotorinis hiperaktyvumas, anosmija, ageuzija, parosmija, generalizuota miastenija </w:t>
            </w:r>
            <w:r w:rsidRPr="00D73EEC">
              <w:rPr>
                <w:rFonts w:ascii="Times New Roman" w:eastAsia="Calibri" w:hAnsi="Times New Roman" w:cs="Times New Roman"/>
                <w:i/>
              </w:rPr>
              <w:t>(Myasthenia gravis)</w:t>
            </w:r>
            <w:r w:rsidRPr="00D73EEC">
              <w:rPr>
                <w:rFonts w:ascii="Times New Roman" w:eastAsia="Calibri" w:hAnsi="Times New Roman" w:cs="Times New Roman"/>
              </w:rPr>
              <w:t xml:space="preserve"> (žr. 4.4</w:t>
            </w:r>
            <w:r>
              <w:rPr>
                <w:rFonts w:ascii="Times New Roman" w:eastAsia="Calibri" w:hAnsi="Times New Roman" w:cs="Times New Roman"/>
              </w:rPr>
              <w:t> </w:t>
            </w:r>
            <w:r w:rsidRPr="00D73EEC">
              <w:rPr>
                <w:rFonts w:ascii="Times New Roman" w:eastAsia="Calibri" w:hAnsi="Times New Roman" w:cs="Times New Roman"/>
              </w:rPr>
              <w:t>skyrių)</w:t>
            </w:r>
          </w:p>
        </w:tc>
      </w:tr>
      <w:tr w:rsidR="00F12F93" w:rsidRPr="00D73EEC" w14:paraId="464CA3A6" w14:textId="77777777" w:rsidTr="00F12F93">
        <w:tc>
          <w:tcPr>
            <w:tcW w:w="1391" w:type="dxa"/>
            <w:shd w:val="clear" w:color="auto" w:fill="auto"/>
          </w:tcPr>
          <w:p w14:paraId="22F602C2"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lastRenderedPageBreak/>
              <w:t>Akių sutrikimai</w:t>
            </w:r>
          </w:p>
        </w:tc>
        <w:tc>
          <w:tcPr>
            <w:tcW w:w="1411" w:type="dxa"/>
            <w:shd w:val="clear" w:color="auto" w:fill="auto"/>
          </w:tcPr>
          <w:p w14:paraId="52D48DD0"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3F514D63"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2D12AD3A"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Pablogėjęs regėjimas</w:t>
            </w:r>
          </w:p>
        </w:tc>
        <w:tc>
          <w:tcPr>
            <w:tcW w:w="1163" w:type="dxa"/>
            <w:shd w:val="clear" w:color="auto" w:fill="auto"/>
          </w:tcPr>
          <w:p w14:paraId="408C50E1"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57CBF396"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r>
      <w:tr w:rsidR="00F12F93" w:rsidRPr="00D73EEC" w14:paraId="5E8D12D1" w14:textId="77777777" w:rsidTr="00F12F93">
        <w:tc>
          <w:tcPr>
            <w:tcW w:w="1391" w:type="dxa"/>
            <w:shd w:val="clear" w:color="auto" w:fill="auto"/>
          </w:tcPr>
          <w:p w14:paraId="052EEF33"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Ausų ir labirintų sutrikimai</w:t>
            </w:r>
          </w:p>
        </w:tc>
        <w:tc>
          <w:tcPr>
            <w:tcW w:w="1411" w:type="dxa"/>
            <w:shd w:val="clear" w:color="auto" w:fill="auto"/>
          </w:tcPr>
          <w:p w14:paraId="749B2D79"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002C72C6"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443BB420"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Ausų sutrikimai, svaigimas </w:t>
            </w:r>
            <w:r w:rsidRPr="00D73EEC">
              <w:rPr>
                <w:rFonts w:ascii="Times New Roman" w:eastAsia="Calibri" w:hAnsi="Times New Roman" w:cs="Times New Roman"/>
                <w:i/>
              </w:rPr>
              <w:t>(vertigo)</w:t>
            </w:r>
          </w:p>
        </w:tc>
        <w:tc>
          <w:tcPr>
            <w:tcW w:w="1163" w:type="dxa"/>
            <w:shd w:val="clear" w:color="auto" w:fill="auto"/>
          </w:tcPr>
          <w:p w14:paraId="417A112F"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1AE85838" w14:textId="77777777" w:rsidR="00F12F93" w:rsidRPr="001163E9"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Klausos sutrikimai įskaitant kurtumą ir (arba) </w:t>
            </w:r>
            <w:r>
              <w:rPr>
                <w:rFonts w:ascii="Times New Roman" w:eastAsia="Calibri" w:hAnsi="Times New Roman" w:cs="Times New Roman"/>
              </w:rPr>
              <w:t>ūžesį (</w:t>
            </w:r>
            <w:r>
              <w:rPr>
                <w:rFonts w:ascii="Times New Roman" w:eastAsia="Calibri" w:hAnsi="Times New Roman" w:cs="Times New Roman"/>
                <w:i/>
              </w:rPr>
              <w:t>tinnitus</w:t>
            </w:r>
            <w:r>
              <w:rPr>
                <w:rFonts w:ascii="Times New Roman" w:eastAsia="Calibri" w:hAnsi="Times New Roman" w:cs="Times New Roman"/>
              </w:rPr>
              <w:t>)</w:t>
            </w:r>
          </w:p>
        </w:tc>
      </w:tr>
      <w:tr w:rsidR="00F12F93" w:rsidRPr="00D73EEC" w14:paraId="2A6D2ECD" w14:textId="77777777" w:rsidTr="00F12F93">
        <w:tc>
          <w:tcPr>
            <w:tcW w:w="1391" w:type="dxa"/>
            <w:shd w:val="clear" w:color="auto" w:fill="auto"/>
          </w:tcPr>
          <w:p w14:paraId="6517CECA"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Širdies sutrikimai</w:t>
            </w:r>
          </w:p>
        </w:tc>
        <w:tc>
          <w:tcPr>
            <w:tcW w:w="1411" w:type="dxa"/>
            <w:shd w:val="clear" w:color="auto" w:fill="auto"/>
          </w:tcPr>
          <w:p w14:paraId="5D6506AE"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07BE1F40"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23C18C27" w14:textId="11794A1A"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Širdies plakimai, palpitacija</w:t>
            </w:r>
          </w:p>
        </w:tc>
        <w:tc>
          <w:tcPr>
            <w:tcW w:w="1163" w:type="dxa"/>
            <w:shd w:val="clear" w:color="auto" w:fill="auto"/>
          </w:tcPr>
          <w:p w14:paraId="532A8CF5"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02B9BBFB" w14:textId="08942E15" w:rsidR="00F12F93" w:rsidRPr="00D73EEC" w:rsidRDefault="00F12F93" w:rsidP="00A11D29">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Torsades de pointes</w:t>
            </w:r>
            <w:r w:rsidRPr="00D73EEC">
              <w:rPr>
                <w:rFonts w:ascii="Times New Roman" w:eastAsia="Calibri" w:hAnsi="Times New Roman" w:cs="Times New Roman"/>
              </w:rPr>
              <w:t xml:space="preserve"> (žr. 4.4</w:t>
            </w:r>
            <w:r>
              <w:rPr>
                <w:rFonts w:ascii="Times New Roman" w:eastAsia="Calibri" w:hAnsi="Times New Roman" w:cs="Times New Roman"/>
              </w:rPr>
              <w:t> </w:t>
            </w:r>
            <w:r w:rsidRPr="00D73EEC">
              <w:rPr>
                <w:rFonts w:ascii="Times New Roman" w:eastAsia="Calibri" w:hAnsi="Times New Roman" w:cs="Times New Roman"/>
              </w:rPr>
              <w:t>skyrių), aritmija (žr. 4.4</w:t>
            </w:r>
            <w:r>
              <w:rPr>
                <w:rFonts w:ascii="Times New Roman" w:eastAsia="Calibri" w:hAnsi="Times New Roman" w:cs="Times New Roman"/>
              </w:rPr>
              <w:t> </w:t>
            </w:r>
            <w:r w:rsidRPr="00D73EEC">
              <w:rPr>
                <w:rFonts w:ascii="Times New Roman" w:eastAsia="Calibri" w:hAnsi="Times New Roman" w:cs="Times New Roman"/>
              </w:rPr>
              <w:t>skyrių), įskaitant skilvelių tachikardiją, elektrokardiogramoje užfiksuotas pailgėjęs QT intervalas (žr. 4.4</w:t>
            </w:r>
            <w:r>
              <w:rPr>
                <w:rFonts w:ascii="Times New Roman" w:eastAsia="Calibri" w:hAnsi="Times New Roman" w:cs="Times New Roman"/>
              </w:rPr>
              <w:t> </w:t>
            </w:r>
            <w:r w:rsidRPr="00D73EEC">
              <w:rPr>
                <w:rFonts w:ascii="Times New Roman" w:eastAsia="Calibri" w:hAnsi="Times New Roman" w:cs="Times New Roman"/>
              </w:rPr>
              <w:t>skyrių)</w:t>
            </w:r>
          </w:p>
        </w:tc>
      </w:tr>
      <w:tr w:rsidR="00F12F93" w:rsidRPr="00D73EEC" w14:paraId="1373DC9F" w14:textId="77777777" w:rsidTr="00F12F93">
        <w:tc>
          <w:tcPr>
            <w:tcW w:w="1391" w:type="dxa"/>
            <w:shd w:val="clear" w:color="auto" w:fill="auto"/>
          </w:tcPr>
          <w:p w14:paraId="39A9452B"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 xml:space="preserve">Kraujagyslių sutrikimai </w:t>
            </w:r>
          </w:p>
        </w:tc>
        <w:tc>
          <w:tcPr>
            <w:tcW w:w="1411" w:type="dxa"/>
            <w:shd w:val="clear" w:color="auto" w:fill="auto"/>
          </w:tcPr>
          <w:p w14:paraId="2DCF532C"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05B67C94"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44D5F914"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Karščio pylimas</w:t>
            </w:r>
            <w:r>
              <w:rPr>
                <w:rFonts w:ascii="Times New Roman" w:eastAsia="Calibri" w:hAnsi="Times New Roman" w:cs="Times New Roman"/>
              </w:rPr>
              <w:t xml:space="preserve"> (kraujo samplūdis į veidą)</w:t>
            </w:r>
          </w:p>
        </w:tc>
        <w:tc>
          <w:tcPr>
            <w:tcW w:w="1163" w:type="dxa"/>
            <w:shd w:val="clear" w:color="auto" w:fill="auto"/>
          </w:tcPr>
          <w:p w14:paraId="5FC160C3"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4AE6CDD9"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Hipotenzija </w:t>
            </w:r>
          </w:p>
        </w:tc>
      </w:tr>
      <w:tr w:rsidR="00F12F93" w:rsidRPr="00D73EEC" w14:paraId="7E9DC640" w14:textId="77777777" w:rsidTr="00F12F93">
        <w:tc>
          <w:tcPr>
            <w:tcW w:w="1391" w:type="dxa"/>
            <w:shd w:val="clear" w:color="auto" w:fill="auto"/>
          </w:tcPr>
          <w:p w14:paraId="5EE36A9F"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Kvėpavimo sistemos, krūtinės ląstos ir tarpuplaučio sutrikimai</w:t>
            </w:r>
          </w:p>
        </w:tc>
        <w:tc>
          <w:tcPr>
            <w:tcW w:w="1411" w:type="dxa"/>
            <w:shd w:val="clear" w:color="auto" w:fill="auto"/>
          </w:tcPr>
          <w:p w14:paraId="557E2BB4"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645F7F57"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3EA51C79"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Dispnėja, kraujavimas iš nosies</w:t>
            </w:r>
          </w:p>
        </w:tc>
        <w:tc>
          <w:tcPr>
            <w:tcW w:w="1163" w:type="dxa"/>
            <w:shd w:val="clear" w:color="auto" w:fill="auto"/>
          </w:tcPr>
          <w:p w14:paraId="5F422F10"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6E098770"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r>
      <w:tr w:rsidR="00F12F93" w:rsidRPr="00D73EEC" w14:paraId="7475548E" w14:textId="77777777" w:rsidTr="00F12F93">
        <w:tc>
          <w:tcPr>
            <w:tcW w:w="1391" w:type="dxa"/>
            <w:shd w:val="clear" w:color="auto" w:fill="auto"/>
          </w:tcPr>
          <w:p w14:paraId="05CB7B1E"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Virškinimo trakto sutrikimai</w:t>
            </w:r>
          </w:p>
        </w:tc>
        <w:tc>
          <w:tcPr>
            <w:tcW w:w="1411" w:type="dxa"/>
            <w:shd w:val="clear" w:color="auto" w:fill="auto"/>
          </w:tcPr>
          <w:p w14:paraId="6A3ED6BB" w14:textId="37B89C71"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Pr>
                <w:rFonts w:ascii="Times New Roman" w:eastAsia="Calibri" w:hAnsi="Times New Roman" w:cs="Times New Roman"/>
              </w:rPr>
              <w:t>Viduriavimas</w:t>
            </w:r>
            <w:r w:rsidRPr="00D73EEC">
              <w:rPr>
                <w:rFonts w:ascii="Times New Roman" w:eastAsia="Calibri" w:hAnsi="Times New Roman" w:cs="Times New Roman"/>
              </w:rPr>
              <w:t xml:space="preserve"> </w:t>
            </w:r>
          </w:p>
        </w:tc>
        <w:tc>
          <w:tcPr>
            <w:tcW w:w="1275" w:type="dxa"/>
            <w:shd w:val="clear" w:color="auto" w:fill="auto"/>
          </w:tcPr>
          <w:p w14:paraId="07C0C3EA"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Vėmimas, pilvo skausmas, pykinimas</w:t>
            </w:r>
          </w:p>
        </w:tc>
        <w:tc>
          <w:tcPr>
            <w:tcW w:w="1701" w:type="dxa"/>
            <w:shd w:val="clear" w:color="auto" w:fill="auto"/>
          </w:tcPr>
          <w:p w14:paraId="0928A4C7"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Vidurių užkietėjimas, </w:t>
            </w:r>
            <w:r>
              <w:rPr>
                <w:rFonts w:ascii="Times New Roman" w:eastAsia="Calibri" w:hAnsi="Times New Roman" w:cs="Times New Roman"/>
              </w:rPr>
              <w:t>dujų susikaupimas virškinimo trakte</w:t>
            </w:r>
            <w:r w:rsidRPr="00D73EEC">
              <w:rPr>
                <w:rFonts w:ascii="Times New Roman" w:eastAsia="Calibri" w:hAnsi="Times New Roman" w:cs="Times New Roman"/>
              </w:rPr>
              <w:t>, dispepsija, gastritas, disfagija, pilvo tempimas, burnos džiūvimas, atsirūgimas, burnos opos, seilių hipersekrecija</w:t>
            </w:r>
          </w:p>
        </w:tc>
        <w:tc>
          <w:tcPr>
            <w:tcW w:w="1163" w:type="dxa"/>
            <w:shd w:val="clear" w:color="auto" w:fill="auto"/>
          </w:tcPr>
          <w:p w14:paraId="774625AE"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4D9BFE3D"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Pankreatitas, liežuvio spalvos pakitimai</w:t>
            </w:r>
          </w:p>
        </w:tc>
      </w:tr>
      <w:tr w:rsidR="00F12F93" w:rsidRPr="00D73EEC" w14:paraId="4471AA0C" w14:textId="77777777" w:rsidTr="00F12F93">
        <w:tc>
          <w:tcPr>
            <w:tcW w:w="1391" w:type="dxa"/>
            <w:shd w:val="clear" w:color="auto" w:fill="auto"/>
          </w:tcPr>
          <w:p w14:paraId="5439C917"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Kepenų, tulžies pūslės ir latakų sutrikimai</w:t>
            </w:r>
          </w:p>
        </w:tc>
        <w:tc>
          <w:tcPr>
            <w:tcW w:w="1411" w:type="dxa"/>
            <w:shd w:val="clear" w:color="auto" w:fill="auto"/>
          </w:tcPr>
          <w:p w14:paraId="47E45AC9"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1E7BAC49"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098D2924"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163" w:type="dxa"/>
            <w:shd w:val="clear" w:color="auto" w:fill="auto"/>
          </w:tcPr>
          <w:p w14:paraId="076FFB89"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Nenormali kepenų funkcija, </w:t>
            </w:r>
            <w:r w:rsidRPr="00D73EEC">
              <w:rPr>
                <w:rFonts w:ascii="Times New Roman" w:eastAsia="Calibri" w:hAnsi="Times New Roman" w:cs="Times New Roman"/>
                <w:lang w:val="en-GB"/>
              </w:rPr>
              <w:t>cholestazinė gelta</w:t>
            </w:r>
          </w:p>
        </w:tc>
        <w:tc>
          <w:tcPr>
            <w:tcW w:w="1842" w:type="dxa"/>
            <w:shd w:val="clear" w:color="auto" w:fill="auto"/>
          </w:tcPr>
          <w:p w14:paraId="2C794C52"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Kepenų nepakankamumas (retais atvejais pasibaigęs mirtimi) (žr. 4.4 skyrių), žaibinis hepatitas, kepenų nekrozė</w:t>
            </w:r>
          </w:p>
        </w:tc>
      </w:tr>
      <w:tr w:rsidR="00F12F93" w:rsidRPr="00D73EEC" w14:paraId="28BD7AC7" w14:textId="77777777" w:rsidTr="00F12F93">
        <w:tc>
          <w:tcPr>
            <w:tcW w:w="1391" w:type="dxa"/>
            <w:shd w:val="clear" w:color="auto" w:fill="auto"/>
          </w:tcPr>
          <w:p w14:paraId="57957A68"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Odos ir poodinio audinio sutrikimai</w:t>
            </w:r>
          </w:p>
        </w:tc>
        <w:tc>
          <w:tcPr>
            <w:tcW w:w="1411" w:type="dxa"/>
            <w:shd w:val="clear" w:color="auto" w:fill="auto"/>
          </w:tcPr>
          <w:p w14:paraId="1C85BEC7"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51F48759"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2CF93DDF" w14:textId="40567976"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Pr>
                <w:rFonts w:ascii="Times New Roman" w:eastAsia="Calibri" w:hAnsi="Times New Roman" w:cs="Times New Roman"/>
              </w:rPr>
              <w:t>Išb</w:t>
            </w:r>
            <w:r w:rsidRPr="00D73EEC">
              <w:rPr>
                <w:rFonts w:ascii="Times New Roman" w:eastAsia="Calibri" w:hAnsi="Times New Roman" w:cs="Times New Roman"/>
              </w:rPr>
              <w:t xml:space="preserve">ėrimas, niežėjimas, dilgėlinė, dermatitas, sausa oda, hiperhidrozė </w:t>
            </w:r>
          </w:p>
        </w:tc>
        <w:tc>
          <w:tcPr>
            <w:tcW w:w="1163" w:type="dxa"/>
            <w:shd w:val="clear" w:color="auto" w:fill="auto"/>
          </w:tcPr>
          <w:p w14:paraId="0702B1A5" w14:textId="77777777" w:rsidR="00F12F93" w:rsidRPr="00A11D29" w:rsidRDefault="00F12F93" w:rsidP="0019198A">
            <w:pPr>
              <w:widowControl w:val="0"/>
              <w:autoSpaceDE w:val="0"/>
              <w:spacing w:after="0" w:line="240" w:lineRule="auto"/>
              <w:contextualSpacing/>
              <w:rPr>
                <w:rFonts w:ascii="Times New Roman" w:eastAsia="Times New Roman" w:hAnsi="Times New Roman" w:cs="Times New Roman"/>
                <w:snapToGrid w:val="0"/>
              </w:rPr>
            </w:pPr>
            <w:r w:rsidRPr="00D73EEC">
              <w:rPr>
                <w:rFonts w:ascii="Times New Roman" w:eastAsia="Calibri" w:hAnsi="Times New Roman" w:cs="Times New Roman"/>
              </w:rPr>
              <w:t>Padidėjusio jautrumo šviesai reakcija</w:t>
            </w:r>
            <w:r w:rsidRPr="00D73EEC">
              <w:rPr>
                <w:rFonts w:ascii="Times New Roman" w:eastAsia="Times New Roman" w:hAnsi="Times New Roman" w:cs="Times New Roman"/>
                <w:snapToGrid w:val="0"/>
              </w:rPr>
              <w:t xml:space="preserve">, </w:t>
            </w:r>
            <w:r w:rsidRPr="00D73EEC">
              <w:rPr>
                <w:rFonts w:ascii="Times New Roman" w:eastAsia="Calibri" w:hAnsi="Times New Roman" w:cs="Times New Roman"/>
                <w:snapToGrid w:val="0"/>
              </w:rPr>
              <w:t xml:space="preserve">ūminė išplitusi egzanteminė </w:t>
            </w:r>
            <w:r w:rsidRPr="00D73EEC">
              <w:rPr>
                <w:rFonts w:ascii="Times New Roman" w:eastAsia="Calibri" w:hAnsi="Times New Roman" w:cs="Times New Roman"/>
                <w:snapToGrid w:val="0"/>
              </w:rPr>
              <w:lastRenderedPageBreak/>
              <w:t xml:space="preserve">pustuliozė </w:t>
            </w:r>
            <w:r w:rsidRPr="00D73EEC">
              <w:rPr>
                <w:rFonts w:ascii="Times New Roman" w:eastAsia="Times New Roman" w:hAnsi="Times New Roman" w:cs="Times New Roman"/>
                <w:snapToGrid w:val="0"/>
              </w:rPr>
              <w:t>(AGEP)</w:t>
            </w:r>
            <w:r>
              <w:rPr>
                <w:rFonts w:ascii="Times New Roman" w:eastAsia="Times New Roman" w:hAnsi="Times New Roman" w:cs="Times New Roman"/>
                <w:snapToGrid w:val="0"/>
              </w:rPr>
              <w:t>,</w:t>
            </w:r>
          </w:p>
          <w:p w14:paraId="70C753FF" w14:textId="507E789C"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A11D29">
              <w:rPr>
                <w:rFonts w:ascii="Times New Roman" w:eastAsia="Times New Roman" w:hAnsi="Times New Roman" w:cs="Times New Roman"/>
                <w:szCs w:val="20"/>
                <w:lang w:val="sl-SI" w:eastAsia="sl-SI"/>
              </w:rPr>
              <w:t>vaistinio preparato sukelta reakcija su eozinofilija ir sisteminiais simptomais (žr. 4.4</w:t>
            </w:r>
            <w:r>
              <w:rPr>
                <w:rFonts w:ascii="Times New Roman" w:eastAsia="Times New Roman" w:hAnsi="Times New Roman" w:cs="Times New Roman"/>
                <w:szCs w:val="20"/>
                <w:lang w:val="sl-SI" w:eastAsia="sl-SI"/>
              </w:rPr>
              <w:t> </w:t>
            </w:r>
            <w:r w:rsidRPr="00A11D29">
              <w:rPr>
                <w:rFonts w:ascii="Times New Roman" w:eastAsia="Times New Roman" w:hAnsi="Times New Roman" w:cs="Times New Roman"/>
                <w:szCs w:val="20"/>
                <w:lang w:val="sl-SI" w:eastAsia="sl-SI"/>
              </w:rPr>
              <w:t>skyrių)</w:t>
            </w:r>
          </w:p>
        </w:tc>
        <w:tc>
          <w:tcPr>
            <w:tcW w:w="1842" w:type="dxa"/>
            <w:shd w:val="clear" w:color="auto" w:fill="auto"/>
          </w:tcPr>
          <w:p w14:paraId="39450AD6" w14:textId="77777777" w:rsidR="00F12F93" w:rsidRPr="009D2A26"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lastRenderedPageBreak/>
              <w:t xml:space="preserve">Stivenso-Džonsono </w:t>
            </w:r>
            <w:r w:rsidRPr="00D73EEC">
              <w:rPr>
                <w:rFonts w:ascii="Times New Roman" w:eastAsia="Calibri" w:hAnsi="Times New Roman" w:cs="Times New Roman"/>
                <w:i/>
              </w:rPr>
              <w:t>(Stevens-Johnson)</w:t>
            </w:r>
            <w:r w:rsidRPr="00D73EEC">
              <w:rPr>
                <w:rFonts w:ascii="Times New Roman" w:eastAsia="Calibri" w:hAnsi="Times New Roman" w:cs="Times New Roman"/>
              </w:rPr>
              <w:t xml:space="preserve"> sindromas, toksinė epidermio nekrolizė, daugiaformė </w:t>
            </w:r>
            <w:r>
              <w:rPr>
                <w:rFonts w:ascii="Times New Roman" w:eastAsia="Calibri" w:hAnsi="Times New Roman" w:cs="Times New Roman"/>
              </w:rPr>
              <w:t>raudonė</w:t>
            </w:r>
            <w:r w:rsidRPr="00D73EEC">
              <w:rPr>
                <w:rFonts w:ascii="Times New Roman" w:eastAsia="Calibri" w:hAnsi="Times New Roman" w:cs="Times New Roman"/>
              </w:rPr>
              <w:t xml:space="preserve"> </w:t>
            </w:r>
            <w:r>
              <w:rPr>
                <w:rFonts w:ascii="Times New Roman" w:eastAsia="Calibri" w:hAnsi="Times New Roman" w:cs="Times New Roman"/>
              </w:rPr>
              <w:t>(</w:t>
            </w:r>
            <w:r>
              <w:rPr>
                <w:rFonts w:ascii="Times New Roman" w:eastAsia="Calibri" w:hAnsi="Times New Roman" w:cs="Times New Roman"/>
                <w:i/>
              </w:rPr>
              <w:t xml:space="preserve">erythema </w:t>
            </w:r>
            <w:r>
              <w:rPr>
                <w:rFonts w:ascii="Times New Roman" w:eastAsia="Calibri" w:hAnsi="Times New Roman" w:cs="Times New Roman"/>
                <w:i/>
              </w:rPr>
              <w:lastRenderedPageBreak/>
              <w:t>multiforme</w:t>
            </w:r>
            <w:r>
              <w:rPr>
                <w:rFonts w:ascii="Times New Roman" w:eastAsia="Calibri" w:hAnsi="Times New Roman" w:cs="Times New Roman"/>
              </w:rPr>
              <w:t>)</w:t>
            </w:r>
          </w:p>
        </w:tc>
      </w:tr>
      <w:tr w:rsidR="00F12F93" w:rsidRPr="00D73EEC" w14:paraId="5D6E37E0" w14:textId="77777777" w:rsidTr="00F12F93">
        <w:tc>
          <w:tcPr>
            <w:tcW w:w="1391" w:type="dxa"/>
            <w:shd w:val="clear" w:color="auto" w:fill="auto"/>
          </w:tcPr>
          <w:p w14:paraId="081BDF44"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lastRenderedPageBreak/>
              <w:t>Skeleto, raumenų ir jungiamojo audinio sutrikimai</w:t>
            </w:r>
          </w:p>
        </w:tc>
        <w:tc>
          <w:tcPr>
            <w:tcW w:w="1411" w:type="dxa"/>
            <w:shd w:val="clear" w:color="auto" w:fill="auto"/>
          </w:tcPr>
          <w:p w14:paraId="3050E54F"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2A79C49E"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1C78AEBA"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Osteoartritas, mialgija, nugaros skausmas, kaklo skausmas</w:t>
            </w:r>
          </w:p>
        </w:tc>
        <w:tc>
          <w:tcPr>
            <w:tcW w:w="1163" w:type="dxa"/>
            <w:shd w:val="clear" w:color="auto" w:fill="auto"/>
          </w:tcPr>
          <w:p w14:paraId="5CD3DA6E"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3F4F39EE"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Artralgija </w:t>
            </w:r>
          </w:p>
        </w:tc>
      </w:tr>
      <w:tr w:rsidR="00F12F93" w:rsidRPr="00D73EEC" w14:paraId="209B776F" w14:textId="77777777" w:rsidTr="00F12F93">
        <w:tc>
          <w:tcPr>
            <w:tcW w:w="1391" w:type="dxa"/>
            <w:shd w:val="clear" w:color="auto" w:fill="auto"/>
          </w:tcPr>
          <w:p w14:paraId="68627319"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Inkstų ir šlapimo takų sutrikimai</w:t>
            </w:r>
          </w:p>
        </w:tc>
        <w:tc>
          <w:tcPr>
            <w:tcW w:w="1411" w:type="dxa"/>
            <w:shd w:val="clear" w:color="auto" w:fill="auto"/>
          </w:tcPr>
          <w:p w14:paraId="23E68769"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5DE58E40"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4A8F158D"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Dizurija, inkstų skausmas</w:t>
            </w:r>
          </w:p>
        </w:tc>
        <w:tc>
          <w:tcPr>
            <w:tcW w:w="1163" w:type="dxa"/>
            <w:shd w:val="clear" w:color="auto" w:fill="auto"/>
          </w:tcPr>
          <w:p w14:paraId="6E3A9611"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70FFCE55"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Ūminis inkstų nepakankamumas, intersticinis nefritas</w:t>
            </w:r>
          </w:p>
        </w:tc>
      </w:tr>
      <w:tr w:rsidR="00F12F93" w:rsidRPr="00D73EEC" w14:paraId="6021F299" w14:textId="77777777" w:rsidTr="00F12F93">
        <w:tc>
          <w:tcPr>
            <w:tcW w:w="1391" w:type="dxa"/>
            <w:shd w:val="clear" w:color="auto" w:fill="auto"/>
          </w:tcPr>
          <w:p w14:paraId="0741AE2D"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 xml:space="preserve">Lytinės sistemos ir krūties sutrikimai </w:t>
            </w:r>
          </w:p>
        </w:tc>
        <w:tc>
          <w:tcPr>
            <w:tcW w:w="1411" w:type="dxa"/>
            <w:shd w:val="clear" w:color="auto" w:fill="auto"/>
          </w:tcPr>
          <w:p w14:paraId="7DC3A772"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55FBBBF8"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3567072A"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Metroragija, sėklidžių sutrikimas</w:t>
            </w:r>
          </w:p>
        </w:tc>
        <w:tc>
          <w:tcPr>
            <w:tcW w:w="1163" w:type="dxa"/>
            <w:shd w:val="clear" w:color="auto" w:fill="auto"/>
          </w:tcPr>
          <w:p w14:paraId="4C8AA994"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38744904"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r>
      <w:tr w:rsidR="00F12F93" w:rsidRPr="00D73EEC" w14:paraId="3BB24B29" w14:textId="77777777" w:rsidTr="00F12F93">
        <w:tc>
          <w:tcPr>
            <w:tcW w:w="1391" w:type="dxa"/>
            <w:shd w:val="clear" w:color="auto" w:fill="auto"/>
          </w:tcPr>
          <w:p w14:paraId="1164B0C0"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Bendrieji sutrikimai ir vartojimo vietos pažeidimai</w:t>
            </w:r>
          </w:p>
        </w:tc>
        <w:tc>
          <w:tcPr>
            <w:tcW w:w="1411" w:type="dxa"/>
            <w:shd w:val="clear" w:color="auto" w:fill="auto"/>
          </w:tcPr>
          <w:p w14:paraId="5EDD6F12"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6FFADDA7"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701" w:type="dxa"/>
            <w:shd w:val="clear" w:color="auto" w:fill="auto"/>
          </w:tcPr>
          <w:p w14:paraId="061640E3"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Edema, astenija, negalavimas, nuovargis, veido edema, krūtinės skausmas, karščiavimas, skausmas, periferinė edema </w:t>
            </w:r>
          </w:p>
        </w:tc>
        <w:tc>
          <w:tcPr>
            <w:tcW w:w="1163" w:type="dxa"/>
            <w:shd w:val="clear" w:color="auto" w:fill="auto"/>
          </w:tcPr>
          <w:p w14:paraId="1EC409A0"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0677C44C"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r>
      <w:tr w:rsidR="00F12F93" w:rsidRPr="00D73EEC" w14:paraId="458F32CD" w14:textId="77777777" w:rsidTr="00F12F93">
        <w:tc>
          <w:tcPr>
            <w:tcW w:w="1391" w:type="dxa"/>
            <w:shd w:val="clear" w:color="auto" w:fill="auto"/>
          </w:tcPr>
          <w:p w14:paraId="41FA3C89"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r w:rsidRPr="00D73EEC">
              <w:rPr>
                <w:rFonts w:ascii="Times New Roman" w:eastAsia="Calibri" w:hAnsi="Times New Roman" w:cs="Times New Roman"/>
              </w:rPr>
              <w:t>Tyrimai</w:t>
            </w:r>
          </w:p>
        </w:tc>
        <w:tc>
          <w:tcPr>
            <w:tcW w:w="1411" w:type="dxa"/>
            <w:shd w:val="clear" w:color="auto" w:fill="auto"/>
          </w:tcPr>
          <w:p w14:paraId="37F1290A"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275" w:type="dxa"/>
            <w:shd w:val="clear" w:color="auto" w:fill="auto"/>
          </w:tcPr>
          <w:p w14:paraId="39C0333C"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Sumažėjęs limfocitų kiekis, padidėjęs eozinofilų kiekis, sumažėjęs bikarbonatų kiekis kraujyje, padidėjęs bazofilų kiekis, padidėjęs monocitų kiekis, padidėjęs neutrofilų kiekis</w:t>
            </w:r>
          </w:p>
        </w:tc>
        <w:tc>
          <w:tcPr>
            <w:tcW w:w="1701" w:type="dxa"/>
            <w:shd w:val="clear" w:color="auto" w:fill="auto"/>
          </w:tcPr>
          <w:p w14:paraId="1D7A4D08" w14:textId="77777777" w:rsidR="00F12F93" w:rsidRPr="00D73EEC" w:rsidRDefault="00F12F93" w:rsidP="0019198A">
            <w:pPr>
              <w:widowControl w:val="0"/>
              <w:autoSpaceDE w:val="0"/>
              <w:spacing w:after="0" w:line="240" w:lineRule="auto"/>
              <w:contextualSpacing/>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Padidėjęs aspartatamino</w:t>
            </w:r>
            <w:r>
              <w:rPr>
                <w:rFonts w:ascii="Times New Roman" w:eastAsia="Calibri" w:hAnsi="Times New Roman" w:cs="Times New Roman"/>
              </w:rPr>
              <w:t>-</w:t>
            </w:r>
            <w:r w:rsidRPr="00D73EEC">
              <w:rPr>
                <w:rFonts w:ascii="Times New Roman" w:eastAsia="Calibri" w:hAnsi="Times New Roman" w:cs="Times New Roman"/>
              </w:rPr>
              <w:t>transferazės  aktyvumas, padidėjęs alaninamino</w:t>
            </w:r>
            <w:r>
              <w:rPr>
                <w:rFonts w:ascii="Times New Roman" w:eastAsia="Calibri" w:hAnsi="Times New Roman" w:cs="Times New Roman"/>
              </w:rPr>
              <w:t>-</w:t>
            </w:r>
            <w:r w:rsidRPr="00D73EEC">
              <w:rPr>
                <w:rFonts w:ascii="Times New Roman" w:eastAsia="Calibri" w:hAnsi="Times New Roman" w:cs="Times New Roman"/>
              </w:rPr>
              <w:t xml:space="preserve">transferazės  aktyvumas, padidėjęs bilirubino kiekis kraujyje, padidėjęs šlapalo kiekis kraujyje, padidėjęs kreatinino kiekis kraujyje, kalio kiekis kraujyje neatitinka normos, padidėjęs šarminės fosfatazės aktyvumas kraujyje, padidėjęs </w:t>
            </w:r>
            <w:r w:rsidRPr="00D73EEC">
              <w:rPr>
                <w:rFonts w:ascii="Times New Roman" w:eastAsia="Calibri" w:hAnsi="Times New Roman" w:cs="Times New Roman"/>
              </w:rPr>
              <w:lastRenderedPageBreak/>
              <w:t xml:space="preserve">chlorido kiekis, padidėjęs gliukozės kiekis, padidėjęs trombocitų kiekis, sumažėjęs hematokrito kiekis, padidėjęs bikarbonatų kiekis, natrio kiekis neatitinka normų </w:t>
            </w:r>
          </w:p>
        </w:tc>
        <w:tc>
          <w:tcPr>
            <w:tcW w:w="1163" w:type="dxa"/>
            <w:shd w:val="clear" w:color="auto" w:fill="auto"/>
          </w:tcPr>
          <w:p w14:paraId="77E9E346"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c>
          <w:tcPr>
            <w:tcW w:w="1842" w:type="dxa"/>
            <w:shd w:val="clear" w:color="auto" w:fill="auto"/>
          </w:tcPr>
          <w:p w14:paraId="20CBCD49" w14:textId="77777777" w:rsidR="00F12F93" w:rsidRPr="00D73EEC" w:rsidRDefault="00F12F93" w:rsidP="0019198A">
            <w:pPr>
              <w:widowControl w:val="0"/>
              <w:autoSpaceDE w:val="0"/>
              <w:spacing w:after="0" w:line="240" w:lineRule="auto"/>
              <w:contextualSpacing/>
              <w:rPr>
                <w:rFonts w:ascii="Times New Roman" w:eastAsia="Calibri" w:hAnsi="Times New Roman" w:cs="Times New Roman"/>
              </w:rPr>
            </w:pPr>
          </w:p>
        </w:tc>
      </w:tr>
    </w:tbl>
    <w:p w14:paraId="219CAEAD" w14:textId="77777777" w:rsidR="00211443" w:rsidRPr="00D73EEC" w:rsidRDefault="00211443" w:rsidP="00211443">
      <w:pPr>
        <w:widowControl w:val="0"/>
        <w:tabs>
          <w:tab w:val="left" w:pos="567"/>
        </w:tabs>
        <w:autoSpaceDE w:val="0"/>
        <w:autoSpaceDN w:val="0"/>
        <w:adjustRightInd w:val="0"/>
        <w:spacing w:after="0" w:line="240" w:lineRule="auto"/>
        <w:jc w:val="both"/>
        <w:rPr>
          <w:rFonts w:ascii="Times New Roman" w:eastAsia="Calibri" w:hAnsi="Times New Roman" w:cs="Times New Roman"/>
          <w:u w:val="single"/>
        </w:rPr>
      </w:pPr>
    </w:p>
    <w:p w14:paraId="12E5F246"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Nepageidaujamos reakcijos, galbūt ar tikriausiai susijusios su </w:t>
      </w:r>
      <w:r w:rsidRPr="00D73EEC">
        <w:rPr>
          <w:rFonts w:ascii="Times New Roman" w:eastAsia="Calibri" w:hAnsi="Times New Roman" w:cs="Times New Roman"/>
          <w:i/>
        </w:rPr>
        <w:t>Mycobacterium Avium</w:t>
      </w:r>
      <w:r w:rsidRPr="00D73EEC">
        <w:rPr>
          <w:rFonts w:ascii="Times New Roman" w:eastAsia="Calibri" w:hAnsi="Times New Roman" w:cs="Times New Roman"/>
        </w:rPr>
        <w:t xml:space="preserve"> komplekso profilaktika ir gydymu, remiantis klinikinių tyrimų patirtimi ir patekusio į rinką vaistinio preparato stebėjimo duomenimis. Šios nepageidaujamos reakcijos pobūdžiu ar dažniu skiriasi nuo reakcijų, pastebėtų vartojant nedelsiamo ar pailginto atpalaidavimo farmacinių formų:</w:t>
      </w:r>
    </w:p>
    <w:p w14:paraId="1A8C2F97"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882"/>
        <w:gridCol w:w="2293"/>
        <w:gridCol w:w="2473"/>
      </w:tblGrid>
      <w:tr w:rsidR="00211443" w:rsidRPr="00D73EEC" w14:paraId="10F780BD" w14:textId="77777777" w:rsidTr="0019198A">
        <w:tc>
          <w:tcPr>
            <w:tcW w:w="2628" w:type="dxa"/>
            <w:shd w:val="clear" w:color="auto" w:fill="auto"/>
          </w:tcPr>
          <w:p w14:paraId="0F0A6443"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rPr>
            </w:pPr>
            <w:r w:rsidRPr="00D73EEC">
              <w:rPr>
                <w:rFonts w:ascii="Times New Roman" w:eastAsia="Calibri" w:hAnsi="Times New Roman" w:cs="Times New Roman"/>
                <w:b/>
                <w:lang w:val="en-GB"/>
              </w:rPr>
              <w:t>Organų sistemų klasė</w:t>
            </w:r>
          </w:p>
        </w:tc>
        <w:tc>
          <w:tcPr>
            <w:tcW w:w="1980" w:type="dxa"/>
            <w:shd w:val="clear" w:color="auto" w:fill="auto"/>
          </w:tcPr>
          <w:p w14:paraId="1CB51EDB"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Labai dažnas</w:t>
            </w:r>
          </w:p>
          <w:p w14:paraId="6B6D7A18" w14:textId="5B92EDAF" w:rsidR="00211443" w:rsidRPr="00D73EEC" w:rsidRDefault="00211443" w:rsidP="0019198A">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lang w:val="sk-SK"/>
              </w:rPr>
              <w:t>(≥</w:t>
            </w:r>
            <w:r w:rsidR="00115232">
              <w:rPr>
                <w:rFonts w:ascii="Times New Roman" w:eastAsia="Calibri" w:hAnsi="Times New Roman" w:cs="Times New Roman"/>
                <w:b/>
                <w:lang w:val="sk-SK"/>
              </w:rPr>
              <w:t> </w:t>
            </w:r>
            <w:r w:rsidRPr="00D73EEC">
              <w:rPr>
                <w:rFonts w:ascii="Times New Roman" w:eastAsia="Calibri" w:hAnsi="Times New Roman" w:cs="Times New Roman"/>
                <w:b/>
                <w:lang w:val="sk-SK"/>
              </w:rPr>
              <w:t>1/10)</w:t>
            </w:r>
          </w:p>
        </w:tc>
        <w:tc>
          <w:tcPr>
            <w:tcW w:w="2520" w:type="dxa"/>
            <w:shd w:val="clear" w:color="auto" w:fill="auto"/>
          </w:tcPr>
          <w:p w14:paraId="61F1CFF2"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Dažnas</w:t>
            </w:r>
          </w:p>
          <w:p w14:paraId="14C3600B" w14:textId="632D4582" w:rsidR="00211443" w:rsidRPr="00D73EEC" w:rsidRDefault="00211443" w:rsidP="0019198A">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lang w:val="sk-SK"/>
              </w:rPr>
              <w:t>(</w:t>
            </w:r>
            <w:r>
              <w:rPr>
                <w:rFonts w:ascii="Times New Roman" w:eastAsia="Calibri" w:hAnsi="Times New Roman" w:cs="Times New Roman"/>
                <w:b/>
                <w:lang w:val="sk-SK"/>
              </w:rPr>
              <w:t xml:space="preserve">nuo </w:t>
            </w:r>
            <w:r w:rsidRPr="00D73EEC">
              <w:rPr>
                <w:rFonts w:ascii="Times New Roman" w:eastAsia="Calibri" w:hAnsi="Times New Roman" w:cs="Times New Roman"/>
                <w:b/>
                <w:lang w:val="sk-SK"/>
              </w:rPr>
              <w:t>≥</w:t>
            </w:r>
            <w:r w:rsidR="00115232">
              <w:rPr>
                <w:rFonts w:ascii="Times New Roman" w:eastAsia="Calibri" w:hAnsi="Times New Roman" w:cs="Times New Roman"/>
                <w:b/>
                <w:lang w:val="sk-SK"/>
              </w:rPr>
              <w:t> </w:t>
            </w:r>
            <w:r w:rsidRPr="00D73EEC">
              <w:rPr>
                <w:rFonts w:ascii="Times New Roman" w:eastAsia="Calibri" w:hAnsi="Times New Roman" w:cs="Times New Roman"/>
                <w:b/>
                <w:lang w:val="sk-SK"/>
              </w:rPr>
              <w:t xml:space="preserve">1/100 </w:t>
            </w:r>
            <w:r>
              <w:rPr>
                <w:rFonts w:ascii="Times New Roman" w:eastAsia="Calibri" w:hAnsi="Times New Roman" w:cs="Times New Roman"/>
                <w:b/>
                <w:lang w:val="sk-SK"/>
              </w:rPr>
              <w:t xml:space="preserve">iki </w:t>
            </w:r>
            <w:r w:rsidRPr="00D73EEC">
              <w:rPr>
                <w:rFonts w:ascii="Times New Roman" w:eastAsia="Calibri" w:hAnsi="Times New Roman" w:cs="Times New Roman"/>
                <w:b/>
                <w:lang w:val="sk-SK"/>
              </w:rPr>
              <w:t>&lt;</w:t>
            </w:r>
            <w:r w:rsidR="00115232">
              <w:rPr>
                <w:rFonts w:ascii="Times New Roman" w:eastAsia="Calibri" w:hAnsi="Times New Roman" w:cs="Times New Roman"/>
                <w:b/>
                <w:lang w:val="sk-SK"/>
              </w:rPr>
              <w:t> </w:t>
            </w:r>
            <w:r w:rsidRPr="00D73EEC">
              <w:rPr>
                <w:rFonts w:ascii="Times New Roman" w:eastAsia="Calibri" w:hAnsi="Times New Roman" w:cs="Times New Roman"/>
                <w:b/>
                <w:lang w:val="sk-SK"/>
              </w:rPr>
              <w:t>1/10)</w:t>
            </w:r>
          </w:p>
        </w:tc>
        <w:tc>
          <w:tcPr>
            <w:tcW w:w="2700" w:type="dxa"/>
            <w:shd w:val="clear" w:color="auto" w:fill="auto"/>
          </w:tcPr>
          <w:p w14:paraId="26483368"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Nedažnas</w:t>
            </w:r>
          </w:p>
          <w:p w14:paraId="3AE8D31B" w14:textId="1EE5E339" w:rsidR="00211443" w:rsidRPr="00D73EEC" w:rsidRDefault="00211443" w:rsidP="00115232">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lang w:val="sk-SK"/>
              </w:rPr>
              <w:t>(</w:t>
            </w:r>
            <w:r>
              <w:rPr>
                <w:rFonts w:ascii="Times New Roman" w:eastAsia="Calibri" w:hAnsi="Times New Roman" w:cs="Times New Roman"/>
                <w:b/>
                <w:lang w:val="sk-SK"/>
              </w:rPr>
              <w:t xml:space="preserve">nuo </w:t>
            </w:r>
            <w:r w:rsidRPr="00D73EEC">
              <w:rPr>
                <w:rFonts w:ascii="Times New Roman" w:eastAsia="Calibri" w:hAnsi="Times New Roman" w:cs="Times New Roman"/>
                <w:b/>
                <w:lang w:val="sk-SK"/>
              </w:rPr>
              <w:t>≥</w:t>
            </w:r>
            <w:r w:rsidR="00115232">
              <w:rPr>
                <w:rFonts w:ascii="Times New Roman" w:eastAsia="Calibri" w:hAnsi="Times New Roman" w:cs="Times New Roman"/>
                <w:b/>
                <w:lang w:val="sk-SK"/>
              </w:rPr>
              <w:t> </w:t>
            </w:r>
            <w:r w:rsidRPr="00D73EEC">
              <w:rPr>
                <w:rFonts w:ascii="Times New Roman" w:eastAsia="Calibri" w:hAnsi="Times New Roman" w:cs="Times New Roman"/>
                <w:b/>
                <w:lang w:val="sk-SK"/>
              </w:rPr>
              <w:t>1/1</w:t>
            </w:r>
            <w:r w:rsidR="00115232">
              <w:rPr>
                <w:rFonts w:ascii="Times New Roman" w:eastAsia="Calibri" w:hAnsi="Times New Roman" w:cs="Times New Roman"/>
                <w:b/>
                <w:lang w:val="sk-SK"/>
              </w:rPr>
              <w:t> </w:t>
            </w:r>
            <w:r w:rsidRPr="00D73EEC">
              <w:rPr>
                <w:rFonts w:ascii="Times New Roman" w:eastAsia="Calibri" w:hAnsi="Times New Roman" w:cs="Times New Roman"/>
                <w:b/>
                <w:lang w:val="sk-SK"/>
              </w:rPr>
              <w:t xml:space="preserve">000 </w:t>
            </w:r>
            <w:r>
              <w:rPr>
                <w:rFonts w:ascii="Times New Roman" w:eastAsia="Calibri" w:hAnsi="Times New Roman" w:cs="Times New Roman"/>
                <w:b/>
                <w:lang w:val="sk-SK"/>
              </w:rPr>
              <w:t xml:space="preserve">iki </w:t>
            </w:r>
            <w:r w:rsidRPr="00D73EEC">
              <w:rPr>
                <w:rFonts w:ascii="Times New Roman" w:eastAsia="Calibri" w:hAnsi="Times New Roman" w:cs="Times New Roman"/>
                <w:b/>
                <w:lang w:val="sk-SK"/>
              </w:rPr>
              <w:t xml:space="preserve"> </w:t>
            </w:r>
            <w:r w:rsidR="00115232" w:rsidRPr="00D73EEC">
              <w:rPr>
                <w:rFonts w:ascii="Times New Roman" w:eastAsia="Calibri" w:hAnsi="Times New Roman" w:cs="Times New Roman"/>
                <w:b/>
                <w:lang w:val="sk-SK"/>
              </w:rPr>
              <w:t>&lt;</w:t>
            </w:r>
            <w:r w:rsidR="00115232">
              <w:rPr>
                <w:rFonts w:ascii="Times New Roman" w:eastAsia="Calibri" w:hAnsi="Times New Roman" w:cs="Times New Roman"/>
                <w:b/>
                <w:lang w:val="sk-SK"/>
              </w:rPr>
              <w:t> </w:t>
            </w:r>
            <w:r w:rsidRPr="00D73EEC">
              <w:rPr>
                <w:rFonts w:ascii="Times New Roman" w:eastAsia="Calibri" w:hAnsi="Times New Roman" w:cs="Times New Roman"/>
                <w:b/>
                <w:lang w:val="sk-SK"/>
              </w:rPr>
              <w:t>1/100)</w:t>
            </w:r>
          </w:p>
        </w:tc>
      </w:tr>
      <w:tr w:rsidR="00211443" w:rsidRPr="00D73EEC" w14:paraId="2895FCDC" w14:textId="77777777" w:rsidTr="0019198A">
        <w:tc>
          <w:tcPr>
            <w:tcW w:w="2628" w:type="dxa"/>
            <w:shd w:val="clear" w:color="auto" w:fill="auto"/>
          </w:tcPr>
          <w:p w14:paraId="0212828B"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lang w:val="en-GB"/>
              </w:rPr>
            </w:pPr>
            <w:r w:rsidRPr="00D73EEC">
              <w:rPr>
                <w:rFonts w:ascii="Times New Roman" w:eastAsia="Calibri" w:hAnsi="Times New Roman" w:cs="Times New Roman"/>
                <w:b/>
                <w:lang w:val="it-IT"/>
              </w:rPr>
              <w:t>Metabolizmo ir mitybos sutrikimai</w:t>
            </w:r>
          </w:p>
        </w:tc>
        <w:tc>
          <w:tcPr>
            <w:tcW w:w="1980" w:type="dxa"/>
            <w:shd w:val="clear" w:color="auto" w:fill="auto"/>
          </w:tcPr>
          <w:p w14:paraId="1B26C499"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rPr>
            </w:pPr>
          </w:p>
        </w:tc>
        <w:tc>
          <w:tcPr>
            <w:tcW w:w="2520" w:type="dxa"/>
            <w:shd w:val="clear" w:color="auto" w:fill="auto"/>
          </w:tcPr>
          <w:p w14:paraId="3950DA9B"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lang w:val="en-GB"/>
              </w:rPr>
              <w:t>Anoreksija</w:t>
            </w:r>
          </w:p>
        </w:tc>
        <w:tc>
          <w:tcPr>
            <w:tcW w:w="2700" w:type="dxa"/>
            <w:shd w:val="clear" w:color="auto" w:fill="auto"/>
          </w:tcPr>
          <w:p w14:paraId="6DDF3F8D"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rPr>
            </w:pPr>
          </w:p>
        </w:tc>
      </w:tr>
      <w:tr w:rsidR="00211443" w:rsidRPr="00D73EEC" w14:paraId="477D631A" w14:textId="77777777" w:rsidTr="0019198A">
        <w:tc>
          <w:tcPr>
            <w:tcW w:w="2628" w:type="dxa"/>
            <w:shd w:val="clear" w:color="auto" w:fill="auto"/>
          </w:tcPr>
          <w:p w14:paraId="1D12487C"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lang w:val="it-IT"/>
              </w:rPr>
            </w:pPr>
            <w:r w:rsidRPr="00D73EEC">
              <w:rPr>
                <w:rFonts w:ascii="Times New Roman" w:eastAsia="Calibri" w:hAnsi="Times New Roman" w:cs="Times New Roman"/>
                <w:b/>
                <w:lang w:val="it-IT"/>
              </w:rPr>
              <w:t>Nervų sistemos sutrikimai</w:t>
            </w:r>
          </w:p>
        </w:tc>
        <w:tc>
          <w:tcPr>
            <w:tcW w:w="1980" w:type="dxa"/>
            <w:shd w:val="clear" w:color="auto" w:fill="auto"/>
          </w:tcPr>
          <w:p w14:paraId="6173783D"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rPr>
            </w:pPr>
          </w:p>
        </w:tc>
        <w:tc>
          <w:tcPr>
            <w:tcW w:w="2520" w:type="dxa"/>
            <w:shd w:val="clear" w:color="auto" w:fill="auto"/>
          </w:tcPr>
          <w:p w14:paraId="25D8A908"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Svaigulys, galvos skausmas, parestezija, disgeuzija</w:t>
            </w:r>
          </w:p>
        </w:tc>
        <w:tc>
          <w:tcPr>
            <w:tcW w:w="2700" w:type="dxa"/>
            <w:shd w:val="clear" w:color="auto" w:fill="auto"/>
          </w:tcPr>
          <w:p w14:paraId="03D96ED4"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lang w:val="en-GB"/>
              </w:rPr>
              <w:t>Hipestezija</w:t>
            </w:r>
          </w:p>
        </w:tc>
      </w:tr>
      <w:tr w:rsidR="00211443" w:rsidRPr="00D73EEC" w14:paraId="448C0DE0" w14:textId="77777777" w:rsidTr="0019198A">
        <w:tc>
          <w:tcPr>
            <w:tcW w:w="2628" w:type="dxa"/>
            <w:shd w:val="clear" w:color="auto" w:fill="auto"/>
          </w:tcPr>
          <w:p w14:paraId="304FBD1B"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lang w:val="it-IT"/>
              </w:rPr>
            </w:pPr>
            <w:r w:rsidRPr="00D73EEC">
              <w:rPr>
                <w:rFonts w:ascii="Times New Roman" w:eastAsia="Calibri" w:hAnsi="Times New Roman" w:cs="Times New Roman"/>
                <w:b/>
                <w:lang w:val="it-IT"/>
              </w:rPr>
              <w:t>Akių sutrikimai</w:t>
            </w:r>
          </w:p>
        </w:tc>
        <w:tc>
          <w:tcPr>
            <w:tcW w:w="1980" w:type="dxa"/>
            <w:shd w:val="clear" w:color="auto" w:fill="auto"/>
          </w:tcPr>
          <w:p w14:paraId="7E16746B"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rPr>
            </w:pPr>
          </w:p>
        </w:tc>
        <w:tc>
          <w:tcPr>
            <w:tcW w:w="2520" w:type="dxa"/>
            <w:shd w:val="clear" w:color="auto" w:fill="auto"/>
          </w:tcPr>
          <w:p w14:paraId="3E7D353E"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Regos sutrikimas</w:t>
            </w:r>
          </w:p>
        </w:tc>
        <w:tc>
          <w:tcPr>
            <w:tcW w:w="2700" w:type="dxa"/>
            <w:shd w:val="clear" w:color="auto" w:fill="auto"/>
          </w:tcPr>
          <w:p w14:paraId="6470557A"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lang w:val="en-GB"/>
              </w:rPr>
            </w:pPr>
          </w:p>
        </w:tc>
      </w:tr>
      <w:tr w:rsidR="00211443" w:rsidRPr="00D73EEC" w14:paraId="254A5DBC" w14:textId="77777777" w:rsidTr="0019198A">
        <w:tc>
          <w:tcPr>
            <w:tcW w:w="2628" w:type="dxa"/>
            <w:shd w:val="clear" w:color="auto" w:fill="auto"/>
          </w:tcPr>
          <w:p w14:paraId="4BFD1B13"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lang w:val="it-IT"/>
              </w:rPr>
            </w:pPr>
            <w:r w:rsidRPr="00D73EEC">
              <w:rPr>
                <w:rFonts w:ascii="Times New Roman" w:eastAsia="Calibri" w:hAnsi="Times New Roman" w:cs="Times New Roman"/>
                <w:b/>
                <w:lang w:val="it-IT"/>
              </w:rPr>
              <w:t>Ausų ir labirintų sutrikimai</w:t>
            </w:r>
          </w:p>
        </w:tc>
        <w:tc>
          <w:tcPr>
            <w:tcW w:w="1980" w:type="dxa"/>
            <w:shd w:val="clear" w:color="auto" w:fill="auto"/>
          </w:tcPr>
          <w:p w14:paraId="4804736E"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rPr>
            </w:pPr>
          </w:p>
        </w:tc>
        <w:tc>
          <w:tcPr>
            <w:tcW w:w="2520" w:type="dxa"/>
            <w:shd w:val="clear" w:color="auto" w:fill="auto"/>
          </w:tcPr>
          <w:p w14:paraId="6DCD2065"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Apkurtimas</w:t>
            </w:r>
          </w:p>
        </w:tc>
        <w:tc>
          <w:tcPr>
            <w:tcW w:w="2700" w:type="dxa"/>
            <w:shd w:val="clear" w:color="auto" w:fill="auto"/>
          </w:tcPr>
          <w:p w14:paraId="7160AFEF"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 xml:space="preserve">Klausos pablogėjimas, </w:t>
            </w:r>
            <w:r>
              <w:rPr>
                <w:rFonts w:ascii="Times New Roman" w:eastAsia="Calibri" w:hAnsi="Times New Roman" w:cs="Times New Roman"/>
                <w:lang w:val="en-GB"/>
              </w:rPr>
              <w:t>ūžesys (</w:t>
            </w:r>
            <w:r w:rsidRPr="0025256B">
              <w:rPr>
                <w:rFonts w:ascii="Times New Roman" w:eastAsia="Calibri" w:hAnsi="Times New Roman" w:cs="Times New Roman"/>
                <w:i/>
                <w:lang w:val="en-GB"/>
              </w:rPr>
              <w:t>tinnitus</w:t>
            </w:r>
            <w:r>
              <w:rPr>
                <w:rFonts w:ascii="Times New Roman" w:eastAsia="Calibri" w:hAnsi="Times New Roman" w:cs="Times New Roman"/>
                <w:lang w:val="en-GB"/>
              </w:rPr>
              <w:t>)</w:t>
            </w:r>
          </w:p>
        </w:tc>
      </w:tr>
      <w:tr w:rsidR="00211443" w:rsidRPr="00D73EEC" w14:paraId="0D8496B7" w14:textId="77777777" w:rsidTr="0019198A">
        <w:tc>
          <w:tcPr>
            <w:tcW w:w="2628" w:type="dxa"/>
            <w:shd w:val="clear" w:color="auto" w:fill="auto"/>
          </w:tcPr>
          <w:p w14:paraId="30FABD28"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lang w:val="it-IT"/>
              </w:rPr>
            </w:pPr>
            <w:r w:rsidRPr="00D73EEC">
              <w:rPr>
                <w:rFonts w:ascii="Times New Roman" w:eastAsia="Calibri" w:hAnsi="Times New Roman" w:cs="Times New Roman"/>
                <w:b/>
                <w:lang w:val="it-IT"/>
              </w:rPr>
              <w:t>Širdies sutrikimai</w:t>
            </w:r>
          </w:p>
        </w:tc>
        <w:tc>
          <w:tcPr>
            <w:tcW w:w="1980" w:type="dxa"/>
            <w:shd w:val="clear" w:color="auto" w:fill="auto"/>
          </w:tcPr>
          <w:p w14:paraId="1E37626D"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rPr>
            </w:pPr>
          </w:p>
        </w:tc>
        <w:tc>
          <w:tcPr>
            <w:tcW w:w="2520" w:type="dxa"/>
            <w:shd w:val="clear" w:color="auto" w:fill="auto"/>
          </w:tcPr>
          <w:p w14:paraId="4DC7C098"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lang w:val="en-GB"/>
              </w:rPr>
            </w:pPr>
          </w:p>
        </w:tc>
        <w:tc>
          <w:tcPr>
            <w:tcW w:w="2700" w:type="dxa"/>
            <w:shd w:val="clear" w:color="auto" w:fill="auto"/>
          </w:tcPr>
          <w:p w14:paraId="03346EA0"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Palpitacija</w:t>
            </w:r>
          </w:p>
        </w:tc>
      </w:tr>
      <w:tr w:rsidR="00211443" w:rsidRPr="00D73EEC" w14:paraId="65C7BCEA" w14:textId="77777777" w:rsidTr="0019198A">
        <w:tc>
          <w:tcPr>
            <w:tcW w:w="2628" w:type="dxa"/>
            <w:shd w:val="clear" w:color="auto" w:fill="auto"/>
          </w:tcPr>
          <w:p w14:paraId="3296B2DD"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lang w:val="it-IT"/>
              </w:rPr>
            </w:pPr>
            <w:r w:rsidRPr="00D73EEC">
              <w:rPr>
                <w:rFonts w:ascii="Times New Roman" w:eastAsia="Calibri" w:hAnsi="Times New Roman" w:cs="Times New Roman"/>
                <w:b/>
                <w:lang w:val="it-IT"/>
              </w:rPr>
              <w:t>Virškinimo trakto sutrikimai</w:t>
            </w:r>
          </w:p>
        </w:tc>
        <w:tc>
          <w:tcPr>
            <w:tcW w:w="1980" w:type="dxa"/>
            <w:shd w:val="clear" w:color="auto" w:fill="auto"/>
          </w:tcPr>
          <w:p w14:paraId="5A58A498"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lang w:val="en-GB"/>
              </w:rPr>
              <w:t xml:space="preserve">Viduriavimas, pilvo skausmas, pykinimas, </w:t>
            </w:r>
            <w:r>
              <w:rPr>
                <w:rFonts w:ascii="Times New Roman" w:eastAsia="Calibri" w:hAnsi="Times New Roman" w:cs="Times New Roman"/>
                <w:lang w:val="en-GB"/>
              </w:rPr>
              <w:t>duj</w:t>
            </w:r>
            <w:r>
              <w:rPr>
                <w:rFonts w:ascii="Times New Roman" w:eastAsia="Calibri" w:hAnsi="Times New Roman" w:cs="Times New Roman"/>
              </w:rPr>
              <w:t>ų susikaupimas virškinimo trakte</w:t>
            </w:r>
            <w:r w:rsidRPr="00D73EEC">
              <w:rPr>
                <w:rFonts w:ascii="Times New Roman" w:eastAsia="Calibri" w:hAnsi="Times New Roman" w:cs="Times New Roman"/>
                <w:lang w:val="en-GB"/>
              </w:rPr>
              <w:t>, nemalonus pojūtis pilve</w:t>
            </w:r>
          </w:p>
        </w:tc>
        <w:tc>
          <w:tcPr>
            <w:tcW w:w="2520" w:type="dxa"/>
            <w:shd w:val="clear" w:color="auto" w:fill="auto"/>
          </w:tcPr>
          <w:p w14:paraId="15AF5308"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lang w:val="en-GB"/>
              </w:rPr>
            </w:pPr>
          </w:p>
        </w:tc>
        <w:tc>
          <w:tcPr>
            <w:tcW w:w="2700" w:type="dxa"/>
            <w:shd w:val="clear" w:color="auto" w:fill="auto"/>
          </w:tcPr>
          <w:p w14:paraId="02111E65"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lang w:val="en-GB"/>
              </w:rPr>
            </w:pPr>
          </w:p>
        </w:tc>
      </w:tr>
      <w:tr w:rsidR="00211443" w:rsidRPr="00D73EEC" w14:paraId="5E318820" w14:textId="77777777" w:rsidTr="0019198A">
        <w:tc>
          <w:tcPr>
            <w:tcW w:w="2628" w:type="dxa"/>
            <w:shd w:val="clear" w:color="auto" w:fill="auto"/>
          </w:tcPr>
          <w:p w14:paraId="3AA74E01"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lang w:val="it-IT"/>
              </w:rPr>
            </w:pPr>
            <w:r w:rsidRPr="00D73EEC">
              <w:rPr>
                <w:rFonts w:ascii="Times New Roman" w:eastAsia="Calibri" w:hAnsi="Times New Roman" w:cs="Times New Roman"/>
                <w:b/>
                <w:lang w:val="it-IT"/>
              </w:rPr>
              <w:t>Kepenų, tulžies pūslės ir latakų sutrikimai</w:t>
            </w:r>
          </w:p>
        </w:tc>
        <w:tc>
          <w:tcPr>
            <w:tcW w:w="1980" w:type="dxa"/>
            <w:shd w:val="clear" w:color="auto" w:fill="auto"/>
          </w:tcPr>
          <w:p w14:paraId="3F68438C"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lang w:val="en-GB"/>
              </w:rPr>
            </w:pPr>
          </w:p>
        </w:tc>
        <w:tc>
          <w:tcPr>
            <w:tcW w:w="2520" w:type="dxa"/>
            <w:shd w:val="clear" w:color="auto" w:fill="auto"/>
          </w:tcPr>
          <w:p w14:paraId="1DF41AC4"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lang w:val="en-GB"/>
              </w:rPr>
            </w:pPr>
          </w:p>
        </w:tc>
        <w:tc>
          <w:tcPr>
            <w:tcW w:w="2700" w:type="dxa"/>
            <w:shd w:val="clear" w:color="auto" w:fill="auto"/>
          </w:tcPr>
          <w:p w14:paraId="38B3A0ED"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Hepatitas</w:t>
            </w:r>
          </w:p>
        </w:tc>
      </w:tr>
      <w:tr w:rsidR="00211443" w:rsidRPr="00D73EEC" w14:paraId="691D5777" w14:textId="77777777" w:rsidTr="0019198A">
        <w:tc>
          <w:tcPr>
            <w:tcW w:w="2628" w:type="dxa"/>
            <w:shd w:val="clear" w:color="auto" w:fill="auto"/>
          </w:tcPr>
          <w:p w14:paraId="2D402046"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lang w:val="it-IT"/>
              </w:rPr>
            </w:pPr>
            <w:r w:rsidRPr="00D73EEC">
              <w:rPr>
                <w:rFonts w:ascii="Times New Roman" w:eastAsia="Calibri" w:hAnsi="Times New Roman" w:cs="Times New Roman"/>
                <w:b/>
                <w:lang w:val="it-IT"/>
              </w:rPr>
              <w:t>Odos ir poodinio audinio sutrikimai</w:t>
            </w:r>
          </w:p>
        </w:tc>
        <w:tc>
          <w:tcPr>
            <w:tcW w:w="1980" w:type="dxa"/>
            <w:shd w:val="clear" w:color="auto" w:fill="auto"/>
          </w:tcPr>
          <w:p w14:paraId="1022DF72"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lang w:val="en-GB"/>
              </w:rPr>
            </w:pPr>
          </w:p>
        </w:tc>
        <w:tc>
          <w:tcPr>
            <w:tcW w:w="2520" w:type="dxa"/>
            <w:shd w:val="clear" w:color="auto" w:fill="auto"/>
          </w:tcPr>
          <w:p w14:paraId="24E2CCDE"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Išbėrimas, niežėjimas</w:t>
            </w:r>
          </w:p>
        </w:tc>
        <w:tc>
          <w:tcPr>
            <w:tcW w:w="2700" w:type="dxa"/>
            <w:shd w:val="clear" w:color="auto" w:fill="auto"/>
          </w:tcPr>
          <w:p w14:paraId="2BDA19D2"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Stivenso-Džonsono (</w:t>
            </w:r>
            <w:r w:rsidRPr="00D73EEC">
              <w:rPr>
                <w:rFonts w:ascii="Times New Roman" w:eastAsia="Calibri" w:hAnsi="Times New Roman" w:cs="Times New Roman"/>
                <w:i/>
                <w:lang w:val="en-GB"/>
              </w:rPr>
              <w:t>Stevens-Johnson</w:t>
            </w:r>
            <w:r w:rsidRPr="00D73EEC">
              <w:rPr>
                <w:rFonts w:ascii="Times New Roman" w:eastAsia="Calibri" w:hAnsi="Times New Roman" w:cs="Times New Roman"/>
                <w:lang w:val="en-GB"/>
              </w:rPr>
              <w:t>) sindromas, padidėjusio jautrumo šviesai reakcija</w:t>
            </w:r>
          </w:p>
        </w:tc>
      </w:tr>
      <w:tr w:rsidR="00211443" w:rsidRPr="00D73EEC" w14:paraId="23420B1D" w14:textId="77777777" w:rsidTr="0019198A">
        <w:tc>
          <w:tcPr>
            <w:tcW w:w="2628" w:type="dxa"/>
            <w:shd w:val="clear" w:color="auto" w:fill="auto"/>
          </w:tcPr>
          <w:p w14:paraId="25B169B1"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lang w:val="it-IT"/>
              </w:rPr>
            </w:pPr>
            <w:r w:rsidRPr="00D73EEC">
              <w:rPr>
                <w:rFonts w:ascii="Times New Roman" w:eastAsia="Calibri" w:hAnsi="Times New Roman" w:cs="Times New Roman"/>
                <w:b/>
                <w:lang w:val="it-IT"/>
              </w:rPr>
              <w:t>Skeleto, raumenų ir jungiamojo audinio sutrikimai</w:t>
            </w:r>
          </w:p>
        </w:tc>
        <w:tc>
          <w:tcPr>
            <w:tcW w:w="1980" w:type="dxa"/>
            <w:shd w:val="clear" w:color="auto" w:fill="auto"/>
          </w:tcPr>
          <w:p w14:paraId="22306FA3"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lang w:val="en-GB"/>
              </w:rPr>
            </w:pPr>
          </w:p>
        </w:tc>
        <w:tc>
          <w:tcPr>
            <w:tcW w:w="2520" w:type="dxa"/>
            <w:shd w:val="clear" w:color="auto" w:fill="auto"/>
          </w:tcPr>
          <w:p w14:paraId="37378CDE"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Sąnarių skausmas</w:t>
            </w:r>
          </w:p>
        </w:tc>
        <w:tc>
          <w:tcPr>
            <w:tcW w:w="2700" w:type="dxa"/>
            <w:shd w:val="clear" w:color="auto" w:fill="auto"/>
          </w:tcPr>
          <w:p w14:paraId="6923F384"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lang w:val="en-GB"/>
              </w:rPr>
            </w:pPr>
          </w:p>
        </w:tc>
      </w:tr>
      <w:tr w:rsidR="00211443" w:rsidRPr="00D73EEC" w14:paraId="34434017" w14:textId="77777777" w:rsidTr="0019198A">
        <w:tc>
          <w:tcPr>
            <w:tcW w:w="2628" w:type="dxa"/>
            <w:shd w:val="clear" w:color="auto" w:fill="auto"/>
          </w:tcPr>
          <w:p w14:paraId="37B10A30"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b/>
                <w:lang w:val="it-IT"/>
              </w:rPr>
            </w:pPr>
            <w:r w:rsidRPr="00D73EEC">
              <w:rPr>
                <w:rFonts w:ascii="Times New Roman" w:eastAsia="Calibri" w:hAnsi="Times New Roman" w:cs="Times New Roman"/>
                <w:b/>
                <w:lang w:val="it-IT"/>
              </w:rPr>
              <w:t>Bendrieji sutrikimai ir vartojimo vietos pažeidimai</w:t>
            </w:r>
          </w:p>
        </w:tc>
        <w:tc>
          <w:tcPr>
            <w:tcW w:w="1980" w:type="dxa"/>
            <w:shd w:val="clear" w:color="auto" w:fill="auto"/>
          </w:tcPr>
          <w:p w14:paraId="1DE0A530" w14:textId="77777777" w:rsidR="00211443" w:rsidRPr="00D73EEC" w:rsidRDefault="00211443" w:rsidP="0019198A">
            <w:pPr>
              <w:widowControl w:val="0"/>
              <w:autoSpaceDE w:val="0"/>
              <w:spacing w:after="0" w:line="240" w:lineRule="auto"/>
              <w:contextualSpacing/>
              <w:rPr>
                <w:rFonts w:ascii="Times New Roman" w:eastAsia="Calibri" w:hAnsi="Times New Roman" w:cs="Times New Roman"/>
                <w:lang w:val="en-GB"/>
              </w:rPr>
            </w:pPr>
          </w:p>
        </w:tc>
        <w:tc>
          <w:tcPr>
            <w:tcW w:w="2520" w:type="dxa"/>
            <w:shd w:val="clear" w:color="auto" w:fill="auto"/>
          </w:tcPr>
          <w:p w14:paraId="4E2DDC6E"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Nuovargis</w:t>
            </w:r>
          </w:p>
        </w:tc>
        <w:tc>
          <w:tcPr>
            <w:tcW w:w="2700" w:type="dxa"/>
            <w:shd w:val="clear" w:color="auto" w:fill="auto"/>
          </w:tcPr>
          <w:p w14:paraId="506E586D" w14:textId="77777777" w:rsidR="00211443" w:rsidRPr="00D73EEC" w:rsidRDefault="00211443" w:rsidP="0019198A">
            <w:pPr>
              <w:widowControl w:val="0"/>
              <w:autoSpaceDE w:val="0"/>
              <w:spacing w:after="0" w:line="240" w:lineRule="auto"/>
              <w:contextualSpacing/>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Astenija, bendrasis negalavimas</w:t>
            </w:r>
          </w:p>
        </w:tc>
      </w:tr>
    </w:tbl>
    <w:p w14:paraId="12FE7AD0"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lang w:val="en-GB"/>
        </w:rPr>
      </w:pPr>
    </w:p>
    <w:p w14:paraId="47BA49D7"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Pranešimas apie įtariamas nepageidaujamas reakcijas</w:t>
      </w:r>
    </w:p>
    <w:p w14:paraId="50AF937F" w14:textId="4EE2C61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Svarbu pranešti apie įtariamas nepageidaujamas reakcijas, pastebėtas po vaistinio preparato registracijos, nes tai leidžia nuolat stebėti vaistinio preparato naudos ir rizikos santykį. </w:t>
      </w:r>
      <w:r w:rsidR="00E97D99" w:rsidRPr="00E97D99">
        <w:rPr>
          <w:rFonts w:ascii="Times New Roman" w:eastAsia="Calibri" w:hAnsi="Times New Roman" w:cs="Times New Roman"/>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w:t>
      </w:r>
      <w:r w:rsidR="00F12F93">
        <w:rPr>
          <w:rFonts w:ascii="Times New Roman" w:eastAsia="Calibri" w:hAnsi="Times New Roman" w:cs="Times New Roman"/>
        </w:rPr>
        <w:t xml:space="preserve"> (ĮNR)</w:t>
      </w:r>
      <w:r w:rsidR="00E97D99" w:rsidRPr="00E97D99">
        <w:rPr>
          <w:rFonts w:ascii="Times New Roman" w:eastAsia="Calibri" w:hAnsi="Times New Roman" w:cs="Times New Roman"/>
        </w:rPr>
        <w:t>, kuri skelbiama https://www.vvkt.lt/index.php?1399030386, ir atsiųsti elektroniniu paštu (adresu NepageidaujamaR@vvkt.lt).</w:t>
      </w:r>
    </w:p>
    <w:p w14:paraId="7ABA5988"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5A09B3E9"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lastRenderedPageBreak/>
        <w:t>4.9</w:t>
      </w:r>
      <w:r w:rsidRPr="00D73EEC">
        <w:rPr>
          <w:rFonts w:ascii="Times New Roman" w:eastAsia="Calibri" w:hAnsi="Times New Roman" w:cs="Times New Roman"/>
          <w:b/>
        </w:rPr>
        <w:tab/>
        <w:t>Perdozavimas</w:t>
      </w:r>
    </w:p>
    <w:p w14:paraId="4147D513"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7BC61529"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Simptomai</w:t>
      </w:r>
    </w:p>
    <w:p w14:paraId="7926CF3C" w14:textId="6CD6419C"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Nepageidaujamos reakcijos, pasireiškusios vartojant didesnes negu rekomenduojama dozes buvo panašios į tas, kaip ir vartojant normalias dozes. Įprastiniai perdozavimo makrolidų grupės antibiotikais simptomai yra grįžtamas klausos praradimas, sunkus pykinimas, vėmimas ir </w:t>
      </w:r>
      <w:r w:rsidR="00115232">
        <w:rPr>
          <w:rFonts w:ascii="Times New Roman" w:eastAsia="Calibri" w:hAnsi="Times New Roman" w:cs="Times New Roman"/>
        </w:rPr>
        <w:t>viduriavimas</w:t>
      </w:r>
      <w:r w:rsidRPr="00D73EEC">
        <w:rPr>
          <w:rFonts w:ascii="Times New Roman" w:eastAsia="Calibri" w:hAnsi="Times New Roman" w:cs="Times New Roman"/>
        </w:rPr>
        <w:t>.</w:t>
      </w:r>
    </w:p>
    <w:p w14:paraId="60E92F0D"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6CBEE21B"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Gydymas</w:t>
      </w:r>
    </w:p>
    <w:p w14:paraId="71F52496"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Perdozavimo atveju, jeigu reikia, taikomas bendras simptominis ir palaikomasis gydymas.</w:t>
      </w:r>
    </w:p>
    <w:p w14:paraId="64897538"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0862C063"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4F7B3DAD" w14:textId="77777777"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5.</w:t>
      </w:r>
      <w:r w:rsidRPr="00D73EEC">
        <w:rPr>
          <w:rFonts w:ascii="Times New Roman" w:eastAsia="Calibri" w:hAnsi="Times New Roman" w:cs="Times New Roman"/>
          <w:b/>
        </w:rPr>
        <w:tab/>
        <w:t>FARMAKOLOGINĖS SAVYBĖS</w:t>
      </w:r>
    </w:p>
    <w:p w14:paraId="45F9FA07"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21F9B2C4"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5.1</w:t>
      </w:r>
      <w:r w:rsidRPr="00D73EEC">
        <w:rPr>
          <w:rFonts w:ascii="Times New Roman" w:eastAsia="Calibri" w:hAnsi="Times New Roman" w:cs="Times New Roman"/>
          <w:b/>
        </w:rPr>
        <w:tab/>
        <w:t>Farmakodinaminės savybės</w:t>
      </w:r>
    </w:p>
    <w:p w14:paraId="034BC2FA"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0C83A606"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Farmakoterapinė grupė – sisteminio poveikio antibakteriniai vaistiniai preparatai, makrolidai, ATC kodas – J01FA10.</w:t>
      </w:r>
    </w:p>
    <w:p w14:paraId="3184E64F"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52844306"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Veikimo mechanizmas</w:t>
      </w:r>
    </w:p>
    <w:p w14:paraId="370C2212"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rPr>
        <w:t>Azibiot yra makrolidų grupės antibiotikas, priklausantis azalidų grupei. Molekulę sudaro prie eritromicino A laktono žiedo prisijungęs azoto atomas. Azitromicino veikimo mechanizmas pagrįstas bakterijų baltymų sintezės slopinimu, jungiantis su ribosomų 50S subvienetu ir slopinant peptidų translokaciją.</w:t>
      </w:r>
    </w:p>
    <w:p w14:paraId="6783E973"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4A9FC39C" w14:textId="751C7466" w:rsidR="00211443" w:rsidRPr="00D73EEC" w:rsidRDefault="00211443" w:rsidP="00211443">
      <w:pPr>
        <w:widowControl w:val="0"/>
        <w:tabs>
          <w:tab w:val="left" w:pos="567"/>
        </w:tabs>
        <w:spacing w:after="0" w:line="240" w:lineRule="auto"/>
        <w:rPr>
          <w:rFonts w:ascii="Times New Roman" w:eastAsia="Times New Roman" w:hAnsi="Times New Roman" w:cs="Times New Roman"/>
          <w:i/>
          <w:sz w:val="24"/>
          <w:szCs w:val="20"/>
          <w:u w:val="single"/>
          <w:lang w:val="sl-SI" w:eastAsia="sl-SI"/>
        </w:rPr>
      </w:pPr>
      <w:r w:rsidRPr="00D73EEC">
        <w:rPr>
          <w:rFonts w:ascii="Times New Roman" w:eastAsia="Calibri" w:hAnsi="Times New Roman" w:cs="Times New Roman"/>
          <w:i/>
          <w:u w:val="single"/>
        </w:rPr>
        <w:t>Santykis tarp farmakokinetikos ir farmakodinamikos</w:t>
      </w:r>
    </w:p>
    <w:p w14:paraId="6E20018C"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Azitromicino AUC/MSK (minimali slopinamoji koncentracija) yra svarbiausias FK/FD parametras, geriausiai koreliuojantis su azitromicino veiksmingumu.</w:t>
      </w:r>
    </w:p>
    <w:p w14:paraId="5CE85BCF"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5916E917"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Atsparumo mechanizmas</w:t>
      </w:r>
    </w:p>
    <w:p w14:paraId="5EF90FD7"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Gramteigiamų organizmų atsparumas makrolidams dažniausiai susijęs su antimikrobinių medžiagų prisijungimo vietos pakeitimu. MLSB tipo atsparumas (žr. žemiau), kuris gali būti būdingas stafilokokams arba stafilokokams bei streptokokams jį gali sukelti tam tikrų makrolidų vartojimas, yra perduodamas įvairiais įgytais (</w:t>
      </w:r>
      <w:r w:rsidRPr="00D73EEC">
        <w:rPr>
          <w:rFonts w:ascii="Times New Roman" w:eastAsia="Calibri" w:hAnsi="Times New Roman" w:cs="Times New Roman"/>
          <w:i/>
        </w:rPr>
        <w:t>erm</w:t>
      </w:r>
      <w:r w:rsidRPr="00D73EEC">
        <w:rPr>
          <w:rFonts w:ascii="Times New Roman" w:eastAsia="Calibri" w:hAnsi="Times New Roman" w:cs="Times New Roman"/>
        </w:rPr>
        <w:t xml:space="preserve"> šeimos) genais, koduojančiais metilazes, kurios veikia RNR 23S peptidiltransferazės centre.</w:t>
      </w:r>
    </w:p>
    <w:p w14:paraId="13E187F2"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4E29046A"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Metilinimas stabdo antimikrobinių medžiagų prisijungimą prie ribosomų ir didina kryžminį atsparumą makrolidams (visiems vienodos struktūros makrolidams), linkozamidams ir B tipo streptograminams (atsparumas A tipo streptograminams nepadidėja). Rečiau atsparumas yra susijęs inaktyvuojančiais fermentais, pvz., esterazėmis, kurie skaldo antimikrobines medžiagas, ir aktyviu antimikrobinių medžiagų išskyrimu iš bakterijų.</w:t>
      </w:r>
    </w:p>
    <w:p w14:paraId="169B2483"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58D46C70"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Gramneigiami organizmai gali būti atsparūs makrolidams, kadangi makrolidai nepajėgia efektyviai prasiskverbti per išorinę ląstelės membraną. Makrolidai, kurių skvarbumas geresnis, gali veikti kai kuriuos gramneigiamus organizmus.</w:t>
      </w:r>
    </w:p>
    <w:p w14:paraId="6850DD07"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013C354E"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Gramneigiami organizmai gali gaminti ribosomų metilazę ar fermentus, kurie inaktyvuoja makrolidus.</w:t>
      </w:r>
    </w:p>
    <w:p w14:paraId="7DD5AA0E" w14:textId="77777777" w:rsidR="00211443" w:rsidRPr="00D73EEC" w:rsidRDefault="00211443" w:rsidP="00211443">
      <w:pPr>
        <w:widowControl w:val="0"/>
        <w:spacing w:after="0" w:line="240" w:lineRule="auto"/>
        <w:rPr>
          <w:rFonts w:ascii="Times New Roman" w:eastAsia="Calibri" w:hAnsi="Times New Roman" w:cs="Times New Roman"/>
        </w:rPr>
      </w:pPr>
    </w:p>
    <w:p w14:paraId="08E9C830"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Ribinės reikšmės</w:t>
      </w:r>
    </w:p>
    <w:p w14:paraId="0BB18413"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Tipinių bakterinių patogenų jautrumo azitromicinui ribinės reikšmės:</w:t>
      </w:r>
    </w:p>
    <w:p w14:paraId="34248DF1"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Europos antimikrobinio jautrumo tyrimų komitetas (angl., </w:t>
      </w:r>
      <w:r w:rsidRPr="00D73EEC">
        <w:rPr>
          <w:rFonts w:ascii="Times New Roman" w:eastAsia="Calibri" w:hAnsi="Times New Roman" w:cs="Times New Roman"/>
          <w:i/>
        </w:rPr>
        <w:t>the European Committee on Antimicrobial Susceptibility Testing, EUCAST</w:t>
      </w:r>
      <w:r w:rsidRPr="00D73EEC">
        <w:rPr>
          <w:rFonts w:ascii="Times New Roman" w:eastAsia="Calibri" w:hAnsi="Times New Roman" w:cs="Times New Roman"/>
        </w:rPr>
        <w:t>)</w:t>
      </w:r>
    </w:p>
    <w:p w14:paraId="79662380" w14:textId="77777777" w:rsidR="00211443" w:rsidRPr="00D73EEC" w:rsidRDefault="00211443" w:rsidP="00211443">
      <w:pPr>
        <w:widowControl w:val="0"/>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2616"/>
        <w:gridCol w:w="2783"/>
      </w:tblGrid>
      <w:tr w:rsidR="00211443" w:rsidRPr="00D73EEC" w14:paraId="66262A6B" w14:textId="77777777" w:rsidTr="0019198A">
        <w:tc>
          <w:tcPr>
            <w:tcW w:w="3936" w:type="dxa"/>
            <w:shd w:val="clear" w:color="auto" w:fill="auto"/>
          </w:tcPr>
          <w:p w14:paraId="5E6CD43E" w14:textId="77777777" w:rsidR="00211443" w:rsidRPr="00D73EEC" w:rsidRDefault="00211443" w:rsidP="0019198A">
            <w:pPr>
              <w:widowControl w:val="0"/>
              <w:spacing w:after="0" w:line="240" w:lineRule="auto"/>
              <w:rPr>
                <w:rFonts w:ascii="Times New Roman" w:eastAsia="Calibri" w:hAnsi="Times New Roman" w:cs="Times New Roman"/>
                <w:b/>
              </w:rPr>
            </w:pPr>
          </w:p>
        </w:tc>
        <w:tc>
          <w:tcPr>
            <w:tcW w:w="5842" w:type="dxa"/>
            <w:gridSpan w:val="2"/>
            <w:shd w:val="clear" w:color="auto" w:fill="auto"/>
          </w:tcPr>
          <w:p w14:paraId="10173A59" w14:textId="77777777" w:rsidR="00211443" w:rsidRPr="00D73EEC" w:rsidRDefault="00211443" w:rsidP="0019198A">
            <w:pPr>
              <w:widowControl w:val="0"/>
              <w:spacing w:after="0" w:line="240" w:lineRule="auto"/>
              <w:rPr>
                <w:rFonts w:ascii="Times New Roman" w:eastAsia="Calibri" w:hAnsi="Times New Roman" w:cs="Times New Roman"/>
                <w:b/>
              </w:rPr>
            </w:pPr>
            <w:r w:rsidRPr="00D73EEC">
              <w:rPr>
                <w:rFonts w:ascii="Times New Roman" w:eastAsia="Calibri" w:hAnsi="Times New Roman" w:cs="Times New Roman"/>
                <w:b/>
              </w:rPr>
              <w:t>MSK ribinės reikšmės (mg/l)</w:t>
            </w:r>
          </w:p>
        </w:tc>
      </w:tr>
      <w:tr w:rsidR="00211443" w:rsidRPr="00D73EEC" w14:paraId="308558B9" w14:textId="77777777" w:rsidTr="0019198A">
        <w:tc>
          <w:tcPr>
            <w:tcW w:w="3936" w:type="dxa"/>
            <w:shd w:val="clear" w:color="auto" w:fill="auto"/>
          </w:tcPr>
          <w:p w14:paraId="61362CA7" w14:textId="77777777" w:rsidR="00211443" w:rsidRPr="00D73EEC" w:rsidRDefault="00211443" w:rsidP="0019198A">
            <w:pPr>
              <w:widowControl w:val="0"/>
              <w:spacing w:after="0" w:line="240" w:lineRule="auto"/>
              <w:rPr>
                <w:rFonts w:ascii="Times New Roman" w:eastAsia="Calibri" w:hAnsi="Times New Roman" w:cs="Times New Roman"/>
                <w:b/>
              </w:rPr>
            </w:pPr>
            <w:r w:rsidRPr="00D73EEC">
              <w:rPr>
                <w:rFonts w:ascii="Times New Roman" w:eastAsia="Calibri" w:hAnsi="Times New Roman" w:cs="Times New Roman"/>
                <w:b/>
              </w:rPr>
              <w:t>Patogenai</w:t>
            </w:r>
          </w:p>
        </w:tc>
        <w:tc>
          <w:tcPr>
            <w:tcW w:w="2835" w:type="dxa"/>
            <w:shd w:val="clear" w:color="auto" w:fill="auto"/>
          </w:tcPr>
          <w:p w14:paraId="765BDE14" w14:textId="77777777" w:rsidR="00211443" w:rsidRPr="00D73EEC" w:rsidRDefault="00211443" w:rsidP="0019198A">
            <w:pPr>
              <w:widowControl w:val="0"/>
              <w:spacing w:after="0" w:line="240" w:lineRule="auto"/>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Jautrūs (mg/l)</w:t>
            </w:r>
          </w:p>
        </w:tc>
        <w:tc>
          <w:tcPr>
            <w:tcW w:w="3007" w:type="dxa"/>
            <w:shd w:val="clear" w:color="auto" w:fill="auto"/>
          </w:tcPr>
          <w:p w14:paraId="3D63962F" w14:textId="77777777" w:rsidR="00211443" w:rsidRPr="00D73EEC" w:rsidRDefault="00211443" w:rsidP="0019198A">
            <w:pPr>
              <w:widowControl w:val="0"/>
              <w:spacing w:after="0" w:line="240" w:lineRule="auto"/>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Atsparūs (mg/l)</w:t>
            </w:r>
          </w:p>
        </w:tc>
      </w:tr>
      <w:tr w:rsidR="00211443" w:rsidRPr="00D73EEC" w14:paraId="24D3CB8E" w14:textId="77777777" w:rsidTr="0019198A">
        <w:tc>
          <w:tcPr>
            <w:tcW w:w="3936" w:type="dxa"/>
            <w:shd w:val="clear" w:color="auto" w:fill="auto"/>
          </w:tcPr>
          <w:p w14:paraId="06A98E46" w14:textId="77777777" w:rsidR="00211443" w:rsidRPr="00D73EEC" w:rsidRDefault="00211443" w:rsidP="0019198A">
            <w:pPr>
              <w:widowControl w:val="0"/>
              <w:spacing w:after="0" w:line="240" w:lineRule="auto"/>
              <w:rPr>
                <w:rFonts w:ascii="Times New Roman" w:eastAsia="Calibri" w:hAnsi="Times New Roman" w:cs="Times New Roman"/>
                <w:i/>
              </w:rPr>
            </w:pPr>
            <w:r w:rsidRPr="00D73EEC">
              <w:rPr>
                <w:rFonts w:ascii="Times New Roman" w:eastAsia="Calibri" w:hAnsi="Times New Roman" w:cs="Times New Roman"/>
                <w:i/>
              </w:rPr>
              <w:t>Staphylococcus spp.</w:t>
            </w:r>
          </w:p>
        </w:tc>
        <w:tc>
          <w:tcPr>
            <w:tcW w:w="2835" w:type="dxa"/>
            <w:shd w:val="clear" w:color="auto" w:fill="auto"/>
          </w:tcPr>
          <w:p w14:paraId="31C3B779" w14:textId="729FF508" w:rsidR="00211443" w:rsidRPr="00D73EEC" w:rsidRDefault="00211443" w:rsidP="00115232">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w:t>
            </w:r>
            <w:r w:rsidR="00115232">
              <w:rPr>
                <w:rFonts w:ascii="Times New Roman" w:eastAsia="Calibri" w:hAnsi="Times New Roman" w:cs="Times New Roman"/>
              </w:rPr>
              <w:t> </w:t>
            </w:r>
            <w:r w:rsidRPr="00D73EEC">
              <w:rPr>
                <w:rFonts w:ascii="Times New Roman" w:eastAsia="Calibri" w:hAnsi="Times New Roman" w:cs="Times New Roman"/>
              </w:rPr>
              <w:t>1</w:t>
            </w:r>
          </w:p>
        </w:tc>
        <w:tc>
          <w:tcPr>
            <w:tcW w:w="3007" w:type="dxa"/>
            <w:shd w:val="clear" w:color="auto" w:fill="auto"/>
          </w:tcPr>
          <w:p w14:paraId="3C625E98" w14:textId="7D881B61" w:rsidR="00211443" w:rsidRPr="00D73EEC" w:rsidRDefault="00211443" w:rsidP="0019198A">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w:t>
            </w:r>
            <w:r w:rsidR="00115232">
              <w:rPr>
                <w:rFonts w:ascii="Times New Roman" w:eastAsia="Calibri" w:hAnsi="Times New Roman" w:cs="Times New Roman"/>
              </w:rPr>
              <w:t> </w:t>
            </w:r>
            <w:r w:rsidRPr="00D73EEC">
              <w:rPr>
                <w:rFonts w:ascii="Times New Roman" w:eastAsia="Calibri" w:hAnsi="Times New Roman" w:cs="Times New Roman"/>
              </w:rPr>
              <w:t>2</w:t>
            </w:r>
          </w:p>
        </w:tc>
      </w:tr>
      <w:tr w:rsidR="00211443" w:rsidRPr="00D73EEC" w14:paraId="456634F4" w14:textId="77777777" w:rsidTr="0019198A">
        <w:tc>
          <w:tcPr>
            <w:tcW w:w="3936" w:type="dxa"/>
            <w:shd w:val="clear" w:color="auto" w:fill="auto"/>
          </w:tcPr>
          <w:p w14:paraId="6C34D45C" w14:textId="77777777" w:rsidR="00211443" w:rsidRPr="00D73EEC" w:rsidRDefault="00211443" w:rsidP="0019198A">
            <w:pPr>
              <w:widowControl w:val="0"/>
              <w:spacing w:after="0" w:line="240" w:lineRule="auto"/>
              <w:rPr>
                <w:rFonts w:ascii="Times New Roman" w:eastAsia="Calibri" w:hAnsi="Times New Roman" w:cs="Times New Roman"/>
              </w:rPr>
            </w:pPr>
            <w:r w:rsidRPr="00D73EEC">
              <w:rPr>
                <w:rFonts w:ascii="Times New Roman" w:eastAsia="Calibri" w:hAnsi="Times New Roman" w:cs="Times New Roman"/>
                <w:i/>
              </w:rPr>
              <w:t>Streptococcus spp.</w:t>
            </w:r>
            <w:r w:rsidRPr="00D73EEC">
              <w:rPr>
                <w:rFonts w:ascii="Times New Roman" w:eastAsia="Calibri" w:hAnsi="Times New Roman" w:cs="Times New Roman"/>
              </w:rPr>
              <w:t xml:space="preserve"> (A, B, C, G grupė)</w:t>
            </w:r>
          </w:p>
        </w:tc>
        <w:tc>
          <w:tcPr>
            <w:tcW w:w="2835" w:type="dxa"/>
            <w:shd w:val="clear" w:color="auto" w:fill="auto"/>
          </w:tcPr>
          <w:p w14:paraId="41C3BC17" w14:textId="698F5298" w:rsidR="00211443" w:rsidRPr="00D73EEC" w:rsidRDefault="00211443" w:rsidP="0019198A">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w:t>
            </w:r>
            <w:r w:rsidR="00115232">
              <w:rPr>
                <w:rFonts w:ascii="Times New Roman" w:eastAsia="Calibri" w:hAnsi="Times New Roman" w:cs="Times New Roman"/>
              </w:rPr>
              <w:t> </w:t>
            </w:r>
            <w:r w:rsidRPr="00D73EEC">
              <w:rPr>
                <w:rFonts w:ascii="Times New Roman" w:eastAsia="Calibri" w:hAnsi="Times New Roman" w:cs="Times New Roman"/>
              </w:rPr>
              <w:t>0,25</w:t>
            </w:r>
          </w:p>
        </w:tc>
        <w:tc>
          <w:tcPr>
            <w:tcW w:w="3007" w:type="dxa"/>
            <w:shd w:val="clear" w:color="auto" w:fill="auto"/>
          </w:tcPr>
          <w:p w14:paraId="0D13A323" w14:textId="3A6082E3" w:rsidR="00211443" w:rsidRPr="00D73EEC" w:rsidRDefault="00211443" w:rsidP="0019198A">
            <w:pPr>
              <w:widowControl w:val="0"/>
              <w:tabs>
                <w:tab w:val="left" w:pos="567"/>
              </w:tabs>
              <w:spacing w:after="0" w:line="240" w:lineRule="auto"/>
              <w:rPr>
                <w:rFonts w:ascii="Times New Roman" w:eastAsia="Times New Roman" w:hAnsi="Times New Roman" w:cs="Times New Roman"/>
                <w:sz w:val="24"/>
                <w:szCs w:val="20"/>
                <w:lang w:val="en-GB" w:eastAsia="sl-SI"/>
              </w:rPr>
            </w:pPr>
            <w:r w:rsidRPr="00D73EEC">
              <w:rPr>
                <w:rFonts w:ascii="Times New Roman" w:eastAsia="Calibri" w:hAnsi="Times New Roman" w:cs="Times New Roman"/>
              </w:rPr>
              <w:t>˃</w:t>
            </w:r>
            <w:r w:rsidR="00115232">
              <w:rPr>
                <w:rFonts w:ascii="Times New Roman" w:eastAsia="Calibri" w:hAnsi="Times New Roman" w:cs="Times New Roman"/>
              </w:rPr>
              <w:t> </w:t>
            </w:r>
            <w:r w:rsidRPr="00D73EEC">
              <w:rPr>
                <w:rFonts w:ascii="Times New Roman" w:eastAsia="Calibri" w:hAnsi="Times New Roman" w:cs="Times New Roman"/>
              </w:rPr>
              <w:t>0,5</w:t>
            </w:r>
          </w:p>
        </w:tc>
      </w:tr>
      <w:tr w:rsidR="00211443" w:rsidRPr="00D73EEC" w14:paraId="4A987B60" w14:textId="77777777" w:rsidTr="0019198A">
        <w:tc>
          <w:tcPr>
            <w:tcW w:w="3936" w:type="dxa"/>
            <w:shd w:val="clear" w:color="auto" w:fill="auto"/>
          </w:tcPr>
          <w:p w14:paraId="7D0A5A2A" w14:textId="77777777" w:rsidR="00211443" w:rsidRPr="00D73EEC" w:rsidRDefault="00211443" w:rsidP="0019198A">
            <w:pPr>
              <w:widowControl w:val="0"/>
              <w:spacing w:after="0" w:line="240" w:lineRule="auto"/>
              <w:rPr>
                <w:rFonts w:ascii="Times New Roman" w:eastAsia="Calibri" w:hAnsi="Times New Roman" w:cs="Times New Roman"/>
                <w:i/>
              </w:rPr>
            </w:pPr>
            <w:r w:rsidRPr="00D73EEC">
              <w:rPr>
                <w:rFonts w:ascii="Times New Roman" w:eastAsia="Calibri" w:hAnsi="Times New Roman" w:cs="Times New Roman"/>
                <w:i/>
              </w:rPr>
              <w:t>Streptococcus pneumoniae</w:t>
            </w:r>
          </w:p>
        </w:tc>
        <w:tc>
          <w:tcPr>
            <w:tcW w:w="2835" w:type="dxa"/>
            <w:shd w:val="clear" w:color="auto" w:fill="auto"/>
          </w:tcPr>
          <w:p w14:paraId="1132022F" w14:textId="238A06FF" w:rsidR="00211443" w:rsidRPr="00D73EEC" w:rsidRDefault="00211443" w:rsidP="0019198A">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w:t>
            </w:r>
            <w:r w:rsidR="00115232">
              <w:rPr>
                <w:rFonts w:ascii="Times New Roman" w:eastAsia="Calibri" w:hAnsi="Times New Roman" w:cs="Times New Roman"/>
              </w:rPr>
              <w:t> </w:t>
            </w:r>
            <w:r w:rsidRPr="00D73EEC">
              <w:rPr>
                <w:rFonts w:ascii="Times New Roman" w:eastAsia="Calibri" w:hAnsi="Times New Roman" w:cs="Times New Roman"/>
              </w:rPr>
              <w:t>0,25</w:t>
            </w:r>
          </w:p>
        </w:tc>
        <w:tc>
          <w:tcPr>
            <w:tcW w:w="3007" w:type="dxa"/>
            <w:shd w:val="clear" w:color="auto" w:fill="auto"/>
          </w:tcPr>
          <w:p w14:paraId="468A818B" w14:textId="013B37E3" w:rsidR="00211443" w:rsidRPr="00D73EEC" w:rsidRDefault="00211443" w:rsidP="0019198A">
            <w:pPr>
              <w:widowControl w:val="0"/>
              <w:tabs>
                <w:tab w:val="left" w:pos="567"/>
              </w:tabs>
              <w:spacing w:after="0" w:line="240" w:lineRule="auto"/>
              <w:rPr>
                <w:rFonts w:ascii="Times New Roman" w:eastAsia="Times New Roman" w:hAnsi="Times New Roman" w:cs="Times New Roman"/>
                <w:sz w:val="24"/>
                <w:szCs w:val="20"/>
                <w:lang w:val="en-GB" w:eastAsia="sl-SI"/>
              </w:rPr>
            </w:pPr>
            <w:r w:rsidRPr="00D73EEC">
              <w:rPr>
                <w:rFonts w:ascii="Times New Roman" w:eastAsia="Calibri" w:hAnsi="Times New Roman" w:cs="Times New Roman"/>
              </w:rPr>
              <w:t>˃</w:t>
            </w:r>
            <w:r w:rsidR="00115232">
              <w:rPr>
                <w:rFonts w:ascii="Times New Roman" w:eastAsia="Calibri" w:hAnsi="Times New Roman" w:cs="Times New Roman"/>
              </w:rPr>
              <w:t> </w:t>
            </w:r>
            <w:r w:rsidRPr="00D73EEC">
              <w:rPr>
                <w:rFonts w:ascii="Times New Roman" w:eastAsia="Calibri" w:hAnsi="Times New Roman" w:cs="Times New Roman"/>
              </w:rPr>
              <w:t>0,5</w:t>
            </w:r>
          </w:p>
        </w:tc>
      </w:tr>
      <w:tr w:rsidR="00211443" w:rsidRPr="00D73EEC" w14:paraId="08DA7851" w14:textId="77777777" w:rsidTr="0019198A">
        <w:tc>
          <w:tcPr>
            <w:tcW w:w="3936" w:type="dxa"/>
            <w:shd w:val="clear" w:color="auto" w:fill="auto"/>
          </w:tcPr>
          <w:p w14:paraId="56C1EF76" w14:textId="77777777" w:rsidR="00211443" w:rsidRPr="00D73EEC" w:rsidRDefault="00211443" w:rsidP="0019198A">
            <w:pPr>
              <w:widowControl w:val="0"/>
              <w:spacing w:after="0" w:line="240" w:lineRule="auto"/>
              <w:rPr>
                <w:rFonts w:ascii="Times New Roman" w:eastAsia="Calibri" w:hAnsi="Times New Roman" w:cs="Times New Roman"/>
                <w:i/>
              </w:rPr>
            </w:pPr>
            <w:r w:rsidRPr="00D73EEC">
              <w:rPr>
                <w:rFonts w:ascii="Times New Roman" w:eastAsia="Calibri" w:hAnsi="Times New Roman" w:cs="Times New Roman"/>
                <w:i/>
              </w:rPr>
              <w:t>Haemophilus influenzae</w:t>
            </w:r>
          </w:p>
        </w:tc>
        <w:tc>
          <w:tcPr>
            <w:tcW w:w="2835" w:type="dxa"/>
            <w:shd w:val="clear" w:color="auto" w:fill="auto"/>
          </w:tcPr>
          <w:p w14:paraId="690C56AF" w14:textId="57DBAB5F" w:rsidR="00211443" w:rsidRPr="00D73EEC" w:rsidRDefault="00211443" w:rsidP="0019198A">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w:t>
            </w:r>
            <w:r w:rsidR="00115232">
              <w:rPr>
                <w:rFonts w:ascii="Times New Roman" w:eastAsia="Calibri" w:hAnsi="Times New Roman" w:cs="Times New Roman"/>
              </w:rPr>
              <w:t> </w:t>
            </w:r>
            <w:r w:rsidRPr="00D73EEC">
              <w:rPr>
                <w:rFonts w:ascii="Times New Roman" w:eastAsia="Calibri" w:hAnsi="Times New Roman" w:cs="Times New Roman"/>
              </w:rPr>
              <w:t>0,12</w:t>
            </w:r>
          </w:p>
        </w:tc>
        <w:tc>
          <w:tcPr>
            <w:tcW w:w="3007" w:type="dxa"/>
            <w:shd w:val="clear" w:color="auto" w:fill="auto"/>
          </w:tcPr>
          <w:p w14:paraId="19666918" w14:textId="214A464A" w:rsidR="00211443" w:rsidRPr="00D73EEC" w:rsidRDefault="00211443" w:rsidP="0019198A">
            <w:pPr>
              <w:widowControl w:val="0"/>
              <w:tabs>
                <w:tab w:val="left" w:pos="567"/>
              </w:tabs>
              <w:spacing w:after="0" w:line="240" w:lineRule="auto"/>
              <w:rPr>
                <w:rFonts w:ascii="Times New Roman" w:eastAsia="Times New Roman" w:hAnsi="Times New Roman" w:cs="Times New Roman"/>
                <w:sz w:val="24"/>
                <w:szCs w:val="20"/>
                <w:lang w:val="en-GB" w:eastAsia="sl-SI"/>
              </w:rPr>
            </w:pPr>
            <w:r w:rsidRPr="00D73EEC">
              <w:rPr>
                <w:rFonts w:ascii="Times New Roman" w:eastAsia="Calibri" w:hAnsi="Times New Roman" w:cs="Times New Roman"/>
              </w:rPr>
              <w:t>˃</w:t>
            </w:r>
            <w:r w:rsidR="00115232">
              <w:rPr>
                <w:rFonts w:ascii="Times New Roman" w:eastAsia="Calibri" w:hAnsi="Times New Roman" w:cs="Times New Roman"/>
              </w:rPr>
              <w:t> </w:t>
            </w:r>
            <w:r w:rsidRPr="00D73EEC">
              <w:rPr>
                <w:rFonts w:ascii="Times New Roman" w:eastAsia="Calibri" w:hAnsi="Times New Roman" w:cs="Times New Roman"/>
              </w:rPr>
              <w:t>4</w:t>
            </w:r>
          </w:p>
        </w:tc>
      </w:tr>
      <w:tr w:rsidR="00211443" w:rsidRPr="00D73EEC" w14:paraId="2325C293" w14:textId="77777777" w:rsidTr="0019198A">
        <w:tc>
          <w:tcPr>
            <w:tcW w:w="3936" w:type="dxa"/>
            <w:shd w:val="clear" w:color="auto" w:fill="auto"/>
          </w:tcPr>
          <w:p w14:paraId="4046708D" w14:textId="77777777" w:rsidR="00211443" w:rsidRPr="00D73EEC" w:rsidRDefault="00211443" w:rsidP="0019198A">
            <w:pPr>
              <w:widowControl w:val="0"/>
              <w:spacing w:after="0" w:line="240" w:lineRule="auto"/>
              <w:rPr>
                <w:rFonts w:ascii="Times New Roman" w:eastAsia="Calibri" w:hAnsi="Times New Roman" w:cs="Times New Roman"/>
                <w:i/>
              </w:rPr>
            </w:pPr>
            <w:r w:rsidRPr="00D73EEC">
              <w:rPr>
                <w:rFonts w:ascii="Times New Roman" w:eastAsia="Calibri" w:hAnsi="Times New Roman" w:cs="Times New Roman"/>
                <w:i/>
              </w:rPr>
              <w:t>Moraxella catarrhalis</w:t>
            </w:r>
          </w:p>
        </w:tc>
        <w:tc>
          <w:tcPr>
            <w:tcW w:w="2835" w:type="dxa"/>
            <w:shd w:val="clear" w:color="auto" w:fill="auto"/>
          </w:tcPr>
          <w:p w14:paraId="6958A2BE" w14:textId="39773D9B" w:rsidR="00211443" w:rsidRPr="00D73EEC" w:rsidRDefault="00211443" w:rsidP="0019198A">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w:t>
            </w:r>
            <w:r w:rsidR="00115232">
              <w:rPr>
                <w:rFonts w:ascii="Times New Roman" w:eastAsia="Calibri" w:hAnsi="Times New Roman" w:cs="Times New Roman"/>
              </w:rPr>
              <w:t> </w:t>
            </w:r>
            <w:r w:rsidRPr="00D73EEC">
              <w:rPr>
                <w:rFonts w:ascii="Times New Roman" w:eastAsia="Calibri" w:hAnsi="Times New Roman" w:cs="Times New Roman"/>
              </w:rPr>
              <w:t>0,25</w:t>
            </w:r>
          </w:p>
        </w:tc>
        <w:tc>
          <w:tcPr>
            <w:tcW w:w="3007" w:type="dxa"/>
            <w:shd w:val="clear" w:color="auto" w:fill="auto"/>
          </w:tcPr>
          <w:p w14:paraId="086844D8" w14:textId="2E832A0B" w:rsidR="00211443" w:rsidRPr="00D73EEC" w:rsidRDefault="00211443" w:rsidP="0019198A">
            <w:pPr>
              <w:widowControl w:val="0"/>
              <w:tabs>
                <w:tab w:val="left" w:pos="567"/>
              </w:tabs>
              <w:spacing w:after="0" w:line="240" w:lineRule="auto"/>
              <w:rPr>
                <w:rFonts w:ascii="Times New Roman" w:eastAsia="Times New Roman" w:hAnsi="Times New Roman" w:cs="Times New Roman"/>
                <w:sz w:val="24"/>
                <w:szCs w:val="20"/>
                <w:lang w:val="en-GB" w:eastAsia="sl-SI"/>
              </w:rPr>
            </w:pPr>
            <w:r w:rsidRPr="00D73EEC">
              <w:rPr>
                <w:rFonts w:ascii="Times New Roman" w:eastAsia="Calibri" w:hAnsi="Times New Roman" w:cs="Times New Roman"/>
              </w:rPr>
              <w:t>˃</w:t>
            </w:r>
            <w:r w:rsidR="00115232">
              <w:rPr>
                <w:rFonts w:ascii="Times New Roman" w:eastAsia="Calibri" w:hAnsi="Times New Roman" w:cs="Times New Roman"/>
              </w:rPr>
              <w:t> </w:t>
            </w:r>
            <w:r w:rsidRPr="00D73EEC">
              <w:rPr>
                <w:rFonts w:ascii="Times New Roman" w:eastAsia="Calibri" w:hAnsi="Times New Roman" w:cs="Times New Roman"/>
              </w:rPr>
              <w:t>0,5</w:t>
            </w:r>
          </w:p>
        </w:tc>
      </w:tr>
      <w:tr w:rsidR="00211443" w:rsidRPr="00D73EEC" w14:paraId="41C96BAA" w14:textId="77777777" w:rsidTr="0019198A">
        <w:tc>
          <w:tcPr>
            <w:tcW w:w="3936" w:type="dxa"/>
            <w:shd w:val="clear" w:color="auto" w:fill="auto"/>
          </w:tcPr>
          <w:p w14:paraId="7AA64C67" w14:textId="77777777" w:rsidR="00211443" w:rsidRPr="00D73EEC" w:rsidRDefault="00211443" w:rsidP="0019198A">
            <w:pPr>
              <w:widowControl w:val="0"/>
              <w:spacing w:after="0" w:line="240" w:lineRule="auto"/>
              <w:rPr>
                <w:rFonts w:ascii="Times New Roman" w:eastAsia="Calibri" w:hAnsi="Times New Roman" w:cs="Times New Roman"/>
                <w:i/>
              </w:rPr>
            </w:pPr>
            <w:r w:rsidRPr="00D73EEC">
              <w:rPr>
                <w:rFonts w:ascii="Times New Roman" w:eastAsia="Calibri" w:hAnsi="Times New Roman" w:cs="Times New Roman"/>
                <w:i/>
              </w:rPr>
              <w:t>Neisseria gonorrhoeae</w:t>
            </w:r>
          </w:p>
        </w:tc>
        <w:tc>
          <w:tcPr>
            <w:tcW w:w="2835" w:type="dxa"/>
            <w:shd w:val="clear" w:color="auto" w:fill="auto"/>
          </w:tcPr>
          <w:p w14:paraId="58CE04CD" w14:textId="78F0AD74" w:rsidR="00211443" w:rsidRPr="00D73EEC" w:rsidRDefault="00211443" w:rsidP="0019198A">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w:t>
            </w:r>
            <w:r w:rsidR="00115232">
              <w:rPr>
                <w:rFonts w:ascii="Times New Roman" w:eastAsia="Calibri" w:hAnsi="Times New Roman" w:cs="Times New Roman"/>
              </w:rPr>
              <w:t> </w:t>
            </w:r>
            <w:r w:rsidRPr="00D73EEC">
              <w:rPr>
                <w:rFonts w:ascii="Times New Roman" w:eastAsia="Calibri" w:hAnsi="Times New Roman" w:cs="Times New Roman"/>
              </w:rPr>
              <w:t>0,25</w:t>
            </w:r>
          </w:p>
        </w:tc>
        <w:tc>
          <w:tcPr>
            <w:tcW w:w="3007" w:type="dxa"/>
            <w:shd w:val="clear" w:color="auto" w:fill="auto"/>
          </w:tcPr>
          <w:p w14:paraId="729B1033" w14:textId="443B2397" w:rsidR="00211443" w:rsidRPr="00D73EEC" w:rsidRDefault="00211443" w:rsidP="0019198A">
            <w:pPr>
              <w:widowControl w:val="0"/>
              <w:tabs>
                <w:tab w:val="left" w:pos="567"/>
              </w:tabs>
              <w:spacing w:after="0" w:line="240" w:lineRule="auto"/>
              <w:rPr>
                <w:rFonts w:ascii="Times New Roman" w:eastAsia="Times New Roman" w:hAnsi="Times New Roman" w:cs="Times New Roman"/>
                <w:sz w:val="24"/>
                <w:szCs w:val="20"/>
                <w:lang w:val="en-GB" w:eastAsia="sl-SI"/>
              </w:rPr>
            </w:pPr>
            <w:r w:rsidRPr="00D73EEC">
              <w:rPr>
                <w:rFonts w:ascii="Times New Roman" w:eastAsia="Calibri" w:hAnsi="Times New Roman" w:cs="Times New Roman"/>
              </w:rPr>
              <w:t>˃</w:t>
            </w:r>
            <w:r w:rsidR="00115232">
              <w:rPr>
                <w:rFonts w:ascii="Times New Roman" w:eastAsia="Calibri" w:hAnsi="Times New Roman" w:cs="Times New Roman"/>
              </w:rPr>
              <w:t> </w:t>
            </w:r>
            <w:r w:rsidRPr="00D73EEC">
              <w:rPr>
                <w:rFonts w:ascii="Times New Roman" w:eastAsia="Calibri" w:hAnsi="Times New Roman" w:cs="Times New Roman"/>
              </w:rPr>
              <w:t>0,5</w:t>
            </w:r>
          </w:p>
        </w:tc>
      </w:tr>
    </w:tbl>
    <w:p w14:paraId="67342B67" w14:textId="77777777" w:rsidR="00211443" w:rsidRPr="00D73EEC" w:rsidRDefault="00211443" w:rsidP="00211443">
      <w:pPr>
        <w:widowControl w:val="0"/>
        <w:spacing w:after="0" w:line="240" w:lineRule="auto"/>
        <w:rPr>
          <w:rFonts w:ascii="Times New Roman" w:eastAsia="Calibri" w:hAnsi="Times New Roman" w:cs="Times New Roman"/>
        </w:rPr>
      </w:pPr>
    </w:p>
    <w:p w14:paraId="5771F5AB" w14:textId="77777777" w:rsidR="00211443" w:rsidRPr="00D73EEC" w:rsidRDefault="00211443" w:rsidP="00211443">
      <w:pPr>
        <w:widowControl w:val="0"/>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Jautrumas</w:t>
      </w:r>
    </w:p>
    <w:p w14:paraId="49EA8680"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Tam tikrų sukėlėjų įgyto atsparumo paplitimas gali skirtis priklausomai nuo geografinės vietos ir laiko, todėl rekomenduojama atsižvelgti į vietinę informaciją apie atsparumą, ypač sunkių infekcijų atveju. Patariama kreiptis eksperto nuomonės, kai atsparumo paplitimas toks, kai veikliosios medžiagos vartojimas bent jau kai kurių infekcijų atvejais, kelia abejonių.</w:t>
      </w:r>
    </w:p>
    <w:p w14:paraId="4536AD1F" w14:textId="77777777" w:rsidR="00211443" w:rsidRPr="00D73EEC" w:rsidRDefault="00211443" w:rsidP="00211443">
      <w:pPr>
        <w:widowControl w:val="0"/>
        <w:spacing w:after="0" w:line="240" w:lineRule="auto"/>
        <w:rPr>
          <w:rFonts w:ascii="Times New Roman" w:eastAsia="Calibri" w:hAnsi="Times New Roman" w:cs="Times New Roman"/>
        </w:rPr>
      </w:pPr>
    </w:p>
    <w:p w14:paraId="5D9C692F" w14:textId="77777777" w:rsidR="00211443" w:rsidRPr="00D73EEC" w:rsidRDefault="00211443" w:rsidP="00211443">
      <w:pPr>
        <w:widowControl w:val="0"/>
        <w:spacing w:after="0" w:line="240" w:lineRule="auto"/>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Jautrumo lentelė</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981"/>
      </w:tblGrid>
      <w:tr w:rsidR="00211443" w:rsidRPr="00D73EEC" w14:paraId="36BD3A5C" w14:textId="77777777" w:rsidTr="0019198A">
        <w:tc>
          <w:tcPr>
            <w:tcW w:w="5000" w:type="pct"/>
            <w:tcBorders>
              <w:top w:val="double" w:sz="12" w:space="0" w:color="auto"/>
              <w:left w:val="double" w:sz="12" w:space="0" w:color="auto"/>
              <w:bottom w:val="double" w:sz="6" w:space="0" w:color="auto"/>
              <w:right w:val="double" w:sz="12" w:space="0" w:color="auto"/>
            </w:tcBorders>
            <w:shd w:val="clear" w:color="auto" w:fill="auto"/>
          </w:tcPr>
          <w:p w14:paraId="547C11A1" w14:textId="77777777" w:rsidR="00211443" w:rsidRPr="00D73EEC" w:rsidRDefault="00211443" w:rsidP="0019198A">
            <w:pPr>
              <w:widowControl w:val="0"/>
              <w:spacing w:after="0" w:line="240" w:lineRule="auto"/>
              <w:rPr>
                <w:rFonts w:ascii="Times New Roman" w:eastAsia="Calibri" w:hAnsi="Times New Roman" w:cs="Times New Roman"/>
                <w:b/>
              </w:rPr>
            </w:pPr>
            <w:r w:rsidRPr="00D73EEC">
              <w:rPr>
                <w:rFonts w:ascii="Times New Roman" w:eastAsia="Calibri" w:hAnsi="Times New Roman" w:cs="Times New Roman"/>
                <w:b/>
              </w:rPr>
              <w:t xml:space="preserve">Dažniausiai jautrios </w:t>
            </w:r>
            <w:r>
              <w:rPr>
                <w:rFonts w:ascii="Times New Roman" w:eastAsia="Calibri" w:hAnsi="Times New Roman" w:cs="Times New Roman"/>
                <w:b/>
              </w:rPr>
              <w:t xml:space="preserve"> rūšys</w:t>
            </w:r>
          </w:p>
        </w:tc>
      </w:tr>
      <w:tr w:rsidR="00211443" w:rsidRPr="00D73EEC" w14:paraId="5BEA820E" w14:textId="77777777" w:rsidTr="0019198A">
        <w:tc>
          <w:tcPr>
            <w:tcW w:w="5000" w:type="pct"/>
            <w:tcBorders>
              <w:top w:val="double" w:sz="12" w:space="0" w:color="auto"/>
            </w:tcBorders>
            <w:shd w:val="clear" w:color="auto" w:fill="auto"/>
          </w:tcPr>
          <w:p w14:paraId="1474B257" w14:textId="77777777" w:rsidR="00211443" w:rsidRPr="00D73EEC" w:rsidRDefault="00211443" w:rsidP="0019198A">
            <w:pPr>
              <w:widowControl w:val="0"/>
              <w:spacing w:after="0" w:line="240" w:lineRule="auto"/>
              <w:rPr>
                <w:rFonts w:ascii="Times New Roman" w:eastAsia="Calibri" w:hAnsi="Times New Roman" w:cs="Times New Roman"/>
                <w:b/>
              </w:rPr>
            </w:pPr>
          </w:p>
        </w:tc>
      </w:tr>
      <w:tr w:rsidR="00211443" w:rsidRPr="00D73EEC" w14:paraId="73A9E5FF" w14:textId="77777777" w:rsidTr="0019198A">
        <w:tc>
          <w:tcPr>
            <w:tcW w:w="5000" w:type="pct"/>
            <w:shd w:val="clear" w:color="auto" w:fill="auto"/>
          </w:tcPr>
          <w:p w14:paraId="4E8C33BE" w14:textId="77777777" w:rsidR="00211443" w:rsidRPr="00D73EEC" w:rsidRDefault="00211443" w:rsidP="0019198A">
            <w:pPr>
              <w:widowControl w:val="0"/>
              <w:spacing w:after="0" w:line="240" w:lineRule="auto"/>
              <w:rPr>
                <w:rFonts w:ascii="Times New Roman" w:eastAsia="Calibri" w:hAnsi="Times New Roman" w:cs="Times New Roman"/>
                <w:b/>
              </w:rPr>
            </w:pPr>
            <w:r w:rsidRPr="00D73EEC">
              <w:rPr>
                <w:rFonts w:ascii="Times New Roman" w:eastAsia="Calibri" w:hAnsi="Times New Roman" w:cs="Times New Roman"/>
                <w:b/>
              </w:rPr>
              <w:t>Gramteigiamos aerobinės bakterijos</w:t>
            </w:r>
          </w:p>
        </w:tc>
      </w:tr>
      <w:tr w:rsidR="00211443" w:rsidRPr="00D73EEC" w14:paraId="4E24E5C4" w14:textId="77777777" w:rsidTr="0019198A">
        <w:tc>
          <w:tcPr>
            <w:tcW w:w="5000" w:type="pct"/>
            <w:shd w:val="clear" w:color="auto" w:fill="auto"/>
          </w:tcPr>
          <w:p w14:paraId="57E97001" w14:textId="77777777" w:rsidR="00211443" w:rsidRPr="00D73EEC" w:rsidRDefault="00211443" w:rsidP="0019198A">
            <w:pPr>
              <w:widowControl w:val="0"/>
              <w:spacing w:after="0" w:line="240" w:lineRule="auto"/>
              <w:rPr>
                <w:rFonts w:ascii="Times New Roman" w:eastAsia="Calibri" w:hAnsi="Times New Roman" w:cs="Times New Roman"/>
                <w:i/>
              </w:rPr>
            </w:pPr>
            <w:r w:rsidRPr="00D73EEC">
              <w:rPr>
                <w:rFonts w:ascii="Times New Roman" w:eastAsia="Calibri" w:hAnsi="Times New Roman" w:cs="Times New Roman"/>
                <w:i/>
              </w:rPr>
              <w:t>Mycobacterium avium</w:t>
            </w:r>
            <w:r w:rsidRPr="00D73EEC">
              <w:rPr>
                <w:rFonts w:ascii="Times New Roman" w:eastAsia="Calibri" w:hAnsi="Times New Roman" w:cs="Times New Roman"/>
                <w:i/>
                <w:vertAlign w:val="superscript"/>
              </w:rPr>
              <w:t>o</w:t>
            </w:r>
          </w:p>
          <w:p w14:paraId="317AC6AF" w14:textId="77777777" w:rsidR="00211443" w:rsidRPr="00D73EEC" w:rsidRDefault="00211443" w:rsidP="0019198A">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Streptococcus pyogenes</w:t>
            </w:r>
            <w:r w:rsidRPr="00D73EEC">
              <w:rPr>
                <w:rFonts w:ascii="Times New Roman" w:eastAsia="Calibri" w:hAnsi="Times New Roman" w:cs="Times New Roman"/>
                <w:i/>
                <w:vertAlign w:val="superscript"/>
              </w:rPr>
              <w:t>l</w:t>
            </w:r>
          </w:p>
        </w:tc>
      </w:tr>
      <w:tr w:rsidR="00211443" w:rsidRPr="00D73EEC" w14:paraId="2F854972" w14:textId="77777777" w:rsidTr="0019198A">
        <w:tc>
          <w:tcPr>
            <w:tcW w:w="5000" w:type="pct"/>
            <w:shd w:val="clear" w:color="auto" w:fill="auto"/>
          </w:tcPr>
          <w:p w14:paraId="788F60E6" w14:textId="77777777" w:rsidR="00211443" w:rsidRPr="00D73EEC" w:rsidRDefault="00211443" w:rsidP="0019198A">
            <w:pPr>
              <w:widowControl w:val="0"/>
              <w:spacing w:after="0" w:line="240" w:lineRule="auto"/>
              <w:rPr>
                <w:rFonts w:ascii="Times New Roman" w:eastAsia="Calibri" w:hAnsi="Times New Roman" w:cs="Times New Roman"/>
                <w:b/>
              </w:rPr>
            </w:pPr>
            <w:r w:rsidRPr="00D73EEC">
              <w:rPr>
                <w:rFonts w:ascii="Times New Roman" w:eastAsia="Calibri" w:hAnsi="Times New Roman" w:cs="Times New Roman"/>
                <w:b/>
              </w:rPr>
              <w:t>Gramneigiamos aerobinės bakterijos</w:t>
            </w:r>
          </w:p>
        </w:tc>
      </w:tr>
      <w:tr w:rsidR="00211443" w:rsidRPr="00D73EEC" w14:paraId="29BF529B" w14:textId="77777777" w:rsidTr="0019198A">
        <w:tc>
          <w:tcPr>
            <w:tcW w:w="5000" w:type="pct"/>
            <w:shd w:val="clear" w:color="auto" w:fill="auto"/>
          </w:tcPr>
          <w:p w14:paraId="275F77DA" w14:textId="77777777" w:rsidR="00211443" w:rsidRPr="00D73EEC" w:rsidRDefault="00211443" w:rsidP="0019198A">
            <w:pPr>
              <w:widowControl w:val="0"/>
              <w:spacing w:after="0" w:line="240" w:lineRule="auto"/>
              <w:rPr>
                <w:rFonts w:ascii="Times New Roman" w:eastAsia="Calibri" w:hAnsi="Times New Roman" w:cs="Times New Roman"/>
              </w:rPr>
            </w:pPr>
            <w:r w:rsidRPr="00D73EEC">
              <w:rPr>
                <w:rFonts w:ascii="Times New Roman" w:eastAsia="Calibri" w:hAnsi="Times New Roman" w:cs="Times New Roman"/>
                <w:i/>
              </w:rPr>
              <w:t>Haemophilus influenzae</w:t>
            </w:r>
            <w:r w:rsidRPr="00D73EEC">
              <w:rPr>
                <w:rFonts w:ascii="Times New Roman" w:eastAsia="Calibri" w:hAnsi="Times New Roman" w:cs="Times New Roman"/>
                <w:i/>
                <w:vertAlign w:val="superscript"/>
                <w:lang w:val="en-US"/>
              </w:rPr>
              <w:t>$</w:t>
            </w:r>
          </w:p>
          <w:p w14:paraId="1485AD15" w14:textId="77777777" w:rsidR="00211443" w:rsidRPr="00D73EEC" w:rsidRDefault="00211443" w:rsidP="0019198A">
            <w:pPr>
              <w:widowControl w:val="0"/>
              <w:spacing w:after="0" w:line="240" w:lineRule="auto"/>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Moraxella catarrhalis</w:t>
            </w:r>
            <w:r w:rsidRPr="00D73EEC">
              <w:rPr>
                <w:rFonts w:ascii="Times New Roman" w:eastAsia="Calibri" w:hAnsi="Times New Roman" w:cs="Times New Roman"/>
                <w:i/>
                <w:vertAlign w:val="superscript"/>
              </w:rPr>
              <w:t>o</w:t>
            </w:r>
          </w:p>
          <w:p w14:paraId="674DABA9" w14:textId="77777777" w:rsidR="00211443" w:rsidRPr="00D73EEC" w:rsidRDefault="00211443" w:rsidP="0019198A">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Neisseria gonorrhoeae</w:t>
            </w:r>
          </w:p>
        </w:tc>
      </w:tr>
      <w:tr w:rsidR="00211443" w:rsidRPr="00D73EEC" w14:paraId="0274DCB2" w14:textId="77777777" w:rsidTr="0019198A">
        <w:tc>
          <w:tcPr>
            <w:tcW w:w="5000" w:type="pct"/>
            <w:shd w:val="clear" w:color="auto" w:fill="auto"/>
          </w:tcPr>
          <w:p w14:paraId="2BD0C07A" w14:textId="77777777" w:rsidR="00211443" w:rsidRPr="00D73EEC" w:rsidRDefault="00211443" w:rsidP="0019198A">
            <w:pPr>
              <w:widowControl w:val="0"/>
              <w:spacing w:after="0" w:line="240" w:lineRule="auto"/>
              <w:rPr>
                <w:rFonts w:ascii="Times New Roman" w:eastAsia="Calibri" w:hAnsi="Times New Roman" w:cs="Times New Roman"/>
                <w:b/>
              </w:rPr>
            </w:pPr>
            <w:r w:rsidRPr="00D73EEC">
              <w:rPr>
                <w:rFonts w:ascii="Times New Roman" w:eastAsia="Calibri" w:hAnsi="Times New Roman" w:cs="Times New Roman"/>
                <w:b/>
              </w:rPr>
              <w:t>Kiti mikroorganizmai</w:t>
            </w:r>
          </w:p>
        </w:tc>
      </w:tr>
      <w:tr w:rsidR="00211443" w:rsidRPr="00D73EEC" w14:paraId="33CD593A" w14:textId="77777777" w:rsidTr="0019198A">
        <w:tc>
          <w:tcPr>
            <w:tcW w:w="5000" w:type="pct"/>
            <w:tcBorders>
              <w:bottom w:val="double" w:sz="6" w:space="0" w:color="auto"/>
            </w:tcBorders>
            <w:shd w:val="clear" w:color="auto" w:fill="auto"/>
          </w:tcPr>
          <w:p w14:paraId="58433A02" w14:textId="77777777" w:rsidR="00211443" w:rsidRPr="00D73EEC" w:rsidRDefault="00211443" w:rsidP="0019198A">
            <w:pPr>
              <w:widowControl w:val="0"/>
              <w:spacing w:after="0" w:line="240" w:lineRule="auto"/>
              <w:rPr>
                <w:rFonts w:ascii="Times New Roman" w:eastAsia="Calibri" w:hAnsi="Times New Roman" w:cs="Times New Roman"/>
                <w:i/>
              </w:rPr>
            </w:pPr>
            <w:r w:rsidRPr="00D73EEC">
              <w:rPr>
                <w:rFonts w:ascii="Times New Roman" w:eastAsia="Calibri" w:hAnsi="Times New Roman" w:cs="Times New Roman"/>
                <w:i/>
              </w:rPr>
              <w:t>Chlamydophila pneumoniae</w:t>
            </w:r>
            <w:r w:rsidRPr="00D73EEC">
              <w:rPr>
                <w:rFonts w:ascii="Times New Roman" w:eastAsia="Calibri" w:hAnsi="Times New Roman" w:cs="Times New Roman"/>
                <w:i/>
                <w:vertAlign w:val="superscript"/>
              </w:rPr>
              <w:t xml:space="preserve"> o</w:t>
            </w:r>
          </w:p>
          <w:p w14:paraId="2615320D" w14:textId="77777777" w:rsidR="00211443" w:rsidRPr="00D73EEC" w:rsidRDefault="00211443" w:rsidP="0019198A">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Chlamydia trachomatis</w:t>
            </w:r>
            <w:r w:rsidRPr="00D73EEC">
              <w:rPr>
                <w:rFonts w:ascii="Times New Roman" w:eastAsia="Calibri" w:hAnsi="Times New Roman" w:cs="Times New Roman"/>
                <w:i/>
                <w:vertAlign w:val="superscript"/>
              </w:rPr>
              <w:t xml:space="preserve"> o</w:t>
            </w:r>
          </w:p>
          <w:p w14:paraId="162DE69B" w14:textId="77777777" w:rsidR="00211443" w:rsidRPr="00D73EEC" w:rsidRDefault="00211443" w:rsidP="0019198A">
            <w:pPr>
              <w:widowControl w:val="0"/>
              <w:spacing w:after="0" w:line="240" w:lineRule="auto"/>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Legionella spp.</w:t>
            </w:r>
            <w:r w:rsidRPr="00D73EEC">
              <w:rPr>
                <w:rFonts w:ascii="Times New Roman" w:eastAsia="Calibri" w:hAnsi="Times New Roman" w:cs="Times New Roman"/>
                <w:i/>
                <w:vertAlign w:val="superscript"/>
              </w:rPr>
              <w:t>o</w:t>
            </w:r>
          </w:p>
          <w:p w14:paraId="79F47F87" w14:textId="77777777" w:rsidR="00211443" w:rsidRPr="00D73EEC" w:rsidRDefault="00211443" w:rsidP="0019198A">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Mycoplasma pneumoniae</w:t>
            </w:r>
            <w:r w:rsidRPr="00D73EEC">
              <w:rPr>
                <w:rFonts w:ascii="Times New Roman" w:eastAsia="Calibri" w:hAnsi="Times New Roman" w:cs="Times New Roman"/>
                <w:i/>
                <w:vertAlign w:val="superscript"/>
              </w:rPr>
              <w:t xml:space="preserve"> o</w:t>
            </w:r>
          </w:p>
        </w:tc>
      </w:tr>
      <w:tr w:rsidR="00211443" w:rsidRPr="00D73EEC" w14:paraId="503B58AA" w14:textId="77777777" w:rsidTr="0019198A">
        <w:tc>
          <w:tcPr>
            <w:tcW w:w="5000" w:type="pct"/>
            <w:tcBorders>
              <w:top w:val="double" w:sz="12" w:space="0" w:color="auto"/>
              <w:left w:val="double" w:sz="12" w:space="0" w:color="auto"/>
              <w:bottom w:val="double" w:sz="6" w:space="0" w:color="auto"/>
              <w:right w:val="double" w:sz="12" w:space="0" w:color="auto"/>
            </w:tcBorders>
            <w:shd w:val="clear" w:color="auto" w:fill="auto"/>
          </w:tcPr>
          <w:p w14:paraId="67E4D139" w14:textId="77777777" w:rsidR="00211443" w:rsidRPr="00D73EEC" w:rsidRDefault="00211443" w:rsidP="0019198A">
            <w:pPr>
              <w:widowControl w:val="0"/>
              <w:spacing w:after="0" w:line="240" w:lineRule="auto"/>
              <w:rPr>
                <w:rFonts w:ascii="Times New Roman" w:eastAsia="Calibri" w:hAnsi="Times New Roman" w:cs="Times New Roman"/>
                <w:b/>
              </w:rPr>
            </w:pPr>
            <w:r w:rsidRPr="00D73EEC">
              <w:rPr>
                <w:rFonts w:ascii="Times New Roman" w:eastAsia="Calibri" w:hAnsi="Times New Roman" w:cs="Times New Roman"/>
                <w:b/>
              </w:rPr>
              <w:t>Keblumų dėl įgyto atsparumo galinčios kelti mikroorganizmų rūšys</w:t>
            </w:r>
          </w:p>
        </w:tc>
      </w:tr>
      <w:tr w:rsidR="00211443" w:rsidRPr="00D73EEC" w14:paraId="1F313B69" w14:textId="77777777" w:rsidTr="0019198A">
        <w:tc>
          <w:tcPr>
            <w:tcW w:w="5000" w:type="pct"/>
            <w:tcBorders>
              <w:top w:val="double" w:sz="12" w:space="0" w:color="auto"/>
            </w:tcBorders>
            <w:shd w:val="clear" w:color="auto" w:fill="auto"/>
          </w:tcPr>
          <w:p w14:paraId="0FC54D40" w14:textId="77777777" w:rsidR="00211443" w:rsidRPr="00D73EEC" w:rsidRDefault="00211443" w:rsidP="0019198A">
            <w:pPr>
              <w:widowControl w:val="0"/>
              <w:spacing w:after="0" w:line="240" w:lineRule="auto"/>
              <w:rPr>
                <w:rFonts w:ascii="Times New Roman" w:eastAsia="Calibri" w:hAnsi="Times New Roman" w:cs="Times New Roman"/>
                <w:b/>
              </w:rPr>
            </w:pPr>
          </w:p>
        </w:tc>
      </w:tr>
      <w:tr w:rsidR="00211443" w:rsidRPr="00D73EEC" w14:paraId="0BC1220E" w14:textId="77777777" w:rsidTr="0019198A">
        <w:tc>
          <w:tcPr>
            <w:tcW w:w="5000" w:type="pct"/>
            <w:shd w:val="clear" w:color="auto" w:fill="auto"/>
          </w:tcPr>
          <w:p w14:paraId="3EC0F699" w14:textId="77777777" w:rsidR="00211443" w:rsidRPr="00D73EEC" w:rsidRDefault="00211443" w:rsidP="0019198A">
            <w:pPr>
              <w:widowControl w:val="0"/>
              <w:spacing w:after="0" w:line="240" w:lineRule="auto"/>
              <w:rPr>
                <w:rFonts w:ascii="Times New Roman" w:eastAsia="Calibri" w:hAnsi="Times New Roman" w:cs="Times New Roman"/>
                <w:b/>
              </w:rPr>
            </w:pPr>
            <w:r w:rsidRPr="00D73EEC">
              <w:rPr>
                <w:rFonts w:ascii="Times New Roman" w:eastAsia="Calibri" w:hAnsi="Times New Roman" w:cs="Times New Roman"/>
                <w:b/>
              </w:rPr>
              <w:t>Gramteigiamos aerobinės bakterijos</w:t>
            </w:r>
          </w:p>
        </w:tc>
      </w:tr>
      <w:tr w:rsidR="00211443" w:rsidRPr="00D73EEC" w14:paraId="4E4F0D97" w14:textId="77777777" w:rsidTr="0019198A">
        <w:tc>
          <w:tcPr>
            <w:tcW w:w="5000" w:type="pct"/>
            <w:tcBorders>
              <w:bottom w:val="single" w:sz="4" w:space="0" w:color="auto"/>
            </w:tcBorders>
            <w:shd w:val="clear" w:color="auto" w:fill="auto"/>
          </w:tcPr>
          <w:p w14:paraId="0B4417BB" w14:textId="77777777" w:rsidR="00211443" w:rsidRPr="00D73EEC" w:rsidRDefault="00211443" w:rsidP="0019198A">
            <w:pPr>
              <w:widowControl w:val="0"/>
              <w:spacing w:after="0" w:line="240" w:lineRule="auto"/>
              <w:rPr>
                <w:rFonts w:ascii="Times New Roman" w:eastAsia="Calibri" w:hAnsi="Times New Roman" w:cs="Times New Roman"/>
                <w:i/>
              </w:rPr>
            </w:pPr>
            <w:r w:rsidRPr="00D73EEC">
              <w:rPr>
                <w:rFonts w:ascii="Times New Roman" w:eastAsia="Calibri" w:hAnsi="Times New Roman" w:cs="Times New Roman"/>
                <w:i/>
              </w:rPr>
              <w:t>Staphylococcus aureus (jautrus meticilinui)</w:t>
            </w:r>
          </w:p>
        </w:tc>
      </w:tr>
      <w:tr w:rsidR="00211443" w:rsidRPr="00D73EEC" w14:paraId="1E8DA8D8" w14:textId="77777777" w:rsidTr="0019198A">
        <w:trPr>
          <w:trHeight w:val="819"/>
        </w:trPr>
        <w:tc>
          <w:tcPr>
            <w:tcW w:w="5000" w:type="pct"/>
            <w:tcBorders>
              <w:top w:val="single" w:sz="4" w:space="0" w:color="auto"/>
            </w:tcBorders>
            <w:shd w:val="clear" w:color="auto" w:fill="auto"/>
          </w:tcPr>
          <w:p w14:paraId="49C93D96" w14:textId="77777777" w:rsidR="00211443" w:rsidRPr="00D73EEC" w:rsidRDefault="00211443" w:rsidP="0019198A">
            <w:pPr>
              <w:widowControl w:val="0"/>
              <w:spacing w:after="0" w:line="240" w:lineRule="auto"/>
              <w:rPr>
                <w:rFonts w:ascii="Times New Roman" w:eastAsia="Calibri" w:hAnsi="Times New Roman" w:cs="Times New Roman"/>
                <w:i/>
                <w:lang w:val="en-US"/>
              </w:rPr>
            </w:pPr>
            <w:r w:rsidRPr="00D73EEC">
              <w:rPr>
                <w:rFonts w:ascii="Times New Roman" w:eastAsia="Calibri" w:hAnsi="Times New Roman" w:cs="Times New Roman"/>
                <w:i/>
              </w:rPr>
              <w:t>Staphylococcus aureus (atsparus meticilinui)</w:t>
            </w:r>
            <w:r w:rsidRPr="00D73EEC">
              <w:rPr>
                <w:rFonts w:ascii="Times New Roman" w:eastAsia="Calibri" w:hAnsi="Times New Roman" w:cs="Times New Roman"/>
                <w:i/>
                <w:vertAlign w:val="superscript"/>
                <w:lang w:val="en-US"/>
              </w:rPr>
              <w:t>+</w:t>
            </w:r>
          </w:p>
          <w:p w14:paraId="484C7444" w14:textId="77777777" w:rsidR="00211443" w:rsidRPr="00D73EEC" w:rsidRDefault="00211443" w:rsidP="0019198A">
            <w:pPr>
              <w:widowControl w:val="0"/>
              <w:spacing w:after="0" w:line="240" w:lineRule="auto"/>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Streptococcus pneumoniae</w:t>
            </w:r>
          </w:p>
          <w:p w14:paraId="38152733" w14:textId="77777777" w:rsidR="00211443" w:rsidRPr="00D73EEC" w:rsidRDefault="00211443" w:rsidP="0019198A">
            <w:pPr>
              <w:widowControl w:val="0"/>
              <w:tabs>
                <w:tab w:val="left" w:pos="567"/>
              </w:tabs>
              <w:spacing w:after="0" w:line="240" w:lineRule="auto"/>
              <w:rPr>
                <w:rFonts w:ascii="Times New Roman" w:eastAsia="Times New Roman" w:hAnsi="Times New Roman" w:cs="Times New Roman"/>
                <w:i/>
                <w:sz w:val="24"/>
                <w:szCs w:val="20"/>
                <w:lang w:val="en-US" w:eastAsia="sl-SI"/>
              </w:rPr>
            </w:pPr>
            <w:r w:rsidRPr="00D73EEC">
              <w:rPr>
                <w:rFonts w:ascii="Times New Roman" w:eastAsia="Calibri" w:hAnsi="Times New Roman" w:cs="Times New Roman"/>
                <w:i/>
              </w:rPr>
              <w:t>Streptococcus agalactiae</w:t>
            </w:r>
          </w:p>
        </w:tc>
      </w:tr>
      <w:tr w:rsidR="00211443" w:rsidRPr="00D73EEC" w14:paraId="184E0872" w14:textId="77777777" w:rsidTr="0019198A">
        <w:tc>
          <w:tcPr>
            <w:tcW w:w="5000" w:type="pct"/>
            <w:tcBorders>
              <w:top w:val="double" w:sz="12" w:space="0" w:color="auto"/>
              <w:left w:val="double" w:sz="12" w:space="0" w:color="auto"/>
              <w:bottom w:val="double" w:sz="12" w:space="0" w:color="auto"/>
              <w:right w:val="double" w:sz="12" w:space="0" w:color="auto"/>
            </w:tcBorders>
            <w:shd w:val="clear" w:color="auto" w:fill="auto"/>
          </w:tcPr>
          <w:p w14:paraId="3B932DBA" w14:textId="77777777" w:rsidR="00211443" w:rsidRPr="00D73EEC" w:rsidRDefault="00211443" w:rsidP="0019198A">
            <w:pPr>
              <w:widowControl w:val="0"/>
              <w:spacing w:after="0" w:line="240" w:lineRule="auto"/>
              <w:rPr>
                <w:rFonts w:ascii="Times New Roman" w:eastAsia="Calibri" w:hAnsi="Times New Roman" w:cs="Times New Roman"/>
                <w:b/>
              </w:rPr>
            </w:pPr>
            <w:r w:rsidRPr="00D73EEC">
              <w:rPr>
                <w:rFonts w:ascii="Times New Roman" w:eastAsia="Calibri" w:hAnsi="Times New Roman" w:cs="Times New Roman"/>
                <w:b/>
              </w:rPr>
              <w:t>Iš prigimties atsparūs mikroorganizmai</w:t>
            </w:r>
          </w:p>
        </w:tc>
      </w:tr>
      <w:tr w:rsidR="00211443" w:rsidRPr="00D73EEC" w14:paraId="0D7A82DC" w14:textId="77777777" w:rsidTr="0019198A">
        <w:tc>
          <w:tcPr>
            <w:tcW w:w="5000" w:type="pct"/>
            <w:tcBorders>
              <w:top w:val="double" w:sz="12" w:space="0" w:color="auto"/>
              <w:left w:val="double" w:sz="6" w:space="0" w:color="auto"/>
              <w:bottom w:val="single" w:sz="8" w:space="0" w:color="000000"/>
              <w:right w:val="double" w:sz="6" w:space="0" w:color="auto"/>
            </w:tcBorders>
            <w:shd w:val="clear" w:color="auto" w:fill="auto"/>
          </w:tcPr>
          <w:p w14:paraId="04A6C905" w14:textId="77777777" w:rsidR="00211443" w:rsidRPr="00D73EEC" w:rsidRDefault="00211443" w:rsidP="0019198A">
            <w:pPr>
              <w:widowControl w:val="0"/>
              <w:spacing w:after="0" w:line="240" w:lineRule="auto"/>
              <w:rPr>
                <w:rFonts w:ascii="Times New Roman" w:eastAsia="Calibri" w:hAnsi="Times New Roman" w:cs="Times New Roman"/>
                <w:b/>
              </w:rPr>
            </w:pPr>
          </w:p>
        </w:tc>
      </w:tr>
      <w:tr w:rsidR="00211443" w:rsidRPr="00D73EEC" w14:paraId="4989B158" w14:textId="77777777" w:rsidTr="0019198A">
        <w:tc>
          <w:tcPr>
            <w:tcW w:w="5000" w:type="pct"/>
            <w:tcBorders>
              <w:top w:val="double" w:sz="6" w:space="0" w:color="auto"/>
            </w:tcBorders>
            <w:shd w:val="clear" w:color="auto" w:fill="auto"/>
          </w:tcPr>
          <w:p w14:paraId="2FFAF4AF" w14:textId="77777777" w:rsidR="00211443" w:rsidRPr="00D73EEC" w:rsidRDefault="00211443" w:rsidP="0019198A">
            <w:pPr>
              <w:widowControl w:val="0"/>
              <w:spacing w:after="0" w:line="240" w:lineRule="auto"/>
              <w:rPr>
                <w:rFonts w:ascii="Times New Roman" w:eastAsia="Calibri" w:hAnsi="Times New Roman" w:cs="Times New Roman"/>
                <w:b/>
              </w:rPr>
            </w:pPr>
            <w:r w:rsidRPr="00D73EEC">
              <w:rPr>
                <w:rFonts w:ascii="Times New Roman" w:eastAsia="Calibri" w:hAnsi="Times New Roman" w:cs="Times New Roman"/>
                <w:b/>
              </w:rPr>
              <w:t>Gramneigiamos aerobinės bakterijos</w:t>
            </w:r>
          </w:p>
        </w:tc>
      </w:tr>
      <w:tr w:rsidR="00211443" w:rsidRPr="00D73EEC" w14:paraId="0BEA8D5A" w14:textId="77777777" w:rsidTr="0019198A">
        <w:tc>
          <w:tcPr>
            <w:tcW w:w="5000" w:type="pct"/>
            <w:shd w:val="clear" w:color="auto" w:fill="auto"/>
          </w:tcPr>
          <w:p w14:paraId="426559A8" w14:textId="77777777" w:rsidR="00211443" w:rsidRPr="00D73EEC" w:rsidRDefault="00211443" w:rsidP="0019198A">
            <w:pPr>
              <w:widowControl w:val="0"/>
              <w:spacing w:after="0" w:line="240" w:lineRule="auto"/>
              <w:rPr>
                <w:rFonts w:ascii="Times New Roman" w:eastAsia="Calibri" w:hAnsi="Times New Roman" w:cs="Times New Roman"/>
                <w:i/>
              </w:rPr>
            </w:pPr>
            <w:r w:rsidRPr="00D73EEC">
              <w:rPr>
                <w:rFonts w:ascii="Times New Roman" w:eastAsia="Calibri" w:hAnsi="Times New Roman" w:cs="Times New Roman"/>
                <w:i/>
              </w:rPr>
              <w:t>Escherichia coli.</w:t>
            </w:r>
          </w:p>
          <w:p w14:paraId="452D4FF5" w14:textId="77777777" w:rsidR="00211443" w:rsidRPr="00D73EEC" w:rsidRDefault="00211443" w:rsidP="0019198A">
            <w:pPr>
              <w:widowControl w:val="0"/>
              <w:spacing w:after="0" w:line="240" w:lineRule="auto"/>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Klebsiella spp.</w:t>
            </w:r>
          </w:p>
          <w:p w14:paraId="7661403E" w14:textId="77777777" w:rsidR="00211443" w:rsidRPr="00D73EEC" w:rsidRDefault="00211443" w:rsidP="0019198A">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Pseudomonas aeruginosa</w:t>
            </w:r>
          </w:p>
        </w:tc>
      </w:tr>
    </w:tbl>
    <w:p w14:paraId="403D6EDE" w14:textId="77777777" w:rsidR="00211443" w:rsidRPr="00D73EEC" w:rsidRDefault="00211443" w:rsidP="00211443">
      <w:pPr>
        <w:widowControl w:val="0"/>
        <w:spacing w:after="0" w:line="240" w:lineRule="auto"/>
        <w:ind w:left="426" w:hanging="284"/>
        <w:rPr>
          <w:rFonts w:ascii="Times New Roman" w:eastAsia="Calibri" w:hAnsi="Times New Roman" w:cs="Times New Roman"/>
        </w:rPr>
      </w:pPr>
      <w:r w:rsidRPr="00D73EEC">
        <w:rPr>
          <w:rFonts w:ascii="Times New Roman" w:eastAsia="Calibri" w:hAnsi="Times New Roman" w:cs="Times New Roman"/>
          <w:vertAlign w:val="superscript"/>
        </w:rPr>
        <w:t>o</w:t>
      </w:r>
      <w:r w:rsidRPr="00D73EEC">
        <w:rPr>
          <w:rFonts w:ascii="Times New Roman" w:eastAsia="Calibri" w:hAnsi="Times New Roman" w:cs="Times New Roman"/>
        </w:rPr>
        <w:t xml:space="preserve"> Publikacijos paskelbimo metu nėra dabartinių duomenų. Pirminiuose literatūros šaltiniuose, standartiniuose darbuose bei gydymo rekomendacijose daroma prielaida apie jautrumą.</w:t>
      </w:r>
    </w:p>
    <w:p w14:paraId="0FD304D5" w14:textId="21147925" w:rsidR="00211443" w:rsidRPr="00D73EEC" w:rsidRDefault="00211443" w:rsidP="00211443">
      <w:pPr>
        <w:widowControl w:val="0"/>
        <w:spacing w:after="0" w:line="240" w:lineRule="auto"/>
        <w:ind w:left="426" w:hanging="284"/>
        <w:rPr>
          <w:rFonts w:ascii="Times New Roman" w:eastAsia="Calibri" w:hAnsi="Times New Roman" w:cs="Times New Roman"/>
        </w:rPr>
      </w:pPr>
      <w:r w:rsidRPr="00D73EEC">
        <w:rPr>
          <w:rFonts w:ascii="Times New Roman" w:eastAsia="Calibri" w:hAnsi="Times New Roman" w:cs="Times New Roman"/>
          <w:vertAlign w:val="superscript"/>
        </w:rPr>
        <w:t>l</w:t>
      </w:r>
      <w:r w:rsidRPr="00D73EEC">
        <w:rPr>
          <w:rFonts w:ascii="Times New Roman" w:eastAsia="Calibri" w:hAnsi="Times New Roman" w:cs="Times New Roman"/>
        </w:rPr>
        <w:t xml:space="preserve"> Kai kuriuose tyrimuose nustatytas atsparumo dažnis ≥ 10</w:t>
      </w:r>
      <w:r w:rsidR="00115232">
        <w:rPr>
          <w:rFonts w:ascii="Times New Roman" w:eastAsia="Calibri" w:hAnsi="Times New Roman" w:cs="Times New Roman"/>
        </w:rPr>
        <w:t> </w:t>
      </w:r>
      <w:r w:rsidRPr="00D73EEC">
        <w:rPr>
          <w:rFonts w:ascii="Times New Roman" w:eastAsia="Calibri" w:hAnsi="Times New Roman" w:cs="Times New Roman"/>
        </w:rPr>
        <w:t>%.</w:t>
      </w:r>
    </w:p>
    <w:p w14:paraId="2D6D0C1D" w14:textId="77777777" w:rsidR="00211443" w:rsidRPr="00D73EEC" w:rsidRDefault="00211443" w:rsidP="00211443">
      <w:pPr>
        <w:widowControl w:val="0"/>
        <w:spacing w:after="0" w:line="240" w:lineRule="auto"/>
        <w:ind w:left="284" w:hanging="142"/>
        <w:rPr>
          <w:rFonts w:ascii="Times New Roman" w:eastAsia="Calibri" w:hAnsi="Times New Roman" w:cs="Times New Roman"/>
        </w:rPr>
      </w:pPr>
      <w:r w:rsidRPr="00D73EEC">
        <w:rPr>
          <w:rFonts w:ascii="Times New Roman" w:eastAsia="Calibri" w:hAnsi="Times New Roman" w:cs="Times New Roman"/>
          <w:vertAlign w:val="superscript"/>
        </w:rPr>
        <w:t>$</w:t>
      </w:r>
      <w:r w:rsidRPr="00D73EEC">
        <w:rPr>
          <w:rFonts w:ascii="Times New Roman" w:eastAsia="Calibri" w:hAnsi="Times New Roman" w:cs="Times New Roman"/>
        </w:rPr>
        <w:t xml:space="preserve"> Rūšys, kurios pasižymi vidutiniu jautrumu (jeigu nėra įgyto atsparumo mechanizmo).</w:t>
      </w:r>
    </w:p>
    <w:p w14:paraId="4B7678DF" w14:textId="32E7DC8D" w:rsidR="00211443" w:rsidRDefault="00211443" w:rsidP="00211443">
      <w:pPr>
        <w:widowControl w:val="0"/>
        <w:spacing w:after="0" w:line="240" w:lineRule="auto"/>
        <w:ind w:left="284" w:hanging="142"/>
        <w:rPr>
          <w:rFonts w:ascii="Times New Roman" w:eastAsia="Calibri" w:hAnsi="Times New Roman" w:cs="Times New Roman"/>
        </w:rPr>
      </w:pPr>
      <w:r w:rsidRPr="00D73EEC">
        <w:rPr>
          <w:rFonts w:ascii="Times New Roman" w:eastAsia="Calibri" w:hAnsi="Times New Roman" w:cs="Times New Roman"/>
          <w:i/>
          <w:vertAlign w:val="superscript"/>
        </w:rPr>
        <w:t>+</w:t>
      </w:r>
      <w:r w:rsidRPr="00D73EEC">
        <w:rPr>
          <w:rFonts w:ascii="Times New Roman" w:eastAsia="Calibri" w:hAnsi="Times New Roman" w:cs="Times New Roman"/>
        </w:rPr>
        <w:t xml:space="preserve"> Atsparumo dažnis didesnis kaip 50</w:t>
      </w:r>
      <w:r w:rsidR="00115232">
        <w:rPr>
          <w:rFonts w:ascii="Times New Roman" w:eastAsia="Calibri" w:hAnsi="Times New Roman" w:cs="Times New Roman"/>
        </w:rPr>
        <w:t> </w:t>
      </w:r>
      <w:r w:rsidRPr="00D73EEC">
        <w:rPr>
          <w:rFonts w:ascii="Times New Roman" w:eastAsia="Calibri" w:hAnsi="Times New Roman" w:cs="Times New Roman"/>
        </w:rPr>
        <w:t>% mažiausiai viename ES regione.</w:t>
      </w:r>
    </w:p>
    <w:p w14:paraId="291A66F1" w14:textId="3F365BAB" w:rsidR="00E97D99" w:rsidRDefault="00E97D99" w:rsidP="00211443">
      <w:pPr>
        <w:widowControl w:val="0"/>
        <w:spacing w:after="0" w:line="240" w:lineRule="auto"/>
        <w:ind w:left="284" w:hanging="142"/>
        <w:rPr>
          <w:rFonts w:ascii="Times New Roman" w:eastAsia="Calibri" w:hAnsi="Times New Roman" w:cs="Times New Roman"/>
        </w:rPr>
      </w:pPr>
    </w:p>
    <w:p w14:paraId="32839467" w14:textId="084DD1A8" w:rsidR="00E97D99" w:rsidRDefault="00E97D99" w:rsidP="00115232">
      <w:pPr>
        <w:widowControl w:val="0"/>
        <w:spacing w:after="0" w:line="240" w:lineRule="auto"/>
        <w:rPr>
          <w:rFonts w:ascii="Times New Roman" w:eastAsia="Calibri" w:hAnsi="Times New Roman" w:cs="Times New Roman"/>
          <w:u w:val="single"/>
        </w:rPr>
      </w:pPr>
      <w:r w:rsidRPr="00115232">
        <w:rPr>
          <w:rFonts w:ascii="Times New Roman" w:eastAsia="Calibri" w:hAnsi="Times New Roman" w:cs="Times New Roman"/>
          <w:u w:val="single"/>
        </w:rPr>
        <w:t>Vaikų populiacija</w:t>
      </w:r>
    </w:p>
    <w:p w14:paraId="2C70BCCD" w14:textId="08B9FF6B" w:rsidR="00115232" w:rsidRPr="008850D7" w:rsidRDefault="00115232" w:rsidP="00115232">
      <w:pPr>
        <w:widowControl w:val="0"/>
        <w:spacing w:after="0" w:line="240" w:lineRule="auto"/>
        <w:rPr>
          <w:rFonts w:ascii="Times New Roman" w:eastAsia="Calibri" w:hAnsi="Times New Roman" w:cs="Times New Roman"/>
        </w:rPr>
      </w:pPr>
      <w:r w:rsidRPr="008850D7">
        <w:rPr>
          <w:rFonts w:ascii="Times New Roman" w:eastAsia="Calibri" w:hAnsi="Times New Roman" w:cs="Times New Roman"/>
        </w:rPr>
        <w:t>Įvertinus su vaikais atliktų tyrimų duomenis, azitromicino nerekomenduojama vartoti maliarijai gydyti</w:t>
      </w:r>
      <w:r w:rsidRPr="00115232">
        <w:rPr>
          <w:rFonts w:ascii="Times New Roman" w:eastAsia="Calibri" w:hAnsi="Times New Roman" w:cs="Times New Roman"/>
          <w:u w:val="single"/>
        </w:rPr>
        <w:t xml:space="preserve"> </w:t>
      </w:r>
      <w:r w:rsidRPr="008850D7">
        <w:rPr>
          <w:rFonts w:ascii="Times New Roman" w:eastAsia="Calibri" w:hAnsi="Times New Roman" w:cs="Times New Roman"/>
        </w:rPr>
        <w:t xml:space="preserve">(nei vartojant vien azitromiciną, nei vartojant jį kartu su chlorokvinu ar artemizininu), kadangi tokio gydymo ne prastesnis poveikis (angl. </w:t>
      </w:r>
      <w:r w:rsidRPr="008850D7">
        <w:rPr>
          <w:rFonts w:ascii="Times New Roman" w:eastAsia="Calibri" w:hAnsi="Times New Roman" w:cs="Times New Roman"/>
          <w:i/>
        </w:rPr>
        <w:t>non-inferiority</w:t>
      </w:r>
      <w:r w:rsidRPr="008850D7">
        <w:rPr>
          <w:rFonts w:ascii="Times New Roman" w:eastAsia="Calibri" w:hAnsi="Times New Roman" w:cs="Times New Roman"/>
        </w:rPr>
        <w:t>), palyginti su vaistiniais preparatais, rekomenduojamais nekomplikuotai maliarijai gydyti, nebuvo nustatytas.</w:t>
      </w:r>
    </w:p>
    <w:p w14:paraId="1B07CFAA" w14:textId="77777777" w:rsidR="00211443" w:rsidRPr="00D73EEC" w:rsidRDefault="00211443" w:rsidP="00211443">
      <w:pPr>
        <w:widowControl w:val="0"/>
        <w:spacing w:after="0" w:line="240" w:lineRule="auto"/>
        <w:rPr>
          <w:rFonts w:ascii="Times New Roman" w:eastAsia="Calibri" w:hAnsi="Times New Roman" w:cs="Times New Roman"/>
        </w:rPr>
      </w:pPr>
    </w:p>
    <w:p w14:paraId="15B67FA2"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5.2</w:t>
      </w:r>
      <w:r w:rsidRPr="00D73EEC">
        <w:rPr>
          <w:rFonts w:ascii="Times New Roman" w:eastAsia="Calibri" w:hAnsi="Times New Roman" w:cs="Times New Roman"/>
          <w:b/>
        </w:rPr>
        <w:tab/>
        <w:t>Farmakokinetinės savybės</w:t>
      </w:r>
    </w:p>
    <w:p w14:paraId="154B1949" w14:textId="77777777" w:rsidR="00211443" w:rsidRPr="00D73EEC" w:rsidRDefault="00211443" w:rsidP="00211443">
      <w:pPr>
        <w:widowControl w:val="0"/>
        <w:spacing w:after="0" w:line="240" w:lineRule="auto"/>
        <w:rPr>
          <w:rFonts w:ascii="Times New Roman" w:eastAsia="Calibri" w:hAnsi="Times New Roman" w:cs="Times New Roman"/>
        </w:rPr>
      </w:pPr>
    </w:p>
    <w:p w14:paraId="7D15B82B" w14:textId="77777777" w:rsidR="00211443" w:rsidRPr="00D73EEC" w:rsidRDefault="00211443" w:rsidP="00211443">
      <w:pPr>
        <w:widowControl w:val="0"/>
        <w:tabs>
          <w:tab w:val="left" w:pos="567"/>
        </w:tabs>
        <w:spacing w:after="0" w:line="240" w:lineRule="auto"/>
        <w:ind w:right="-142"/>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Absorbcija</w:t>
      </w:r>
    </w:p>
    <w:p w14:paraId="454741BB" w14:textId="14A2BD5F" w:rsidR="00211443" w:rsidRPr="00D73EEC" w:rsidRDefault="00211443" w:rsidP="00211443">
      <w:pPr>
        <w:widowControl w:val="0"/>
        <w:tabs>
          <w:tab w:val="left" w:pos="-720"/>
          <w:tab w:val="left" w:pos="567"/>
        </w:tabs>
        <w:spacing w:after="0" w:line="240" w:lineRule="auto"/>
        <w:ind w:right="-29"/>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Vartojant per burną biologinis pasisavinimas yra maždaug 37</w:t>
      </w:r>
      <w:r w:rsidR="00115232">
        <w:rPr>
          <w:rFonts w:ascii="Times New Roman" w:eastAsia="Calibri" w:hAnsi="Times New Roman" w:cs="Times New Roman"/>
        </w:rPr>
        <w:t> </w:t>
      </w:r>
      <w:r w:rsidRPr="00D73EEC">
        <w:rPr>
          <w:rFonts w:ascii="Times New Roman" w:eastAsia="Calibri" w:hAnsi="Times New Roman" w:cs="Times New Roman"/>
        </w:rPr>
        <w:t xml:space="preserve">%. Didžiausia koncentracija </w:t>
      </w:r>
      <w:r>
        <w:rPr>
          <w:rFonts w:ascii="Times New Roman" w:eastAsia="Calibri" w:hAnsi="Times New Roman" w:cs="Times New Roman"/>
        </w:rPr>
        <w:t xml:space="preserve">kraujo </w:t>
      </w:r>
      <w:r w:rsidRPr="00D73EEC">
        <w:rPr>
          <w:rFonts w:ascii="Times New Roman" w:eastAsia="Calibri" w:hAnsi="Times New Roman" w:cs="Times New Roman"/>
        </w:rPr>
        <w:t>plazmoje pasiekiama praėjus 2</w:t>
      </w:r>
      <w:r w:rsidRPr="00D73EEC">
        <w:rPr>
          <w:rFonts w:ascii="Times New Roman" w:eastAsia="Calibri" w:hAnsi="Times New Roman" w:cs="Times New Roman"/>
        </w:rPr>
        <w:noBreakHyphen/>
        <w:t>3</w:t>
      </w:r>
      <w:r w:rsidR="00115232">
        <w:rPr>
          <w:rFonts w:ascii="Times New Roman" w:eastAsia="Calibri" w:hAnsi="Times New Roman" w:cs="Times New Roman"/>
        </w:rPr>
        <w:t> </w:t>
      </w:r>
      <w:r w:rsidRPr="00D73EEC">
        <w:rPr>
          <w:rFonts w:ascii="Times New Roman" w:eastAsia="Calibri" w:hAnsi="Times New Roman" w:cs="Times New Roman"/>
        </w:rPr>
        <w:t>valandoms po vaistinio preparato pavartojimo. Pavartojus vieną 500</w:t>
      </w:r>
      <w:r>
        <w:rPr>
          <w:rFonts w:ascii="Times New Roman" w:eastAsia="Calibri" w:hAnsi="Times New Roman" w:cs="Times New Roman"/>
        </w:rPr>
        <w:t> mg</w:t>
      </w:r>
      <w:r w:rsidRPr="00D73EEC">
        <w:rPr>
          <w:rFonts w:ascii="Times New Roman" w:eastAsia="Calibri" w:hAnsi="Times New Roman" w:cs="Times New Roman"/>
        </w:rPr>
        <w:t xml:space="preserve"> dozę vidutinė maksimali koncentracija (C</w:t>
      </w:r>
      <w:r w:rsidRPr="00D73EEC">
        <w:rPr>
          <w:rFonts w:ascii="Times New Roman" w:eastAsia="Calibri" w:hAnsi="Times New Roman" w:cs="Times New Roman"/>
          <w:vertAlign w:val="subscript"/>
        </w:rPr>
        <w:t>max</w:t>
      </w:r>
      <w:r w:rsidRPr="00D73EEC">
        <w:rPr>
          <w:rFonts w:ascii="Times New Roman" w:eastAsia="Calibri" w:hAnsi="Times New Roman" w:cs="Times New Roman"/>
        </w:rPr>
        <w:t>) yra apytikriai 0,4</w:t>
      </w:r>
      <w:r w:rsidR="00115232">
        <w:rPr>
          <w:rFonts w:ascii="Times New Roman" w:eastAsia="Calibri" w:hAnsi="Times New Roman" w:cs="Times New Roman"/>
        </w:rPr>
        <w:t> </w:t>
      </w:r>
      <w:r w:rsidRPr="00D73EEC">
        <w:rPr>
          <w:rFonts w:ascii="Times New Roman" w:eastAsia="Calibri" w:hAnsi="Times New Roman" w:cs="Times New Roman"/>
          <w:lang w:val="en-GB"/>
        </w:rPr>
        <w:t>μ</w:t>
      </w:r>
      <w:r w:rsidRPr="00D73EEC">
        <w:rPr>
          <w:rFonts w:ascii="Times New Roman" w:eastAsia="Calibri" w:hAnsi="Times New Roman" w:cs="Times New Roman"/>
        </w:rPr>
        <w:t>g/ml.</w:t>
      </w:r>
    </w:p>
    <w:p w14:paraId="59B1835D" w14:textId="77777777" w:rsidR="00211443" w:rsidRPr="00D73EEC" w:rsidRDefault="00211443" w:rsidP="00211443">
      <w:pPr>
        <w:widowControl w:val="0"/>
        <w:spacing w:after="0" w:line="240" w:lineRule="auto"/>
        <w:rPr>
          <w:rFonts w:ascii="Times New Roman" w:eastAsia="Calibri" w:hAnsi="Times New Roman" w:cs="Times New Roman"/>
          <w:i/>
        </w:rPr>
      </w:pPr>
    </w:p>
    <w:p w14:paraId="0A097E39"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Pasiskirstymas</w:t>
      </w:r>
    </w:p>
    <w:p w14:paraId="293C18B7" w14:textId="4247A7D3" w:rsidR="00211443" w:rsidRPr="00D73EEC" w:rsidRDefault="00211443" w:rsidP="00211443">
      <w:pPr>
        <w:widowControl w:val="0"/>
        <w:tabs>
          <w:tab w:val="left" w:pos="-720"/>
          <w:tab w:val="left" w:pos="567"/>
        </w:tabs>
        <w:spacing w:after="0" w:line="240" w:lineRule="auto"/>
        <w:ind w:right="-29"/>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lastRenderedPageBreak/>
        <w:t>Išgertas azitromicinas plačiai pasiskirsto žmogaus organizme. Farmakokinetikos tyrimai parodė, kad azitromicino koncentracija audiniuose yra pastebimai didesnė nei kraujo plazmoje (iki 50</w:t>
      </w:r>
      <w:r w:rsidR="00115232">
        <w:rPr>
          <w:rFonts w:ascii="Times New Roman" w:eastAsia="Calibri" w:hAnsi="Times New Roman" w:cs="Times New Roman"/>
        </w:rPr>
        <w:t> </w:t>
      </w:r>
      <w:r w:rsidRPr="00D73EEC">
        <w:rPr>
          <w:rFonts w:ascii="Times New Roman" w:eastAsia="Calibri" w:hAnsi="Times New Roman" w:cs="Times New Roman"/>
        </w:rPr>
        <w:t>kartų). Tai rodo, kad medžiaga stipriai prisijungia prie audinių. Pavartojus vieną 500</w:t>
      </w:r>
      <w:r>
        <w:rPr>
          <w:rFonts w:ascii="Times New Roman" w:eastAsia="Calibri" w:hAnsi="Times New Roman" w:cs="Times New Roman"/>
        </w:rPr>
        <w:t> mg</w:t>
      </w:r>
      <w:r w:rsidRPr="00D73EEC">
        <w:rPr>
          <w:rFonts w:ascii="Times New Roman" w:eastAsia="Calibri" w:hAnsi="Times New Roman" w:cs="Times New Roman"/>
        </w:rPr>
        <w:t xml:space="preserve"> dozę, koncentracija tiksliniuose audiniuose, pvz., plaučiuose, tonzilėse ir prostatoje, viršija galimų patogeninių mikroorganizmų MSK</w:t>
      </w:r>
      <w:r w:rsidRPr="00D73EEC">
        <w:rPr>
          <w:rFonts w:ascii="Times New Roman" w:eastAsia="Calibri" w:hAnsi="Times New Roman" w:cs="Times New Roman"/>
          <w:vertAlign w:val="subscript"/>
        </w:rPr>
        <w:t>90</w:t>
      </w:r>
      <w:r w:rsidRPr="00D73EEC">
        <w:rPr>
          <w:rFonts w:ascii="Times New Roman" w:eastAsia="Calibri" w:hAnsi="Times New Roman" w:cs="Times New Roman"/>
        </w:rPr>
        <w:t>.</w:t>
      </w:r>
    </w:p>
    <w:p w14:paraId="018CED51"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Tyrimų su gyvūnais metu didelės azitromicino koncentracijos buvo nustatytos fagocituose. Taip pat buvo nustatyta, kad didesnės azitromicino koncentracijos išsiskiria vykstant aktyviai fagocitozei nei kai fagocitai yra neaktyvūs. Dėl šios priežasties tyrimų su gyvūnais metu uždegimo židiniuose buvo nustatyta didelė azitromicino koncentracija.</w:t>
      </w:r>
    </w:p>
    <w:p w14:paraId="1678DED2" w14:textId="12A5E8B1"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fi-FI" w:eastAsia="sl-SI"/>
        </w:rPr>
      </w:pPr>
      <w:r w:rsidRPr="00D73EEC">
        <w:rPr>
          <w:rFonts w:ascii="Times New Roman" w:eastAsia="Calibri" w:hAnsi="Times New Roman" w:cs="Times New Roman"/>
        </w:rPr>
        <w:t>Prisijungimas prie serumo baltymų skiriasi priklausomai nuo koncentracijos ir svyruoja nuo 12</w:t>
      </w:r>
      <w:r w:rsidR="00115232">
        <w:rPr>
          <w:rFonts w:ascii="Times New Roman" w:eastAsia="Calibri" w:hAnsi="Times New Roman" w:cs="Times New Roman"/>
        </w:rPr>
        <w:t> </w:t>
      </w:r>
      <w:r w:rsidRPr="00D73EEC">
        <w:rPr>
          <w:rFonts w:ascii="Times New Roman" w:eastAsia="Calibri" w:hAnsi="Times New Roman" w:cs="Times New Roman"/>
        </w:rPr>
        <w:t>%, esant 0,5</w:t>
      </w:r>
      <w:r w:rsidR="00115232">
        <w:rPr>
          <w:rFonts w:ascii="Times New Roman" w:eastAsia="Calibri" w:hAnsi="Times New Roman" w:cs="Times New Roman"/>
        </w:rPr>
        <w:t> </w:t>
      </w:r>
      <w:r w:rsidRPr="00D73EEC">
        <w:rPr>
          <w:rFonts w:ascii="Times New Roman" w:eastAsia="Calibri" w:hAnsi="Times New Roman" w:cs="Times New Roman"/>
        </w:rPr>
        <w:t>mikrogramų/ ml koncentracijai, iki 52</w:t>
      </w:r>
      <w:r w:rsidR="00115232">
        <w:rPr>
          <w:rFonts w:ascii="Times New Roman" w:eastAsia="Calibri" w:hAnsi="Times New Roman" w:cs="Times New Roman"/>
        </w:rPr>
        <w:t> </w:t>
      </w:r>
      <w:r w:rsidRPr="00D73EEC">
        <w:rPr>
          <w:rFonts w:ascii="Times New Roman" w:eastAsia="Calibri" w:hAnsi="Times New Roman" w:cs="Times New Roman"/>
        </w:rPr>
        <w:t>%, esant 0,05</w:t>
      </w:r>
      <w:r w:rsidR="00115232">
        <w:rPr>
          <w:rFonts w:ascii="Times New Roman" w:eastAsia="Calibri" w:hAnsi="Times New Roman" w:cs="Times New Roman"/>
        </w:rPr>
        <w:t> </w:t>
      </w:r>
      <w:r w:rsidRPr="00D73EEC">
        <w:rPr>
          <w:rFonts w:ascii="Times New Roman" w:eastAsia="Calibri" w:hAnsi="Times New Roman" w:cs="Times New Roman"/>
        </w:rPr>
        <w:t xml:space="preserve">mikrogramų/ ml koncentracijai serume. Apskaičiuota, kad vidutinis pasiskirstymo tūris, kai koncentracija pastovi </w:t>
      </w:r>
      <w:r w:rsidRPr="00D73EEC">
        <w:rPr>
          <w:rFonts w:ascii="Times New Roman" w:eastAsia="Calibri" w:hAnsi="Times New Roman" w:cs="Times New Roman"/>
          <w:lang w:val="fi-FI"/>
        </w:rPr>
        <w:t>(V</w:t>
      </w:r>
      <w:r w:rsidRPr="00D73EEC">
        <w:rPr>
          <w:rFonts w:ascii="Times New Roman" w:eastAsia="Calibri" w:hAnsi="Times New Roman" w:cs="Times New Roman"/>
          <w:vertAlign w:val="subscript"/>
          <w:lang w:val="fi-FI"/>
        </w:rPr>
        <w:t>ss</w:t>
      </w:r>
      <w:r w:rsidRPr="00D73EEC">
        <w:rPr>
          <w:rFonts w:ascii="Times New Roman" w:eastAsia="Calibri" w:hAnsi="Times New Roman" w:cs="Times New Roman"/>
          <w:lang w:val="fi-FI"/>
        </w:rPr>
        <w:t>), yra</w:t>
      </w:r>
      <w:r w:rsidRPr="00D73EEC">
        <w:rPr>
          <w:rFonts w:ascii="Times New Roman" w:eastAsia="Calibri" w:hAnsi="Times New Roman" w:cs="Times New Roman"/>
        </w:rPr>
        <w:t xml:space="preserve"> 31,1</w:t>
      </w:r>
      <w:r w:rsidR="00115232">
        <w:rPr>
          <w:rFonts w:ascii="Times New Roman" w:eastAsia="Calibri" w:hAnsi="Times New Roman" w:cs="Times New Roman"/>
        </w:rPr>
        <w:t> </w:t>
      </w:r>
      <w:r w:rsidRPr="00D73EEC">
        <w:rPr>
          <w:rFonts w:ascii="Times New Roman" w:eastAsia="Calibri" w:hAnsi="Times New Roman" w:cs="Times New Roman"/>
        </w:rPr>
        <w:t>l/kg.</w:t>
      </w:r>
    </w:p>
    <w:p w14:paraId="3608E014"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u w:val="single"/>
        </w:rPr>
      </w:pPr>
    </w:p>
    <w:p w14:paraId="0D8930AE"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Biotransformacija ir eliminacija</w:t>
      </w:r>
    </w:p>
    <w:p w14:paraId="631D3111" w14:textId="01DC9350"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Galutinis pusinės eliminacijos iš </w:t>
      </w:r>
      <w:r>
        <w:rPr>
          <w:rFonts w:ascii="Times New Roman" w:eastAsia="Calibri" w:hAnsi="Times New Roman" w:cs="Times New Roman"/>
        </w:rPr>
        <w:t xml:space="preserve">kraujo </w:t>
      </w:r>
      <w:r w:rsidRPr="00D73EEC">
        <w:rPr>
          <w:rFonts w:ascii="Times New Roman" w:eastAsia="Calibri" w:hAnsi="Times New Roman" w:cs="Times New Roman"/>
        </w:rPr>
        <w:t>plazmos laikas yra beveik toks pats kaip pusinės eliminacijos iš audinių laikas ir trunka 2-4</w:t>
      </w:r>
      <w:r w:rsidR="00115232">
        <w:rPr>
          <w:rFonts w:ascii="Times New Roman" w:eastAsia="Calibri" w:hAnsi="Times New Roman" w:cs="Times New Roman"/>
        </w:rPr>
        <w:t> </w:t>
      </w:r>
      <w:r w:rsidRPr="00D73EEC">
        <w:rPr>
          <w:rFonts w:ascii="Times New Roman" w:eastAsia="Calibri" w:hAnsi="Times New Roman" w:cs="Times New Roman"/>
        </w:rPr>
        <w:t>paras. Apytikriai 12</w:t>
      </w:r>
      <w:r w:rsidR="00115232">
        <w:rPr>
          <w:rFonts w:ascii="Times New Roman" w:eastAsia="Calibri" w:hAnsi="Times New Roman" w:cs="Times New Roman"/>
        </w:rPr>
        <w:t> </w:t>
      </w:r>
      <w:r w:rsidRPr="00D73EEC">
        <w:rPr>
          <w:rFonts w:ascii="Times New Roman" w:eastAsia="Calibri" w:hAnsi="Times New Roman" w:cs="Times New Roman"/>
        </w:rPr>
        <w:t>% į veną pavartotos azitromicino dozės per kitas tris paras išsiskiria su šlapimu nepakitusi. Ypatingai didelės nepakitusio azitromicino koncentracijos buvo nustatytos žmogaus tulžyje. Tulžyje taip pat buvo aptikta dešimt metabolitų, kurie susidarė vykstant N- ir O-demetilinimui, dezosamino ir aglikono žiedų hidroksilinimui bei kladinozės konjugato skilimui. Skysčių chromatografijos ir mikrobiologinių tyrimų rezultatų palyginimas parodė, kad azitromicino metabolitai nėra mikrobiologiškai aktyvūs.</w:t>
      </w:r>
    </w:p>
    <w:p w14:paraId="71F0394E"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27D36743"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Farmakokinetika ypatingose populiacijose</w:t>
      </w:r>
    </w:p>
    <w:p w14:paraId="742D4DFA" w14:textId="77777777" w:rsidR="00211443" w:rsidRPr="00D73EEC" w:rsidRDefault="00211443" w:rsidP="00211443">
      <w:pPr>
        <w:widowControl w:val="0"/>
        <w:tabs>
          <w:tab w:val="left" w:pos="567"/>
        </w:tabs>
        <w:spacing w:after="0" w:line="240" w:lineRule="auto"/>
        <w:contextualSpacing/>
        <w:outlineLvl w:val="0"/>
        <w:rPr>
          <w:rFonts w:ascii="Times New Roman" w:eastAsia="Calibri" w:hAnsi="Times New Roman" w:cs="Times New Roman"/>
        </w:rPr>
      </w:pPr>
    </w:p>
    <w:p w14:paraId="09156B75" w14:textId="77777777" w:rsidR="00211443" w:rsidRPr="00D73EEC" w:rsidRDefault="00211443" w:rsidP="00211443">
      <w:pPr>
        <w:widowControl w:val="0"/>
        <w:tabs>
          <w:tab w:val="left" w:pos="567"/>
        </w:tabs>
        <w:spacing w:after="0" w:line="240" w:lineRule="auto"/>
        <w:contextualSpacing/>
        <w:outlineLvl w:val="0"/>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Sutrikusi inkstų funkcija</w:t>
      </w:r>
    </w:p>
    <w:p w14:paraId="15C80FE5" w14:textId="1A9C278A" w:rsidR="00211443" w:rsidRPr="00D73EEC" w:rsidRDefault="00211443" w:rsidP="00211443">
      <w:pPr>
        <w:widowControl w:val="0"/>
        <w:tabs>
          <w:tab w:val="left" w:pos="567"/>
        </w:tabs>
        <w:spacing w:after="0" w:line="240" w:lineRule="auto"/>
        <w:contextualSpacing/>
        <w:outlineLvl w:val="0"/>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Tiriamiesiems, kuriems yra lengvas arba vidutinio sunkumo inkstų nepakankamumas (glomerulų filtracijos greitis – 10-80 ml/min.), pavartojus vieną 1</w:t>
      </w:r>
      <w:r w:rsidR="00115232">
        <w:rPr>
          <w:rFonts w:ascii="Times New Roman" w:eastAsia="Calibri" w:hAnsi="Times New Roman" w:cs="Times New Roman"/>
        </w:rPr>
        <w:t> </w:t>
      </w:r>
      <w:r w:rsidRPr="00D73EEC">
        <w:rPr>
          <w:rFonts w:ascii="Times New Roman" w:eastAsia="Calibri" w:hAnsi="Times New Roman" w:cs="Times New Roman"/>
        </w:rPr>
        <w:t>g geriamojo azitromicino dozę, vidutinė C</w:t>
      </w:r>
      <w:r w:rsidRPr="00D73EEC">
        <w:rPr>
          <w:rFonts w:ascii="Times New Roman" w:eastAsia="Calibri" w:hAnsi="Times New Roman" w:cs="Times New Roman"/>
          <w:vertAlign w:val="subscript"/>
        </w:rPr>
        <w:t xml:space="preserve">max </w:t>
      </w:r>
      <w:r w:rsidRPr="00D73EEC">
        <w:rPr>
          <w:rFonts w:ascii="Times New Roman" w:eastAsia="Calibri" w:hAnsi="Times New Roman" w:cs="Times New Roman"/>
        </w:rPr>
        <w:t>ir AUC</w:t>
      </w:r>
      <w:r w:rsidRPr="00D73EEC">
        <w:rPr>
          <w:rFonts w:ascii="Times New Roman" w:eastAsia="Calibri" w:hAnsi="Times New Roman" w:cs="Times New Roman"/>
          <w:vertAlign w:val="subscript"/>
        </w:rPr>
        <w:t xml:space="preserve">0-120 </w:t>
      </w:r>
      <w:r w:rsidRPr="00D73EEC">
        <w:rPr>
          <w:rFonts w:ascii="Times New Roman" w:eastAsia="Calibri" w:hAnsi="Times New Roman" w:cs="Times New Roman"/>
        </w:rPr>
        <w:t>padidėjo atitinkamai 5,1</w:t>
      </w:r>
      <w:r w:rsidR="00115232">
        <w:rPr>
          <w:rFonts w:ascii="Times New Roman" w:eastAsia="Calibri" w:hAnsi="Times New Roman" w:cs="Times New Roman"/>
        </w:rPr>
        <w:t> </w:t>
      </w:r>
      <w:r w:rsidRPr="00D73EEC">
        <w:rPr>
          <w:rFonts w:ascii="Times New Roman" w:eastAsia="Calibri" w:hAnsi="Times New Roman" w:cs="Times New Roman"/>
        </w:rPr>
        <w:t>% ir 4,2</w:t>
      </w:r>
      <w:r w:rsidR="00115232">
        <w:rPr>
          <w:rFonts w:ascii="Times New Roman" w:eastAsia="Calibri" w:hAnsi="Times New Roman" w:cs="Times New Roman"/>
        </w:rPr>
        <w:t> </w:t>
      </w:r>
      <w:r w:rsidRPr="00D73EEC">
        <w:rPr>
          <w:rFonts w:ascii="Times New Roman" w:eastAsia="Calibri" w:hAnsi="Times New Roman" w:cs="Times New Roman"/>
        </w:rPr>
        <w:t>% lyginant su pacientais, kurių inkstų funkcija yra normali (GFG</w:t>
      </w:r>
      <w:r w:rsidR="00115232">
        <w:rPr>
          <w:rFonts w:ascii="Times New Roman" w:eastAsia="Calibri" w:hAnsi="Times New Roman" w:cs="Times New Roman"/>
        </w:rPr>
        <w:t> </w:t>
      </w:r>
      <w:r w:rsidRPr="00D73EEC">
        <w:rPr>
          <w:rFonts w:ascii="Times New Roman" w:eastAsia="Calibri" w:hAnsi="Times New Roman" w:cs="Times New Roman"/>
        </w:rPr>
        <w:t>&gt;</w:t>
      </w:r>
      <w:r w:rsidR="00115232">
        <w:rPr>
          <w:rFonts w:ascii="Times New Roman" w:eastAsia="Calibri" w:hAnsi="Times New Roman" w:cs="Times New Roman"/>
        </w:rPr>
        <w:t> </w:t>
      </w:r>
      <w:r w:rsidRPr="00D73EEC">
        <w:rPr>
          <w:rFonts w:ascii="Times New Roman" w:eastAsia="Calibri" w:hAnsi="Times New Roman" w:cs="Times New Roman"/>
        </w:rPr>
        <w:t>80</w:t>
      </w:r>
      <w:r w:rsidR="00115232">
        <w:rPr>
          <w:rFonts w:ascii="Times New Roman" w:eastAsia="Calibri" w:hAnsi="Times New Roman" w:cs="Times New Roman"/>
        </w:rPr>
        <w:t> </w:t>
      </w:r>
      <w:r w:rsidRPr="00D73EEC">
        <w:rPr>
          <w:rFonts w:ascii="Times New Roman" w:eastAsia="Calibri" w:hAnsi="Times New Roman" w:cs="Times New Roman"/>
        </w:rPr>
        <w:t>ml/min). Tiriamiesiems, kuriems nustatytas sunkus inkstų nepakankamumas, vidutinė C</w:t>
      </w:r>
      <w:r w:rsidRPr="00D73EEC">
        <w:rPr>
          <w:rFonts w:ascii="Times New Roman" w:eastAsia="Calibri" w:hAnsi="Times New Roman" w:cs="Times New Roman"/>
          <w:vertAlign w:val="subscript"/>
        </w:rPr>
        <w:t xml:space="preserve">max </w:t>
      </w:r>
      <w:r w:rsidRPr="00D73EEC">
        <w:rPr>
          <w:rFonts w:ascii="Times New Roman" w:eastAsia="Calibri" w:hAnsi="Times New Roman" w:cs="Times New Roman"/>
        </w:rPr>
        <w:t>ir AUC</w:t>
      </w:r>
      <w:r w:rsidRPr="00D73EEC">
        <w:rPr>
          <w:rFonts w:ascii="Times New Roman" w:eastAsia="Calibri" w:hAnsi="Times New Roman" w:cs="Times New Roman"/>
          <w:vertAlign w:val="subscript"/>
        </w:rPr>
        <w:t xml:space="preserve">0-120 </w:t>
      </w:r>
      <w:r w:rsidRPr="00D73EEC">
        <w:rPr>
          <w:rFonts w:ascii="Times New Roman" w:eastAsia="Calibri" w:hAnsi="Times New Roman" w:cs="Times New Roman"/>
        </w:rPr>
        <w:t>padidėjo atitinkamai 61</w:t>
      </w:r>
      <w:r w:rsidR="00115232">
        <w:rPr>
          <w:rFonts w:ascii="Times New Roman" w:eastAsia="Calibri" w:hAnsi="Times New Roman" w:cs="Times New Roman"/>
        </w:rPr>
        <w:t> </w:t>
      </w:r>
      <w:r w:rsidRPr="00D73EEC">
        <w:rPr>
          <w:rFonts w:ascii="Times New Roman" w:eastAsia="Calibri" w:hAnsi="Times New Roman" w:cs="Times New Roman"/>
        </w:rPr>
        <w:t>% ir 35</w:t>
      </w:r>
      <w:r w:rsidR="00115232">
        <w:rPr>
          <w:rFonts w:ascii="Times New Roman" w:eastAsia="Calibri" w:hAnsi="Times New Roman" w:cs="Times New Roman"/>
        </w:rPr>
        <w:t> </w:t>
      </w:r>
      <w:r w:rsidRPr="00D73EEC">
        <w:rPr>
          <w:rFonts w:ascii="Times New Roman" w:eastAsia="Calibri" w:hAnsi="Times New Roman" w:cs="Times New Roman"/>
        </w:rPr>
        <w:t>% lyginant su pacientais, kurių inkstų funkcija yra normali.</w:t>
      </w:r>
    </w:p>
    <w:p w14:paraId="371673FF" w14:textId="77777777" w:rsidR="00211443" w:rsidRPr="00D73EEC" w:rsidRDefault="00211443" w:rsidP="00211443">
      <w:pPr>
        <w:widowControl w:val="0"/>
        <w:tabs>
          <w:tab w:val="left" w:pos="567"/>
        </w:tabs>
        <w:spacing w:after="0" w:line="240" w:lineRule="auto"/>
        <w:outlineLvl w:val="3"/>
        <w:rPr>
          <w:rFonts w:ascii="Times New Roman" w:eastAsia="Calibri" w:hAnsi="Times New Roman" w:cs="Times New Roman"/>
          <w:i/>
        </w:rPr>
      </w:pPr>
    </w:p>
    <w:p w14:paraId="736CD321"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Sutrikusi kepenų funkcija</w:t>
      </w:r>
    </w:p>
    <w:p w14:paraId="30EC7C7F"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Nebuvo nustatyta jokių ženklių azitromicino farmakokinetikos pokyčių kraujo serume pacientams, kuriems buvo </w:t>
      </w:r>
      <w:r>
        <w:rPr>
          <w:rFonts w:ascii="Times New Roman" w:eastAsia="Calibri" w:hAnsi="Times New Roman" w:cs="Times New Roman"/>
        </w:rPr>
        <w:t xml:space="preserve"> lengvas </w:t>
      </w:r>
      <w:r w:rsidRPr="00D73EEC">
        <w:rPr>
          <w:rFonts w:ascii="Times New Roman" w:eastAsia="Calibri" w:hAnsi="Times New Roman" w:cs="Times New Roman"/>
        </w:rPr>
        <w:t>ar vidutinio sunkumo kepenų funkcijos sutrikimas lyginant su pacientais, kurių kepenų funkcija yra normali. Manoma, kad azitromicino pasišalinimas su šlapimu tokiems pacientams padidėja, kad galbūt kompensuotų sumažėjusį kepenų klirensą.</w:t>
      </w:r>
    </w:p>
    <w:p w14:paraId="7B70D000"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31E89539"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Senyvi pacientai</w:t>
      </w:r>
    </w:p>
    <w:p w14:paraId="42B1840C" w14:textId="07B20B7F"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Senyvų vyrų azitromicino farmakokinetika buvo panaši į jaunų suaugusiųjų farmakokinetiką. Tačiau senyvo amžiaus moterims nors ir buvo stebima didesnė didžiausia koncentracija (padidėjo 30-50</w:t>
      </w:r>
      <w:r w:rsidR="00115232">
        <w:rPr>
          <w:rFonts w:ascii="Times New Roman" w:eastAsia="Calibri" w:hAnsi="Times New Roman" w:cs="Times New Roman"/>
        </w:rPr>
        <w:t> </w:t>
      </w:r>
      <w:r w:rsidRPr="00D73EEC">
        <w:rPr>
          <w:rFonts w:ascii="Times New Roman" w:eastAsia="Calibri" w:hAnsi="Times New Roman" w:cs="Times New Roman"/>
        </w:rPr>
        <w:t xml:space="preserve">%), </w:t>
      </w:r>
      <w:r>
        <w:rPr>
          <w:rFonts w:ascii="Times New Roman" w:eastAsia="Calibri" w:hAnsi="Times New Roman" w:cs="Times New Roman"/>
        </w:rPr>
        <w:t xml:space="preserve">vaistinio </w:t>
      </w:r>
      <w:r w:rsidRPr="00D73EEC">
        <w:rPr>
          <w:rFonts w:ascii="Times New Roman" w:eastAsia="Calibri" w:hAnsi="Times New Roman" w:cs="Times New Roman"/>
        </w:rPr>
        <w:t>preparato organizme pastebimai nesikaupė.</w:t>
      </w:r>
    </w:p>
    <w:p w14:paraId="2F23A01E"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04C27DFD" w14:textId="34684BD5"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Po penkių dienų kurso senyvų savanorių (vyresnių kaip 65</w:t>
      </w:r>
      <w:r w:rsidR="00115232">
        <w:rPr>
          <w:rFonts w:ascii="Times New Roman" w:eastAsia="Calibri" w:hAnsi="Times New Roman" w:cs="Times New Roman"/>
        </w:rPr>
        <w:t> </w:t>
      </w:r>
      <w:r w:rsidRPr="00D73EEC">
        <w:rPr>
          <w:rFonts w:ascii="Times New Roman" w:eastAsia="Calibri" w:hAnsi="Times New Roman" w:cs="Times New Roman"/>
        </w:rPr>
        <w:t>metų) organizme AUC vertės visada buvo didesnės (29</w:t>
      </w:r>
      <w:r w:rsidR="00115232">
        <w:rPr>
          <w:rFonts w:ascii="Times New Roman" w:eastAsia="Calibri" w:hAnsi="Times New Roman" w:cs="Times New Roman"/>
        </w:rPr>
        <w:t> </w:t>
      </w:r>
      <w:r w:rsidRPr="00D73EEC">
        <w:rPr>
          <w:rFonts w:ascii="Times New Roman" w:eastAsia="Calibri" w:hAnsi="Times New Roman" w:cs="Times New Roman"/>
        </w:rPr>
        <w:t>%) nei jaunesnių savanorių (jaunesnių kaip 40</w:t>
      </w:r>
      <w:r w:rsidR="00115232">
        <w:rPr>
          <w:rFonts w:ascii="Times New Roman" w:eastAsia="Calibri" w:hAnsi="Times New Roman" w:cs="Times New Roman"/>
        </w:rPr>
        <w:t> </w:t>
      </w:r>
      <w:r w:rsidRPr="00D73EEC">
        <w:rPr>
          <w:rFonts w:ascii="Times New Roman" w:eastAsia="Calibri" w:hAnsi="Times New Roman" w:cs="Times New Roman"/>
        </w:rPr>
        <w:t>metų) organizme. Tačiau šie skirtumai nėra laikomi kliniškai reikšmingais, taigi dozės koreguoti nerekomenduojama.</w:t>
      </w:r>
    </w:p>
    <w:p w14:paraId="3467F348"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12ECD69E"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Vaikų populiacija</w:t>
      </w:r>
    </w:p>
    <w:p w14:paraId="22F22D7D" w14:textId="0BDF8673"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Tirta vaikų nuo 4 mėnesių iki 15</w:t>
      </w:r>
      <w:r w:rsidR="00115232">
        <w:rPr>
          <w:rFonts w:ascii="Times New Roman" w:eastAsia="Calibri" w:hAnsi="Times New Roman" w:cs="Times New Roman"/>
        </w:rPr>
        <w:t> </w:t>
      </w:r>
      <w:r w:rsidRPr="00D73EEC">
        <w:rPr>
          <w:rFonts w:ascii="Times New Roman" w:eastAsia="Calibri" w:hAnsi="Times New Roman" w:cs="Times New Roman"/>
        </w:rPr>
        <w:t>metų, vartojusių kapsules, granules ar suspensiją, farmakokinetika. Pirmąją parą vartojant 10</w:t>
      </w:r>
      <w:r>
        <w:rPr>
          <w:rFonts w:ascii="Times New Roman" w:eastAsia="Calibri" w:hAnsi="Times New Roman" w:cs="Times New Roman"/>
        </w:rPr>
        <w:t> mg</w:t>
      </w:r>
      <w:r w:rsidRPr="00D73EEC">
        <w:rPr>
          <w:rFonts w:ascii="Times New Roman" w:eastAsia="Calibri" w:hAnsi="Times New Roman" w:cs="Times New Roman"/>
        </w:rPr>
        <w:t>/kg, o 2-5</w:t>
      </w:r>
      <w:r w:rsidR="00115232">
        <w:rPr>
          <w:rFonts w:ascii="Times New Roman" w:eastAsia="Calibri" w:hAnsi="Times New Roman" w:cs="Times New Roman"/>
        </w:rPr>
        <w:t> </w:t>
      </w:r>
      <w:r w:rsidRPr="00D73EEC">
        <w:rPr>
          <w:rFonts w:ascii="Times New Roman" w:eastAsia="Calibri" w:hAnsi="Times New Roman" w:cs="Times New Roman"/>
        </w:rPr>
        <w:t>paromis vartojant 5</w:t>
      </w:r>
      <w:r>
        <w:rPr>
          <w:rFonts w:ascii="Times New Roman" w:eastAsia="Calibri" w:hAnsi="Times New Roman" w:cs="Times New Roman"/>
        </w:rPr>
        <w:t> mg</w:t>
      </w:r>
      <w:r w:rsidRPr="00D73EEC">
        <w:rPr>
          <w:rFonts w:ascii="Times New Roman" w:eastAsia="Calibri" w:hAnsi="Times New Roman" w:cs="Times New Roman"/>
        </w:rPr>
        <w:t>/kg, C</w:t>
      </w:r>
      <w:r w:rsidRPr="00D73EEC">
        <w:rPr>
          <w:rFonts w:ascii="Times New Roman" w:eastAsia="Calibri" w:hAnsi="Times New Roman" w:cs="Times New Roman"/>
          <w:vertAlign w:val="subscript"/>
        </w:rPr>
        <w:t xml:space="preserve">max </w:t>
      </w:r>
      <w:r w:rsidRPr="00D73EEC">
        <w:rPr>
          <w:rFonts w:ascii="Times New Roman" w:eastAsia="Calibri" w:hAnsi="Times New Roman" w:cs="Times New Roman"/>
        </w:rPr>
        <w:t>buvo šiek tiek mažesnė nei suaugusiųjų ir po 3</w:t>
      </w:r>
      <w:r w:rsidR="00115232">
        <w:rPr>
          <w:rFonts w:ascii="Times New Roman" w:eastAsia="Calibri" w:hAnsi="Times New Roman" w:cs="Times New Roman"/>
        </w:rPr>
        <w:t> </w:t>
      </w:r>
      <w:r w:rsidRPr="00D73EEC">
        <w:rPr>
          <w:rFonts w:ascii="Times New Roman" w:eastAsia="Calibri" w:hAnsi="Times New Roman" w:cs="Times New Roman"/>
        </w:rPr>
        <w:t>parų dozavimo pasiekė 224</w:t>
      </w:r>
      <w:r w:rsidR="00115232">
        <w:rPr>
          <w:rFonts w:ascii="Times New Roman" w:eastAsia="Calibri" w:hAnsi="Times New Roman" w:cs="Times New Roman"/>
        </w:rPr>
        <w:t> </w:t>
      </w:r>
      <w:r w:rsidRPr="00D73EEC">
        <w:rPr>
          <w:rFonts w:ascii="Times New Roman" w:eastAsia="Calibri" w:hAnsi="Times New Roman" w:cs="Times New Roman"/>
        </w:rPr>
        <w:t>mikrogramus/ l kūdikiams, mažiems vaikams ir vaikams nuo 6</w:t>
      </w:r>
      <w:r w:rsidR="00115232">
        <w:rPr>
          <w:rFonts w:ascii="Times New Roman" w:eastAsia="Calibri" w:hAnsi="Times New Roman" w:cs="Times New Roman"/>
        </w:rPr>
        <w:t> </w:t>
      </w:r>
      <w:r w:rsidRPr="00D73EEC">
        <w:rPr>
          <w:rFonts w:ascii="Times New Roman" w:eastAsia="Calibri" w:hAnsi="Times New Roman" w:cs="Times New Roman"/>
        </w:rPr>
        <w:t>mėn. iki 5</w:t>
      </w:r>
      <w:r w:rsidR="00115232">
        <w:rPr>
          <w:rFonts w:ascii="Times New Roman" w:eastAsia="Calibri" w:hAnsi="Times New Roman" w:cs="Times New Roman"/>
        </w:rPr>
        <w:t> </w:t>
      </w:r>
      <w:r w:rsidRPr="00D73EEC">
        <w:rPr>
          <w:rFonts w:ascii="Times New Roman" w:eastAsia="Calibri" w:hAnsi="Times New Roman" w:cs="Times New Roman"/>
        </w:rPr>
        <w:t>metų ir 383</w:t>
      </w:r>
      <w:r w:rsidR="00115232">
        <w:rPr>
          <w:rFonts w:ascii="Times New Roman" w:eastAsia="Calibri" w:hAnsi="Times New Roman" w:cs="Times New Roman"/>
        </w:rPr>
        <w:t> </w:t>
      </w:r>
      <w:r w:rsidRPr="00D73EEC">
        <w:rPr>
          <w:rFonts w:ascii="Times New Roman" w:eastAsia="Calibri" w:hAnsi="Times New Roman" w:cs="Times New Roman"/>
        </w:rPr>
        <w:t>mikrogramus/l vaikams ir paaugliams nuo 6-15</w:t>
      </w:r>
      <w:r w:rsidR="00115232">
        <w:rPr>
          <w:rFonts w:ascii="Times New Roman" w:eastAsia="Calibri" w:hAnsi="Times New Roman" w:cs="Times New Roman"/>
        </w:rPr>
        <w:t> </w:t>
      </w:r>
      <w:r w:rsidRPr="00D73EEC">
        <w:rPr>
          <w:rFonts w:ascii="Times New Roman" w:eastAsia="Calibri" w:hAnsi="Times New Roman" w:cs="Times New Roman"/>
        </w:rPr>
        <w:t>metų amžiaus. Pusinės eliminacijos periodas vaikams ir paaugliams buvo 36</w:t>
      </w:r>
      <w:r w:rsidR="00115232">
        <w:rPr>
          <w:rFonts w:ascii="Times New Roman" w:eastAsia="Calibri" w:hAnsi="Times New Roman" w:cs="Times New Roman"/>
        </w:rPr>
        <w:t> </w:t>
      </w:r>
      <w:r w:rsidRPr="00D73EEC">
        <w:rPr>
          <w:rFonts w:ascii="Times New Roman" w:eastAsia="Calibri" w:hAnsi="Times New Roman" w:cs="Times New Roman"/>
        </w:rPr>
        <w:t>valandos ir atitiko suaugusiems nustatytas ribas.</w:t>
      </w:r>
    </w:p>
    <w:p w14:paraId="3FC7CFD4"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6F7CD36D"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5.3</w:t>
      </w:r>
      <w:r w:rsidRPr="00D73EEC">
        <w:rPr>
          <w:rFonts w:ascii="Times New Roman" w:eastAsia="Calibri" w:hAnsi="Times New Roman" w:cs="Times New Roman"/>
          <w:b/>
        </w:rPr>
        <w:tab/>
        <w:t>Ikiklinikinių saugumo tyrimų duomenys</w:t>
      </w:r>
    </w:p>
    <w:p w14:paraId="22C7ED84" w14:textId="77777777" w:rsidR="00211443" w:rsidRPr="00D73EEC" w:rsidRDefault="00211443" w:rsidP="00211443">
      <w:pPr>
        <w:widowControl w:val="0"/>
        <w:spacing w:after="0" w:line="240" w:lineRule="auto"/>
        <w:rPr>
          <w:rFonts w:ascii="Times New Roman" w:eastAsia="Calibri" w:hAnsi="Times New Roman" w:cs="Times New Roman"/>
        </w:rPr>
      </w:pPr>
    </w:p>
    <w:p w14:paraId="6AEFB099"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Tyrimų su gyvūnais metu 40 kartų už gydomąją dozę didesnės azitromicino dozės sukėlė laikiną fosfolipidozę, tačiau aiškaus su ja susijusio toksinio poveikio neatsirado.</w:t>
      </w:r>
    </w:p>
    <w:p w14:paraId="0856E103" w14:textId="77777777" w:rsidR="00211443" w:rsidRPr="00D73EEC" w:rsidRDefault="00211443" w:rsidP="00211443">
      <w:pPr>
        <w:widowControl w:val="0"/>
        <w:tabs>
          <w:tab w:val="left" w:pos="3249"/>
        </w:tabs>
        <w:spacing w:after="0" w:line="240" w:lineRule="auto"/>
        <w:rPr>
          <w:rFonts w:ascii="Times New Roman" w:eastAsia="Calibri" w:hAnsi="Times New Roman" w:cs="Times New Roman"/>
        </w:rPr>
      </w:pPr>
    </w:p>
    <w:p w14:paraId="0802D449"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Elektrofiziologiniai tyrimai parodė, kad azitromicinas pailgina QT intervalą.</w:t>
      </w:r>
    </w:p>
    <w:p w14:paraId="6F969DBA" w14:textId="77777777" w:rsidR="00211443" w:rsidRPr="00D73EEC" w:rsidRDefault="00211443" w:rsidP="00211443">
      <w:pPr>
        <w:widowControl w:val="0"/>
        <w:tabs>
          <w:tab w:val="left" w:pos="567"/>
        </w:tabs>
        <w:spacing w:after="0" w:line="240" w:lineRule="auto"/>
        <w:outlineLvl w:val="0"/>
        <w:rPr>
          <w:rFonts w:ascii="Times New Roman" w:eastAsia="Calibri" w:hAnsi="Times New Roman" w:cs="Times New Roman"/>
          <w:i/>
        </w:rPr>
      </w:pPr>
    </w:p>
    <w:p w14:paraId="002DE508" w14:textId="77777777" w:rsidR="00211443" w:rsidRPr="00D73EEC" w:rsidRDefault="00211443" w:rsidP="00211443">
      <w:pPr>
        <w:widowControl w:val="0"/>
        <w:tabs>
          <w:tab w:val="left" w:pos="567"/>
        </w:tabs>
        <w:spacing w:after="0" w:line="240" w:lineRule="auto"/>
        <w:outlineLvl w:val="0"/>
        <w:rPr>
          <w:rFonts w:ascii="Times New Roman" w:eastAsia="Times New Roman" w:hAnsi="Times New Roman" w:cs="Times New Roman"/>
          <w:i/>
          <w:sz w:val="24"/>
          <w:szCs w:val="20"/>
          <w:u w:val="single"/>
          <w:lang w:val="sl-SI" w:eastAsia="sl-SI"/>
        </w:rPr>
      </w:pPr>
      <w:r w:rsidRPr="00D73EEC">
        <w:rPr>
          <w:rFonts w:ascii="Times New Roman" w:eastAsia="Calibri" w:hAnsi="Times New Roman" w:cs="Times New Roman"/>
          <w:i/>
          <w:u w:val="single"/>
        </w:rPr>
        <w:lastRenderedPageBreak/>
        <w:t>Kancerogeninis poveikis</w:t>
      </w:r>
    </w:p>
    <w:p w14:paraId="7BB80C24"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Ilgalaikių tyrimų su gyvūnais kancerogeniniam poveikiui įvertinti nebuvo neatlikta, nes šiuo vaist</w:t>
      </w:r>
      <w:r>
        <w:rPr>
          <w:rFonts w:ascii="Times New Roman" w:eastAsia="Calibri" w:hAnsi="Times New Roman" w:cs="Times New Roman"/>
        </w:rPr>
        <w:t>ini</w:t>
      </w:r>
      <w:r w:rsidRPr="00D73EEC">
        <w:rPr>
          <w:rFonts w:ascii="Times New Roman" w:eastAsia="Calibri" w:hAnsi="Times New Roman" w:cs="Times New Roman"/>
        </w:rPr>
        <w:t xml:space="preserve">u </w:t>
      </w:r>
      <w:r>
        <w:rPr>
          <w:rFonts w:ascii="Times New Roman" w:eastAsia="Calibri" w:hAnsi="Times New Roman" w:cs="Times New Roman"/>
        </w:rPr>
        <w:t xml:space="preserve">preparatu </w:t>
      </w:r>
      <w:r w:rsidRPr="00D73EEC">
        <w:rPr>
          <w:rFonts w:ascii="Times New Roman" w:eastAsia="Calibri" w:hAnsi="Times New Roman" w:cs="Times New Roman"/>
        </w:rPr>
        <w:t>gydoma tik trumpą laiką. Kitų tyrimų metu jokių kancerogeninio aktyvumo požymių nebuvo stebėta.</w:t>
      </w:r>
    </w:p>
    <w:p w14:paraId="5EB6AFAC" w14:textId="77777777" w:rsidR="00211443" w:rsidRPr="00D73EEC" w:rsidRDefault="00211443" w:rsidP="00211443">
      <w:pPr>
        <w:widowControl w:val="0"/>
        <w:tabs>
          <w:tab w:val="left" w:pos="567"/>
        </w:tabs>
        <w:spacing w:after="0" w:line="240" w:lineRule="auto"/>
        <w:outlineLvl w:val="0"/>
        <w:rPr>
          <w:rFonts w:ascii="Times New Roman" w:eastAsia="Calibri" w:hAnsi="Times New Roman" w:cs="Times New Roman"/>
          <w:i/>
        </w:rPr>
      </w:pPr>
    </w:p>
    <w:p w14:paraId="217E459C" w14:textId="77777777" w:rsidR="00211443" w:rsidRPr="00D73EEC" w:rsidRDefault="00211443" w:rsidP="00211443">
      <w:pPr>
        <w:widowControl w:val="0"/>
        <w:tabs>
          <w:tab w:val="left" w:pos="567"/>
        </w:tabs>
        <w:spacing w:after="0" w:line="240" w:lineRule="auto"/>
        <w:outlineLvl w:val="0"/>
        <w:rPr>
          <w:rFonts w:ascii="Times New Roman" w:eastAsia="Times New Roman" w:hAnsi="Times New Roman" w:cs="Times New Roman"/>
          <w:i/>
          <w:sz w:val="24"/>
          <w:szCs w:val="20"/>
          <w:u w:val="single"/>
          <w:lang w:val="sl-SI" w:eastAsia="sl-SI"/>
        </w:rPr>
      </w:pPr>
      <w:r w:rsidRPr="00D73EEC">
        <w:rPr>
          <w:rFonts w:ascii="Times New Roman" w:eastAsia="Calibri" w:hAnsi="Times New Roman" w:cs="Times New Roman"/>
          <w:i/>
          <w:u w:val="single"/>
        </w:rPr>
        <w:t>Mutageninis poveikis</w:t>
      </w:r>
    </w:p>
    <w:p w14:paraId="04412946"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i/>
        </w:rPr>
        <w:t>In vitro</w:t>
      </w:r>
      <w:r w:rsidRPr="00D73EEC">
        <w:rPr>
          <w:rFonts w:ascii="Times New Roman" w:eastAsia="Calibri" w:hAnsi="Times New Roman" w:cs="Times New Roman"/>
        </w:rPr>
        <w:t xml:space="preserve"> ir </w:t>
      </w:r>
      <w:r w:rsidRPr="00D73EEC">
        <w:rPr>
          <w:rFonts w:ascii="Times New Roman" w:eastAsia="Calibri" w:hAnsi="Times New Roman" w:cs="Times New Roman"/>
          <w:i/>
        </w:rPr>
        <w:t>in vivo</w:t>
      </w:r>
      <w:r w:rsidRPr="00D73EEC">
        <w:rPr>
          <w:rFonts w:ascii="Times New Roman" w:eastAsia="Calibri" w:hAnsi="Times New Roman" w:cs="Times New Roman"/>
        </w:rPr>
        <w:t xml:space="preserve"> tyrimų metu įrodymų, kad azitromicinas gali sukelti genų ir chromosomų mutacijas, nenustatyta.</w:t>
      </w:r>
    </w:p>
    <w:p w14:paraId="52D90D5D"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6BE285B2" w14:textId="77777777" w:rsidR="00211443" w:rsidRPr="00D73EEC" w:rsidRDefault="00211443" w:rsidP="00211443">
      <w:pPr>
        <w:widowControl w:val="0"/>
        <w:tabs>
          <w:tab w:val="left" w:pos="567"/>
        </w:tabs>
        <w:spacing w:after="0" w:line="240" w:lineRule="auto"/>
        <w:outlineLvl w:val="0"/>
        <w:rPr>
          <w:rFonts w:ascii="Times New Roman" w:eastAsia="Times New Roman" w:hAnsi="Times New Roman" w:cs="Times New Roman"/>
          <w:i/>
          <w:sz w:val="24"/>
          <w:szCs w:val="20"/>
          <w:u w:val="single"/>
          <w:lang w:val="sl-SI" w:eastAsia="sl-SI"/>
        </w:rPr>
      </w:pPr>
      <w:r w:rsidRPr="00D73EEC">
        <w:rPr>
          <w:rFonts w:ascii="Times New Roman" w:eastAsia="Calibri" w:hAnsi="Times New Roman" w:cs="Times New Roman"/>
          <w:i/>
          <w:u w:val="single"/>
        </w:rPr>
        <w:t>Toksinis poveikis reprodukcijai</w:t>
      </w:r>
    </w:p>
    <w:p w14:paraId="6C2FE07E"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Embriotoksinio poveikio tyrimų su gyvūnais metu, azitromicinas teratogeninio poveikio pelėms ir žiurkėms nesukėlė. Šiek tiek sumažėjo 100 mg/kg kūno svorio ir 200 mg/kg kūno svorio paros dozes gavusių žiurkių svorio augimas ir sulėtėjo jų vaisių kaulėjimas. Perinatalinių ir postnatalinių tyrimų su žiurkėmis metu, vartojant 50 mg/kg kūno svorio ir didesnes azitromicino paros dozes buvo stebimas nežymus atsilikimas.</w:t>
      </w:r>
    </w:p>
    <w:p w14:paraId="03C43218" w14:textId="77777777" w:rsidR="00211443" w:rsidRPr="00D73EEC" w:rsidRDefault="00211443" w:rsidP="00211443">
      <w:pPr>
        <w:widowControl w:val="0"/>
        <w:spacing w:after="0" w:line="240" w:lineRule="auto"/>
        <w:rPr>
          <w:rFonts w:ascii="Times New Roman" w:eastAsia="Calibri" w:hAnsi="Times New Roman" w:cs="Times New Roman"/>
        </w:rPr>
      </w:pPr>
    </w:p>
    <w:p w14:paraId="18C280FD" w14:textId="77777777" w:rsidR="00211443" w:rsidRPr="00D73EEC" w:rsidRDefault="00211443" w:rsidP="00211443">
      <w:pPr>
        <w:widowControl w:val="0"/>
        <w:spacing w:after="0" w:line="240" w:lineRule="auto"/>
        <w:rPr>
          <w:rFonts w:ascii="Times New Roman" w:eastAsia="Calibri" w:hAnsi="Times New Roman" w:cs="Times New Roman"/>
        </w:rPr>
      </w:pPr>
    </w:p>
    <w:p w14:paraId="78DB1B36" w14:textId="77777777"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6.</w:t>
      </w:r>
      <w:r w:rsidRPr="00D73EEC">
        <w:rPr>
          <w:rFonts w:ascii="Times New Roman" w:eastAsia="Calibri" w:hAnsi="Times New Roman" w:cs="Times New Roman"/>
          <w:b/>
        </w:rPr>
        <w:tab/>
        <w:t>FARMACINĖ INFORMACIJA</w:t>
      </w:r>
    </w:p>
    <w:p w14:paraId="08AFD464" w14:textId="77777777" w:rsidR="00211443" w:rsidRPr="00D73EEC" w:rsidRDefault="00211443" w:rsidP="00211443">
      <w:pPr>
        <w:widowControl w:val="0"/>
        <w:spacing w:after="0" w:line="240" w:lineRule="auto"/>
        <w:rPr>
          <w:rFonts w:ascii="Times New Roman" w:eastAsia="Calibri" w:hAnsi="Times New Roman" w:cs="Times New Roman"/>
        </w:rPr>
      </w:pPr>
    </w:p>
    <w:p w14:paraId="5C73B7D9"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6.1</w:t>
      </w:r>
      <w:r w:rsidRPr="00D73EEC">
        <w:rPr>
          <w:rFonts w:ascii="Times New Roman" w:eastAsia="Calibri" w:hAnsi="Times New Roman" w:cs="Times New Roman"/>
          <w:b/>
        </w:rPr>
        <w:tab/>
        <w:t>Pagalbinių medžiagų sąrašas</w:t>
      </w:r>
    </w:p>
    <w:p w14:paraId="5E60F086" w14:textId="77777777" w:rsidR="00211443" w:rsidRPr="00D73EEC" w:rsidRDefault="00211443" w:rsidP="00211443">
      <w:pPr>
        <w:widowControl w:val="0"/>
        <w:spacing w:after="0" w:line="240" w:lineRule="auto"/>
        <w:rPr>
          <w:rFonts w:ascii="Times New Roman" w:eastAsia="Calibri" w:hAnsi="Times New Roman" w:cs="Times New Roman"/>
        </w:rPr>
      </w:pPr>
    </w:p>
    <w:p w14:paraId="47F825B6" w14:textId="77777777" w:rsidR="00211443" w:rsidRPr="00D73EEC" w:rsidRDefault="00211443" w:rsidP="00211443">
      <w:pPr>
        <w:widowControl w:val="0"/>
        <w:spacing w:after="0" w:line="240" w:lineRule="auto"/>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Tabletės šerdis</w:t>
      </w:r>
    </w:p>
    <w:p w14:paraId="15CB9993"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Mikrokristalinė celiuliozė (E460)</w:t>
      </w:r>
    </w:p>
    <w:p w14:paraId="3ECF69CE" w14:textId="1935AD9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Pregelifikuotas </w:t>
      </w:r>
      <w:r w:rsidR="00115232">
        <w:rPr>
          <w:rFonts w:ascii="Times New Roman" w:eastAsia="Calibri" w:hAnsi="Times New Roman" w:cs="Times New Roman"/>
        </w:rPr>
        <w:t xml:space="preserve">bulvių </w:t>
      </w:r>
      <w:r w:rsidRPr="00D73EEC">
        <w:rPr>
          <w:rFonts w:ascii="Times New Roman" w:eastAsia="Calibri" w:hAnsi="Times New Roman" w:cs="Times New Roman"/>
        </w:rPr>
        <w:t>krakmolas</w:t>
      </w:r>
    </w:p>
    <w:p w14:paraId="361ACFAA" w14:textId="77777777" w:rsidR="00211443" w:rsidRPr="00D73EEC" w:rsidRDefault="00211443" w:rsidP="00211443">
      <w:pPr>
        <w:widowControl w:val="0"/>
        <w:spacing w:after="0" w:line="240" w:lineRule="auto"/>
        <w:ind w:right="-2"/>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Natrio laurilsulfatas</w:t>
      </w:r>
    </w:p>
    <w:p w14:paraId="3D9D7FB4" w14:textId="77777777" w:rsidR="00211443" w:rsidRPr="00D73EEC" w:rsidRDefault="00211443" w:rsidP="00211443">
      <w:pPr>
        <w:widowControl w:val="0"/>
        <w:spacing w:after="0" w:line="240" w:lineRule="auto"/>
        <w:ind w:right="-2"/>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Hipromeliozė (E464)</w:t>
      </w:r>
    </w:p>
    <w:p w14:paraId="5E38F926" w14:textId="77777777" w:rsidR="00211443" w:rsidRPr="00D73EEC" w:rsidRDefault="00211443" w:rsidP="00211443">
      <w:pPr>
        <w:widowControl w:val="0"/>
        <w:spacing w:after="0" w:line="240" w:lineRule="auto"/>
        <w:ind w:right="-2"/>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Kroskarmeliozės natrio druska (E468)</w:t>
      </w:r>
    </w:p>
    <w:p w14:paraId="4ABB2210" w14:textId="77777777" w:rsidR="00211443" w:rsidRPr="00D73EEC" w:rsidRDefault="00211443" w:rsidP="00211443">
      <w:pPr>
        <w:widowControl w:val="0"/>
        <w:spacing w:after="0" w:line="240" w:lineRule="auto"/>
        <w:ind w:right="-2"/>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Bevandenis koloidinis silicio dioksidas (E551)</w:t>
      </w:r>
    </w:p>
    <w:p w14:paraId="081691F0" w14:textId="77777777" w:rsidR="00211443" w:rsidRPr="00D73EEC" w:rsidRDefault="00211443" w:rsidP="00211443">
      <w:pPr>
        <w:widowControl w:val="0"/>
        <w:spacing w:after="0" w:line="240" w:lineRule="auto"/>
        <w:ind w:right="-2"/>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Magnio ste</w:t>
      </w:r>
      <w:r>
        <w:rPr>
          <w:rFonts w:ascii="Times New Roman" w:eastAsia="Calibri" w:hAnsi="Times New Roman" w:cs="Times New Roman"/>
        </w:rPr>
        <w:t>a</w:t>
      </w:r>
      <w:r w:rsidRPr="00D73EEC">
        <w:rPr>
          <w:rFonts w:ascii="Times New Roman" w:eastAsia="Calibri" w:hAnsi="Times New Roman" w:cs="Times New Roman"/>
        </w:rPr>
        <w:t>ratas (E470b)</w:t>
      </w:r>
    </w:p>
    <w:p w14:paraId="64E95AA9" w14:textId="77777777" w:rsidR="00211443" w:rsidRPr="00D73EEC" w:rsidRDefault="00211443" w:rsidP="00211443">
      <w:pPr>
        <w:widowControl w:val="0"/>
        <w:spacing w:after="0" w:line="240" w:lineRule="auto"/>
        <w:ind w:right="-2"/>
        <w:jc w:val="both"/>
        <w:rPr>
          <w:rFonts w:ascii="Times New Roman" w:eastAsia="Calibri" w:hAnsi="Times New Roman" w:cs="Times New Roman"/>
        </w:rPr>
      </w:pPr>
    </w:p>
    <w:p w14:paraId="6747E141" w14:textId="77777777" w:rsidR="00211443" w:rsidRPr="00D73EEC" w:rsidRDefault="00211443" w:rsidP="00211443">
      <w:pPr>
        <w:widowControl w:val="0"/>
        <w:spacing w:after="0" w:line="240" w:lineRule="auto"/>
        <w:ind w:right="-2"/>
        <w:rPr>
          <w:rFonts w:ascii="Times New Roman" w:eastAsia="Times New Roman" w:hAnsi="Times New Roman" w:cs="Times New Roman"/>
          <w:sz w:val="24"/>
          <w:szCs w:val="20"/>
          <w:u w:val="single"/>
          <w:lang w:val="sl-SI" w:eastAsia="sl-SI"/>
        </w:rPr>
      </w:pPr>
      <w:r w:rsidRPr="00D73EEC">
        <w:rPr>
          <w:rFonts w:ascii="Times New Roman" w:eastAsia="Calibri" w:hAnsi="Times New Roman" w:cs="Times New Roman"/>
          <w:u w:val="single"/>
        </w:rPr>
        <w:t>Tabletės plėvelė</w:t>
      </w:r>
    </w:p>
    <w:p w14:paraId="4B996EFA" w14:textId="77777777" w:rsidR="00211443" w:rsidRPr="00D73EEC" w:rsidRDefault="00211443" w:rsidP="00211443">
      <w:pPr>
        <w:widowControl w:val="0"/>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Hipromeliozė 5 cP (E464)</w:t>
      </w:r>
    </w:p>
    <w:p w14:paraId="58434A08" w14:textId="77777777" w:rsidR="00211443" w:rsidRPr="00D73EEC" w:rsidRDefault="00211443" w:rsidP="00211443">
      <w:pPr>
        <w:widowControl w:val="0"/>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Titano dioksidas (E171)</w:t>
      </w:r>
    </w:p>
    <w:p w14:paraId="287BED40" w14:textId="77777777" w:rsidR="00211443" w:rsidRPr="00D73EEC" w:rsidRDefault="00211443" w:rsidP="00211443">
      <w:pPr>
        <w:widowControl w:val="0"/>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Makrogolis 400</w:t>
      </w:r>
    </w:p>
    <w:p w14:paraId="354969A5" w14:textId="77777777" w:rsidR="00211443" w:rsidRPr="00D73EEC" w:rsidRDefault="00211443" w:rsidP="00211443">
      <w:pPr>
        <w:widowControl w:val="0"/>
        <w:spacing w:after="0" w:line="240" w:lineRule="auto"/>
        <w:rPr>
          <w:rFonts w:ascii="Times New Roman" w:eastAsia="Calibri" w:hAnsi="Times New Roman" w:cs="Times New Roman"/>
        </w:rPr>
      </w:pPr>
    </w:p>
    <w:p w14:paraId="5C66BE06"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6.2</w:t>
      </w:r>
      <w:r w:rsidRPr="00D73EEC">
        <w:rPr>
          <w:rFonts w:ascii="Times New Roman" w:eastAsia="Calibri" w:hAnsi="Times New Roman" w:cs="Times New Roman"/>
          <w:b/>
        </w:rPr>
        <w:tab/>
        <w:t>Nesuderinamumas</w:t>
      </w:r>
    </w:p>
    <w:p w14:paraId="6C94D946" w14:textId="77777777" w:rsidR="00211443" w:rsidRPr="00D73EEC" w:rsidRDefault="00211443" w:rsidP="00211443">
      <w:pPr>
        <w:widowControl w:val="0"/>
        <w:spacing w:after="0" w:line="240" w:lineRule="auto"/>
        <w:rPr>
          <w:rFonts w:ascii="Times New Roman" w:eastAsia="Calibri" w:hAnsi="Times New Roman" w:cs="Times New Roman"/>
        </w:rPr>
      </w:pPr>
    </w:p>
    <w:p w14:paraId="25603E41"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Duomenys nebūtini.</w:t>
      </w:r>
    </w:p>
    <w:p w14:paraId="784105C6" w14:textId="77777777" w:rsidR="00211443" w:rsidRPr="00D73EEC" w:rsidRDefault="00211443" w:rsidP="00211443">
      <w:pPr>
        <w:widowControl w:val="0"/>
        <w:spacing w:after="0" w:line="240" w:lineRule="auto"/>
        <w:rPr>
          <w:rFonts w:ascii="Times New Roman" w:eastAsia="Calibri" w:hAnsi="Times New Roman" w:cs="Times New Roman"/>
        </w:rPr>
      </w:pPr>
    </w:p>
    <w:p w14:paraId="718765AD"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6.3</w:t>
      </w:r>
      <w:r w:rsidRPr="00D73EEC">
        <w:rPr>
          <w:rFonts w:ascii="Times New Roman" w:eastAsia="Calibri" w:hAnsi="Times New Roman" w:cs="Times New Roman"/>
          <w:b/>
        </w:rPr>
        <w:tab/>
        <w:t>Tinkamumo laikas</w:t>
      </w:r>
    </w:p>
    <w:p w14:paraId="72549BA6" w14:textId="77777777" w:rsidR="00211443" w:rsidRPr="00D73EEC" w:rsidRDefault="00211443" w:rsidP="00211443">
      <w:pPr>
        <w:widowControl w:val="0"/>
        <w:spacing w:after="0" w:line="240" w:lineRule="auto"/>
        <w:rPr>
          <w:rFonts w:ascii="Times New Roman" w:eastAsia="Calibri" w:hAnsi="Times New Roman" w:cs="Times New Roman"/>
        </w:rPr>
      </w:pPr>
    </w:p>
    <w:p w14:paraId="32E42E9C" w14:textId="3B513C18" w:rsidR="00211443" w:rsidRPr="00D73EEC" w:rsidRDefault="006F04FE" w:rsidP="00211443">
      <w:pPr>
        <w:widowControl w:val="0"/>
        <w:spacing w:after="0" w:line="240" w:lineRule="auto"/>
        <w:rPr>
          <w:rFonts w:ascii="Times New Roman" w:eastAsia="Times New Roman" w:hAnsi="Times New Roman" w:cs="Times New Roman"/>
          <w:sz w:val="24"/>
          <w:szCs w:val="20"/>
          <w:lang w:val="sl-SI" w:eastAsia="sl-SI"/>
        </w:rPr>
      </w:pPr>
      <w:r>
        <w:rPr>
          <w:rFonts w:ascii="Times New Roman" w:eastAsia="Calibri" w:hAnsi="Times New Roman" w:cs="Times New Roman"/>
        </w:rPr>
        <w:t>5</w:t>
      </w:r>
      <w:r w:rsidR="00115232">
        <w:rPr>
          <w:rFonts w:ascii="Times New Roman" w:eastAsia="Calibri" w:hAnsi="Times New Roman" w:cs="Times New Roman"/>
        </w:rPr>
        <w:t> </w:t>
      </w:r>
      <w:r w:rsidR="00211443" w:rsidRPr="00D73EEC">
        <w:rPr>
          <w:rFonts w:ascii="Times New Roman" w:eastAsia="Calibri" w:hAnsi="Times New Roman" w:cs="Times New Roman"/>
        </w:rPr>
        <w:t>metai.</w:t>
      </w:r>
    </w:p>
    <w:p w14:paraId="76DCE186" w14:textId="77777777" w:rsidR="00211443" w:rsidRPr="00D73EEC" w:rsidRDefault="00211443" w:rsidP="00211443">
      <w:pPr>
        <w:widowControl w:val="0"/>
        <w:spacing w:after="0" w:line="240" w:lineRule="auto"/>
        <w:rPr>
          <w:rFonts w:ascii="Times New Roman" w:eastAsia="Calibri" w:hAnsi="Times New Roman" w:cs="Times New Roman"/>
        </w:rPr>
      </w:pPr>
    </w:p>
    <w:p w14:paraId="12C4BD21"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6.4</w:t>
      </w:r>
      <w:r w:rsidRPr="00D73EEC">
        <w:rPr>
          <w:rFonts w:ascii="Times New Roman" w:eastAsia="Calibri" w:hAnsi="Times New Roman" w:cs="Times New Roman"/>
          <w:b/>
        </w:rPr>
        <w:tab/>
        <w:t>Specialios laikymo sąlygos</w:t>
      </w:r>
    </w:p>
    <w:p w14:paraId="209860C0" w14:textId="77777777" w:rsidR="00211443" w:rsidRPr="00D73EEC" w:rsidRDefault="00211443" w:rsidP="00211443">
      <w:pPr>
        <w:widowControl w:val="0"/>
        <w:spacing w:after="0" w:line="240" w:lineRule="auto"/>
        <w:rPr>
          <w:rFonts w:ascii="Times New Roman" w:eastAsia="Calibri" w:hAnsi="Times New Roman" w:cs="Times New Roman"/>
        </w:rPr>
      </w:pPr>
    </w:p>
    <w:p w14:paraId="10C45D5A"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Šiam vaistiniam preparatui specialių laikymo sąlygų nereikia.</w:t>
      </w:r>
    </w:p>
    <w:p w14:paraId="583DF0A1" w14:textId="77777777" w:rsidR="00211443" w:rsidRPr="00D73EEC" w:rsidRDefault="00211443" w:rsidP="00211443">
      <w:pPr>
        <w:widowControl w:val="0"/>
        <w:spacing w:after="0" w:line="240" w:lineRule="auto"/>
        <w:rPr>
          <w:rFonts w:ascii="Times New Roman" w:eastAsia="Calibri" w:hAnsi="Times New Roman" w:cs="Times New Roman"/>
        </w:rPr>
      </w:pPr>
    </w:p>
    <w:p w14:paraId="5B452D66"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6.5</w:t>
      </w:r>
      <w:r w:rsidRPr="00D73EEC">
        <w:rPr>
          <w:rFonts w:ascii="Times New Roman" w:eastAsia="Calibri" w:hAnsi="Times New Roman" w:cs="Times New Roman"/>
          <w:b/>
        </w:rPr>
        <w:tab/>
        <w:t>Talpyklės pobūdis ir jos turinys</w:t>
      </w:r>
    </w:p>
    <w:p w14:paraId="07EB84E4" w14:textId="77777777" w:rsidR="00211443" w:rsidRPr="00D73EEC" w:rsidRDefault="00211443" w:rsidP="00211443">
      <w:pPr>
        <w:widowControl w:val="0"/>
        <w:spacing w:after="0" w:line="240" w:lineRule="auto"/>
        <w:rPr>
          <w:rFonts w:ascii="Times New Roman" w:eastAsia="Calibri" w:hAnsi="Times New Roman" w:cs="Times New Roman"/>
        </w:rPr>
      </w:pPr>
    </w:p>
    <w:p w14:paraId="7155C257"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Kartono dėžutėje yra nepermatoma balta PVC/ PVdC plėvelės, aliuminio folijos lizdinė plokštelė, kurioje yra 4 arba 6 plėvele dengtos tabletės.</w:t>
      </w:r>
    </w:p>
    <w:p w14:paraId="020D878F" w14:textId="77777777" w:rsidR="00211443" w:rsidRPr="00D73EEC" w:rsidRDefault="00211443" w:rsidP="00211443">
      <w:pPr>
        <w:widowControl w:val="0"/>
        <w:spacing w:after="0" w:line="240" w:lineRule="auto"/>
        <w:rPr>
          <w:rFonts w:ascii="Times New Roman" w:eastAsia="Calibri" w:hAnsi="Times New Roman" w:cs="Times New Roman"/>
        </w:rPr>
      </w:pPr>
    </w:p>
    <w:p w14:paraId="5C16277A"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Gali būti tiekiamos ne visų dydžių pakuotės.</w:t>
      </w:r>
    </w:p>
    <w:p w14:paraId="58F56BCE" w14:textId="77777777" w:rsidR="00211443" w:rsidRPr="00D73EEC" w:rsidRDefault="00211443" w:rsidP="00211443">
      <w:pPr>
        <w:widowControl w:val="0"/>
        <w:tabs>
          <w:tab w:val="left" w:pos="567"/>
        </w:tabs>
        <w:spacing w:after="0" w:line="240" w:lineRule="auto"/>
        <w:outlineLvl w:val="3"/>
        <w:rPr>
          <w:rFonts w:ascii="Times New Roman" w:eastAsia="Calibri" w:hAnsi="Times New Roman" w:cs="Times New Roman"/>
          <w:b/>
        </w:rPr>
      </w:pPr>
      <w:bookmarkStart w:id="2" w:name="OLE_LINK1"/>
    </w:p>
    <w:p w14:paraId="5A35B1AC"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6.6</w:t>
      </w:r>
      <w:r w:rsidRPr="00D73EEC">
        <w:rPr>
          <w:rFonts w:ascii="Times New Roman" w:eastAsia="Calibri" w:hAnsi="Times New Roman" w:cs="Times New Roman"/>
          <w:b/>
        </w:rPr>
        <w:tab/>
        <w:t>Specialūs reikalavimai atliekoms tvarkyti</w:t>
      </w:r>
    </w:p>
    <w:bookmarkEnd w:id="2"/>
    <w:p w14:paraId="58EE0CA4" w14:textId="77777777" w:rsidR="00211443" w:rsidRPr="00D73EEC" w:rsidRDefault="00211443" w:rsidP="00211443">
      <w:pPr>
        <w:widowControl w:val="0"/>
        <w:spacing w:after="0" w:line="240" w:lineRule="auto"/>
        <w:rPr>
          <w:rFonts w:ascii="Times New Roman" w:eastAsia="Calibri" w:hAnsi="Times New Roman" w:cs="Times New Roman"/>
        </w:rPr>
      </w:pPr>
    </w:p>
    <w:p w14:paraId="3F67E4C4"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Nesuvartotą vaistinį preparatą ar atliekas reikia tvarkyti laikantis vietinių reikalavimų.</w:t>
      </w:r>
    </w:p>
    <w:p w14:paraId="0FC01058" w14:textId="77777777" w:rsidR="00211443" w:rsidRPr="00D73EEC" w:rsidRDefault="00211443" w:rsidP="00211443">
      <w:pPr>
        <w:widowControl w:val="0"/>
        <w:spacing w:after="0" w:line="240" w:lineRule="auto"/>
        <w:rPr>
          <w:rFonts w:ascii="Times New Roman" w:eastAsia="Calibri" w:hAnsi="Times New Roman" w:cs="Times New Roman"/>
        </w:rPr>
      </w:pPr>
    </w:p>
    <w:p w14:paraId="563FAAFA" w14:textId="77777777" w:rsidR="00211443" w:rsidRPr="00D73EEC" w:rsidRDefault="00211443" w:rsidP="00211443">
      <w:pPr>
        <w:widowControl w:val="0"/>
        <w:spacing w:after="0" w:line="240" w:lineRule="auto"/>
        <w:rPr>
          <w:rFonts w:ascii="Times New Roman" w:eastAsia="Calibri" w:hAnsi="Times New Roman" w:cs="Times New Roman"/>
        </w:rPr>
      </w:pPr>
    </w:p>
    <w:p w14:paraId="638F1CB3" w14:textId="77777777"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7.</w:t>
      </w:r>
      <w:r w:rsidRPr="00D73EEC">
        <w:rPr>
          <w:rFonts w:ascii="Times New Roman" w:eastAsia="Calibri" w:hAnsi="Times New Roman" w:cs="Times New Roman"/>
          <w:b/>
        </w:rPr>
        <w:tab/>
        <w:t>REGISTRUOTOJAS</w:t>
      </w:r>
    </w:p>
    <w:p w14:paraId="044CDDBE" w14:textId="77777777" w:rsidR="00211443" w:rsidRPr="00D73EEC" w:rsidRDefault="00211443" w:rsidP="00211443">
      <w:pPr>
        <w:widowControl w:val="0"/>
        <w:spacing w:after="0" w:line="240" w:lineRule="auto"/>
        <w:rPr>
          <w:rFonts w:ascii="Times New Roman" w:eastAsia="Calibri" w:hAnsi="Times New Roman" w:cs="Times New Roman"/>
        </w:rPr>
      </w:pPr>
    </w:p>
    <w:p w14:paraId="13E365EB"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Krka, d.d., Novo mesto</w:t>
      </w:r>
    </w:p>
    <w:p w14:paraId="15C99C13"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Šmarješka cesta 6</w:t>
      </w:r>
    </w:p>
    <w:p w14:paraId="7275451D"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8501 Novo mesto</w:t>
      </w:r>
    </w:p>
    <w:p w14:paraId="17E95CED"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Slovėnija</w:t>
      </w:r>
    </w:p>
    <w:p w14:paraId="6E9EBF72" w14:textId="77777777" w:rsidR="00211443" w:rsidRPr="00D73EEC" w:rsidRDefault="00211443" w:rsidP="00211443">
      <w:pPr>
        <w:widowControl w:val="0"/>
        <w:spacing w:after="0" w:line="240" w:lineRule="auto"/>
        <w:rPr>
          <w:rFonts w:ascii="Times New Roman" w:eastAsia="Calibri" w:hAnsi="Times New Roman" w:cs="Times New Roman"/>
        </w:rPr>
      </w:pPr>
    </w:p>
    <w:p w14:paraId="5B235FF7" w14:textId="77777777" w:rsidR="00211443" w:rsidRPr="00D73EEC" w:rsidRDefault="00211443" w:rsidP="00211443">
      <w:pPr>
        <w:widowControl w:val="0"/>
        <w:spacing w:after="0" w:line="240" w:lineRule="auto"/>
        <w:rPr>
          <w:rFonts w:ascii="Times New Roman" w:eastAsia="Calibri" w:hAnsi="Times New Roman" w:cs="Times New Roman"/>
        </w:rPr>
      </w:pPr>
    </w:p>
    <w:p w14:paraId="772561C4" w14:textId="77777777"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8.</w:t>
      </w:r>
      <w:r w:rsidRPr="00D73EEC">
        <w:rPr>
          <w:rFonts w:ascii="Times New Roman" w:eastAsia="Calibri" w:hAnsi="Times New Roman" w:cs="Times New Roman"/>
          <w:b/>
        </w:rPr>
        <w:tab/>
        <w:t>REGISTRACIJOS PAŽYMĖJIMO NUMERIS (-IAI)</w:t>
      </w:r>
    </w:p>
    <w:p w14:paraId="702490A4" w14:textId="77777777" w:rsidR="00211443" w:rsidRPr="00D73EEC" w:rsidRDefault="00211443" w:rsidP="00211443">
      <w:pPr>
        <w:widowControl w:val="0"/>
        <w:spacing w:after="0" w:line="240" w:lineRule="auto"/>
        <w:rPr>
          <w:rFonts w:ascii="Times New Roman" w:eastAsia="Calibri" w:hAnsi="Times New Roman" w:cs="Times New Roman"/>
        </w:rPr>
      </w:pPr>
    </w:p>
    <w:p w14:paraId="45CDC7E8"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LT/1/14/3600/001</w:t>
      </w:r>
      <w:r w:rsidRPr="004A190E">
        <w:rPr>
          <w:rFonts w:ascii="Times New Roman" w:eastAsia="Calibri" w:hAnsi="Times New Roman" w:cs="Times New Roman"/>
        </w:rPr>
        <w:t xml:space="preserve"> </w:t>
      </w:r>
      <w:r>
        <w:rPr>
          <w:rFonts w:ascii="Times New Roman" w:eastAsia="Calibri" w:hAnsi="Times New Roman" w:cs="Times New Roman"/>
        </w:rPr>
        <w:t>– N4</w:t>
      </w:r>
    </w:p>
    <w:p w14:paraId="027AF184"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LT/1/14/3600/002</w:t>
      </w:r>
      <w:r w:rsidRPr="004A190E">
        <w:rPr>
          <w:rFonts w:ascii="Times New Roman" w:eastAsia="Calibri" w:hAnsi="Times New Roman" w:cs="Times New Roman"/>
        </w:rPr>
        <w:t xml:space="preserve"> </w:t>
      </w:r>
      <w:r>
        <w:rPr>
          <w:rFonts w:ascii="Times New Roman" w:eastAsia="Calibri" w:hAnsi="Times New Roman" w:cs="Times New Roman"/>
        </w:rPr>
        <w:t xml:space="preserve">– </w:t>
      </w:r>
      <w:r w:rsidRPr="00D73EEC">
        <w:rPr>
          <w:rFonts w:ascii="Times New Roman" w:eastAsia="Calibri" w:hAnsi="Times New Roman" w:cs="Times New Roman"/>
        </w:rPr>
        <w:t>N6</w:t>
      </w:r>
    </w:p>
    <w:p w14:paraId="41900D73" w14:textId="77777777" w:rsidR="00211443" w:rsidRPr="00D73EEC" w:rsidRDefault="00211443" w:rsidP="00211443">
      <w:pPr>
        <w:widowControl w:val="0"/>
        <w:spacing w:after="0" w:line="240" w:lineRule="auto"/>
        <w:rPr>
          <w:rFonts w:ascii="Times New Roman" w:eastAsia="Calibri" w:hAnsi="Times New Roman" w:cs="Times New Roman"/>
        </w:rPr>
      </w:pPr>
    </w:p>
    <w:p w14:paraId="4E60CCF8" w14:textId="77777777" w:rsidR="00211443" w:rsidRPr="00D73EEC" w:rsidRDefault="00211443" w:rsidP="00211443">
      <w:pPr>
        <w:widowControl w:val="0"/>
        <w:spacing w:after="0" w:line="240" w:lineRule="auto"/>
        <w:rPr>
          <w:rFonts w:ascii="Times New Roman" w:eastAsia="Calibri" w:hAnsi="Times New Roman" w:cs="Times New Roman"/>
        </w:rPr>
      </w:pPr>
    </w:p>
    <w:p w14:paraId="72A42EEA" w14:textId="77777777"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9.</w:t>
      </w:r>
      <w:r w:rsidRPr="00D73EEC">
        <w:rPr>
          <w:rFonts w:ascii="Times New Roman" w:eastAsia="Calibri" w:hAnsi="Times New Roman" w:cs="Times New Roman"/>
          <w:b/>
        </w:rPr>
        <w:tab/>
        <w:t>REGISTRAVIMO/PERREGISTRAVIMO DATA</w:t>
      </w:r>
    </w:p>
    <w:p w14:paraId="1FA8CBA2" w14:textId="77777777" w:rsidR="00211443" w:rsidRPr="00D73EEC" w:rsidRDefault="00211443" w:rsidP="00211443">
      <w:pPr>
        <w:widowControl w:val="0"/>
        <w:spacing w:after="0" w:line="240" w:lineRule="auto"/>
        <w:rPr>
          <w:rFonts w:ascii="Times New Roman" w:eastAsia="Calibri" w:hAnsi="Times New Roman" w:cs="Times New Roman"/>
        </w:rPr>
      </w:pPr>
    </w:p>
    <w:p w14:paraId="2998CCCF"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Registravimo data 2014 m. rugpjūčio 1 d.</w:t>
      </w:r>
    </w:p>
    <w:p w14:paraId="65F5FB90" w14:textId="77777777" w:rsidR="00211443" w:rsidRDefault="00211443" w:rsidP="00211443">
      <w:pPr>
        <w:widowControl w:val="0"/>
        <w:spacing w:after="0" w:line="240" w:lineRule="auto"/>
        <w:rPr>
          <w:rFonts w:ascii="Times New Roman" w:hAnsi="Times New Roman" w:cs="Times New Roman"/>
          <w:noProof/>
          <w:szCs w:val="24"/>
        </w:rPr>
      </w:pPr>
      <w:r w:rsidRPr="006B01D8">
        <w:rPr>
          <w:rFonts w:ascii="Times New Roman" w:hAnsi="Times New Roman" w:cs="Times New Roman"/>
          <w:noProof/>
        </w:rPr>
        <w:t xml:space="preserve">Paskutinio </w:t>
      </w:r>
      <w:r w:rsidRPr="006B01D8">
        <w:rPr>
          <w:rFonts w:ascii="Times New Roman" w:hAnsi="Times New Roman" w:cs="Times New Roman"/>
          <w:noProof/>
          <w:szCs w:val="24"/>
        </w:rPr>
        <w:t>perregistravimo data</w:t>
      </w:r>
      <w:r>
        <w:rPr>
          <w:rFonts w:ascii="Times New Roman" w:hAnsi="Times New Roman" w:cs="Times New Roman"/>
          <w:noProof/>
          <w:szCs w:val="24"/>
        </w:rPr>
        <w:t xml:space="preserve"> 2019 m. birželio 10 d.</w:t>
      </w:r>
    </w:p>
    <w:p w14:paraId="28C09F67" w14:textId="77777777" w:rsidR="00211443" w:rsidRPr="00D73EEC" w:rsidRDefault="00211443" w:rsidP="00211443">
      <w:pPr>
        <w:widowControl w:val="0"/>
        <w:spacing w:after="0" w:line="240" w:lineRule="auto"/>
        <w:rPr>
          <w:rFonts w:ascii="Times New Roman" w:eastAsia="Calibri" w:hAnsi="Times New Roman" w:cs="Times New Roman"/>
        </w:rPr>
      </w:pPr>
    </w:p>
    <w:p w14:paraId="00AFEEF7" w14:textId="77777777" w:rsidR="00211443" w:rsidRPr="00D73EEC" w:rsidRDefault="00211443" w:rsidP="00211443">
      <w:pPr>
        <w:widowControl w:val="0"/>
        <w:spacing w:after="0" w:line="240" w:lineRule="auto"/>
        <w:rPr>
          <w:rFonts w:ascii="Times New Roman" w:eastAsia="Calibri" w:hAnsi="Times New Roman" w:cs="Times New Roman"/>
        </w:rPr>
      </w:pPr>
    </w:p>
    <w:p w14:paraId="786F2436" w14:textId="77777777"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10.</w:t>
      </w:r>
      <w:r w:rsidRPr="00D73EEC">
        <w:rPr>
          <w:rFonts w:ascii="Times New Roman" w:eastAsia="Calibri" w:hAnsi="Times New Roman" w:cs="Times New Roman"/>
          <w:b/>
        </w:rPr>
        <w:tab/>
        <w:t>TEKSTO PERŽIŪROS DATA</w:t>
      </w:r>
    </w:p>
    <w:p w14:paraId="5ACD2B72" w14:textId="77777777" w:rsidR="00211443" w:rsidRPr="00D73EEC" w:rsidRDefault="00211443" w:rsidP="00211443">
      <w:pPr>
        <w:widowControl w:val="0"/>
        <w:spacing w:after="0" w:line="240" w:lineRule="auto"/>
        <w:rPr>
          <w:rFonts w:ascii="Times New Roman" w:eastAsia="Calibri" w:hAnsi="Times New Roman" w:cs="Times New Roman"/>
        </w:rPr>
      </w:pPr>
    </w:p>
    <w:p w14:paraId="4E8CE626" w14:textId="367B2E13" w:rsidR="00B2689D" w:rsidRDefault="00F464EB" w:rsidP="00B2689D">
      <w:pPr>
        <w:spacing w:after="0" w:line="240" w:lineRule="auto"/>
        <w:ind w:left="567" w:hanging="567"/>
        <w:rPr>
          <w:rFonts w:ascii="Times New Roman" w:hAnsi="Times New Roman" w:cs="Times New Roman"/>
          <w:noProof/>
          <w:szCs w:val="24"/>
        </w:rPr>
      </w:pPr>
      <w:r>
        <w:rPr>
          <w:rFonts w:ascii="Times New Roman" w:hAnsi="Times New Roman" w:cs="Times New Roman"/>
          <w:noProof/>
          <w:szCs w:val="24"/>
        </w:rPr>
        <w:t>2022 m. rugpjūčio 30 d.</w:t>
      </w:r>
    </w:p>
    <w:p w14:paraId="225F48DA" w14:textId="77777777" w:rsidR="00211443" w:rsidRPr="00D73EEC" w:rsidRDefault="00211443" w:rsidP="00211443">
      <w:pPr>
        <w:widowControl w:val="0"/>
        <w:spacing w:after="0" w:line="240" w:lineRule="auto"/>
        <w:rPr>
          <w:rFonts w:ascii="Times New Roman" w:eastAsia="Calibri" w:hAnsi="Times New Roman" w:cs="Times New Roman"/>
        </w:rPr>
      </w:pPr>
    </w:p>
    <w:p w14:paraId="3C7A9D86" w14:textId="77777777" w:rsidR="00211443" w:rsidRPr="00D73EEC" w:rsidRDefault="00211443" w:rsidP="00211443">
      <w:pPr>
        <w:widowControl w:val="0"/>
        <w:tabs>
          <w:tab w:val="left" w:pos="5954"/>
          <w:tab w:val="left" w:pos="6237"/>
          <w:tab w:val="left" w:pos="6663"/>
          <w:tab w:val="left" w:pos="6946"/>
        </w:tabs>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D73EEC">
        <w:rPr>
          <w:rFonts w:ascii="Times New Roman" w:eastAsia="Calibri" w:hAnsi="Times New Roman" w:cs="Times New Roman"/>
          <w:i/>
        </w:rPr>
        <w:t xml:space="preserve"> </w:t>
      </w:r>
      <w:hyperlink r:id="rId7" w:history="1">
        <w:r w:rsidRPr="00D73EEC">
          <w:rPr>
            <w:rFonts w:ascii="Times New Roman" w:eastAsia="Calibri" w:hAnsi="Times New Roman" w:cs="Times New Roman"/>
            <w:color w:val="0000FF"/>
            <w:u w:val="single"/>
          </w:rPr>
          <w:t>http://www.vvkt.lt</w:t>
        </w:r>
      </w:hyperlink>
    </w:p>
    <w:p w14:paraId="46F9FEB6"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rPr>
      </w:pPr>
      <w:r w:rsidRPr="00D73EEC">
        <w:rPr>
          <w:rFonts w:ascii="Times New Roman" w:eastAsia="Calibri" w:hAnsi="Times New Roman" w:cs="Times New Roman"/>
        </w:rPr>
        <w:br w:type="page"/>
      </w:r>
    </w:p>
    <w:p w14:paraId="7FAD6E92"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rPr>
      </w:pPr>
    </w:p>
    <w:p w14:paraId="3B77CACE"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rPr>
      </w:pPr>
    </w:p>
    <w:p w14:paraId="7DAC0CBC"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rPr>
      </w:pPr>
    </w:p>
    <w:p w14:paraId="4C718893"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rPr>
      </w:pPr>
    </w:p>
    <w:p w14:paraId="3A91480B"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rPr>
      </w:pPr>
    </w:p>
    <w:p w14:paraId="7285A343"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0BD5364E"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0D9116A5"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121E7649"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35AC86CB"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36BBDD08"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601B5A17"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145C0A90"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2A0DE080"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716A4C17"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15F5F409"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179FC37B"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671B00BA"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11F7BE82"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68543A05"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0242C5E2"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56AE3070"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b/>
        </w:rPr>
      </w:pPr>
    </w:p>
    <w:p w14:paraId="73852183" w14:textId="77777777" w:rsidR="00211443" w:rsidRDefault="00211443" w:rsidP="00211443">
      <w:pPr>
        <w:widowControl w:val="0"/>
        <w:tabs>
          <w:tab w:val="left" w:pos="567"/>
        </w:tabs>
        <w:spacing w:after="0" w:line="240" w:lineRule="auto"/>
        <w:jc w:val="center"/>
        <w:rPr>
          <w:rFonts w:ascii="Times New Roman" w:eastAsia="Calibri" w:hAnsi="Times New Roman" w:cs="Times New Roman"/>
          <w:b/>
        </w:rPr>
      </w:pPr>
    </w:p>
    <w:p w14:paraId="556393DA" w14:textId="77777777" w:rsidR="00211443" w:rsidRPr="00D73EEC" w:rsidRDefault="00211443" w:rsidP="00211443">
      <w:pPr>
        <w:widowControl w:val="0"/>
        <w:tabs>
          <w:tab w:val="left" w:pos="567"/>
        </w:tabs>
        <w:spacing w:after="0" w:line="240" w:lineRule="auto"/>
        <w:jc w:val="center"/>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II PRIEDAS</w:t>
      </w:r>
    </w:p>
    <w:p w14:paraId="682BF65F" w14:textId="77777777" w:rsidR="00211443" w:rsidRPr="00D73EEC" w:rsidRDefault="00211443" w:rsidP="00211443">
      <w:pPr>
        <w:widowControl w:val="0"/>
        <w:tabs>
          <w:tab w:val="left" w:pos="567"/>
        </w:tabs>
        <w:spacing w:after="0" w:line="240" w:lineRule="auto"/>
        <w:ind w:left="1701" w:right="1416" w:hanging="567"/>
        <w:jc w:val="center"/>
        <w:rPr>
          <w:rFonts w:ascii="Times New Roman" w:eastAsia="Calibri" w:hAnsi="Times New Roman" w:cs="Times New Roman"/>
        </w:rPr>
      </w:pPr>
    </w:p>
    <w:p w14:paraId="79979517" w14:textId="77777777" w:rsidR="00211443" w:rsidRPr="00D73EEC" w:rsidRDefault="00211443" w:rsidP="00211443">
      <w:pPr>
        <w:widowControl w:val="0"/>
        <w:tabs>
          <w:tab w:val="left" w:pos="567"/>
        </w:tabs>
        <w:spacing w:after="0" w:line="240" w:lineRule="auto"/>
        <w:jc w:val="center"/>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b/>
        </w:rPr>
        <w:t>REGISTRACIJOS SĄLYGOS</w:t>
      </w:r>
    </w:p>
    <w:p w14:paraId="473F99DA"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rPr>
      </w:pPr>
    </w:p>
    <w:p w14:paraId="6DFE1BD5" w14:textId="77777777" w:rsidR="00211443" w:rsidRPr="00D73EEC" w:rsidRDefault="00211443" w:rsidP="00211443">
      <w:pPr>
        <w:widowControl w:val="0"/>
        <w:tabs>
          <w:tab w:val="left" w:pos="1701"/>
        </w:tabs>
        <w:spacing w:after="0" w:line="240" w:lineRule="auto"/>
        <w:ind w:left="1701" w:right="567" w:hanging="567"/>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A.</w:t>
      </w:r>
      <w:r w:rsidRPr="00D73EEC">
        <w:rPr>
          <w:rFonts w:ascii="Times New Roman" w:eastAsia="Calibri" w:hAnsi="Times New Roman" w:cs="Times New Roman"/>
          <w:b/>
        </w:rPr>
        <w:tab/>
        <w:t>GAMINTOJAS</w:t>
      </w:r>
      <w:r>
        <w:rPr>
          <w:rFonts w:ascii="Times New Roman" w:eastAsia="Calibri" w:hAnsi="Times New Roman" w:cs="Times New Roman"/>
          <w:b/>
        </w:rPr>
        <w:t xml:space="preserve"> (-AI)</w:t>
      </w:r>
      <w:r w:rsidRPr="00D73EEC">
        <w:rPr>
          <w:rFonts w:ascii="Times New Roman" w:eastAsia="Calibri" w:hAnsi="Times New Roman" w:cs="Times New Roman"/>
          <w:b/>
        </w:rPr>
        <w:t>, ATSAKINGAS</w:t>
      </w:r>
      <w:r>
        <w:rPr>
          <w:rFonts w:ascii="Times New Roman" w:eastAsia="Calibri" w:hAnsi="Times New Roman" w:cs="Times New Roman"/>
          <w:b/>
        </w:rPr>
        <w:t xml:space="preserve"> (-I)</w:t>
      </w:r>
      <w:r w:rsidRPr="00D73EEC">
        <w:rPr>
          <w:rFonts w:ascii="Times New Roman" w:eastAsia="Calibri" w:hAnsi="Times New Roman" w:cs="Times New Roman"/>
          <w:b/>
        </w:rPr>
        <w:t xml:space="preserve"> UŽ SERIJŲ IŠLEIDIMĄ</w:t>
      </w:r>
    </w:p>
    <w:p w14:paraId="487E99D6" w14:textId="77777777" w:rsidR="00211443" w:rsidRPr="00D73EEC" w:rsidRDefault="00211443" w:rsidP="00211443">
      <w:pPr>
        <w:widowControl w:val="0"/>
        <w:tabs>
          <w:tab w:val="left" w:pos="1701"/>
        </w:tabs>
        <w:spacing w:after="0" w:line="240" w:lineRule="auto"/>
        <w:ind w:left="567" w:right="567" w:hanging="567"/>
        <w:rPr>
          <w:rFonts w:ascii="Times New Roman" w:eastAsia="Calibri" w:hAnsi="Times New Roman" w:cs="Times New Roman"/>
        </w:rPr>
      </w:pPr>
    </w:p>
    <w:p w14:paraId="3BE09077" w14:textId="77777777" w:rsidR="00211443" w:rsidRPr="00D73EEC" w:rsidRDefault="00211443" w:rsidP="00211443">
      <w:pPr>
        <w:widowControl w:val="0"/>
        <w:tabs>
          <w:tab w:val="left" w:pos="1701"/>
        </w:tabs>
        <w:spacing w:after="0" w:line="240" w:lineRule="auto"/>
        <w:ind w:left="1701" w:right="567" w:hanging="567"/>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B.</w:t>
      </w:r>
      <w:r w:rsidRPr="00D73EEC">
        <w:rPr>
          <w:rFonts w:ascii="Times New Roman" w:eastAsia="Calibri" w:hAnsi="Times New Roman" w:cs="Times New Roman"/>
          <w:b/>
        </w:rPr>
        <w:tab/>
        <w:t>TIEKIMO IR VARTOJIMO SĄLYGOS AR APRIBOJIMAI</w:t>
      </w:r>
    </w:p>
    <w:p w14:paraId="31130A63" w14:textId="77777777" w:rsidR="00211443" w:rsidRPr="00D73EEC" w:rsidRDefault="00211443" w:rsidP="00211443">
      <w:pPr>
        <w:widowControl w:val="0"/>
        <w:tabs>
          <w:tab w:val="left" w:pos="1701"/>
        </w:tabs>
        <w:spacing w:after="0" w:line="240" w:lineRule="auto"/>
        <w:ind w:left="567" w:right="567" w:hanging="567"/>
        <w:jc w:val="both"/>
        <w:rPr>
          <w:rFonts w:ascii="Times New Roman" w:eastAsia="Calibri" w:hAnsi="Times New Roman" w:cs="Times New Roman"/>
        </w:rPr>
      </w:pPr>
    </w:p>
    <w:p w14:paraId="428233AF" w14:textId="77777777" w:rsidR="00211443" w:rsidRPr="00D73EEC" w:rsidRDefault="00211443" w:rsidP="00211443">
      <w:pPr>
        <w:widowControl w:val="0"/>
        <w:tabs>
          <w:tab w:val="left" w:pos="567"/>
        </w:tabs>
        <w:spacing w:after="0" w:line="240" w:lineRule="auto"/>
        <w:ind w:right="-1"/>
        <w:jc w:val="both"/>
        <w:rPr>
          <w:rFonts w:ascii="Times New Roman" w:eastAsia="Calibri" w:hAnsi="Times New Roman" w:cs="Times New Roman"/>
        </w:rPr>
      </w:pPr>
    </w:p>
    <w:p w14:paraId="18059180" w14:textId="77777777" w:rsidR="00211443" w:rsidRPr="00D73EEC" w:rsidRDefault="00211443" w:rsidP="00211443">
      <w:pPr>
        <w:widowControl w:val="0"/>
        <w:tabs>
          <w:tab w:val="left" w:pos="567"/>
        </w:tabs>
        <w:spacing w:after="0" w:line="240" w:lineRule="auto"/>
        <w:ind w:left="567" w:hanging="567"/>
        <w:jc w:val="both"/>
        <w:rPr>
          <w:rFonts w:ascii="Times New Roman" w:eastAsia="Calibri" w:hAnsi="Times New Roman" w:cs="Times New Roman"/>
          <w:b/>
        </w:rPr>
      </w:pPr>
      <w:r w:rsidRPr="00D73EEC">
        <w:rPr>
          <w:rFonts w:ascii="Times New Roman" w:eastAsia="Calibri" w:hAnsi="Times New Roman" w:cs="Times New Roman"/>
        </w:rPr>
        <w:br w:type="page"/>
      </w:r>
      <w:r w:rsidRPr="00D73EEC">
        <w:rPr>
          <w:rFonts w:ascii="Times New Roman" w:eastAsia="Calibri" w:hAnsi="Times New Roman" w:cs="Times New Roman"/>
          <w:b/>
        </w:rPr>
        <w:lastRenderedPageBreak/>
        <w:t>A.</w:t>
      </w:r>
      <w:r w:rsidRPr="00D73EEC">
        <w:rPr>
          <w:rFonts w:ascii="Times New Roman" w:eastAsia="Calibri" w:hAnsi="Times New Roman" w:cs="Times New Roman"/>
          <w:b/>
        </w:rPr>
        <w:tab/>
        <w:t>GAMINTOJAS</w:t>
      </w:r>
      <w:r>
        <w:rPr>
          <w:rFonts w:ascii="Times New Roman" w:eastAsia="Calibri" w:hAnsi="Times New Roman" w:cs="Times New Roman"/>
          <w:b/>
        </w:rPr>
        <w:t xml:space="preserve"> (-AI)</w:t>
      </w:r>
      <w:r w:rsidRPr="00D73EEC">
        <w:rPr>
          <w:rFonts w:ascii="Times New Roman" w:eastAsia="Calibri" w:hAnsi="Times New Roman" w:cs="Times New Roman"/>
          <w:b/>
        </w:rPr>
        <w:t>, ATSAKINGAS</w:t>
      </w:r>
      <w:r>
        <w:rPr>
          <w:rFonts w:ascii="Times New Roman" w:eastAsia="Calibri" w:hAnsi="Times New Roman" w:cs="Times New Roman"/>
          <w:b/>
        </w:rPr>
        <w:t xml:space="preserve"> (-I)</w:t>
      </w:r>
      <w:r w:rsidRPr="00D73EEC">
        <w:rPr>
          <w:rFonts w:ascii="Times New Roman" w:eastAsia="Calibri" w:hAnsi="Times New Roman" w:cs="Times New Roman"/>
          <w:b/>
        </w:rPr>
        <w:t xml:space="preserve"> UŽ SERIJŲ IŠLEIDIMĄ</w:t>
      </w:r>
    </w:p>
    <w:p w14:paraId="28AB9592"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995D31C"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u w:val="single"/>
        </w:rPr>
        <w:t>Gamintojo (-ų), atsakingo (-ų) už serijų išleidimą, pavadinimas (-ai) ir adresas (-ai)</w:t>
      </w:r>
    </w:p>
    <w:p w14:paraId="63D0C78A"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B83E853" w14:textId="77777777" w:rsidR="00211443" w:rsidRPr="00D73EEC" w:rsidRDefault="00211443" w:rsidP="00211443">
      <w:pPr>
        <w:widowControl w:val="0"/>
        <w:spacing w:after="0" w:line="240" w:lineRule="auto"/>
        <w:jc w:val="both"/>
        <w:rPr>
          <w:rFonts w:ascii="Times New Roman" w:eastAsia="SimSun" w:hAnsi="Times New Roman" w:cs="Times New Roman"/>
          <w:lang w:val="x-none"/>
        </w:rPr>
      </w:pPr>
      <w:r w:rsidRPr="00D73EEC">
        <w:rPr>
          <w:rFonts w:ascii="Times New Roman" w:eastAsia="SimSun" w:hAnsi="Times New Roman" w:cs="Times New Roman"/>
          <w:lang w:val="x-none"/>
        </w:rPr>
        <w:t>Krka, d.d., Novo mesto</w:t>
      </w:r>
    </w:p>
    <w:p w14:paraId="6E74A745" w14:textId="77777777" w:rsidR="00211443" w:rsidRPr="00D73EEC" w:rsidRDefault="00211443" w:rsidP="00211443">
      <w:pPr>
        <w:widowControl w:val="0"/>
        <w:spacing w:after="0" w:line="240" w:lineRule="auto"/>
        <w:jc w:val="both"/>
        <w:rPr>
          <w:rFonts w:ascii="Times New Roman" w:eastAsia="SimSun" w:hAnsi="Times New Roman" w:cs="Times New Roman"/>
          <w:lang w:val="x-none"/>
        </w:rPr>
      </w:pPr>
      <w:r w:rsidRPr="00D73EEC">
        <w:rPr>
          <w:rFonts w:ascii="Times New Roman" w:eastAsia="SimSun" w:hAnsi="Times New Roman" w:cs="Times New Roman"/>
          <w:lang w:val="x-none"/>
        </w:rPr>
        <w:t>Šmarješka cesta 6</w:t>
      </w:r>
    </w:p>
    <w:p w14:paraId="0C41EA38" w14:textId="77777777" w:rsidR="00211443" w:rsidRPr="00D73EEC" w:rsidRDefault="00211443" w:rsidP="00211443">
      <w:pPr>
        <w:widowControl w:val="0"/>
        <w:spacing w:after="0" w:line="240" w:lineRule="auto"/>
        <w:jc w:val="both"/>
        <w:rPr>
          <w:rFonts w:ascii="Times New Roman" w:eastAsia="SimSun" w:hAnsi="Times New Roman" w:cs="Times New Roman"/>
          <w:lang w:val="x-none"/>
        </w:rPr>
      </w:pPr>
      <w:r w:rsidRPr="00D73EEC">
        <w:rPr>
          <w:rFonts w:ascii="Times New Roman" w:eastAsia="SimSun" w:hAnsi="Times New Roman" w:cs="Times New Roman"/>
          <w:lang w:val="x-none"/>
        </w:rPr>
        <w:t>8501 Novo mesto</w:t>
      </w:r>
    </w:p>
    <w:p w14:paraId="57C32C67" w14:textId="77777777" w:rsidR="00211443" w:rsidRPr="00D73EEC" w:rsidRDefault="00211443" w:rsidP="00211443">
      <w:pPr>
        <w:widowControl w:val="0"/>
        <w:spacing w:after="0" w:line="240" w:lineRule="auto"/>
        <w:jc w:val="both"/>
        <w:rPr>
          <w:rFonts w:ascii="Times New Roman" w:eastAsia="SimSun" w:hAnsi="Times New Roman" w:cs="Times New Roman"/>
          <w:lang w:val="x-none"/>
        </w:rPr>
      </w:pPr>
      <w:r w:rsidRPr="00D73EEC">
        <w:rPr>
          <w:rFonts w:ascii="Times New Roman" w:eastAsia="SimSun" w:hAnsi="Times New Roman" w:cs="Times New Roman"/>
          <w:lang w:val="x-none"/>
        </w:rPr>
        <w:t>Slovėnija</w:t>
      </w:r>
    </w:p>
    <w:p w14:paraId="758B3EE3" w14:textId="77777777" w:rsidR="00211443" w:rsidRPr="00D73EEC" w:rsidRDefault="00211443" w:rsidP="00211443">
      <w:pPr>
        <w:widowControl w:val="0"/>
        <w:spacing w:after="0" w:line="240" w:lineRule="auto"/>
        <w:jc w:val="both"/>
        <w:rPr>
          <w:rFonts w:ascii="Times New Roman" w:eastAsia="Calibri" w:hAnsi="Times New Roman" w:cs="Times New Roman"/>
        </w:rPr>
      </w:pPr>
    </w:p>
    <w:p w14:paraId="79F871A3" w14:textId="77777777" w:rsidR="00211443" w:rsidRPr="00D73EEC" w:rsidRDefault="00211443" w:rsidP="00211443">
      <w:pPr>
        <w:widowControl w:val="0"/>
        <w:spacing w:after="0" w:line="240" w:lineRule="auto"/>
        <w:jc w:val="both"/>
        <w:rPr>
          <w:rFonts w:ascii="Times New Roman" w:eastAsia="SimSun" w:hAnsi="Times New Roman" w:cs="Times New Roman"/>
          <w:lang w:val="en-US"/>
        </w:rPr>
      </w:pPr>
      <w:r w:rsidRPr="00D73EEC">
        <w:rPr>
          <w:rFonts w:ascii="Times New Roman" w:eastAsia="Calibri" w:hAnsi="Times New Roman" w:cs="Times New Roman"/>
        </w:rPr>
        <w:t>arba</w:t>
      </w:r>
    </w:p>
    <w:p w14:paraId="4B2C7F10" w14:textId="77777777" w:rsidR="00211443" w:rsidRPr="00D73EEC" w:rsidRDefault="00211443" w:rsidP="00211443">
      <w:pPr>
        <w:widowControl w:val="0"/>
        <w:spacing w:after="0" w:line="240" w:lineRule="auto"/>
        <w:ind w:left="567" w:hanging="567"/>
        <w:jc w:val="both"/>
        <w:rPr>
          <w:rFonts w:ascii="Times New Roman" w:eastAsia="Calibri" w:hAnsi="Times New Roman" w:cs="Times New Roman"/>
          <w:lang w:val="en-GB"/>
        </w:rPr>
      </w:pPr>
    </w:p>
    <w:p w14:paraId="0513649B" w14:textId="77777777" w:rsidR="00211443" w:rsidRPr="00D73EEC" w:rsidRDefault="00211443" w:rsidP="00211443">
      <w:pPr>
        <w:widowControl w:val="0"/>
        <w:spacing w:after="0" w:line="240" w:lineRule="auto"/>
        <w:ind w:left="567" w:hanging="567"/>
        <w:jc w:val="both"/>
        <w:rPr>
          <w:rFonts w:ascii="Times New Roman" w:eastAsia="Calibri" w:hAnsi="Times New Roman" w:cs="Times New Roman"/>
          <w:lang w:val="en-GB"/>
        </w:rPr>
      </w:pPr>
      <w:r w:rsidRPr="00D73EEC">
        <w:rPr>
          <w:rFonts w:ascii="Times New Roman" w:eastAsia="Calibri" w:hAnsi="Times New Roman" w:cs="Times New Roman"/>
        </w:rPr>
        <w:t>TAD Pharma GmbH</w:t>
      </w:r>
    </w:p>
    <w:p w14:paraId="54072EFA" w14:textId="77777777" w:rsidR="00211443" w:rsidRPr="00D73EEC" w:rsidRDefault="00211443" w:rsidP="00211443">
      <w:pPr>
        <w:widowControl w:val="0"/>
        <w:tabs>
          <w:tab w:val="left" w:pos="567"/>
        </w:tabs>
        <w:spacing w:after="0" w:line="240" w:lineRule="auto"/>
        <w:ind w:left="567" w:hanging="567"/>
        <w:jc w:val="both"/>
        <w:rPr>
          <w:rFonts w:ascii="Times New Roman" w:eastAsia="Calibri" w:hAnsi="Times New Roman" w:cs="Times New Roman"/>
        </w:rPr>
      </w:pPr>
      <w:r w:rsidRPr="00D73EEC">
        <w:rPr>
          <w:rFonts w:ascii="Times New Roman" w:eastAsia="Calibri" w:hAnsi="Times New Roman" w:cs="Times New Roman"/>
        </w:rPr>
        <w:t>Heinz-Lohmann-Straße 5, 27472 Cuxhaven</w:t>
      </w:r>
    </w:p>
    <w:p w14:paraId="32A20E27" w14:textId="77777777" w:rsidR="00211443" w:rsidRPr="00D73EEC" w:rsidRDefault="00211443" w:rsidP="00211443">
      <w:pPr>
        <w:widowControl w:val="0"/>
        <w:tabs>
          <w:tab w:val="left" w:pos="567"/>
        </w:tabs>
        <w:spacing w:after="0" w:line="240" w:lineRule="auto"/>
        <w:ind w:left="567" w:hanging="567"/>
        <w:jc w:val="both"/>
        <w:rPr>
          <w:rFonts w:ascii="Times New Roman" w:eastAsia="Calibri" w:hAnsi="Times New Roman" w:cs="Times New Roman"/>
        </w:rPr>
      </w:pPr>
      <w:r w:rsidRPr="00D73EEC">
        <w:rPr>
          <w:rFonts w:ascii="Times New Roman" w:eastAsia="Calibri" w:hAnsi="Times New Roman" w:cs="Times New Roman"/>
        </w:rPr>
        <w:t>Vokietija</w:t>
      </w:r>
    </w:p>
    <w:p w14:paraId="0E05C623" w14:textId="77777777" w:rsidR="00211443" w:rsidRPr="00D73EEC" w:rsidRDefault="00211443" w:rsidP="00211443">
      <w:pPr>
        <w:widowControl w:val="0"/>
        <w:tabs>
          <w:tab w:val="left" w:pos="567"/>
        </w:tabs>
        <w:spacing w:after="0" w:line="240" w:lineRule="auto"/>
        <w:ind w:left="567" w:hanging="567"/>
        <w:jc w:val="both"/>
        <w:rPr>
          <w:rFonts w:ascii="Times New Roman" w:eastAsia="Calibri" w:hAnsi="Times New Roman" w:cs="Times New Roman"/>
        </w:rPr>
      </w:pPr>
    </w:p>
    <w:p w14:paraId="0E8EE9A3"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napToGrid w:val="0"/>
        </w:rPr>
      </w:pPr>
    </w:p>
    <w:p w14:paraId="1BA5B92E"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Su pakuote pateikiamame lapelyje nurodomas gamintojo, atsakingo už konkrečios serijos išleidimą, pavadinimas ir adresas.</w:t>
      </w:r>
    </w:p>
    <w:p w14:paraId="3FBDDE92"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72105E1A"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78F70E31" w14:textId="77777777" w:rsidR="00211443" w:rsidRPr="00D73EEC" w:rsidRDefault="00211443" w:rsidP="00211443">
      <w:pPr>
        <w:widowControl w:val="0"/>
        <w:tabs>
          <w:tab w:val="left" w:pos="567"/>
        </w:tabs>
        <w:spacing w:after="0" w:line="240" w:lineRule="auto"/>
        <w:ind w:left="567" w:hanging="567"/>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B.</w:t>
      </w:r>
      <w:r w:rsidRPr="00D73EEC">
        <w:rPr>
          <w:rFonts w:ascii="Times New Roman" w:eastAsia="Calibri" w:hAnsi="Times New Roman" w:cs="Times New Roman"/>
          <w:b/>
        </w:rPr>
        <w:tab/>
        <w:t>TIEKIMO IR VARTOJIMO SĄLYGOS AR APRIBOJIMAI</w:t>
      </w:r>
    </w:p>
    <w:p w14:paraId="38E86CA8"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479D3070"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Receptinis vaistinis preparatas.</w:t>
      </w:r>
    </w:p>
    <w:p w14:paraId="7458167F" w14:textId="77777777" w:rsidR="00211443" w:rsidRPr="00D73EEC" w:rsidRDefault="00211443" w:rsidP="00211443">
      <w:pPr>
        <w:widowControl w:val="0"/>
        <w:tabs>
          <w:tab w:val="left" w:pos="5954"/>
          <w:tab w:val="left" w:pos="6237"/>
          <w:tab w:val="left" w:pos="6663"/>
          <w:tab w:val="left" w:pos="6946"/>
        </w:tabs>
        <w:spacing w:after="0" w:line="240" w:lineRule="auto"/>
        <w:jc w:val="both"/>
        <w:rPr>
          <w:rFonts w:ascii="Times New Roman" w:eastAsia="Calibri" w:hAnsi="Times New Roman" w:cs="Times New Roman"/>
          <w:b/>
        </w:rPr>
      </w:pPr>
      <w:r w:rsidRPr="00D73EEC">
        <w:rPr>
          <w:rFonts w:ascii="Times New Roman" w:eastAsia="Calibri" w:hAnsi="Times New Roman" w:cs="Times New Roman"/>
          <w:b/>
        </w:rPr>
        <w:br w:type="page"/>
      </w:r>
    </w:p>
    <w:p w14:paraId="7263EFDC" w14:textId="77777777" w:rsidR="00211443" w:rsidRPr="00D73EEC" w:rsidRDefault="00211443" w:rsidP="00211443">
      <w:pPr>
        <w:widowControl w:val="0"/>
        <w:tabs>
          <w:tab w:val="left" w:pos="5954"/>
          <w:tab w:val="left" w:pos="6237"/>
          <w:tab w:val="left" w:pos="6663"/>
          <w:tab w:val="left" w:pos="6946"/>
        </w:tabs>
        <w:spacing w:after="0" w:line="240" w:lineRule="auto"/>
        <w:jc w:val="both"/>
        <w:rPr>
          <w:rFonts w:ascii="Times New Roman" w:eastAsia="Calibri" w:hAnsi="Times New Roman" w:cs="Times New Roman"/>
        </w:rPr>
      </w:pPr>
    </w:p>
    <w:p w14:paraId="7EF5B026" w14:textId="77777777" w:rsidR="00211443" w:rsidRPr="00D73EEC" w:rsidRDefault="00211443" w:rsidP="00211443">
      <w:pPr>
        <w:widowControl w:val="0"/>
        <w:tabs>
          <w:tab w:val="left" w:pos="567"/>
        </w:tabs>
        <w:spacing w:after="0" w:line="240" w:lineRule="auto"/>
        <w:ind w:right="566"/>
        <w:jc w:val="both"/>
        <w:rPr>
          <w:rFonts w:ascii="Times New Roman" w:eastAsia="Calibri" w:hAnsi="Times New Roman" w:cs="Times New Roman"/>
        </w:rPr>
      </w:pPr>
    </w:p>
    <w:p w14:paraId="32738AEE"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15A5A04F"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E03B3FE"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3F1CE114"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1F392E2"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856C10C"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3388DC7"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2BA3C969"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45728AE0"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6469A07"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6D8FD289"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418CC35C"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02F8859"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4A8E95B3"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B11C5EC"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3E2DD07"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41463DC5"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b/>
        </w:rPr>
      </w:pPr>
    </w:p>
    <w:p w14:paraId="3EBC7B71"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b/>
        </w:rPr>
      </w:pPr>
    </w:p>
    <w:p w14:paraId="5FD885D3"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b/>
        </w:rPr>
      </w:pPr>
    </w:p>
    <w:p w14:paraId="1092DF73"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b/>
        </w:rPr>
      </w:pPr>
    </w:p>
    <w:p w14:paraId="6D92F28D" w14:textId="77777777" w:rsidR="00211443" w:rsidRDefault="00211443" w:rsidP="00211443">
      <w:pPr>
        <w:widowControl w:val="0"/>
        <w:tabs>
          <w:tab w:val="left" w:pos="567"/>
        </w:tabs>
        <w:spacing w:after="0" w:line="240" w:lineRule="auto"/>
        <w:jc w:val="center"/>
        <w:outlineLvl w:val="1"/>
        <w:rPr>
          <w:rFonts w:ascii="Times New Roman" w:eastAsia="Calibri" w:hAnsi="Times New Roman" w:cs="Times New Roman"/>
          <w:b/>
        </w:rPr>
      </w:pPr>
    </w:p>
    <w:p w14:paraId="396FF8C5" w14:textId="77777777" w:rsidR="00211443" w:rsidRPr="00D73EEC" w:rsidRDefault="00211443" w:rsidP="00211443">
      <w:pPr>
        <w:widowControl w:val="0"/>
        <w:tabs>
          <w:tab w:val="left" w:pos="567"/>
        </w:tabs>
        <w:spacing w:after="0" w:line="240" w:lineRule="auto"/>
        <w:jc w:val="center"/>
        <w:outlineLvl w:val="1"/>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III PRIEDAS</w:t>
      </w:r>
    </w:p>
    <w:p w14:paraId="17A766A0" w14:textId="77777777" w:rsidR="00211443" w:rsidRPr="00D73EEC" w:rsidRDefault="00211443" w:rsidP="00211443">
      <w:pPr>
        <w:widowControl w:val="0"/>
        <w:tabs>
          <w:tab w:val="left" w:pos="567"/>
        </w:tabs>
        <w:spacing w:after="0" w:line="240" w:lineRule="auto"/>
        <w:jc w:val="center"/>
        <w:rPr>
          <w:rFonts w:ascii="Times New Roman" w:eastAsia="Calibri" w:hAnsi="Times New Roman" w:cs="Times New Roman"/>
        </w:rPr>
      </w:pPr>
    </w:p>
    <w:p w14:paraId="0C18BF6D" w14:textId="77777777" w:rsidR="00211443" w:rsidRPr="00D73EEC" w:rsidRDefault="00211443" w:rsidP="00211443">
      <w:pPr>
        <w:widowControl w:val="0"/>
        <w:tabs>
          <w:tab w:val="left" w:pos="567"/>
        </w:tabs>
        <w:spacing w:after="0" w:line="240" w:lineRule="auto"/>
        <w:jc w:val="center"/>
        <w:outlineLvl w:val="1"/>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ŽENKLINIMAS IR PAKUOTĖS LAPELIS</w:t>
      </w:r>
    </w:p>
    <w:p w14:paraId="2C746E06"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r w:rsidRPr="00D73EEC">
        <w:rPr>
          <w:rFonts w:ascii="Times New Roman" w:eastAsia="Calibri" w:hAnsi="Times New Roman" w:cs="Times New Roman"/>
        </w:rPr>
        <w:br w:type="page"/>
      </w:r>
    </w:p>
    <w:p w14:paraId="09ADA337"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655B2FF2"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764B553D"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43120ECE"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26CEC23D"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64FE69FC"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F34E1DC"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7AC96B51"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1C26FDAF"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1EDEF4C6"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6A610D5E"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284ACD41"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8B104FD"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1A19379A"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476D2AE"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6D7D3ED7"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78E0B1F1"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F1763DC"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1F5ECBC3"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12BBAD57"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44F5B09B"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20850786" w14:textId="77777777" w:rsidR="00211443" w:rsidRDefault="00211443" w:rsidP="00211443">
      <w:pPr>
        <w:widowControl w:val="0"/>
        <w:tabs>
          <w:tab w:val="left" w:pos="567"/>
        </w:tabs>
        <w:spacing w:after="0" w:line="240" w:lineRule="auto"/>
        <w:jc w:val="both"/>
        <w:rPr>
          <w:rFonts w:ascii="Times New Roman" w:eastAsia="Calibri" w:hAnsi="Times New Roman" w:cs="Times New Roman"/>
        </w:rPr>
      </w:pPr>
    </w:p>
    <w:p w14:paraId="2A7E51A9"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4B0F79CA" w14:textId="77777777" w:rsidR="00211443" w:rsidRPr="00D73EEC" w:rsidRDefault="00211443" w:rsidP="00211443">
      <w:pPr>
        <w:widowControl w:val="0"/>
        <w:tabs>
          <w:tab w:val="left" w:pos="567"/>
        </w:tabs>
        <w:spacing w:after="0" w:line="240" w:lineRule="auto"/>
        <w:jc w:val="center"/>
        <w:outlineLvl w:val="1"/>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A. ŽENKLINIMAS</w:t>
      </w:r>
    </w:p>
    <w:p w14:paraId="2BC01978"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r w:rsidRPr="00D73EEC">
        <w:rPr>
          <w:rFonts w:ascii="Times New Roman" w:eastAsia="Calibri" w:hAnsi="Times New Roman" w:cs="Times New Roman"/>
        </w:rPr>
        <w:br w:type="page"/>
      </w:r>
    </w:p>
    <w:p w14:paraId="039DD754"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lastRenderedPageBreak/>
        <w:t>INFORMACIJA ANT IŠORINĖS PAKUOTĖS</w:t>
      </w:r>
    </w:p>
    <w:p w14:paraId="595A76F9"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Calibri" w:hAnsi="Times New Roman" w:cs="Times New Roman"/>
          <w:b/>
        </w:rPr>
      </w:pPr>
    </w:p>
    <w:p w14:paraId="7E9316E7"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KARTONO DĖŽUTĖ lizdinėms plokštelėms</w:t>
      </w:r>
    </w:p>
    <w:p w14:paraId="6BE2A40F"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70BCD54C"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174FBC93"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1.</w:t>
      </w:r>
      <w:r w:rsidRPr="00D73EEC">
        <w:rPr>
          <w:rFonts w:ascii="Times New Roman" w:eastAsia="Calibri" w:hAnsi="Times New Roman" w:cs="Times New Roman"/>
          <w:b/>
        </w:rPr>
        <w:tab/>
      </w:r>
      <w:r w:rsidRPr="00D73EEC">
        <w:rPr>
          <w:rFonts w:ascii="Times New Roman" w:eastAsia="Calibri" w:hAnsi="Times New Roman" w:cs="Times New Roman"/>
          <w:b/>
          <w:caps/>
        </w:rPr>
        <w:t>VAISTINIO</w:t>
      </w:r>
      <w:r w:rsidRPr="00D73EEC">
        <w:rPr>
          <w:rFonts w:ascii="Times New Roman" w:eastAsia="Calibri" w:hAnsi="Times New Roman" w:cs="Times New Roman"/>
          <w:b/>
        </w:rPr>
        <w:t xml:space="preserve"> PREPARATO PAVADINIMAS</w:t>
      </w:r>
    </w:p>
    <w:p w14:paraId="6901FF88"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CB50416"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lang w:val="en-US"/>
        </w:rPr>
        <w:t>Azibiot 250</w:t>
      </w:r>
      <w:r>
        <w:rPr>
          <w:rFonts w:ascii="Times New Roman" w:eastAsia="Calibri" w:hAnsi="Times New Roman" w:cs="Times New Roman"/>
          <w:lang w:val="en-US"/>
        </w:rPr>
        <w:t> </w:t>
      </w:r>
      <w:r w:rsidRPr="00D73EEC">
        <w:rPr>
          <w:rFonts w:ascii="Times New Roman" w:eastAsia="Calibri" w:hAnsi="Times New Roman" w:cs="Times New Roman"/>
          <w:lang w:val="en-US"/>
        </w:rPr>
        <w:t xml:space="preserve">mg </w:t>
      </w:r>
      <w:r w:rsidRPr="00D73EEC">
        <w:rPr>
          <w:rFonts w:ascii="Times New Roman" w:eastAsia="Calibri" w:hAnsi="Times New Roman" w:cs="Times New Roman"/>
          <w:lang w:val="sl-SI"/>
        </w:rPr>
        <w:t xml:space="preserve">plėvele dengtos </w:t>
      </w:r>
      <w:r w:rsidRPr="00D73EEC">
        <w:rPr>
          <w:rFonts w:ascii="Times New Roman" w:eastAsia="Calibri" w:hAnsi="Times New Roman" w:cs="Times New Roman"/>
        </w:rPr>
        <w:t>tabletės</w:t>
      </w:r>
    </w:p>
    <w:p w14:paraId="176A8740"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6CD3721F" w14:textId="2EA36213" w:rsidR="00211443" w:rsidRPr="00D73EEC" w:rsidRDefault="00E97D99"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Pr>
          <w:rFonts w:ascii="Times New Roman" w:eastAsia="Calibri" w:hAnsi="Times New Roman" w:cs="Times New Roman"/>
        </w:rPr>
        <w:t>a</w:t>
      </w:r>
      <w:r w:rsidR="00211443" w:rsidRPr="00D73EEC">
        <w:rPr>
          <w:rFonts w:ascii="Times New Roman" w:eastAsia="Calibri" w:hAnsi="Times New Roman" w:cs="Times New Roman"/>
        </w:rPr>
        <w:t>zitromicinas</w:t>
      </w:r>
    </w:p>
    <w:p w14:paraId="06CE013B"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2811F28D"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392D4F4"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2.</w:t>
      </w:r>
      <w:r w:rsidRPr="00D73EEC">
        <w:rPr>
          <w:rFonts w:ascii="Times New Roman" w:eastAsia="Calibri" w:hAnsi="Times New Roman" w:cs="Times New Roman"/>
          <w:b/>
        </w:rPr>
        <w:tab/>
        <w:t>VEIKLIOJI (-IOS) MEDŽIAGA (-OS) IR JOS (-Ų) KIEKIS (-IAI)</w:t>
      </w:r>
    </w:p>
    <w:p w14:paraId="4300644A"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11447F3"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Kiekvienoje plėvele dengtoje tabletėje yra 250</w:t>
      </w:r>
      <w:r>
        <w:rPr>
          <w:rFonts w:ascii="Times New Roman" w:eastAsia="Calibri" w:hAnsi="Times New Roman" w:cs="Times New Roman"/>
        </w:rPr>
        <w:t> </w:t>
      </w:r>
      <w:r w:rsidRPr="00D73EEC">
        <w:rPr>
          <w:rFonts w:ascii="Times New Roman" w:eastAsia="Calibri" w:hAnsi="Times New Roman" w:cs="Times New Roman"/>
        </w:rPr>
        <w:t>mg azitromicino (azitromicino dihidrato pavidalu).</w:t>
      </w:r>
    </w:p>
    <w:p w14:paraId="0218D952"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E55E06E"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F8F9F6F"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3.</w:t>
      </w:r>
      <w:r w:rsidRPr="00D73EEC">
        <w:rPr>
          <w:rFonts w:ascii="Times New Roman" w:eastAsia="Calibri" w:hAnsi="Times New Roman" w:cs="Times New Roman"/>
          <w:b/>
        </w:rPr>
        <w:tab/>
        <w:t>PAGALBINIŲ MEDŽIAGŲ SĄRAŠAS</w:t>
      </w:r>
    </w:p>
    <w:p w14:paraId="13E42AC0"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3348B32C"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napToGrid w:val="0"/>
          <w:sz w:val="24"/>
          <w:szCs w:val="20"/>
          <w:lang w:val="sl-SI" w:eastAsia="sl-SI"/>
        </w:rPr>
      </w:pPr>
      <w:r w:rsidRPr="00D73EEC">
        <w:rPr>
          <w:rFonts w:ascii="Times New Roman" w:eastAsia="Times New Roman" w:hAnsi="Times New Roman" w:cs="Times New Roman"/>
          <w:snapToGrid w:val="0"/>
        </w:rPr>
        <w:t>Sudėtyje yra natrio.</w:t>
      </w:r>
    </w:p>
    <w:p w14:paraId="070E6FA6" w14:textId="77777777" w:rsidR="00211443" w:rsidRDefault="00211443" w:rsidP="00211443">
      <w:pPr>
        <w:widowControl w:val="0"/>
        <w:tabs>
          <w:tab w:val="left" w:pos="567"/>
        </w:tabs>
        <w:spacing w:after="0" w:line="240" w:lineRule="auto"/>
        <w:jc w:val="both"/>
        <w:rPr>
          <w:rFonts w:ascii="Times New Roman" w:eastAsia="Times New Roman" w:hAnsi="Times New Roman" w:cs="Times New Roman"/>
          <w:snapToGrid w:val="0"/>
        </w:rPr>
      </w:pPr>
      <w:r w:rsidRPr="00D73EEC">
        <w:rPr>
          <w:rFonts w:ascii="Times New Roman" w:eastAsia="Times New Roman" w:hAnsi="Times New Roman" w:cs="Times New Roman"/>
          <w:snapToGrid w:val="0"/>
        </w:rPr>
        <w:t xml:space="preserve">Daugiau informacijos </w:t>
      </w:r>
      <w:r>
        <w:rPr>
          <w:rFonts w:ascii="Times New Roman" w:eastAsia="Times New Roman" w:hAnsi="Times New Roman" w:cs="Times New Roman"/>
          <w:snapToGrid w:val="0"/>
        </w:rPr>
        <w:t>pateikta pakuotės lapelyje.</w:t>
      </w:r>
    </w:p>
    <w:p w14:paraId="4FDDE82A"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napToGrid w:val="0"/>
          <w:sz w:val="24"/>
          <w:szCs w:val="20"/>
          <w:lang w:val="sl-SI" w:eastAsia="sl-SI"/>
        </w:rPr>
      </w:pPr>
    </w:p>
    <w:p w14:paraId="0F2085F0"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6DBF0EEB"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4.</w:t>
      </w:r>
      <w:r w:rsidRPr="00D73EEC">
        <w:rPr>
          <w:rFonts w:ascii="Times New Roman" w:eastAsia="Calibri" w:hAnsi="Times New Roman" w:cs="Times New Roman"/>
          <w:b/>
        </w:rPr>
        <w:tab/>
        <w:t>FARMACINĖ FORMA IR KIEKIS PAKUOTĖJE</w:t>
      </w:r>
    </w:p>
    <w:p w14:paraId="55AC3931"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4B1AF553"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highlight w:val="lightGray"/>
        </w:rPr>
        <w:t>Plėvele dengta tabletė</w:t>
      </w:r>
    </w:p>
    <w:p w14:paraId="644259E6"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607FCA35"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4 plėvele dengtos tabletės</w:t>
      </w:r>
    </w:p>
    <w:p w14:paraId="217D448C"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highlight w:val="lightGray"/>
        </w:rPr>
        <w:t>6 plėvele dengtos tabletės</w:t>
      </w:r>
    </w:p>
    <w:p w14:paraId="5DBB7AE9"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7C67247E"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1BEFEC8A"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5.</w:t>
      </w:r>
      <w:r w:rsidRPr="00D73EEC">
        <w:rPr>
          <w:rFonts w:ascii="Times New Roman" w:eastAsia="Calibri" w:hAnsi="Times New Roman" w:cs="Times New Roman"/>
          <w:b/>
        </w:rPr>
        <w:tab/>
        <w:t>VARTOJIMO METODAS IR BŪDAS (-AI)</w:t>
      </w:r>
    </w:p>
    <w:p w14:paraId="5E5219DC"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EB701D0"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Prieš vartojimą perskaitykite pakuotės lapelį.</w:t>
      </w:r>
    </w:p>
    <w:p w14:paraId="1DCD49D4"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Vartoti per burną.</w:t>
      </w:r>
    </w:p>
    <w:p w14:paraId="67960582"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15E2E9D"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152EDD1B"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6.</w:t>
      </w:r>
      <w:r w:rsidRPr="00D73EEC">
        <w:rPr>
          <w:rFonts w:ascii="Times New Roman" w:eastAsia="Calibri" w:hAnsi="Times New Roman" w:cs="Times New Roman"/>
          <w:b/>
        </w:rPr>
        <w:tab/>
        <w:t>SPECIALUS ĮSPĖJIMAS, KAD VAISTINĮ PREPARATĄ BŪTINA LAIKYTI VAIKAMS NEPASTEBIMOJE IR NEPASIEKIAMOJE VIETOJE</w:t>
      </w:r>
    </w:p>
    <w:p w14:paraId="41E524C2"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EC0048D"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Laikyti vaikams nepastebimoje ir nepasiekiamoje vietoje.</w:t>
      </w:r>
    </w:p>
    <w:p w14:paraId="777B5DC0"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2C8885C"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722403C4"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7.</w:t>
      </w:r>
      <w:r w:rsidRPr="00D73EEC">
        <w:rPr>
          <w:rFonts w:ascii="Times New Roman" w:eastAsia="Calibri" w:hAnsi="Times New Roman" w:cs="Times New Roman"/>
          <w:b/>
        </w:rPr>
        <w:tab/>
        <w:t>KITAS (-I) SPECIALUS (-ŪS) ĮSPĖJIMAS (-AI) (JEI REIKIA)</w:t>
      </w:r>
    </w:p>
    <w:p w14:paraId="6AB167F1"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32ED7E90"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C1D375F"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8.</w:t>
      </w:r>
      <w:r w:rsidRPr="00D73EEC">
        <w:rPr>
          <w:rFonts w:ascii="Times New Roman" w:eastAsia="Calibri" w:hAnsi="Times New Roman" w:cs="Times New Roman"/>
          <w:b/>
        </w:rPr>
        <w:tab/>
        <w:t>TINKAMUMO LAIKAS</w:t>
      </w:r>
    </w:p>
    <w:p w14:paraId="67E22847"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6A3013CB" w14:textId="77777777" w:rsidR="00211443" w:rsidRPr="00D73EEC" w:rsidRDefault="00211443" w:rsidP="00211443">
      <w:pPr>
        <w:widowControl w:val="0"/>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EXP (mm/MMMM)</w:t>
      </w:r>
    </w:p>
    <w:p w14:paraId="51743114" w14:textId="77777777" w:rsidR="00211443" w:rsidRPr="00D73EEC" w:rsidRDefault="00211443" w:rsidP="00211443">
      <w:pPr>
        <w:widowControl w:val="0"/>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highlight w:val="lightGray"/>
        </w:rPr>
        <w:t>Tinka iki (mm/MMMM)</w:t>
      </w:r>
    </w:p>
    <w:p w14:paraId="718BC067"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19611E17"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3DCC16C5"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outlineLvl w:val="0"/>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9.</w:t>
      </w:r>
      <w:r w:rsidRPr="00D73EEC">
        <w:rPr>
          <w:rFonts w:ascii="Times New Roman" w:eastAsia="Calibri" w:hAnsi="Times New Roman" w:cs="Times New Roman"/>
          <w:b/>
        </w:rPr>
        <w:tab/>
        <w:t>SPECIALIOS LAIKYMO SĄLYGOS</w:t>
      </w:r>
    </w:p>
    <w:p w14:paraId="5992692B"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127C9C5E"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1877E77"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10.</w:t>
      </w:r>
      <w:r w:rsidRPr="00D73EEC">
        <w:rPr>
          <w:rFonts w:ascii="Times New Roman" w:eastAsia="Calibri" w:hAnsi="Times New Roman" w:cs="Times New Roman"/>
          <w:b/>
        </w:rPr>
        <w:tab/>
        <w:t xml:space="preserve">SPECIALIOS ATSARGUMO PRIEMONĖS DĖL NESUVARTOTO VAISTINIO </w:t>
      </w:r>
      <w:r w:rsidRPr="00D73EEC">
        <w:rPr>
          <w:rFonts w:ascii="Times New Roman" w:eastAsia="Calibri" w:hAnsi="Times New Roman" w:cs="Times New Roman"/>
          <w:b/>
        </w:rPr>
        <w:lastRenderedPageBreak/>
        <w:t>PREPARATO AR JO ATLIEKŲ TVARKYMO (JEI REIKIA)</w:t>
      </w:r>
    </w:p>
    <w:p w14:paraId="560B7D89"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11DBD69A"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39C47FA7"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11.</w:t>
      </w:r>
      <w:r w:rsidRPr="00D73EEC">
        <w:rPr>
          <w:rFonts w:ascii="Times New Roman" w:eastAsia="Calibri" w:hAnsi="Times New Roman" w:cs="Times New Roman"/>
          <w:b/>
        </w:rPr>
        <w:tab/>
      </w:r>
      <w:r w:rsidRPr="00D73EEC">
        <w:rPr>
          <w:rFonts w:ascii="Times New Roman" w:eastAsia="Calibri" w:hAnsi="Times New Roman" w:cs="Times New Roman"/>
          <w:b/>
          <w:caps/>
        </w:rPr>
        <w:t>registruotojo PAVADINIMAS IR ADRESAS</w:t>
      </w:r>
    </w:p>
    <w:p w14:paraId="4261FBDD"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44083117" w14:textId="77777777" w:rsidR="00211443" w:rsidRPr="00D73EEC" w:rsidRDefault="00211443" w:rsidP="00211443">
      <w:pPr>
        <w:widowControl w:val="0"/>
        <w:spacing w:after="0" w:line="240" w:lineRule="auto"/>
        <w:jc w:val="both"/>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Krka, d.d., Novo mesto</w:t>
      </w:r>
    </w:p>
    <w:p w14:paraId="0950171A" w14:textId="77777777" w:rsidR="00211443" w:rsidRPr="00D73EEC" w:rsidRDefault="00211443" w:rsidP="00211443">
      <w:pPr>
        <w:widowControl w:val="0"/>
        <w:spacing w:after="0" w:line="240" w:lineRule="auto"/>
        <w:jc w:val="both"/>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Šmarješka cesta 6</w:t>
      </w:r>
    </w:p>
    <w:p w14:paraId="6092E875" w14:textId="77777777" w:rsidR="00211443" w:rsidRPr="00D73EEC" w:rsidRDefault="00211443" w:rsidP="00211443">
      <w:pPr>
        <w:widowControl w:val="0"/>
        <w:spacing w:after="0" w:line="240" w:lineRule="auto"/>
        <w:jc w:val="both"/>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8501 Novo mesto</w:t>
      </w:r>
    </w:p>
    <w:p w14:paraId="7EECAA31" w14:textId="77777777" w:rsidR="00211443" w:rsidRPr="00D73EEC" w:rsidRDefault="00211443" w:rsidP="00211443">
      <w:pPr>
        <w:widowControl w:val="0"/>
        <w:spacing w:after="0" w:line="240" w:lineRule="auto"/>
        <w:jc w:val="both"/>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Slovėnija</w:t>
      </w:r>
    </w:p>
    <w:p w14:paraId="584A03E6"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2A847030"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35D0AEEA"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12.</w:t>
      </w:r>
      <w:r w:rsidRPr="00D73EEC">
        <w:rPr>
          <w:rFonts w:ascii="Times New Roman" w:eastAsia="Calibri" w:hAnsi="Times New Roman" w:cs="Times New Roman"/>
          <w:b/>
        </w:rPr>
        <w:tab/>
        <w:t>REGISTRACIJOS PAŽYMĖJIMO NUMERIS (-IAI)</w:t>
      </w:r>
    </w:p>
    <w:p w14:paraId="21D319CE"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3A91C2A9" w14:textId="77777777" w:rsidR="00211443" w:rsidRPr="0008107F" w:rsidRDefault="00211443" w:rsidP="00211443">
      <w:pPr>
        <w:widowControl w:val="0"/>
        <w:spacing w:after="0" w:line="240" w:lineRule="auto"/>
        <w:rPr>
          <w:rFonts w:ascii="Times New Roman" w:eastAsia="Times New Roman" w:hAnsi="Times New Roman" w:cs="Times New Roman"/>
          <w:sz w:val="24"/>
          <w:szCs w:val="20"/>
          <w:highlight w:val="lightGray"/>
          <w:lang w:val="sl-SI" w:eastAsia="sl-SI"/>
        </w:rPr>
      </w:pPr>
      <w:r w:rsidRPr="00D73EEC">
        <w:rPr>
          <w:rFonts w:ascii="Times New Roman" w:eastAsia="Calibri" w:hAnsi="Times New Roman" w:cs="Times New Roman"/>
        </w:rPr>
        <w:t>LT/1/14/3600/001</w:t>
      </w:r>
      <w:r w:rsidRPr="004A190E">
        <w:rPr>
          <w:rFonts w:ascii="Times New Roman" w:eastAsia="Calibri" w:hAnsi="Times New Roman" w:cs="Times New Roman"/>
        </w:rPr>
        <w:t xml:space="preserve"> </w:t>
      </w:r>
      <w:r w:rsidRPr="0008107F">
        <w:rPr>
          <w:rFonts w:ascii="Times New Roman" w:eastAsia="Calibri" w:hAnsi="Times New Roman" w:cs="Times New Roman"/>
          <w:highlight w:val="lightGray"/>
        </w:rPr>
        <w:t>– N4</w:t>
      </w:r>
    </w:p>
    <w:p w14:paraId="04E5AA89"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08107F">
        <w:rPr>
          <w:rFonts w:ascii="Times New Roman" w:eastAsia="Calibri" w:hAnsi="Times New Roman" w:cs="Times New Roman"/>
          <w:highlight w:val="lightGray"/>
        </w:rPr>
        <w:t>LT/1/14/3600/002 – N6</w:t>
      </w:r>
    </w:p>
    <w:p w14:paraId="79CBF4C6"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207A5A2D"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10E228C6"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13.</w:t>
      </w:r>
      <w:r w:rsidRPr="00D73EEC">
        <w:rPr>
          <w:rFonts w:ascii="Times New Roman" w:eastAsia="Calibri" w:hAnsi="Times New Roman" w:cs="Times New Roman"/>
          <w:b/>
        </w:rPr>
        <w:tab/>
        <w:t>SERIJOS NUMERIS</w:t>
      </w:r>
    </w:p>
    <w:p w14:paraId="4F42DECA"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369C153"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Lot</w:t>
      </w:r>
    </w:p>
    <w:p w14:paraId="1B2A741B"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highlight w:val="lightGray"/>
        </w:rPr>
        <w:t>Serija</w:t>
      </w:r>
    </w:p>
    <w:p w14:paraId="46B4F950"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27CD532C"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AFC820C"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14.</w:t>
      </w:r>
      <w:r w:rsidRPr="00D73EEC">
        <w:rPr>
          <w:rFonts w:ascii="Times New Roman" w:eastAsia="Calibri" w:hAnsi="Times New Roman" w:cs="Times New Roman"/>
          <w:b/>
        </w:rPr>
        <w:tab/>
        <w:t>PARDAVIMO (IŠDAVIMO) TVARKA</w:t>
      </w:r>
    </w:p>
    <w:p w14:paraId="1415CFA4"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23CB92C8"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Receptinis vaistas.</w:t>
      </w:r>
    </w:p>
    <w:p w14:paraId="53CAD214"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26EA37C9"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26AF0CA" w14:textId="77777777" w:rsidR="00211443" w:rsidRPr="00D73EEC" w:rsidRDefault="00211443" w:rsidP="00211443">
      <w:pPr>
        <w:widowControl w:val="0"/>
        <w:pBdr>
          <w:top w:val="single" w:sz="4" w:space="2"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15.</w:t>
      </w:r>
      <w:r w:rsidRPr="00D73EEC">
        <w:rPr>
          <w:rFonts w:ascii="Times New Roman" w:eastAsia="Calibri" w:hAnsi="Times New Roman" w:cs="Times New Roman"/>
          <w:b/>
        </w:rPr>
        <w:tab/>
        <w:t>VARTOJIMO INSTRUKCIJA</w:t>
      </w:r>
    </w:p>
    <w:p w14:paraId="5BA435E5"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45B47B18"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37E31D96" w14:textId="77777777" w:rsidR="00211443" w:rsidRPr="00D73EEC" w:rsidRDefault="00211443" w:rsidP="00211443">
      <w:pPr>
        <w:widowControl w:val="0"/>
        <w:pBdr>
          <w:top w:val="single" w:sz="4" w:space="1" w:color="auto"/>
          <w:left w:val="single" w:sz="4" w:space="4" w:color="auto"/>
          <w:bottom w:val="single" w:sz="4" w:space="0" w:color="auto"/>
          <w:right w:val="single" w:sz="4" w:space="4" w:color="auto"/>
        </w:pBdr>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16.</w:t>
      </w:r>
      <w:r w:rsidRPr="00D73EEC">
        <w:rPr>
          <w:rFonts w:ascii="Times New Roman" w:eastAsia="Calibri" w:hAnsi="Times New Roman" w:cs="Times New Roman"/>
          <w:b/>
        </w:rPr>
        <w:tab/>
        <w:t>INFORMACIJA BRAILIO RAŠTU</w:t>
      </w:r>
    </w:p>
    <w:p w14:paraId="1EF2E37A"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670D8CF2"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Azibiot 250</w:t>
      </w:r>
      <w:r>
        <w:rPr>
          <w:rFonts w:ascii="Times New Roman" w:eastAsia="Calibri" w:hAnsi="Times New Roman" w:cs="Times New Roman"/>
        </w:rPr>
        <w:t> </w:t>
      </w:r>
      <w:r w:rsidRPr="00D73EEC">
        <w:rPr>
          <w:rFonts w:ascii="Times New Roman" w:eastAsia="Calibri" w:hAnsi="Times New Roman" w:cs="Times New Roman"/>
        </w:rPr>
        <w:t>mg</w:t>
      </w:r>
    </w:p>
    <w:p w14:paraId="0DE500A6"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napToGrid w:val="0"/>
        </w:rPr>
      </w:pPr>
    </w:p>
    <w:p w14:paraId="2556A6E4"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napToGrid w:val="0"/>
        </w:rPr>
      </w:pPr>
    </w:p>
    <w:p w14:paraId="084D305B" w14:textId="77777777" w:rsidR="00211443" w:rsidRPr="00D73EEC" w:rsidRDefault="00211443" w:rsidP="00211443">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sz w:val="24"/>
          <w:szCs w:val="20"/>
          <w:lang w:val="en-GB" w:eastAsia="sl-SI"/>
        </w:rPr>
      </w:pPr>
      <w:r w:rsidRPr="00D73EEC">
        <w:rPr>
          <w:rFonts w:ascii="Times New Roman" w:eastAsia="Times New Roman" w:hAnsi="Times New Roman" w:cs="Times New Roman"/>
          <w:b/>
          <w:noProof/>
          <w:lang w:val="en-GB" w:eastAsia="sl-SI"/>
        </w:rPr>
        <w:t>17.</w:t>
      </w:r>
      <w:r w:rsidRPr="00D73EEC">
        <w:rPr>
          <w:rFonts w:ascii="Times New Roman" w:eastAsia="Times New Roman" w:hAnsi="Times New Roman" w:cs="Times New Roman"/>
          <w:b/>
          <w:noProof/>
          <w:lang w:val="en-GB" w:eastAsia="sl-SI"/>
        </w:rPr>
        <w:tab/>
        <w:t>UNIKALUS IDENTIFIKATORIUS – 2D BRŪKŠNINIS KODAS</w:t>
      </w:r>
    </w:p>
    <w:p w14:paraId="1444B707" w14:textId="77777777" w:rsidR="00211443" w:rsidRPr="00D73EEC" w:rsidRDefault="00211443" w:rsidP="00211443">
      <w:pPr>
        <w:widowControl w:val="0"/>
        <w:spacing w:after="0" w:line="240" w:lineRule="auto"/>
        <w:ind w:left="539" w:hanging="539"/>
        <w:rPr>
          <w:rFonts w:ascii="Times New Roman" w:eastAsia="Calibri" w:hAnsi="Times New Roman" w:cs="Times New Roman"/>
          <w:lang w:val="sl-SI" w:eastAsia="sl-SI"/>
        </w:rPr>
      </w:pPr>
    </w:p>
    <w:p w14:paraId="2B2E4237" w14:textId="77777777" w:rsidR="00211443" w:rsidRPr="00D73EEC" w:rsidRDefault="00211443" w:rsidP="00211443">
      <w:pPr>
        <w:widowControl w:val="0"/>
        <w:spacing w:after="0" w:line="240" w:lineRule="auto"/>
        <w:ind w:left="539" w:hanging="539"/>
        <w:rPr>
          <w:rFonts w:ascii="Times New Roman" w:eastAsia="Calibri" w:hAnsi="Times New Roman" w:cs="Times New Roman"/>
          <w:sz w:val="24"/>
          <w:szCs w:val="20"/>
          <w:highlight w:val="lightGray"/>
          <w:lang w:val="sl-SI" w:eastAsia="sl-SI"/>
        </w:rPr>
      </w:pPr>
      <w:r w:rsidRPr="00D73EEC">
        <w:rPr>
          <w:rFonts w:ascii="Times New Roman" w:eastAsia="Calibri" w:hAnsi="Times New Roman" w:cs="Times New Roman"/>
          <w:highlight w:val="lightGray"/>
          <w:lang w:val="sl-SI" w:eastAsia="sl-SI"/>
        </w:rPr>
        <w:t>2D brūkšninis kodas su nurodytu unikaliu identifikatoriumi.</w:t>
      </w:r>
    </w:p>
    <w:p w14:paraId="28AEF413" w14:textId="77777777" w:rsidR="00211443" w:rsidRPr="00D73EEC" w:rsidRDefault="00211443" w:rsidP="00211443">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5AD64A4D" w14:textId="77777777" w:rsidR="00211443" w:rsidRPr="00D73EEC" w:rsidRDefault="00211443" w:rsidP="00211443">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69ED5E29" w14:textId="77777777" w:rsidR="00211443" w:rsidRPr="00D73EEC" w:rsidRDefault="00211443" w:rsidP="00211443">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sz w:val="24"/>
          <w:szCs w:val="20"/>
          <w:lang w:val="en-GB" w:eastAsia="sl-SI"/>
        </w:rPr>
      </w:pPr>
      <w:r w:rsidRPr="00D73EEC">
        <w:rPr>
          <w:rFonts w:ascii="Times New Roman" w:eastAsia="Times New Roman" w:hAnsi="Times New Roman" w:cs="Times New Roman"/>
          <w:b/>
          <w:noProof/>
          <w:lang w:val="en-GB" w:eastAsia="sl-SI"/>
        </w:rPr>
        <w:t>18.</w:t>
      </w:r>
      <w:r w:rsidRPr="00D73EEC">
        <w:rPr>
          <w:rFonts w:ascii="Times New Roman" w:eastAsia="Times New Roman" w:hAnsi="Times New Roman" w:cs="Times New Roman"/>
          <w:b/>
          <w:noProof/>
          <w:lang w:val="en-GB" w:eastAsia="sl-SI"/>
        </w:rPr>
        <w:tab/>
        <w:t xml:space="preserve">UNIKALUS IDENTIFIKATORIUS – </w:t>
      </w:r>
      <w:r w:rsidRPr="00D73EEC">
        <w:rPr>
          <w:rFonts w:ascii="Times New Roman" w:eastAsia="Calibri" w:hAnsi="Times New Roman" w:cs="Times New Roman"/>
          <w:b/>
          <w:noProof/>
          <w:lang w:val="en-US"/>
        </w:rPr>
        <w:t>ŽMONĖMS SUPRANTAMI DUOMENYS</w:t>
      </w:r>
    </w:p>
    <w:p w14:paraId="52424434" w14:textId="77777777" w:rsidR="00211443" w:rsidRPr="00D73EEC" w:rsidRDefault="00211443" w:rsidP="00211443">
      <w:pPr>
        <w:widowControl w:val="0"/>
        <w:spacing w:after="0" w:line="240" w:lineRule="auto"/>
        <w:ind w:left="539" w:hanging="539"/>
        <w:rPr>
          <w:rFonts w:ascii="Times New Roman" w:eastAsia="Calibri" w:hAnsi="Times New Roman" w:cs="Times New Roman"/>
          <w:lang w:val="sl-SI" w:eastAsia="sl-SI"/>
        </w:rPr>
      </w:pPr>
    </w:p>
    <w:p w14:paraId="533F5BA7" w14:textId="77777777" w:rsidR="00211443" w:rsidRPr="00D73EEC" w:rsidRDefault="00211443" w:rsidP="00211443">
      <w:pPr>
        <w:widowControl w:val="0"/>
        <w:spacing w:after="0" w:line="240" w:lineRule="auto"/>
        <w:ind w:left="539" w:hanging="539"/>
        <w:rPr>
          <w:rFonts w:ascii="Times New Roman" w:eastAsia="Calibri" w:hAnsi="Times New Roman" w:cs="Times New Roman"/>
          <w:sz w:val="24"/>
          <w:szCs w:val="20"/>
          <w:lang w:val="sl-SI" w:eastAsia="sl-SI"/>
        </w:rPr>
      </w:pPr>
      <w:r w:rsidRPr="00D73EEC">
        <w:rPr>
          <w:rFonts w:ascii="Times New Roman" w:eastAsia="Calibri" w:hAnsi="Times New Roman" w:cs="Times New Roman"/>
          <w:lang w:val="sl-SI" w:eastAsia="sl-SI"/>
        </w:rPr>
        <w:t>PC:</w:t>
      </w:r>
    </w:p>
    <w:p w14:paraId="40ABEA90" w14:textId="77777777" w:rsidR="00211443" w:rsidRPr="00D73EEC" w:rsidRDefault="00211443" w:rsidP="00211443">
      <w:pPr>
        <w:widowControl w:val="0"/>
        <w:spacing w:after="0" w:line="240" w:lineRule="auto"/>
        <w:ind w:left="539" w:hanging="539"/>
        <w:rPr>
          <w:rFonts w:ascii="Times New Roman" w:eastAsia="Calibri" w:hAnsi="Times New Roman" w:cs="Times New Roman"/>
          <w:sz w:val="24"/>
          <w:szCs w:val="20"/>
          <w:lang w:val="sl-SI" w:eastAsia="sl-SI"/>
        </w:rPr>
      </w:pPr>
      <w:r w:rsidRPr="00D73EEC">
        <w:rPr>
          <w:rFonts w:ascii="Times New Roman" w:eastAsia="Calibri" w:hAnsi="Times New Roman" w:cs="Times New Roman"/>
          <w:lang w:val="sl-SI" w:eastAsia="sl-SI"/>
        </w:rPr>
        <w:t>SN:</w:t>
      </w:r>
    </w:p>
    <w:p w14:paraId="1E526870" w14:textId="77777777" w:rsidR="00211443" w:rsidRPr="00D73EEC" w:rsidRDefault="00211443" w:rsidP="00211443">
      <w:pPr>
        <w:widowControl w:val="0"/>
        <w:spacing w:after="0" w:line="240" w:lineRule="auto"/>
        <w:ind w:left="539" w:hanging="539"/>
        <w:rPr>
          <w:rFonts w:ascii="Times New Roman" w:eastAsia="Calibri" w:hAnsi="Times New Roman" w:cs="Times New Roman"/>
          <w:sz w:val="24"/>
          <w:szCs w:val="20"/>
          <w:lang w:val="sl-SI" w:eastAsia="sl-SI"/>
        </w:rPr>
      </w:pPr>
      <w:r w:rsidRPr="00D73EEC">
        <w:rPr>
          <w:rFonts w:ascii="Times New Roman" w:eastAsia="Calibri" w:hAnsi="Times New Roman" w:cs="Times New Roman"/>
          <w:highlight w:val="lightGray"/>
          <w:lang w:val="sl-SI" w:eastAsia="sl-SI"/>
        </w:rPr>
        <w:t>NN:</w:t>
      </w:r>
    </w:p>
    <w:p w14:paraId="5A7D4729"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napToGrid w:val="0"/>
        </w:rPr>
      </w:pPr>
    </w:p>
    <w:p w14:paraId="131FCBC2"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r w:rsidRPr="00D73EEC">
        <w:rPr>
          <w:rFonts w:ascii="Times New Roman" w:eastAsia="Calibri" w:hAnsi="Times New Roman" w:cs="Times New Roman"/>
        </w:rPr>
        <w:br w:type="page"/>
      </w:r>
    </w:p>
    <w:p w14:paraId="45D89F7A"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lastRenderedPageBreak/>
        <w:t>MINIMALI INFORMACIJA ANT LIZDINIŲ PLOKŠTELIŲ ARBA DVISLUOKSNIŲ JUOSTELIŲ</w:t>
      </w:r>
    </w:p>
    <w:p w14:paraId="226AE889"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14:paraId="7A6781BE"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LIZDINĖ PLOKŠTELĖ/ (PVC/PVdC folija, aliuminio folija)</w:t>
      </w:r>
    </w:p>
    <w:p w14:paraId="6FE95C24"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rPr>
      </w:pPr>
    </w:p>
    <w:p w14:paraId="6680D6AC"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77B87F97"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1.</w:t>
      </w:r>
      <w:r w:rsidRPr="00D73EEC">
        <w:rPr>
          <w:rFonts w:ascii="Times New Roman" w:eastAsia="Calibri" w:hAnsi="Times New Roman" w:cs="Times New Roman"/>
          <w:b/>
        </w:rPr>
        <w:tab/>
      </w:r>
      <w:r w:rsidRPr="00D73EEC">
        <w:rPr>
          <w:rFonts w:ascii="Times New Roman" w:eastAsia="Calibri" w:hAnsi="Times New Roman" w:cs="Times New Roman"/>
          <w:b/>
          <w:caps/>
        </w:rPr>
        <w:t>VAISTINIO</w:t>
      </w:r>
      <w:r w:rsidRPr="00D73EEC">
        <w:rPr>
          <w:rFonts w:ascii="Times New Roman" w:eastAsia="Calibri" w:hAnsi="Times New Roman" w:cs="Times New Roman"/>
          <w:b/>
        </w:rPr>
        <w:t xml:space="preserve"> PREPARATO PAVADINIMAS</w:t>
      </w:r>
    </w:p>
    <w:p w14:paraId="7C03AE66"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34468AA6" w14:textId="77777777" w:rsidR="00211443" w:rsidRPr="00D73EEC" w:rsidRDefault="00211443"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lang w:val="en-US"/>
        </w:rPr>
        <w:t>Azibiot 250</w:t>
      </w:r>
      <w:r>
        <w:rPr>
          <w:rFonts w:ascii="Times New Roman" w:eastAsia="Calibri" w:hAnsi="Times New Roman" w:cs="Times New Roman"/>
          <w:lang w:val="en-US"/>
        </w:rPr>
        <w:t> </w:t>
      </w:r>
      <w:r w:rsidRPr="00D73EEC">
        <w:rPr>
          <w:rFonts w:ascii="Times New Roman" w:eastAsia="Calibri" w:hAnsi="Times New Roman" w:cs="Times New Roman"/>
          <w:lang w:val="en-US"/>
        </w:rPr>
        <w:t xml:space="preserve">mg </w:t>
      </w:r>
      <w:r w:rsidRPr="00D73EEC">
        <w:rPr>
          <w:rFonts w:ascii="Times New Roman" w:eastAsia="Calibri" w:hAnsi="Times New Roman" w:cs="Times New Roman"/>
          <w:lang w:val="sl-SI"/>
        </w:rPr>
        <w:t>plėvele dengtos tabletės</w:t>
      </w:r>
    </w:p>
    <w:p w14:paraId="1141C512"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2331F0F3" w14:textId="4CF63E34" w:rsidR="00211443" w:rsidRPr="00D73EEC" w:rsidRDefault="00E97D99" w:rsidP="00211443">
      <w:pPr>
        <w:widowControl w:val="0"/>
        <w:tabs>
          <w:tab w:val="left" w:pos="567"/>
        </w:tabs>
        <w:spacing w:after="0" w:line="240" w:lineRule="auto"/>
        <w:jc w:val="both"/>
        <w:rPr>
          <w:rFonts w:ascii="Times New Roman" w:eastAsia="Times New Roman" w:hAnsi="Times New Roman" w:cs="Times New Roman"/>
          <w:sz w:val="24"/>
          <w:szCs w:val="20"/>
          <w:lang w:val="sl-SI" w:eastAsia="sl-SI"/>
        </w:rPr>
      </w:pPr>
      <w:r>
        <w:rPr>
          <w:rFonts w:ascii="Times New Roman" w:eastAsia="Calibri" w:hAnsi="Times New Roman" w:cs="Times New Roman"/>
        </w:rPr>
        <w:t>a</w:t>
      </w:r>
      <w:r w:rsidR="00211443" w:rsidRPr="00D73EEC">
        <w:rPr>
          <w:rFonts w:ascii="Times New Roman" w:eastAsia="Calibri" w:hAnsi="Times New Roman" w:cs="Times New Roman"/>
        </w:rPr>
        <w:t>zitromicinas</w:t>
      </w:r>
    </w:p>
    <w:p w14:paraId="4DF5509A"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721F1DF"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4C48CE41"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2.</w:t>
      </w:r>
      <w:r w:rsidRPr="00D73EEC">
        <w:rPr>
          <w:rFonts w:ascii="Times New Roman" w:eastAsia="Calibri" w:hAnsi="Times New Roman" w:cs="Times New Roman"/>
          <w:b/>
        </w:rPr>
        <w:tab/>
      </w:r>
      <w:r w:rsidRPr="00D73EEC">
        <w:rPr>
          <w:rFonts w:ascii="Times New Roman" w:eastAsia="Calibri" w:hAnsi="Times New Roman" w:cs="Times New Roman"/>
          <w:b/>
          <w:caps/>
        </w:rPr>
        <w:t>REGISTRUOTOJO pavadinimas</w:t>
      </w:r>
    </w:p>
    <w:p w14:paraId="201D7014"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2461684A" w14:textId="77777777" w:rsidR="00211443" w:rsidRPr="00D73EEC" w:rsidRDefault="00211443" w:rsidP="00211443">
      <w:pPr>
        <w:widowControl w:val="0"/>
        <w:spacing w:after="0" w:line="240" w:lineRule="auto"/>
        <w:jc w:val="both"/>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KRKA</w:t>
      </w:r>
    </w:p>
    <w:p w14:paraId="47EA9B20" w14:textId="77777777" w:rsidR="00211443" w:rsidRPr="00D73EEC" w:rsidRDefault="00211443" w:rsidP="00211443">
      <w:pPr>
        <w:widowControl w:val="0"/>
        <w:spacing w:after="0" w:line="240" w:lineRule="auto"/>
        <w:jc w:val="both"/>
        <w:rPr>
          <w:rFonts w:ascii="Times New Roman" w:eastAsia="Calibri" w:hAnsi="Times New Roman" w:cs="Times New Roman"/>
          <w:lang w:val="fi-FI"/>
        </w:rPr>
      </w:pPr>
    </w:p>
    <w:p w14:paraId="0E4DF5F7"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FE1C850" w14:textId="77777777" w:rsidR="00211443" w:rsidRPr="00D73EEC" w:rsidRDefault="00211443" w:rsidP="00211443">
      <w:pPr>
        <w:widowControl w:val="0"/>
        <w:pBdr>
          <w:top w:val="single" w:sz="4" w:space="1" w:color="auto"/>
          <w:left w:val="single" w:sz="4" w:space="4" w:color="auto"/>
          <w:bottom w:val="single" w:sz="4" w:space="2" w:color="auto"/>
          <w:right w:val="single" w:sz="4" w:space="4" w:color="auto"/>
        </w:pBdr>
        <w:tabs>
          <w:tab w:val="left" w:pos="567"/>
        </w:tabs>
        <w:spacing w:after="0" w:line="240" w:lineRule="auto"/>
        <w:jc w:val="both"/>
        <w:outlineLvl w:val="0"/>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3.</w:t>
      </w:r>
      <w:r w:rsidRPr="00D73EEC">
        <w:rPr>
          <w:rFonts w:ascii="Times New Roman" w:eastAsia="Calibri" w:hAnsi="Times New Roman" w:cs="Times New Roman"/>
          <w:b/>
        </w:rPr>
        <w:tab/>
        <w:t>TINKAMUMO LAIKAS</w:t>
      </w:r>
    </w:p>
    <w:p w14:paraId="73CE9F1E"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8BB3DFA" w14:textId="77777777" w:rsidR="00211443" w:rsidRPr="00D73EEC" w:rsidRDefault="00211443" w:rsidP="00211443">
      <w:pPr>
        <w:widowControl w:val="0"/>
        <w:tabs>
          <w:tab w:val="left" w:pos="567"/>
        </w:tabs>
        <w:spacing w:after="0" w:line="240" w:lineRule="auto"/>
        <w:ind w:left="567" w:hanging="567"/>
        <w:jc w:val="both"/>
        <w:rPr>
          <w:rFonts w:ascii="Times New Roman" w:eastAsia="Times New Roman" w:hAnsi="Times New Roman" w:cs="Times New Roman"/>
          <w:sz w:val="24"/>
          <w:szCs w:val="20"/>
          <w:lang w:val="fi-FI" w:eastAsia="sl-SI"/>
        </w:rPr>
      </w:pPr>
      <w:r w:rsidRPr="00D73EEC">
        <w:rPr>
          <w:rFonts w:ascii="Times New Roman" w:eastAsia="Calibri" w:hAnsi="Times New Roman" w:cs="Times New Roman"/>
          <w:lang w:val="fi-FI"/>
        </w:rPr>
        <w:t>EXP (mm/MMMM)</w:t>
      </w:r>
    </w:p>
    <w:p w14:paraId="2245983B"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62EDE54D"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5B829AF4"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4.</w:t>
      </w:r>
      <w:r w:rsidRPr="00D73EEC">
        <w:rPr>
          <w:rFonts w:ascii="Times New Roman" w:eastAsia="Calibri" w:hAnsi="Times New Roman" w:cs="Times New Roman"/>
          <w:b/>
        </w:rPr>
        <w:tab/>
        <w:t>SERIJOS NUMERIS</w:t>
      </w:r>
    </w:p>
    <w:p w14:paraId="3C7F76A1"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0F6DF3A" w14:textId="77777777" w:rsidR="00211443" w:rsidRPr="00D73EEC" w:rsidRDefault="00211443" w:rsidP="00211443">
      <w:pPr>
        <w:widowControl w:val="0"/>
        <w:spacing w:after="0" w:line="240" w:lineRule="auto"/>
        <w:jc w:val="both"/>
        <w:rPr>
          <w:rFonts w:ascii="Times New Roman" w:eastAsia="Times New Roman" w:hAnsi="Times New Roman" w:cs="Times New Roman"/>
          <w:sz w:val="24"/>
          <w:szCs w:val="20"/>
          <w:lang w:val="fi-FI" w:eastAsia="sl-SI"/>
        </w:rPr>
      </w:pPr>
      <w:r w:rsidRPr="00D73EEC">
        <w:rPr>
          <w:rFonts w:ascii="Times New Roman" w:eastAsia="Calibri" w:hAnsi="Times New Roman" w:cs="Times New Roman"/>
          <w:lang w:val="fi-FI"/>
        </w:rPr>
        <w:t>Lot</w:t>
      </w:r>
    </w:p>
    <w:p w14:paraId="19DE544B"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15478C6"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20A9F366" w14:textId="77777777" w:rsidR="00211443" w:rsidRPr="00D73EEC" w:rsidRDefault="00211443" w:rsidP="0021144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5.</w:t>
      </w:r>
      <w:r w:rsidRPr="00D73EEC">
        <w:rPr>
          <w:rFonts w:ascii="Times New Roman" w:eastAsia="Calibri" w:hAnsi="Times New Roman" w:cs="Times New Roman"/>
          <w:b/>
        </w:rPr>
        <w:tab/>
        <w:t>KITA</w:t>
      </w:r>
    </w:p>
    <w:p w14:paraId="32EB5960" w14:textId="77777777" w:rsidR="00211443" w:rsidRPr="00D73EEC" w:rsidRDefault="00211443" w:rsidP="00211443">
      <w:pPr>
        <w:widowControl w:val="0"/>
        <w:tabs>
          <w:tab w:val="left" w:pos="567"/>
        </w:tabs>
        <w:spacing w:after="0" w:line="240" w:lineRule="auto"/>
        <w:jc w:val="both"/>
        <w:rPr>
          <w:rFonts w:ascii="Times New Roman" w:eastAsia="Calibri" w:hAnsi="Times New Roman" w:cs="Times New Roman"/>
        </w:rPr>
      </w:pPr>
    </w:p>
    <w:p w14:paraId="09D07FE2"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r w:rsidRPr="00D73EEC">
        <w:rPr>
          <w:rFonts w:ascii="Times New Roman" w:eastAsia="Calibri" w:hAnsi="Times New Roman" w:cs="Times New Roman"/>
        </w:rPr>
        <w:br w:type="page"/>
      </w:r>
    </w:p>
    <w:p w14:paraId="1EC6C9EF"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4B3D9E94"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15F97BEB"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1F13AC48"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50C50BB0"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325E4E5B"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66F0D6B8"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406A2CA2"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443F09E2"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416B046F"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4195EE4A"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2FE3702A"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4352C895"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59E5E75A"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63E93EC3"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06199B3B"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1F64D87D"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7AD1F3C5"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6381CDE4"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05C49174" w14:textId="77777777" w:rsidR="00211443" w:rsidRPr="00D73EEC" w:rsidRDefault="00211443" w:rsidP="00211443">
      <w:pPr>
        <w:widowControl w:val="0"/>
        <w:tabs>
          <w:tab w:val="left" w:pos="567"/>
        </w:tabs>
        <w:spacing w:after="0" w:line="240" w:lineRule="auto"/>
        <w:jc w:val="both"/>
        <w:outlineLvl w:val="0"/>
        <w:rPr>
          <w:rFonts w:ascii="Times New Roman" w:eastAsia="Calibri" w:hAnsi="Times New Roman" w:cs="Times New Roman"/>
        </w:rPr>
      </w:pPr>
    </w:p>
    <w:p w14:paraId="610CB8A6" w14:textId="77777777" w:rsidR="00211443" w:rsidRPr="00D73EEC" w:rsidRDefault="00211443" w:rsidP="00211443">
      <w:pPr>
        <w:widowControl w:val="0"/>
        <w:tabs>
          <w:tab w:val="left" w:pos="567"/>
        </w:tabs>
        <w:spacing w:after="0" w:line="240" w:lineRule="auto"/>
        <w:jc w:val="center"/>
        <w:outlineLvl w:val="0"/>
        <w:rPr>
          <w:rFonts w:ascii="Times New Roman" w:eastAsia="Calibri" w:hAnsi="Times New Roman" w:cs="Times New Roman"/>
          <w:b/>
        </w:rPr>
      </w:pPr>
    </w:p>
    <w:p w14:paraId="4014AA45" w14:textId="77777777" w:rsidR="00211443" w:rsidRDefault="00211443" w:rsidP="00211443">
      <w:pPr>
        <w:widowControl w:val="0"/>
        <w:tabs>
          <w:tab w:val="left" w:pos="567"/>
        </w:tabs>
        <w:spacing w:after="0" w:line="240" w:lineRule="auto"/>
        <w:jc w:val="center"/>
        <w:outlineLvl w:val="0"/>
        <w:rPr>
          <w:rFonts w:ascii="Times New Roman" w:eastAsia="Calibri" w:hAnsi="Times New Roman" w:cs="Times New Roman"/>
          <w:b/>
        </w:rPr>
      </w:pPr>
    </w:p>
    <w:p w14:paraId="73D4FD78" w14:textId="77777777" w:rsidR="00211443" w:rsidRPr="00D73EEC" w:rsidRDefault="00211443" w:rsidP="00211443">
      <w:pPr>
        <w:widowControl w:val="0"/>
        <w:tabs>
          <w:tab w:val="left" w:pos="567"/>
        </w:tabs>
        <w:spacing w:after="0" w:line="240" w:lineRule="auto"/>
        <w:jc w:val="center"/>
        <w:outlineLvl w:val="0"/>
        <w:rPr>
          <w:rFonts w:ascii="Times New Roman" w:eastAsia="Calibri" w:hAnsi="Times New Roman" w:cs="Times New Roman"/>
          <w:b/>
        </w:rPr>
      </w:pPr>
    </w:p>
    <w:p w14:paraId="4D0CCDB8" w14:textId="77777777" w:rsidR="00211443" w:rsidRPr="00D73EEC" w:rsidRDefault="00211443" w:rsidP="00211443">
      <w:pPr>
        <w:widowControl w:val="0"/>
        <w:tabs>
          <w:tab w:val="left" w:pos="567"/>
        </w:tabs>
        <w:spacing w:after="0" w:line="240" w:lineRule="auto"/>
        <w:jc w:val="center"/>
        <w:outlineLvl w:val="0"/>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B. PAKUOTĖS LAPELIS</w:t>
      </w:r>
    </w:p>
    <w:p w14:paraId="7F3CDFAF" w14:textId="77777777" w:rsidR="00211443" w:rsidRPr="00D73EEC" w:rsidRDefault="00211443" w:rsidP="00211443">
      <w:pPr>
        <w:widowControl w:val="0"/>
        <w:tabs>
          <w:tab w:val="left" w:pos="567"/>
        </w:tabs>
        <w:spacing w:after="0" w:line="240" w:lineRule="auto"/>
        <w:jc w:val="center"/>
        <w:outlineLvl w:val="1"/>
        <w:rPr>
          <w:rFonts w:ascii="Times New Roman" w:eastAsia="Calibri" w:hAnsi="Times New Roman" w:cs="Times New Roman"/>
          <w:b/>
        </w:rPr>
      </w:pPr>
      <w:r w:rsidRPr="00D73EEC">
        <w:rPr>
          <w:rFonts w:ascii="Times New Roman" w:eastAsia="Calibri" w:hAnsi="Times New Roman" w:cs="Times New Roman"/>
          <w:b/>
        </w:rPr>
        <w:br w:type="page"/>
      </w:r>
      <w:r w:rsidRPr="00D73EEC">
        <w:rPr>
          <w:rFonts w:ascii="Times New Roman" w:eastAsia="Calibri" w:hAnsi="Times New Roman" w:cs="Times New Roman"/>
          <w:b/>
        </w:rPr>
        <w:lastRenderedPageBreak/>
        <w:t>Pakuotės lapelis: informacija pacientui</w:t>
      </w:r>
    </w:p>
    <w:p w14:paraId="5D5E4697" w14:textId="77777777" w:rsidR="00211443" w:rsidRPr="00D73EEC" w:rsidRDefault="00211443" w:rsidP="00211443">
      <w:pPr>
        <w:widowControl w:val="0"/>
        <w:numPr>
          <w:ilvl w:val="12"/>
          <w:numId w:val="0"/>
        </w:numPr>
        <w:shd w:val="clear" w:color="auto" w:fill="FFFFFF"/>
        <w:spacing w:after="0" w:line="240" w:lineRule="auto"/>
        <w:jc w:val="center"/>
        <w:rPr>
          <w:rFonts w:ascii="Times New Roman" w:eastAsia="Calibri" w:hAnsi="Times New Roman" w:cs="Times New Roman"/>
        </w:rPr>
      </w:pPr>
    </w:p>
    <w:p w14:paraId="04C6FF2D" w14:textId="77777777" w:rsidR="00211443" w:rsidRPr="00D73EEC" w:rsidRDefault="00211443" w:rsidP="00211443">
      <w:pPr>
        <w:widowControl w:val="0"/>
        <w:tabs>
          <w:tab w:val="left" w:pos="567"/>
        </w:tabs>
        <w:spacing w:after="0" w:line="240" w:lineRule="auto"/>
        <w:jc w:val="center"/>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Azibiot 250</w:t>
      </w:r>
      <w:r>
        <w:rPr>
          <w:rFonts w:ascii="Times New Roman" w:eastAsia="Calibri" w:hAnsi="Times New Roman" w:cs="Times New Roman"/>
          <w:b/>
        </w:rPr>
        <w:t> </w:t>
      </w:r>
      <w:r w:rsidRPr="00D73EEC">
        <w:rPr>
          <w:rFonts w:ascii="Times New Roman" w:eastAsia="Calibri" w:hAnsi="Times New Roman" w:cs="Times New Roman"/>
          <w:b/>
        </w:rPr>
        <w:t xml:space="preserve">mg </w:t>
      </w:r>
      <w:r w:rsidRPr="00D73EEC">
        <w:rPr>
          <w:rFonts w:ascii="Times New Roman" w:eastAsia="Calibri" w:hAnsi="Times New Roman" w:cs="Times New Roman"/>
          <w:b/>
          <w:lang w:val="sl-SI"/>
        </w:rPr>
        <w:t>plėvele dengtos tabletės</w:t>
      </w:r>
    </w:p>
    <w:p w14:paraId="61381F89" w14:textId="1DBD3FC9" w:rsidR="00211443" w:rsidRPr="00D73EEC" w:rsidRDefault="00E97D99" w:rsidP="00211443">
      <w:pPr>
        <w:widowControl w:val="0"/>
        <w:numPr>
          <w:ilvl w:val="12"/>
          <w:numId w:val="0"/>
        </w:numPr>
        <w:spacing w:after="0" w:line="240" w:lineRule="auto"/>
        <w:jc w:val="center"/>
        <w:rPr>
          <w:rFonts w:ascii="Times New Roman" w:eastAsia="Times New Roman" w:hAnsi="Times New Roman" w:cs="Times New Roman"/>
          <w:sz w:val="24"/>
          <w:szCs w:val="20"/>
          <w:lang w:val="sl-SI" w:eastAsia="sl-SI"/>
        </w:rPr>
      </w:pPr>
      <w:r>
        <w:rPr>
          <w:rFonts w:ascii="Times New Roman" w:eastAsia="Calibri" w:hAnsi="Times New Roman" w:cs="Times New Roman"/>
        </w:rPr>
        <w:t>a</w:t>
      </w:r>
      <w:r w:rsidR="00211443" w:rsidRPr="00D73EEC">
        <w:rPr>
          <w:rFonts w:ascii="Times New Roman" w:eastAsia="Calibri" w:hAnsi="Times New Roman" w:cs="Times New Roman"/>
        </w:rPr>
        <w:t>zitromicinas</w:t>
      </w:r>
    </w:p>
    <w:p w14:paraId="411EC1D5" w14:textId="77777777" w:rsidR="00211443" w:rsidRPr="00D73EEC" w:rsidRDefault="00211443" w:rsidP="00211443">
      <w:pPr>
        <w:widowControl w:val="0"/>
        <w:spacing w:after="0" w:line="240" w:lineRule="auto"/>
        <w:jc w:val="both"/>
        <w:rPr>
          <w:rFonts w:ascii="Times New Roman" w:eastAsia="Calibri" w:hAnsi="Times New Roman" w:cs="Times New Roman"/>
        </w:rPr>
      </w:pPr>
    </w:p>
    <w:p w14:paraId="53FED3E8"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rPr>
        <w:t>Atidžiai perskaitykite visą šį lapelį, prieš pradėdami vartoti vaistą, nes jame pateikiama Jums svarbi informacija.</w:t>
      </w:r>
    </w:p>
    <w:p w14:paraId="721448B7" w14:textId="77777777" w:rsidR="00211443" w:rsidRPr="00D73EEC" w:rsidRDefault="00211443" w:rsidP="00211443">
      <w:pPr>
        <w:widowControl w:val="0"/>
        <w:numPr>
          <w:ilvl w:val="0"/>
          <w:numId w:val="19"/>
        </w:numPr>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Neišmeskite šio lapelio, nes vėl gali prireikti jį perskaityti.</w:t>
      </w:r>
    </w:p>
    <w:p w14:paraId="0F3681BB" w14:textId="77777777" w:rsidR="00211443" w:rsidRPr="00D73EEC" w:rsidRDefault="00211443" w:rsidP="00211443">
      <w:pPr>
        <w:widowControl w:val="0"/>
        <w:numPr>
          <w:ilvl w:val="0"/>
          <w:numId w:val="19"/>
        </w:numPr>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Jeigu kiltų daugiau klausimų, kreipkitės į gydytoją arba vaistininką.</w:t>
      </w:r>
    </w:p>
    <w:p w14:paraId="391B901E" w14:textId="77777777" w:rsidR="00211443" w:rsidRPr="00D73EEC" w:rsidRDefault="00211443" w:rsidP="00211443">
      <w:pPr>
        <w:widowControl w:val="0"/>
        <w:tabs>
          <w:tab w:val="left" w:pos="567"/>
        </w:tabs>
        <w:spacing w:after="0" w:line="240" w:lineRule="auto"/>
        <w:ind w:left="567" w:right="-2" w:hanging="567"/>
        <w:rPr>
          <w:rFonts w:ascii="Times New Roman" w:eastAsia="Calibri" w:hAnsi="Times New Roman" w:cs="Times New Roman"/>
        </w:rPr>
      </w:pPr>
      <w:r w:rsidRPr="00D73EEC">
        <w:rPr>
          <w:rFonts w:ascii="Times New Roman" w:eastAsia="Calibri" w:hAnsi="Times New Roman" w:cs="Times New Roman"/>
        </w:rPr>
        <w:t>-</w:t>
      </w:r>
      <w:r w:rsidRPr="00D73EEC">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14:paraId="717496AD" w14:textId="0044D545" w:rsidR="00211443" w:rsidRPr="00D73EEC" w:rsidRDefault="00211443" w:rsidP="00211443">
      <w:pPr>
        <w:widowControl w:val="0"/>
        <w:numPr>
          <w:ilvl w:val="0"/>
          <w:numId w:val="19"/>
        </w:numPr>
        <w:tabs>
          <w:tab w:val="left" w:pos="567"/>
        </w:tabs>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Jeigu pasireiškė šalutinis poveikis (net jeigu jis šiame lapelyje nenurodytas), kreipkitės į gydytoją arba vaistininką. Žr. 4</w:t>
      </w:r>
      <w:r w:rsidR="00A344F3">
        <w:rPr>
          <w:rFonts w:ascii="Times New Roman" w:eastAsia="Calibri" w:hAnsi="Times New Roman" w:cs="Times New Roman"/>
        </w:rPr>
        <w:t> </w:t>
      </w:r>
      <w:r w:rsidRPr="00D73EEC">
        <w:rPr>
          <w:rFonts w:ascii="Times New Roman" w:eastAsia="Calibri" w:hAnsi="Times New Roman" w:cs="Times New Roman"/>
        </w:rPr>
        <w:t>skyrių.</w:t>
      </w:r>
    </w:p>
    <w:p w14:paraId="20C56B80" w14:textId="77777777" w:rsidR="00211443" w:rsidRPr="00D73EEC" w:rsidRDefault="00211443" w:rsidP="00211443">
      <w:pPr>
        <w:widowControl w:val="0"/>
        <w:spacing w:after="0" w:line="240" w:lineRule="auto"/>
        <w:ind w:right="-2"/>
        <w:rPr>
          <w:rFonts w:ascii="Times New Roman" w:eastAsia="Calibri" w:hAnsi="Times New Roman" w:cs="Times New Roman"/>
        </w:rPr>
      </w:pPr>
    </w:p>
    <w:p w14:paraId="50B9E2B1"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Apie ką rašoma šiame lapelyje</w:t>
      </w:r>
    </w:p>
    <w:p w14:paraId="063A8E4D"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0F71C5F7" w14:textId="77777777" w:rsidR="00211443" w:rsidRPr="00D73EEC" w:rsidRDefault="00211443" w:rsidP="00211443">
      <w:pPr>
        <w:widowControl w:val="0"/>
        <w:numPr>
          <w:ilvl w:val="12"/>
          <w:numId w:val="0"/>
        </w:numPr>
        <w:spacing w:after="0" w:line="240" w:lineRule="auto"/>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1.</w:t>
      </w:r>
      <w:r w:rsidRPr="00D73EEC">
        <w:rPr>
          <w:rFonts w:ascii="Times New Roman" w:eastAsia="Calibri" w:hAnsi="Times New Roman" w:cs="Times New Roman"/>
        </w:rPr>
        <w:tab/>
        <w:t>Kas yra Azibiot ir kam jis vartojamas</w:t>
      </w:r>
    </w:p>
    <w:p w14:paraId="1AC44BBB" w14:textId="77777777" w:rsidR="00211443" w:rsidRPr="00D73EEC" w:rsidRDefault="00211443" w:rsidP="00211443">
      <w:pPr>
        <w:widowControl w:val="0"/>
        <w:numPr>
          <w:ilvl w:val="12"/>
          <w:numId w:val="0"/>
        </w:numPr>
        <w:spacing w:after="0" w:line="240" w:lineRule="auto"/>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2.</w:t>
      </w:r>
      <w:r w:rsidRPr="00D73EEC">
        <w:rPr>
          <w:rFonts w:ascii="Times New Roman" w:eastAsia="Calibri" w:hAnsi="Times New Roman" w:cs="Times New Roman"/>
        </w:rPr>
        <w:tab/>
        <w:t>Kas žinotina prieš vartojant Azibiot</w:t>
      </w:r>
    </w:p>
    <w:p w14:paraId="779A04D8" w14:textId="77777777" w:rsidR="00211443" w:rsidRPr="00D73EEC" w:rsidRDefault="00211443" w:rsidP="00211443">
      <w:pPr>
        <w:widowControl w:val="0"/>
        <w:numPr>
          <w:ilvl w:val="12"/>
          <w:numId w:val="0"/>
        </w:numPr>
        <w:tabs>
          <w:tab w:val="left" w:pos="851"/>
        </w:tabs>
        <w:spacing w:after="0" w:line="240" w:lineRule="auto"/>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3.</w:t>
      </w:r>
      <w:r w:rsidRPr="00D73EEC">
        <w:rPr>
          <w:rFonts w:ascii="Times New Roman" w:eastAsia="Calibri" w:hAnsi="Times New Roman" w:cs="Times New Roman"/>
        </w:rPr>
        <w:tab/>
        <w:t>Kaip vartoti Azibiot</w:t>
      </w:r>
    </w:p>
    <w:p w14:paraId="6AB8D059" w14:textId="77777777" w:rsidR="00211443" w:rsidRPr="00D73EEC" w:rsidRDefault="00211443" w:rsidP="00211443">
      <w:pPr>
        <w:widowControl w:val="0"/>
        <w:numPr>
          <w:ilvl w:val="12"/>
          <w:numId w:val="0"/>
        </w:numPr>
        <w:spacing w:after="0" w:line="240" w:lineRule="auto"/>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4.</w:t>
      </w:r>
      <w:r w:rsidRPr="00D73EEC">
        <w:rPr>
          <w:rFonts w:ascii="Times New Roman" w:eastAsia="Calibri" w:hAnsi="Times New Roman" w:cs="Times New Roman"/>
        </w:rPr>
        <w:tab/>
        <w:t>Galimas šalutinis poveikis</w:t>
      </w:r>
    </w:p>
    <w:p w14:paraId="4F1DC62A" w14:textId="77777777" w:rsidR="00211443" w:rsidRPr="00D73EEC" w:rsidRDefault="00211443" w:rsidP="00211443">
      <w:pPr>
        <w:widowControl w:val="0"/>
        <w:numPr>
          <w:ilvl w:val="12"/>
          <w:numId w:val="0"/>
        </w:numPr>
        <w:tabs>
          <w:tab w:val="left" w:pos="709"/>
        </w:tabs>
        <w:spacing w:after="0" w:line="240" w:lineRule="auto"/>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5.</w:t>
      </w:r>
      <w:r w:rsidRPr="00D73EEC">
        <w:rPr>
          <w:rFonts w:ascii="Times New Roman" w:eastAsia="Calibri" w:hAnsi="Times New Roman" w:cs="Times New Roman"/>
        </w:rPr>
        <w:tab/>
        <w:t>Kaip laikyti Azibiot</w:t>
      </w:r>
    </w:p>
    <w:p w14:paraId="44481F4F" w14:textId="77777777" w:rsidR="00211443" w:rsidRPr="00D73EEC" w:rsidRDefault="00211443" w:rsidP="00211443">
      <w:pPr>
        <w:widowControl w:val="0"/>
        <w:numPr>
          <w:ilvl w:val="12"/>
          <w:numId w:val="0"/>
        </w:numPr>
        <w:spacing w:after="0" w:line="240" w:lineRule="auto"/>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6.</w:t>
      </w:r>
      <w:r w:rsidRPr="00D73EEC">
        <w:rPr>
          <w:rFonts w:ascii="Times New Roman" w:eastAsia="Calibri" w:hAnsi="Times New Roman" w:cs="Times New Roman"/>
        </w:rPr>
        <w:tab/>
        <w:t>Pakuotės turinys ir kita informacija</w:t>
      </w:r>
    </w:p>
    <w:p w14:paraId="1DE602AD"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1C016CAF"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7DB33423"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1.</w:t>
      </w:r>
      <w:r w:rsidRPr="00D73EEC">
        <w:rPr>
          <w:rFonts w:ascii="Times New Roman" w:eastAsia="Calibri" w:hAnsi="Times New Roman" w:cs="Times New Roman"/>
          <w:b/>
        </w:rPr>
        <w:tab/>
        <w:t>Kas yra Azibiot ir kam jis vartojamas</w:t>
      </w:r>
    </w:p>
    <w:p w14:paraId="5EE41641"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6F36990C"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Azibiot veiklioji medžiaga azitromicinas priklauso makrolidų grupės antibiotikams. Azitromicinas vartojamas infekcinėms ligoms gydyti, įskaitant:</w:t>
      </w:r>
    </w:p>
    <w:p w14:paraId="1C9A4E9B" w14:textId="77777777" w:rsidR="00211443" w:rsidRPr="00D73EEC" w:rsidRDefault="00211443" w:rsidP="00211443">
      <w:pPr>
        <w:widowControl w:val="0"/>
        <w:numPr>
          <w:ilvl w:val="0"/>
          <w:numId w:val="30"/>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ūminį bakterijų sukeltą prienosinių ančių uždegimą;</w:t>
      </w:r>
    </w:p>
    <w:p w14:paraId="66C663DA" w14:textId="77777777" w:rsidR="00211443" w:rsidRPr="00D73EEC" w:rsidRDefault="00211443" w:rsidP="00211443">
      <w:pPr>
        <w:widowControl w:val="0"/>
        <w:numPr>
          <w:ilvl w:val="0"/>
          <w:numId w:val="30"/>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ūminį bakterijų sukeltą ausies uždegimą;</w:t>
      </w:r>
    </w:p>
    <w:p w14:paraId="63F19057" w14:textId="77777777" w:rsidR="00211443" w:rsidRPr="00D73EEC" w:rsidRDefault="00211443" w:rsidP="00211443">
      <w:pPr>
        <w:widowControl w:val="0"/>
        <w:numPr>
          <w:ilvl w:val="0"/>
          <w:numId w:val="30"/>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lang w:val="en-GB"/>
        </w:rPr>
        <w:t>tonzilitą</w:t>
      </w:r>
      <w:r w:rsidRPr="00D73EEC">
        <w:rPr>
          <w:rFonts w:ascii="Times New Roman" w:eastAsia="Calibri" w:hAnsi="Times New Roman" w:cs="Times New Roman"/>
        </w:rPr>
        <w:t>, faringitą;</w:t>
      </w:r>
    </w:p>
    <w:p w14:paraId="453B33E5" w14:textId="77777777" w:rsidR="00211443" w:rsidRPr="00D73EEC" w:rsidRDefault="00211443" w:rsidP="00211443">
      <w:pPr>
        <w:widowControl w:val="0"/>
        <w:numPr>
          <w:ilvl w:val="0"/>
          <w:numId w:val="30"/>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ūminį bakterijų sukeltą lėtinio bronchito paūmėjimą;</w:t>
      </w:r>
    </w:p>
    <w:p w14:paraId="0B42AD50" w14:textId="77777777" w:rsidR="00211443" w:rsidRPr="00D73EEC" w:rsidRDefault="00211443" w:rsidP="00211443">
      <w:pPr>
        <w:widowControl w:val="0"/>
        <w:numPr>
          <w:ilvl w:val="0"/>
          <w:numId w:val="30"/>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lengvą arba vidutinio sunkumo plaučių uždegimą;</w:t>
      </w:r>
    </w:p>
    <w:p w14:paraId="17FF96BA" w14:textId="77777777" w:rsidR="00211443" w:rsidRPr="00D73EEC" w:rsidRDefault="00211443" w:rsidP="00211443">
      <w:pPr>
        <w:widowControl w:val="0"/>
        <w:numPr>
          <w:ilvl w:val="0"/>
          <w:numId w:val="30"/>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lengvas arba vidutinio sunkumo odos ir minkštųjų audinių infekcines ligas, pvz., folikulitą, celiulitą, rožę;</w:t>
      </w:r>
    </w:p>
    <w:p w14:paraId="43462E0B" w14:textId="77777777" w:rsidR="00211443" w:rsidRPr="00D73EEC" w:rsidRDefault="00211443" w:rsidP="00211443">
      <w:pPr>
        <w:widowControl w:val="0"/>
        <w:numPr>
          <w:ilvl w:val="0"/>
          <w:numId w:val="30"/>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latakų, kuriais teka šlapimas iš šlapimo pūslės (šlaplės) infekcines ligas arba gimdos kaklelio infekcines ligas, kurias sukėlė </w:t>
      </w:r>
      <w:r w:rsidRPr="00D73EEC">
        <w:rPr>
          <w:rFonts w:ascii="Times New Roman" w:eastAsia="Calibri" w:hAnsi="Times New Roman" w:cs="Times New Roman"/>
          <w:i/>
        </w:rPr>
        <w:t>Chlamidia trachomatis</w:t>
      </w:r>
      <w:r w:rsidRPr="00D73EEC">
        <w:rPr>
          <w:rFonts w:ascii="Times New Roman" w:eastAsia="Calibri" w:hAnsi="Times New Roman" w:cs="Times New Roman"/>
        </w:rPr>
        <w:t xml:space="preserve"> bakerijos.</w:t>
      </w:r>
    </w:p>
    <w:p w14:paraId="766138FB"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0AD3DEFC"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7D1E2F4D"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2.</w:t>
      </w:r>
      <w:r w:rsidRPr="00D73EEC">
        <w:rPr>
          <w:rFonts w:ascii="Times New Roman" w:eastAsia="Calibri" w:hAnsi="Times New Roman" w:cs="Times New Roman"/>
          <w:b/>
        </w:rPr>
        <w:tab/>
        <w:t>Kas žinotina prieš vartojant Azibiot</w:t>
      </w:r>
    </w:p>
    <w:p w14:paraId="0A09A14D"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2E7DB20F" w14:textId="4F26323B"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 xml:space="preserve">Azibiot vartoti </w:t>
      </w:r>
      <w:r w:rsidR="00387D0C" w:rsidRPr="00387D0C">
        <w:rPr>
          <w:rFonts w:ascii="Times New Roman" w:eastAsia="Calibri" w:hAnsi="Times New Roman" w:cs="Times New Roman"/>
          <w:b/>
        </w:rPr>
        <w:t>draudžiama</w:t>
      </w:r>
    </w:p>
    <w:p w14:paraId="2724ADEF" w14:textId="0761E385" w:rsidR="00211443" w:rsidRPr="00D73EEC" w:rsidRDefault="00211443" w:rsidP="00211443">
      <w:pPr>
        <w:widowControl w:val="0"/>
        <w:numPr>
          <w:ilvl w:val="0"/>
          <w:numId w:val="31"/>
        </w:numPr>
        <w:tabs>
          <w:tab w:val="left" w:pos="567"/>
        </w:tabs>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jeigu yra alergija azitromicinui arba kitiems makrolidams (pvz., eritromicinui arba klaritromicinui), ketolidų grupės antibiotikams arba bet kuriai pagalbinei šio vaisto medžiagai (jos išvardytos 6</w:t>
      </w:r>
      <w:r w:rsidR="00A344F3">
        <w:rPr>
          <w:rFonts w:ascii="Times New Roman" w:eastAsia="Calibri" w:hAnsi="Times New Roman" w:cs="Times New Roman"/>
        </w:rPr>
        <w:t> </w:t>
      </w:r>
      <w:r w:rsidRPr="00D73EEC">
        <w:rPr>
          <w:rFonts w:ascii="Times New Roman" w:eastAsia="Calibri" w:hAnsi="Times New Roman" w:cs="Times New Roman"/>
        </w:rPr>
        <w:t>skyriuje).</w:t>
      </w:r>
    </w:p>
    <w:p w14:paraId="4531846A"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17B1A124"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Įspėjimai ir atsargumo priemonės</w:t>
      </w:r>
    </w:p>
    <w:p w14:paraId="147F9243"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Pasitarkite su gydytoju arba vaistininku, prieš pradėdami vartoti Azibiot.</w:t>
      </w:r>
    </w:p>
    <w:p w14:paraId="56FBBCCC" w14:textId="5DF8D684" w:rsidR="00836588" w:rsidRPr="00F12F93" w:rsidRDefault="00F12F93" w:rsidP="00F12F93">
      <w:pPr>
        <w:widowControl w:val="0"/>
        <w:numPr>
          <w:ilvl w:val="0"/>
          <w:numId w:val="20"/>
        </w:numPr>
        <w:tabs>
          <w:tab w:val="left" w:pos="567"/>
        </w:tabs>
        <w:spacing w:after="0" w:line="240" w:lineRule="auto"/>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Jums yra sunkus kepenų funkcijos sutrikimas, </w:t>
      </w:r>
      <w:r>
        <w:rPr>
          <w:rFonts w:ascii="Times New Roman" w:eastAsia="Times New Roman" w:hAnsi="Times New Roman" w:cs="Times New Roman"/>
          <w:b/>
          <w:szCs w:val="20"/>
          <w:lang w:eastAsia="sl-SI"/>
        </w:rPr>
        <w:t>Jūsų gydytojui gali reikėti stebėti Jūsų kepenų funkciją arba nutraukti gydymą vaistu</w:t>
      </w:r>
      <w:r w:rsidRPr="00F12F93">
        <w:rPr>
          <w:rFonts w:ascii="Times New Roman" w:eastAsia="Times New Roman" w:hAnsi="Times New Roman" w:cs="Times New Roman"/>
          <w:szCs w:val="20"/>
          <w:lang w:eastAsia="sl-SI"/>
        </w:rPr>
        <w:t>.</w:t>
      </w:r>
    </w:p>
    <w:p w14:paraId="7D1ABFF2" w14:textId="68052E0B" w:rsidR="00211443" w:rsidRPr="00D73EEC" w:rsidRDefault="00211443" w:rsidP="00211443">
      <w:pPr>
        <w:widowControl w:val="0"/>
        <w:numPr>
          <w:ilvl w:val="0"/>
          <w:numId w:val="20"/>
        </w:numPr>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Jeigu sergate tam tikromis širdies ligomis (pvz., turite sunkių širdies veiklos sutrikimų, jeigu Jums yra QT intervalo prailgėjimas) arba jeigu vartojate elektrinį širdies aktyvumą skatinančių vaistų, pvz., cisaprido (vartojamas žarnyno peristaltikai skatinti)</w:t>
      </w:r>
      <w:r w:rsidR="00F464EB" w:rsidRPr="00EB6F54">
        <w:rPr>
          <w:rFonts w:ascii="Times New Roman" w:hAnsi="Times New Roman" w:cs="Times New Roman"/>
        </w:rPr>
        <w:t xml:space="preserve"> </w:t>
      </w:r>
      <w:r w:rsidR="00F464EB" w:rsidRPr="00EB6F54">
        <w:rPr>
          <w:rFonts w:ascii="Times New Roman" w:hAnsi="Times New Roman" w:cs="Times New Roman"/>
          <w:snapToGrid w:val="0"/>
        </w:rPr>
        <w:t>ar hidroksichlorokvino</w:t>
      </w:r>
      <w:r w:rsidR="00F464EB">
        <w:rPr>
          <w:rFonts w:ascii="Times New Roman" w:hAnsi="Times New Roman" w:cs="Times New Roman"/>
          <w:snapToGrid w:val="0"/>
        </w:rPr>
        <w:t>,</w:t>
      </w:r>
      <w:r w:rsidR="00F464EB" w:rsidRPr="00EB6F54">
        <w:rPr>
          <w:rFonts w:ascii="Times New Roman" w:hAnsi="Times New Roman" w:cs="Times New Roman"/>
          <w:snapToGrid w:val="0"/>
        </w:rPr>
        <w:t xml:space="preserve"> </w:t>
      </w:r>
      <w:r w:rsidR="00F464EB">
        <w:rPr>
          <w:rFonts w:ascii="Times New Roman" w:hAnsi="Times New Roman" w:cs="Times New Roman"/>
          <w:snapToGrid w:val="0"/>
        </w:rPr>
        <w:t xml:space="preserve">ar </w:t>
      </w:r>
      <w:r w:rsidR="00F464EB" w:rsidRPr="00EB6F54">
        <w:rPr>
          <w:rFonts w:ascii="Times New Roman" w:hAnsi="Times New Roman" w:cs="Times New Roman"/>
          <w:snapToGrid w:val="0"/>
        </w:rPr>
        <w:t>chlorokvino</w:t>
      </w:r>
      <w:r w:rsidR="00F464EB" w:rsidRPr="00E513C2">
        <w:rPr>
          <w:rFonts w:ascii="Times New Roman" w:eastAsia="Calibri" w:hAnsi="Times New Roman" w:cs="Times New Roman"/>
        </w:rPr>
        <w:t xml:space="preserve"> </w:t>
      </w:r>
      <w:r w:rsidR="00F464EB" w:rsidRPr="00EB6F54">
        <w:rPr>
          <w:rFonts w:ascii="Times New Roman" w:hAnsi="Times New Roman" w:cs="Times New Roman"/>
          <w:snapToGrid w:val="0"/>
        </w:rPr>
        <w:t>(vartojam</w:t>
      </w:r>
      <w:r w:rsidR="00F464EB">
        <w:rPr>
          <w:rFonts w:ascii="Times New Roman" w:hAnsi="Times New Roman" w:cs="Times New Roman"/>
          <w:snapToGrid w:val="0"/>
        </w:rPr>
        <w:t>i</w:t>
      </w:r>
      <w:r w:rsidR="00F464EB" w:rsidRPr="00EB6F54">
        <w:rPr>
          <w:rFonts w:ascii="Times New Roman" w:hAnsi="Times New Roman" w:cs="Times New Roman"/>
          <w:snapToGrid w:val="0"/>
        </w:rPr>
        <w:t xml:space="preserve"> maliarijai gydyti)</w:t>
      </w:r>
      <w:r w:rsidRPr="00D73EEC">
        <w:rPr>
          <w:rFonts w:ascii="Times New Roman" w:eastAsia="Calibri" w:hAnsi="Times New Roman" w:cs="Times New Roman"/>
        </w:rPr>
        <w:t>.</w:t>
      </w:r>
    </w:p>
    <w:p w14:paraId="06429C2E" w14:textId="77777777" w:rsidR="00211443" w:rsidRPr="00D73EEC" w:rsidRDefault="00211443" w:rsidP="00211443">
      <w:pPr>
        <w:widowControl w:val="0"/>
        <w:numPr>
          <w:ilvl w:val="0"/>
          <w:numId w:val="20"/>
        </w:numPr>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Jeigu Jus vargina lėtas ar nereguliarus širdies ritmas.</w:t>
      </w:r>
    </w:p>
    <w:p w14:paraId="446E4E87" w14:textId="77777777" w:rsidR="00211443" w:rsidRPr="00D73EEC" w:rsidRDefault="00211443" w:rsidP="00211443">
      <w:pPr>
        <w:widowControl w:val="0"/>
        <w:numPr>
          <w:ilvl w:val="0"/>
          <w:numId w:val="20"/>
        </w:numPr>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Jeigu yra padidėjęs elektrolitų kiekis Jūsų kraujyje, ypač jeigu yra sumažėję kalio ir magnio kiekiai.</w:t>
      </w:r>
    </w:p>
    <w:p w14:paraId="56C76543" w14:textId="7B11BB5C" w:rsidR="00211443" w:rsidRPr="00D73EEC" w:rsidRDefault="00211443" w:rsidP="00211443">
      <w:pPr>
        <w:widowControl w:val="0"/>
        <w:numPr>
          <w:ilvl w:val="0"/>
          <w:numId w:val="20"/>
        </w:numPr>
        <w:spacing w:after="0" w:line="260" w:lineRule="exact"/>
        <w:ind w:left="567" w:right="-2" w:hanging="567"/>
        <w:rPr>
          <w:rFonts w:ascii="Times New Roman" w:eastAsia="Calibri" w:hAnsi="Times New Roman" w:cs="Times New Roman"/>
        </w:rPr>
      </w:pPr>
      <w:r w:rsidRPr="00D73EEC">
        <w:rPr>
          <w:rFonts w:ascii="Times New Roman" w:eastAsia="Calibri" w:hAnsi="Times New Roman" w:cs="Times New Roman"/>
        </w:rPr>
        <w:t xml:space="preserve">Jeigu vartojate kitų vaistų, kurie sukelia pakitimus elektrokardiogramoje </w:t>
      </w:r>
      <w:r w:rsidR="00836588">
        <w:rPr>
          <w:rFonts w:ascii="Times New Roman" w:eastAsia="Calibri" w:hAnsi="Times New Roman" w:cs="Times New Roman"/>
        </w:rPr>
        <w:t xml:space="preserve">ar jeigu vartojate skalsių </w:t>
      </w:r>
      <w:r w:rsidR="00836588">
        <w:rPr>
          <w:rFonts w:ascii="Times New Roman" w:eastAsia="Calibri" w:hAnsi="Times New Roman" w:cs="Times New Roman"/>
        </w:rPr>
        <w:lastRenderedPageBreak/>
        <w:t xml:space="preserve">darinių tokių kaip ergotaminas (vartojamas migrenai gydyti). Šie vaistai neturėtų būti vartojami kartu su Azibiot </w:t>
      </w:r>
      <w:r w:rsidRPr="00D73EEC">
        <w:rPr>
          <w:rFonts w:ascii="Times New Roman" w:eastAsia="Calibri" w:hAnsi="Times New Roman" w:cs="Times New Roman"/>
        </w:rPr>
        <w:t>(žr. skyrių „Kiti vaistai ir Azibiot“).</w:t>
      </w:r>
    </w:p>
    <w:p w14:paraId="3A849B79" w14:textId="51620FE0" w:rsidR="00211443" w:rsidRDefault="00211443" w:rsidP="00211443">
      <w:pPr>
        <w:widowControl w:val="0"/>
        <w:numPr>
          <w:ilvl w:val="0"/>
          <w:numId w:val="20"/>
        </w:numPr>
        <w:spacing w:after="0" w:line="260" w:lineRule="exact"/>
        <w:ind w:left="567" w:right="-2" w:hanging="567"/>
        <w:rPr>
          <w:rFonts w:ascii="Times New Roman" w:eastAsia="Calibri" w:hAnsi="Times New Roman" w:cs="Times New Roman"/>
        </w:rPr>
      </w:pPr>
      <w:r w:rsidRPr="00D73EEC">
        <w:rPr>
          <w:rFonts w:ascii="Times New Roman" w:eastAsia="Calibri" w:hAnsi="Times New Roman" w:cs="Times New Roman"/>
        </w:rPr>
        <w:t xml:space="preserve">Jeigu sergate sunkiu inkstų </w:t>
      </w:r>
      <w:r w:rsidR="00836588">
        <w:rPr>
          <w:rFonts w:ascii="Times New Roman" w:eastAsia="Calibri" w:hAnsi="Times New Roman" w:cs="Times New Roman"/>
        </w:rPr>
        <w:t>funkcijos</w:t>
      </w:r>
      <w:r w:rsidR="00836588" w:rsidRPr="00D73EEC">
        <w:rPr>
          <w:rFonts w:ascii="Times New Roman" w:eastAsia="Calibri" w:hAnsi="Times New Roman" w:cs="Times New Roman"/>
        </w:rPr>
        <w:t xml:space="preserve"> </w:t>
      </w:r>
      <w:r w:rsidRPr="00D73EEC">
        <w:rPr>
          <w:rFonts w:ascii="Times New Roman" w:eastAsia="Calibri" w:hAnsi="Times New Roman" w:cs="Times New Roman"/>
        </w:rPr>
        <w:t>sutrikimu.</w:t>
      </w:r>
    </w:p>
    <w:p w14:paraId="1EB225D9" w14:textId="77777777" w:rsidR="00A965EE" w:rsidRDefault="00F12F93" w:rsidP="00A965EE">
      <w:pPr>
        <w:widowControl w:val="0"/>
        <w:numPr>
          <w:ilvl w:val="0"/>
          <w:numId w:val="20"/>
        </w:numPr>
        <w:spacing w:after="0" w:line="260" w:lineRule="exact"/>
        <w:ind w:left="567" w:right="-2" w:hanging="567"/>
        <w:rPr>
          <w:rFonts w:ascii="Times New Roman" w:eastAsia="Calibri" w:hAnsi="Times New Roman" w:cs="Times New Roman"/>
        </w:rPr>
      </w:pPr>
      <w:r>
        <w:rPr>
          <w:rFonts w:ascii="Times New Roman" w:hAnsi="Times New Roman" w:cs="Times New Roman"/>
        </w:rPr>
        <w:t xml:space="preserve">Jeigu Jums yra </w:t>
      </w:r>
      <w:r>
        <w:rPr>
          <w:rFonts w:ascii="Times New Roman" w:hAnsi="Times New Roman" w:cs="Times New Roman"/>
          <w:i/>
        </w:rPr>
        <w:t>myasthenia gravis</w:t>
      </w:r>
      <w:r>
        <w:rPr>
          <w:rFonts w:ascii="Times New Roman" w:hAnsi="Times New Roman" w:cs="Times New Roman"/>
        </w:rPr>
        <w:t xml:space="preserve"> (lokalizuotas raumenų silpnumas).</w:t>
      </w:r>
      <w:r w:rsidR="00A965EE" w:rsidRPr="00A965EE">
        <w:rPr>
          <w:rFonts w:ascii="Times New Roman" w:eastAsia="Calibri" w:hAnsi="Times New Roman" w:cs="Times New Roman"/>
        </w:rPr>
        <w:t xml:space="preserve"> </w:t>
      </w:r>
    </w:p>
    <w:p w14:paraId="6E5CBDFE" w14:textId="7B801C84" w:rsidR="00F12F93" w:rsidRPr="008850D7" w:rsidRDefault="00A965EE" w:rsidP="00A965EE">
      <w:pPr>
        <w:widowControl w:val="0"/>
        <w:numPr>
          <w:ilvl w:val="0"/>
          <w:numId w:val="20"/>
        </w:numPr>
        <w:spacing w:after="0" w:line="260" w:lineRule="exact"/>
        <w:ind w:left="567" w:right="-2" w:hanging="567"/>
        <w:rPr>
          <w:rFonts w:ascii="Times New Roman" w:eastAsia="Calibri" w:hAnsi="Times New Roman" w:cs="Times New Roman"/>
        </w:rPr>
      </w:pPr>
      <w:r w:rsidRPr="00D73EEC">
        <w:rPr>
          <w:rFonts w:ascii="Times New Roman" w:eastAsia="Calibri" w:hAnsi="Times New Roman" w:cs="Times New Roman"/>
        </w:rPr>
        <w:t>Sergate nervų (neurologinėmis) arba psichikos (turite psichikos sutrikimų) ligomis.</w:t>
      </w:r>
    </w:p>
    <w:p w14:paraId="50FB63A3" w14:textId="6EB97C31" w:rsidR="00F12F93" w:rsidRDefault="00F12F93" w:rsidP="008850D7">
      <w:pPr>
        <w:widowControl w:val="0"/>
        <w:spacing w:after="0" w:line="260" w:lineRule="exact"/>
        <w:ind w:right="-2"/>
        <w:rPr>
          <w:rFonts w:ascii="Times New Roman" w:hAnsi="Times New Roman" w:cs="Times New Roman"/>
        </w:rPr>
      </w:pPr>
    </w:p>
    <w:p w14:paraId="43977ACA" w14:textId="77777777" w:rsidR="00F12F93" w:rsidRDefault="00F12F93" w:rsidP="008850D7">
      <w:pPr>
        <w:widowControl w:val="0"/>
        <w:numPr>
          <w:ilvl w:val="12"/>
          <w:numId w:val="0"/>
        </w:numPr>
        <w:spacing w:after="0" w:line="240" w:lineRule="auto"/>
        <w:ind w:right="-2"/>
        <w:rPr>
          <w:rFonts w:ascii="Times New Roman" w:hAnsi="Times New Roman" w:cs="Times New Roman"/>
        </w:rPr>
      </w:pPr>
      <w:r>
        <w:rPr>
          <w:rFonts w:ascii="Times New Roman" w:hAnsi="Times New Roman" w:cs="Times New Roman"/>
        </w:rPr>
        <w:t>Gydymo metu nedelsdami praneškite savo gydytojui:</w:t>
      </w:r>
    </w:p>
    <w:p w14:paraId="254E7E56" w14:textId="0546429E" w:rsidR="00F12F93" w:rsidRDefault="000F1807" w:rsidP="00F12F93">
      <w:pPr>
        <w:widowControl w:val="0"/>
        <w:numPr>
          <w:ilvl w:val="0"/>
          <w:numId w:val="20"/>
        </w:numPr>
        <w:tabs>
          <w:tab w:val="left" w:pos="567"/>
        </w:tabs>
        <w:spacing w:after="0" w:line="240" w:lineRule="auto"/>
        <w:ind w:left="567" w:right="-2" w:hanging="567"/>
        <w:rPr>
          <w:rFonts w:ascii="Times New Roman" w:hAnsi="Times New Roman" w:cs="Times New Roman"/>
        </w:rPr>
      </w:pPr>
      <w:r>
        <w:rPr>
          <w:rFonts w:ascii="Times New Roman" w:hAnsi="Times New Roman" w:cs="Times New Roman"/>
        </w:rPr>
        <w:t>J</w:t>
      </w:r>
      <w:r w:rsidR="00F12F93" w:rsidRPr="00350244">
        <w:rPr>
          <w:rFonts w:ascii="Times New Roman" w:hAnsi="Times New Roman" w:cs="Times New Roman"/>
        </w:rPr>
        <w:t>ei</w:t>
      </w:r>
      <w:r>
        <w:rPr>
          <w:rFonts w:ascii="Times New Roman" w:hAnsi="Times New Roman" w:cs="Times New Roman"/>
        </w:rPr>
        <w:t>gu</w:t>
      </w:r>
      <w:r w:rsidR="00F12F93" w:rsidRPr="00350244">
        <w:rPr>
          <w:rFonts w:ascii="Times New Roman" w:hAnsi="Times New Roman" w:cs="Times New Roman"/>
        </w:rPr>
        <w:t xml:space="preserve"> Jums pasireiškia sunkių padidėjusio jautrumo reakcijų atvejų, pasireiškusių kvėpavimo pasunkėjimu, svaiguliu, veido ar gerklės patinimu, išbėrimu, gumbais ir pūslėmis (kartais sutrikimas gali būti mirtinas). Jeigu pasireiškia tokių simptomų, </w:t>
      </w:r>
      <w:r w:rsidR="00F12F93" w:rsidRPr="00B660C7">
        <w:rPr>
          <w:rFonts w:ascii="Times New Roman" w:hAnsi="Times New Roman" w:cs="Times New Roman"/>
          <w:b/>
        </w:rPr>
        <w:t>nedelsdami nutraukite Azibiot vartojimą ir kreipkitės į gydytoją</w:t>
      </w:r>
      <w:r>
        <w:rPr>
          <w:rFonts w:ascii="Times New Roman" w:hAnsi="Times New Roman" w:cs="Times New Roman"/>
        </w:rPr>
        <w:t>.</w:t>
      </w:r>
    </w:p>
    <w:p w14:paraId="4F5172BF" w14:textId="5468FEBF" w:rsidR="00F12F93" w:rsidRPr="00C56E18" w:rsidRDefault="000F1807" w:rsidP="00F12F93">
      <w:pPr>
        <w:widowControl w:val="0"/>
        <w:numPr>
          <w:ilvl w:val="0"/>
          <w:numId w:val="20"/>
        </w:numPr>
        <w:tabs>
          <w:tab w:val="left" w:pos="567"/>
        </w:tabs>
        <w:spacing w:after="0" w:line="240" w:lineRule="auto"/>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w:t>
      </w:r>
      <w:r w:rsidR="00F12F93">
        <w:rPr>
          <w:rFonts w:ascii="Times New Roman" w:eastAsia="Times New Roman" w:hAnsi="Times New Roman" w:cs="Times New Roman"/>
          <w:szCs w:val="20"/>
          <w:lang w:eastAsia="sl-SI"/>
        </w:rPr>
        <w:t xml:space="preserve">eigu gydymo vaistu metu pastebite kepenų funkcijos nepakankamumo požymių (pvz., šlapimas tapo tamsus, žymiai sumažėjo apetitas arba pagelto oda arba akių baltymai), praneškite savo gydytojui. </w:t>
      </w:r>
      <w:r w:rsidR="00F12F93">
        <w:rPr>
          <w:rFonts w:ascii="Times New Roman" w:eastAsia="Times New Roman" w:hAnsi="Times New Roman" w:cs="Times New Roman"/>
          <w:b/>
          <w:szCs w:val="20"/>
          <w:lang w:eastAsia="sl-SI"/>
        </w:rPr>
        <w:t xml:space="preserve">Nutraukite vaisto vartojimą ir skubiai </w:t>
      </w:r>
      <w:r>
        <w:rPr>
          <w:rFonts w:ascii="Times New Roman" w:eastAsia="Times New Roman" w:hAnsi="Times New Roman" w:cs="Times New Roman"/>
          <w:b/>
          <w:szCs w:val="20"/>
          <w:lang w:eastAsia="sl-SI"/>
        </w:rPr>
        <w:t>kreipkitės medicininės pagalbos.</w:t>
      </w:r>
      <w:r w:rsidR="00F12F93">
        <w:rPr>
          <w:rFonts w:ascii="Times New Roman" w:eastAsia="Times New Roman" w:hAnsi="Times New Roman" w:cs="Times New Roman"/>
          <w:szCs w:val="20"/>
          <w:lang w:eastAsia="sl-SI"/>
        </w:rPr>
        <w:t xml:space="preserve"> </w:t>
      </w:r>
    </w:p>
    <w:p w14:paraId="2580A4B1" w14:textId="2BD86B36" w:rsidR="00836588" w:rsidRDefault="00836588" w:rsidP="00836588">
      <w:pPr>
        <w:widowControl w:val="0"/>
        <w:numPr>
          <w:ilvl w:val="0"/>
          <w:numId w:val="20"/>
        </w:numPr>
        <w:spacing w:after="0" w:line="260" w:lineRule="exact"/>
        <w:ind w:left="567" w:right="-2" w:hanging="567"/>
        <w:rPr>
          <w:rFonts w:ascii="Times New Roman" w:eastAsia="Calibri" w:hAnsi="Times New Roman" w:cs="Times New Roman"/>
        </w:rPr>
      </w:pPr>
      <w:r>
        <w:rPr>
          <w:rFonts w:ascii="Times New Roman" w:eastAsia="Calibri" w:hAnsi="Times New Roman" w:cs="Times New Roman"/>
        </w:rPr>
        <w:t>Jeigu Jums atsiranda viduriavimas. T</w:t>
      </w:r>
      <w:r w:rsidRPr="00836588">
        <w:rPr>
          <w:rFonts w:ascii="Times New Roman" w:eastAsia="Calibri" w:hAnsi="Times New Roman" w:cs="Times New Roman"/>
        </w:rPr>
        <w:t xml:space="preserve">ai gali būti sunkaus žarnyno uždegimo požymis. </w:t>
      </w:r>
      <w:r w:rsidRPr="008850D7">
        <w:rPr>
          <w:rFonts w:ascii="Times New Roman" w:eastAsia="Calibri" w:hAnsi="Times New Roman" w:cs="Times New Roman"/>
          <w:b/>
        </w:rPr>
        <w:t xml:space="preserve">Skambinkite </w:t>
      </w:r>
      <w:r w:rsidR="000F1807">
        <w:rPr>
          <w:rFonts w:ascii="Times New Roman" w:eastAsia="Calibri" w:hAnsi="Times New Roman" w:cs="Times New Roman"/>
          <w:b/>
        </w:rPr>
        <w:t xml:space="preserve">savo </w:t>
      </w:r>
      <w:r w:rsidRPr="008850D7">
        <w:rPr>
          <w:rFonts w:ascii="Times New Roman" w:eastAsia="Calibri" w:hAnsi="Times New Roman" w:cs="Times New Roman"/>
          <w:b/>
        </w:rPr>
        <w:t>gydytojui</w:t>
      </w:r>
      <w:r w:rsidRPr="00836588">
        <w:rPr>
          <w:rFonts w:ascii="Times New Roman" w:eastAsia="Calibri" w:hAnsi="Times New Roman" w:cs="Times New Roman"/>
        </w:rPr>
        <w:t>, jeigu viduriuojate ir viduriavimas yra vandeningas ar su krauju. Nevartokite jokio vaisto viduriavimui sustabdyti, kol to nenurodė Jūsų gydytojas.</w:t>
      </w:r>
    </w:p>
    <w:p w14:paraId="2895D04F" w14:textId="5CA42BDF" w:rsidR="000F1807" w:rsidRPr="008850D7" w:rsidRDefault="000F1807">
      <w:pPr>
        <w:widowControl w:val="0"/>
        <w:numPr>
          <w:ilvl w:val="0"/>
          <w:numId w:val="20"/>
        </w:numPr>
        <w:spacing w:after="0" w:line="260" w:lineRule="exact"/>
        <w:ind w:left="567" w:right="-2" w:hanging="567"/>
        <w:rPr>
          <w:rFonts w:ascii="Times New Roman" w:eastAsia="Calibri" w:hAnsi="Times New Roman" w:cs="Times New Roman"/>
        </w:rPr>
      </w:pPr>
      <w:r>
        <w:rPr>
          <w:rFonts w:ascii="Times New Roman" w:eastAsia="Calibri" w:hAnsi="Times New Roman" w:cs="Times New Roman"/>
        </w:rPr>
        <w:t>J</w:t>
      </w:r>
      <w:r w:rsidRPr="000F1807">
        <w:rPr>
          <w:rFonts w:ascii="Times New Roman" w:eastAsia="Calibri" w:hAnsi="Times New Roman" w:cs="Times New Roman"/>
        </w:rPr>
        <w:t>eigu vartojant Azibiot jaučiate, k</w:t>
      </w:r>
      <w:r>
        <w:rPr>
          <w:rFonts w:ascii="Times New Roman" w:eastAsia="Calibri" w:hAnsi="Times New Roman" w:cs="Times New Roman"/>
        </w:rPr>
        <w:t>ad širdis plaka krūtinėje arba J</w:t>
      </w:r>
      <w:r w:rsidRPr="000F1807">
        <w:rPr>
          <w:rFonts w:ascii="Times New Roman" w:eastAsia="Calibri" w:hAnsi="Times New Roman" w:cs="Times New Roman"/>
        </w:rPr>
        <w:t>ūsų širdies plakimas nenormalus, svaigsta galva, alpstate ar jaučiate raumenų silpnumą</w:t>
      </w:r>
      <w:r>
        <w:rPr>
          <w:rFonts w:ascii="Times New Roman" w:eastAsia="Calibri" w:hAnsi="Times New Roman" w:cs="Times New Roman"/>
        </w:rPr>
        <w:t>.</w:t>
      </w:r>
    </w:p>
    <w:p w14:paraId="0C7D62CF" w14:textId="77777777" w:rsidR="00211443" w:rsidRPr="00D73EEC" w:rsidRDefault="00211443" w:rsidP="00211443">
      <w:pPr>
        <w:widowControl w:val="0"/>
        <w:numPr>
          <w:ilvl w:val="0"/>
          <w:numId w:val="20"/>
        </w:numPr>
        <w:spacing w:after="0" w:line="260" w:lineRule="exact"/>
        <w:ind w:left="567" w:right="-2" w:hanging="567"/>
        <w:rPr>
          <w:rFonts w:ascii="Times New Roman" w:eastAsia="Times New Roman" w:hAnsi="Times New Roman" w:cs="Times New Roman"/>
          <w:sz w:val="24"/>
          <w:szCs w:val="20"/>
          <w:lang w:val="sl-SI" w:eastAsia="sl-SI"/>
        </w:rPr>
      </w:pPr>
      <w:r w:rsidRPr="000F1807">
        <w:rPr>
          <w:rFonts w:ascii="Times New Roman" w:eastAsia="Calibri" w:hAnsi="Times New Roman" w:cs="Times New Roman"/>
        </w:rPr>
        <w:t>Jeigu Jums atsirado nauja infekcinė liga (tai gali rodyti, kad sparčiai daugėja atsparių organizmų</w:t>
      </w:r>
      <w:r w:rsidRPr="00D73EEC">
        <w:rPr>
          <w:rFonts w:ascii="Times New Roman" w:eastAsia="Calibri" w:hAnsi="Times New Roman" w:cs="Times New Roman"/>
        </w:rPr>
        <w:t xml:space="preserve"> skaičius).</w:t>
      </w:r>
    </w:p>
    <w:p w14:paraId="6351A127"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4DA0347A"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Vaikams ir paaugliams</w:t>
      </w:r>
    </w:p>
    <w:p w14:paraId="160A07F6" w14:textId="46A33ACA"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Azibiot plėvele dengtos tabletės </w:t>
      </w:r>
      <w:r w:rsidRPr="00D73EEC">
        <w:rPr>
          <w:rFonts w:ascii="Times New Roman" w:eastAsia="Calibri" w:hAnsi="Times New Roman" w:cs="Times New Roman"/>
          <w:b/>
        </w:rPr>
        <w:t>netinka</w:t>
      </w:r>
      <w:r w:rsidRPr="00D73EEC">
        <w:rPr>
          <w:rFonts w:ascii="Times New Roman" w:eastAsia="Calibri" w:hAnsi="Times New Roman" w:cs="Times New Roman"/>
        </w:rPr>
        <w:t xml:space="preserve"> vartoti kūdikiams ir labai mažiems vaikams (jaunesniems kaip 2</w:t>
      </w:r>
      <w:r w:rsidR="00836588">
        <w:rPr>
          <w:rFonts w:ascii="Times New Roman" w:eastAsia="Calibri" w:hAnsi="Times New Roman" w:cs="Times New Roman"/>
        </w:rPr>
        <w:t> </w:t>
      </w:r>
      <w:r w:rsidRPr="00D73EEC">
        <w:rPr>
          <w:rFonts w:ascii="Times New Roman" w:eastAsia="Calibri" w:hAnsi="Times New Roman" w:cs="Times New Roman"/>
        </w:rPr>
        <w:t>metų) bei vaikams ir paaugliams (iki 17</w:t>
      </w:r>
      <w:r w:rsidR="00836588">
        <w:rPr>
          <w:rFonts w:ascii="Times New Roman" w:eastAsia="Calibri" w:hAnsi="Times New Roman" w:cs="Times New Roman"/>
        </w:rPr>
        <w:t> </w:t>
      </w:r>
      <w:r w:rsidRPr="00D73EEC">
        <w:rPr>
          <w:rFonts w:ascii="Times New Roman" w:eastAsia="Calibri" w:hAnsi="Times New Roman" w:cs="Times New Roman"/>
        </w:rPr>
        <w:t xml:space="preserve">metų), kurie sveria </w:t>
      </w:r>
      <w:r w:rsidRPr="00D73EEC">
        <w:rPr>
          <w:rFonts w:ascii="Times New Roman" w:eastAsia="Calibri" w:hAnsi="Times New Roman" w:cs="Times New Roman"/>
          <w:b/>
        </w:rPr>
        <w:t>mažiau kaip 45</w:t>
      </w:r>
      <w:r w:rsidR="00836588">
        <w:rPr>
          <w:rFonts w:ascii="Times New Roman" w:eastAsia="Calibri" w:hAnsi="Times New Roman" w:cs="Times New Roman"/>
        </w:rPr>
        <w:t> </w:t>
      </w:r>
      <w:r w:rsidRPr="00D73EEC">
        <w:rPr>
          <w:rFonts w:ascii="Times New Roman" w:eastAsia="Calibri" w:hAnsi="Times New Roman" w:cs="Times New Roman"/>
          <w:b/>
        </w:rPr>
        <w:t>kg</w:t>
      </w:r>
      <w:r w:rsidRPr="00D73EEC">
        <w:rPr>
          <w:rFonts w:ascii="Times New Roman" w:eastAsia="Calibri" w:hAnsi="Times New Roman" w:cs="Times New Roman"/>
        </w:rPr>
        <w:t>.</w:t>
      </w:r>
    </w:p>
    <w:p w14:paraId="19E02177" w14:textId="7400DDC1"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Informaciją, kaip Azibiot vartoti vaikams ir paaugliams, kurie sveria daugiau kaip 45</w:t>
      </w:r>
      <w:r w:rsidR="00836588">
        <w:rPr>
          <w:rFonts w:ascii="Times New Roman" w:eastAsia="Calibri" w:hAnsi="Times New Roman" w:cs="Times New Roman"/>
        </w:rPr>
        <w:t> </w:t>
      </w:r>
      <w:r w:rsidRPr="00D73EEC">
        <w:rPr>
          <w:rFonts w:ascii="Times New Roman" w:eastAsia="Calibri" w:hAnsi="Times New Roman" w:cs="Times New Roman"/>
        </w:rPr>
        <w:t>kg, galima rasti 3</w:t>
      </w:r>
      <w:r w:rsidR="00836588">
        <w:rPr>
          <w:rFonts w:ascii="Times New Roman" w:eastAsia="Calibri" w:hAnsi="Times New Roman" w:cs="Times New Roman"/>
        </w:rPr>
        <w:t> </w:t>
      </w:r>
      <w:r w:rsidRPr="00D73EEC">
        <w:rPr>
          <w:rFonts w:ascii="Times New Roman" w:eastAsia="Calibri" w:hAnsi="Times New Roman" w:cs="Times New Roman"/>
        </w:rPr>
        <w:t>skyriuje „</w:t>
      </w:r>
      <w:r w:rsidR="00F464EB">
        <w:rPr>
          <w:rFonts w:ascii="Times New Roman" w:eastAsia="Calibri" w:hAnsi="Times New Roman" w:cs="Times New Roman"/>
        </w:rPr>
        <w:t>K</w:t>
      </w:r>
      <w:r w:rsidR="00F464EB" w:rsidRPr="00F464EB">
        <w:rPr>
          <w:rFonts w:ascii="Times New Roman" w:eastAsia="Calibri" w:hAnsi="Times New Roman" w:cs="Times New Roman"/>
        </w:rPr>
        <w:t>aip vartoti Azibiot</w:t>
      </w:r>
      <w:r w:rsidRPr="00D73EEC">
        <w:rPr>
          <w:rFonts w:ascii="Times New Roman" w:eastAsia="Calibri" w:hAnsi="Times New Roman" w:cs="Times New Roman"/>
        </w:rPr>
        <w:t>“.</w:t>
      </w:r>
    </w:p>
    <w:p w14:paraId="46709571" w14:textId="77777777" w:rsidR="00211443" w:rsidRPr="00D73EEC" w:rsidRDefault="00211443" w:rsidP="00211443">
      <w:pPr>
        <w:widowControl w:val="0"/>
        <w:tabs>
          <w:tab w:val="left" w:pos="567"/>
        </w:tabs>
        <w:spacing w:after="0" w:line="240" w:lineRule="auto"/>
        <w:outlineLvl w:val="3"/>
        <w:rPr>
          <w:rFonts w:ascii="Times New Roman" w:eastAsia="Calibri" w:hAnsi="Times New Roman" w:cs="Times New Roman"/>
          <w:b/>
        </w:rPr>
      </w:pPr>
    </w:p>
    <w:p w14:paraId="6821E744"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Kiti vaistai ir Azibiot</w:t>
      </w:r>
    </w:p>
    <w:p w14:paraId="77B20606"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Jeigu vartojate ar neseniai vartojote kitų vaistų arba dėl to nesate tikri, apie tai pasakykite gydytojui arba vaistininkui. Ypač svarbu, kad pasakytumėte gydytojui ar vaistininkui, jei vartojate:</w:t>
      </w:r>
    </w:p>
    <w:p w14:paraId="039E0AB8" w14:textId="77777777" w:rsidR="00211443" w:rsidRPr="00D73EEC" w:rsidRDefault="00211443" w:rsidP="00211443">
      <w:pPr>
        <w:widowControl w:val="0"/>
        <w:numPr>
          <w:ilvl w:val="0"/>
          <w:numId w:val="32"/>
        </w:numPr>
        <w:tabs>
          <w:tab w:val="left" w:pos="567"/>
        </w:tabs>
        <w:autoSpaceDE w:val="0"/>
        <w:autoSpaceDN w:val="0"/>
        <w:adjustRightInd w:val="0"/>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Vaistų, vadinamų skalsių dariniais, pvz., ergotamino ar dihidroergotamino (vaistai migrenai gydyti arba kraujo tėkmei mažinti), kadangi šių vaistų negalima vartoti vienu metu su Azibiot.</w:t>
      </w:r>
    </w:p>
    <w:p w14:paraId="610DF61B" w14:textId="77777777" w:rsidR="00211443" w:rsidRPr="00D73EEC" w:rsidRDefault="00211443" w:rsidP="00211443">
      <w:pPr>
        <w:widowControl w:val="0"/>
        <w:numPr>
          <w:ilvl w:val="0"/>
          <w:numId w:val="32"/>
        </w:numPr>
        <w:tabs>
          <w:tab w:val="left" w:pos="567"/>
        </w:tabs>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Ciklosporino (vaistas, vartojamas odos ligoms, reumatiniam artritui gydyti, arba po organų persodinimo).</w:t>
      </w:r>
    </w:p>
    <w:p w14:paraId="6FA74BAA" w14:textId="77777777" w:rsidR="00211443" w:rsidRPr="00D73EEC" w:rsidRDefault="00211443" w:rsidP="00211443">
      <w:pPr>
        <w:widowControl w:val="0"/>
        <w:numPr>
          <w:ilvl w:val="0"/>
          <w:numId w:val="32"/>
        </w:numPr>
        <w:tabs>
          <w:tab w:val="left" w:pos="567"/>
        </w:tabs>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Atorvastatino (vartojamas dideliam cholesterolio kiekiui kraujyje mažinti).</w:t>
      </w:r>
    </w:p>
    <w:p w14:paraId="000E9B25" w14:textId="77777777" w:rsidR="00211443" w:rsidRPr="00D73EEC" w:rsidRDefault="00211443" w:rsidP="00211443">
      <w:pPr>
        <w:widowControl w:val="0"/>
        <w:numPr>
          <w:ilvl w:val="0"/>
          <w:numId w:val="32"/>
        </w:numPr>
        <w:tabs>
          <w:tab w:val="left" w:pos="567"/>
        </w:tabs>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Cisaprido (vartojamas skrandžio sutrikimams gydyti).</w:t>
      </w:r>
    </w:p>
    <w:p w14:paraId="4B627A96" w14:textId="77777777" w:rsidR="00211443" w:rsidRPr="00D73EEC" w:rsidRDefault="00211443" w:rsidP="00211443">
      <w:pPr>
        <w:widowControl w:val="0"/>
        <w:numPr>
          <w:ilvl w:val="0"/>
          <w:numId w:val="32"/>
        </w:numPr>
        <w:tabs>
          <w:tab w:val="left" w:pos="567"/>
        </w:tabs>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Teofilino (kvėpavimo sutrikimams gydyti).</w:t>
      </w:r>
    </w:p>
    <w:p w14:paraId="1C05A36A" w14:textId="77777777" w:rsidR="00211443" w:rsidRPr="00D73EEC" w:rsidRDefault="00211443" w:rsidP="00211443">
      <w:pPr>
        <w:widowControl w:val="0"/>
        <w:numPr>
          <w:ilvl w:val="0"/>
          <w:numId w:val="32"/>
        </w:numPr>
        <w:tabs>
          <w:tab w:val="left" w:pos="567"/>
        </w:tabs>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Varfarino ar kitų vaistų, vartojamų kraujui skystinti.</w:t>
      </w:r>
    </w:p>
    <w:p w14:paraId="1F5ACF3C" w14:textId="77777777" w:rsidR="00211443" w:rsidRPr="005B535D" w:rsidRDefault="00211443" w:rsidP="00211443">
      <w:pPr>
        <w:widowControl w:val="0"/>
        <w:numPr>
          <w:ilvl w:val="0"/>
          <w:numId w:val="32"/>
        </w:numPr>
        <w:tabs>
          <w:tab w:val="left" w:pos="567"/>
        </w:tabs>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Digoksino (vaisto nuo širdies ligų).</w:t>
      </w:r>
    </w:p>
    <w:p w14:paraId="79CCED56" w14:textId="77777777" w:rsidR="00211443" w:rsidRPr="008850D7" w:rsidRDefault="00211443" w:rsidP="00211443">
      <w:pPr>
        <w:pStyle w:val="Sraopastraipa"/>
        <w:numPr>
          <w:ilvl w:val="0"/>
          <w:numId w:val="32"/>
        </w:numPr>
        <w:spacing w:after="0"/>
        <w:ind w:left="567" w:hanging="567"/>
        <w:rPr>
          <w:rFonts w:ascii="Times New Roman" w:eastAsia="Calibri" w:hAnsi="Times New Roman" w:cs="Times New Roman"/>
          <w:sz w:val="22"/>
          <w:szCs w:val="22"/>
          <w:lang w:val="sl-SI" w:eastAsia="sl-SI"/>
        </w:rPr>
      </w:pPr>
      <w:r w:rsidRPr="008850D7">
        <w:rPr>
          <w:rFonts w:ascii="Times New Roman" w:eastAsia="Calibri" w:hAnsi="Times New Roman" w:cs="Times New Roman"/>
          <w:sz w:val="22"/>
          <w:szCs w:val="22"/>
          <w:lang w:val="sl-SI" w:eastAsia="sl-SI"/>
        </w:rPr>
        <w:t>Kolchicino (vaisto nuo podagros ir šeiminės Viduržemio jūros karštligės).</w:t>
      </w:r>
    </w:p>
    <w:p w14:paraId="45B9F374" w14:textId="77777777" w:rsidR="00211443" w:rsidRPr="00D73EEC" w:rsidRDefault="00211443" w:rsidP="00211443">
      <w:pPr>
        <w:widowControl w:val="0"/>
        <w:numPr>
          <w:ilvl w:val="0"/>
          <w:numId w:val="32"/>
        </w:numPr>
        <w:tabs>
          <w:tab w:val="left" w:pos="567"/>
        </w:tabs>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Zidovudino, efavirenzo, indinaviro, nelfinaviro, didanosino (ŽIV infekcijai gydyti).</w:t>
      </w:r>
    </w:p>
    <w:p w14:paraId="09BD82AF" w14:textId="77777777" w:rsidR="00211443" w:rsidRPr="00D73EEC" w:rsidRDefault="00211443" w:rsidP="00211443">
      <w:pPr>
        <w:widowControl w:val="0"/>
        <w:numPr>
          <w:ilvl w:val="0"/>
          <w:numId w:val="32"/>
        </w:numPr>
        <w:tabs>
          <w:tab w:val="left" w:pos="567"/>
        </w:tabs>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Rifabutino (ŽIV infekcijai arba tuberkuliozei gydyti).</w:t>
      </w:r>
    </w:p>
    <w:p w14:paraId="464B295F" w14:textId="77777777" w:rsidR="00211443" w:rsidRPr="00D73EEC" w:rsidRDefault="00211443" w:rsidP="00211443">
      <w:pPr>
        <w:widowControl w:val="0"/>
        <w:numPr>
          <w:ilvl w:val="0"/>
          <w:numId w:val="32"/>
        </w:numPr>
        <w:tabs>
          <w:tab w:val="left" w:pos="567"/>
        </w:tabs>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Terfenadino (vaistas alergijai gydyti).</w:t>
      </w:r>
    </w:p>
    <w:p w14:paraId="4C7F0B63" w14:textId="77777777" w:rsidR="00211443" w:rsidRPr="00D73EEC" w:rsidRDefault="00211443" w:rsidP="00211443">
      <w:pPr>
        <w:widowControl w:val="0"/>
        <w:numPr>
          <w:ilvl w:val="0"/>
          <w:numId w:val="32"/>
        </w:numPr>
        <w:tabs>
          <w:tab w:val="left" w:pos="567"/>
        </w:tabs>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Flukonazolo (grybelinei infekcijai gydyti).</w:t>
      </w:r>
    </w:p>
    <w:p w14:paraId="40E4A1B1" w14:textId="77777777" w:rsidR="00211443" w:rsidRPr="00D73EEC" w:rsidRDefault="00211443" w:rsidP="00211443">
      <w:pPr>
        <w:widowControl w:val="0"/>
        <w:numPr>
          <w:ilvl w:val="0"/>
          <w:numId w:val="32"/>
        </w:numPr>
        <w:tabs>
          <w:tab w:val="left" w:pos="567"/>
        </w:tabs>
        <w:spacing w:after="0" w:line="260" w:lineRule="exact"/>
        <w:ind w:left="567" w:hanging="567"/>
        <w:rPr>
          <w:rFonts w:ascii="Times New Roman" w:eastAsia="Calibri" w:hAnsi="Times New Roman" w:cs="Times New Roman"/>
          <w:sz w:val="24"/>
          <w:szCs w:val="20"/>
          <w:lang w:val="sl-SI" w:eastAsia="sl-SI"/>
        </w:rPr>
      </w:pPr>
      <w:r w:rsidRPr="00D73EEC">
        <w:rPr>
          <w:rFonts w:ascii="Times New Roman" w:eastAsia="Calibri" w:hAnsi="Times New Roman" w:cs="Times New Roman"/>
        </w:rPr>
        <w:t>Vaistų, vadinamų antacidais (vaistiniai preparatai, kurie neutralizuoja skrandžio rūgštį). Azibiot tablečių galima gerti likus mažiausiai vienai valandai iki antacidinio vaisto vartojimo arba praėjus dviem valandoms po to.</w:t>
      </w:r>
    </w:p>
    <w:p w14:paraId="1E1BDD24" w14:textId="4A71843C" w:rsidR="00211443" w:rsidRPr="00F464EB" w:rsidRDefault="00211443" w:rsidP="00211443">
      <w:pPr>
        <w:widowControl w:val="0"/>
        <w:numPr>
          <w:ilvl w:val="0"/>
          <w:numId w:val="32"/>
        </w:numPr>
        <w:tabs>
          <w:tab w:val="left" w:pos="567"/>
        </w:tabs>
        <w:spacing w:after="0" w:line="260" w:lineRule="exact"/>
        <w:ind w:left="567" w:hanging="567"/>
        <w:rPr>
          <w:rFonts w:ascii="Times New Roman" w:eastAsia="Calibri" w:hAnsi="Times New Roman" w:cs="Times New Roman"/>
        </w:rPr>
      </w:pPr>
      <w:r w:rsidRPr="00D73EEC">
        <w:rPr>
          <w:rFonts w:ascii="Times New Roman" w:eastAsia="Calibri" w:hAnsi="Times New Roman" w:cs="Times New Roman"/>
        </w:rPr>
        <w:t>Astemizolo (vaisto alergijai gydyti), aftentanilo (skausmui malšinti).</w:t>
      </w:r>
    </w:p>
    <w:p w14:paraId="7FEABFDE" w14:textId="60936E27" w:rsidR="00F464EB" w:rsidRPr="00F464EB" w:rsidRDefault="00F464EB" w:rsidP="00F464EB">
      <w:pPr>
        <w:widowControl w:val="0"/>
        <w:numPr>
          <w:ilvl w:val="0"/>
          <w:numId w:val="32"/>
        </w:numPr>
        <w:tabs>
          <w:tab w:val="left" w:pos="567"/>
        </w:tabs>
        <w:spacing w:after="0" w:line="240" w:lineRule="auto"/>
        <w:ind w:left="567" w:hanging="567"/>
        <w:rPr>
          <w:rFonts w:ascii="Times New Roman" w:eastAsia="SimSun" w:hAnsi="Times New Roman" w:cs="Times New Roman"/>
          <w:lang w:eastAsia="x-none"/>
        </w:rPr>
      </w:pPr>
      <w:r>
        <w:rPr>
          <w:rFonts w:ascii="Times New Roman" w:hAnsi="Times New Roman" w:cs="Times New Roman"/>
          <w:snapToGrid w:val="0"/>
        </w:rPr>
        <w:t>H</w:t>
      </w:r>
      <w:r w:rsidRPr="00EB6F54">
        <w:rPr>
          <w:rFonts w:ascii="Times New Roman" w:hAnsi="Times New Roman" w:cs="Times New Roman"/>
          <w:snapToGrid w:val="0"/>
        </w:rPr>
        <w:t>idroksichlorokvino</w:t>
      </w:r>
      <w:r w:rsidRPr="00396AA1">
        <w:rPr>
          <w:rFonts w:ascii="Times New Roman" w:hAnsi="Times New Roman" w:cs="Times New Roman"/>
          <w:snapToGrid w:val="0"/>
        </w:rPr>
        <w:t xml:space="preserve"> </w:t>
      </w:r>
      <w:r>
        <w:rPr>
          <w:rFonts w:ascii="Times New Roman" w:hAnsi="Times New Roman" w:cs="Times New Roman"/>
          <w:snapToGrid w:val="0"/>
        </w:rPr>
        <w:t xml:space="preserve">ir </w:t>
      </w:r>
      <w:r w:rsidRPr="00EB6F54">
        <w:rPr>
          <w:rFonts w:ascii="Times New Roman" w:hAnsi="Times New Roman" w:cs="Times New Roman"/>
          <w:snapToGrid w:val="0"/>
        </w:rPr>
        <w:t>chlorokvino</w:t>
      </w:r>
      <w:r>
        <w:rPr>
          <w:rFonts w:ascii="Times New Roman" w:hAnsi="Times New Roman" w:cs="Times New Roman"/>
          <w:snapToGrid w:val="0"/>
        </w:rPr>
        <w:t xml:space="preserve"> (vaistų</w:t>
      </w:r>
      <w:r w:rsidRPr="00EB6F54">
        <w:rPr>
          <w:rFonts w:ascii="Times New Roman" w:hAnsi="Times New Roman" w:cs="Times New Roman"/>
          <w:snapToGrid w:val="0"/>
        </w:rPr>
        <w:t>, vartojam</w:t>
      </w:r>
      <w:r>
        <w:rPr>
          <w:rFonts w:ascii="Times New Roman" w:hAnsi="Times New Roman" w:cs="Times New Roman"/>
          <w:snapToGrid w:val="0"/>
        </w:rPr>
        <w:t>ų</w:t>
      </w:r>
      <w:r w:rsidRPr="00EB6F54">
        <w:rPr>
          <w:rFonts w:ascii="Times New Roman" w:hAnsi="Times New Roman" w:cs="Times New Roman"/>
          <w:snapToGrid w:val="0"/>
        </w:rPr>
        <w:t xml:space="preserve"> maliarijai gydyti).</w:t>
      </w:r>
    </w:p>
    <w:p w14:paraId="2DFF7FC0" w14:textId="77777777" w:rsidR="00211443" w:rsidRPr="00D73EEC" w:rsidRDefault="00211443" w:rsidP="00211443">
      <w:pPr>
        <w:widowControl w:val="0"/>
        <w:spacing w:after="0" w:line="240" w:lineRule="auto"/>
        <w:rPr>
          <w:rFonts w:ascii="Times New Roman" w:eastAsia="Calibri" w:hAnsi="Times New Roman" w:cs="Times New Roman"/>
          <w:i/>
          <w:lang w:val="fi-FI"/>
        </w:rPr>
      </w:pPr>
    </w:p>
    <w:p w14:paraId="3DD4C224"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Azibiot vartojimas su maistu ir gėrimais</w:t>
      </w:r>
    </w:p>
    <w:p w14:paraId="2628AD4E" w14:textId="77777777" w:rsidR="00211443" w:rsidRPr="00D73EEC" w:rsidRDefault="00211443" w:rsidP="00211443">
      <w:pPr>
        <w:widowControl w:val="0"/>
        <w:numPr>
          <w:ilvl w:val="12"/>
          <w:numId w:val="0"/>
        </w:numPr>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Tabletes reikia užgerti vandeniu.</w:t>
      </w:r>
    </w:p>
    <w:p w14:paraId="018D5518" w14:textId="77777777" w:rsidR="00211443" w:rsidRPr="00D73EEC" w:rsidRDefault="00211443" w:rsidP="00211443">
      <w:pPr>
        <w:widowControl w:val="0"/>
        <w:numPr>
          <w:ilvl w:val="12"/>
          <w:numId w:val="0"/>
        </w:numPr>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Galite vartoti vaistą valgio metu arba nevalgius, kadangi tai neturi įtakos azitromicino pasisavinimui.</w:t>
      </w:r>
    </w:p>
    <w:p w14:paraId="26061F56" w14:textId="77777777" w:rsidR="00211443" w:rsidRPr="00D73EEC" w:rsidRDefault="00211443" w:rsidP="00211443">
      <w:pPr>
        <w:widowControl w:val="0"/>
        <w:numPr>
          <w:ilvl w:val="12"/>
          <w:numId w:val="0"/>
        </w:numPr>
        <w:spacing w:after="0" w:line="240" w:lineRule="auto"/>
        <w:rPr>
          <w:rFonts w:ascii="Times New Roman" w:eastAsia="Calibri" w:hAnsi="Times New Roman" w:cs="Times New Roman"/>
        </w:rPr>
      </w:pPr>
    </w:p>
    <w:p w14:paraId="53ECE0C3"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Nėštumas, žindymo laikotarpis ir vaisingumas</w:t>
      </w:r>
    </w:p>
    <w:p w14:paraId="417778DC" w14:textId="77777777" w:rsidR="00211443" w:rsidRPr="00D73EEC" w:rsidRDefault="00211443" w:rsidP="00211443">
      <w:pPr>
        <w:widowControl w:val="0"/>
        <w:numPr>
          <w:ilvl w:val="12"/>
          <w:numId w:val="0"/>
        </w:numPr>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Jeigu esate nėščia, žindote kūdikį, manote, kad galbūt esate nėščia, arba planuojate pastoti, tai prieš </w:t>
      </w:r>
      <w:r w:rsidRPr="00D73EEC">
        <w:rPr>
          <w:rFonts w:ascii="Times New Roman" w:eastAsia="Calibri" w:hAnsi="Times New Roman" w:cs="Times New Roman"/>
        </w:rPr>
        <w:lastRenderedPageBreak/>
        <w:t>vartodama šį vaistą, pasitarkite su gydytoju arba vaistininku.</w:t>
      </w:r>
    </w:p>
    <w:p w14:paraId="1F64742E" w14:textId="77777777" w:rsidR="00211443" w:rsidRPr="00D73EEC" w:rsidRDefault="00211443" w:rsidP="00211443">
      <w:pPr>
        <w:widowControl w:val="0"/>
        <w:numPr>
          <w:ilvl w:val="12"/>
          <w:numId w:val="0"/>
        </w:numPr>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 xml:space="preserve">Šio vaisto </w:t>
      </w:r>
      <w:r w:rsidRPr="00D73EEC">
        <w:rPr>
          <w:rFonts w:ascii="Times New Roman" w:eastAsia="Calibri" w:hAnsi="Times New Roman" w:cs="Times New Roman"/>
          <w:b/>
        </w:rPr>
        <w:t>nėštumo ar žindymo laikotarpiu vartoti negalima</w:t>
      </w:r>
      <w:r w:rsidRPr="00D73EEC">
        <w:rPr>
          <w:rFonts w:ascii="Times New Roman" w:eastAsia="Calibri" w:hAnsi="Times New Roman" w:cs="Times New Roman"/>
        </w:rPr>
        <w:t>, išskyrus atvejus, kai tai nurodo gydytojas.</w:t>
      </w:r>
    </w:p>
    <w:p w14:paraId="6BC9BD88" w14:textId="77777777" w:rsidR="00211443" w:rsidRPr="00D73EEC" w:rsidRDefault="00211443" w:rsidP="00211443">
      <w:pPr>
        <w:widowControl w:val="0"/>
        <w:tabs>
          <w:tab w:val="left" w:pos="567"/>
        </w:tabs>
        <w:spacing w:after="0" w:line="240" w:lineRule="auto"/>
        <w:outlineLvl w:val="3"/>
        <w:rPr>
          <w:rFonts w:ascii="Times New Roman" w:eastAsia="Calibri" w:hAnsi="Times New Roman" w:cs="Times New Roman"/>
          <w:b/>
        </w:rPr>
      </w:pPr>
    </w:p>
    <w:p w14:paraId="35790CC8"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Vairavimas ir mechanizmų valdymas</w:t>
      </w:r>
    </w:p>
    <w:p w14:paraId="7FEC3097"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r w:rsidRPr="00D73EEC">
        <w:rPr>
          <w:rFonts w:ascii="Times New Roman" w:eastAsia="Calibri" w:hAnsi="Times New Roman" w:cs="Times New Roman"/>
        </w:rPr>
        <w:t>Šis vaistas gali sukelti</w:t>
      </w:r>
      <w:r>
        <w:rPr>
          <w:rFonts w:ascii="Times New Roman" w:eastAsia="Calibri" w:hAnsi="Times New Roman" w:cs="Times New Roman"/>
        </w:rPr>
        <w:t xml:space="preserve"> svaigulį</w:t>
      </w:r>
      <w:r w:rsidRPr="00D73EEC">
        <w:rPr>
          <w:rFonts w:ascii="Times New Roman" w:eastAsia="Calibri" w:hAnsi="Times New Roman" w:cs="Times New Roman"/>
        </w:rPr>
        <w:t>. Jeigu svaigsta galva, nevairuokite ar nevaldykite jokių įrenginių ar mechanizmų.</w:t>
      </w:r>
    </w:p>
    <w:p w14:paraId="23110C31" w14:textId="77777777" w:rsidR="00211443" w:rsidRPr="00D73EEC" w:rsidRDefault="00211443" w:rsidP="00211443">
      <w:pPr>
        <w:widowControl w:val="0"/>
        <w:tabs>
          <w:tab w:val="left" w:pos="567"/>
        </w:tabs>
        <w:spacing w:after="0" w:line="240" w:lineRule="auto"/>
        <w:outlineLvl w:val="2"/>
        <w:rPr>
          <w:rFonts w:ascii="Times New Roman" w:eastAsia="Calibri" w:hAnsi="Times New Roman" w:cs="Times New Roman"/>
          <w:b/>
        </w:rPr>
      </w:pPr>
    </w:p>
    <w:p w14:paraId="600D66AD" w14:textId="77777777" w:rsidR="00211443" w:rsidRPr="00043AB4" w:rsidRDefault="00211443" w:rsidP="00211443">
      <w:pPr>
        <w:widowControl w:val="0"/>
        <w:tabs>
          <w:tab w:val="left" w:pos="-720"/>
        </w:tabs>
        <w:spacing w:after="0" w:line="240" w:lineRule="auto"/>
        <w:ind w:right="-29"/>
        <w:rPr>
          <w:rFonts w:ascii="Times New Roman" w:eastAsia="Times New Roman" w:hAnsi="Times New Roman" w:cs="Times New Roman"/>
          <w:b/>
          <w:color w:val="000000"/>
          <w:sz w:val="24"/>
          <w:szCs w:val="20"/>
          <w:lang w:val="sl-SI" w:eastAsia="sl-SI"/>
        </w:rPr>
      </w:pPr>
      <w:r w:rsidRPr="00043AB4">
        <w:rPr>
          <w:rFonts w:ascii="Times New Roman" w:eastAsia="Times New Roman" w:hAnsi="Times New Roman" w:cs="Times New Roman"/>
          <w:b/>
          <w:color w:val="000000"/>
        </w:rPr>
        <w:t>Azibiot sudėtyje yra natrio</w:t>
      </w:r>
    </w:p>
    <w:p w14:paraId="7D28E17F" w14:textId="77777777" w:rsidR="00211443" w:rsidRDefault="00211443" w:rsidP="00211443">
      <w:pPr>
        <w:widowControl w:val="0"/>
        <w:tabs>
          <w:tab w:val="left" w:pos="-720"/>
        </w:tabs>
        <w:spacing w:after="0" w:line="240" w:lineRule="auto"/>
        <w:ind w:right="-29"/>
        <w:rPr>
          <w:rFonts w:ascii="Times New Roman" w:eastAsia="Calibri" w:hAnsi="Times New Roman" w:cs="Times New Roman"/>
        </w:rPr>
      </w:pPr>
      <w:r w:rsidRPr="00D73EEC">
        <w:rPr>
          <w:rFonts w:ascii="Times New Roman" w:eastAsia="Times New Roman" w:hAnsi="Times New Roman" w:cs="Times New Roman"/>
        </w:rPr>
        <w:t>Ši</w:t>
      </w:r>
      <w:r>
        <w:rPr>
          <w:rFonts w:ascii="Times New Roman" w:eastAsia="Times New Roman" w:hAnsi="Times New Roman" w:cs="Times New Roman"/>
        </w:rPr>
        <w:t>o</w:t>
      </w:r>
      <w:r w:rsidRPr="00D73EEC">
        <w:rPr>
          <w:rFonts w:ascii="Times New Roman" w:eastAsia="Times New Roman" w:hAnsi="Times New Roman" w:cs="Times New Roman"/>
        </w:rPr>
        <w:t xml:space="preserve"> vaist</w:t>
      </w:r>
      <w:r>
        <w:rPr>
          <w:rFonts w:ascii="Times New Roman" w:eastAsia="Times New Roman" w:hAnsi="Times New Roman" w:cs="Times New Roman"/>
        </w:rPr>
        <w:t>o dozėje</w:t>
      </w:r>
      <w:r w:rsidRPr="00D73EEC">
        <w:rPr>
          <w:rFonts w:ascii="Times New Roman" w:eastAsia="Times New Roman" w:hAnsi="Times New Roman" w:cs="Times New Roman"/>
        </w:rPr>
        <w:t xml:space="preserve"> yra mažiau </w:t>
      </w:r>
      <w:r>
        <w:rPr>
          <w:rFonts w:ascii="Times New Roman" w:eastAsia="Times New Roman" w:hAnsi="Times New Roman" w:cs="Times New Roman"/>
        </w:rPr>
        <w:t xml:space="preserve">kaip </w:t>
      </w:r>
      <w:r w:rsidRPr="00D73EEC">
        <w:rPr>
          <w:rFonts w:ascii="Times New Roman" w:eastAsia="Times New Roman" w:hAnsi="Times New Roman" w:cs="Times New Roman"/>
        </w:rPr>
        <w:t>1</w:t>
      </w:r>
      <w:r>
        <w:rPr>
          <w:rFonts w:ascii="Times New Roman" w:eastAsia="Times New Roman" w:hAnsi="Times New Roman" w:cs="Times New Roman"/>
        </w:rPr>
        <w:t> </w:t>
      </w:r>
      <w:r w:rsidRPr="00D73EEC">
        <w:rPr>
          <w:rFonts w:ascii="Times New Roman" w:eastAsia="Times New Roman" w:hAnsi="Times New Roman" w:cs="Times New Roman"/>
        </w:rPr>
        <w:t>mmol (23 mg) natrio</w:t>
      </w:r>
      <w:r w:rsidRPr="00D73EEC">
        <w:rPr>
          <w:rFonts w:ascii="Times New Roman" w:eastAsia="Calibri" w:hAnsi="Times New Roman" w:cs="Times New Roman"/>
        </w:rPr>
        <w:t>, t.</w:t>
      </w:r>
      <w:r>
        <w:rPr>
          <w:rFonts w:ascii="Times New Roman" w:eastAsia="Calibri" w:hAnsi="Times New Roman" w:cs="Times New Roman"/>
        </w:rPr>
        <w:t xml:space="preserve"> </w:t>
      </w:r>
      <w:r w:rsidRPr="00D73EEC">
        <w:rPr>
          <w:rFonts w:ascii="Times New Roman" w:eastAsia="Calibri" w:hAnsi="Times New Roman" w:cs="Times New Roman"/>
        </w:rPr>
        <w:t xml:space="preserve">y. </w:t>
      </w:r>
      <w:r>
        <w:rPr>
          <w:rFonts w:ascii="Times New Roman" w:eastAsia="Calibri" w:hAnsi="Times New Roman" w:cs="Times New Roman"/>
        </w:rPr>
        <w:t>jis beveik neturi reikšmės</w:t>
      </w:r>
      <w:r w:rsidRPr="00D73EEC">
        <w:rPr>
          <w:rFonts w:ascii="Times New Roman" w:eastAsia="Calibri" w:hAnsi="Times New Roman" w:cs="Times New Roman"/>
        </w:rPr>
        <w:t>.</w:t>
      </w:r>
    </w:p>
    <w:p w14:paraId="245FBF7F" w14:textId="77777777" w:rsidR="00211443" w:rsidRPr="00D73EEC" w:rsidRDefault="00211443" w:rsidP="00211443">
      <w:pPr>
        <w:widowControl w:val="0"/>
        <w:tabs>
          <w:tab w:val="left" w:pos="-720"/>
        </w:tabs>
        <w:spacing w:after="0" w:line="240" w:lineRule="auto"/>
        <w:ind w:right="-29"/>
        <w:rPr>
          <w:rFonts w:ascii="Times New Roman" w:eastAsia="Times New Roman" w:hAnsi="Times New Roman" w:cs="Times New Roman"/>
          <w:sz w:val="24"/>
          <w:szCs w:val="20"/>
          <w:lang w:val="sl-SI" w:eastAsia="sl-SI"/>
        </w:rPr>
      </w:pPr>
    </w:p>
    <w:p w14:paraId="08423672" w14:textId="77777777" w:rsidR="00211443" w:rsidRPr="00D73EEC" w:rsidRDefault="00211443" w:rsidP="00211443">
      <w:pPr>
        <w:tabs>
          <w:tab w:val="left" w:pos="567"/>
        </w:tabs>
        <w:spacing w:after="0" w:line="260" w:lineRule="exact"/>
        <w:rPr>
          <w:rFonts w:ascii="Times New Roman" w:eastAsia="Calibri" w:hAnsi="Times New Roman" w:cs="Times New Roman"/>
        </w:rPr>
      </w:pPr>
    </w:p>
    <w:p w14:paraId="6F2F5594" w14:textId="24AF2A5F"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3.</w:t>
      </w:r>
      <w:r w:rsidRPr="00D73EEC">
        <w:rPr>
          <w:rFonts w:ascii="Times New Roman" w:eastAsia="Calibri" w:hAnsi="Times New Roman" w:cs="Times New Roman"/>
          <w:b/>
        </w:rPr>
        <w:tab/>
        <w:t>Kaip vartoti Azibiot</w:t>
      </w:r>
    </w:p>
    <w:p w14:paraId="05F30861"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57951D38"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Visada vartokite šį vaistą tiksliai kaip nurodė gydytojas arba vaistininkas. Jeigu abejojate, kreipkitės į gydytoją arba vaistininką.</w:t>
      </w:r>
    </w:p>
    <w:p w14:paraId="0E8EDF17"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1A111E7E" w14:textId="77777777" w:rsidR="00211443" w:rsidRPr="00D73EEC" w:rsidRDefault="00211443" w:rsidP="00211443">
      <w:pPr>
        <w:widowControl w:val="0"/>
        <w:autoSpaceDE w:val="0"/>
        <w:autoSpaceDN w:val="0"/>
        <w:adjustRightInd w:val="0"/>
        <w:spacing w:after="0" w:line="240" w:lineRule="auto"/>
        <w:rPr>
          <w:rFonts w:ascii="Times New Roman" w:eastAsia="Calibri" w:hAnsi="Times New Roman" w:cs="Times New Roman"/>
          <w:i/>
          <w:sz w:val="24"/>
          <w:szCs w:val="20"/>
          <w:lang w:val="sl-SI" w:eastAsia="sl-SI"/>
        </w:rPr>
      </w:pPr>
      <w:r w:rsidRPr="00D73EEC">
        <w:rPr>
          <w:rFonts w:ascii="Times New Roman" w:eastAsia="Calibri" w:hAnsi="Times New Roman" w:cs="Times New Roman"/>
          <w:i/>
        </w:rPr>
        <w:t>Suaugusiems žmonėms ir vaikams bei paaugliams, kurie sveria 45</w:t>
      </w:r>
      <w:r>
        <w:rPr>
          <w:rFonts w:ascii="Times New Roman" w:eastAsia="Calibri" w:hAnsi="Times New Roman" w:cs="Times New Roman"/>
          <w:i/>
        </w:rPr>
        <w:t> </w:t>
      </w:r>
      <w:r w:rsidRPr="00D73EEC">
        <w:rPr>
          <w:rFonts w:ascii="Times New Roman" w:eastAsia="Calibri" w:hAnsi="Times New Roman" w:cs="Times New Roman"/>
          <w:i/>
        </w:rPr>
        <w:t>kg ir daugiau: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7"/>
      </w:tblGrid>
      <w:tr w:rsidR="00211443" w:rsidRPr="00D73EEC" w14:paraId="1CD533C8" w14:textId="77777777" w:rsidTr="0019198A">
        <w:tc>
          <w:tcPr>
            <w:tcW w:w="4605" w:type="dxa"/>
            <w:shd w:val="clear" w:color="auto" w:fill="auto"/>
          </w:tcPr>
          <w:p w14:paraId="1DCB96E6" w14:textId="77777777" w:rsidR="00211443" w:rsidRPr="00D73EEC" w:rsidRDefault="00211443" w:rsidP="0019198A">
            <w:pPr>
              <w:widowControl w:val="0"/>
              <w:numPr>
                <w:ilvl w:val="12"/>
                <w:numId w:val="0"/>
              </w:numPr>
              <w:tabs>
                <w:tab w:val="left" w:pos="567"/>
              </w:tabs>
              <w:spacing w:after="0" w:line="240" w:lineRule="auto"/>
              <w:ind w:right="-2"/>
              <w:rPr>
                <w:rFonts w:ascii="Times New Roman" w:eastAsia="Calibri" w:hAnsi="Times New Roman" w:cs="Times New Roman"/>
                <w:lang w:val="en-GB"/>
              </w:rPr>
            </w:pPr>
            <w:r w:rsidRPr="00D73EEC">
              <w:rPr>
                <w:rFonts w:ascii="Times New Roman" w:eastAsia="Calibri" w:hAnsi="Times New Roman" w:cs="Times New Roman"/>
                <w:lang w:val="en-GB"/>
              </w:rPr>
              <w:t>Indikacija</w:t>
            </w:r>
          </w:p>
        </w:tc>
        <w:tc>
          <w:tcPr>
            <w:tcW w:w="4606" w:type="dxa"/>
            <w:shd w:val="clear" w:color="auto" w:fill="auto"/>
          </w:tcPr>
          <w:p w14:paraId="2668C834" w14:textId="77777777" w:rsidR="00211443" w:rsidRPr="00D73EEC" w:rsidRDefault="00211443" w:rsidP="0019198A">
            <w:pPr>
              <w:widowControl w:val="0"/>
              <w:numPr>
                <w:ilvl w:val="12"/>
                <w:numId w:val="0"/>
              </w:numPr>
              <w:tabs>
                <w:tab w:val="left" w:pos="567"/>
              </w:tabs>
              <w:spacing w:after="0" w:line="240" w:lineRule="auto"/>
              <w:ind w:right="-2"/>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Dozavimas</w:t>
            </w:r>
          </w:p>
        </w:tc>
      </w:tr>
      <w:tr w:rsidR="00211443" w:rsidRPr="00D73EEC" w14:paraId="3FB98453" w14:textId="77777777" w:rsidTr="0019198A">
        <w:tc>
          <w:tcPr>
            <w:tcW w:w="4605" w:type="dxa"/>
            <w:shd w:val="clear" w:color="auto" w:fill="auto"/>
          </w:tcPr>
          <w:p w14:paraId="3A303EAC" w14:textId="77777777" w:rsidR="00211443" w:rsidRPr="00D73EEC" w:rsidRDefault="00211443" w:rsidP="0019198A">
            <w:pPr>
              <w:widowControl w:val="0"/>
              <w:numPr>
                <w:ilvl w:val="0"/>
                <w:numId w:val="29"/>
              </w:numPr>
              <w:tabs>
                <w:tab w:val="left" w:pos="452"/>
              </w:tabs>
              <w:spacing w:after="0" w:line="260" w:lineRule="exact"/>
              <w:ind w:left="452" w:hanging="452"/>
              <w:rPr>
                <w:rFonts w:ascii="Times New Roman" w:eastAsia="Calibri" w:hAnsi="Times New Roman" w:cs="Times New Roman"/>
              </w:rPr>
            </w:pPr>
            <w:r w:rsidRPr="00D73EEC">
              <w:rPr>
                <w:rFonts w:ascii="Times New Roman" w:eastAsia="Calibri" w:hAnsi="Times New Roman" w:cs="Times New Roman"/>
              </w:rPr>
              <w:t>Ūminis bakterijų sukeltas prienosinių ančių uždegimas</w:t>
            </w:r>
          </w:p>
          <w:p w14:paraId="67E11D1B" w14:textId="77777777" w:rsidR="00211443" w:rsidRPr="00D73EEC" w:rsidRDefault="00211443" w:rsidP="0019198A">
            <w:pPr>
              <w:widowControl w:val="0"/>
              <w:numPr>
                <w:ilvl w:val="0"/>
                <w:numId w:val="29"/>
              </w:numPr>
              <w:tabs>
                <w:tab w:val="left" w:pos="452"/>
              </w:tabs>
              <w:spacing w:after="0" w:line="260" w:lineRule="exact"/>
              <w:ind w:left="452" w:hanging="45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Ūminis bakterijų sukeltas ausies uždegimas;</w:t>
            </w:r>
          </w:p>
          <w:p w14:paraId="42267FBB" w14:textId="77777777" w:rsidR="00211443" w:rsidRPr="00D73EEC" w:rsidRDefault="00211443" w:rsidP="0019198A">
            <w:pPr>
              <w:widowControl w:val="0"/>
              <w:numPr>
                <w:ilvl w:val="0"/>
                <w:numId w:val="29"/>
              </w:numPr>
              <w:tabs>
                <w:tab w:val="left" w:pos="452"/>
              </w:tabs>
              <w:spacing w:after="0" w:line="260" w:lineRule="exact"/>
              <w:ind w:left="452" w:hanging="45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lang w:val="en-GB"/>
              </w:rPr>
              <w:t>Tonzilitas, f</w:t>
            </w:r>
            <w:r w:rsidRPr="00D73EEC">
              <w:rPr>
                <w:rFonts w:ascii="Times New Roman" w:eastAsia="Calibri" w:hAnsi="Times New Roman" w:cs="Times New Roman"/>
              </w:rPr>
              <w:t>aringitas;</w:t>
            </w:r>
          </w:p>
          <w:p w14:paraId="59FF0A7D" w14:textId="77777777" w:rsidR="00211443" w:rsidRPr="00D73EEC" w:rsidRDefault="00211443" w:rsidP="0019198A">
            <w:pPr>
              <w:widowControl w:val="0"/>
              <w:numPr>
                <w:ilvl w:val="0"/>
                <w:numId w:val="29"/>
              </w:numPr>
              <w:tabs>
                <w:tab w:val="left" w:pos="452"/>
              </w:tabs>
              <w:spacing w:after="0" w:line="260" w:lineRule="exact"/>
              <w:ind w:left="452" w:hanging="45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Ūminis bakterijų sukeltas lėtinio bronchito paūmėjimas</w:t>
            </w:r>
          </w:p>
          <w:p w14:paraId="28424A48" w14:textId="77777777" w:rsidR="00211443" w:rsidRPr="00D73EEC" w:rsidRDefault="00211443" w:rsidP="0019198A">
            <w:pPr>
              <w:widowControl w:val="0"/>
              <w:numPr>
                <w:ilvl w:val="0"/>
                <w:numId w:val="29"/>
              </w:numPr>
              <w:tabs>
                <w:tab w:val="left" w:pos="452"/>
              </w:tabs>
              <w:spacing w:after="0" w:line="260" w:lineRule="exact"/>
              <w:ind w:left="452" w:hanging="45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Lengvas arba vidutinio sunkumo plaučių uždegimas</w:t>
            </w:r>
          </w:p>
          <w:p w14:paraId="12288314" w14:textId="77777777" w:rsidR="00211443" w:rsidRPr="00D73EEC" w:rsidRDefault="00211443" w:rsidP="0019198A">
            <w:pPr>
              <w:widowControl w:val="0"/>
              <w:numPr>
                <w:ilvl w:val="0"/>
                <w:numId w:val="29"/>
              </w:numPr>
              <w:tabs>
                <w:tab w:val="left" w:pos="452"/>
              </w:tabs>
              <w:spacing w:after="0" w:line="260" w:lineRule="exact"/>
              <w:ind w:left="452" w:hanging="45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Lengvos arba vidutinio sunkumo odos ir minkštųjų audinių infekcinės ligos</w:t>
            </w:r>
          </w:p>
        </w:tc>
        <w:tc>
          <w:tcPr>
            <w:tcW w:w="4606" w:type="dxa"/>
            <w:shd w:val="clear" w:color="auto" w:fill="auto"/>
          </w:tcPr>
          <w:p w14:paraId="37393E5A" w14:textId="77777777" w:rsidR="00211443" w:rsidRPr="00D73EEC" w:rsidRDefault="00211443" w:rsidP="0019198A">
            <w:pPr>
              <w:widowControl w:val="0"/>
              <w:numPr>
                <w:ilvl w:val="0"/>
                <w:numId w:val="21"/>
              </w:numPr>
              <w:tabs>
                <w:tab w:val="clear" w:pos="360"/>
                <w:tab w:val="left" w:pos="567"/>
              </w:tabs>
              <w:spacing w:after="0" w:line="260" w:lineRule="exact"/>
              <w:ind w:left="498" w:right="-2" w:hanging="498"/>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500 mg tris paras vieną kartą per parą, bendrą dozę turi sudaryti1500</w:t>
            </w:r>
            <w:r>
              <w:rPr>
                <w:rFonts w:ascii="Times New Roman" w:eastAsia="Calibri" w:hAnsi="Times New Roman" w:cs="Times New Roman"/>
              </w:rPr>
              <w:t> </w:t>
            </w:r>
            <w:r w:rsidRPr="00D73EEC">
              <w:rPr>
                <w:rFonts w:ascii="Times New Roman" w:eastAsia="Calibri" w:hAnsi="Times New Roman" w:cs="Times New Roman"/>
              </w:rPr>
              <w:t>mg</w:t>
            </w:r>
          </w:p>
          <w:p w14:paraId="2A19E35B" w14:textId="77777777" w:rsidR="00211443" w:rsidRPr="00D73EEC" w:rsidRDefault="00211443" w:rsidP="0019198A">
            <w:pPr>
              <w:widowControl w:val="0"/>
              <w:tabs>
                <w:tab w:val="left" w:pos="567"/>
              </w:tabs>
              <w:spacing w:after="0" w:line="240" w:lineRule="auto"/>
              <w:ind w:right="-2"/>
              <w:rPr>
                <w:rFonts w:ascii="Times New Roman" w:eastAsia="Calibri" w:hAnsi="Times New Roman" w:cs="Times New Roman"/>
              </w:rPr>
            </w:pPr>
          </w:p>
          <w:p w14:paraId="3E33D9AC" w14:textId="77777777" w:rsidR="00211443" w:rsidRPr="00D73EEC" w:rsidRDefault="00211443" w:rsidP="0019198A">
            <w:pPr>
              <w:widowControl w:val="0"/>
              <w:tabs>
                <w:tab w:val="left" w:pos="567"/>
              </w:tabs>
              <w:spacing w:after="0" w:line="240" w:lineRule="auto"/>
              <w:ind w:right="-2"/>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Arba</w:t>
            </w:r>
          </w:p>
          <w:p w14:paraId="66327D7D" w14:textId="77777777" w:rsidR="00211443" w:rsidRPr="00D73EEC" w:rsidRDefault="00211443" w:rsidP="0019198A">
            <w:pPr>
              <w:widowControl w:val="0"/>
              <w:tabs>
                <w:tab w:val="left" w:pos="567"/>
              </w:tabs>
              <w:spacing w:after="0" w:line="240" w:lineRule="auto"/>
              <w:ind w:right="-2"/>
              <w:rPr>
                <w:rFonts w:ascii="Times New Roman" w:eastAsia="Calibri" w:hAnsi="Times New Roman" w:cs="Times New Roman"/>
                <w:lang w:val="en-GB"/>
              </w:rPr>
            </w:pPr>
          </w:p>
          <w:p w14:paraId="3A0514BA" w14:textId="77777777" w:rsidR="00211443" w:rsidRPr="00D73EEC" w:rsidRDefault="00211443" w:rsidP="0019198A">
            <w:pPr>
              <w:widowControl w:val="0"/>
              <w:numPr>
                <w:ilvl w:val="0"/>
                <w:numId w:val="21"/>
              </w:numPr>
              <w:tabs>
                <w:tab w:val="clear" w:pos="360"/>
                <w:tab w:val="left" w:pos="567"/>
              </w:tabs>
              <w:spacing w:after="0" w:line="260" w:lineRule="exact"/>
              <w:ind w:left="498" w:right="-2" w:hanging="498"/>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Pirmąją parą geriama vienkartinė 500</w:t>
            </w:r>
            <w:r>
              <w:rPr>
                <w:rFonts w:ascii="Times New Roman" w:eastAsia="Calibri" w:hAnsi="Times New Roman" w:cs="Times New Roman"/>
                <w:lang w:val="en-GB"/>
              </w:rPr>
              <w:t> mg</w:t>
            </w:r>
            <w:r w:rsidRPr="00D73EEC">
              <w:rPr>
                <w:rFonts w:ascii="Times New Roman" w:eastAsia="Calibri" w:hAnsi="Times New Roman" w:cs="Times New Roman"/>
                <w:lang w:val="en-GB"/>
              </w:rPr>
              <w:t xml:space="preserve"> dozė, o 2-5 paromis vieną kartą per parą geriama 250</w:t>
            </w:r>
            <w:r>
              <w:rPr>
                <w:rFonts w:ascii="Times New Roman" w:eastAsia="Calibri" w:hAnsi="Times New Roman" w:cs="Times New Roman"/>
                <w:lang w:val="en-GB"/>
              </w:rPr>
              <w:t> mg</w:t>
            </w:r>
            <w:r w:rsidRPr="00D73EEC">
              <w:rPr>
                <w:rFonts w:ascii="Times New Roman" w:eastAsia="Calibri" w:hAnsi="Times New Roman" w:cs="Times New Roman"/>
                <w:lang w:val="en-GB"/>
              </w:rPr>
              <w:t xml:space="preserve"> dozė, bendrą dozę turi sudaryti 1500</w:t>
            </w:r>
            <w:r>
              <w:rPr>
                <w:rFonts w:ascii="Times New Roman" w:eastAsia="Calibri" w:hAnsi="Times New Roman" w:cs="Times New Roman"/>
                <w:lang w:val="en-GB"/>
              </w:rPr>
              <w:t> mg</w:t>
            </w:r>
          </w:p>
          <w:p w14:paraId="6FF9081F" w14:textId="77777777" w:rsidR="00211443" w:rsidRPr="00D73EEC" w:rsidRDefault="00211443" w:rsidP="0019198A">
            <w:pPr>
              <w:widowControl w:val="0"/>
              <w:tabs>
                <w:tab w:val="left" w:pos="567"/>
              </w:tabs>
              <w:spacing w:after="0" w:line="240" w:lineRule="auto"/>
              <w:ind w:left="360" w:right="-2"/>
              <w:rPr>
                <w:rFonts w:ascii="Times New Roman" w:eastAsia="Calibri" w:hAnsi="Times New Roman" w:cs="Times New Roman"/>
                <w:lang w:val="en-GB"/>
              </w:rPr>
            </w:pPr>
          </w:p>
        </w:tc>
      </w:tr>
      <w:tr w:rsidR="00211443" w:rsidRPr="00D73EEC" w14:paraId="144F2815" w14:textId="77777777" w:rsidTr="0019198A">
        <w:tc>
          <w:tcPr>
            <w:tcW w:w="4605" w:type="dxa"/>
            <w:shd w:val="clear" w:color="auto" w:fill="auto"/>
          </w:tcPr>
          <w:p w14:paraId="4B162FC1" w14:textId="77777777" w:rsidR="00211443" w:rsidRPr="00D73EEC" w:rsidRDefault="00211443" w:rsidP="0019198A">
            <w:pPr>
              <w:widowControl w:val="0"/>
              <w:numPr>
                <w:ilvl w:val="0"/>
                <w:numId w:val="21"/>
              </w:numPr>
              <w:tabs>
                <w:tab w:val="clear" w:pos="360"/>
                <w:tab w:val="left" w:pos="567"/>
              </w:tabs>
              <w:spacing w:after="0" w:line="260" w:lineRule="exact"/>
              <w:ind w:right="-2"/>
              <w:rPr>
                <w:rFonts w:ascii="Times New Roman" w:eastAsia="Calibri" w:hAnsi="Times New Roman" w:cs="Times New Roman"/>
                <w:lang w:val="en-GB"/>
              </w:rPr>
            </w:pPr>
            <w:r w:rsidRPr="00D73EEC">
              <w:rPr>
                <w:rFonts w:ascii="Times New Roman" w:eastAsia="Calibri" w:hAnsi="Times New Roman" w:cs="Times New Roman"/>
                <w:lang w:val="en-GB"/>
              </w:rPr>
              <w:t xml:space="preserve">Gimdos kaklelio ir šlaplės infekcinės ligos, </w:t>
            </w:r>
            <w:r w:rsidRPr="00D73EEC">
              <w:rPr>
                <w:rFonts w:ascii="Times New Roman" w:eastAsia="Calibri" w:hAnsi="Times New Roman" w:cs="Times New Roman"/>
              </w:rPr>
              <w:t xml:space="preserve">kurias sukėlė </w:t>
            </w:r>
            <w:r w:rsidRPr="00D73EEC">
              <w:rPr>
                <w:rFonts w:ascii="Times New Roman" w:eastAsia="Calibri" w:hAnsi="Times New Roman" w:cs="Times New Roman"/>
                <w:i/>
              </w:rPr>
              <w:t>Chlamidia trachomatis</w:t>
            </w:r>
            <w:r w:rsidRPr="00D73EEC">
              <w:rPr>
                <w:rFonts w:ascii="Times New Roman" w:eastAsia="Calibri" w:hAnsi="Times New Roman" w:cs="Times New Roman"/>
              </w:rPr>
              <w:t xml:space="preserve"> bakerijos</w:t>
            </w:r>
          </w:p>
        </w:tc>
        <w:tc>
          <w:tcPr>
            <w:tcW w:w="4606" w:type="dxa"/>
            <w:shd w:val="clear" w:color="auto" w:fill="auto"/>
          </w:tcPr>
          <w:p w14:paraId="2D32E385" w14:textId="77777777" w:rsidR="00211443" w:rsidRPr="00D73EEC" w:rsidRDefault="00211443" w:rsidP="0019198A">
            <w:pPr>
              <w:widowControl w:val="0"/>
              <w:numPr>
                <w:ilvl w:val="12"/>
                <w:numId w:val="0"/>
              </w:numPr>
              <w:tabs>
                <w:tab w:val="left" w:pos="567"/>
              </w:tabs>
              <w:spacing w:after="0" w:line="240" w:lineRule="auto"/>
              <w:ind w:right="-2"/>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Vienkartinė 1000</w:t>
            </w:r>
            <w:r>
              <w:rPr>
                <w:rFonts w:ascii="Times New Roman" w:eastAsia="Calibri" w:hAnsi="Times New Roman" w:cs="Times New Roman"/>
                <w:lang w:val="en-GB"/>
              </w:rPr>
              <w:t> mg</w:t>
            </w:r>
            <w:r w:rsidRPr="00D73EEC">
              <w:rPr>
                <w:rFonts w:ascii="Times New Roman" w:eastAsia="Calibri" w:hAnsi="Times New Roman" w:cs="Times New Roman"/>
                <w:lang w:val="en-GB"/>
              </w:rPr>
              <w:t xml:space="preserve"> dozė</w:t>
            </w:r>
          </w:p>
        </w:tc>
      </w:tr>
    </w:tbl>
    <w:p w14:paraId="3BC15B09" w14:textId="77777777" w:rsidR="00211443" w:rsidRPr="00D73EEC" w:rsidRDefault="00211443" w:rsidP="00211443">
      <w:pPr>
        <w:widowControl w:val="0"/>
        <w:tabs>
          <w:tab w:val="left" w:pos="-720"/>
          <w:tab w:val="left" w:pos="567"/>
        </w:tabs>
        <w:spacing w:after="0" w:line="240" w:lineRule="auto"/>
        <w:ind w:right="-29"/>
        <w:rPr>
          <w:rFonts w:ascii="Times New Roman" w:eastAsia="Calibri" w:hAnsi="Times New Roman" w:cs="Times New Roman"/>
          <w:lang w:val="en-GB"/>
        </w:rPr>
      </w:pPr>
    </w:p>
    <w:p w14:paraId="03CE44F6" w14:textId="604835FD" w:rsidR="00211443" w:rsidRPr="00D73EEC" w:rsidRDefault="00211443" w:rsidP="00211443">
      <w:pPr>
        <w:widowControl w:val="0"/>
        <w:tabs>
          <w:tab w:val="left" w:pos="-720"/>
          <w:tab w:val="left" w:pos="567"/>
        </w:tabs>
        <w:spacing w:after="0" w:line="240" w:lineRule="auto"/>
        <w:ind w:right="-29"/>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Mažiau kaip 45</w:t>
      </w:r>
      <w:r w:rsidR="003A15D0">
        <w:rPr>
          <w:rFonts w:ascii="Times New Roman" w:eastAsia="Calibri" w:hAnsi="Times New Roman" w:cs="Times New Roman"/>
        </w:rPr>
        <w:t> </w:t>
      </w:r>
      <w:r w:rsidRPr="00D73EEC">
        <w:rPr>
          <w:rFonts w:ascii="Times New Roman" w:eastAsia="Calibri" w:hAnsi="Times New Roman" w:cs="Times New Roman"/>
          <w:i/>
        </w:rPr>
        <w:t>kg sveriantys vaikai ir paaugliai</w:t>
      </w:r>
    </w:p>
    <w:p w14:paraId="1B3838EF" w14:textId="4D4C14EF" w:rsidR="00211443" w:rsidRPr="00D73EEC" w:rsidRDefault="00211443" w:rsidP="00211443">
      <w:pPr>
        <w:widowControl w:val="0"/>
        <w:tabs>
          <w:tab w:val="left" w:pos="-720"/>
          <w:tab w:val="left" w:pos="567"/>
        </w:tabs>
        <w:spacing w:after="0" w:line="240" w:lineRule="auto"/>
        <w:ind w:right="-29"/>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Tablečių vartoti nerekomenduojama. Mažiau kaip 45</w:t>
      </w:r>
      <w:r w:rsidR="003A15D0">
        <w:rPr>
          <w:rFonts w:ascii="Times New Roman" w:eastAsia="Calibri" w:hAnsi="Times New Roman" w:cs="Times New Roman"/>
        </w:rPr>
        <w:t> </w:t>
      </w:r>
      <w:r w:rsidRPr="00D73EEC">
        <w:rPr>
          <w:rFonts w:ascii="Times New Roman" w:eastAsia="Calibri" w:hAnsi="Times New Roman" w:cs="Times New Roman"/>
        </w:rPr>
        <w:t>kg sveriantys vaikai ir paaugliai turėtų vartoti kitas farmacines vaisto formas, kurių sudėtyje yra azitromicino.</w:t>
      </w:r>
    </w:p>
    <w:p w14:paraId="56ECD8B4"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57424DDA" w14:textId="77777777" w:rsidR="00211443" w:rsidRPr="00D73EEC" w:rsidRDefault="00211443" w:rsidP="00211443">
      <w:pPr>
        <w:widowControl w:val="0"/>
        <w:spacing w:after="0" w:line="240" w:lineRule="auto"/>
        <w:rPr>
          <w:rFonts w:ascii="Times New Roman" w:eastAsia="Calibri" w:hAnsi="Times New Roman" w:cs="Times New Roman"/>
          <w:i/>
          <w:sz w:val="24"/>
          <w:szCs w:val="20"/>
          <w:lang w:val="sl-SI" w:eastAsia="sl-SI"/>
        </w:rPr>
      </w:pPr>
      <w:r w:rsidRPr="00D73EEC">
        <w:rPr>
          <w:rFonts w:ascii="Times New Roman" w:eastAsia="Calibri" w:hAnsi="Times New Roman" w:cs="Times New Roman"/>
          <w:i/>
        </w:rPr>
        <w:t>Pacientai, kurių inkstų arba kepenų funkcija sutrikusi</w:t>
      </w:r>
    </w:p>
    <w:p w14:paraId="25B18395"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Jei Jūsų kepenų arba inkstų funkcija yra sutrikusi, pasakykite gydytojui, jis gali pakoreguoti įprastinę vartojamo vaisto dozę.</w:t>
      </w:r>
    </w:p>
    <w:p w14:paraId="2611A760" w14:textId="77777777" w:rsidR="00211443" w:rsidRPr="00D73EEC" w:rsidRDefault="00211443" w:rsidP="00211443">
      <w:pPr>
        <w:widowControl w:val="0"/>
        <w:tabs>
          <w:tab w:val="left" w:pos="-720"/>
          <w:tab w:val="left" w:pos="567"/>
        </w:tabs>
        <w:spacing w:after="0" w:line="240" w:lineRule="auto"/>
        <w:ind w:right="-29"/>
        <w:rPr>
          <w:rFonts w:ascii="Times New Roman" w:eastAsia="Calibri" w:hAnsi="Times New Roman" w:cs="Times New Roman"/>
          <w:i/>
        </w:rPr>
      </w:pPr>
    </w:p>
    <w:p w14:paraId="0E4EC2DA" w14:textId="77777777" w:rsidR="00211443" w:rsidRPr="00D73EEC" w:rsidRDefault="00211443" w:rsidP="00211443">
      <w:pPr>
        <w:widowControl w:val="0"/>
        <w:tabs>
          <w:tab w:val="left" w:pos="-720"/>
          <w:tab w:val="left" w:pos="567"/>
        </w:tabs>
        <w:spacing w:after="0" w:line="240" w:lineRule="auto"/>
        <w:ind w:right="-29"/>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Senyviems pacientams</w:t>
      </w:r>
    </w:p>
    <w:p w14:paraId="7E95E8C7"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Senyvi pacientai gydomi tokia pačia doze kaip suaugusieji.</w:t>
      </w:r>
    </w:p>
    <w:p w14:paraId="5810145A" w14:textId="77777777" w:rsidR="00211443" w:rsidRPr="00D73EEC" w:rsidRDefault="00211443" w:rsidP="00211443">
      <w:pPr>
        <w:widowControl w:val="0"/>
        <w:tabs>
          <w:tab w:val="left" w:pos="567"/>
        </w:tabs>
        <w:autoSpaceDE w:val="0"/>
        <w:autoSpaceDN w:val="0"/>
        <w:adjustRightInd w:val="0"/>
        <w:spacing w:after="0" w:line="240" w:lineRule="auto"/>
        <w:rPr>
          <w:rFonts w:ascii="Times New Roman" w:eastAsia="Calibri" w:hAnsi="Times New Roman" w:cs="Times New Roman"/>
          <w:i/>
        </w:rPr>
      </w:pPr>
    </w:p>
    <w:p w14:paraId="7BE9967C"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i/>
        </w:rPr>
        <w:t>Vartojimas</w:t>
      </w:r>
    </w:p>
    <w:p w14:paraId="4B3F126D"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Nurykite nesukramtytas plėvele dengtas tabletes užgerdami vandeniu.</w:t>
      </w:r>
    </w:p>
    <w:p w14:paraId="4DB2B158"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Galite vartoti vaistą valgio metu arba nevalgius, kadangi tai neturi įtakos azitromicino pasisavinimui.</w:t>
      </w:r>
    </w:p>
    <w:p w14:paraId="5B4A5D53"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4EEB299E"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Ką daryti pavartojus per didelę Azibiot dozę</w:t>
      </w:r>
    </w:p>
    <w:p w14:paraId="2EA884E4"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Svarbu laikytis dozės, kurią Jums paskyrė gydytojas. Jeigu Jūs ar koks nors kitas asmuo nurijote keletą šių tablečių vienu metu ar manote, kad vaikas galėjo nuryti šias tabletes, būtina nedelsiant kreiptis į gydytoją, vaistininką ar ligoninės skubios pagalbos skyrių. Visada pasiimkite likusias tabletes bei vaisto dėžutę, nes tai padės sužinoti, kokios tabletės buvo nurytos. Perdozavimo požymiai gali būti stiprus pykinimas, vėmimas bei viduriavimas ir laikinas klausos praradimas.</w:t>
      </w:r>
    </w:p>
    <w:p w14:paraId="11FEE749" w14:textId="77777777" w:rsidR="00211443" w:rsidRPr="00D73EEC" w:rsidRDefault="00211443" w:rsidP="00211443">
      <w:pPr>
        <w:widowControl w:val="0"/>
        <w:tabs>
          <w:tab w:val="left" w:pos="567"/>
        </w:tabs>
        <w:spacing w:after="0" w:line="240" w:lineRule="auto"/>
        <w:outlineLvl w:val="3"/>
        <w:rPr>
          <w:rFonts w:ascii="Times New Roman" w:eastAsia="Calibri" w:hAnsi="Times New Roman" w:cs="Times New Roman"/>
          <w:b/>
        </w:rPr>
      </w:pPr>
    </w:p>
    <w:p w14:paraId="7AFBA7CB"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Pamiršus pavartoti Azibiot</w:t>
      </w:r>
    </w:p>
    <w:p w14:paraId="23611381"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Negalima vartoti dvigubos dozės norint kompensuoti praleistą dozę. Pamiršus išgerti vaisto dozę, prisiminus ją reikia išgerti kiek įmanoma greičiau. Tačiau jeigu jau atėjo laikas vartoti kitą dozę, nebegerkite užmirštosios dozės ir tęskite vaisto vartojimą kaip įprasta.</w:t>
      </w:r>
    </w:p>
    <w:p w14:paraId="5E35FFF9"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58A9D191"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lastRenderedPageBreak/>
        <w:t>Nustojus vartoti Azibiot</w:t>
      </w:r>
    </w:p>
    <w:p w14:paraId="05D986EA"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Nenutraukite gydymo anksčiau laiko.</w:t>
      </w:r>
    </w:p>
    <w:p w14:paraId="05196D51"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Netgi kai pasijusite geriau, svarbu tabletes vartoti tol, kol nurodys Jūsų gydytojas.</w:t>
      </w:r>
    </w:p>
    <w:p w14:paraId="3B8379A5" w14:textId="77777777" w:rsidR="00211443" w:rsidRPr="00D73EEC" w:rsidRDefault="00211443" w:rsidP="00211443">
      <w:pPr>
        <w:widowControl w:val="0"/>
        <w:spacing w:after="0" w:line="240" w:lineRule="auto"/>
        <w:rPr>
          <w:rFonts w:ascii="Times New Roman" w:eastAsia="Calibri" w:hAnsi="Times New Roman" w:cs="Times New Roman"/>
          <w:i/>
        </w:rPr>
      </w:pPr>
    </w:p>
    <w:p w14:paraId="3DDE71C7"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lang w:val="x-none"/>
        </w:rPr>
        <w:t>Jeigu kiltų daugiau klausimų dėl šio vaisto vartojimo, kreipkitės į gydytoją arba vaistininką.</w:t>
      </w:r>
    </w:p>
    <w:p w14:paraId="19BFBA09" w14:textId="77777777" w:rsidR="00211443" w:rsidRPr="00D73EEC" w:rsidRDefault="00211443" w:rsidP="00211443">
      <w:pPr>
        <w:widowControl w:val="0"/>
        <w:spacing w:after="0" w:line="240" w:lineRule="auto"/>
        <w:rPr>
          <w:rFonts w:ascii="Times New Roman" w:eastAsia="Calibri" w:hAnsi="Times New Roman" w:cs="Times New Roman"/>
          <w:lang w:val="sl-SI"/>
        </w:rPr>
      </w:pPr>
    </w:p>
    <w:p w14:paraId="6B509D78" w14:textId="77777777" w:rsidR="00211443" w:rsidRPr="00D73EEC" w:rsidRDefault="00211443" w:rsidP="00211443">
      <w:pPr>
        <w:widowControl w:val="0"/>
        <w:spacing w:after="0" w:line="240" w:lineRule="auto"/>
        <w:rPr>
          <w:rFonts w:ascii="Times New Roman" w:eastAsia="Calibri" w:hAnsi="Times New Roman" w:cs="Times New Roman"/>
          <w:lang w:val="sl-SI"/>
        </w:rPr>
      </w:pPr>
    </w:p>
    <w:p w14:paraId="0EB5F943" w14:textId="77777777"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4.</w:t>
      </w:r>
      <w:r w:rsidRPr="00D73EEC">
        <w:rPr>
          <w:rFonts w:ascii="Times New Roman" w:eastAsia="Calibri" w:hAnsi="Times New Roman" w:cs="Times New Roman"/>
          <w:b/>
        </w:rPr>
        <w:tab/>
        <w:t>Galimas šalutinis poveikis</w:t>
      </w:r>
    </w:p>
    <w:p w14:paraId="76282BC5" w14:textId="77777777" w:rsidR="00211443" w:rsidRPr="00D73EEC" w:rsidRDefault="00211443" w:rsidP="00211443">
      <w:pPr>
        <w:widowControl w:val="0"/>
        <w:numPr>
          <w:ilvl w:val="12"/>
          <w:numId w:val="0"/>
        </w:numPr>
        <w:spacing w:after="0" w:line="240" w:lineRule="auto"/>
        <w:rPr>
          <w:rFonts w:ascii="Times New Roman" w:eastAsia="Calibri" w:hAnsi="Times New Roman" w:cs="Times New Roman"/>
        </w:rPr>
      </w:pPr>
    </w:p>
    <w:p w14:paraId="7E2419C0" w14:textId="77777777" w:rsidR="00211443" w:rsidRPr="00D73EEC" w:rsidRDefault="00211443" w:rsidP="00211443">
      <w:pPr>
        <w:widowControl w:val="0"/>
        <w:numPr>
          <w:ilvl w:val="12"/>
          <w:numId w:val="0"/>
        </w:numPr>
        <w:spacing w:after="0" w:line="240" w:lineRule="auto"/>
        <w:ind w:right="-29"/>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Šis vaistas, kaip ir visi kiti, gali sukelti šalutinį poveikį, nors jis pasireiškia ne visiems žmonėms. Jis paprastai būna lengvas arba vidutinio sunkumo ir praeina, kai gydymas nutraukiamas.</w:t>
      </w:r>
    </w:p>
    <w:p w14:paraId="49FCDE40" w14:textId="77777777" w:rsidR="00211443" w:rsidRPr="00D73EEC" w:rsidRDefault="00211443" w:rsidP="00211443">
      <w:pPr>
        <w:widowControl w:val="0"/>
        <w:numPr>
          <w:ilvl w:val="12"/>
          <w:numId w:val="0"/>
        </w:numPr>
        <w:spacing w:after="0" w:line="240" w:lineRule="auto"/>
        <w:ind w:right="-29"/>
        <w:rPr>
          <w:rFonts w:ascii="Times New Roman" w:eastAsia="Calibri" w:hAnsi="Times New Roman" w:cs="Times New Roman"/>
        </w:rPr>
      </w:pPr>
    </w:p>
    <w:p w14:paraId="638831E3" w14:textId="6F02FF38" w:rsidR="00A849A8" w:rsidRDefault="00211443" w:rsidP="00211443">
      <w:pPr>
        <w:widowControl w:val="0"/>
        <w:numPr>
          <w:ilvl w:val="12"/>
          <w:numId w:val="0"/>
        </w:numPr>
        <w:spacing w:after="0" w:line="240" w:lineRule="auto"/>
        <w:ind w:right="-29"/>
        <w:rPr>
          <w:rFonts w:ascii="Times New Roman" w:eastAsia="Calibri" w:hAnsi="Times New Roman" w:cs="Times New Roman"/>
          <w:b/>
        </w:rPr>
      </w:pPr>
      <w:r w:rsidRPr="00D73EEC">
        <w:rPr>
          <w:rFonts w:ascii="Times New Roman" w:eastAsia="Calibri" w:hAnsi="Times New Roman" w:cs="Times New Roman"/>
          <w:b/>
        </w:rPr>
        <w:t xml:space="preserve">Nutraukite tablečių vartojimą ir kiek galima greičiau </w:t>
      </w:r>
      <w:r w:rsidR="003A15D0" w:rsidRPr="00D73EEC">
        <w:rPr>
          <w:rFonts w:ascii="Times New Roman" w:eastAsia="Calibri" w:hAnsi="Times New Roman" w:cs="Times New Roman"/>
          <w:b/>
        </w:rPr>
        <w:t>p</w:t>
      </w:r>
      <w:r w:rsidR="003A15D0">
        <w:rPr>
          <w:rFonts w:ascii="Times New Roman" w:eastAsia="Calibri" w:hAnsi="Times New Roman" w:cs="Times New Roman"/>
          <w:b/>
        </w:rPr>
        <w:t>raneškite</w:t>
      </w:r>
      <w:r w:rsidR="003A15D0" w:rsidRPr="00D73EEC">
        <w:rPr>
          <w:rFonts w:ascii="Times New Roman" w:eastAsia="Calibri" w:hAnsi="Times New Roman" w:cs="Times New Roman"/>
          <w:b/>
        </w:rPr>
        <w:t xml:space="preserve"> </w:t>
      </w:r>
      <w:r w:rsidRPr="00D73EEC">
        <w:rPr>
          <w:rFonts w:ascii="Times New Roman" w:eastAsia="Calibri" w:hAnsi="Times New Roman" w:cs="Times New Roman"/>
          <w:b/>
        </w:rPr>
        <w:t xml:space="preserve">gydytojui arba vykite į artimiausią ligoninės skubios pagalbos skyrių, jeigu Jums pasireiškė bet kuris žemiau išvardytas </w:t>
      </w:r>
      <w:r w:rsidR="00701845">
        <w:rPr>
          <w:rFonts w:ascii="Times New Roman" w:eastAsia="Calibri" w:hAnsi="Times New Roman" w:cs="Times New Roman"/>
          <w:b/>
        </w:rPr>
        <w:t>sunkios alerginės reakcijos požymis</w:t>
      </w:r>
      <w:r w:rsidR="00A849A8">
        <w:rPr>
          <w:rFonts w:ascii="Times New Roman" w:eastAsia="Calibri" w:hAnsi="Times New Roman" w:cs="Times New Roman"/>
          <w:b/>
        </w:rPr>
        <w:t>:</w:t>
      </w:r>
      <w:r w:rsidRPr="00D73EEC">
        <w:rPr>
          <w:rFonts w:ascii="Times New Roman" w:eastAsia="Calibri" w:hAnsi="Times New Roman" w:cs="Times New Roman"/>
          <w:b/>
        </w:rPr>
        <w:t xml:space="preserve"> </w:t>
      </w:r>
    </w:p>
    <w:p w14:paraId="04E70EB3" w14:textId="76510FFB" w:rsidR="00211443" w:rsidRPr="008850D7" w:rsidRDefault="00211443" w:rsidP="008850D7">
      <w:pPr>
        <w:widowControl w:val="0"/>
        <w:numPr>
          <w:ilvl w:val="0"/>
          <w:numId w:val="28"/>
        </w:numPr>
        <w:tabs>
          <w:tab w:val="left" w:pos="567"/>
        </w:tabs>
        <w:autoSpaceDE w:val="0"/>
        <w:spacing w:after="0" w:line="260" w:lineRule="exact"/>
        <w:ind w:left="567" w:hanging="567"/>
        <w:rPr>
          <w:rFonts w:ascii="Times New Roman" w:eastAsia="Calibri" w:hAnsi="Times New Roman" w:cs="Times New Roman"/>
          <w:sz w:val="22"/>
          <w:szCs w:val="22"/>
        </w:rPr>
      </w:pPr>
      <w:r w:rsidRPr="008850D7">
        <w:rPr>
          <w:rFonts w:ascii="Times New Roman" w:eastAsia="Calibri" w:hAnsi="Times New Roman" w:cs="Times New Roman"/>
        </w:rPr>
        <w:t>sunki alerginė reakcija tabletėms</w:t>
      </w:r>
      <w:r w:rsidR="00A849A8">
        <w:rPr>
          <w:rFonts w:ascii="Times New Roman" w:eastAsia="Calibri" w:hAnsi="Times New Roman" w:cs="Times New Roman"/>
        </w:rPr>
        <w:t>, pasireiškianti žemu kraujospūdžiu, dažnu ar nereguliariu širdies plakimu  (anafilaksinė reakcija);</w:t>
      </w:r>
    </w:p>
    <w:p w14:paraId="2F2BAD83" w14:textId="1EDF078C" w:rsidR="00211443" w:rsidRPr="00D73EEC" w:rsidRDefault="00211443" w:rsidP="00211443">
      <w:pPr>
        <w:widowControl w:val="0"/>
        <w:numPr>
          <w:ilvl w:val="0"/>
          <w:numId w:val="28"/>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rankų, pėdų, kulkšnių, veido, lūpų, burnos ar gerklės tinimas</w:t>
      </w:r>
      <w:r w:rsidR="00A849A8">
        <w:rPr>
          <w:rFonts w:ascii="Times New Roman" w:eastAsia="Calibri" w:hAnsi="Times New Roman" w:cs="Times New Roman"/>
        </w:rPr>
        <w:t xml:space="preserve"> (angioedema)</w:t>
      </w:r>
      <w:r w:rsidRPr="00D73EEC">
        <w:rPr>
          <w:rFonts w:ascii="Times New Roman" w:eastAsia="Calibri" w:hAnsi="Times New Roman" w:cs="Times New Roman"/>
        </w:rPr>
        <w:t>;</w:t>
      </w:r>
    </w:p>
    <w:p w14:paraId="39AC552E" w14:textId="167C9261" w:rsidR="00211443" w:rsidRPr="00D73EEC" w:rsidRDefault="00211443" w:rsidP="00211443">
      <w:pPr>
        <w:widowControl w:val="0"/>
        <w:numPr>
          <w:ilvl w:val="0"/>
          <w:numId w:val="28"/>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rijimo ar kvėpavimo sutrikimai;</w:t>
      </w:r>
    </w:p>
    <w:p w14:paraId="234C9057" w14:textId="4408577F" w:rsidR="00211443" w:rsidRPr="008850D7" w:rsidRDefault="00211443" w:rsidP="00211443">
      <w:pPr>
        <w:widowControl w:val="0"/>
        <w:numPr>
          <w:ilvl w:val="0"/>
          <w:numId w:val="28"/>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sunkios odos reakcijos, įskaitant Stivenso-Džonsono (</w:t>
      </w:r>
      <w:r w:rsidRPr="00D73EEC">
        <w:rPr>
          <w:rFonts w:ascii="Times New Roman" w:eastAsia="Calibri" w:hAnsi="Times New Roman" w:cs="Times New Roman"/>
          <w:i/>
        </w:rPr>
        <w:t xml:space="preserve">Stevens – Johnson) </w:t>
      </w:r>
      <w:r w:rsidRPr="00D73EEC">
        <w:rPr>
          <w:rFonts w:ascii="Times New Roman" w:eastAsia="Calibri" w:hAnsi="Times New Roman" w:cs="Times New Roman"/>
        </w:rPr>
        <w:t xml:space="preserve">sindromą (sunkus odos </w:t>
      </w:r>
      <w:r w:rsidR="001B4820">
        <w:rPr>
          <w:rFonts w:ascii="Times New Roman" w:eastAsia="Calibri" w:hAnsi="Times New Roman" w:cs="Times New Roman"/>
        </w:rPr>
        <w:t>iš</w:t>
      </w:r>
      <w:r w:rsidRPr="00D73EEC">
        <w:rPr>
          <w:rFonts w:ascii="Times New Roman" w:eastAsia="Calibri" w:hAnsi="Times New Roman" w:cs="Times New Roman"/>
        </w:rPr>
        <w:t>bėrimas) ir kiti sunkūs odos bėrimai, pasireiškiantys pūslių susidarymu ir lupimusi (toksinė epiderminė nekrolizė);</w:t>
      </w:r>
    </w:p>
    <w:p w14:paraId="23EE9C19" w14:textId="77777777" w:rsidR="00701845" w:rsidRPr="008850D7" w:rsidRDefault="00701845" w:rsidP="00211443">
      <w:pPr>
        <w:widowControl w:val="0"/>
        <w:numPr>
          <w:ilvl w:val="0"/>
          <w:numId w:val="28"/>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p>
    <w:p w14:paraId="71EB5BAA" w14:textId="7011428A" w:rsidR="00701845" w:rsidRPr="00D73EEC" w:rsidRDefault="00701845" w:rsidP="008850D7">
      <w:pPr>
        <w:widowControl w:val="0"/>
        <w:tabs>
          <w:tab w:val="left" w:pos="567"/>
        </w:tabs>
        <w:autoSpaceDE w:val="0"/>
        <w:spacing w:after="0" w:line="260" w:lineRule="exact"/>
        <w:rPr>
          <w:rFonts w:ascii="Times New Roman" w:eastAsia="Times New Roman" w:hAnsi="Times New Roman" w:cs="Times New Roman"/>
          <w:sz w:val="24"/>
          <w:szCs w:val="20"/>
          <w:lang w:val="sl-SI" w:eastAsia="sl-SI"/>
        </w:rPr>
      </w:pPr>
      <w:r>
        <w:rPr>
          <w:rFonts w:ascii="Times New Roman" w:eastAsia="Calibri" w:hAnsi="Times New Roman" w:cs="Times New Roman"/>
        </w:rPr>
        <w:t>Jeigu jums pasireiškė bet kuris iš žemiau išvardintų šalutinių poveikių, kiek galima greičiau praneškite gydytojui:</w:t>
      </w:r>
    </w:p>
    <w:p w14:paraId="4B4A3026" w14:textId="2FAED511" w:rsidR="00211443" w:rsidRPr="008850D7" w:rsidRDefault="00211443" w:rsidP="00211443">
      <w:pPr>
        <w:widowControl w:val="0"/>
        <w:numPr>
          <w:ilvl w:val="0"/>
          <w:numId w:val="28"/>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stiprus, užsitęsęs viduriavimas, ypač jei jis su krauju ar gleivėmis išmatose (tai gali būti pseudomembraninis kolitas, žarnyno uždegimas).</w:t>
      </w:r>
    </w:p>
    <w:p w14:paraId="7242D4C0" w14:textId="6E6E0B9A" w:rsidR="004E55CA" w:rsidRPr="008850D7" w:rsidRDefault="004E55CA" w:rsidP="00211443">
      <w:pPr>
        <w:widowControl w:val="0"/>
        <w:numPr>
          <w:ilvl w:val="0"/>
          <w:numId w:val="28"/>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Pr>
          <w:rFonts w:ascii="Times New Roman" w:eastAsia="Calibri" w:hAnsi="Times New Roman" w:cs="Times New Roman"/>
        </w:rPr>
        <w:t>- tamsus šlapimas,</w:t>
      </w:r>
      <w:r w:rsidR="00E10917">
        <w:rPr>
          <w:rFonts w:ascii="Times New Roman" w:eastAsia="Calibri" w:hAnsi="Times New Roman" w:cs="Times New Roman"/>
        </w:rPr>
        <w:t xml:space="preserve"> </w:t>
      </w:r>
      <w:r w:rsidR="00E10917">
        <w:rPr>
          <w:rFonts w:ascii="Times New Roman" w:eastAsia="Times New Roman" w:hAnsi="Times New Roman" w:cs="Times New Roman"/>
          <w:szCs w:val="20"/>
          <w:lang w:eastAsia="sl-SI"/>
        </w:rPr>
        <w:t>žymiai sumažėjęs apetitas arba pageltusi oda arba akių baltymai,- tai yra kepenų funkcijos sutikimo požymiai (kepenų funkcijos sutrikimas, kuris retai baigėsi mirtimi, kepenų nekroze), kepenų uždegimas (hepatitas);</w:t>
      </w:r>
      <w:r>
        <w:rPr>
          <w:rFonts w:ascii="Times New Roman" w:eastAsia="Calibri" w:hAnsi="Times New Roman" w:cs="Times New Roman"/>
        </w:rPr>
        <w:t xml:space="preserve"> </w:t>
      </w:r>
    </w:p>
    <w:p w14:paraId="0EBFF9FA" w14:textId="617F725C" w:rsidR="00FC4F0D" w:rsidRDefault="00FC4F0D" w:rsidP="008850D7">
      <w:pPr>
        <w:widowControl w:val="0"/>
        <w:tabs>
          <w:tab w:val="left" w:pos="567"/>
        </w:tabs>
        <w:autoSpaceDE w:val="0"/>
        <w:spacing w:after="0" w:line="260" w:lineRule="exact"/>
        <w:ind w:left="567"/>
        <w:rPr>
          <w:rFonts w:ascii="Times New Roman" w:eastAsia="Calibri" w:hAnsi="Times New Roman" w:cs="Times New Roman"/>
        </w:rPr>
      </w:pPr>
    </w:p>
    <w:p w14:paraId="71531474" w14:textId="3836FFCA" w:rsidR="00FC4F0D" w:rsidRPr="00D73EEC" w:rsidRDefault="0076196B" w:rsidP="008850D7">
      <w:pPr>
        <w:widowControl w:val="0"/>
        <w:tabs>
          <w:tab w:val="left" w:pos="567"/>
        </w:tabs>
        <w:autoSpaceDE w:val="0"/>
        <w:spacing w:after="0" w:line="260" w:lineRule="exact"/>
        <w:ind w:left="567"/>
        <w:rPr>
          <w:rFonts w:ascii="Times New Roman" w:eastAsia="Times New Roman" w:hAnsi="Times New Roman" w:cs="Times New Roman"/>
          <w:sz w:val="24"/>
          <w:szCs w:val="20"/>
          <w:lang w:val="sl-SI" w:eastAsia="sl-SI"/>
        </w:rPr>
      </w:pPr>
      <w:r>
        <w:rPr>
          <w:rFonts w:ascii="Times New Roman" w:eastAsia="Calibri" w:hAnsi="Times New Roman" w:cs="Times New Roman"/>
        </w:rPr>
        <w:t>A</w:t>
      </w:r>
      <w:r w:rsidR="00A826AE">
        <w:rPr>
          <w:rFonts w:ascii="Times New Roman" w:eastAsia="Calibri" w:hAnsi="Times New Roman" w:cs="Times New Roman"/>
        </w:rPr>
        <w:t>ukščiau</w:t>
      </w:r>
      <w:r w:rsidR="00FC4F0D">
        <w:rPr>
          <w:rFonts w:ascii="Times New Roman" w:eastAsia="Calibri" w:hAnsi="Times New Roman" w:cs="Times New Roman"/>
        </w:rPr>
        <w:t xml:space="preserve"> išvardinti šalut</w:t>
      </w:r>
      <w:r w:rsidR="00A826AE">
        <w:rPr>
          <w:rFonts w:ascii="Times New Roman" w:eastAsia="Calibri" w:hAnsi="Times New Roman" w:cs="Times New Roman"/>
        </w:rPr>
        <w:t>in</w:t>
      </w:r>
      <w:r w:rsidR="00FC4F0D">
        <w:rPr>
          <w:rFonts w:ascii="Times New Roman" w:eastAsia="Calibri" w:hAnsi="Times New Roman" w:cs="Times New Roman"/>
        </w:rPr>
        <w:t>iai po</w:t>
      </w:r>
      <w:r>
        <w:rPr>
          <w:rFonts w:ascii="Times New Roman" w:eastAsia="Calibri" w:hAnsi="Times New Roman" w:cs="Times New Roman"/>
        </w:rPr>
        <w:t>veikiai</w:t>
      </w:r>
      <w:r w:rsidR="00FC4F0D">
        <w:rPr>
          <w:rFonts w:ascii="Times New Roman" w:eastAsia="Calibri" w:hAnsi="Times New Roman" w:cs="Times New Roman"/>
        </w:rPr>
        <w:t xml:space="preserve"> yra sunkūs. Jums gali prireikti skubios medici</w:t>
      </w:r>
      <w:r w:rsidR="00BC7EB1">
        <w:rPr>
          <w:rFonts w:ascii="Times New Roman" w:eastAsia="Calibri" w:hAnsi="Times New Roman" w:cs="Times New Roman"/>
        </w:rPr>
        <w:t>ni</w:t>
      </w:r>
      <w:r w:rsidR="00F86443">
        <w:rPr>
          <w:rFonts w:ascii="Times New Roman" w:eastAsia="Calibri" w:hAnsi="Times New Roman" w:cs="Times New Roman"/>
        </w:rPr>
        <w:t>nės pagalbos. Sunkus šalutinis poveikis yra nedažnas</w:t>
      </w:r>
      <w:r w:rsidR="00FC4F0D">
        <w:rPr>
          <w:rFonts w:ascii="Times New Roman" w:eastAsia="Calibri" w:hAnsi="Times New Roman" w:cs="Times New Roman"/>
        </w:rPr>
        <w:t xml:space="preserve"> (gali pasireikšti rečiau kaip 1 iš 100 asme</w:t>
      </w:r>
      <w:r w:rsidR="00F86443">
        <w:rPr>
          <w:rFonts w:ascii="Times New Roman" w:eastAsia="Calibri" w:hAnsi="Times New Roman" w:cs="Times New Roman"/>
        </w:rPr>
        <w:t xml:space="preserve">nų) arba jų dažnis yra </w:t>
      </w:r>
      <w:r w:rsidR="00FC4F0D">
        <w:rPr>
          <w:rFonts w:ascii="Times New Roman" w:eastAsia="Calibri" w:hAnsi="Times New Roman" w:cs="Times New Roman"/>
        </w:rPr>
        <w:t>negali būti apskaičiuo</w:t>
      </w:r>
      <w:r w:rsidR="00105904">
        <w:rPr>
          <w:rFonts w:ascii="Times New Roman" w:eastAsia="Calibri" w:hAnsi="Times New Roman" w:cs="Times New Roman"/>
        </w:rPr>
        <w:t>tas</w:t>
      </w:r>
      <w:r w:rsidR="00FC4F0D">
        <w:rPr>
          <w:rFonts w:ascii="Times New Roman" w:eastAsia="Calibri" w:hAnsi="Times New Roman" w:cs="Times New Roman"/>
        </w:rPr>
        <w:t xml:space="preserve"> pagal turi</w:t>
      </w:r>
      <w:r w:rsidR="00F86443">
        <w:rPr>
          <w:rFonts w:ascii="Times New Roman" w:eastAsia="Calibri" w:hAnsi="Times New Roman" w:cs="Times New Roman"/>
        </w:rPr>
        <w:t>mus duomenis.</w:t>
      </w:r>
      <w:r w:rsidR="00FC4F0D">
        <w:rPr>
          <w:rFonts w:ascii="Times New Roman" w:eastAsia="Calibri" w:hAnsi="Times New Roman" w:cs="Times New Roman"/>
        </w:rPr>
        <w:t xml:space="preserve"> </w:t>
      </w:r>
    </w:p>
    <w:p w14:paraId="7825F3C6" w14:textId="77777777" w:rsidR="00211443" w:rsidRPr="00D73EEC" w:rsidRDefault="00211443" w:rsidP="00211443">
      <w:pPr>
        <w:widowControl w:val="0"/>
        <w:autoSpaceDE w:val="0"/>
        <w:spacing w:after="0" w:line="240" w:lineRule="auto"/>
        <w:rPr>
          <w:rFonts w:ascii="Times New Roman" w:eastAsia="Calibri" w:hAnsi="Times New Roman" w:cs="Times New Roman"/>
          <w:u w:val="single"/>
        </w:rPr>
      </w:pPr>
    </w:p>
    <w:p w14:paraId="6305E831" w14:textId="6130C298" w:rsidR="00211443" w:rsidRPr="00D73EEC" w:rsidRDefault="003A15D0" w:rsidP="00211443">
      <w:pPr>
        <w:widowControl w:val="0"/>
        <w:autoSpaceDE w:val="0"/>
        <w:spacing w:after="0" w:line="240" w:lineRule="auto"/>
        <w:rPr>
          <w:rFonts w:ascii="Times New Roman" w:eastAsia="Times New Roman" w:hAnsi="Times New Roman" w:cs="Times New Roman"/>
          <w:sz w:val="24"/>
          <w:szCs w:val="20"/>
          <w:u w:val="single"/>
          <w:lang w:val="sl-SI" w:eastAsia="sl-SI"/>
        </w:rPr>
      </w:pPr>
      <w:r w:rsidRPr="003A15D0">
        <w:rPr>
          <w:rFonts w:ascii="Times New Roman" w:eastAsia="Calibri" w:hAnsi="Times New Roman" w:cs="Times New Roman"/>
          <w:u w:val="single"/>
        </w:rPr>
        <w:t xml:space="preserve">Kitas šalutinis poveikis, kuris gali pasireikšti </w:t>
      </w:r>
      <w:r w:rsidR="00211443" w:rsidRPr="00D73EEC">
        <w:rPr>
          <w:rFonts w:ascii="Times New Roman" w:eastAsia="Calibri" w:hAnsi="Times New Roman" w:cs="Times New Roman"/>
          <w:u w:val="single"/>
        </w:rPr>
        <w:t>:</w:t>
      </w:r>
    </w:p>
    <w:p w14:paraId="74A983FA" w14:textId="77777777" w:rsidR="00211443" w:rsidRPr="00D73EEC" w:rsidRDefault="00211443" w:rsidP="00211443">
      <w:pPr>
        <w:widowControl w:val="0"/>
        <w:autoSpaceDE w:val="0"/>
        <w:spacing w:after="0" w:line="240" w:lineRule="auto"/>
        <w:rPr>
          <w:rFonts w:ascii="Times New Roman" w:eastAsia="Calibri" w:hAnsi="Times New Roman" w:cs="Times New Roman"/>
          <w:u w:val="single"/>
        </w:rPr>
      </w:pPr>
    </w:p>
    <w:p w14:paraId="299D4F1B" w14:textId="77777777" w:rsidR="003A15D0" w:rsidRPr="003A15D0" w:rsidRDefault="003A15D0" w:rsidP="008850D7">
      <w:pPr>
        <w:widowControl w:val="0"/>
        <w:autoSpaceDE w:val="0"/>
        <w:spacing w:after="0" w:line="240" w:lineRule="auto"/>
        <w:rPr>
          <w:rFonts w:ascii="Times New Roman" w:eastAsia="Calibri" w:hAnsi="Times New Roman" w:cs="Times New Roman"/>
          <w:b/>
        </w:rPr>
      </w:pPr>
      <w:r w:rsidRPr="003A15D0">
        <w:rPr>
          <w:rFonts w:ascii="Times New Roman" w:eastAsia="Calibri" w:hAnsi="Times New Roman" w:cs="Times New Roman"/>
          <w:b/>
        </w:rPr>
        <w:t>Labai dažni šalutinio poveikio reiškiniai (gali pasireikšti ne rečiau kaip 1 iš 10 asmenų):</w:t>
      </w:r>
    </w:p>
    <w:p w14:paraId="7504378C" w14:textId="77777777" w:rsidR="00211443" w:rsidRPr="008850D7" w:rsidRDefault="00211443" w:rsidP="008850D7">
      <w:pPr>
        <w:widowControl w:val="0"/>
        <w:numPr>
          <w:ilvl w:val="0"/>
          <w:numId w:val="22"/>
        </w:numPr>
        <w:tabs>
          <w:tab w:val="left" w:pos="567"/>
        </w:tabs>
        <w:autoSpaceDE w:val="0"/>
        <w:spacing w:after="0" w:line="260" w:lineRule="exact"/>
        <w:ind w:left="567" w:hanging="567"/>
        <w:rPr>
          <w:rFonts w:ascii="Times New Roman" w:eastAsia="Calibri" w:hAnsi="Times New Roman" w:cs="Times New Roman"/>
          <w:sz w:val="22"/>
          <w:szCs w:val="22"/>
        </w:rPr>
      </w:pPr>
      <w:r w:rsidRPr="00D73EEC">
        <w:rPr>
          <w:rFonts w:ascii="Times New Roman" w:eastAsia="Calibri" w:hAnsi="Times New Roman" w:cs="Times New Roman"/>
        </w:rPr>
        <w:t>viduriavimas.</w:t>
      </w:r>
    </w:p>
    <w:p w14:paraId="3DD3F7C9" w14:textId="77777777" w:rsidR="00211443" w:rsidRPr="00D73EEC" w:rsidRDefault="00211443" w:rsidP="00211443">
      <w:pPr>
        <w:widowControl w:val="0"/>
        <w:autoSpaceDE w:val="0"/>
        <w:spacing w:after="0" w:line="240" w:lineRule="auto"/>
        <w:rPr>
          <w:rFonts w:ascii="Times New Roman" w:eastAsia="Calibri" w:hAnsi="Times New Roman" w:cs="Times New Roman"/>
          <w:b/>
        </w:rPr>
      </w:pPr>
    </w:p>
    <w:p w14:paraId="07D5B2AA" w14:textId="54A7C231" w:rsidR="00211443" w:rsidRPr="00D73EEC" w:rsidRDefault="003A15D0" w:rsidP="00211443">
      <w:pPr>
        <w:widowControl w:val="0"/>
        <w:autoSpaceDE w:val="0"/>
        <w:spacing w:after="0" w:line="240" w:lineRule="auto"/>
        <w:rPr>
          <w:rFonts w:ascii="Times New Roman" w:eastAsia="Times New Roman" w:hAnsi="Times New Roman" w:cs="Times New Roman"/>
          <w:b/>
          <w:sz w:val="24"/>
          <w:szCs w:val="20"/>
          <w:lang w:val="sl-SI" w:eastAsia="sl-SI"/>
        </w:rPr>
      </w:pPr>
      <w:r w:rsidRPr="003A15D0">
        <w:rPr>
          <w:rFonts w:ascii="Times New Roman" w:eastAsia="Calibri" w:hAnsi="Times New Roman" w:cs="Times New Roman"/>
          <w:b/>
        </w:rPr>
        <w:t>Dažni šalutinio poveikio reiškiniai (gali pasireikšti rečiau kaip 1 iš 10 asmenų):</w:t>
      </w:r>
    </w:p>
    <w:p w14:paraId="2C33D2AA"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galvos skausmas;</w:t>
      </w:r>
    </w:p>
    <w:p w14:paraId="5B25925B"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šleikštulys (vėmimas), pilvo skausmas, šleikštulys (pykinimas);</w:t>
      </w:r>
    </w:p>
    <w:p w14:paraId="4B6C9BA7"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pakitęs baltųjų kraujo kūnelių skaičius;</w:t>
      </w:r>
    </w:p>
    <w:p w14:paraId="209C3368"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pakitę kitų kraujo tyrimų rezultatai (bikarbonatų kiekio kraujyje sumažėjimas).</w:t>
      </w:r>
    </w:p>
    <w:p w14:paraId="236CD92D" w14:textId="77777777" w:rsidR="00211443" w:rsidRPr="00D73EEC" w:rsidRDefault="00211443" w:rsidP="00211443">
      <w:pPr>
        <w:widowControl w:val="0"/>
        <w:autoSpaceDE w:val="0"/>
        <w:spacing w:after="0" w:line="240" w:lineRule="auto"/>
        <w:rPr>
          <w:rFonts w:ascii="Times New Roman" w:eastAsia="Calibri" w:hAnsi="Times New Roman" w:cs="Times New Roman"/>
        </w:rPr>
      </w:pPr>
    </w:p>
    <w:p w14:paraId="21D45643" w14:textId="39BDE246" w:rsidR="00211443" w:rsidRPr="00D73EEC" w:rsidRDefault="003A15D0" w:rsidP="00211443">
      <w:pPr>
        <w:widowControl w:val="0"/>
        <w:autoSpaceDE w:val="0"/>
        <w:spacing w:after="0" w:line="240" w:lineRule="auto"/>
        <w:rPr>
          <w:rFonts w:ascii="Times New Roman" w:eastAsia="Times New Roman" w:hAnsi="Times New Roman" w:cs="Times New Roman"/>
          <w:b/>
          <w:sz w:val="24"/>
          <w:szCs w:val="20"/>
          <w:lang w:val="sl-SI" w:eastAsia="sl-SI"/>
        </w:rPr>
      </w:pPr>
      <w:r w:rsidRPr="003A15D0">
        <w:rPr>
          <w:rFonts w:ascii="Times New Roman" w:eastAsia="Calibri" w:hAnsi="Times New Roman" w:cs="Times New Roman"/>
          <w:b/>
        </w:rPr>
        <w:t>Nedažni šalutinio poveikio reiškiniai (gali pasireikšti rečiau kaip 1 iš 100 asmenų):</w:t>
      </w:r>
    </w:p>
    <w:p w14:paraId="69FE03AE"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pienligė (kandidozė) – mieliagrybių sukelta burnos ir makšties infekcija;</w:t>
      </w:r>
    </w:p>
    <w:p w14:paraId="50E02505"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plaučių uždegimas, bakterijų sukelta gerklės infekcija, virškinimo trakto uždegimas, kvėpavimo sutrikimai, nosies gleivinės uždegimas;</w:t>
      </w:r>
    </w:p>
    <w:p w14:paraId="41F8FF7E"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baltųjų kraujo kūnelių kiekio pakitimai (leukopenija, neutropenija, eozinofilija);</w:t>
      </w:r>
    </w:p>
    <w:p w14:paraId="086E53FA" w14:textId="449E57DF"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alerginės reakcijos;</w:t>
      </w:r>
    </w:p>
    <w:p w14:paraId="0B985113"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apetito nebuvimas (anoreksija);</w:t>
      </w:r>
    </w:p>
    <w:p w14:paraId="6D6B02AB"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nervingumas, miego sutrikimai (nemiga);</w:t>
      </w:r>
    </w:p>
    <w:p w14:paraId="3D523FE0"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Pr>
          <w:rFonts w:ascii="Times New Roman" w:eastAsia="Calibri" w:hAnsi="Times New Roman" w:cs="Times New Roman"/>
        </w:rPr>
        <w:t>svaigulys</w:t>
      </w:r>
      <w:r w:rsidRPr="00D73EEC">
        <w:rPr>
          <w:rFonts w:ascii="Times New Roman" w:eastAsia="Calibri" w:hAnsi="Times New Roman" w:cs="Times New Roman"/>
        </w:rPr>
        <w:t>, mieguistumas (snaudulys), skonio sutrikimas (dizgeuzija), dilgčiojimo ir badymo arba tirpulio pojūtis (parestezija);</w:t>
      </w:r>
    </w:p>
    <w:p w14:paraId="176941A1"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regos sutrikimas;</w:t>
      </w:r>
    </w:p>
    <w:p w14:paraId="3C077B61"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lastRenderedPageBreak/>
        <w:t xml:space="preserve">klausos sutrikimas, sukimosi pojūtis </w:t>
      </w:r>
      <w:r w:rsidRPr="00D73EEC">
        <w:rPr>
          <w:rFonts w:ascii="Times New Roman" w:eastAsia="Calibri" w:hAnsi="Times New Roman" w:cs="Times New Roman"/>
          <w:i/>
        </w:rPr>
        <w:t>(vertigo)</w:t>
      </w:r>
      <w:r w:rsidRPr="00D73EEC">
        <w:rPr>
          <w:rFonts w:ascii="Times New Roman" w:eastAsia="Calibri" w:hAnsi="Times New Roman" w:cs="Times New Roman"/>
        </w:rPr>
        <w:t>;</w:t>
      </w:r>
    </w:p>
    <w:p w14:paraId="0615136E"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širdies plakimo pojūtis (palpitacijos);</w:t>
      </w:r>
    </w:p>
    <w:p w14:paraId="7197189B"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karščio pylimas;</w:t>
      </w:r>
    </w:p>
    <w:p w14:paraId="4C97F49C"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staigus švokštimas, kraujavimas iš nosies;</w:t>
      </w:r>
    </w:p>
    <w:p w14:paraId="7C8FD9B6"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vidurių užkietėjimas, pilvo pūtimas, sutrikęs virškinimas (dispepsija), skrandžio gleivinės uždegimas (gastritas), rijimo pasunkėjimas (disfagija), vidurių pūtimas, burnos džiūvimas, raugėjimas (atsirūgimas), burnos išopėjimas, padidėjęs seilėtekis;</w:t>
      </w:r>
    </w:p>
    <w:p w14:paraId="35A0218A" w14:textId="1CBBA4C0" w:rsidR="00211443" w:rsidRPr="00D73EEC" w:rsidRDefault="001B4820"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Pr>
          <w:rFonts w:ascii="Times New Roman" w:eastAsia="Calibri" w:hAnsi="Times New Roman" w:cs="Times New Roman"/>
        </w:rPr>
        <w:t>iš</w:t>
      </w:r>
      <w:r w:rsidR="00211443" w:rsidRPr="00D73EEC">
        <w:rPr>
          <w:rFonts w:ascii="Times New Roman" w:eastAsia="Calibri" w:hAnsi="Times New Roman" w:cs="Times New Roman"/>
        </w:rPr>
        <w:t>bėrimas, niežulys, dilgėlinė, dermatitas, odos sausumas, labai smarkus prakaitavimas (hiperhidrozė);</w:t>
      </w:r>
    </w:p>
    <w:p w14:paraId="5B337FE0"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Calibri" w:hAnsi="Times New Roman" w:cs="Times New Roman"/>
        </w:rPr>
      </w:pPr>
      <w:r w:rsidRPr="00D73EEC">
        <w:rPr>
          <w:rFonts w:ascii="Times New Roman" w:eastAsia="Calibri" w:hAnsi="Times New Roman" w:cs="Times New Roman"/>
        </w:rPr>
        <w:t>degeneracinė sąnarių liga (osteoartritas), raumenų skausmas, nugaros skausmas, kaklo skausmas;</w:t>
      </w:r>
    </w:p>
    <w:p w14:paraId="61BD9EEC"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pasunkėjęs šlapinimasis (dizurija), inkstų skausmas;</w:t>
      </w:r>
    </w:p>
    <w:p w14:paraId="4286A8D0"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neįprastas kraujavimas iš gimdos (metroragija), sėklidžių sutrikimai;</w:t>
      </w:r>
    </w:p>
    <w:p w14:paraId="43070EAD"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edema, silpnumas, bendras negalavimas, veido edema, krūtinės skausmas, karščiavimas, skausmas, periferinė edema;</w:t>
      </w:r>
    </w:p>
    <w:p w14:paraId="00CAD7E5" w14:textId="099DD896"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pakitę laboratorinių tyrimų rezultatai (pvz., kraujo ar kepenų tyrimai)</w:t>
      </w:r>
      <w:r w:rsidR="00A849A8">
        <w:rPr>
          <w:rFonts w:ascii="Times New Roman" w:eastAsia="Calibri" w:hAnsi="Times New Roman" w:cs="Times New Roman"/>
        </w:rPr>
        <w:t>.</w:t>
      </w:r>
    </w:p>
    <w:p w14:paraId="00C925E4" w14:textId="77777777" w:rsidR="00211443" w:rsidRPr="00D73EEC" w:rsidRDefault="00211443" w:rsidP="00211443">
      <w:pPr>
        <w:widowControl w:val="0"/>
        <w:autoSpaceDE w:val="0"/>
        <w:autoSpaceDN w:val="0"/>
        <w:adjustRightInd w:val="0"/>
        <w:spacing w:after="0" w:line="240" w:lineRule="auto"/>
        <w:rPr>
          <w:rFonts w:ascii="Times New Roman" w:eastAsia="Calibri" w:hAnsi="Times New Roman" w:cs="Times New Roman"/>
        </w:rPr>
      </w:pPr>
    </w:p>
    <w:p w14:paraId="3FBF4A0F" w14:textId="55E88730" w:rsidR="00211443" w:rsidRPr="00D73EEC" w:rsidRDefault="003A15D0" w:rsidP="00211443">
      <w:pPr>
        <w:widowControl w:val="0"/>
        <w:autoSpaceDE w:val="0"/>
        <w:autoSpaceDN w:val="0"/>
        <w:adjustRightInd w:val="0"/>
        <w:spacing w:after="0" w:line="240" w:lineRule="auto"/>
        <w:rPr>
          <w:rFonts w:ascii="Times New Roman" w:eastAsia="Calibri" w:hAnsi="Times New Roman" w:cs="Times New Roman"/>
          <w:b/>
          <w:sz w:val="24"/>
          <w:szCs w:val="20"/>
          <w:lang w:val="sl-SI" w:eastAsia="sl-SI"/>
        </w:rPr>
      </w:pPr>
      <w:r w:rsidRPr="003A15D0">
        <w:rPr>
          <w:rFonts w:ascii="Times New Roman" w:eastAsia="Calibri" w:hAnsi="Times New Roman" w:cs="Times New Roman"/>
          <w:b/>
        </w:rPr>
        <w:t>Reti šalutinio poveikio reiškiniai (gali pasireikšti rečiau kaip 1 iš 1 000 asmenų):</w:t>
      </w:r>
    </w:p>
    <w:p w14:paraId="28890990"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irzlumas;</w:t>
      </w:r>
    </w:p>
    <w:p w14:paraId="2C4097F4"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kepenų funkcijos sutrikimai, odos ar akių pageltimas;</w:t>
      </w:r>
    </w:p>
    <w:p w14:paraId="45123FC9" w14:textId="77777777" w:rsidR="00211443" w:rsidRPr="00D73EEC" w:rsidRDefault="00211443" w:rsidP="00211443">
      <w:pPr>
        <w:widowControl w:val="0"/>
        <w:numPr>
          <w:ilvl w:val="0"/>
          <w:numId w:val="22"/>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alerginės odos reakcijos, pvz., padidėjęs jautrumas saulės šviesai</w:t>
      </w:r>
      <w:r w:rsidRPr="00D73EEC">
        <w:rPr>
          <w:rFonts w:ascii="Times New Roman" w:eastAsia="Times New Roman" w:hAnsi="Times New Roman" w:cs="Times New Roman"/>
          <w:snapToGrid w:val="0"/>
        </w:rPr>
        <w:t>;</w:t>
      </w:r>
    </w:p>
    <w:p w14:paraId="0F5679C3" w14:textId="4657CFC5" w:rsidR="00211443" w:rsidRPr="00387D0C" w:rsidRDefault="00211443" w:rsidP="008850D7">
      <w:pPr>
        <w:widowControl w:val="0"/>
        <w:numPr>
          <w:ilvl w:val="0"/>
          <w:numId w:val="22"/>
        </w:numPr>
        <w:tabs>
          <w:tab w:val="left" w:pos="567"/>
        </w:tabs>
        <w:autoSpaceDE w:val="0"/>
        <w:spacing w:after="0" w:line="240" w:lineRule="auto"/>
        <w:ind w:left="567" w:hanging="567"/>
        <w:rPr>
          <w:rFonts w:ascii="Times New Roman" w:eastAsia="Times New Roman" w:hAnsi="Times New Roman" w:cs="Times New Roman"/>
          <w:snapToGrid w:val="0"/>
          <w:sz w:val="24"/>
          <w:szCs w:val="20"/>
          <w:lang w:val="sl-SI" w:eastAsia="sl-SI"/>
        </w:rPr>
      </w:pPr>
      <w:r w:rsidRPr="00387D0C">
        <w:rPr>
          <w:rFonts w:ascii="Times New Roman" w:eastAsia="Times New Roman" w:hAnsi="Times New Roman" w:cs="Times New Roman"/>
          <w:snapToGrid w:val="0"/>
        </w:rPr>
        <w:t>odos išbėrimas, pasižymintis sparčiu raudonų odos sričių, sudarančių nedidelius pustules, atsiradimu (mažos pūslelės, užpildytos baltu arba geltonu skysčiu)</w:t>
      </w:r>
      <w:r w:rsidR="00A849A8">
        <w:rPr>
          <w:rFonts w:ascii="Times New Roman" w:eastAsia="Times New Roman" w:hAnsi="Times New Roman" w:cs="Times New Roman"/>
          <w:snapToGrid w:val="0"/>
        </w:rPr>
        <w:t>;</w:t>
      </w:r>
    </w:p>
    <w:p w14:paraId="5B539512" w14:textId="77777777" w:rsidR="00211443" w:rsidRPr="004F07D1" w:rsidRDefault="00211443" w:rsidP="00211443">
      <w:pPr>
        <w:pStyle w:val="Sraopastraipa"/>
        <w:widowControl w:val="0"/>
        <w:numPr>
          <w:ilvl w:val="0"/>
          <w:numId w:val="37"/>
        </w:numPr>
        <w:autoSpaceDE w:val="0"/>
        <w:autoSpaceDN w:val="0"/>
        <w:adjustRightInd w:val="0"/>
        <w:spacing w:after="0" w:line="240" w:lineRule="auto"/>
        <w:ind w:left="567" w:hanging="567"/>
        <w:rPr>
          <w:rFonts w:ascii="Times New Roman" w:eastAsia="Calibri" w:hAnsi="Times New Roman" w:cs="Times New Roman"/>
        </w:rPr>
      </w:pPr>
      <w:r w:rsidRPr="004F07D1">
        <w:rPr>
          <w:rFonts w:ascii="Times New Roman" w:eastAsia="Calibri" w:hAnsi="Times New Roman" w:cs="Times New Roman"/>
        </w:rPr>
        <w:t>vaisto sukelta reakcija su eozinofilija (padidėjęs baltųjų kraujo kūnelių kiekis) ir sisteminiais simptomais pvz., karščiavimas ir limfmazgių patinimas (DRESS).</w:t>
      </w:r>
    </w:p>
    <w:p w14:paraId="308ABEFD" w14:textId="77777777" w:rsidR="00211443" w:rsidRPr="00D73EEC" w:rsidRDefault="00211443" w:rsidP="00211443">
      <w:pPr>
        <w:widowControl w:val="0"/>
        <w:autoSpaceDE w:val="0"/>
        <w:autoSpaceDN w:val="0"/>
        <w:adjustRightInd w:val="0"/>
        <w:spacing w:after="0" w:line="240" w:lineRule="auto"/>
        <w:rPr>
          <w:rFonts w:ascii="Times New Roman" w:eastAsia="Calibri" w:hAnsi="Times New Roman" w:cs="Times New Roman"/>
          <w:b/>
        </w:rPr>
      </w:pPr>
    </w:p>
    <w:p w14:paraId="55CDB584" w14:textId="599B5901" w:rsidR="00211443" w:rsidRPr="00D73EEC" w:rsidRDefault="003A15D0" w:rsidP="00211443">
      <w:pPr>
        <w:widowControl w:val="0"/>
        <w:autoSpaceDE w:val="0"/>
        <w:spacing w:after="0" w:line="240" w:lineRule="auto"/>
        <w:rPr>
          <w:rFonts w:ascii="Times New Roman" w:eastAsia="Times New Roman" w:hAnsi="Times New Roman" w:cs="Times New Roman"/>
          <w:b/>
          <w:sz w:val="24"/>
          <w:szCs w:val="20"/>
          <w:lang w:val="sl-SI" w:eastAsia="sl-SI"/>
        </w:rPr>
      </w:pPr>
      <w:r>
        <w:rPr>
          <w:rFonts w:ascii="Times New Roman" w:eastAsia="Calibri" w:hAnsi="Times New Roman" w:cs="Times New Roman"/>
          <w:b/>
        </w:rPr>
        <w:t>Dažnis n</w:t>
      </w:r>
      <w:r w:rsidR="00211443" w:rsidRPr="00D73EEC">
        <w:rPr>
          <w:rFonts w:ascii="Times New Roman" w:eastAsia="Calibri" w:hAnsi="Times New Roman" w:cs="Times New Roman"/>
          <w:b/>
        </w:rPr>
        <w:t>ežinomas (negali būti apskaičiuotas pagal turimus duomenis):</w:t>
      </w:r>
    </w:p>
    <w:p w14:paraId="1A570626"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raudonųjų kraujo kūnelių kiekio sumažėjimas dėl padidėjusio kūnelių irimo (hemolizinė anemija), trombocitų kiekio sumažėjimas;</w:t>
      </w:r>
    </w:p>
    <w:p w14:paraId="13DF1ED2"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pykčio, agresyvumo jausmas, baimės arba susirūpinimo jausmas (nerimas), ūmi sumišimo būsena (delyras), haliucinacijos;</w:t>
      </w:r>
    </w:p>
    <w:p w14:paraId="71AE2B03"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alpulys (sinkopė);</w:t>
      </w:r>
    </w:p>
    <w:p w14:paraId="41B5124B"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priepuoliai (konvulsijos);</w:t>
      </w:r>
    </w:p>
    <w:p w14:paraId="5A8B98FE"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jautrumo sumažėjimas (hipestezija);</w:t>
      </w:r>
    </w:p>
    <w:p w14:paraId="387928A2"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padidėjusio aktyvumo jausmas (hiperaktyvumas);</w:t>
      </w:r>
    </w:p>
    <w:p w14:paraId="1B1898F5"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uoslės sutrikimas (uoslės nebuvimas, uoslės sutrikimas);</w:t>
      </w:r>
    </w:p>
    <w:p w14:paraId="19B0BB22"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skonio jutimo praradimas (ageuzija);</w:t>
      </w:r>
    </w:p>
    <w:p w14:paraId="2C07CFCF"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raumenų silpnumas (</w:t>
      </w:r>
      <w:r>
        <w:rPr>
          <w:rFonts w:ascii="Times New Roman" w:eastAsia="Calibri" w:hAnsi="Times New Roman" w:cs="Times New Roman"/>
        </w:rPr>
        <w:t xml:space="preserve">generalizuota </w:t>
      </w:r>
      <w:r w:rsidRPr="00D73EEC">
        <w:rPr>
          <w:rFonts w:ascii="Times New Roman" w:eastAsia="Calibri" w:hAnsi="Times New Roman" w:cs="Times New Roman"/>
        </w:rPr>
        <w:t>miastenija</w:t>
      </w:r>
      <w:r>
        <w:rPr>
          <w:rFonts w:ascii="Times New Roman" w:eastAsia="Calibri" w:hAnsi="Times New Roman" w:cs="Times New Roman"/>
        </w:rPr>
        <w:t xml:space="preserve"> (</w:t>
      </w:r>
      <w:r>
        <w:rPr>
          <w:rFonts w:ascii="Times New Roman" w:eastAsia="Calibri" w:hAnsi="Times New Roman" w:cs="Times New Roman"/>
          <w:i/>
        </w:rPr>
        <w:t>myasthenia gravis</w:t>
      </w:r>
      <w:r>
        <w:rPr>
          <w:rFonts w:ascii="Times New Roman" w:eastAsia="Calibri" w:hAnsi="Times New Roman" w:cs="Times New Roman"/>
        </w:rPr>
        <w:t>)</w:t>
      </w:r>
      <w:r w:rsidRPr="00D73EEC">
        <w:rPr>
          <w:rFonts w:ascii="Times New Roman" w:eastAsia="Calibri" w:hAnsi="Times New Roman" w:cs="Times New Roman"/>
        </w:rPr>
        <w:t>);</w:t>
      </w:r>
    </w:p>
    <w:p w14:paraId="42BC047A" w14:textId="3744C8A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gyvybei pavojingas nereguliarus širdies plakimas (</w:t>
      </w:r>
      <w:r w:rsidR="00A77C1C">
        <w:rPr>
          <w:rFonts w:ascii="Times New Roman" w:eastAsia="Calibri" w:hAnsi="Times New Roman" w:cs="Times New Roman"/>
        </w:rPr>
        <w:t>aritmija</w:t>
      </w:r>
      <w:r w:rsidR="00A849A8">
        <w:rPr>
          <w:rFonts w:ascii="Times New Roman" w:eastAsia="Calibri" w:hAnsi="Times New Roman" w:cs="Times New Roman"/>
        </w:rPr>
        <w:t xml:space="preserve">, </w:t>
      </w:r>
      <w:r w:rsidRPr="00D73EEC">
        <w:rPr>
          <w:rFonts w:ascii="Times New Roman" w:eastAsia="Calibri" w:hAnsi="Times New Roman" w:cs="Times New Roman"/>
        </w:rPr>
        <w:t>polimorfinė skilvelių tachikardija), širdies veiklos pakitimai EKG (QT intervalo pailgėjimas);</w:t>
      </w:r>
    </w:p>
    <w:p w14:paraId="420492B6"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klausos sutrikimas, įskaitant kurtumą ar skambėjimą ausyse;</w:t>
      </w:r>
    </w:p>
    <w:p w14:paraId="447D3A84"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žemas kraujospūdis;</w:t>
      </w:r>
    </w:p>
    <w:p w14:paraId="133AB119"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kasos uždegimas (pankreatitas);</w:t>
      </w:r>
    </w:p>
    <w:p w14:paraId="4DA8C913"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pakitusi liežuvio spalva;</w:t>
      </w:r>
    </w:p>
    <w:p w14:paraId="5F36B232" w14:textId="64D28C2D" w:rsidR="00211443" w:rsidRPr="00D73EEC" w:rsidRDefault="00211443" w:rsidP="008850D7">
      <w:pPr>
        <w:widowControl w:val="0"/>
        <w:tabs>
          <w:tab w:val="left" w:pos="567"/>
        </w:tabs>
        <w:autoSpaceDE w:val="0"/>
        <w:spacing w:after="0" w:line="260" w:lineRule="exact"/>
        <w:ind w:left="567"/>
        <w:rPr>
          <w:rFonts w:ascii="Times New Roman" w:eastAsia="Times New Roman" w:hAnsi="Times New Roman" w:cs="Times New Roman"/>
          <w:sz w:val="24"/>
          <w:szCs w:val="20"/>
          <w:lang w:val="sl-SI" w:eastAsia="sl-SI"/>
        </w:rPr>
      </w:pPr>
    </w:p>
    <w:p w14:paraId="69D97B24"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sąnarių skausmas (artralgija);</w:t>
      </w:r>
    </w:p>
    <w:p w14:paraId="5756134E" w14:textId="77777777" w:rsidR="00211443" w:rsidRPr="00D73EEC" w:rsidRDefault="00211443" w:rsidP="00211443">
      <w:pPr>
        <w:widowControl w:val="0"/>
        <w:numPr>
          <w:ilvl w:val="0"/>
          <w:numId w:val="25"/>
        </w:numPr>
        <w:tabs>
          <w:tab w:val="left" w:pos="567"/>
        </w:tabs>
        <w:autoSpaceDE w:val="0"/>
        <w:spacing w:after="0" w:line="260" w:lineRule="exact"/>
        <w:ind w:left="567"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inkstų uždegimas (intersticinis nefritas) ir inkstų nepakankamumas.</w:t>
      </w:r>
    </w:p>
    <w:p w14:paraId="1C2F8183" w14:textId="77777777" w:rsidR="00211443" w:rsidRPr="00D73EEC" w:rsidRDefault="00211443" w:rsidP="00211443">
      <w:pPr>
        <w:widowControl w:val="0"/>
        <w:autoSpaceDE w:val="0"/>
        <w:autoSpaceDN w:val="0"/>
        <w:adjustRightInd w:val="0"/>
        <w:spacing w:after="0" w:line="240" w:lineRule="auto"/>
        <w:rPr>
          <w:rFonts w:ascii="Times New Roman" w:eastAsia="Calibri" w:hAnsi="Times New Roman" w:cs="Times New Roman"/>
        </w:rPr>
      </w:pPr>
    </w:p>
    <w:p w14:paraId="658840D3"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b/>
          <w:sz w:val="24"/>
          <w:szCs w:val="20"/>
          <w:lang w:val="en-GB" w:eastAsia="sl-SI"/>
        </w:rPr>
      </w:pPr>
      <w:r w:rsidRPr="00D73EEC">
        <w:rPr>
          <w:rFonts w:ascii="Times New Roman" w:eastAsia="Calibri" w:hAnsi="Times New Roman" w:cs="Times New Roman"/>
          <w:b/>
          <w:lang w:val="en-GB"/>
        </w:rPr>
        <w:t xml:space="preserve">Galimas su </w:t>
      </w:r>
      <w:r w:rsidRPr="00D73EEC">
        <w:rPr>
          <w:rFonts w:ascii="Times New Roman" w:eastAsia="Calibri" w:hAnsi="Times New Roman" w:cs="Times New Roman"/>
          <w:b/>
          <w:i/>
          <w:lang w:val="en-GB"/>
        </w:rPr>
        <w:t>Mycobacterium Avium</w:t>
      </w:r>
      <w:r w:rsidRPr="00D73EEC">
        <w:rPr>
          <w:rFonts w:ascii="Times New Roman" w:eastAsia="Calibri" w:hAnsi="Times New Roman" w:cs="Times New Roman"/>
          <w:b/>
          <w:lang w:val="en-GB"/>
        </w:rPr>
        <w:t xml:space="preserve"> komplekso profilaktika ir gydymu susijęs šalutinis poveikis:</w:t>
      </w:r>
    </w:p>
    <w:p w14:paraId="372BCE5F"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lang w:val="en-GB"/>
        </w:rPr>
      </w:pPr>
    </w:p>
    <w:p w14:paraId="2698E5AF" w14:textId="3D48B312" w:rsidR="00211443" w:rsidRPr="00D73EEC" w:rsidRDefault="003A15D0" w:rsidP="00211443">
      <w:pPr>
        <w:widowControl w:val="0"/>
        <w:tabs>
          <w:tab w:val="left" w:pos="567"/>
        </w:tabs>
        <w:spacing w:after="0" w:line="240" w:lineRule="auto"/>
        <w:rPr>
          <w:rFonts w:ascii="Times New Roman" w:eastAsia="Times New Roman" w:hAnsi="Times New Roman" w:cs="Times New Roman"/>
          <w:b/>
          <w:sz w:val="24"/>
          <w:szCs w:val="20"/>
          <w:lang w:val="en-GB" w:eastAsia="sl-SI"/>
        </w:rPr>
      </w:pPr>
      <w:r w:rsidRPr="003A15D0">
        <w:rPr>
          <w:rFonts w:ascii="Times New Roman" w:eastAsia="Calibri" w:hAnsi="Times New Roman" w:cs="Times New Roman"/>
          <w:b/>
          <w:lang w:val="en-GB"/>
        </w:rPr>
        <w:t>Labai dažni šalutinio poveikio reiškiniai (gali pasireikšti ne rečiau kaip 1 iš 10 asmenų):</w:t>
      </w:r>
    </w:p>
    <w:p w14:paraId="52B035E0" w14:textId="77777777" w:rsidR="00211443" w:rsidRPr="00D73EEC" w:rsidRDefault="00211443" w:rsidP="00211443">
      <w:pPr>
        <w:widowControl w:val="0"/>
        <w:numPr>
          <w:ilvl w:val="0"/>
          <w:numId w:val="33"/>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viduriavimas;</w:t>
      </w:r>
    </w:p>
    <w:p w14:paraId="4D0FC145" w14:textId="77777777" w:rsidR="00211443" w:rsidRPr="00D73EEC" w:rsidRDefault="00211443" w:rsidP="00211443">
      <w:pPr>
        <w:widowControl w:val="0"/>
        <w:numPr>
          <w:ilvl w:val="0"/>
          <w:numId w:val="33"/>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pilvo skausmas</w:t>
      </w:r>
      <w:r w:rsidR="008C7A8E">
        <w:rPr>
          <w:rFonts w:ascii="Times New Roman" w:eastAsia="Calibri" w:hAnsi="Times New Roman" w:cs="Times New Roman"/>
          <w:lang w:val="en-GB"/>
        </w:rPr>
        <w:t>;</w:t>
      </w:r>
    </w:p>
    <w:p w14:paraId="7076474F" w14:textId="77777777" w:rsidR="00211443" w:rsidRPr="00D73EEC" w:rsidRDefault="00211443" w:rsidP="00211443">
      <w:pPr>
        <w:widowControl w:val="0"/>
        <w:numPr>
          <w:ilvl w:val="0"/>
          <w:numId w:val="33"/>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pykinimas (šleikštulys);</w:t>
      </w:r>
    </w:p>
    <w:p w14:paraId="049A9A56" w14:textId="77777777" w:rsidR="00211443" w:rsidRPr="00D73EEC" w:rsidRDefault="00211443" w:rsidP="00211443">
      <w:pPr>
        <w:widowControl w:val="0"/>
        <w:numPr>
          <w:ilvl w:val="0"/>
          <w:numId w:val="33"/>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pilvo pūtimas;</w:t>
      </w:r>
    </w:p>
    <w:p w14:paraId="3A1F99CD" w14:textId="77777777" w:rsidR="00211443" w:rsidRPr="00D73EEC" w:rsidRDefault="00211443" w:rsidP="00211443">
      <w:pPr>
        <w:widowControl w:val="0"/>
        <w:numPr>
          <w:ilvl w:val="0"/>
          <w:numId w:val="33"/>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nemalonus pojūtis pilve;</w:t>
      </w:r>
    </w:p>
    <w:p w14:paraId="695C2F07" w14:textId="77777777" w:rsidR="00211443" w:rsidRPr="00D73EEC" w:rsidRDefault="00211443" w:rsidP="00211443">
      <w:pPr>
        <w:widowControl w:val="0"/>
        <w:numPr>
          <w:ilvl w:val="0"/>
          <w:numId w:val="33"/>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skystos išmatos.</w:t>
      </w:r>
    </w:p>
    <w:p w14:paraId="10850C6B"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lang w:val="en-GB"/>
        </w:rPr>
      </w:pPr>
    </w:p>
    <w:p w14:paraId="5B3A156C" w14:textId="71E5FD06" w:rsidR="00211443" w:rsidRPr="00D73EEC" w:rsidRDefault="003A15D0" w:rsidP="00211443">
      <w:pPr>
        <w:widowControl w:val="0"/>
        <w:tabs>
          <w:tab w:val="left" w:pos="567"/>
        </w:tabs>
        <w:spacing w:after="0" w:line="240" w:lineRule="auto"/>
        <w:rPr>
          <w:rFonts w:ascii="Times New Roman" w:eastAsia="Times New Roman" w:hAnsi="Times New Roman" w:cs="Times New Roman"/>
          <w:b/>
          <w:sz w:val="24"/>
          <w:szCs w:val="20"/>
          <w:lang w:val="en-GB" w:eastAsia="sl-SI"/>
        </w:rPr>
      </w:pPr>
      <w:r w:rsidRPr="003A15D0">
        <w:rPr>
          <w:rFonts w:ascii="Times New Roman" w:eastAsia="Calibri" w:hAnsi="Times New Roman" w:cs="Times New Roman"/>
          <w:b/>
          <w:lang w:val="en-GB"/>
        </w:rPr>
        <w:t>Dažni šalutinio poveikio reiškiniai (gali pasireikšti rečiau kaip 1 iš 10 asmenų):</w:t>
      </w:r>
    </w:p>
    <w:p w14:paraId="5E54C50C" w14:textId="77777777" w:rsidR="00211443" w:rsidRPr="00D73EEC" w:rsidRDefault="00211443" w:rsidP="00211443">
      <w:pPr>
        <w:widowControl w:val="0"/>
        <w:numPr>
          <w:ilvl w:val="0"/>
          <w:numId w:val="34"/>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anoreksija (apetito netekimas);</w:t>
      </w:r>
    </w:p>
    <w:p w14:paraId="75183E04" w14:textId="77777777" w:rsidR="00211443" w:rsidRPr="00D73EEC" w:rsidRDefault="00211443" w:rsidP="00211443">
      <w:pPr>
        <w:widowControl w:val="0"/>
        <w:numPr>
          <w:ilvl w:val="0"/>
          <w:numId w:val="34"/>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svaigulys;</w:t>
      </w:r>
    </w:p>
    <w:p w14:paraId="3E10056E" w14:textId="77777777" w:rsidR="00211443" w:rsidRPr="00D73EEC" w:rsidRDefault="00211443" w:rsidP="00211443">
      <w:pPr>
        <w:widowControl w:val="0"/>
        <w:numPr>
          <w:ilvl w:val="0"/>
          <w:numId w:val="34"/>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galvos skausmas;</w:t>
      </w:r>
    </w:p>
    <w:p w14:paraId="07AD2F0C" w14:textId="77777777" w:rsidR="00211443" w:rsidRPr="00D73EEC" w:rsidRDefault="00211443" w:rsidP="00211443">
      <w:pPr>
        <w:widowControl w:val="0"/>
        <w:numPr>
          <w:ilvl w:val="0"/>
          <w:numId w:val="34"/>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parestezija (jaučiamas</w:t>
      </w:r>
      <w:r w:rsidRPr="00D73EEC">
        <w:rPr>
          <w:rFonts w:ascii="Times New Roman" w:eastAsia="Calibri" w:hAnsi="Times New Roman" w:cs="Times New Roman"/>
        </w:rPr>
        <w:t xml:space="preserve"> </w:t>
      </w:r>
      <w:r w:rsidRPr="00D73EEC">
        <w:rPr>
          <w:rFonts w:ascii="Times New Roman" w:eastAsia="Calibri" w:hAnsi="Times New Roman" w:cs="Times New Roman"/>
          <w:lang w:val="en-GB"/>
        </w:rPr>
        <w:t>kutenimas, dilgčiojimas arba tirpimas);</w:t>
      </w:r>
    </w:p>
    <w:p w14:paraId="19F289EC" w14:textId="77777777" w:rsidR="00211443" w:rsidRPr="00D73EEC" w:rsidRDefault="00211443" w:rsidP="00211443">
      <w:pPr>
        <w:widowControl w:val="0"/>
        <w:numPr>
          <w:ilvl w:val="0"/>
          <w:numId w:val="34"/>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skonio pojūčio sutrikimas;</w:t>
      </w:r>
    </w:p>
    <w:p w14:paraId="08A1DCCF" w14:textId="77777777" w:rsidR="00211443" w:rsidRPr="00D73EEC" w:rsidRDefault="00211443" w:rsidP="00211443">
      <w:pPr>
        <w:widowControl w:val="0"/>
        <w:numPr>
          <w:ilvl w:val="0"/>
          <w:numId w:val="34"/>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regos sutrikimas;</w:t>
      </w:r>
    </w:p>
    <w:p w14:paraId="44A09BE9" w14:textId="77777777" w:rsidR="00211443" w:rsidRPr="00D73EEC" w:rsidRDefault="00211443" w:rsidP="00211443">
      <w:pPr>
        <w:widowControl w:val="0"/>
        <w:numPr>
          <w:ilvl w:val="0"/>
          <w:numId w:val="34"/>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kurtumas;</w:t>
      </w:r>
    </w:p>
    <w:p w14:paraId="608A01A6" w14:textId="77777777" w:rsidR="00211443" w:rsidRPr="00D73EEC" w:rsidRDefault="00211443" w:rsidP="00211443">
      <w:pPr>
        <w:widowControl w:val="0"/>
        <w:numPr>
          <w:ilvl w:val="0"/>
          <w:numId w:val="34"/>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išbėrimas, niežulys;</w:t>
      </w:r>
    </w:p>
    <w:p w14:paraId="296E2C80" w14:textId="77777777" w:rsidR="00211443" w:rsidRPr="00D73EEC" w:rsidRDefault="00211443" w:rsidP="00211443">
      <w:pPr>
        <w:widowControl w:val="0"/>
        <w:numPr>
          <w:ilvl w:val="0"/>
          <w:numId w:val="34"/>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sąnarių skausmas;</w:t>
      </w:r>
    </w:p>
    <w:p w14:paraId="02ADF342" w14:textId="77777777" w:rsidR="00211443" w:rsidRPr="00D73EEC" w:rsidRDefault="00211443" w:rsidP="00211443">
      <w:pPr>
        <w:widowControl w:val="0"/>
        <w:numPr>
          <w:ilvl w:val="0"/>
          <w:numId w:val="34"/>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nuovargis.</w:t>
      </w:r>
    </w:p>
    <w:p w14:paraId="6659ECC3" w14:textId="77777777" w:rsidR="00211443" w:rsidRPr="00D73EEC" w:rsidRDefault="00211443" w:rsidP="00211443">
      <w:pPr>
        <w:widowControl w:val="0"/>
        <w:tabs>
          <w:tab w:val="left" w:pos="567"/>
        </w:tabs>
        <w:spacing w:after="0" w:line="240" w:lineRule="auto"/>
        <w:rPr>
          <w:rFonts w:ascii="Times New Roman" w:eastAsia="Calibri" w:hAnsi="Times New Roman" w:cs="Times New Roman"/>
          <w:lang w:val="en-GB"/>
        </w:rPr>
      </w:pPr>
    </w:p>
    <w:p w14:paraId="22DCE11E" w14:textId="070CB9C3" w:rsidR="00211443" w:rsidRPr="00D73EEC" w:rsidRDefault="003A15D0" w:rsidP="00211443">
      <w:pPr>
        <w:widowControl w:val="0"/>
        <w:tabs>
          <w:tab w:val="left" w:pos="567"/>
        </w:tabs>
        <w:spacing w:after="0" w:line="240" w:lineRule="auto"/>
        <w:rPr>
          <w:rFonts w:ascii="Times New Roman" w:eastAsia="Times New Roman" w:hAnsi="Times New Roman" w:cs="Times New Roman"/>
          <w:b/>
          <w:sz w:val="24"/>
          <w:szCs w:val="20"/>
          <w:lang w:val="en-GB" w:eastAsia="sl-SI"/>
        </w:rPr>
      </w:pPr>
      <w:r w:rsidRPr="003A15D0">
        <w:rPr>
          <w:rFonts w:ascii="Times New Roman" w:eastAsia="Calibri" w:hAnsi="Times New Roman" w:cs="Times New Roman"/>
          <w:b/>
          <w:lang w:val="en-GB"/>
        </w:rPr>
        <w:t>Nedažni šalutinio poveikio reiškiniai (gali pasireikšti rečiau kaip 1 iš 100 asmenų):</w:t>
      </w:r>
    </w:p>
    <w:p w14:paraId="0EB4F213" w14:textId="77777777" w:rsidR="00211443" w:rsidRPr="00D73EEC" w:rsidRDefault="00211443" w:rsidP="00211443">
      <w:pPr>
        <w:widowControl w:val="0"/>
        <w:numPr>
          <w:ilvl w:val="0"/>
          <w:numId w:val="35"/>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pojūčių jautrumo sumažėjimas (hipestezija);</w:t>
      </w:r>
    </w:p>
    <w:p w14:paraId="4EB782E4" w14:textId="77777777" w:rsidR="00211443" w:rsidRPr="00D73EEC" w:rsidRDefault="00211443" w:rsidP="00211443">
      <w:pPr>
        <w:widowControl w:val="0"/>
        <w:numPr>
          <w:ilvl w:val="0"/>
          <w:numId w:val="35"/>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klausos sutrikimas, spengimas ausyse;</w:t>
      </w:r>
    </w:p>
    <w:p w14:paraId="7125434F" w14:textId="77777777" w:rsidR="00211443" w:rsidRPr="00D73EEC" w:rsidRDefault="00211443" w:rsidP="00211443">
      <w:pPr>
        <w:widowControl w:val="0"/>
        <w:numPr>
          <w:ilvl w:val="0"/>
          <w:numId w:val="35"/>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juntamas širdies plakimas (palpitacija);</w:t>
      </w:r>
    </w:p>
    <w:p w14:paraId="3D942FC6" w14:textId="77777777" w:rsidR="00211443" w:rsidRPr="00D73EEC" w:rsidRDefault="00211443" w:rsidP="00211443">
      <w:pPr>
        <w:widowControl w:val="0"/>
        <w:numPr>
          <w:ilvl w:val="0"/>
          <w:numId w:val="35"/>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kepenų uždegimas (hepatitas);</w:t>
      </w:r>
    </w:p>
    <w:p w14:paraId="78F9A55A" w14:textId="77777777" w:rsidR="00211443" w:rsidRPr="00D73EEC" w:rsidRDefault="00211443" w:rsidP="00211443">
      <w:pPr>
        <w:widowControl w:val="0"/>
        <w:numPr>
          <w:ilvl w:val="0"/>
          <w:numId w:val="35"/>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 xml:space="preserve">sunkus odos išbėrimas (Stivenso-Džonsono </w:t>
      </w:r>
      <w:r w:rsidRPr="00D73EEC">
        <w:rPr>
          <w:rFonts w:ascii="Times New Roman" w:eastAsia="Calibri" w:hAnsi="Times New Roman" w:cs="Times New Roman"/>
          <w:i/>
          <w:lang w:val="en-GB"/>
        </w:rPr>
        <w:t>(Stevens-Johnson)</w:t>
      </w:r>
      <w:r w:rsidRPr="00D73EEC">
        <w:rPr>
          <w:rFonts w:ascii="Times New Roman" w:eastAsia="Calibri" w:hAnsi="Times New Roman" w:cs="Times New Roman"/>
          <w:lang w:val="en-GB"/>
        </w:rPr>
        <w:t xml:space="preserve"> sindromas);</w:t>
      </w:r>
    </w:p>
    <w:p w14:paraId="1C497984" w14:textId="77777777" w:rsidR="00211443" w:rsidRPr="00D73EEC" w:rsidRDefault="00211443" w:rsidP="00211443">
      <w:pPr>
        <w:widowControl w:val="0"/>
        <w:numPr>
          <w:ilvl w:val="0"/>
          <w:numId w:val="35"/>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jautrumas saulės šviesai;</w:t>
      </w:r>
    </w:p>
    <w:p w14:paraId="49C76E55" w14:textId="77777777" w:rsidR="00211443" w:rsidRPr="00D73EEC" w:rsidRDefault="00211443" w:rsidP="00211443">
      <w:pPr>
        <w:widowControl w:val="0"/>
        <w:numPr>
          <w:ilvl w:val="0"/>
          <w:numId w:val="35"/>
        </w:numPr>
        <w:tabs>
          <w:tab w:val="left" w:pos="567"/>
        </w:tabs>
        <w:spacing w:after="0" w:line="260" w:lineRule="exact"/>
        <w:ind w:left="567" w:hanging="567"/>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en-GB"/>
        </w:rPr>
        <w:t>bendras negalavimas.</w:t>
      </w:r>
    </w:p>
    <w:p w14:paraId="02E08142" w14:textId="77777777" w:rsidR="00211443" w:rsidRPr="00D73EEC" w:rsidRDefault="00211443" w:rsidP="00211443">
      <w:pPr>
        <w:widowControl w:val="0"/>
        <w:autoSpaceDE w:val="0"/>
        <w:autoSpaceDN w:val="0"/>
        <w:adjustRightInd w:val="0"/>
        <w:spacing w:after="0" w:line="240" w:lineRule="auto"/>
        <w:rPr>
          <w:rFonts w:ascii="Times New Roman" w:eastAsia="Calibri" w:hAnsi="Times New Roman" w:cs="Times New Roman"/>
        </w:rPr>
      </w:pPr>
    </w:p>
    <w:p w14:paraId="79CB744D"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Pranešimas apie šalutinį poveikį</w:t>
      </w:r>
    </w:p>
    <w:p w14:paraId="758BE33F" w14:textId="302D8591" w:rsidR="00211443" w:rsidRDefault="00211443" w:rsidP="00387D0C">
      <w:pPr>
        <w:widowControl w:val="0"/>
        <w:tabs>
          <w:tab w:val="left" w:pos="567"/>
        </w:tabs>
        <w:spacing w:after="0" w:line="240" w:lineRule="auto"/>
        <w:ind w:right="-1"/>
        <w:rPr>
          <w:rFonts w:ascii="Times New Roman" w:eastAsia="Calibri" w:hAnsi="Times New Roman" w:cs="Times New Roman"/>
        </w:rPr>
      </w:pPr>
      <w:r w:rsidRPr="00D73EEC">
        <w:rPr>
          <w:rFonts w:ascii="Times New Roman" w:eastAsia="Calibri" w:hAnsi="Times New Roman" w:cs="Times New Roman"/>
        </w:rPr>
        <w:t xml:space="preserve">Jeigu pasireiškė šalutinis poveikis, įskaitant šiame lapelyje nenurodytą, pasakykite gydytojui arba vaistininkui. </w:t>
      </w:r>
      <w:r w:rsidR="00387D0C" w:rsidRPr="00387D0C">
        <w:rPr>
          <w:rFonts w:ascii="Times New Roman" w:eastAsia="Calibri" w:hAnsi="Times New Roman" w:cs="Times New Roman"/>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w:t>
      </w:r>
      <w:r w:rsidR="003A15D0">
        <w:rPr>
          <w:rFonts w:ascii="Times New Roman" w:eastAsia="Calibri" w:hAnsi="Times New Roman" w:cs="Times New Roman"/>
        </w:rPr>
        <w:t xml:space="preserve"> (ĮNR)</w:t>
      </w:r>
      <w:r w:rsidR="00387D0C" w:rsidRPr="00387D0C">
        <w:rPr>
          <w:rFonts w:ascii="Times New Roman" w:eastAsia="Calibri" w:hAnsi="Times New Roman" w:cs="Times New Roman"/>
        </w:rPr>
        <w:t>, kuri skelbiama https://www.vvkt.lt/index.php?4004286486, ir atsiunčiant elektroniniu paštu (adresu NepageidaujamaR@vvkt.lt) arba nemokamu telefonu 8 800 73 568.</w:t>
      </w:r>
    </w:p>
    <w:p w14:paraId="1299D9A2" w14:textId="0BE1152A" w:rsidR="00211443" w:rsidRDefault="00211443" w:rsidP="00211443">
      <w:pPr>
        <w:widowControl w:val="0"/>
        <w:tabs>
          <w:tab w:val="left" w:pos="567"/>
        </w:tabs>
        <w:spacing w:after="0" w:line="240" w:lineRule="auto"/>
        <w:ind w:right="-449"/>
        <w:rPr>
          <w:rFonts w:ascii="Times New Roman" w:eastAsia="Calibri" w:hAnsi="Times New Roman" w:cs="Times New Roman"/>
        </w:rPr>
      </w:pPr>
    </w:p>
    <w:p w14:paraId="54F593D2" w14:textId="77777777" w:rsidR="003A15D0" w:rsidRPr="00D73EEC" w:rsidRDefault="003A15D0" w:rsidP="00211443">
      <w:pPr>
        <w:widowControl w:val="0"/>
        <w:tabs>
          <w:tab w:val="left" w:pos="567"/>
        </w:tabs>
        <w:spacing w:after="0" w:line="240" w:lineRule="auto"/>
        <w:ind w:right="-449"/>
        <w:rPr>
          <w:rFonts w:ascii="Times New Roman" w:eastAsia="Calibri" w:hAnsi="Times New Roman" w:cs="Times New Roman"/>
        </w:rPr>
      </w:pPr>
    </w:p>
    <w:p w14:paraId="333EC523" w14:textId="77777777"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5.</w:t>
      </w:r>
      <w:r w:rsidRPr="00D73EEC">
        <w:rPr>
          <w:rFonts w:ascii="Times New Roman" w:eastAsia="Calibri" w:hAnsi="Times New Roman" w:cs="Times New Roman"/>
          <w:b/>
        </w:rPr>
        <w:tab/>
        <w:t>Kaip laikyti Azibiot</w:t>
      </w:r>
    </w:p>
    <w:p w14:paraId="0A1DACC8"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2F7A18B3"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Šį vaistą laikykite vaikams nepastebimoje ir nepasiekiamoje vietoje.</w:t>
      </w:r>
    </w:p>
    <w:p w14:paraId="7A124CA9"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2B13F418"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Ant pakuotės po „</w:t>
      </w:r>
      <w:r w:rsidRPr="00D73EEC">
        <w:rPr>
          <w:rFonts w:ascii="Times New Roman" w:eastAsia="Calibri" w:hAnsi="Times New Roman" w:cs="Times New Roman"/>
          <w:highlight w:val="lightGray"/>
        </w:rPr>
        <w:t>Tinka iki/</w:t>
      </w:r>
      <w:r w:rsidRPr="00D73EEC">
        <w:rPr>
          <w:rFonts w:ascii="Times New Roman" w:eastAsia="Calibri" w:hAnsi="Times New Roman" w:cs="Times New Roman"/>
        </w:rPr>
        <w:t>EXP“ nurodytam tinkamumo laikui pasibaigus, šio vaisto vartoti negalima.</w:t>
      </w:r>
      <w:r>
        <w:rPr>
          <w:rFonts w:ascii="Times New Roman" w:eastAsia="Calibri" w:hAnsi="Times New Roman" w:cs="Times New Roman"/>
        </w:rPr>
        <w:t xml:space="preserve"> </w:t>
      </w:r>
      <w:r w:rsidRPr="00D73EEC">
        <w:rPr>
          <w:rFonts w:ascii="Times New Roman" w:eastAsia="Calibri" w:hAnsi="Times New Roman" w:cs="Times New Roman"/>
        </w:rPr>
        <w:t>Vaistas tinkamas vartoti iki paskutinės nurodyto mėnesio dienos.</w:t>
      </w:r>
    </w:p>
    <w:p w14:paraId="37880A92"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790A524F"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Šiam vaistui specialių laikymo sąlygų nereikia.</w:t>
      </w:r>
    </w:p>
    <w:p w14:paraId="1C04A7A6"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79A04406"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i/>
          <w:sz w:val="24"/>
          <w:szCs w:val="20"/>
          <w:lang w:val="sl-SI" w:eastAsia="sl-SI"/>
        </w:rPr>
      </w:pPr>
      <w:r w:rsidRPr="00D73EEC">
        <w:rPr>
          <w:rFonts w:ascii="Times New Roman" w:eastAsia="Calibri" w:hAnsi="Times New Roman" w:cs="Times New Roman"/>
        </w:rPr>
        <w:t>Vaistų negalima išmesti į kanalizaciją arba su buitinėmis atliekomis.</w:t>
      </w:r>
      <w:r>
        <w:rPr>
          <w:rFonts w:ascii="Times New Roman" w:eastAsia="Calibri" w:hAnsi="Times New Roman" w:cs="Times New Roman"/>
        </w:rPr>
        <w:t xml:space="preserve"> </w:t>
      </w:r>
      <w:r w:rsidRPr="00D73EEC">
        <w:rPr>
          <w:rFonts w:ascii="Times New Roman" w:eastAsia="Calibri" w:hAnsi="Times New Roman" w:cs="Times New Roman"/>
        </w:rPr>
        <w:t>Kaip išmesti nereikalingus vaistus, klauskite vaistininko. Šios priemonės padės apsaugoti aplinką.</w:t>
      </w:r>
    </w:p>
    <w:p w14:paraId="145E8747" w14:textId="77777777" w:rsidR="00211443" w:rsidRPr="00D73EEC" w:rsidRDefault="00211443" w:rsidP="00211443">
      <w:pPr>
        <w:widowControl w:val="0"/>
        <w:tabs>
          <w:tab w:val="left" w:pos="567"/>
        </w:tabs>
        <w:spacing w:after="0" w:line="240" w:lineRule="auto"/>
        <w:outlineLvl w:val="2"/>
        <w:rPr>
          <w:rFonts w:ascii="Times New Roman" w:eastAsia="Calibri" w:hAnsi="Times New Roman" w:cs="Times New Roman"/>
          <w:b/>
        </w:rPr>
      </w:pPr>
    </w:p>
    <w:p w14:paraId="09787441" w14:textId="77777777" w:rsidR="00211443" w:rsidRPr="00D73EEC" w:rsidRDefault="00211443" w:rsidP="00211443">
      <w:pPr>
        <w:widowControl w:val="0"/>
        <w:tabs>
          <w:tab w:val="left" w:pos="567"/>
        </w:tabs>
        <w:spacing w:after="0" w:line="240" w:lineRule="auto"/>
        <w:outlineLvl w:val="2"/>
        <w:rPr>
          <w:rFonts w:ascii="Times New Roman" w:eastAsia="Calibri" w:hAnsi="Times New Roman" w:cs="Times New Roman"/>
          <w:b/>
        </w:rPr>
      </w:pPr>
    </w:p>
    <w:p w14:paraId="6D10A3B3" w14:textId="77777777" w:rsidR="00211443" w:rsidRPr="00D73EEC" w:rsidRDefault="00211443" w:rsidP="00211443">
      <w:pPr>
        <w:widowControl w:val="0"/>
        <w:tabs>
          <w:tab w:val="left" w:pos="567"/>
        </w:tabs>
        <w:spacing w:after="0" w:line="240" w:lineRule="auto"/>
        <w:outlineLvl w:val="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6.</w:t>
      </w:r>
      <w:r w:rsidRPr="00D73EEC">
        <w:rPr>
          <w:rFonts w:ascii="Times New Roman" w:eastAsia="Calibri" w:hAnsi="Times New Roman" w:cs="Times New Roman"/>
        </w:rPr>
        <w:tab/>
      </w:r>
      <w:r w:rsidRPr="00D73EEC">
        <w:rPr>
          <w:rFonts w:ascii="Times New Roman" w:eastAsia="Calibri" w:hAnsi="Times New Roman" w:cs="Times New Roman"/>
          <w:b/>
        </w:rPr>
        <w:t>Pakuotės turinys ir kita informacija</w:t>
      </w:r>
    </w:p>
    <w:p w14:paraId="3264EBCF" w14:textId="77777777" w:rsidR="00211443" w:rsidRPr="00D73EEC" w:rsidRDefault="00211443" w:rsidP="00211443">
      <w:pPr>
        <w:widowControl w:val="0"/>
        <w:numPr>
          <w:ilvl w:val="12"/>
          <w:numId w:val="0"/>
        </w:numPr>
        <w:spacing w:after="0" w:line="240" w:lineRule="auto"/>
        <w:rPr>
          <w:rFonts w:ascii="Times New Roman" w:eastAsia="Calibri" w:hAnsi="Times New Roman" w:cs="Times New Roman"/>
        </w:rPr>
      </w:pPr>
    </w:p>
    <w:p w14:paraId="64B73FAF"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Azibiot sudėtis</w:t>
      </w:r>
    </w:p>
    <w:p w14:paraId="65131475" w14:textId="77777777" w:rsidR="00211443" w:rsidRPr="00D73EEC" w:rsidRDefault="00211443" w:rsidP="00211443">
      <w:pPr>
        <w:widowControl w:val="0"/>
        <w:numPr>
          <w:ilvl w:val="0"/>
          <w:numId w:val="13"/>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Veiklioji medžiaga yra azitromicinas.</w:t>
      </w:r>
    </w:p>
    <w:p w14:paraId="2804BE52" w14:textId="77777777" w:rsidR="00211443" w:rsidRPr="00D73EEC" w:rsidRDefault="00211443" w:rsidP="00211443">
      <w:pPr>
        <w:widowControl w:val="0"/>
        <w:spacing w:after="0" w:line="240" w:lineRule="auto"/>
        <w:ind w:left="567"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Kiekvienoje plėvele dengtoje tabletėje yra 250</w:t>
      </w:r>
      <w:r>
        <w:rPr>
          <w:rFonts w:ascii="Times New Roman" w:eastAsia="Calibri" w:hAnsi="Times New Roman" w:cs="Times New Roman"/>
        </w:rPr>
        <w:t> </w:t>
      </w:r>
      <w:r w:rsidRPr="00D73EEC">
        <w:rPr>
          <w:rFonts w:ascii="Times New Roman" w:eastAsia="Calibri" w:hAnsi="Times New Roman" w:cs="Times New Roman"/>
        </w:rPr>
        <w:t>mg azitromicino (azitromicino dihidrato pavidalu).</w:t>
      </w:r>
    </w:p>
    <w:p w14:paraId="59062641" w14:textId="5EAA5339" w:rsidR="00211443" w:rsidRPr="00D73EEC" w:rsidRDefault="00211443" w:rsidP="00211443">
      <w:pPr>
        <w:widowControl w:val="0"/>
        <w:numPr>
          <w:ilvl w:val="0"/>
          <w:numId w:val="13"/>
        </w:numPr>
        <w:tabs>
          <w:tab w:val="left" w:pos="567"/>
        </w:tabs>
        <w:spacing w:after="0" w:line="260" w:lineRule="exact"/>
        <w:ind w:left="567" w:right="-2" w:hanging="567"/>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Pagalbinės tabletės šerdies medžiagos yra mikrokristalinė celiuliozė (E460), pregelifikuotas bulvių krakmolas, natrio laurilsulfatas, hipromeliozė (E464), kroskarmeliozės natrio druska (E468), bevandenis koloidinis silicio dioksidas (E551) ir magnio ste</w:t>
      </w:r>
      <w:r>
        <w:rPr>
          <w:rFonts w:ascii="Times New Roman" w:eastAsia="Calibri" w:hAnsi="Times New Roman" w:cs="Times New Roman"/>
        </w:rPr>
        <w:t>a</w:t>
      </w:r>
      <w:r w:rsidRPr="00D73EEC">
        <w:rPr>
          <w:rFonts w:ascii="Times New Roman" w:eastAsia="Calibri" w:hAnsi="Times New Roman" w:cs="Times New Roman"/>
        </w:rPr>
        <w:t>ratas (E470b).</w:t>
      </w:r>
      <w:r w:rsidRPr="00D73EEC">
        <w:rPr>
          <w:rFonts w:ascii="Times New Roman" w:eastAsia="Calibri" w:hAnsi="Times New Roman" w:cs="Times New Roman"/>
          <w:i/>
        </w:rPr>
        <w:t xml:space="preserve"> </w:t>
      </w:r>
      <w:r w:rsidRPr="00D73EEC">
        <w:rPr>
          <w:rFonts w:ascii="Times New Roman" w:eastAsia="Calibri" w:hAnsi="Times New Roman" w:cs="Times New Roman"/>
        </w:rPr>
        <w:t>Pagalbinės tabletės plėvelės medžiagos yra hipromeliozė 5 cP (E464), titano dioksidas (E171) ir makrogolis 400.</w:t>
      </w:r>
    </w:p>
    <w:p w14:paraId="5BF67CFA" w14:textId="77777777" w:rsidR="00211443" w:rsidRPr="00D73EEC" w:rsidRDefault="00211443" w:rsidP="00211443">
      <w:pPr>
        <w:widowControl w:val="0"/>
        <w:tabs>
          <w:tab w:val="left" w:pos="567"/>
        </w:tabs>
        <w:spacing w:after="0" w:line="260" w:lineRule="exact"/>
        <w:ind w:left="567" w:right="-2"/>
        <w:rPr>
          <w:rFonts w:ascii="Times New Roman" w:eastAsia="Times New Roman" w:hAnsi="Times New Roman" w:cs="Times New Roman"/>
          <w:snapToGrid w:val="0"/>
          <w:sz w:val="24"/>
          <w:szCs w:val="20"/>
          <w:lang w:val="sl-SI" w:eastAsia="sl-SI"/>
        </w:rPr>
      </w:pPr>
      <w:r w:rsidRPr="00D73EEC">
        <w:rPr>
          <w:rFonts w:ascii="Times New Roman" w:eastAsia="Times New Roman" w:hAnsi="Times New Roman" w:cs="Times New Roman"/>
          <w:snapToGrid w:val="0"/>
        </w:rPr>
        <w:t>Žr. 2 skyrių „Azibiot sudėtyje yra natrio“.</w:t>
      </w:r>
    </w:p>
    <w:p w14:paraId="1A257C35"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2B1ABA9F" w14:textId="77777777" w:rsidR="00211443" w:rsidRPr="00D73EEC" w:rsidRDefault="00211443" w:rsidP="00211443">
      <w:pPr>
        <w:widowControl w:val="0"/>
        <w:tabs>
          <w:tab w:val="left" w:pos="567"/>
        </w:tabs>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Azibiot išvaizda ir kiekis pakuotėje</w:t>
      </w:r>
    </w:p>
    <w:p w14:paraId="3B763689"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lastRenderedPageBreak/>
        <w:t>Plėvele dengtos tabletės yra baltos arba beveik baltos, kapsulės formos</w:t>
      </w:r>
      <w:r>
        <w:rPr>
          <w:rFonts w:ascii="Times New Roman" w:eastAsia="Calibri" w:hAnsi="Times New Roman" w:cs="Times New Roman"/>
        </w:rPr>
        <w:t xml:space="preserve"> (ilgis: 13,8–14,2 mm, plotis: 6,3–6,7 </w:t>
      </w:r>
      <w:r w:rsidRPr="004F4E1E">
        <w:rPr>
          <w:rFonts w:ascii="Times New Roman" w:eastAsia="Calibri" w:hAnsi="Times New Roman" w:cs="Times New Roman"/>
        </w:rPr>
        <w:t>mm)</w:t>
      </w:r>
      <w:r w:rsidRPr="00D73EEC">
        <w:rPr>
          <w:rFonts w:ascii="Times New Roman" w:eastAsia="Calibri" w:hAnsi="Times New Roman" w:cs="Times New Roman"/>
        </w:rPr>
        <w:t>, vie</w:t>
      </w:r>
      <w:r>
        <w:rPr>
          <w:rFonts w:ascii="Times New Roman" w:eastAsia="Calibri" w:hAnsi="Times New Roman" w:cs="Times New Roman"/>
        </w:rPr>
        <w:t>n</w:t>
      </w:r>
      <w:r w:rsidRPr="00D73EEC">
        <w:rPr>
          <w:rFonts w:ascii="Times New Roman" w:eastAsia="Calibri" w:hAnsi="Times New Roman" w:cs="Times New Roman"/>
        </w:rPr>
        <w:t>oje jų pusėje yra užrašas „S19“, kita pusė – lygi.</w:t>
      </w:r>
    </w:p>
    <w:p w14:paraId="4116F844"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293F2205"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Tiekiamos dėžutėse, kuriose yra 4 arba 6 plėvele dengtos tabletės lizdinėse plokštelėse.</w:t>
      </w:r>
    </w:p>
    <w:p w14:paraId="7608E112" w14:textId="77777777" w:rsidR="00211443" w:rsidRPr="00D73EEC" w:rsidRDefault="00211443" w:rsidP="00211443">
      <w:pPr>
        <w:widowControl w:val="0"/>
        <w:spacing w:after="0" w:line="240" w:lineRule="auto"/>
        <w:rPr>
          <w:rFonts w:ascii="Times New Roman" w:eastAsia="Calibri" w:hAnsi="Times New Roman" w:cs="Times New Roman"/>
        </w:rPr>
      </w:pPr>
    </w:p>
    <w:p w14:paraId="4DAF65C7"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Gali būti tiekiamos ne visų dydžių pakuotės.</w:t>
      </w:r>
    </w:p>
    <w:p w14:paraId="5CE04F0B" w14:textId="77777777" w:rsidR="00211443" w:rsidRPr="00D73EEC" w:rsidRDefault="00211443" w:rsidP="00211443">
      <w:pPr>
        <w:widowControl w:val="0"/>
        <w:numPr>
          <w:ilvl w:val="12"/>
          <w:numId w:val="0"/>
        </w:numPr>
        <w:spacing w:after="0" w:line="240" w:lineRule="auto"/>
        <w:ind w:right="-2"/>
        <w:rPr>
          <w:rFonts w:ascii="Times New Roman" w:eastAsia="Calibri" w:hAnsi="Times New Roman" w:cs="Times New Roman"/>
        </w:rPr>
      </w:pPr>
    </w:p>
    <w:p w14:paraId="24454B57" w14:textId="77777777" w:rsidR="00211443" w:rsidRPr="00D73EEC" w:rsidRDefault="00211443" w:rsidP="00211443">
      <w:pPr>
        <w:widowControl w:val="0"/>
        <w:spacing w:after="0" w:line="240" w:lineRule="auto"/>
        <w:outlineLvl w:val="3"/>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Registruotojas ir gamintojas</w:t>
      </w:r>
    </w:p>
    <w:p w14:paraId="11680321" w14:textId="77777777" w:rsidR="00211443" w:rsidRPr="00D73EEC" w:rsidRDefault="00211443" w:rsidP="00211443">
      <w:pPr>
        <w:widowControl w:val="0"/>
        <w:numPr>
          <w:ilvl w:val="12"/>
          <w:numId w:val="0"/>
        </w:numPr>
        <w:spacing w:after="0" w:line="240" w:lineRule="auto"/>
        <w:ind w:right="-2"/>
        <w:jc w:val="both"/>
        <w:rPr>
          <w:rFonts w:ascii="Times New Roman" w:eastAsia="Calibri" w:hAnsi="Times New Roman" w:cs="Times New Roman"/>
          <w:lang w:val="fi-FI"/>
        </w:rPr>
      </w:pPr>
    </w:p>
    <w:p w14:paraId="5E4CB725" w14:textId="77777777" w:rsidR="00211443" w:rsidRPr="00D73EEC" w:rsidRDefault="00211443" w:rsidP="00211443">
      <w:pPr>
        <w:widowControl w:val="0"/>
        <w:spacing w:after="0" w:line="240" w:lineRule="auto"/>
        <w:rPr>
          <w:rFonts w:ascii="Times New Roman" w:eastAsia="Calibri" w:hAnsi="Times New Roman" w:cs="Times New Roman"/>
          <w:i/>
          <w:sz w:val="24"/>
          <w:szCs w:val="20"/>
          <w:lang w:val="sl-SI" w:eastAsia="sl-SI"/>
        </w:rPr>
      </w:pPr>
      <w:r w:rsidRPr="00D73EEC">
        <w:rPr>
          <w:rFonts w:ascii="Times New Roman" w:eastAsia="Calibri" w:hAnsi="Times New Roman" w:cs="Times New Roman"/>
          <w:i/>
        </w:rPr>
        <w:t>Registruotojas</w:t>
      </w:r>
    </w:p>
    <w:p w14:paraId="401ADC16"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Krka, d.d., Novo mesto</w:t>
      </w:r>
    </w:p>
    <w:p w14:paraId="617A0312"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Šmarješka cesta 6</w:t>
      </w:r>
    </w:p>
    <w:p w14:paraId="20D4A388"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sl-SI" w:eastAsia="sl-SI"/>
        </w:rPr>
      </w:pPr>
      <w:r w:rsidRPr="00D73EEC">
        <w:rPr>
          <w:rFonts w:ascii="Times New Roman" w:eastAsia="Calibri" w:hAnsi="Times New Roman" w:cs="Times New Roman"/>
        </w:rPr>
        <w:t>8501 Novo mesto</w:t>
      </w:r>
    </w:p>
    <w:p w14:paraId="189251A7" w14:textId="77777777"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Slovėnija</w:t>
      </w:r>
    </w:p>
    <w:p w14:paraId="405344D1" w14:textId="77777777" w:rsidR="00211443" w:rsidRPr="00D73EEC" w:rsidRDefault="00211443" w:rsidP="00211443">
      <w:pPr>
        <w:widowControl w:val="0"/>
        <w:numPr>
          <w:ilvl w:val="12"/>
          <w:numId w:val="0"/>
        </w:numPr>
        <w:tabs>
          <w:tab w:val="left" w:pos="567"/>
        </w:tabs>
        <w:spacing w:after="0" w:line="240" w:lineRule="auto"/>
        <w:ind w:right="-2"/>
        <w:rPr>
          <w:rFonts w:ascii="Times New Roman" w:eastAsia="Calibri" w:hAnsi="Times New Roman" w:cs="Times New Roman"/>
          <w:b/>
        </w:rPr>
      </w:pPr>
    </w:p>
    <w:p w14:paraId="5583D4E6" w14:textId="77777777" w:rsidR="00211443" w:rsidRPr="00D73EEC" w:rsidRDefault="00211443" w:rsidP="00211443">
      <w:pPr>
        <w:widowControl w:val="0"/>
        <w:numPr>
          <w:ilvl w:val="12"/>
          <w:numId w:val="0"/>
        </w:numPr>
        <w:tabs>
          <w:tab w:val="left" w:pos="567"/>
        </w:tabs>
        <w:spacing w:after="0" w:line="240" w:lineRule="auto"/>
        <w:ind w:right="-2"/>
        <w:rPr>
          <w:rFonts w:ascii="Times New Roman" w:eastAsia="Calibri" w:hAnsi="Times New Roman" w:cs="Times New Roman"/>
          <w:i/>
        </w:rPr>
      </w:pPr>
      <w:r w:rsidRPr="00D73EEC">
        <w:rPr>
          <w:rFonts w:ascii="Times New Roman" w:eastAsia="Calibri" w:hAnsi="Times New Roman" w:cs="Times New Roman"/>
          <w:i/>
        </w:rPr>
        <w:t>Gamintojas</w:t>
      </w:r>
    </w:p>
    <w:p w14:paraId="3D8B66A1" w14:textId="77777777" w:rsidR="00211443" w:rsidRPr="00D73EEC" w:rsidRDefault="00211443" w:rsidP="00211443">
      <w:pPr>
        <w:widowControl w:val="0"/>
        <w:spacing w:after="0" w:line="240" w:lineRule="auto"/>
        <w:rPr>
          <w:rFonts w:ascii="Times New Roman" w:eastAsia="SimSun" w:hAnsi="Times New Roman" w:cs="Times New Roman"/>
          <w:lang w:val="en-US" w:eastAsia="x-none"/>
        </w:rPr>
      </w:pPr>
    </w:p>
    <w:p w14:paraId="27ECF79F"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Krka, d.d., Novo mesto</w:t>
      </w:r>
    </w:p>
    <w:p w14:paraId="48E44D07"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Šmarješka cesta 6</w:t>
      </w:r>
    </w:p>
    <w:p w14:paraId="796BDD35"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8501 Novo mesto</w:t>
      </w:r>
    </w:p>
    <w:p w14:paraId="3A122806"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Slovėnija</w:t>
      </w:r>
    </w:p>
    <w:p w14:paraId="65964C10" w14:textId="77777777" w:rsidR="00211443" w:rsidRPr="00D73EEC" w:rsidRDefault="00211443" w:rsidP="00211443">
      <w:pPr>
        <w:widowControl w:val="0"/>
        <w:spacing w:after="0" w:line="240" w:lineRule="auto"/>
        <w:rPr>
          <w:rFonts w:ascii="Times New Roman" w:eastAsia="Calibri" w:hAnsi="Times New Roman" w:cs="Times New Roman"/>
          <w:lang w:val="sl-SI"/>
        </w:rPr>
      </w:pPr>
    </w:p>
    <w:p w14:paraId="51F0F281"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en-US" w:eastAsia="sl-SI"/>
        </w:rPr>
      </w:pPr>
      <w:r w:rsidRPr="00D73EEC">
        <w:rPr>
          <w:rFonts w:ascii="Times New Roman" w:eastAsia="Calibri" w:hAnsi="Times New Roman" w:cs="Times New Roman"/>
          <w:lang w:val="sl-SI"/>
        </w:rPr>
        <w:t>arba</w:t>
      </w:r>
    </w:p>
    <w:p w14:paraId="23941FE6" w14:textId="77777777" w:rsidR="00211443" w:rsidRPr="00D73EEC" w:rsidRDefault="00211443" w:rsidP="00211443">
      <w:pPr>
        <w:widowControl w:val="0"/>
        <w:spacing w:after="0" w:line="240" w:lineRule="auto"/>
        <w:rPr>
          <w:rFonts w:ascii="Times New Roman" w:eastAsia="Calibri" w:hAnsi="Times New Roman" w:cs="Times New Roman"/>
          <w:lang w:val="en-GB"/>
        </w:rPr>
      </w:pPr>
    </w:p>
    <w:p w14:paraId="049876A7"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en-GB" w:eastAsia="sl-SI"/>
        </w:rPr>
      </w:pPr>
      <w:r w:rsidRPr="00D73EEC">
        <w:rPr>
          <w:rFonts w:ascii="Times New Roman" w:eastAsia="Calibri" w:hAnsi="Times New Roman" w:cs="Times New Roman"/>
          <w:lang w:val="sl-SI"/>
        </w:rPr>
        <w:t>TAD Pharma GmbH</w:t>
      </w:r>
    </w:p>
    <w:p w14:paraId="680C8BB4"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lang w:val="sl-SI"/>
        </w:rPr>
        <w:t>Heinz-Lohmann-Straße 5, 27472 Cuxhaven</w:t>
      </w:r>
    </w:p>
    <w:p w14:paraId="44586A95" w14:textId="77777777" w:rsidR="00211443" w:rsidRPr="00D73EEC" w:rsidRDefault="00211443" w:rsidP="00211443">
      <w:pPr>
        <w:widowControl w:val="0"/>
        <w:tabs>
          <w:tab w:val="left" w:pos="567"/>
        </w:tabs>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lang w:val="sl-SI"/>
        </w:rPr>
        <w:t>Vokietija</w:t>
      </w:r>
    </w:p>
    <w:p w14:paraId="0EFDA914" w14:textId="77777777" w:rsidR="00211443" w:rsidRPr="00D73EEC" w:rsidRDefault="00211443" w:rsidP="00211443">
      <w:pPr>
        <w:widowControl w:val="0"/>
        <w:numPr>
          <w:ilvl w:val="12"/>
          <w:numId w:val="0"/>
        </w:numPr>
        <w:tabs>
          <w:tab w:val="left" w:pos="567"/>
        </w:tabs>
        <w:spacing w:after="0" w:line="240" w:lineRule="auto"/>
        <w:ind w:right="-2"/>
        <w:rPr>
          <w:rFonts w:ascii="Times New Roman" w:eastAsia="Calibri" w:hAnsi="Times New Roman" w:cs="Times New Roman"/>
        </w:rPr>
      </w:pPr>
    </w:p>
    <w:p w14:paraId="344C1AAA" w14:textId="77777777" w:rsidR="00211443" w:rsidRPr="00D73EEC" w:rsidRDefault="00211443" w:rsidP="00211443">
      <w:pPr>
        <w:widowControl w:val="0"/>
        <w:spacing w:after="0" w:line="240" w:lineRule="auto"/>
        <w:rPr>
          <w:rFonts w:ascii="Times New Roman" w:eastAsia="Calibri" w:hAnsi="Times New Roman" w:cs="Times New Roman"/>
          <w:sz w:val="24"/>
          <w:szCs w:val="20"/>
          <w:lang w:val="x-none" w:eastAsia="sl-SI"/>
        </w:rPr>
      </w:pPr>
      <w:r w:rsidRPr="00D73EEC">
        <w:rPr>
          <w:rFonts w:ascii="Times New Roman" w:eastAsia="Calibri" w:hAnsi="Times New Roman" w:cs="Times New Roman"/>
          <w:lang w:val="x-none"/>
        </w:rPr>
        <w:t xml:space="preserve">Jeigu apie šį vaistą norite sužinoti daugiau, kreipkitės į vietinį </w:t>
      </w:r>
      <w:r w:rsidRPr="00D73EEC">
        <w:rPr>
          <w:rFonts w:ascii="Times New Roman" w:eastAsia="Calibri" w:hAnsi="Times New Roman" w:cs="Times New Roman"/>
        </w:rPr>
        <w:t>registruotojo</w:t>
      </w:r>
      <w:r w:rsidRPr="00D73EEC">
        <w:rPr>
          <w:rFonts w:ascii="Times New Roman" w:eastAsia="Calibri" w:hAnsi="Times New Roman" w:cs="Times New Roman"/>
          <w:lang w:val="x-none"/>
        </w:rPr>
        <w:t xml:space="preserve"> atstovą.</w:t>
      </w:r>
    </w:p>
    <w:p w14:paraId="66A7C0A6" w14:textId="77777777" w:rsidR="00211443" w:rsidRPr="00D73EEC" w:rsidRDefault="00211443" w:rsidP="00211443">
      <w:pPr>
        <w:widowControl w:val="0"/>
        <w:spacing w:after="0" w:line="240" w:lineRule="auto"/>
        <w:rPr>
          <w:rFonts w:ascii="Times New Roman" w:eastAsia="Calibri" w:hAnsi="Times New Roman" w:cs="Times New Roman"/>
        </w:rPr>
      </w:pPr>
    </w:p>
    <w:p w14:paraId="4C9698CA"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UAB KRKA Lietuva</w:t>
      </w:r>
    </w:p>
    <w:p w14:paraId="48705A38"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Senasis Ukmergės kelias 4,</w:t>
      </w:r>
    </w:p>
    <w:p w14:paraId="1941F235"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Vilniaus raj., Užubalių k.</w:t>
      </w:r>
    </w:p>
    <w:p w14:paraId="11F5A942" w14:textId="77777777" w:rsidR="00211443" w:rsidRPr="00D73EEC" w:rsidRDefault="00211443" w:rsidP="00211443">
      <w:pPr>
        <w:widowControl w:val="0"/>
        <w:spacing w:after="0" w:line="240" w:lineRule="auto"/>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LT - 14013</w:t>
      </w:r>
    </w:p>
    <w:p w14:paraId="186AFFD4" w14:textId="77777777" w:rsidR="00211443" w:rsidRPr="00D73EEC" w:rsidRDefault="00211443" w:rsidP="00211443">
      <w:pPr>
        <w:widowControl w:val="0"/>
        <w:spacing w:after="0" w:line="240" w:lineRule="auto"/>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rPr>
        <w:t>Tel. + 370 5 236 27 40</w:t>
      </w:r>
    </w:p>
    <w:p w14:paraId="5BE519FE" w14:textId="77777777" w:rsidR="00211443" w:rsidRPr="00D73EEC" w:rsidRDefault="00211443" w:rsidP="00211443">
      <w:pPr>
        <w:widowControl w:val="0"/>
        <w:numPr>
          <w:ilvl w:val="12"/>
          <w:numId w:val="0"/>
        </w:numPr>
        <w:tabs>
          <w:tab w:val="left" w:pos="567"/>
        </w:tabs>
        <w:spacing w:after="0" w:line="240" w:lineRule="auto"/>
        <w:ind w:right="-2"/>
        <w:jc w:val="both"/>
        <w:rPr>
          <w:rFonts w:ascii="Times New Roman" w:eastAsia="Calibri" w:hAnsi="Times New Roman" w:cs="Times New Roman"/>
        </w:rPr>
      </w:pPr>
    </w:p>
    <w:p w14:paraId="7F230507" w14:textId="5D69E5D0" w:rsidR="00211443" w:rsidRPr="00D73EEC" w:rsidRDefault="00211443" w:rsidP="00211443">
      <w:pPr>
        <w:widowControl w:val="0"/>
        <w:numPr>
          <w:ilvl w:val="12"/>
          <w:numId w:val="0"/>
        </w:numPr>
        <w:tabs>
          <w:tab w:val="left" w:pos="567"/>
        </w:tabs>
        <w:spacing w:after="0" w:line="240" w:lineRule="auto"/>
        <w:ind w:right="-2"/>
        <w:jc w:val="both"/>
        <w:rPr>
          <w:rFonts w:ascii="Times New Roman" w:eastAsia="Times New Roman" w:hAnsi="Times New Roman" w:cs="Times New Roman"/>
          <w:sz w:val="24"/>
          <w:szCs w:val="20"/>
          <w:lang w:val="sl-SI" w:eastAsia="sl-SI"/>
        </w:rPr>
      </w:pPr>
      <w:r w:rsidRPr="00D73EEC">
        <w:rPr>
          <w:rFonts w:ascii="Times New Roman" w:eastAsia="Calibri" w:hAnsi="Times New Roman" w:cs="Times New Roman"/>
          <w:b/>
          <w:sz w:val="24"/>
        </w:rPr>
        <w:t xml:space="preserve">Šis </w:t>
      </w:r>
      <w:r w:rsidRPr="00D73EEC">
        <w:rPr>
          <w:rFonts w:ascii="Times New Roman" w:eastAsia="Calibri" w:hAnsi="Times New Roman" w:cs="Times New Roman"/>
          <w:b/>
        </w:rPr>
        <w:t xml:space="preserve">vaistas </w:t>
      </w:r>
      <w:r w:rsidR="00387D0C" w:rsidRPr="00387D0C">
        <w:rPr>
          <w:rFonts w:ascii="Times New Roman" w:eastAsia="Calibri" w:hAnsi="Times New Roman" w:cs="Times New Roman"/>
          <w:b/>
        </w:rPr>
        <w:t>Europos ekonominės erdvės</w:t>
      </w:r>
      <w:r w:rsidRPr="00D73EEC">
        <w:rPr>
          <w:rFonts w:ascii="Times New Roman" w:eastAsia="Calibri" w:hAnsi="Times New Roman" w:cs="Times New Roman"/>
          <w:b/>
        </w:rPr>
        <w:t xml:space="preserve"> valstybėse narėse registruotas tokiais pavadinimais</w:t>
      </w:r>
      <w:r w:rsidRPr="00D73EEC">
        <w:rPr>
          <w:rFonts w:ascii="Times New Roman" w:eastAsia="Calibri"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168"/>
      </w:tblGrid>
      <w:tr w:rsidR="003A15D0" w:rsidRPr="00CF49CF" w14:paraId="6FCCAC2D" w14:textId="77777777" w:rsidTr="008850D7">
        <w:trPr>
          <w:trHeight w:val="70"/>
        </w:trPr>
        <w:tc>
          <w:tcPr>
            <w:tcW w:w="2972" w:type="dxa"/>
            <w:vAlign w:val="center"/>
          </w:tcPr>
          <w:p w14:paraId="2900406E" w14:textId="4B16803D" w:rsidR="003A15D0" w:rsidRPr="008850D7" w:rsidRDefault="003A15D0" w:rsidP="003A15D0">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Valstybės narės pavadinimas</w:t>
            </w:r>
          </w:p>
        </w:tc>
        <w:tc>
          <w:tcPr>
            <w:tcW w:w="4168" w:type="dxa"/>
            <w:vAlign w:val="center"/>
          </w:tcPr>
          <w:p w14:paraId="09B49534" w14:textId="4AB719EE" w:rsidR="003A15D0" w:rsidRPr="008850D7" w:rsidRDefault="003A15D0" w:rsidP="003A15D0">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Vaisto pavadinimas</w:t>
            </w:r>
          </w:p>
        </w:tc>
      </w:tr>
      <w:tr w:rsidR="00574F3A" w:rsidRPr="00CF49CF" w14:paraId="36A4C0CB" w14:textId="77777777" w:rsidTr="008850D7">
        <w:trPr>
          <w:trHeight w:val="70"/>
        </w:trPr>
        <w:tc>
          <w:tcPr>
            <w:tcW w:w="2972" w:type="dxa"/>
            <w:vAlign w:val="center"/>
          </w:tcPr>
          <w:p w14:paraId="6B6A555E" w14:textId="0FBFADDD" w:rsidR="00574F3A" w:rsidRPr="008850D7" w:rsidRDefault="00574F3A" w:rsidP="00574F3A">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Austrija, Danija, Estija, Suomija, Airija, Lenkija, Švedija</w:t>
            </w:r>
          </w:p>
        </w:tc>
        <w:tc>
          <w:tcPr>
            <w:tcW w:w="4168" w:type="dxa"/>
            <w:vAlign w:val="center"/>
          </w:tcPr>
          <w:p w14:paraId="6959D747" w14:textId="761F2862" w:rsidR="00574F3A" w:rsidRPr="008850D7" w:rsidRDefault="00574F3A" w:rsidP="003A15D0">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Azithromycin Krka</w:t>
            </w:r>
          </w:p>
        </w:tc>
      </w:tr>
      <w:tr w:rsidR="00574F3A" w:rsidRPr="00CF49CF" w14:paraId="59ECA0B4" w14:textId="77777777" w:rsidTr="008850D7">
        <w:trPr>
          <w:trHeight w:val="70"/>
        </w:trPr>
        <w:tc>
          <w:tcPr>
            <w:tcW w:w="2972" w:type="dxa"/>
            <w:vAlign w:val="center"/>
          </w:tcPr>
          <w:p w14:paraId="2B2FA21A" w14:textId="118F8397" w:rsidR="00574F3A" w:rsidRPr="008850D7" w:rsidRDefault="00574F3A" w:rsidP="00574F3A">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Bulgarija</w:t>
            </w:r>
          </w:p>
        </w:tc>
        <w:tc>
          <w:tcPr>
            <w:tcW w:w="4168" w:type="dxa"/>
            <w:vAlign w:val="center"/>
          </w:tcPr>
          <w:p w14:paraId="5D6A813B" w14:textId="49B7E304" w:rsidR="00574F3A" w:rsidRPr="008850D7" w:rsidRDefault="00574F3A" w:rsidP="00574F3A">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Азибиот</w:t>
            </w:r>
          </w:p>
        </w:tc>
      </w:tr>
      <w:tr w:rsidR="00574F3A" w:rsidRPr="00CF49CF" w14:paraId="75AA998F" w14:textId="77777777" w:rsidTr="008850D7">
        <w:trPr>
          <w:trHeight w:val="70"/>
        </w:trPr>
        <w:tc>
          <w:tcPr>
            <w:tcW w:w="2972" w:type="dxa"/>
            <w:vAlign w:val="center"/>
          </w:tcPr>
          <w:p w14:paraId="573D78BB" w14:textId="7D0A22BE" w:rsidR="00574F3A" w:rsidRPr="008850D7" w:rsidRDefault="00574F3A" w:rsidP="00574F3A">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Čekija, Slovakija</w:t>
            </w:r>
          </w:p>
        </w:tc>
        <w:tc>
          <w:tcPr>
            <w:tcW w:w="4168" w:type="dxa"/>
            <w:vAlign w:val="center"/>
          </w:tcPr>
          <w:p w14:paraId="6C4D89C1" w14:textId="2483C3BA" w:rsidR="00574F3A" w:rsidRPr="008850D7" w:rsidRDefault="00574F3A" w:rsidP="00574F3A">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Azibiot NEO</w:t>
            </w:r>
          </w:p>
        </w:tc>
      </w:tr>
      <w:tr w:rsidR="00574F3A" w:rsidRPr="00CF49CF" w14:paraId="2CF51222" w14:textId="77777777" w:rsidTr="008850D7">
        <w:trPr>
          <w:trHeight w:val="70"/>
        </w:trPr>
        <w:tc>
          <w:tcPr>
            <w:tcW w:w="2972" w:type="dxa"/>
            <w:vAlign w:val="center"/>
          </w:tcPr>
          <w:p w14:paraId="7B88E2CF" w14:textId="16F94BEE" w:rsidR="00574F3A" w:rsidRPr="008850D7" w:rsidRDefault="00574F3A" w:rsidP="00574F3A">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Italija, Ispanija</w:t>
            </w:r>
          </w:p>
        </w:tc>
        <w:tc>
          <w:tcPr>
            <w:tcW w:w="4168" w:type="dxa"/>
            <w:vAlign w:val="center"/>
          </w:tcPr>
          <w:p w14:paraId="4D72174F" w14:textId="7639A14E" w:rsidR="00574F3A" w:rsidRPr="008850D7" w:rsidRDefault="00574F3A" w:rsidP="00574F3A">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Azitromicina Krka</w:t>
            </w:r>
          </w:p>
        </w:tc>
      </w:tr>
      <w:tr w:rsidR="00574F3A" w:rsidRPr="00CF49CF" w14:paraId="35D20E5E" w14:textId="77777777" w:rsidTr="008850D7">
        <w:trPr>
          <w:trHeight w:val="70"/>
        </w:trPr>
        <w:tc>
          <w:tcPr>
            <w:tcW w:w="2972" w:type="dxa"/>
            <w:vAlign w:val="center"/>
          </w:tcPr>
          <w:p w14:paraId="63D2F48E" w14:textId="6CF7EA63" w:rsidR="00574F3A" w:rsidRPr="008850D7" w:rsidRDefault="00574F3A" w:rsidP="00574F3A">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Lietuva, Rumunija</w:t>
            </w:r>
          </w:p>
        </w:tc>
        <w:tc>
          <w:tcPr>
            <w:tcW w:w="4168" w:type="dxa"/>
            <w:vAlign w:val="center"/>
          </w:tcPr>
          <w:p w14:paraId="2EFCDDB4" w14:textId="02EC22DC" w:rsidR="00574F3A" w:rsidRPr="008850D7" w:rsidRDefault="00574F3A" w:rsidP="00574F3A">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Azibiot</w:t>
            </w:r>
          </w:p>
        </w:tc>
      </w:tr>
      <w:tr w:rsidR="00574F3A" w:rsidRPr="00CF49CF" w14:paraId="0C13C099" w14:textId="77777777" w:rsidTr="008850D7">
        <w:trPr>
          <w:trHeight w:val="70"/>
        </w:trPr>
        <w:tc>
          <w:tcPr>
            <w:tcW w:w="2972" w:type="dxa"/>
            <w:vAlign w:val="center"/>
          </w:tcPr>
          <w:p w14:paraId="30127745" w14:textId="64118386" w:rsidR="00574F3A" w:rsidRPr="008850D7" w:rsidRDefault="00574F3A" w:rsidP="00574F3A">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Slovėnija</w:t>
            </w:r>
          </w:p>
        </w:tc>
        <w:tc>
          <w:tcPr>
            <w:tcW w:w="4168" w:type="dxa"/>
            <w:vAlign w:val="center"/>
          </w:tcPr>
          <w:p w14:paraId="4F766529" w14:textId="0EEF9029" w:rsidR="00574F3A" w:rsidRPr="008850D7" w:rsidRDefault="00574F3A" w:rsidP="00574F3A">
            <w:pPr>
              <w:tabs>
                <w:tab w:val="center" w:pos="4320"/>
                <w:tab w:val="right" w:pos="8640"/>
              </w:tabs>
              <w:spacing w:after="0" w:line="240" w:lineRule="auto"/>
              <w:rPr>
                <w:rFonts w:ascii="Times New Roman" w:eastAsia="Calibri" w:hAnsi="Times New Roman" w:cs="Times New Roman"/>
              </w:rPr>
            </w:pPr>
            <w:r w:rsidRPr="008850D7">
              <w:rPr>
                <w:rFonts w:ascii="Times New Roman" w:eastAsia="Calibri" w:hAnsi="Times New Roman" w:cs="Times New Roman"/>
              </w:rPr>
              <w:t>Azitromicin Krka</w:t>
            </w:r>
          </w:p>
        </w:tc>
      </w:tr>
    </w:tbl>
    <w:p w14:paraId="7C29541E" w14:textId="77777777" w:rsidR="00211443" w:rsidRPr="00D73EEC" w:rsidRDefault="00211443" w:rsidP="00211443">
      <w:pPr>
        <w:widowControl w:val="0"/>
        <w:tabs>
          <w:tab w:val="left" w:pos="567"/>
        </w:tabs>
        <w:spacing w:after="0" w:line="240" w:lineRule="auto"/>
        <w:ind w:left="567" w:hanging="567"/>
        <w:rPr>
          <w:rFonts w:ascii="Times New Roman" w:eastAsia="Calibri" w:hAnsi="Times New Roman" w:cs="Times New Roman"/>
        </w:rPr>
      </w:pPr>
    </w:p>
    <w:p w14:paraId="588CFF6E" w14:textId="42A24A1C" w:rsidR="00211443" w:rsidRPr="00D73EEC" w:rsidRDefault="00211443" w:rsidP="00211443">
      <w:pPr>
        <w:widowControl w:val="0"/>
        <w:numPr>
          <w:ilvl w:val="12"/>
          <w:numId w:val="0"/>
        </w:numPr>
        <w:spacing w:after="0" w:line="240" w:lineRule="auto"/>
        <w:ind w:right="-2"/>
        <w:rPr>
          <w:rFonts w:ascii="Times New Roman" w:eastAsia="Times New Roman" w:hAnsi="Times New Roman" w:cs="Times New Roman"/>
          <w:b/>
          <w:sz w:val="24"/>
          <w:szCs w:val="20"/>
          <w:lang w:val="sl-SI" w:eastAsia="sl-SI"/>
        </w:rPr>
      </w:pPr>
      <w:r w:rsidRPr="00D73EEC">
        <w:rPr>
          <w:rFonts w:ascii="Times New Roman" w:eastAsia="Calibri" w:hAnsi="Times New Roman" w:cs="Times New Roman"/>
          <w:b/>
        </w:rPr>
        <w:t xml:space="preserve">Šis pakuotės lapelis paskutinį kartą peržiūrėtas </w:t>
      </w:r>
      <w:r w:rsidR="00F464EB">
        <w:rPr>
          <w:rFonts w:ascii="Times New Roman" w:eastAsia="Calibri" w:hAnsi="Times New Roman" w:cs="Times New Roman"/>
          <w:b/>
        </w:rPr>
        <w:t>2022-08-30</w:t>
      </w:r>
      <w:r>
        <w:rPr>
          <w:rFonts w:ascii="Times New Roman" w:eastAsia="Calibri" w:hAnsi="Times New Roman" w:cs="Times New Roman"/>
          <w:b/>
        </w:rPr>
        <w:t>.</w:t>
      </w:r>
    </w:p>
    <w:p w14:paraId="342FF49B" w14:textId="77777777" w:rsidR="00211443" w:rsidRPr="00D73EEC" w:rsidRDefault="00211443" w:rsidP="00211443">
      <w:pPr>
        <w:widowControl w:val="0"/>
        <w:numPr>
          <w:ilvl w:val="12"/>
          <w:numId w:val="0"/>
        </w:numPr>
        <w:tabs>
          <w:tab w:val="left" w:pos="567"/>
        </w:tabs>
        <w:spacing w:after="0" w:line="240" w:lineRule="auto"/>
        <w:ind w:right="-2"/>
        <w:rPr>
          <w:rFonts w:ascii="Times New Roman" w:eastAsia="Calibri" w:hAnsi="Times New Roman" w:cs="Times New Roman"/>
        </w:rPr>
      </w:pPr>
    </w:p>
    <w:p w14:paraId="2EC7A963" w14:textId="77777777" w:rsidR="00211443" w:rsidRPr="00D73EEC" w:rsidRDefault="00211443" w:rsidP="00211443">
      <w:pPr>
        <w:widowControl w:val="0"/>
        <w:numPr>
          <w:ilvl w:val="12"/>
          <w:numId w:val="0"/>
        </w:numPr>
        <w:tabs>
          <w:tab w:val="left" w:pos="567"/>
        </w:tabs>
        <w:spacing w:after="0" w:line="240" w:lineRule="auto"/>
        <w:ind w:right="-2"/>
        <w:rPr>
          <w:rFonts w:ascii="Times New Roman" w:eastAsia="Calibri" w:hAnsi="Times New Roman" w:cs="Times New Roman"/>
        </w:rPr>
      </w:pPr>
    </w:p>
    <w:p w14:paraId="3FB90587" w14:textId="747FA294" w:rsidR="006F1243" w:rsidRDefault="00211443" w:rsidP="00B2689D">
      <w:pPr>
        <w:widowControl w:val="0"/>
        <w:numPr>
          <w:ilvl w:val="12"/>
          <w:numId w:val="0"/>
        </w:numPr>
        <w:tabs>
          <w:tab w:val="left" w:pos="567"/>
        </w:tabs>
        <w:spacing w:after="0" w:line="240" w:lineRule="auto"/>
        <w:ind w:right="-2"/>
        <w:rPr>
          <w:rFonts w:ascii="Times New Roman" w:eastAsia="Calibri" w:hAnsi="Times New Roman" w:cs="Times New Roman"/>
        </w:rPr>
      </w:pPr>
      <w:r w:rsidRPr="00D73EE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D73EEC">
        <w:rPr>
          <w:rFonts w:ascii="Times New Roman" w:eastAsia="Calibri" w:hAnsi="Times New Roman" w:cs="Times New Roman"/>
          <w:i/>
        </w:rPr>
        <w:t xml:space="preserve"> </w:t>
      </w:r>
      <w:hyperlink r:id="rId8" w:history="1">
        <w:r w:rsidRPr="00D73EEC">
          <w:rPr>
            <w:rFonts w:ascii="Times New Roman" w:eastAsia="Calibri" w:hAnsi="Times New Roman" w:cs="Times New Roman"/>
            <w:color w:val="0000FF"/>
            <w:u w:val="single"/>
          </w:rPr>
          <w:t>http://www.vvkt.lt/</w:t>
        </w:r>
      </w:hyperlink>
      <w:r w:rsidRPr="00D73EEC">
        <w:rPr>
          <w:rFonts w:ascii="Times New Roman" w:eastAsia="Calibri" w:hAnsi="Times New Roman" w:cs="Times New Roman"/>
        </w:rPr>
        <w:t>.</w:t>
      </w:r>
    </w:p>
    <w:p w14:paraId="5F8D038C" w14:textId="17C50A1F" w:rsidR="004768FE" w:rsidRDefault="004768FE" w:rsidP="00B2689D">
      <w:pPr>
        <w:widowControl w:val="0"/>
        <w:numPr>
          <w:ilvl w:val="12"/>
          <w:numId w:val="0"/>
        </w:numPr>
        <w:tabs>
          <w:tab w:val="left" w:pos="567"/>
        </w:tabs>
        <w:spacing w:after="0" w:line="240" w:lineRule="auto"/>
        <w:ind w:right="-2"/>
        <w:rPr>
          <w:rFonts w:ascii="Times New Roman" w:eastAsia="Calibri" w:hAnsi="Times New Roman" w:cs="Times New Roman"/>
        </w:rPr>
      </w:pPr>
    </w:p>
    <w:p w14:paraId="7D220659" w14:textId="77777777" w:rsidR="004768FE" w:rsidRDefault="004768FE" w:rsidP="00B2689D">
      <w:pPr>
        <w:widowControl w:val="0"/>
        <w:numPr>
          <w:ilvl w:val="12"/>
          <w:numId w:val="0"/>
        </w:numPr>
        <w:tabs>
          <w:tab w:val="left" w:pos="567"/>
        </w:tabs>
        <w:spacing w:after="0" w:line="240" w:lineRule="auto"/>
        <w:ind w:right="-2"/>
      </w:pPr>
    </w:p>
    <w:sectPr w:rsidR="004768FE" w:rsidSect="008850D7">
      <w:headerReference w:type="default" r:id="rId9"/>
      <w:footerReference w:type="even" r:id="rId10"/>
      <w:footerReference w:type="default" r:id="rId11"/>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FEE28" w14:textId="77777777" w:rsidR="003F7CE9" w:rsidRDefault="003F7CE9">
      <w:pPr>
        <w:spacing w:after="0" w:line="240" w:lineRule="auto"/>
      </w:pPr>
      <w:r>
        <w:separator/>
      </w:r>
    </w:p>
  </w:endnote>
  <w:endnote w:type="continuationSeparator" w:id="0">
    <w:p w14:paraId="6DDB220B" w14:textId="77777777" w:rsidR="003F7CE9" w:rsidRDefault="003F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51A4F" w14:textId="77777777" w:rsidR="004E55CA" w:rsidRDefault="004E55CA" w:rsidP="001919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8F1C52" w14:textId="77777777" w:rsidR="004E55CA" w:rsidRDefault="004E55CA" w:rsidP="0019198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931323"/>
      <w:docPartObj>
        <w:docPartGallery w:val="Page Numbers (Bottom of Page)"/>
        <w:docPartUnique/>
      </w:docPartObj>
    </w:sdtPr>
    <w:sdtEndPr/>
    <w:sdtContent>
      <w:p w14:paraId="78D8384C" w14:textId="7907036F" w:rsidR="004E55CA" w:rsidRDefault="004E55CA">
        <w:pPr>
          <w:pStyle w:val="Porat"/>
          <w:jc w:val="center"/>
        </w:pPr>
        <w:r w:rsidRPr="008F38D4">
          <w:rPr>
            <w:sz w:val="22"/>
            <w:szCs w:val="22"/>
          </w:rPr>
          <w:fldChar w:fldCharType="begin"/>
        </w:r>
        <w:r w:rsidRPr="008F38D4">
          <w:rPr>
            <w:sz w:val="22"/>
            <w:szCs w:val="22"/>
          </w:rPr>
          <w:instrText>PAGE   \* MERGEFORMAT</w:instrText>
        </w:r>
        <w:r w:rsidRPr="008F38D4">
          <w:rPr>
            <w:sz w:val="22"/>
            <w:szCs w:val="22"/>
          </w:rPr>
          <w:fldChar w:fldCharType="separate"/>
        </w:r>
        <w:r w:rsidR="001D4608" w:rsidRPr="001D4608">
          <w:rPr>
            <w:noProof/>
            <w:sz w:val="22"/>
            <w:szCs w:val="22"/>
            <w:lang w:val="lt-LT"/>
          </w:rPr>
          <w:t>2</w:t>
        </w:r>
        <w:r w:rsidRPr="008F38D4">
          <w:rPr>
            <w:sz w:val="22"/>
            <w:szCs w:val="22"/>
          </w:rPr>
          <w:fldChar w:fldCharType="end"/>
        </w:r>
      </w:p>
    </w:sdtContent>
  </w:sdt>
  <w:p w14:paraId="19F4B778" w14:textId="77777777" w:rsidR="004E55CA" w:rsidRDefault="004E55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D8E6C" w14:textId="77777777" w:rsidR="003F7CE9" w:rsidRDefault="003F7CE9">
      <w:pPr>
        <w:spacing w:after="0" w:line="240" w:lineRule="auto"/>
      </w:pPr>
      <w:r>
        <w:separator/>
      </w:r>
    </w:p>
  </w:footnote>
  <w:footnote w:type="continuationSeparator" w:id="0">
    <w:p w14:paraId="1C50EE18" w14:textId="77777777" w:rsidR="003F7CE9" w:rsidRDefault="003F7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AF6B8" w14:textId="77777777" w:rsidR="004E55CA" w:rsidRDefault="004E55CA" w:rsidP="0019198A">
    <w:pPr>
      <w:pStyle w:val="Antrats"/>
    </w:pPr>
    <w:bookmarkStart w:id="3" w:name="TableTag1"/>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279FB"/>
    <w:multiLevelType w:val="hybridMultilevel"/>
    <w:tmpl w:val="A4EECC54"/>
    <w:lvl w:ilvl="0" w:tplc="E8E2B60C">
      <w:numFmt w:val="bullet"/>
      <w:lvlText w:val="-"/>
      <w:lvlJc w:val="left"/>
      <w:pPr>
        <w:ind w:left="775" w:hanging="360"/>
      </w:pPr>
      <w:rPr>
        <w:rFonts w:ascii="Times New Roman" w:eastAsia="Calibri" w:hAnsi="Times New Roman" w:cs="Times New Roman"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B456F"/>
    <w:multiLevelType w:val="hybridMultilevel"/>
    <w:tmpl w:val="CABC33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469C1"/>
    <w:multiLevelType w:val="hybridMultilevel"/>
    <w:tmpl w:val="D55A74B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F66DD"/>
    <w:multiLevelType w:val="hybridMultilevel"/>
    <w:tmpl w:val="E132C1F8"/>
    <w:lvl w:ilvl="0" w:tplc="D450914A">
      <w:start w:val="1"/>
      <w:numFmt w:val="bullet"/>
      <w:lvlText w:val="-"/>
      <w:lvlJc w:val="left"/>
      <w:pPr>
        <w:ind w:left="2203" w:hanging="360"/>
      </w:pPr>
      <w:rPr>
        <w:rFonts w:ascii="Times New Roman" w:eastAsia="Times New Roman" w:hAnsi="Times New Roman" w:cs="Times New Roman" w:hint="default"/>
      </w:rPr>
    </w:lvl>
    <w:lvl w:ilvl="1" w:tplc="04270003" w:tentative="1">
      <w:start w:val="1"/>
      <w:numFmt w:val="bullet"/>
      <w:lvlText w:val="o"/>
      <w:lvlJc w:val="left"/>
      <w:pPr>
        <w:ind w:left="2923" w:hanging="360"/>
      </w:pPr>
      <w:rPr>
        <w:rFonts w:ascii="Courier New" w:hAnsi="Courier New" w:cs="Courier New" w:hint="default"/>
      </w:rPr>
    </w:lvl>
    <w:lvl w:ilvl="2" w:tplc="04270005" w:tentative="1">
      <w:start w:val="1"/>
      <w:numFmt w:val="bullet"/>
      <w:lvlText w:val=""/>
      <w:lvlJc w:val="left"/>
      <w:pPr>
        <w:ind w:left="3643" w:hanging="360"/>
      </w:pPr>
      <w:rPr>
        <w:rFonts w:ascii="Wingdings" w:hAnsi="Wingdings" w:hint="default"/>
      </w:rPr>
    </w:lvl>
    <w:lvl w:ilvl="3" w:tplc="04270001" w:tentative="1">
      <w:start w:val="1"/>
      <w:numFmt w:val="bullet"/>
      <w:lvlText w:val=""/>
      <w:lvlJc w:val="left"/>
      <w:pPr>
        <w:ind w:left="4363" w:hanging="360"/>
      </w:pPr>
      <w:rPr>
        <w:rFonts w:ascii="Symbol" w:hAnsi="Symbol" w:hint="default"/>
      </w:rPr>
    </w:lvl>
    <w:lvl w:ilvl="4" w:tplc="04270003" w:tentative="1">
      <w:start w:val="1"/>
      <w:numFmt w:val="bullet"/>
      <w:lvlText w:val="o"/>
      <w:lvlJc w:val="left"/>
      <w:pPr>
        <w:ind w:left="5083" w:hanging="360"/>
      </w:pPr>
      <w:rPr>
        <w:rFonts w:ascii="Courier New" w:hAnsi="Courier New" w:cs="Courier New" w:hint="default"/>
      </w:rPr>
    </w:lvl>
    <w:lvl w:ilvl="5" w:tplc="04270005" w:tentative="1">
      <w:start w:val="1"/>
      <w:numFmt w:val="bullet"/>
      <w:lvlText w:val=""/>
      <w:lvlJc w:val="left"/>
      <w:pPr>
        <w:ind w:left="5803" w:hanging="360"/>
      </w:pPr>
      <w:rPr>
        <w:rFonts w:ascii="Wingdings" w:hAnsi="Wingdings" w:hint="default"/>
      </w:rPr>
    </w:lvl>
    <w:lvl w:ilvl="6" w:tplc="04270001" w:tentative="1">
      <w:start w:val="1"/>
      <w:numFmt w:val="bullet"/>
      <w:lvlText w:val=""/>
      <w:lvlJc w:val="left"/>
      <w:pPr>
        <w:ind w:left="6523" w:hanging="360"/>
      </w:pPr>
      <w:rPr>
        <w:rFonts w:ascii="Symbol" w:hAnsi="Symbol" w:hint="default"/>
      </w:rPr>
    </w:lvl>
    <w:lvl w:ilvl="7" w:tplc="04270003" w:tentative="1">
      <w:start w:val="1"/>
      <w:numFmt w:val="bullet"/>
      <w:lvlText w:val="o"/>
      <w:lvlJc w:val="left"/>
      <w:pPr>
        <w:ind w:left="7243" w:hanging="360"/>
      </w:pPr>
      <w:rPr>
        <w:rFonts w:ascii="Courier New" w:hAnsi="Courier New" w:cs="Courier New" w:hint="default"/>
      </w:rPr>
    </w:lvl>
    <w:lvl w:ilvl="8" w:tplc="04270005" w:tentative="1">
      <w:start w:val="1"/>
      <w:numFmt w:val="bullet"/>
      <w:lvlText w:val=""/>
      <w:lvlJc w:val="left"/>
      <w:pPr>
        <w:ind w:left="7963"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4535C3B"/>
    <w:multiLevelType w:val="hybridMultilevel"/>
    <w:tmpl w:val="14789838"/>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276979"/>
    <w:multiLevelType w:val="hybridMultilevel"/>
    <w:tmpl w:val="3F90EB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344F2"/>
    <w:multiLevelType w:val="hybridMultilevel"/>
    <w:tmpl w:val="5A22626E"/>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505D44"/>
    <w:multiLevelType w:val="hybridMultilevel"/>
    <w:tmpl w:val="8CF03438"/>
    <w:lvl w:ilvl="0" w:tplc="E2D8FEBE">
      <w:start w:val="1"/>
      <w:numFmt w:val="bullet"/>
      <w:lvlText w:val="-"/>
      <w:lvlJc w:val="left"/>
      <w:pPr>
        <w:ind w:left="644" w:hanging="360"/>
      </w:pPr>
      <w:rPr>
        <w:rFonts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1973B86"/>
    <w:multiLevelType w:val="hybridMultilevel"/>
    <w:tmpl w:val="87184D96"/>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A37B50"/>
    <w:multiLevelType w:val="hybridMultilevel"/>
    <w:tmpl w:val="031809E0"/>
    <w:lvl w:ilvl="0" w:tplc="D7160C0C">
      <w:start w:val="4"/>
      <w:numFmt w:val="bullet"/>
      <w:lvlText w:val="-"/>
      <w:lvlJc w:val="left"/>
      <w:pPr>
        <w:ind w:left="1440" w:hanging="360"/>
      </w:pPr>
      <w:rPr>
        <w:rFonts w:ascii="Times New Roman" w:eastAsia="Times New Roman" w:hAnsi="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ABD15A0"/>
    <w:multiLevelType w:val="hybridMultilevel"/>
    <w:tmpl w:val="C1F6AB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1B3049"/>
    <w:multiLevelType w:val="hybridMultilevel"/>
    <w:tmpl w:val="4D4A67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C2F21"/>
    <w:multiLevelType w:val="hybridMultilevel"/>
    <w:tmpl w:val="7B7E35E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B31F5E"/>
    <w:multiLevelType w:val="hybridMultilevel"/>
    <w:tmpl w:val="FF7CF380"/>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01108B"/>
    <w:multiLevelType w:val="hybridMultilevel"/>
    <w:tmpl w:val="AD5408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AF1270"/>
    <w:multiLevelType w:val="hybridMultilevel"/>
    <w:tmpl w:val="93B28174"/>
    <w:lvl w:ilvl="0" w:tplc="C3483F14">
      <w:numFmt w:val="bullet"/>
      <w:lvlText w:val="-"/>
      <w:lvlJc w:val="left"/>
      <w:pPr>
        <w:tabs>
          <w:tab w:val="num" w:pos="360"/>
        </w:tabs>
        <w:ind w:left="360" w:hanging="360"/>
      </w:pPr>
      <w:rPr>
        <w:rFonts w:ascii="Times New Roman" w:eastAsia="SimSun" w:hAnsi="Times New Roman" w:cs="Times New Roman" w:hint="default"/>
      </w:rPr>
    </w:lvl>
    <w:lvl w:ilvl="1" w:tplc="0E7AE346">
      <w:start w:val="6"/>
      <w:numFmt w:val="bullet"/>
      <w:lvlText w:val="-"/>
      <w:lvlJc w:val="left"/>
      <w:pPr>
        <w:tabs>
          <w:tab w:val="num" w:pos="780"/>
        </w:tabs>
        <w:ind w:left="780" w:hanging="360"/>
      </w:pPr>
      <w:rPr>
        <w:rFonts w:ascii="Times New Roman" w:eastAsia="Times New Roman" w:hAnsi="Times New Roman"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DD26BA"/>
    <w:multiLevelType w:val="hybridMultilevel"/>
    <w:tmpl w:val="E77C027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4B0921"/>
    <w:multiLevelType w:val="hybridMultilevel"/>
    <w:tmpl w:val="BB82FD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EC748A7"/>
    <w:multiLevelType w:val="hybridMultilevel"/>
    <w:tmpl w:val="B1EC1D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3B1FB4"/>
    <w:multiLevelType w:val="hybridMultilevel"/>
    <w:tmpl w:val="094E5F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8E569D6"/>
    <w:multiLevelType w:val="hybridMultilevel"/>
    <w:tmpl w:val="FCFE67A6"/>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3F4D08"/>
    <w:multiLevelType w:val="hybridMultilevel"/>
    <w:tmpl w:val="C5B8C230"/>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6"/>
  </w:num>
  <w:num w:numId="4">
    <w:abstractNumId w:val="0"/>
    <w:lvlOverride w:ilvl="0">
      <w:lvl w:ilvl="0">
        <w:start w:val="1"/>
        <w:numFmt w:val="bullet"/>
        <w:lvlText w:val="-"/>
        <w:legacy w:legacy="1" w:legacySpace="0" w:legacyIndent="360"/>
        <w:lvlJc w:val="left"/>
        <w:pPr>
          <w:ind w:left="360" w:hanging="360"/>
        </w:pPr>
      </w:lvl>
    </w:lvlOverride>
  </w:num>
  <w:num w:numId="5">
    <w:abstractNumId w:val="29"/>
  </w:num>
  <w:num w:numId="6">
    <w:abstractNumId w:val="31"/>
  </w:num>
  <w:num w:numId="7">
    <w:abstractNumId w:val="14"/>
  </w:num>
  <w:num w:numId="8">
    <w:abstractNumId w:val="26"/>
  </w:num>
  <w:num w:numId="9">
    <w:abstractNumId w:val="12"/>
  </w:num>
  <w:num w:numId="10">
    <w:abstractNumId w:val="15"/>
  </w:num>
  <w:num w:numId="11">
    <w:abstractNumId w:val="2"/>
  </w:num>
  <w:num w:numId="12">
    <w:abstractNumId w:val="32"/>
  </w:num>
  <w:num w:numId="13">
    <w:abstractNumId w:val="0"/>
    <w:lvlOverride w:ilvl="0">
      <w:lvl w:ilvl="0">
        <w:start w:val="1"/>
        <w:numFmt w:val="bullet"/>
        <w:lvlText w:val="-"/>
        <w:lvlJc w:val="left"/>
        <w:pPr>
          <w:ind w:left="360" w:hanging="360"/>
        </w:pPr>
      </w:lvl>
    </w:lvlOverride>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0"/>
    <w:lvlOverride w:ilvl="0">
      <w:lvl w:ilvl="0">
        <w:start w:val="1"/>
        <w:numFmt w:val="bullet"/>
        <w:lvlText w:val="-"/>
        <w:lvlJc w:val="left"/>
        <w:pPr>
          <w:ind w:left="360" w:hanging="360"/>
        </w:pPr>
      </w:lvl>
    </w:lvlOverride>
  </w:num>
  <w:num w:numId="16">
    <w:abstractNumId w:val="10"/>
  </w:num>
  <w:num w:numId="17">
    <w:abstractNumId w:val="1"/>
  </w:num>
  <w:num w:numId="18">
    <w:abstractNumId w:val="30"/>
  </w:num>
  <w:num w:numId="19">
    <w:abstractNumId w:val="0"/>
    <w:lvlOverride w:ilvl="0">
      <w:lvl w:ilvl="0">
        <w:start w:val="1"/>
        <w:numFmt w:val="bullet"/>
        <w:lvlText w:val="-"/>
        <w:lvlJc w:val="left"/>
        <w:pPr>
          <w:ind w:left="720" w:hanging="360"/>
        </w:pPr>
      </w:lvl>
    </w:lvlOverride>
  </w:num>
  <w:num w:numId="20">
    <w:abstractNumId w:val="28"/>
  </w:num>
  <w:num w:numId="21">
    <w:abstractNumId w:val="22"/>
  </w:num>
  <w:num w:numId="22">
    <w:abstractNumId w:val="27"/>
  </w:num>
  <w:num w:numId="23">
    <w:abstractNumId w:val="8"/>
  </w:num>
  <w:num w:numId="24">
    <w:abstractNumId w:val="16"/>
  </w:num>
  <w:num w:numId="25">
    <w:abstractNumId w:val="7"/>
  </w:num>
  <w:num w:numId="26">
    <w:abstractNumId w:val="13"/>
  </w:num>
  <w:num w:numId="27">
    <w:abstractNumId w:val="33"/>
  </w:num>
  <w:num w:numId="28">
    <w:abstractNumId w:val="20"/>
  </w:num>
  <w:num w:numId="29">
    <w:abstractNumId w:val="5"/>
  </w:num>
  <w:num w:numId="30">
    <w:abstractNumId w:val="4"/>
  </w:num>
  <w:num w:numId="31">
    <w:abstractNumId w:val="21"/>
  </w:num>
  <w:num w:numId="32">
    <w:abstractNumId w:val="24"/>
  </w:num>
  <w:num w:numId="33">
    <w:abstractNumId w:val="25"/>
  </w:num>
  <w:num w:numId="34">
    <w:abstractNumId w:val="18"/>
  </w:num>
  <w:num w:numId="35">
    <w:abstractNumId w:val="3"/>
  </w:num>
  <w:num w:numId="36">
    <w:abstractNumId w:val="11"/>
  </w:num>
  <w:num w:numId="37">
    <w:abstractNumId w:val="19"/>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CA"/>
    <w:rsid w:val="00040C24"/>
    <w:rsid w:val="000F1807"/>
    <w:rsid w:val="00105904"/>
    <w:rsid w:val="00115232"/>
    <w:rsid w:val="0019198A"/>
    <w:rsid w:val="001B4820"/>
    <w:rsid w:val="001D4608"/>
    <w:rsid w:val="00211443"/>
    <w:rsid w:val="00260405"/>
    <w:rsid w:val="003757F4"/>
    <w:rsid w:val="00387D0C"/>
    <w:rsid w:val="003A15D0"/>
    <w:rsid w:val="003B65BA"/>
    <w:rsid w:val="003F7CE9"/>
    <w:rsid w:val="00410E75"/>
    <w:rsid w:val="004768FE"/>
    <w:rsid w:val="004E55CA"/>
    <w:rsid w:val="00557953"/>
    <w:rsid w:val="00574F3A"/>
    <w:rsid w:val="005C60E1"/>
    <w:rsid w:val="00666233"/>
    <w:rsid w:val="006F04FE"/>
    <w:rsid w:val="006F1243"/>
    <w:rsid w:val="00701845"/>
    <w:rsid w:val="0076196B"/>
    <w:rsid w:val="00827001"/>
    <w:rsid w:val="00836588"/>
    <w:rsid w:val="008850D7"/>
    <w:rsid w:val="008C7A8E"/>
    <w:rsid w:val="00A11D29"/>
    <w:rsid w:val="00A344F3"/>
    <w:rsid w:val="00A345D4"/>
    <w:rsid w:val="00A77C1C"/>
    <w:rsid w:val="00A826AE"/>
    <w:rsid w:val="00A849A8"/>
    <w:rsid w:val="00A965EE"/>
    <w:rsid w:val="00AC4C45"/>
    <w:rsid w:val="00B2689D"/>
    <w:rsid w:val="00B33B7F"/>
    <w:rsid w:val="00BC7EB1"/>
    <w:rsid w:val="00BD07F8"/>
    <w:rsid w:val="00BD13CA"/>
    <w:rsid w:val="00BF72E4"/>
    <w:rsid w:val="00C24890"/>
    <w:rsid w:val="00C75177"/>
    <w:rsid w:val="00CF49CF"/>
    <w:rsid w:val="00CF4CA4"/>
    <w:rsid w:val="00D546D5"/>
    <w:rsid w:val="00D73162"/>
    <w:rsid w:val="00DC4A3F"/>
    <w:rsid w:val="00E10917"/>
    <w:rsid w:val="00E97D99"/>
    <w:rsid w:val="00F12F93"/>
    <w:rsid w:val="00F14F90"/>
    <w:rsid w:val="00F32269"/>
    <w:rsid w:val="00F464EB"/>
    <w:rsid w:val="00F86443"/>
    <w:rsid w:val="00FB4024"/>
    <w:rsid w:val="00FB5C2F"/>
    <w:rsid w:val="00FC16F6"/>
    <w:rsid w:val="00FC4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D850"/>
  <w15:chartTrackingRefBased/>
  <w15:docId w15:val="{EBC2463A-254C-4C08-83C7-C207467B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196B"/>
  </w:style>
  <w:style w:type="paragraph" w:styleId="Antrat1">
    <w:name w:val="heading 1"/>
    <w:basedOn w:val="prastasis"/>
    <w:next w:val="prastasis"/>
    <w:link w:val="Antrat1Diagrama"/>
    <w:uiPriority w:val="9"/>
    <w:qFormat/>
    <w:rsid w:val="0076196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6196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76196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76196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76196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76196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76196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76196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76196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196B"/>
    <w:rPr>
      <w:rFonts w:asciiTheme="majorHAnsi" w:eastAsiaTheme="majorEastAsia" w:hAnsiTheme="majorHAnsi" w:cstheme="majorBidi"/>
      <w:color w:val="262626" w:themeColor="text1" w:themeTint="D9"/>
      <w:sz w:val="40"/>
      <w:szCs w:val="40"/>
    </w:rPr>
  </w:style>
  <w:style w:type="character" w:customStyle="1" w:styleId="Antrat2Diagrama">
    <w:name w:val="Antraštė 2 Diagrama"/>
    <w:basedOn w:val="Numatytasispastraiposriftas"/>
    <w:link w:val="Antrat2"/>
    <w:uiPriority w:val="9"/>
    <w:rsid w:val="0076196B"/>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76196B"/>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76196B"/>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76196B"/>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76196B"/>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76196B"/>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76196B"/>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76196B"/>
    <w:rPr>
      <w:rFonts w:asciiTheme="majorHAnsi" w:eastAsiaTheme="majorEastAsia" w:hAnsiTheme="majorHAnsi" w:cstheme="majorBidi"/>
      <w:i/>
      <w:iCs/>
      <w:color w:val="833C0B" w:themeColor="accent2" w:themeShade="80"/>
      <w:sz w:val="22"/>
      <w:szCs w:val="22"/>
    </w:rPr>
  </w:style>
  <w:style w:type="numbering" w:customStyle="1" w:styleId="Sraonra1">
    <w:name w:val="Sąrašo nėra1"/>
    <w:next w:val="Sraonra"/>
    <w:uiPriority w:val="99"/>
    <w:semiHidden/>
    <w:unhideWhenUsed/>
    <w:rsid w:val="00211443"/>
  </w:style>
  <w:style w:type="numbering" w:customStyle="1" w:styleId="Sraonra11">
    <w:name w:val="Sąrašo nėra11"/>
    <w:next w:val="Sraonra"/>
    <w:uiPriority w:val="99"/>
    <w:semiHidden/>
    <w:unhideWhenUsed/>
    <w:rsid w:val="00211443"/>
  </w:style>
  <w:style w:type="paragraph" w:styleId="Antrats">
    <w:name w:val="header"/>
    <w:basedOn w:val="prastasis"/>
    <w:link w:val="AntratsDiagrama"/>
    <w:uiPriority w:val="99"/>
    <w:rsid w:val="00211443"/>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211443"/>
  </w:style>
  <w:style w:type="character" w:customStyle="1" w:styleId="AntratsDiagrama">
    <w:name w:val="Antraštės Diagrama"/>
    <w:basedOn w:val="Numatytasispastraiposriftas"/>
    <w:link w:val="Antrats"/>
    <w:uiPriority w:val="99"/>
    <w:rsid w:val="00211443"/>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211443"/>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211443"/>
    <w:rPr>
      <w:rFonts w:ascii="Times New Roman" w:eastAsia="Times New Roman" w:hAnsi="Times New Roman" w:cs="Times New Roman"/>
      <w:sz w:val="24"/>
      <w:szCs w:val="20"/>
      <w:lang w:val="sl-SI" w:eastAsia="sl-SI"/>
    </w:rPr>
  </w:style>
  <w:style w:type="table" w:styleId="Lentelstinklelis">
    <w:name w:val="Table Grid"/>
    <w:basedOn w:val="prastojilentel"/>
    <w:rsid w:val="002114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211443"/>
  </w:style>
  <w:style w:type="character" w:styleId="Hipersaitas">
    <w:name w:val="Hyperlink"/>
    <w:uiPriority w:val="99"/>
    <w:rsid w:val="00211443"/>
    <w:rPr>
      <w:rFonts w:ascii="Times New Roman" w:hAnsi="Times New Roman"/>
      <w:color w:val="auto"/>
      <w:sz w:val="24"/>
      <w:szCs w:val="24"/>
      <w:u w:val="single"/>
      <w:lang w:val="en-US"/>
    </w:rPr>
  </w:style>
  <w:style w:type="character" w:styleId="Perirtashipersaitas">
    <w:name w:val="FollowedHyperlink"/>
    <w:uiPriority w:val="99"/>
    <w:rsid w:val="00211443"/>
    <w:rPr>
      <w:color w:val="800080"/>
      <w:u w:val="single"/>
    </w:rPr>
  </w:style>
  <w:style w:type="paragraph" w:styleId="Paprastasistekstas">
    <w:name w:val="Plain Text"/>
    <w:basedOn w:val="prastasis"/>
    <w:link w:val="PaprastasistekstasDiagrama"/>
    <w:uiPriority w:val="99"/>
    <w:rsid w:val="00211443"/>
    <w:pPr>
      <w:spacing w:after="0" w:line="240" w:lineRule="auto"/>
    </w:pPr>
    <w:rPr>
      <w:rFonts w:ascii="Courier New" w:eastAsia="Times New Roman" w:hAnsi="Courier New" w:cs="Times New Roman"/>
      <w:sz w:val="20"/>
      <w:szCs w:val="20"/>
      <w:lang w:val="x-none" w:eastAsia="sl-SI"/>
    </w:rPr>
  </w:style>
  <w:style w:type="character" w:customStyle="1" w:styleId="PaprastasistekstasDiagrama">
    <w:name w:val="Paprastasis tekstas Diagrama"/>
    <w:basedOn w:val="Numatytasispastraiposriftas"/>
    <w:link w:val="Paprastasistekstas"/>
    <w:uiPriority w:val="99"/>
    <w:rsid w:val="00211443"/>
    <w:rPr>
      <w:rFonts w:ascii="Courier New" w:eastAsia="Times New Roman" w:hAnsi="Courier New" w:cs="Times New Roman"/>
      <w:sz w:val="20"/>
      <w:szCs w:val="20"/>
      <w:lang w:val="x-none" w:eastAsia="sl-SI"/>
    </w:rPr>
  </w:style>
  <w:style w:type="paragraph" w:styleId="Antrat">
    <w:name w:val="caption"/>
    <w:basedOn w:val="prastasis"/>
    <w:next w:val="prastasis"/>
    <w:uiPriority w:val="35"/>
    <w:unhideWhenUsed/>
    <w:qFormat/>
    <w:rsid w:val="0076196B"/>
    <w:pPr>
      <w:spacing w:line="240" w:lineRule="auto"/>
    </w:pPr>
    <w:rPr>
      <w:b/>
      <w:bCs/>
      <w:color w:val="404040" w:themeColor="text1" w:themeTint="BF"/>
      <w:sz w:val="16"/>
      <w:szCs w:val="16"/>
    </w:rPr>
  </w:style>
  <w:style w:type="paragraph" w:customStyle="1" w:styleId="Naslov1">
    <w:name w:val="Naslov1"/>
    <w:basedOn w:val="Antrat1"/>
    <w:rsid w:val="00211443"/>
    <w:pPr>
      <w:spacing w:before="0" w:after="0"/>
    </w:pPr>
    <w:rPr>
      <w:rFonts w:ascii="Times New Roman" w:hAnsi="Times New Roman"/>
      <w:bCs/>
      <w:sz w:val="22"/>
      <w:szCs w:val="20"/>
      <w:u w:val="single"/>
    </w:rPr>
  </w:style>
  <w:style w:type="paragraph" w:styleId="Turinys1">
    <w:name w:val="toc 1"/>
    <w:basedOn w:val="prastasis"/>
    <w:next w:val="prastasis"/>
    <w:autoRedefine/>
    <w:semiHidden/>
    <w:rsid w:val="00211443"/>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211443"/>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211443"/>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211443"/>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211443"/>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211443"/>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211443"/>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211443"/>
  </w:style>
  <w:style w:type="paragraph" w:customStyle="1" w:styleId="BodytextAgency">
    <w:name w:val="Body text (Agency)"/>
    <w:basedOn w:val="prastasis"/>
    <w:link w:val="BodytextAgencyChar"/>
    <w:uiPriority w:val="99"/>
    <w:rsid w:val="00211443"/>
    <w:pPr>
      <w:spacing w:after="140" w:line="280" w:lineRule="atLeast"/>
    </w:pPr>
    <w:rPr>
      <w:rFonts w:ascii="Verdana" w:eastAsia="Times New Roman" w:hAnsi="Verdana" w:cs="Times New Roman"/>
      <w:snapToGrid w:val="0"/>
      <w:sz w:val="18"/>
      <w:szCs w:val="20"/>
      <w:lang w:val="x-none" w:eastAsia="x-none"/>
    </w:rPr>
  </w:style>
  <w:style w:type="paragraph" w:customStyle="1" w:styleId="NormalAgency">
    <w:name w:val="Normal (Agency)"/>
    <w:link w:val="NormalAgencyChar"/>
    <w:uiPriority w:val="99"/>
    <w:rsid w:val="00211443"/>
    <w:pPr>
      <w:spacing w:after="0" w:line="240" w:lineRule="auto"/>
    </w:pPr>
    <w:rPr>
      <w:rFonts w:ascii="Verdana" w:eastAsia="Times New Roman" w:hAnsi="Verdana" w:cs="Times New Roman"/>
      <w:snapToGrid w:val="0"/>
      <w:sz w:val="18"/>
      <w:lang w:eastAsia="lt-LT"/>
    </w:rPr>
  </w:style>
  <w:style w:type="paragraph" w:customStyle="1" w:styleId="TabletextrowsAgency">
    <w:name w:val="Table text rows (Agency)"/>
    <w:basedOn w:val="prastasis"/>
    <w:uiPriority w:val="99"/>
    <w:rsid w:val="00211443"/>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211443"/>
    <w:rPr>
      <w:rFonts w:ascii="Courier New" w:hAnsi="Courier New"/>
      <w:color w:val="00FF00"/>
      <w:sz w:val="40"/>
    </w:rPr>
  </w:style>
  <w:style w:type="character" w:customStyle="1" w:styleId="tw4winTerm">
    <w:name w:val="tw4winTerm"/>
    <w:uiPriority w:val="99"/>
    <w:rsid w:val="00211443"/>
    <w:rPr>
      <w:color w:val="0000FF"/>
    </w:rPr>
  </w:style>
  <w:style w:type="character" w:customStyle="1" w:styleId="tw4winPopup">
    <w:name w:val="tw4winPopup"/>
    <w:uiPriority w:val="99"/>
    <w:rsid w:val="00211443"/>
    <w:rPr>
      <w:rFonts w:ascii="Courier New" w:hAnsi="Courier New"/>
      <w:noProof/>
      <w:color w:val="008000"/>
    </w:rPr>
  </w:style>
  <w:style w:type="character" w:customStyle="1" w:styleId="tw4winJump">
    <w:name w:val="tw4winJump"/>
    <w:uiPriority w:val="99"/>
    <w:rsid w:val="00211443"/>
    <w:rPr>
      <w:rFonts w:ascii="Courier New" w:hAnsi="Courier New"/>
      <w:noProof/>
      <w:color w:val="008080"/>
    </w:rPr>
  </w:style>
  <w:style w:type="character" w:customStyle="1" w:styleId="tw4winExternal">
    <w:name w:val="tw4winExternal"/>
    <w:uiPriority w:val="99"/>
    <w:rsid w:val="00211443"/>
    <w:rPr>
      <w:rFonts w:ascii="Courier New" w:hAnsi="Courier New"/>
      <w:noProof/>
      <w:color w:val="808080"/>
    </w:rPr>
  </w:style>
  <w:style w:type="character" w:customStyle="1" w:styleId="tw4winInternal">
    <w:name w:val="tw4winInternal"/>
    <w:uiPriority w:val="99"/>
    <w:rsid w:val="00211443"/>
    <w:rPr>
      <w:rFonts w:ascii="Courier New" w:hAnsi="Courier New"/>
      <w:noProof/>
      <w:color w:val="FF0000"/>
    </w:rPr>
  </w:style>
  <w:style w:type="character" w:customStyle="1" w:styleId="DONOTTRANSLATE">
    <w:name w:val="DO_NOT_TRANSLATE"/>
    <w:uiPriority w:val="99"/>
    <w:rsid w:val="00211443"/>
    <w:rPr>
      <w:rFonts w:ascii="Courier New" w:hAnsi="Courier New"/>
      <w:noProof/>
      <w:color w:val="800000"/>
    </w:rPr>
  </w:style>
  <w:style w:type="paragraph" w:styleId="Debesliotekstas">
    <w:name w:val="Balloon Text"/>
    <w:basedOn w:val="prastasis"/>
    <w:link w:val="DebesliotekstasDiagrama"/>
    <w:uiPriority w:val="99"/>
    <w:rsid w:val="00211443"/>
    <w:pPr>
      <w:tabs>
        <w:tab w:val="left" w:pos="567"/>
      </w:tabs>
      <w:spacing w:after="0" w:line="240" w:lineRule="auto"/>
    </w:pPr>
    <w:rPr>
      <w:rFonts w:ascii="Tahoma" w:eastAsia="Times New Roman" w:hAnsi="Tahoma" w:cs="Times New Roman"/>
      <w:snapToGrid w:val="0"/>
      <w:sz w:val="16"/>
      <w:szCs w:val="16"/>
      <w:lang w:val="x-none" w:eastAsia="x-none"/>
    </w:rPr>
  </w:style>
  <w:style w:type="character" w:customStyle="1" w:styleId="DebesliotekstasDiagrama">
    <w:name w:val="Debesėlio tekstas Diagrama"/>
    <w:basedOn w:val="Numatytasispastraiposriftas"/>
    <w:link w:val="Debesliotekstas"/>
    <w:uiPriority w:val="99"/>
    <w:rsid w:val="00211443"/>
    <w:rPr>
      <w:rFonts w:ascii="Tahoma" w:eastAsia="Times New Roman" w:hAnsi="Tahoma" w:cs="Times New Roman"/>
      <w:snapToGrid w:val="0"/>
      <w:sz w:val="16"/>
      <w:szCs w:val="16"/>
      <w:lang w:val="x-none" w:eastAsia="x-none"/>
    </w:rPr>
  </w:style>
  <w:style w:type="character" w:styleId="Komentaronuoroda">
    <w:name w:val="annotation reference"/>
    <w:uiPriority w:val="99"/>
    <w:rsid w:val="00211443"/>
    <w:rPr>
      <w:sz w:val="16"/>
      <w:szCs w:val="16"/>
    </w:rPr>
  </w:style>
  <w:style w:type="paragraph" w:styleId="Komentarotekstas">
    <w:name w:val="annotation text"/>
    <w:basedOn w:val="prastasis"/>
    <w:link w:val="KomentarotekstasDiagrama"/>
    <w:uiPriority w:val="99"/>
    <w:rsid w:val="00211443"/>
    <w:pPr>
      <w:tabs>
        <w:tab w:val="left" w:pos="567"/>
      </w:tabs>
      <w:spacing w:after="0" w:line="260" w:lineRule="exact"/>
    </w:pPr>
    <w:rPr>
      <w:rFonts w:ascii="Times New Roman" w:eastAsia="Times New Roman" w:hAnsi="Times New Roman" w:cs="Times New Roman"/>
      <w:snapToGrid w:val="0"/>
      <w:sz w:val="20"/>
      <w:szCs w:val="20"/>
      <w:lang w:val="x-none" w:eastAsia="x-none"/>
    </w:rPr>
  </w:style>
  <w:style w:type="character" w:customStyle="1" w:styleId="KomentarotekstasDiagrama">
    <w:name w:val="Komentaro tekstas Diagrama"/>
    <w:basedOn w:val="Numatytasispastraiposriftas"/>
    <w:link w:val="Komentarotekstas"/>
    <w:uiPriority w:val="99"/>
    <w:rsid w:val="00211443"/>
    <w:rPr>
      <w:rFonts w:ascii="Times New Roman" w:eastAsia="Times New Roman" w:hAnsi="Times New Roman" w:cs="Times New Roman"/>
      <w:snapToGrid w:val="0"/>
      <w:sz w:val="20"/>
      <w:szCs w:val="20"/>
      <w:lang w:val="x-none" w:eastAsia="x-none"/>
    </w:rPr>
  </w:style>
  <w:style w:type="paragraph" w:styleId="Komentarotema">
    <w:name w:val="annotation subject"/>
    <w:basedOn w:val="Komentarotekstas"/>
    <w:next w:val="Komentarotekstas"/>
    <w:link w:val="KomentarotemaDiagrama"/>
    <w:uiPriority w:val="99"/>
    <w:rsid w:val="00211443"/>
    <w:rPr>
      <w:b/>
      <w:bCs/>
    </w:rPr>
  </w:style>
  <w:style w:type="character" w:customStyle="1" w:styleId="KomentarotemaDiagrama">
    <w:name w:val="Komentaro tema Diagrama"/>
    <w:basedOn w:val="KomentarotekstasDiagrama"/>
    <w:link w:val="Komentarotema"/>
    <w:uiPriority w:val="99"/>
    <w:rsid w:val="00211443"/>
    <w:rPr>
      <w:rFonts w:ascii="Times New Roman" w:eastAsia="Times New Roman" w:hAnsi="Times New Roman" w:cs="Times New Roman"/>
      <w:b/>
      <w:bCs/>
      <w:snapToGrid w:val="0"/>
      <w:sz w:val="20"/>
      <w:szCs w:val="20"/>
      <w:lang w:val="x-none" w:eastAsia="x-none"/>
    </w:rPr>
  </w:style>
  <w:style w:type="paragraph" w:styleId="Pataisymai">
    <w:name w:val="Revision"/>
    <w:hidden/>
    <w:uiPriority w:val="99"/>
    <w:semiHidden/>
    <w:rsid w:val="00211443"/>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211443"/>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211443"/>
    <w:pPr>
      <w:shd w:val="clear" w:color="auto" w:fill="000080"/>
      <w:tabs>
        <w:tab w:val="left" w:pos="567"/>
      </w:tabs>
      <w:spacing w:after="0" w:line="260" w:lineRule="exact"/>
    </w:pPr>
    <w:rPr>
      <w:rFonts w:ascii="Tahoma" w:eastAsia="SimSun" w:hAnsi="Tahoma" w:cs="Times New Roman"/>
      <w:sz w:val="20"/>
      <w:szCs w:val="20"/>
      <w:lang w:val="x-none" w:eastAsia="zh-CN"/>
    </w:rPr>
  </w:style>
  <w:style w:type="character" w:customStyle="1" w:styleId="DokumentostruktraDiagrama">
    <w:name w:val="Dokumento struktūra Diagrama"/>
    <w:basedOn w:val="Numatytasispastraiposriftas"/>
    <w:link w:val="Dokumentostruktra"/>
    <w:uiPriority w:val="99"/>
    <w:rsid w:val="00211443"/>
    <w:rPr>
      <w:rFonts w:ascii="Tahoma" w:eastAsia="SimSun" w:hAnsi="Tahoma" w:cs="Times New Roman"/>
      <w:sz w:val="20"/>
      <w:szCs w:val="20"/>
      <w:shd w:val="clear" w:color="auto" w:fill="000080"/>
      <w:lang w:val="x-none" w:eastAsia="zh-CN"/>
    </w:rPr>
  </w:style>
  <w:style w:type="paragraph" w:styleId="Pagrindiniotekstotrauka">
    <w:name w:val="Body Text Indent"/>
    <w:basedOn w:val="prastasis"/>
    <w:link w:val="PagrindiniotekstotraukaDiagrama"/>
    <w:uiPriority w:val="99"/>
    <w:rsid w:val="00211443"/>
    <w:pPr>
      <w:autoSpaceDE w:val="0"/>
      <w:autoSpaceDN w:val="0"/>
      <w:adjustRightInd w:val="0"/>
      <w:spacing w:after="0" w:line="240" w:lineRule="auto"/>
      <w:ind w:left="720"/>
      <w:jc w:val="both"/>
    </w:pPr>
    <w:rPr>
      <w:rFonts w:ascii="Times New Roman" w:eastAsia="SimSun" w:hAnsi="Times New Roman" w:cs="Times New Roman"/>
      <w:sz w:val="20"/>
      <w:szCs w:val="20"/>
      <w:lang w:val="x-none" w:eastAsia="x-none"/>
    </w:rPr>
  </w:style>
  <w:style w:type="character" w:customStyle="1" w:styleId="PagrindiniotekstotraukaDiagrama">
    <w:name w:val="Pagrindinio teksto įtrauka Diagrama"/>
    <w:basedOn w:val="Numatytasispastraiposriftas"/>
    <w:link w:val="Pagrindiniotekstotrauka"/>
    <w:uiPriority w:val="99"/>
    <w:rsid w:val="00211443"/>
    <w:rPr>
      <w:rFonts w:ascii="Times New Roman" w:eastAsia="SimSun" w:hAnsi="Times New Roman" w:cs="Times New Roman"/>
      <w:sz w:val="20"/>
      <w:szCs w:val="20"/>
      <w:lang w:val="x-none" w:eastAsia="x-none"/>
    </w:rPr>
  </w:style>
  <w:style w:type="paragraph" w:styleId="Pagrindinistekstas3">
    <w:name w:val="Body Text 3"/>
    <w:basedOn w:val="prastasis"/>
    <w:link w:val="Pagrindinistekstas3Diagrama"/>
    <w:uiPriority w:val="99"/>
    <w:rsid w:val="00211443"/>
    <w:pPr>
      <w:autoSpaceDE w:val="0"/>
      <w:autoSpaceDN w:val="0"/>
      <w:adjustRightInd w:val="0"/>
      <w:spacing w:after="0" w:line="240" w:lineRule="auto"/>
      <w:jc w:val="both"/>
    </w:pPr>
    <w:rPr>
      <w:rFonts w:ascii="Times New Roman" w:eastAsia="SimSun" w:hAnsi="Times New Roman" w:cs="Times New Roman"/>
      <w:color w:val="0000FF"/>
      <w:sz w:val="20"/>
      <w:szCs w:val="20"/>
      <w:lang w:val="x-none" w:eastAsia="x-none"/>
    </w:rPr>
  </w:style>
  <w:style w:type="character" w:customStyle="1" w:styleId="Pagrindinistekstas3Diagrama">
    <w:name w:val="Pagrindinis tekstas 3 Diagrama"/>
    <w:basedOn w:val="Numatytasispastraiposriftas"/>
    <w:link w:val="Pagrindinistekstas3"/>
    <w:uiPriority w:val="99"/>
    <w:rsid w:val="00211443"/>
    <w:rPr>
      <w:rFonts w:ascii="Times New Roman" w:eastAsia="SimSun" w:hAnsi="Times New Roman" w:cs="Times New Roman"/>
      <w:color w:val="0000FF"/>
      <w:sz w:val="20"/>
      <w:szCs w:val="20"/>
      <w:lang w:val="x-none" w:eastAsia="x-none"/>
    </w:rPr>
  </w:style>
  <w:style w:type="paragraph" w:styleId="Pagrindiniotekstotrauka2">
    <w:name w:val="Body Text Indent 2"/>
    <w:basedOn w:val="prastasis"/>
    <w:link w:val="Pagrindiniotekstotrauka2Diagrama"/>
    <w:uiPriority w:val="99"/>
    <w:rsid w:val="0021144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x-none" w:eastAsia="x-none"/>
    </w:rPr>
  </w:style>
  <w:style w:type="character" w:customStyle="1" w:styleId="Pagrindiniotekstotrauka2Diagrama">
    <w:name w:val="Pagrindinio teksto įtrauka 2 Diagrama"/>
    <w:basedOn w:val="Numatytasispastraiposriftas"/>
    <w:link w:val="Pagrindiniotekstotrauka2"/>
    <w:uiPriority w:val="99"/>
    <w:rsid w:val="00211443"/>
    <w:rPr>
      <w:rFonts w:ascii="Times New Roman" w:eastAsia="SimSun" w:hAnsi="Times New Roman" w:cs="Times New Roman"/>
      <w:b/>
      <w:bCs/>
      <w:color w:val="0000FF"/>
      <w:sz w:val="20"/>
      <w:szCs w:val="20"/>
      <w:lang w:val="x-none" w:eastAsia="x-none"/>
    </w:rPr>
  </w:style>
  <w:style w:type="paragraph" w:customStyle="1" w:styleId="AHeader1">
    <w:name w:val="AHeader 1"/>
    <w:basedOn w:val="prastasis"/>
    <w:uiPriority w:val="99"/>
    <w:rsid w:val="00211443"/>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211443"/>
    <w:pPr>
      <w:tabs>
        <w:tab w:val="clear" w:pos="720"/>
        <w:tab w:val="num" w:pos="360"/>
      </w:tabs>
      <w:ind w:left="709" w:hanging="425"/>
    </w:pPr>
    <w:rPr>
      <w:sz w:val="22"/>
    </w:rPr>
  </w:style>
  <w:style w:type="paragraph" w:customStyle="1" w:styleId="AHeader3">
    <w:name w:val="AHeader 3"/>
    <w:basedOn w:val="AHeader2"/>
    <w:uiPriority w:val="99"/>
    <w:rsid w:val="00211443"/>
    <w:pPr>
      <w:ind w:left="1276" w:hanging="567"/>
    </w:pPr>
  </w:style>
  <w:style w:type="paragraph" w:customStyle="1" w:styleId="AHeader2abc">
    <w:name w:val="AHeader 2 abc"/>
    <w:basedOn w:val="AHeader3"/>
    <w:uiPriority w:val="99"/>
    <w:rsid w:val="00211443"/>
    <w:pPr>
      <w:jc w:val="both"/>
    </w:pPr>
    <w:rPr>
      <w:b w:val="0"/>
      <w:bCs w:val="0"/>
    </w:rPr>
  </w:style>
  <w:style w:type="paragraph" w:customStyle="1" w:styleId="AHeader3abc">
    <w:name w:val="AHeader 3 abc"/>
    <w:basedOn w:val="AHeader2abc"/>
    <w:uiPriority w:val="99"/>
    <w:rsid w:val="00211443"/>
    <w:pPr>
      <w:ind w:left="1701" w:hanging="425"/>
    </w:pPr>
  </w:style>
  <w:style w:type="paragraph" w:styleId="Pagrindiniotekstotrauka3">
    <w:name w:val="Body Text Indent 3"/>
    <w:basedOn w:val="prastasis"/>
    <w:link w:val="Pagrindiniotekstotrauka3Diagrama"/>
    <w:uiPriority w:val="99"/>
    <w:rsid w:val="00211443"/>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lang w:val="x-none" w:eastAsia="x-none"/>
    </w:rPr>
  </w:style>
  <w:style w:type="character" w:customStyle="1" w:styleId="Pagrindiniotekstotrauka3Diagrama">
    <w:name w:val="Pagrindinio teksto įtrauka 3 Diagrama"/>
    <w:basedOn w:val="Numatytasispastraiposriftas"/>
    <w:link w:val="Pagrindiniotekstotrauka3"/>
    <w:uiPriority w:val="99"/>
    <w:rsid w:val="00211443"/>
    <w:rPr>
      <w:rFonts w:ascii="Times New Roman" w:eastAsia="SimSun" w:hAnsi="Times New Roman" w:cs="Times New Roman"/>
      <w:sz w:val="20"/>
      <w:szCs w:val="21"/>
      <w:lang w:val="x-none" w:eastAsia="x-none"/>
    </w:rPr>
  </w:style>
  <w:style w:type="character" w:styleId="Grietas">
    <w:name w:val="Strong"/>
    <w:basedOn w:val="Numatytasispastraiposriftas"/>
    <w:uiPriority w:val="22"/>
    <w:qFormat/>
    <w:rsid w:val="0076196B"/>
    <w:rPr>
      <w:b/>
      <w:bCs/>
    </w:rPr>
  </w:style>
  <w:style w:type="character" w:customStyle="1" w:styleId="BodytextAgencyChar">
    <w:name w:val="Body text (Agency) Char"/>
    <w:link w:val="BodytextAgency"/>
    <w:uiPriority w:val="99"/>
    <w:locked/>
    <w:rsid w:val="00211443"/>
    <w:rPr>
      <w:rFonts w:ascii="Verdana" w:eastAsia="Times New Roman" w:hAnsi="Verdana" w:cs="Times New Roman"/>
      <w:snapToGrid w:val="0"/>
      <w:sz w:val="18"/>
      <w:szCs w:val="20"/>
      <w:lang w:val="x-none" w:eastAsia="x-none"/>
    </w:rPr>
  </w:style>
  <w:style w:type="table" w:customStyle="1" w:styleId="TablegridAgencyblack">
    <w:name w:val="Table grid (Agency) black"/>
    <w:uiPriority w:val="99"/>
    <w:semiHidden/>
    <w:rsid w:val="00211443"/>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11443"/>
    <w:pPr>
      <w:keepNext/>
    </w:pPr>
    <w:rPr>
      <w:rFonts w:eastAsia="SimSun" w:cs="Verdana"/>
      <w:b/>
      <w:snapToGrid/>
      <w:szCs w:val="18"/>
      <w:lang w:eastAsia="en-GB"/>
    </w:rPr>
  </w:style>
  <w:style w:type="character" w:customStyle="1" w:styleId="NormalAgencyChar">
    <w:name w:val="Normal (Agency) Char"/>
    <w:link w:val="NormalAgency"/>
    <w:uiPriority w:val="99"/>
    <w:locked/>
    <w:rsid w:val="00211443"/>
    <w:rPr>
      <w:rFonts w:ascii="Verdana" w:eastAsia="Times New Roman" w:hAnsi="Verdana" w:cs="Times New Roman"/>
      <w:snapToGrid w:val="0"/>
      <w:sz w:val="18"/>
      <w:lang w:eastAsia="lt-LT"/>
    </w:rPr>
  </w:style>
  <w:style w:type="paragraph" w:styleId="Pavadinimas">
    <w:name w:val="Title"/>
    <w:basedOn w:val="prastasis"/>
    <w:next w:val="prastasis"/>
    <w:link w:val="PavadinimasDiagrama"/>
    <w:uiPriority w:val="10"/>
    <w:qFormat/>
    <w:rsid w:val="0076196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6196B"/>
    <w:rPr>
      <w:rFonts w:asciiTheme="majorHAnsi" w:eastAsiaTheme="majorEastAsia" w:hAnsiTheme="majorHAnsi" w:cstheme="majorBidi"/>
      <w:color w:val="262626" w:themeColor="text1" w:themeTint="D9"/>
      <w:sz w:val="96"/>
      <w:szCs w:val="96"/>
    </w:rPr>
  </w:style>
  <w:style w:type="paragraph" w:styleId="Dokumentoinaostekstas">
    <w:name w:val="endnote text"/>
    <w:basedOn w:val="prastasis"/>
    <w:link w:val="DokumentoinaostekstasDiagrama"/>
    <w:uiPriority w:val="99"/>
    <w:rsid w:val="00211443"/>
    <w:pPr>
      <w:tabs>
        <w:tab w:val="left" w:pos="567"/>
      </w:tabs>
      <w:spacing w:after="0" w:line="240" w:lineRule="auto"/>
    </w:pPr>
    <w:rPr>
      <w:rFonts w:ascii="Times New Roman" w:eastAsia="SimSun" w:hAnsi="Times New Roman" w:cs="Times New Roman"/>
      <w:sz w:val="20"/>
      <w:szCs w:val="20"/>
      <w:lang w:val="x-none" w:eastAsia="x-none"/>
    </w:rPr>
  </w:style>
  <w:style w:type="character" w:customStyle="1" w:styleId="DokumentoinaostekstasDiagrama">
    <w:name w:val="Dokumento išnašos tekstas Diagrama"/>
    <w:basedOn w:val="Numatytasispastraiposriftas"/>
    <w:link w:val="Dokumentoinaostekstas"/>
    <w:uiPriority w:val="99"/>
    <w:rsid w:val="00211443"/>
    <w:rPr>
      <w:rFonts w:ascii="Times New Roman" w:eastAsia="SimSun" w:hAnsi="Times New Roman" w:cs="Times New Roman"/>
      <w:sz w:val="20"/>
      <w:szCs w:val="20"/>
      <w:lang w:val="x-none" w:eastAsia="x-none"/>
    </w:rPr>
  </w:style>
  <w:style w:type="paragraph" w:customStyle="1" w:styleId="BTEMEASMCA">
    <w:name w:val="BT EMEA_SMCA"/>
    <w:basedOn w:val="prastasis"/>
    <w:link w:val="BTEMEASMCAChar"/>
    <w:autoRedefine/>
    <w:uiPriority w:val="99"/>
    <w:rsid w:val="00211443"/>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211443"/>
    <w:rPr>
      <w:rFonts w:ascii="Times New Roman" w:eastAsia="SimSun" w:hAnsi="Times New Roman" w:cs="Times New Roman"/>
      <w:noProof/>
      <w:sz w:val="20"/>
      <w:szCs w:val="20"/>
      <w:lang w:val="x-none" w:eastAsia="x-none"/>
    </w:rPr>
  </w:style>
  <w:style w:type="character" w:customStyle="1" w:styleId="CharChar12">
    <w:name w:val="Char Char12"/>
    <w:locked/>
    <w:rsid w:val="00211443"/>
    <w:rPr>
      <w:snapToGrid w:val="0"/>
      <w:lang w:val="en-GB" w:eastAsia="en-US" w:bidi="ar-SA"/>
    </w:rPr>
  </w:style>
  <w:style w:type="table" w:customStyle="1" w:styleId="Tabelamrea1">
    <w:name w:val="Tabela – mreža1"/>
    <w:basedOn w:val="prastojilentel"/>
    <w:next w:val="Lentelstinklelis"/>
    <w:uiPriority w:val="59"/>
    <w:rsid w:val="0021144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211443"/>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temeasmca0">
    <w:name w:val="btemeasmca"/>
    <w:basedOn w:val="prastasis"/>
    <w:uiPriority w:val="99"/>
    <w:rsid w:val="0021144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WW-NormlWeb">
    <w:name w:val="WW-Normál (Web)"/>
    <w:basedOn w:val="prastasis"/>
    <w:rsid w:val="00211443"/>
    <w:pPr>
      <w:suppressAutoHyphens/>
      <w:spacing w:before="100" w:after="119" w:line="260" w:lineRule="atLeast"/>
    </w:pPr>
    <w:rPr>
      <w:rFonts w:ascii="Arial Unicode MS" w:eastAsia="Arial Unicode MS" w:hAnsi="Arial Unicode MS" w:cs="Times New Roman"/>
      <w:sz w:val="24"/>
      <w:szCs w:val="20"/>
      <w:lang w:val="hu-HU" w:eastAsia="sl-SI"/>
    </w:rPr>
  </w:style>
  <w:style w:type="paragraph" w:styleId="Sraopastraipa">
    <w:name w:val="List Paragraph"/>
    <w:basedOn w:val="prastasis"/>
    <w:uiPriority w:val="34"/>
    <w:qFormat/>
    <w:rsid w:val="00211443"/>
    <w:pPr>
      <w:ind w:left="720"/>
      <w:contextualSpacing/>
    </w:pPr>
  </w:style>
  <w:style w:type="paragraph" w:styleId="Paantrat">
    <w:name w:val="Subtitle"/>
    <w:basedOn w:val="prastasis"/>
    <w:next w:val="prastasis"/>
    <w:link w:val="PaantratDiagrama"/>
    <w:uiPriority w:val="11"/>
    <w:qFormat/>
    <w:rsid w:val="0076196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6196B"/>
    <w:rPr>
      <w:caps/>
      <w:color w:val="404040" w:themeColor="text1" w:themeTint="BF"/>
      <w:spacing w:val="20"/>
      <w:sz w:val="28"/>
      <w:szCs w:val="28"/>
    </w:rPr>
  </w:style>
  <w:style w:type="character" w:styleId="Emfaz">
    <w:name w:val="Emphasis"/>
    <w:basedOn w:val="Numatytasispastraiposriftas"/>
    <w:uiPriority w:val="20"/>
    <w:qFormat/>
    <w:rsid w:val="0076196B"/>
    <w:rPr>
      <w:i/>
      <w:iCs/>
      <w:color w:val="000000" w:themeColor="text1"/>
    </w:rPr>
  </w:style>
  <w:style w:type="paragraph" w:styleId="Betarp">
    <w:name w:val="No Spacing"/>
    <w:uiPriority w:val="1"/>
    <w:qFormat/>
    <w:rsid w:val="0076196B"/>
    <w:pPr>
      <w:spacing w:after="0" w:line="240" w:lineRule="auto"/>
    </w:pPr>
  </w:style>
  <w:style w:type="paragraph" w:styleId="Citata">
    <w:name w:val="Quote"/>
    <w:basedOn w:val="prastasis"/>
    <w:next w:val="prastasis"/>
    <w:link w:val="CitataDiagrama"/>
    <w:uiPriority w:val="29"/>
    <w:qFormat/>
    <w:rsid w:val="0076196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6196B"/>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76196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6196B"/>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76196B"/>
    <w:rPr>
      <w:i/>
      <w:iCs/>
      <w:color w:val="595959" w:themeColor="text1" w:themeTint="A6"/>
    </w:rPr>
  </w:style>
  <w:style w:type="character" w:styleId="Rykuspabraukimas">
    <w:name w:val="Intense Emphasis"/>
    <w:basedOn w:val="Numatytasispastraiposriftas"/>
    <w:uiPriority w:val="21"/>
    <w:qFormat/>
    <w:rsid w:val="0076196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6196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6196B"/>
    <w:rPr>
      <w:b/>
      <w:bCs/>
      <w:caps w:val="0"/>
      <w:smallCaps/>
      <w:color w:val="auto"/>
      <w:spacing w:val="0"/>
      <w:u w:val="single"/>
    </w:rPr>
  </w:style>
  <w:style w:type="character" w:styleId="Knygospavadinimas">
    <w:name w:val="Book Title"/>
    <w:basedOn w:val="Numatytasispastraiposriftas"/>
    <w:uiPriority w:val="33"/>
    <w:qFormat/>
    <w:rsid w:val="0076196B"/>
    <w:rPr>
      <w:b/>
      <w:bCs/>
      <w:caps w:val="0"/>
      <w:smallCaps/>
      <w:spacing w:val="0"/>
    </w:rPr>
  </w:style>
  <w:style w:type="paragraph" w:styleId="Turinioantrat">
    <w:name w:val="TOC Heading"/>
    <w:basedOn w:val="Antrat1"/>
    <w:next w:val="prastasis"/>
    <w:uiPriority w:val="39"/>
    <w:semiHidden/>
    <w:unhideWhenUsed/>
    <w:qFormat/>
    <w:rsid w:val="007619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6913">
      <w:bodyDiv w:val="1"/>
      <w:marLeft w:val="0"/>
      <w:marRight w:val="0"/>
      <w:marTop w:val="0"/>
      <w:marBottom w:val="0"/>
      <w:divBdr>
        <w:top w:val="none" w:sz="0" w:space="0" w:color="auto"/>
        <w:left w:val="none" w:sz="0" w:space="0" w:color="auto"/>
        <w:bottom w:val="none" w:sz="0" w:space="0" w:color="auto"/>
        <w:right w:val="none" w:sz="0" w:space="0" w:color="auto"/>
      </w:divBdr>
    </w:div>
    <w:div w:id="72097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38653</Words>
  <Characters>22033</Characters>
  <Application>Microsoft Office Word</Application>
  <DocSecurity>4</DocSecurity>
  <Lines>183</Lines>
  <Paragraphs>121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60565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2022-10-10T09:49:00Z</dcterms:created>
  <dcterms:modified xsi:type="dcterms:W3CDTF">2022-10-10T09:49:00Z</dcterms:modified>
</cp:coreProperties>
</file>