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B58C5" w14:textId="77777777" w:rsidR="00E31354" w:rsidRPr="003803F5" w:rsidRDefault="00E31354" w:rsidP="00E31354">
      <w:pPr>
        <w:tabs>
          <w:tab w:val="left" w:pos="180"/>
          <w:tab w:val="left" w:pos="540"/>
        </w:tabs>
        <w:rPr>
          <w:sz w:val="22"/>
          <w:szCs w:val="22"/>
        </w:rPr>
      </w:pPr>
    </w:p>
    <w:p w14:paraId="5BE959CD" w14:textId="77777777" w:rsidR="00E31354" w:rsidRPr="003803F5" w:rsidRDefault="00E31354" w:rsidP="00E31354">
      <w:pPr>
        <w:tabs>
          <w:tab w:val="left" w:pos="180"/>
          <w:tab w:val="left" w:pos="540"/>
        </w:tabs>
        <w:rPr>
          <w:sz w:val="22"/>
          <w:szCs w:val="22"/>
        </w:rPr>
      </w:pPr>
    </w:p>
    <w:p w14:paraId="2226FE51" w14:textId="77777777" w:rsidR="00E31354" w:rsidRPr="003803F5" w:rsidRDefault="00E31354" w:rsidP="00E31354">
      <w:pPr>
        <w:tabs>
          <w:tab w:val="left" w:pos="180"/>
          <w:tab w:val="left" w:pos="540"/>
        </w:tabs>
        <w:rPr>
          <w:sz w:val="22"/>
          <w:szCs w:val="22"/>
        </w:rPr>
      </w:pPr>
    </w:p>
    <w:p w14:paraId="4CF73208" w14:textId="77777777" w:rsidR="00E31354" w:rsidRPr="003803F5" w:rsidRDefault="00E31354" w:rsidP="00E31354">
      <w:pPr>
        <w:tabs>
          <w:tab w:val="left" w:pos="180"/>
          <w:tab w:val="left" w:pos="540"/>
        </w:tabs>
        <w:rPr>
          <w:sz w:val="22"/>
          <w:szCs w:val="22"/>
        </w:rPr>
      </w:pPr>
    </w:p>
    <w:p w14:paraId="4247371F" w14:textId="77777777" w:rsidR="00E31354" w:rsidRPr="003803F5" w:rsidRDefault="00E31354" w:rsidP="00E31354">
      <w:pPr>
        <w:tabs>
          <w:tab w:val="left" w:pos="180"/>
          <w:tab w:val="left" w:pos="540"/>
        </w:tabs>
        <w:rPr>
          <w:sz w:val="22"/>
          <w:szCs w:val="22"/>
        </w:rPr>
      </w:pPr>
    </w:p>
    <w:p w14:paraId="411A6E6A" w14:textId="77777777" w:rsidR="00E31354" w:rsidRPr="003803F5" w:rsidRDefault="00E31354" w:rsidP="00E31354">
      <w:pPr>
        <w:tabs>
          <w:tab w:val="left" w:pos="180"/>
          <w:tab w:val="left" w:pos="540"/>
        </w:tabs>
        <w:rPr>
          <w:sz w:val="22"/>
          <w:szCs w:val="22"/>
        </w:rPr>
      </w:pPr>
    </w:p>
    <w:p w14:paraId="2E0A9D4B" w14:textId="77777777" w:rsidR="00E31354" w:rsidRPr="003803F5" w:rsidRDefault="00E31354" w:rsidP="00E31354">
      <w:pPr>
        <w:tabs>
          <w:tab w:val="left" w:pos="180"/>
          <w:tab w:val="left" w:pos="540"/>
        </w:tabs>
        <w:rPr>
          <w:sz w:val="22"/>
          <w:szCs w:val="22"/>
        </w:rPr>
      </w:pPr>
    </w:p>
    <w:p w14:paraId="68411658" w14:textId="77777777" w:rsidR="00E31354" w:rsidRPr="003803F5" w:rsidRDefault="00E31354" w:rsidP="00E31354">
      <w:pPr>
        <w:tabs>
          <w:tab w:val="left" w:pos="180"/>
          <w:tab w:val="left" w:pos="540"/>
        </w:tabs>
        <w:rPr>
          <w:sz w:val="22"/>
          <w:szCs w:val="22"/>
        </w:rPr>
      </w:pPr>
    </w:p>
    <w:p w14:paraId="24030E7A" w14:textId="77777777" w:rsidR="00E31354" w:rsidRPr="003803F5" w:rsidRDefault="00E31354" w:rsidP="00E31354">
      <w:pPr>
        <w:tabs>
          <w:tab w:val="left" w:pos="180"/>
          <w:tab w:val="left" w:pos="540"/>
        </w:tabs>
        <w:rPr>
          <w:sz w:val="22"/>
          <w:szCs w:val="22"/>
        </w:rPr>
      </w:pPr>
    </w:p>
    <w:p w14:paraId="244F365D" w14:textId="77777777" w:rsidR="00E31354" w:rsidRPr="003803F5" w:rsidRDefault="00E31354" w:rsidP="00E31354">
      <w:pPr>
        <w:pStyle w:val="BTEMEASMCA"/>
      </w:pPr>
    </w:p>
    <w:p w14:paraId="0DE551AC" w14:textId="77777777" w:rsidR="00E31354" w:rsidRPr="003803F5" w:rsidRDefault="00E31354" w:rsidP="00E31354">
      <w:pPr>
        <w:pStyle w:val="BTEMEASMCA"/>
      </w:pPr>
    </w:p>
    <w:p w14:paraId="317AFCB1" w14:textId="77777777" w:rsidR="00E31354" w:rsidRPr="003803F5" w:rsidRDefault="00E31354" w:rsidP="00E31354">
      <w:pPr>
        <w:pStyle w:val="BTEMEASMCA"/>
      </w:pPr>
    </w:p>
    <w:p w14:paraId="563CD789" w14:textId="77777777" w:rsidR="00E31354" w:rsidRPr="003803F5" w:rsidRDefault="00E31354" w:rsidP="00E31354">
      <w:pPr>
        <w:pStyle w:val="BTEMEASMCA"/>
      </w:pPr>
    </w:p>
    <w:p w14:paraId="77257650" w14:textId="77777777" w:rsidR="00E31354" w:rsidRPr="003803F5" w:rsidRDefault="00E31354" w:rsidP="00E31354">
      <w:pPr>
        <w:pStyle w:val="BTEMEASMCA"/>
      </w:pPr>
    </w:p>
    <w:p w14:paraId="7338C934" w14:textId="77777777" w:rsidR="00E31354" w:rsidRPr="003803F5" w:rsidRDefault="00E31354" w:rsidP="00E31354">
      <w:pPr>
        <w:pStyle w:val="BTEMEASMCA"/>
      </w:pPr>
    </w:p>
    <w:p w14:paraId="648BD0B1" w14:textId="77777777" w:rsidR="00E31354" w:rsidRPr="003803F5" w:rsidRDefault="00E31354" w:rsidP="00E31354">
      <w:pPr>
        <w:pStyle w:val="BTEMEASMCA"/>
      </w:pPr>
    </w:p>
    <w:p w14:paraId="62D1F96E" w14:textId="77777777" w:rsidR="00E31354" w:rsidRPr="003803F5" w:rsidRDefault="00E31354" w:rsidP="00E31354">
      <w:pPr>
        <w:pStyle w:val="BTEMEASMCA"/>
      </w:pPr>
    </w:p>
    <w:p w14:paraId="2C5AD6B7" w14:textId="77777777" w:rsidR="00E31354" w:rsidRPr="003803F5" w:rsidRDefault="00E31354" w:rsidP="00E31354">
      <w:pPr>
        <w:pStyle w:val="BTEMEASMCA"/>
      </w:pPr>
    </w:p>
    <w:p w14:paraId="33EBF795" w14:textId="77777777" w:rsidR="00E31354" w:rsidRPr="003803F5" w:rsidRDefault="00E31354" w:rsidP="00E31354">
      <w:pPr>
        <w:pStyle w:val="BTEMEASMCA"/>
      </w:pPr>
    </w:p>
    <w:p w14:paraId="7E85E571" w14:textId="77777777" w:rsidR="00E31354" w:rsidRPr="003803F5" w:rsidRDefault="00E31354" w:rsidP="00E31354">
      <w:pPr>
        <w:pStyle w:val="BTEMEASMCA"/>
      </w:pPr>
    </w:p>
    <w:p w14:paraId="71C029D7" w14:textId="77777777" w:rsidR="00E31354" w:rsidRPr="003803F5" w:rsidRDefault="00E31354" w:rsidP="00E31354">
      <w:pPr>
        <w:pStyle w:val="BTEMEASMCA"/>
      </w:pPr>
    </w:p>
    <w:p w14:paraId="74121ECE" w14:textId="77777777" w:rsidR="00E31354" w:rsidRPr="003803F5" w:rsidRDefault="00E31354" w:rsidP="00E31354">
      <w:pPr>
        <w:pStyle w:val="BTEMEASMCA"/>
      </w:pPr>
    </w:p>
    <w:p w14:paraId="7634AEDB" w14:textId="77777777" w:rsidR="00E31354" w:rsidRPr="003803F5" w:rsidRDefault="00E31354" w:rsidP="00E31354">
      <w:pPr>
        <w:pStyle w:val="BTEMEASMCA"/>
      </w:pPr>
    </w:p>
    <w:p w14:paraId="5E2508A9" w14:textId="77777777" w:rsidR="00E31354" w:rsidRPr="003803F5" w:rsidRDefault="00E31354" w:rsidP="00E31354">
      <w:pPr>
        <w:pStyle w:val="TTEMEASMCA"/>
        <w:tabs>
          <w:tab w:val="left" w:pos="180"/>
          <w:tab w:val="left" w:pos="540"/>
        </w:tabs>
        <w:ind w:left="0" w:firstLine="0"/>
        <w:rPr>
          <w:szCs w:val="22"/>
          <w:lang w:val="lt-LT"/>
        </w:rPr>
      </w:pPr>
      <w:bookmarkStart w:id="0" w:name="_Toc129243096"/>
      <w:bookmarkStart w:id="1" w:name="_Toc129243221"/>
      <w:r w:rsidRPr="003803F5">
        <w:rPr>
          <w:szCs w:val="22"/>
          <w:lang w:val="lt-LT"/>
        </w:rPr>
        <w:t>I PRIEDAS</w:t>
      </w:r>
      <w:bookmarkEnd w:id="0"/>
      <w:bookmarkEnd w:id="1"/>
    </w:p>
    <w:p w14:paraId="4DCA1409" w14:textId="77777777" w:rsidR="00E31354" w:rsidRPr="003803F5" w:rsidRDefault="00E31354" w:rsidP="00E31354">
      <w:pPr>
        <w:pStyle w:val="BTEMEASMCA"/>
      </w:pPr>
    </w:p>
    <w:p w14:paraId="5C6F7289" w14:textId="77777777" w:rsidR="00E31354" w:rsidRPr="003803F5" w:rsidRDefault="00E31354" w:rsidP="00E31354">
      <w:pPr>
        <w:pStyle w:val="TTEMEASMCA"/>
        <w:tabs>
          <w:tab w:val="left" w:pos="180"/>
          <w:tab w:val="left" w:pos="540"/>
        </w:tabs>
        <w:ind w:left="0" w:firstLine="0"/>
        <w:rPr>
          <w:szCs w:val="22"/>
          <w:lang w:val="lt-LT"/>
        </w:rPr>
      </w:pPr>
      <w:bookmarkStart w:id="2" w:name="_Toc129243097"/>
      <w:bookmarkStart w:id="3" w:name="_Toc129243222"/>
      <w:r w:rsidRPr="003803F5">
        <w:rPr>
          <w:szCs w:val="22"/>
          <w:lang w:val="lt-LT"/>
        </w:rPr>
        <w:t>PREPARATO CHARAKTERISTIKŲ SANTRAUKA</w:t>
      </w:r>
      <w:bookmarkEnd w:id="2"/>
      <w:bookmarkEnd w:id="3"/>
    </w:p>
    <w:p w14:paraId="3A89E6BC" w14:textId="77777777" w:rsidR="00E31354" w:rsidRPr="003803F5" w:rsidRDefault="00E31354" w:rsidP="00E31354">
      <w:pPr>
        <w:pStyle w:val="PI-1EMEASMCA"/>
      </w:pPr>
      <w:r w:rsidRPr="003803F5">
        <w:rPr>
          <w:bCs/>
          <w:iCs/>
        </w:rPr>
        <w:br w:type="page"/>
      </w:r>
      <w:bookmarkStart w:id="4" w:name="_Toc129243098"/>
      <w:bookmarkStart w:id="5" w:name="_Toc129243223"/>
      <w:r w:rsidRPr="003803F5">
        <w:lastRenderedPageBreak/>
        <w:t>1.</w:t>
      </w:r>
      <w:r w:rsidRPr="003803F5">
        <w:tab/>
        <w:t>VAISTINIO PREPARATO PAVADINIMAS</w:t>
      </w:r>
      <w:bookmarkEnd w:id="4"/>
      <w:bookmarkEnd w:id="5"/>
    </w:p>
    <w:p w14:paraId="57658287" w14:textId="77777777" w:rsidR="00E31354" w:rsidRPr="003803F5" w:rsidRDefault="00E31354" w:rsidP="00E31354">
      <w:pPr>
        <w:pStyle w:val="BTEMEASMCA"/>
      </w:pPr>
    </w:p>
    <w:p w14:paraId="6C4D52C7" w14:textId="77777777" w:rsidR="00E31354" w:rsidRPr="003803F5" w:rsidRDefault="00E31354" w:rsidP="00E31354">
      <w:pPr>
        <w:pStyle w:val="NormalParagraphStyle"/>
        <w:tabs>
          <w:tab w:val="left" w:pos="180"/>
          <w:tab w:val="left" w:pos="540"/>
        </w:tabs>
        <w:rPr>
          <w:sz w:val="22"/>
          <w:szCs w:val="22"/>
          <w:lang w:val="lt-LT"/>
        </w:rPr>
      </w:pPr>
      <w:r w:rsidRPr="003803F5">
        <w:rPr>
          <w:sz w:val="22"/>
          <w:szCs w:val="22"/>
          <w:lang w:val="lt-LT"/>
        </w:rPr>
        <w:t>Alveofact</w:t>
      </w:r>
      <w:r w:rsidRPr="003803F5">
        <w:rPr>
          <w:sz w:val="22"/>
          <w:szCs w:val="22"/>
          <w:vertAlign w:val="superscript"/>
          <w:lang w:val="lt-LT"/>
        </w:rPr>
        <w:t xml:space="preserve">  </w:t>
      </w:r>
      <w:r w:rsidRPr="003803F5">
        <w:rPr>
          <w:sz w:val="22"/>
          <w:szCs w:val="22"/>
          <w:lang w:val="lt-LT"/>
        </w:rPr>
        <w:t xml:space="preserve"> 45 mg/ml</w:t>
      </w:r>
      <w:r w:rsidRPr="003803F5">
        <w:rPr>
          <w:b/>
          <w:sz w:val="22"/>
          <w:szCs w:val="22"/>
          <w:lang w:val="lt-LT"/>
        </w:rPr>
        <w:t xml:space="preserve"> </w:t>
      </w:r>
      <w:r w:rsidRPr="003803F5">
        <w:rPr>
          <w:sz w:val="22"/>
          <w:szCs w:val="22"/>
          <w:lang w:val="lt-LT"/>
        </w:rPr>
        <w:t>į trachėją ir (ar) bronchus lašinama suspensija (milteliai ir tirpiklis suspensijai)</w:t>
      </w:r>
    </w:p>
    <w:p w14:paraId="6D6D7F0C" w14:textId="77777777" w:rsidR="00E31354" w:rsidRPr="003803F5" w:rsidRDefault="00E31354" w:rsidP="00E31354">
      <w:pPr>
        <w:pStyle w:val="BTEMEASMCA"/>
      </w:pPr>
    </w:p>
    <w:p w14:paraId="1CAFD8C9" w14:textId="77777777" w:rsidR="00E31354" w:rsidRPr="003803F5" w:rsidRDefault="00E31354" w:rsidP="00E31354">
      <w:pPr>
        <w:pStyle w:val="BTEMEASMCA"/>
      </w:pPr>
    </w:p>
    <w:p w14:paraId="211C6060" w14:textId="77777777" w:rsidR="00E31354" w:rsidRPr="003803F5" w:rsidRDefault="00E31354" w:rsidP="00E31354">
      <w:pPr>
        <w:pStyle w:val="PI-1EMEASMCA"/>
      </w:pPr>
      <w:bookmarkStart w:id="6" w:name="_Toc129243099"/>
      <w:bookmarkStart w:id="7" w:name="_Toc129243224"/>
      <w:r w:rsidRPr="003803F5">
        <w:t>2.</w:t>
      </w:r>
      <w:r w:rsidRPr="003803F5">
        <w:tab/>
        <w:t>KOKYBINĖ IR KIEKYBINĖ SUDĖTIS</w:t>
      </w:r>
      <w:bookmarkEnd w:id="6"/>
      <w:bookmarkEnd w:id="7"/>
    </w:p>
    <w:p w14:paraId="58AA160B" w14:textId="77777777" w:rsidR="00E31354" w:rsidRPr="003803F5" w:rsidRDefault="00E31354" w:rsidP="00E31354">
      <w:pPr>
        <w:pStyle w:val="BT-EMEASMCA"/>
      </w:pPr>
    </w:p>
    <w:p w14:paraId="101C95AA" w14:textId="77777777" w:rsidR="00E31354" w:rsidRPr="003803F5" w:rsidRDefault="00E31354" w:rsidP="00E31354">
      <w:pPr>
        <w:pStyle w:val="BTEMEASMCA"/>
      </w:pPr>
      <w:r w:rsidRPr="003803F5">
        <w:t>Viename miltelių flakone yra 66 µmol arba 54 mg galvijų plaučių fosfolipidų frakcijos.</w:t>
      </w:r>
    </w:p>
    <w:p w14:paraId="33A6634A" w14:textId="77777777" w:rsidR="00E31354" w:rsidRPr="003803F5" w:rsidRDefault="00E31354" w:rsidP="00E31354">
      <w:pPr>
        <w:pStyle w:val="BTEMEASMCA"/>
      </w:pPr>
      <w:r w:rsidRPr="003803F5">
        <w:t>Viename miltelių flakone yra 132 µmol arba108 mg galvijų plaučių fosfolipidų frakcijos.</w:t>
      </w:r>
    </w:p>
    <w:p w14:paraId="113BE122" w14:textId="77777777" w:rsidR="00E31354" w:rsidRPr="003803F5" w:rsidRDefault="00E31354" w:rsidP="00E31354">
      <w:pPr>
        <w:pStyle w:val="BTEMEASMCA"/>
      </w:pPr>
    </w:p>
    <w:p w14:paraId="41388143" w14:textId="77777777" w:rsidR="00E31354" w:rsidRPr="003803F5" w:rsidRDefault="00E31354" w:rsidP="00E31354">
      <w:pPr>
        <w:pStyle w:val="BTEMEASMCA"/>
      </w:pPr>
      <w:r w:rsidRPr="003803F5">
        <w:t>Visos pagalbinės medžiagos išvardytos 6.1 skyriuje.</w:t>
      </w:r>
    </w:p>
    <w:p w14:paraId="2FC3ABC0" w14:textId="77777777" w:rsidR="00E31354" w:rsidRPr="003803F5" w:rsidRDefault="00E31354" w:rsidP="00E31354">
      <w:pPr>
        <w:pStyle w:val="BTEMEASMCA"/>
      </w:pPr>
    </w:p>
    <w:p w14:paraId="00A0B860" w14:textId="77777777" w:rsidR="00E31354" w:rsidRPr="003803F5" w:rsidRDefault="00E31354" w:rsidP="00E31354">
      <w:pPr>
        <w:pStyle w:val="BTEMEASMCA"/>
      </w:pPr>
    </w:p>
    <w:p w14:paraId="30CDE343" w14:textId="77777777" w:rsidR="00E31354" w:rsidRPr="003803F5" w:rsidRDefault="00E31354" w:rsidP="00E31354">
      <w:pPr>
        <w:pStyle w:val="PI-1EMEASMCA"/>
      </w:pPr>
      <w:bookmarkStart w:id="8" w:name="_Toc129243100"/>
      <w:bookmarkStart w:id="9" w:name="_Toc129243225"/>
      <w:r w:rsidRPr="003803F5">
        <w:t>3.</w:t>
      </w:r>
      <w:r w:rsidRPr="003803F5">
        <w:tab/>
        <w:t>FARMACINĖ FORMA</w:t>
      </w:r>
      <w:bookmarkEnd w:id="8"/>
      <w:bookmarkEnd w:id="9"/>
    </w:p>
    <w:p w14:paraId="65945782" w14:textId="77777777" w:rsidR="00E31354" w:rsidRPr="003803F5" w:rsidRDefault="00E31354" w:rsidP="00E31354">
      <w:pPr>
        <w:pStyle w:val="BTEMEASMCA"/>
      </w:pPr>
    </w:p>
    <w:p w14:paraId="06EDF73A" w14:textId="77777777" w:rsidR="00E31354" w:rsidRPr="003803F5" w:rsidRDefault="00E31354" w:rsidP="00E31354">
      <w:pPr>
        <w:pStyle w:val="BTEMEASMCA"/>
      </w:pPr>
      <w:r w:rsidRPr="003803F5">
        <w:t>Į trachėją ir (ar) bronchus lašinama suspensija (milteliai ir tirpiklis suspensijai).</w:t>
      </w:r>
    </w:p>
    <w:p w14:paraId="72321188" w14:textId="77777777" w:rsidR="00E31354" w:rsidRPr="003803F5" w:rsidRDefault="00E31354" w:rsidP="00E31354">
      <w:pPr>
        <w:pStyle w:val="BTEMEASMCA"/>
      </w:pPr>
      <w:r w:rsidRPr="003803F5">
        <w:t>Beveik balti liofilizuoti milteliai flakone ir skaidrus bespalvis tirpiklis užpildytame švirkšte.</w:t>
      </w:r>
    </w:p>
    <w:p w14:paraId="05D787B8" w14:textId="77777777" w:rsidR="00E31354" w:rsidRPr="003803F5" w:rsidRDefault="00E31354" w:rsidP="00E31354">
      <w:pPr>
        <w:pStyle w:val="BTEMEASMCA"/>
      </w:pPr>
    </w:p>
    <w:p w14:paraId="387E5451" w14:textId="77777777" w:rsidR="00E31354" w:rsidRPr="003803F5" w:rsidRDefault="00E31354" w:rsidP="00E31354">
      <w:pPr>
        <w:pStyle w:val="BTEMEASMCA"/>
      </w:pPr>
    </w:p>
    <w:p w14:paraId="61758349" w14:textId="77777777" w:rsidR="00E31354" w:rsidRPr="003803F5" w:rsidRDefault="00E31354" w:rsidP="00E31354">
      <w:pPr>
        <w:pStyle w:val="PI-1EMEASMCA"/>
      </w:pPr>
      <w:bookmarkStart w:id="10" w:name="_Toc129243101"/>
      <w:bookmarkStart w:id="11" w:name="_Toc129243226"/>
      <w:r w:rsidRPr="003803F5">
        <w:t>4.</w:t>
      </w:r>
      <w:r w:rsidRPr="003803F5">
        <w:tab/>
        <w:t>KLINIKINĖ INFORMACIJA</w:t>
      </w:r>
      <w:bookmarkEnd w:id="10"/>
      <w:bookmarkEnd w:id="11"/>
    </w:p>
    <w:p w14:paraId="743A7BE1" w14:textId="77777777" w:rsidR="00E31354" w:rsidRPr="003803F5" w:rsidRDefault="00E31354" w:rsidP="00E31354">
      <w:pPr>
        <w:pStyle w:val="BTEMEASMCA"/>
      </w:pPr>
    </w:p>
    <w:p w14:paraId="02AF6A51" w14:textId="77777777" w:rsidR="00E31354" w:rsidRPr="003803F5" w:rsidRDefault="00E31354" w:rsidP="00E31354">
      <w:pPr>
        <w:pStyle w:val="PI-2EMEASMCA"/>
        <w:rPr>
          <w:rStyle w:val="Grietas"/>
        </w:rPr>
      </w:pPr>
      <w:bookmarkStart w:id="12" w:name="_Toc129243102"/>
      <w:bookmarkStart w:id="13" w:name="_Toc129243227"/>
      <w:r w:rsidRPr="003803F5">
        <w:rPr>
          <w:rStyle w:val="Grietas"/>
        </w:rPr>
        <w:t>4.1</w:t>
      </w:r>
      <w:r w:rsidRPr="003803F5">
        <w:rPr>
          <w:rStyle w:val="Grietas"/>
        </w:rPr>
        <w:tab/>
        <w:t>Terapinės indikacijos</w:t>
      </w:r>
      <w:bookmarkEnd w:id="12"/>
      <w:bookmarkEnd w:id="13"/>
    </w:p>
    <w:p w14:paraId="1E8E5768" w14:textId="77777777" w:rsidR="00E31354" w:rsidRPr="003803F5" w:rsidRDefault="00E31354" w:rsidP="00E31354">
      <w:pPr>
        <w:pStyle w:val="BTEMEASMCA"/>
      </w:pPr>
    </w:p>
    <w:p w14:paraId="55BBEA2D" w14:textId="77777777" w:rsidR="00E31354" w:rsidRDefault="00E31354" w:rsidP="00E31354">
      <w:pPr>
        <w:pStyle w:val="BTEMEASMCA"/>
      </w:pPr>
      <w:r w:rsidRPr="003803F5">
        <w:t>Neišnešiotų naujagimių kvėpavimo sutrikimo sindromo profilaktika (jei yra šio sindromo rizika)</w:t>
      </w:r>
      <w:r>
        <w:t>.</w:t>
      </w:r>
    </w:p>
    <w:p w14:paraId="004AA45C" w14:textId="77777777" w:rsidR="00E31354" w:rsidRPr="003803F5" w:rsidRDefault="00E31354" w:rsidP="00E31354">
      <w:pPr>
        <w:pStyle w:val="BTEMEASMCA"/>
      </w:pPr>
    </w:p>
    <w:p w14:paraId="4A8FFD57" w14:textId="77777777" w:rsidR="00E31354" w:rsidRPr="003803F5" w:rsidRDefault="00E31354" w:rsidP="00E31354">
      <w:pPr>
        <w:pStyle w:val="PI-2EMEASMCA"/>
        <w:rPr>
          <w:rStyle w:val="Grietas"/>
        </w:rPr>
      </w:pPr>
      <w:bookmarkStart w:id="14" w:name="_Toc129243103"/>
      <w:bookmarkStart w:id="15" w:name="_Toc129243228"/>
      <w:r w:rsidRPr="003803F5">
        <w:rPr>
          <w:rStyle w:val="Grietas"/>
        </w:rPr>
        <w:t>4.2</w:t>
      </w:r>
      <w:r w:rsidRPr="003803F5">
        <w:rPr>
          <w:rStyle w:val="Grietas"/>
        </w:rPr>
        <w:tab/>
        <w:t>Dozavimas ir vartojimo metodas</w:t>
      </w:r>
      <w:bookmarkEnd w:id="14"/>
      <w:bookmarkEnd w:id="15"/>
    </w:p>
    <w:p w14:paraId="10F6DAFC" w14:textId="77777777" w:rsidR="00E31354" w:rsidRPr="003803F5" w:rsidRDefault="00E31354" w:rsidP="00E31354">
      <w:pPr>
        <w:pStyle w:val="BTEMEASMCA"/>
      </w:pPr>
    </w:p>
    <w:p w14:paraId="693BB861" w14:textId="77777777" w:rsidR="00E31354" w:rsidRPr="003803F5" w:rsidRDefault="00E31354" w:rsidP="00E31354">
      <w:pPr>
        <w:pStyle w:val="BTEMEASMCA"/>
      </w:pPr>
      <w:r w:rsidRPr="003803F5">
        <w:t xml:space="preserve">Vienkartinė rekomenduojama Alveofact  dozė yra 1,2 ml suspensijos vienam kilogramui kūno svorio (atitinka 54 mg galvijų plaučių fosfolipidų frakcijos vienam kilogramui kūno svorio). Rekomenduojama vartoti </w:t>
      </w:r>
      <w:r w:rsidRPr="003803F5">
        <w:rPr>
          <w:i/>
        </w:rPr>
        <w:t>per pirmą valandą po gimino</w:t>
      </w:r>
      <w:r w:rsidRPr="003803F5">
        <w:t>.</w:t>
      </w:r>
    </w:p>
    <w:p w14:paraId="331D6257" w14:textId="77777777" w:rsidR="00E31354" w:rsidRPr="003803F5" w:rsidRDefault="00E31354" w:rsidP="00E31354">
      <w:pPr>
        <w:pStyle w:val="BTEMEASMCA"/>
      </w:pPr>
    </w:p>
    <w:p w14:paraId="09527C2D" w14:textId="77777777" w:rsidR="00E31354" w:rsidRPr="003803F5" w:rsidRDefault="00E31354" w:rsidP="00E31354">
      <w:pPr>
        <w:pStyle w:val="BTEMEASMCA"/>
      </w:pPr>
      <w:r w:rsidRPr="003803F5">
        <w:t>Priklausomai nuo plaučių ventiliacijos poreikio, gali būti skirtiamos 3 tokios pačios kaip pradinė dozės. Suminė dozė neturi viršyti keturių 1,2 ml kilogramui kūno svorio Alveofact dozių (atitinka 216 mg galvijų plaučių fosfolipidų frakcijos vienam kilogramui kūno svorio) per pirmas 5 naujagimio gyvenimo paras.</w:t>
      </w:r>
    </w:p>
    <w:p w14:paraId="3C727249" w14:textId="77777777" w:rsidR="00E31354" w:rsidRPr="003803F5" w:rsidRDefault="00E31354" w:rsidP="00E31354">
      <w:pPr>
        <w:pStyle w:val="BTEMEASMCA"/>
      </w:pPr>
    </w:p>
    <w:p w14:paraId="0D972D3E" w14:textId="77777777" w:rsidR="00E31354" w:rsidRPr="003803F5" w:rsidRDefault="00E31354" w:rsidP="00E31354">
      <w:pPr>
        <w:tabs>
          <w:tab w:val="left" w:pos="180"/>
          <w:tab w:val="left" w:pos="540"/>
        </w:tabs>
        <w:rPr>
          <w:sz w:val="22"/>
          <w:szCs w:val="22"/>
        </w:rPr>
      </w:pPr>
      <w:r w:rsidRPr="003803F5">
        <w:rPr>
          <w:sz w:val="22"/>
          <w:szCs w:val="22"/>
        </w:rPr>
        <w:t>Pradinę Alveofact</w:t>
      </w:r>
      <w:r w:rsidRPr="003803F5">
        <w:rPr>
          <w:sz w:val="22"/>
          <w:szCs w:val="22"/>
          <w:vertAlign w:val="superscript"/>
        </w:rPr>
        <w:t xml:space="preserve"> </w:t>
      </w:r>
      <w:r w:rsidRPr="003803F5">
        <w:rPr>
          <w:sz w:val="22"/>
          <w:szCs w:val="22"/>
        </w:rPr>
        <w:t xml:space="preserve"> dozę reikia instiliuoti per pirmąją valandą po gimimo. </w:t>
      </w:r>
    </w:p>
    <w:p w14:paraId="7BAF6B60" w14:textId="77777777" w:rsidR="00E31354" w:rsidRPr="003803F5" w:rsidRDefault="00E31354" w:rsidP="00E31354">
      <w:pPr>
        <w:tabs>
          <w:tab w:val="left" w:pos="180"/>
          <w:tab w:val="left" w:pos="540"/>
        </w:tabs>
        <w:rPr>
          <w:sz w:val="22"/>
          <w:szCs w:val="22"/>
        </w:rPr>
      </w:pPr>
      <w:r w:rsidRPr="003803F5">
        <w:rPr>
          <w:sz w:val="22"/>
          <w:szCs w:val="22"/>
        </w:rPr>
        <w:t xml:space="preserve">Paruoštas kateteris (pvz., virkštelės kateteris arba skrandžio vamzdelis) įkišamas per įstatytą intubacinį vamzdelį taip, kad kateterio galas būtų ties vamzdelio antgaliu. Per šį kateterį į trachėją instiliuojama vienkartinė 1,2 ml/kg kūno svorio dozė (atitinkanti 54 mg/kg kūno svorio). Papildomos oro injekcijos naudojamos užtikrinti, kad instiliacija yra visiškai baigta. Išėmus kateterį, naujagimis vėl prijungiamas prie dirbtinės ventiliacijos aparato. </w:t>
      </w:r>
    </w:p>
    <w:p w14:paraId="13B74980" w14:textId="77777777" w:rsidR="00E31354" w:rsidRPr="003803F5" w:rsidRDefault="00E31354" w:rsidP="00E31354">
      <w:pPr>
        <w:tabs>
          <w:tab w:val="left" w:pos="180"/>
          <w:tab w:val="left" w:pos="540"/>
        </w:tabs>
        <w:rPr>
          <w:sz w:val="22"/>
          <w:szCs w:val="22"/>
        </w:rPr>
      </w:pPr>
      <w:r w:rsidRPr="003803F5">
        <w:rPr>
          <w:sz w:val="22"/>
          <w:szCs w:val="22"/>
        </w:rPr>
        <w:t xml:space="preserve">Siekiant užtikrinti tolygų Alveofact pasiskirstymą, naujagimį galima kas kelias sekundes švelniai paversti nuo vieno šono ant kito. </w:t>
      </w:r>
    </w:p>
    <w:p w14:paraId="798B5E48" w14:textId="77777777" w:rsidR="00E31354" w:rsidRPr="003803F5" w:rsidRDefault="00E31354" w:rsidP="00E31354">
      <w:pPr>
        <w:pStyle w:val="BTEMEASMCA"/>
      </w:pPr>
    </w:p>
    <w:p w14:paraId="72ACE57E" w14:textId="77777777" w:rsidR="00E31354" w:rsidRPr="003803F5" w:rsidRDefault="00E31354" w:rsidP="00E31354">
      <w:pPr>
        <w:pStyle w:val="BTEMEASMCA"/>
      </w:pPr>
      <w:r w:rsidRPr="003803F5">
        <w:t>Vartojimo metodas</w:t>
      </w:r>
    </w:p>
    <w:p w14:paraId="6DECFDFE" w14:textId="77777777" w:rsidR="00E31354" w:rsidRPr="003803F5" w:rsidRDefault="00E31354" w:rsidP="00E31354">
      <w:pPr>
        <w:pStyle w:val="BTEMEASMCA"/>
      </w:pPr>
      <w:r w:rsidRPr="003803F5">
        <w:t>Alveofact</w:t>
      </w:r>
      <w:r w:rsidRPr="003803F5">
        <w:rPr>
          <w:vertAlign w:val="superscript"/>
        </w:rPr>
        <w:t xml:space="preserve"> </w:t>
      </w:r>
      <w:r w:rsidRPr="003803F5">
        <w:t xml:space="preserve"> skirtas vartoti tik į trachėją ir (ar) bronchus.</w:t>
      </w:r>
    </w:p>
    <w:p w14:paraId="37D8F6C7" w14:textId="77777777" w:rsidR="00E31354" w:rsidRPr="003803F5" w:rsidRDefault="00E31354" w:rsidP="00E31354">
      <w:pPr>
        <w:rPr>
          <w:sz w:val="22"/>
          <w:szCs w:val="22"/>
        </w:rPr>
      </w:pPr>
    </w:p>
    <w:p w14:paraId="198013BA" w14:textId="77777777" w:rsidR="00E31354" w:rsidRPr="003803F5" w:rsidRDefault="00E31354" w:rsidP="00E31354">
      <w:pPr>
        <w:pStyle w:val="BTEMEASMCA"/>
      </w:pPr>
      <w:r w:rsidRPr="003803F5">
        <w:t>Vaistinio preparato ruošimo prieš vartojant instrukcija pateikiama 6.6 skyriuje.</w:t>
      </w:r>
    </w:p>
    <w:p w14:paraId="61817B78" w14:textId="77777777" w:rsidR="00E31354" w:rsidRPr="003803F5" w:rsidRDefault="00E31354" w:rsidP="00E31354">
      <w:pPr>
        <w:pStyle w:val="BTEMEASMCA"/>
      </w:pPr>
    </w:p>
    <w:p w14:paraId="3F6A8D93" w14:textId="77777777" w:rsidR="00E31354" w:rsidRPr="003803F5" w:rsidRDefault="00E31354" w:rsidP="00E31354">
      <w:pPr>
        <w:pStyle w:val="BTEMEASMCA"/>
      </w:pPr>
      <w:r w:rsidRPr="003803F5">
        <w:t>Paruošta vartojimui suspensija švirkšte yra pieno pavidalo, šiek tiek gelsva, būdingo kvapo.</w:t>
      </w:r>
    </w:p>
    <w:p w14:paraId="75C61837" w14:textId="77777777" w:rsidR="00E31354" w:rsidRPr="003803F5" w:rsidRDefault="00E31354" w:rsidP="00E31354">
      <w:pPr>
        <w:pStyle w:val="BTEMEASMCA"/>
      </w:pPr>
    </w:p>
    <w:p w14:paraId="4B9BF1B0" w14:textId="77777777" w:rsidR="00E31354" w:rsidRPr="003803F5" w:rsidRDefault="00E31354" w:rsidP="00E31354">
      <w:pPr>
        <w:ind w:left="567" w:hanging="567"/>
        <w:jc w:val="both"/>
        <w:outlineLvl w:val="0"/>
        <w:rPr>
          <w:sz w:val="22"/>
          <w:szCs w:val="22"/>
        </w:rPr>
      </w:pPr>
      <w:r w:rsidRPr="003803F5">
        <w:rPr>
          <w:b/>
          <w:bCs/>
          <w:sz w:val="22"/>
          <w:szCs w:val="22"/>
        </w:rPr>
        <w:t xml:space="preserve">Specialūs nurodymai prieš vartojant </w:t>
      </w:r>
      <w:r w:rsidRPr="003803F5">
        <w:rPr>
          <w:b/>
          <w:sz w:val="22"/>
          <w:szCs w:val="22"/>
        </w:rPr>
        <w:t>Alveofact</w:t>
      </w:r>
      <w:r w:rsidRPr="003803F5">
        <w:rPr>
          <w:b/>
          <w:bCs/>
          <w:sz w:val="22"/>
          <w:szCs w:val="22"/>
        </w:rPr>
        <w:t>:</w:t>
      </w:r>
      <w:r w:rsidRPr="003803F5">
        <w:rPr>
          <w:sz w:val="22"/>
          <w:szCs w:val="22"/>
        </w:rPr>
        <w:t xml:space="preserve"> </w:t>
      </w:r>
    </w:p>
    <w:p w14:paraId="3893C295" w14:textId="77777777" w:rsidR="00E31354" w:rsidRPr="003803F5" w:rsidRDefault="00E31354" w:rsidP="00E31354">
      <w:pPr>
        <w:pStyle w:val="BTEMEASMCA"/>
        <w:tabs>
          <w:tab w:val="clear" w:pos="180"/>
          <w:tab w:val="clear" w:pos="540"/>
          <w:tab w:val="left" w:pos="-28"/>
        </w:tabs>
        <w:ind w:left="28"/>
        <w:rPr>
          <w:i/>
        </w:rPr>
      </w:pPr>
      <w:r w:rsidRPr="003803F5">
        <w:t>Prieš skiriant Alveofact</w:t>
      </w:r>
      <w:r w:rsidRPr="003803F5">
        <w:rPr>
          <w:vertAlign w:val="superscript"/>
        </w:rPr>
        <w:t xml:space="preserve"> </w:t>
      </w:r>
      <w:r w:rsidRPr="003803F5">
        <w:t xml:space="preserve"> patikrinkite, ar kateteris gerai įstatytas į endotrachėjinį vamzdelį.</w:t>
      </w:r>
    </w:p>
    <w:p w14:paraId="179C9936" w14:textId="77777777" w:rsidR="00E31354" w:rsidRPr="003803F5" w:rsidRDefault="00E31354" w:rsidP="00E31354">
      <w:pPr>
        <w:pStyle w:val="BTEMEASMCA"/>
        <w:tabs>
          <w:tab w:val="clear" w:pos="180"/>
          <w:tab w:val="clear" w:pos="540"/>
          <w:tab w:val="left" w:pos="-28"/>
        </w:tabs>
        <w:ind w:left="28"/>
        <w:rPr>
          <w:i/>
        </w:rPr>
      </w:pPr>
      <w:r w:rsidRPr="003803F5">
        <w:t xml:space="preserve">Per pirmąją valandą po Alveofact </w:t>
      </w:r>
      <w:r w:rsidRPr="003803F5">
        <w:rPr>
          <w:vertAlign w:val="superscript"/>
        </w:rPr>
        <w:t xml:space="preserve"> </w:t>
      </w:r>
      <w:r w:rsidRPr="003803F5">
        <w:t>paskyrimo gali greitai kisti pCO</w:t>
      </w:r>
      <w:r w:rsidRPr="003803F5">
        <w:rPr>
          <w:vertAlign w:val="subscript"/>
        </w:rPr>
        <w:t xml:space="preserve">2 </w:t>
      </w:r>
      <w:r w:rsidRPr="003803F5">
        <w:t>rodiklis. Todėl reikia nuolat matuoti pCO</w:t>
      </w:r>
      <w:r w:rsidRPr="003803F5">
        <w:rPr>
          <w:vertAlign w:val="subscript"/>
        </w:rPr>
        <w:t xml:space="preserve">2 </w:t>
      </w:r>
      <w:r w:rsidRPr="003803F5">
        <w:t>ir pO</w:t>
      </w:r>
      <w:r w:rsidRPr="003803F5">
        <w:rPr>
          <w:vertAlign w:val="subscript"/>
        </w:rPr>
        <w:t xml:space="preserve">2 </w:t>
      </w:r>
      <w:r w:rsidRPr="003803F5">
        <w:t xml:space="preserve">naudojant daviklius fiksuojančius juos per odą arba pakartotinai tikrinant kraujo </w:t>
      </w:r>
      <w:r w:rsidRPr="003803F5">
        <w:lastRenderedPageBreak/>
        <w:t>dujų sudėtį, tam, kad nustatyti ventiliacinius parametrus (didžiausią įkvėpimo spaudimą, kvėpuojamąjį spaudimą, kvėpavimo dažnį).</w:t>
      </w:r>
    </w:p>
    <w:p w14:paraId="6DAE603E" w14:textId="77777777" w:rsidR="00E31354" w:rsidRPr="003803F5" w:rsidRDefault="00E31354" w:rsidP="00E31354">
      <w:pPr>
        <w:pStyle w:val="BTEMEASMCA"/>
        <w:tabs>
          <w:tab w:val="clear" w:pos="180"/>
          <w:tab w:val="clear" w:pos="540"/>
          <w:tab w:val="left" w:pos="-28"/>
        </w:tabs>
        <w:ind w:left="28"/>
        <w:rPr>
          <w:i/>
        </w:rPr>
      </w:pPr>
      <w:r w:rsidRPr="003803F5">
        <w:t>Reguliuojant įkvepiamo oro deguonies koncentraciją reikia užtikrinti, kad arterinio kraujo pO</w:t>
      </w:r>
      <w:r w:rsidRPr="003803F5">
        <w:rPr>
          <w:vertAlign w:val="subscript"/>
        </w:rPr>
        <w:t xml:space="preserve">2 </w:t>
      </w:r>
      <w:r w:rsidRPr="003803F5">
        <w:t>neviršytų reikiamos ribos, siekiant sumažinti neišnešiotų naujagimių retinopatijos išsivystymo riziką.</w:t>
      </w:r>
    </w:p>
    <w:p w14:paraId="55AF0A22" w14:textId="77777777" w:rsidR="00E31354" w:rsidRPr="003803F5" w:rsidRDefault="00E31354" w:rsidP="00E31354">
      <w:pPr>
        <w:pStyle w:val="BTEMEASMCA"/>
        <w:tabs>
          <w:tab w:val="clear" w:pos="180"/>
          <w:tab w:val="clear" w:pos="540"/>
          <w:tab w:val="left" w:pos="-28"/>
        </w:tabs>
        <w:ind w:left="28"/>
        <w:rPr>
          <w:i/>
        </w:rPr>
      </w:pPr>
      <w:r w:rsidRPr="003803F5">
        <w:t>Kai naudojama aukšto dažnio mechaninė ventiliacija (kvėpavimo dažnis daugiau 60 kartų per minutę, iškvėpimo laikas mažiau nei 0,6 sekundės) būtina užtikrinti, kad iškvėpimo periodas po Alveofact</w:t>
      </w:r>
      <w:r w:rsidRPr="003803F5">
        <w:rPr>
          <w:vertAlign w:val="superscript"/>
        </w:rPr>
        <w:t xml:space="preserve"> </w:t>
      </w:r>
      <w:r w:rsidRPr="003803F5">
        <w:t xml:space="preserve"> paskyrimo būtų pakankamai ilgas.</w:t>
      </w:r>
    </w:p>
    <w:p w14:paraId="37248B80" w14:textId="77777777" w:rsidR="00E31354" w:rsidRPr="003803F5" w:rsidRDefault="00E31354" w:rsidP="00E31354">
      <w:pPr>
        <w:pStyle w:val="BTEMEASMCA"/>
        <w:tabs>
          <w:tab w:val="clear" w:pos="180"/>
          <w:tab w:val="clear" w:pos="540"/>
          <w:tab w:val="left" w:pos="-28"/>
        </w:tabs>
        <w:ind w:left="28"/>
        <w:rPr>
          <w:i/>
        </w:rPr>
      </w:pPr>
      <w:r w:rsidRPr="003803F5">
        <w:t xml:space="preserve">Jei po Alveofact </w:t>
      </w:r>
      <w:r w:rsidRPr="003803F5">
        <w:rPr>
          <w:vertAlign w:val="superscript"/>
        </w:rPr>
        <w:t xml:space="preserve"> </w:t>
      </w:r>
      <w:r w:rsidRPr="003803F5">
        <w:t>paskyrimo nesilaikoma šių ventiliacijos rekomendacijų, atsiranda lėtai didėjančio plaučių išsipūtimo rizika dėl “netyčinio arba auto PEEP”:</w:t>
      </w:r>
    </w:p>
    <w:p w14:paraId="10087C7A" w14:textId="77777777" w:rsidR="00E31354" w:rsidRPr="003803F5" w:rsidRDefault="00E31354" w:rsidP="00E31354">
      <w:pPr>
        <w:pStyle w:val="BTEMEASMCA"/>
        <w:tabs>
          <w:tab w:val="clear" w:pos="180"/>
          <w:tab w:val="clear" w:pos="540"/>
          <w:tab w:val="left" w:pos="-28"/>
        </w:tabs>
        <w:ind w:left="28"/>
      </w:pPr>
      <w:r w:rsidRPr="003803F5">
        <w:t>Jei yra nevisiškas pasyvus iškvėpimas, intrapulmoninis slėgis iškvėpimo gale tampa aukštesnis negu numatyta prietaise. Gali susidaryti patologiškai aukšta liekamoji funkcinė talpa. Tada gali padidėti ventiliacijai reikalingas maksimalus įkvėpimo slėgis, dėl ko gali padidėti barotraumos pavojus.</w:t>
      </w:r>
    </w:p>
    <w:p w14:paraId="309C1908" w14:textId="77777777" w:rsidR="00E31354" w:rsidRPr="003803F5" w:rsidRDefault="00E31354" w:rsidP="00E31354">
      <w:pPr>
        <w:pStyle w:val="BTEMEASMCA"/>
        <w:tabs>
          <w:tab w:val="clear" w:pos="180"/>
          <w:tab w:val="clear" w:pos="540"/>
          <w:tab w:val="left" w:pos="-28"/>
        </w:tabs>
        <w:ind w:left="28"/>
        <w:rPr>
          <w:i/>
        </w:rPr>
      </w:pPr>
      <w:r w:rsidRPr="003803F5">
        <w:t xml:space="preserve">Kol Alveofact </w:t>
      </w:r>
      <w:r w:rsidRPr="003803F5">
        <w:rPr>
          <w:vertAlign w:val="superscript"/>
        </w:rPr>
        <w:t xml:space="preserve"> </w:t>
      </w:r>
      <w:r w:rsidRPr="003803F5">
        <w:t>pilnai pasiskirsto plaučiuose, pirmiausia jis patenka į stambiuosius bronchus, todėl kelias pirmas minutes po paskyrimo auskultuojant gali būti girdimas šiurkštus įkvėpimas. Tai nėra indikacija sekreto iš trachėjos atsiurbimui, ką reikėtų atlikti bet kuriuo kitu atveju.</w:t>
      </w:r>
    </w:p>
    <w:p w14:paraId="6F791109" w14:textId="77777777" w:rsidR="00E31354" w:rsidRPr="003803F5" w:rsidRDefault="00E31354" w:rsidP="00E31354">
      <w:pPr>
        <w:pStyle w:val="BTEMEASMCA"/>
        <w:tabs>
          <w:tab w:val="clear" w:pos="180"/>
          <w:tab w:val="clear" w:pos="540"/>
          <w:tab w:val="left" w:pos="-28"/>
        </w:tabs>
        <w:ind w:left="28"/>
        <w:rPr>
          <w:i/>
        </w:rPr>
      </w:pPr>
      <w:r w:rsidRPr="003803F5">
        <w:t xml:space="preserve">Jei deguonies poreikis normoventiliacijos sąlygomis viršija 40 %,  gali būti skiriamos papildomos Alveofact </w:t>
      </w:r>
      <w:r w:rsidRPr="003803F5">
        <w:rPr>
          <w:vertAlign w:val="superscript"/>
        </w:rPr>
        <w:t xml:space="preserve"> </w:t>
      </w:r>
      <w:r w:rsidRPr="003803F5">
        <w:t>dozės 12 – 24 val. intervalais, tačiau suminė dozė negali būti didesnė nei 216 mg fosfolipidų kilogramui kūno svorio. Jei atsakas į pradinę dozę yra nepakankamas, rekomenduojama tuoj pat skirti antrą dozę (30 – 60 min. po pradinės dozės). Priklausomai nuo pradinės dozės, gali būti skiriama 1,2 ml arba 2,4 ml Alveofact</w:t>
      </w:r>
      <w:r w:rsidRPr="003803F5">
        <w:rPr>
          <w:vertAlign w:val="superscript"/>
        </w:rPr>
        <w:t xml:space="preserve"> </w:t>
      </w:r>
      <w:r w:rsidRPr="003803F5">
        <w:t>(54 mg arba 108 mg fosfolipidų kilogramui kūno svorio).</w:t>
      </w:r>
    </w:p>
    <w:p w14:paraId="128F6AE7" w14:textId="77777777" w:rsidR="00E31354" w:rsidRPr="003803F5" w:rsidRDefault="00E31354" w:rsidP="00E31354">
      <w:pPr>
        <w:pStyle w:val="BTEMEASMCA"/>
        <w:tabs>
          <w:tab w:val="clear" w:pos="180"/>
          <w:tab w:val="clear" w:pos="540"/>
          <w:tab w:val="left" w:pos="-28"/>
        </w:tabs>
        <w:ind w:left="28"/>
        <w:rPr>
          <w:i/>
        </w:rPr>
      </w:pPr>
      <w:r w:rsidRPr="003803F5">
        <w:t xml:space="preserve">Prieš kiekvieną Alveofact </w:t>
      </w:r>
      <w:r w:rsidRPr="003803F5">
        <w:rPr>
          <w:vertAlign w:val="superscript"/>
        </w:rPr>
        <w:t xml:space="preserve"> </w:t>
      </w:r>
      <w:r w:rsidRPr="003803F5">
        <w:t xml:space="preserve">skyrimą reikia atsiurbti sekretą iš trachėjos, tam kad išvengti gleivinės sukeliamo Alveofact </w:t>
      </w:r>
      <w:r w:rsidRPr="003803F5">
        <w:rPr>
          <w:vertAlign w:val="superscript"/>
        </w:rPr>
        <w:t xml:space="preserve"> </w:t>
      </w:r>
      <w:r w:rsidRPr="003803F5">
        <w:t>putojimo.</w:t>
      </w:r>
    </w:p>
    <w:p w14:paraId="2304D14C" w14:textId="77777777" w:rsidR="00E31354" w:rsidRPr="003803F5" w:rsidRDefault="00E31354" w:rsidP="00E31354">
      <w:pPr>
        <w:pStyle w:val="BTEMEASMCA"/>
        <w:tabs>
          <w:tab w:val="clear" w:pos="180"/>
          <w:tab w:val="clear" w:pos="540"/>
          <w:tab w:val="left" w:pos="-28"/>
        </w:tabs>
        <w:ind w:left="28"/>
        <w:rPr>
          <w:i/>
        </w:rPr>
      </w:pPr>
      <w:r w:rsidRPr="003803F5">
        <w:t>Jei įsotinimas deguonimi staigiai blogėja (didėja pCO</w:t>
      </w:r>
      <w:r w:rsidRPr="003803F5">
        <w:rPr>
          <w:vertAlign w:val="subscript"/>
        </w:rPr>
        <w:t xml:space="preserve">2  </w:t>
      </w:r>
      <w:r w:rsidRPr="003803F5">
        <w:t>ir mažėja pO</w:t>
      </w:r>
      <w:r w:rsidRPr="003803F5">
        <w:rPr>
          <w:vertAlign w:val="subscript"/>
        </w:rPr>
        <w:t>2</w:t>
      </w:r>
      <w:r w:rsidRPr="003803F5">
        <w:t>), rekomenduojama patikrinti intubacinio vamzdelio padėtį ir sandarumą.</w:t>
      </w:r>
    </w:p>
    <w:p w14:paraId="0ADE1EFD" w14:textId="77777777" w:rsidR="00E31354" w:rsidRPr="003803F5" w:rsidRDefault="00E31354" w:rsidP="00E31354">
      <w:pPr>
        <w:pStyle w:val="BTEMEASMCA"/>
        <w:tabs>
          <w:tab w:val="clear" w:pos="180"/>
          <w:tab w:val="clear" w:pos="540"/>
          <w:tab w:val="left" w:pos="-28"/>
        </w:tabs>
        <w:ind w:left="28"/>
        <w:rPr>
          <w:i/>
        </w:rPr>
      </w:pPr>
      <w:r w:rsidRPr="003803F5">
        <w:t xml:space="preserve">Prieš skiriant Alveofact </w:t>
      </w:r>
      <w:r w:rsidRPr="003803F5">
        <w:rPr>
          <w:vertAlign w:val="superscript"/>
        </w:rPr>
        <w:t xml:space="preserve"> </w:t>
      </w:r>
      <w:r w:rsidRPr="003803F5">
        <w:t>turi būti koreguojama metabolinė arba aspiracinė acidozė. Ikiklinikiniuose tyrimuose nustatyta, kad dėl to gali sumažėti vaistinio preparato veiksmingumas.</w:t>
      </w:r>
    </w:p>
    <w:p w14:paraId="0657833D" w14:textId="77777777" w:rsidR="00E31354" w:rsidRPr="003803F5" w:rsidRDefault="00E31354" w:rsidP="00E31354">
      <w:pPr>
        <w:pStyle w:val="BTEMEASMCA"/>
        <w:tabs>
          <w:tab w:val="clear" w:pos="180"/>
          <w:tab w:val="clear" w:pos="540"/>
          <w:tab w:val="left" w:pos="-28"/>
        </w:tabs>
        <w:ind w:left="28"/>
        <w:rPr>
          <w:i/>
        </w:rPr>
      </w:pPr>
      <w:r w:rsidRPr="003803F5">
        <w:t xml:space="preserve">Jei, siekiant nepertraukti ventiliacijos, Alveofact </w:t>
      </w:r>
      <w:r w:rsidRPr="003803F5">
        <w:rPr>
          <w:vertAlign w:val="superscript"/>
        </w:rPr>
        <w:t xml:space="preserve"> </w:t>
      </w:r>
      <w:r w:rsidRPr="003803F5">
        <w:t>skiriamas naudojant atskirą bronchų intubaciją arba pro šoninę jungtį, kvėpavimo parametrai turi būti stebimi ir kontroliuojami ypač atidžiai.</w:t>
      </w:r>
    </w:p>
    <w:p w14:paraId="66527EE5" w14:textId="77777777" w:rsidR="00E31354" w:rsidRPr="003803F5" w:rsidRDefault="00E31354" w:rsidP="00E31354">
      <w:pPr>
        <w:pStyle w:val="PI-2EMEASMCA"/>
        <w:rPr>
          <w:noProof/>
        </w:rPr>
      </w:pPr>
      <w:bookmarkStart w:id="16" w:name="_Toc129243104"/>
      <w:bookmarkStart w:id="17" w:name="_Toc129243229"/>
    </w:p>
    <w:p w14:paraId="05DAF8D4" w14:textId="77777777" w:rsidR="00E31354" w:rsidRPr="003803F5" w:rsidRDefault="00E31354" w:rsidP="00E31354">
      <w:pPr>
        <w:pStyle w:val="PI-2EMEASMCA"/>
        <w:rPr>
          <w:rStyle w:val="Grietas"/>
        </w:rPr>
      </w:pPr>
      <w:r w:rsidRPr="003803F5">
        <w:rPr>
          <w:rStyle w:val="Grietas"/>
        </w:rPr>
        <w:t>4.3</w:t>
      </w:r>
      <w:r w:rsidRPr="003803F5">
        <w:rPr>
          <w:rStyle w:val="Grietas"/>
        </w:rPr>
        <w:tab/>
        <w:t>Kontraindikacijos</w:t>
      </w:r>
      <w:bookmarkEnd w:id="16"/>
      <w:bookmarkEnd w:id="17"/>
    </w:p>
    <w:p w14:paraId="3C888421" w14:textId="77777777" w:rsidR="00E31354" w:rsidRPr="003803F5" w:rsidRDefault="00E31354" w:rsidP="00E31354">
      <w:pPr>
        <w:pStyle w:val="BTEMEASMCA"/>
      </w:pPr>
    </w:p>
    <w:p w14:paraId="5C41B8C8" w14:textId="77777777" w:rsidR="00E31354" w:rsidRPr="003803F5" w:rsidRDefault="00E31354" w:rsidP="00E31354">
      <w:pPr>
        <w:pStyle w:val="BTEMEASMCA"/>
      </w:pPr>
      <w:r w:rsidRPr="003803F5">
        <w:t>Padidėjęs jautrumas veikliajai arba bet kuriai 6.1 skyriuje nurodytai pagalbinei medžiagai.</w:t>
      </w:r>
    </w:p>
    <w:p w14:paraId="605AC5D8" w14:textId="77777777" w:rsidR="00E31354" w:rsidRPr="003803F5" w:rsidRDefault="00E31354" w:rsidP="00E31354">
      <w:pPr>
        <w:pStyle w:val="BTEMEASMCA"/>
      </w:pPr>
      <w:r w:rsidRPr="003803F5">
        <w:t>Specifinių kontraindikacijų nežinoma.</w:t>
      </w:r>
    </w:p>
    <w:p w14:paraId="1564CC9C" w14:textId="77777777" w:rsidR="00E31354" w:rsidRPr="003803F5" w:rsidRDefault="00E31354" w:rsidP="00E31354">
      <w:pPr>
        <w:pStyle w:val="BTEMEASMCA"/>
      </w:pPr>
    </w:p>
    <w:p w14:paraId="570A27AE" w14:textId="77777777" w:rsidR="00E31354" w:rsidRPr="003803F5" w:rsidRDefault="00E31354" w:rsidP="00E31354">
      <w:pPr>
        <w:pStyle w:val="PI-2EMEASMCA"/>
        <w:rPr>
          <w:rStyle w:val="Grietas"/>
        </w:rPr>
      </w:pPr>
      <w:bookmarkStart w:id="18" w:name="_Toc129243105"/>
      <w:bookmarkStart w:id="19" w:name="_Toc129243230"/>
      <w:r w:rsidRPr="003803F5">
        <w:rPr>
          <w:rStyle w:val="Grietas"/>
        </w:rPr>
        <w:t>4.4</w:t>
      </w:r>
      <w:r w:rsidRPr="003803F5">
        <w:rPr>
          <w:rStyle w:val="Grietas"/>
        </w:rPr>
        <w:tab/>
        <w:t>Specialūs įspėjimai ir atsargumo priemonės</w:t>
      </w:r>
      <w:bookmarkEnd w:id="18"/>
      <w:bookmarkEnd w:id="19"/>
    </w:p>
    <w:p w14:paraId="3BA12217" w14:textId="77777777" w:rsidR="00E31354" w:rsidRPr="003803F5" w:rsidRDefault="00E31354" w:rsidP="00E31354">
      <w:pPr>
        <w:pStyle w:val="PI-2EMEASMCA"/>
      </w:pPr>
    </w:p>
    <w:p w14:paraId="2FA5AB11" w14:textId="77777777" w:rsidR="00E31354" w:rsidRPr="003803F5" w:rsidRDefault="00E31354" w:rsidP="00E31354">
      <w:pPr>
        <w:pStyle w:val="PI-2EMEASMCA"/>
      </w:pPr>
      <w:r w:rsidRPr="003803F5">
        <w:t>Ikiklinikiniais tyrimais nustatyta, kad granuliocitai (makrofagai, leukocitai) fagocituoja lipidų emulsijas. Esant pneumonijai ir (ar) sepsiui,</w:t>
      </w:r>
      <w:r w:rsidRPr="003803F5" w:rsidDel="00A47649">
        <w:t xml:space="preserve"> </w:t>
      </w:r>
      <w:r w:rsidRPr="003803F5">
        <w:t>Alveofact gali susilpninti šiuos procesus.</w:t>
      </w:r>
    </w:p>
    <w:p w14:paraId="01A0756F" w14:textId="77777777" w:rsidR="00E31354" w:rsidRPr="003803F5" w:rsidRDefault="00E31354" w:rsidP="00E31354">
      <w:pPr>
        <w:pStyle w:val="PI-2EMEASMCA"/>
      </w:pPr>
    </w:p>
    <w:p w14:paraId="03C5D707" w14:textId="77777777" w:rsidR="00E31354" w:rsidRPr="003803F5" w:rsidRDefault="00E31354" w:rsidP="00E31354">
      <w:pPr>
        <w:pStyle w:val="PI-2EMEASMCA"/>
      </w:pPr>
      <w:r w:rsidRPr="003803F5">
        <w:t xml:space="preserve">Alveofact gali būti vartojamas tik tokiu atveju, jei turima tinkama įranga prieš laiką gimusių naujagimių, sergančių kvėpavimo sutrikimo sindromu ventiliacijai ir priežiūrai. Gauta pavienių pranešimų apie atvejus, kai inkubacinis vamzdelis užsikimšo klampiu sekretu. Šio sekreto kilmė ir sudėtis nėra žinoma. Nors priežastinis ryšys tarp Alveofact </w:t>
      </w:r>
      <w:r w:rsidRPr="003803F5">
        <w:rPr>
          <w:vertAlign w:val="superscript"/>
        </w:rPr>
        <w:t xml:space="preserve"> </w:t>
      </w:r>
      <w:r w:rsidRPr="003803F5">
        <w:t>ir šių gyvybei pavojingų įvykių nėra įrodytas, labai svarbu laikytis specialių vartojimo nurodymų ir laikymo sąlygų (žr. 4.2 „Specialūs nurodymai prieš vartojant Alveofact“ ir 6.4 „Specialios laikymo sąlygos“). Jei įtariama, kad intubacinis vamzdelis gali būti užsikimšęs, patariama atsiurbti inkubacinį vamzdelį arba jį pakeisti.</w:t>
      </w:r>
    </w:p>
    <w:p w14:paraId="57D6E7C2" w14:textId="77777777" w:rsidR="00E31354" w:rsidRPr="003803F5" w:rsidRDefault="00E31354" w:rsidP="00E31354">
      <w:pPr>
        <w:pStyle w:val="PI-2EMEASMCA"/>
      </w:pPr>
    </w:p>
    <w:p w14:paraId="6A85D5FF" w14:textId="77777777" w:rsidR="00E31354" w:rsidRPr="003803F5" w:rsidRDefault="00E31354" w:rsidP="00E31354">
      <w:pPr>
        <w:pStyle w:val="BT-EMEASMCA"/>
      </w:pPr>
      <w:r w:rsidRPr="003803F5">
        <w:t xml:space="preserve">Naudos ir rizikos santykis gydant Alveofact </w:t>
      </w:r>
      <w:r w:rsidRPr="003803F5">
        <w:rPr>
          <w:vertAlign w:val="superscript"/>
        </w:rPr>
        <w:t xml:space="preserve"> </w:t>
      </w:r>
      <w:r w:rsidRPr="003803F5">
        <w:t>prieš laiką gimusių naujagimių įgimtas infekcijas dar nėra visiškai aiškus. Jo efektyvumas gali susilpnėti, jeigu kūdikiui gimimo metu išsivystė pneumonija. Plaučių funkcija taip pat gali blogėti jei kartu yra nepakankamai išsivystę plaučiai, t.y. plaučių hipoplazija (esant ilgam bevandeniam periodui po vaisiaus dangalų plyšimo ar įgimtiems inkstų funkcijos sutrikimams).</w:t>
      </w:r>
    </w:p>
    <w:p w14:paraId="2B6F9465" w14:textId="77777777" w:rsidR="00E31354" w:rsidRPr="003803F5" w:rsidRDefault="00E31354" w:rsidP="00E31354">
      <w:pPr>
        <w:pStyle w:val="PI-2EMEASMCA"/>
      </w:pPr>
    </w:p>
    <w:p w14:paraId="729CAAB9" w14:textId="77777777" w:rsidR="00E31354" w:rsidRPr="003803F5" w:rsidRDefault="00E31354" w:rsidP="00E31354">
      <w:pPr>
        <w:pStyle w:val="Pagrindinistekstas"/>
        <w:tabs>
          <w:tab w:val="left" w:pos="180"/>
          <w:tab w:val="left" w:pos="540"/>
        </w:tabs>
        <w:spacing w:after="0"/>
        <w:rPr>
          <w:i/>
          <w:sz w:val="22"/>
          <w:szCs w:val="22"/>
        </w:rPr>
      </w:pPr>
      <w:r w:rsidRPr="003803F5">
        <w:rPr>
          <w:i/>
          <w:sz w:val="22"/>
          <w:szCs w:val="22"/>
        </w:rPr>
        <w:t>Įspėjimas</w:t>
      </w:r>
    </w:p>
    <w:p w14:paraId="7F4E78B5" w14:textId="77777777" w:rsidR="00E31354" w:rsidRPr="003803F5" w:rsidRDefault="00E31354" w:rsidP="00E31354">
      <w:pPr>
        <w:pStyle w:val="Pagrindinistekstas"/>
        <w:tabs>
          <w:tab w:val="left" w:pos="180"/>
          <w:tab w:val="left" w:pos="540"/>
        </w:tabs>
        <w:spacing w:after="0"/>
        <w:rPr>
          <w:sz w:val="22"/>
          <w:szCs w:val="22"/>
        </w:rPr>
      </w:pPr>
      <w:r w:rsidRPr="003803F5">
        <w:rPr>
          <w:sz w:val="22"/>
          <w:szCs w:val="22"/>
        </w:rPr>
        <w:t xml:space="preserve">Gauti pavieniai pranešimai apie intubacinio vamzdelio užsikimšimą klampiu sekretu. Priežastinis ryšys su Alveofact </w:t>
      </w:r>
      <w:r w:rsidRPr="003803F5">
        <w:rPr>
          <w:sz w:val="22"/>
          <w:szCs w:val="22"/>
          <w:vertAlign w:val="superscript"/>
        </w:rPr>
        <w:t xml:space="preserve">  </w:t>
      </w:r>
      <w:r w:rsidRPr="003803F5">
        <w:rPr>
          <w:sz w:val="22"/>
          <w:szCs w:val="22"/>
        </w:rPr>
        <w:t>vartojimu nėra įrodytas.</w:t>
      </w:r>
    </w:p>
    <w:p w14:paraId="0079C18D" w14:textId="77777777" w:rsidR="00E31354" w:rsidRPr="003803F5" w:rsidRDefault="00E31354" w:rsidP="00E31354">
      <w:pPr>
        <w:pStyle w:val="Pagrindinistekstas"/>
        <w:tabs>
          <w:tab w:val="left" w:pos="180"/>
          <w:tab w:val="left" w:pos="540"/>
        </w:tabs>
        <w:spacing w:after="0"/>
        <w:rPr>
          <w:sz w:val="22"/>
          <w:szCs w:val="22"/>
        </w:rPr>
      </w:pPr>
      <w:r w:rsidRPr="003803F5">
        <w:rPr>
          <w:sz w:val="22"/>
          <w:szCs w:val="22"/>
        </w:rPr>
        <w:lastRenderedPageBreak/>
        <w:t xml:space="preserve">Buvo pranešimų apie kraujavimą į smegenis ir plaučius. Jų dažnis panašus į literatūroje pateikiamą dažnį šiai pacientų grupei. </w:t>
      </w:r>
    </w:p>
    <w:p w14:paraId="5A02F332" w14:textId="77777777" w:rsidR="00E31354" w:rsidRPr="003803F5" w:rsidRDefault="00E31354" w:rsidP="00E31354">
      <w:pPr>
        <w:pStyle w:val="PI-2EMEASMCA"/>
      </w:pPr>
    </w:p>
    <w:p w14:paraId="3E38AF1D" w14:textId="77777777" w:rsidR="00E31354" w:rsidRPr="003803F5" w:rsidRDefault="00E31354" w:rsidP="00E31354">
      <w:pPr>
        <w:pStyle w:val="PI-2EMEASMCA"/>
      </w:pPr>
      <w:r w:rsidRPr="003803F5">
        <w:t>Mažai tikėtina, kad prieš laiką gimę naujagimiai jau yra jautrūs galvijų plaučių baltymui, tačiau tokia būklė gali sukelti anafilaksinę reakciją, kuriai reikia įprasto skubaus gydymo.</w:t>
      </w:r>
    </w:p>
    <w:p w14:paraId="1FA2CAB2" w14:textId="77777777" w:rsidR="00E31354" w:rsidRPr="003803F5" w:rsidRDefault="00E31354" w:rsidP="00E31354">
      <w:pPr>
        <w:pStyle w:val="PI-2EMEASMCA"/>
      </w:pPr>
    </w:p>
    <w:p w14:paraId="4346DC5D" w14:textId="77777777" w:rsidR="00E31354" w:rsidRPr="003803F5" w:rsidRDefault="00E31354" w:rsidP="00E31354">
      <w:pPr>
        <w:pStyle w:val="BTEMEASMCA"/>
      </w:pPr>
      <w:r w:rsidRPr="003803F5">
        <w:t xml:space="preserve">Specifiniai antikūnai prieš Alveofact </w:t>
      </w:r>
      <w:r w:rsidRPr="003803F5">
        <w:rPr>
          <w:vertAlign w:val="superscript"/>
        </w:rPr>
        <w:t xml:space="preserve"> </w:t>
      </w:r>
      <w:r w:rsidRPr="003803F5">
        <w:t>buvo rasti 12 iš 641 tirtų pacientų (2%), praėjus keturioms savaitėms po skyrimo. Keturiems iš šių pacientų antikūniai buvo rasti dar prieš paskiriant Alveofact. Pacientų, kuriems buvo rasti antikūniai, vidutinis gimimo svoris buvo šiek tiek didesnis nei visos tirtos populiacijos.Klinikinė šių radinių reikšmė kol kas nėra aiški.</w:t>
      </w:r>
    </w:p>
    <w:p w14:paraId="1080C37D" w14:textId="77777777" w:rsidR="00E31354" w:rsidRPr="003803F5" w:rsidRDefault="00E31354" w:rsidP="00E31354">
      <w:pPr>
        <w:pStyle w:val="PI-2EMEASMCA"/>
      </w:pPr>
    </w:p>
    <w:p w14:paraId="36D854DF" w14:textId="77777777" w:rsidR="00E31354" w:rsidRPr="003803F5" w:rsidRDefault="00E31354" w:rsidP="00E31354">
      <w:pPr>
        <w:pStyle w:val="PI-2EMEASMCA"/>
      </w:pPr>
      <w:r w:rsidRPr="003803F5">
        <w:t xml:space="preserve">Alveofact </w:t>
      </w:r>
      <w:r w:rsidRPr="003803F5">
        <w:rPr>
          <w:vertAlign w:val="superscript"/>
        </w:rPr>
        <w:t xml:space="preserve"> </w:t>
      </w:r>
      <w:r w:rsidRPr="003803F5">
        <w:t>vienkartinėje dozėje yra 0,078 mmol arba 0,156 mmol (1,8 mg arba 3,6 mg) natrio, t.y. jis beveik neturi reikšmės.</w:t>
      </w:r>
    </w:p>
    <w:p w14:paraId="243CCD46" w14:textId="77777777" w:rsidR="00E31354" w:rsidRPr="003803F5" w:rsidRDefault="00E31354" w:rsidP="00E31354">
      <w:pPr>
        <w:pStyle w:val="BTEMEASMCA"/>
      </w:pPr>
    </w:p>
    <w:p w14:paraId="4B9BBD3D" w14:textId="77777777" w:rsidR="00E31354" w:rsidRPr="003803F5" w:rsidRDefault="00E31354" w:rsidP="00E31354">
      <w:pPr>
        <w:pStyle w:val="PI-2EMEASMCA"/>
        <w:rPr>
          <w:rStyle w:val="Grietas"/>
        </w:rPr>
      </w:pPr>
      <w:bookmarkStart w:id="20" w:name="_Toc129243106"/>
      <w:bookmarkStart w:id="21" w:name="_Toc129243231"/>
      <w:r w:rsidRPr="003803F5">
        <w:rPr>
          <w:rStyle w:val="Grietas"/>
        </w:rPr>
        <w:t>4.5</w:t>
      </w:r>
      <w:r w:rsidRPr="003803F5">
        <w:rPr>
          <w:rStyle w:val="Grietas"/>
        </w:rPr>
        <w:tab/>
        <w:t>Sąveika su kitais vaistiniais preparatais ir kitokia sąveika</w:t>
      </w:r>
      <w:bookmarkEnd w:id="20"/>
      <w:bookmarkEnd w:id="21"/>
    </w:p>
    <w:p w14:paraId="30B79997" w14:textId="77777777" w:rsidR="00E31354" w:rsidRPr="003803F5" w:rsidRDefault="00E31354" w:rsidP="00E31354">
      <w:pPr>
        <w:pStyle w:val="BTEMEASMCA"/>
      </w:pPr>
    </w:p>
    <w:p w14:paraId="0E8BF3D3" w14:textId="77777777" w:rsidR="00E31354" w:rsidRPr="003803F5" w:rsidRDefault="00E31354" w:rsidP="00E31354">
      <w:pPr>
        <w:pStyle w:val="BTEMEASMCA"/>
      </w:pPr>
      <w:r w:rsidRPr="003803F5">
        <w:t>Šiuo metu nėra žinoma specifinė sąveika su kitais vaistiniais preparatais.</w:t>
      </w:r>
    </w:p>
    <w:p w14:paraId="2A15A172" w14:textId="77777777" w:rsidR="00E31354" w:rsidRPr="003803F5" w:rsidRDefault="00E31354" w:rsidP="00E31354">
      <w:pPr>
        <w:pStyle w:val="BTEMEASMCA"/>
      </w:pPr>
    </w:p>
    <w:p w14:paraId="1ADF6A4F" w14:textId="77777777" w:rsidR="00E31354" w:rsidRPr="003803F5" w:rsidRDefault="00E31354" w:rsidP="00E31354">
      <w:pPr>
        <w:pStyle w:val="PI-2EMEASMCA"/>
        <w:rPr>
          <w:rStyle w:val="Grietas"/>
        </w:rPr>
      </w:pPr>
      <w:bookmarkStart w:id="22" w:name="_Toc129243107"/>
      <w:bookmarkStart w:id="23" w:name="_Toc129243232"/>
      <w:r w:rsidRPr="003803F5">
        <w:rPr>
          <w:rStyle w:val="Grietas"/>
        </w:rPr>
        <w:t>4.6</w:t>
      </w:r>
      <w:r w:rsidRPr="003803F5">
        <w:rPr>
          <w:rStyle w:val="Grietas"/>
        </w:rPr>
        <w:tab/>
      </w:r>
      <w:bookmarkEnd w:id="22"/>
      <w:bookmarkEnd w:id="23"/>
      <w:r w:rsidRPr="003803F5">
        <w:rPr>
          <w:rStyle w:val="Grietas"/>
        </w:rPr>
        <w:t>Vaisingumas, nėštumo ir žindymo laikotarpis</w:t>
      </w:r>
    </w:p>
    <w:p w14:paraId="07FE0EA7" w14:textId="77777777" w:rsidR="00E31354" w:rsidRPr="003803F5" w:rsidRDefault="00E31354" w:rsidP="00E31354">
      <w:pPr>
        <w:pStyle w:val="PI-2EMEASMCA"/>
      </w:pPr>
    </w:p>
    <w:p w14:paraId="3884C7C1" w14:textId="77777777" w:rsidR="00E31354" w:rsidRPr="003803F5" w:rsidRDefault="00E31354" w:rsidP="00E31354">
      <w:pPr>
        <w:tabs>
          <w:tab w:val="left" w:pos="180"/>
          <w:tab w:val="left" w:pos="540"/>
        </w:tabs>
        <w:rPr>
          <w:kern w:val="28"/>
          <w:sz w:val="22"/>
          <w:szCs w:val="22"/>
        </w:rPr>
      </w:pPr>
      <w:r w:rsidRPr="003803F5">
        <w:rPr>
          <w:kern w:val="28"/>
          <w:sz w:val="22"/>
          <w:szCs w:val="22"/>
        </w:rPr>
        <w:t>Duomenys neaktualūs.</w:t>
      </w:r>
    </w:p>
    <w:p w14:paraId="58EFFB99" w14:textId="77777777" w:rsidR="00E31354" w:rsidRPr="003803F5" w:rsidRDefault="00E31354" w:rsidP="00E31354">
      <w:pPr>
        <w:pStyle w:val="BTEMEASMCA"/>
      </w:pPr>
    </w:p>
    <w:p w14:paraId="0993F72D" w14:textId="77777777" w:rsidR="00E31354" w:rsidRPr="003803F5" w:rsidRDefault="00E31354" w:rsidP="00E31354">
      <w:pPr>
        <w:pStyle w:val="PI-2EMEASMCA"/>
        <w:rPr>
          <w:rStyle w:val="Grietas"/>
        </w:rPr>
      </w:pPr>
      <w:bookmarkStart w:id="24" w:name="_Toc129243108"/>
      <w:bookmarkStart w:id="25" w:name="_Toc129243233"/>
      <w:r w:rsidRPr="003803F5">
        <w:rPr>
          <w:rStyle w:val="Grietas"/>
        </w:rPr>
        <w:t>4.7</w:t>
      </w:r>
      <w:r w:rsidRPr="003803F5">
        <w:rPr>
          <w:rStyle w:val="Grietas"/>
        </w:rPr>
        <w:tab/>
        <w:t>Poveikis gebėjimui vairuoti ir valdyti mechanizmus</w:t>
      </w:r>
      <w:bookmarkEnd w:id="24"/>
      <w:bookmarkEnd w:id="25"/>
    </w:p>
    <w:p w14:paraId="0C7E1D9E" w14:textId="77777777" w:rsidR="00E31354" w:rsidRPr="003803F5" w:rsidRDefault="00E31354" w:rsidP="00E31354">
      <w:pPr>
        <w:pStyle w:val="BTEMEASMCA"/>
      </w:pPr>
    </w:p>
    <w:p w14:paraId="5D42E693" w14:textId="77777777" w:rsidR="00E31354" w:rsidRPr="003803F5" w:rsidRDefault="00E31354" w:rsidP="00E31354">
      <w:pPr>
        <w:pStyle w:val="BTEMEASMCA"/>
      </w:pPr>
      <w:r w:rsidRPr="003803F5">
        <w:t>Duomenys neaktualūs.</w:t>
      </w:r>
    </w:p>
    <w:p w14:paraId="6A948DBC" w14:textId="77777777" w:rsidR="00E31354" w:rsidRPr="003803F5" w:rsidRDefault="00E31354" w:rsidP="00E31354">
      <w:pPr>
        <w:pStyle w:val="BTEMEASMCA"/>
      </w:pPr>
    </w:p>
    <w:p w14:paraId="600E5A8F" w14:textId="77777777" w:rsidR="00E31354" w:rsidRPr="003803F5" w:rsidRDefault="00E31354" w:rsidP="00E31354">
      <w:pPr>
        <w:pStyle w:val="PI-2EMEASMCA"/>
        <w:rPr>
          <w:rStyle w:val="Grietas"/>
        </w:rPr>
      </w:pPr>
      <w:bookmarkStart w:id="26" w:name="_Toc129243109"/>
      <w:bookmarkStart w:id="27" w:name="_Toc129243234"/>
      <w:r w:rsidRPr="003803F5">
        <w:rPr>
          <w:rStyle w:val="Grietas"/>
        </w:rPr>
        <w:t>4.8</w:t>
      </w:r>
      <w:r w:rsidRPr="003803F5">
        <w:rPr>
          <w:rStyle w:val="Grietas"/>
        </w:rPr>
        <w:tab/>
        <w:t>Nepageidaujamas poveikis</w:t>
      </w:r>
      <w:bookmarkEnd w:id="26"/>
      <w:bookmarkEnd w:id="27"/>
    </w:p>
    <w:p w14:paraId="21B5040E" w14:textId="77777777" w:rsidR="00E31354" w:rsidRPr="003803F5" w:rsidRDefault="00E31354" w:rsidP="00E31354">
      <w:pPr>
        <w:pStyle w:val="BTEMEASMCA"/>
      </w:pPr>
    </w:p>
    <w:p w14:paraId="38695A56" w14:textId="77777777" w:rsidR="00E31354" w:rsidRPr="003803F5" w:rsidRDefault="00E31354" w:rsidP="00E31354">
      <w:pPr>
        <w:pStyle w:val="Pagrindinistekstas"/>
        <w:tabs>
          <w:tab w:val="left" w:pos="180"/>
          <w:tab w:val="left" w:pos="540"/>
        </w:tabs>
        <w:spacing w:after="0"/>
        <w:rPr>
          <w:sz w:val="22"/>
          <w:szCs w:val="22"/>
        </w:rPr>
      </w:pPr>
      <w:r w:rsidRPr="003803F5">
        <w:rPr>
          <w:sz w:val="22"/>
          <w:szCs w:val="22"/>
        </w:rPr>
        <w:t>Nepageidaujamas poveikio dažnis apibūdinamas taip: labai dažnas (</w:t>
      </w:r>
      <w:r w:rsidRPr="003803F5">
        <w:rPr>
          <w:sz w:val="22"/>
          <w:szCs w:val="22"/>
        </w:rPr>
        <w:sym w:font="Symbol" w:char="F0B3"/>
      </w:r>
      <w:r w:rsidRPr="003803F5">
        <w:rPr>
          <w:sz w:val="22"/>
          <w:szCs w:val="22"/>
        </w:rPr>
        <w:t>1/10), dažnas (nuo</w:t>
      </w:r>
      <w:r w:rsidRPr="003803F5">
        <w:rPr>
          <w:sz w:val="22"/>
          <w:szCs w:val="22"/>
        </w:rPr>
        <w:sym w:font="Symbol" w:char="F0B3"/>
      </w:r>
      <w:r w:rsidRPr="003803F5">
        <w:rPr>
          <w:sz w:val="22"/>
          <w:szCs w:val="22"/>
        </w:rPr>
        <w:t xml:space="preserve">1/100 iki </w:t>
      </w:r>
      <w:r w:rsidRPr="003803F5">
        <w:rPr>
          <w:sz w:val="22"/>
          <w:szCs w:val="22"/>
        </w:rPr>
        <w:sym w:font="Symbol" w:char="F03C"/>
      </w:r>
      <w:r w:rsidRPr="003803F5">
        <w:rPr>
          <w:sz w:val="22"/>
          <w:szCs w:val="22"/>
        </w:rPr>
        <w:t xml:space="preserve"> 1/10), nedažnas (nuo </w:t>
      </w:r>
      <w:r w:rsidRPr="003803F5">
        <w:rPr>
          <w:sz w:val="22"/>
          <w:szCs w:val="22"/>
        </w:rPr>
        <w:sym w:font="Symbol" w:char="F0B3"/>
      </w:r>
      <w:r w:rsidRPr="003803F5">
        <w:rPr>
          <w:sz w:val="22"/>
          <w:szCs w:val="22"/>
        </w:rPr>
        <w:t xml:space="preserve"> 1/1000 iki </w:t>
      </w:r>
      <w:r w:rsidRPr="003803F5">
        <w:rPr>
          <w:sz w:val="22"/>
          <w:szCs w:val="22"/>
        </w:rPr>
        <w:sym w:font="Symbol" w:char="F03C"/>
      </w:r>
      <w:r w:rsidRPr="003803F5">
        <w:rPr>
          <w:sz w:val="22"/>
          <w:szCs w:val="22"/>
        </w:rPr>
        <w:t xml:space="preserve"> 1/100), retas (nuo </w:t>
      </w:r>
      <w:r w:rsidRPr="003803F5">
        <w:rPr>
          <w:sz w:val="22"/>
          <w:szCs w:val="22"/>
        </w:rPr>
        <w:sym w:font="Symbol" w:char="F0B3"/>
      </w:r>
      <w:r w:rsidRPr="003803F5">
        <w:rPr>
          <w:sz w:val="22"/>
          <w:szCs w:val="22"/>
        </w:rPr>
        <w:t xml:space="preserve">1/10000 iki </w:t>
      </w:r>
      <w:r w:rsidRPr="003803F5">
        <w:rPr>
          <w:sz w:val="22"/>
          <w:szCs w:val="22"/>
        </w:rPr>
        <w:sym w:font="Symbol" w:char="F03C"/>
      </w:r>
      <w:r w:rsidRPr="003803F5">
        <w:rPr>
          <w:sz w:val="22"/>
          <w:szCs w:val="22"/>
        </w:rPr>
        <w:t>1/1000), labai retas (</w:t>
      </w:r>
      <w:r w:rsidRPr="003803F5">
        <w:rPr>
          <w:sz w:val="22"/>
          <w:szCs w:val="22"/>
        </w:rPr>
        <w:sym w:font="Symbol" w:char="F03C"/>
      </w:r>
      <w:r w:rsidRPr="003803F5">
        <w:rPr>
          <w:sz w:val="22"/>
          <w:szCs w:val="22"/>
        </w:rPr>
        <w:t>1/10 000), dažnis nežinomas (negali būti įvertintas pagal turimus duomenis).</w:t>
      </w:r>
    </w:p>
    <w:p w14:paraId="3CBB797F" w14:textId="77777777" w:rsidR="00E31354" w:rsidRPr="003803F5" w:rsidRDefault="00E31354" w:rsidP="00E31354">
      <w:pPr>
        <w:pStyle w:val="Pagrindinistekstas"/>
        <w:tabs>
          <w:tab w:val="left" w:pos="180"/>
          <w:tab w:val="left" w:pos="540"/>
        </w:tabs>
        <w:spacing w:after="0"/>
        <w:rPr>
          <w:sz w:val="22"/>
          <w:szCs w:val="22"/>
        </w:rPr>
      </w:pPr>
    </w:p>
    <w:p w14:paraId="7F30D852" w14:textId="77777777" w:rsidR="00E31354" w:rsidRPr="003803F5" w:rsidRDefault="00E31354" w:rsidP="00E31354">
      <w:pPr>
        <w:pStyle w:val="BTEMEASMCA"/>
      </w:pPr>
      <w:r w:rsidRPr="003803F5">
        <w:t>Nepageidaujamo poveikio, susijusio su šiuo vaistiniu preparatu, šiuo metu nėra žinoma.</w:t>
      </w:r>
    </w:p>
    <w:p w14:paraId="0FE7C42B" w14:textId="77777777" w:rsidR="00E31354" w:rsidRPr="003803F5" w:rsidRDefault="00E31354" w:rsidP="00E31354">
      <w:pPr>
        <w:pStyle w:val="BTEMEASMCA"/>
      </w:pPr>
    </w:p>
    <w:p w14:paraId="495D5B32" w14:textId="77777777" w:rsidR="00E31354" w:rsidRPr="003803F5" w:rsidRDefault="00E31354" w:rsidP="00E31354">
      <w:pPr>
        <w:pStyle w:val="BTEMEASMCA"/>
      </w:pPr>
      <w:r w:rsidRPr="003803F5">
        <w:t>Tačiau klinkinių tyrimų metu buvo pastebėti žemiau išvardinti nepageidaujami reiškiniai. Šie nepageidaujami reiškiniai pasireiškia ir nenaudojant surfaktantų.</w:t>
      </w:r>
    </w:p>
    <w:p w14:paraId="1D806223" w14:textId="77777777" w:rsidR="00E31354" w:rsidRPr="003803F5" w:rsidRDefault="00E31354" w:rsidP="00E31354">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40"/>
        <w:gridCol w:w="3008"/>
      </w:tblGrid>
      <w:tr w:rsidR="00E31354" w:rsidRPr="003803F5" w14:paraId="29631E88" w14:textId="77777777" w:rsidTr="005549EF">
        <w:tc>
          <w:tcPr>
            <w:tcW w:w="3095" w:type="dxa"/>
            <w:tcBorders>
              <w:bottom w:val="single" w:sz="4" w:space="0" w:color="auto"/>
            </w:tcBorders>
            <w:shd w:val="clear" w:color="auto" w:fill="auto"/>
          </w:tcPr>
          <w:p w14:paraId="61418B71" w14:textId="77777777" w:rsidR="00E31354" w:rsidRPr="003803F5" w:rsidRDefault="00E31354" w:rsidP="005549EF">
            <w:pPr>
              <w:pStyle w:val="BTEMEASMCA"/>
            </w:pPr>
            <w:r w:rsidRPr="003803F5">
              <w:t xml:space="preserve">Organų klasė pagal </w:t>
            </w:r>
            <w:r w:rsidRPr="003803F5">
              <w:rPr>
                <w:i/>
              </w:rPr>
              <w:t>MedDRA</w:t>
            </w:r>
          </w:p>
        </w:tc>
        <w:tc>
          <w:tcPr>
            <w:tcW w:w="3095" w:type="dxa"/>
            <w:shd w:val="clear" w:color="auto" w:fill="auto"/>
          </w:tcPr>
          <w:p w14:paraId="2A8F46C4" w14:textId="77777777" w:rsidR="00E31354" w:rsidRPr="003803F5" w:rsidRDefault="00E31354" w:rsidP="005549EF">
            <w:pPr>
              <w:pStyle w:val="BTEMEASMCA"/>
            </w:pPr>
            <w:r w:rsidRPr="003803F5">
              <w:t>Šalutinis poveikis</w:t>
            </w:r>
          </w:p>
        </w:tc>
        <w:tc>
          <w:tcPr>
            <w:tcW w:w="3096" w:type="dxa"/>
            <w:shd w:val="clear" w:color="auto" w:fill="auto"/>
          </w:tcPr>
          <w:p w14:paraId="559AA970" w14:textId="77777777" w:rsidR="00E31354" w:rsidRPr="003803F5" w:rsidRDefault="00E31354" w:rsidP="005549EF">
            <w:pPr>
              <w:pStyle w:val="BTEMEASMCA"/>
            </w:pPr>
            <w:r w:rsidRPr="003803F5">
              <w:t>Dažnis</w:t>
            </w:r>
          </w:p>
        </w:tc>
      </w:tr>
      <w:tr w:rsidR="00E31354" w:rsidRPr="003803F5" w14:paraId="11770B46" w14:textId="77777777" w:rsidTr="005549EF">
        <w:tc>
          <w:tcPr>
            <w:tcW w:w="3095" w:type="dxa"/>
            <w:tcBorders>
              <w:bottom w:val="nil"/>
            </w:tcBorders>
            <w:shd w:val="clear" w:color="auto" w:fill="auto"/>
          </w:tcPr>
          <w:p w14:paraId="5A971003" w14:textId="77777777" w:rsidR="00E31354" w:rsidRPr="003803F5" w:rsidRDefault="00E31354" w:rsidP="005549EF">
            <w:pPr>
              <w:pStyle w:val="BTEMEASMCA"/>
            </w:pPr>
            <w:r w:rsidRPr="003803F5">
              <w:t>Infekcijos ir infestacijos</w:t>
            </w:r>
          </w:p>
        </w:tc>
        <w:tc>
          <w:tcPr>
            <w:tcW w:w="3095" w:type="dxa"/>
            <w:shd w:val="clear" w:color="auto" w:fill="auto"/>
          </w:tcPr>
          <w:p w14:paraId="704E1D4D" w14:textId="77777777" w:rsidR="00E31354" w:rsidRPr="003803F5" w:rsidRDefault="00E31354" w:rsidP="005549EF">
            <w:pPr>
              <w:pStyle w:val="BTEMEASMCA"/>
            </w:pPr>
            <w:r w:rsidRPr="003803F5">
              <w:t>Sepsis</w:t>
            </w:r>
          </w:p>
        </w:tc>
        <w:tc>
          <w:tcPr>
            <w:tcW w:w="3096" w:type="dxa"/>
            <w:shd w:val="clear" w:color="auto" w:fill="auto"/>
          </w:tcPr>
          <w:p w14:paraId="7FC7077C" w14:textId="77777777" w:rsidR="00E31354" w:rsidRPr="003803F5" w:rsidRDefault="00E31354" w:rsidP="005549EF">
            <w:pPr>
              <w:pStyle w:val="BTEMEASMCA"/>
            </w:pPr>
            <w:r w:rsidRPr="003803F5">
              <w:t>Nedažni</w:t>
            </w:r>
          </w:p>
        </w:tc>
      </w:tr>
      <w:tr w:rsidR="00E31354" w:rsidRPr="003803F5" w14:paraId="3BF023D5" w14:textId="77777777" w:rsidTr="005549EF">
        <w:tc>
          <w:tcPr>
            <w:tcW w:w="3095" w:type="dxa"/>
            <w:tcBorders>
              <w:top w:val="nil"/>
              <w:bottom w:val="single" w:sz="4" w:space="0" w:color="auto"/>
            </w:tcBorders>
            <w:shd w:val="clear" w:color="auto" w:fill="auto"/>
          </w:tcPr>
          <w:p w14:paraId="1EF82D36" w14:textId="77777777" w:rsidR="00E31354" w:rsidRPr="003803F5" w:rsidRDefault="00E31354" w:rsidP="005549EF">
            <w:pPr>
              <w:pStyle w:val="BTEMEASMCA"/>
            </w:pPr>
          </w:p>
        </w:tc>
        <w:tc>
          <w:tcPr>
            <w:tcW w:w="3095" w:type="dxa"/>
            <w:shd w:val="clear" w:color="auto" w:fill="auto"/>
          </w:tcPr>
          <w:p w14:paraId="31EB2D9C" w14:textId="77777777" w:rsidR="00E31354" w:rsidRPr="003803F5" w:rsidRDefault="00E31354" w:rsidP="005549EF">
            <w:pPr>
              <w:pStyle w:val="BTEMEASMCA"/>
            </w:pPr>
            <w:r w:rsidRPr="003803F5">
              <w:t xml:space="preserve">Sisteminė </w:t>
            </w:r>
            <w:r w:rsidRPr="003803F5">
              <w:rPr>
                <w:i/>
              </w:rPr>
              <w:t>Candida</w:t>
            </w:r>
            <w:r w:rsidRPr="003803F5">
              <w:t xml:space="preserve"> infekcija</w:t>
            </w:r>
          </w:p>
        </w:tc>
        <w:tc>
          <w:tcPr>
            <w:tcW w:w="3096" w:type="dxa"/>
            <w:shd w:val="clear" w:color="auto" w:fill="auto"/>
          </w:tcPr>
          <w:p w14:paraId="26418DF8" w14:textId="77777777" w:rsidR="00E31354" w:rsidRPr="003803F5" w:rsidRDefault="00E31354" w:rsidP="005549EF">
            <w:pPr>
              <w:pStyle w:val="BTEMEASMCA"/>
            </w:pPr>
            <w:r w:rsidRPr="003803F5">
              <w:t>Nedažni</w:t>
            </w:r>
          </w:p>
        </w:tc>
      </w:tr>
      <w:tr w:rsidR="00E31354" w:rsidRPr="003803F5" w14:paraId="08E06236" w14:textId="77777777" w:rsidTr="005549EF">
        <w:tc>
          <w:tcPr>
            <w:tcW w:w="3095" w:type="dxa"/>
            <w:tcBorders>
              <w:bottom w:val="nil"/>
            </w:tcBorders>
            <w:shd w:val="clear" w:color="auto" w:fill="auto"/>
          </w:tcPr>
          <w:p w14:paraId="069B79D3" w14:textId="77777777" w:rsidR="00E31354" w:rsidRPr="003803F5" w:rsidRDefault="00E31354" w:rsidP="005549EF">
            <w:pPr>
              <w:pStyle w:val="BTEMEASMCA"/>
            </w:pPr>
            <w:r w:rsidRPr="003803F5">
              <w:t>Nervų sistemos sutrikimai</w:t>
            </w:r>
          </w:p>
        </w:tc>
        <w:tc>
          <w:tcPr>
            <w:tcW w:w="3095" w:type="dxa"/>
            <w:shd w:val="clear" w:color="auto" w:fill="auto"/>
          </w:tcPr>
          <w:p w14:paraId="159D4628" w14:textId="77777777" w:rsidR="00E31354" w:rsidRPr="003803F5" w:rsidRDefault="00E31354" w:rsidP="005549EF">
            <w:pPr>
              <w:pStyle w:val="BTEMEASMCA"/>
            </w:pPr>
            <w:r w:rsidRPr="003803F5">
              <w:t>Intraskilvelinė hemoragija</w:t>
            </w:r>
          </w:p>
        </w:tc>
        <w:tc>
          <w:tcPr>
            <w:tcW w:w="3096" w:type="dxa"/>
            <w:shd w:val="clear" w:color="auto" w:fill="auto"/>
          </w:tcPr>
          <w:p w14:paraId="4D993057" w14:textId="77777777" w:rsidR="00E31354" w:rsidRPr="003803F5" w:rsidRDefault="00E31354" w:rsidP="005549EF">
            <w:pPr>
              <w:pStyle w:val="BTEMEASMCA"/>
            </w:pPr>
            <w:r w:rsidRPr="003803F5">
              <w:t>Dažni</w:t>
            </w:r>
          </w:p>
        </w:tc>
      </w:tr>
      <w:tr w:rsidR="00E31354" w:rsidRPr="003803F5" w14:paraId="12110877" w14:textId="77777777" w:rsidTr="005549EF">
        <w:tc>
          <w:tcPr>
            <w:tcW w:w="3095" w:type="dxa"/>
            <w:tcBorders>
              <w:top w:val="nil"/>
              <w:bottom w:val="nil"/>
            </w:tcBorders>
            <w:shd w:val="clear" w:color="auto" w:fill="auto"/>
          </w:tcPr>
          <w:p w14:paraId="2324549C" w14:textId="77777777" w:rsidR="00E31354" w:rsidRPr="003803F5" w:rsidRDefault="00E31354" w:rsidP="005549EF">
            <w:pPr>
              <w:pStyle w:val="BTEMEASMCA"/>
            </w:pPr>
          </w:p>
        </w:tc>
        <w:tc>
          <w:tcPr>
            <w:tcW w:w="3095" w:type="dxa"/>
            <w:shd w:val="clear" w:color="auto" w:fill="auto"/>
          </w:tcPr>
          <w:p w14:paraId="43CEB7D8" w14:textId="77777777" w:rsidR="00E31354" w:rsidRPr="003803F5" w:rsidRDefault="00E31354" w:rsidP="005549EF">
            <w:pPr>
              <w:pStyle w:val="BTEMEASMCA"/>
            </w:pPr>
            <w:r w:rsidRPr="003803F5">
              <w:t>Traukuliai</w:t>
            </w:r>
          </w:p>
        </w:tc>
        <w:tc>
          <w:tcPr>
            <w:tcW w:w="3096" w:type="dxa"/>
            <w:shd w:val="clear" w:color="auto" w:fill="auto"/>
          </w:tcPr>
          <w:p w14:paraId="6C6FA4C5" w14:textId="77777777" w:rsidR="00E31354" w:rsidRPr="003803F5" w:rsidRDefault="00E31354" w:rsidP="005549EF">
            <w:pPr>
              <w:pStyle w:val="BTEMEASMCA"/>
            </w:pPr>
            <w:r w:rsidRPr="003803F5">
              <w:t>Nedažni</w:t>
            </w:r>
          </w:p>
        </w:tc>
      </w:tr>
      <w:tr w:rsidR="00E31354" w:rsidRPr="003803F5" w14:paraId="59A6454A" w14:textId="77777777" w:rsidTr="005549EF">
        <w:tc>
          <w:tcPr>
            <w:tcW w:w="3095" w:type="dxa"/>
            <w:tcBorders>
              <w:top w:val="nil"/>
              <w:bottom w:val="single" w:sz="4" w:space="0" w:color="auto"/>
            </w:tcBorders>
            <w:shd w:val="clear" w:color="auto" w:fill="auto"/>
          </w:tcPr>
          <w:p w14:paraId="327E6A1D" w14:textId="77777777" w:rsidR="00E31354" w:rsidRPr="003803F5" w:rsidRDefault="00E31354" w:rsidP="005549EF">
            <w:pPr>
              <w:pStyle w:val="BTEMEASMCA"/>
            </w:pPr>
          </w:p>
        </w:tc>
        <w:tc>
          <w:tcPr>
            <w:tcW w:w="3095" w:type="dxa"/>
            <w:shd w:val="clear" w:color="auto" w:fill="auto"/>
          </w:tcPr>
          <w:p w14:paraId="36B9ACCF" w14:textId="77777777" w:rsidR="00E31354" w:rsidRPr="003803F5" w:rsidRDefault="00E31354" w:rsidP="005549EF">
            <w:pPr>
              <w:pStyle w:val="BTEMEASMCA"/>
            </w:pPr>
            <w:r w:rsidRPr="003803F5">
              <w:t>PVL (periventrikulinė leukomaliacija)</w:t>
            </w:r>
          </w:p>
        </w:tc>
        <w:tc>
          <w:tcPr>
            <w:tcW w:w="3096" w:type="dxa"/>
            <w:shd w:val="clear" w:color="auto" w:fill="auto"/>
          </w:tcPr>
          <w:p w14:paraId="0C27459D" w14:textId="77777777" w:rsidR="00E31354" w:rsidRPr="003803F5" w:rsidRDefault="00E31354" w:rsidP="005549EF">
            <w:pPr>
              <w:pStyle w:val="BTEMEASMCA"/>
            </w:pPr>
            <w:r w:rsidRPr="003803F5">
              <w:t>Dažni</w:t>
            </w:r>
          </w:p>
        </w:tc>
      </w:tr>
      <w:tr w:rsidR="00E31354" w:rsidRPr="003803F5" w14:paraId="0D33D606" w14:textId="77777777" w:rsidTr="005549EF">
        <w:tc>
          <w:tcPr>
            <w:tcW w:w="3095" w:type="dxa"/>
            <w:tcBorders>
              <w:bottom w:val="nil"/>
            </w:tcBorders>
            <w:shd w:val="clear" w:color="auto" w:fill="auto"/>
          </w:tcPr>
          <w:p w14:paraId="5ABD1CFF" w14:textId="77777777" w:rsidR="00E31354" w:rsidRPr="003803F5" w:rsidRDefault="00E31354" w:rsidP="005549EF">
            <w:pPr>
              <w:pStyle w:val="BTEMEASMCA"/>
            </w:pPr>
            <w:r w:rsidRPr="003803F5">
              <w:t>Širdies sutrikimai</w:t>
            </w:r>
          </w:p>
        </w:tc>
        <w:tc>
          <w:tcPr>
            <w:tcW w:w="3095" w:type="dxa"/>
            <w:shd w:val="clear" w:color="auto" w:fill="auto"/>
          </w:tcPr>
          <w:p w14:paraId="240E38CE" w14:textId="77777777" w:rsidR="00E31354" w:rsidRPr="003803F5" w:rsidRDefault="00E31354" w:rsidP="005549EF">
            <w:pPr>
              <w:pStyle w:val="BTEMEASMCA"/>
            </w:pPr>
            <w:r w:rsidRPr="003803F5">
              <w:t>Bradikardija</w:t>
            </w:r>
          </w:p>
        </w:tc>
        <w:tc>
          <w:tcPr>
            <w:tcW w:w="3096" w:type="dxa"/>
            <w:shd w:val="clear" w:color="auto" w:fill="auto"/>
          </w:tcPr>
          <w:p w14:paraId="50A60C54" w14:textId="77777777" w:rsidR="00E31354" w:rsidRPr="003803F5" w:rsidRDefault="00E31354" w:rsidP="005549EF">
            <w:pPr>
              <w:pStyle w:val="BTEMEASMCA"/>
            </w:pPr>
            <w:r w:rsidRPr="003803F5">
              <w:t>Reti</w:t>
            </w:r>
          </w:p>
        </w:tc>
      </w:tr>
      <w:tr w:rsidR="00E31354" w:rsidRPr="003803F5" w14:paraId="56C34897" w14:textId="77777777" w:rsidTr="005549EF">
        <w:tc>
          <w:tcPr>
            <w:tcW w:w="3095" w:type="dxa"/>
            <w:tcBorders>
              <w:top w:val="nil"/>
              <w:bottom w:val="single" w:sz="4" w:space="0" w:color="auto"/>
            </w:tcBorders>
            <w:shd w:val="clear" w:color="auto" w:fill="auto"/>
          </w:tcPr>
          <w:p w14:paraId="18A6600D" w14:textId="77777777" w:rsidR="00E31354" w:rsidRPr="003803F5" w:rsidRDefault="00E31354" w:rsidP="005549EF">
            <w:pPr>
              <w:pStyle w:val="BTEMEASMCA"/>
            </w:pPr>
          </w:p>
        </w:tc>
        <w:tc>
          <w:tcPr>
            <w:tcW w:w="3095" w:type="dxa"/>
            <w:shd w:val="clear" w:color="auto" w:fill="auto"/>
          </w:tcPr>
          <w:p w14:paraId="41BF8B38" w14:textId="77777777" w:rsidR="00E31354" w:rsidRPr="003803F5" w:rsidRDefault="00E31354" w:rsidP="005549EF">
            <w:pPr>
              <w:pStyle w:val="BTEMEASMCA"/>
            </w:pPr>
            <w:r w:rsidRPr="003803F5">
              <w:t>Atviras arterinis latakas</w:t>
            </w:r>
          </w:p>
        </w:tc>
        <w:tc>
          <w:tcPr>
            <w:tcW w:w="3096" w:type="dxa"/>
            <w:shd w:val="clear" w:color="auto" w:fill="auto"/>
          </w:tcPr>
          <w:p w14:paraId="6C4CBB88" w14:textId="77777777" w:rsidR="00E31354" w:rsidRPr="003803F5" w:rsidRDefault="00E31354" w:rsidP="005549EF">
            <w:pPr>
              <w:pStyle w:val="BTEMEASMCA"/>
            </w:pPr>
            <w:r w:rsidRPr="003803F5">
              <w:t>Labai dažni</w:t>
            </w:r>
          </w:p>
        </w:tc>
      </w:tr>
      <w:tr w:rsidR="00E31354" w:rsidRPr="003803F5" w14:paraId="477DDD93" w14:textId="77777777" w:rsidTr="005549EF">
        <w:tc>
          <w:tcPr>
            <w:tcW w:w="3095" w:type="dxa"/>
            <w:tcBorders>
              <w:bottom w:val="nil"/>
            </w:tcBorders>
            <w:shd w:val="clear" w:color="auto" w:fill="auto"/>
          </w:tcPr>
          <w:p w14:paraId="1CC4B02F" w14:textId="77777777" w:rsidR="00E31354" w:rsidRPr="003803F5" w:rsidRDefault="00E31354" w:rsidP="005549EF">
            <w:pPr>
              <w:pStyle w:val="BTEMEASMCA"/>
            </w:pPr>
            <w:r w:rsidRPr="003803F5">
              <w:t>Kvėpavimo sistemos, krūtinės ląstos ir tarpuplaučio sutrikimai</w:t>
            </w:r>
          </w:p>
        </w:tc>
        <w:tc>
          <w:tcPr>
            <w:tcW w:w="3095" w:type="dxa"/>
            <w:shd w:val="clear" w:color="auto" w:fill="auto"/>
          </w:tcPr>
          <w:p w14:paraId="40A7C10F" w14:textId="77777777" w:rsidR="00E31354" w:rsidRPr="003803F5" w:rsidRDefault="00E31354" w:rsidP="005549EF">
            <w:pPr>
              <w:pStyle w:val="BTEMEASMCA"/>
            </w:pPr>
            <w:r w:rsidRPr="003803F5">
              <w:t>Bronchopulmoninė displazija</w:t>
            </w:r>
          </w:p>
        </w:tc>
        <w:tc>
          <w:tcPr>
            <w:tcW w:w="3096" w:type="dxa"/>
            <w:shd w:val="clear" w:color="auto" w:fill="auto"/>
          </w:tcPr>
          <w:p w14:paraId="7EA628F3" w14:textId="77777777" w:rsidR="00E31354" w:rsidRPr="003803F5" w:rsidRDefault="00E31354" w:rsidP="005549EF">
            <w:pPr>
              <w:pStyle w:val="BTEMEASMCA"/>
            </w:pPr>
            <w:r w:rsidRPr="003803F5">
              <w:t>Labai dažni</w:t>
            </w:r>
          </w:p>
        </w:tc>
      </w:tr>
      <w:tr w:rsidR="00E31354" w:rsidRPr="003803F5" w14:paraId="064C0A2B" w14:textId="77777777" w:rsidTr="005549EF">
        <w:tc>
          <w:tcPr>
            <w:tcW w:w="3095" w:type="dxa"/>
            <w:tcBorders>
              <w:top w:val="nil"/>
              <w:bottom w:val="nil"/>
            </w:tcBorders>
            <w:shd w:val="clear" w:color="auto" w:fill="auto"/>
          </w:tcPr>
          <w:p w14:paraId="42AA2E70" w14:textId="77777777" w:rsidR="00E31354" w:rsidRPr="003803F5" w:rsidRDefault="00E31354" w:rsidP="005549EF">
            <w:pPr>
              <w:pStyle w:val="BTEMEASMCA"/>
            </w:pPr>
          </w:p>
        </w:tc>
        <w:tc>
          <w:tcPr>
            <w:tcW w:w="3095" w:type="dxa"/>
            <w:shd w:val="clear" w:color="auto" w:fill="auto"/>
          </w:tcPr>
          <w:p w14:paraId="15C456F5" w14:textId="77777777" w:rsidR="00E31354" w:rsidRPr="003803F5" w:rsidRDefault="00E31354" w:rsidP="005549EF">
            <w:pPr>
              <w:pStyle w:val="BTEMEASMCA"/>
            </w:pPr>
            <w:r w:rsidRPr="003803F5">
              <w:t>Pneumotoraksas</w:t>
            </w:r>
          </w:p>
        </w:tc>
        <w:tc>
          <w:tcPr>
            <w:tcW w:w="3096" w:type="dxa"/>
            <w:shd w:val="clear" w:color="auto" w:fill="auto"/>
          </w:tcPr>
          <w:p w14:paraId="2848A76F" w14:textId="77777777" w:rsidR="00E31354" w:rsidRPr="003803F5" w:rsidRDefault="00E31354" w:rsidP="005549EF">
            <w:pPr>
              <w:pStyle w:val="BTEMEASMCA"/>
            </w:pPr>
            <w:r w:rsidRPr="003803F5">
              <w:t>Dažni</w:t>
            </w:r>
          </w:p>
        </w:tc>
      </w:tr>
      <w:tr w:rsidR="00E31354" w:rsidRPr="003803F5" w14:paraId="4D5C9A2F" w14:textId="77777777" w:rsidTr="005549EF">
        <w:tc>
          <w:tcPr>
            <w:tcW w:w="3095" w:type="dxa"/>
            <w:tcBorders>
              <w:top w:val="nil"/>
              <w:bottom w:val="nil"/>
            </w:tcBorders>
            <w:shd w:val="clear" w:color="auto" w:fill="auto"/>
          </w:tcPr>
          <w:p w14:paraId="2E2ED9FB" w14:textId="77777777" w:rsidR="00E31354" w:rsidRPr="003803F5" w:rsidRDefault="00E31354" w:rsidP="005549EF">
            <w:pPr>
              <w:pStyle w:val="BTEMEASMCA"/>
            </w:pPr>
          </w:p>
        </w:tc>
        <w:tc>
          <w:tcPr>
            <w:tcW w:w="3095" w:type="dxa"/>
            <w:shd w:val="clear" w:color="auto" w:fill="auto"/>
          </w:tcPr>
          <w:p w14:paraId="566D3B2A" w14:textId="77777777" w:rsidR="00E31354" w:rsidRPr="003803F5" w:rsidRDefault="00E31354" w:rsidP="005549EF">
            <w:pPr>
              <w:pStyle w:val="BTEMEASMCA"/>
            </w:pPr>
            <w:r w:rsidRPr="003803F5">
              <w:t>Kraujavimai iš plaučių</w:t>
            </w:r>
          </w:p>
        </w:tc>
        <w:tc>
          <w:tcPr>
            <w:tcW w:w="3096" w:type="dxa"/>
            <w:shd w:val="clear" w:color="auto" w:fill="auto"/>
          </w:tcPr>
          <w:p w14:paraId="378390F3" w14:textId="77777777" w:rsidR="00E31354" w:rsidRPr="003803F5" w:rsidRDefault="00E31354" w:rsidP="005549EF">
            <w:pPr>
              <w:pStyle w:val="BTEMEASMCA"/>
            </w:pPr>
            <w:r w:rsidRPr="003803F5">
              <w:t>Dažni</w:t>
            </w:r>
          </w:p>
        </w:tc>
      </w:tr>
      <w:tr w:rsidR="00E31354" w:rsidRPr="003803F5" w14:paraId="042B31D3" w14:textId="77777777" w:rsidTr="005549EF">
        <w:tc>
          <w:tcPr>
            <w:tcW w:w="3095" w:type="dxa"/>
            <w:tcBorders>
              <w:top w:val="nil"/>
              <w:bottom w:val="nil"/>
            </w:tcBorders>
            <w:shd w:val="clear" w:color="auto" w:fill="auto"/>
          </w:tcPr>
          <w:p w14:paraId="7493EA18" w14:textId="77777777" w:rsidR="00E31354" w:rsidRPr="003803F5" w:rsidRDefault="00E31354" w:rsidP="005549EF">
            <w:pPr>
              <w:pStyle w:val="BTEMEASMCA"/>
            </w:pPr>
          </w:p>
        </w:tc>
        <w:tc>
          <w:tcPr>
            <w:tcW w:w="3095" w:type="dxa"/>
            <w:shd w:val="clear" w:color="auto" w:fill="auto"/>
          </w:tcPr>
          <w:p w14:paraId="69887F92" w14:textId="77777777" w:rsidR="00E31354" w:rsidRPr="003803F5" w:rsidRDefault="00E31354" w:rsidP="005549EF">
            <w:pPr>
              <w:pStyle w:val="BTEMEASMCA"/>
            </w:pPr>
            <w:r w:rsidRPr="003803F5">
              <w:t>Naujagimių cianozė</w:t>
            </w:r>
          </w:p>
        </w:tc>
        <w:tc>
          <w:tcPr>
            <w:tcW w:w="3096" w:type="dxa"/>
            <w:shd w:val="clear" w:color="auto" w:fill="auto"/>
          </w:tcPr>
          <w:p w14:paraId="3492F0C3" w14:textId="77777777" w:rsidR="00E31354" w:rsidRPr="003803F5" w:rsidRDefault="00E31354" w:rsidP="005549EF">
            <w:pPr>
              <w:pStyle w:val="BTEMEASMCA"/>
            </w:pPr>
            <w:r w:rsidRPr="003803F5">
              <w:t>Nežinomas</w:t>
            </w:r>
          </w:p>
        </w:tc>
      </w:tr>
      <w:tr w:rsidR="00E31354" w:rsidRPr="003803F5" w14:paraId="18DC76BB" w14:textId="77777777" w:rsidTr="005549EF">
        <w:tc>
          <w:tcPr>
            <w:tcW w:w="3095" w:type="dxa"/>
            <w:tcBorders>
              <w:top w:val="nil"/>
              <w:bottom w:val="nil"/>
            </w:tcBorders>
            <w:shd w:val="clear" w:color="auto" w:fill="auto"/>
          </w:tcPr>
          <w:p w14:paraId="08231BFC" w14:textId="77777777" w:rsidR="00E31354" w:rsidRPr="003803F5" w:rsidRDefault="00E31354" w:rsidP="005549EF">
            <w:pPr>
              <w:pStyle w:val="BTEMEASMCA"/>
            </w:pPr>
          </w:p>
        </w:tc>
        <w:tc>
          <w:tcPr>
            <w:tcW w:w="3095" w:type="dxa"/>
            <w:shd w:val="clear" w:color="auto" w:fill="auto"/>
          </w:tcPr>
          <w:p w14:paraId="45F54C17" w14:textId="77777777" w:rsidR="00E31354" w:rsidRPr="003803F5" w:rsidRDefault="00E31354" w:rsidP="005549EF">
            <w:pPr>
              <w:pStyle w:val="BTEMEASMCA"/>
            </w:pPr>
            <w:r w:rsidRPr="003803F5">
              <w:t>Apnėja</w:t>
            </w:r>
          </w:p>
        </w:tc>
        <w:tc>
          <w:tcPr>
            <w:tcW w:w="3096" w:type="dxa"/>
            <w:shd w:val="clear" w:color="auto" w:fill="auto"/>
          </w:tcPr>
          <w:p w14:paraId="6E74FB60" w14:textId="77777777" w:rsidR="00E31354" w:rsidRPr="003803F5" w:rsidRDefault="00E31354" w:rsidP="005549EF">
            <w:pPr>
              <w:pStyle w:val="BTEMEASMCA"/>
            </w:pPr>
            <w:r w:rsidRPr="003803F5">
              <w:t>Nežinomas</w:t>
            </w:r>
          </w:p>
        </w:tc>
      </w:tr>
      <w:tr w:rsidR="00E31354" w:rsidRPr="003803F5" w14:paraId="6AF32BBF" w14:textId="77777777" w:rsidTr="005549EF">
        <w:tc>
          <w:tcPr>
            <w:tcW w:w="3095" w:type="dxa"/>
            <w:tcBorders>
              <w:top w:val="nil"/>
              <w:bottom w:val="nil"/>
            </w:tcBorders>
            <w:shd w:val="clear" w:color="auto" w:fill="auto"/>
          </w:tcPr>
          <w:p w14:paraId="5CC3AA4A" w14:textId="77777777" w:rsidR="00E31354" w:rsidRPr="003803F5" w:rsidRDefault="00E31354" w:rsidP="005549EF">
            <w:pPr>
              <w:pStyle w:val="BTEMEASMCA"/>
            </w:pPr>
          </w:p>
        </w:tc>
        <w:tc>
          <w:tcPr>
            <w:tcW w:w="3095" w:type="dxa"/>
            <w:shd w:val="clear" w:color="auto" w:fill="auto"/>
          </w:tcPr>
          <w:p w14:paraId="5968C83A" w14:textId="77777777" w:rsidR="00E31354" w:rsidRPr="003803F5" w:rsidRDefault="00E31354" w:rsidP="005549EF">
            <w:pPr>
              <w:pStyle w:val="BTEMEASMCA"/>
            </w:pPr>
            <w:r w:rsidRPr="003803F5">
              <w:t>Hiperkapnija</w:t>
            </w:r>
          </w:p>
        </w:tc>
        <w:tc>
          <w:tcPr>
            <w:tcW w:w="3096" w:type="dxa"/>
            <w:shd w:val="clear" w:color="auto" w:fill="auto"/>
          </w:tcPr>
          <w:p w14:paraId="23D62FC4" w14:textId="77777777" w:rsidR="00E31354" w:rsidRPr="003803F5" w:rsidRDefault="00E31354" w:rsidP="005549EF">
            <w:pPr>
              <w:pStyle w:val="BTEMEASMCA"/>
            </w:pPr>
            <w:r w:rsidRPr="003803F5">
              <w:t>Nežinomas</w:t>
            </w:r>
          </w:p>
        </w:tc>
      </w:tr>
      <w:tr w:rsidR="00E31354" w:rsidRPr="003803F5" w14:paraId="28E9A289" w14:textId="77777777" w:rsidTr="005549EF">
        <w:tc>
          <w:tcPr>
            <w:tcW w:w="3095" w:type="dxa"/>
            <w:tcBorders>
              <w:top w:val="nil"/>
            </w:tcBorders>
            <w:shd w:val="clear" w:color="auto" w:fill="auto"/>
          </w:tcPr>
          <w:p w14:paraId="0DE22B69" w14:textId="77777777" w:rsidR="00E31354" w:rsidRPr="003803F5" w:rsidRDefault="00E31354" w:rsidP="005549EF">
            <w:pPr>
              <w:pStyle w:val="BTEMEASMCA"/>
            </w:pPr>
          </w:p>
        </w:tc>
        <w:tc>
          <w:tcPr>
            <w:tcW w:w="3095" w:type="dxa"/>
            <w:shd w:val="clear" w:color="auto" w:fill="auto"/>
          </w:tcPr>
          <w:p w14:paraId="38A819B6" w14:textId="77777777" w:rsidR="00E31354" w:rsidRPr="003803F5" w:rsidRDefault="00E31354" w:rsidP="005549EF">
            <w:pPr>
              <w:pStyle w:val="BTEMEASMCA"/>
            </w:pPr>
            <w:r w:rsidRPr="003803F5">
              <w:t>Intersticinė plaučių emfizema</w:t>
            </w:r>
          </w:p>
        </w:tc>
        <w:tc>
          <w:tcPr>
            <w:tcW w:w="3096" w:type="dxa"/>
            <w:shd w:val="clear" w:color="auto" w:fill="auto"/>
          </w:tcPr>
          <w:p w14:paraId="23EF284C" w14:textId="77777777" w:rsidR="00E31354" w:rsidRPr="003803F5" w:rsidRDefault="00E31354" w:rsidP="005549EF">
            <w:pPr>
              <w:pStyle w:val="BTEMEASMCA"/>
            </w:pPr>
            <w:r w:rsidRPr="003803F5">
              <w:t>Dažni</w:t>
            </w:r>
          </w:p>
        </w:tc>
      </w:tr>
      <w:tr w:rsidR="00E31354" w:rsidRPr="003803F5" w14:paraId="34B7BCA2" w14:textId="77777777" w:rsidTr="005549EF">
        <w:tc>
          <w:tcPr>
            <w:tcW w:w="3095" w:type="dxa"/>
            <w:shd w:val="clear" w:color="auto" w:fill="auto"/>
          </w:tcPr>
          <w:p w14:paraId="260D1AB8" w14:textId="77777777" w:rsidR="00E31354" w:rsidRPr="003803F5" w:rsidRDefault="00E31354" w:rsidP="005549EF">
            <w:pPr>
              <w:pStyle w:val="Pavadinimas"/>
              <w:jc w:val="left"/>
              <w:rPr>
                <w:b w:val="0"/>
                <w:szCs w:val="22"/>
                <w:lang w:val="lt-LT"/>
              </w:rPr>
            </w:pPr>
            <w:r w:rsidRPr="003803F5">
              <w:rPr>
                <w:b w:val="0"/>
                <w:szCs w:val="22"/>
                <w:lang w:val="lt-LT"/>
              </w:rPr>
              <w:t xml:space="preserve">Virškinimo trakto sutrikimai </w:t>
            </w:r>
          </w:p>
        </w:tc>
        <w:tc>
          <w:tcPr>
            <w:tcW w:w="3095" w:type="dxa"/>
            <w:shd w:val="clear" w:color="auto" w:fill="auto"/>
          </w:tcPr>
          <w:p w14:paraId="5FC6BA1E" w14:textId="77777777" w:rsidR="00E31354" w:rsidRPr="003803F5" w:rsidRDefault="00E31354" w:rsidP="005549EF">
            <w:pPr>
              <w:pStyle w:val="BTEMEASMCA"/>
            </w:pPr>
            <w:r w:rsidRPr="003803F5">
              <w:t>Nekrotizuojantis enterokolitas</w:t>
            </w:r>
          </w:p>
        </w:tc>
        <w:tc>
          <w:tcPr>
            <w:tcW w:w="3096" w:type="dxa"/>
            <w:shd w:val="clear" w:color="auto" w:fill="auto"/>
          </w:tcPr>
          <w:p w14:paraId="65DEF05B" w14:textId="77777777" w:rsidR="00E31354" w:rsidRPr="003803F5" w:rsidRDefault="00E31354" w:rsidP="005549EF">
            <w:pPr>
              <w:pStyle w:val="BTEMEASMCA"/>
            </w:pPr>
            <w:r w:rsidRPr="003803F5">
              <w:t>Dažni</w:t>
            </w:r>
          </w:p>
        </w:tc>
      </w:tr>
      <w:tr w:rsidR="00E31354" w:rsidRPr="003803F5" w14:paraId="2089ABF6" w14:textId="77777777" w:rsidTr="005549EF">
        <w:tc>
          <w:tcPr>
            <w:tcW w:w="3095" w:type="dxa"/>
            <w:shd w:val="clear" w:color="auto" w:fill="auto"/>
          </w:tcPr>
          <w:p w14:paraId="07CC6A12" w14:textId="77777777" w:rsidR="00E31354" w:rsidRPr="003803F5" w:rsidRDefault="00E31354" w:rsidP="005549EF">
            <w:pPr>
              <w:pStyle w:val="Pavadinimas"/>
              <w:jc w:val="left"/>
              <w:rPr>
                <w:b w:val="0"/>
                <w:szCs w:val="22"/>
                <w:lang w:val="lt-LT"/>
              </w:rPr>
            </w:pPr>
            <w:r w:rsidRPr="003803F5">
              <w:rPr>
                <w:b w:val="0"/>
                <w:szCs w:val="22"/>
                <w:lang w:val="lt-LT"/>
              </w:rPr>
              <w:lastRenderedPageBreak/>
              <w:t xml:space="preserve">Bendrieji sutrikimai ir vartojimo vietos pažeidimai </w:t>
            </w:r>
          </w:p>
        </w:tc>
        <w:tc>
          <w:tcPr>
            <w:tcW w:w="3095" w:type="dxa"/>
            <w:shd w:val="clear" w:color="auto" w:fill="auto"/>
          </w:tcPr>
          <w:p w14:paraId="480DF880" w14:textId="77777777" w:rsidR="00E31354" w:rsidRPr="003803F5" w:rsidRDefault="00E31354" w:rsidP="005549EF">
            <w:pPr>
              <w:pStyle w:val="BTEMEASMCA"/>
            </w:pPr>
            <w:r w:rsidRPr="003803F5">
              <w:t xml:space="preserve">Intubacinio vamzdelio užsikimšimas </w:t>
            </w:r>
          </w:p>
        </w:tc>
        <w:tc>
          <w:tcPr>
            <w:tcW w:w="3096" w:type="dxa"/>
            <w:shd w:val="clear" w:color="auto" w:fill="auto"/>
          </w:tcPr>
          <w:p w14:paraId="5B0316AC" w14:textId="77777777" w:rsidR="00E31354" w:rsidRPr="003803F5" w:rsidRDefault="00E31354" w:rsidP="005549EF">
            <w:pPr>
              <w:pStyle w:val="BTEMEASMCA"/>
            </w:pPr>
            <w:r w:rsidRPr="003803F5">
              <w:t>Reti</w:t>
            </w:r>
          </w:p>
        </w:tc>
      </w:tr>
      <w:tr w:rsidR="00E31354" w:rsidRPr="003803F5" w14:paraId="019B129F" w14:textId="77777777" w:rsidTr="005549EF">
        <w:tc>
          <w:tcPr>
            <w:tcW w:w="3095" w:type="dxa"/>
            <w:shd w:val="clear" w:color="auto" w:fill="auto"/>
          </w:tcPr>
          <w:p w14:paraId="5C96D049" w14:textId="77777777" w:rsidR="00E31354" w:rsidRPr="003803F5" w:rsidRDefault="00E31354" w:rsidP="005549EF">
            <w:pPr>
              <w:pStyle w:val="Pavadinimas"/>
              <w:jc w:val="left"/>
              <w:rPr>
                <w:b w:val="0"/>
                <w:szCs w:val="22"/>
                <w:lang w:val="lt-LT"/>
              </w:rPr>
            </w:pPr>
            <w:r w:rsidRPr="003803F5">
              <w:rPr>
                <w:b w:val="0"/>
                <w:szCs w:val="22"/>
                <w:lang w:val="lt-LT"/>
              </w:rPr>
              <w:t xml:space="preserve">Akių sutrikimai </w:t>
            </w:r>
          </w:p>
        </w:tc>
        <w:tc>
          <w:tcPr>
            <w:tcW w:w="3095" w:type="dxa"/>
            <w:shd w:val="clear" w:color="auto" w:fill="auto"/>
          </w:tcPr>
          <w:p w14:paraId="20C16B25" w14:textId="77777777" w:rsidR="00E31354" w:rsidRPr="003803F5" w:rsidRDefault="00E31354" w:rsidP="005549EF">
            <w:pPr>
              <w:pStyle w:val="BTEMEASMCA"/>
            </w:pPr>
            <w:r w:rsidRPr="003803F5">
              <w:t>Neišnešiotų naujagimių retinopatija</w:t>
            </w:r>
          </w:p>
        </w:tc>
        <w:tc>
          <w:tcPr>
            <w:tcW w:w="3096" w:type="dxa"/>
            <w:shd w:val="clear" w:color="auto" w:fill="auto"/>
          </w:tcPr>
          <w:p w14:paraId="37383020" w14:textId="77777777" w:rsidR="00E31354" w:rsidRPr="003803F5" w:rsidRDefault="00E31354" w:rsidP="005549EF">
            <w:pPr>
              <w:pStyle w:val="BTEMEASMCA"/>
            </w:pPr>
            <w:r w:rsidRPr="003803F5">
              <w:t>Dažni</w:t>
            </w:r>
          </w:p>
        </w:tc>
      </w:tr>
    </w:tbl>
    <w:p w14:paraId="35260CD1" w14:textId="77777777" w:rsidR="00E31354" w:rsidRPr="003803F5" w:rsidRDefault="00E31354" w:rsidP="00E31354">
      <w:pPr>
        <w:pStyle w:val="BTEMEASMCA"/>
      </w:pPr>
    </w:p>
    <w:p w14:paraId="0FC68A77" w14:textId="77777777" w:rsidR="00E31354" w:rsidRPr="003803F5" w:rsidRDefault="00E31354" w:rsidP="00E31354">
      <w:pPr>
        <w:pStyle w:val="Pagrindinistekstas"/>
        <w:tabs>
          <w:tab w:val="left" w:pos="180"/>
          <w:tab w:val="left" w:pos="540"/>
        </w:tabs>
        <w:spacing w:after="0"/>
        <w:rPr>
          <w:sz w:val="22"/>
          <w:szCs w:val="22"/>
        </w:rPr>
      </w:pPr>
      <w:r w:rsidRPr="003803F5">
        <w:rPr>
          <w:sz w:val="22"/>
          <w:szCs w:val="22"/>
        </w:rPr>
        <w:t xml:space="preserve">Dėl skysčio kiekio iš karto po Alveofact </w:t>
      </w:r>
      <w:r w:rsidRPr="003803F5">
        <w:rPr>
          <w:sz w:val="22"/>
          <w:szCs w:val="22"/>
          <w:vertAlign w:val="superscript"/>
        </w:rPr>
        <w:t xml:space="preserve"> </w:t>
      </w:r>
      <w:r w:rsidRPr="003803F5">
        <w:rPr>
          <w:sz w:val="22"/>
          <w:szCs w:val="22"/>
        </w:rPr>
        <w:t>paskyrimo gali pasireikšti trumpalaikė trachėjos ar bronchų obstrukcija. Šį sutrikimą galima atstatyti 30 - 60 s padidinus įkvėpimo slėgį.</w:t>
      </w:r>
    </w:p>
    <w:p w14:paraId="4EBAC2B8" w14:textId="77777777" w:rsidR="00E31354" w:rsidRPr="003803F5" w:rsidRDefault="00E31354" w:rsidP="00E31354">
      <w:pPr>
        <w:pStyle w:val="Pagrindinistekstas"/>
        <w:tabs>
          <w:tab w:val="left" w:pos="180"/>
          <w:tab w:val="left" w:pos="540"/>
        </w:tabs>
        <w:spacing w:after="0"/>
        <w:rPr>
          <w:sz w:val="22"/>
          <w:szCs w:val="22"/>
        </w:rPr>
      </w:pPr>
    </w:p>
    <w:p w14:paraId="6DCCF9F9" w14:textId="77777777" w:rsidR="00E31354" w:rsidRPr="003803F5" w:rsidRDefault="00E31354" w:rsidP="00E31354">
      <w:pPr>
        <w:tabs>
          <w:tab w:val="left" w:pos="567"/>
        </w:tabs>
        <w:autoSpaceDE w:val="0"/>
        <w:autoSpaceDN w:val="0"/>
        <w:adjustRightInd w:val="0"/>
        <w:spacing w:line="260" w:lineRule="exact"/>
        <w:rPr>
          <w:snapToGrid w:val="0"/>
          <w:sz w:val="22"/>
          <w:szCs w:val="22"/>
          <w:u w:val="single"/>
        </w:rPr>
      </w:pPr>
      <w:r w:rsidRPr="003803F5">
        <w:rPr>
          <w:noProof/>
          <w:snapToGrid w:val="0"/>
          <w:sz w:val="22"/>
          <w:szCs w:val="22"/>
          <w:u w:val="single"/>
        </w:rPr>
        <w:t>Pranešimas apie įtariamas nepageidaujamas reakcijas</w:t>
      </w:r>
    </w:p>
    <w:p w14:paraId="6B9EC7FB" w14:textId="77777777" w:rsidR="005549EF" w:rsidRPr="005549EF" w:rsidRDefault="005549EF" w:rsidP="005549EF">
      <w:pPr>
        <w:tabs>
          <w:tab w:val="left" w:pos="567"/>
        </w:tabs>
        <w:autoSpaceDE w:val="0"/>
        <w:autoSpaceDN w:val="0"/>
        <w:adjustRightInd w:val="0"/>
        <w:spacing w:line="260" w:lineRule="exact"/>
        <w:rPr>
          <w:noProof/>
          <w:snapToGrid w:val="0"/>
          <w:sz w:val="22"/>
          <w:szCs w:val="22"/>
        </w:rPr>
      </w:pPr>
      <w:r w:rsidRPr="005549EF">
        <w:rPr>
          <w:noProof/>
          <w:snapToGrid w:val="0"/>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0" w:history="1">
        <w:r w:rsidRPr="005549EF">
          <w:rPr>
            <w:rStyle w:val="Hipersaitas"/>
            <w:noProof/>
            <w:snapToGrid w:val="0"/>
            <w:sz w:val="22"/>
            <w:szCs w:val="22"/>
          </w:rPr>
          <w:t>www.vvkt.lt</w:t>
        </w:r>
      </w:hyperlink>
      <w:r w:rsidRPr="005549EF">
        <w:rPr>
          <w:noProof/>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5549EF">
          <w:rPr>
            <w:rStyle w:val="Hipersaitas"/>
            <w:noProof/>
            <w:snapToGrid w:val="0"/>
            <w:sz w:val="22"/>
            <w:szCs w:val="22"/>
          </w:rPr>
          <w:t>NepageidaujamaR@vvkt.lt</w:t>
        </w:r>
      </w:hyperlink>
      <w:r w:rsidRPr="005549EF">
        <w:rPr>
          <w:noProof/>
          <w:snapToGrid w:val="0"/>
          <w:sz w:val="22"/>
          <w:szCs w:val="22"/>
        </w:rPr>
        <w:t>), per interneto svetainę (adresu http://www.vvkt.lt).</w:t>
      </w:r>
    </w:p>
    <w:p w14:paraId="2E0F15FE" w14:textId="77777777" w:rsidR="00E31354" w:rsidRPr="003803F5" w:rsidRDefault="00E31354" w:rsidP="00E31354">
      <w:pPr>
        <w:pStyle w:val="Pagrindinistekstas"/>
        <w:tabs>
          <w:tab w:val="left" w:pos="180"/>
          <w:tab w:val="left" w:pos="540"/>
        </w:tabs>
        <w:spacing w:after="0"/>
        <w:rPr>
          <w:i/>
          <w:sz w:val="22"/>
          <w:szCs w:val="22"/>
          <w:u w:val="single"/>
        </w:rPr>
      </w:pPr>
    </w:p>
    <w:p w14:paraId="13CB89D7" w14:textId="77777777" w:rsidR="00E31354" w:rsidRPr="003803F5" w:rsidRDefault="00E31354" w:rsidP="00E31354">
      <w:pPr>
        <w:pStyle w:val="PI-2EMEASMCA"/>
        <w:rPr>
          <w:rStyle w:val="Grietas"/>
        </w:rPr>
      </w:pPr>
      <w:bookmarkStart w:id="28" w:name="_Toc129243110"/>
      <w:bookmarkStart w:id="29" w:name="_Toc129243235"/>
      <w:r w:rsidRPr="003803F5">
        <w:rPr>
          <w:rStyle w:val="Grietas"/>
        </w:rPr>
        <w:t>4.9</w:t>
      </w:r>
      <w:r w:rsidRPr="003803F5">
        <w:rPr>
          <w:rStyle w:val="Grietas"/>
        </w:rPr>
        <w:tab/>
        <w:t>Perdozavimas</w:t>
      </w:r>
      <w:bookmarkEnd w:id="28"/>
      <w:bookmarkEnd w:id="29"/>
    </w:p>
    <w:p w14:paraId="0273CB69" w14:textId="77777777" w:rsidR="00E31354" w:rsidRPr="003803F5" w:rsidRDefault="00E31354" w:rsidP="00E31354">
      <w:pPr>
        <w:pStyle w:val="BTEMEASMCA"/>
      </w:pPr>
    </w:p>
    <w:p w14:paraId="2F4F2781" w14:textId="77777777" w:rsidR="00E31354" w:rsidRPr="003803F5" w:rsidRDefault="00E31354" w:rsidP="00E31354">
      <w:pPr>
        <w:pStyle w:val="BTEMEASMCA"/>
      </w:pPr>
      <w:r w:rsidRPr="003803F5">
        <w:t>Iki šiol nėra gauta pranešimų apie perdozavimą. Atsitiktinis perdozavimas mažai tikėtinas, tačiau jeigu yra kliniškai stebimas pablogėjimas, rekomenduojama kiek įmanoma geriau atsiurbti turinį iš kvėpavimo takų. Esant reikalui turi būti skiriamas simptominis gydymas.</w:t>
      </w:r>
    </w:p>
    <w:p w14:paraId="0AAB47BA" w14:textId="77777777" w:rsidR="00E31354" w:rsidRPr="003803F5" w:rsidRDefault="00E31354" w:rsidP="00E31354">
      <w:pPr>
        <w:pStyle w:val="BTEMEASMCA"/>
      </w:pPr>
    </w:p>
    <w:p w14:paraId="67EB561A" w14:textId="77777777" w:rsidR="00E31354" w:rsidRPr="003803F5" w:rsidRDefault="00E31354" w:rsidP="00E31354">
      <w:pPr>
        <w:pStyle w:val="BTEMEASMCA"/>
      </w:pPr>
    </w:p>
    <w:p w14:paraId="4A5311BD" w14:textId="77777777" w:rsidR="00E31354" w:rsidRPr="003803F5" w:rsidRDefault="00E31354" w:rsidP="00E31354">
      <w:pPr>
        <w:pStyle w:val="PI-1EMEASMCA"/>
      </w:pPr>
      <w:bookmarkStart w:id="30" w:name="_Toc129243111"/>
      <w:bookmarkStart w:id="31" w:name="_Toc129243236"/>
      <w:r w:rsidRPr="003803F5">
        <w:t>5.</w:t>
      </w:r>
      <w:r w:rsidRPr="003803F5">
        <w:tab/>
        <w:t>FARMAKOLOGINĖS SAVYBĖS</w:t>
      </w:r>
      <w:bookmarkEnd w:id="30"/>
      <w:bookmarkEnd w:id="31"/>
    </w:p>
    <w:p w14:paraId="6FDC67E2" w14:textId="77777777" w:rsidR="00E31354" w:rsidRPr="003803F5" w:rsidRDefault="00E31354" w:rsidP="00E31354">
      <w:pPr>
        <w:pStyle w:val="BTEMEASMCA"/>
      </w:pPr>
    </w:p>
    <w:p w14:paraId="758A3C57" w14:textId="77777777" w:rsidR="00E31354" w:rsidRPr="003803F5" w:rsidRDefault="00E31354" w:rsidP="00E31354">
      <w:pPr>
        <w:pStyle w:val="PI-2EMEASMCA"/>
        <w:rPr>
          <w:rStyle w:val="Grietas"/>
        </w:rPr>
      </w:pPr>
      <w:bookmarkStart w:id="32" w:name="_Toc129243112"/>
      <w:bookmarkStart w:id="33" w:name="_Toc129243237"/>
      <w:r w:rsidRPr="003803F5">
        <w:rPr>
          <w:rStyle w:val="Grietas"/>
        </w:rPr>
        <w:t>5.1</w:t>
      </w:r>
      <w:r w:rsidRPr="003803F5">
        <w:rPr>
          <w:rStyle w:val="Grietas"/>
        </w:rPr>
        <w:tab/>
        <w:t>Farmakodinaminės savybės</w:t>
      </w:r>
      <w:bookmarkEnd w:id="32"/>
      <w:bookmarkEnd w:id="33"/>
    </w:p>
    <w:p w14:paraId="5339BD88" w14:textId="77777777" w:rsidR="00E31354" w:rsidRPr="003803F5" w:rsidRDefault="00E31354" w:rsidP="00E31354">
      <w:pPr>
        <w:pStyle w:val="BTEMEASMCA"/>
      </w:pPr>
    </w:p>
    <w:p w14:paraId="6928E1D8" w14:textId="7767843D" w:rsidR="00E31354" w:rsidRPr="003803F5" w:rsidRDefault="00E31354" w:rsidP="00E31354">
      <w:pPr>
        <w:pStyle w:val="BTEMEASMCA"/>
      </w:pPr>
      <w:r w:rsidRPr="003803F5">
        <w:t>Farmakoterapinė grupė – kiti kvėpavimo sistemos vaistai, ATC kodas – R07AA02.</w:t>
      </w:r>
    </w:p>
    <w:p w14:paraId="606D1AB2" w14:textId="77777777" w:rsidR="00E31354" w:rsidRPr="003803F5" w:rsidRDefault="00E31354" w:rsidP="00E31354">
      <w:pPr>
        <w:pStyle w:val="BTEMEASMCA"/>
      </w:pPr>
    </w:p>
    <w:p w14:paraId="54A608D6" w14:textId="77777777" w:rsidR="00E31354" w:rsidRPr="003803F5" w:rsidRDefault="00E31354" w:rsidP="00E31354">
      <w:pPr>
        <w:pStyle w:val="BTEMEASMCA"/>
      </w:pPr>
      <w:r w:rsidRPr="003803F5">
        <w:t>Neišnešiotiems triušių ir ėriukų embrionams Alveofact</w:t>
      </w:r>
      <w:r w:rsidRPr="003803F5">
        <w:rPr>
          <w:vertAlign w:val="superscript"/>
        </w:rPr>
        <w:t xml:space="preserve"> </w:t>
      </w:r>
      <w:r w:rsidRPr="003803F5">
        <w:t>sukelia nuo dozės priklausomą plaučiuose vykstančių procesų ir dujų apykaitos pagerėjimą.</w:t>
      </w:r>
    </w:p>
    <w:p w14:paraId="00ADE259" w14:textId="77777777" w:rsidR="00E31354" w:rsidRPr="003803F5" w:rsidRDefault="00E31354" w:rsidP="00E31354">
      <w:pPr>
        <w:pStyle w:val="BTEMEASMCA"/>
      </w:pPr>
    </w:p>
    <w:p w14:paraId="29D11353" w14:textId="77777777" w:rsidR="00E31354" w:rsidRPr="003803F5" w:rsidRDefault="00E31354" w:rsidP="00E31354">
      <w:pPr>
        <w:pStyle w:val="BTEMEASMCA"/>
      </w:pPr>
      <w:r w:rsidRPr="003803F5">
        <w:t xml:space="preserve">Endotrachėjinės Alveofact </w:t>
      </w:r>
      <w:r w:rsidRPr="003803F5">
        <w:rPr>
          <w:vertAlign w:val="superscript"/>
        </w:rPr>
        <w:t xml:space="preserve"> </w:t>
      </w:r>
      <w:r w:rsidRPr="003803F5">
        <w:t>instaliacijos gyvūnams su išsivysčiusiais plaučiais sukėlė kvėpavimo funkcijos pablogėjimą, kuris atsistatė vienos savaitės laikotarpyje.</w:t>
      </w:r>
    </w:p>
    <w:p w14:paraId="54DF2A53" w14:textId="77777777" w:rsidR="00E31354" w:rsidRPr="003803F5" w:rsidRDefault="00E31354" w:rsidP="00E31354">
      <w:pPr>
        <w:pStyle w:val="BTEMEASMCA"/>
      </w:pPr>
    </w:p>
    <w:p w14:paraId="106788F6" w14:textId="77777777" w:rsidR="00E31354" w:rsidRPr="003803F5" w:rsidRDefault="00E31354" w:rsidP="00E31354">
      <w:pPr>
        <w:pStyle w:val="BTEMEASMCA"/>
      </w:pPr>
      <w:r w:rsidRPr="003803F5">
        <w:t>Teigiamas poveikis plaučiams ir dujų apykaitai pasireiškia dėl alveolių atidarymo ir stabilizavimo nepakankamai išsivysčiusiems, neišnešiotiems naujagimiams su kvėpavimo funkcijos sutrikimu.</w:t>
      </w:r>
    </w:p>
    <w:p w14:paraId="6EFDF638" w14:textId="77777777" w:rsidR="00E31354" w:rsidRPr="003803F5" w:rsidRDefault="00E31354" w:rsidP="00E31354">
      <w:pPr>
        <w:pStyle w:val="BTEMEASMCA"/>
      </w:pPr>
    </w:p>
    <w:p w14:paraId="1FDBACAB" w14:textId="77777777" w:rsidR="00E31354" w:rsidRPr="003803F5" w:rsidRDefault="00E31354" w:rsidP="00E31354">
      <w:pPr>
        <w:pStyle w:val="PI-2EMEASMCA"/>
        <w:rPr>
          <w:rStyle w:val="Grietas"/>
        </w:rPr>
      </w:pPr>
      <w:bookmarkStart w:id="34" w:name="_Toc129243113"/>
      <w:bookmarkStart w:id="35" w:name="_Toc129243238"/>
      <w:r w:rsidRPr="003803F5">
        <w:rPr>
          <w:rStyle w:val="Grietas"/>
        </w:rPr>
        <w:t>5.2</w:t>
      </w:r>
      <w:r w:rsidRPr="003803F5">
        <w:rPr>
          <w:rStyle w:val="Grietas"/>
        </w:rPr>
        <w:tab/>
        <w:t>Farmakokinetinės savybės</w:t>
      </w:r>
      <w:bookmarkEnd w:id="34"/>
      <w:bookmarkEnd w:id="35"/>
    </w:p>
    <w:p w14:paraId="497BEC5E" w14:textId="77777777" w:rsidR="00E31354" w:rsidRPr="003803F5" w:rsidRDefault="00E31354" w:rsidP="00E31354">
      <w:pPr>
        <w:pStyle w:val="PI-2EMEASMCA"/>
      </w:pPr>
    </w:p>
    <w:p w14:paraId="3227C098" w14:textId="77777777" w:rsidR="00E31354" w:rsidRPr="003803F5" w:rsidRDefault="00E31354" w:rsidP="00E31354">
      <w:pPr>
        <w:pStyle w:val="PI-2EMEASMCA"/>
      </w:pPr>
      <w:r w:rsidRPr="003803F5">
        <w:t>Tiriant suaugusius triušius, nustatyta, kad po endotrachėjinių radioaktyvia medžiaga</w:t>
      </w:r>
      <w:r w:rsidR="00C853F2">
        <w:t xml:space="preserve"> </w:t>
      </w:r>
      <w:r w:rsidRPr="003803F5">
        <w:t xml:space="preserve">(14-C lecitino) žymėto Alveofact </w:t>
      </w:r>
      <w:r w:rsidRPr="003803F5">
        <w:rPr>
          <w:vertAlign w:val="superscript"/>
        </w:rPr>
        <w:t xml:space="preserve"> </w:t>
      </w:r>
      <w:r w:rsidRPr="003803F5">
        <w:t>instiliacijų ir pasiskirstymo alveolių paviršiuje maksimalus radioaktyvumas kraujyje (2,5 – 5 % suminės dozės) nustatytas po 7 – 24 val.</w:t>
      </w:r>
    </w:p>
    <w:p w14:paraId="3A145705" w14:textId="77777777" w:rsidR="00E31354" w:rsidRPr="003803F5" w:rsidRDefault="00E31354" w:rsidP="00E31354">
      <w:pPr>
        <w:pStyle w:val="BTEMEASMCA"/>
      </w:pPr>
    </w:p>
    <w:p w14:paraId="395B1F74" w14:textId="77777777" w:rsidR="00E31354" w:rsidRPr="003803F5" w:rsidRDefault="00E31354" w:rsidP="00E31354">
      <w:pPr>
        <w:pStyle w:val="PI-2EMEASMCA"/>
      </w:pPr>
      <w:r w:rsidRPr="003803F5">
        <w:t xml:space="preserve">Tiriant suaugusias žiurkes ir triušius nustatyta,kad radioaktyvumas stebėtas visame kūne. Radioaktyvumo akumuliacija stebėta kepenyse, inkstuose ir antinksčiuose. Pusinės eliminacijos laikas 70 val. Didžiausias radioaktyvumas aptiktas plaučiuose (žiurkėms) praėjus 7 val. po vartojimo, pėdsakai rasti kepenyse, inkstuose ir antinksčiuose. Plaučiuose radioaktyvumas buvo nustatytas ir po 7 parų. Fosfotido glicerolio pusinės eliminacijos laikas prieš laiką gimusiems naujagimiams, gydytiems Alveofact, buvo 43 ± 11 val. </w:t>
      </w:r>
    </w:p>
    <w:p w14:paraId="77D2674D" w14:textId="77777777" w:rsidR="00E31354" w:rsidRPr="003803F5" w:rsidRDefault="00E31354" w:rsidP="00E31354">
      <w:pPr>
        <w:pStyle w:val="BTEMEASMCA"/>
      </w:pPr>
    </w:p>
    <w:p w14:paraId="5DD1DDB9" w14:textId="77777777" w:rsidR="00E31354" w:rsidRPr="003803F5" w:rsidRDefault="00E31354" w:rsidP="00E31354">
      <w:pPr>
        <w:pStyle w:val="PI-2EMEASMCA"/>
        <w:numPr>
          <w:ilvl w:val="1"/>
          <w:numId w:val="5"/>
        </w:numPr>
        <w:rPr>
          <w:b/>
        </w:rPr>
      </w:pPr>
      <w:bookmarkStart w:id="36" w:name="_Toc129243114"/>
      <w:bookmarkStart w:id="37" w:name="_Toc129243239"/>
      <w:r w:rsidRPr="003803F5">
        <w:rPr>
          <w:b/>
        </w:rPr>
        <w:lastRenderedPageBreak/>
        <w:t>Ikiklinikinių saugumo tyrimų duomenys</w:t>
      </w:r>
      <w:bookmarkEnd w:id="36"/>
      <w:bookmarkEnd w:id="37"/>
    </w:p>
    <w:p w14:paraId="5733D9A6" w14:textId="77777777" w:rsidR="00E31354" w:rsidRPr="003803F5" w:rsidRDefault="00E31354" w:rsidP="00E31354">
      <w:pPr>
        <w:pStyle w:val="PI-2EMEASMCA"/>
      </w:pPr>
    </w:p>
    <w:p w14:paraId="7B318E2B" w14:textId="77777777" w:rsidR="00E31354" w:rsidRPr="003803F5" w:rsidRDefault="00E31354" w:rsidP="00E31354">
      <w:pPr>
        <w:pStyle w:val="PI-2EMEASMCA"/>
      </w:pPr>
      <w:r w:rsidRPr="003803F5">
        <w:t>Gyvūnams su išsivysčiusiais plaučiais, kartotinės Alveofact</w:t>
      </w:r>
      <w:r w:rsidRPr="003803F5">
        <w:rPr>
          <w:vertAlign w:val="superscript"/>
        </w:rPr>
        <w:t xml:space="preserve">  </w:t>
      </w:r>
      <w:r w:rsidRPr="003803F5">
        <w:t>endotrachėjinės instiliacijos padidino alveolinių makrofagų kiekį ir jų dydį, kurių dalis buvo susikaupę židiniais. Dėl to formavosi apvalioji atelektazė. Šie pokyčiai pilnai neišnyko per 14 dienų.</w:t>
      </w:r>
    </w:p>
    <w:p w14:paraId="3727F1CC" w14:textId="77777777" w:rsidR="00E31354" w:rsidRPr="003803F5" w:rsidRDefault="00E31354" w:rsidP="00E31354">
      <w:pPr>
        <w:pStyle w:val="BTEMEASMCA"/>
      </w:pPr>
      <w:r w:rsidRPr="003803F5">
        <w:t>Potenciali apvaliosios atelektazės išsivystymo rizika priklauso nuo bendro lipidų kiekio plaučiuose. Siekiant kuo didesnės gydomosios naudos, rekomenduojama leistina suminė fosfolipidų dozė yra 4 x 54 mg kilogramui kūno svorio per pirmas gyvenimo dienas.</w:t>
      </w:r>
    </w:p>
    <w:p w14:paraId="1273E16D" w14:textId="77777777" w:rsidR="00E31354" w:rsidRPr="003803F5" w:rsidRDefault="00E31354" w:rsidP="00E31354">
      <w:pPr>
        <w:pStyle w:val="BTEMEASMCA"/>
      </w:pPr>
      <w:r w:rsidRPr="003803F5">
        <w:t>Jautrus ikiklinikinių tyrimų modelis parodė, kad Alveofact</w:t>
      </w:r>
      <w:r w:rsidRPr="003803F5">
        <w:rPr>
          <w:vertAlign w:val="superscript"/>
        </w:rPr>
        <w:t xml:space="preserve"> </w:t>
      </w:r>
      <w:r w:rsidRPr="003803F5">
        <w:t>gali būti paleidžiamoji specifinių antikūnų gamybos grandis, nepaisant to, kad antigeninis potencialas skiriant preparatą į trachėją yra mažas.</w:t>
      </w:r>
    </w:p>
    <w:p w14:paraId="029BBC90" w14:textId="77777777" w:rsidR="00E31354" w:rsidRPr="003803F5" w:rsidRDefault="00E31354" w:rsidP="00E31354">
      <w:pPr>
        <w:pStyle w:val="BTEMEASMCA"/>
      </w:pPr>
      <w:r w:rsidRPr="003803F5">
        <w:t>Ankčiau, prieš paskiriant preparatą, buvę antikūnai tiriant sveikus suaugusiuosius nebuvo rasti. Svarbiausia yra išvengti paleidžiamojo mechanizmo, nebent būtų įrodytas humoralinio ar vietinio imuninio atsako nebuvimas.</w:t>
      </w:r>
    </w:p>
    <w:p w14:paraId="2B9D8900" w14:textId="77777777" w:rsidR="00E31354" w:rsidRPr="003803F5" w:rsidRDefault="00E31354" w:rsidP="00E31354">
      <w:pPr>
        <w:pStyle w:val="BTEMEASMCA"/>
      </w:pPr>
    </w:p>
    <w:p w14:paraId="559D90AE" w14:textId="77777777" w:rsidR="00E31354" w:rsidRPr="003803F5" w:rsidRDefault="00E31354" w:rsidP="00E31354">
      <w:pPr>
        <w:pStyle w:val="BTEMEASMCA"/>
      </w:pPr>
    </w:p>
    <w:p w14:paraId="18C43F3A" w14:textId="77777777" w:rsidR="00E31354" w:rsidRPr="003803F5" w:rsidRDefault="00E31354" w:rsidP="00E31354">
      <w:pPr>
        <w:pStyle w:val="PI-1EMEASMCA"/>
      </w:pPr>
      <w:bookmarkStart w:id="38" w:name="_Toc129243115"/>
      <w:bookmarkStart w:id="39" w:name="_Toc129243240"/>
      <w:r w:rsidRPr="003803F5">
        <w:t>6.</w:t>
      </w:r>
      <w:r w:rsidRPr="003803F5">
        <w:tab/>
        <w:t>FARMACINĖ INFORMACIJA</w:t>
      </w:r>
      <w:bookmarkEnd w:id="38"/>
      <w:bookmarkEnd w:id="39"/>
    </w:p>
    <w:p w14:paraId="3BBA49A5" w14:textId="77777777" w:rsidR="00E31354" w:rsidRPr="003803F5" w:rsidRDefault="00E31354" w:rsidP="00E31354">
      <w:pPr>
        <w:pStyle w:val="BTEMEASMCA"/>
      </w:pPr>
    </w:p>
    <w:p w14:paraId="74A813E8" w14:textId="77777777" w:rsidR="00E31354" w:rsidRPr="003803F5" w:rsidRDefault="00E31354" w:rsidP="00E31354">
      <w:pPr>
        <w:pStyle w:val="PI-2EMEASMCA"/>
        <w:rPr>
          <w:rStyle w:val="Grietas"/>
        </w:rPr>
      </w:pPr>
      <w:bookmarkStart w:id="40" w:name="_Toc129243116"/>
      <w:bookmarkStart w:id="41" w:name="_Toc129243241"/>
      <w:r w:rsidRPr="003803F5">
        <w:rPr>
          <w:rStyle w:val="Grietas"/>
        </w:rPr>
        <w:t>6.1</w:t>
      </w:r>
      <w:r w:rsidRPr="003803F5">
        <w:rPr>
          <w:rStyle w:val="Grietas"/>
        </w:rPr>
        <w:tab/>
        <w:t>Pagalbinių medžiagų sąrašas</w:t>
      </w:r>
      <w:bookmarkEnd w:id="40"/>
      <w:bookmarkEnd w:id="41"/>
    </w:p>
    <w:p w14:paraId="6F10AABB" w14:textId="77777777" w:rsidR="00E31354" w:rsidRPr="003803F5" w:rsidRDefault="00E31354" w:rsidP="00E31354">
      <w:pPr>
        <w:pStyle w:val="Betarp"/>
        <w:rPr>
          <w:sz w:val="22"/>
          <w:szCs w:val="22"/>
        </w:rPr>
      </w:pPr>
    </w:p>
    <w:p w14:paraId="6D72C716" w14:textId="77777777" w:rsidR="00E31354" w:rsidRPr="003803F5" w:rsidRDefault="00E31354" w:rsidP="00E31354">
      <w:pPr>
        <w:pStyle w:val="Betarp"/>
        <w:rPr>
          <w:sz w:val="22"/>
          <w:szCs w:val="22"/>
          <w:u w:val="single"/>
        </w:rPr>
      </w:pPr>
      <w:r w:rsidRPr="003803F5">
        <w:rPr>
          <w:sz w:val="22"/>
          <w:szCs w:val="22"/>
          <w:u w:val="single"/>
        </w:rPr>
        <w:t>Užpildytas švirkštas</w:t>
      </w:r>
    </w:p>
    <w:p w14:paraId="674C7A45" w14:textId="77777777" w:rsidR="00E31354" w:rsidRPr="003803F5" w:rsidRDefault="00E31354" w:rsidP="00E31354">
      <w:pPr>
        <w:pStyle w:val="Betarp"/>
        <w:rPr>
          <w:b/>
          <w:sz w:val="22"/>
          <w:szCs w:val="22"/>
        </w:rPr>
      </w:pPr>
      <w:r w:rsidRPr="003803F5">
        <w:rPr>
          <w:sz w:val="22"/>
          <w:szCs w:val="22"/>
        </w:rPr>
        <w:t>Natrio chloridas</w:t>
      </w:r>
    </w:p>
    <w:p w14:paraId="7BFB9CD4" w14:textId="77777777" w:rsidR="00E31354" w:rsidRPr="003803F5" w:rsidRDefault="00E31354" w:rsidP="00E31354">
      <w:pPr>
        <w:pStyle w:val="Betarp"/>
        <w:rPr>
          <w:b/>
          <w:sz w:val="22"/>
          <w:szCs w:val="22"/>
        </w:rPr>
      </w:pPr>
      <w:r w:rsidRPr="003803F5">
        <w:rPr>
          <w:sz w:val="22"/>
          <w:szCs w:val="22"/>
        </w:rPr>
        <w:t>Natrio-vandenilio karbonatas</w:t>
      </w:r>
    </w:p>
    <w:p w14:paraId="7EBC6334" w14:textId="77777777" w:rsidR="00E31354" w:rsidRPr="003803F5" w:rsidRDefault="00E31354" w:rsidP="00E31354">
      <w:pPr>
        <w:pStyle w:val="Betarp"/>
        <w:rPr>
          <w:sz w:val="22"/>
          <w:szCs w:val="22"/>
        </w:rPr>
      </w:pPr>
      <w:r w:rsidRPr="003803F5">
        <w:rPr>
          <w:sz w:val="22"/>
          <w:szCs w:val="22"/>
        </w:rPr>
        <w:t>Injekcinis vanduo</w:t>
      </w:r>
    </w:p>
    <w:p w14:paraId="1C36BB34" w14:textId="77777777" w:rsidR="00E31354" w:rsidRPr="003803F5" w:rsidRDefault="00E31354" w:rsidP="00E31354">
      <w:pPr>
        <w:pStyle w:val="BTEMEASMCA"/>
      </w:pPr>
    </w:p>
    <w:p w14:paraId="7AB8705C" w14:textId="77777777" w:rsidR="00E31354" w:rsidRPr="003803F5" w:rsidRDefault="00E31354" w:rsidP="00E31354">
      <w:pPr>
        <w:pStyle w:val="PI-2EMEASMCA"/>
        <w:rPr>
          <w:rStyle w:val="Grietas"/>
        </w:rPr>
      </w:pPr>
      <w:bookmarkStart w:id="42" w:name="_Toc129243117"/>
      <w:bookmarkStart w:id="43" w:name="_Toc129243242"/>
      <w:r w:rsidRPr="003803F5">
        <w:rPr>
          <w:rStyle w:val="Grietas"/>
        </w:rPr>
        <w:t>6.2</w:t>
      </w:r>
      <w:r w:rsidRPr="003803F5">
        <w:rPr>
          <w:rStyle w:val="Grietas"/>
        </w:rPr>
        <w:tab/>
        <w:t>Nesuderinamumas</w:t>
      </w:r>
      <w:bookmarkEnd w:id="42"/>
      <w:bookmarkEnd w:id="43"/>
    </w:p>
    <w:p w14:paraId="10BB7BA7" w14:textId="77777777" w:rsidR="00E31354" w:rsidRPr="003803F5" w:rsidRDefault="00E31354" w:rsidP="00E31354">
      <w:pPr>
        <w:pStyle w:val="BTEMEASMCA"/>
      </w:pPr>
    </w:p>
    <w:p w14:paraId="03835D75" w14:textId="77777777" w:rsidR="00E31354" w:rsidRPr="003803F5" w:rsidRDefault="00E31354" w:rsidP="00E31354">
      <w:pPr>
        <w:pStyle w:val="BTEMEASMCA"/>
      </w:pPr>
      <w:r w:rsidRPr="003803F5">
        <w:t>Duomenys nebutini.</w:t>
      </w:r>
    </w:p>
    <w:p w14:paraId="61A51649" w14:textId="77777777" w:rsidR="00E31354" w:rsidRPr="003803F5" w:rsidRDefault="00E31354" w:rsidP="00E31354">
      <w:pPr>
        <w:pStyle w:val="BTEMEASMCA"/>
      </w:pPr>
    </w:p>
    <w:p w14:paraId="1554E4FC" w14:textId="77777777" w:rsidR="00E31354" w:rsidRPr="003803F5" w:rsidRDefault="00E31354" w:rsidP="00E31354">
      <w:pPr>
        <w:pStyle w:val="PI-2EMEASMCA"/>
        <w:rPr>
          <w:rStyle w:val="Grietas"/>
        </w:rPr>
      </w:pPr>
      <w:bookmarkStart w:id="44" w:name="_Toc129243118"/>
      <w:bookmarkStart w:id="45" w:name="_Toc129243243"/>
      <w:r w:rsidRPr="003803F5">
        <w:rPr>
          <w:rStyle w:val="Grietas"/>
        </w:rPr>
        <w:t>6.3</w:t>
      </w:r>
      <w:r w:rsidRPr="003803F5">
        <w:rPr>
          <w:rStyle w:val="Grietas"/>
        </w:rPr>
        <w:tab/>
        <w:t>Tinkamumo laikas</w:t>
      </w:r>
      <w:bookmarkEnd w:id="44"/>
      <w:bookmarkEnd w:id="45"/>
    </w:p>
    <w:p w14:paraId="74E151B0" w14:textId="77777777" w:rsidR="00E31354" w:rsidRPr="003803F5" w:rsidRDefault="00E31354" w:rsidP="00E31354">
      <w:pPr>
        <w:pStyle w:val="BTEMEASMCA"/>
      </w:pPr>
    </w:p>
    <w:p w14:paraId="0307CB58" w14:textId="77777777" w:rsidR="00E31354" w:rsidRPr="003803F5" w:rsidRDefault="00E31354" w:rsidP="00E31354">
      <w:pPr>
        <w:pStyle w:val="BTEMEASMCA"/>
      </w:pPr>
      <w:r w:rsidRPr="003803F5">
        <w:t>3 metai.</w:t>
      </w:r>
    </w:p>
    <w:p w14:paraId="5D10B2ED" w14:textId="77777777" w:rsidR="00E31354" w:rsidRPr="003803F5" w:rsidRDefault="00E31354" w:rsidP="00E31354">
      <w:pPr>
        <w:pStyle w:val="BTEMEASMCA"/>
      </w:pPr>
    </w:p>
    <w:p w14:paraId="64AD24A2" w14:textId="77777777" w:rsidR="00E31354" w:rsidRPr="003803F5" w:rsidRDefault="00E31354" w:rsidP="00E31354">
      <w:pPr>
        <w:pStyle w:val="BTEMEASMCA"/>
      </w:pPr>
      <w:r w:rsidRPr="003803F5">
        <w:t>Paruoštas vartojimui vaistinis preparatas</w:t>
      </w:r>
    </w:p>
    <w:p w14:paraId="61635954" w14:textId="77777777" w:rsidR="00E31354" w:rsidRPr="003803F5" w:rsidRDefault="00E31354" w:rsidP="00E31354">
      <w:pPr>
        <w:pStyle w:val="BTEMEASMCA"/>
      </w:pPr>
      <w:r w:rsidRPr="003803F5">
        <w:t>Paruošta suspensija gali būti laikoma iki 6 valandų ne aukštesnėje nei 25°C temperatūroje arba 24 valandas 2 °C – 8 °C temperatūroje (šaldytuve). Tokiu atveju vartojimui paruoštą suspensiją prieš vartojimą</w:t>
      </w:r>
      <w:r w:rsidRPr="003803F5" w:rsidDel="0032498F">
        <w:t xml:space="preserve"> </w:t>
      </w:r>
      <w:r w:rsidRPr="003803F5">
        <w:t>reikia lengvai pakratyti.</w:t>
      </w:r>
    </w:p>
    <w:p w14:paraId="3B66DCBC" w14:textId="77777777" w:rsidR="00E31354" w:rsidRPr="003803F5" w:rsidRDefault="00E31354" w:rsidP="00E31354">
      <w:pPr>
        <w:pStyle w:val="BTEMEASMCA"/>
      </w:pPr>
    </w:p>
    <w:p w14:paraId="742EDD61" w14:textId="77777777" w:rsidR="00E31354" w:rsidRPr="003803F5" w:rsidRDefault="00E31354" w:rsidP="00E31354">
      <w:pPr>
        <w:pStyle w:val="PI-2EMEASMCA"/>
        <w:rPr>
          <w:rStyle w:val="Grietas"/>
        </w:rPr>
      </w:pPr>
      <w:bookmarkStart w:id="46" w:name="_Toc129243119"/>
      <w:bookmarkStart w:id="47" w:name="_Toc129243244"/>
      <w:r w:rsidRPr="003803F5">
        <w:rPr>
          <w:rStyle w:val="Grietas"/>
        </w:rPr>
        <w:t>6.4</w:t>
      </w:r>
      <w:r w:rsidRPr="003803F5">
        <w:rPr>
          <w:rStyle w:val="Grietas"/>
        </w:rPr>
        <w:tab/>
        <w:t>Specialios laikymo sąlygos</w:t>
      </w:r>
      <w:bookmarkEnd w:id="46"/>
      <w:bookmarkEnd w:id="47"/>
    </w:p>
    <w:p w14:paraId="44EFBE36" w14:textId="77777777" w:rsidR="00E31354" w:rsidRPr="003803F5" w:rsidRDefault="00E31354" w:rsidP="00E31354">
      <w:pPr>
        <w:pStyle w:val="BTEMEASMCA"/>
      </w:pPr>
    </w:p>
    <w:p w14:paraId="3C60EDB7" w14:textId="77777777" w:rsidR="00E31354" w:rsidRPr="003803F5" w:rsidRDefault="00E31354" w:rsidP="00E31354">
      <w:pPr>
        <w:pStyle w:val="BTEMEASMCA"/>
      </w:pPr>
      <w:r w:rsidRPr="003803F5">
        <w:t>Laikyti ne aukštesnėje kaip 30 </w:t>
      </w:r>
      <w:r w:rsidRPr="003803F5">
        <w:sym w:font="Symbol" w:char="F0B0"/>
      </w:r>
      <w:r w:rsidRPr="003803F5">
        <w:t>C temperatūroje. Laikyti gamintojo pakuotėje, kad preparatas būtų apsaugotas nuo šviesos.</w:t>
      </w:r>
    </w:p>
    <w:p w14:paraId="6D8C65FC" w14:textId="77777777" w:rsidR="00E31354" w:rsidRPr="003803F5" w:rsidRDefault="00E31354" w:rsidP="00E31354">
      <w:pPr>
        <w:pStyle w:val="BTEMEASMCA"/>
      </w:pPr>
      <w:r w:rsidRPr="003803F5">
        <w:t>Negalima užšaldyti miltelių, tirpiklio ar paruoštos suspensijos.</w:t>
      </w:r>
    </w:p>
    <w:p w14:paraId="3E3172F4" w14:textId="77777777" w:rsidR="00E31354" w:rsidRPr="003803F5" w:rsidRDefault="00E31354" w:rsidP="00E31354">
      <w:pPr>
        <w:pStyle w:val="BTEMEASMCA"/>
      </w:pPr>
      <w:r w:rsidRPr="003803F5">
        <w:t>Paruošto vaistinio preparato laikymo sąlygos nurodytos 6.3 skyriuje.</w:t>
      </w:r>
    </w:p>
    <w:p w14:paraId="0A13BE9B" w14:textId="77777777" w:rsidR="00E31354" w:rsidRPr="003803F5" w:rsidRDefault="00E31354" w:rsidP="00E31354">
      <w:pPr>
        <w:pStyle w:val="BTEMEASMCA"/>
      </w:pPr>
    </w:p>
    <w:p w14:paraId="3283EA1F" w14:textId="77777777" w:rsidR="00E31354" w:rsidRPr="003803F5" w:rsidRDefault="00E31354" w:rsidP="00E31354">
      <w:pPr>
        <w:pStyle w:val="PI-2EMEASMCA"/>
      </w:pPr>
      <w:bookmarkStart w:id="48" w:name="_Toc129243120"/>
      <w:bookmarkStart w:id="49" w:name="_Toc129243245"/>
      <w:r w:rsidRPr="003803F5">
        <w:rPr>
          <w:rStyle w:val="Grietas"/>
        </w:rPr>
        <w:t>6.5</w:t>
      </w:r>
      <w:r w:rsidRPr="003803F5">
        <w:rPr>
          <w:rStyle w:val="Grietas"/>
        </w:rPr>
        <w:tab/>
      </w:r>
      <w:bookmarkEnd w:id="48"/>
      <w:bookmarkEnd w:id="49"/>
      <w:r w:rsidRPr="003803F5">
        <w:rPr>
          <w:rStyle w:val="Grietas"/>
        </w:rPr>
        <w:t>Talpyklės pobūdis ir jos turinys</w:t>
      </w:r>
    </w:p>
    <w:p w14:paraId="09B96861" w14:textId="77777777" w:rsidR="00E31354" w:rsidRPr="003803F5" w:rsidRDefault="00E31354" w:rsidP="00E31354">
      <w:pPr>
        <w:pStyle w:val="BTEMEASMCA"/>
      </w:pPr>
    </w:p>
    <w:p w14:paraId="28E5FECC" w14:textId="77777777" w:rsidR="00E31354" w:rsidRPr="003803F5" w:rsidRDefault="00E31354" w:rsidP="00E31354">
      <w:pPr>
        <w:pStyle w:val="BTEMEASMCA"/>
      </w:pPr>
      <w:r w:rsidRPr="003803F5">
        <w:t>1 flakonas (54 mg miltelių)</w:t>
      </w:r>
    </w:p>
    <w:p w14:paraId="1A6C9C5F" w14:textId="77777777" w:rsidR="00E31354" w:rsidRPr="003803F5" w:rsidRDefault="00E31354" w:rsidP="00E31354">
      <w:pPr>
        <w:pStyle w:val="BTEMEASMCA"/>
      </w:pPr>
      <w:r w:rsidRPr="003803F5">
        <w:t>1 užpildytas švirkštas (1,2 ml tirpiklio)</w:t>
      </w:r>
    </w:p>
    <w:p w14:paraId="53B7AE32" w14:textId="77777777" w:rsidR="00E31354" w:rsidRPr="003803F5" w:rsidRDefault="00E31354" w:rsidP="00E31354">
      <w:pPr>
        <w:pStyle w:val="BTEMEASMCA"/>
      </w:pPr>
      <w:r w:rsidRPr="003803F5">
        <w:t>1 kaniulė</w:t>
      </w:r>
    </w:p>
    <w:p w14:paraId="48A28B28" w14:textId="77777777" w:rsidR="00E31354" w:rsidRPr="003803F5" w:rsidRDefault="00E31354" w:rsidP="00E31354">
      <w:pPr>
        <w:pStyle w:val="BTEMEASMCA"/>
      </w:pPr>
      <w:r w:rsidRPr="003803F5">
        <w:t>1 flakono adapteris</w:t>
      </w:r>
    </w:p>
    <w:p w14:paraId="1EC152F4" w14:textId="77777777" w:rsidR="00E31354" w:rsidRPr="003803F5" w:rsidRDefault="00E31354" w:rsidP="00E31354">
      <w:pPr>
        <w:pStyle w:val="BTEMEASMCA"/>
      </w:pPr>
    </w:p>
    <w:p w14:paraId="799810D0" w14:textId="77777777" w:rsidR="00E31354" w:rsidRPr="003803F5" w:rsidRDefault="00E31354" w:rsidP="00E31354">
      <w:pPr>
        <w:pStyle w:val="BTEMEASMCA"/>
      </w:pPr>
      <w:r w:rsidRPr="003803F5">
        <w:t>1 flakonas (108 mg miltelių)</w:t>
      </w:r>
    </w:p>
    <w:p w14:paraId="59C9E1EA" w14:textId="77777777" w:rsidR="00E31354" w:rsidRPr="003803F5" w:rsidRDefault="00E31354" w:rsidP="00E31354">
      <w:pPr>
        <w:pStyle w:val="BTEMEASMCA"/>
      </w:pPr>
      <w:r w:rsidRPr="003803F5">
        <w:t xml:space="preserve">1 užpildytas švirkštas (2,4 ml tirpiklio) </w:t>
      </w:r>
    </w:p>
    <w:p w14:paraId="30ECACA5" w14:textId="77777777" w:rsidR="00E31354" w:rsidRPr="003803F5" w:rsidRDefault="00E31354" w:rsidP="00E31354">
      <w:pPr>
        <w:pStyle w:val="BTEMEASMCA"/>
      </w:pPr>
      <w:r w:rsidRPr="003803F5">
        <w:t>1 kaniulė</w:t>
      </w:r>
    </w:p>
    <w:p w14:paraId="02A7F93B" w14:textId="77777777" w:rsidR="00E31354" w:rsidRPr="003803F5" w:rsidRDefault="00E31354" w:rsidP="00E31354">
      <w:pPr>
        <w:pStyle w:val="BTEMEASMCA"/>
      </w:pPr>
      <w:r w:rsidRPr="003803F5">
        <w:t>1 flakono adapteris</w:t>
      </w:r>
    </w:p>
    <w:p w14:paraId="01110442" w14:textId="77777777" w:rsidR="00E31354" w:rsidRPr="003803F5" w:rsidRDefault="00E31354" w:rsidP="00E31354">
      <w:pPr>
        <w:pStyle w:val="BTEMEASMCA"/>
      </w:pPr>
    </w:p>
    <w:p w14:paraId="04DD17D2" w14:textId="77777777" w:rsidR="00E31354" w:rsidRPr="003803F5" w:rsidRDefault="00E31354" w:rsidP="00E31354">
      <w:pPr>
        <w:pStyle w:val="BTEMEASMCA"/>
      </w:pPr>
      <w:r w:rsidRPr="003803F5">
        <w:t>Gali būti tiekiamos ne visų dydžių pakuotės.</w:t>
      </w:r>
    </w:p>
    <w:p w14:paraId="30E79479" w14:textId="77777777" w:rsidR="00E31354" w:rsidRPr="003803F5" w:rsidRDefault="00E31354" w:rsidP="00E31354">
      <w:pPr>
        <w:pStyle w:val="BTEMEASMCA"/>
      </w:pPr>
    </w:p>
    <w:p w14:paraId="3F37ADB8" w14:textId="77777777" w:rsidR="00E31354" w:rsidRPr="003803F5" w:rsidRDefault="00E31354" w:rsidP="00E31354">
      <w:pPr>
        <w:pStyle w:val="PI-2EMEASMCA"/>
      </w:pPr>
      <w:bookmarkStart w:id="50" w:name="_Toc129243121"/>
      <w:bookmarkStart w:id="51" w:name="_Toc129243246"/>
      <w:r w:rsidRPr="003803F5">
        <w:rPr>
          <w:rStyle w:val="Grietas"/>
        </w:rPr>
        <w:t>6.6</w:t>
      </w:r>
      <w:r w:rsidRPr="003803F5">
        <w:rPr>
          <w:rStyle w:val="Grietas"/>
        </w:rPr>
        <w:tab/>
        <w:t xml:space="preserve">Specialūs reikalavimai atliekoms tvarkyti </w:t>
      </w:r>
      <w:bookmarkEnd w:id="50"/>
      <w:bookmarkEnd w:id="51"/>
      <w:r w:rsidRPr="003803F5">
        <w:rPr>
          <w:rStyle w:val="Grietas"/>
        </w:rPr>
        <w:t>ir vaistiniam preparatui ruošti</w:t>
      </w:r>
    </w:p>
    <w:p w14:paraId="56104E00" w14:textId="77777777" w:rsidR="00E31354" w:rsidRPr="003803F5" w:rsidRDefault="00E31354" w:rsidP="00E31354">
      <w:pPr>
        <w:pStyle w:val="BTEMEASMCA"/>
      </w:pPr>
    </w:p>
    <w:p w14:paraId="4A8D2DE4" w14:textId="77777777" w:rsidR="00E31354" w:rsidRPr="003803F5" w:rsidRDefault="00E31354" w:rsidP="00E31354">
      <w:pPr>
        <w:pStyle w:val="BTEMEASMCA"/>
      </w:pPr>
      <w:r w:rsidRPr="003803F5">
        <w:t>Instrukcija suspensijos paruošimui prieš vartojimą:</w:t>
      </w:r>
    </w:p>
    <w:p w14:paraId="25266024" w14:textId="77777777" w:rsidR="00E31354" w:rsidRPr="003803F5" w:rsidRDefault="00E31354" w:rsidP="00E31354">
      <w:pPr>
        <w:pStyle w:val="BTEMEASMCA"/>
      </w:pPr>
      <w:r w:rsidRPr="003803F5">
        <w:t>Galimi du paruošimo variantai:</w:t>
      </w:r>
    </w:p>
    <w:p w14:paraId="4C431686" w14:textId="77777777" w:rsidR="00E31354" w:rsidRPr="003803F5" w:rsidRDefault="00E31354" w:rsidP="00E31354">
      <w:pPr>
        <w:pStyle w:val="BTEMEASMCA"/>
      </w:pPr>
      <w:r w:rsidRPr="003803F5">
        <w:t>1 variantas – naudojant flakono adapterį</w:t>
      </w:r>
    </w:p>
    <w:p w14:paraId="44C3FD87" w14:textId="77777777" w:rsidR="00E31354" w:rsidRPr="003803F5" w:rsidRDefault="00E31354" w:rsidP="00E31354">
      <w:pPr>
        <w:pStyle w:val="BTEMEASMCA"/>
      </w:pPr>
      <w:r w:rsidRPr="003803F5">
        <w:t>2 variantas – naudojant kaniulę</w:t>
      </w:r>
    </w:p>
    <w:p w14:paraId="2DE1FEA2" w14:textId="77777777" w:rsidR="00E31354" w:rsidRPr="003803F5" w:rsidRDefault="00E31354" w:rsidP="00E31354">
      <w:pPr>
        <w:pStyle w:val="BTEMEASMCA"/>
      </w:pPr>
    </w:p>
    <w:p w14:paraId="51F2577B" w14:textId="77777777" w:rsidR="00E31354" w:rsidRPr="003803F5" w:rsidRDefault="00E31354" w:rsidP="00E31354">
      <w:pPr>
        <w:pStyle w:val="BTEMEASMCA"/>
      </w:pPr>
      <w:r w:rsidRPr="003803F5">
        <w:t>1 variantas – naudojant flakono adapterį</w:t>
      </w:r>
    </w:p>
    <w:p w14:paraId="5912E039" w14:textId="77777777" w:rsidR="00E31354" w:rsidRPr="003803F5" w:rsidRDefault="00E31354" w:rsidP="00E31354">
      <w:pPr>
        <w:pStyle w:val="BTEMEASMCA"/>
      </w:pPr>
      <w:r w:rsidRPr="003803F5">
        <w:rPr>
          <w:i/>
          <w:iCs/>
        </w:rPr>
        <w:t>Įspėjimas:</w:t>
      </w:r>
      <w:r w:rsidRPr="003803F5">
        <w:t xml:space="preserve"> švirkšto negalima atjungti nuo flakono suspensijos ruošimo metu. Tas pats švirkštas naudojamas ir suleidžiant tirpiklį į miltelius, ir ištraukiant paruoštą suspensiją.</w:t>
      </w:r>
    </w:p>
    <w:p w14:paraId="4430E30B" w14:textId="77777777" w:rsidR="00E31354" w:rsidRPr="003803F5" w:rsidRDefault="00E31354" w:rsidP="00E31354">
      <w:pPr>
        <w:pStyle w:val="BTEMEASMCA"/>
      </w:pPr>
    </w:p>
    <w:p w14:paraId="2282EBE6" w14:textId="77777777" w:rsidR="00E31354" w:rsidRPr="003803F5" w:rsidRDefault="00E31354" w:rsidP="00E31354">
      <w:pPr>
        <w:pStyle w:val="BTEMEASMCA"/>
      </w:pPr>
      <w:r w:rsidRPr="003803F5">
        <w:t>Atidarykite flakono adapterio pakuotę, o švirkšto kūgio formos galiuką įstatykite į flakono adapterį.</w:t>
      </w:r>
    </w:p>
    <w:p w14:paraId="13A0944C" w14:textId="77777777" w:rsidR="00E31354" w:rsidRPr="003803F5" w:rsidRDefault="00E31354" w:rsidP="00E31354">
      <w:pPr>
        <w:pStyle w:val="BTEMEASMCA"/>
      </w:pPr>
    </w:p>
    <w:p w14:paraId="1265F4DD" w14:textId="77777777" w:rsidR="00E31354" w:rsidRPr="003803F5" w:rsidRDefault="00E31354" w:rsidP="00E31354">
      <w:pPr>
        <w:pStyle w:val="BTEMEASMCA"/>
      </w:pPr>
      <w:r w:rsidRPr="003803F5">
        <w:rPr>
          <w:lang w:eastAsia="lt-LT"/>
        </w:rPr>
        <w:drawing>
          <wp:anchor distT="0" distB="0" distL="114300" distR="114300" simplePos="0" relativeHeight="251659264" behindDoc="0" locked="0" layoutInCell="1" allowOverlap="1" wp14:anchorId="7C86B19D" wp14:editId="5658CEC4">
            <wp:simplePos x="0" y="0"/>
            <wp:positionH relativeFrom="column">
              <wp:posOffset>-1270</wp:posOffset>
            </wp:positionH>
            <wp:positionV relativeFrom="paragraph">
              <wp:posOffset>74930</wp:posOffset>
            </wp:positionV>
            <wp:extent cx="1087755" cy="1371600"/>
            <wp:effectExtent l="0" t="0" r="0" b="0"/>
            <wp:wrapTopAndBottom/>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7755" cy="1371600"/>
                    </a:xfrm>
                    <a:prstGeom prst="rect">
                      <a:avLst/>
                    </a:prstGeom>
                    <a:noFill/>
                  </pic:spPr>
                </pic:pic>
              </a:graphicData>
            </a:graphic>
            <wp14:sizeRelH relativeFrom="page">
              <wp14:pctWidth>0</wp14:pctWidth>
            </wp14:sizeRelH>
            <wp14:sizeRelV relativeFrom="page">
              <wp14:pctHeight>0</wp14:pctHeight>
            </wp14:sizeRelV>
          </wp:anchor>
        </w:drawing>
      </w:r>
    </w:p>
    <w:p w14:paraId="6C6F802C" w14:textId="77777777" w:rsidR="00E31354" w:rsidRPr="003803F5" w:rsidRDefault="00E31354" w:rsidP="00E31354">
      <w:pPr>
        <w:pStyle w:val="BTEMEASMCA"/>
      </w:pPr>
      <w:r w:rsidRPr="003803F5">
        <w:t>Flakono adapterį su švirkštu stipriai įstumkite į flakono guminį kamštį, kol jis užsifiksuos.</w:t>
      </w:r>
    </w:p>
    <w:p w14:paraId="0C95198A" w14:textId="77777777" w:rsidR="00E31354" w:rsidRPr="003803F5" w:rsidRDefault="00E31354" w:rsidP="00E31354">
      <w:pPr>
        <w:pStyle w:val="BTEMEASMCA"/>
      </w:pPr>
    </w:p>
    <w:p w14:paraId="4F0178DB" w14:textId="77777777" w:rsidR="00E31354" w:rsidRPr="003803F5" w:rsidRDefault="00E31354" w:rsidP="00E31354">
      <w:pPr>
        <w:pStyle w:val="BTEMEASMCA"/>
      </w:pPr>
      <w:r w:rsidRPr="003803F5">
        <w:rPr>
          <w:lang w:eastAsia="lt-LT"/>
        </w:rPr>
        <w:drawing>
          <wp:inline distT="0" distB="0" distL="0" distR="0" wp14:anchorId="2801236D" wp14:editId="4EB8C77E">
            <wp:extent cx="1188720" cy="14478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1447800"/>
                    </a:xfrm>
                    <a:prstGeom prst="rect">
                      <a:avLst/>
                    </a:prstGeom>
                    <a:noFill/>
                    <a:ln>
                      <a:noFill/>
                    </a:ln>
                  </pic:spPr>
                </pic:pic>
              </a:graphicData>
            </a:graphic>
          </wp:inline>
        </w:drawing>
      </w:r>
    </w:p>
    <w:p w14:paraId="06864C78" w14:textId="77777777" w:rsidR="00E31354" w:rsidRPr="003803F5" w:rsidRDefault="00E31354" w:rsidP="00E31354">
      <w:pPr>
        <w:pStyle w:val="BTEMEASMCA"/>
      </w:pPr>
    </w:p>
    <w:p w14:paraId="69304213" w14:textId="77777777" w:rsidR="00E31354" w:rsidRPr="003803F5" w:rsidRDefault="00E31354" w:rsidP="00E31354">
      <w:pPr>
        <w:pStyle w:val="BTEMEASMCA"/>
      </w:pPr>
      <w:r w:rsidRPr="003803F5">
        <w:t>Suleiskite tirpiklį į flakoną.</w:t>
      </w:r>
    </w:p>
    <w:p w14:paraId="7B63D2BA" w14:textId="77777777" w:rsidR="00E31354" w:rsidRPr="003803F5" w:rsidRDefault="00E31354" w:rsidP="00E31354">
      <w:pPr>
        <w:pStyle w:val="BTEMEASMCA"/>
      </w:pPr>
    </w:p>
    <w:p w14:paraId="3F982521" w14:textId="77777777" w:rsidR="00E31354" w:rsidRPr="003803F5" w:rsidRDefault="00E31354" w:rsidP="00E31354">
      <w:pPr>
        <w:pStyle w:val="BTEMEASMCA"/>
      </w:pPr>
      <w:r w:rsidRPr="003803F5">
        <w:rPr>
          <w:lang w:eastAsia="lt-LT"/>
        </w:rPr>
        <w:drawing>
          <wp:inline distT="0" distB="0" distL="0" distR="0" wp14:anchorId="21C9FDC6" wp14:editId="5D1955F7">
            <wp:extent cx="1097280" cy="1463040"/>
            <wp:effectExtent l="0" t="0" r="7620" b="381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7280" cy="1463040"/>
                    </a:xfrm>
                    <a:prstGeom prst="rect">
                      <a:avLst/>
                    </a:prstGeom>
                    <a:noFill/>
                    <a:ln>
                      <a:noFill/>
                    </a:ln>
                  </pic:spPr>
                </pic:pic>
              </a:graphicData>
            </a:graphic>
          </wp:inline>
        </w:drawing>
      </w:r>
    </w:p>
    <w:p w14:paraId="4AD52AB2" w14:textId="77777777" w:rsidR="00E31354" w:rsidRPr="003803F5" w:rsidRDefault="00E31354" w:rsidP="00E31354">
      <w:pPr>
        <w:pStyle w:val="BTEMEASMCA"/>
      </w:pPr>
    </w:p>
    <w:p w14:paraId="6ED3C1FB" w14:textId="77777777" w:rsidR="00E31354" w:rsidRPr="003803F5" w:rsidRDefault="00E31354" w:rsidP="00E31354">
      <w:pPr>
        <w:pStyle w:val="BTEMEASMCA"/>
      </w:pPr>
      <w:r w:rsidRPr="003803F5">
        <w:t>Staigiais judesiais papurtykite 5 sekundes.</w:t>
      </w:r>
    </w:p>
    <w:p w14:paraId="4CC5B9C9" w14:textId="77777777" w:rsidR="00E31354" w:rsidRPr="003803F5" w:rsidRDefault="00E31354" w:rsidP="00E31354">
      <w:pPr>
        <w:pStyle w:val="BTEMEASMCA"/>
      </w:pPr>
    </w:p>
    <w:p w14:paraId="58753ABF" w14:textId="77777777" w:rsidR="00E31354" w:rsidRPr="003803F5" w:rsidRDefault="00E31354" w:rsidP="00E31354">
      <w:pPr>
        <w:pStyle w:val="BTEMEASMCA"/>
      </w:pPr>
      <w:r w:rsidRPr="003803F5">
        <w:rPr>
          <w:lang w:eastAsia="lt-LT"/>
        </w:rPr>
        <w:lastRenderedPageBreak/>
        <w:drawing>
          <wp:inline distT="0" distB="0" distL="0" distR="0" wp14:anchorId="3003D80C" wp14:editId="1E840CBE">
            <wp:extent cx="1150620" cy="1478280"/>
            <wp:effectExtent l="0" t="0" r="0" b="762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0620" cy="1478280"/>
                    </a:xfrm>
                    <a:prstGeom prst="rect">
                      <a:avLst/>
                    </a:prstGeom>
                    <a:noFill/>
                    <a:ln>
                      <a:noFill/>
                    </a:ln>
                  </pic:spPr>
                </pic:pic>
              </a:graphicData>
            </a:graphic>
          </wp:inline>
        </w:drawing>
      </w:r>
    </w:p>
    <w:p w14:paraId="245B8C5A" w14:textId="77777777" w:rsidR="00E31354" w:rsidRPr="003803F5" w:rsidRDefault="00E31354" w:rsidP="00E31354">
      <w:pPr>
        <w:pStyle w:val="BTEMEASMCA"/>
      </w:pPr>
    </w:p>
    <w:p w14:paraId="67241FCD" w14:textId="77777777" w:rsidR="00E31354" w:rsidRPr="003803F5" w:rsidRDefault="00E31354" w:rsidP="00E31354">
      <w:pPr>
        <w:pStyle w:val="BTEMEASMCA"/>
      </w:pPr>
      <w:r w:rsidRPr="003803F5">
        <w:t>Apverskite, sutraukite suspensiją į švirkštą, tada vėl viską suleiskite į flakoną.</w:t>
      </w:r>
    </w:p>
    <w:p w14:paraId="6FE4E3C5" w14:textId="77777777" w:rsidR="00E31354" w:rsidRPr="003803F5" w:rsidRDefault="00E31354" w:rsidP="00E31354">
      <w:pPr>
        <w:pStyle w:val="BTEMEASMCA"/>
        <w:rPr>
          <w:lang w:val="en-US"/>
        </w:rPr>
      </w:pPr>
      <w:r w:rsidRPr="003803F5">
        <w:t>Kartokite šiuos veiksmus 5 kartus</w:t>
      </w:r>
      <w:r w:rsidRPr="003803F5">
        <w:rPr>
          <w:lang w:val="en-US"/>
        </w:rPr>
        <w:t>!</w:t>
      </w:r>
    </w:p>
    <w:p w14:paraId="3B02F6C6" w14:textId="77777777" w:rsidR="00E31354" w:rsidRPr="003803F5" w:rsidRDefault="00E31354" w:rsidP="00E31354">
      <w:pPr>
        <w:pStyle w:val="BTEMEASMCA"/>
        <w:rPr>
          <w:lang w:val="en-US"/>
        </w:rPr>
      </w:pPr>
    </w:p>
    <w:p w14:paraId="7BC1EDA8" w14:textId="77777777" w:rsidR="00E31354" w:rsidRPr="003803F5" w:rsidRDefault="00E31354" w:rsidP="00E31354">
      <w:pPr>
        <w:pStyle w:val="BTEMEASMCA"/>
      </w:pPr>
      <w:r w:rsidRPr="003803F5">
        <w:rPr>
          <w:lang w:eastAsia="lt-LT"/>
        </w:rPr>
        <w:drawing>
          <wp:inline distT="0" distB="0" distL="0" distR="0" wp14:anchorId="4AE99A55" wp14:editId="7ED28964">
            <wp:extent cx="1074420" cy="137922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4420" cy="1379220"/>
                    </a:xfrm>
                    <a:prstGeom prst="rect">
                      <a:avLst/>
                    </a:prstGeom>
                    <a:noFill/>
                    <a:ln>
                      <a:noFill/>
                    </a:ln>
                  </pic:spPr>
                </pic:pic>
              </a:graphicData>
            </a:graphic>
          </wp:inline>
        </w:drawing>
      </w:r>
    </w:p>
    <w:p w14:paraId="59C73D2A" w14:textId="77777777" w:rsidR="00E31354" w:rsidRPr="003803F5" w:rsidRDefault="00E31354" w:rsidP="00E31354">
      <w:pPr>
        <w:pStyle w:val="BTEMEASMCA"/>
      </w:pPr>
    </w:p>
    <w:p w14:paraId="4B826D44" w14:textId="77777777" w:rsidR="00E31354" w:rsidRPr="003803F5" w:rsidRDefault="00E31354" w:rsidP="00E31354">
      <w:pPr>
        <w:pStyle w:val="BTEMEASMCA"/>
        <w:rPr>
          <w:b/>
        </w:rPr>
      </w:pPr>
      <w:r w:rsidRPr="003803F5">
        <w:t>Palaukite apie 1 minutę kol putos ir suspensija atsiskirs.</w:t>
      </w:r>
    </w:p>
    <w:p w14:paraId="65A6B0F4" w14:textId="77777777" w:rsidR="00E31354" w:rsidRPr="003803F5" w:rsidRDefault="00E31354" w:rsidP="00E31354">
      <w:pPr>
        <w:pStyle w:val="BTEMEASMCA"/>
      </w:pPr>
    </w:p>
    <w:p w14:paraId="46DF6605" w14:textId="77777777" w:rsidR="00E31354" w:rsidRPr="003803F5" w:rsidRDefault="00E31354" w:rsidP="00E31354">
      <w:pPr>
        <w:pStyle w:val="BTEMEASMCA"/>
      </w:pPr>
      <w:r w:rsidRPr="003803F5">
        <w:rPr>
          <w:lang w:eastAsia="lt-LT"/>
        </w:rPr>
        <w:drawing>
          <wp:inline distT="0" distB="0" distL="0" distR="0" wp14:anchorId="6DEDAB59" wp14:editId="51D3766F">
            <wp:extent cx="1173480" cy="1539240"/>
            <wp:effectExtent l="0" t="0" r="7620" b="381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73480" cy="1539240"/>
                    </a:xfrm>
                    <a:prstGeom prst="rect">
                      <a:avLst/>
                    </a:prstGeom>
                    <a:noFill/>
                    <a:ln>
                      <a:noFill/>
                    </a:ln>
                  </pic:spPr>
                </pic:pic>
              </a:graphicData>
            </a:graphic>
          </wp:inline>
        </w:drawing>
      </w:r>
    </w:p>
    <w:p w14:paraId="03599E71" w14:textId="77777777" w:rsidR="00E31354" w:rsidRPr="003803F5" w:rsidRDefault="00E31354" w:rsidP="00E31354">
      <w:pPr>
        <w:pStyle w:val="BTEMEASMCA"/>
      </w:pPr>
    </w:p>
    <w:p w14:paraId="2020199D" w14:textId="77777777" w:rsidR="00E31354" w:rsidRPr="003803F5" w:rsidRDefault="00E31354" w:rsidP="00E31354">
      <w:pPr>
        <w:pStyle w:val="BTEMEASMCA"/>
      </w:pPr>
      <w:r w:rsidRPr="003803F5">
        <w:t>Rekomendacija:</w:t>
      </w:r>
    </w:p>
    <w:p w14:paraId="0A83573B" w14:textId="77777777" w:rsidR="00E31354" w:rsidRPr="003803F5" w:rsidRDefault="00E31354" w:rsidP="00E31354">
      <w:pPr>
        <w:pStyle w:val="BTEMEASMCA"/>
      </w:pPr>
      <w:r w:rsidRPr="003803F5">
        <w:t>Naudokite pakuotėje esantį laikiklį!</w:t>
      </w:r>
    </w:p>
    <w:p w14:paraId="6BB638F0" w14:textId="77777777" w:rsidR="00E31354" w:rsidRPr="003803F5" w:rsidRDefault="00E31354" w:rsidP="00E31354">
      <w:pPr>
        <w:pStyle w:val="BTEMEASMCA"/>
      </w:pPr>
    </w:p>
    <w:p w14:paraId="48B34C78" w14:textId="77777777" w:rsidR="00E31354" w:rsidRPr="003803F5" w:rsidRDefault="00E31354" w:rsidP="00E31354">
      <w:pPr>
        <w:pStyle w:val="BTEMEASMCA"/>
      </w:pPr>
      <w:r w:rsidRPr="003803F5">
        <w:t>Apverskite paruoštą suspensiją, įtraukite ją iš flakono į švirkštą ir ištraukite paruoštą vartojimui švirkštą iš flakono. Likusios putos turi būti paliktos flakone.</w:t>
      </w:r>
    </w:p>
    <w:p w14:paraId="2189660C" w14:textId="77777777" w:rsidR="00E31354" w:rsidRPr="003803F5" w:rsidRDefault="00E31354" w:rsidP="00E31354">
      <w:pPr>
        <w:pStyle w:val="BTEMEASMCA"/>
      </w:pPr>
    </w:p>
    <w:p w14:paraId="2F1C94A8" w14:textId="77777777" w:rsidR="00E31354" w:rsidRPr="003803F5" w:rsidRDefault="00E31354" w:rsidP="00E31354">
      <w:pPr>
        <w:pStyle w:val="BTEMEASMCA"/>
      </w:pPr>
      <w:r w:rsidRPr="003803F5">
        <w:rPr>
          <w:lang w:eastAsia="lt-LT"/>
        </w:rPr>
        <w:drawing>
          <wp:inline distT="0" distB="0" distL="0" distR="0" wp14:anchorId="387358F7" wp14:editId="3C28D100">
            <wp:extent cx="1173480" cy="1569720"/>
            <wp:effectExtent l="0" t="0" r="762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3480" cy="1569720"/>
                    </a:xfrm>
                    <a:prstGeom prst="rect">
                      <a:avLst/>
                    </a:prstGeom>
                    <a:noFill/>
                    <a:ln>
                      <a:noFill/>
                    </a:ln>
                  </pic:spPr>
                </pic:pic>
              </a:graphicData>
            </a:graphic>
          </wp:inline>
        </w:drawing>
      </w:r>
    </w:p>
    <w:p w14:paraId="767FB0A4" w14:textId="77777777" w:rsidR="00E31354" w:rsidRPr="003803F5" w:rsidRDefault="00E31354" w:rsidP="00E31354">
      <w:pPr>
        <w:pStyle w:val="BTEMEASMCA"/>
      </w:pPr>
    </w:p>
    <w:p w14:paraId="1BA88BF3" w14:textId="77777777" w:rsidR="00E31354" w:rsidRPr="003803F5" w:rsidRDefault="00E31354" w:rsidP="00E31354">
      <w:pPr>
        <w:pStyle w:val="BTEMEASMCA"/>
      </w:pPr>
    </w:p>
    <w:p w14:paraId="2C0DB33C" w14:textId="77777777" w:rsidR="00E31354" w:rsidRPr="003803F5" w:rsidRDefault="00E31354" w:rsidP="00E31354">
      <w:pPr>
        <w:pStyle w:val="BTEMEASMCA"/>
      </w:pPr>
      <w:r w:rsidRPr="003803F5">
        <w:t>2 variantas – naudojant kaniulę</w:t>
      </w:r>
    </w:p>
    <w:p w14:paraId="24A1C2FD" w14:textId="77777777" w:rsidR="00E31354" w:rsidRPr="003803F5" w:rsidRDefault="00E31354" w:rsidP="00E31354">
      <w:pPr>
        <w:pStyle w:val="BTEMEASMCA"/>
      </w:pPr>
      <w:r w:rsidRPr="003803F5">
        <w:rPr>
          <w:i/>
          <w:iCs/>
        </w:rPr>
        <w:t>Įspėjimas:</w:t>
      </w:r>
      <w:r w:rsidRPr="003803F5">
        <w:t xml:space="preserve"> švirkšto su kaniule negalima atjungti nuo flakono suspensijos ruošimo metu. Tas pats švirkštas su kaniule naudojamas ir suleidžiant tirpiklį į miltelius, ir ištraukiant paruoštą suspensiją.</w:t>
      </w:r>
    </w:p>
    <w:p w14:paraId="6CC2349B" w14:textId="77777777" w:rsidR="00E31354" w:rsidRPr="003803F5" w:rsidRDefault="00E31354" w:rsidP="00E31354">
      <w:pPr>
        <w:pStyle w:val="BTEMEASMCA"/>
      </w:pPr>
    </w:p>
    <w:p w14:paraId="71691032" w14:textId="77777777" w:rsidR="00E31354" w:rsidRPr="003803F5" w:rsidRDefault="00E31354" w:rsidP="00E31354">
      <w:pPr>
        <w:pStyle w:val="BTEMEASMCA"/>
      </w:pPr>
      <w:r w:rsidRPr="003803F5">
        <w:rPr>
          <w:lang w:eastAsia="lt-LT"/>
        </w:rPr>
        <w:drawing>
          <wp:inline distT="0" distB="0" distL="0" distR="0" wp14:anchorId="04E6BB9B" wp14:editId="22B7CB2E">
            <wp:extent cx="1165860" cy="1554480"/>
            <wp:effectExtent l="0" t="0" r="0" b="762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65860" cy="1554480"/>
                    </a:xfrm>
                    <a:prstGeom prst="rect">
                      <a:avLst/>
                    </a:prstGeom>
                    <a:noFill/>
                    <a:ln>
                      <a:noFill/>
                    </a:ln>
                  </pic:spPr>
                </pic:pic>
              </a:graphicData>
            </a:graphic>
          </wp:inline>
        </w:drawing>
      </w:r>
    </w:p>
    <w:p w14:paraId="669F51F6" w14:textId="77777777" w:rsidR="00E31354" w:rsidRPr="003803F5" w:rsidRDefault="00E31354" w:rsidP="00E31354">
      <w:pPr>
        <w:pStyle w:val="BTEMEASMCA"/>
      </w:pPr>
    </w:p>
    <w:p w14:paraId="091837B1" w14:textId="77777777" w:rsidR="00E31354" w:rsidRPr="003803F5" w:rsidRDefault="00E31354" w:rsidP="00E31354">
      <w:pPr>
        <w:pStyle w:val="BTEMEASMCA"/>
      </w:pPr>
      <w:r w:rsidRPr="003803F5">
        <w:t>Atidarykite kaniulės pakuotę. Užmaukite kaniulę ant švirkšto galiuko.</w:t>
      </w:r>
    </w:p>
    <w:p w14:paraId="011D354E" w14:textId="77777777" w:rsidR="00E31354" w:rsidRPr="003803F5" w:rsidRDefault="00E31354" w:rsidP="00E31354">
      <w:pPr>
        <w:pStyle w:val="BTEMEASMCA"/>
      </w:pPr>
    </w:p>
    <w:p w14:paraId="5892A70F" w14:textId="77777777" w:rsidR="00E31354" w:rsidRPr="003803F5" w:rsidRDefault="00E31354" w:rsidP="00E31354">
      <w:pPr>
        <w:pStyle w:val="BTEMEASMCA"/>
      </w:pPr>
      <w:r w:rsidRPr="003803F5">
        <w:t>Įsmeikite kaniulę į flakoną pro jo guminį kamštelį.</w:t>
      </w:r>
    </w:p>
    <w:p w14:paraId="0D1FCD5C" w14:textId="77777777" w:rsidR="00E31354" w:rsidRPr="003803F5" w:rsidRDefault="00E31354" w:rsidP="00E31354">
      <w:pPr>
        <w:pStyle w:val="BTEMEASMCA"/>
      </w:pPr>
    </w:p>
    <w:p w14:paraId="1815F85F" w14:textId="77777777" w:rsidR="00E31354" w:rsidRPr="003803F5" w:rsidRDefault="00E31354" w:rsidP="00E31354">
      <w:pPr>
        <w:pStyle w:val="BTEMEASMCA"/>
      </w:pPr>
      <w:r w:rsidRPr="003803F5">
        <w:rPr>
          <w:lang w:eastAsia="lt-LT"/>
        </w:rPr>
        <w:drawing>
          <wp:inline distT="0" distB="0" distL="0" distR="0" wp14:anchorId="7FFA5B14" wp14:editId="42851762">
            <wp:extent cx="1150620" cy="1516380"/>
            <wp:effectExtent l="0" t="0" r="0" b="762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0620" cy="1516380"/>
                    </a:xfrm>
                    <a:prstGeom prst="rect">
                      <a:avLst/>
                    </a:prstGeom>
                    <a:noFill/>
                    <a:ln>
                      <a:noFill/>
                    </a:ln>
                  </pic:spPr>
                </pic:pic>
              </a:graphicData>
            </a:graphic>
          </wp:inline>
        </w:drawing>
      </w:r>
    </w:p>
    <w:p w14:paraId="1DE625F6" w14:textId="77777777" w:rsidR="00E31354" w:rsidRPr="003803F5" w:rsidRDefault="00E31354" w:rsidP="00E31354">
      <w:pPr>
        <w:pStyle w:val="BTEMEASMCA"/>
      </w:pPr>
    </w:p>
    <w:p w14:paraId="214B12DB" w14:textId="77777777" w:rsidR="00E31354" w:rsidRPr="003803F5" w:rsidRDefault="00E31354" w:rsidP="00E31354">
      <w:pPr>
        <w:pStyle w:val="BTEMEASMCA"/>
      </w:pPr>
      <w:r w:rsidRPr="003803F5">
        <w:t>Suleiskite tirpiklį į flakoną.</w:t>
      </w:r>
    </w:p>
    <w:p w14:paraId="581F0FC8" w14:textId="77777777" w:rsidR="00E31354" w:rsidRPr="003803F5" w:rsidRDefault="00E31354" w:rsidP="00E31354">
      <w:pPr>
        <w:pStyle w:val="BTEMEASMCA"/>
      </w:pPr>
      <w:r w:rsidRPr="003803F5">
        <w:rPr>
          <w:lang w:eastAsia="lt-LT"/>
        </w:rPr>
        <w:drawing>
          <wp:inline distT="0" distB="0" distL="0" distR="0" wp14:anchorId="06DEF408" wp14:editId="324479D3">
            <wp:extent cx="1143000" cy="1516380"/>
            <wp:effectExtent l="0" t="0" r="0" b="762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1516380"/>
                    </a:xfrm>
                    <a:prstGeom prst="rect">
                      <a:avLst/>
                    </a:prstGeom>
                    <a:noFill/>
                    <a:ln>
                      <a:noFill/>
                    </a:ln>
                  </pic:spPr>
                </pic:pic>
              </a:graphicData>
            </a:graphic>
          </wp:inline>
        </w:drawing>
      </w:r>
    </w:p>
    <w:p w14:paraId="3AAD5CA6" w14:textId="77777777" w:rsidR="00E31354" w:rsidRPr="003803F5" w:rsidRDefault="00E31354" w:rsidP="00E31354">
      <w:pPr>
        <w:pStyle w:val="BTEMEASMCA"/>
      </w:pPr>
    </w:p>
    <w:p w14:paraId="27C822D9" w14:textId="77777777" w:rsidR="00E31354" w:rsidRPr="003803F5" w:rsidRDefault="00E31354" w:rsidP="00E31354">
      <w:pPr>
        <w:pStyle w:val="BTEMEASMCA"/>
      </w:pPr>
      <w:r w:rsidRPr="003803F5">
        <w:t>Staigiais judesiais purtykite 5 sekundes.</w:t>
      </w:r>
    </w:p>
    <w:p w14:paraId="43EDB0CE" w14:textId="77777777" w:rsidR="00E31354" w:rsidRPr="003803F5" w:rsidRDefault="00E31354" w:rsidP="00E31354">
      <w:pPr>
        <w:pStyle w:val="BTEMEASMCA"/>
      </w:pPr>
    </w:p>
    <w:p w14:paraId="10A49DBD" w14:textId="77777777" w:rsidR="00E31354" w:rsidRPr="003803F5" w:rsidRDefault="00E31354" w:rsidP="00E31354">
      <w:pPr>
        <w:pStyle w:val="BTEMEASMCA"/>
      </w:pPr>
      <w:r w:rsidRPr="003803F5">
        <w:rPr>
          <w:lang w:eastAsia="lt-LT"/>
        </w:rPr>
        <w:drawing>
          <wp:inline distT="0" distB="0" distL="0" distR="0" wp14:anchorId="08025FDC" wp14:editId="5E2423FB">
            <wp:extent cx="1112520" cy="1516380"/>
            <wp:effectExtent l="0" t="0" r="0" b="762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2520" cy="1516380"/>
                    </a:xfrm>
                    <a:prstGeom prst="rect">
                      <a:avLst/>
                    </a:prstGeom>
                    <a:noFill/>
                    <a:ln>
                      <a:noFill/>
                    </a:ln>
                  </pic:spPr>
                </pic:pic>
              </a:graphicData>
            </a:graphic>
          </wp:inline>
        </w:drawing>
      </w:r>
    </w:p>
    <w:p w14:paraId="16441967" w14:textId="77777777" w:rsidR="00E31354" w:rsidRPr="003803F5" w:rsidRDefault="00E31354" w:rsidP="00E31354">
      <w:pPr>
        <w:pStyle w:val="BTEMEASMCA"/>
      </w:pPr>
    </w:p>
    <w:p w14:paraId="4D8F51AB" w14:textId="77777777" w:rsidR="00E31354" w:rsidRPr="003803F5" w:rsidRDefault="00E31354" w:rsidP="00E31354">
      <w:pPr>
        <w:pStyle w:val="BTEMEASMCA"/>
      </w:pPr>
      <w:r w:rsidRPr="003803F5">
        <w:t>Laikydami suspensijos flakoną pakreiptą, sutraukite suspensiją į švirkštą, tada vėl viską suleiskite į flakoną.</w:t>
      </w:r>
    </w:p>
    <w:p w14:paraId="0E3CF161" w14:textId="77777777" w:rsidR="00E31354" w:rsidRPr="003803F5" w:rsidRDefault="00E31354" w:rsidP="00E31354">
      <w:pPr>
        <w:pStyle w:val="BTEMEASMCA"/>
      </w:pPr>
      <w:r w:rsidRPr="003803F5">
        <w:t>Kartokite šiuos veiksmus 5 kartus!</w:t>
      </w:r>
    </w:p>
    <w:p w14:paraId="5304CB10" w14:textId="77777777" w:rsidR="00E31354" w:rsidRPr="003803F5" w:rsidRDefault="00E31354" w:rsidP="00E31354">
      <w:pPr>
        <w:pStyle w:val="BTEMEASMCA"/>
      </w:pPr>
    </w:p>
    <w:p w14:paraId="79EF00D2" w14:textId="77777777" w:rsidR="00E31354" w:rsidRPr="003803F5" w:rsidRDefault="00E31354" w:rsidP="00E31354">
      <w:pPr>
        <w:pStyle w:val="BTEMEASMCA"/>
        <w:rPr>
          <w:b/>
        </w:rPr>
      </w:pPr>
      <w:r w:rsidRPr="003803F5">
        <w:t>Po to ištraukite kaniulę iš suspensijos (bet ne iš flakono) tam, kad suspensija nepatektų į švirkštą</w:t>
      </w:r>
      <w:r w:rsidRPr="003803F5">
        <w:rPr>
          <w:b/>
        </w:rPr>
        <w:t>.</w:t>
      </w:r>
    </w:p>
    <w:p w14:paraId="60FF7A96" w14:textId="77777777" w:rsidR="00E31354" w:rsidRPr="003803F5" w:rsidRDefault="00E31354" w:rsidP="00E31354">
      <w:pPr>
        <w:pStyle w:val="BTEMEASMCA"/>
      </w:pPr>
    </w:p>
    <w:p w14:paraId="440EC7E6" w14:textId="77777777" w:rsidR="00E31354" w:rsidRPr="003803F5" w:rsidRDefault="00E31354" w:rsidP="00E31354">
      <w:pPr>
        <w:pStyle w:val="BTEMEASMCA"/>
      </w:pPr>
      <w:r w:rsidRPr="003803F5">
        <w:rPr>
          <w:lang w:eastAsia="lt-LT"/>
        </w:rPr>
        <w:lastRenderedPageBreak/>
        <w:drawing>
          <wp:inline distT="0" distB="0" distL="0" distR="0" wp14:anchorId="2B8542B4" wp14:editId="325CCA29">
            <wp:extent cx="1790700" cy="1516380"/>
            <wp:effectExtent l="0" t="0" r="0" b="762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0700" cy="1516380"/>
                    </a:xfrm>
                    <a:prstGeom prst="rect">
                      <a:avLst/>
                    </a:prstGeom>
                    <a:noFill/>
                    <a:ln>
                      <a:noFill/>
                    </a:ln>
                  </pic:spPr>
                </pic:pic>
              </a:graphicData>
            </a:graphic>
          </wp:inline>
        </w:drawing>
      </w:r>
    </w:p>
    <w:p w14:paraId="0617A29E" w14:textId="77777777" w:rsidR="00E31354" w:rsidRPr="003803F5" w:rsidRDefault="00E31354" w:rsidP="00E31354">
      <w:pPr>
        <w:pStyle w:val="BTEMEASMCA"/>
      </w:pPr>
    </w:p>
    <w:p w14:paraId="53C635A1" w14:textId="77777777" w:rsidR="00E31354" w:rsidRPr="003803F5" w:rsidRDefault="00E31354" w:rsidP="00E31354">
      <w:pPr>
        <w:pStyle w:val="BTEMEASMCA"/>
      </w:pPr>
      <w:r w:rsidRPr="003803F5">
        <w:t>Palaukite apie 1 minutę kol putos ir suspensija atsiskirs.</w:t>
      </w:r>
    </w:p>
    <w:p w14:paraId="76043E19" w14:textId="77777777" w:rsidR="00E31354" w:rsidRPr="003803F5" w:rsidRDefault="00E31354" w:rsidP="00E31354">
      <w:pPr>
        <w:pStyle w:val="BTEMEASMCA"/>
      </w:pPr>
    </w:p>
    <w:p w14:paraId="1BCF3268" w14:textId="77777777" w:rsidR="00E31354" w:rsidRPr="003803F5" w:rsidRDefault="00E31354" w:rsidP="00E31354">
      <w:pPr>
        <w:pStyle w:val="BTEMEASMCA"/>
      </w:pPr>
      <w:r w:rsidRPr="003803F5">
        <w:rPr>
          <w:lang w:eastAsia="lt-LT"/>
        </w:rPr>
        <w:drawing>
          <wp:inline distT="0" distB="0" distL="0" distR="0" wp14:anchorId="2CC44769" wp14:editId="00F449AF">
            <wp:extent cx="1165860" cy="1516380"/>
            <wp:effectExtent l="0" t="0" r="0" b="762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5860" cy="1516380"/>
                    </a:xfrm>
                    <a:prstGeom prst="rect">
                      <a:avLst/>
                    </a:prstGeom>
                    <a:noFill/>
                    <a:ln>
                      <a:noFill/>
                    </a:ln>
                  </pic:spPr>
                </pic:pic>
              </a:graphicData>
            </a:graphic>
          </wp:inline>
        </w:drawing>
      </w:r>
    </w:p>
    <w:p w14:paraId="76CD73DA" w14:textId="77777777" w:rsidR="00E31354" w:rsidRPr="003803F5" w:rsidRDefault="00E31354" w:rsidP="00E31354">
      <w:pPr>
        <w:pStyle w:val="BTEMEASMCA"/>
      </w:pPr>
    </w:p>
    <w:p w14:paraId="42E27B9D" w14:textId="77777777" w:rsidR="00E31354" w:rsidRPr="003803F5" w:rsidRDefault="00E31354" w:rsidP="00E31354">
      <w:pPr>
        <w:pStyle w:val="BTEMEASMCA"/>
      </w:pPr>
      <w:r w:rsidRPr="003803F5">
        <w:t>Rekomendacija:</w:t>
      </w:r>
    </w:p>
    <w:p w14:paraId="05AD14F9" w14:textId="77777777" w:rsidR="00E31354" w:rsidRPr="003803F5" w:rsidRDefault="00E31354" w:rsidP="00E31354">
      <w:pPr>
        <w:pStyle w:val="BTEMEASMCA"/>
      </w:pPr>
      <w:r w:rsidRPr="003803F5">
        <w:t>Naudokite pakuotėje esantį laikiklį!</w:t>
      </w:r>
    </w:p>
    <w:p w14:paraId="5C0A4D40" w14:textId="77777777" w:rsidR="00E31354" w:rsidRPr="003803F5" w:rsidRDefault="00E31354" w:rsidP="00E31354">
      <w:pPr>
        <w:pStyle w:val="BTEMEASMCA"/>
      </w:pPr>
    </w:p>
    <w:p w14:paraId="12428451" w14:textId="77777777" w:rsidR="00E31354" w:rsidRPr="003803F5" w:rsidRDefault="00E31354" w:rsidP="00E31354">
      <w:pPr>
        <w:pStyle w:val="BTEMEASMCA"/>
      </w:pPr>
      <w:r w:rsidRPr="003803F5">
        <w:t>Lėtai ištraukite suspensiją iš flakono.</w:t>
      </w:r>
    </w:p>
    <w:p w14:paraId="1CDAD8C4" w14:textId="77777777" w:rsidR="00E31354" w:rsidRPr="003803F5" w:rsidRDefault="00E31354" w:rsidP="00E31354">
      <w:pPr>
        <w:pStyle w:val="BTEMEASMCA"/>
      </w:pPr>
    </w:p>
    <w:p w14:paraId="12BA99AB" w14:textId="77777777" w:rsidR="00E31354" w:rsidRPr="003803F5" w:rsidRDefault="00E31354" w:rsidP="00E31354">
      <w:pPr>
        <w:pStyle w:val="BTEMEASMCA"/>
      </w:pPr>
      <w:r w:rsidRPr="003803F5">
        <w:rPr>
          <w:lang w:eastAsia="lt-LT"/>
        </w:rPr>
        <w:drawing>
          <wp:inline distT="0" distB="0" distL="0" distR="0" wp14:anchorId="36BB7D71" wp14:editId="51C81ABD">
            <wp:extent cx="1150620" cy="1554480"/>
            <wp:effectExtent l="0" t="0" r="0" b="762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0620" cy="1554480"/>
                    </a:xfrm>
                    <a:prstGeom prst="rect">
                      <a:avLst/>
                    </a:prstGeom>
                    <a:noFill/>
                    <a:ln>
                      <a:noFill/>
                    </a:ln>
                  </pic:spPr>
                </pic:pic>
              </a:graphicData>
            </a:graphic>
          </wp:inline>
        </w:drawing>
      </w:r>
    </w:p>
    <w:p w14:paraId="1BA5ED05" w14:textId="77777777" w:rsidR="00E31354" w:rsidRPr="003803F5" w:rsidRDefault="00E31354" w:rsidP="00E31354">
      <w:pPr>
        <w:pStyle w:val="BTEMEASMCA"/>
      </w:pPr>
    </w:p>
    <w:p w14:paraId="47829FA0" w14:textId="77777777" w:rsidR="00E31354" w:rsidRPr="003803F5" w:rsidRDefault="00E31354" w:rsidP="00E31354">
      <w:pPr>
        <w:pStyle w:val="BTEMEASMCA"/>
      </w:pPr>
      <w:r w:rsidRPr="003803F5">
        <w:t>Likusios putos turi būti paliktos flakone.</w:t>
      </w:r>
    </w:p>
    <w:p w14:paraId="7932898C" w14:textId="77777777" w:rsidR="00E31354" w:rsidRPr="003803F5" w:rsidRDefault="00E31354" w:rsidP="00E31354">
      <w:pPr>
        <w:pStyle w:val="BTEMEASMCA"/>
      </w:pPr>
    </w:p>
    <w:p w14:paraId="22D3CA8E" w14:textId="77777777" w:rsidR="00E31354" w:rsidRPr="003803F5" w:rsidRDefault="00E31354" w:rsidP="00E31354">
      <w:pPr>
        <w:pStyle w:val="BTEMEASMCA"/>
      </w:pPr>
      <w:r w:rsidRPr="003803F5">
        <w:t>Nesuvartotą preparatą ar atliekas reikia tvarkyti laikantis vietinių reikalavimų.</w:t>
      </w:r>
    </w:p>
    <w:p w14:paraId="320E6574" w14:textId="77777777" w:rsidR="00E31354" w:rsidRPr="003803F5" w:rsidRDefault="00E31354" w:rsidP="00E31354">
      <w:pPr>
        <w:pStyle w:val="BTEMEASMCA"/>
      </w:pPr>
    </w:p>
    <w:p w14:paraId="6D56F1FF" w14:textId="77777777" w:rsidR="00E31354" w:rsidRPr="003803F5" w:rsidRDefault="00E31354" w:rsidP="00E31354">
      <w:pPr>
        <w:pStyle w:val="BTEMEASMCA"/>
      </w:pPr>
    </w:p>
    <w:p w14:paraId="3B8EC231" w14:textId="59490A20" w:rsidR="00E31354" w:rsidRPr="003803F5" w:rsidRDefault="00E31354" w:rsidP="00E31354">
      <w:pPr>
        <w:pStyle w:val="PI-1EMEASMCA"/>
      </w:pPr>
      <w:bookmarkStart w:id="52" w:name="_Toc129243122"/>
      <w:bookmarkStart w:id="53" w:name="_Toc129243247"/>
      <w:r w:rsidRPr="003803F5">
        <w:t>7.</w:t>
      </w:r>
      <w:r w:rsidRPr="003803F5">
        <w:tab/>
      </w:r>
      <w:r w:rsidR="00C269F4" w:rsidRPr="00C269F4">
        <w:rPr>
          <w:caps/>
        </w:rPr>
        <w:t>registruotojas</w:t>
      </w:r>
      <w:r w:rsidR="00C269F4" w:rsidRPr="00C269F4">
        <w:t xml:space="preserve"> </w:t>
      </w:r>
      <w:bookmarkEnd w:id="52"/>
      <w:bookmarkEnd w:id="53"/>
    </w:p>
    <w:p w14:paraId="6EBCA3B2" w14:textId="77777777" w:rsidR="00E31354" w:rsidRPr="003803F5" w:rsidRDefault="00E31354" w:rsidP="00E31354">
      <w:pPr>
        <w:pStyle w:val="BTEMEASMCA"/>
      </w:pPr>
    </w:p>
    <w:p w14:paraId="55E0D1F5" w14:textId="77777777" w:rsidR="00E31354" w:rsidRPr="003803F5" w:rsidRDefault="00E31354" w:rsidP="00E31354">
      <w:pPr>
        <w:rPr>
          <w:sz w:val="22"/>
          <w:szCs w:val="22"/>
        </w:rPr>
      </w:pPr>
      <w:r w:rsidRPr="003803F5">
        <w:rPr>
          <w:sz w:val="22"/>
          <w:szCs w:val="22"/>
        </w:rPr>
        <w:t>Lyomark Pharma GmbH</w:t>
      </w:r>
    </w:p>
    <w:p w14:paraId="2CE38C3B" w14:textId="77777777" w:rsidR="00E31354" w:rsidRPr="003803F5" w:rsidRDefault="00E31354" w:rsidP="00E31354">
      <w:pPr>
        <w:rPr>
          <w:sz w:val="22"/>
          <w:szCs w:val="22"/>
        </w:rPr>
      </w:pPr>
      <w:r w:rsidRPr="003803F5">
        <w:rPr>
          <w:sz w:val="22"/>
          <w:szCs w:val="22"/>
        </w:rPr>
        <w:t xml:space="preserve">Keltenring 17 </w:t>
      </w:r>
    </w:p>
    <w:p w14:paraId="30878050" w14:textId="77777777" w:rsidR="00E31354" w:rsidRPr="003803F5" w:rsidRDefault="00E31354" w:rsidP="00E31354">
      <w:pPr>
        <w:rPr>
          <w:sz w:val="22"/>
          <w:szCs w:val="22"/>
        </w:rPr>
      </w:pPr>
      <w:r w:rsidRPr="003803F5">
        <w:rPr>
          <w:sz w:val="22"/>
          <w:szCs w:val="22"/>
        </w:rPr>
        <w:t>82041 Oberhaching</w:t>
      </w:r>
    </w:p>
    <w:p w14:paraId="59523E79" w14:textId="77777777" w:rsidR="00E31354" w:rsidRPr="003803F5" w:rsidRDefault="00E31354" w:rsidP="00E31354">
      <w:pPr>
        <w:pStyle w:val="BTEMEASMCA"/>
      </w:pPr>
      <w:r w:rsidRPr="003803F5">
        <w:t>Vokietija</w:t>
      </w:r>
    </w:p>
    <w:p w14:paraId="433397C0" w14:textId="77777777" w:rsidR="00E31354" w:rsidRPr="003803F5" w:rsidRDefault="00E31354" w:rsidP="00E31354">
      <w:pPr>
        <w:pStyle w:val="BTEMEASMCA"/>
      </w:pPr>
    </w:p>
    <w:p w14:paraId="2D517AE4" w14:textId="77777777" w:rsidR="00E31354" w:rsidRPr="003803F5" w:rsidRDefault="00E31354" w:rsidP="00E31354">
      <w:pPr>
        <w:pStyle w:val="BTEMEASMCA"/>
      </w:pPr>
    </w:p>
    <w:p w14:paraId="29E44403" w14:textId="2ADCFE40" w:rsidR="00E31354" w:rsidRPr="003803F5" w:rsidRDefault="00E31354" w:rsidP="00E31354">
      <w:pPr>
        <w:pStyle w:val="PI-1EMEASMCA"/>
      </w:pPr>
      <w:bookmarkStart w:id="54" w:name="_Toc129243123"/>
      <w:bookmarkStart w:id="55" w:name="_Toc129243248"/>
      <w:r w:rsidRPr="003803F5">
        <w:t>8.</w:t>
      </w:r>
      <w:r w:rsidRPr="003803F5">
        <w:tab/>
      </w:r>
      <w:bookmarkEnd w:id="54"/>
      <w:bookmarkEnd w:id="55"/>
      <w:r w:rsidR="00C269F4">
        <w:t>REGISTRACIJOS</w:t>
      </w:r>
      <w:r w:rsidR="00C269F4" w:rsidRPr="003803F5">
        <w:t xml:space="preserve"> </w:t>
      </w:r>
      <w:r w:rsidRPr="003803F5">
        <w:t>PAŽYMĖJIMO NUMERIS (-IAI)</w:t>
      </w:r>
    </w:p>
    <w:p w14:paraId="3511EFFF" w14:textId="77777777" w:rsidR="00E31354" w:rsidRPr="003803F5" w:rsidRDefault="00E31354" w:rsidP="00E31354">
      <w:pPr>
        <w:pStyle w:val="BTEMEASMCA"/>
      </w:pPr>
    </w:p>
    <w:p w14:paraId="0C30D95D" w14:textId="77777777" w:rsidR="00E31354" w:rsidRPr="003803F5" w:rsidRDefault="00E31354" w:rsidP="00E31354">
      <w:pPr>
        <w:pStyle w:val="BTEMEASMCA"/>
      </w:pPr>
      <w:r w:rsidRPr="003803F5">
        <w:t>Flakonas (54 mg) - LT/1/14/3571/001</w:t>
      </w:r>
    </w:p>
    <w:p w14:paraId="490F8273" w14:textId="77777777" w:rsidR="00E31354" w:rsidRPr="003803F5" w:rsidRDefault="00E31354" w:rsidP="00E31354">
      <w:pPr>
        <w:pStyle w:val="BTEMEASMCA"/>
      </w:pPr>
      <w:r w:rsidRPr="003803F5">
        <w:t>Flakonas (108 mg) - LT/1/14/3571/002</w:t>
      </w:r>
    </w:p>
    <w:p w14:paraId="730C626C" w14:textId="77777777" w:rsidR="00E31354" w:rsidRPr="003803F5" w:rsidRDefault="00E31354" w:rsidP="00E31354">
      <w:pPr>
        <w:pStyle w:val="BTEMEASMCA"/>
      </w:pPr>
    </w:p>
    <w:p w14:paraId="3D28B19C" w14:textId="77777777" w:rsidR="00E31354" w:rsidRPr="003803F5" w:rsidRDefault="00E31354" w:rsidP="00E31354">
      <w:pPr>
        <w:pStyle w:val="BTEMEASMCA"/>
      </w:pPr>
    </w:p>
    <w:p w14:paraId="5D32888F" w14:textId="214A1824" w:rsidR="00E31354" w:rsidRPr="003803F5" w:rsidRDefault="00E31354" w:rsidP="00E31354">
      <w:pPr>
        <w:pStyle w:val="PI-1EMEASMCA"/>
      </w:pPr>
      <w:bookmarkStart w:id="56" w:name="_Toc129243124"/>
      <w:bookmarkStart w:id="57" w:name="_Toc129243249"/>
      <w:r w:rsidRPr="003803F5">
        <w:t>9.</w:t>
      </w:r>
      <w:r w:rsidRPr="003803F5">
        <w:tab/>
      </w:r>
      <w:r w:rsidR="00C269F4" w:rsidRPr="00C269F4">
        <w:t xml:space="preserve"> REGISTRAVIMO</w:t>
      </w:r>
      <w:r w:rsidRPr="003803F5">
        <w:t xml:space="preserve">/ </w:t>
      </w:r>
      <w:r w:rsidR="00C269F4" w:rsidRPr="00C269F4">
        <w:t xml:space="preserve">PERREGISTRAVIMO </w:t>
      </w:r>
      <w:r w:rsidRPr="003803F5">
        <w:t>DATA</w:t>
      </w:r>
      <w:bookmarkEnd w:id="56"/>
      <w:bookmarkEnd w:id="57"/>
    </w:p>
    <w:p w14:paraId="76ADBC73" w14:textId="77777777" w:rsidR="00E31354" w:rsidRPr="003803F5" w:rsidRDefault="00E31354" w:rsidP="00E31354">
      <w:pPr>
        <w:pStyle w:val="BTEMEASMCA"/>
      </w:pPr>
    </w:p>
    <w:p w14:paraId="02237434" w14:textId="6A7146FC" w:rsidR="00E31354" w:rsidRPr="003803F5" w:rsidRDefault="005549EF" w:rsidP="00E31354">
      <w:pPr>
        <w:pStyle w:val="Betarp"/>
        <w:rPr>
          <w:sz w:val="22"/>
          <w:szCs w:val="22"/>
        </w:rPr>
      </w:pPr>
      <w:r w:rsidRPr="00F558B9">
        <w:t xml:space="preserve">Registravimo data </w:t>
      </w:r>
      <w:r w:rsidR="00E31354" w:rsidRPr="003803F5">
        <w:rPr>
          <w:noProof/>
          <w:sz w:val="22"/>
          <w:szCs w:val="22"/>
        </w:rPr>
        <w:t>2014 m. birželio 6 d.</w:t>
      </w:r>
    </w:p>
    <w:p w14:paraId="252D9C13" w14:textId="77777777" w:rsidR="00E31354" w:rsidRPr="003803F5" w:rsidRDefault="00E31354" w:rsidP="00E31354">
      <w:pPr>
        <w:pStyle w:val="BTEMEASMCA"/>
      </w:pPr>
    </w:p>
    <w:p w14:paraId="61C94CAF" w14:textId="77777777" w:rsidR="00E31354" w:rsidRPr="003803F5" w:rsidRDefault="00E31354" w:rsidP="00E31354">
      <w:pPr>
        <w:pStyle w:val="BTEMEASMCA"/>
      </w:pPr>
    </w:p>
    <w:p w14:paraId="028FC6DF" w14:textId="77777777" w:rsidR="00E31354" w:rsidRPr="003803F5" w:rsidRDefault="00E31354" w:rsidP="00E31354">
      <w:pPr>
        <w:pStyle w:val="PI-1EMEASMCA"/>
      </w:pPr>
      <w:bookmarkStart w:id="58" w:name="_Toc129243125"/>
      <w:bookmarkStart w:id="59" w:name="_Toc129243250"/>
      <w:r w:rsidRPr="003803F5">
        <w:t>10.</w:t>
      </w:r>
      <w:r w:rsidRPr="003803F5">
        <w:tab/>
        <w:t>TEKSTO PERŽIŪROS DATA</w:t>
      </w:r>
      <w:bookmarkEnd w:id="58"/>
      <w:bookmarkEnd w:id="59"/>
    </w:p>
    <w:p w14:paraId="38B29F24" w14:textId="77777777" w:rsidR="00E31354" w:rsidRPr="003803F5" w:rsidRDefault="00E31354" w:rsidP="00E31354">
      <w:pPr>
        <w:pStyle w:val="BTEMEASMCA"/>
      </w:pPr>
    </w:p>
    <w:p w14:paraId="378FF508" w14:textId="51777B51" w:rsidR="00E31354" w:rsidRDefault="00E6641E" w:rsidP="00E31354">
      <w:pPr>
        <w:pStyle w:val="BTEMEASMCA"/>
      </w:pPr>
      <w:r>
        <w:t>2017-0</w:t>
      </w:r>
      <w:r w:rsidR="007467A9">
        <w:t>4</w:t>
      </w:r>
      <w:r>
        <w:t>-</w:t>
      </w:r>
      <w:r w:rsidR="007467A9">
        <w:t>03</w:t>
      </w:r>
    </w:p>
    <w:p w14:paraId="207E9DBF" w14:textId="77777777" w:rsidR="00E6641E" w:rsidRPr="003803F5" w:rsidRDefault="00E6641E" w:rsidP="00E31354">
      <w:pPr>
        <w:pStyle w:val="BTEMEASMCA"/>
      </w:pPr>
    </w:p>
    <w:p w14:paraId="28B7FC4A" w14:textId="77777777" w:rsidR="00E31354" w:rsidRPr="003803F5" w:rsidRDefault="00E31354" w:rsidP="00E31354">
      <w:pPr>
        <w:pStyle w:val="BTEMEASMCA"/>
      </w:pPr>
      <w:r w:rsidRPr="003803F5">
        <w:t>Išsami informacija apie šį vaistinį preparatą pateikiama Valstybinės vaistų kontrolės tarnybos prie Lietuvos Respublikos sveikatos apsaugos ministerijos tinklalapyje</w:t>
      </w:r>
      <w:r w:rsidRPr="003803F5">
        <w:rPr>
          <w:i/>
        </w:rPr>
        <w:t xml:space="preserve"> </w:t>
      </w:r>
      <w:hyperlink r:id="rId26" w:history="1">
        <w:r w:rsidRPr="003803F5">
          <w:rPr>
            <w:rStyle w:val="Hipersaitas"/>
          </w:rPr>
          <w:t>http://www.vvkt.lt/</w:t>
        </w:r>
      </w:hyperlink>
      <w:r w:rsidRPr="003803F5">
        <w:br w:type="page"/>
      </w:r>
    </w:p>
    <w:p w14:paraId="35566831" w14:textId="77777777" w:rsidR="00E31354" w:rsidRPr="003803F5" w:rsidRDefault="00E31354" w:rsidP="00E31354">
      <w:pPr>
        <w:pStyle w:val="BTEMEASMCA"/>
      </w:pPr>
    </w:p>
    <w:p w14:paraId="4EE7FA50" w14:textId="77777777" w:rsidR="00E31354" w:rsidRPr="003803F5" w:rsidRDefault="00E31354" w:rsidP="00E31354">
      <w:pPr>
        <w:pStyle w:val="BTEMEASMCA"/>
      </w:pPr>
    </w:p>
    <w:p w14:paraId="347AB916" w14:textId="77777777" w:rsidR="00E31354" w:rsidRPr="003803F5" w:rsidRDefault="00E31354" w:rsidP="00E31354">
      <w:pPr>
        <w:pStyle w:val="BTEMEASMCA"/>
      </w:pPr>
    </w:p>
    <w:p w14:paraId="631B5BA7" w14:textId="77777777" w:rsidR="00E31354" w:rsidRPr="003803F5" w:rsidRDefault="00E31354" w:rsidP="00E31354">
      <w:pPr>
        <w:pStyle w:val="BTEMEASMCA"/>
      </w:pPr>
    </w:p>
    <w:p w14:paraId="2B980DA1" w14:textId="77777777" w:rsidR="00E31354" w:rsidRPr="003803F5" w:rsidRDefault="00E31354" w:rsidP="00E31354">
      <w:pPr>
        <w:pStyle w:val="BTEMEASMCA"/>
      </w:pPr>
    </w:p>
    <w:p w14:paraId="034FABEA" w14:textId="77777777" w:rsidR="00E31354" w:rsidRPr="003803F5" w:rsidRDefault="00E31354" w:rsidP="00E31354">
      <w:pPr>
        <w:pStyle w:val="BTEMEASMCA"/>
      </w:pPr>
    </w:p>
    <w:p w14:paraId="2282DBFE" w14:textId="77777777" w:rsidR="00E31354" w:rsidRPr="003803F5" w:rsidRDefault="00E31354" w:rsidP="00E31354">
      <w:pPr>
        <w:pStyle w:val="BTEMEASMCA"/>
      </w:pPr>
    </w:p>
    <w:p w14:paraId="113E6AA8" w14:textId="77777777" w:rsidR="00E31354" w:rsidRPr="003803F5" w:rsidRDefault="00E31354" w:rsidP="00E31354">
      <w:pPr>
        <w:pStyle w:val="BTEMEASMCA"/>
      </w:pPr>
    </w:p>
    <w:p w14:paraId="228E6F2C" w14:textId="77777777" w:rsidR="00E31354" w:rsidRPr="003803F5" w:rsidRDefault="00E31354" w:rsidP="00E31354">
      <w:pPr>
        <w:pStyle w:val="BTEMEASMCA"/>
      </w:pPr>
    </w:p>
    <w:p w14:paraId="4D4BB10B" w14:textId="77777777" w:rsidR="00E31354" w:rsidRPr="003803F5" w:rsidRDefault="00E31354" w:rsidP="00E31354">
      <w:pPr>
        <w:pStyle w:val="BTEMEASMCA"/>
      </w:pPr>
    </w:p>
    <w:p w14:paraId="6BD3C677" w14:textId="77777777" w:rsidR="00E31354" w:rsidRPr="003803F5" w:rsidRDefault="00E31354" w:rsidP="00E31354">
      <w:pPr>
        <w:pStyle w:val="BTEMEASMCA"/>
      </w:pPr>
    </w:p>
    <w:p w14:paraId="3671AA68" w14:textId="77777777" w:rsidR="00E31354" w:rsidRPr="003803F5" w:rsidRDefault="00E31354" w:rsidP="00E31354">
      <w:pPr>
        <w:pStyle w:val="BTEMEASMCA"/>
      </w:pPr>
    </w:p>
    <w:p w14:paraId="41A33644" w14:textId="77777777" w:rsidR="00E31354" w:rsidRPr="003803F5" w:rsidRDefault="00E31354" w:rsidP="00E31354">
      <w:pPr>
        <w:pStyle w:val="BTEMEASMCA"/>
      </w:pPr>
    </w:p>
    <w:p w14:paraId="2D65AA6B" w14:textId="77777777" w:rsidR="00E31354" w:rsidRPr="003803F5" w:rsidRDefault="00E31354" w:rsidP="00E31354">
      <w:pPr>
        <w:pStyle w:val="BTEMEASMCA"/>
      </w:pPr>
    </w:p>
    <w:p w14:paraId="30478AF0" w14:textId="77777777" w:rsidR="00E31354" w:rsidRPr="003803F5" w:rsidRDefault="00E31354" w:rsidP="00E31354">
      <w:pPr>
        <w:pStyle w:val="BTEMEASMCA"/>
      </w:pPr>
    </w:p>
    <w:p w14:paraId="43A9D847" w14:textId="77777777" w:rsidR="00E31354" w:rsidRPr="003803F5" w:rsidRDefault="00E31354" w:rsidP="00E31354">
      <w:pPr>
        <w:pStyle w:val="BTEMEASMCA"/>
      </w:pPr>
    </w:p>
    <w:p w14:paraId="65DAF362" w14:textId="77777777" w:rsidR="00E31354" w:rsidRPr="003803F5" w:rsidRDefault="00E31354" w:rsidP="00E31354">
      <w:pPr>
        <w:pStyle w:val="BTEMEASMCA"/>
      </w:pPr>
    </w:p>
    <w:p w14:paraId="1BB7DD68" w14:textId="77777777" w:rsidR="00E31354" w:rsidRPr="003803F5" w:rsidRDefault="00E31354" w:rsidP="00E31354">
      <w:pPr>
        <w:pStyle w:val="BTEMEASMCA"/>
      </w:pPr>
    </w:p>
    <w:p w14:paraId="77B59A59" w14:textId="77777777" w:rsidR="00E31354" w:rsidRPr="003803F5" w:rsidRDefault="00E31354" w:rsidP="00E31354">
      <w:pPr>
        <w:pStyle w:val="BTEMEASMCA"/>
      </w:pPr>
    </w:p>
    <w:p w14:paraId="0CEF31AF" w14:textId="77777777" w:rsidR="00E31354" w:rsidRPr="003803F5" w:rsidRDefault="00E31354" w:rsidP="00E31354">
      <w:pPr>
        <w:pStyle w:val="BTEMEASMCA"/>
      </w:pPr>
    </w:p>
    <w:p w14:paraId="4F51C909" w14:textId="77777777" w:rsidR="00E31354" w:rsidRPr="003803F5" w:rsidRDefault="00E31354" w:rsidP="00E31354">
      <w:pPr>
        <w:pStyle w:val="BTEMEASMCA"/>
      </w:pPr>
    </w:p>
    <w:p w14:paraId="0F9A3C88" w14:textId="77777777" w:rsidR="00E31354" w:rsidRPr="003803F5" w:rsidRDefault="00E31354" w:rsidP="00E31354">
      <w:pPr>
        <w:pStyle w:val="BTEMEASMCA"/>
      </w:pPr>
    </w:p>
    <w:p w14:paraId="2B10F437" w14:textId="77777777" w:rsidR="00E31354" w:rsidRPr="003803F5" w:rsidRDefault="00E31354" w:rsidP="00E31354">
      <w:pPr>
        <w:pStyle w:val="BTEMEASMCA"/>
      </w:pPr>
    </w:p>
    <w:p w14:paraId="4475AE68" w14:textId="77777777" w:rsidR="00E31354" w:rsidRPr="003803F5" w:rsidRDefault="00E31354" w:rsidP="00E31354">
      <w:pPr>
        <w:pStyle w:val="TTEMEASMCA"/>
        <w:tabs>
          <w:tab w:val="left" w:pos="180"/>
          <w:tab w:val="left" w:pos="540"/>
        </w:tabs>
        <w:ind w:left="0" w:firstLine="0"/>
        <w:rPr>
          <w:szCs w:val="22"/>
          <w:lang w:val="lt-LT"/>
        </w:rPr>
      </w:pPr>
      <w:bookmarkStart w:id="60" w:name="_Toc129243128"/>
      <w:bookmarkStart w:id="61" w:name="_Toc129243253"/>
      <w:r w:rsidRPr="003803F5">
        <w:rPr>
          <w:szCs w:val="22"/>
          <w:lang w:val="lt-LT"/>
        </w:rPr>
        <w:t>II PRIEDAS</w:t>
      </w:r>
      <w:bookmarkEnd w:id="60"/>
      <w:bookmarkEnd w:id="61"/>
    </w:p>
    <w:p w14:paraId="71B0B01C" w14:textId="77777777" w:rsidR="00E31354" w:rsidRPr="003803F5" w:rsidRDefault="00E31354" w:rsidP="00E31354">
      <w:pPr>
        <w:pStyle w:val="TTEMEASMCA"/>
        <w:tabs>
          <w:tab w:val="left" w:pos="180"/>
          <w:tab w:val="left" w:pos="540"/>
        </w:tabs>
        <w:ind w:left="0" w:firstLine="0"/>
        <w:rPr>
          <w:szCs w:val="22"/>
          <w:lang w:val="lt-LT"/>
        </w:rPr>
      </w:pPr>
    </w:p>
    <w:p w14:paraId="22610455" w14:textId="732D444A" w:rsidR="00E31354" w:rsidRPr="003803F5" w:rsidRDefault="00C269F4" w:rsidP="00E31354">
      <w:pPr>
        <w:pStyle w:val="TTEMEASMCA"/>
        <w:tabs>
          <w:tab w:val="left" w:pos="180"/>
          <w:tab w:val="left" w:pos="540"/>
        </w:tabs>
        <w:ind w:left="0" w:firstLine="0"/>
        <w:rPr>
          <w:szCs w:val="22"/>
          <w:lang w:val="lt-LT"/>
        </w:rPr>
      </w:pPr>
      <w:r>
        <w:rPr>
          <w:szCs w:val="22"/>
          <w:lang w:val="lt-LT"/>
        </w:rPr>
        <w:t>REGISTRACIJOS</w:t>
      </w:r>
      <w:r w:rsidRPr="003803F5">
        <w:rPr>
          <w:szCs w:val="22"/>
          <w:lang w:val="lt-LT"/>
        </w:rPr>
        <w:t xml:space="preserve"> </w:t>
      </w:r>
      <w:r w:rsidR="00E31354" w:rsidRPr="003803F5">
        <w:rPr>
          <w:szCs w:val="22"/>
          <w:lang w:val="lt-LT"/>
        </w:rPr>
        <w:t>SĄLYGOS</w:t>
      </w:r>
    </w:p>
    <w:p w14:paraId="7EEFE28E" w14:textId="77777777" w:rsidR="00E31354" w:rsidRPr="003803F5" w:rsidRDefault="00E31354" w:rsidP="00E31354">
      <w:pPr>
        <w:pStyle w:val="BTEMEASMCA"/>
      </w:pPr>
    </w:p>
    <w:p w14:paraId="53D34BD5" w14:textId="77777777" w:rsidR="00E31354" w:rsidRPr="003803F5" w:rsidRDefault="00E31354" w:rsidP="00E31354">
      <w:pPr>
        <w:pStyle w:val="BTAnIIEMEASMCA"/>
        <w:tabs>
          <w:tab w:val="left" w:pos="180"/>
          <w:tab w:val="left" w:pos="540"/>
        </w:tabs>
        <w:rPr>
          <w:rFonts w:cs="Times New Roman"/>
          <w:highlight w:val="yellow"/>
          <w:lang w:val="lt-LT"/>
        </w:rPr>
      </w:pPr>
      <w:r w:rsidRPr="003803F5">
        <w:rPr>
          <w:rFonts w:cs="Times New Roman"/>
          <w:lang w:val="lt-LT"/>
        </w:rPr>
        <w:t>A.</w:t>
      </w:r>
      <w:r w:rsidRPr="003803F5">
        <w:rPr>
          <w:rFonts w:cs="Times New Roman"/>
          <w:lang w:val="lt-LT"/>
        </w:rPr>
        <w:tab/>
      </w:r>
      <w:r w:rsidRPr="003803F5">
        <w:rPr>
          <w:rFonts w:cs="Times New Roman"/>
          <w:noProof/>
          <w:lang w:val="lt-LT"/>
        </w:rPr>
        <w:t xml:space="preserve">BIOLOGINĖS (-IŲ) VEIKLIOSIOS (-IŲJŲ) MEDŽIAGOS (-Ų) GAMINTOJAS (-AI) IR </w:t>
      </w:r>
      <w:r w:rsidRPr="003803F5">
        <w:rPr>
          <w:rFonts w:cs="Times New Roman"/>
          <w:lang w:val="lt-LT"/>
        </w:rPr>
        <w:t>GAMINTOJAS (-AI), ATSAKINGAS (-I) UŽ SERIJŲ IŠLEIDIMĄ</w:t>
      </w:r>
    </w:p>
    <w:p w14:paraId="6C111A18" w14:textId="77777777" w:rsidR="00E31354" w:rsidRPr="003803F5" w:rsidRDefault="00E31354" w:rsidP="00E31354">
      <w:pPr>
        <w:pStyle w:val="BTEMEASMCA"/>
        <w:rPr>
          <w:highlight w:val="yellow"/>
        </w:rPr>
      </w:pPr>
    </w:p>
    <w:p w14:paraId="67230440" w14:textId="77777777" w:rsidR="00E31354" w:rsidRPr="003803F5" w:rsidRDefault="00E31354" w:rsidP="00E31354">
      <w:pPr>
        <w:pStyle w:val="BTAnIIEMEASMCA"/>
        <w:tabs>
          <w:tab w:val="left" w:pos="180"/>
          <w:tab w:val="left" w:pos="540"/>
        </w:tabs>
        <w:rPr>
          <w:rFonts w:cs="Times New Roman"/>
          <w:lang w:val="lt-LT"/>
        </w:rPr>
      </w:pPr>
      <w:r w:rsidRPr="003803F5">
        <w:rPr>
          <w:rFonts w:cs="Times New Roman"/>
          <w:lang w:val="lt-LT"/>
        </w:rPr>
        <w:t>B.</w:t>
      </w:r>
      <w:r w:rsidRPr="003803F5">
        <w:rPr>
          <w:rFonts w:cs="Times New Roman"/>
          <w:lang w:val="lt-LT"/>
        </w:rPr>
        <w:tab/>
        <w:t>TIEKIMO IR VARTOJIMO SĄLYGOS AR APRIBOJIMAI</w:t>
      </w:r>
    </w:p>
    <w:p w14:paraId="4566FD11" w14:textId="77777777" w:rsidR="00E31354" w:rsidRPr="003803F5" w:rsidRDefault="00E31354" w:rsidP="00E31354">
      <w:pPr>
        <w:pStyle w:val="BTAnIIEMEASMCA"/>
        <w:tabs>
          <w:tab w:val="left" w:pos="180"/>
          <w:tab w:val="left" w:pos="540"/>
        </w:tabs>
        <w:rPr>
          <w:rFonts w:cs="Times New Roman"/>
          <w:lang w:val="lt-LT"/>
        </w:rPr>
      </w:pPr>
    </w:p>
    <w:p w14:paraId="1B074BA5" w14:textId="2AA1C684" w:rsidR="00E31354" w:rsidRPr="003803F5" w:rsidRDefault="00E31354" w:rsidP="00E31354">
      <w:pPr>
        <w:pStyle w:val="BTAnIIEMEASMCA"/>
        <w:tabs>
          <w:tab w:val="left" w:pos="180"/>
          <w:tab w:val="left" w:pos="540"/>
        </w:tabs>
        <w:rPr>
          <w:rFonts w:cs="Times New Roman"/>
          <w:lang w:val="lt-LT"/>
        </w:rPr>
      </w:pPr>
      <w:r w:rsidRPr="003803F5">
        <w:rPr>
          <w:rFonts w:cs="Times New Roman"/>
          <w:lang w:val="lt-LT"/>
        </w:rPr>
        <w:t>C.</w:t>
      </w:r>
      <w:r w:rsidRPr="003803F5">
        <w:rPr>
          <w:rFonts w:cs="Times New Roman"/>
          <w:lang w:val="lt-LT"/>
        </w:rPr>
        <w:tab/>
        <w:t xml:space="preserve">KITOS SĄLYGOS IR REIKALAVIMAI </w:t>
      </w:r>
      <w:r w:rsidR="00C269F4">
        <w:rPr>
          <w:rFonts w:cs="Times New Roman"/>
          <w:lang w:val="lt-LT"/>
        </w:rPr>
        <w:t>REGISTRUOTOJUI</w:t>
      </w:r>
    </w:p>
    <w:p w14:paraId="01EDC3F3" w14:textId="77777777" w:rsidR="00E31354" w:rsidRPr="003803F5" w:rsidRDefault="00E31354" w:rsidP="00E31354">
      <w:pPr>
        <w:pStyle w:val="BTEMEASMCA"/>
        <w:rPr>
          <w:highlight w:val="yellow"/>
        </w:rPr>
      </w:pPr>
    </w:p>
    <w:p w14:paraId="1982EDF0" w14:textId="77777777" w:rsidR="00E31354" w:rsidRPr="003803F5" w:rsidRDefault="00E31354" w:rsidP="00E31354">
      <w:pPr>
        <w:pStyle w:val="PI-1EMEASMCA"/>
      </w:pPr>
      <w:r w:rsidRPr="003803F5">
        <w:br w:type="page"/>
      </w:r>
      <w:r w:rsidRPr="003803F5">
        <w:lastRenderedPageBreak/>
        <w:t>A.</w:t>
      </w:r>
      <w:r w:rsidRPr="003803F5">
        <w:tab/>
        <w:t>BIOLOGINĖS (-IŲ) VEIKLIOSIOS (-IŲJŲ) MEDŽIAGOS (-Ų) GAMINTOJAS (-AI) IR GAMINTOJAS (-AI), ATSAKINGAS (-I) UŽ SERIJŲ IŠLEIDIMĄ</w:t>
      </w:r>
    </w:p>
    <w:p w14:paraId="4EEECD8E" w14:textId="77777777" w:rsidR="00E31354" w:rsidRPr="003803F5" w:rsidRDefault="00E31354" w:rsidP="00E31354">
      <w:pPr>
        <w:pStyle w:val="BTEMEASMCA"/>
        <w:rPr>
          <w:highlight w:val="yellow"/>
        </w:rPr>
      </w:pPr>
    </w:p>
    <w:p w14:paraId="3A50A85D" w14:textId="77777777" w:rsidR="00E31354" w:rsidRPr="003803F5" w:rsidRDefault="00E31354" w:rsidP="00E31354">
      <w:pPr>
        <w:jc w:val="both"/>
        <w:rPr>
          <w:noProof/>
          <w:sz w:val="22"/>
          <w:szCs w:val="22"/>
          <w:u w:val="single"/>
        </w:rPr>
      </w:pPr>
      <w:r w:rsidRPr="003803F5">
        <w:rPr>
          <w:noProof/>
          <w:sz w:val="22"/>
          <w:szCs w:val="22"/>
          <w:u w:val="single"/>
        </w:rPr>
        <w:t>Biologinės (-ių) veikliosios (-iųjų) medžiagos (-ų) gamintojo (-ų) pavadinimas (-ai) ir adresas (-ai)</w:t>
      </w:r>
    </w:p>
    <w:p w14:paraId="4357C137" w14:textId="77777777" w:rsidR="00E31354" w:rsidRPr="003803F5" w:rsidRDefault="00E31354" w:rsidP="00E31354">
      <w:pPr>
        <w:jc w:val="both"/>
        <w:rPr>
          <w:noProof/>
          <w:sz w:val="22"/>
          <w:szCs w:val="22"/>
          <w:u w:val="single"/>
        </w:rPr>
      </w:pPr>
    </w:p>
    <w:p w14:paraId="189C351F" w14:textId="77777777" w:rsidR="00E31354" w:rsidRPr="003803F5" w:rsidRDefault="00E31354" w:rsidP="00E31354">
      <w:pPr>
        <w:autoSpaceDE w:val="0"/>
        <w:autoSpaceDN w:val="0"/>
        <w:adjustRightInd w:val="0"/>
        <w:rPr>
          <w:sz w:val="22"/>
          <w:szCs w:val="22"/>
          <w:lang w:eastAsia="lt-LT"/>
        </w:rPr>
      </w:pPr>
      <w:r w:rsidRPr="003803F5">
        <w:rPr>
          <w:sz w:val="22"/>
          <w:szCs w:val="22"/>
          <w:lang w:eastAsia="lt-LT"/>
        </w:rPr>
        <w:t>Lyomark Pharma GmbH</w:t>
      </w:r>
    </w:p>
    <w:p w14:paraId="3BAEAD72" w14:textId="77777777" w:rsidR="00E31354" w:rsidRPr="003803F5" w:rsidRDefault="00E31354" w:rsidP="00E31354">
      <w:pPr>
        <w:autoSpaceDE w:val="0"/>
        <w:autoSpaceDN w:val="0"/>
        <w:adjustRightInd w:val="0"/>
        <w:rPr>
          <w:sz w:val="22"/>
          <w:szCs w:val="22"/>
          <w:lang w:eastAsia="lt-LT"/>
        </w:rPr>
      </w:pPr>
      <w:r w:rsidRPr="003803F5">
        <w:rPr>
          <w:sz w:val="22"/>
          <w:szCs w:val="22"/>
          <w:lang w:eastAsia="lt-LT"/>
        </w:rPr>
        <w:t>Keltenring 17</w:t>
      </w:r>
    </w:p>
    <w:p w14:paraId="3740B752" w14:textId="77777777" w:rsidR="00E31354" w:rsidRPr="003803F5" w:rsidRDefault="00E31354" w:rsidP="00E31354">
      <w:pPr>
        <w:autoSpaceDE w:val="0"/>
        <w:autoSpaceDN w:val="0"/>
        <w:adjustRightInd w:val="0"/>
        <w:rPr>
          <w:sz w:val="22"/>
          <w:szCs w:val="22"/>
          <w:lang w:eastAsia="lt-LT"/>
        </w:rPr>
      </w:pPr>
      <w:r w:rsidRPr="003803F5">
        <w:rPr>
          <w:sz w:val="22"/>
          <w:szCs w:val="22"/>
          <w:lang w:eastAsia="lt-LT"/>
        </w:rPr>
        <w:t>82041 Oberhaching near Munich</w:t>
      </w:r>
    </w:p>
    <w:p w14:paraId="48C59483" w14:textId="77777777" w:rsidR="00E31354" w:rsidRPr="003803F5" w:rsidRDefault="00E31354" w:rsidP="00E31354">
      <w:pPr>
        <w:autoSpaceDE w:val="0"/>
        <w:autoSpaceDN w:val="0"/>
        <w:adjustRightInd w:val="0"/>
        <w:rPr>
          <w:sz w:val="22"/>
          <w:szCs w:val="22"/>
          <w:lang w:eastAsia="lt-LT"/>
        </w:rPr>
      </w:pPr>
      <w:r w:rsidRPr="003803F5">
        <w:rPr>
          <w:sz w:val="22"/>
          <w:szCs w:val="22"/>
          <w:lang w:eastAsia="lt-LT"/>
        </w:rPr>
        <w:t>Vokietija</w:t>
      </w:r>
    </w:p>
    <w:p w14:paraId="5EDF499E" w14:textId="77777777" w:rsidR="00E31354" w:rsidRPr="003803F5" w:rsidRDefault="00E31354" w:rsidP="00E31354">
      <w:pPr>
        <w:jc w:val="both"/>
        <w:rPr>
          <w:sz w:val="22"/>
          <w:szCs w:val="22"/>
          <w:u w:val="single"/>
        </w:rPr>
      </w:pPr>
    </w:p>
    <w:p w14:paraId="37181F0C" w14:textId="77777777" w:rsidR="00E31354" w:rsidRPr="003803F5" w:rsidRDefault="00E31354" w:rsidP="00E31354">
      <w:pPr>
        <w:pStyle w:val="BTuEMEASMCA"/>
      </w:pPr>
      <w:r w:rsidRPr="003803F5">
        <w:t>Gamintojo (-ų), atsakingo (-ų) už serijų išleidimą, pavadinimas (-ai) ir adresas (-ai)</w:t>
      </w:r>
    </w:p>
    <w:p w14:paraId="336BD15F" w14:textId="77777777" w:rsidR="00E31354" w:rsidRPr="003803F5" w:rsidRDefault="00E31354" w:rsidP="00E31354">
      <w:pPr>
        <w:pStyle w:val="BTEMEASMCA"/>
      </w:pPr>
    </w:p>
    <w:p w14:paraId="4A4C0453" w14:textId="77777777" w:rsidR="00E31354" w:rsidRPr="003803F5" w:rsidRDefault="00E31354" w:rsidP="00E31354">
      <w:pPr>
        <w:pStyle w:val="BTEMEASMCA"/>
      </w:pPr>
      <w:r w:rsidRPr="003803F5">
        <w:t>Lyomark Pharma GmbH</w:t>
      </w:r>
    </w:p>
    <w:p w14:paraId="614EC3AF" w14:textId="77777777" w:rsidR="00E31354" w:rsidRPr="003803F5" w:rsidRDefault="00E31354" w:rsidP="00E31354">
      <w:pPr>
        <w:pStyle w:val="BTEMEASMCA"/>
      </w:pPr>
      <w:r w:rsidRPr="003803F5">
        <w:t>Keltenring 17</w:t>
      </w:r>
    </w:p>
    <w:p w14:paraId="25B6011E" w14:textId="77777777" w:rsidR="00E31354" w:rsidRPr="003803F5" w:rsidRDefault="00E31354" w:rsidP="00E31354">
      <w:pPr>
        <w:pStyle w:val="BTEMEASMCA"/>
      </w:pPr>
      <w:r w:rsidRPr="003803F5">
        <w:t>82041 Oberhaching</w:t>
      </w:r>
    </w:p>
    <w:p w14:paraId="5255AEFE" w14:textId="77777777" w:rsidR="00E31354" w:rsidRPr="003803F5" w:rsidRDefault="00E31354" w:rsidP="00E31354">
      <w:pPr>
        <w:pStyle w:val="BTEMEASMCA"/>
      </w:pPr>
      <w:r w:rsidRPr="003803F5">
        <w:t>Vokietija</w:t>
      </w:r>
    </w:p>
    <w:p w14:paraId="3C2730F9" w14:textId="77777777" w:rsidR="00E31354" w:rsidRPr="003803F5" w:rsidRDefault="00E31354" w:rsidP="00E31354">
      <w:pPr>
        <w:pStyle w:val="BTEMEASMCA"/>
        <w:rPr>
          <w:highlight w:val="yellow"/>
        </w:rPr>
      </w:pPr>
    </w:p>
    <w:p w14:paraId="468E8D1C" w14:textId="77777777" w:rsidR="00E31354" w:rsidRPr="003803F5" w:rsidRDefault="00E31354" w:rsidP="00E31354">
      <w:pPr>
        <w:pStyle w:val="BTEMEASMCA"/>
        <w:rPr>
          <w:highlight w:val="yellow"/>
        </w:rPr>
      </w:pPr>
    </w:p>
    <w:p w14:paraId="65C83E0A" w14:textId="77777777" w:rsidR="00E31354" w:rsidRPr="003803F5" w:rsidRDefault="00E31354" w:rsidP="00E31354">
      <w:pPr>
        <w:pStyle w:val="PI-1EMEASMCA"/>
      </w:pPr>
      <w:bookmarkStart w:id="62" w:name="_Toc129243129"/>
      <w:bookmarkStart w:id="63" w:name="_Toc129243254"/>
      <w:r w:rsidRPr="003803F5">
        <w:t>B.</w:t>
      </w:r>
      <w:r w:rsidRPr="003803F5">
        <w:tab/>
      </w:r>
      <w:bookmarkEnd w:id="62"/>
      <w:bookmarkEnd w:id="63"/>
      <w:r w:rsidRPr="003803F5">
        <w:t>TIEKIMO IR VARTOJIMO SĄLYGOS AR APRIBOJIMAI</w:t>
      </w:r>
    </w:p>
    <w:p w14:paraId="4E0101CA" w14:textId="77777777" w:rsidR="00E31354" w:rsidRPr="003803F5" w:rsidRDefault="00E31354" w:rsidP="00E31354">
      <w:pPr>
        <w:pStyle w:val="BTEMEASMCA"/>
      </w:pPr>
    </w:p>
    <w:p w14:paraId="17AE7B67" w14:textId="77777777" w:rsidR="00E31354" w:rsidRPr="003803F5" w:rsidRDefault="00E31354" w:rsidP="00E31354">
      <w:pPr>
        <w:pStyle w:val="BTEMEASMCA"/>
      </w:pPr>
      <w:r w:rsidRPr="003803F5">
        <w:t>Receptinis vaistinis preparatas</w:t>
      </w:r>
    </w:p>
    <w:p w14:paraId="1BC0C9CE" w14:textId="77777777" w:rsidR="00E31354" w:rsidRPr="003803F5" w:rsidRDefault="00E31354" w:rsidP="00E31354">
      <w:pPr>
        <w:pStyle w:val="BTEMEASMCA"/>
        <w:rPr>
          <w:highlight w:val="yellow"/>
        </w:rPr>
      </w:pPr>
    </w:p>
    <w:p w14:paraId="4E0A9DD4" w14:textId="77777777" w:rsidR="00E31354" w:rsidRPr="003803F5" w:rsidRDefault="00E31354" w:rsidP="00E31354">
      <w:pPr>
        <w:pStyle w:val="BTEMEASMCA"/>
        <w:rPr>
          <w:highlight w:val="yellow"/>
        </w:rPr>
      </w:pPr>
    </w:p>
    <w:p w14:paraId="0855BE7D" w14:textId="6E74C38E" w:rsidR="00E31354" w:rsidRPr="003803F5" w:rsidRDefault="00E31354" w:rsidP="00E31354">
      <w:pPr>
        <w:suppressLineNumbers/>
        <w:ind w:left="567" w:hanging="567"/>
        <w:rPr>
          <w:b/>
          <w:sz w:val="22"/>
          <w:szCs w:val="22"/>
        </w:rPr>
      </w:pPr>
      <w:r w:rsidRPr="003803F5">
        <w:rPr>
          <w:b/>
          <w:sz w:val="22"/>
          <w:szCs w:val="22"/>
        </w:rPr>
        <w:t>C.</w:t>
      </w:r>
      <w:r w:rsidRPr="003803F5">
        <w:rPr>
          <w:b/>
          <w:sz w:val="22"/>
          <w:szCs w:val="22"/>
        </w:rPr>
        <w:tab/>
        <w:t xml:space="preserve">KITOS SĄLYGOS IR REIKALAVIMAI </w:t>
      </w:r>
      <w:r w:rsidR="00C269F4">
        <w:rPr>
          <w:b/>
          <w:sz w:val="22"/>
          <w:szCs w:val="22"/>
        </w:rPr>
        <w:t>REGISTRUOTOJUI</w:t>
      </w:r>
    </w:p>
    <w:p w14:paraId="5C79672C" w14:textId="77777777" w:rsidR="00E31354" w:rsidRPr="003803F5" w:rsidRDefault="00E31354" w:rsidP="00E31354">
      <w:pPr>
        <w:rPr>
          <w:sz w:val="22"/>
          <w:szCs w:val="22"/>
        </w:rPr>
      </w:pPr>
    </w:p>
    <w:p w14:paraId="3877F1CE" w14:textId="77777777" w:rsidR="00E31354" w:rsidRPr="003803F5" w:rsidRDefault="00E31354" w:rsidP="00E31354">
      <w:pPr>
        <w:suppressLineNumbers/>
        <w:ind w:right="-1"/>
        <w:rPr>
          <w:sz w:val="22"/>
          <w:szCs w:val="22"/>
          <w:u w:val="single"/>
        </w:rPr>
      </w:pPr>
      <w:r w:rsidRPr="003803F5">
        <w:rPr>
          <w:sz w:val="22"/>
          <w:szCs w:val="22"/>
          <w:u w:val="single"/>
        </w:rPr>
        <w:t>Farmakologinio budrumo sistema</w:t>
      </w:r>
    </w:p>
    <w:p w14:paraId="6C84381C" w14:textId="772644A1" w:rsidR="00E31354" w:rsidRPr="003803F5" w:rsidRDefault="00C269F4" w:rsidP="00E31354">
      <w:pPr>
        <w:pStyle w:val="BTEMEASMCA"/>
      </w:pPr>
      <w:r>
        <w:t>Registruotojas</w:t>
      </w:r>
      <w:r w:rsidR="00E31354" w:rsidRPr="003803F5">
        <w:t xml:space="preserve"> turi užtikrinti </w:t>
      </w:r>
      <w:r>
        <w:t>registracijos</w:t>
      </w:r>
      <w:r w:rsidR="00E31354" w:rsidRPr="003803F5">
        <w:t xml:space="preserve"> bylos 1.8.1 modulyje aprašytos farmakologinio budrumo sistemos buvimą ir funkcionavimą, prieš šį vaistinį preparatą pateikdamas į rinką ir jam esant rinkoje.</w:t>
      </w:r>
    </w:p>
    <w:p w14:paraId="276986EE" w14:textId="77777777" w:rsidR="00E31354" w:rsidRPr="003803F5" w:rsidRDefault="00E31354" w:rsidP="00E31354">
      <w:pPr>
        <w:pStyle w:val="BTEMEASMCA"/>
        <w:rPr>
          <w:highlight w:val="yellow"/>
        </w:rPr>
      </w:pPr>
    </w:p>
    <w:p w14:paraId="166A1C93" w14:textId="77777777" w:rsidR="00E31354" w:rsidRPr="003803F5" w:rsidRDefault="00E31354" w:rsidP="00E31354">
      <w:pPr>
        <w:pStyle w:val="BTEMEASMCA"/>
      </w:pPr>
    </w:p>
    <w:p w14:paraId="7FD6EB25" w14:textId="77777777" w:rsidR="00E31354" w:rsidRPr="003803F5" w:rsidRDefault="00E31354" w:rsidP="00E31354">
      <w:pPr>
        <w:pStyle w:val="BTEMEASMCA"/>
      </w:pPr>
      <w:r w:rsidRPr="003803F5">
        <w:br w:type="page"/>
      </w:r>
    </w:p>
    <w:p w14:paraId="7307F009" w14:textId="77777777" w:rsidR="00E31354" w:rsidRPr="003803F5" w:rsidRDefault="00E31354" w:rsidP="00E31354">
      <w:pPr>
        <w:pStyle w:val="BTEMEASMCA"/>
      </w:pPr>
    </w:p>
    <w:p w14:paraId="12908461" w14:textId="77777777" w:rsidR="00E31354" w:rsidRPr="003803F5" w:rsidRDefault="00E31354" w:rsidP="00E31354">
      <w:pPr>
        <w:pStyle w:val="BTEMEASMCA"/>
      </w:pPr>
    </w:p>
    <w:p w14:paraId="4D33417F" w14:textId="77777777" w:rsidR="00E31354" w:rsidRPr="003803F5" w:rsidRDefault="00E31354" w:rsidP="00E31354">
      <w:pPr>
        <w:pStyle w:val="BTEMEASMCA"/>
      </w:pPr>
    </w:p>
    <w:p w14:paraId="4264912F" w14:textId="77777777" w:rsidR="00E31354" w:rsidRPr="003803F5" w:rsidRDefault="00E31354" w:rsidP="00E31354">
      <w:pPr>
        <w:pStyle w:val="BTEMEASMCA"/>
      </w:pPr>
    </w:p>
    <w:p w14:paraId="27228F11" w14:textId="77777777" w:rsidR="00E31354" w:rsidRPr="003803F5" w:rsidRDefault="00E31354" w:rsidP="00E31354">
      <w:pPr>
        <w:pStyle w:val="BTEMEASMCA"/>
      </w:pPr>
    </w:p>
    <w:p w14:paraId="73D75497" w14:textId="77777777" w:rsidR="00E31354" w:rsidRPr="003803F5" w:rsidRDefault="00E31354" w:rsidP="00E31354">
      <w:pPr>
        <w:pStyle w:val="BTEMEASMCA"/>
      </w:pPr>
    </w:p>
    <w:p w14:paraId="26D527C2" w14:textId="77777777" w:rsidR="00E31354" w:rsidRPr="003803F5" w:rsidRDefault="00E31354" w:rsidP="00E31354">
      <w:pPr>
        <w:pStyle w:val="BTEMEASMCA"/>
      </w:pPr>
    </w:p>
    <w:p w14:paraId="5A62FD8A" w14:textId="77777777" w:rsidR="00E31354" w:rsidRPr="003803F5" w:rsidRDefault="00E31354" w:rsidP="00E31354">
      <w:pPr>
        <w:pStyle w:val="BTEMEASMCA"/>
      </w:pPr>
    </w:p>
    <w:p w14:paraId="22A57C96" w14:textId="77777777" w:rsidR="00E31354" w:rsidRPr="003803F5" w:rsidRDefault="00E31354" w:rsidP="00E31354">
      <w:pPr>
        <w:pStyle w:val="BTEMEASMCA"/>
      </w:pPr>
    </w:p>
    <w:p w14:paraId="41A95E15" w14:textId="77777777" w:rsidR="00E31354" w:rsidRPr="003803F5" w:rsidRDefault="00E31354" w:rsidP="00E31354">
      <w:pPr>
        <w:pStyle w:val="BTEMEASMCA"/>
      </w:pPr>
    </w:p>
    <w:p w14:paraId="198B326F" w14:textId="77777777" w:rsidR="00E31354" w:rsidRPr="003803F5" w:rsidRDefault="00E31354" w:rsidP="00E31354">
      <w:pPr>
        <w:pStyle w:val="BTEMEASMCA"/>
      </w:pPr>
    </w:p>
    <w:p w14:paraId="0C1A87E5" w14:textId="77777777" w:rsidR="00E31354" w:rsidRPr="003803F5" w:rsidRDefault="00E31354" w:rsidP="00E31354">
      <w:pPr>
        <w:pStyle w:val="BTEMEASMCA"/>
      </w:pPr>
    </w:p>
    <w:p w14:paraId="70DC1F2D" w14:textId="77777777" w:rsidR="00E31354" w:rsidRPr="003803F5" w:rsidRDefault="00E31354" w:rsidP="00E31354">
      <w:pPr>
        <w:pStyle w:val="BTEMEASMCA"/>
      </w:pPr>
    </w:p>
    <w:p w14:paraId="47A4EA06" w14:textId="77777777" w:rsidR="00E31354" w:rsidRPr="003803F5" w:rsidRDefault="00E31354" w:rsidP="00E31354">
      <w:pPr>
        <w:pStyle w:val="BTEMEASMCA"/>
      </w:pPr>
    </w:p>
    <w:p w14:paraId="1CB2B895" w14:textId="77777777" w:rsidR="00E31354" w:rsidRPr="003803F5" w:rsidRDefault="00E31354" w:rsidP="00E31354">
      <w:pPr>
        <w:pStyle w:val="BTEMEASMCA"/>
      </w:pPr>
    </w:p>
    <w:p w14:paraId="0F5FDBC9" w14:textId="77777777" w:rsidR="00E31354" w:rsidRPr="003803F5" w:rsidRDefault="00E31354" w:rsidP="00E31354">
      <w:pPr>
        <w:pStyle w:val="BTEMEASMCA"/>
      </w:pPr>
    </w:p>
    <w:p w14:paraId="6B7F7593" w14:textId="77777777" w:rsidR="00E31354" w:rsidRPr="003803F5" w:rsidRDefault="00E31354" w:rsidP="00E31354">
      <w:pPr>
        <w:pStyle w:val="BTEMEASMCA"/>
      </w:pPr>
    </w:p>
    <w:p w14:paraId="13CE7427" w14:textId="77777777" w:rsidR="00E31354" w:rsidRPr="003803F5" w:rsidRDefault="00E31354" w:rsidP="00E31354">
      <w:pPr>
        <w:pStyle w:val="BTEMEASMCA"/>
      </w:pPr>
    </w:p>
    <w:p w14:paraId="724AB76F" w14:textId="77777777" w:rsidR="00E31354" w:rsidRPr="003803F5" w:rsidRDefault="00E31354" w:rsidP="00E31354">
      <w:pPr>
        <w:pStyle w:val="BTEMEASMCA"/>
      </w:pPr>
    </w:p>
    <w:p w14:paraId="376C112A" w14:textId="77777777" w:rsidR="00E31354" w:rsidRPr="003803F5" w:rsidRDefault="00E31354" w:rsidP="00E31354">
      <w:pPr>
        <w:pStyle w:val="BTEMEASMCA"/>
      </w:pPr>
    </w:p>
    <w:p w14:paraId="47DB4B34" w14:textId="77777777" w:rsidR="00E31354" w:rsidRPr="003803F5" w:rsidRDefault="00E31354" w:rsidP="00E31354">
      <w:pPr>
        <w:pStyle w:val="BTEMEASMCA"/>
      </w:pPr>
    </w:p>
    <w:p w14:paraId="42E0E6A7" w14:textId="77777777" w:rsidR="00E31354" w:rsidRPr="003803F5" w:rsidRDefault="00E31354" w:rsidP="00E31354">
      <w:pPr>
        <w:pStyle w:val="BTEMEASMCA"/>
      </w:pPr>
    </w:p>
    <w:p w14:paraId="48FD6990" w14:textId="77777777" w:rsidR="00E31354" w:rsidRPr="003803F5" w:rsidRDefault="00E31354" w:rsidP="00E31354">
      <w:pPr>
        <w:pStyle w:val="BTEMEASMCA"/>
      </w:pPr>
    </w:p>
    <w:p w14:paraId="3CC78B6F" w14:textId="77777777" w:rsidR="00E31354" w:rsidRPr="003803F5" w:rsidRDefault="00E31354" w:rsidP="00E31354">
      <w:pPr>
        <w:pStyle w:val="TTEMEASMCA"/>
        <w:tabs>
          <w:tab w:val="left" w:pos="180"/>
          <w:tab w:val="left" w:pos="540"/>
        </w:tabs>
        <w:ind w:left="0" w:firstLine="0"/>
        <w:rPr>
          <w:szCs w:val="22"/>
          <w:lang w:val="lt-LT"/>
        </w:rPr>
      </w:pPr>
      <w:bookmarkStart w:id="64" w:name="_Toc129243134"/>
      <w:bookmarkStart w:id="65" w:name="_Toc129243259"/>
      <w:r w:rsidRPr="003803F5">
        <w:rPr>
          <w:szCs w:val="22"/>
          <w:lang w:val="lt-LT"/>
        </w:rPr>
        <w:t>III PRIEDAS</w:t>
      </w:r>
      <w:bookmarkEnd w:id="64"/>
      <w:bookmarkEnd w:id="65"/>
    </w:p>
    <w:p w14:paraId="4E3CFE29" w14:textId="77777777" w:rsidR="00E31354" w:rsidRPr="003803F5" w:rsidRDefault="00E31354" w:rsidP="00E31354">
      <w:pPr>
        <w:pStyle w:val="BTEMEASMCA"/>
      </w:pPr>
    </w:p>
    <w:p w14:paraId="14EF46C2" w14:textId="77777777" w:rsidR="00E31354" w:rsidRPr="003803F5" w:rsidRDefault="00E31354" w:rsidP="00E31354">
      <w:pPr>
        <w:pStyle w:val="TTEMEASMCA"/>
        <w:tabs>
          <w:tab w:val="left" w:pos="180"/>
          <w:tab w:val="left" w:pos="540"/>
        </w:tabs>
        <w:ind w:left="0" w:firstLine="0"/>
        <w:rPr>
          <w:szCs w:val="22"/>
          <w:lang w:val="lt-LT"/>
        </w:rPr>
      </w:pPr>
      <w:bookmarkStart w:id="66" w:name="_Toc129243135"/>
      <w:bookmarkStart w:id="67" w:name="_Toc129243260"/>
      <w:r w:rsidRPr="003803F5">
        <w:rPr>
          <w:szCs w:val="22"/>
          <w:lang w:val="lt-LT"/>
        </w:rPr>
        <w:t>ŽENKLINIMAS IR PAKUOTĖS LAPELIS</w:t>
      </w:r>
      <w:bookmarkEnd w:id="66"/>
      <w:bookmarkEnd w:id="67"/>
    </w:p>
    <w:p w14:paraId="3A7A4E7A" w14:textId="77777777" w:rsidR="00E31354" w:rsidRPr="003803F5" w:rsidRDefault="00E31354" w:rsidP="00E31354">
      <w:pPr>
        <w:pStyle w:val="BTEMEASMCA"/>
      </w:pPr>
      <w:r w:rsidRPr="003803F5">
        <w:br w:type="page"/>
      </w:r>
    </w:p>
    <w:p w14:paraId="01217B89" w14:textId="77777777" w:rsidR="00E31354" w:rsidRPr="003803F5" w:rsidRDefault="00E31354" w:rsidP="00E31354">
      <w:pPr>
        <w:pStyle w:val="BTEMEASMCA"/>
      </w:pPr>
    </w:p>
    <w:p w14:paraId="7C8CE8BE" w14:textId="77777777" w:rsidR="00E31354" w:rsidRPr="003803F5" w:rsidRDefault="00E31354" w:rsidP="00E31354">
      <w:pPr>
        <w:pStyle w:val="BTEMEASMCA"/>
      </w:pPr>
    </w:p>
    <w:p w14:paraId="44C9C725" w14:textId="77777777" w:rsidR="00E31354" w:rsidRPr="003803F5" w:rsidRDefault="00E31354" w:rsidP="00E31354">
      <w:pPr>
        <w:pStyle w:val="BTEMEASMCA"/>
      </w:pPr>
    </w:p>
    <w:p w14:paraId="0BE9C111" w14:textId="77777777" w:rsidR="00E31354" w:rsidRPr="003803F5" w:rsidRDefault="00E31354" w:rsidP="00E31354">
      <w:pPr>
        <w:pStyle w:val="BTEMEASMCA"/>
      </w:pPr>
    </w:p>
    <w:p w14:paraId="21A06EDC" w14:textId="77777777" w:rsidR="00E31354" w:rsidRPr="003803F5" w:rsidRDefault="00E31354" w:rsidP="00E31354">
      <w:pPr>
        <w:pStyle w:val="BTEMEASMCA"/>
      </w:pPr>
    </w:p>
    <w:p w14:paraId="22C9C4EA" w14:textId="77777777" w:rsidR="00E31354" w:rsidRPr="003803F5" w:rsidRDefault="00E31354" w:rsidP="00E31354">
      <w:pPr>
        <w:pStyle w:val="BTEMEASMCA"/>
      </w:pPr>
    </w:p>
    <w:p w14:paraId="31941A6D" w14:textId="77777777" w:rsidR="00E31354" w:rsidRPr="003803F5" w:rsidRDefault="00E31354" w:rsidP="00E31354">
      <w:pPr>
        <w:pStyle w:val="BTEMEASMCA"/>
      </w:pPr>
    </w:p>
    <w:p w14:paraId="19C6A423" w14:textId="77777777" w:rsidR="00E31354" w:rsidRPr="003803F5" w:rsidRDefault="00E31354" w:rsidP="00E31354">
      <w:pPr>
        <w:pStyle w:val="BTEMEASMCA"/>
      </w:pPr>
    </w:p>
    <w:p w14:paraId="749392B3" w14:textId="77777777" w:rsidR="00E31354" w:rsidRPr="003803F5" w:rsidRDefault="00E31354" w:rsidP="00E31354">
      <w:pPr>
        <w:pStyle w:val="BTEMEASMCA"/>
      </w:pPr>
    </w:p>
    <w:p w14:paraId="5C6FE1E0" w14:textId="77777777" w:rsidR="00E31354" w:rsidRPr="003803F5" w:rsidRDefault="00E31354" w:rsidP="00E31354">
      <w:pPr>
        <w:pStyle w:val="BTEMEASMCA"/>
      </w:pPr>
    </w:p>
    <w:p w14:paraId="4B392A29" w14:textId="77777777" w:rsidR="00E31354" w:rsidRPr="003803F5" w:rsidRDefault="00E31354" w:rsidP="00E31354">
      <w:pPr>
        <w:pStyle w:val="BTEMEASMCA"/>
      </w:pPr>
    </w:p>
    <w:p w14:paraId="6B13544A" w14:textId="77777777" w:rsidR="00E31354" w:rsidRPr="003803F5" w:rsidRDefault="00E31354" w:rsidP="00E31354">
      <w:pPr>
        <w:pStyle w:val="BTEMEASMCA"/>
      </w:pPr>
    </w:p>
    <w:p w14:paraId="5F957C37" w14:textId="77777777" w:rsidR="00E31354" w:rsidRPr="003803F5" w:rsidRDefault="00E31354" w:rsidP="00E31354">
      <w:pPr>
        <w:pStyle w:val="BTEMEASMCA"/>
      </w:pPr>
    </w:p>
    <w:p w14:paraId="04CB2206" w14:textId="77777777" w:rsidR="00E31354" w:rsidRPr="003803F5" w:rsidRDefault="00E31354" w:rsidP="00E31354">
      <w:pPr>
        <w:pStyle w:val="BTEMEASMCA"/>
      </w:pPr>
    </w:p>
    <w:p w14:paraId="7FE50410" w14:textId="77777777" w:rsidR="00E31354" w:rsidRPr="003803F5" w:rsidRDefault="00E31354" w:rsidP="00E31354">
      <w:pPr>
        <w:pStyle w:val="BTEMEASMCA"/>
      </w:pPr>
    </w:p>
    <w:p w14:paraId="0FD9C962" w14:textId="77777777" w:rsidR="00E31354" w:rsidRPr="003803F5" w:rsidRDefault="00E31354" w:rsidP="00E31354">
      <w:pPr>
        <w:pStyle w:val="BTEMEASMCA"/>
      </w:pPr>
    </w:p>
    <w:p w14:paraId="310F79E9" w14:textId="77777777" w:rsidR="00E31354" w:rsidRPr="003803F5" w:rsidRDefault="00E31354" w:rsidP="00E31354">
      <w:pPr>
        <w:pStyle w:val="BTEMEASMCA"/>
      </w:pPr>
    </w:p>
    <w:p w14:paraId="39C4BA29" w14:textId="77777777" w:rsidR="00E31354" w:rsidRPr="003803F5" w:rsidRDefault="00E31354" w:rsidP="00E31354">
      <w:pPr>
        <w:pStyle w:val="BTEMEASMCA"/>
      </w:pPr>
    </w:p>
    <w:p w14:paraId="4B267A8E" w14:textId="77777777" w:rsidR="00E31354" w:rsidRPr="003803F5" w:rsidRDefault="00E31354" w:rsidP="00E31354">
      <w:pPr>
        <w:pStyle w:val="BTEMEASMCA"/>
      </w:pPr>
    </w:p>
    <w:p w14:paraId="1E387440" w14:textId="77777777" w:rsidR="00E31354" w:rsidRPr="003803F5" w:rsidRDefault="00E31354" w:rsidP="00E31354">
      <w:pPr>
        <w:pStyle w:val="BTEMEASMCA"/>
      </w:pPr>
    </w:p>
    <w:p w14:paraId="76D08CD8" w14:textId="77777777" w:rsidR="00E31354" w:rsidRPr="003803F5" w:rsidRDefault="00E31354" w:rsidP="00E31354">
      <w:pPr>
        <w:pStyle w:val="BTEMEASMCA"/>
      </w:pPr>
    </w:p>
    <w:p w14:paraId="39B83341" w14:textId="77777777" w:rsidR="00E31354" w:rsidRPr="003803F5" w:rsidRDefault="00E31354" w:rsidP="00E31354">
      <w:pPr>
        <w:pStyle w:val="BTEMEASMCA"/>
      </w:pPr>
    </w:p>
    <w:p w14:paraId="6A9316F5" w14:textId="77777777" w:rsidR="00E31354" w:rsidRPr="003803F5" w:rsidRDefault="00E31354" w:rsidP="00E31354">
      <w:pPr>
        <w:pStyle w:val="BTEMEASMCA"/>
      </w:pPr>
    </w:p>
    <w:p w14:paraId="27E4A6BF" w14:textId="77777777" w:rsidR="00E31354" w:rsidRPr="003803F5" w:rsidRDefault="00E31354" w:rsidP="00E31354">
      <w:pPr>
        <w:pStyle w:val="TTEMEASMCA"/>
        <w:tabs>
          <w:tab w:val="left" w:pos="180"/>
          <w:tab w:val="left" w:pos="540"/>
        </w:tabs>
        <w:ind w:left="0" w:firstLine="0"/>
        <w:rPr>
          <w:szCs w:val="22"/>
          <w:lang w:val="lt-LT"/>
        </w:rPr>
      </w:pPr>
      <w:bookmarkStart w:id="68" w:name="_Toc129243136"/>
      <w:bookmarkStart w:id="69" w:name="_Toc129243261"/>
      <w:r w:rsidRPr="003803F5">
        <w:rPr>
          <w:szCs w:val="22"/>
          <w:lang w:val="lt-LT"/>
        </w:rPr>
        <w:t>A. ŽENKLINIMAS</w:t>
      </w:r>
      <w:bookmarkEnd w:id="68"/>
      <w:bookmarkEnd w:id="69"/>
    </w:p>
    <w:p w14:paraId="09DDBCE4" w14:textId="77777777" w:rsidR="00E31354" w:rsidRPr="003803F5" w:rsidRDefault="00E31354" w:rsidP="00E31354">
      <w:pPr>
        <w:pStyle w:val="BTEMEASMCA"/>
      </w:pPr>
      <w:r w:rsidRPr="003803F5">
        <w:br w:type="page"/>
      </w:r>
    </w:p>
    <w:p w14:paraId="1AA41F97" w14:textId="77777777" w:rsidR="00E31354" w:rsidRPr="003803F5" w:rsidRDefault="00E31354" w:rsidP="00E31354">
      <w:pPr>
        <w:pStyle w:val="PI-1labEMEASMCA"/>
        <w:tabs>
          <w:tab w:val="left" w:pos="180"/>
        </w:tabs>
        <w:rPr>
          <w:szCs w:val="22"/>
        </w:rPr>
      </w:pPr>
      <w:r w:rsidRPr="003803F5">
        <w:rPr>
          <w:szCs w:val="22"/>
        </w:rPr>
        <w:lastRenderedPageBreak/>
        <w:t>INFORMACIJA ANT IŠORINĖS PAKUOTĖS</w:t>
      </w:r>
    </w:p>
    <w:p w14:paraId="255CB681" w14:textId="77777777" w:rsidR="00E31354" w:rsidRPr="003803F5" w:rsidRDefault="00E31354" w:rsidP="00E31354">
      <w:pPr>
        <w:pStyle w:val="PI-1labEMEASMCA"/>
        <w:tabs>
          <w:tab w:val="left" w:pos="180"/>
        </w:tabs>
        <w:rPr>
          <w:szCs w:val="22"/>
        </w:rPr>
      </w:pPr>
    </w:p>
    <w:p w14:paraId="70D233C0" w14:textId="77777777" w:rsidR="00E31354" w:rsidRPr="003803F5" w:rsidRDefault="00E31354" w:rsidP="00E31354">
      <w:pPr>
        <w:pStyle w:val="PI-1labEMEASMCA"/>
        <w:rPr>
          <w:bCs/>
          <w:szCs w:val="22"/>
        </w:rPr>
      </w:pPr>
      <w:r w:rsidRPr="003803F5">
        <w:rPr>
          <w:szCs w:val="22"/>
        </w:rPr>
        <w:t>KARTONO DĖŽUTĖ</w:t>
      </w:r>
    </w:p>
    <w:p w14:paraId="4B183221" w14:textId="77777777" w:rsidR="00E31354" w:rsidRPr="003803F5" w:rsidRDefault="00E31354" w:rsidP="00E31354">
      <w:pPr>
        <w:pStyle w:val="BTEMEASMCA"/>
      </w:pPr>
    </w:p>
    <w:p w14:paraId="7A47ECAF" w14:textId="77777777" w:rsidR="00E31354" w:rsidRPr="003803F5" w:rsidRDefault="00E31354" w:rsidP="00E31354">
      <w:pPr>
        <w:pStyle w:val="BTEMEASMCA"/>
      </w:pPr>
    </w:p>
    <w:p w14:paraId="344FE777"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803F5">
        <w:rPr>
          <w:b/>
          <w:sz w:val="22"/>
          <w:szCs w:val="22"/>
        </w:rPr>
        <w:t>1.</w:t>
      </w:r>
      <w:r w:rsidRPr="003803F5">
        <w:rPr>
          <w:b/>
          <w:sz w:val="22"/>
          <w:szCs w:val="22"/>
        </w:rPr>
        <w:tab/>
      </w:r>
      <w:r w:rsidRPr="003803F5">
        <w:rPr>
          <w:b/>
          <w:caps/>
          <w:sz w:val="22"/>
          <w:szCs w:val="22"/>
        </w:rPr>
        <w:t>VAISTINIO</w:t>
      </w:r>
      <w:r w:rsidRPr="003803F5">
        <w:rPr>
          <w:b/>
          <w:sz w:val="22"/>
          <w:szCs w:val="22"/>
        </w:rPr>
        <w:t xml:space="preserve"> PREPARATO PAVADINIMAS</w:t>
      </w:r>
    </w:p>
    <w:p w14:paraId="786F9DAA" w14:textId="77777777" w:rsidR="00E31354" w:rsidRPr="003803F5" w:rsidRDefault="00E31354" w:rsidP="00E31354">
      <w:pPr>
        <w:pStyle w:val="BTEMEASMCA"/>
      </w:pPr>
    </w:p>
    <w:p w14:paraId="6D007000" w14:textId="77777777" w:rsidR="00E31354" w:rsidRPr="003803F5" w:rsidRDefault="00E31354" w:rsidP="00E31354">
      <w:pPr>
        <w:pStyle w:val="NormalParagraphStyle"/>
        <w:tabs>
          <w:tab w:val="left" w:pos="180"/>
          <w:tab w:val="left" w:pos="540"/>
        </w:tabs>
        <w:rPr>
          <w:spacing w:val="-1"/>
          <w:sz w:val="22"/>
          <w:szCs w:val="22"/>
          <w:lang w:val="lt-LT"/>
        </w:rPr>
      </w:pPr>
      <w:r w:rsidRPr="003803F5">
        <w:rPr>
          <w:sz w:val="22"/>
          <w:szCs w:val="22"/>
          <w:lang w:val="lt-LT"/>
        </w:rPr>
        <w:t xml:space="preserve">Alveofact </w:t>
      </w:r>
      <w:r w:rsidRPr="003803F5">
        <w:rPr>
          <w:sz w:val="22"/>
          <w:szCs w:val="22"/>
          <w:vertAlign w:val="superscript"/>
          <w:lang w:val="lt-LT"/>
        </w:rPr>
        <w:t xml:space="preserve"> </w:t>
      </w:r>
      <w:r w:rsidRPr="003803F5">
        <w:rPr>
          <w:sz w:val="22"/>
          <w:szCs w:val="22"/>
          <w:lang w:val="lt-LT"/>
        </w:rPr>
        <w:t>45 mg/ml</w:t>
      </w:r>
      <w:r w:rsidRPr="003803F5">
        <w:rPr>
          <w:b/>
          <w:sz w:val="22"/>
          <w:szCs w:val="22"/>
          <w:lang w:val="lt-LT"/>
        </w:rPr>
        <w:t xml:space="preserve"> </w:t>
      </w:r>
      <w:r w:rsidRPr="003803F5">
        <w:rPr>
          <w:sz w:val="22"/>
          <w:szCs w:val="22"/>
          <w:lang w:val="lt-LT"/>
        </w:rPr>
        <w:t>į trachėją ir (ar) bronchus lašinama suspensija (milteliai ir tirpiklis suspensijai)</w:t>
      </w:r>
    </w:p>
    <w:p w14:paraId="44D5A9E9" w14:textId="77777777" w:rsidR="00E31354" w:rsidRPr="003803F5" w:rsidRDefault="00E31354" w:rsidP="00E31354">
      <w:pPr>
        <w:pStyle w:val="BTEMEASMCA"/>
      </w:pPr>
      <w:r w:rsidRPr="003803F5">
        <w:t>Phospholipida ex pulmonibus bovinum</w:t>
      </w:r>
    </w:p>
    <w:p w14:paraId="53E41780" w14:textId="77777777" w:rsidR="00E31354" w:rsidRPr="003803F5" w:rsidRDefault="00E31354" w:rsidP="00E31354">
      <w:pPr>
        <w:pStyle w:val="BTEMEASMCA"/>
        <w:rPr>
          <w:spacing w:val="-1"/>
        </w:rPr>
      </w:pPr>
      <w:r w:rsidRPr="003803F5">
        <w:t>(Galvijų plaučių fosfolipidų frakcija)</w:t>
      </w:r>
    </w:p>
    <w:p w14:paraId="70666AC1" w14:textId="77777777" w:rsidR="00E31354" w:rsidRPr="003803F5" w:rsidRDefault="00E31354" w:rsidP="00E31354">
      <w:pPr>
        <w:pStyle w:val="BTEMEASMCA"/>
      </w:pPr>
    </w:p>
    <w:p w14:paraId="241A657A" w14:textId="77777777" w:rsidR="00E31354" w:rsidRPr="003803F5" w:rsidRDefault="00E31354" w:rsidP="00E31354">
      <w:pPr>
        <w:pStyle w:val="BTEMEASMCA"/>
      </w:pPr>
    </w:p>
    <w:p w14:paraId="23B3BA6F"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ind w:left="567" w:hanging="567"/>
        <w:outlineLvl w:val="0"/>
        <w:rPr>
          <w:b/>
          <w:sz w:val="22"/>
          <w:szCs w:val="22"/>
        </w:rPr>
      </w:pPr>
      <w:r w:rsidRPr="003803F5">
        <w:rPr>
          <w:b/>
          <w:sz w:val="22"/>
          <w:szCs w:val="22"/>
        </w:rPr>
        <w:t>2.</w:t>
      </w:r>
      <w:r w:rsidRPr="003803F5">
        <w:rPr>
          <w:b/>
          <w:sz w:val="22"/>
          <w:szCs w:val="22"/>
        </w:rPr>
        <w:tab/>
        <w:t xml:space="preserve">VEIKLIOJI MEDŽIAGAIR JOS KIEKIS </w:t>
      </w:r>
    </w:p>
    <w:p w14:paraId="4104083F" w14:textId="77777777" w:rsidR="00E31354" w:rsidRPr="003803F5" w:rsidRDefault="00E31354" w:rsidP="00E31354">
      <w:pPr>
        <w:pStyle w:val="BTEMEASMCA"/>
      </w:pPr>
    </w:p>
    <w:p w14:paraId="52BD1D25" w14:textId="77777777" w:rsidR="00E31354" w:rsidRPr="003803F5" w:rsidRDefault="00E31354" w:rsidP="00E31354">
      <w:pPr>
        <w:pStyle w:val="BTEMEASMCA"/>
      </w:pPr>
      <w:r w:rsidRPr="003803F5">
        <w:t>Viename flakone yra 66 µmol arba 54 mg galvijų plaučių fosfolipidų frakcijos.</w:t>
      </w:r>
    </w:p>
    <w:p w14:paraId="3C14007D" w14:textId="77777777" w:rsidR="00E31354" w:rsidRPr="003803F5" w:rsidRDefault="00E31354" w:rsidP="00E31354">
      <w:pPr>
        <w:pStyle w:val="BTEMEASMCA"/>
      </w:pPr>
      <w:r w:rsidRPr="003803F5">
        <w:rPr>
          <w:highlight w:val="lightGray"/>
        </w:rPr>
        <w:t>Viename flakone yra 132 µmol arba 108 mg galvijų plaučių fosfolipidų frakcijos.</w:t>
      </w:r>
    </w:p>
    <w:p w14:paraId="66639266" w14:textId="77777777" w:rsidR="00E31354" w:rsidRPr="003803F5" w:rsidRDefault="00E31354" w:rsidP="00E31354">
      <w:pPr>
        <w:pStyle w:val="BTEMEASMCA"/>
      </w:pPr>
    </w:p>
    <w:p w14:paraId="14F44ED7" w14:textId="77777777" w:rsidR="00E31354" w:rsidRPr="003803F5" w:rsidRDefault="00E31354" w:rsidP="00E31354">
      <w:pPr>
        <w:pStyle w:val="BTEMEASMCA"/>
      </w:pPr>
    </w:p>
    <w:p w14:paraId="7B814446"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803F5">
        <w:rPr>
          <w:b/>
          <w:sz w:val="22"/>
          <w:szCs w:val="22"/>
        </w:rPr>
        <w:t>3.</w:t>
      </w:r>
      <w:r w:rsidRPr="003803F5">
        <w:rPr>
          <w:b/>
          <w:sz w:val="22"/>
          <w:szCs w:val="22"/>
        </w:rPr>
        <w:tab/>
        <w:t>PAGALBINIŲ MEDŽIAGŲ SĄRAŠAS</w:t>
      </w:r>
    </w:p>
    <w:p w14:paraId="29253E26" w14:textId="77777777" w:rsidR="00E31354" w:rsidRPr="003803F5" w:rsidRDefault="00E31354" w:rsidP="00E31354">
      <w:pPr>
        <w:pStyle w:val="BTEMEASMCA"/>
      </w:pPr>
    </w:p>
    <w:p w14:paraId="14CDF014" w14:textId="77777777" w:rsidR="00E31354" w:rsidRPr="003803F5" w:rsidRDefault="00E31354" w:rsidP="00E31354">
      <w:pPr>
        <w:tabs>
          <w:tab w:val="left" w:pos="180"/>
          <w:tab w:val="left" w:pos="540"/>
        </w:tabs>
        <w:rPr>
          <w:sz w:val="22"/>
          <w:szCs w:val="22"/>
        </w:rPr>
      </w:pPr>
      <w:r w:rsidRPr="003803F5">
        <w:rPr>
          <w:sz w:val="22"/>
          <w:szCs w:val="22"/>
        </w:rPr>
        <w:t>Pagalbinės medžiagos: natrio chloridas, natrio-vandenilio karbonatas, injekcinis vanduo.</w:t>
      </w:r>
    </w:p>
    <w:p w14:paraId="3B7FF28D" w14:textId="77777777" w:rsidR="00E31354" w:rsidRPr="003803F5" w:rsidRDefault="00E31354" w:rsidP="00E31354">
      <w:pPr>
        <w:tabs>
          <w:tab w:val="left" w:pos="180"/>
          <w:tab w:val="left" w:pos="540"/>
        </w:tabs>
        <w:rPr>
          <w:sz w:val="22"/>
          <w:szCs w:val="22"/>
        </w:rPr>
      </w:pPr>
    </w:p>
    <w:p w14:paraId="3688E969" w14:textId="77777777" w:rsidR="00E31354" w:rsidRPr="003803F5" w:rsidRDefault="00E31354" w:rsidP="00E31354">
      <w:pPr>
        <w:pStyle w:val="BTEMEASMCA"/>
      </w:pPr>
    </w:p>
    <w:p w14:paraId="3D6F20FC"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803F5">
        <w:rPr>
          <w:b/>
          <w:sz w:val="22"/>
          <w:szCs w:val="22"/>
        </w:rPr>
        <w:t>4.</w:t>
      </w:r>
      <w:r w:rsidRPr="003803F5">
        <w:rPr>
          <w:b/>
          <w:sz w:val="22"/>
          <w:szCs w:val="22"/>
        </w:rPr>
        <w:tab/>
        <w:t>FARMACINĖ FORMA IR KIEKIS PAKUOTĖJE</w:t>
      </w:r>
    </w:p>
    <w:p w14:paraId="6B513418" w14:textId="77777777" w:rsidR="00E31354" w:rsidRPr="003803F5" w:rsidRDefault="00E31354" w:rsidP="00E31354">
      <w:pPr>
        <w:tabs>
          <w:tab w:val="left" w:pos="180"/>
          <w:tab w:val="left" w:pos="540"/>
        </w:tabs>
        <w:rPr>
          <w:sz w:val="22"/>
          <w:szCs w:val="22"/>
        </w:rPr>
      </w:pPr>
    </w:p>
    <w:p w14:paraId="254860AD" w14:textId="77777777" w:rsidR="00E31354" w:rsidRPr="003803F5" w:rsidRDefault="00E31354" w:rsidP="00E31354">
      <w:pPr>
        <w:tabs>
          <w:tab w:val="left" w:pos="180"/>
          <w:tab w:val="left" w:pos="540"/>
        </w:tabs>
        <w:rPr>
          <w:sz w:val="22"/>
          <w:szCs w:val="22"/>
        </w:rPr>
      </w:pPr>
      <w:r w:rsidRPr="003803F5">
        <w:rPr>
          <w:sz w:val="22"/>
          <w:szCs w:val="22"/>
        </w:rPr>
        <w:t>Į trachėją ir (ar) bronchus lašinama suspensija (milteliai ir tirpiklis suspensijai)</w:t>
      </w:r>
    </w:p>
    <w:p w14:paraId="64B18C4F" w14:textId="77777777" w:rsidR="00E31354" w:rsidRPr="003803F5" w:rsidRDefault="00E31354" w:rsidP="00E31354">
      <w:pPr>
        <w:tabs>
          <w:tab w:val="left" w:pos="180"/>
          <w:tab w:val="left" w:pos="540"/>
        </w:tabs>
        <w:rPr>
          <w:sz w:val="22"/>
          <w:szCs w:val="22"/>
        </w:rPr>
      </w:pPr>
    </w:p>
    <w:p w14:paraId="0A60AD23" w14:textId="77777777" w:rsidR="00E31354" w:rsidRPr="003803F5" w:rsidRDefault="00E31354" w:rsidP="00E31354">
      <w:pPr>
        <w:pStyle w:val="BTEMEASMCA"/>
      </w:pPr>
      <w:r w:rsidRPr="003803F5">
        <w:t>Dėžutėje yra 1 flakonas (54 mg), 1 užpildytas švirkštas su tirpikliu (1,2 ml), 1 kaniulė ir 1 flakono adapteris.</w:t>
      </w:r>
    </w:p>
    <w:p w14:paraId="39DEC38C" w14:textId="77777777" w:rsidR="00E31354" w:rsidRPr="003803F5" w:rsidRDefault="00E31354" w:rsidP="00E31354">
      <w:pPr>
        <w:pStyle w:val="BTEMEASMCA"/>
      </w:pPr>
    </w:p>
    <w:p w14:paraId="3200B5AA" w14:textId="77777777" w:rsidR="00E31354" w:rsidRPr="003803F5" w:rsidRDefault="00E31354" w:rsidP="00E31354">
      <w:pPr>
        <w:pStyle w:val="BTEMEASMCA"/>
      </w:pPr>
      <w:r w:rsidRPr="003803F5">
        <w:rPr>
          <w:highlight w:val="lightGray"/>
        </w:rPr>
        <w:t>Dėžutėje yra 1 flakonas (108 mg), 1 užpildytas švirkštas tirpiklio (2,4 ml), 1 kaniulė ir 1 flakono adapteris</w:t>
      </w:r>
      <w:r w:rsidRPr="003803F5">
        <w:t>.</w:t>
      </w:r>
    </w:p>
    <w:p w14:paraId="6046127F" w14:textId="77777777" w:rsidR="00E31354" w:rsidRPr="003803F5" w:rsidRDefault="00E31354" w:rsidP="00E31354">
      <w:pPr>
        <w:pStyle w:val="BTEMEASMCA"/>
      </w:pPr>
    </w:p>
    <w:p w14:paraId="7B4086DF" w14:textId="77777777" w:rsidR="00E31354" w:rsidRPr="003803F5" w:rsidRDefault="00E31354" w:rsidP="00E31354">
      <w:pPr>
        <w:pStyle w:val="BTEMEASMCA"/>
      </w:pPr>
    </w:p>
    <w:p w14:paraId="75831910"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803F5">
        <w:rPr>
          <w:b/>
          <w:sz w:val="22"/>
          <w:szCs w:val="22"/>
        </w:rPr>
        <w:t>5.</w:t>
      </w:r>
      <w:r w:rsidRPr="003803F5">
        <w:rPr>
          <w:b/>
          <w:sz w:val="22"/>
          <w:szCs w:val="22"/>
        </w:rPr>
        <w:tab/>
        <w:t>VARTOJIMO METODAS IR BŪDAS (-AI)</w:t>
      </w:r>
    </w:p>
    <w:p w14:paraId="416564FC" w14:textId="77777777" w:rsidR="00E31354" w:rsidRPr="003803F5" w:rsidRDefault="00E31354" w:rsidP="00E31354">
      <w:pPr>
        <w:pStyle w:val="BTEMEASMCA"/>
      </w:pPr>
    </w:p>
    <w:p w14:paraId="69E00038" w14:textId="77777777" w:rsidR="00E31354" w:rsidRPr="003803F5" w:rsidRDefault="00E31354" w:rsidP="00E31354">
      <w:pPr>
        <w:pStyle w:val="BTEMEASMCA"/>
      </w:pPr>
      <w:r w:rsidRPr="003803F5">
        <w:t>Vartoti į trachėją ir (ar) bronchus. Prieš vartojimą perskaitykite pakuotės lapelį.</w:t>
      </w:r>
    </w:p>
    <w:p w14:paraId="51755B08" w14:textId="77777777" w:rsidR="00E31354" w:rsidRPr="003803F5" w:rsidRDefault="00E31354" w:rsidP="00E31354">
      <w:pPr>
        <w:pStyle w:val="BTEMEASMCA"/>
      </w:pPr>
    </w:p>
    <w:p w14:paraId="1E3210F5" w14:textId="77777777" w:rsidR="00E31354" w:rsidRPr="003803F5" w:rsidRDefault="00E31354" w:rsidP="00E31354">
      <w:pPr>
        <w:pStyle w:val="BTEMEASMCA"/>
      </w:pPr>
    </w:p>
    <w:p w14:paraId="01C152B0"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803F5">
        <w:rPr>
          <w:b/>
          <w:sz w:val="22"/>
          <w:szCs w:val="22"/>
        </w:rPr>
        <w:t>6.</w:t>
      </w:r>
      <w:r w:rsidRPr="003803F5">
        <w:rPr>
          <w:b/>
          <w:sz w:val="22"/>
          <w:szCs w:val="22"/>
        </w:rPr>
        <w:tab/>
        <w:t>SPECIALUS ĮSPĖJIMAS, KAD VAISTINĮ PREPARATĄ BŪTINA LAIKYTI VAIKAMS NEPASTEBIMOJE IR NEPASIEKIAMOJE VIETOJE</w:t>
      </w:r>
    </w:p>
    <w:p w14:paraId="708DC895" w14:textId="77777777" w:rsidR="00E31354" w:rsidRPr="003803F5" w:rsidRDefault="00E31354" w:rsidP="00E31354">
      <w:pPr>
        <w:pStyle w:val="BTEMEASMCA"/>
      </w:pPr>
    </w:p>
    <w:p w14:paraId="0A54E123" w14:textId="77777777" w:rsidR="00E31354" w:rsidRPr="003803F5" w:rsidRDefault="00E31354" w:rsidP="00E31354">
      <w:pPr>
        <w:rPr>
          <w:sz w:val="22"/>
          <w:szCs w:val="22"/>
        </w:rPr>
      </w:pPr>
      <w:r w:rsidRPr="003803F5">
        <w:rPr>
          <w:sz w:val="22"/>
          <w:szCs w:val="22"/>
        </w:rPr>
        <w:t>Laikyti vaikams nepastebimoje ir nepasiekiamoje vietoje.</w:t>
      </w:r>
    </w:p>
    <w:p w14:paraId="754DC092" w14:textId="77777777" w:rsidR="00E31354" w:rsidRPr="003803F5" w:rsidRDefault="00E31354" w:rsidP="00E31354">
      <w:pPr>
        <w:pStyle w:val="BTEMEASMCA"/>
      </w:pPr>
    </w:p>
    <w:p w14:paraId="42E19E78" w14:textId="77777777" w:rsidR="00E31354" w:rsidRPr="003803F5" w:rsidRDefault="00E31354" w:rsidP="00E31354">
      <w:pPr>
        <w:pStyle w:val="BTEMEASMCA"/>
      </w:pPr>
    </w:p>
    <w:p w14:paraId="64893E21"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803F5">
        <w:rPr>
          <w:b/>
          <w:sz w:val="22"/>
          <w:szCs w:val="22"/>
        </w:rPr>
        <w:t>7.</w:t>
      </w:r>
      <w:r w:rsidRPr="003803F5">
        <w:rPr>
          <w:b/>
          <w:sz w:val="22"/>
          <w:szCs w:val="22"/>
        </w:rPr>
        <w:tab/>
        <w:t>KITAS (-I) SPECIALUS (-ŪS) ĮSPĖJIMAS (-AI) (JEI REIKIA)</w:t>
      </w:r>
    </w:p>
    <w:p w14:paraId="00215E58" w14:textId="77777777" w:rsidR="00E31354" w:rsidRPr="003803F5" w:rsidRDefault="00E31354" w:rsidP="00E31354">
      <w:pPr>
        <w:pStyle w:val="BTEMEASMCA"/>
      </w:pPr>
    </w:p>
    <w:p w14:paraId="1B2D0E18" w14:textId="77777777" w:rsidR="00E31354" w:rsidRPr="003803F5" w:rsidRDefault="00E31354" w:rsidP="00E31354">
      <w:pPr>
        <w:pStyle w:val="BTEMEASMCA"/>
      </w:pPr>
    </w:p>
    <w:p w14:paraId="2A826412"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803F5">
        <w:rPr>
          <w:b/>
          <w:sz w:val="22"/>
          <w:szCs w:val="22"/>
        </w:rPr>
        <w:t>8.</w:t>
      </w:r>
      <w:r w:rsidRPr="003803F5">
        <w:rPr>
          <w:b/>
          <w:sz w:val="22"/>
          <w:szCs w:val="22"/>
        </w:rPr>
        <w:tab/>
        <w:t>TINKAMUMO LAIKAS</w:t>
      </w:r>
    </w:p>
    <w:p w14:paraId="6745D4FD" w14:textId="77777777" w:rsidR="00E31354" w:rsidRPr="003803F5" w:rsidRDefault="00E31354" w:rsidP="00E31354">
      <w:pPr>
        <w:pStyle w:val="BTEMEASMCA"/>
      </w:pPr>
    </w:p>
    <w:p w14:paraId="7D08CE90" w14:textId="77777777" w:rsidR="00E31354" w:rsidRPr="003803F5" w:rsidRDefault="00E31354" w:rsidP="00E31354">
      <w:pPr>
        <w:pStyle w:val="BTEMEASMCA"/>
      </w:pPr>
      <w:r w:rsidRPr="003803F5">
        <w:t>Tinka iki {mm/MMMM}</w:t>
      </w:r>
    </w:p>
    <w:p w14:paraId="55E976A7" w14:textId="77777777" w:rsidR="00E31354" w:rsidRPr="003803F5" w:rsidRDefault="00E31354" w:rsidP="00E31354">
      <w:pPr>
        <w:pStyle w:val="BTEMEASMCA"/>
      </w:pPr>
    </w:p>
    <w:p w14:paraId="7879C6BF" w14:textId="77777777" w:rsidR="00E31354" w:rsidRPr="003803F5" w:rsidRDefault="00E31354" w:rsidP="00E31354">
      <w:pPr>
        <w:pStyle w:val="BTEMEASMCA"/>
      </w:pPr>
    </w:p>
    <w:p w14:paraId="72CA84AB" w14:textId="77777777" w:rsidR="00E31354" w:rsidRPr="003803F5" w:rsidRDefault="00E31354" w:rsidP="00E31354">
      <w:pPr>
        <w:keepNext/>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3803F5">
        <w:rPr>
          <w:b/>
          <w:sz w:val="22"/>
          <w:szCs w:val="22"/>
        </w:rPr>
        <w:lastRenderedPageBreak/>
        <w:t>9.</w:t>
      </w:r>
      <w:r w:rsidRPr="003803F5">
        <w:rPr>
          <w:b/>
          <w:sz w:val="22"/>
          <w:szCs w:val="22"/>
        </w:rPr>
        <w:tab/>
        <w:t>SPECIALIOS LAIKYMO SĄLYGOS</w:t>
      </w:r>
    </w:p>
    <w:p w14:paraId="5E509AEA" w14:textId="77777777" w:rsidR="00E31354" w:rsidRPr="003803F5" w:rsidRDefault="00E31354" w:rsidP="00E31354">
      <w:pPr>
        <w:pStyle w:val="BTEMEASMCA"/>
      </w:pPr>
    </w:p>
    <w:p w14:paraId="5553FA84" w14:textId="77777777" w:rsidR="00E31354" w:rsidRPr="003803F5" w:rsidRDefault="00E31354" w:rsidP="00E31354">
      <w:pPr>
        <w:pStyle w:val="BTEMEASMCA"/>
      </w:pPr>
      <w:r w:rsidRPr="003803F5">
        <w:t>Laikyti ne aukštesnėje kaip 30 °C temperatūroje. Laikyti gamintojo pakuotėje, kad preparatas būtų apsaugotas nuo šviesos.</w:t>
      </w:r>
    </w:p>
    <w:p w14:paraId="11BE8F4B" w14:textId="77777777" w:rsidR="00E31354" w:rsidRPr="003803F5" w:rsidRDefault="00E31354" w:rsidP="00E31354">
      <w:pPr>
        <w:pStyle w:val="BTEMEASMCA"/>
      </w:pPr>
      <w:r w:rsidRPr="003803F5">
        <w:t>Negalima užšaldyti miltelių, tirpiklio ar paruoštos suspensijos.</w:t>
      </w:r>
    </w:p>
    <w:p w14:paraId="568BF4F4" w14:textId="77777777" w:rsidR="00E31354" w:rsidRPr="003803F5" w:rsidRDefault="00E31354" w:rsidP="00E31354">
      <w:pPr>
        <w:pStyle w:val="BTEMEASMCA"/>
      </w:pPr>
    </w:p>
    <w:p w14:paraId="52412422" w14:textId="77777777" w:rsidR="00E31354" w:rsidRPr="003803F5" w:rsidRDefault="00E31354" w:rsidP="00E31354">
      <w:pPr>
        <w:pStyle w:val="BTEMEASMCA"/>
      </w:pPr>
    </w:p>
    <w:p w14:paraId="281410FB" w14:textId="77777777" w:rsidR="00E31354" w:rsidRPr="003803F5" w:rsidRDefault="00E31354" w:rsidP="00E31354">
      <w:pPr>
        <w:pStyle w:val="PI-1labEMEASMCA"/>
        <w:tabs>
          <w:tab w:val="left" w:pos="180"/>
        </w:tabs>
        <w:rPr>
          <w:szCs w:val="22"/>
        </w:rPr>
      </w:pPr>
      <w:r w:rsidRPr="003803F5">
        <w:rPr>
          <w:szCs w:val="22"/>
        </w:rPr>
        <w:t>10.</w:t>
      </w:r>
      <w:r w:rsidRPr="003803F5">
        <w:rPr>
          <w:szCs w:val="22"/>
        </w:rPr>
        <w:tab/>
        <w:t xml:space="preserve">SPECIALIOS ATSARGUMO PRIEMONĖS DĖL NESUVARTOTO </w:t>
      </w:r>
      <w:r w:rsidRPr="003803F5">
        <w:rPr>
          <w:bCs/>
          <w:szCs w:val="22"/>
        </w:rPr>
        <w:t xml:space="preserve">VAISTINIO PREPARATO AR JO ATLIEKŲ </w:t>
      </w:r>
      <w:r w:rsidRPr="003803F5">
        <w:rPr>
          <w:szCs w:val="22"/>
        </w:rPr>
        <w:t>TVARKYMO (JEI REIKIA)</w:t>
      </w:r>
    </w:p>
    <w:p w14:paraId="24DC44DA" w14:textId="77777777" w:rsidR="00E31354" w:rsidRPr="003803F5" w:rsidRDefault="00E31354" w:rsidP="00E31354">
      <w:pPr>
        <w:pStyle w:val="BTEMEASMCA"/>
      </w:pPr>
    </w:p>
    <w:p w14:paraId="314A269A" w14:textId="77777777" w:rsidR="00E31354" w:rsidRPr="003803F5" w:rsidRDefault="00E31354" w:rsidP="00E31354">
      <w:pPr>
        <w:pStyle w:val="BTEMEASMCA"/>
      </w:pPr>
    </w:p>
    <w:p w14:paraId="04B7BFC2" w14:textId="1223BDB1" w:rsidR="00E31354" w:rsidRPr="003803F5" w:rsidRDefault="00E31354" w:rsidP="00E31354">
      <w:pPr>
        <w:pStyle w:val="PI-1labEMEASMCA"/>
        <w:tabs>
          <w:tab w:val="left" w:pos="180"/>
        </w:tabs>
        <w:rPr>
          <w:szCs w:val="22"/>
        </w:rPr>
      </w:pPr>
      <w:r w:rsidRPr="003803F5">
        <w:rPr>
          <w:szCs w:val="22"/>
        </w:rPr>
        <w:t>11.</w:t>
      </w:r>
      <w:r w:rsidRPr="003803F5">
        <w:rPr>
          <w:szCs w:val="22"/>
        </w:rPr>
        <w:tab/>
      </w:r>
      <w:r w:rsidR="00C269F4">
        <w:rPr>
          <w:szCs w:val="22"/>
        </w:rPr>
        <w:t>REGISTRUOTOJO</w:t>
      </w:r>
      <w:r w:rsidRPr="003803F5">
        <w:rPr>
          <w:szCs w:val="22"/>
        </w:rPr>
        <w:t xml:space="preserve"> PAVADINIMAS IR ADRESAS</w:t>
      </w:r>
    </w:p>
    <w:p w14:paraId="184438D7" w14:textId="77777777" w:rsidR="00E31354" w:rsidRPr="003803F5" w:rsidRDefault="00E31354" w:rsidP="00E31354">
      <w:pPr>
        <w:pStyle w:val="BTEMEASMCA"/>
      </w:pPr>
    </w:p>
    <w:p w14:paraId="0C454EE6" w14:textId="77777777" w:rsidR="00E31354" w:rsidRPr="003803F5" w:rsidRDefault="00E31354" w:rsidP="00E31354">
      <w:pPr>
        <w:rPr>
          <w:sz w:val="22"/>
          <w:szCs w:val="22"/>
        </w:rPr>
      </w:pPr>
      <w:r w:rsidRPr="003803F5">
        <w:rPr>
          <w:sz w:val="22"/>
          <w:szCs w:val="22"/>
        </w:rPr>
        <w:t>Lyomark Pharma GmbH</w:t>
      </w:r>
    </w:p>
    <w:p w14:paraId="59F08945" w14:textId="77777777" w:rsidR="00E31354" w:rsidRPr="003803F5" w:rsidRDefault="00E31354" w:rsidP="00E31354">
      <w:pPr>
        <w:rPr>
          <w:sz w:val="22"/>
          <w:szCs w:val="22"/>
        </w:rPr>
      </w:pPr>
      <w:r w:rsidRPr="003803F5">
        <w:rPr>
          <w:sz w:val="22"/>
          <w:szCs w:val="22"/>
        </w:rPr>
        <w:t xml:space="preserve">Keltenring 17 </w:t>
      </w:r>
    </w:p>
    <w:p w14:paraId="7BCF1359" w14:textId="77777777" w:rsidR="00E31354" w:rsidRPr="003803F5" w:rsidRDefault="00E31354" w:rsidP="00E31354">
      <w:pPr>
        <w:rPr>
          <w:sz w:val="22"/>
          <w:szCs w:val="22"/>
        </w:rPr>
      </w:pPr>
      <w:r w:rsidRPr="003803F5">
        <w:rPr>
          <w:sz w:val="22"/>
          <w:szCs w:val="22"/>
        </w:rPr>
        <w:t>82041 Oberhaching</w:t>
      </w:r>
    </w:p>
    <w:p w14:paraId="52264421" w14:textId="77777777" w:rsidR="00E31354" w:rsidRPr="003803F5" w:rsidRDefault="00E31354" w:rsidP="00E31354">
      <w:pPr>
        <w:pStyle w:val="BTEMEASMCA"/>
      </w:pPr>
      <w:r w:rsidRPr="003803F5">
        <w:t>Vokietija</w:t>
      </w:r>
    </w:p>
    <w:p w14:paraId="21107723" w14:textId="77777777" w:rsidR="00E31354" w:rsidRPr="003803F5" w:rsidRDefault="00E31354" w:rsidP="00E31354">
      <w:pPr>
        <w:pStyle w:val="BTEMEASMCA"/>
      </w:pPr>
    </w:p>
    <w:p w14:paraId="0FB748B1" w14:textId="77777777" w:rsidR="00E31354" w:rsidRPr="003803F5" w:rsidRDefault="00E31354" w:rsidP="00E31354">
      <w:pPr>
        <w:pStyle w:val="BTEMEASMCA"/>
      </w:pPr>
    </w:p>
    <w:p w14:paraId="056C7304" w14:textId="0030E3AE" w:rsidR="00E31354" w:rsidRPr="003803F5" w:rsidRDefault="00E31354" w:rsidP="00E31354">
      <w:pPr>
        <w:pStyle w:val="PI-1labEMEASMCA"/>
        <w:tabs>
          <w:tab w:val="left" w:pos="180"/>
        </w:tabs>
        <w:rPr>
          <w:szCs w:val="22"/>
        </w:rPr>
      </w:pPr>
      <w:r w:rsidRPr="003803F5">
        <w:rPr>
          <w:szCs w:val="22"/>
        </w:rPr>
        <w:t>12.</w:t>
      </w:r>
      <w:r w:rsidRPr="003803F5">
        <w:rPr>
          <w:szCs w:val="22"/>
        </w:rPr>
        <w:tab/>
      </w:r>
      <w:r w:rsidR="00C269F4">
        <w:rPr>
          <w:szCs w:val="22"/>
        </w:rPr>
        <w:t xml:space="preserve">REGISTRACIJOS </w:t>
      </w:r>
      <w:r w:rsidR="00C269F4" w:rsidRPr="00C269F4">
        <w:rPr>
          <w:szCs w:val="22"/>
        </w:rPr>
        <w:t>PAŽYMĖJIMO</w:t>
      </w:r>
      <w:r w:rsidRPr="003803F5">
        <w:rPr>
          <w:szCs w:val="22"/>
        </w:rPr>
        <w:t xml:space="preserve"> NUMERIS (-IAI)</w:t>
      </w:r>
    </w:p>
    <w:p w14:paraId="2C850339" w14:textId="77777777" w:rsidR="00E31354" w:rsidRPr="003803F5" w:rsidRDefault="00E31354" w:rsidP="00E31354">
      <w:pPr>
        <w:pStyle w:val="BTEMEASMCA"/>
      </w:pPr>
    </w:p>
    <w:p w14:paraId="05D95FFA" w14:textId="77777777" w:rsidR="00E31354" w:rsidRPr="003803F5" w:rsidRDefault="00E31354" w:rsidP="00E31354">
      <w:pPr>
        <w:pStyle w:val="BTEMEASMCA"/>
      </w:pPr>
      <w:r w:rsidRPr="003803F5">
        <w:t>Flakonas (54 mg) - LT/1/14/3571/001</w:t>
      </w:r>
    </w:p>
    <w:p w14:paraId="7F43AB1F" w14:textId="77777777" w:rsidR="00E31354" w:rsidRPr="003803F5" w:rsidRDefault="00E31354" w:rsidP="00E31354">
      <w:pPr>
        <w:pStyle w:val="BTEMEASMCA"/>
      </w:pPr>
      <w:r w:rsidRPr="003803F5">
        <w:t>Flakonas (108 mg) - LT/1/14/3571/002</w:t>
      </w:r>
    </w:p>
    <w:p w14:paraId="6208B208" w14:textId="77777777" w:rsidR="00E31354" w:rsidRPr="003803F5" w:rsidRDefault="00E31354" w:rsidP="00E31354">
      <w:pPr>
        <w:pStyle w:val="BTEMEASMCA"/>
      </w:pPr>
    </w:p>
    <w:p w14:paraId="02A2BACC" w14:textId="77777777" w:rsidR="00E31354" w:rsidRPr="003803F5" w:rsidRDefault="00E31354" w:rsidP="00E31354">
      <w:pPr>
        <w:pStyle w:val="BTEMEASMCA"/>
      </w:pPr>
    </w:p>
    <w:p w14:paraId="37E4C813" w14:textId="77777777" w:rsidR="00E31354" w:rsidRPr="003803F5" w:rsidRDefault="00E31354" w:rsidP="00E31354">
      <w:pPr>
        <w:pStyle w:val="PI-1labEMEASMCA"/>
        <w:tabs>
          <w:tab w:val="left" w:pos="180"/>
        </w:tabs>
        <w:rPr>
          <w:szCs w:val="22"/>
        </w:rPr>
      </w:pPr>
      <w:r w:rsidRPr="003803F5">
        <w:rPr>
          <w:szCs w:val="22"/>
        </w:rPr>
        <w:t>13.</w:t>
      </w:r>
      <w:r w:rsidRPr="003803F5">
        <w:rPr>
          <w:szCs w:val="22"/>
        </w:rPr>
        <w:tab/>
        <w:t>SERIJOS NUMERIS</w:t>
      </w:r>
    </w:p>
    <w:p w14:paraId="5EDC61EF" w14:textId="77777777" w:rsidR="00E31354" w:rsidRPr="003803F5" w:rsidRDefault="00E31354" w:rsidP="00E31354">
      <w:pPr>
        <w:pStyle w:val="BTEMEASMCA"/>
      </w:pPr>
    </w:p>
    <w:p w14:paraId="47A60748" w14:textId="77777777" w:rsidR="00E31354" w:rsidRPr="003803F5" w:rsidRDefault="00E31354" w:rsidP="00E31354">
      <w:pPr>
        <w:pStyle w:val="BTEMEASMCA"/>
      </w:pPr>
      <w:r w:rsidRPr="003803F5">
        <w:t>Serija</w:t>
      </w:r>
    </w:p>
    <w:p w14:paraId="47723FDB" w14:textId="77777777" w:rsidR="00E31354" w:rsidRPr="003803F5" w:rsidRDefault="00E31354" w:rsidP="00E31354">
      <w:pPr>
        <w:pStyle w:val="BTEMEASMCA"/>
      </w:pPr>
    </w:p>
    <w:p w14:paraId="05088137" w14:textId="77777777" w:rsidR="00E31354" w:rsidRPr="003803F5" w:rsidRDefault="00E31354" w:rsidP="00E31354">
      <w:pPr>
        <w:pStyle w:val="BTEMEASMCA"/>
      </w:pPr>
    </w:p>
    <w:p w14:paraId="3251C77D" w14:textId="77777777" w:rsidR="00E31354" w:rsidRPr="003803F5" w:rsidRDefault="00E31354" w:rsidP="00E31354">
      <w:pPr>
        <w:pStyle w:val="PI-1labEMEASMCA"/>
        <w:tabs>
          <w:tab w:val="left" w:pos="180"/>
        </w:tabs>
        <w:rPr>
          <w:szCs w:val="22"/>
        </w:rPr>
      </w:pPr>
      <w:r w:rsidRPr="003803F5">
        <w:rPr>
          <w:szCs w:val="22"/>
        </w:rPr>
        <w:t>14.</w:t>
      </w:r>
      <w:r w:rsidRPr="003803F5">
        <w:rPr>
          <w:szCs w:val="22"/>
        </w:rPr>
        <w:tab/>
        <w:t>PARDAVIMO (IŠDAVIMO) TVARKA</w:t>
      </w:r>
    </w:p>
    <w:p w14:paraId="065EDC35" w14:textId="77777777" w:rsidR="00E31354" w:rsidRPr="003803F5" w:rsidRDefault="00E31354" w:rsidP="00E31354">
      <w:pPr>
        <w:pStyle w:val="BTEMEASMCA"/>
      </w:pPr>
    </w:p>
    <w:p w14:paraId="00328FE9" w14:textId="54697CCF" w:rsidR="00E31354" w:rsidRPr="003803F5" w:rsidRDefault="00E31354" w:rsidP="00E31354">
      <w:pPr>
        <w:pStyle w:val="BTEMEASMCA"/>
      </w:pPr>
      <w:r w:rsidRPr="003803F5">
        <w:t xml:space="preserve">Receptinis </w:t>
      </w:r>
      <w:r w:rsidR="005549EF" w:rsidRPr="00B34FA1">
        <w:t>vaist</w:t>
      </w:r>
      <w:r w:rsidR="005549EF">
        <w:t>as</w:t>
      </w:r>
      <w:r w:rsidR="005549EF" w:rsidRPr="003803F5" w:rsidDel="005549EF">
        <w:t xml:space="preserve"> </w:t>
      </w:r>
    </w:p>
    <w:p w14:paraId="2EC78908" w14:textId="77777777" w:rsidR="00E31354" w:rsidRPr="003803F5" w:rsidRDefault="00E31354" w:rsidP="00E31354">
      <w:pPr>
        <w:pStyle w:val="BTEMEASMCA"/>
      </w:pPr>
    </w:p>
    <w:p w14:paraId="37E0B1E7" w14:textId="77777777" w:rsidR="00E31354" w:rsidRPr="003803F5" w:rsidRDefault="00E31354" w:rsidP="00E31354">
      <w:pPr>
        <w:pStyle w:val="BTEMEASMCA"/>
      </w:pPr>
    </w:p>
    <w:p w14:paraId="4215C369" w14:textId="77777777" w:rsidR="00E31354" w:rsidRPr="003803F5" w:rsidRDefault="00E31354" w:rsidP="00E31354">
      <w:pPr>
        <w:pStyle w:val="PI-1labEMEASMCA"/>
        <w:tabs>
          <w:tab w:val="left" w:pos="180"/>
        </w:tabs>
        <w:rPr>
          <w:szCs w:val="22"/>
        </w:rPr>
      </w:pPr>
      <w:r w:rsidRPr="003803F5">
        <w:rPr>
          <w:szCs w:val="22"/>
        </w:rPr>
        <w:t>15.</w:t>
      </w:r>
      <w:r w:rsidRPr="003803F5">
        <w:rPr>
          <w:szCs w:val="22"/>
        </w:rPr>
        <w:tab/>
        <w:t>VARTOJIMO INSTRUKCIJA</w:t>
      </w:r>
    </w:p>
    <w:p w14:paraId="57F65A7A" w14:textId="77777777" w:rsidR="00E31354" w:rsidRPr="003803F5" w:rsidRDefault="00E31354" w:rsidP="00E31354">
      <w:pPr>
        <w:pStyle w:val="BTEMEASMCA"/>
      </w:pPr>
    </w:p>
    <w:p w14:paraId="20F9D12A" w14:textId="77777777" w:rsidR="00E31354" w:rsidRPr="003803F5" w:rsidRDefault="00E31354" w:rsidP="00E31354">
      <w:pPr>
        <w:pStyle w:val="BTEMEASMCA"/>
      </w:pPr>
    </w:p>
    <w:p w14:paraId="2AD9FFBE" w14:textId="77777777" w:rsidR="00E31354" w:rsidRPr="003803F5" w:rsidRDefault="00E31354" w:rsidP="00E31354">
      <w:pPr>
        <w:pStyle w:val="PI-1labEMEASMCA"/>
        <w:tabs>
          <w:tab w:val="left" w:pos="180"/>
        </w:tabs>
        <w:rPr>
          <w:szCs w:val="22"/>
        </w:rPr>
      </w:pPr>
      <w:r w:rsidRPr="003803F5">
        <w:rPr>
          <w:szCs w:val="22"/>
        </w:rPr>
        <w:t>16.</w:t>
      </w:r>
      <w:r w:rsidRPr="003803F5">
        <w:rPr>
          <w:szCs w:val="22"/>
        </w:rPr>
        <w:tab/>
        <w:t>INFORMACIJA BRAILIO RAŠTU</w:t>
      </w:r>
    </w:p>
    <w:p w14:paraId="0834DA71" w14:textId="77777777" w:rsidR="00E31354" w:rsidRPr="003803F5" w:rsidRDefault="00E31354" w:rsidP="00E31354">
      <w:pPr>
        <w:pStyle w:val="BTEMEASMCA"/>
      </w:pPr>
    </w:p>
    <w:p w14:paraId="6EACE04A" w14:textId="77777777" w:rsidR="00E31354" w:rsidRPr="003803F5" w:rsidRDefault="00E31354" w:rsidP="00E31354">
      <w:pPr>
        <w:tabs>
          <w:tab w:val="left" w:pos="180"/>
          <w:tab w:val="left" w:pos="540"/>
        </w:tabs>
        <w:rPr>
          <w:sz w:val="22"/>
          <w:szCs w:val="22"/>
        </w:rPr>
      </w:pPr>
      <w:r w:rsidRPr="003803F5">
        <w:rPr>
          <w:sz w:val="22"/>
          <w:szCs w:val="22"/>
          <w:highlight w:val="lightGray"/>
        </w:rPr>
        <w:t>Priimtas pagrindimas informacijos Brailio raštu nepateikti.</w:t>
      </w:r>
    </w:p>
    <w:p w14:paraId="79255C68" w14:textId="77777777" w:rsidR="00E31354" w:rsidRPr="003803F5" w:rsidRDefault="00E31354" w:rsidP="00E31354">
      <w:pPr>
        <w:pStyle w:val="BTEMEASMCA"/>
      </w:pPr>
    </w:p>
    <w:p w14:paraId="295706C8" w14:textId="77777777" w:rsidR="00E31354" w:rsidRPr="003803F5" w:rsidRDefault="00E31354" w:rsidP="00E31354">
      <w:pPr>
        <w:pStyle w:val="BTEMEASMCA"/>
      </w:pPr>
    </w:p>
    <w:p w14:paraId="0AABEA05" w14:textId="77777777" w:rsidR="00E31354" w:rsidRPr="003803F5" w:rsidRDefault="00E31354" w:rsidP="00E31354">
      <w:pPr>
        <w:pStyle w:val="BTEMEASMCA"/>
      </w:pPr>
      <w:r w:rsidRPr="003803F5">
        <w:br w:type="page"/>
      </w:r>
    </w:p>
    <w:p w14:paraId="003D809C" w14:textId="77777777" w:rsidR="00E31354" w:rsidRPr="003803F5" w:rsidRDefault="00E31354" w:rsidP="00E31354">
      <w:pPr>
        <w:pStyle w:val="PI-1labEMEASMCA"/>
        <w:pBdr>
          <w:bottom w:val="single" w:sz="4" w:space="0" w:color="auto"/>
        </w:pBdr>
        <w:tabs>
          <w:tab w:val="left" w:pos="180"/>
        </w:tabs>
        <w:rPr>
          <w:szCs w:val="22"/>
        </w:rPr>
      </w:pPr>
      <w:r w:rsidRPr="003803F5">
        <w:rPr>
          <w:szCs w:val="22"/>
        </w:rPr>
        <w:lastRenderedPageBreak/>
        <w:t>MINIMALI INFORMACIJA ANT MAŽŲ VIDINIŲ</w:t>
      </w:r>
      <w:r w:rsidRPr="003803F5">
        <w:rPr>
          <w:bCs/>
          <w:szCs w:val="22"/>
        </w:rPr>
        <w:t xml:space="preserve"> </w:t>
      </w:r>
      <w:r w:rsidRPr="003803F5">
        <w:rPr>
          <w:szCs w:val="22"/>
        </w:rPr>
        <w:t>PAKUOČIŲ</w:t>
      </w:r>
    </w:p>
    <w:p w14:paraId="527B9C64" w14:textId="77777777" w:rsidR="00E31354" w:rsidRPr="003803F5" w:rsidRDefault="00E31354" w:rsidP="00E31354">
      <w:pPr>
        <w:pStyle w:val="PI-1labEMEASMCA"/>
        <w:pBdr>
          <w:bottom w:val="single" w:sz="4" w:space="0" w:color="auto"/>
        </w:pBdr>
        <w:tabs>
          <w:tab w:val="left" w:pos="180"/>
        </w:tabs>
        <w:rPr>
          <w:szCs w:val="22"/>
        </w:rPr>
      </w:pPr>
    </w:p>
    <w:p w14:paraId="6B2B7940" w14:textId="77777777" w:rsidR="00E31354" w:rsidRPr="003803F5" w:rsidRDefault="00E31354" w:rsidP="00E31354">
      <w:pPr>
        <w:pStyle w:val="PI-1labEMEASMCA"/>
        <w:pBdr>
          <w:bottom w:val="single" w:sz="4" w:space="0" w:color="auto"/>
        </w:pBdr>
        <w:tabs>
          <w:tab w:val="left" w:pos="180"/>
        </w:tabs>
        <w:rPr>
          <w:szCs w:val="22"/>
        </w:rPr>
      </w:pPr>
      <w:r w:rsidRPr="003803F5">
        <w:rPr>
          <w:szCs w:val="22"/>
        </w:rPr>
        <w:t xml:space="preserve">MILTELIŲ FLAKONAS </w:t>
      </w:r>
    </w:p>
    <w:p w14:paraId="7DD77B11" w14:textId="77777777" w:rsidR="00E31354" w:rsidRPr="003803F5" w:rsidRDefault="00E31354" w:rsidP="00E31354">
      <w:pPr>
        <w:pStyle w:val="BTEMEASMCA"/>
      </w:pPr>
    </w:p>
    <w:p w14:paraId="4E992DE4" w14:textId="77777777" w:rsidR="00E31354" w:rsidRPr="003803F5" w:rsidRDefault="00E31354" w:rsidP="00E31354">
      <w:pPr>
        <w:pStyle w:val="BTEMEASMCA"/>
      </w:pPr>
    </w:p>
    <w:p w14:paraId="65826143"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3803F5">
        <w:rPr>
          <w:b/>
          <w:sz w:val="22"/>
          <w:szCs w:val="22"/>
        </w:rPr>
        <w:t>1.</w:t>
      </w:r>
      <w:r w:rsidRPr="003803F5">
        <w:rPr>
          <w:b/>
          <w:sz w:val="22"/>
          <w:szCs w:val="22"/>
        </w:rPr>
        <w:tab/>
      </w:r>
      <w:r w:rsidRPr="003803F5">
        <w:rPr>
          <w:b/>
          <w:caps/>
          <w:sz w:val="22"/>
          <w:szCs w:val="22"/>
        </w:rPr>
        <w:t>Vaistinio preparato pavadinimas ir vartojimo būdas (-ai)</w:t>
      </w:r>
    </w:p>
    <w:p w14:paraId="55DA3496" w14:textId="77777777" w:rsidR="00E31354" w:rsidRPr="003803F5" w:rsidRDefault="00E31354" w:rsidP="00E31354">
      <w:pPr>
        <w:pStyle w:val="BTEMEASMCA"/>
      </w:pPr>
    </w:p>
    <w:p w14:paraId="2F2031E4" w14:textId="77777777" w:rsidR="00E31354" w:rsidRPr="003803F5" w:rsidRDefault="00E31354" w:rsidP="00E31354">
      <w:pPr>
        <w:pStyle w:val="BTEMEASMCA"/>
      </w:pPr>
      <w:r w:rsidRPr="003803F5">
        <w:t xml:space="preserve">Alveofact </w:t>
      </w:r>
      <w:r w:rsidRPr="003803F5">
        <w:rPr>
          <w:vertAlign w:val="superscript"/>
        </w:rPr>
        <w:t xml:space="preserve"> </w:t>
      </w:r>
      <w:r w:rsidRPr="003803F5">
        <w:t>45 mg/ml milteliai į trachėją ir (ar) bronchus lašinamai suspensijai</w:t>
      </w:r>
    </w:p>
    <w:p w14:paraId="0126B1AD" w14:textId="77777777" w:rsidR="00E31354" w:rsidRPr="003803F5" w:rsidRDefault="00E31354" w:rsidP="00E31354">
      <w:pPr>
        <w:pStyle w:val="BTEMEASMCA"/>
      </w:pPr>
      <w:r w:rsidRPr="003803F5">
        <w:t xml:space="preserve">Phospholipida ex pulmonibus bovinum </w:t>
      </w:r>
    </w:p>
    <w:p w14:paraId="447AF604" w14:textId="77777777" w:rsidR="00E31354" w:rsidRPr="003803F5" w:rsidRDefault="00E31354" w:rsidP="00E31354">
      <w:pPr>
        <w:pStyle w:val="BTEMEASMCA"/>
      </w:pPr>
      <w:r w:rsidRPr="003803F5">
        <w:t xml:space="preserve">(Galvijų plaučių fosfolipidų frakcija) </w:t>
      </w:r>
    </w:p>
    <w:p w14:paraId="3C3CCBD3" w14:textId="77777777" w:rsidR="00E31354" w:rsidRPr="003803F5" w:rsidRDefault="00E31354" w:rsidP="00E31354">
      <w:pPr>
        <w:pStyle w:val="BTEMEASMCA"/>
      </w:pPr>
    </w:p>
    <w:p w14:paraId="036430D4" w14:textId="77777777" w:rsidR="00E31354" w:rsidRPr="003803F5" w:rsidRDefault="00E31354" w:rsidP="00E31354">
      <w:pPr>
        <w:pStyle w:val="BTEMEASMCA"/>
      </w:pPr>
      <w:r w:rsidRPr="003803F5">
        <w:t>Vartoti į trachėją ir (ar) bronchus</w:t>
      </w:r>
    </w:p>
    <w:p w14:paraId="35B1D9F5" w14:textId="77777777" w:rsidR="00E31354" w:rsidRPr="003803F5" w:rsidRDefault="00E31354" w:rsidP="00E31354">
      <w:pPr>
        <w:pStyle w:val="BTEMEASMCA"/>
      </w:pPr>
    </w:p>
    <w:p w14:paraId="0303548A" w14:textId="77777777" w:rsidR="00E31354" w:rsidRPr="003803F5" w:rsidRDefault="00E31354" w:rsidP="00E31354">
      <w:pPr>
        <w:pStyle w:val="BTEMEASMCA"/>
      </w:pPr>
    </w:p>
    <w:p w14:paraId="31CEDF04"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outlineLvl w:val="0"/>
        <w:rPr>
          <w:b/>
          <w:sz w:val="22"/>
          <w:szCs w:val="22"/>
        </w:rPr>
      </w:pPr>
      <w:r w:rsidRPr="003803F5">
        <w:rPr>
          <w:b/>
          <w:sz w:val="22"/>
          <w:szCs w:val="22"/>
        </w:rPr>
        <w:t>2.</w:t>
      </w:r>
      <w:r w:rsidRPr="003803F5">
        <w:rPr>
          <w:b/>
          <w:sz w:val="22"/>
          <w:szCs w:val="22"/>
        </w:rPr>
        <w:tab/>
        <w:t>VARTOJIMO METODAS</w:t>
      </w:r>
    </w:p>
    <w:p w14:paraId="684E6EB9" w14:textId="77777777" w:rsidR="00E31354" w:rsidRPr="003803F5" w:rsidRDefault="00E31354" w:rsidP="00E31354">
      <w:pPr>
        <w:pStyle w:val="BTEMEASMCA"/>
      </w:pPr>
    </w:p>
    <w:p w14:paraId="23FAB0FC" w14:textId="77777777" w:rsidR="00E31354" w:rsidRPr="003803F5" w:rsidRDefault="00E31354" w:rsidP="00E31354">
      <w:pPr>
        <w:pStyle w:val="BTEMEASMCA"/>
      </w:pPr>
    </w:p>
    <w:p w14:paraId="63647E19"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outlineLvl w:val="0"/>
        <w:rPr>
          <w:b/>
          <w:sz w:val="22"/>
          <w:szCs w:val="22"/>
        </w:rPr>
      </w:pPr>
      <w:r w:rsidRPr="003803F5">
        <w:rPr>
          <w:b/>
          <w:sz w:val="22"/>
          <w:szCs w:val="22"/>
        </w:rPr>
        <w:t>3.</w:t>
      </w:r>
      <w:r w:rsidRPr="003803F5">
        <w:rPr>
          <w:b/>
          <w:sz w:val="22"/>
          <w:szCs w:val="22"/>
        </w:rPr>
        <w:tab/>
        <w:t>TINKAMUMO LAIKAS</w:t>
      </w:r>
    </w:p>
    <w:p w14:paraId="21467B05" w14:textId="77777777" w:rsidR="00E31354" w:rsidRPr="003803F5" w:rsidRDefault="00E31354" w:rsidP="00E31354">
      <w:pPr>
        <w:pStyle w:val="BTEMEASMCA"/>
      </w:pPr>
    </w:p>
    <w:p w14:paraId="27EA44E9" w14:textId="77777777" w:rsidR="00E31354" w:rsidRPr="003803F5" w:rsidRDefault="00E31354" w:rsidP="00E31354">
      <w:pPr>
        <w:pStyle w:val="BTEMEASMCA"/>
      </w:pPr>
      <w:r w:rsidRPr="003803F5">
        <w:t>EXP {mm/MMMM}</w:t>
      </w:r>
    </w:p>
    <w:p w14:paraId="61626D2B" w14:textId="77777777" w:rsidR="00E31354" w:rsidRPr="003803F5" w:rsidRDefault="00E31354" w:rsidP="00E31354">
      <w:pPr>
        <w:pStyle w:val="BTEMEASMCA"/>
      </w:pPr>
    </w:p>
    <w:p w14:paraId="1802F240" w14:textId="77777777" w:rsidR="00E31354" w:rsidRPr="003803F5" w:rsidRDefault="00E31354" w:rsidP="00E31354">
      <w:pPr>
        <w:pStyle w:val="BTEMEASMCA"/>
      </w:pPr>
    </w:p>
    <w:p w14:paraId="44143CBE"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outlineLvl w:val="0"/>
        <w:rPr>
          <w:b/>
          <w:sz w:val="22"/>
          <w:szCs w:val="22"/>
        </w:rPr>
      </w:pPr>
      <w:r w:rsidRPr="003803F5">
        <w:rPr>
          <w:b/>
          <w:sz w:val="22"/>
          <w:szCs w:val="22"/>
        </w:rPr>
        <w:t>4.</w:t>
      </w:r>
      <w:r w:rsidRPr="003803F5">
        <w:rPr>
          <w:b/>
          <w:sz w:val="22"/>
          <w:szCs w:val="22"/>
        </w:rPr>
        <w:tab/>
        <w:t xml:space="preserve">SERIJOS NUMERIS </w:t>
      </w:r>
    </w:p>
    <w:p w14:paraId="576B2767" w14:textId="77777777" w:rsidR="00E31354" w:rsidRPr="003803F5" w:rsidRDefault="00E31354" w:rsidP="00E31354">
      <w:pPr>
        <w:pStyle w:val="BTEMEASMCA"/>
      </w:pPr>
    </w:p>
    <w:p w14:paraId="44D38737" w14:textId="77777777" w:rsidR="00E31354" w:rsidRPr="003803F5" w:rsidRDefault="00E31354" w:rsidP="00E31354">
      <w:pPr>
        <w:pStyle w:val="BTEMEASMCA"/>
      </w:pPr>
      <w:r w:rsidRPr="003803F5">
        <w:t>Lot</w:t>
      </w:r>
    </w:p>
    <w:p w14:paraId="01F718EF" w14:textId="77777777" w:rsidR="00E31354" w:rsidRPr="003803F5" w:rsidRDefault="00E31354" w:rsidP="00E31354">
      <w:pPr>
        <w:pStyle w:val="BTEMEASMCA"/>
      </w:pPr>
    </w:p>
    <w:p w14:paraId="7F843507" w14:textId="77777777" w:rsidR="00E31354" w:rsidRPr="003803F5" w:rsidRDefault="00E31354" w:rsidP="00E31354">
      <w:pPr>
        <w:pStyle w:val="BTEMEASMCA"/>
      </w:pPr>
    </w:p>
    <w:p w14:paraId="0DF35432"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outlineLvl w:val="0"/>
        <w:rPr>
          <w:b/>
          <w:sz w:val="22"/>
          <w:szCs w:val="22"/>
        </w:rPr>
      </w:pPr>
      <w:r w:rsidRPr="003803F5">
        <w:rPr>
          <w:b/>
          <w:sz w:val="22"/>
          <w:szCs w:val="22"/>
        </w:rPr>
        <w:t>5.</w:t>
      </w:r>
      <w:r w:rsidRPr="003803F5">
        <w:rPr>
          <w:b/>
          <w:sz w:val="22"/>
          <w:szCs w:val="22"/>
        </w:rPr>
        <w:tab/>
        <w:t>KIEKIS (MASĖ, TŪRIS ARBA VIENETAI)</w:t>
      </w:r>
    </w:p>
    <w:p w14:paraId="4AF1B5F0" w14:textId="77777777" w:rsidR="00E31354" w:rsidRPr="003803F5" w:rsidRDefault="00E31354" w:rsidP="00E31354">
      <w:pPr>
        <w:pStyle w:val="BTEMEASMCA"/>
      </w:pPr>
    </w:p>
    <w:p w14:paraId="35DDA5BC" w14:textId="77777777" w:rsidR="00E31354" w:rsidRPr="003803F5" w:rsidRDefault="00E31354" w:rsidP="00E31354">
      <w:pPr>
        <w:tabs>
          <w:tab w:val="left" w:pos="180"/>
          <w:tab w:val="left" w:pos="540"/>
        </w:tabs>
        <w:rPr>
          <w:sz w:val="22"/>
          <w:szCs w:val="22"/>
        </w:rPr>
      </w:pPr>
      <w:r w:rsidRPr="003803F5">
        <w:rPr>
          <w:sz w:val="22"/>
          <w:szCs w:val="22"/>
        </w:rPr>
        <w:t xml:space="preserve">54 mg </w:t>
      </w:r>
    </w:p>
    <w:p w14:paraId="132BE635" w14:textId="77777777" w:rsidR="00E31354" w:rsidRPr="003803F5" w:rsidRDefault="00E31354" w:rsidP="00E31354">
      <w:pPr>
        <w:tabs>
          <w:tab w:val="left" w:pos="180"/>
          <w:tab w:val="left" w:pos="540"/>
        </w:tabs>
        <w:rPr>
          <w:sz w:val="22"/>
          <w:szCs w:val="22"/>
          <w:highlight w:val="lightGray"/>
        </w:rPr>
      </w:pPr>
    </w:p>
    <w:p w14:paraId="162B289E" w14:textId="77777777" w:rsidR="00E31354" w:rsidRPr="003803F5" w:rsidRDefault="00E31354" w:rsidP="00E31354">
      <w:pPr>
        <w:tabs>
          <w:tab w:val="left" w:pos="180"/>
          <w:tab w:val="left" w:pos="540"/>
        </w:tabs>
        <w:rPr>
          <w:sz w:val="22"/>
          <w:szCs w:val="22"/>
        </w:rPr>
      </w:pPr>
      <w:r w:rsidRPr="003803F5">
        <w:rPr>
          <w:sz w:val="22"/>
          <w:szCs w:val="22"/>
          <w:highlight w:val="lightGray"/>
        </w:rPr>
        <w:t xml:space="preserve">108 mg </w:t>
      </w:r>
    </w:p>
    <w:p w14:paraId="10C1F311" w14:textId="77777777" w:rsidR="00E31354" w:rsidRPr="003803F5" w:rsidRDefault="00E31354" w:rsidP="00E31354">
      <w:pPr>
        <w:pStyle w:val="BTEMEASMCA"/>
      </w:pPr>
    </w:p>
    <w:p w14:paraId="7B969975" w14:textId="77777777" w:rsidR="00E31354" w:rsidRPr="003803F5" w:rsidRDefault="00E31354" w:rsidP="00E31354">
      <w:pPr>
        <w:pStyle w:val="BTEMEASMCA"/>
      </w:pPr>
    </w:p>
    <w:p w14:paraId="5B8A05E1"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outlineLvl w:val="0"/>
        <w:rPr>
          <w:b/>
          <w:sz w:val="22"/>
          <w:szCs w:val="22"/>
        </w:rPr>
      </w:pPr>
      <w:r w:rsidRPr="003803F5">
        <w:rPr>
          <w:b/>
          <w:sz w:val="22"/>
          <w:szCs w:val="22"/>
        </w:rPr>
        <w:t>6.</w:t>
      </w:r>
      <w:r w:rsidRPr="003803F5">
        <w:rPr>
          <w:b/>
          <w:sz w:val="22"/>
          <w:szCs w:val="22"/>
        </w:rPr>
        <w:tab/>
        <w:t>KITA</w:t>
      </w:r>
    </w:p>
    <w:p w14:paraId="591063A0" w14:textId="77777777" w:rsidR="00E31354" w:rsidRPr="003803F5" w:rsidRDefault="00E31354" w:rsidP="00E31354">
      <w:pPr>
        <w:pStyle w:val="BTEMEASMCA"/>
      </w:pPr>
    </w:p>
    <w:p w14:paraId="64CAD7A0" w14:textId="77777777" w:rsidR="00E31354" w:rsidRPr="003803F5" w:rsidRDefault="00E31354" w:rsidP="00E31354">
      <w:pPr>
        <w:rPr>
          <w:sz w:val="22"/>
          <w:szCs w:val="22"/>
        </w:rPr>
      </w:pPr>
      <w:r w:rsidRPr="003803F5">
        <w:rPr>
          <w:sz w:val="22"/>
          <w:szCs w:val="22"/>
        </w:rPr>
        <w:t>Lyomark Pharma GmbH</w:t>
      </w:r>
    </w:p>
    <w:p w14:paraId="54BF018C" w14:textId="77777777" w:rsidR="00E31354" w:rsidRPr="003803F5" w:rsidRDefault="00E31354" w:rsidP="00E31354">
      <w:pPr>
        <w:pStyle w:val="PI-1labEMEASMCA"/>
        <w:tabs>
          <w:tab w:val="left" w:pos="180"/>
        </w:tabs>
        <w:rPr>
          <w:szCs w:val="22"/>
        </w:rPr>
      </w:pPr>
      <w:r w:rsidRPr="003803F5">
        <w:rPr>
          <w:szCs w:val="22"/>
        </w:rPr>
        <w:br w:type="page"/>
      </w:r>
      <w:r w:rsidRPr="003803F5">
        <w:rPr>
          <w:szCs w:val="22"/>
        </w:rPr>
        <w:lastRenderedPageBreak/>
        <w:t>MINIMALI INFORMACIJA ANT MAŽŲ VIDINIŲ</w:t>
      </w:r>
      <w:r w:rsidRPr="003803F5">
        <w:rPr>
          <w:bCs/>
          <w:szCs w:val="22"/>
        </w:rPr>
        <w:t xml:space="preserve"> </w:t>
      </w:r>
      <w:r w:rsidRPr="003803F5">
        <w:rPr>
          <w:szCs w:val="22"/>
        </w:rPr>
        <w:t>PAKUOČIŲ</w:t>
      </w:r>
    </w:p>
    <w:p w14:paraId="3EAB2B54" w14:textId="77777777" w:rsidR="00E31354" w:rsidRPr="003803F5" w:rsidRDefault="00E31354" w:rsidP="00E31354">
      <w:pPr>
        <w:pStyle w:val="PI-1labEMEASMCA"/>
        <w:tabs>
          <w:tab w:val="left" w:pos="180"/>
        </w:tabs>
        <w:rPr>
          <w:szCs w:val="22"/>
        </w:rPr>
      </w:pPr>
    </w:p>
    <w:p w14:paraId="47AA1CB1" w14:textId="77777777" w:rsidR="00E31354" w:rsidRPr="003803F5" w:rsidRDefault="00E31354" w:rsidP="00E31354">
      <w:pPr>
        <w:pStyle w:val="PI-1labEMEASMCA"/>
        <w:tabs>
          <w:tab w:val="left" w:pos="180"/>
        </w:tabs>
        <w:rPr>
          <w:szCs w:val="22"/>
        </w:rPr>
      </w:pPr>
      <w:r w:rsidRPr="003803F5">
        <w:rPr>
          <w:szCs w:val="22"/>
        </w:rPr>
        <w:t>UŽPILDYTAS ŠVIRKŠTAS (TIRPIKLIS)</w:t>
      </w:r>
    </w:p>
    <w:p w14:paraId="641B90B5" w14:textId="77777777" w:rsidR="00E31354" w:rsidRPr="003803F5" w:rsidRDefault="00E31354" w:rsidP="00E31354">
      <w:pPr>
        <w:pStyle w:val="BTEMEASMCA"/>
      </w:pPr>
    </w:p>
    <w:p w14:paraId="108B6ADD" w14:textId="77777777" w:rsidR="00E31354" w:rsidRPr="003803F5" w:rsidRDefault="00E31354" w:rsidP="00E31354">
      <w:pPr>
        <w:pStyle w:val="BTEMEASMCA"/>
      </w:pPr>
    </w:p>
    <w:p w14:paraId="4F8F6478"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outlineLvl w:val="0"/>
        <w:rPr>
          <w:b/>
          <w:sz w:val="22"/>
          <w:szCs w:val="22"/>
        </w:rPr>
      </w:pPr>
      <w:r w:rsidRPr="003803F5">
        <w:rPr>
          <w:b/>
          <w:sz w:val="22"/>
          <w:szCs w:val="22"/>
        </w:rPr>
        <w:t>1.</w:t>
      </w:r>
      <w:r w:rsidRPr="003803F5">
        <w:rPr>
          <w:b/>
          <w:sz w:val="22"/>
          <w:szCs w:val="22"/>
        </w:rPr>
        <w:tab/>
      </w:r>
      <w:r w:rsidRPr="003803F5">
        <w:rPr>
          <w:b/>
          <w:caps/>
          <w:sz w:val="22"/>
          <w:szCs w:val="22"/>
        </w:rPr>
        <w:t>Vaistinio preparato pavadinimas ir vartojimo būdas (-ai)</w:t>
      </w:r>
    </w:p>
    <w:p w14:paraId="4B0E34AC" w14:textId="77777777" w:rsidR="00E31354" w:rsidRPr="003803F5" w:rsidRDefault="00E31354" w:rsidP="00E31354">
      <w:pPr>
        <w:pStyle w:val="BTEMEASMCA"/>
      </w:pPr>
    </w:p>
    <w:p w14:paraId="7B078598" w14:textId="77777777" w:rsidR="00E31354" w:rsidRPr="003803F5" w:rsidRDefault="00E31354" w:rsidP="00E31354">
      <w:pPr>
        <w:pStyle w:val="BTEMEASMCA"/>
      </w:pPr>
      <w:r w:rsidRPr="003803F5">
        <w:t xml:space="preserve">Alveofact </w:t>
      </w:r>
      <w:r w:rsidRPr="003803F5">
        <w:rPr>
          <w:vertAlign w:val="superscript"/>
        </w:rPr>
        <w:t xml:space="preserve"> </w:t>
      </w:r>
      <w:r w:rsidRPr="003803F5">
        <w:t>45 mg/ml tirpiklis į trachėją ir (ar) bronchus lašinamai suspensijai</w:t>
      </w:r>
    </w:p>
    <w:p w14:paraId="6A9D13A0" w14:textId="77777777" w:rsidR="00E31354" w:rsidRPr="003803F5" w:rsidRDefault="00E31354" w:rsidP="00E31354">
      <w:pPr>
        <w:pStyle w:val="BTEMEASMCA"/>
      </w:pPr>
      <w:r w:rsidRPr="003803F5">
        <w:rPr>
          <w:lang w:val="en-GB"/>
        </w:rPr>
        <w:t>Natrii chloridum, natrii hydrogenocarbonas, aqua ad iniectabile</w:t>
      </w:r>
    </w:p>
    <w:p w14:paraId="2706C143" w14:textId="77777777" w:rsidR="00E31354" w:rsidRPr="003803F5" w:rsidRDefault="00E31354" w:rsidP="00E31354">
      <w:pPr>
        <w:pStyle w:val="BTEMEASMCA"/>
      </w:pPr>
    </w:p>
    <w:p w14:paraId="4930DC8A" w14:textId="77777777" w:rsidR="00E31354" w:rsidRPr="003803F5" w:rsidRDefault="00E31354" w:rsidP="00E31354">
      <w:pPr>
        <w:pStyle w:val="BTEMEASMCA"/>
      </w:pPr>
      <w:r w:rsidRPr="003803F5">
        <w:t xml:space="preserve">Suspensijai ruošti </w:t>
      </w:r>
    </w:p>
    <w:p w14:paraId="7289729F" w14:textId="77777777" w:rsidR="00E31354" w:rsidRPr="003803F5" w:rsidRDefault="00E31354" w:rsidP="00E31354">
      <w:pPr>
        <w:pStyle w:val="BTEMEASMCA"/>
      </w:pPr>
    </w:p>
    <w:p w14:paraId="1DFF2B76" w14:textId="77777777" w:rsidR="00E31354" w:rsidRPr="003803F5" w:rsidRDefault="00E31354" w:rsidP="00E31354">
      <w:pPr>
        <w:pStyle w:val="BTEMEASMCA"/>
      </w:pPr>
    </w:p>
    <w:p w14:paraId="6132FE58"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outlineLvl w:val="0"/>
        <w:rPr>
          <w:b/>
          <w:sz w:val="22"/>
          <w:szCs w:val="22"/>
        </w:rPr>
      </w:pPr>
      <w:r w:rsidRPr="003803F5">
        <w:rPr>
          <w:b/>
          <w:sz w:val="22"/>
          <w:szCs w:val="22"/>
        </w:rPr>
        <w:t>2.</w:t>
      </w:r>
      <w:r w:rsidRPr="003803F5">
        <w:rPr>
          <w:b/>
          <w:sz w:val="22"/>
          <w:szCs w:val="22"/>
        </w:rPr>
        <w:tab/>
        <w:t>VARTOJIMO METODAS</w:t>
      </w:r>
    </w:p>
    <w:p w14:paraId="7C5463CF" w14:textId="77777777" w:rsidR="00E31354" w:rsidRPr="003803F5" w:rsidRDefault="00E31354" w:rsidP="00E31354">
      <w:pPr>
        <w:pStyle w:val="BTEMEASMCA"/>
      </w:pPr>
    </w:p>
    <w:p w14:paraId="4C860757" w14:textId="77777777" w:rsidR="00E31354" w:rsidRPr="003803F5" w:rsidRDefault="00E31354" w:rsidP="00E31354">
      <w:pPr>
        <w:pStyle w:val="BTEMEASMCA"/>
      </w:pPr>
    </w:p>
    <w:p w14:paraId="4CD47A48"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outlineLvl w:val="0"/>
        <w:rPr>
          <w:b/>
          <w:sz w:val="22"/>
          <w:szCs w:val="22"/>
        </w:rPr>
      </w:pPr>
      <w:r w:rsidRPr="003803F5">
        <w:rPr>
          <w:b/>
          <w:sz w:val="22"/>
          <w:szCs w:val="22"/>
        </w:rPr>
        <w:t>3.</w:t>
      </w:r>
      <w:r w:rsidRPr="003803F5">
        <w:rPr>
          <w:b/>
          <w:sz w:val="22"/>
          <w:szCs w:val="22"/>
        </w:rPr>
        <w:tab/>
        <w:t>TINKAMUMO LAIKAS</w:t>
      </w:r>
    </w:p>
    <w:p w14:paraId="0E6408A8" w14:textId="77777777" w:rsidR="00E31354" w:rsidRPr="003803F5" w:rsidRDefault="00E31354" w:rsidP="00E31354">
      <w:pPr>
        <w:pStyle w:val="BTEMEASMCA"/>
      </w:pPr>
    </w:p>
    <w:p w14:paraId="2EACC91C" w14:textId="77777777" w:rsidR="00E31354" w:rsidRPr="003803F5" w:rsidRDefault="00E31354" w:rsidP="00E31354">
      <w:pPr>
        <w:pStyle w:val="BTEMEASMCA"/>
      </w:pPr>
      <w:r w:rsidRPr="003803F5">
        <w:t>EXP {mm/MMMM}</w:t>
      </w:r>
    </w:p>
    <w:p w14:paraId="35ABF3DD" w14:textId="77777777" w:rsidR="00E31354" w:rsidRPr="003803F5" w:rsidRDefault="00E31354" w:rsidP="00E31354">
      <w:pPr>
        <w:pStyle w:val="BTEMEASMCA"/>
      </w:pPr>
    </w:p>
    <w:p w14:paraId="20B74412" w14:textId="77777777" w:rsidR="00E31354" w:rsidRPr="003803F5" w:rsidRDefault="00E31354" w:rsidP="00E31354">
      <w:pPr>
        <w:pStyle w:val="BTEMEASMCA"/>
      </w:pPr>
    </w:p>
    <w:p w14:paraId="31BB37C3"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outlineLvl w:val="0"/>
        <w:rPr>
          <w:b/>
          <w:sz w:val="22"/>
          <w:szCs w:val="22"/>
        </w:rPr>
      </w:pPr>
      <w:r w:rsidRPr="003803F5">
        <w:rPr>
          <w:b/>
          <w:sz w:val="22"/>
          <w:szCs w:val="22"/>
        </w:rPr>
        <w:t>4.</w:t>
      </w:r>
      <w:r w:rsidRPr="003803F5">
        <w:rPr>
          <w:b/>
          <w:sz w:val="22"/>
          <w:szCs w:val="22"/>
        </w:rPr>
        <w:tab/>
        <w:t xml:space="preserve">SERIJOS NUMERIS </w:t>
      </w:r>
    </w:p>
    <w:p w14:paraId="765709C8" w14:textId="77777777" w:rsidR="00E31354" w:rsidRPr="003803F5" w:rsidRDefault="00E31354" w:rsidP="00E31354">
      <w:pPr>
        <w:pStyle w:val="BTEMEASMCA"/>
      </w:pPr>
    </w:p>
    <w:p w14:paraId="041F249D" w14:textId="77777777" w:rsidR="00E31354" w:rsidRPr="003803F5" w:rsidRDefault="00E31354" w:rsidP="00E31354">
      <w:pPr>
        <w:pStyle w:val="BTEMEASMCA"/>
      </w:pPr>
      <w:r w:rsidRPr="003803F5">
        <w:t xml:space="preserve">Lot </w:t>
      </w:r>
    </w:p>
    <w:p w14:paraId="39CC3E54" w14:textId="77777777" w:rsidR="00E31354" w:rsidRPr="003803F5" w:rsidRDefault="00E31354" w:rsidP="00E31354">
      <w:pPr>
        <w:pStyle w:val="BTEMEASMCA"/>
      </w:pPr>
    </w:p>
    <w:p w14:paraId="6B7FE532" w14:textId="77777777" w:rsidR="00E31354" w:rsidRPr="003803F5" w:rsidRDefault="00E31354" w:rsidP="00E31354">
      <w:pPr>
        <w:pStyle w:val="BTEMEASMCA"/>
      </w:pPr>
    </w:p>
    <w:p w14:paraId="24889059"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outlineLvl w:val="0"/>
        <w:rPr>
          <w:b/>
          <w:sz w:val="22"/>
          <w:szCs w:val="22"/>
        </w:rPr>
      </w:pPr>
      <w:r w:rsidRPr="003803F5">
        <w:rPr>
          <w:b/>
          <w:sz w:val="22"/>
          <w:szCs w:val="22"/>
        </w:rPr>
        <w:t>5.</w:t>
      </w:r>
      <w:r w:rsidRPr="003803F5">
        <w:rPr>
          <w:b/>
          <w:sz w:val="22"/>
          <w:szCs w:val="22"/>
        </w:rPr>
        <w:tab/>
        <w:t>KIEKIS (MASĖ, TŪRIS ARBA VIENETAI)</w:t>
      </w:r>
    </w:p>
    <w:p w14:paraId="26167070" w14:textId="77777777" w:rsidR="00E31354" w:rsidRPr="003803F5" w:rsidRDefault="00E31354" w:rsidP="00E31354">
      <w:pPr>
        <w:pStyle w:val="BTEMEASMCA"/>
      </w:pPr>
    </w:p>
    <w:p w14:paraId="45E444D1" w14:textId="77777777" w:rsidR="00E31354" w:rsidRPr="003803F5" w:rsidRDefault="00E31354" w:rsidP="00E31354">
      <w:pPr>
        <w:tabs>
          <w:tab w:val="left" w:pos="180"/>
          <w:tab w:val="left" w:pos="540"/>
        </w:tabs>
        <w:rPr>
          <w:sz w:val="22"/>
          <w:szCs w:val="22"/>
        </w:rPr>
      </w:pPr>
      <w:r w:rsidRPr="003803F5">
        <w:rPr>
          <w:sz w:val="22"/>
          <w:szCs w:val="22"/>
        </w:rPr>
        <w:t xml:space="preserve">1,2 ml </w:t>
      </w:r>
      <w:r w:rsidRPr="003803F5">
        <w:rPr>
          <w:sz w:val="22"/>
          <w:szCs w:val="22"/>
          <w:highlight w:val="lightGray"/>
        </w:rPr>
        <w:t>tirpiklio</w:t>
      </w:r>
    </w:p>
    <w:p w14:paraId="6130CE61" w14:textId="77777777" w:rsidR="00E31354" w:rsidRPr="003803F5" w:rsidRDefault="00E31354" w:rsidP="00E31354">
      <w:pPr>
        <w:tabs>
          <w:tab w:val="left" w:pos="180"/>
          <w:tab w:val="left" w:pos="540"/>
        </w:tabs>
        <w:rPr>
          <w:sz w:val="22"/>
          <w:szCs w:val="22"/>
        </w:rPr>
      </w:pPr>
      <w:r w:rsidRPr="003803F5">
        <w:rPr>
          <w:sz w:val="22"/>
          <w:szCs w:val="22"/>
          <w:highlight w:val="lightGray"/>
        </w:rPr>
        <w:t>2,4 ml tirpiklio</w:t>
      </w:r>
    </w:p>
    <w:p w14:paraId="286A51E1" w14:textId="77777777" w:rsidR="00E31354" w:rsidRPr="003803F5" w:rsidRDefault="00E31354" w:rsidP="00E31354">
      <w:pPr>
        <w:pStyle w:val="BTEMEASMCA"/>
      </w:pPr>
    </w:p>
    <w:p w14:paraId="11D3FB22" w14:textId="77777777" w:rsidR="00E31354" w:rsidRPr="003803F5" w:rsidRDefault="00E31354" w:rsidP="00E31354">
      <w:pPr>
        <w:pStyle w:val="BTEMEASMCA"/>
      </w:pPr>
    </w:p>
    <w:p w14:paraId="0C560B64" w14:textId="77777777" w:rsidR="00E31354" w:rsidRPr="003803F5" w:rsidRDefault="00E31354" w:rsidP="00E31354">
      <w:pPr>
        <w:suppressLineNumbers/>
        <w:pBdr>
          <w:top w:val="single" w:sz="4" w:space="1" w:color="auto"/>
          <w:left w:val="single" w:sz="4" w:space="4" w:color="auto"/>
          <w:bottom w:val="single" w:sz="4" w:space="1" w:color="auto"/>
          <w:right w:val="single" w:sz="4" w:space="4" w:color="auto"/>
        </w:pBdr>
        <w:outlineLvl w:val="0"/>
        <w:rPr>
          <w:b/>
          <w:sz w:val="22"/>
          <w:szCs w:val="22"/>
        </w:rPr>
      </w:pPr>
      <w:bookmarkStart w:id="70" w:name="_Toc129243138"/>
      <w:bookmarkStart w:id="71" w:name="_Toc129243263"/>
      <w:r w:rsidRPr="003803F5">
        <w:rPr>
          <w:b/>
          <w:sz w:val="22"/>
          <w:szCs w:val="22"/>
        </w:rPr>
        <w:t>6.</w:t>
      </w:r>
      <w:r w:rsidRPr="003803F5">
        <w:rPr>
          <w:b/>
          <w:sz w:val="22"/>
          <w:szCs w:val="22"/>
        </w:rPr>
        <w:tab/>
        <w:t>KITA</w:t>
      </w:r>
    </w:p>
    <w:p w14:paraId="5BFFAC1B" w14:textId="77777777" w:rsidR="00E31354" w:rsidRPr="003803F5" w:rsidRDefault="00E31354" w:rsidP="00E31354">
      <w:pPr>
        <w:pStyle w:val="BTEMEASMCA"/>
      </w:pPr>
    </w:p>
    <w:p w14:paraId="7A7A6B29" w14:textId="77777777" w:rsidR="00E31354" w:rsidRPr="003803F5" w:rsidRDefault="00E31354" w:rsidP="00E31354">
      <w:pPr>
        <w:rPr>
          <w:sz w:val="22"/>
          <w:szCs w:val="22"/>
        </w:rPr>
      </w:pPr>
      <w:r w:rsidRPr="003803F5">
        <w:rPr>
          <w:sz w:val="22"/>
          <w:szCs w:val="22"/>
        </w:rPr>
        <w:t>Lyomark Pharma GmbH</w:t>
      </w:r>
    </w:p>
    <w:p w14:paraId="456DFE8D" w14:textId="77777777" w:rsidR="00E31354" w:rsidRPr="003803F5" w:rsidRDefault="00E31354" w:rsidP="00E31354">
      <w:pPr>
        <w:pStyle w:val="BTEMEASMCA"/>
      </w:pPr>
      <w:r w:rsidRPr="003803F5">
        <w:br w:type="page"/>
      </w:r>
    </w:p>
    <w:p w14:paraId="27CB4E67" w14:textId="77777777" w:rsidR="00E31354" w:rsidRPr="003803F5" w:rsidRDefault="00E31354" w:rsidP="00E31354">
      <w:pPr>
        <w:pStyle w:val="BTEMEASMCA"/>
      </w:pPr>
    </w:p>
    <w:p w14:paraId="3D8B7D77" w14:textId="77777777" w:rsidR="00E31354" w:rsidRPr="003803F5" w:rsidRDefault="00E31354" w:rsidP="00E31354">
      <w:pPr>
        <w:pStyle w:val="BTEMEASMCA"/>
      </w:pPr>
    </w:p>
    <w:p w14:paraId="2B5912FA" w14:textId="77777777" w:rsidR="00E31354" w:rsidRPr="003803F5" w:rsidRDefault="00E31354" w:rsidP="00E31354">
      <w:pPr>
        <w:pStyle w:val="BTEMEASMCA"/>
      </w:pPr>
    </w:p>
    <w:p w14:paraId="1339C502" w14:textId="77777777" w:rsidR="00E31354" w:rsidRPr="003803F5" w:rsidRDefault="00E31354" w:rsidP="00E31354">
      <w:pPr>
        <w:pStyle w:val="BTEMEASMCA"/>
      </w:pPr>
    </w:p>
    <w:p w14:paraId="2A479C71" w14:textId="77777777" w:rsidR="00E31354" w:rsidRPr="003803F5" w:rsidRDefault="00E31354" w:rsidP="00E31354">
      <w:pPr>
        <w:pStyle w:val="BTEMEASMCA"/>
      </w:pPr>
    </w:p>
    <w:p w14:paraId="1849762B" w14:textId="77777777" w:rsidR="00E31354" w:rsidRPr="003803F5" w:rsidRDefault="00E31354" w:rsidP="00E31354">
      <w:pPr>
        <w:pStyle w:val="BTEMEASMCA"/>
      </w:pPr>
    </w:p>
    <w:p w14:paraId="5546FE4D" w14:textId="77777777" w:rsidR="00E31354" w:rsidRPr="003803F5" w:rsidRDefault="00E31354" w:rsidP="00E31354">
      <w:pPr>
        <w:pStyle w:val="BTEMEASMCA"/>
      </w:pPr>
    </w:p>
    <w:p w14:paraId="1F96B008" w14:textId="77777777" w:rsidR="00E31354" w:rsidRPr="003803F5" w:rsidRDefault="00E31354" w:rsidP="00E31354">
      <w:pPr>
        <w:pStyle w:val="BTEMEASMCA"/>
      </w:pPr>
    </w:p>
    <w:p w14:paraId="72EBF77F" w14:textId="77777777" w:rsidR="00E31354" w:rsidRPr="003803F5" w:rsidRDefault="00E31354" w:rsidP="00E31354">
      <w:pPr>
        <w:pStyle w:val="BTEMEASMCA"/>
      </w:pPr>
    </w:p>
    <w:p w14:paraId="6182C61C" w14:textId="77777777" w:rsidR="00E31354" w:rsidRPr="003803F5" w:rsidRDefault="00E31354" w:rsidP="00E31354">
      <w:pPr>
        <w:pStyle w:val="BTEMEASMCA"/>
      </w:pPr>
    </w:p>
    <w:p w14:paraId="70F70D7D" w14:textId="77777777" w:rsidR="00E31354" w:rsidRPr="003803F5" w:rsidRDefault="00E31354" w:rsidP="00E31354">
      <w:pPr>
        <w:pStyle w:val="BTEMEASMCA"/>
      </w:pPr>
    </w:p>
    <w:p w14:paraId="50CD7523" w14:textId="77777777" w:rsidR="00E31354" w:rsidRPr="003803F5" w:rsidRDefault="00E31354" w:rsidP="00E31354">
      <w:pPr>
        <w:pStyle w:val="BTEMEASMCA"/>
      </w:pPr>
    </w:p>
    <w:p w14:paraId="75139BF3" w14:textId="77777777" w:rsidR="00E31354" w:rsidRPr="003803F5" w:rsidRDefault="00E31354" w:rsidP="00E31354">
      <w:pPr>
        <w:pStyle w:val="BTEMEASMCA"/>
      </w:pPr>
    </w:p>
    <w:p w14:paraId="0C52AA1F" w14:textId="77777777" w:rsidR="00E31354" w:rsidRPr="003803F5" w:rsidRDefault="00E31354" w:rsidP="00E31354">
      <w:pPr>
        <w:pStyle w:val="BTEMEASMCA"/>
      </w:pPr>
    </w:p>
    <w:p w14:paraId="5A553004" w14:textId="77777777" w:rsidR="00E31354" w:rsidRPr="003803F5" w:rsidRDefault="00E31354" w:rsidP="00E31354">
      <w:pPr>
        <w:pStyle w:val="BTEMEASMCA"/>
      </w:pPr>
    </w:p>
    <w:p w14:paraId="111FF19B" w14:textId="77777777" w:rsidR="00E31354" w:rsidRPr="003803F5" w:rsidRDefault="00E31354" w:rsidP="00E31354">
      <w:pPr>
        <w:pStyle w:val="BTEMEASMCA"/>
      </w:pPr>
    </w:p>
    <w:p w14:paraId="11848D38" w14:textId="77777777" w:rsidR="00E31354" w:rsidRPr="003803F5" w:rsidRDefault="00E31354" w:rsidP="00E31354">
      <w:pPr>
        <w:pStyle w:val="BTEMEASMCA"/>
      </w:pPr>
    </w:p>
    <w:p w14:paraId="252A62E1" w14:textId="77777777" w:rsidR="00E31354" w:rsidRPr="003803F5" w:rsidRDefault="00E31354" w:rsidP="00E31354">
      <w:pPr>
        <w:pStyle w:val="BTEMEASMCA"/>
      </w:pPr>
    </w:p>
    <w:p w14:paraId="66201ACB" w14:textId="77777777" w:rsidR="00E31354" w:rsidRPr="003803F5" w:rsidRDefault="00E31354" w:rsidP="00E31354">
      <w:pPr>
        <w:pStyle w:val="BTEMEASMCA"/>
      </w:pPr>
    </w:p>
    <w:p w14:paraId="78B0BB67" w14:textId="77777777" w:rsidR="00E31354" w:rsidRPr="003803F5" w:rsidRDefault="00E31354" w:rsidP="00E31354">
      <w:pPr>
        <w:pStyle w:val="BTEMEASMCA"/>
      </w:pPr>
    </w:p>
    <w:p w14:paraId="2F126092" w14:textId="77777777" w:rsidR="00E31354" w:rsidRPr="003803F5" w:rsidRDefault="00E31354" w:rsidP="00E31354">
      <w:pPr>
        <w:pStyle w:val="BTEMEASMCA"/>
      </w:pPr>
    </w:p>
    <w:p w14:paraId="6F0F8825" w14:textId="77777777" w:rsidR="00E31354" w:rsidRPr="003803F5" w:rsidRDefault="00E31354" w:rsidP="00E31354">
      <w:pPr>
        <w:pStyle w:val="BTEMEASMCA"/>
      </w:pPr>
    </w:p>
    <w:p w14:paraId="41E6DBBE" w14:textId="77777777" w:rsidR="00E31354" w:rsidRPr="003803F5" w:rsidRDefault="00E31354" w:rsidP="00E31354">
      <w:pPr>
        <w:pStyle w:val="BTEMEASMCA"/>
      </w:pPr>
    </w:p>
    <w:p w14:paraId="5088DBDE" w14:textId="77777777" w:rsidR="00E31354" w:rsidRPr="003803F5" w:rsidRDefault="00E31354" w:rsidP="00E31354">
      <w:pPr>
        <w:pStyle w:val="TTEMEASMCA"/>
        <w:rPr>
          <w:szCs w:val="22"/>
          <w:lang w:val="lt-LT"/>
        </w:rPr>
      </w:pPr>
      <w:bookmarkStart w:id="72" w:name="_Toc129243137"/>
      <w:bookmarkStart w:id="73" w:name="_Toc129243262"/>
      <w:r w:rsidRPr="003803F5">
        <w:rPr>
          <w:szCs w:val="22"/>
          <w:lang w:val="lt-LT"/>
        </w:rPr>
        <w:t>B. PAKUOTĖS LAPELIS</w:t>
      </w:r>
      <w:bookmarkEnd w:id="72"/>
      <w:bookmarkEnd w:id="73"/>
    </w:p>
    <w:p w14:paraId="2D67B74E" w14:textId="77777777" w:rsidR="00E31354" w:rsidRPr="003803F5" w:rsidRDefault="00E31354" w:rsidP="00E31354">
      <w:pPr>
        <w:pStyle w:val="TTEMEASMCA"/>
        <w:rPr>
          <w:szCs w:val="22"/>
          <w:lang w:val="lt-LT"/>
        </w:rPr>
      </w:pPr>
      <w:r w:rsidRPr="003803F5">
        <w:rPr>
          <w:szCs w:val="22"/>
          <w:lang w:val="lt-LT"/>
        </w:rPr>
        <w:br w:type="page"/>
      </w:r>
      <w:bookmarkEnd w:id="70"/>
      <w:bookmarkEnd w:id="71"/>
      <w:r w:rsidRPr="003803F5">
        <w:rPr>
          <w:caps w:val="0"/>
          <w:szCs w:val="22"/>
          <w:lang w:val="lt-LT"/>
        </w:rPr>
        <w:lastRenderedPageBreak/>
        <w:t>Pakuotės lapelis: informacija vartotojui</w:t>
      </w:r>
    </w:p>
    <w:p w14:paraId="7EEFF523" w14:textId="77777777" w:rsidR="00E31354" w:rsidRPr="003803F5" w:rsidRDefault="00E31354" w:rsidP="00E31354">
      <w:pPr>
        <w:pStyle w:val="NormalParagraphStyle"/>
        <w:jc w:val="center"/>
        <w:rPr>
          <w:sz w:val="22"/>
          <w:szCs w:val="22"/>
          <w:lang w:val="lt-LT"/>
        </w:rPr>
      </w:pPr>
    </w:p>
    <w:p w14:paraId="569C3CB2" w14:textId="77777777" w:rsidR="00E31354" w:rsidRPr="003803F5" w:rsidRDefault="00E31354" w:rsidP="00E31354">
      <w:pPr>
        <w:pStyle w:val="NormalParagraphStyle"/>
        <w:jc w:val="center"/>
        <w:rPr>
          <w:b/>
          <w:sz w:val="22"/>
          <w:szCs w:val="22"/>
          <w:lang w:val="lt-LT"/>
        </w:rPr>
      </w:pPr>
      <w:r w:rsidRPr="003803F5">
        <w:rPr>
          <w:b/>
          <w:sz w:val="22"/>
          <w:szCs w:val="22"/>
          <w:lang w:val="lt-LT"/>
        </w:rPr>
        <w:t xml:space="preserve">Alveofact </w:t>
      </w:r>
      <w:r w:rsidRPr="003803F5">
        <w:rPr>
          <w:sz w:val="22"/>
          <w:szCs w:val="22"/>
          <w:vertAlign w:val="superscript"/>
          <w:lang w:val="lt-LT"/>
        </w:rPr>
        <w:t xml:space="preserve"> </w:t>
      </w:r>
      <w:r w:rsidRPr="003803F5">
        <w:rPr>
          <w:b/>
          <w:sz w:val="22"/>
          <w:szCs w:val="22"/>
          <w:lang w:val="lt-LT"/>
        </w:rPr>
        <w:t>45 mg/ml į trachėją ir (ar) bronchus lašinama suspensija (milteliai ir tirpiklis suspensijai)</w:t>
      </w:r>
    </w:p>
    <w:p w14:paraId="42D1519B" w14:textId="77777777" w:rsidR="00E31354" w:rsidRPr="003803F5" w:rsidRDefault="00E31354" w:rsidP="00E31354">
      <w:pPr>
        <w:pStyle w:val="BTEMEASMCA"/>
        <w:jc w:val="center"/>
      </w:pPr>
      <w:r w:rsidRPr="003803F5">
        <w:t>Galvijų plaučių fosfolipidų frakcija</w:t>
      </w:r>
    </w:p>
    <w:p w14:paraId="73347216" w14:textId="77777777" w:rsidR="00E31354" w:rsidRPr="003803F5" w:rsidRDefault="00E31354" w:rsidP="00E31354">
      <w:pPr>
        <w:pStyle w:val="BTEMEASMCA"/>
      </w:pPr>
    </w:p>
    <w:p w14:paraId="3E099A79" w14:textId="77777777" w:rsidR="00E31354" w:rsidRPr="003803F5" w:rsidRDefault="00E31354" w:rsidP="00E31354">
      <w:pPr>
        <w:pStyle w:val="BTbEMEASMCA"/>
      </w:pPr>
      <w:r w:rsidRPr="003803F5">
        <w:t>Atidžiai perskaitykite visą šį lapelį, prieš pradėdami vartoti vaistą, nes jame pateikiama Jums svarbi informacija.</w:t>
      </w:r>
    </w:p>
    <w:p w14:paraId="1177DDC4" w14:textId="77777777" w:rsidR="00E31354" w:rsidRPr="003803F5" w:rsidRDefault="00E31354" w:rsidP="00E31354">
      <w:pPr>
        <w:pStyle w:val="BT-EMEASMCA"/>
        <w:numPr>
          <w:ilvl w:val="0"/>
          <w:numId w:val="23"/>
        </w:numPr>
      </w:pPr>
      <w:r w:rsidRPr="003803F5">
        <w:t>Neišmeskite šio lapelio, nes vėl gali prireikti jį perskaityti.</w:t>
      </w:r>
    </w:p>
    <w:p w14:paraId="3E835875" w14:textId="77777777" w:rsidR="00E31354" w:rsidRPr="003803F5" w:rsidRDefault="00E31354" w:rsidP="00E31354">
      <w:pPr>
        <w:pStyle w:val="BT-EMEASMCA"/>
        <w:numPr>
          <w:ilvl w:val="0"/>
          <w:numId w:val="23"/>
        </w:numPr>
      </w:pPr>
      <w:r w:rsidRPr="003803F5">
        <w:t>Jeigu kiltų daugiau klausimų, kreipkitės į gydytoją.</w:t>
      </w:r>
    </w:p>
    <w:p w14:paraId="4FE55971" w14:textId="77777777" w:rsidR="00E31354" w:rsidRPr="003803F5" w:rsidRDefault="00E31354" w:rsidP="00E31354">
      <w:pPr>
        <w:pStyle w:val="BT-EMEASMCA"/>
        <w:numPr>
          <w:ilvl w:val="0"/>
          <w:numId w:val="23"/>
        </w:numPr>
      </w:pPr>
      <w:r w:rsidRPr="003803F5">
        <w:t>Jeigu pasireiškė šalutinis poveikis (net jeigu jis šiame lapelyje nenurodytas), kreipkitės į gydytoją. Žr. 4 skyrių.</w:t>
      </w:r>
    </w:p>
    <w:p w14:paraId="2CA53532" w14:textId="77777777" w:rsidR="00E31354" w:rsidRPr="003803F5" w:rsidRDefault="00E31354" w:rsidP="00E31354">
      <w:pPr>
        <w:pStyle w:val="BTEMEASMCA"/>
      </w:pPr>
    </w:p>
    <w:p w14:paraId="58F67D47" w14:textId="77777777" w:rsidR="00E31354" w:rsidRPr="003803F5" w:rsidRDefault="00E31354" w:rsidP="00E31354">
      <w:pPr>
        <w:pStyle w:val="BTbEMEASMCA"/>
      </w:pPr>
      <w:r w:rsidRPr="003803F5">
        <w:t>Apie ką rašoma šiame lapelyje?</w:t>
      </w:r>
    </w:p>
    <w:p w14:paraId="0330FCE4" w14:textId="77777777" w:rsidR="00E31354" w:rsidRPr="003803F5" w:rsidRDefault="00E31354" w:rsidP="00E31354">
      <w:pPr>
        <w:pStyle w:val="BTEMEASMCA"/>
      </w:pPr>
      <w:r w:rsidRPr="003803F5">
        <w:t>1.</w:t>
      </w:r>
      <w:r w:rsidRPr="003803F5">
        <w:tab/>
      </w:r>
      <w:r w:rsidRPr="003803F5">
        <w:tab/>
        <w:t>Kas yra Alveofact</w:t>
      </w:r>
      <w:r w:rsidRPr="003803F5">
        <w:rPr>
          <w:vertAlign w:val="superscript"/>
        </w:rPr>
        <w:t xml:space="preserve"> </w:t>
      </w:r>
      <w:r w:rsidRPr="003803F5">
        <w:t>ir kam jis vartojamas</w:t>
      </w:r>
    </w:p>
    <w:p w14:paraId="0962601E" w14:textId="77777777" w:rsidR="00E31354" w:rsidRPr="003803F5" w:rsidRDefault="00E31354" w:rsidP="00E31354">
      <w:pPr>
        <w:pStyle w:val="BTEMEASMCA"/>
      </w:pPr>
      <w:r w:rsidRPr="003803F5">
        <w:t>2.</w:t>
      </w:r>
      <w:r w:rsidRPr="003803F5">
        <w:tab/>
      </w:r>
      <w:r w:rsidRPr="003803F5">
        <w:tab/>
        <w:t>Kas žinotina prieš vartojant Alveofact</w:t>
      </w:r>
      <w:r w:rsidRPr="003803F5">
        <w:rPr>
          <w:vertAlign w:val="superscript"/>
        </w:rPr>
        <w:t xml:space="preserve"> </w:t>
      </w:r>
    </w:p>
    <w:p w14:paraId="1E0E159A" w14:textId="77777777" w:rsidR="00E31354" w:rsidRPr="003803F5" w:rsidRDefault="00E31354" w:rsidP="00E31354">
      <w:pPr>
        <w:pStyle w:val="BTEMEASMCA"/>
      </w:pPr>
      <w:r w:rsidRPr="003803F5">
        <w:t>3.</w:t>
      </w:r>
      <w:r w:rsidRPr="003803F5">
        <w:tab/>
      </w:r>
      <w:r w:rsidRPr="003803F5">
        <w:tab/>
        <w:t>Kaip vartoti Alveofact</w:t>
      </w:r>
      <w:r w:rsidRPr="003803F5">
        <w:rPr>
          <w:vertAlign w:val="superscript"/>
        </w:rPr>
        <w:t xml:space="preserve"> </w:t>
      </w:r>
    </w:p>
    <w:p w14:paraId="1D5F6FFB" w14:textId="77777777" w:rsidR="00E31354" w:rsidRPr="003803F5" w:rsidRDefault="00E31354" w:rsidP="00E31354">
      <w:pPr>
        <w:pStyle w:val="BTEMEASMCA"/>
      </w:pPr>
      <w:r w:rsidRPr="003803F5">
        <w:t>4.</w:t>
      </w:r>
      <w:r w:rsidRPr="003803F5">
        <w:tab/>
      </w:r>
      <w:r w:rsidRPr="003803F5">
        <w:tab/>
        <w:t>Galimas šalutinis poveikis</w:t>
      </w:r>
    </w:p>
    <w:p w14:paraId="7157BFDE" w14:textId="77777777" w:rsidR="00E31354" w:rsidRPr="003803F5" w:rsidRDefault="00E31354" w:rsidP="00E31354">
      <w:pPr>
        <w:pStyle w:val="BTEMEASMCA"/>
      </w:pPr>
      <w:r w:rsidRPr="003803F5">
        <w:t>5.</w:t>
      </w:r>
      <w:r w:rsidRPr="003803F5">
        <w:tab/>
      </w:r>
      <w:r w:rsidRPr="003803F5">
        <w:tab/>
        <w:t>Kaip laikyti Alveofact</w:t>
      </w:r>
    </w:p>
    <w:p w14:paraId="4E689B60" w14:textId="77777777" w:rsidR="00E31354" w:rsidRPr="003803F5" w:rsidRDefault="00E31354" w:rsidP="00E31354">
      <w:pPr>
        <w:pStyle w:val="BTEMEASMCA"/>
      </w:pPr>
      <w:r w:rsidRPr="003803F5">
        <w:t>6.</w:t>
      </w:r>
      <w:r w:rsidRPr="003803F5">
        <w:tab/>
      </w:r>
      <w:r w:rsidRPr="003803F5">
        <w:tab/>
        <w:t>Pakuotės turinys ir kita informacija</w:t>
      </w:r>
    </w:p>
    <w:p w14:paraId="1E1D8D84" w14:textId="77777777" w:rsidR="00E31354" w:rsidRPr="003803F5" w:rsidRDefault="00E31354" w:rsidP="00E31354">
      <w:pPr>
        <w:pStyle w:val="BTEMEASMCA"/>
      </w:pPr>
    </w:p>
    <w:p w14:paraId="6ECABA0C" w14:textId="77777777" w:rsidR="00E31354" w:rsidRPr="003803F5" w:rsidRDefault="00E31354" w:rsidP="00E31354">
      <w:pPr>
        <w:pStyle w:val="BTEMEASMCA"/>
      </w:pPr>
    </w:p>
    <w:p w14:paraId="725047EE" w14:textId="77777777" w:rsidR="00E31354" w:rsidRPr="003803F5" w:rsidRDefault="00E31354" w:rsidP="00E31354">
      <w:pPr>
        <w:pStyle w:val="PI-1EMEASMCA"/>
      </w:pPr>
      <w:bookmarkStart w:id="74" w:name="_Toc129243139"/>
      <w:bookmarkStart w:id="75" w:name="_Toc129243264"/>
      <w:r w:rsidRPr="003803F5">
        <w:t>1.</w:t>
      </w:r>
      <w:r w:rsidRPr="003803F5">
        <w:tab/>
        <w:t xml:space="preserve">Kas yra Alveofact </w:t>
      </w:r>
      <w:r w:rsidRPr="003803F5">
        <w:rPr>
          <w:vertAlign w:val="superscript"/>
        </w:rPr>
        <w:t xml:space="preserve"> </w:t>
      </w:r>
      <w:r w:rsidRPr="003803F5">
        <w:t>ir kam jis vartojamas</w:t>
      </w:r>
      <w:bookmarkEnd w:id="74"/>
      <w:bookmarkEnd w:id="75"/>
    </w:p>
    <w:p w14:paraId="0CE4731E" w14:textId="77777777" w:rsidR="00E31354" w:rsidRPr="003803F5" w:rsidRDefault="00E31354" w:rsidP="00E31354">
      <w:pPr>
        <w:pStyle w:val="BTEMEASMCA"/>
      </w:pPr>
    </w:p>
    <w:p w14:paraId="332110E7" w14:textId="77777777" w:rsidR="00E31354" w:rsidRPr="003803F5" w:rsidRDefault="00E31354" w:rsidP="00E31354">
      <w:pPr>
        <w:pStyle w:val="BTEMEASMCA"/>
      </w:pPr>
      <w:r w:rsidRPr="003803F5">
        <w:t>Kvėpavimo sutrikimo sindromas gali pasireikšti kai kuriems naujagimiams, ypač gimusiems prieš laiką, jei jų plaučiuose nepasigamino medžiagos, vadinamos surfaktantu. Surfaktantas iškloja plaučius iš vidaus, neleisdamas jiems subliūkšti, todėl kūdikis gali normaliai kvėpuoti. Alveofact</w:t>
      </w:r>
      <w:r w:rsidRPr="003803F5">
        <w:rPr>
          <w:vertAlign w:val="superscript"/>
        </w:rPr>
        <w:t xml:space="preserve"> </w:t>
      </w:r>
      <w:r w:rsidRPr="003803F5">
        <w:t>yra natūralus surfaktantas, išskirtas iš galvijų plaučių. Jis veikia panašiai kaip paties kūdikio gaminamas surfaktantas, padėdamas kūdikiui normaliai kvėpuoti.</w:t>
      </w:r>
    </w:p>
    <w:p w14:paraId="169240F1" w14:textId="77777777" w:rsidR="00E31354" w:rsidRPr="003803F5" w:rsidRDefault="00E31354" w:rsidP="00E31354">
      <w:pPr>
        <w:pStyle w:val="BTEMEASMCA"/>
      </w:pPr>
    </w:p>
    <w:p w14:paraId="03D21AEC" w14:textId="234B0303" w:rsidR="00E31354" w:rsidRPr="003803F5" w:rsidRDefault="00E31354" w:rsidP="00E31354">
      <w:pPr>
        <w:pStyle w:val="BTEMEASMCA"/>
      </w:pPr>
      <w:r w:rsidRPr="003803F5">
        <w:t>Alveofact</w:t>
      </w:r>
      <w:r w:rsidRPr="003803F5">
        <w:rPr>
          <w:vertAlign w:val="superscript"/>
        </w:rPr>
        <w:t xml:space="preserve"> </w:t>
      </w:r>
      <w:r w:rsidRPr="003803F5">
        <w:t>yra skir</w:t>
      </w:r>
      <w:r w:rsidR="00C853F2">
        <w:t>t</w:t>
      </w:r>
      <w:r w:rsidRPr="003803F5">
        <w:t xml:space="preserve">as </w:t>
      </w:r>
      <w:r w:rsidR="00C853F2">
        <w:t>neišnešiotų naujagimių kvėpavimo sutrikimo sindromo profilaktikai</w:t>
      </w:r>
      <w:r w:rsidR="00D34B4B">
        <w:t xml:space="preserve">,esant </w:t>
      </w:r>
      <w:r w:rsidR="00C853F2" w:rsidRPr="003803F5">
        <w:t>šio sindromo rizika</w:t>
      </w:r>
      <w:r w:rsidR="00D34B4B">
        <w:t>i</w:t>
      </w:r>
      <w:r w:rsidR="00C853F2">
        <w:t>.</w:t>
      </w:r>
    </w:p>
    <w:p w14:paraId="2E5F7A25" w14:textId="77777777" w:rsidR="00E31354" w:rsidRPr="003803F5" w:rsidRDefault="00E31354" w:rsidP="00E31354">
      <w:pPr>
        <w:pStyle w:val="BTEMEASMCA"/>
      </w:pPr>
    </w:p>
    <w:p w14:paraId="1FDDAFF1" w14:textId="77777777" w:rsidR="00E31354" w:rsidRPr="003803F5" w:rsidRDefault="00E31354" w:rsidP="00E31354">
      <w:pPr>
        <w:pStyle w:val="BTEMEASMCA"/>
      </w:pPr>
    </w:p>
    <w:p w14:paraId="16B36381" w14:textId="77777777" w:rsidR="00E31354" w:rsidRPr="003803F5" w:rsidRDefault="00E31354" w:rsidP="00E31354">
      <w:pPr>
        <w:pStyle w:val="PI-1EMEASMCA"/>
      </w:pPr>
      <w:bookmarkStart w:id="76" w:name="_Toc129243140"/>
      <w:bookmarkStart w:id="77" w:name="_Toc129243265"/>
      <w:r w:rsidRPr="003803F5">
        <w:t>2.</w:t>
      </w:r>
      <w:r w:rsidRPr="003803F5">
        <w:tab/>
        <w:t xml:space="preserve">Kas žinotina prieš </w:t>
      </w:r>
      <w:bookmarkEnd w:id="76"/>
      <w:bookmarkEnd w:id="77"/>
      <w:r w:rsidRPr="003803F5">
        <w:t>vartojant Alveofact</w:t>
      </w:r>
    </w:p>
    <w:p w14:paraId="7AFD131E" w14:textId="77777777" w:rsidR="00E31354" w:rsidRPr="003803F5" w:rsidRDefault="00E31354" w:rsidP="00E31354">
      <w:pPr>
        <w:pStyle w:val="BTEMEASMCA"/>
      </w:pPr>
    </w:p>
    <w:p w14:paraId="59D35C22" w14:textId="77777777" w:rsidR="00E31354" w:rsidRPr="003803F5" w:rsidRDefault="00E31354" w:rsidP="00E31354">
      <w:pPr>
        <w:pStyle w:val="PI-3EMEASMCA"/>
        <w:rPr>
          <w:lang w:val="lt-LT"/>
        </w:rPr>
      </w:pPr>
      <w:r w:rsidRPr="003803F5">
        <w:rPr>
          <w:lang w:val="lt-LT"/>
        </w:rPr>
        <w:t>Alveofact</w:t>
      </w:r>
      <w:r w:rsidRPr="003803F5">
        <w:rPr>
          <w:vertAlign w:val="superscript"/>
          <w:lang w:val="lt-LT"/>
        </w:rPr>
        <w:t xml:space="preserve">  </w:t>
      </w:r>
      <w:r w:rsidRPr="003803F5">
        <w:rPr>
          <w:lang w:val="lt-LT"/>
        </w:rPr>
        <w:t>vartoti negalima:</w:t>
      </w:r>
    </w:p>
    <w:p w14:paraId="1C827678" w14:textId="77777777" w:rsidR="00E31354" w:rsidRPr="003803F5" w:rsidRDefault="00E31354" w:rsidP="00E31354">
      <w:pPr>
        <w:pStyle w:val="BT-EMEASMCA"/>
        <w:numPr>
          <w:ilvl w:val="0"/>
          <w:numId w:val="12"/>
        </w:numPr>
      </w:pPr>
      <w:r w:rsidRPr="003803F5">
        <w:t>jeigu yra alergija (padidėjęs jautrumas) galvijų mėsai arba bet kuriai pagalbinei šio vaisto medžiagai (jos išvardytos 6 skyriuje).</w:t>
      </w:r>
    </w:p>
    <w:p w14:paraId="5407A592" w14:textId="77777777" w:rsidR="00E31354" w:rsidRPr="003803F5" w:rsidRDefault="00E31354" w:rsidP="00E31354">
      <w:pPr>
        <w:pStyle w:val="BT-EMEASMCA"/>
      </w:pPr>
    </w:p>
    <w:p w14:paraId="4467B2EC" w14:textId="77777777" w:rsidR="00E31354" w:rsidRPr="003803F5" w:rsidRDefault="00E31354" w:rsidP="00E31354">
      <w:pPr>
        <w:pStyle w:val="PI-3EMEASMCA"/>
        <w:rPr>
          <w:lang w:val="lt-LT"/>
        </w:rPr>
      </w:pPr>
      <w:r w:rsidRPr="003803F5">
        <w:rPr>
          <w:lang w:val="lt-LT"/>
        </w:rPr>
        <w:t>Įspėjimai ir atsargumo priemonės</w:t>
      </w:r>
    </w:p>
    <w:p w14:paraId="5947DC41" w14:textId="77777777" w:rsidR="00E31354" w:rsidRPr="003803F5" w:rsidRDefault="00E31354" w:rsidP="00E31354">
      <w:pPr>
        <w:pStyle w:val="BT-EMEASMCA"/>
      </w:pPr>
      <w:r w:rsidRPr="003803F5">
        <w:t>Naudos ir rizikos santykis, kai Alveofact</w:t>
      </w:r>
      <w:r w:rsidRPr="003803F5">
        <w:rPr>
          <w:vertAlign w:val="superscript"/>
        </w:rPr>
        <w:t xml:space="preserve"> </w:t>
      </w:r>
      <w:r w:rsidRPr="003803F5">
        <w:t>skiriamas gydyti prieš laiką gimusių naujagimių įgimtas infekcijas, dar nėra visiškai ištirtas. Alveofact</w:t>
      </w:r>
      <w:r w:rsidRPr="003803F5">
        <w:rPr>
          <w:vertAlign w:val="superscript"/>
        </w:rPr>
        <w:t xml:space="preserve"> </w:t>
      </w:r>
      <w:r w:rsidRPr="003803F5">
        <w:t>poveikis gali būti silpnesnis, jeigu naujagimiui yra plaučių infekcija (pneumonija). Plaučių funkcija taip pat gali pablogėti, jeigu naujagimio plaučiai nėra pilnai išsivystę (dėl ilgo laikotarpio be vaisiaus vandenų ar įgimtų inkstų susirgimų).</w:t>
      </w:r>
    </w:p>
    <w:p w14:paraId="34D97F42" w14:textId="77777777" w:rsidR="00E31354" w:rsidRPr="003803F5" w:rsidRDefault="00E31354" w:rsidP="00E31354">
      <w:pPr>
        <w:pStyle w:val="BTEMEASMCA"/>
      </w:pPr>
    </w:p>
    <w:p w14:paraId="16F3D20F" w14:textId="77777777" w:rsidR="00E31354" w:rsidRPr="003803F5" w:rsidRDefault="00E31354" w:rsidP="00E31354">
      <w:pPr>
        <w:pStyle w:val="BT-EMEASMCA"/>
      </w:pPr>
      <w:r w:rsidRPr="003803F5">
        <w:t>Bus imtasi specialių atsargumo priemonių, jeigu Jūsų naujagimiui yra plaučių infekcija (plaučių uždegimas) ir (arba) kraujo infekcija (sepsis).</w:t>
      </w:r>
    </w:p>
    <w:p w14:paraId="22CE3D14" w14:textId="77777777" w:rsidR="00E31354" w:rsidRPr="003803F5" w:rsidRDefault="00E31354" w:rsidP="00E31354">
      <w:pPr>
        <w:pStyle w:val="BT-EMEASMCA"/>
      </w:pPr>
    </w:p>
    <w:p w14:paraId="5D09E182" w14:textId="77777777" w:rsidR="00E31354" w:rsidRPr="003803F5" w:rsidRDefault="00E31354" w:rsidP="00E31354">
      <w:pPr>
        <w:pStyle w:val="BT-EMEASMCA"/>
      </w:pPr>
      <w:r w:rsidRPr="003803F5">
        <w:t>Jūsų kūdikiui Alveofact</w:t>
      </w:r>
      <w:r w:rsidRPr="003803F5">
        <w:rPr>
          <w:vertAlign w:val="superscript"/>
        </w:rPr>
        <w:t xml:space="preserve"> </w:t>
      </w:r>
      <w:r w:rsidRPr="003803F5">
        <w:t>gali būti skiriamas tik tokiu atveju, jeigu gydymo įstaigoje yra įranga, reikalinga kvėpavimo sutrikimo sindromu sergančių kūdikių dirbtiniam kvėpavimui palaikyti ir kitai priežiūrai.</w:t>
      </w:r>
    </w:p>
    <w:p w14:paraId="5F1D2FBC" w14:textId="77777777" w:rsidR="00E31354" w:rsidRPr="003803F5" w:rsidRDefault="00E31354" w:rsidP="00E31354">
      <w:pPr>
        <w:pStyle w:val="BTEMEASMCA"/>
      </w:pPr>
    </w:p>
    <w:p w14:paraId="7DBD34A2" w14:textId="77777777" w:rsidR="00E31354" w:rsidRPr="003803F5" w:rsidRDefault="00E31354" w:rsidP="00E31354">
      <w:pPr>
        <w:pStyle w:val="PI-3EMEASMCA"/>
        <w:rPr>
          <w:lang w:val="lt-LT"/>
        </w:rPr>
      </w:pPr>
      <w:r w:rsidRPr="003803F5">
        <w:rPr>
          <w:lang w:val="lt-LT"/>
        </w:rPr>
        <w:t>Kiti vaistai ir Alveofact</w:t>
      </w:r>
    </w:p>
    <w:p w14:paraId="5E9915EC" w14:textId="77777777" w:rsidR="00E31354" w:rsidRPr="003803F5" w:rsidRDefault="00E31354" w:rsidP="00E31354">
      <w:pPr>
        <w:pStyle w:val="BTEMEASMCA"/>
      </w:pPr>
      <w:r w:rsidRPr="003803F5">
        <w:t xml:space="preserve">Jūsų naujagimį gydantis gydytojas žino visus vaistus, kuriais gydomas kūdikis. </w:t>
      </w:r>
    </w:p>
    <w:p w14:paraId="31EAEE4E" w14:textId="77777777" w:rsidR="00E31354" w:rsidRPr="003803F5" w:rsidRDefault="00E31354" w:rsidP="00E31354">
      <w:pPr>
        <w:pStyle w:val="BTEMEASMCA"/>
      </w:pPr>
      <w:r w:rsidRPr="003803F5">
        <w:t>Sąveikų su kitais vaistais iki šiol nėra žinoma.</w:t>
      </w:r>
    </w:p>
    <w:p w14:paraId="1CC4EB92" w14:textId="77777777" w:rsidR="00E31354" w:rsidRPr="003803F5" w:rsidRDefault="00E31354" w:rsidP="00E31354">
      <w:pPr>
        <w:pStyle w:val="BTEMEASMCA"/>
      </w:pPr>
    </w:p>
    <w:p w14:paraId="498E1395" w14:textId="77777777" w:rsidR="00E31354" w:rsidRPr="003803F5" w:rsidRDefault="00E31354" w:rsidP="00E31354">
      <w:pPr>
        <w:pStyle w:val="BTEMEASMCA"/>
      </w:pPr>
      <w:r w:rsidRPr="003803F5">
        <w:t>Alveofact sudėtyje yra natrio.</w:t>
      </w:r>
    </w:p>
    <w:p w14:paraId="6A922945" w14:textId="77777777" w:rsidR="00E31354" w:rsidRPr="003803F5" w:rsidRDefault="00E31354" w:rsidP="00E31354">
      <w:pPr>
        <w:pStyle w:val="BTEMEASMCA"/>
      </w:pPr>
      <w:r w:rsidRPr="003803F5">
        <w:t>Šio vaisto dozėje yra mažiau kaip 1 mmol (23 mg) natrio, t.y. jis beveik neturi reikšmės.</w:t>
      </w:r>
    </w:p>
    <w:p w14:paraId="04463CB9" w14:textId="77777777" w:rsidR="00E31354" w:rsidRPr="003803F5" w:rsidRDefault="00E31354" w:rsidP="00E31354">
      <w:pPr>
        <w:pStyle w:val="BTEMEASMCA"/>
      </w:pPr>
    </w:p>
    <w:p w14:paraId="159433F7" w14:textId="77777777" w:rsidR="00E31354" w:rsidRPr="003803F5" w:rsidRDefault="00E31354" w:rsidP="00E31354">
      <w:pPr>
        <w:pStyle w:val="BTEMEASMCA"/>
      </w:pPr>
    </w:p>
    <w:p w14:paraId="719A4B64" w14:textId="77777777" w:rsidR="00E31354" w:rsidRPr="003803F5" w:rsidRDefault="00E31354" w:rsidP="00E31354">
      <w:pPr>
        <w:pStyle w:val="PI-1EMEASMCA"/>
      </w:pPr>
      <w:bookmarkStart w:id="78" w:name="_Toc129243141"/>
      <w:bookmarkStart w:id="79" w:name="_Toc129243266"/>
      <w:r w:rsidRPr="003803F5">
        <w:t>3.</w:t>
      </w:r>
      <w:r w:rsidRPr="003803F5">
        <w:tab/>
      </w:r>
      <w:bookmarkEnd w:id="78"/>
      <w:bookmarkEnd w:id="79"/>
      <w:r w:rsidRPr="003803F5">
        <w:t>Kaip vartoti Alveofact</w:t>
      </w:r>
    </w:p>
    <w:p w14:paraId="474B322A" w14:textId="77777777" w:rsidR="00E31354" w:rsidRPr="003803F5" w:rsidRDefault="00E31354" w:rsidP="00E31354">
      <w:pPr>
        <w:pStyle w:val="BTEMEASMCA"/>
      </w:pPr>
    </w:p>
    <w:p w14:paraId="2AD05265" w14:textId="77777777" w:rsidR="00E31354" w:rsidRPr="003803F5" w:rsidRDefault="00E31354" w:rsidP="00E31354">
      <w:pPr>
        <w:pStyle w:val="BTEMEASMCA"/>
      </w:pPr>
      <w:r w:rsidRPr="003803F5">
        <w:t>Jūsų kūdikiui Alveofact</w:t>
      </w:r>
      <w:r w:rsidRPr="003803F5">
        <w:rPr>
          <w:vertAlign w:val="superscript"/>
        </w:rPr>
        <w:t xml:space="preserve"> </w:t>
      </w:r>
      <w:r w:rsidRPr="003803F5">
        <w:t>bus skiriamas ligoninėje. Alveofact</w:t>
      </w:r>
      <w:r w:rsidRPr="003803F5">
        <w:rPr>
          <w:vertAlign w:val="superscript"/>
        </w:rPr>
        <w:t xml:space="preserve"> </w:t>
      </w:r>
      <w:r w:rsidRPr="003803F5">
        <w:t>švirkščiamas pro kvėpavimo vamzdelį, tiesiai į naujagimio plaučius.</w:t>
      </w:r>
    </w:p>
    <w:p w14:paraId="14F5BE11" w14:textId="77777777" w:rsidR="00E31354" w:rsidRPr="003803F5" w:rsidRDefault="00E31354" w:rsidP="00E31354">
      <w:pPr>
        <w:pStyle w:val="BTEMEASMCA"/>
      </w:pPr>
    </w:p>
    <w:p w14:paraId="32894FB1" w14:textId="77777777" w:rsidR="00E31354" w:rsidRPr="003803F5" w:rsidRDefault="00E31354" w:rsidP="00E31354">
      <w:pPr>
        <w:pStyle w:val="BTEMEASMCA"/>
      </w:pPr>
      <w:r w:rsidRPr="003803F5">
        <w:t>Gydytojas nuspręs, kokios dozės reikia Jūsų kūdikiui, atsižvelgdamas į kūdikio svorį. Įprasta vienkartinė dozė yra 1,2 ml Alveofact</w:t>
      </w:r>
      <w:r w:rsidRPr="003803F5">
        <w:rPr>
          <w:vertAlign w:val="superscript"/>
        </w:rPr>
        <w:t xml:space="preserve"> </w:t>
      </w:r>
      <w:r w:rsidRPr="003803F5">
        <w:t>kiekvienam kilogramui kūno svorio.</w:t>
      </w:r>
    </w:p>
    <w:p w14:paraId="58C31802" w14:textId="77777777" w:rsidR="00E31354" w:rsidRPr="003803F5" w:rsidRDefault="00E31354" w:rsidP="00E31354">
      <w:pPr>
        <w:pStyle w:val="BTEMEASMCA"/>
      </w:pPr>
    </w:p>
    <w:p w14:paraId="4F7CF558" w14:textId="77777777" w:rsidR="00E31354" w:rsidRPr="003803F5" w:rsidRDefault="00E31354" w:rsidP="00E31354">
      <w:pPr>
        <w:pStyle w:val="BTEMEASMCA"/>
      </w:pPr>
      <w:r w:rsidRPr="003803F5">
        <w:t>Pirma Alveofact</w:t>
      </w:r>
      <w:r w:rsidRPr="003803F5">
        <w:rPr>
          <w:vertAlign w:val="superscript"/>
        </w:rPr>
        <w:t xml:space="preserve"> </w:t>
      </w:r>
      <w:r w:rsidRPr="003803F5">
        <w:t>dozė bus paskirta kiek įmanoma greičiau po gimimo (paprastai per pirmąją valandą). Jeigu Jūsų kūdikiui bus reikalinga kita dozė, ji bus paskirta po 12 val. Suminė dozė negali viršyti 4 Alveofact</w:t>
      </w:r>
      <w:r w:rsidRPr="003803F5">
        <w:rPr>
          <w:vertAlign w:val="superscript"/>
        </w:rPr>
        <w:t xml:space="preserve"> </w:t>
      </w:r>
      <w:r w:rsidRPr="003803F5">
        <w:t>dozių per pirmąsias 5 kūdikio gyvenimo dienas.</w:t>
      </w:r>
    </w:p>
    <w:p w14:paraId="07DD0B09" w14:textId="77777777" w:rsidR="00E31354" w:rsidRPr="003803F5" w:rsidRDefault="00E31354" w:rsidP="00E31354">
      <w:pPr>
        <w:pStyle w:val="PI-3EMEASMCA"/>
        <w:rPr>
          <w:lang w:val="lt-LT"/>
        </w:rPr>
      </w:pPr>
    </w:p>
    <w:p w14:paraId="45FD187C" w14:textId="77777777" w:rsidR="00E31354" w:rsidRPr="003803F5" w:rsidRDefault="00E31354" w:rsidP="00E31354">
      <w:pPr>
        <w:pStyle w:val="PI-3EMEASMCA"/>
        <w:rPr>
          <w:lang w:val="lt-LT"/>
        </w:rPr>
      </w:pPr>
      <w:r w:rsidRPr="003803F5">
        <w:rPr>
          <w:lang w:val="lt-LT"/>
        </w:rPr>
        <w:t>Ką daryti pavartojus per didelę Alveofact dozę?</w:t>
      </w:r>
    </w:p>
    <w:p w14:paraId="19A11A13" w14:textId="77777777" w:rsidR="00E31354" w:rsidRPr="003803F5" w:rsidRDefault="00E31354" w:rsidP="00E31354">
      <w:pPr>
        <w:pStyle w:val="BTEMEASMCA"/>
      </w:pPr>
      <w:r w:rsidRPr="003803F5">
        <w:t>Kadangi Alveofact</w:t>
      </w:r>
      <w:r w:rsidRPr="003803F5">
        <w:rPr>
          <w:vertAlign w:val="superscript"/>
        </w:rPr>
        <w:t xml:space="preserve"> </w:t>
      </w:r>
      <w:r w:rsidRPr="003803F5">
        <w:t>yra skiriamas kvalifikuotų medicinos darbuotojų, mažai tikėtina, kad Jūsų kūdikis gautų per didelę dozę. Atsitiktinio perdozavimo atveju gydytojas skirs atitinkamą gydymą.</w:t>
      </w:r>
    </w:p>
    <w:p w14:paraId="54721A40" w14:textId="77777777" w:rsidR="00E31354" w:rsidRPr="003803F5" w:rsidRDefault="00E31354" w:rsidP="00E31354">
      <w:pPr>
        <w:pStyle w:val="BTEMEASMCA"/>
      </w:pPr>
    </w:p>
    <w:p w14:paraId="3865F0CD" w14:textId="77777777" w:rsidR="00E31354" w:rsidRPr="003803F5" w:rsidRDefault="00E31354" w:rsidP="00E31354">
      <w:pPr>
        <w:pStyle w:val="BTEMEASMCA"/>
      </w:pPr>
      <w:r w:rsidRPr="003803F5">
        <w:t>Jeigu kiltų daugiau klausimų dėl šio vaisto vartojimo, kreipkitės į gydytoją.</w:t>
      </w:r>
    </w:p>
    <w:p w14:paraId="39D3C35D" w14:textId="77777777" w:rsidR="00E31354" w:rsidRPr="003803F5" w:rsidRDefault="00E31354" w:rsidP="00E31354">
      <w:pPr>
        <w:pStyle w:val="BTEMEASMCA"/>
      </w:pPr>
    </w:p>
    <w:p w14:paraId="0BFA86ED" w14:textId="77777777" w:rsidR="00E31354" w:rsidRPr="003803F5" w:rsidRDefault="00E31354" w:rsidP="00E31354">
      <w:pPr>
        <w:pStyle w:val="BTEMEASMCA"/>
      </w:pPr>
    </w:p>
    <w:p w14:paraId="2516F828" w14:textId="77777777" w:rsidR="00E31354" w:rsidRPr="003803F5" w:rsidRDefault="00E31354" w:rsidP="00E31354">
      <w:pPr>
        <w:pStyle w:val="PI-1EMEASMCA"/>
      </w:pPr>
      <w:bookmarkStart w:id="80" w:name="_Toc129243142"/>
      <w:bookmarkStart w:id="81" w:name="_Toc129243267"/>
      <w:r w:rsidRPr="003803F5">
        <w:t>4.</w:t>
      </w:r>
      <w:r w:rsidRPr="003803F5">
        <w:tab/>
      </w:r>
      <w:bookmarkEnd w:id="80"/>
      <w:bookmarkEnd w:id="81"/>
      <w:r w:rsidRPr="003803F5">
        <w:t>Galimas šalutinis poveikis</w:t>
      </w:r>
    </w:p>
    <w:p w14:paraId="7D3AE9FF" w14:textId="77777777" w:rsidR="00E31354" w:rsidRPr="003803F5" w:rsidRDefault="00E31354" w:rsidP="00E31354">
      <w:pPr>
        <w:pStyle w:val="BTEMEASMCA"/>
      </w:pPr>
    </w:p>
    <w:p w14:paraId="582FE92D" w14:textId="77777777" w:rsidR="00E31354" w:rsidRPr="003803F5" w:rsidRDefault="00E31354" w:rsidP="00E31354">
      <w:pPr>
        <w:pStyle w:val="BTEMEASMCA"/>
      </w:pPr>
      <w:r w:rsidRPr="003803F5">
        <w:t>Šis vaistas, kaip ir visi kiti, gali sukelti šalutinį poveikį, nors jis pasireiškia ne visiems žmonėms.</w:t>
      </w:r>
    </w:p>
    <w:p w14:paraId="411141D5" w14:textId="77777777" w:rsidR="00E31354" w:rsidRPr="003803F5" w:rsidRDefault="00E31354" w:rsidP="00E31354">
      <w:pPr>
        <w:pStyle w:val="BTEMEASMCA"/>
      </w:pPr>
    </w:p>
    <w:p w14:paraId="4E176417" w14:textId="77777777" w:rsidR="00E31354" w:rsidRPr="003803F5" w:rsidRDefault="00E31354" w:rsidP="00E31354">
      <w:pPr>
        <w:pStyle w:val="BTEMEASMCA"/>
      </w:pPr>
      <w:r w:rsidRPr="003803F5">
        <w:t xml:space="preserve">Nepageidaujamo poveikio, susijusio su šiuo vaistiniu preparatu, šiuo metu nėra žinoma. </w:t>
      </w:r>
    </w:p>
    <w:p w14:paraId="7267ACC8" w14:textId="77777777" w:rsidR="00E31354" w:rsidRPr="003803F5" w:rsidRDefault="00E31354" w:rsidP="00E31354">
      <w:pPr>
        <w:pStyle w:val="BTEMEASMCA"/>
      </w:pPr>
      <w:r w:rsidRPr="003803F5">
        <w:t>Tačiau klinkinių tyrimų metu buvo pastebėti žemiau išvardinti nepageidaujami reiškiniai. Šie nepageidaujami reiškiniai pasireiškia ir nenaudojant surfaktantų.</w:t>
      </w:r>
    </w:p>
    <w:p w14:paraId="0E5C5A1D" w14:textId="77777777" w:rsidR="00E31354" w:rsidRPr="003803F5" w:rsidRDefault="00E31354" w:rsidP="00E31354">
      <w:pPr>
        <w:pStyle w:val="BTEMEASMCA"/>
      </w:pPr>
    </w:p>
    <w:p w14:paraId="07F9BBEB" w14:textId="77777777" w:rsidR="00E31354" w:rsidRPr="003803F5" w:rsidRDefault="00E31354" w:rsidP="00E31354">
      <w:pPr>
        <w:rPr>
          <w:bCs/>
          <w:i/>
          <w:iCs/>
          <w:sz w:val="22"/>
          <w:szCs w:val="22"/>
        </w:rPr>
      </w:pPr>
      <w:r w:rsidRPr="003803F5">
        <w:rPr>
          <w:bCs/>
          <w:i/>
          <w:iCs/>
          <w:sz w:val="22"/>
          <w:szCs w:val="22"/>
        </w:rPr>
        <w:t>Labai dažni (gali pasireikšti daugiau kaip 1 iš 10 žmonių):</w:t>
      </w:r>
    </w:p>
    <w:p w14:paraId="12AACE63" w14:textId="77777777" w:rsidR="00E31354" w:rsidRPr="003803F5" w:rsidRDefault="00E31354" w:rsidP="00E31354">
      <w:pPr>
        <w:rPr>
          <w:bCs/>
          <w:i/>
          <w:iCs/>
          <w:sz w:val="22"/>
          <w:szCs w:val="22"/>
        </w:rPr>
      </w:pPr>
      <w:r w:rsidRPr="003803F5">
        <w:rPr>
          <w:sz w:val="22"/>
          <w:szCs w:val="22"/>
        </w:rPr>
        <w:t>Atviras arterinis latakas, bronchopulmoninė displazija.</w:t>
      </w:r>
    </w:p>
    <w:p w14:paraId="3DBC5F4B" w14:textId="77777777" w:rsidR="00E31354" w:rsidRPr="003803F5" w:rsidRDefault="00E31354" w:rsidP="00E31354">
      <w:pPr>
        <w:rPr>
          <w:bCs/>
          <w:i/>
          <w:iCs/>
          <w:sz w:val="22"/>
          <w:szCs w:val="22"/>
        </w:rPr>
      </w:pPr>
    </w:p>
    <w:p w14:paraId="7EA083FA" w14:textId="77777777" w:rsidR="00E31354" w:rsidRPr="003803F5" w:rsidRDefault="00E31354" w:rsidP="00E31354">
      <w:pPr>
        <w:rPr>
          <w:bCs/>
          <w:i/>
          <w:iCs/>
          <w:sz w:val="22"/>
          <w:szCs w:val="22"/>
        </w:rPr>
      </w:pPr>
      <w:r w:rsidRPr="003803F5">
        <w:rPr>
          <w:bCs/>
          <w:i/>
          <w:iCs/>
          <w:sz w:val="22"/>
          <w:szCs w:val="22"/>
        </w:rPr>
        <w:t>Dažni (gali pasireikšti mažiau kaip 1 iš 10 žmonių):</w:t>
      </w:r>
    </w:p>
    <w:p w14:paraId="6EF415D0" w14:textId="77777777" w:rsidR="00E31354" w:rsidRPr="003803F5" w:rsidRDefault="00E31354" w:rsidP="00E31354">
      <w:pPr>
        <w:rPr>
          <w:bCs/>
          <w:i/>
          <w:iCs/>
          <w:sz w:val="22"/>
          <w:szCs w:val="22"/>
        </w:rPr>
      </w:pPr>
      <w:r w:rsidRPr="003803F5">
        <w:rPr>
          <w:sz w:val="22"/>
          <w:szCs w:val="22"/>
        </w:rPr>
        <w:t>Kraujo išsiliejimas į gavos smegenų skilvelius, smegenų pažaida dėl baltosios smegenų medžiagos žūties aplink smegenų skilvelius (periventrikulinė leukomaliacija), oras krūtinplėvės ertmėje, kraujavimas iš plaučių, plaučių išsipūtimas (intersticinė emfizema), žarnyno uždegimas su audinių žūtimi (nekrotizuojantis enterokolitas), neišnešiotų naujagimių akių tinklainės pažaida (retinopatija).</w:t>
      </w:r>
    </w:p>
    <w:p w14:paraId="24F5C07B" w14:textId="77777777" w:rsidR="00E31354" w:rsidRPr="003803F5" w:rsidRDefault="00E31354" w:rsidP="00E31354">
      <w:pPr>
        <w:rPr>
          <w:bCs/>
          <w:i/>
          <w:iCs/>
          <w:sz w:val="22"/>
          <w:szCs w:val="22"/>
        </w:rPr>
      </w:pPr>
    </w:p>
    <w:p w14:paraId="02E5E22A" w14:textId="77777777" w:rsidR="00E31354" w:rsidRPr="003803F5" w:rsidRDefault="00E31354" w:rsidP="00E31354">
      <w:pPr>
        <w:rPr>
          <w:bCs/>
          <w:i/>
          <w:iCs/>
          <w:noProof/>
          <w:color w:val="000000"/>
          <w:sz w:val="22"/>
          <w:szCs w:val="22"/>
        </w:rPr>
      </w:pPr>
      <w:r w:rsidRPr="003803F5">
        <w:rPr>
          <w:bCs/>
          <w:i/>
          <w:iCs/>
          <w:noProof/>
          <w:color w:val="000000"/>
          <w:sz w:val="22"/>
          <w:szCs w:val="22"/>
        </w:rPr>
        <w:t xml:space="preserve">Nedažni (gali pasireikšti mažiau kaip 1 iš 100 </w:t>
      </w:r>
      <w:r w:rsidRPr="003803F5">
        <w:rPr>
          <w:bCs/>
          <w:i/>
          <w:iCs/>
          <w:sz w:val="22"/>
          <w:szCs w:val="22"/>
        </w:rPr>
        <w:t>žmonių</w:t>
      </w:r>
      <w:r w:rsidRPr="003803F5">
        <w:rPr>
          <w:bCs/>
          <w:i/>
          <w:iCs/>
          <w:noProof/>
          <w:color w:val="000000"/>
          <w:sz w:val="22"/>
          <w:szCs w:val="22"/>
        </w:rPr>
        <w:t>):</w:t>
      </w:r>
    </w:p>
    <w:p w14:paraId="48221091" w14:textId="77777777" w:rsidR="00E31354" w:rsidRPr="003803F5" w:rsidRDefault="00E31354" w:rsidP="00E31354">
      <w:pPr>
        <w:rPr>
          <w:bCs/>
          <w:iCs/>
          <w:noProof/>
          <w:color w:val="000000"/>
          <w:sz w:val="22"/>
          <w:szCs w:val="22"/>
        </w:rPr>
      </w:pPr>
      <w:r w:rsidRPr="003803F5">
        <w:rPr>
          <w:sz w:val="22"/>
          <w:szCs w:val="22"/>
        </w:rPr>
        <w:t>Sepsis, sisteminė mieliagrybių infekcija, traukuliai.</w:t>
      </w:r>
    </w:p>
    <w:p w14:paraId="5DE26411" w14:textId="77777777" w:rsidR="00E31354" w:rsidRPr="003803F5" w:rsidRDefault="00E31354" w:rsidP="00E31354">
      <w:pPr>
        <w:rPr>
          <w:bCs/>
          <w:i/>
          <w:iCs/>
          <w:sz w:val="22"/>
          <w:szCs w:val="22"/>
        </w:rPr>
      </w:pPr>
    </w:p>
    <w:p w14:paraId="5125C567" w14:textId="77777777" w:rsidR="00E31354" w:rsidRPr="003803F5" w:rsidRDefault="00E31354" w:rsidP="00E31354">
      <w:pPr>
        <w:rPr>
          <w:bCs/>
          <w:i/>
          <w:iCs/>
          <w:noProof/>
          <w:color w:val="000000"/>
          <w:sz w:val="22"/>
          <w:szCs w:val="22"/>
        </w:rPr>
      </w:pPr>
      <w:r w:rsidRPr="003803F5">
        <w:rPr>
          <w:bCs/>
          <w:i/>
          <w:iCs/>
          <w:noProof/>
          <w:color w:val="000000"/>
          <w:sz w:val="22"/>
          <w:szCs w:val="22"/>
        </w:rPr>
        <w:t>Reti (gali pasireikšti mažiau kaip 1 iš 1000</w:t>
      </w:r>
      <w:r w:rsidRPr="003803F5">
        <w:rPr>
          <w:bCs/>
          <w:i/>
          <w:iCs/>
          <w:sz w:val="22"/>
          <w:szCs w:val="22"/>
        </w:rPr>
        <w:t xml:space="preserve"> žmonių</w:t>
      </w:r>
      <w:r w:rsidRPr="003803F5">
        <w:rPr>
          <w:bCs/>
          <w:i/>
          <w:iCs/>
          <w:noProof/>
          <w:color w:val="000000"/>
          <w:sz w:val="22"/>
          <w:szCs w:val="22"/>
        </w:rPr>
        <w:t>):</w:t>
      </w:r>
    </w:p>
    <w:p w14:paraId="3112E978" w14:textId="77777777" w:rsidR="00E31354" w:rsidRPr="003803F5" w:rsidRDefault="00E31354" w:rsidP="00E31354">
      <w:pPr>
        <w:rPr>
          <w:bCs/>
          <w:iCs/>
          <w:noProof/>
          <w:color w:val="000000"/>
          <w:sz w:val="22"/>
          <w:szCs w:val="22"/>
        </w:rPr>
      </w:pPr>
      <w:r w:rsidRPr="003803F5">
        <w:rPr>
          <w:bCs/>
          <w:iCs/>
          <w:noProof/>
          <w:color w:val="000000"/>
          <w:sz w:val="22"/>
          <w:szCs w:val="22"/>
        </w:rPr>
        <w:t>Retas širdies plakimas, į kvėpavimo takus įkišto vamzdelio užsikimšimas.</w:t>
      </w:r>
    </w:p>
    <w:p w14:paraId="3D936D65" w14:textId="77777777" w:rsidR="00E31354" w:rsidRPr="003803F5" w:rsidRDefault="00E31354" w:rsidP="00E31354">
      <w:pPr>
        <w:rPr>
          <w:bCs/>
          <w:i/>
          <w:iCs/>
          <w:noProof/>
          <w:color w:val="000000"/>
          <w:sz w:val="22"/>
          <w:szCs w:val="22"/>
        </w:rPr>
      </w:pPr>
    </w:p>
    <w:p w14:paraId="5BD89C7F" w14:textId="77777777" w:rsidR="00E31354" w:rsidRPr="003803F5" w:rsidRDefault="00E31354" w:rsidP="00E31354">
      <w:pPr>
        <w:rPr>
          <w:bCs/>
          <w:i/>
          <w:iCs/>
          <w:noProof/>
          <w:color w:val="000000"/>
          <w:sz w:val="22"/>
          <w:szCs w:val="22"/>
        </w:rPr>
      </w:pPr>
      <w:r w:rsidRPr="003803F5">
        <w:rPr>
          <w:bCs/>
          <w:i/>
          <w:iCs/>
          <w:noProof/>
          <w:color w:val="000000"/>
          <w:sz w:val="22"/>
          <w:szCs w:val="22"/>
        </w:rPr>
        <w:t>Nežinomas (dažnis negali būti įvertintas pagal turimus duomenis):</w:t>
      </w:r>
    </w:p>
    <w:p w14:paraId="1FF8A80E" w14:textId="77777777" w:rsidR="00E31354" w:rsidRPr="003803F5" w:rsidRDefault="00E31354" w:rsidP="00E31354">
      <w:pPr>
        <w:pStyle w:val="BTEMEASMCA"/>
      </w:pPr>
      <w:r w:rsidRPr="003803F5">
        <w:t>Naujagimių mėlynavimas, kvėpavimo sustojimas, anglies dioksido kiekio kraujyje padidėjimas.</w:t>
      </w:r>
    </w:p>
    <w:p w14:paraId="2153D47D" w14:textId="77777777" w:rsidR="00E31354" w:rsidRPr="003803F5" w:rsidRDefault="00E31354" w:rsidP="00E31354">
      <w:pPr>
        <w:pStyle w:val="BTEMEASMCA"/>
      </w:pPr>
    </w:p>
    <w:p w14:paraId="280B8A1E" w14:textId="77777777" w:rsidR="00E31354" w:rsidRPr="003803F5" w:rsidRDefault="00E31354" w:rsidP="00E31354">
      <w:pPr>
        <w:pStyle w:val="BTEMEASMCA"/>
        <w:rPr>
          <w:b/>
        </w:rPr>
      </w:pPr>
      <w:r w:rsidRPr="003803F5">
        <w:rPr>
          <w:b/>
        </w:rPr>
        <w:t>Pranešimas apie šalutinį poveikį</w:t>
      </w:r>
    </w:p>
    <w:p w14:paraId="5DBE580B" w14:textId="77777777" w:rsidR="00C269F4" w:rsidRPr="00C269F4" w:rsidRDefault="00C269F4" w:rsidP="00C269F4">
      <w:pPr>
        <w:pStyle w:val="BTEMEASMCA"/>
      </w:pPr>
      <w:r w:rsidRPr="00C269F4">
        <w:t>Jeigu pasireiškė šalutinis poveikis, įskaitant šiame lapelyje nenurodytą, pasakykite</w:t>
      </w:r>
      <w:r>
        <w:t xml:space="preserve"> </w:t>
      </w:r>
      <w:r w:rsidRPr="00C269F4">
        <w:t xml:space="preserve">gydytojui. Apie šalutinį poveikį taip pat galite pranešti Valstybinei vaistų kontrolės tarnybai prie Lietuvos Respublikos sveikatos apsaugos ministerijos nemokamu telefonu 8 800 73568 arba užpildyti interneto svetainėje </w:t>
      </w:r>
      <w:hyperlink r:id="rId27" w:history="1">
        <w:r w:rsidRPr="00C269F4">
          <w:rPr>
            <w:rStyle w:val="Hipersaitas"/>
          </w:rPr>
          <w:t>www.vvkt.lt</w:t>
        </w:r>
      </w:hyperlink>
      <w:r w:rsidRPr="00C269F4">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8" w:history="1">
        <w:r w:rsidRPr="00C269F4">
          <w:rPr>
            <w:rStyle w:val="Hipersaitas"/>
          </w:rPr>
          <w:t>NepageidaujamaR@vvkt.lt</w:t>
        </w:r>
      </w:hyperlink>
      <w:r w:rsidRPr="00C269F4">
        <w:t xml:space="preserve">, taip pat </w:t>
      </w:r>
      <w:r w:rsidRPr="00C269F4">
        <w:lastRenderedPageBreak/>
        <w:t xml:space="preserve">per Valstybinės vaistų kontrolės tarnybos prie Lietuvos Respublikos sveikatos apsaugos ministerijos interneto svetainę (adresu </w:t>
      </w:r>
      <w:hyperlink r:id="rId29" w:history="1">
        <w:r w:rsidRPr="00C269F4">
          <w:rPr>
            <w:rStyle w:val="Hipersaitas"/>
          </w:rPr>
          <w:t>http://www.vvkt.lt</w:t>
        </w:r>
      </w:hyperlink>
      <w:r w:rsidRPr="00C269F4">
        <w:t>). Pranešdami apie šalutinį poveikį galite mums padėti gauti daugiau informacijos apie šio vaisto saugumą.</w:t>
      </w:r>
    </w:p>
    <w:p w14:paraId="63A9F0E4" w14:textId="77777777" w:rsidR="00E31354" w:rsidRPr="003803F5" w:rsidRDefault="00E31354" w:rsidP="00E31354">
      <w:pPr>
        <w:pStyle w:val="BTEMEASMCA"/>
      </w:pPr>
    </w:p>
    <w:p w14:paraId="098B3B6A" w14:textId="77777777" w:rsidR="00E31354" w:rsidRPr="003803F5" w:rsidRDefault="00E31354" w:rsidP="00E31354">
      <w:pPr>
        <w:pStyle w:val="BTEMEASMCA"/>
      </w:pPr>
    </w:p>
    <w:p w14:paraId="3D730A27" w14:textId="77777777" w:rsidR="00E31354" w:rsidRPr="003803F5" w:rsidRDefault="00E31354" w:rsidP="00E31354">
      <w:pPr>
        <w:pStyle w:val="PI-1EMEASMCA"/>
      </w:pPr>
      <w:r w:rsidRPr="003803F5">
        <w:t>5.</w:t>
      </w:r>
      <w:r w:rsidRPr="003803F5">
        <w:tab/>
        <w:t>Kaip laikyti Alveofact</w:t>
      </w:r>
    </w:p>
    <w:p w14:paraId="0159604D" w14:textId="77777777" w:rsidR="00E31354" w:rsidRPr="003803F5" w:rsidRDefault="00E31354" w:rsidP="00E31354">
      <w:pPr>
        <w:pStyle w:val="BTEMEASMCA"/>
      </w:pPr>
    </w:p>
    <w:p w14:paraId="5CD00D30" w14:textId="77777777" w:rsidR="00E31354" w:rsidRPr="003803F5" w:rsidRDefault="00E31354" w:rsidP="00E31354">
      <w:pPr>
        <w:pStyle w:val="BTEMEASMCA"/>
      </w:pPr>
      <w:r w:rsidRPr="003803F5">
        <w:t>Šį vaistą laikykite vaikams nepastebimoje ir nepasiekiamoje vietoje.</w:t>
      </w:r>
    </w:p>
    <w:p w14:paraId="3496D284" w14:textId="77777777" w:rsidR="00E31354" w:rsidRPr="003803F5" w:rsidDel="00667C07" w:rsidRDefault="00E31354" w:rsidP="00E31354">
      <w:pPr>
        <w:pStyle w:val="BTEMEASMCA"/>
      </w:pPr>
    </w:p>
    <w:p w14:paraId="1916DC5C" w14:textId="77777777" w:rsidR="00E31354" w:rsidRPr="003803F5" w:rsidRDefault="00E31354" w:rsidP="00E31354">
      <w:pPr>
        <w:pStyle w:val="BTEMEASMCA"/>
      </w:pPr>
      <w:r w:rsidRPr="003803F5">
        <w:t>Ant dėžutės po „Tinka iki“, ant flakono ir ant užpildyto švirkšto po „EXP“ nurodytam tinkamumo laikui pasibaigus, šio vaisto vartoti negalima. Vaistas tinkamas vartoti iki paskutinės nurodyto mėnesio dienos.</w:t>
      </w:r>
    </w:p>
    <w:p w14:paraId="1D107710" w14:textId="77777777" w:rsidR="00E31354" w:rsidRPr="003803F5" w:rsidRDefault="00E31354" w:rsidP="00E31354">
      <w:pPr>
        <w:pStyle w:val="BTEMEASMCA"/>
      </w:pPr>
    </w:p>
    <w:p w14:paraId="1BB458C9" w14:textId="77777777" w:rsidR="00E31354" w:rsidRPr="003803F5" w:rsidRDefault="00E31354" w:rsidP="00E31354">
      <w:pPr>
        <w:pStyle w:val="BTEMEASMCA"/>
      </w:pPr>
      <w:r w:rsidRPr="003803F5">
        <w:t>Laikyti  ne aukštesnėje kaip 30 °C temperatūroje.  Laikyti gamintojo pakuotėje, kad preparatas būtų apsaugotas nuo šviesos.</w:t>
      </w:r>
    </w:p>
    <w:p w14:paraId="70BEE4CB" w14:textId="77777777" w:rsidR="00E31354" w:rsidRPr="003803F5" w:rsidRDefault="00E31354" w:rsidP="00E31354">
      <w:pPr>
        <w:pStyle w:val="BTEMEASMCA"/>
      </w:pPr>
      <w:r w:rsidRPr="003803F5">
        <w:t>Negalima užšaldyti miltelių, tirpiklio ar paruoštos suspensijos.</w:t>
      </w:r>
    </w:p>
    <w:p w14:paraId="665C2E6A" w14:textId="77777777" w:rsidR="00E31354" w:rsidRPr="003803F5" w:rsidRDefault="00E31354" w:rsidP="00E31354">
      <w:pPr>
        <w:pStyle w:val="BTEMEASMCA"/>
      </w:pPr>
    </w:p>
    <w:p w14:paraId="796D7D48" w14:textId="77777777" w:rsidR="00E31354" w:rsidRPr="003803F5" w:rsidRDefault="00E31354" w:rsidP="00E31354">
      <w:pPr>
        <w:pStyle w:val="BTEMEASMCA"/>
      </w:pPr>
      <w:r w:rsidRPr="003803F5">
        <w:t xml:space="preserve">Paruošta suspensija gali būti laikoma iki 6 valandų ne aukštesnėje kaip 25 °C temperatūroje arba 24 valandas 2 °C – 8 °C temperatūroje (šaldytuve). </w:t>
      </w:r>
    </w:p>
    <w:p w14:paraId="786C3F1F" w14:textId="77777777" w:rsidR="00E31354" w:rsidRPr="003803F5" w:rsidRDefault="00E31354" w:rsidP="00E31354">
      <w:pPr>
        <w:pStyle w:val="BTEMEASMCA"/>
      </w:pPr>
    </w:p>
    <w:p w14:paraId="6BBE6DCA" w14:textId="77777777" w:rsidR="00E31354" w:rsidRPr="003803F5" w:rsidRDefault="00E31354" w:rsidP="00E31354">
      <w:pPr>
        <w:pStyle w:val="BTEMEASMCA"/>
      </w:pPr>
    </w:p>
    <w:p w14:paraId="0386BD05" w14:textId="77777777" w:rsidR="00E31354" w:rsidRPr="003803F5" w:rsidRDefault="00E31354" w:rsidP="00E31354">
      <w:pPr>
        <w:pStyle w:val="PI-1EMEASMCA"/>
      </w:pPr>
      <w:bookmarkStart w:id="82" w:name="_Toc129243144"/>
      <w:bookmarkStart w:id="83" w:name="_Toc129243269"/>
      <w:r w:rsidRPr="003803F5">
        <w:t>6.</w:t>
      </w:r>
      <w:r w:rsidRPr="003803F5">
        <w:tab/>
      </w:r>
      <w:bookmarkEnd w:id="82"/>
      <w:bookmarkEnd w:id="83"/>
      <w:r w:rsidRPr="003803F5">
        <w:t>Pakuotės turinys ir kita informacija</w:t>
      </w:r>
    </w:p>
    <w:p w14:paraId="630E2C2D" w14:textId="77777777" w:rsidR="00E31354" w:rsidRPr="003803F5" w:rsidRDefault="00E31354" w:rsidP="00E31354">
      <w:pPr>
        <w:pStyle w:val="BTEMEASMCA"/>
      </w:pPr>
    </w:p>
    <w:p w14:paraId="31C19F81" w14:textId="77777777" w:rsidR="00E31354" w:rsidRPr="003803F5" w:rsidRDefault="00E31354" w:rsidP="00E31354">
      <w:pPr>
        <w:pStyle w:val="PI-3EMEASMCA"/>
      </w:pPr>
      <w:r w:rsidRPr="003803F5">
        <w:rPr>
          <w:lang w:val="lt-LT"/>
        </w:rPr>
        <w:t xml:space="preserve">Alveofact </w:t>
      </w:r>
      <w:r w:rsidRPr="003803F5">
        <w:rPr>
          <w:vertAlign w:val="superscript"/>
          <w:lang w:val="lt-LT"/>
        </w:rPr>
        <w:t xml:space="preserve"> </w:t>
      </w:r>
      <w:r w:rsidRPr="003803F5">
        <w:t>sudėtis</w:t>
      </w:r>
    </w:p>
    <w:p w14:paraId="6C10D394" w14:textId="77777777" w:rsidR="00E31354" w:rsidRPr="003803F5" w:rsidRDefault="00E31354" w:rsidP="00E31354">
      <w:pPr>
        <w:pStyle w:val="BT-EMEASMCA"/>
        <w:numPr>
          <w:ilvl w:val="0"/>
          <w:numId w:val="24"/>
        </w:numPr>
      </w:pPr>
      <w:r w:rsidRPr="003803F5">
        <w:t>Veiklioji medžiaga yra galvijų plaučių fosfolipidų frakcija. Viename flakone yra 54 mg  galvijų plaučių fosfolipidų frakcijos (miltelių). Viename flakone yra 108  galvijų plaučių fosfolipidų frakcijos (miltelių).</w:t>
      </w:r>
    </w:p>
    <w:p w14:paraId="5C91CC0D" w14:textId="77777777" w:rsidR="00E31354" w:rsidRPr="003803F5" w:rsidRDefault="00E31354" w:rsidP="00E31354">
      <w:pPr>
        <w:pStyle w:val="BT-EMEASMCA"/>
        <w:numPr>
          <w:ilvl w:val="0"/>
          <w:numId w:val="24"/>
        </w:numPr>
      </w:pPr>
      <w:r w:rsidRPr="003803F5">
        <w:t>Pagalbinės medžiagos tirpiklyje yra natrio chloridas, natrio-vandenilio karbonatas, injekcinis vanduo.</w:t>
      </w:r>
    </w:p>
    <w:p w14:paraId="604DEF27" w14:textId="77777777" w:rsidR="00E31354" w:rsidRPr="003803F5" w:rsidRDefault="00E31354" w:rsidP="00E31354">
      <w:pPr>
        <w:pStyle w:val="BTEMEASMCA"/>
      </w:pPr>
    </w:p>
    <w:p w14:paraId="28DCA29B" w14:textId="77777777" w:rsidR="00E31354" w:rsidRPr="003803F5" w:rsidRDefault="00E31354" w:rsidP="00E31354">
      <w:pPr>
        <w:pStyle w:val="PI-3EMEASMCA"/>
        <w:rPr>
          <w:lang w:val="lt-LT"/>
        </w:rPr>
      </w:pPr>
      <w:r w:rsidRPr="003803F5">
        <w:rPr>
          <w:lang w:val="lt-LT"/>
        </w:rPr>
        <w:t xml:space="preserve">Alveofact </w:t>
      </w:r>
      <w:r w:rsidRPr="003803F5">
        <w:rPr>
          <w:vertAlign w:val="superscript"/>
          <w:lang w:val="lt-LT"/>
        </w:rPr>
        <w:t xml:space="preserve"> </w:t>
      </w:r>
      <w:r w:rsidRPr="003803F5">
        <w:rPr>
          <w:lang w:val="lt-LT"/>
        </w:rPr>
        <w:t>išvaizda ir kiekis pakuotėje</w:t>
      </w:r>
    </w:p>
    <w:p w14:paraId="3356DC51" w14:textId="77777777" w:rsidR="00E31354" w:rsidRPr="003803F5" w:rsidRDefault="00E31354" w:rsidP="00E31354">
      <w:pPr>
        <w:pStyle w:val="BTEMEASMCA"/>
      </w:pPr>
      <w:r w:rsidRPr="003803F5">
        <w:t>Beveik balti liofilizuoti milteliai flakone ir skaidrus bespalvis tirpiklis užpildytame švirkšte.</w:t>
      </w:r>
    </w:p>
    <w:p w14:paraId="264ED842" w14:textId="77777777" w:rsidR="00E31354" w:rsidRPr="003803F5" w:rsidRDefault="00E31354" w:rsidP="00E31354">
      <w:pPr>
        <w:rPr>
          <w:sz w:val="22"/>
          <w:szCs w:val="22"/>
        </w:rPr>
      </w:pPr>
      <w:r w:rsidRPr="003803F5">
        <w:rPr>
          <w:sz w:val="22"/>
          <w:szCs w:val="22"/>
        </w:rPr>
        <w:t xml:space="preserve">Alveofact </w:t>
      </w:r>
      <w:r w:rsidRPr="003803F5">
        <w:rPr>
          <w:sz w:val="22"/>
          <w:szCs w:val="22"/>
          <w:vertAlign w:val="superscript"/>
        </w:rPr>
        <w:t xml:space="preserve"> </w:t>
      </w:r>
      <w:r w:rsidRPr="003803F5">
        <w:rPr>
          <w:sz w:val="22"/>
          <w:szCs w:val="22"/>
        </w:rPr>
        <w:t>kartono dėžutėje yra:</w:t>
      </w:r>
    </w:p>
    <w:p w14:paraId="39CB24BC" w14:textId="77777777" w:rsidR="00E31354" w:rsidRPr="003803F5" w:rsidRDefault="00E31354" w:rsidP="00E31354">
      <w:pPr>
        <w:rPr>
          <w:sz w:val="22"/>
          <w:szCs w:val="22"/>
        </w:rPr>
      </w:pPr>
      <w:r w:rsidRPr="003803F5">
        <w:rPr>
          <w:sz w:val="22"/>
          <w:szCs w:val="22"/>
        </w:rPr>
        <w:t xml:space="preserve">1 flakonas miltelių (54 mg), 1 užpildytas švirkštas tirpiklio (1,2 ml), 1 kaniulė, 1 flakono adapteris </w:t>
      </w:r>
    </w:p>
    <w:p w14:paraId="414D0216" w14:textId="77777777" w:rsidR="00E31354" w:rsidRPr="003803F5" w:rsidRDefault="00E31354" w:rsidP="00E31354">
      <w:pPr>
        <w:rPr>
          <w:i/>
          <w:sz w:val="22"/>
          <w:szCs w:val="22"/>
        </w:rPr>
      </w:pPr>
      <w:r w:rsidRPr="003803F5">
        <w:rPr>
          <w:i/>
          <w:sz w:val="22"/>
          <w:szCs w:val="22"/>
        </w:rPr>
        <w:t xml:space="preserve">arba </w:t>
      </w:r>
    </w:p>
    <w:p w14:paraId="4255CBE7" w14:textId="77777777" w:rsidR="00E31354" w:rsidRPr="003803F5" w:rsidRDefault="00E31354" w:rsidP="00E31354">
      <w:pPr>
        <w:rPr>
          <w:sz w:val="22"/>
          <w:szCs w:val="22"/>
        </w:rPr>
      </w:pPr>
      <w:r w:rsidRPr="003803F5">
        <w:rPr>
          <w:sz w:val="22"/>
          <w:szCs w:val="22"/>
        </w:rPr>
        <w:t>1 flakonas miltelių (108 mg), 1 užpildytas švirkštas tirpiklio (2,4 ml), 1 kaniulė, 1 flakono adapteris.</w:t>
      </w:r>
    </w:p>
    <w:p w14:paraId="707C2273" w14:textId="77777777" w:rsidR="00E31354" w:rsidRPr="003803F5" w:rsidRDefault="00E31354" w:rsidP="00E31354">
      <w:pPr>
        <w:pStyle w:val="BTEMEASMCA"/>
      </w:pPr>
      <w:r w:rsidRPr="003803F5">
        <w:t>Gali būti tiekiamos ne visų dydžių pakuotės.</w:t>
      </w:r>
    </w:p>
    <w:p w14:paraId="65428532" w14:textId="77777777" w:rsidR="00E31354" w:rsidRPr="003803F5" w:rsidRDefault="00E31354" w:rsidP="00E31354">
      <w:pPr>
        <w:pStyle w:val="BTEMEASMCA"/>
      </w:pPr>
    </w:p>
    <w:p w14:paraId="43FCACE6" w14:textId="66EF92BE" w:rsidR="00E31354" w:rsidRPr="003803F5" w:rsidRDefault="00C269F4" w:rsidP="00E31354">
      <w:pPr>
        <w:pStyle w:val="PI-3EMEASMCA"/>
        <w:rPr>
          <w:lang w:val="lt-LT"/>
        </w:rPr>
      </w:pPr>
      <w:r>
        <w:rPr>
          <w:lang w:val="lt-LT"/>
        </w:rPr>
        <w:t>Registruotojas</w:t>
      </w:r>
      <w:r w:rsidR="00E31354" w:rsidRPr="003803F5">
        <w:rPr>
          <w:lang w:val="lt-LT"/>
        </w:rPr>
        <w:t xml:space="preserve"> ir gamintojas</w:t>
      </w:r>
    </w:p>
    <w:p w14:paraId="4F81D64F" w14:textId="77777777" w:rsidR="00E31354" w:rsidRPr="003803F5" w:rsidRDefault="00E31354" w:rsidP="00E31354">
      <w:pPr>
        <w:rPr>
          <w:sz w:val="22"/>
          <w:szCs w:val="22"/>
        </w:rPr>
      </w:pPr>
    </w:p>
    <w:p w14:paraId="43077DF9" w14:textId="77777777" w:rsidR="00E31354" w:rsidRPr="003803F5" w:rsidRDefault="00E31354" w:rsidP="00E31354">
      <w:pPr>
        <w:rPr>
          <w:sz w:val="22"/>
          <w:szCs w:val="22"/>
        </w:rPr>
      </w:pPr>
      <w:r w:rsidRPr="003803F5">
        <w:rPr>
          <w:sz w:val="22"/>
          <w:szCs w:val="22"/>
        </w:rPr>
        <w:t>Lyomark Pharma GmbH</w:t>
      </w:r>
    </w:p>
    <w:p w14:paraId="11789B2B" w14:textId="77777777" w:rsidR="00E31354" w:rsidRPr="003803F5" w:rsidRDefault="00E31354" w:rsidP="00E31354">
      <w:pPr>
        <w:rPr>
          <w:sz w:val="22"/>
          <w:szCs w:val="22"/>
        </w:rPr>
      </w:pPr>
      <w:r w:rsidRPr="003803F5">
        <w:rPr>
          <w:sz w:val="22"/>
          <w:szCs w:val="22"/>
        </w:rPr>
        <w:t xml:space="preserve">Keltenring 17 </w:t>
      </w:r>
    </w:p>
    <w:p w14:paraId="5AE56EB3" w14:textId="77777777" w:rsidR="00E31354" w:rsidRPr="003803F5" w:rsidRDefault="00E31354" w:rsidP="00E31354">
      <w:pPr>
        <w:rPr>
          <w:sz w:val="22"/>
          <w:szCs w:val="22"/>
        </w:rPr>
      </w:pPr>
      <w:r w:rsidRPr="003803F5">
        <w:rPr>
          <w:sz w:val="22"/>
          <w:szCs w:val="22"/>
        </w:rPr>
        <w:t>82041 Oberhaching</w:t>
      </w:r>
    </w:p>
    <w:p w14:paraId="2ED4BE11" w14:textId="77777777" w:rsidR="00E31354" w:rsidRPr="003803F5" w:rsidRDefault="00E31354" w:rsidP="00E31354">
      <w:pPr>
        <w:pStyle w:val="BTEMEASMCA"/>
      </w:pPr>
      <w:r w:rsidRPr="003803F5">
        <w:t>Vokietija</w:t>
      </w:r>
    </w:p>
    <w:p w14:paraId="328C6160" w14:textId="77777777" w:rsidR="00E31354" w:rsidRPr="003803F5" w:rsidRDefault="00E31354" w:rsidP="00E31354">
      <w:pPr>
        <w:pStyle w:val="PI-3EMEASMCA"/>
        <w:rPr>
          <w:lang w:val="lt-LT"/>
        </w:rPr>
      </w:pPr>
    </w:p>
    <w:p w14:paraId="4E80797D" w14:textId="77777777" w:rsidR="00E31354" w:rsidRPr="003803F5" w:rsidRDefault="00E31354" w:rsidP="00E31354">
      <w:pPr>
        <w:pStyle w:val="BTEMEASMCA"/>
      </w:pPr>
    </w:p>
    <w:p w14:paraId="31C1938B" w14:textId="0FDD6243" w:rsidR="00E31354" w:rsidRPr="003803F5" w:rsidRDefault="00E31354" w:rsidP="00E31354">
      <w:pPr>
        <w:pStyle w:val="BTEMEASMCA"/>
      </w:pPr>
      <w:r w:rsidRPr="003803F5">
        <w:t xml:space="preserve">Jeigu apie šį vaistą norite sužinoti daugiau, kreipkitės į vietinį </w:t>
      </w:r>
      <w:r w:rsidR="00C269F4">
        <w:t>registruotojo</w:t>
      </w:r>
      <w:r w:rsidRPr="003803F5">
        <w:t xml:space="preserve"> atstovą.</w:t>
      </w:r>
    </w:p>
    <w:p w14:paraId="6A45FAE2" w14:textId="77777777" w:rsidR="00E31354" w:rsidRPr="003803F5" w:rsidRDefault="00E31354" w:rsidP="00E31354">
      <w:pPr>
        <w:rPr>
          <w:sz w:val="22"/>
          <w:szCs w:val="22"/>
        </w:rPr>
      </w:pPr>
    </w:p>
    <w:tbl>
      <w:tblPr>
        <w:tblW w:w="4678" w:type="dxa"/>
        <w:tblInd w:w="-34" w:type="dxa"/>
        <w:tblLayout w:type="fixed"/>
        <w:tblLook w:val="0000" w:firstRow="0" w:lastRow="0" w:firstColumn="0" w:lastColumn="0" w:noHBand="0" w:noVBand="0"/>
      </w:tblPr>
      <w:tblGrid>
        <w:gridCol w:w="4678"/>
      </w:tblGrid>
      <w:tr w:rsidR="00E31354" w:rsidRPr="003803F5" w14:paraId="6412071E" w14:textId="77777777" w:rsidTr="005549EF">
        <w:tc>
          <w:tcPr>
            <w:tcW w:w="4678" w:type="dxa"/>
          </w:tcPr>
          <w:p w14:paraId="19B6A392" w14:textId="77777777" w:rsidR="00E31354" w:rsidRPr="003803F5" w:rsidRDefault="00E31354" w:rsidP="005549EF">
            <w:pPr>
              <w:rPr>
                <w:sz w:val="22"/>
                <w:szCs w:val="22"/>
              </w:rPr>
            </w:pPr>
            <w:r w:rsidRPr="003803F5">
              <w:rPr>
                <w:sz w:val="22"/>
                <w:szCs w:val="22"/>
              </w:rPr>
              <w:t>UAB ABC Farma</w:t>
            </w:r>
          </w:p>
          <w:p w14:paraId="0EADC7FF" w14:textId="77777777" w:rsidR="00E31354" w:rsidRPr="003803F5" w:rsidRDefault="00E31354" w:rsidP="005549EF">
            <w:pPr>
              <w:rPr>
                <w:sz w:val="22"/>
                <w:szCs w:val="22"/>
              </w:rPr>
            </w:pPr>
            <w:r w:rsidRPr="003803F5">
              <w:rPr>
                <w:sz w:val="22"/>
                <w:szCs w:val="22"/>
              </w:rPr>
              <w:t>K. Donelaičio g. 62/ V. Putvinskio g. 53</w:t>
            </w:r>
          </w:p>
          <w:p w14:paraId="3BDE3EB4" w14:textId="77777777" w:rsidR="00E31354" w:rsidRPr="003803F5" w:rsidRDefault="00E31354" w:rsidP="005549EF">
            <w:pPr>
              <w:rPr>
                <w:sz w:val="22"/>
                <w:szCs w:val="22"/>
              </w:rPr>
            </w:pPr>
            <w:r w:rsidRPr="003803F5">
              <w:rPr>
                <w:sz w:val="22"/>
                <w:szCs w:val="22"/>
              </w:rPr>
              <w:t>LT-44248 Kaunas</w:t>
            </w:r>
          </w:p>
          <w:p w14:paraId="58185AA7" w14:textId="77777777" w:rsidR="00E31354" w:rsidRPr="003803F5" w:rsidRDefault="00E31354" w:rsidP="005549EF">
            <w:pPr>
              <w:rPr>
                <w:sz w:val="22"/>
                <w:szCs w:val="22"/>
              </w:rPr>
            </w:pPr>
            <w:r w:rsidRPr="003803F5">
              <w:rPr>
                <w:sz w:val="22"/>
                <w:szCs w:val="22"/>
              </w:rPr>
              <w:t>Lietuva</w:t>
            </w:r>
          </w:p>
          <w:p w14:paraId="395A9BA6" w14:textId="77777777" w:rsidR="00E31354" w:rsidRPr="003803F5" w:rsidRDefault="00E31354" w:rsidP="005549EF">
            <w:pPr>
              <w:pStyle w:val="BTEMEASMCA"/>
              <w:rPr>
                <w:bCs/>
              </w:rPr>
            </w:pPr>
          </w:p>
        </w:tc>
      </w:tr>
    </w:tbl>
    <w:p w14:paraId="22A8059B" w14:textId="4B979645" w:rsidR="00E31354" w:rsidRPr="003803F5" w:rsidRDefault="00E31354" w:rsidP="00E31354">
      <w:pPr>
        <w:pStyle w:val="BTbEMEASMCA"/>
      </w:pPr>
      <w:r w:rsidRPr="003803F5">
        <w:t xml:space="preserve">Šis pakuotės lapelis paskutinį kartą peržiūrėtas </w:t>
      </w:r>
      <w:r w:rsidR="00D72BDE">
        <w:t>2017-0</w:t>
      </w:r>
      <w:r w:rsidR="007467A9">
        <w:t>4</w:t>
      </w:r>
      <w:r w:rsidR="00D72BDE">
        <w:t>-</w:t>
      </w:r>
      <w:r w:rsidR="007467A9">
        <w:t>03</w:t>
      </w:r>
    </w:p>
    <w:p w14:paraId="22EBE0E1" w14:textId="77777777" w:rsidR="00E31354" w:rsidRPr="003803F5" w:rsidRDefault="00E31354" w:rsidP="00E31354">
      <w:pPr>
        <w:rPr>
          <w:sz w:val="22"/>
          <w:szCs w:val="22"/>
        </w:rPr>
      </w:pPr>
    </w:p>
    <w:p w14:paraId="4E1EDBD9" w14:textId="77777777" w:rsidR="00E31354" w:rsidRPr="003803F5" w:rsidRDefault="00E31354" w:rsidP="00E31354">
      <w:pPr>
        <w:pStyle w:val="BTEMEASMCA"/>
      </w:pPr>
      <w:r w:rsidRPr="003803F5">
        <w:t>Išsami informacija apie šį vaistą pateikiama Valstybinės vaistų kontrolės tarnybos prie Lietuvos Respublikos sveikatos apsaugos ministerijos tinklalapyje</w:t>
      </w:r>
      <w:r w:rsidRPr="003803F5">
        <w:rPr>
          <w:i/>
        </w:rPr>
        <w:t xml:space="preserve"> </w:t>
      </w:r>
      <w:hyperlink r:id="rId30" w:history="1">
        <w:r w:rsidRPr="003803F5">
          <w:rPr>
            <w:rStyle w:val="Hipersaitas"/>
          </w:rPr>
          <w:t>http://www.vvkt.lt/</w:t>
        </w:r>
      </w:hyperlink>
    </w:p>
    <w:p w14:paraId="10E4F1F2" w14:textId="77777777" w:rsidR="00E31354" w:rsidRPr="003803F5" w:rsidRDefault="00E31354" w:rsidP="00E31354">
      <w:pPr>
        <w:rPr>
          <w:sz w:val="22"/>
          <w:szCs w:val="22"/>
        </w:rPr>
      </w:pPr>
    </w:p>
    <w:p w14:paraId="3A2289C9" w14:textId="77777777" w:rsidR="00E31354" w:rsidRPr="003803F5" w:rsidRDefault="00E31354" w:rsidP="00E31354">
      <w:pPr>
        <w:rPr>
          <w:sz w:val="22"/>
          <w:szCs w:val="22"/>
        </w:rPr>
      </w:pPr>
      <w:r w:rsidRPr="003803F5">
        <w:rPr>
          <w:sz w:val="22"/>
          <w:szCs w:val="22"/>
        </w:rPr>
        <w:t>------------------------------------------------------------------------------------------------------------</w:t>
      </w:r>
    </w:p>
    <w:p w14:paraId="5A0CB8B0" w14:textId="77777777" w:rsidR="00E31354" w:rsidRPr="003803F5" w:rsidRDefault="00E31354" w:rsidP="00E31354">
      <w:pPr>
        <w:pStyle w:val="BTEMEASMCA"/>
      </w:pPr>
      <w:r w:rsidRPr="003803F5">
        <w:t>Žemiau pateikta informacija skirta tik sveikatos priežiūros specialistams:</w:t>
      </w:r>
    </w:p>
    <w:p w14:paraId="35161B85" w14:textId="77777777" w:rsidR="00E31354" w:rsidRPr="003803F5" w:rsidRDefault="00E31354" w:rsidP="00E31354">
      <w:pPr>
        <w:pStyle w:val="PI-2EMEASMCA"/>
      </w:pPr>
    </w:p>
    <w:p w14:paraId="2C2A8027" w14:textId="77777777" w:rsidR="00E31354" w:rsidRPr="003803F5" w:rsidRDefault="00E31354" w:rsidP="00E31354">
      <w:pPr>
        <w:pStyle w:val="PI-2EMEASMCA"/>
      </w:pPr>
      <w:r w:rsidRPr="003803F5">
        <w:t xml:space="preserve">Vienkartinė rekomenduojama Alveofact dozė yra 1,2 ml suspensijos vienam kilogramui kūno svorio (atitinka 54 mg galvijų plaučių fosfolipidų frakcijos vienam kilogramui kūno svorio). Rekomenduojama vartoti </w:t>
      </w:r>
      <w:r w:rsidRPr="003803F5">
        <w:rPr>
          <w:i/>
        </w:rPr>
        <w:t>per pirmą valandą po kūdikio gimimo</w:t>
      </w:r>
      <w:r w:rsidRPr="003803F5">
        <w:t>.</w:t>
      </w:r>
    </w:p>
    <w:p w14:paraId="758332E7" w14:textId="77777777" w:rsidR="00E31354" w:rsidRPr="003803F5" w:rsidRDefault="00E31354" w:rsidP="00E31354">
      <w:pPr>
        <w:pStyle w:val="PI-2EMEASMCA"/>
      </w:pPr>
    </w:p>
    <w:p w14:paraId="4544C6D9" w14:textId="77777777" w:rsidR="00E31354" w:rsidRPr="003803F5" w:rsidRDefault="00E31354" w:rsidP="00E31354">
      <w:pPr>
        <w:pStyle w:val="BTEMEASMCA"/>
      </w:pPr>
      <w:r w:rsidRPr="003803F5">
        <w:t>Priklausomai nuo plaučių ventiliacijos poreikio, gali būti skirtiamos 3 tokios pačios kaip pradinė dozės. Suminė dozė neturi viršyti keturių dozių 1,2 ml kilogramui kūno svorio Alveofact</w:t>
      </w:r>
      <w:r w:rsidRPr="003803F5">
        <w:rPr>
          <w:vertAlign w:val="superscript"/>
        </w:rPr>
        <w:t xml:space="preserve"> </w:t>
      </w:r>
      <w:r w:rsidRPr="003803F5">
        <w:t>dozių (atitinka 216 mg galvijų plaučių fosfolipidų frakcijos vienam kilogramui kūno svorio) per pirmas 5 naujagimio gyvenimo dienas.</w:t>
      </w:r>
    </w:p>
    <w:p w14:paraId="7A8D4147" w14:textId="77777777" w:rsidR="00E31354" w:rsidRPr="003803F5" w:rsidRDefault="00E31354" w:rsidP="00E31354">
      <w:pPr>
        <w:pStyle w:val="BTEMEASMCA"/>
      </w:pPr>
    </w:p>
    <w:p w14:paraId="180E47D1" w14:textId="77777777" w:rsidR="00E31354" w:rsidRPr="003803F5" w:rsidRDefault="00E31354" w:rsidP="00E31354">
      <w:pPr>
        <w:pStyle w:val="BTEMEASMCA"/>
      </w:pPr>
      <w:r w:rsidRPr="003803F5">
        <w:t xml:space="preserve">Pradinę Alveofact dozę reikia instiliuoti per pirmąją valandą po gimimo. </w:t>
      </w:r>
    </w:p>
    <w:p w14:paraId="76E5DCB0" w14:textId="77777777" w:rsidR="00E31354" w:rsidRPr="003803F5" w:rsidRDefault="00E31354" w:rsidP="00E31354">
      <w:pPr>
        <w:pStyle w:val="BTEMEASMCA"/>
      </w:pPr>
      <w:r w:rsidRPr="003803F5">
        <w:t xml:space="preserve">Paruoštas kateteris (pvz., virkštelės kateteris arba skrandžio vamzdelis) įkišamas pro įstatytą intubacinį vamzdelį taip, kad kateterio galas būtų ties vamzdelio antgaliu. Pro šį kateterį į trachėją instiliuojama vienkartinė 1,2 ml/kg kūno svorio dozė (atitinkanti 54 mg/kg kūno svorio). Papildomos oro injekcijos naudojamos užtikrinti, kad instiliacija yra visiškai baigta. Išėmus kateterį, pacientas vėl prijungiamas prie mechaninės ventiliacijos aparato. </w:t>
      </w:r>
    </w:p>
    <w:p w14:paraId="6B503BE1" w14:textId="77777777" w:rsidR="00E31354" w:rsidRPr="003803F5" w:rsidRDefault="00E31354" w:rsidP="00E31354">
      <w:pPr>
        <w:pStyle w:val="BTEMEASMCA"/>
      </w:pPr>
      <w:r w:rsidRPr="003803F5">
        <w:t xml:space="preserve">Siekiant užtikrinti tolygų Alveofact pasiskirstymą, naujagimį galima kas kelias sekundes švelniai paversti nuo vieno ant kito šono. </w:t>
      </w:r>
    </w:p>
    <w:p w14:paraId="00160EF8" w14:textId="77777777" w:rsidR="00E31354" w:rsidRPr="003803F5" w:rsidRDefault="00E31354" w:rsidP="00E31354">
      <w:pPr>
        <w:jc w:val="both"/>
        <w:rPr>
          <w:sz w:val="22"/>
          <w:szCs w:val="22"/>
        </w:rPr>
      </w:pPr>
    </w:p>
    <w:p w14:paraId="6948E6AE" w14:textId="77777777" w:rsidR="00E31354" w:rsidRPr="003803F5" w:rsidRDefault="00E31354" w:rsidP="00E31354">
      <w:pPr>
        <w:pStyle w:val="BTEMEASMCA"/>
      </w:pPr>
      <w:r w:rsidRPr="003803F5">
        <w:t>Vartojimo metodas</w:t>
      </w:r>
    </w:p>
    <w:p w14:paraId="2CC68FF5" w14:textId="77777777" w:rsidR="00E31354" w:rsidRPr="003803F5" w:rsidRDefault="00E31354" w:rsidP="00E31354">
      <w:pPr>
        <w:pStyle w:val="BTEMEASMCA"/>
      </w:pPr>
      <w:r w:rsidRPr="003803F5">
        <w:t>Alveofact skiriamas vartoti tik į trachėją ir (ar) bronchus.</w:t>
      </w:r>
    </w:p>
    <w:p w14:paraId="588D7CF3" w14:textId="77777777" w:rsidR="00E31354" w:rsidRPr="003803F5" w:rsidRDefault="00E31354" w:rsidP="00E31354">
      <w:pPr>
        <w:pStyle w:val="BTEMEASMCA"/>
      </w:pPr>
    </w:p>
    <w:p w14:paraId="46FF530A" w14:textId="77777777" w:rsidR="00E31354" w:rsidRPr="003803F5" w:rsidRDefault="00E31354" w:rsidP="00E31354">
      <w:pPr>
        <w:pStyle w:val="BTEMEASMCA"/>
      </w:pPr>
      <w:r w:rsidRPr="003803F5">
        <w:t>Instrukcija suspensijos paruošimui prieš vartojimą:</w:t>
      </w:r>
    </w:p>
    <w:p w14:paraId="4C217B87" w14:textId="77777777" w:rsidR="00E31354" w:rsidRPr="003803F5" w:rsidRDefault="00E31354" w:rsidP="00E31354">
      <w:pPr>
        <w:pStyle w:val="BTEMEASMCA"/>
      </w:pPr>
      <w:r w:rsidRPr="003803F5">
        <w:t>Galimi du paruošimo variantai:</w:t>
      </w:r>
    </w:p>
    <w:p w14:paraId="3B8CBC2A" w14:textId="77777777" w:rsidR="00E31354" w:rsidRPr="003803F5" w:rsidRDefault="00E31354" w:rsidP="00E31354">
      <w:pPr>
        <w:pStyle w:val="BTEMEASMCA"/>
      </w:pPr>
      <w:r w:rsidRPr="003803F5">
        <w:t>1 variantas – naudojant flakono adapterį</w:t>
      </w:r>
    </w:p>
    <w:p w14:paraId="211B7419" w14:textId="77777777" w:rsidR="00E31354" w:rsidRPr="003803F5" w:rsidRDefault="00E31354" w:rsidP="00E31354">
      <w:pPr>
        <w:pStyle w:val="BTEMEASMCA"/>
      </w:pPr>
      <w:r w:rsidRPr="003803F5">
        <w:t>2 variantas – naudojant kaniulę</w:t>
      </w:r>
    </w:p>
    <w:p w14:paraId="35419895" w14:textId="77777777" w:rsidR="00E31354" w:rsidRPr="003803F5" w:rsidRDefault="00E31354" w:rsidP="00E31354">
      <w:pPr>
        <w:pStyle w:val="BTEMEASMCA"/>
      </w:pPr>
    </w:p>
    <w:p w14:paraId="30875A21" w14:textId="77777777" w:rsidR="00E31354" w:rsidRPr="003803F5" w:rsidRDefault="00E31354" w:rsidP="00E31354">
      <w:pPr>
        <w:pStyle w:val="BTEMEASMCA"/>
      </w:pPr>
      <w:r w:rsidRPr="003803F5">
        <w:t>1 variantas – naudojant flakono adapterį</w:t>
      </w:r>
    </w:p>
    <w:p w14:paraId="53998133" w14:textId="77777777" w:rsidR="00E31354" w:rsidRPr="003803F5" w:rsidRDefault="00E31354" w:rsidP="00E31354">
      <w:pPr>
        <w:pStyle w:val="BTEMEASMCA"/>
      </w:pPr>
      <w:r w:rsidRPr="003803F5">
        <w:rPr>
          <w:i/>
        </w:rPr>
        <w:t>Įspėjimas:</w:t>
      </w:r>
      <w:r w:rsidRPr="003803F5">
        <w:t xml:space="preserve"> švirkšto negalima atjungti nuo flakono suspensijos ruošimo metu. Tas pats švirkštas naudojamas ir suleidžiant tirpiklį į miltelius, ir ištraukiant paruoštą suspensiją.</w:t>
      </w:r>
    </w:p>
    <w:p w14:paraId="42FE59DE" w14:textId="77777777" w:rsidR="00E31354" w:rsidRPr="003803F5" w:rsidRDefault="00E31354" w:rsidP="00E31354">
      <w:pPr>
        <w:pStyle w:val="BTEMEASMCA"/>
      </w:pPr>
    </w:p>
    <w:p w14:paraId="32CA7968" w14:textId="77777777" w:rsidR="00E31354" w:rsidRPr="003803F5" w:rsidRDefault="00E31354" w:rsidP="00E31354">
      <w:pPr>
        <w:pStyle w:val="BTEMEASMCA"/>
      </w:pPr>
      <w:r w:rsidRPr="003803F5">
        <w:t>Atidarykite flakono adapterio pakuotę,o švirkšto kūgio formos galiuką įstatykite į flakono adapterį.</w:t>
      </w:r>
    </w:p>
    <w:p w14:paraId="1CA069DE" w14:textId="77777777" w:rsidR="00E31354" w:rsidRPr="003803F5" w:rsidRDefault="00E31354" w:rsidP="00E31354">
      <w:pPr>
        <w:pStyle w:val="BTEMEASMCA"/>
      </w:pPr>
    </w:p>
    <w:p w14:paraId="510A3061" w14:textId="77777777" w:rsidR="00E31354" w:rsidRPr="003803F5" w:rsidRDefault="00E31354" w:rsidP="00E31354">
      <w:pPr>
        <w:pStyle w:val="BTEMEASMCA"/>
      </w:pPr>
      <w:r w:rsidRPr="003803F5">
        <w:rPr>
          <w:lang w:eastAsia="lt-LT"/>
        </w:rPr>
        <w:drawing>
          <wp:inline distT="0" distB="0" distL="0" distR="0" wp14:anchorId="04B69CEE" wp14:editId="6CAF08E3">
            <wp:extent cx="1036320" cy="1287780"/>
            <wp:effectExtent l="0" t="0" r="0" b="762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36320" cy="1287780"/>
                    </a:xfrm>
                    <a:prstGeom prst="rect">
                      <a:avLst/>
                    </a:prstGeom>
                    <a:noFill/>
                    <a:ln>
                      <a:noFill/>
                    </a:ln>
                  </pic:spPr>
                </pic:pic>
              </a:graphicData>
            </a:graphic>
          </wp:inline>
        </w:drawing>
      </w:r>
    </w:p>
    <w:p w14:paraId="0EEEE510" w14:textId="77777777" w:rsidR="00E31354" w:rsidRPr="003803F5" w:rsidRDefault="00E31354" w:rsidP="00E31354">
      <w:pPr>
        <w:pStyle w:val="BTEMEASMCA"/>
      </w:pPr>
    </w:p>
    <w:p w14:paraId="7DD658E5" w14:textId="77777777" w:rsidR="00E31354" w:rsidRPr="003803F5" w:rsidRDefault="00E31354" w:rsidP="00E31354">
      <w:pPr>
        <w:pStyle w:val="BTEMEASMCA"/>
      </w:pPr>
      <w:r w:rsidRPr="003803F5">
        <w:t>Flakono adapterį su švirkštu stipriai įstumkite į flakono guminį kamštį, kol jis užsifiksuos.</w:t>
      </w:r>
    </w:p>
    <w:p w14:paraId="231D5157" w14:textId="77777777" w:rsidR="00E31354" w:rsidRPr="003803F5" w:rsidRDefault="00E31354" w:rsidP="00E31354">
      <w:pPr>
        <w:pStyle w:val="BTEMEASMCA"/>
      </w:pPr>
    </w:p>
    <w:p w14:paraId="36C62BBB" w14:textId="77777777" w:rsidR="00E31354" w:rsidRPr="003803F5" w:rsidRDefault="00E31354" w:rsidP="00E31354">
      <w:pPr>
        <w:pStyle w:val="BTEMEASMCA"/>
      </w:pPr>
      <w:r w:rsidRPr="003803F5">
        <w:rPr>
          <w:lang w:eastAsia="lt-LT"/>
        </w:rPr>
        <w:drawing>
          <wp:inline distT="0" distB="0" distL="0" distR="0" wp14:anchorId="11F4CFAC" wp14:editId="77CFBFD7">
            <wp:extent cx="1188720" cy="1447800"/>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8720" cy="1447800"/>
                    </a:xfrm>
                    <a:prstGeom prst="rect">
                      <a:avLst/>
                    </a:prstGeom>
                    <a:noFill/>
                    <a:ln>
                      <a:noFill/>
                    </a:ln>
                  </pic:spPr>
                </pic:pic>
              </a:graphicData>
            </a:graphic>
          </wp:inline>
        </w:drawing>
      </w:r>
    </w:p>
    <w:p w14:paraId="6B887674" w14:textId="77777777" w:rsidR="00E31354" w:rsidRPr="003803F5" w:rsidRDefault="00E31354" w:rsidP="00E31354">
      <w:pPr>
        <w:pStyle w:val="BTEMEASMCA"/>
      </w:pPr>
    </w:p>
    <w:p w14:paraId="6D3531F4" w14:textId="77777777" w:rsidR="00E31354" w:rsidRPr="003803F5" w:rsidRDefault="00E31354" w:rsidP="00E31354">
      <w:pPr>
        <w:pStyle w:val="BTEMEASMCA"/>
      </w:pPr>
      <w:r w:rsidRPr="003803F5">
        <w:t>Suleiskite tirpiklį į flakoną.</w:t>
      </w:r>
    </w:p>
    <w:p w14:paraId="2CCA5A8C" w14:textId="77777777" w:rsidR="00E31354" w:rsidRPr="003803F5" w:rsidRDefault="00E31354" w:rsidP="00E31354">
      <w:pPr>
        <w:pStyle w:val="BTEMEASMCA"/>
      </w:pPr>
    </w:p>
    <w:p w14:paraId="6A007EE7" w14:textId="77777777" w:rsidR="00E31354" w:rsidRPr="003803F5" w:rsidRDefault="00E31354" w:rsidP="00E31354">
      <w:pPr>
        <w:pStyle w:val="BTEMEASMCA"/>
      </w:pPr>
      <w:r w:rsidRPr="003803F5">
        <w:rPr>
          <w:lang w:eastAsia="lt-LT"/>
        </w:rPr>
        <w:drawing>
          <wp:inline distT="0" distB="0" distL="0" distR="0" wp14:anchorId="77FF8A72" wp14:editId="216F349F">
            <wp:extent cx="1097280" cy="1463040"/>
            <wp:effectExtent l="0" t="0" r="7620" b="381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7280" cy="1463040"/>
                    </a:xfrm>
                    <a:prstGeom prst="rect">
                      <a:avLst/>
                    </a:prstGeom>
                    <a:noFill/>
                    <a:ln>
                      <a:noFill/>
                    </a:ln>
                  </pic:spPr>
                </pic:pic>
              </a:graphicData>
            </a:graphic>
          </wp:inline>
        </w:drawing>
      </w:r>
    </w:p>
    <w:p w14:paraId="30116026" w14:textId="77777777" w:rsidR="00E31354" w:rsidRPr="003803F5" w:rsidRDefault="00E31354" w:rsidP="00E31354">
      <w:pPr>
        <w:pStyle w:val="BTEMEASMCA"/>
      </w:pPr>
    </w:p>
    <w:p w14:paraId="25A271CA" w14:textId="77777777" w:rsidR="00E31354" w:rsidRPr="003803F5" w:rsidRDefault="00E31354" w:rsidP="00E31354">
      <w:pPr>
        <w:pStyle w:val="BTEMEASMCA"/>
      </w:pPr>
      <w:r w:rsidRPr="003803F5">
        <w:t>Staigiais judesiais papurtykite 5 sekundes.</w:t>
      </w:r>
    </w:p>
    <w:p w14:paraId="63F42002" w14:textId="77777777" w:rsidR="00E31354" w:rsidRPr="003803F5" w:rsidRDefault="00E31354" w:rsidP="00E31354">
      <w:pPr>
        <w:pStyle w:val="BTEMEASMCA"/>
      </w:pPr>
    </w:p>
    <w:p w14:paraId="277CCD76" w14:textId="77777777" w:rsidR="00E31354" w:rsidRPr="003803F5" w:rsidRDefault="00E31354" w:rsidP="00E31354">
      <w:pPr>
        <w:pStyle w:val="BTEMEASMCA"/>
      </w:pPr>
      <w:r w:rsidRPr="003803F5">
        <w:rPr>
          <w:lang w:eastAsia="lt-LT"/>
        </w:rPr>
        <w:drawing>
          <wp:inline distT="0" distB="0" distL="0" distR="0" wp14:anchorId="42427F52" wp14:editId="0C1B322D">
            <wp:extent cx="1150620" cy="1478280"/>
            <wp:effectExtent l="0" t="0" r="0" b="762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0620" cy="1478280"/>
                    </a:xfrm>
                    <a:prstGeom prst="rect">
                      <a:avLst/>
                    </a:prstGeom>
                    <a:noFill/>
                    <a:ln>
                      <a:noFill/>
                    </a:ln>
                  </pic:spPr>
                </pic:pic>
              </a:graphicData>
            </a:graphic>
          </wp:inline>
        </w:drawing>
      </w:r>
    </w:p>
    <w:p w14:paraId="79E2EE72" w14:textId="77777777" w:rsidR="00E31354" w:rsidRPr="003803F5" w:rsidRDefault="00E31354" w:rsidP="00E31354">
      <w:pPr>
        <w:pStyle w:val="BTEMEASMCA"/>
      </w:pPr>
    </w:p>
    <w:p w14:paraId="11E28FAA" w14:textId="77777777" w:rsidR="00E31354" w:rsidRPr="003803F5" w:rsidRDefault="00E31354" w:rsidP="00E31354">
      <w:pPr>
        <w:pStyle w:val="BTEMEASMCA"/>
      </w:pPr>
      <w:r w:rsidRPr="003803F5">
        <w:t>Apverskite, sutraukite suspensiją į švirkštą, tada vėl viską suleiskite į flakoną.</w:t>
      </w:r>
    </w:p>
    <w:p w14:paraId="3BAE372A" w14:textId="77777777" w:rsidR="00E31354" w:rsidRPr="003803F5" w:rsidRDefault="00E31354" w:rsidP="00E31354">
      <w:pPr>
        <w:pStyle w:val="BTEMEASMCA"/>
        <w:rPr>
          <w:lang w:val="en-US"/>
        </w:rPr>
      </w:pPr>
      <w:r w:rsidRPr="003803F5">
        <w:t>Kartokite šiuos veiksmus 5 kartus</w:t>
      </w:r>
      <w:r w:rsidRPr="003803F5">
        <w:rPr>
          <w:lang w:val="en-US"/>
        </w:rPr>
        <w:t>!</w:t>
      </w:r>
    </w:p>
    <w:p w14:paraId="258707E6" w14:textId="77777777" w:rsidR="00E31354" w:rsidRPr="003803F5" w:rsidRDefault="00E31354" w:rsidP="00E31354">
      <w:pPr>
        <w:pStyle w:val="BTEMEASMCA"/>
        <w:rPr>
          <w:lang w:val="en-US"/>
        </w:rPr>
      </w:pPr>
    </w:p>
    <w:p w14:paraId="4846BA87" w14:textId="77777777" w:rsidR="00E31354" w:rsidRPr="003803F5" w:rsidRDefault="00E31354" w:rsidP="00E31354">
      <w:pPr>
        <w:pStyle w:val="BTEMEASMCA"/>
      </w:pPr>
      <w:r w:rsidRPr="003803F5">
        <w:rPr>
          <w:lang w:eastAsia="lt-LT"/>
        </w:rPr>
        <w:drawing>
          <wp:inline distT="0" distB="0" distL="0" distR="0" wp14:anchorId="0A60A378" wp14:editId="386BF222">
            <wp:extent cx="1074420" cy="137922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4420" cy="1379220"/>
                    </a:xfrm>
                    <a:prstGeom prst="rect">
                      <a:avLst/>
                    </a:prstGeom>
                    <a:noFill/>
                    <a:ln>
                      <a:noFill/>
                    </a:ln>
                  </pic:spPr>
                </pic:pic>
              </a:graphicData>
            </a:graphic>
          </wp:inline>
        </w:drawing>
      </w:r>
    </w:p>
    <w:p w14:paraId="5C6E9AD1" w14:textId="77777777" w:rsidR="00E31354" w:rsidRPr="003803F5" w:rsidRDefault="00E31354" w:rsidP="00E31354">
      <w:pPr>
        <w:pStyle w:val="BTEMEASMCA"/>
      </w:pPr>
    </w:p>
    <w:p w14:paraId="1A363299" w14:textId="77777777" w:rsidR="00E31354" w:rsidRPr="003803F5" w:rsidRDefault="00E31354" w:rsidP="00E31354">
      <w:pPr>
        <w:pStyle w:val="BTEMEASMCA"/>
        <w:rPr>
          <w:b/>
        </w:rPr>
      </w:pPr>
      <w:r w:rsidRPr="003803F5">
        <w:t>Palaukite apie 1 minutę kol putos ir suspensija atsiskirs.</w:t>
      </w:r>
    </w:p>
    <w:p w14:paraId="2C3FD5ED" w14:textId="77777777" w:rsidR="00E31354" w:rsidRPr="003803F5" w:rsidRDefault="00E31354" w:rsidP="00E31354">
      <w:pPr>
        <w:pStyle w:val="BTEMEASMCA"/>
      </w:pPr>
    </w:p>
    <w:p w14:paraId="27FE9D5F" w14:textId="77777777" w:rsidR="00E31354" w:rsidRPr="003803F5" w:rsidRDefault="00E31354" w:rsidP="00E31354">
      <w:pPr>
        <w:pStyle w:val="BTEMEASMCA"/>
      </w:pPr>
      <w:r w:rsidRPr="003803F5">
        <w:rPr>
          <w:lang w:eastAsia="lt-LT"/>
        </w:rPr>
        <w:drawing>
          <wp:inline distT="0" distB="0" distL="0" distR="0" wp14:anchorId="2034DD64" wp14:editId="271E1368">
            <wp:extent cx="1173480" cy="1539240"/>
            <wp:effectExtent l="0" t="0" r="7620" b="381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73480" cy="1539240"/>
                    </a:xfrm>
                    <a:prstGeom prst="rect">
                      <a:avLst/>
                    </a:prstGeom>
                    <a:noFill/>
                    <a:ln>
                      <a:noFill/>
                    </a:ln>
                  </pic:spPr>
                </pic:pic>
              </a:graphicData>
            </a:graphic>
          </wp:inline>
        </w:drawing>
      </w:r>
    </w:p>
    <w:p w14:paraId="6DE808CB" w14:textId="77777777" w:rsidR="00E31354" w:rsidRPr="003803F5" w:rsidRDefault="00E31354" w:rsidP="00E31354">
      <w:pPr>
        <w:pStyle w:val="BTEMEASMCA"/>
      </w:pPr>
    </w:p>
    <w:p w14:paraId="79A6584B" w14:textId="77777777" w:rsidR="00E31354" w:rsidRPr="003803F5" w:rsidRDefault="00E31354" w:rsidP="00E31354">
      <w:pPr>
        <w:pStyle w:val="BTEMEASMCA"/>
      </w:pPr>
      <w:r w:rsidRPr="003803F5">
        <w:t>Rekomendacija:</w:t>
      </w:r>
    </w:p>
    <w:p w14:paraId="7D961B85" w14:textId="77777777" w:rsidR="00E31354" w:rsidRPr="003803F5" w:rsidRDefault="00E31354" w:rsidP="00E31354">
      <w:pPr>
        <w:pStyle w:val="BTEMEASMCA"/>
      </w:pPr>
      <w:r w:rsidRPr="003803F5">
        <w:t>Naudokite pakuotėje esantį laikiklį!</w:t>
      </w:r>
    </w:p>
    <w:p w14:paraId="02AABB46" w14:textId="77777777" w:rsidR="00E31354" w:rsidRPr="003803F5" w:rsidRDefault="00E31354" w:rsidP="00E31354">
      <w:pPr>
        <w:pStyle w:val="BTEMEASMCA"/>
      </w:pPr>
    </w:p>
    <w:p w14:paraId="6ADF2CF1" w14:textId="77777777" w:rsidR="00E31354" w:rsidRPr="003803F5" w:rsidRDefault="00E31354" w:rsidP="00E31354">
      <w:pPr>
        <w:pStyle w:val="BTEMEASMCA"/>
      </w:pPr>
      <w:r w:rsidRPr="003803F5">
        <w:t>Apverskite paruoštą suspensiją, įtraukite ją iš flakono į švirkštą ir ištraukite paruoštą vartojimui švirkštą iš flakono. Likusios putos turi būti paliktos flakone.</w:t>
      </w:r>
    </w:p>
    <w:p w14:paraId="0ECC0275" w14:textId="77777777" w:rsidR="00E31354" w:rsidRPr="003803F5" w:rsidRDefault="00E31354" w:rsidP="00E31354">
      <w:pPr>
        <w:pStyle w:val="BTEMEASMCA"/>
      </w:pPr>
    </w:p>
    <w:p w14:paraId="4386F215" w14:textId="77777777" w:rsidR="00E31354" w:rsidRPr="003803F5" w:rsidRDefault="00E31354" w:rsidP="00E31354">
      <w:pPr>
        <w:pStyle w:val="BTEMEASMCA"/>
      </w:pPr>
    </w:p>
    <w:p w14:paraId="2B01F695" w14:textId="77777777" w:rsidR="00E31354" w:rsidRPr="003803F5" w:rsidRDefault="00E31354" w:rsidP="00E31354">
      <w:pPr>
        <w:pStyle w:val="BTEMEASMCA"/>
      </w:pPr>
      <w:r w:rsidRPr="003803F5">
        <w:rPr>
          <w:lang w:eastAsia="lt-LT"/>
        </w:rPr>
        <w:drawing>
          <wp:inline distT="0" distB="0" distL="0" distR="0" wp14:anchorId="47DB3A99" wp14:editId="4063D3CD">
            <wp:extent cx="1173480" cy="1569720"/>
            <wp:effectExtent l="0" t="0" r="762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3480" cy="1569720"/>
                    </a:xfrm>
                    <a:prstGeom prst="rect">
                      <a:avLst/>
                    </a:prstGeom>
                    <a:noFill/>
                    <a:ln>
                      <a:noFill/>
                    </a:ln>
                  </pic:spPr>
                </pic:pic>
              </a:graphicData>
            </a:graphic>
          </wp:inline>
        </w:drawing>
      </w:r>
    </w:p>
    <w:p w14:paraId="055D7BA3" w14:textId="77777777" w:rsidR="00E31354" w:rsidRPr="003803F5" w:rsidRDefault="00E31354" w:rsidP="00E31354">
      <w:pPr>
        <w:pStyle w:val="BTEMEASMCA"/>
      </w:pPr>
    </w:p>
    <w:p w14:paraId="6E5CD6F5" w14:textId="77777777" w:rsidR="00E31354" w:rsidRPr="003803F5" w:rsidRDefault="00E31354" w:rsidP="00E31354">
      <w:pPr>
        <w:pStyle w:val="BTEMEASMCA"/>
      </w:pPr>
    </w:p>
    <w:p w14:paraId="7AAF5E6D" w14:textId="77777777" w:rsidR="00E31354" w:rsidRPr="003803F5" w:rsidRDefault="00E31354" w:rsidP="00E31354">
      <w:pPr>
        <w:pStyle w:val="BTEMEASMCA"/>
      </w:pPr>
      <w:r w:rsidRPr="003803F5">
        <w:t>2 variantas – naudojant kaniulę</w:t>
      </w:r>
    </w:p>
    <w:p w14:paraId="34C66B51" w14:textId="77777777" w:rsidR="00E31354" w:rsidRPr="003803F5" w:rsidRDefault="00E31354" w:rsidP="00E31354">
      <w:pPr>
        <w:pStyle w:val="BTEMEASMCA"/>
      </w:pPr>
      <w:r w:rsidRPr="003803F5">
        <w:t>Įspėjimas: švirkšto su kaniule negalima atjungti nuo flakono suspensijos ruošimo metu. Tas pats švirkštas su kaniule naudojamas ir suleidžiant tirpiklį į miltelius, ir ištraukiant paruoštą suspensiją.</w:t>
      </w:r>
    </w:p>
    <w:p w14:paraId="3B0FD5AC" w14:textId="77777777" w:rsidR="00E31354" w:rsidRPr="003803F5" w:rsidRDefault="00E31354" w:rsidP="00E31354">
      <w:pPr>
        <w:pStyle w:val="BTEMEASMCA"/>
      </w:pPr>
    </w:p>
    <w:p w14:paraId="6984F9C1" w14:textId="77777777" w:rsidR="00E31354" w:rsidRPr="003803F5" w:rsidRDefault="00E31354" w:rsidP="00E31354">
      <w:pPr>
        <w:pStyle w:val="BTEMEASMCA"/>
      </w:pPr>
      <w:r w:rsidRPr="003803F5">
        <w:rPr>
          <w:lang w:eastAsia="lt-LT"/>
        </w:rPr>
        <w:drawing>
          <wp:inline distT="0" distB="0" distL="0" distR="0" wp14:anchorId="50C13F9B" wp14:editId="20B1F8E0">
            <wp:extent cx="1165860" cy="1554480"/>
            <wp:effectExtent l="0" t="0" r="0" b="762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65860" cy="1554480"/>
                    </a:xfrm>
                    <a:prstGeom prst="rect">
                      <a:avLst/>
                    </a:prstGeom>
                    <a:noFill/>
                    <a:ln>
                      <a:noFill/>
                    </a:ln>
                  </pic:spPr>
                </pic:pic>
              </a:graphicData>
            </a:graphic>
          </wp:inline>
        </w:drawing>
      </w:r>
    </w:p>
    <w:p w14:paraId="2D6E4BE3" w14:textId="77777777" w:rsidR="00E31354" w:rsidRPr="003803F5" w:rsidRDefault="00E31354" w:rsidP="00E31354">
      <w:pPr>
        <w:pStyle w:val="BTEMEASMCA"/>
      </w:pPr>
    </w:p>
    <w:p w14:paraId="7B621715" w14:textId="77777777" w:rsidR="00E31354" w:rsidRPr="003803F5" w:rsidRDefault="00E31354" w:rsidP="00E31354">
      <w:pPr>
        <w:pStyle w:val="BTEMEASMCA"/>
      </w:pPr>
      <w:r w:rsidRPr="003803F5">
        <w:t>Atidarykite kaniulės pakuotę. Užmaukite kaniulę ant švirkšto galiuko.</w:t>
      </w:r>
    </w:p>
    <w:p w14:paraId="7D1C75BD" w14:textId="77777777" w:rsidR="00E31354" w:rsidRPr="003803F5" w:rsidRDefault="00E31354" w:rsidP="00E31354">
      <w:pPr>
        <w:pStyle w:val="BTEMEASMCA"/>
      </w:pPr>
    </w:p>
    <w:p w14:paraId="47DDD044" w14:textId="77777777" w:rsidR="00E31354" w:rsidRPr="003803F5" w:rsidRDefault="00E31354" w:rsidP="00E31354">
      <w:pPr>
        <w:pStyle w:val="BTEMEASMCA"/>
      </w:pPr>
      <w:r w:rsidRPr="003803F5">
        <w:t>Įsmeikite kaniulę į flakoną pro jo guminį kamštelį.</w:t>
      </w:r>
    </w:p>
    <w:p w14:paraId="238B9D3E" w14:textId="77777777" w:rsidR="00E31354" w:rsidRPr="003803F5" w:rsidRDefault="00E31354" w:rsidP="00E31354">
      <w:pPr>
        <w:pStyle w:val="BTEMEASMCA"/>
      </w:pPr>
    </w:p>
    <w:p w14:paraId="3E1C1383" w14:textId="77777777" w:rsidR="00E31354" w:rsidRPr="003803F5" w:rsidRDefault="00E31354" w:rsidP="00E31354">
      <w:pPr>
        <w:pStyle w:val="BTEMEASMCA"/>
      </w:pPr>
      <w:r w:rsidRPr="003803F5">
        <w:rPr>
          <w:lang w:eastAsia="lt-LT"/>
        </w:rPr>
        <w:drawing>
          <wp:inline distT="0" distB="0" distL="0" distR="0" wp14:anchorId="66A55B80" wp14:editId="70B42B31">
            <wp:extent cx="1150620" cy="1516380"/>
            <wp:effectExtent l="0" t="0" r="0" b="762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0620" cy="1516380"/>
                    </a:xfrm>
                    <a:prstGeom prst="rect">
                      <a:avLst/>
                    </a:prstGeom>
                    <a:noFill/>
                    <a:ln>
                      <a:noFill/>
                    </a:ln>
                  </pic:spPr>
                </pic:pic>
              </a:graphicData>
            </a:graphic>
          </wp:inline>
        </w:drawing>
      </w:r>
    </w:p>
    <w:p w14:paraId="56256713" w14:textId="77777777" w:rsidR="00E31354" w:rsidRPr="003803F5" w:rsidRDefault="00E31354" w:rsidP="00E31354">
      <w:pPr>
        <w:pStyle w:val="BTEMEASMCA"/>
      </w:pPr>
    </w:p>
    <w:p w14:paraId="73F01F9D" w14:textId="77777777" w:rsidR="00E31354" w:rsidRPr="003803F5" w:rsidRDefault="00E31354" w:rsidP="00E31354">
      <w:pPr>
        <w:pStyle w:val="BTEMEASMCA"/>
      </w:pPr>
      <w:r w:rsidRPr="003803F5">
        <w:t>Suleiskite tirpiklį į flakoną.</w:t>
      </w:r>
    </w:p>
    <w:p w14:paraId="5DF9B076" w14:textId="77777777" w:rsidR="00E31354" w:rsidRPr="003803F5" w:rsidRDefault="00E31354" w:rsidP="00E31354">
      <w:pPr>
        <w:pStyle w:val="BTEMEASMCA"/>
      </w:pPr>
    </w:p>
    <w:p w14:paraId="4EF38465" w14:textId="77777777" w:rsidR="00E31354" w:rsidRPr="003803F5" w:rsidRDefault="00E31354" w:rsidP="00E31354">
      <w:pPr>
        <w:pStyle w:val="BTEMEASMCA"/>
      </w:pPr>
      <w:r w:rsidRPr="003803F5">
        <w:rPr>
          <w:lang w:eastAsia="lt-LT"/>
        </w:rPr>
        <w:drawing>
          <wp:inline distT="0" distB="0" distL="0" distR="0" wp14:anchorId="4AE9F401" wp14:editId="0C42B849">
            <wp:extent cx="1143000" cy="1516380"/>
            <wp:effectExtent l="0" t="0" r="0" b="762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0" cy="1516380"/>
                    </a:xfrm>
                    <a:prstGeom prst="rect">
                      <a:avLst/>
                    </a:prstGeom>
                    <a:noFill/>
                    <a:ln>
                      <a:noFill/>
                    </a:ln>
                  </pic:spPr>
                </pic:pic>
              </a:graphicData>
            </a:graphic>
          </wp:inline>
        </w:drawing>
      </w:r>
    </w:p>
    <w:p w14:paraId="6F2AF540" w14:textId="77777777" w:rsidR="00E31354" w:rsidRPr="003803F5" w:rsidRDefault="00E31354" w:rsidP="00E31354">
      <w:pPr>
        <w:pStyle w:val="BTEMEASMCA"/>
      </w:pPr>
    </w:p>
    <w:p w14:paraId="5E0F7AEE" w14:textId="77777777" w:rsidR="00E31354" w:rsidRPr="003803F5" w:rsidRDefault="00E31354" w:rsidP="00E31354">
      <w:pPr>
        <w:pStyle w:val="BTEMEASMCA"/>
      </w:pPr>
      <w:r w:rsidRPr="003803F5">
        <w:t>Staigiais judesiais purtykite 5 sekundes.</w:t>
      </w:r>
    </w:p>
    <w:p w14:paraId="12EBDED8" w14:textId="77777777" w:rsidR="00E31354" w:rsidRPr="003803F5" w:rsidRDefault="00E31354" w:rsidP="00E31354">
      <w:pPr>
        <w:pStyle w:val="BTEMEASMCA"/>
      </w:pPr>
    </w:p>
    <w:p w14:paraId="7DD0CAE6" w14:textId="77777777" w:rsidR="00E31354" w:rsidRPr="003803F5" w:rsidRDefault="00E31354" w:rsidP="00E31354">
      <w:pPr>
        <w:pStyle w:val="BTEMEASMCA"/>
      </w:pPr>
      <w:r w:rsidRPr="003803F5">
        <w:rPr>
          <w:lang w:eastAsia="lt-LT"/>
        </w:rPr>
        <w:lastRenderedPageBreak/>
        <w:drawing>
          <wp:inline distT="0" distB="0" distL="0" distR="0" wp14:anchorId="76A48DE6" wp14:editId="21E4B867">
            <wp:extent cx="1112520" cy="1516380"/>
            <wp:effectExtent l="0" t="0" r="0" b="762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2520" cy="1516380"/>
                    </a:xfrm>
                    <a:prstGeom prst="rect">
                      <a:avLst/>
                    </a:prstGeom>
                    <a:noFill/>
                    <a:ln>
                      <a:noFill/>
                    </a:ln>
                  </pic:spPr>
                </pic:pic>
              </a:graphicData>
            </a:graphic>
          </wp:inline>
        </w:drawing>
      </w:r>
    </w:p>
    <w:p w14:paraId="4E04CFDE" w14:textId="77777777" w:rsidR="00E31354" w:rsidRPr="003803F5" w:rsidRDefault="00E31354" w:rsidP="00E31354">
      <w:pPr>
        <w:pStyle w:val="BTEMEASMCA"/>
      </w:pPr>
    </w:p>
    <w:p w14:paraId="29A74A4C" w14:textId="77777777" w:rsidR="00E31354" w:rsidRPr="003803F5" w:rsidRDefault="00E31354" w:rsidP="00E31354">
      <w:pPr>
        <w:pStyle w:val="BTEMEASMCA"/>
      </w:pPr>
      <w:r w:rsidRPr="003803F5">
        <w:t>Laikydami suspensijos flakoną pakreiptą, sutraukite suspensiją į švirkštą, tada vėl viską suleiskite į flakoną.</w:t>
      </w:r>
    </w:p>
    <w:p w14:paraId="11DA0680" w14:textId="77777777" w:rsidR="00E31354" w:rsidRPr="003803F5" w:rsidRDefault="00E31354" w:rsidP="00E31354">
      <w:pPr>
        <w:pStyle w:val="BTEMEASMCA"/>
      </w:pPr>
      <w:r w:rsidRPr="003803F5">
        <w:t>Kartokite šiuos veiksmus 5 kartus!</w:t>
      </w:r>
    </w:p>
    <w:p w14:paraId="74381B83" w14:textId="77777777" w:rsidR="00E31354" w:rsidRPr="003803F5" w:rsidRDefault="00E31354" w:rsidP="00E31354">
      <w:pPr>
        <w:pStyle w:val="BTEMEASMCA"/>
      </w:pPr>
    </w:p>
    <w:p w14:paraId="27846794" w14:textId="77777777" w:rsidR="00E31354" w:rsidRPr="003803F5" w:rsidRDefault="00E31354" w:rsidP="00E31354">
      <w:pPr>
        <w:pStyle w:val="BTEMEASMCA"/>
        <w:rPr>
          <w:b/>
        </w:rPr>
      </w:pPr>
      <w:r w:rsidRPr="003803F5">
        <w:t>Po to ištraukite kaniulę iš suspensijos (bet ne iš flakono) tam, kad suspensija nepatektų į švirkštą</w:t>
      </w:r>
      <w:r w:rsidRPr="003803F5">
        <w:rPr>
          <w:b/>
        </w:rPr>
        <w:t>.</w:t>
      </w:r>
    </w:p>
    <w:p w14:paraId="1D865D54" w14:textId="77777777" w:rsidR="00E31354" w:rsidRPr="003803F5" w:rsidRDefault="00E31354" w:rsidP="00E31354">
      <w:pPr>
        <w:pStyle w:val="BTEMEASMCA"/>
      </w:pPr>
    </w:p>
    <w:p w14:paraId="46B71AB5" w14:textId="77777777" w:rsidR="00E31354" w:rsidRPr="003803F5" w:rsidRDefault="00E31354" w:rsidP="00E31354">
      <w:pPr>
        <w:pStyle w:val="BTEMEASMCA"/>
      </w:pPr>
      <w:r w:rsidRPr="003803F5">
        <w:rPr>
          <w:lang w:eastAsia="lt-LT"/>
        </w:rPr>
        <w:drawing>
          <wp:inline distT="0" distB="0" distL="0" distR="0" wp14:anchorId="5E830708" wp14:editId="63B19FE9">
            <wp:extent cx="1790700" cy="1516380"/>
            <wp:effectExtent l="0" t="0" r="0" b="762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0700" cy="1516380"/>
                    </a:xfrm>
                    <a:prstGeom prst="rect">
                      <a:avLst/>
                    </a:prstGeom>
                    <a:noFill/>
                    <a:ln>
                      <a:noFill/>
                    </a:ln>
                  </pic:spPr>
                </pic:pic>
              </a:graphicData>
            </a:graphic>
          </wp:inline>
        </w:drawing>
      </w:r>
    </w:p>
    <w:p w14:paraId="79887E9F" w14:textId="77777777" w:rsidR="00E31354" w:rsidRPr="003803F5" w:rsidRDefault="00E31354" w:rsidP="00E31354">
      <w:pPr>
        <w:pStyle w:val="BTEMEASMCA"/>
      </w:pPr>
    </w:p>
    <w:p w14:paraId="046E970C" w14:textId="77777777" w:rsidR="00E31354" w:rsidRPr="003803F5" w:rsidRDefault="00E31354" w:rsidP="00E31354">
      <w:pPr>
        <w:pStyle w:val="BTEMEASMCA"/>
      </w:pPr>
      <w:r w:rsidRPr="003803F5">
        <w:t>Palaukite apie 1 minutę kol putos ir suspensija atsiskirs.</w:t>
      </w:r>
    </w:p>
    <w:p w14:paraId="21A54F73" w14:textId="77777777" w:rsidR="00E31354" w:rsidRPr="003803F5" w:rsidRDefault="00E31354" w:rsidP="00E31354">
      <w:pPr>
        <w:pStyle w:val="BTEMEASMCA"/>
      </w:pPr>
    </w:p>
    <w:p w14:paraId="5DE5A912" w14:textId="77777777" w:rsidR="00E31354" w:rsidRPr="003803F5" w:rsidRDefault="00E31354" w:rsidP="00E31354">
      <w:pPr>
        <w:pStyle w:val="BTEMEASMCA"/>
      </w:pPr>
      <w:r w:rsidRPr="003803F5">
        <w:rPr>
          <w:lang w:eastAsia="lt-LT"/>
        </w:rPr>
        <w:drawing>
          <wp:inline distT="0" distB="0" distL="0" distR="0" wp14:anchorId="30509DF7" wp14:editId="1FC8CAEC">
            <wp:extent cx="1165860" cy="1516380"/>
            <wp:effectExtent l="0" t="0" r="0" b="762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5860" cy="1516380"/>
                    </a:xfrm>
                    <a:prstGeom prst="rect">
                      <a:avLst/>
                    </a:prstGeom>
                    <a:noFill/>
                    <a:ln>
                      <a:noFill/>
                    </a:ln>
                  </pic:spPr>
                </pic:pic>
              </a:graphicData>
            </a:graphic>
          </wp:inline>
        </w:drawing>
      </w:r>
    </w:p>
    <w:p w14:paraId="4E93FD84" w14:textId="77777777" w:rsidR="00E31354" w:rsidRPr="003803F5" w:rsidRDefault="00E31354" w:rsidP="00E31354">
      <w:pPr>
        <w:pStyle w:val="BTEMEASMCA"/>
      </w:pPr>
    </w:p>
    <w:p w14:paraId="1E7192F6" w14:textId="77777777" w:rsidR="00E31354" w:rsidRPr="003803F5" w:rsidRDefault="00E31354" w:rsidP="00E31354">
      <w:pPr>
        <w:pStyle w:val="BTEMEASMCA"/>
      </w:pPr>
      <w:r w:rsidRPr="003803F5">
        <w:t>Rekomendacija:</w:t>
      </w:r>
    </w:p>
    <w:p w14:paraId="061FB153" w14:textId="77777777" w:rsidR="00E31354" w:rsidRPr="003803F5" w:rsidRDefault="00E31354" w:rsidP="00E31354">
      <w:pPr>
        <w:pStyle w:val="BTEMEASMCA"/>
      </w:pPr>
      <w:r w:rsidRPr="003803F5">
        <w:t>Naudokite pakuotėje esantį laikiklį!</w:t>
      </w:r>
    </w:p>
    <w:p w14:paraId="08E27B59" w14:textId="77777777" w:rsidR="00E31354" w:rsidRPr="003803F5" w:rsidRDefault="00E31354" w:rsidP="00E31354">
      <w:pPr>
        <w:pStyle w:val="BTEMEASMCA"/>
      </w:pPr>
    </w:p>
    <w:p w14:paraId="73A2AFAA" w14:textId="77777777" w:rsidR="00E31354" w:rsidRPr="003803F5" w:rsidRDefault="00E31354" w:rsidP="00E31354">
      <w:pPr>
        <w:pStyle w:val="BTEMEASMCA"/>
      </w:pPr>
      <w:r w:rsidRPr="003803F5">
        <w:t>Lėtai ištraukite suspensiją iš flakono.</w:t>
      </w:r>
    </w:p>
    <w:p w14:paraId="4339FEA6" w14:textId="77777777" w:rsidR="00E31354" w:rsidRPr="003803F5" w:rsidRDefault="00E31354" w:rsidP="00E31354">
      <w:pPr>
        <w:pStyle w:val="BTEMEASMCA"/>
      </w:pPr>
    </w:p>
    <w:p w14:paraId="22EB03BE" w14:textId="77777777" w:rsidR="00E31354" w:rsidRPr="003803F5" w:rsidRDefault="00E31354" w:rsidP="00E31354">
      <w:pPr>
        <w:pStyle w:val="BTEMEASMCA"/>
      </w:pPr>
      <w:r w:rsidRPr="003803F5">
        <w:rPr>
          <w:lang w:eastAsia="lt-LT"/>
        </w:rPr>
        <w:drawing>
          <wp:inline distT="0" distB="0" distL="0" distR="0" wp14:anchorId="751D906E" wp14:editId="0A3ABDDB">
            <wp:extent cx="1150620" cy="1554480"/>
            <wp:effectExtent l="0" t="0" r="0" b="762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0620" cy="1554480"/>
                    </a:xfrm>
                    <a:prstGeom prst="rect">
                      <a:avLst/>
                    </a:prstGeom>
                    <a:noFill/>
                    <a:ln>
                      <a:noFill/>
                    </a:ln>
                  </pic:spPr>
                </pic:pic>
              </a:graphicData>
            </a:graphic>
          </wp:inline>
        </w:drawing>
      </w:r>
    </w:p>
    <w:p w14:paraId="2CFB56E8" w14:textId="77777777" w:rsidR="00E31354" w:rsidRPr="003803F5" w:rsidRDefault="00E31354" w:rsidP="00E31354">
      <w:pPr>
        <w:pStyle w:val="BTEMEASMCA"/>
      </w:pPr>
    </w:p>
    <w:p w14:paraId="15AF2E0F" w14:textId="5D810ACD" w:rsidR="005C4092" w:rsidRDefault="00E31354" w:rsidP="00D72BDE">
      <w:pPr>
        <w:pStyle w:val="BTEMEASMCA"/>
      </w:pPr>
      <w:r w:rsidRPr="003803F5">
        <w:t xml:space="preserve">Likusios putos turi būti paliktos flakone.   </w:t>
      </w:r>
      <w:r w:rsidR="00D72BDE">
        <w:t xml:space="preserve">     </w:t>
      </w:r>
      <w:bookmarkStart w:id="84" w:name="_GoBack"/>
      <w:bookmarkEnd w:id="84"/>
      <w:permStart w:id="364067463" w:edGrp="everyone"/>
      <w:permEnd w:id="364067463"/>
    </w:p>
    <w:sectPr w:rsidR="005C4092" w:rsidSect="00C07974">
      <w:footerReference w:type="default" r:id="rId3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13F49" w14:textId="77777777" w:rsidR="0024608B" w:rsidRDefault="0024608B">
      <w:r>
        <w:separator/>
      </w:r>
    </w:p>
  </w:endnote>
  <w:endnote w:type="continuationSeparator" w:id="0">
    <w:p w14:paraId="27B7A0C6" w14:textId="77777777" w:rsidR="0024608B" w:rsidRDefault="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771270"/>
      <w:docPartObj>
        <w:docPartGallery w:val="Page Numbers (Bottom of Page)"/>
        <w:docPartUnique/>
      </w:docPartObj>
    </w:sdtPr>
    <w:sdtEndPr/>
    <w:sdtContent>
      <w:p w14:paraId="781B468F" w14:textId="77777777" w:rsidR="005549EF" w:rsidRDefault="005549EF">
        <w:pPr>
          <w:pStyle w:val="Porat"/>
          <w:jc w:val="center"/>
        </w:pPr>
        <w:r w:rsidRPr="00526A42">
          <w:rPr>
            <w:sz w:val="22"/>
            <w:szCs w:val="22"/>
          </w:rPr>
          <w:fldChar w:fldCharType="begin"/>
        </w:r>
        <w:r w:rsidRPr="00526A42">
          <w:rPr>
            <w:sz w:val="22"/>
            <w:szCs w:val="22"/>
          </w:rPr>
          <w:instrText>PAGE   \* MERGEFORMAT</w:instrText>
        </w:r>
        <w:r w:rsidRPr="00526A42">
          <w:rPr>
            <w:sz w:val="22"/>
            <w:szCs w:val="22"/>
          </w:rPr>
          <w:fldChar w:fldCharType="separate"/>
        </w:r>
        <w:r w:rsidR="007467A9">
          <w:rPr>
            <w:noProof/>
            <w:sz w:val="22"/>
            <w:szCs w:val="22"/>
          </w:rPr>
          <w:t>26</w:t>
        </w:r>
        <w:r w:rsidRPr="00526A42">
          <w:rPr>
            <w:sz w:val="22"/>
            <w:szCs w:val="22"/>
          </w:rPr>
          <w:fldChar w:fldCharType="end"/>
        </w:r>
      </w:p>
    </w:sdtContent>
  </w:sdt>
  <w:p w14:paraId="496ED3E9" w14:textId="77777777" w:rsidR="005549EF" w:rsidRDefault="005549E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52E56" w14:textId="77777777" w:rsidR="0024608B" w:rsidRDefault="0024608B">
      <w:r>
        <w:separator/>
      </w:r>
    </w:p>
  </w:footnote>
  <w:footnote w:type="continuationSeparator" w:id="0">
    <w:p w14:paraId="14AEA980" w14:textId="77777777" w:rsidR="0024608B" w:rsidRDefault="00246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65E0"/>
    <w:multiLevelType w:val="hybridMultilevel"/>
    <w:tmpl w:val="A8E85812"/>
    <w:lvl w:ilvl="0" w:tplc="3718EEBC">
      <w:start w:val="1"/>
      <w:numFmt w:val="bullet"/>
      <w:lvlText w:val=""/>
      <w:lvlJc w:val="left"/>
      <w:pPr>
        <w:tabs>
          <w:tab w:val="num" w:pos="1800"/>
        </w:tabs>
        <w:ind w:left="1800" w:hanging="72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B566CD"/>
    <w:multiLevelType w:val="multilevel"/>
    <w:tmpl w:val="21F649FC"/>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1317D"/>
    <w:multiLevelType w:val="hybridMultilevel"/>
    <w:tmpl w:val="A168982E"/>
    <w:lvl w:ilvl="0" w:tplc="24ECD7A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EA5A84"/>
    <w:multiLevelType w:val="hybridMultilevel"/>
    <w:tmpl w:val="AC604E9C"/>
    <w:lvl w:ilvl="0" w:tplc="9F74C8BE">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B469D"/>
    <w:multiLevelType w:val="hybridMultilevel"/>
    <w:tmpl w:val="66A0822A"/>
    <w:lvl w:ilvl="0" w:tplc="24ECD7A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EE0919"/>
    <w:multiLevelType w:val="hybridMultilevel"/>
    <w:tmpl w:val="6898EA68"/>
    <w:lvl w:ilvl="0" w:tplc="FFFFFFFF">
      <w:start w:val="1"/>
      <w:numFmt w:val="bullet"/>
      <w:lvlText w:val="-"/>
      <w:lvlJc w:val="left"/>
      <w:pPr>
        <w:tabs>
          <w:tab w:val="num" w:pos="720"/>
        </w:tabs>
        <w:ind w:left="72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5397E"/>
    <w:multiLevelType w:val="multilevel"/>
    <w:tmpl w:val="AC604E9C"/>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5CA"/>
    <w:multiLevelType w:val="hybridMultilevel"/>
    <w:tmpl w:val="44C00DC2"/>
    <w:lvl w:ilvl="0" w:tplc="24ECD7A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D1882"/>
    <w:multiLevelType w:val="multilevel"/>
    <w:tmpl w:val="C0866A86"/>
    <w:lvl w:ilvl="0">
      <w:start w:val="5"/>
      <w:numFmt w:val="decimal"/>
      <w:lvlText w:val="%1"/>
      <w:lvlJc w:val="left"/>
      <w:pPr>
        <w:tabs>
          <w:tab w:val="num" w:pos="1290"/>
        </w:tabs>
        <w:ind w:left="1290" w:hanging="1290"/>
      </w:pPr>
      <w:rPr>
        <w:rFonts w:cs="Times New Roman" w:hint="default"/>
      </w:rPr>
    </w:lvl>
    <w:lvl w:ilvl="1">
      <w:start w:val="3"/>
      <w:numFmt w:val="decimal"/>
      <w:lvlText w:val="%1.%2"/>
      <w:lvlJc w:val="left"/>
      <w:pPr>
        <w:tabs>
          <w:tab w:val="num" w:pos="1290"/>
        </w:tabs>
        <w:ind w:left="1290" w:hanging="1290"/>
      </w:pPr>
      <w:rPr>
        <w:rFonts w:cs="Times New Roman" w:hint="default"/>
      </w:rPr>
    </w:lvl>
    <w:lvl w:ilvl="2">
      <w:start w:val="1"/>
      <w:numFmt w:val="decimal"/>
      <w:lvlText w:val="%1.%2.%3"/>
      <w:lvlJc w:val="left"/>
      <w:pPr>
        <w:tabs>
          <w:tab w:val="num" w:pos="1290"/>
        </w:tabs>
        <w:ind w:left="1290" w:hanging="1290"/>
      </w:pPr>
      <w:rPr>
        <w:rFonts w:cs="Times New Roman" w:hint="default"/>
      </w:rPr>
    </w:lvl>
    <w:lvl w:ilvl="3">
      <w:start w:val="1"/>
      <w:numFmt w:val="decimal"/>
      <w:lvlText w:val="%1.%2.%3.%4"/>
      <w:lvlJc w:val="left"/>
      <w:pPr>
        <w:tabs>
          <w:tab w:val="num" w:pos="1290"/>
        </w:tabs>
        <w:ind w:left="1290" w:hanging="1290"/>
      </w:pPr>
      <w:rPr>
        <w:rFonts w:cs="Times New Roman" w:hint="default"/>
      </w:rPr>
    </w:lvl>
    <w:lvl w:ilvl="4">
      <w:start w:val="1"/>
      <w:numFmt w:val="decimal"/>
      <w:lvlText w:val="%1.%2.%3.%4.%5"/>
      <w:lvlJc w:val="left"/>
      <w:pPr>
        <w:tabs>
          <w:tab w:val="num" w:pos="1290"/>
        </w:tabs>
        <w:ind w:left="1290" w:hanging="1290"/>
      </w:pPr>
      <w:rPr>
        <w:rFonts w:cs="Times New Roman" w:hint="default"/>
      </w:rPr>
    </w:lvl>
    <w:lvl w:ilvl="5">
      <w:start w:val="1"/>
      <w:numFmt w:val="decimal"/>
      <w:lvlText w:val="%1.%2.%3.%4.%5.%6"/>
      <w:lvlJc w:val="left"/>
      <w:pPr>
        <w:tabs>
          <w:tab w:val="num" w:pos="1290"/>
        </w:tabs>
        <w:ind w:left="1290" w:hanging="129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B2260D9"/>
    <w:multiLevelType w:val="hybridMultilevel"/>
    <w:tmpl w:val="D0862816"/>
    <w:lvl w:ilvl="0" w:tplc="305CAB3C">
      <w:start w:val="1"/>
      <w:numFmt w:val="bullet"/>
      <w:lvlText w:val=""/>
      <w:lvlJc w:val="left"/>
      <w:pPr>
        <w:tabs>
          <w:tab w:val="num" w:pos="1800"/>
        </w:tabs>
        <w:ind w:left="180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2E331C"/>
    <w:multiLevelType w:val="hybridMultilevel"/>
    <w:tmpl w:val="0F1881FC"/>
    <w:lvl w:ilvl="0" w:tplc="24ECD7A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3E6A93"/>
    <w:multiLevelType w:val="hybridMultilevel"/>
    <w:tmpl w:val="8E606FEC"/>
    <w:lvl w:ilvl="0" w:tplc="24ECD7A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CC1EB4"/>
    <w:multiLevelType w:val="hybridMultilevel"/>
    <w:tmpl w:val="0A5E39B8"/>
    <w:lvl w:ilvl="0" w:tplc="3718EEBC">
      <w:start w:val="1"/>
      <w:numFmt w:val="bullet"/>
      <w:lvlText w:val=""/>
      <w:lvlJc w:val="left"/>
      <w:pPr>
        <w:tabs>
          <w:tab w:val="num" w:pos="720"/>
        </w:tabs>
        <w:ind w:left="720" w:hanging="720"/>
      </w:pPr>
      <w:rPr>
        <w:rFonts w:ascii="Symbol" w:hAnsi="Symbol" w:hint="default"/>
        <w:color w:val="auto"/>
      </w:rPr>
    </w:lvl>
    <w:lvl w:ilvl="1" w:tplc="04270003" w:tentative="1">
      <w:start w:val="1"/>
      <w:numFmt w:val="bullet"/>
      <w:lvlText w:val="o"/>
      <w:lvlJc w:val="left"/>
      <w:pPr>
        <w:tabs>
          <w:tab w:val="num" w:pos="360"/>
        </w:tabs>
        <w:ind w:left="360" w:hanging="360"/>
      </w:pPr>
      <w:rPr>
        <w:rFonts w:ascii="Courier New" w:hAnsi="Courier New" w:hint="default"/>
      </w:rPr>
    </w:lvl>
    <w:lvl w:ilvl="2" w:tplc="04270005" w:tentative="1">
      <w:start w:val="1"/>
      <w:numFmt w:val="bullet"/>
      <w:lvlText w:val=""/>
      <w:lvlJc w:val="left"/>
      <w:pPr>
        <w:tabs>
          <w:tab w:val="num" w:pos="1080"/>
        </w:tabs>
        <w:ind w:left="1080" w:hanging="360"/>
      </w:pPr>
      <w:rPr>
        <w:rFonts w:ascii="Wingdings" w:hAnsi="Wingdings" w:hint="default"/>
      </w:rPr>
    </w:lvl>
    <w:lvl w:ilvl="3" w:tplc="04270001" w:tentative="1">
      <w:start w:val="1"/>
      <w:numFmt w:val="bullet"/>
      <w:lvlText w:val=""/>
      <w:lvlJc w:val="left"/>
      <w:pPr>
        <w:tabs>
          <w:tab w:val="num" w:pos="1800"/>
        </w:tabs>
        <w:ind w:left="1800" w:hanging="360"/>
      </w:pPr>
      <w:rPr>
        <w:rFonts w:ascii="Symbol" w:hAnsi="Symbol" w:hint="default"/>
      </w:rPr>
    </w:lvl>
    <w:lvl w:ilvl="4" w:tplc="04270003" w:tentative="1">
      <w:start w:val="1"/>
      <w:numFmt w:val="bullet"/>
      <w:lvlText w:val="o"/>
      <w:lvlJc w:val="left"/>
      <w:pPr>
        <w:tabs>
          <w:tab w:val="num" w:pos="2520"/>
        </w:tabs>
        <w:ind w:left="2520" w:hanging="360"/>
      </w:pPr>
      <w:rPr>
        <w:rFonts w:ascii="Courier New" w:hAnsi="Courier New" w:hint="default"/>
      </w:rPr>
    </w:lvl>
    <w:lvl w:ilvl="5" w:tplc="04270005" w:tentative="1">
      <w:start w:val="1"/>
      <w:numFmt w:val="bullet"/>
      <w:lvlText w:val=""/>
      <w:lvlJc w:val="left"/>
      <w:pPr>
        <w:tabs>
          <w:tab w:val="num" w:pos="3240"/>
        </w:tabs>
        <w:ind w:left="3240" w:hanging="360"/>
      </w:pPr>
      <w:rPr>
        <w:rFonts w:ascii="Wingdings" w:hAnsi="Wingdings" w:hint="default"/>
      </w:rPr>
    </w:lvl>
    <w:lvl w:ilvl="6" w:tplc="04270001" w:tentative="1">
      <w:start w:val="1"/>
      <w:numFmt w:val="bullet"/>
      <w:lvlText w:val=""/>
      <w:lvlJc w:val="left"/>
      <w:pPr>
        <w:tabs>
          <w:tab w:val="num" w:pos="3960"/>
        </w:tabs>
        <w:ind w:left="3960" w:hanging="360"/>
      </w:pPr>
      <w:rPr>
        <w:rFonts w:ascii="Symbol" w:hAnsi="Symbol" w:hint="default"/>
      </w:rPr>
    </w:lvl>
    <w:lvl w:ilvl="7" w:tplc="04270003" w:tentative="1">
      <w:start w:val="1"/>
      <w:numFmt w:val="bullet"/>
      <w:lvlText w:val="o"/>
      <w:lvlJc w:val="left"/>
      <w:pPr>
        <w:tabs>
          <w:tab w:val="num" w:pos="4680"/>
        </w:tabs>
        <w:ind w:left="4680" w:hanging="360"/>
      </w:pPr>
      <w:rPr>
        <w:rFonts w:ascii="Courier New" w:hAnsi="Courier New" w:hint="default"/>
      </w:rPr>
    </w:lvl>
    <w:lvl w:ilvl="8" w:tplc="0427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4A4631CC"/>
    <w:multiLevelType w:val="hybridMultilevel"/>
    <w:tmpl w:val="1BE44542"/>
    <w:lvl w:ilvl="0" w:tplc="040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217CB2"/>
    <w:multiLevelType w:val="multilevel"/>
    <w:tmpl w:val="B926875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52973201"/>
    <w:multiLevelType w:val="hybridMultilevel"/>
    <w:tmpl w:val="3BB4FB1E"/>
    <w:lvl w:ilvl="0" w:tplc="9F74C8BE">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F36088"/>
    <w:multiLevelType w:val="hybridMultilevel"/>
    <w:tmpl w:val="21F649FC"/>
    <w:lvl w:ilvl="0" w:tplc="9F74C8BE">
      <w:start w:val="1"/>
      <w:numFmt w:val="bullet"/>
      <w:lvlText w:val=""/>
      <w:lvlJc w:val="left"/>
      <w:pPr>
        <w:tabs>
          <w:tab w:val="num" w:pos="1440"/>
        </w:tabs>
        <w:ind w:left="144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F073A6"/>
    <w:multiLevelType w:val="hybridMultilevel"/>
    <w:tmpl w:val="0B7849F0"/>
    <w:lvl w:ilvl="0" w:tplc="3718EEBC">
      <w:start w:val="1"/>
      <w:numFmt w:val="bullet"/>
      <w:lvlText w:val=""/>
      <w:lvlJc w:val="left"/>
      <w:pPr>
        <w:tabs>
          <w:tab w:val="num" w:pos="2160"/>
        </w:tabs>
        <w:ind w:left="2160" w:hanging="72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6441D41"/>
    <w:multiLevelType w:val="hybridMultilevel"/>
    <w:tmpl w:val="E9202842"/>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BC018E"/>
    <w:multiLevelType w:val="hybridMultilevel"/>
    <w:tmpl w:val="A08CB4F8"/>
    <w:lvl w:ilvl="0" w:tplc="FFFFFFFF">
      <w:start w:val="1"/>
      <w:numFmt w:val="bullet"/>
      <w:lvlText w:val="-"/>
      <w:lvlJc w:val="left"/>
      <w:pPr>
        <w:tabs>
          <w:tab w:val="num" w:pos="720"/>
        </w:tabs>
        <w:ind w:left="72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A57D3E"/>
    <w:multiLevelType w:val="hybridMultilevel"/>
    <w:tmpl w:val="FF529D56"/>
    <w:lvl w:ilvl="0" w:tplc="24ECD7A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8678E6"/>
    <w:multiLevelType w:val="hybridMultilevel"/>
    <w:tmpl w:val="AB8C97BA"/>
    <w:lvl w:ilvl="0" w:tplc="24ECD7A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4"/>
  </w:num>
  <w:num w:numId="4">
    <w:abstractNumId w:val="15"/>
  </w:num>
  <w:num w:numId="5">
    <w:abstractNumId w:val="8"/>
  </w:num>
  <w:num w:numId="6">
    <w:abstractNumId w:val="7"/>
  </w:num>
  <w:num w:numId="7">
    <w:abstractNumId w:val="23"/>
  </w:num>
  <w:num w:numId="8">
    <w:abstractNumId w:val="12"/>
  </w:num>
  <w:num w:numId="9">
    <w:abstractNumId w:val="2"/>
  </w:num>
  <w:num w:numId="10">
    <w:abstractNumId w:val="10"/>
  </w:num>
  <w:num w:numId="11">
    <w:abstractNumId w:val="4"/>
  </w:num>
  <w:num w:numId="12">
    <w:abstractNumId w:val="22"/>
  </w:num>
  <w:num w:numId="13">
    <w:abstractNumId w:val="16"/>
  </w:num>
  <w:num w:numId="14">
    <w:abstractNumId w:val="17"/>
  </w:num>
  <w:num w:numId="15">
    <w:abstractNumId w:val="1"/>
  </w:num>
  <w:num w:numId="16">
    <w:abstractNumId w:val="0"/>
  </w:num>
  <w:num w:numId="17">
    <w:abstractNumId w:val="18"/>
  </w:num>
  <w:num w:numId="18">
    <w:abstractNumId w:val="3"/>
  </w:num>
  <w:num w:numId="19">
    <w:abstractNumId w:val="6"/>
  </w:num>
  <w:num w:numId="20">
    <w:abstractNumId w:val="13"/>
  </w:num>
  <w:num w:numId="21">
    <w:abstractNumId w:val="9"/>
  </w:num>
  <w:num w:numId="22">
    <w:abstractNumId w:val="21"/>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AMOsDkQykgbCpQlaQ1OBYa2UQH318ynPeYe5gWetxgL537GNb4fLRlH2Lvfm8rsjsJePyjy8PyK5lRT37NDZQ==" w:salt="lyWQ4l1ZOH//jso6JgI+mQ=="/>
  <w:defaultTabStop w:val="720"/>
  <w:hyphenationZone w:val="396"/>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2D"/>
    <w:rsid w:val="00143F06"/>
    <w:rsid w:val="0024608B"/>
    <w:rsid w:val="00247B2D"/>
    <w:rsid w:val="0035151C"/>
    <w:rsid w:val="00481F0A"/>
    <w:rsid w:val="005549EF"/>
    <w:rsid w:val="005C4092"/>
    <w:rsid w:val="007467A9"/>
    <w:rsid w:val="0080308A"/>
    <w:rsid w:val="00805C03"/>
    <w:rsid w:val="008A0453"/>
    <w:rsid w:val="00A80F03"/>
    <w:rsid w:val="00B37CBC"/>
    <w:rsid w:val="00C07974"/>
    <w:rsid w:val="00C269F4"/>
    <w:rsid w:val="00C57921"/>
    <w:rsid w:val="00C853F2"/>
    <w:rsid w:val="00CD109C"/>
    <w:rsid w:val="00D34B4B"/>
    <w:rsid w:val="00D72BDE"/>
    <w:rsid w:val="00E31354"/>
    <w:rsid w:val="00E41D02"/>
    <w:rsid w:val="00E6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813B"/>
  <w15:chartTrackingRefBased/>
  <w15:docId w15:val="{469CC78C-82F5-4315-A1FE-07BB5542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1354"/>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E3135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E3135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E31354"/>
    <w:pPr>
      <w:keepNext/>
      <w:spacing w:before="240" w:after="60"/>
      <w:outlineLvl w:val="2"/>
    </w:pPr>
    <w:rPr>
      <w:rFonts w:ascii="Arial" w:hAnsi="Arial" w:cs="Arial"/>
      <w:b/>
      <w:bCs/>
      <w:sz w:val="26"/>
      <w:szCs w:val="26"/>
    </w:rPr>
  </w:style>
  <w:style w:type="paragraph" w:styleId="Antrat6">
    <w:name w:val="heading 6"/>
    <w:basedOn w:val="prastasis"/>
    <w:next w:val="prastasis"/>
    <w:link w:val="Antrat6Diagrama"/>
    <w:uiPriority w:val="99"/>
    <w:qFormat/>
    <w:rsid w:val="00E31354"/>
    <w:pPr>
      <w:spacing w:before="240" w:after="60"/>
      <w:outlineLvl w:val="5"/>
    </w:pPr>
    <w:rPr>
      <w:rFonts w:ascii="Calibri" w:hAnsi="Calibri"/>
      <w:b/>
      <w:bCs/>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31354"/>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E31354"/>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E31354"/>
    <w:rPr>
      <w:rFonts w:ascii="Arial" w:eastAsia="Times New Roman" w:hAnsi="Arial" w:cs="Arial"/>
      <w:b/>
      <w:bCs/>
      <w:sz w:val="26"/>
      <w:szCs w:val="26"/>
      <w:lang w:val="lt-LT"/>
    </w:rPr>
  </w:style>
  <w:style w:type="character" w:customStyle="1" w:styleId="Antrat6Diagrama">
    <w:name w:val="Antraštė 6 Diagrama"/>
    <w:basedOn w:val="Numatytasispastraiposriftas"/>
    <w:link w:val="Antrat6"/>
    <w:uiPriority w:val="99"/>
    <w:rsid w:val="00E31354"/>
    <w:rPr>
      <w:rFonts w:ascii="Calibri" w:eastAsia="Times New Roman" w:hAnsi="Calibri" w:cs="Times New Roman"/>
      <w:b/>
      <w:bCs/>
      <w:lang w:val="lt-LT" w:eastAsia="lt-LT"/>
    </w:rPr>
  </w:style>
  <w:style w:type="character" w:styleId="Hipersaitas">
    <w:name w:val="Hyperlink"/>
    <w:uiPriority w:val="99"/>
    <w:rsid w:val="00E31354"/>
    <w:rPr>
      <w:rFonts w:cs="Times New Roman"/>
      <w:color w:val="0000FF"/>
      <w:u w:val="single"/>
    </w:rPr>
  </w:style>
  <w:style w:type="paragraph" w:customStyle="1" w:styleId="PI-1EMEASMCA">
    <w:name w:val="PI-1 EMEA_SMCA"/>
    <w:basedOn w:val="Antrat2"/>
    <w:autoRedefine/>
    <w:uiPriority w:val="99"/>
    <w:rsid w:val="00E31354"/>
    <w:pPr>
      <w:tabs>
        <w:tab w:val="left" w:pos="540"/>
        <w:tab w:val="left" w:pos="567"/>
      </w:tabs>
      <w:spacing w:before="0" w:after="0"/>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E31354"/>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uiPriority w:val="99"/>
    <w:locked/>
    <w:rsid w:val="00E31354"/>
    <w:rPr>
      <w:rFonts w:ascii="Times New Roman" w:eastAsia="Times New Roman" w:hAnsi="Times New Roman" w:cs="Times New Roman"/>
      <w:b/>
      <w:noProof/>
      <w:szCs w:val="20"/>
      <w:lang w:val="lt-LT"/>
    </w:rPr>
  </w:style>
  <w:style w:type="paragraph" w:customStyle="1" w:styleId="PI-2EMEASMCA">
    <w:name w:val="PI-2 EMEA_SMCA"/>
    <w:basedOn w:val="Antrat3"/>
    <w:autoRedefine/>
    <w:uiPriority w:val="99"/>
    <w:rsid w:val="00E31354"/>
    <w:pPr>
      <w:keepLines/>
      <w:tabs>
        <w:tab w:val="left" w:pos="0"/>
        <w:tab w:val="left" w:pos="180"/>
        <w:tab w:val="left" w:pos="540"/>
      </w:tabs>
      <w:spacing w:before="0" w:after="0"/>
    </w:pPr>
    <w:rPr>
      <w:rFonts w:ascii="Times New Roman" w:hAnsi="Times New Roman" w:cs="Times New Roman"/>
      <w:b w:val="0"/>
      <w:bCs w:val="0"/>
      <w:kern w:val="28"/>
      <w:sz w:val="22"/>
      <w:szCs w:val="22"/>
    </w:rPr>
  </w:style>
  <w:style w:type="paragraph" w:customStyle="1" w:styleId="BTEMEASMCA">
    <w:name w:val="BT EMEA_SMCA"/>
    <w:basedOn w:val="prastasis"/>
    <w:link w:val="BTEMEASMCAChar"/>
    <w:autoRedefine/>
    <w:uiPriority w:val="99"/>
    <w:rsid w:val="00E31354"/>
    <w:pPr>
      <w:tabs>
        <w:tab w:val="left" w:pos="180"/>
        <w:tab w:val="left" w:pos="540"/>
      </w:tabs>
    </w:pPr>
    <w:rPr>
      <w:noProof/>
      <w:sz w:val="22"/>
      <w:szCs w:val="22"/>
    </w:rPr>
  </w:style>
  <w:style w:type="paragraph" w:customStyle="1" w:styleId="TTEMEASMCA">
    <w:name w:val="TT EMEA_SMCA"/>
    <w:basedOn w:val="Antrat1"/>
    <w:link w:val="TTEMEASMCAChar"/>
    <w:autoRedefine/>
    <w:uiPriority w:val="99"/>
    <w:rsid w:val="00E31354"/>
    <w:pPr>
      <w:keepNext w:val="0"/>
      <w:tabs>
        <w:tab w:val="left" w:pos="567"/>
      </w:tabs>
      <w:spacing w:before="0" w:after="0"/>
      <w:ind w:left="567" w:hanging="567"/>
      <w:jc w:val="center"/>
    </w:pPr>
    <w:rPr>
      <w:rFonts w:ascii="Times New Roman" w:hAnsi="Times New Roman" w:cs="Times New Roman"/>
      <w:bCs w:val="0"/>
      <w:caps/>
      <w:kern w:val="0"/>
      <w:sz w:val="22"/>
      <w:szCs w:val="20"/>
      <w:lang w:val="en-US"/>
    </w:rPr>
  </w:style>
  <w:style w:type="character" w:customStyle="1" w:styleId="TTEMEASMCAChar">
    <w:name w:val="TT EMEA_SMCA Char"/>
    <w:link w:val="TTEMEASMCA"/>
    <w:uiPriority w:val="99"/>
    <w:locked/>
    <w:rsid w:val="00E31354"/>
    <w:rPr>
      <w:rFonts w:ascii="Times New Roman" w:eastAsia="Times New Roman" w:hAnsi="Times New Roman" w:cs="Times New Roman"/>
      <w:b/>
      <w:caps/>
      <w:szCs w:val="20"/>
    </w:rPr>
  </w:style>
  <w:style w:type="paragraph" w:customStyle="1" w:styleId="BTAnIIEMEASMCA">
    <w:name w:val="BT(AnII) EMEA_SMCA"/>
    <w:basedOn w:val="Debesliotekstas"/>
    <w:autoRedefine/>
    <w:uiPriority w:val="99"/>
    <w:rsid w:val="00E31354"/>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E31354"/>
    <w:pPr>
      <w:tabs>
        <w:tab w:val="clear" w:pos="180"/>
        <w:tab w:val="clear" w:pos="540"/>
        <w:tab w:val="left" w:pos="0"/>
      </w:tabs>
    </w:pPr>
  </w:style>
  <w:style w:type="paragraph" w:customStyle="1" w:styleId="PI-3EMEASMCA">
    <w:name w:val="PI-3 EMEA_SMCA"/>
    <w:basedOn w:val="prastasis"/>
    <w:autoRedefine/>
    <w:uiPriority w:val="99"/>
    <w:rsid w:val="00E31354"/>
    <w:pPr>
      <w:spacing w:line="220" w:lineRule="exact"/>
    </w:pPr>
    <w:rPr>
      <w:b/>
      <w:bCs/>
      <w:sz w:val="22"/>
      <w:szCs w:val="22"/>
      <w:lang w:val="en-GB"/>
    </w:rPr>
  </w:style>
  <w:style w:type="paragraph" w:customStyle="1" w:styleId="BTbEMEASMCA">
    <w:name w:val="BT(b) EMEA_SMCA"/>
    <w:basedOn w:val="BTEMEASMCA"/>
    <w:autoRedefine/>
    <w:uiPriority w:val="99"/>
    <w:rsid w:val="00E31354"/>
    <w:rPr>
      <w:b/>
    </w:rPr>
  </w:style>
  <w:style w:type="paragraph" w:customStyle="1" w:styleId="BTbeEMEASMCA">
    <w:name w:val="BT(be) EMEA_SMCA"/>
    <w:basedOn w:val="BTEMEASMCA"/>
    <w:autoRedefine/>
    <w:uiPriority w:val="99"/>
    <w:rsid w:val="00E31354"/>
    <w:pPr>
      <w:jc w:val="center"/>
    </w:pPr>
    <w:rPr>
      <w:b/>
    </w:rPr>
  </w:style>
  <w:style w:type="paragraph" w:customStyle="1" w:styleId="BTeEMEASMCA">
    <w:name w:val="BT(e) EMEA_SMCA"/>
    <w:basedOn w:val="BTEMEASMCA"/>
    <w:autoRedefine/>
    <w:uiPriority w:val="99"/>
    <w:rsid w:val="00E31354"/>
    <w:pPr>
      <w:jc w:val="center"/>
    </w:pPr>
  </w:style>
  <w:style w:type="paragraph" w:customStyle="1" w:styleId="BTgEMEASMCA">
    <w:name w:val="BT(g) EMEA_SMCA"/>
    <w:basedOn w:val="BTEMEASMCA"/>
    <w:link w:val="BTgEMEASMCAChar"/>
    <w:autoRedefine/>
    <w:uiPriority w:val="99"/>
    <w:rsid w:val="00E31354"/>
    <w:rPr>
      <w:i/>
      <w:color w:val="008000"/>
    </w:rPr>
  </w:style>
  <w:style w:type="character" w:customStyle="1" w:styleId="BTEMEASMCAChar">
    <w:name w:val="BT EMEA_SMCA Char"/>
    <w:link w:val="BTEMEASMCA"/>
    <w:uiPriority w:val="99"/>
    <w:locked/>
    <w:rsid w:val="00E31354"/>
    <w:rPr>
      <w:rFonts w:ascii="Times New Roman" w:eastAsia="Times New Roman" w:hAnsi="Times New Roman" w:cs="Times New Roman"/>
      <w:noProof/>
      <w:lang w:val="lt-LT"/>
    </w:rPr>
  </w:style>
  <w:style w:type="character" w:customStyle="1" w:styleId="BTgEMEASMCAChar">
    <w:name w:val="BT(g) EMEA_SMCA Char"/>
    <w:link w:val="BTgEMEASMCA"/>
    <w:uiPriority w:val="99"/>
    <w:locked/>
    <w:rsid w:val="00E31354"/>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E31354"/>
    <w:rPr>
      <w:u w:val="single"/>
    </w:rPr>
  </w:style>
  <w:style w:type="paragraph" w:styleId="Debesliotekstas">
    <w:name w:val="Balloon Text"/>
    <w:basedOn w:val="prastasis"/>
    <w:link w:val="DebesliotekstasDiagrama"/>
    <w:uiPriority w:val="99"/>
    <w:semiHidden/>
    <w:rsid w:val="00E313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31354"/>
    <w:rPr>
      <w:rFonts w:ascii="Tahoma" w:eastAsia="Times New Roman" w:hAnsi="Tahoma" w:cs="Tahoma"/>
      <w:sz w:val="16"/>
      <w:szCs w:val="16"/>
      <w:lang w:val="lt-LT"/>
    </w:rPr>
  </w:style>
  <w:style w:type="paragraph" w:styleId="Dokumentostruktra">
    <w:name w:val="Document Map"/>
    <w:basedOn w:val="prastasis"/>
    <w:link w:val="DokumentostruktraDiagrama"/>
    <w:uiPriority w:val="99"/>
    <w:semiHidden/>
    <w:rsid w:val="00E31354"/>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E31354"/>
    <w:rPr>
      <w:rFonts w:ascii="Tahoma" w:eastAsia="Times New Roman" w:hAnsi="Tahoma" w:cs="Tahoma"/>
      <w:sz w:val="20"/>
      <w:szCs w:val="20"/>
      <w:shd w:val="clear" w:color="auto" w:fill="000080"/>
      <w:lang w:val="lt-LT"/>
    </w:rPr>
  </w:style>
  <w:style w:type="paragraph" w:customStyle="1" w:styleId="NormalParagraphStyle">
    <w:name w:val="NormalParagraphStyle"/>
    <w:basedOn w:val="prastasis"/>
    <w:uiPriority w:val="99"/>
    <w:rsid w:val="00E31354"/>
    <w:pPr>
      <w:suppressAutoHyphens/>
      <w:autoSpaceDE w:val="0"/>
      <w:autoSpaceDN w:val="0"/>
      <w:adjustRightInd w:val="0"/>
      <w:spacing w:line="288" w:lineRule="auto"/>
      <w:textAlignment w:val="center"/>
    </w:pPr>
    <w:rPr>
      <w:color w:val="000000"/>
      <w:lang w:val="en-US" w:eastAsia="lt-LT"/>
    </w:rPr>
  </w:style>
  <w:style w:type="paragraph" w:styleId="Komentarotekstas">
    <w:name w:val="annotation text"/>
    <w:basedOn w:val="prastasis"/>
    <w:link w:val="KomentarotekstasDiagrama"/>
    <w:uiPriority w:val="99"/>
    <w:semiHidden/>
    <w:rsid w:val="00E31354"/>
    <w:pPr>
      <w:autoSpaceDE w:val="0"/>
      <w:autoSpaceDN w:val="0"/>
    </w:pPr>
    <w:rPr>
      <w:rFonts w:ascii="Arial" w:hAnsi="Arial" w:cs="Arial"/>
      <w:sz w:val="20"/>
      <w:szCs w:val="20"/>
      <w:lang w:val="de-DE" w:eastAsia="de-DE"/>
    </w:rPr>
  </w:style>
  <w:style w:type="character" w:customStyle="1" w:styleId="KomentarotekstasDiagrama">
    <w:name w:val="Komentaro tekstas Diagrama"/>
    <w:basedOn w:val="Numatytasispastraiposriftas"/>
    <w:link w:val="Komentarotekstas"/>
    <w:uiPriority w:val="99"/>
    <w:semiHidden/>
    <w:rsid w:val="00E31354"/>
    <w:rPr>
      <w:rFonts w:ascii="Arial" w:eastAsia="Times New Roman" w:hAnsi="Arial" w:cs="Arial"/>
      <w:sz w:val="20"/>
      <w:szCs w:val="20"/>
      <w:lang w:val="de-DE" w:eastAsia="de-DE"/>
    </w:rPr>
  </w:style>
  <w:style w:type="paragraph" w:styleId="Pagrindinistekstas">
    <w:name w:val="Body Text"/>
    <w:basedOn w:val="prastasis"/>
    <w:link w:val="PagrindinistekstasDiagrama"/>
    <w:uiPriority w:val="99"/>
    <w:rsid w:val="00E31354"/>
    <w:pPr>
      <w:spacing w:after="120"/>
    </w:pPr>
    <w:rPr>
      <w:szCs w:val="20"/>
    </w:rPr>
  </w:style>
  <w:style w:type="character" w:customStyle="1" w:styleId="PagrindinistekstasDiagrama">
    <w:name w:val="Pagrindinis tekstas Diagrama"/>
    <w:basedOn w:val="Numatytasispastraiposriftas"/>
    <w:link w:val="Pagrindinistekstas"/>
    <w:uiPriority w:val="99"/>
    <w:rsid w:val="00E31354"/>
    <w:rPr>
      <w:rFonts w:ascii="Times New Roman" w:eastAsia="Times New Roman" w:hAnsi="Times New Roman" w:cs="Times New Roman"/>
      <w:sz w:val="24"/>
      <w:szCs w:val="20"/>
      <w:lang w:val="lt-LT"/>
    </w:rPr>
  </w:style>
  <w:style w:type="character" w:styleId="Komentaronuoroda">
    <w:name w:val="annotation reference"/>
    <w:uiPriority w:val="99"/>
    <w:semiHidden/>
    <w:rsid w:val="00E31354"/>
    <w:rPr>
      <w:rFonts w:cs="Times New Roman"/>
      <w:sz w:val="16"/>
    </w:rPr>
  </w:style>
  <w:style w:type="paragraph" w:styleId="Komentarotema">
    <w:name w:val="annotation subject"/>
    <w:basedOn w:val="Komentarotekstas"/>
    <w:next w:val="Komentarotekstas"/>
    <w:link w:val="KomentarotemaDiagrama"/>
    <w:uiPriority w:val="99"/>
    <w:semiHidden/>
    <w:rsid w:val="00E31354"/>
    <w:pPr>
      <w:autoSpaceDE/>
      <w:autoSpaceDN/>
    </w:pPr>
    <w:rPr>
      <w:rFonts w:ascii="Times New Roman" w:hAnsi="Times New Roman" w:cs="Times New Roman"/>
      <w:b/>
      <w:bCs/>
      <w:lang w:val="lt-LT" w:eastAsia="en-US"/>
    </w:rPr>
  </w:style>
  <w:style w:type="character" w:customStyle="1" w:styleId="KomentarotemaDiagrama">
    <w:name w:val="Komentaro tema Diagrama"/>
    <w:basedOn w:val="KomentarotekstasDiagrama"/>
    <w:link w:val="Komentarotema"/>
    <w:uiPriority w:val="99"/>
    <w:semiHidden/>
    <w:rsid w:val="00E31354"/>
    <w:rPr>
      <w:rFonts w:ascii="Times New Roman" w:eastAsia="Times New Roman" w:hAnsi="Times New Roman" w:cs="Times New Roman"/>
      <w:b/>
      <w:bCs/>
      <w:sz w:val="20"/>
      <w:szCs w:val="20"/>
      <w:lang w:val="lt-LT" w:eastAsia="de-DE"/>
    </w:rPr>
  </w:style>
  <w:style w:type="paragraph" w:styleId="Betarp">
    <w:name w:val="No Spacing"/>
    <w:uiPriority w:val="1"/>
    <w:qFormat/>
    <w:rsid w:val="00E31354"/>
    <w:pPr>
      <w:spacing w:after="0" w:line="240" w:lineRule="auto"/>
    </w:pPr>
    <w:rPr>
      <w:rFonts w:ascii="Times New Roman" w:eastAsia="Times New Roman" w:hAnsi="Times New Roman" w:cs="Times New Roman"/>
      <w:sz w:val="24"/>
      <w:szCs w:val="24"/>
      <w:lang w:val="lt-LT"/>
    </w:rPr>
  </w:style>
  <w:style w:type="table" w:styleId="Lentelstinklelis">
    <w:name w:val="Table Grid"/>
    <w:basedOn w:val="prastojilentel"/>
    <w:rsid w:val="00E3135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rsid w:val="00E31354"/>
    <w:pPr>
      <w:jc w:val="center"/>
    </w:pPr>
    <w:rPr>
      <w:rFonts w:eastAsia="SimSun"/>
      <w:b/>
      <w:sz w:val="22"/>
      <w:szCs w:val="20"/>
      <w:lang w:val="en-GB"/>
    </w:rPr>
  </w:style>
  <w:style w:type="character" w:customStyle="1" w:styleId="PavadinimasDiagrama">
    <w:name w:val="Pavadinimas Diagrama"/>
    <w:basedOn w:val="Numatytasispastraiposriftas"/>
    <w:link w:val="Pavadinimas"/>
    <w:uiPriority w:val="99"/>
    <w:rsid w:val="00E31354"/>
    <w:rPr>
      <w:rFonts w:ascii="Times New Roman" w:eastAsia="SimSun" w:hAnsi="Times New Roman" w:cs="Times New Roman"/>
      <w:b/>
      <w:szCs w:val="20"/>
      <w:lang w:val="en-GB"/>
    </w:rPr>
  </w:style>
  <w:style w:type="character" w:styleId="Grietas">
    <w:name w:val="Strong"/>
    <w:qFormat/>
    <w:rsid w:val="00E31354"/>
    <w:rPr>
      <w:b/>
      <w:bCs/>
    </w:rPr>
  </w:style>
  <w:style w:type="paragraph" w:styleId="Antrats">
    <w:name w:val="header"/>
    <w:basedOn w:val="prastasis"/>
    <w:link w:val="AntratsDiagrama"/>
    <w:uiPriority w:val="99"/>
    <w:unhideWhenUsed/>
    <w:rsid w:val="00E31354"/>
    <w:pPr>
      <w:tabs>
        <w:tab w:val="center" w:pos="4819"/>
        <w:tab w:val="right" w:pos="9638"/>
      </w:tabs>
    </w:pPr>
  </w:style>
  <w:style w:type="character" w:customStyle="1" w:styleId="AntratsDiagrama">
    <w:name w:val="Antraštės Diagrama"/>
    <w:basedOn w:val="Numatytasispastraiposriftas"/>
    <w:link w:val="Antrats"/>
    <w:uiPriority w:val="99"/>
    <w:rsid w:val="00E31354"/>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31354"/>
    <w:pPr>
      <w:tabs>
        <w:tab w:val="center" w:pos="4819"/>
        <w:tab w:val="right" w:pos="9638"/>
      </w:tabs>
    </w:pPr>
  </w:style>
  <w:style w:type="character" w:customStyle="1" w:styleId="PoratDiagrama">
    <w:name w:val="Poraštė Diagrama"/>
    <w:basedOn w:val="Numatytasispastraiposriftas"/>
    <w:link w:val="Porat"/>
    <w:uiPriority w:val="99"/>
    <w:rsid w:val="00E31354"/>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image" Target="media/image10.emf"/><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24" Type="http://schemas.openxmlformats.org/officeDocument/2006/relationships/image" Target="media/image13.emf"/><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image" Target="media/image8.emf"/><Relationship Id="rId31" Type="http://schemas.openxmlformats.org/officeDocument/2006/relationships/image" Target="media/image15.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hyperlink" Target="http://www.vvkt.lt/" TargetMode="External"/><Relationship Id="rId30" Type="http://schemas.openxmlformats.org/officeDocument/2006/relationships/hyperlink" Target="http://www.vvkt.lt/"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A053E91-B2AB-40F2-A04A-FB613AB87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248FABB-2CA0-4D3F-81A4-F23380EAC44B}">
  <ds:schemaRefs>
    <ds:schemaRef ds:uri="http://schemas.microsoft.com/sharepoint/v3/contenttype/forms"/>
  </ds:schemaRefs>
</ds:datastoreItem>
</file>

<file path=customXml/itemProps3.xml><?xml version="1.0" encoding="utf-8"?>
<ds:datastoreItem xmlns:ds="http://schemas.openxmlformats.org/officeDocument/2006/customXml" ds:itemID="{58C7574E-BFA2-4E2B-B5ED-3EE46D4D93F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20680</Words>
  <Characters>11788</Characters>
  <Application>Microsoft Office Word</Application>
  <DocSecurity>8</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Grubliauskaitė</dc:creator>
  <cp:keywords/>
  <dc:description/>
  <cp:lastModifiedBy>Albina Burkauskaitė</cp:lastModifiedBy>
  <cp:revision>4</cp:revision>
  <dcterms:created xsi:type="dcterms:W3CDTF">2017-03-28T07:20:00Z</dcterms:created>
  <dcterms:modified xsi:type="dcterms:W3CDTF">2017-04-03T05:59:00Z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