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81" w:rsidRPr="006E6981" w:rsidRDefault="006E6981" w:rsidP="006E6981">
      <w:pPr>
        <w:spacing w:after="0" w:line="240" w:lineRule="auto"/>
        <w:jc w:val="center"/>
        <w:rPr>
          <w:rFonts w:ascii="Times New Roman" w:eastAsia="Times New Roman" w:hAnsi="Times New Roman" w:cs="Times New Roman"/>
          <w:b/>
          <w:bCs/>
          <w:noProof/>
        </w:rPr>
      </w:pPr>
      <w:bookmarkStart w:id="0" w:name="_GoBack"/>
      <w:bookmarkEnd w:id="0"/>
      <w:r w:rsidRPr="006E6981">
        <w:rPr>
          <w:rFonts w:ascii="Times New Roman" w:eastAsia="Times New Roman" w:hAnsi="Times New Roman" w:cs="Times New Roman"/>
          <w:b/>
        </w:rPr>
        <w:t>Pakuotės lapelis:</w:t>
      </w:r>
      <w:r w:rsidRPr="006E6981">
        <w:rPr>
          <w:rFonts w:ascii="Times New Roman" w:eastAsia="Times New Roman" w:hAnsi="Times New Roman" w:cs="Times New Roman"/>
          <w:b/>
          <w:bCs/>
          <w:iCs/>
          <w:szCs w:val="24"/>
        </w:rPr>
        <w:t xml:space="preserve"> </w:t>
      </w:r>
      <w:r w:rsidRPr="006E6981">
        <w:rPr>
          <w:rFonts w:ascii="Times New Roman" w:eastAsia="Times New Roman" w:hAnsi="Times New Roman" w:cs="Times New Roman"/>
          <w:b/>
        </w:rPr>
        <w:t xml:space="preserve">informacija </w:t>
      </w:r>
      <w:r w:rsidR="000A6839">
        <w:rPr>
          <w:rFonts w:ascii="Times New Roman" w:eastAsia="Times New Roman" w:hAnsi="Times New Roman" w:cs="Times New Roman"/>
          <w:b/>
        </w:rPr>
        <w:t>vartotojui</w:t>
      </w:r>
    </w:p>
    <w:p w:rsidR="006E6981" w:rsidRPr="006E6981" w:rsidRDefault="006E6981" w:rsidP="006E6981">
      <w:pPr>
        <w:spacing w:after="0" w:line="240" w:lineRule="auto"/>
        <w:jc w:val="center"/>
        <w:rPr>
          <w:rFonts w:ascii="Times New Roman" w:eastAsia="Times New Roman" w:hAnsi="Times New Roman" w:cs="Times New Roman"/>
          <w:b/>
          <w:bCs/>
          <w:noProof/>
        </w:rPr>
      </w:pPr>
    </w:p>
    <w:p w:rsidR="006E6981" w:rsidRPr="006E6981" w:rsidRDefault="006E6981" w:rsidP="006E6981">
      <w:pPr>
        <w:numPr>
          <w:ilvl w:val="12"/>
          <w:numId w:val="0"/>
        </w:numPr>
        <w:tabs>
          <w:tab w:val="left" w:pos="7513"/>
          <w:tab w:val="left" w:pos="7655"/>
        </w:tabs>
        <w:spacing w:after="0" w:line="240" w:lineRule="auto"/>
        <w:ind w:right="-2"/>
        <w:jc w:val="center"/>
        <w:rPr>
          <w:rFonts w:ascii="Times New Roman" w:eastAsia="Times New Roman" w:hAnsi="Times New Roman" w:cs="Times New Roman"/>
          <w:noProof/>
        </w:rPr>
      </w:pPr>
      <w:r w:rsidRPr="006E6981">
        <w:rPr>
          <w:rFonts w:ascii="Times New Roman" w:eastAsia="Times New Roman" w:hAnsi="Times New Roman" w:cs="Times New Roman"/>
          <w:b/>
          <w:bCs/>
          <w:noProof/>
        </w:rPr>
        <w:t>Linezolid Sandoz 600 mg plėvele dengtos tabletės</w:t>
      </w:r>
    </w:p>
    <w:p w:rsidR="006E6981" w:rsidRPr="006E6981" w:rsidRDefault="006E6981" w:rsidP="006E6981">
      <w:pPr>
        <w:numPr>
          <w:ilvl w:val="12"/>
          <w:numId w:val="0"/>
        </w:numPr>
        <w:tabs>
          <w:tab w:val="left" w:pos="7513"/>
          <w:tab w:val="left" w:pos="7655"/>
        </w:tabs>
        <w:spacing w:after="0" w:line="240" w:lineRule="auto"/>
        <w:ind w:right="-2"/>
        <w:jc w:val="center"/>
        <w:rPr>
          <w:rFonts w:ascii="Times New Roman" w:eastAsia="Times New Roman" w:hAnsi="Times New Roman" w:cs="Times New Roman"/>
          <w:noProof/>
        </w:rPr>
      </w:pPr>
      <w:r w:rsidRPr="006E6981">
        <w:rPr>
          <w:rFonts w:ascii="Times New Roman" w:eastAsia="Times New Roman" w:hAnsi="Times New Roman" w:cs="Times New Roman"/>
          <w:noProof/>
        </w:rPr>
        <w:t>Linezolidas</w:t>
      </w:r>
    </w:p>
    <w:p w:rsidR="006E6981" w:rsidRPr="006E6981" w:rsidRDefault="006E6981" w:rsidP="006E6981">
      <w:pPr>
        <w:spacing w:after="0" w:line="240" w:lineRule="auto"/>
        <w:jc w:val="center"/>
        <w:rPr>
          <w:rFonts w:ascii="Times New Roman" w:eastAsia="Times New Roman" w:hAnsi="Times New Roman" w:cs="Times New Roman"/>
          <w:b/>
          <w:bCs/>
          <w:noProof/>
        </w:rPr>
      </w:pPr>
    </w:p>
    <w:p w:rsidR="006E6981" w:rsidRPr="006E6981" w:rsidRDefault="006E6981" w:rsidP="006E6981">
      <w:pPr>
        <w:suppressAutoHyphen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6E6981" w:rsidRPr="006E6981" w:rsidRDefault="006E6981" w:rsidP="006E6981">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Neišmeskite šio lapelio, nes vėl gali prireikti jį perskaityti.</w:t>
      </w:r>
      <w:r w:rsidRPr="006E6981">
        <w:rPr>
          <w:rFonts w:ascii="Times New Roman" w:eastAsia="Times New Roman" w:hAnsi="Times New Roman" w:cs="Times New Roman"/>
          <w:snapToGrid w:val="0"/>
          <w:szCs w:val="24"/>
        </w:rPr>
        <w:t xml:space="preserve"> </w:t>
      </w:r>
    </w:p>
    <w:p w:rsidR="006E6981" w:rsidRPr="006E6981" w:rsidRDefault="006E6981" w:rsidP="006E6981">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Jeigu kiltų daugiau klausimų, kreipkitės į gydytoją, vaistininką arba slaugytoją.</w:t>
      </w:r>
    </w:p>
    <w:p w:rsidR="006E6981" w:rsidRPr="006E6981" w:rsidRDefault="006E6981" w:rsidP="006E6981">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Šis vaistas skirtas tik Jums, todėl kitiems žmonėms jo duoti negalima.</w:t>
      </w:r>
      <w:r w:rsidRPr="006E6981">
        <w:rPr>
          <w:rFonts w:ascii="Times New Roman" w:eastAsia="Times New Roman" w:hAnsi="Times New Roman" w:cs="Times New Roman"/>
          <w:snapToGrid w:val="0"/>
          <w:szCs w:val="24"/>
        </w:rPr>
        <w:t xml:space="preserve"> </w:t>
      </w:r>
      <w:r w:rsidRPr="006E6981">
        <w:rPr>
          <w:rFonts w:ascii="Times New Roman" w:eastAsia="Times New Roman" w:hAnsi="Times New Roman" w:cs="Times New Roman"/>
          <w:noProof/>
          <w:snapToGrid w:val="0"/>
          <w:szCs w:val="24"/>
        </w:rPr>
        <w:t>Vaistas gali jiems pakenkti (net tiems, kurių ligos požymiai yra tokie patys kaip Jūsų).</w:t>
      </w:r>
      <w:r w:rsidRPr="006E6981">
        <w:rPr>
          <w:rFonts w:ascii="Times New Roman" w:eastAsia="Times New Roman" w:hAnsi="Times New Roman" w:cs="Times New Roman"/>
          <w:snapToGrid w:val="0"/>
          <w:color w:val="008000"/>
          <w:szCs w:val="24"/>
        </w:rPr>
        <w:t xml:space="preserve"> </w:t>
      </w:r>
    </w:p>
    <w:p w:rsidR="006E6981" w:rsidRPr="006E6981" w:rsidRDefault="006E6981" w:rsidP="006E6981">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Jeigu pasireiškė šalutinis poveikis (net jeigu jis šiame lapelyje nenurodytas), kreipkitės į gydytoją, vaistininką arba slaugytoją. Žr. 4 skyrių.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right="-2"/>
        <w:rPr>
          <w:rFonts w:ascii="Times New Roman" w:eastAsia="Times New Roman" w:hAnsi="Times New Roman" w:cs="Times New Roman"/>
          <w:snapToGrid w:val="0"/>
          <w:szCs w:val="24"/>
        </w:rPr>
      </w:pPr>
    </w:p>
    <w:p w:rsidR="006E6981" w:rsidRPr="006E6981" w:rsidRDefault="006E6981" w:rsidP="006E6981">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6E6981">
        <w:rPr>
          <w:rFonts w:ascii="Times New Roman" w:eastAsia="Times New Roman" w:hAnsi="Times New Roman" w:cs="Times New Roman"/>
          <w:b/>
          <w:bCs/>
          <w:snapToGrid w:val="0"/>
          <w:szCs w:val="28"/>
        </w:rPr>
        <w:t>Apie ką rašoma šiame lapelyje?</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1.</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snapToGrid w:val="0"/>
          <w:szCs w:val="20"/>
        </w:rPr>
        <w:t xml:space="preserve">Kas yra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0"/>
        </w:rPr>
        <w:t xml:space="preserve"> ir kam jis vartojamas</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2.</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noProof/>
          <w:snapToGrid w:val="0"/>
          <w:szCs w:val="24"/>
        </w:rPr>
        <w:t xml:space="preserve">Kas žinotina prieš vartojant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3.</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noProof/>
          <w:snapToGrid w:val="0"/>
          <w:szCs w:val="24"/>
        </w:rPr>
        <w:t xml:space="preserve">Kaip vartoti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4.</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snapToGrid w:val="0"/>
          <w:szCs w:val="20"/>
        </w:rPr>
        <w:t>Galimas šalutinis poveikis</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 w:val="left" w:pos="709"/>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5.</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snapToGrid w:val="0"/>
          <w:szCs w:val="20"/>
        </w:rPr>
        <w:t xml:space="preserve">Kaip laikyti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4"/>
        </w:rPr>
        <w:t xml:space="preserve"> </w:t>
      </w:r>
    </w:p>
    <w:p w:rsidR="006E6981" w:rsidRPr="006E6981" w:rsidRDefault="006E6981" w:rsidP="00773339">
      <w:pPr>
        <w:numPr>
          <w:ilvl w:val="12"/>
          <w:numId w:val="0"/>
        </w:numPr>
        <w:tabs>
          <w:tab w:val="left" w:pos="567"/>
        </w:tabs>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snapToGrid w:val="0"/>
          <w:szCs w:val="24"/>
        </w:rPr>
        <w:t>6.</w:t>
      </w:r>
      <w:r w:rsidRPr="006E6981">
        <w:rPr>
          <w:rFonts w:ascii="Times New Roman" w:eastAsia="Times New Roman" w:hAnsi="Times New Roman" w:cs="Times New Roman"/>
          <w:snapToGrid w:val="0"/>
          <w:szCs w:val="24"/>
        </w:rPr>
        <w:tab/>
      </w:r>
      <w:r w:rsidRPr="006E6981">
        <w:rPr>
          <w:rFonts w:ascii="Times New Roman" w:eastAsia="Times New Roman" w:hAnsi="Times New Roman" w:cs="Times New Roman"/>
          <w:noProof/>
          <w:snapToGrid w:val="0"/>
          <w:szCs w:val="24"/>
        </w:rPr>
        <w:t>Pakuotės turinys ir kita informacija</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snapToGrid w:val="0"/>
          <w:szCs w:val="24"/>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left="540" w:hanging="540"/>
        <w:rPr>
          <w:rFonts w:ascii="Times New Roman" w:eastAsia="Times New Roman" w:hAnsi="Times New Roman" w:cs="Times New Roman"/>
          <w:b/>
          <w:noProof/>
        </w:rPr>
      </w:pPr>
      <w:r w:rsidRPr="006E6981">
        <w:rPr>
          <w:rFonts w:ascii="Times New Roman" w:eastAsia="Times New Roman" w:hAnsi="Times New Roman" w:cs="Times New Roman"/>
          <w:b/>
          <w:noProof/>
        </w:rPr>
        <w:t>1.</w:t>
      </w:r>
      <w:r w:rsidRPr="006E6981">
        <w:rPr>
          <w:rFonts w:ascii="Times New Roman" w:eastAsia="Times New Roman" w:hAnsi="Times New Roman" w:cs="Times New Roman"/>
          <w:b/>
          <w:noProof/>
        </w:rPr>
        <w:tab/>
      </w:r>
      <w:r w:rsidRPr="006E6981">
        <w:rPr>
          <w:rFonts w:ascii="Times New Roman" w:eastAsia="Times New Roman" w:hAnsi="Times New Roman" w:cs="Times New Roman"/>
          <w:b/>
          <w:snapToGrid w:val="0"/>
          <w:szCs w:val="20"/>
        </w:rPr>
        <w:t xml:space="preserve">Kas yra </w:t>
      </w: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snapToGrid w:val="0"/>
          <w:szCs w:val="20"/>
        </w:rPr>
        <w:t xml:space="preserve"> ir kam jis vartojamas</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snapToGrid w:val="0"/>
          <w:szCs w:val="20"/>
        </w:rPr>
        <w:t xml:space="preserve"> </w:t>
      </w:r>
      <w:r w:rsidRPr="006E6981">
        <w:rPr>
          <w:rFonts w:ascii="Times New Roman" w:eastAsia="Times New Roman" w:hAnsi="Times New Roman" w:cs="Times New Roman"/>
          <w:noProof/>
        </w:rPr>
        <w:t xml:space="preserve">yra oksazolidinonų grupės antibiotikas, kuris slopina tam tikrų rūšių bakterijų (mikrobų), kurios sukelia infekcines ligas, augimą. </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 xml:space="preserve">Jis vartojamas plaučių uždegimui ir kai kurioms odos ir poodinio audinio infekcinėms ligoms gydyti. Jūsų gydytojas nuspręs, ar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tinka Jūsų infekcinės ligos gydymui.</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773339">
      <w:pPr>
        <w:tabs>
          <w:tab w:val="left" w:pos="567"/>
        </w:tabs>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2.</w:t>
      </w:r>
      <w:r w:rsidRPr="006E6981">
        <w:rPr>
          <w:rFonts w:ascii="Times New Roman" w:eastAsia="Times New Roman" w:hAnsi="Times New Roman" w:cs="Times New Roman"/>
          <w:b/>
          <w:noProof/>
        </w:rPr>
        <w:tab/>
      </w:r>
      <w:r w:rsidRPr="006E6981">
        <w:rPr>
          <w:rFonts w:ascii="Times New Roman" w:eastAsia="Times New Roman" w:hAnsi="Times New Roman" w:cs="Times New Roman"/>
          <w:b/>
          <w:noProof/>
          <w:snapToGrid w:val="0"/>
          <w:szCs w:val="24"/>
        </w:rPr>
        <w:t xml:space="preserve">Kas žinotina prieš vartojant </w:t>
      </w:r>
      <w:r w:rsidRPr="006E6981">
        <w:rPr>
          <w:rFonts w:ascii="Times New Roman" w:eastAsia="Times New Roman" w:hAnsi="Times New Roman" w:cs="Times New Roman"/>
          <w:b/>
          <w:bCs/>
          <w:noProof/>
        </w:rPr>
        <w:t>Linezolid Sandoz</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vartoti negalima:</w:t>
      </w:r>
    </w:p>
    <w:p w:rsidR="006E6981" w:rsidRPr="006E6981" w:rsidRDefault="006E6981" w:rsidP="006E6981">
      <w:pPr>
        <w:numPr>
          <w:ilvl w:val="0"/>
          <w:numId w:val="5"/>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rPr>
        <w:t xml:space="preserve">jeigu yra alergija veikliajai medžiagai arba </w:t>
      </w:r>
      <w:r w:rsidRPr="006E6981">
        <w:rPr>
          <w:rFonts w:ascii="Times New Roman" w:eastAsia="Times New Roman" w:hAnsi="Times New Roman" w:cs="Times New Roman"/>
          <w:noProof/>
          <w:szCs w:val="24"/>
        </w:rPr>
        <w:t>bet kuriai pagalbinei šio vaisto medžiagai (jos išvardytos 6 skyriuje)</w:t>
      </w:r>
      <w:r w:rsidRPr="006E6981">
        <w:rPr>
          <w:rFonts w:ascii="Times New Roman" w:eastAsia="Times New Roman" w:hAnsi="Times New Roman" w:cs="Times New Roman"/>
        </w:rPr>
        <w:t>;</w:t>
      </w:r>
    </w:p>
    <w:p w:rsidR="006E6981" w:rsidRPr="006E6981" w:rsidRDefault="006E6981" w:rsidP="006E6981">
      <w:pPr>
        <w:numPr>
          <w:ilvl w:val="0"/>
          <w:numId w:val="5"/>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jeigu vartojate arba per praėjusias 2 savaites vartojote kitų vaistų, kurie yra žinomi kaip monoaminooksidazės (MAO) inhibitoriai (pvz.: fenelzino, izokarboksazido, selegilino, moklobemido). Jie gali būti vartojami depresijai ar Parkinsono ligai gydyti;</w:t>
      </w:r>
    </w:p>
    <w:p w:rsidR="006E6981" w:rsidRPr="006E6981" w:rsidRDefault="006E6981" w:rsidP="006E6981">
      <w:pPr>
        <w:numPr>
          <w:ilvl w:val="0"/>
          <w:numId w:val="5"/>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esate žindyvė.</w:t>
      </w:r>
    </w:p>
    <w:p w:rsidR="006E6981" w:rsidRPr="006E6981" w:rsidRDefault="006E6981" w:rsidP="006E6981">
      <w:pPr>
        <w:tabs>
          <w:tab w:val="left" w:pos="7513"/>
          <w:tab w:val="left" w:pos="7655"/>
        </w:tabs>
        <w:spacing w:after="0" w:line="240" w:lineRule="auto"/>
        <w:ind w:left="567" w:right="-2"/>
        <w:rPr>
          <w:rFonts w:ascii="Times New Roman" w:eastAsia="Times New Roman" w:hAnsi="Times New Roman" w:cs="Times New Roman"/>
          <w:bCs/>
        </w:rPr>
      </w:pPr>
      <w:r w:rsidRPr="006E6981">
        <w:rPr>
          <w:rFonts w:ascii="Times New Roman" w:eastAsia="Times New Roman" w:hAnsi="Times New Roman" w:cs="Times New Roman"/>
          <w:bCs/>
        </w:rPr>
        <w:lastRenderedPageBreak/>
        <w:t>Tai yra todėl, kad jis pereina į žindyvės pieną ir gali paveikti kūdikį.</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rPr>
      </w:pPr>
    </w:p>
    <w:p w:rsidR="006E6981" w:rsidRPr="006E6981" w:rsidRDefault="006E6981" w:rsidP="006E6981">
      <w:pPr>
        <w:spacing w:after="0" w:line="240" w:lineRule="auto"/>
        <w:rPr>
          <w:rFonts w:ascii="Times New Roman" w:eastAsia="Times New Roman" w:hAnsi="Times New Roman" w:cs="Times New Roman"/>
          <w:bCs/>
          <w:snapToGrid w:val="0"/>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Cs/>
          <w:noProof/>
          <w:snapToGrid w:val="0"/>
        </w:rPr>
        <w:t xml:space="preserve"> Jums gali netikti, jeigu atsakysite „</w:t>
      </w:r>
      <w:r w:rsidRPr="006E6981">
        <w:rPr>
          <w:rFonts w:ascii="Times New Roman" w:eastAsia="Times New Roman" w:hAnsi="Times New Roman" w:cs="Times New Roman"/>
          <w:b/>
          <w:bCs/>
          <w:noProof/>
          <w:snapToGrid w:val="0"/>
        </w:rPr>
        <w:t>taip</w:t>
      </w:r>
      <w:r w:rsidRPr="006E6981">
        <w:rPr>
          <w:rFonts w:ascii="Times New Roman" w:eastAsia="Times New Roman" w:hAnsi="Times New Roman" w:cs="Times New Roman"/>
          <w:bCs/>
          <w:noProof/>
          <w:snapToGrid w:val="0"/>
        </w:rPr>
        <w:t>“ į bet kurį toliau pateiktą klausimą. T</w:t>
      </w:r>
      <w:r w:rsidRPr="006E6981">
        <w:rPr>
          <w:rFonts w:ascii="Times New Roman" w:eastAsia="Times New Roman" w:hAnsi="Times New Roman" w:cs="Times New Roman"/>
          <w:bCs/>
          <w:snapToGrid w:val="0"/>
        </w:rPr>
        <w:t>okiu atveju pasakykite savo gydytojui, nes jam gali reikėti tikrinti bendrąją Jūsų sveikatos būklę ir kraujospūdį prieš gydymą bei jo metu arba jis gali nuspręsti, kad kitoks gydymas Jums yra tinkamesnis.</w:t>
      </w:r>
    </w:p>
    <w:p w:rsidR="006E6981" w:rsidRPr="006E6981" w:rsidRDefault="006E6981" w:rsidP="006E6981">
      <w:pPr>
        <w:spacing w:after="0" w:line="240" w:lineRule="auto"/>
        <w:rPr>
          <w:rFonts w:ascii="Times New Roman" w:eastAsia="Times New Roman" w:hAnsi="Times New Roman" w:cs="Times New Roman"/>
          <w:bCs/>
          <w:noProof/>
          <w:snapToGrid w:val="0"/>
          <w:color w:val="000000"/>
        </w:rPr>
      </w:pPr>
    </w:p>
    <w:p w:rsidR="006E6981" w:rsidRPr="006E6981" w:rsidRDefault="006E6981" w:rsidP="006E6981">
      <w:pPr>
        <w:spacing w:after="0" w:line="240" w:lineRule="auto"/>
        <w:rPr>
          <w:rFonts w:ascii="Times New Roman" w:eastAsia="Times New Roman" w:hAnsi="Times New Roman" w:cs="Times New Roman"/>
          <w:bCs/>
          <w:snapToGrid w:val="0"/>
          <w:color w:val="000000"/>
        </w:rPr>
      </w:pPr>
      <w:r w:rsidRPr="006E6981">
        <w:rPr>
          <w:rFonts w:ascii="Times New Roman" w:eastAsia="Times New Roman" w:hAnsi="Times New Roman" w:cs="Times New Roman"/>
          <w:bCs/>
          <w:snapToGrid w:val="0"/>
          <w:color w:val="000000"/>
        </w:rPr>
        <w:t>Pasiklauskite savo gydytojo, jeigu abejojate, ar Jums tinka šios kategorijos: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color w:val="000000"/>
        </w:rPr>
      </w:pPr>
      <w:r w:rsidRPr="006E6981">
        <w:rPr>
          <w:rFonts w:ascii="Times New Roman" w:eastAsia="Times New Roman" w:hAnsi="Times New Roman" w:cs="Times New Roman"/>
          <w:bCs/>
          <w:color w:val="000000"/>
        </w:rPr>
        <w:t>Ar yra padidėjęs kraujospūdis?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yra diagnozuotas padidėjęs skydliaukės aktyvumas?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yra diagnozuotas antinksčių navikas (feochromocitoma) arba karcinoido sindromas (sukeltas endokrininės sistemos navikų ir pasireiškiantis tokiais simptomais, kaip viduriavimas, staigus odos paraudimas, švokštimas)?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Jus kamuoja maniakinė depresija, šizoafektinis sutrikimas, psichikos sutrikimas arba kitos psichikos problemos?</w:t>
      </w:r>
    </w:p>
    <w:p w:rsidR="006E6981" w:rsidRPr="006E6981" w:rsidRDefault="006E6981" w:rsidP="006E6981">
      <w:pPr>
        <w:numPr>
          <w:ilvl w:val="0"/>
          <w:numId w:val="12"/>
        </w:numPr>
        <w:tabs>
          <w:tab w:val="clear" w:pos="360"/>
          <w:tab w:val="num" w:pos="540"/>
        </w:tabs>
        <w:spacing w:after="0" w:line="240" w:lineRule="auto"/>
        <w:ind w:left="540" w:hanging="540"/>
        <w:rPr>
          <w:rFonts w:ascii="Times New Roman" w:eastAsia="Times New Roman" w:hAnsi="Times New Roman" w:cs="Times New Roman"/>
          <w:bCs/>
        </w:rPr>
      </w:pPr>
      <w:r w:rsidRPr="006E6981">
        <w:rPr>
          <w:rFonts w:ascii="Times New Roman" w:eastAsia="Times New Roman" w:hAnsi="Times New Roman" w:cs="Times New Roman"/>
          <w:bCs/>
        </w:rPr>
        <w:t>Ar vartojate bet kurio iš išvardytų vaistų?</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gleivinės paburkimą mažinančių vaistų nuo peršalimo ar gripo, kurių sudėtyje yra pseudoefedrino ar fenilpropanolamino;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lastRenderedPageBreak/>
        <w:t>- vaistų, vartojamų astmai gydyti, pvz., salbutamolio, terbutalino, fenoterolio;</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antidepresantų, žinomų kaip tricikliai ar SSRI (selektyūs serotonino reabsorbcijos inhibitoriai), pvz., amitriptilino, cipramilio, klomipramino, dosulepino, doksepino, fluoksetino, fluvoksamino, imipramino, lofepramino, paroksetino, sertralino;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migrenai gydyti, pvz., sumatriptano ir zolmitriptano;</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staigiai pasireiškusioms sunkioms alerginėms reakcijoms gydyti, pvz., adrenalino (epinefrino);</w:t>
      </w:r>
    </w:p>
    <w:p w:rsidR="006E6981" w:rsidRPr="006E6981" w:rsidRDefault="006E6981" w:rsidP="006E6981">
      <w:pPr>
        <w:spacing w:after="0" w:line="240" w:lineRule="auto"/>
        <w:ind w:left="709" w:hanging="142"/>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kurie didina jūsų kraujospūdį, pvz., noradrenalino (norepinefrino), dopamino ir dobutamino;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vidutinio sunkumo ir sunkiam skausmui malšinti, pvz., petidino;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vaistų, vartojamų nerimo sutrikimams gydyti, pvz., buspirono;</w:t>
      </w:r>
    </w:p>
    <w:p w:rsidR="006E6981" w:rsidRPr="006E6981" w:rsidRDefault="006E6981" w:rsidP="006E6981">
      <w:pPr>
        <w:spacing w:after="0" w:line="240" w:lineRule="auto"/>
        <w:ind w:left="567"/>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 antibiotiko, vadinamo rifampicinu.</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6E6981">
        <w:rPr>
          <w:rFonts w:ascii="Times New Roman" w:eastAsia="Times New Roman" w:hAnsi="Times New Roman" w:cs="Times New Roman"/>
          <w:b/>
          <w:bCs/>
          <w:snapToGrid w:val="0"/>
          <w:szCs w:val="28"/>
        </w:rPr>
        <w:t xml:space="preserve">Įspėjimai ir atsargumo priemonės </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noProof/>
          <w:snapToGrid w:val="0"/>
          <w:szCs w:val="24"/>
        </w:rPr>
        <w:t>Pasitarkite su gydytoju, vaistininku arba slaugytoja, prieš pradėdami vartoti Linezolid Sandoz, jeigu:</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noProof/>
        </w:rPr>
        <w:t>lengvai atsiranda mėlynių ir kraujavimas;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noProof/>
        </w:rPr>
        <w:t>yra anemija;</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noProof/>
        </w:rPr>
        <w:lastRenderedPageBreak/>
        <w:t>yra polinkis sirgti infekcinėmis ligomis;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rPr>
        <w:t>yra buvę priepuolių;</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rPr>
        <w:t>yra kepenų ar inkstų problemų, ypač jeigu Jums taikoma dializė;</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bCs/>
        </w:rPr>
        <w:t>viduriuojate.</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t>Nedelsdami pasakykite gydytojui, jeigu gydymo metu Jus kamuoja:</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regėjimo sutrikimas, pvz., pradedate matyti lyg per miglą, atsiranda spalvų matymo pokyčių, sunku įžiūrėti detales arba sumažėja regėjimo laukas;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 xml:space="preserve">viduriavimas vartojant antibiotikų, įskaitant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Cs/>
        </w:rPr>
        <w:t xml:space="preserve">, arba po jų pavartojimo. Jeigu jis tampa sunkus arba nepraeina, arba pastebėjote, kad išmatose yra kraujo ar gleivių, turite nedelsiant nutraukti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Cs/>
        </w:rPr>
        <w:t xml:space="preserve"> vartojimą ir pasitarti su savo gydytoju. Tokiu atveju turite nevartoti vaistų, kurie sustabdo arba lėtina žarnų judesius;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pasikartojantis pykinimas ar vėmimas, pilvo skausmas arba skausmas kvėpuojant.</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t>Kol vartosite Linezolid Sandoz, Jūsų gydyojas turėtų reguliariai atlikti kraujo tyrimus, kad kontroliuoti Jūsų hemoramos rodmenis.</w:t>
      </w:r>
    </w:p>
    <w:p w:rsidR="006E6981" w:rsidRPr="006E6981" w:rsidRDefault="006E6981" w:rsidP="006E6981">
      <w:pPr>
        <w:spacing w:after="0" w:line="240" w:lineRule="auto"/>
        <w:rPr>
          <w:rFonts w:ascii="Times New Roman" w:eastAsia="Times New Roman" w:hAnsi="Times New Roman" w:cs="Times New Roman"/>
          <w:highlight w:val="yellow"/>
        </w:rPr>
      </w:pPr>
      <w:r w:rsidRPr="006E6981">
        <w:rPr>
          <w:rFonts w:ascii="Times New Roman" w:eastAsia="Times New Roman" w:hAnsi="Times New Roman" w:cs="Times New Roman"/>
          <w:bCs/>
          <w:noProof/>
        </w:rPr>
        <w:t xml:space="preserve">Jūsų gydytojas turėtų kontroliuoti Jūsų regėjimą, jeigu Linezolid Sandoz vartojate ilgiau kaip 28 paras. </w:t>
      </w:r>
    </w:p>
    <w:p w:rsidR="006E6981" w:rsidRPr="006E6981" w:rsidRDefault="006E6981" w:rsidP="006E6981">
      <w:pPr>
        <w:spacing w:after="0" w:line="240" w:lineRule="auto"/>
        <w:rPr>
          <w:rFonts w:ascii="Times New Roman" w:eastAsia="Times New Roman" w:hAnsi="Times New Roman" w:cs="Times New Roman"/>
          <w:bCs/>
          <w:noProof/>
          <w:highlight w:val="yellow"/>
        </w:rPr>
      </w:pP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
          <w:bCs/>
          <w:noProof/>
        </w:rPr>
      </w:pPr>
      <w:r w:rsidRPr="006E6981">
        <w:rPr>
          <w:rFonts w:ascii="Times New Roman" w:eastAsia="Times New Roman" w:hAnsi="Times New Roman" w:cs="Times New Roman"/>
          <w:b/>
          <w:bCs/>
          <w:noProof/>
        </w:rPr>
        <w:lastRenderedPageBreak/>
        <w:t>Vaikams ir paaugliams</w:t>
      </w:r>
    </w:p>
    <w:p w:rsidR="006E6981" w:rsidRPr="006E6981" w:rsidRDefault="006E6981" w:rsidP="006E6981">
      <w:pPr>
        <w:spacing w:after="0" w:line="240" w:lineRule="auto"/>
        <w:rPr>
          <w:rFonts w:ascii="Times New Roman" w:eastAsia="Times New Roman" w:hAnsi="Times New Roman" w:cs="Times New Roman"/>
          <w:bCs/>
          <w:noProof/>
          <w:highlight w:val="yellow"/>
        </w:rPr>
      </w:pPr>
      <w:r w:rsidRPr="006E6981">
        <w:rPr>
          <w:rFonts w:ascii="Times New Roman" w:eastAsia="Times New Roman" w:hAnsi="Times New Roman" w:cs="Times New Roman"/>
          <w:noProof/>
          <w:snapToGrid w:val="0"/>
          <w:szCs w:val="24"/>
        </w:rPr>
        <w:t>Linezolid Sandoz vaikų ir jaunesnių kaip 18 metų amžiaus paauglių gydymui paprastai nėra vartojamas.</w:t>
      </w:r>
    </w:p>
    <w:p w:rsidR="006E6981" w:rsidRPr="006E6981" w:rsidRDefault="006E6981" w:rsidP="006E6981">
      <w:pPr>
        <w:spacing w:after="0" w:line="240" w:lineRule="auto"/>
        <w:rPr>
          <w:rFonts w:ascii="Times New Roman" w:eastAsia="Times New Roman" w:hAnsi="Times New Roman" w:cs="Times New Roman"/>
          <w:bCs/>
          <w:noProof/>
          <w:highlight w:val="yellow"/>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Kiti vaistai ir </w:t>
      </w:r>
      <w:r w:rsidRPr="006E6981">
        <w:rPr>
          <w:rFonts w:ascii="Times New Roman" w:eastAsia="Times New Roman" w:hAnsi="Times New Roman" w:cs="Times New Roman"/>
          <w:b/>
          <w:noProof/>
          <w:snapToGrid w:val="0"/>
          <w:szCs w:val="24"/>
        </w:rPr>
        <w:t>Linezolid Sandoz</w:t>
      </w:r>
    </w:p>
    <w:p w:rsidR="006E6981" w:rsidRPr="006E6981" w:rsidRDefault="006E6981" w:rsidP="006E6981">
      <w:pPr>
        <w:numPr>
          <w:ilvl w:val="12"/>
          <w:numId w:val="0"/>
        </w:numPr>
        <w:spacing w:after="0" w:line="240" w:lineRule="auto"/>
        <w:rPr>
          <w:rFonts w:ascii="Times New Roman" w:eastAsia="Times New Roman" w:hAnsi="Times New Roman" w:cs="Times New Roman"/>
        </w:rPr>
      </w:pPr>
      <w:r w:rsidRPr="006E6981">
        <w:rPr>
          <w:rFonts w:ascii="Times New Roman" w:eastAsia="Times New Roman" w:hAnsi="Times New Roman" w:cs="Times New Roman"/>
          <w:noProof/>
          <w:szCs w:val="24"/>
        </w:rPr>
        <w:t>Jeigu vartojate ar neseniai vartojote kitų vaistų arba dėl to nesate tikri, apie tai pasakykite gydytojui arba vaistininkui.</w:t>
      </w:r>
    </w:p>
    <w:p w:rsidR="006E6981" w:rsidRPr="006E6981" w:rsidRDefault="006E6981" w:rsidP="006E6981">
      <w:pPr>
        <w:numPr>
          <w:ilvl w:val="12"/>
          <w:numId w:val="0"/>
        </w:num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Yra rizika, kad kartais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xml:space="preserve"> gali sąveikauti su kai kuriais kitais vaistais ir sukelti šalutinį poveikį, pvz., kraujospūdžio, kūno temperatūros ar širdies susitraukimų dažnio pokyčius.</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12"/>
          <w:numId w:val="0"/>
        </w:num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Cs/>
        </w:rPr>
        <w:t>Jeigu vartojate</w:t>
      </w:r>
      <w:r w:rsidRPr="006E6981">
        <w:rPr>
          <w:rFonts w:ascii="Times New Roman" w:eastAsia="Times New Roman" w:hAnsi="Times New Roman" w:cs="Times New Roman"/>
          <w:b/>
          <w:bCs/>
        </w:rPr>
        <w:t xml:space="preserve"> arba per praėjusias 2 savaites vartojote </w:t>
      </w:r>
      <w:r w:rsidRPr="006E6981">
        <w:rPr>
          <w:rFonts w:ascii="Times New Roman" w:eastAsia="Times New Roman" w:hAnsi="Times New Roman" w:cs="Times New Roman"/>
        </w:rPr>
        <w:t xml:space="preserve">išvardytų vaistų, </w:t>
      </w:r>
      <w:r w:rsidRPr="006E6981">
        <w:rPr>
          <w:rFonts w:ascii="Times New Roman" w:eastAsia="Times New Roman" w:hAnsi="Times New Roman" w:cs="Times New Roman"/>
          <w:bCs/>
        </w:rPr>
        <w:t>pasakykite savo gydytojui,</w:t>
      </w:r>
      <w:r w:rsidRPr="006E6981">
        <w:rPr>
          <w:rFonts w:ascii="Times New Roman" w:eastAsia="Times New Roman" w:hAnsi="Times New Roman" w:cs="Times New Roman"/>
        </w:rPr>
        <w:t xml:space="preserve"> nes vartojant arba neseniai vartojus šių vaistų,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b/>
          <w:bCs/>
        </w:rPr>
        <w:t xml:space="preserve"> vartoti negalima</w:t>
      </w:r>
      <w:r w:rsidRPr="006E6981">
        <w:rPr>
          <w:rFonts w:ascii="Times New Roman" w:eastAsia="Times New Roman" w:hAnsi="Times New Roman" w:cs="Times New Roman"/>
        </w:rPr>
        <w:t xml:space="preserve"> (žr. 2 skyriaus poskyrį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xml:space="preserve"> vartoti negalima“).</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rPr>
      </w:pPr>
      <w:r w:rsidRPr="006E6981">
        <w:rPr>
          <w:rFonts w:ascii="Times New Roman" w:eastAsia="Times New Roman" w:hAnsi="Times New Roman" w:cs="Times New Roman"/>
          <w:bCs/>
        </w:rPr>
        <w:t xml:space="preserve">monoaminooksidazės (MAO) inhibitorių, pvz.: fenelzino, izokarboksazido, selegilino, moklobemido). </w:t>
      </w:r>
    </w:p>
    <w:p w:rsidR="006E6981" w:rsidRPr="006E6981" w:rsidRDefault="006E6981" w:rsidP="006E6981">
      <w:pPr>
        <w:tabs>
          <w:tab w:val="left" w:pos="7513"/>
          <w:tab w:val="left" w:pos="7655"/>
        </w:tabs>
        <w:spacing w:after="0" w:line="240" w:lineRule="auto"/>
        <w:ind w:left="567" w:right="-2"/>
        <w:rPr>
          <w:rFonts w:ascii="Times New Roman" w:eastAsia="Times New Roman" w:hAnsi="Times New Roman" w:cs="Times New Roman"/>
          <w:bCs/>
        </w:rPr>
      </w:pPr>
      <w:r w:rsidRPr="006E6981">
        <w:rPr>
          <w:rFonts w:ascii="Times New Roman" w:eastAsia="Times New Roman" w:hAnsi="Times New Roman" w:cs="Times New Roman"/>
          <w:bCs/>
        </w:rPr>
        <w:t>Jie gali būti vartojami depresijai arba Parkinsono ligai gydyti.</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12"/>
          <w:numId w:val="0"/>
        </w:numPr>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Be to, pasakykite savo gydytojui, jeigu vartojate toliau išvardytų vaistų. Gydytojas vis dėlto gali nuspręsti skirti </w:t>
      </w:r>
      <w:r w:rsidRPr="006E6981">
        <w:rPr>
          <w:rFonts w:ascii="Times New Roman" w:eastAsia="Times New Roman" w:hAnsi="Times New Roman" w:cs="Times New Roman"/>
        </w:rPr>
        <w:lastRenderedPageBreak/>
        <w:t xml:space="preserve">Jums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bet turės dažniau tikrinti bendrąją Jūsų sveikatos būklę ir kraujo spaudimą prieš gydymą ir jo metu. Kitais atvejais gydytojas gali nuspręsti, kad Jums geriau tinka kitoks gydymas.</w:t>
      </w:r>
    </w:p>
    <w:p w:rsidR="006E6981" w:rsidRPr="006E6981" w:rsidRDefault="006E6981" w:rsidP="006E6981">
      <w:pPr>
        <w:numPr>
          <w:ilvl w:val="12"/>
          <w:numId w:val="0"/>
        </w:numPr>
        <w:spacing w:after="0" w:line="240" w:lineRule="auto"/>
        <w:rPr>
          <w:rFonts w:ascii="Times New Roman" w:eastAsia="Times New Roman" w:hAnsi="Times New Roman" w:cs="Times New Roman"/>
        </w:rPr>
      </w:pP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gleivinės paburkimą mažinančių vaistų nuo peršalimo ar gripo, kurių sudėtyje yra pseudoefedrino ar fenilpropanolamino;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astmai gydyti, pvz., salbutamolio, terbutalino, fenoterolio;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antidepresantų, žinomų kaip tricikliai ar SSRI (selektyūs serotonino reabsorbcijos inhibitoriai), pvz., amitriptilino, cipramilio, klomipramino, dosulepino, doksepino, fluoksetino, fluvoksamino, imipramino, lofepramino, paroksetino, sertralino;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migrenai gydyti, pvz., sumatriptano ir zolmitriptano;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staigiai pasireiškusioms sunkioms alerginėms reakcijoms gydyti, pvz., adrenalino (epinefrino);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kurie didina Jūsų kraujospūdį, pvz., noradrenalino (norepinefrino), dopamino ir dobutamino;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vidutinio sunkumo ir sunkiam skausmui malšinti, pvz., petidino;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t>vaistų, vartojamų nerimo sutrikimams gydyti, pvz., buspirono;</w:t>
      </w:r>
    </w:p>
    <w:p w:rsidR="006E6981" w:rsidRPr="006E6981" w:rsidRDefault="006E6981" w:rsidP="006E6981">
      <w:pPr>
        <w:numPr>
          <w:ilvl w:val="0"/>
          <w:numId w:val="6"/>
        </w:numPr>
        <w:tabs>
          <w:tab w:val="num" w:pos="567"/>
        </w:tabs>
        <w:spacing w:after="0" w:line="240" w:lineRule="auto"/>
        <w:ind w:left="567" w:hanging="567"/>
        <w:contextualSpacing/>
        <w:rPr>
          <w:rFonts w:ascii="Times New Roman" w:eastAsia="Times New Roman" w:hAnsi="Times New Roman" w:cs="Times New Roman"/>
          <w:bCs/>
          <w:snapToGrid w:val="0"/>
        </w:rPr>
      </w:pPr>
      <w:r w:rsidRPr="006E6981">
        <w:rPr>
          <w:rFonts w:ascii="Times New Roman" w:eastAsia="Times New Roman" w:hAnsi="Times New Roman" w:cs="Times New Roman"/>
          <w:bCs/>
          <w:snapToGrid w:val="0"/>
        </w:rPr>
        <w:lastRenderedPageBreak/>
        <w:t>vaistų, stabdančių kraujo krešėjimą, tokių, kaip varfarinas.</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Cs/>
        </w:rPr>
      </w:pPr>
    </w:p>
    <w:p w:rsidR="006E6981" w:rsidRPr="006E6981" w:rsidRDefault="006E6981" w:rsidP="006E6981">
      <w:pPr>
        <w:numPr>
          <w:ilvl w:val="12"/>
          <w:numId w:val="0"/>
        </w:num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rPr>
        <w:t xml:space="preserve">Pasakykite savo gydytojui arba vaistininkui, jeigu vartojate, neseniai vartojote ar galbūt vartosite kokių nors kitų vaistų. </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noProof/>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vartojimas su maistu, gėrimais ir alkoholiu</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noProof/>
        </w:rPr>
        <w:t>Venkite valgyti didelių kiekių subrendusio sūrio, mielių ar sojos pupelių ekstraktų, pavyzdžiui, sojos padažo, ir gerti alkoholio, ypač pilstomo alaus ir vyno. Šis vaistas gali sąveikauti su medžiaga, kuri vadinama tiraminu, kurio natūraliai būna kai kuriuose maisto produktuose, ir dėl to gali padidėti Jūsų kraujospūdis.</w:t>
      </w:r>
    </w:p>
    <w:p w:rsidR="006E6981" w:rsidRPr="006E6981" w:rsidRDefault="006E6981" w:rsidP="006E6981">
      <w:pPr>
        <w:numPr>
          <w:ilvl w:val="0"/>
          <w:numId w:val="6"/>
        </w:numPr>
        <w:tabs>
          <w:tab w:val="num" w:pos="540"/>
          <w:tab w:val="left" w:pos="7513"/>
          <w:tab w:val="left" w:pos="7655"/>
        </w:tabs>
        <w:spacing w:after="0" w:line="240" w:lineRule="auto"/>
        <w:ind w:left="540" w:right="-2" w:hanging="540"/>
        <w:rPr>
          <w:rFonts w:ascii="Times New Roman" w:eastAsia="Times New Roman" w:hAnsi="Times New Roman" w:cs="Times New Roman"/>
          <w:bCs/>
          <w:noProof/>
        </w:rPr>
      </w:pPr>
      <w:r w:rsidRPr="006E6981">
        <w:rPr>
          <w:rFonts w:ascii="Times New Roman" w:eastAsia="Times New Roman" w:hAnsi="Times New Roman" w:cs="Times New Roman"/>
          <w:noProof/>
        </w:rPr>
        <w:t>Jeigu pavalgius ar išgėrus prasidėjo tvinkčiojantis galvos skausmas, nedelsiant pasakykite savo gydytojui arba vaistininkui.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Papildomos informacijos taip pat žr. 3 skyriaus poskyrį „Vartojimo metodas“.</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bCs/>
          <w:noProof/>
        </w:rPr>
      </w:pPr>
      <w:r w:rsidRPr="006E6981">
        <w:rPr>
          <w:rFonts w:ascii="Times New Roman" w:eastAsia="Times New Roman" w:hAnsi="Times New Roman" w:cs="Times New Roman"/>
          <w:b/>
          <w:bCs/>
          <w:noProof/>
        </w:rPr>
        <w:t>Nėštumas ir žindymo laikotarpis</w:t>
      </w:r>
    </w:p>
    <w:p w:rsidR="006E6981" w:rsidRPr="006E6981" w:rsidRDefault="006E6981" w:rsidP="006E6981">
      <w:pPr>
        <w:numPr>
          <w:ilvl w:val="12"/>
          <w:numId w:val="0"/>
        </w:numPr>
        <w:spacing w:after="0" w:line="240" w:lineRule="auto"/>
        <w:rPr>
          <w:rFonts w:ascii="Times New Roman" w:eastAsia="Times New Roman" w:hAnsi="Times New Roman" w:cs="Times New Roman"/>
          <w:snapToGrid w:val="0"/>
          <w:szCs w:val="24"/>
        </w:rPr>
      </w:pPr>
      <w:r w:rsidRPr="006E6981">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6E6981">
        <w:rPr>
          <w:rFonts w:ascii="Times New Roman" w:eastAsia="Times New Roman" w:hAnsi="Times New Roman" w:cs="Times New Roman"/>
          <w:snapToGrid w:val="0"/>
          <w:szCs w:val="24"/>
        </w:rPr>
        <w:t xml:space="preserve"> </w:t>
      </w: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lastRenderedPageBreak/>
        <w:t>Linezolid Sandoz</w:t>
      </w:r>
      <w:r w:rsidRPr="006E6981">
        <w:rPr>
          <w:rFonts w:ascii="Times New Roman" w:eastAsia="Times New Roman" w:hAnsi="Times New Roman" w:cs="Times New Roman"/>
        </w:rPr>
        <w:t xml:space="preserve"> poveikis nėščiai moteriai yra nežinomas. Todėl vaisto nėštumo metu vartoti negalima, išskyrus atvejus, kai tai daryti nurodo gydytojas. </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bCs/>
          <w:noProof/>
        </w:rPr>
        <w:t>Vartojant Linezolid Sandoz, žindyti negalima, nes vaistas išsiskiria į motinos pieną ir gali daryti poveikį kūdikiui.</w:t>
      </w: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b/>
          <w:bCs/>
          <w:noProof/>
        </w:rPr>
      </w:pPr>
      <w:r w:rsidRPr="006E6981">
        <w:rPr>
          <w:rFonts w:ascii="Times New Roman" w:eastAsia="Times New Roman" w:hAnsi="Times New Roman" w:cs="Times New Roman"/>
          <w:b/>
          <w:bCs/>
          <w:noProof/>
        </w:rPr>
        <w:t>Vairavimas ir mechanizmų valdymas</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r w:rsidRPr="006E6981">
        <w:rPr>
          <w:rFonts w:ascii="Times New Roman" w:eastAsia="Times New Roman" w:hAnsi="Times New Roman" w:cs="Times New Roman"/>
          <w:bCs/>
          <w:noProof/>
        </w:rPr>
        <w:t>Vartojant Linezolid Sandoz, gali svaigti galva arba sutrikti regėjimas. Jeigu pasireiškė toks poveikis, atsisakykite vairuoti ar valdyti mechanizmus. Prisiminkite, kad negaluojant Jūsų gebėjimas vairuoti ir valdyti mechanizmus gali būti pakenktas.</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spacing w:after="0" w:line="240" w:lineRule="auto"/>
        <w:ind w:left="540" w:hanging="540"/>
        <w:rPr>
          <w:rFonts w:ascii="Times New Roman" w:eastAsia="Times New Roman" w:hAnsi="Times New Roman" w:cs="Times New Roman"/>
          <w:b/>
          <w:bCs/>
          <w:noProof/>
        </w:rPr>
      </w:pPr>
      <w:r w:rsidRPr="006E6981">
        <w:rPr>
          <w:rFonts w:ascii="Times New Roman" w:eastAsia="Times New Roman" w:hAnsi="Times New Roman" w:cs="Times New Roman"/>
          <w:b/>
          <w:bCs/>
          <w:noProof/>
        </w:rPr>
        <w:t>3.</w:t>
      </w:r>
      <w:r w:rsidRPr="006E6981">
        <w:rPr>
          <w:rFonts w:ascii="Times New Roman" w:eastAsia="Times New Roman" w:hAnsi="Times New Roman" w:cs="Times New Roman"/>
          <w:b/>
          <w:bCs/>
          <w:noProof/>
        </w:rPr>
        <w:tab/>
        <w:t>Kaip vartoti Linezolid Sandoz</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Cs/>
          <w:noProof/>
        </w:rPr>
        <w:t>V</w:t>
      </w:r>
      <w:r w:rsidRPr="006E6981">
        <w:rPr>
          <w:rFonts w:ascii="Times New Roman" w:eastAsia="Times New Roman" w:hAnsi="Times New Roman" w:cs="Times New Roman"/>
          <w:noProof/>
        </w:rPr>
        <w:t xml:space="preserve">isada vartokite šį vaistą tiksliai kaip nurodė gydytojas. Jeigu abejojate, kreipkitės į gydytoją arba vaistininką. </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Suaugusieji</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Rekomenduojama dozė </w:t>
      </w:r>
      <w:r w:rsidRPr="006E6981">
        <w:rPr>
          <w:rFonts w:ascii="Times New Roman" w:eastAsia="Times New Roman" w:hAnsi="Times New Roman" w:cs="Times New Roman"/>
          <w:b/>
          <w:noProof/>
        </w:rPr>
        <w:t>suaugusiems pacientams</w:t>
      </w:r>
      <w:r w:rsidRPr="006E6981">
        <w:rPr>
          <w:rFonts w:ascii="Times New Roman" w:eastAsia="Times New Roman" w:hAnsi="Times New Roman" w:cs="Times New Roman"/>
          <w:noProof/>
        </w:rPr>
        <w:t xml:space="preserve"> yra </w:t>
      </w:r>
      <w:r w:rsidRPr="006E6981">
        <w:rPr>
          <w:rFonts w:ascii="Times New Roman" w:eastAsia="Times New Roman" w:hAnsi="Times New Roman" w:cs="Times New Roman"/>
          <w:b/>
          <w:noProof/>
        </w:rPr>
        <w:t>viena tabletė</w:t>
      </w:r>
      <w:r w:rsidRPr="006E6981">
        <w:rPr>
          <w:rFonts w:ascii="Times New Roman" w:eastAsia="Times New Roman" w:hAnsi="Times New Roman" w:cs="Times New Roman"/>
          <w:noProof/>
        </w:rPr>
        <w:t xml:space="preserve"> (600 mg linezolido) </w:t>
      </w:r>
      <w:r w:rsidRPr="006E6981">
        <w:rPr>
          <w:rFonts w:ascii="Times New Roman" w:eastAsia="Times New Roman" w:hAnsi="Times New Roman" w:cs="Times New Roman"/>
          <w:b/>
          <w:noProof/>
        </w:rPr>
        <w:t>du kartus per parą</w:t>
      </w:r>
      <w:r w:rsidRPr="006E6981">
        <w:rPr>
          <w:rFonts w:ascii="Times New Roman" w:eastAsia="Times New Roman" w:hAnsi="Times New Roman" w:cs="Times New Roman"/>
          <w:noProof/>
        </w:rPr>
        <w:t xml:space="preserve"> (kas dvylika valandų). Reikia nuryti visą tabletę užsigeriant vandeniu.</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Gydymo kursas paprastai trunka 10</w:t>
      </w:r>
      <w:r w:rsidRPr="006E6981">
        <w:rPr>
          <w:rFonts w:ascii="Times New Roman" w:eastAsia="Times New Roman" w:hAnsi="Times New Roman" w:cs="Times New Roman"/>
          <w:noProof/>
        </w:rPr>
        <w:noBreakHyphen/>
        <w:t>14 parų, tačiau gali trukti iki 28 parų.</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rPr>
        <w:t>Šio vaisto saugumas ir veiksmingumas, juo gydant ilgiau kaip 28 paras, nėra nustatytas. K</w:t>
      </w:r>
      <w:r w:rsidRPr="006E6981">
        <w:rPr>
          <w:rFonts w:ascii="Times New Roman" w:eastAsia="Times New Roman" w:hAnsi="Times New Roman" w:cs="Times New Roman"/>
          <w:noProof/>
        </w:rPr>
        <w:t>iek laiko Jūs turite būti gydomas,</w:t>
      </w:r>
      <w:r w:rsidRPr="006E6981">
        <w:rPr>
          <w:rFonts w:ascii="Times New Roman" w:eastAsia="Times New Roman" w:hAnsi="Times New Roman" w:cs="Times New Roman"/>
        </w:rPr>
        <w:t xml:space="preserve"> </w:t>
      </w:r>
      <w:r w:rsidRPr="006E6981">
        <w:rPr>
          <w:rFonts w:ascii="Times New Roman" w:eastAsia="Times New Roman" w:hAnsi="Times New Roman" w:cs="Times New Roman"/>
          <w:noProof/>
        </w:rPr>
        <w:t>nuspręs</w:t>
      </w:r>
      <w:r w:rsidRPr="006E6981">
        <w:rPr>
          <w:rFonts w:ascii="Times New Roman" w:eastAsia="Times New Roman" w:hAnsi="Times New Roman" w:cs="Times New Roman"/>
        </w:rPr>
        <w:t xml:space="preserve"> Jūsų g</w:t>
      </w:r>
      <w:r w:rsidRPr="006E6981">
        <w:rPr>
          <w:rFonts w:ascii="Times New Roman" w:eastAsia="Times New Roman" w:hAnsi="Times New Roman" w:cs="Times New Roman"/>
          <w:noProof/>
        </w:rPr>
        <w:t>ydytojas.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Vartojimas vaikams ir paaugliams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snapToGrid w:val="0"/>
          <w:szCs w:val="24"/>
        </w:rPr>
        <w:t>Linezolidas vaikų ir jaunesnių kaip 18 metų amžiaus paauglių gydymui paprastai nėra vartojamas.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Vartojimo metodas</w:t>
      </w:r>
    </w:p>
    <w:p w:rsidR="006E6981" w:rsidRPr="006E6981" w:rsidRDefault="006E6981" w:rsidP="006E6981">
      <w:pPr>
        <w:spacing w:after="0" w:line="240" w:lineRule="auto"/>
        <w:rPr>
          <w:rFonts w:ascii="Times New Roman" w:eastAsia="Times New Roman" w:hAnsi="Times New Roman" w:cs="Times New Roman"/>
          <w:noProof/>
          <w:szCs w:val="24"/>
        </w:rPr>
      </w:pPr>
      <w:r w:rsidRPr="006E6981">
        <w:rPr>
          <w:rFonts w:ascii="Times New Roman" w:eastAsia="Times New Roman" w:hAnsi="Times New Roman" w:cs="Times New Roman"/>
          <w:noProof/>
          <w:szCs w:val="24"/>
        </w:rPr>
        <w:t>Nurykite tabletę sveiką, užsigeriant šiek tiek vandens.</w:t>
      </w: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szCs w:val="24"/>
        </w:rPr>
        <w:t xml:space="preserve"> galite vartoti prieš valgį, jo metu, arba po valgio.</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Jeigu Jums taikoma inkstų dializė, </w:t>
      </w:r>
      <w:r w:rsidRPr="006E6981">
        <w:rPr>
          <w:rFonts w:ascii="Times New Roman" w:eastAsia="Times New Roman" w:hAnsi="Times New Roman" w:cs="Times New Roman"/>
          <w:bCs/>
          <w:noProof/>
        </w:rPr>
        <w:t>Linezolid Sandoz turite vartoti</w:t>
      </w:r>
      <w:r w:rsidRPr="006E6981">
        <w:rPr>
          <w:rFonts w:ascii="Times New Roman" w:eastAsia="Times New Roman" w:hAnsi="Times New Roman" w:cs="Times New Roman"/>
          <w:noProof/>
        </w:rPr>
        <w:t xml:space="preserve"> </w:t>
      </w:r>
      <w:r w:rsidRPr="006E6981">
        <w:rPr>
          <w:rFonts w:ascii="Times New Roman" w:eastAsia="Times New Roman" w:hAnsi="Times New Roman" w:cs="Times New Roman"/>
          <w:bCs/>
          <w:noProof/>
        </w:rPr>
        <w:t>po</w:t>
      </w:r>
      <w:r w:rsidRPr="006E6981">
        <w:rPr>
          <w:rFonts w:ascii="Times New Roman" w:eastAsia="Times New Roman" w:hAnsi="Times New Roman" w:cs="Times New Roman"/>
          <w:noProof/>
        </w:rPr>
        <w:t xml:space="preserve"> dializės.</w:t>
      </w:r>
    </w:p>
    <w:p w:rsidR="006E6981" w:rsidRPr="006E6981" w:rsidRDefault="006E6981" w:rsidP="006E6981">
      <w:pPr>
        <w:spacing w:after="0" w:line="240" w:lineRule="auto"/>
        <w:rPr>
          <w:rFonts w:ascii="Times New Roman" w:eastAsia="Times New Roman" w:hAnsi="Times New Roman" w:cs="Times New Roman"/>
          <w:bCs/>
          <w:iCs/>
          <w:noProof/>
          <w:szCs w:val="24"/>
          <w:u w:val="single"/>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Ką daryti pavartojus per didelę </w:t>
      </w: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dozę?</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Nedelsiant pasikalbėkite su savo gydytoju arba vaistininku.</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 xml:space="preserve">Pamiršus pavartoti </w:t>
      </w:r>
      <w:r w:rsidRPr="006E6981">
        <w:rPr>
          <w:rFonts w:ascii="Times New Roman" w:eastAsia="Times New Roman" w:hAnsi="Times New Roman" w:cs="Times New Roman"/>
          <w:b/>
          <w:bCs/>
          <w:noProof/>
        </w:rPr>
        <w:t>Linezolid Sandoz</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Išgerkite pamirštą tabletę, kai tik prisiminsite. </w:t>
      </w:r>
    </w:p>
    <w:p w:rsidR="006E6981" w:rsidRPr="006E6981" w:rsidRDefault="006E6981" w:rsidP="006E6981">
      <w:pPr>
        <w:spacing w:after="0" w:line="240" w:lineRule="auto"/>
        <w:rPr>
          <w:rFonts w:ascii="Times New Roman" w:eastAsia="Times New Roman" w:hAnsi="Times New Roman" w:cs="Times New Roman"/>
          <w:b/>
        </w:rPr>
      </w:pPr>
      <w:r w:rsidRPr="006E6981">
        <w:rPr>
          <w:rFonts w:ascii="Times New Roman" w:eastAsia="Times New Roman" w:hAnsi="Times New Roman" w:cs="Times New Roman"/>
          <w:noProof/>
        </w:rPr>
        <w:t xml:space="preserve">Kitą tabletę reikia išgerti po 12 valandų ir toliau tabletes vartoti kas 12 valandų. </w:t>
      </w:r>
      <w:r w:rsidRPr="006E6981">
        <w:rPr>
          <w:rFonts w:ascii="Times New Roman" w:eastAsia="Times New Roman" w:hAnsi="Times New Roman" w:cs="Times New Roman"/>
        </w:rPr>
        <w:t>Negalima vartoti dvigubos dozės norint kompensuoti praleistą dozę.</w:t>
      </w:r>
    </w:p>
    <w:p w:rsidR="006E6981" w:rsidRPr="006E6981" w:rsidRDefault="006E6981" w:rsidP="006E6981">
      <w:pPr>
        <w:spacing w:after="0" w:line="240" w:lineRule="auto"/>
        <w:rPr>
          <w:rFonts w:ascii="Times New Roman" w:eastAsia="Times New Roman" w:hAnsi="Times New Roman" w:cs="Times New Roman"/>
          <w:b/>
        </w:rPr>
      </w:pPr>
    </w:p>
    <w:p w:rsidR="006E6981" w:rsidRPr="006E6981" w:rsidRDefault="006E6981" w:rsidP="006E6981">
      <w:pPr>
        <w:spacing w:after="0" w:line="240" w:lineRule="auto"/>
        <w:ind w:left="567" w:hanging="567"/>
        <w:rPr>
          <w:rFonts w:ascii="Times New Roman" w:eastAsia="Times New Roman" w:hAnsi="Times New Roman" w:cs="Times New Roman"/>
          <w:noProof/>
        </w:rPr>
      </w:pPr>
      <w:r w:rsidRPr="006E6981">
        <w:rPr>
          <w:rFonts w:ascii="Times New Roman" w:eastAsia="Times New Roman" w:hAnsi="Times New Roman" w:cs="Times New Roman"/>
          <w:b/>
          <w:noProof/>
        </w:rPr>
        <w:t xml:space="preserve">Nustojus vartoti </w:t>
      </w:r>
      <w:r w:rsidRPr="006E6981">
        <w:rPr>
          <w:rFonts w:ascii="Times New Roman" w:eastAsia="Times New Roman" w:hAnsi="Times New Roman" w:cs="Times New Roman"/>
          <w:b/>
          <w:bCs/>
          <w:noProof/>
        </w:rPr>
        <w:t>Linezolid Sandoz</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 xml:space="preserve">Yra svarbu tęsti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vartojimą, nebent Jūsų gydytojas nurodytų baigti gydymą. </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 xml:space="preserve">Jeigu nutraukus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vartojimą atsinaujino buvę simptomai, apie tai nedelsiant pasakykite gydytojui arba vaistininkui.</w:t>
      </w: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p>
    <w:p w:rsidR="006E6981" w:rsidRPr="006E6981" w:rsidRDefault="006E6981" w:rsidP="006E6981">
      <w:pPr>
        <w:numPr>
          <w:ilvl w:val="12"/>
          <w:numId w:val="0"/>
        </w:numPr>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noProof/>
        </w:rPr>
        <w:t>Jeigu kiltų daugiau klausimų dėl šio vaisto vartojimo, kreipkitės į gydytoją arba vaistininką.</w:t>
      </w:r>
    </w:p>
    <w:p w:rsidR="006E6981" w:rsidRPr="006E6981" w:rsidRDefault="006E6981" w:rsidP="006E6981">
      <w:pPr>
        <w:spacing w:after="0" w:line="240" w:lineRule="auto"/>
        <w:rPr>
          <w:rFonts w:ascii="Times New Roman" w:eastAsia="Times New Roman" w:hAnsi="Times New Roman" w:cs="Times New Roman"/>
          <w:b/>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ind w:left="540" w:hanging="540"/>
        <w:rPr>
          <w:rFonts w:ascii="Times New Roman" w:eastAsia="Times New Roman" w:hAnsi="Times New Roman" w:cs="Times New Roman"/>
          <w:b/>
          <w:noProof/>
        </w:rPr>
      </w:pPr>
      <w:r w:rsidRPr="006E6981">
        <w:rPr>
          <w:rFonts w:ascii="Times New Roman" w:eastAsia="Times New Roman" w:hAnsi="Times New Roman" w:cs="Times New Roman"/>
          <w:b/>
          <w:noProof/>
        </w:rPr>
        <w:t>4.</w:t>
      </w:r>
      <w:r w:rsidRPr="006E6981">
        <w:rPr>
          <w:rFonts w:ascii="Times New Roman" w:eastAsia="Times New Roman" w:hAnsi="Times New Roman" w:cs="Times New Roman"/>
          <w:b/>
          <w:noProof/>
        </w:rPr>
        <w:tab/>
        <w:t>Galimas šalutinis poveikis</w:t>
      </w:r>
    </w:p>
    <w:p w:rsidR="006E6981" w:rsidRPr="006E6981" w:rsidRDefault="006E6981" w:rsidP="006E6981">
      <w:pPr>
        <w:spacing w:after="0" w:line="240" w:lineRule="auto"/>
        <w:rPr>
          <w:rFonts w:ascii="Times New Roman" w:eastAsia="Times New Roman" w:hAnsi="Times New Roman" w:cs="Times New Roman"/>
          <w:b/>
          <w:noProof/>
        </w:rPr>
      </w:pP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rPr>
        <w:t xml:space="preserve">Šis vaistas, kaip ir visi kiti, gali sukelti šalutinį poveikį, nors jis pasireiškia ne visiems žmonėms. </w:t>
      </w: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u w:val="single"/>
        </w:rPr>
      </w:pP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b/>
          <w:bCs/>
          <w:noProof/>
        </w:rPr>
        <w:t>Nedelsiant pasakykite savo gydytojui, vaistininkui ar slaugytojai</w:t>
      </w:r>
      <w:r w:rsidRPr="006E6981">
        <w:rPr>
          <w:rFonts w:ascii="Times New Roman" w:eastAsia="Times New Roman" w:hAnsi="Times New Roman" w:cs="Times New Roman"/>
          <w:bCs/>
          <w:noProof/>
        </w:rPr>
        <w:t xml:space="preserve">, </w:t>
      </w:r>
      <w:r w:rsidRPr="006E6981">
        <w:rPr>
          <w:rFonts w:ascii="Times New Roman" w:eastAsia="Times New Roman" w:hAnsi="Times New Roman" w:cs="Times New Roman"/>
          <w:noProof/>
        </w:rPr>
        <w:t xml:space="preserve">jeigu gydymo </w:t>
      </w:r>
      <w:r w:rsidRPr="006E6981">
        <w:rPr>
          <w:rFonts w:ascii="Times New Roman" w:eastAsia="Times New Roman" w:hAnsi="Times New Roman" w:cs="Times New Roman"/>
          <w:bCs/>
          <w:noProof/>
        </w:rPr>
        <w:t>Linezolid Sandoz metu</w:t>
      </w:r>
      <w:r w:rsidRPr="006E6981">
        <w:rPr>
          <w:rFonts w:ascii="Times New Roman" w:eastAsia="Times New Roman" w:hAnsi="Times New Roman" w:cs="Times New Roman"/>
          <w:noProof/>
        </w:rPr>
        <w:t>, pastebėjote bet kurį iš toliau išvardytų šalutinio poveikio atvejų:</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t xml:space="preserve">odos reakcijas, tokias, kaip skausmingas odos paraudimas ir pleiskanojimas (dermatitas), išbėrimas, niežulys ar patinimas, ypač veido ir kaklo srityje. </w:t>
      </w:r>
    </w:p>
    <w:p w:rsidR="006E6981" w:rsidRPr="006E6981" w:rsidRDefault="006E6981" w:rsidP="006E6981">
      <w:pPr>
        <w:tabs>
          <w:tab w:val="left" w:pos="540"/>
        </w:tabs>
        <w:spacing w:after="0" w:line="240" w:lineRule="auto"/>
        <w:ind w:left="567"/>
        <w:rPr>
          <w:rFonts w:ascii="Times New Roman" w:eastAsia="Times New Roman" w:hAnsi="Times New Roman" w:cs="Times New Roman"/>
        </w:rPr>
      </w:pPr>
      <w:r w:rsidRPr="006E6981">
        <w:rPr>
          <w:rFonts w:ascii="Times New Roman" w:eastAsia="Times New Roman" w:hAnsi="Times New Roman" w:cs="Times New Roman"/>
        </w:rPr>
        <w:t xml:space="preserve">Tai gali būti alerginės reakcijos požymiai ir gali būti privalu nutraukti </w:t>
      </w:r>
      <w:r w:rsidRPr="006E6981">
        <w:rPr>
          <w:rFonts w:ascii="Times New Roman" w:eastAsia="Times New Roman" w:hAnsi="Times New Roman" w:cs="Times New Roman"/>
          <w:bCs/>
          <w:noProof/>
        </w:rPr>
        <w:t>Linezolid Sandoz vartojimą</w:t>
      </w:r>
      <w:r w:rsidRPr="006E6981">
        <w:rPr>
          <w:rFonts w:ascii="Times New Roman" w:eastAsia="Times New Roman" w:hAnsi="Times New Roman" w:cs="Times New Roman"/>
        </w:rPr>
        <w:t>.</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lastRenderedPageBreak/>
        <w:t>regėjimo sutrikimus, tokius, kaip vaizdo ryškumo sumažėjimas, spalvų matymo pokyčiai, negalėjimas įžiūrėti detalių arba regėjimo lauko sumažėjimas;</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t xml:space="preserve">sunkų viduriavimą išmatomis su krauju ir (arba) gleivėmis </w:t>
      </w:r>
      <w:r w:rsidRPr="006E6981">
        <w:rPr>
          <w:rFonts w:ascii="Times New Roman" w:eastAsia="SimSun" w:hAnsi="Times New Roman" w:cs="Times New Roman"/>
          <w:noProof/>
          <w:lang w:eastAsia="zh-CN"/>
        </w:rPr>
        <w:t>(su antibiotikų vartojimu susijęs kolitas, įskaitant pseudomembraninį kolitą), kuris labai retomis aplinkybėmis gali sukelti gyvybei pavojingas komplikacijas;</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color w:val="000000"/>
        </w:rPr>
      </w:pPr>
      <w:r w:rsidRPr="006E6981">
        <w:rPr>
          <w:rFonts w:ascii="Times New Roman" w:eastAsia="Times New Roman" w:hAnsi="Times New Roman" w:cs="Times New Roman"/>
        </w:rPr>
        <w:t>pasikartojantį pykinimą ar vėmimą, pilvo skausmą arba skausmą kvėpuojant;</w:t>
      </w:r>
    </w:p>
    <w:p w:rsidR="006E6981" w:rsidRPr="006E6981" w:rsidRDefault="006E6981" w:rsidP="006E6981">
      <w:pPr>
        <w:numPr>
          <w:ilvl w:val="0"/>
          <w:numId w:val="13"/>
        </w:numPr>
        <w:tabs>
          <w:tab w:val="left" w:pos="540"/>
        </w:tabs>
        <w:spacing w:after="0" w:line="240" w:lineRule="auto"/>
        <w:ind w:left="540" w:hanging="540"/>
        <w:rPr>
          <w:rFonts w:ascii="Times New Roman" w:eastAsia="Times New Roman" w:hAnsi="Times New Roman" w:cs="Times New Roman"/>
          <w:color w:val="000000"/>
        </w:rPr>
      </w:pPr>
      <w:r w:rsidRPr="006E6981">
        <w:rPr>
          <w:rFonts w:ascii="Times New Roman" w:eastAsia="Times New Roman" w:hAnsi="Times New Roman" w:cs="Times New Roman"/>
        </w:rPr>
        <w:t xml:space="preserve">gauta pranešimų apie priepuolių ar traukulių atsiradimą vartojant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rPr>
        <w:t xml:space="preserve">. </w:t>
      </w:r>
      <w:r w:rsidRPr="006E6981">
        <w:rPr>
          <w:rFonts w:ascii="Times New Roman" w:eastAsia="Times New Roman" w:hAnsi="Times New Roman" w:cs="Times New Roman"/>
        </w:rPr>
        <w:br/>
        <w:t>Turite pasakyti savo gydytojui, jeigu pasireiškia susijaudinimas, sumišimas, kliedesiai, sąstingis, drebulys, pusiausvyros sutrikimas ir priepuoliai vartojant kartu antidepresantų, vadinamų SSRI (žr. 2 skyrių).</w:t>
      </w:r>
    </w:p>
    <w:p w:rsidR="006E6981" w:rsidRPr="006E6981" w:rsidRDefault="006E6981" w:rsidP="006E6981">
      <w:pPr>
        <w:numPr>
          <w:ilvl w:val="12"/>
          <w:numId w:val="0"/>
        </w:numPr>
        <w:tabs>
          <w:tab w:val="left" w:pos="540"/>
          <w:tab w:val="left" w:pos="7513"/>
          <w:tab w:val="left" w:pos="7655"/>
        </w:tabs>
        <w:spacing w:after="0" w:line="240" w:lineRule="auto"/>
        <w:ind w:left="540" w:right="-29" w:hanging="540"/>
        <w:rPr>
          <w:rFonts w:ascii="Times New Roman" w:eastAsia="Times New Roman" w:hAnsi="Times New Roman" w:cs="Times New Roman"/>
          <w:noProof/>
        </w:rPr>
      </w:pPr>
    </w:p>
    <w:p w:rsidR="006E6981" w:rsidRPr="006E6981" w:rsidRDefault="006E6981" w:rsidP="006E6981">
      <w:pPr>
        <w:numPr>
          <w:ilvl w:val="12"/>
          <w:numId w:val="0"/>
        </w:numPr>
        <w:tabs>
          <w:tab w:val="left" w:pos="0"/>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noProof/>
        </w:rPr>
        <w:t xml:space="preserve">Pranešta, kad pacientams, kurie vartojo </w:t>
      </w: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ilgiau kaip 28 paras, pasireiškė nutirpimas, dilgčiojimas ar vaizdo ryškumo sumažėjimas. Jeigu sutriko regėjimas, turite kuo greičiau kreiptis į savo gydytoją.</w:t>
      </w:r>
    </w:p>
    <w:p w:rsidR="006E6981" w:rsidRPr="006E6981" w:rsidRDefault="006E6981" w:rsidP="006E6981">
      <w:pPr>
        <w:numPr>
          <w:ilvl w:val="12"/>
          <w:numId w:val="0"/>
        </w:numPr>
        <w:tabs>
          <w:tab w:val="left" w:pos="540"/>
          <w:tab w:val="left" w:pos="7513"/>
          <w:tab w:val="left" w:pos="7655"/>
        </w:tabs>
        <w:spacing w:after="0" w:line="240" w:lineRule="auto"/>
        <w:ind w:left="540" w:right="-29" w:hanging="540"/>
        <w:rPr>
          <w:rFonts w:ascii="Times New Roman" w:eastAsia="Times New Roman" w:hAnsi="Times New Roman" w:cs="Times New Roman"/>
          <w:noProof/>
        </w:rPr>
      </w:pPr>
    </w:p>
    <w:p w:rsidR="006E6981" w:rsidRPr="006E6981" w:rsidRDefault="006E6981" w:rsidP="006E6981">
      <w:pPr>
        <w:numPr>
          <w:ilvl w:val="12"/>
          <w:numId w:val="0"/>
        </w:numPr>
        <w:tabs>
          <w:tab w:val="left" w:pos="540"/>
          <w:tab w:val="left" w:pos="7513"/>
          <w:tab w:val="left" w:pos="7655"/>
        </w:tabs>
        <w:spacing w:after="0" w:line="240" w:lineRule="auto"/>
        <w:ind w:left="540" w:right="-29" w:hanging="540"/>
        <w:rPr>
          <w:rFonts w:ascii="Times New Roman" w:eastAsia="Times New Roman" w:hAnsi="Times New Roman" w:cs="Times New Roman"/>
          <w:b/>
          <w:noProof/>
        </w:rPr>
      </w:pPr>
      <w:r w:rsidRPr="006E6981">
        <w:rPr>
          <w:rFonts w:ascii="Times New Roman" w:eastAsia="Times New Roman" w:hAnsi="Times New Roman" w:cs="Times New Roman"/>
          <w:b/>
          <w:noProof/>
        </w:rPr>
        <w:t>Kitas šalutinis poveikis</w:t>
      </w: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u w:val="single"/>
        </w:rPr>
      </w:pPr>
    </w:p>
    <w:p w:rsidR="006E6981" w:rsidRPr="006E6981" w:rsidRDefault="006E6981" w:rsidP="006E6981">
      <w:pPr>
        <w:numPr>
          <w:ilvl w:val="12"/>
          <w:numId w:val="0"/>
        </w:numPr>
        <w:tabs>
          <w:tab w:val="left" w:pos="7513"/>
          <w:tab w:val="left" w:pos="7655"/>
        </w:tabs>
        <w:spacing w:after="0" w:line="240" w:lineRule="auto"/>
        <w:ind w:right="-29"/>
        <w:rPr>
          <w:rFonts w:ascii="Times New Roman" w:eastAsia="Times New Roman" w:hAnsi="Times New Roman" w:cs="Times New Roman"/>
          <w:noProof/>
        </w:rPr>
      </w:pPr>
      <w:r w:rsidRPr="006E6981">
        <w:rPr>
          <w:rFonts w:ascii="Times New Roman" w:eastAsia="Times New Roman" w:hAnsi="Times New Roman" w:cs="Times New Roman"/>
          <w:b/>
          <w:noProof/>
        </w:rPr>
        <w:lastRenderedPageBreak/>
        <w:t xml:space="preserve">Dažnas </w:t>
      </w:r>
      <w:r w:rsidRPr="006E6981">
        <w:rPr>
          <w:rFonts w:ascii="Times New Roman" w:eastAsia="Times New Roman" w:hAnsi="Times New Roman" w:cs="Times New Roman"/>
          <w:noProof/>
        </w:rPr>
        <w:t xml:space="preserve">(gali paveikti </w:t>
      </w:r>
      <w:r w:rsidR="008F527B">
        <w:rPr>
          <w:rFonts w:ascii="Times New Roman" w:eastAsia="Times New Roman" w:hAnsi="Times New Roman" w:cs="Times New Roman"/>
          <w:noProof/>
        </w:rPr>
        <w:t>rečiau</w:t>
      </w:r>
      <w:r w:rsidRPr="006E6981">
        <w:rPr>
          <w:rFonts w:ascii="Times New Roman" w:eastAsia="Times New Roman" w:hAnsi="Times New Roman" w:cs="Times New Roman"/>
          <w:noProof/>
        </w:rPr>
        <w:t xml:space="preserve"> kaip 1 iš 10 žmonių):</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grybelių sukeltos infekcinės ligos, ypač makšties arba burnos pienligė;</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galvos skausmas;</w:t>
      </w:r>
    </w:p>
    <w:p w:rsidR="006E6981" w:rsidRPr="006E6981" w:rsidRDefault="006E6981" w:rsidP="006E6981">
      <w:pPr>
        <w:numPr>
          <w:ilvl w:val="0"/>
          <w:numId w:val="8"/>
        </w:numPr>
        <w:tabs>
          <w:tab w:val="num" w:pos="540"/>
          <w:tab w:val="left" w:pos="7513"/>
          <w:tab w:val="left" w:pos="7655"/>
        </w:tabs>
        <w:spacing w:after="0" w:line="240" w:lineRule="auto"/>
        <w:ind w:left="540" w:right="-29" w:hanging="540"/>
        <w:rPr>
          <w:rFonts w:ascii="Times New Roman" w:eastAsia="Times New Roman" w:hAnsi="Times New Roman" w:cs="Times New Roman"/>
          <w:noProof/>
        </w:rPr>
      </w:pPr>
      <w:r w:rsidRPr="006E6981">
        <w:rPr>
          <w:rFonts w:ascii="Times New Roman" w:eastAsia="Times New Roman" w:hAnsi="Times New Roman" w:cs="Times New Roman"/>
          <w:noProof/>
        </w:rPr>
        <w:t>metalo skonis burnoje;</w:t>
      </w:r>
    </w:p>
    <w:p w:rsidR="006E6981" w:rsidRPr="006E6981" w:rsidRDefault="006E6981" w:rsidP="006E6981">
      <w:pPr>
        <w:numPr>
          <w:ilvl w:val="0"/>
          <w:numId w:val="8"/>
        </w:numPr>
        <w:tabs>
          <w:tab w:val="num" w:pos="540"/>
          <w:tab w:val="left" w:pos="7513"/>
          <w:tab w:val="left" w:pos="7655"/>
        </w:tabs>
        <w:spacing w:after="0" w:line="240" w:lineRule="auto"/>
        <w:ind w:left="540" w:right="-29" w:hanging="540"/>
        <w:rPr>
          <w:rFonts w:ascii="Times New Roman" w:eastAsia="Times New Roman" w:hAnsi="Times New Roman" w:cs="Times New Roman"/>
          <w:noProof/>
        </w:rPr>
      </w:pPr>
      <w:r w:rsidRPr="006E6981">
        <w:rPr>
          <w:rFonts w:ascii="Times New Roman" w:eastAsia="Times New Roman" w:hAnsi="Times New Roman" w:cs="Times New Roman"/>
          <w:noProof/>
        </w:rPr>
        <w:t>viduriavimas, pykinimas ar vėmimas;</w:t>
      </w:r>
    </w:p>
    <w:p w:rsidR="006E6981" w:rsidRPr="006E6981" w:rsidRDefault="006E6981" w:rsidP="006E6981">
      <w:pPr>
        <w:numPr>
          <w:ilvl w:val="0"/>
          <w:numId w:val="8"/>
        </w:numPr>
        <w:tabs>
          <w:tab w:val="num" w:pos="540"/>
          <w:tab w:val="left" w:pos="7513"/>
          <w:tab w:val="left" w:pos="7655"/>
        </w:tabs>
        <w:spacing w:after="0" w:line="240" w:lineRule="auto"/>
        <w:ind w:left="540" w:right="-29" w:hanging="540"/>
        <w:rPr>
          <w:rFonts w:ascii="Times New Roman" w:eastAsia="Times New Roman" w:hAnsi="Times New Roman" w:cs="Times New Roman"/>
          <w:noProof/>
        </w:rPr>
      </w:pPr>
      <w:r w:rsidRPr="006E6981">
        <w:rPr>
          <w:rFonts w:ascii="Times New Roman" w:eastAsia="Times New Roman" w:hAnsi="Times New Roman" w:cs="Times New Roman"/>
          <w:noProof/>
        </w:rPr>
        <w:t>kai kurių kraujo tyrimų, įskaitant inkstų ar kepenų funkcijos arba cukraus kiekio kraujyje tyrimus, rodmenų pokyčiai;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nepaaiškinamas kraujavimas ar mėlynės, kurių gali atsirasti dėl tam tikrų kraujo ląstelių, kurios turi įtakos kraujo krešėjimui arba anemijos atsiradimui, kiekio pokyčių.</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
          <w:noProof/>
        </w:rPr>
        <w:t>Nedažnas</w:t>
      </w:r>
      <w:r w:rsidRPr="006E6981">
        <w:rPr>
          <w:rFonts w:ascii="Times New Roman" w:eastAsia="Times New Roman" w:hAnsi="Times New Roman" w:cs="Times New Roman"/>
          <w:noProof/>
        </w:rPr>
        <w:t xml:space="preserve"> šalutinis poveikis (gali paveikti </w:t>
      </w:r>
      <w:r w:rsidR="008F527B">
        <w:rPr>
          <w:rFonts w:ascii="Times New Roman" w:eastAsia="Times New Roman" w:hAnsi="Times New Roman" w:cs="Times New Roman"/>
          <w:noProof/>
        </w:rPr>
        <w:t>rečiau</w:t>
      </w:r>
      <w:r w:rsidRPr="006E6981">
        <w:rPr>
          <w:rFonts w:ascii="Times New Roman" w:eastAsia="Times New Roman" w:hAnsi="Times New Roman" w:cs="Times New Roman"/>
          <w:noProof/>
        </w:rPr>
        <w:t xml:space="preserve"> kaip 1 iš 100 žmonių):</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u w:val="single"/>
        </w:rPr>
      </w:pPr>
      <w:r w:rsidRPr="006E6981">
        <w:rPr>
          <w:rFonts w:ascii="Times New Roman" w:eastAsia="Times New Roman" w:hAnsi="Times New Roman" w:cs="Times New Roman"/>
          <w:noProof/>
        </w:rPr>
        <w:t>makšties ar lytinių organų srities uždegimas moterims;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u w:val="single"/>
        </w:rPr>
      </w:pPr>
      <w:r w:rsidRPr="006E6981">
        <w:rPr>
          <w:rFonts w:ascii="Times New Roman" w:eastAsia="Times New Roman" w:hAnsi="Times New Roman" w:cs="Times New Roman"/>
          <w:noProof/>
        </w:rPr>
        <w:t>tam tikrų kraujo ląstelių, kurios gali paveikti Jūsų gebėjimą kovoti su infekcijoms, kiekio pokyčiai;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miego sutrikimai;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galvos svaigimas, tokie pojūčiai, kaip dilgsėjimas ar nutirpimas;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sumažėjęs vaizdo ryškumas;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spengimas ausyse;</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kraujospūdžio padidėjimas, venų uždegimas;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nevirškinimas, pilvo skausmas, vidurių užkietėjimas;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burnos džiūvimas ar skausmas, liežuvio patinimas, skausmas ir spalvos pokytis;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odos išbėrimas;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padažnėjęs varymas šlapintis;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karščiavimas ar drebulys, gėla ir skausmai;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nuovargio ar troškulio pojūtis;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kasos uždegimas;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sustiprėjęs prakaitavimas;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baltymų, druskų ar fermentų, kuriais matuojama inkstų ar kepenų funkcija, pokyčiai kraujyje;</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kraujo ląstelių, kurios kovoja su infekcija, kiekio pokyčiai.</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b/>
          <w:noProof/>
        </w:rPr>
        <w:t>Retas</w:t>
      </w:r>
      <w:r w:rsidRPr="006E6981">
        <w:rPr>
          <w:rFonts w:ascii="Times New Roman" w:eastAsia="Times New Roman" w:hAnsi="Times New Roman" w:cs="Times New Roman"/>
          <w:noProof/>
        </w:rPr>
        <w:t xml:space="preserve"> (gali pasireikšti </w:t>
      </w:r>
      <w:r w:rsidR="008F527B">
        <w:rPr>
          <w:rFonts w:ascii="Times New Roman" w:eastAsia="Times New Roman" w:hAnsi="Times New Roman" w:cs="Times New Roman"/>
          <w:noProof/>
        </w:rPr>
        <w:t>rečiau</w:t>
      </w:r>
      <w:r w:rsidRPr="006E6981">
        <w:rPr>
          <w:rFonts w:ascii="Times New Roman" w:eastAsia="Times New Roman" w:hAnsi="Times New Roman" w:cs="Times New Roman"/>
          <w:noProof/>
        </w:rPr>
        <w:t xml:space="preserve"> kaip 1 iš 1000 žmonių):</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širdies plakimo pokyčiai (pvz., padažnėjimas);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praeinantieji smegenų išemijos priepuoliai (laikinas smegenų kraujotakos sutrikimas, sukeliantis trumpalaikius simptomus, tokius, kaip apakimas, kojų ir rankų silpnumas, neaiški kalbėsena, sąmonės netekimas);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inkstų nepakankamumas.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rPr>
      </w:pPr>
      <w:r w:rsidRPr="006E6981">
        <w:rPr>
          <w:rFonts w:ascii="Times New Roman" w:eastAsia="Times New Roman" w:hAnsi="Times New Roman" w:cs="Times New Roman"/>
          <w:b/>
        </w:rPr>
        <w:t>Dažnis nežinomas</w:t>
      </w:r>
      <w:r w:rsidRPr="006E6981">
        <w:rPr>
          <w:rFonts w:ascii="Times New Roman" w:eastAsia="Times New Roman" w:hAnsi="Times New Roman" w:cs="Times New Roman"/>
        </w:rPr>
        <w:t xml:space="preserve"> (negali būti apskaičiuotas pagal turimus duomenis):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rPr>
      </w:pPr>
      <w:r w:rsidRPr="006E6981">
        <w:rPr>
          <w:rFonts w:ascii="Times New Roman" w:eastAsia="Times New Roman" w:hAnsi="Times New Roman" w:cs="Times New Roman"/>
        </w:rPr>
        <w:lastRenderedPageBreak/>
        <w:t>serotonino sindromas (simptomai gali būti dažnas pulsas, sumišimas, nenormalus prakaitavimas, haliucinacijos, nevalingi judesiai, virpėjimas ir drebulys);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pieno rūgšties acidozė (simptomai gali būti pasikartojantis pykinimas ir vėmimas, pilvo skausmas, sustiprėjęs kvėpavimas);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sunkūs odos sutrikimai;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traukuliai;</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dantų paviršiaus spalvos pokytis, kurį galima pašalinti profesionalios dantų higienos būdu (dantų akmenų pašalinimas);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alopecija (plaukų slinkimas);</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hiponatremija (maža natrio koncentracija kraujyje);</w:t>
      </w:r>
    </w:p>
    <w:p w:rsidR="006E6981" w:rsidRPr="006E6981" w:rsidRDefault="006E6981" w:rsidP="006E6981">
      <w:pPr>
        <w:numPr>
          <w:ilvl w:val="0"/>
          <w:numId w:val="7"/>
        </w:numPr>
        <w:tabs>
          <w:tab w:val="num" w:pos="540"/>
        </w:tabs>
        <w:spacing w:after="0" w:line="240" w:lineRule="auto"/>
        <w:ind w:left="540" w:hanging="540"/>
        <w:rPr>
          <w:rFonts w:ascii="Times New Roman" w:eastAsia="Times New Roman" w:hAnsi="Times New Roman" w:cs="Times New Roman"/>
          <w:noProof/>
        </w:rPr>
      </w:pPr>
      <w:r w:rsidRPr="006E6981">
        <w:rPr>
          <w:rFonts w:ascii="Times New Roman" w:eastAsia="Times New Roman" w:hAnsi="Times New Roman" w:cs="Times New Roman"/>
          <w:noProof/>
        </w:rPr>
        <w:t>spalvų matymo pokytis, negalėjimas įžiūrėti detalių arba regėjimo lauko sumažėjimas.</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tabs>
          <w:tab w:val="left" w:pos="567"/>
        </w:tabs>
        <w:spacing w:after="0" w:line="240" w:lineRule="auto"/>
        <w:rPr>
          <w:rFonts w:ascii="Times New Roman" w:eastAsia="Times New Roman" w:hAnsi="Times New Roman" w:cs="Times New Roman"/>
          <w:b/>
          <w:snapToGrid w:val="0"/>
          <w:szCs w:val="24"/>
        </w:rPr>
      </w:pPr>
      <w:r w:rsidRPr="006E6981">
        <w:rPr>
          <w:rFonts w:ascii="Times New Roman" w:eastAsia="Times New Roman" w:hAnsi="Times New Roman" w:cs="Times New Roman"/>
          <w:b/>
          <w:noProof/>
          <w:snapToGrid w:val="0"/>
          <w:szCs w:val="24"/>
        </w:rPr>
        <w:t>Pranešimas apie šalutinį poveikį</w:t>
      </w:r>
    </w:p>
    <w:p w:rsidR="006E6981" w:rsidRPr="006E6981" w:rsidRDefault="006E6981" w:rsidP="006E6981">
      <w:pPr>
        <w:tabs>
          <w:tab w:val="left" w:pos="567"/>
        </w:tabs>
        <w:spacing w:after="0" w:line="260" w:lineRule="exact"/>
        <w:ind w:right="-449"/>
        <w:rPr>
          <w:rFonts w:ascii="Times New Roman" w:eastAsia="Times New Roman" w:hAnsi="Times New Roman" w:cs="Times New Roman"/>
          <w:noProof/>
          <w:snapToGrid w:val="0"/>
          <w:szCs w:val="24"/>
        </w:rPr>
      </w:pPr>
      <w:r w:rsidRPr="006E6981">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E6981">
        <w:rPr>
          <w:rFonts w:ascii="Times New Roman" w:eastAsia="Times New Roman" w:hAnsi="Times New Roman" w:cs="Times New Roman"/>
          <w:snapToGrid w:val="0"/>
          <w:szCs w:val="20"/>
          <w:lang w:eastAsia="zh-CN"/>
        </w:rPr>
        <w:t>elefonu 8 800 73568</w:t>
      </w:r>
      <w:r w:rsidRPr="006E6981">
        <w:rPr>
          <w:rFonts w:ascii="Times New Roman" w:eastAsia="Times New Roman" w:hAnsi="Times New Roman" w:cs="Times New Roman"/>
          <w:snapToGrid w:val="0"/>
          <w:szCs w:val="20"/>
        </w:rPr>
        <w:t xml:space="preserve"> arba užpildyti interneto svetainėje </w:t>
      </w:r>
      <w:hyperlink r:id="rId7" w:history="1">
        <w:r w:rsidRPr="006E6981">
          <w:rPr>
            <w:rFonts w:ascii="Times New Roman" w:eastAsia="SimSun" w:hAnsi="Times New Roman" w:cs="Times New Roman"/>
            <w:snapToGrid w:val="0"/>
            <w:color w:val="0000FF"/>
            <w:szCs w:val="20"/>
            <w:u w:val="single"/>
          </w:rPr>
          <w:t>www.vvkt.lt</w:t>
        </w:r>
      </w:hyperlink>
      <w:r w:rsidRPr="006E6981">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w:t>
      </w:r>
      <w:r w:rsidRPr="006E6981">
        <w:rPr>
          <w:rFonts w:ascii="Times New Roman" w:eastAsia="Times New Roman" w:hAnsi="Times New Roman" w:cs="Times New Roman"/>
          <w:snapToGrid w:val="0"/>
          <w:szCs w:val="20"/>
        </w:rPr>
        <w:lastRenderedPageBreak/>
        <w:t xml:space="preserve">(adresu Žirmūnų g. 139A, LT-09120 Vilnius), </w:t>
      </w:r>
      <w:r w:rsidRPr="006E6981">
        <w:rPr>
          <w:rFonts w:ascii="Times New Roman" w:eastAsia="Times New Roman" w:hAnsi="Times New Roman" w:cs="Times New Roman"/>
          <w:snapToGrid w:val="0"/>
          <w:szCs w:val="20"/>
          <w:lang w:eastAsia="zh-CN"/>
        </w:rPr>
        <w:t xml:space="preserve">nemokamu </w:t>
      </w:r>
      <w:r w:rsidRPr="006E6981">
        <w:rPr>
          <w:rFonts w:ascii="Times New Roman" w:eastAsia="Times New Roman" w:hAnsi="Times New Roman" w:cs="Times New Roman"/>
          <w:snapToGrid w:val="0"/>
          <w:szCs w:val="20"/>
        </w:rPr>
        <w:t>fakso numeriu 8 800 20131</w:t>
      </w:r>
      <w:r w:rsidRPr="006E6981">
        <w:rPr>
          <w:rFonts w:ascii="Times New Roman" w:eastAsia="Times New Roman" w:hAnsi="Times New Roman" w:cs="Times New Roman"/>
          <w:snapToGrid w:val="0"/>
          <w:szCs w:val="20"/>
          <w:lang w:eastAsia="zh-CN"/>
        </w:rPr>
        <w:t xml:space="preserve">, </w:t>
      </w:r>
      <w:r w:rsidRPr="006E6981">
        <w:rPr>
          <w:rFonts w:ascii="Times New Roman" w:eastAsia="Times New Roman" w:hAnsi="Times New Roman" w:cs="Times New Roman"/>
          <w:snapToGrid w:val="0"/>
          <w:szCs w:val="20"/>
        </w:rPr>
        <w:t xml:space="preserve">el. paštu </w:t>
      </w:r>
      <w:hyperlink r:id="rId8" w:history="1">
        <w:r w:rsidRPr="006E6981">
          <w:rPr>
            <w:rFonts w:ascii="Times New Roman" w:eastAsia="SimSun" w:hAnsi="Times New Roman" w:cs="Times New Roman"/>
            <w:snapToGrid w:val="0"/>
            <w:color w:val="0000FF"/>
            <w:szCs w:val="20"/>
            <w:u w:val="single"/>
          </w:rPr>
          <w:t>NepageidaujamaR@vvkt.lt</w:t>
        </w:r>
      </w:hyperlink>
      <w:r w:rsidRPr="006E6981">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6E6981">
          <w:rPr>
            <w:rFonts w:ascii="Times New Roman" w:eastAsia="SimSun" w:hAnsi="Times New Roman" w:cs="Times New Roman"/>
            <w:snapToGrid w:val="0"/>
            <w:color w:val="0000FF"/>
            <w:szCs w:val="20"/>
            <w:u w:val="single"/>
          </w:rPr>
          <w:t>http://www.vvkt.lt</w:t>
        </w:r>
      </w:hyperlink>
      <w:r w:rsidRPr="006E6981">
        <w:rPr>
          <w:rFonts w:ascii="Times New Roman" w:eastAsia="Times New Roman" w:hAnsi="Times New Roman" w:cs="Times New Roman"/>
          <w:snapToGrid w:val="0"/>
          <w:szCs w:val="20"/>
        </w:rPr>
        <w:t>). Pranešdami apie šalutinį poveikį galite mums padėti gauti daugiau informacijos apie šio vaisto saugumą.</w:t>
      </w: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bCs/>
          <w:noProof/>
        </w:rPr>
      </w:pPr>
    </w:p>
    <w:p w:rsidR="006E6981" w:rsidRPr="006E6981" w:rsidRDefault="006E6981" w:rsidP="006E6981">
      <w:pPr>
        <w:spacing w:after="0" w:line="240" w:lineRule="auto"/>
        <w:ind w:left="540" w:hanging="540"/>
        <w:rPr>
          <w:rFonts w:ascii="Times New Roman" w:eastAsia="Times New Roman" w:hAnsi="Times New Roman" w:cs="Times New Roman"/>
          <w:bCs/>
          <w:noProof/>
        </w:rPr>
      </w:pPr>
      <w:r w:rsidRPr="006E6981">
        <w:rPr>
          <w:rFonts w:ascii="Times New Roman" w:eastAsia="Times New Roman" w:hAnsi="Times New Roman" w:cs="Times New Roman"/>
          <w:b/>
          <w:bCs/>
          <w:noProof/>
        </w:rPr>
        <w:t>5.</w:t>
      </w:r>
      <w:r w:rsidRPr="006E6981">
        <w:rPr>
          <w:rFonts w:ascii="Times New Roman" w:eastAsia="Times New Roman" w:hAnsi="Times New Roman" w:cs="Times New Roman"/>
          <w:b/>
          <w:bCs/>
          <w:noProof/>
        </w:rPr>
        <w:tab/>
        <w:t>Kaip laikyti Linezolid Sandoz</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bCs/>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Šį vaistą laikykite vaikams nepastebimoje ir nepasiekiamoje vietoje.</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Cs/>
          <w:noProof/>
        </w:rPr>
      </w:pPr>
      <w:r w:rsidRPr="006E6981">
        <w:rPr>
          <w:rFonts w:ascii="Times New Roman" w:eastAsia="Times New Roman" w:hAnsi="Times New Roman" w:cs="Times New Roman"/>
          <w:snapToGrid w:val="0"/>
        </w:rPr>
        <w:t>Šio vaisto laikymui specialių temperatūros sąlygų nereikalaujama</w:t>
      </w:r>
      <w:r w:rsidRPr="006E6981">
        <w:rPr>
          <w:rFonts w:ascii="Times New Roman" w:eastAsia="Times New Roman" w:hAnsi="Times New Roman" w:cs="Times New Roman"/>
          <w:bCs/>
          <w:noProof/>
        </w:rPr>
        <w:t>.</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Ant dėžutės ir lizdinės plokštelės po „EXP“ nurodytam tinkamumo laikui pasibaigus, šio vaisto vartoti negalima. Vaistas tinkamas vartoti iki paskutinės nurodyto mėnesio dienos.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 xml:space="preserve"> </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6E6981">
      <w:pPr>
        <w:numPr>
          <w:ilvl w:val="12"/>
          <w:numId w:val="0"/>
        </w:numPr>
        <w:tabs>
          <w:tab w:val="left" w:pos="7513"/>
          <w:tab w:val="left" w:pos="7655"/>
        </w:tabs>
        <w:spacing w:after="0" w:line="240" w:lineRule="auto"/>
        <w:ind w:right="-2"/>
        <w:rPr>
          <w:rFonts w:ascii="Times New Roman" w:eastAsia="Times New Roman" w:hAnsi="Times New Roman" w:cs="Times New Roman"/>
          <w:noProof/>
        </w:rPr>
      </w:pPr>
    </w:p>
    <w:p w:rsidR="006E6981" w:rsidRPr="006E6981" w:rsidRDefault="006E6981" w:rsidP="00773339">
      <w:pPr>
        <w:tabs>
          <w:tab w:val="left" w:pos="567"/>
        </w:tabs>
        <w:spacing w:after="0" w:line="240" w:lineRule="auto"/>
        <w:rPr>
          <w:rFonts w:ascii="Times New Roman" w:eastAsia="Times New Roman" w:hAnsi="Times New Roman" w:cs="Times New Roman"/>
          <w:b/>
          <w:bCs/>
          <w:noProof/>
        </w:rPr>
      </w:pPr>
      <w:r w:rsidRPr="006E6981">
        <w:rPr>
          <w:rFonts w:ascii="Times New Roman" w:eastAsia="Times New Roman" w:hAnsi="Times New Roman" w:cs="Times New Roman"/>
          <w:b/>
          <w:bCs/>
          <w:noProof/>
        </w:rPr>
        <w:t>6.</w:t>
      </w:r>
      <w:r w:rsidRPr="006E6981">
        <w:rPr>
          <w:rFonts w:ascii="Times New Roman" w:eastAsia="Times New Roman" w:hAnsi="Times New Roman" w:cs="Times New Roman"/>
          <w:b/>
          <w:bCs/>
          <w:noProof/>
        </w:rPr>
        <w:tab/>
        <w:t>Pakuotės turinys ir kita informacija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noProof/>
        </w:rPr>
        <w:t xml:space="preserve"> sudėtis</w:t>
      </w:r>
    </w:p>
    <w:p w:rsidR="006E6981" w:rsidRPr="006E6981" w:rsidRDefault="006E6981" w:rsidP="006E6981">
      <w:pPr>
        <w:spacing w:after="0" w:line="240" w:lineRule="auto"/>
        <w:rPr>
          <w:rFonts w:ascii="Times New Roman" w:eastAsia="Times New Roman" w:hAnsi="Times New Roman" w:cs="Times New Roman"/>
          <w:b/>
          <w:noProof/>
        </w:rPr>
      </w:pPr>
    </w:p>
    <w:p w:rsidR="006E6981" w:rsidRPr="006E6981" w:rsidRDefault="006E6981" w:rsidP="006E6981">
      <w:pPr>
        <w:numPr>
          <w:ilvl w:val="12"/>
          <w:numId w:val="0"/>
        </w:numPr>
        <w:tabs>
          <w:tab w:val="left" w:pos="540"/>
          <w:tab w:val="left" w:pos="7655"/>
          <w:tab w:val="left" w:pos="9072"/>
        </w:tabs>
        <w:spacing w:after="0" w:line="240" w:lineRule="auto"/>
        <w:ind w:left="567" w:hanging="567"/>
        <w:rPr>
          <w:rFonts w:ascii="Times New Roman" w:eastAsia="Times New Roman" w:hAnsi="Times New Roman" w:cs="Times New Roman"/>
          <w:noProof/>
        </w:rPr>
      </w:pPr>
      <w:r w:rsidRPr="006E6981">
        <w:rPr>
          <w:rFonts w:ascii="Times New Roman" w:eastAsia="Times New Roman" w:hAnsi="Times New Roman" w:cs="Times New Roman"/>
          <w:noProof/>
        </w:rPr>
        <w:t>-</w:t>
      </w:r>
      <w:r w:rsidRPr="006E6981">
        <w:rPr>
          <w:rFonts w:ascii="Times New Roman" w:eastAsia="Times New Roman" w:hAnsi="Times New Roman" w:cs="Times New Roman"/>
          <w:noProof/>
        </w:rPr>
        <w:tab/>
        <w:t xml:space="preserve">Veiklioji medžiaga yra linezolidas. </w:t>
      </w:r>
      <w:r w:rsidRPr="006E6981">
        <w:rPr>
          <w:rFonts w:ascii="Times New Roman" w:eastAsia="Times New Roman" w:hAnsi="Times New Roman" w:cs="Times New Roman"/>
          <w:noProof/>
        </w:rPr>
        <w:br/>
        <w:t>Kiekvienoje tabletėje yra 600 mg linezolido.</w:t>
      </w:r>
    </w:p>
    <w:p w:rsidR="006E6981" w:rsidRPr="006E6981" w:rsidRDefault="006E6981" w:rsidP="006E6981">
      <w:pPr>
        <w:numPr>
          <w:ilvl w:val="12"/>
          <w:numId w:val="0"/>
        </w:numPr>
        <w:tabs>
          <w:tab w:val="left" w:pos="540"/>
          <w:tab w:val="left" w:pos="9072"/>
        </w:tabs>
        <w:spacing w:after="0" w:line="240" w:lineRule="auto"/>
        <w:ind w:left="567" w:hanging="567"/>
        <w:rPr>
          <w:rFonts w:ascii="Times New Roman" w:eastAsia="Times New Roman" w:hAnsi="Times New Roman" w:cs="Times New Roman"/>
          <w:bCs/>
          <w:noProof/>
        </w:rPr>
      </w:pPr>
      <w:r w:rsidRPr="006E6981">
        <w:rPr>
          <w:rFonts w:ascii="Times New Roman" w:eastAsia="Times New Roman" w:hAnsi="Times New Roman" w:cs="Times New Roman"/>
          <w:noProof/>
        </w:rPr>
        <w:t>-</w:t>
      </w:r>
      <w:r w:rsidRPr="006E6981">
        <w:rPr>
          <w:rFonts w:ascii="Times New Roman" w:eastAsia="Times New Roman" w:hAnsi="Times New Roman" w:cs="Times New Roman"/>
          <w:noProof/>
        </w:rPr>
        <w:tab/>
      </w:r>
      <w:r w:rsidRPr="006E6981">
        <w:rPr>
          <w:rFonts w:ascii="Times New Roman" w:eastAsia="Times New Roman" w:hAnsi="Times New Roman" w:cs="Times New Roman"/>
          <w:bCs/>
          <w:noProof/>
        </w:rPr>
        <w:t>P</w:t>
      </w:r>
      <w:r w:rsidRPr="006E6981">
        <w:rPr>
          <w:rFonts w:ascii="Times New Roman" w:eastAsia="Times New Roman" w:hAnsi="Times New Roman" w:cs="Times New Roman"/>
          <w:noProof/>
        </w:rPr>
        <w:t>agalbinės medžiagos: m</w:t>
      </w:r>
      <w:r w:rsidRPr="006E6981">
        <w:rPr>
          <w:rFonts w:ascii="Times New Roman" w:eastAsia="Times New Roman" w:hAnsi="Times New Roman" w:cs="Times New Roman"/>
          <w:bCs/>
          <w:noProof/>
        </w:rPr>
        <w:t>ikrokristalinė celiuliozė, bevandenis koloidinis silicio dioksidas, karboksimetilkrakmolo A natrio druska, hidroksipropilceliuliozė ir magnio stearatas.</w:t>
      </w:r>
    </w:p>
    <w:p w:rsidR="006E6981" w:rsidRPr="006E6981" w:rsidRDefault="006E6981" w:rsidP="006E6981">
      <w:pPr>
        <w:numPr>
          <w:ilvl w:val="0"/>
          <w:numId w:val="15"/>
        </w:numPr>
        <w:tabs>
          <w:tab w:val="left" w:pos="540"/>
          <w:tab w:val="left" w:pos="9072"/>
        </w:tabs>
        <w:spacing w:after="0" w:line="240" w:lineRule="auto"/>
        <w:ind w:left="567" w:hanging="567"/>
        <w:contextualSpacing/>
        <w:rPr>
          <w:rFonts w:ascii="Times New Roman" w:eastAsia="Times New Roman" w:hAnsi="Times New Roman" w:cs="Times New Roman"/>
          <w:bCs/>
          <w:noProof/>
        </w:rPr>
      </w:pPr>
      <w:r w:rsidRPr="006E6981">
        <w:rPr>
          <w:rFonts w:ascii="Times New Roman" w:eastAsia="Times New Roman" w:hAnsi="Times New Roman" w:cs="Times New Roman"/>
          <w:bCs/>
          <w:noProof/>
        </w:rPr>
        <w:t>Plėvelės sudėtis: hipromeliozė (E464), titano dioksidas (E171) ir makrogolis (E1521).</w:t>
      </w:r>
    </w:p>
    <w:p w:rsidR="006E6981" w:rsidRPr="006E6981" w:rsidRDefault="006E6981" w:rsidP="006E6981">
      <w:pPr>
        <w:numPr>
          <w:ilvl w:val="12"/>
          <w:numId w:val="0"/>
        </w:numPr>
        <w:tabs>
          <w:tab w:val="left" w:pos="540"/>
          <w:tab w:val="left" w:pos="9072"/>
        </w:tabs>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rPr>
      </w:pPr>
      <w:r w:rsidRPr="006E6981">
        <w:rPr>
          <w:rFonts w:ascii="Times New Roman" w:eastAsia="Times New Roman" w:hAnsi="Times New Roman" w:cs="Times New Roman"/>
          <w:b/>
          <w:bCs/>
          <w:noProof/>
        </w:rPr>
        <w:t>Linezolid Sandoz</w:t>
      </w:r>
      <w:r w:rsidRPr="006E6981">
        <w:rPr>
          <w:rFonts w:ascii="Times New Roman" w:eastAsia="Times New Roman" w:hAnsi="Times New Roman" w:cs="Times New Roman"/>
          <w:b/>
        </w:rPr>
        <w:t xml:space="preserve"> išvaizda ir kiekis pakuotėje</w:t>
      </w: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rPr>
      </w:pPr>
    </w:p>
    <w:p w:rsidR="006E6981" w:rsidRPr="006E6981" w:rsidRDefault="006E6981" w:rsidP="006E6981">
      <w:pPr>
        <w:spacing w:after="0" w:line="240" w:lineRule="auto"/>
        <w:jc w:val="both"/>
        <w:rPr>
          <w:rFonts w:ascii="Times New Roman" w:eastAsia="Times New Roman" w:hAnsi="Times New Roman" w:cs="Times New Roman"/>
          <w:noProof/>
          <w:szCs w:val="24"/>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600 mg plėvele dengtos tabletės yra b</w:t>
      </w:r>
      <w:r w:rsidRPr="006E6981">
        <w:rPr>
          <w:rFonts w:ascii="Times New Roman" w:eastAsia="Times New Roman" w:hAnsi="Times New Roman" w:cs="Times New Roman"/>
          <w:noProof/>
          <w:szCs w:val="24"/>
        </w:rPr>
        <w:t>altos arba beveik baltos spalvos, abipus išgaubtos, ovalios formos, 18,8</w:t>
      </w:r>
      <w:r w:rsidR="000A6839">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ilgio, 9,9</w:t>
      </w:r>
      <w:r w:rsidR="000A6839">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pločio ir 6,4</w:t>
      </w:r>
      <w:r w:rsidR="000A6839">
        <w:rPr>
          <w:rFonts w:ascii="Times New Roman" w:eastAsia="Times New Roman" w:hAnsi="Times New Roman" w:cs="Times New Roman"/>
          <w:noProof/>
          <w:szCs w:val="24"/>
        </w:rPr>
        <w:t> </w:t>
      </w:r>
      <w:r w:rsidRPr="006E6981">
        <w:rPr>
          <w:rFonts w:ascii="Times New Roman" w:eastAsia="Times New Roman" w:hAnsi="Times New Roman" w:cs="Times New Roman"/>
          <w:noProof/>
          <w:szCs w:val="24"/>
        </w:rPr>
        <w:t>mm storio plėvele dengtos tabletės, kurių vienoje pusėje įspausta ,,LZ600”, kita pusė lygi.</w:t>
      </w: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rPr>
      </w:pPr>
    </w:p>
    <w:p w:rsidR="006E6981" w:rsidRPr="006E6981" w:rsidRDefault="006E6981" w:rsidP="006E6981">
      <w:pPr>
        <w:numPr>
          <w:ilvl w:val="12"/>
          <w:numId w:val="0"/>
        </w:numPr>
        <w:spacing w:after="0" w:line="260" w:lineRule="exact"/>
        <w:ind w:right="-2"/>
        <w:rPr>
          <w:rFonts w:ascii="Times New Roman" w:eastAsia="Times New Roman" w:hAnsi="Times New Roman" w:cs="Times New Roman"/>
          <w:color w:val="000000"/>
        </w:rPr>
      </w:pPr>
      <w:r w:rsidRPr="006E6981">
        <w:rPr>
          <w:rFonts w:ascii="Times New Roman" w:eastAsia="Times New Roman" w:hAnsi="Times New Roman" w:cs="Times New Roman"/>
          <w:bCs/>
          <w:noProof/>
        </w:rPr>
        <w:t>Linezolid Sandoz</w:t>
      </w:r>
      <w:r w:rsidRPr="006E6981">
        <w:rPr>
          <w:rFonts w:ascii="Times New Roman" w:eastAsia="Times New Roman" w:hAnsi="Times New Roman" w:cs="Times New Roman"/>
          <w:noProof/>
        </w:rPr>
        <w:t xml:space="preserve"> 600 mg plėvele dengtos tabletės yra tiekiamos lizdinių plokštelių pakuotėmis, kurių kiekvienoje yra: </w:t>
      </w:r>
      <w:r w:rsidRPr="006E6981">
        <w:rPr>
          <w:rFonts w:ascii="Times New Roman" w:eastAsia="Times New Roman" w:hAnsi="Times New Roman" w:cs="Times New Roman"/>
        </w:rPr>
        <w:t>10, 10</w:t>
      </w:r>
      <w:r w:rsidRPr="006E6981">
        <w:rPr>
          <w:rFonts w:ascii="Times New Roman" w:eastAsia="Times New Roman" w:hAnsi="Times New Roman" w:cs="Times New Roman"/>
          <w:spacing w:val="9"/>
        </w:rPr>
        <w:t xml:space="preserve"> (10x1), </w:t>
      </w:r>
      <w:r w:rsidRPr="006E6981">
        <w:rPr>
          <w:rFonts w:ascii="Times New Roman" w:eastAsia="Times New Roman" w:hAnsi="Times New Roman" w:cs="Times New Roman"/>
        </w:rPr>
        <w:t>2</w:t>
      </w:r>
      <w:r w:rsidRPr="006E6981">
        <w:rPr>
          <w:rFonts w:ascii="Times New Roman" w:eastAsia="Times New Roman" w:hAnsi="Times New Roman" w:cs="Times New Roman"/>
          <w:spacing w:val="-1"/>
        </w:rPr>
        <w:t>0</w:t>
      </w:r>
      <w:r w:rsidRPr="006E6981">
        <w:rPr>
          <w:rFonts w:ascii="Times New Roman" w:eastAsia="Times New Roman" w:hAnsi="Times New Roman" w:cs="Times New Roman"/>
        </w:rPr>
        <w:t>,</w:t>
      </w:r>
      <w:r w:rsidRPr="006E6981">
        <w:rPr>
          <w:rFonts w:ascii="Times New Roman" w:eastAsia="Times New Roman" w:hAnsi="Times New Roman" w:cs="Times New Roman"/>
          <w:spacing w:val="9"/>
        </w:rPr>
        <w:t xml:space="preserve"> 28, </w:t>
      </w:r>
      <w:r w:rsidRPr="006E6981">
        <w:rPr>
          <w:rFonts w:ascii="Times New Roman" w:eastAsia="Times New Roman" w:hAnsi="Times New Roman" w:cs="Times New Roman"/>
        </w:rPr>
        <w:t>30,</w:t>
      </w:r>
      <w:r w:rsidRPr="006E6981">
        <w:rPr>
          <w:rFonts w:ascii="Times New Roman" w:eastAsia="Times New Roman" w:hAnsi="Times New Roman" w:cs="Times New Roman"/>
          <w:spacing w:val="8"/>
        </w:rPr>
        <w:t xml:space="preserve"> </w:t>
      </w:r>
      <w:r w:rsidRPr="006E6981">
        <w:rPr>
          <w:rFonts w:ascii="Times New Roman" w:eastAsia="Times New Roman" w:hAnsi="Times New Roman" w:cs="Times New Roman"/>
          <w:spacing w:val="-1"/>
        </w:rPr>
        <w:t>5</w:t>
      </w:r>
      <w:r w:rsidRPr="006E6981">
        <w:rPr>
          <w:rFonts w:ascii="Times New Roman" w:eastAsia="Times New Roman" w:hAnsi="Times New Roman" w:cs="Times New Roman"/>
        </w:rPr>
        <w:t>0</w:t>
      </w:r>
      <w:r w:rsidRPr="006E6981">
        <w:rPr>
          <w:rFonts w:ascii="Times New Roman" w:eastAsia="Times New Roman" w:hAnsi="Times New Roman" w:cs="Times New Roman"/>
          <w:spacing w:val="7"/>
        </w:rPr>
        <w:t xml:space="preserve">, </w:t>
      </w:r>
      <w:r w:rsidRPr="006E6981">
        <w:rPr>
          <w:rFonts w:ascii="Times New Roman" w:eastAsia="Times New Roman" w:hAnsi="Times New Roman" w:cs="Times New Roman"/>
        </w:rPr>
        <w:t>60</w:t>
      </w:r>
      <w:r w:rsidRPr="006E6981">
        <w:rPr>
          <w:rFonts w:ascii="Times New Roman" w:eastAsia="Times New Roman" w:hAnsi="Times New Roman" w:cs="Times New Roman"/>
          <w:spacing w:val="7"/>
        </w:rPr>
        <w:t xml:space="preserve"> arba 100 plėvele dengtų tablečių.</w:t>
      </w:r>
    </w:p>
    <w:p w:rsidR="006E6981" w:rsidRPr="006E6981" w:rsidRDefault="006E6981" w:rsidP="006E6981">
      <w:pPr>
        <w:numPr>
          <w:ilvl w:val="12"/>
          <w:numId w:val="0"/>
        </w:numPr>
        <w:spacing w:after="0" w:line="260" w:lineRule="exact"/>
        <w:ind w:right="-2"/>
        <w:rPr>
          <w:rFonts w:ascii="Times New Roman" w:eastAsia="Times New Roman" w:hAnsi="Times New Roman" w:cs="Times New Roman"/>
          <w:color w:val="000000"/>
        </w:rPr>
      </w:pPr>
    </w:p>
    <w:p w:rsidR="006E6981" w:rsidRPr="006E6981" w:rsidRDefault="006E6981" w:rsidP="006E6981">
      <w:pPr>
        <w:numPr>
          <w:ilvl w:val="12"/>
          <w:numId w:val="0"/>
        </w:numPr>
        <w:spacing w:after="0" w:line="260" w:lineRule="exact"/>
        <w:ind w:right="-2"/>
        <w:rPr>
          <w:rFonts w:ascii="Times New Roman" w:eastAsia="Times New Roman" w:hAnsi="Times New Roman" w:cs="Times New Roman"/>
          <w:color w:val="000000"/>
        </w:rPr>
      </w:pPr>
      <w:r w:rsidRPr="006E6981">
        <w:rPr>
          <w:rFonts w:ascii="Times New Roman" w:eastAsia="Times New Roman" w:hAnsi="Times New Roman" w:cs="Times New Roman"/>
          <w:color w:val="000000"/>
        </w:rPr>
        <w:t>Gali būti tiekiamos ne visų dydžių pakuotės.</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b/>
          <w:noProof/>
        </w:rPr>
      </w:pPr>
      <w:r w:rsidRPr="006E6981">
        <w:rPr>
          <w:rFonts w:ascii="Times New Roman" w:eastAsia="Times New Roman" w:hAnsi="Times New Roman" w:cs="Times New Roman"/>
          <w:b/>
          <w:noProof/>
        </w:rPr>
        <w:t>Registruotojas ir gamintojas</w:t>
      </w:r>
    </w:p>
    <w:p w:rsidR="006E6981" w:rsidRPr="006E6981" w:rsidRDefault="006E6981" w:rsidP="006E6981">
      <w:pPr>
        <w:spacing w:after="0" w:line="240" w:lineRule="auto"/>
        <w:rPr>
          <w:rFonts w:ascii="Times New Roman" w:eastAsia="Times New Roman" w:hAnsi="Times New Roman" w:cs="Times New Roman"/>
          <w:lang w:eastAsia="lt-LT"/>
        </w:rPr>
      </w:pPr>
    </w:p>
    <w:p w:rsidR="006E6981" w:rsidRPr="006E6981" w:rsidRDefault="006E6981" w:rsidP="006E6981">
      <w:pPr>
        <w:spacing w:after="0" w:line="240" w:lineRule="auto"/>
        <w:rPr>
          <w:rFonts w:ascii="Times New Roman" w:eastAsia="Times New Roman" w:hAnsi="Times New Roman" w:cs="Times New Roman"/>
          <w:i/>
          <w:lang w:eastAsia="lt-LT"/>
        </w:rPr>
      </w:pPr>
      <w:r w:rsidRPr="006E6981">
        <w:rPr>
          <w:rFonts w:ascii="Times New Roman" w:eastAsia="Times New Roman" w:hAnsi="Times New Roman" w:cs="Times New Roman"/>
          <w:i/>
          <w:lang w:eastAsia="lt-LT"/>
        </w:rPr>
        <w:t>Registruotojas</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Sandoz d.d.</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Verovškova 57</w:t>
      </w:r>
      <w:r w:rsidRPr="006E6981">
        <w:rPr>
          <w:rFonts w:ascii="Times New Roman" w:eastAsia="Times New Roman" w:hAnsi="Times New Roman" w:cs="Times New Roman"/>
          <w:lang w:eastAsia="lt-LT"/>
        </w:rPr>
        <w:br/>
        <w:t xml:space="preserve">SI-1000 Ljubljana </w:t>
      </w:r>
      <w:r w:rsidRPr="006E6981">
        <w:rPr>
          <w:rFonts w:ascii="Times New Roman" w:eastAsia="Times New Roman" w:hAnsi="Times New Roman" w:cs="Times New Roman"/>
          <w:lang w:eastAsia="lt-LT"/>
        </w:rPr>
        <w:br/>
        <w:t>Slovėnija</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7655"/>
          <w:tab w:val="left" w:pos="9072"/>
        </w:tabs>
        <w:spacing w:after="0" w:line="240" w:lineRule="auto"/>
        <w:rPr>
          <w:rFonts w:ascii="Times New Roman" w:eastAsia="Times New Roman" w:hAnsi="Times New Roman" w:cs="Times New Roman"/>
          <w:i/>
          <w:noProof/>
        </w:rPr>
      </w:pPr>
      <w:r w:rsidRPr="006E6981">
        <w:rPr>
          <w:rFonts w:ascii="Times New Roman" w:eastAsia="Times New Roman" w:hAnsi="Times New Roman" w:cs="Times New Roman"/>
          <w:i/>
          <w:noProof/>
        </w:rPr>
        <w:t>Gamintojai</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S.C. Sandoz, S.R.L.</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Str. Livezeni nr. 7A</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R0-540472 Targu-Mures</w:t>
      </w:r>
    </w:p>
    <w:p w:rsidR="006E6981" w:rsidRPr="006E6981" w:rsidRDefault="006E6981" w:rsidP="006E6981">
      <w:pPr>
        <w:spacing w:after="0" w:line="240" w:lineRule="auto"/>
        <w:rPr>
          <w:rFonts w:ascii="Calibri" w:eastAsia="Times New Roman" w:hAnsi="Calibri" w:cs="Calibri"/>
          <w:lang w:eastAsia="lt-LT"/>
        </w:rPr>
      </w:pPr>
      <w:r w:rsidRPr="006E6981">
        <w:rPr>
          <w:rFonts w:ascii="Times New Roman" w:eastAsia="Times New Roman" w:hAnsi="Times New Roman" w:cs="Times New Roman"/>
          <w:lang w:eastAsia="lt-LT"/>
        </w:rPr>
        <w:t>Rumunija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arba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 xml:space="preserve">Salutas Pharma GmbH </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Otto-von-Guericke-Allee 1</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39179 Barleben</w:t>
      </w:r>
    </w:p>
    <w:p w:rsidR="006E6981" w:rsidRPr="006E6981" w:rsidRDefault="006E6981" w:rsidP="006E6981">
      <w:pPr>
        <w:spacing w:after="0" w:line="240" w:lineRule="auto"/>
        <w:rPr>
          <w:rFonts w:ascii="Times New Roman" w:eastAsia="Times New Roman" w:hAnsi="Times New Roman" w:cs="Times New Roman"/>
          <w:lang w:eastAsia="lt-LT"/>
        </w:rPr>
      </w:pPr>
      <w:r w:rsidRPr="006E6981">
        <w:rPr>
          <w:rFonts w:ascii="Times New Roman" w:eastAsia="Times New Roman" w:hAnsi="Times New Roman" w:cs="Times New Roman"/>
          <w:lang w:eastAsia="lt-LT"/>
        </w:rPr>
        <w:t>Vokietija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arba</w:t>
      </w: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p>
    <w:p w:rsidR="006E6981" w:rsidRPr="006E6981" w:rsidRDefault="006E6981" w:rsidP="006E6981">
      <w:pPr>
        <w:spacing w:after="0" w:line="240" w:lineRule="auto"/>
        <w:jc w:val="both"/>
        <w:rPr>
          <w:rFonts w:ascii="Times New Roman" w:eastAsia="Times New Roman" w:hAnsi="Times New Roman" w:cs="Times New Roman"/>
          <w:color w:val="000000"/>
          <w:spacing w:val="-4"/>
          <w:lang w:eastAsia="lt-LT"/>
        </w:rPr>
      </w:pPr>
      <w:r w:rsidRPr="006E6981">
        <w:rPr>
          <w:rFonts w:ascii="Times New Roman" w:eastAsia="Times New Roman" w:hAnsi="Times New Roman" w:cs="Times New Roman"/>
          <w:color w:val="000000"/>
          <w:spacing w:val="-4"/>
          <w:lang w:eastAsia="lt-LT"/>
        </w:rPr>
        <w:t xml:space="preserve">Lek Pharmaceuticals d.d. </w:t>
      </w:r>
    </w:p>
    <w:p w:rsidR="006E6981" w:rsidRPr="006E6981" w:rsidRDefault="006E6981" w:rsidP="006E6981">
      <w:pPr>
        <w:spacing w:after="0" w:line="240" w:lineRule="auto"/>
        <w:jc w:val="both"/>
        <w:rPr>
          <w:rFonts w:ascii="Times New Roman" w:eastAsia="Times New Roman" w:hAnsi="Times New Roman" w:cs="Times New Roman"/>
          <w:color w:val="000000"/>
          <w:spacing w:val="-5"/>
          <w:lang w:eastAsia="lt-LT"/>
        </w:rPr>
      </w:pPr>
      <w:r w:rsidRPr="006E6981">
        <w:rPr>
          <w:rFonts w:ascii="Times New Roman" w:eastAsia="Times New Roman" w:hAnsi="Times New Roman" w:cs="Times New Roman"/>
          <w:color w:val="000000"/>
          <w:spacing w:val="-5"/>
          <w:lang w:eastAsia="lt-LT"/>
        </w:rPr>
        <w:t xml:space="preserve">Verovškova 57 </w:t>
      </w:r>
    </w:p>
    <w:p w:rsidR="006E6981" w:rsidRPr="006E6981" w:rsidRDefault="006E6981" w:rsidP="006E6981">
      <w:pPr>
        <w:spacing w:after="0" w:line="240" w:lineRule="auto"/>
        <w:jc w:val="both"/>
        <w:rPr>
          <w:rFonts w:ascii="Times New Roman" w:eastAsia="Times New Roman" w:hAnsi="Times New Roman" w:cs="Times New Roman"/>
          <w:color w:val="000000"/>
          <w:spacing w:val="-5"/>
          <w:lang w:eastAsia="lt-LT"/>
        </w:rPr>
      </w:pPr>
      <w:r w:rsidRPr="006E6981">
        <w:rPr>
          <w:rFonts w:ascii="Times New Roman" w:eastAsia="Times New Roman" w:hAnsi="Times New Roman" w:cs="Times New Roman"/>
          <w:color w:val="000000"/>
          <w:spacing w:val="-5"/>
          <w:lang w:eastAsia="lt-LT"/>
        </w:rPr>
        <w:t xml:space="preserve">1526 Ljubljana </w:t>
      </w:r>
    </w:p>
    <w:p w:rsidR="006E6981" w:rsidRPr="00773339" w:rsidRDefault="006E6981" w:rsidP="006E6981">
      <w:pPr>
        <w:spacing w:after="0" w:line="240" w:lineRule="auto"/>
        <w:jc w:val="both"/>
        <w:rPr>
          <w:rFonts w:ascii="Times New Roman" w:eastAsia="Times New Roman" w:hAnsi="Times New Roman" w:cs="Times New Roman"/>
          <w:lang w:eastAsia="lt-LT"/>
        </w:rPr>
      </w:pPr>
      <w:r w:rsidRPr="00773339">
        <w:rPr>
          <w:rFonts w:ascii="Times New Roman" w:eastAsia="Times New Roman" w:hAnsi="Times New Roman" w:cs="Times New Roman"/>
          <w:spacing w:val="-5"/>
          <w:lang w:eastAsia="lt-LT"/>
        </w:rPr>
        <w:t>Slovėnija</w:t>
      </w:r>
    </w:p>
    <w:p w:rsidR="006E6981" w:rsidRPr="006E6981" w:rsidRDefault="006E6981" w:rsidP="006E6981">
      <w:pPr>
        <w:tabs>
          <w:tab w:val="left" w:pos="567"/>
        </w:tabs>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lastRenderedPageBreak/>
        <w:t>Jeigu apie šį vaistą norite sužinoti daugiau, kreipkitės į vietinį registruotojo atstovą.</w:t>
      </w:r>
    </w:p>
    <w:p w:rsidR="006E6981" w:rsidRPr="006E6981" w:rsidRDefault="006E6981" w:rsidP="006E6981">
      <w:pPr>
        <w:spacing w:after="0" w:line="240" w:lineRule="auto"/>
        <w:rPr>
          <w:rFonts w:ascii="Times New Roman" w:eastAsia="Times New Roman" w:hAnsi="Times New Roman" w:cs="Times New Roman"/>
          <w:noProof/>
        </w:rPr>
      </w:pPr>
    </w:p>
    <w:tbl>
      <w:tblPr>
        <w:tblW w:w="4678" w:type="dxa"/>
        <w:tblInd w:w="-34" w:type="dxa"/>
        <w:tblLayout w:type="fixed"/>
        <w:tblLook w:val="0000" w:firstRow="0" w:lastRow="0" w:firstColumn="0" w:lastColumn="0" w:noHBand="0" w:noVBand="0"/>
      </w:tblPr>
      <w:tblGrid>
        <w:gridCol w:w="4678"/>
      </w:tblGrid>
      <w:tr w:rsidR="006E6981" w:rsidRPr="006E6981" w:rsidTr="004B5A3E">
        <w:tc>
          <w:tcPr>
            <w:tcW w:w="4678" w:type="dxa"/>
          </w:tcPr>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Sandoz Pharmaceuticals d.d. filialas</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Šeimyniškių 3A</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Vilnius LT-09312, Lietuva</w:t>
            </w:r>
            <w:r w:rsidRPr="006E6981">
              <w:rPr>
                <w:rFonts w:ascii="Times New Roman" w:eastAsia="Times New Roman" w:hAnsi="Times New Roman" w:cs="Times New Roman"/>
                <w:noProof/>
              </w:rPr>
              <w:br/>
              <w:t>Telefonas +370 5 2636 037</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Faksas +370 5 2636 036</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Nemokama linija pacientams +370 800 00877</w:t>
            </w:r>
          </w:p>
          <w:p w:rsidR="006E6981" w:rsidRPr="006E6981" w:rsidRDefault="006E6981" w:rsidP="006E6981">
            <w:pPr>
              <w:spacing w:after="0" w:line="240" w:lineRule="auto"/>
              <w:rPr>
                <w:rFonts w:ascii="Times New Roman" w:eastAsia="Times New Roman" w:hAnsi="Times New Roman" w:cs="Times New Roman"/>
                <w:noProof/>
              </w:rPr>
            </w:pPr>
            <w:r w:rsidRPr="006E6981">
              <w:rPr>
                <w:rFonts w:ascii="Times New Roman" w:eastAsia="Times New Roman" w:hAnsi="Times New Roman" w:cs="Times New Roman"/>
                <w:noProof/>
              </w:rPr>
              <w:t>El. paštas: info.lithuania@sandoz.com</w:t>
            </w:r>
          </w:p>
        </w:tc>
      </w:tr>
    </w:tbl>
    <w:p w:rsidR="006E6981" w:rsidRPr="006E6981" w:rsidRDefault="006E6981" w:rsidP="006E6981">
      <w:pPr>
        <w:tabs>
          <w:tab w:val="left" w:pos="567"/>
        </w:tabs>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b/>
          <w:lang w:eastAsia="ja-JP"/>
        </w:rPr>
      </w:pPr>
      <w:r w:rsidRPr="006E6981">
        <w:rPr>
          <w:rFonts w:ascii="Times New Roman" w:eastAsia="Times New Roman" w:hAnsi="Times New Roman" w:cs="Times New Roman"/>
          <w:b/>
          <w:lang w:eastAsia="ja-JP"/>
        </w:rPr>
        <w:t>Šis vaistas EEE valstybėse narėse registruotas tokiais pavadinimais: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lang w:val="en-US"/>
        </w:rPr>
      </w:pPr>
      <w:r w:rsidRPr="006E6981">
        <w:rPr>
          <w:rFonts w:ascii="Times New Roman" w:eastAsia="Times New Roman" w:hAnsi="Times New Roman" w:cs="Times New Roman"/>
          <w:bCs/>
        </w:rPr>
        <w:t>Airija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lang w:val="en-US"/>
        </w:rPr>
        <w:t>Linezolid 600mg Film-Coated Tablets</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Austrija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 Filmtabletten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bCs/>
        </w:rPr>
        <w:t>Belgija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 600 mg filmomhulde 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Čekija </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potahované tablety</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Danija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bCs/>
        </w:rPr>
      </w:pPr>
      <w:r w:rsidRPr="006E6981">
        <w:rPr>
          <w:rFonts w:ascii="Times New Roman" w:eastAsia="Times New Roman" w:hAnsi="Times New Roman" w:cs="Times New Roman"/>
          <w:bCs/>
        </w:rPr>
        <w:t>Estija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w:t>
      </w:r>
      <w:r w:rsidRPr="006E6981">
        <w:rPr>
          <w:rFonts w:ascii="Times New Roman" w:eastAsia="Times New Roman" w:hAnsi="Times New Roman" w:cs="Times New Roman"/>
          <w:bCs/>
        </w:rPr>
        <w:t xml:space="preserve"> </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bCs/>
        </w:rPr>
      </w:pPr>
      <w:r w:rsidRPr="006E6981">
        <w:rPr>
          <w:rFonts w:ascii="Times New Roman" w:eastAsia="Times New Roman" w:hAnsi="Times New Roman" w:cs="Times New Roman"/>
          <w:bCs/>
        </w:rPr>
        <w:t>Ispanija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 600 mg</w:t>
      </w:r>
      <w:r w:rsidRPr="006E6981">
        <w:rPr>
          <w:rFonts w:ascii="Times New Roman" w:eastAsia="Times New Roman" w:hAnsi="Times New Roman" w:cs="Times New Roman"/>
          <w:bCs/>
        </w:rPr>
        <w:t xml:space="preserve"> </w:t>
      </w:r>
      <w:r w:rsidRPr="006E6981">
        <w:rPr>
          <w:rFonts w:ascii="Times New Roman" w:eastAsia="Times New Roman" w:hAnsi="Times New Roman" w:cs="Times New Roman"/>
          <w:lang w:val="es-ES"/>
        </w:rPr>
        <w:t>comprimidos recubiertos con película</w:t>
      </w:r>
      <w:r w:rsidRPr="006E6981">
        <w:rPr>
          <w:rFonts w:ascii="Times New Roman" w:eastAsia="Times New Roman" w:hAnsi="Times New Roman" w:cs="Times New Roman"/>
          <w:bCs/>
        </w:rPr>
        <w:t xml:space="preserve"> </w:t>
      </w:r>
      <w:r w:rsidRPr="006E6981">
        <w:rPr>
          <w:rFonts w:ascii="Times New Roman" w:eastAsia="Times New Roman" w:hAnsi="Times New Roman" w:cs="Times New Roman"/>
          <w:lang w:val="es-ES"/>
        </w:rPr>
        <w:t>EFG</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Kroatija </w:t>
      </w:r>
      <w:r w:rsidRPr="006E6981">
        <w:rPr>
          <w:rFonts w:ascii="Times New Roman" w:eastAsia="Times New Roman" w:hAnsi="Times New Roman" w:cs="Times New Roman"/>
        </w:rPr>
        <w:tab/>
      </w:r>
      <w:r w:rsidRPr="006E6981">
        <w:rPr>
          <w:rFonts w:ascii="Times New Roman" w:eastAsia="Times New Roman" w:hAnsi="Times New Roman" w:cs="Times New Roman"/>
        </w:rPr>
        <w:tab/>
        <w:t>Lynz 600 mg filmom obložene tablete</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Lenkija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lastRenderedPageBreak/>
        <w:t>Lietuva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plėvele dengtos tabletės</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Nyderlandai</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filmomhulde 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Norvegija</w:t>
      </w:r>
      <w:r w:rsidRPr="006E6981">
        <w:rPr>
          <w:rFonts w:ascii="Times New Roman" w:eastAsia="Times New Roman" w:hAnsi="Times New Roman" w:cs="Times New Roman"/>
        </w:rPr>
        <w:tab/>
      </w:r>
      <w:r w:rsidRPr="006E6981">
        <w:rPr>
          <w:rFonts w:ascii="Times New Roman" w:eastAsia="Times New Roman" w:hAnsi="Times New Roman" w:cs="Times New Roman"/>
        </w:rPr>
        <w:tab/>
      </w:r>
      <w:r w:rsidRPr="006E6981">
        <w:rPr>
          <w:rFonts w:ascii="Times New Roman" w:eastAsia="Times New Roman" w:hAnsi="Times New Roman" w:cs="Times New Roman"/>
          <w:lang w:val="es-ES"/>
        </w:rPr>
        <w:t>Linezolid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bCs/>
        </w:rPr>
        <w:t>Portugalija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Linezolida Sandoz</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Prancūzija</w:t>
      </w:r>
      <w:r w:rsidRPr="006E6981">
        <w:rPr>
          <w:rFonts w:ascii="Times New Roman" w:eastAsia="Times New Roman" w:hAnsi="Times New Roman" w:cs="Times New Roman"/>
        </w:rPr>
        <w:tab/>
      </w:r>
      <w:r w:rsidRPr="006E6981">
        <w:rPr>
          <w:rFonts w:ascii="Times New Roman" w:eastAsia="Times New Roman" w:hAnsi="Times New Roman" w:cs="Times New Roman"/>
        </w:rPr>
        <w:tab/>
        <w:t>Linézolide Sandoz 600 mg, comprimé pelliculé</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Rumunija</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comprimate filmate</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bCs/>
        </w:rPr>
        <w:t>Slovakija</w:t>
      </w:r>
      <w:r w:rsidRPr="006E6981">
        <w:rPr>
          <w:rFonts w:ascii="Times New Roman" w:eastAsia="Times New Roman" w:hAnsi="Times New Roman" w:cs="Times New Roman"/>
          <w:bCs/>
        </w:rPr>
        <w:tab/>
      </w:r>
      <w:r w:rsidRPr="006E6981">
        <w:rPr>
          <w:rFonts w:ascii="Times New Roman" w:eastAsia="Times New Roman" w:hAnsi="Times New Roman" w:cs="Times New Roman"/>
          <w:bCs/>
        </w:rPr>
        <w:tab/>
      </w:r>
      <w:r w:rsidRPr="006E6981">
        <w:rPr>
          <w:rFonts w:ascii="Times New Roman" w:eastAsia="Times New Roman" w:hAnsi="Times New Roman" w:cs="Times New Roman"/>
        </w:rPr>
        <w:t>Linezolid Sandoz 600 mg filmom obalené tablety</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Suomija </w:t>
      </w:r>
      <w:r w:rsidRPr="006E6981">
        <w:rPr>
          <w:rFonts w:ascii="Times New Roman" w:eastAsia="Times New Roman" w:hAnsi="Times New Roman" w:cs="Times New Roman"/>
        </w:rPr>
        <w:tab/>
      </w:r>
      <w:r w:rsidRPr="006E6981">
        <w:rPr>
          <w:rFonts w:ascii="Times New Roman" w:eastAsia="Times New Roman" w:hAnsi="Times New Roman" w:cs="Times New Roman"/>
        </w:rPr>
        <w:tab/>
        <w:t>Linezolid Sandoz 600 mg tabletti, kalvopäällysteinen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rPr>
        <w:t xml:space="preserve">Švedija </w:t>
      </w:r>
      <w:r w:rsidRPr="006E6981">
        <w:rPr>
          <w:rFonts w:ascii="Times New Roman" w:eastAsia="Times New Roman" w:hAnsi="Times New Roman" w:cs="Times New Roman"/>
        </w:rPr>
        <w:tab/>
      </w:r>
      <w:r w:rsidRPr="006E6981">
        <w:rPr>
          <w:rFonts w:ascii="Times New Roman" w:eastAsia="Times New Roman" w:hAnsi="Times New Roman" w:cs="Times New Roman"/>
        </w:rPr>
        <w:tab/>
        <w:t xml:space="preserve">Linezolid Sandoz Sandoz </w:t>
      </w:r>
    </w:p>
    <w:p w:rsidR="006E6981" w:rsidRPr="006E6981" w:rsidRDefault="006E6981" w:rsidP="006E6981">
      <w:pPr>
        <w:autoSpaceDE w:val="0"/>
        <w:autoSpaceDN w:val="0"/>
        <w:adjustRightInd w:val="0"/>
        <w:spacing w:after="0" w:line="240" w:lineRule="auto"/>
        <w:ind w:left="1701" w:hanging="1701"/>
        <w:rPr>
          <w:rFonts w:ascii="Times New Roman" w:eastAsia="Times New Roman" w:hAnsi="Times New Roman" w:cs="Times New Roman"/>
        </w:rPr>
      </w:pPr>
      <w:r w:rsidRPr="006E6981">
        <w:rPr>
          <w:rFonts w:ascii="Times New Roman" w:eastAsia="Times New Roman" w:hAnsi="Times New Roman" w:cs="Times New Roman"/>
          <w:snapToGrid w:val="0"/>
        </w:rPr>
        <w:t>Vokietija</w:t>
      </w:r>
      <w:r w:rsidRPr="006E6981">
        <w:rPr>
          <w:rFonts w:ascii="Times New Roman" w:eastAsia="Times New Roman" w:hAnsi="Times New Roman" w:cs="Times New Roman"/>
          <w:snapToGrid w:val="0"/>
        </w:rPr>
        <w:tab/>
      </w:r>
      <w:r w:rsidRPr="006E6981">
        <w:rPr>
          <w:rFonts w:ascii="Times New Roman" w:eastAsia="Times New Roman" w:hAnsi="Times New Roman" w:cs="Times New Roman"/>
          <w:snapToGrid w:val="0"/>
        </w:rPr>
        <w:tab/>
      </w:r>
      <w:r w:rsidRPr="006E6981">
        <w:rPr>
          <w:rFonts w:ascii="Times New Roman" w:eastAsia="Times New Roman" w:hAnsi="Times New Roman" w:cs="Times New Roman"/>
        </w:rPr>
        <w:t>Linezolid -1A Pharma  600 mg – Filmtabletten</w:t>
      </w:r>
    </w:p>
    <w:p w:rsidR="006E6981" w:rsidRPr="006E6981" w:rsidRDefault="006E6981" w:rsidP="006E6981">
      <w:pPr>
        <w:autoSpaceDE w:val="0"/>
        <w:autoSpaceDN w:val="0"/>
        <w:adjustRightInd w:val="0"/>
        <w:spacing w:after="0" w:line="240" w:lineRule="auto"/>
        <w:rPr>
          <w:rFonts w:ascii="Times New Roman" w:eastAsia="Times New Roman" w:hAnsi="Times New Roman" w:cs="Times New Roman"/>
        </w:rPr>
      </w:pPr>
      <w:r w:rsidRPr="006E6981">
        <w:rPr>
          <w:rFonts w:ascii="Times New Roman" w:eastAsia="Times New Roman" w:hAnsi="Times New Roman" w:cs="Times New Roman"/>
          <w:snapToGrid w:val="0"/>
        </w:rPr>
        <w:t xml:space="preserve">Jungtinė Karalystė </w:t>
      </w:r>
      <w:r w:rsidRPr="006E6981">
        <w:rPr>
          <w:rFonts w:ascii="Times New Roman" w:eastAsia="Times New Roman" w:hAnsi="Times New Roman" w:cs="Times New Roman"/>
          <w:snapToGrid w:val="0"/>
        </w:rPr>
        <w:tab/>
      </w:r>
      <w:r w:rsidRPr="006E6981">
        <w:rPr>
          <w:rFonts w:ascii="Times New Roman" w:eastAsia="Times New Roman" w:hAnsi="Times New Roman" w:cs="Times New Roman"/>
        </w:rPr>
        <w:t>Linezolid 600 mg Film-coated tablets</w:t>
      </w:r>
    </w:p>
    <w:p w:rsidR="006E6981" w:rsidRPr="006E6981" w:rsidRDefault="006E6981" w:rsidP="006E6981">
      <w:pPr>
        <w:spacing w:after="0" w:line="240" w:lineRule="auto"/>
        <w:rPr>
          <w:rFonts w:ascii="Times New Roman" w:eastAsia="Times New Roman" w:hAnsi="Times New Roman" w:cs="Times New Roman"/>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b/>
        </w:rPr>
      </w:pPr>
      <w:r w:rsidRPr="006E6981">
        <w:rPr>
          <w:rFonts w:ascii="Times New Roman" w:eastAsia="Times New Roman" w:hAnsi="Times New Roman" w:cs="Times New Roman"/>
          <w:b/>
        </w:rPr>
        <w:t>Šis pakuotės lapelis paskutinį kartą peržiūrėtas</w:t>
      </w:r>
      <w:r w:rsidR="00A8352C">
        <w:rPr>
          <w:rFonts w:ascii="Times New Roman" w:eastAsia="Times New Roman" w:hAnsi="Times New Roman" w:cs="Times New Roman"/>
          <w:b/>
        </w:rPr>
        <w:t xml:space="preserve"> </w:t>
      </w:r>
      <w:r w:rsidR="00A8352C">
        <w:rPr>
          <w:b/>
          <w:snapToGrid w:val="0"/>
        </w:rPr>
        <w:t>2018-12-28</w:t>
      </w:r>
      <w:r w:rsidRPr="006E6981">
        <w:rPr>
          <w:rFonts w:ascii="Times New Roman" w:eastAsia="Times New Roman" w:hAnsi="Times New Roman" w:cs="Times New Roman"/>
          <w:b/>
        </w:rPr>
        <w:t>.</w:t>
      </w: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spacing w:after="0" w:line="240" w:lineRule="auto"/>
        <w:rPr>
          <w:rFonts w:ascii="Times New Roman" w:eastAsia="Times New Roman" w:hAnsi="Times New Roman" w:cs="Times New Roman"/>
          <w:noProof/>
        </w:rPr>
      </w:pPr>
    </w:p>
    <w:p w:rsidR="006E6981" w:rsidRPr="006E6981" w:rsidRDefault="006E6981" w:rsidP="006E6981">
      <w:pPr>
        <w:numPr>
          <w:ilvl w:val="12"/>
          <w:numId w:val="0"/>
        </w:numPr>
        <w:tabs>
          <w:tab w:val="left" w:pos="567"/>
        </w:tabs>
        <w:spacing w:after="0" w:line="240" w:lineRule="auto"/>
        <w:ind w:right="-2"/>
        <w:rPr>
          <w:rFonts w:ascii="Times New Roman" w:eastAsia="Times New Roman" w:hAnsi="Times New Roman" w:cs="Times New Roman"/>
          <w:noProof/>
        </w:rPr>
      </w:pPr>
      <w:r w:rsidRPr="006E6981">
        <w:rPr>
          <w:rFonts w:ascii="Times New Roman" w:eastAsia="Times New Roman" w:hAnsi="Times New Roman" w:cs="Times New Roman"/>
          <w:snapToGrid w:val="0"/>
          <w:szCs w:val="20"/>
        </w:rPr>
        <w:t xml:space="preserve">Išsami informacija apie šį </w:t>
      </w:r>
      <w:r w:rsidRPr="006E6981">
        <w:rPr>
          <w:rFonts w:ascii="Times New Roman" w:eastAsia="Times New Roman" w:hAnsi="Times New Roman" w:cs="Times New Roman"/>
          <w:snapToGrid w:val="0"/>
          <w:szCs w:val="24"/>
        </w:rPr>
        <w:t>vaistą</w:t>
      </w:r>
      <w:r w:rsidRPr="006E6981">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6E6981">
        <w:rPr>
          <w:rFonts w:ascii="Times New Roman" w:eastAsia="Times New Roman" w:hAnsi="Times New Roman" w:cs="Times New Roman"/>
          <w:i/>
          <w:snapToGrid w:val="0"/>
          <w:szCs w:val="24"/>
        </w:rPr>
        <w:t xml:space="preserve"> </w:t>
      </w:r>
      <w:hyperlink r:id="rId10" w:history="1">
        <w:r w:rsidRPr="006E6981">
          <w:rPr>
            <w:rFonts w:ascii="Times New Roman" w:eastAsia="SimSun" w:hAnsi="Times New Roman" w:cs="Times New Roman"/>
            <w:snapToGrid w:val="0"/>
            <w:color w:val="0000FF"/>
            <w:szCs w:val="20"/>
            <w:u w:val="single"/>
          </w:rPr>
          <w:t>http://www.vvkt.lt/</w:t>
        </w:r>
      </w:hyperlink>
      <w:r w:rsidRPr="006E6981">
        <w:rPr>
          <w:rFonts w:ascii="Times New Roman" w:eastAsia="Times New Roman" w:hAnsi="Times New Roman" w:cs="Times New Roman"/>
          <w:snapToGrid w:val="0"/>
          <w:szCs w:val="20"/>
        </w:rPr>
        <w:t>.</w:t>
      </w:r>
    </w:p>
    <w:p w:rsidR="006E6981" w:rsidRPr="006E6981" w:rsidRDefault="006E6981" w:rsidP="006E6981">
      <w:pPr>
        <w:spacing w:after="200" w:line="276" w:lineRule="auto"/>
        <w:rPr>
          <w:rFonts w:ascii="Times New Roman" w:eastAsia="Times New Roman" w:hAnsi="Times New Roman" w:cs="Times New Roman"/>
          <w:b/>
        </w:rPr>
      </w:pPr>
    </w:p>
    <w:p w:rsidR="00043F15" w:rsidRDefault="00043F15"/>
    <w:sectPr w:rsidR="00043F15" w:rsidSect="004B5A3E">
      <w:footerReference w:type="even"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15" w:rsidRDefault="00382315">
      <w:pPr>
        <w:spacing w:after="0" w:line="240" w:lineRule="auto"/>
      </w:pPr>
      <w:r>
        <w:separator/>
      </w:r>
    </w:p>
  </w:endnote>
  <w:endnote w:type="continuationSeparator" w:id="0">
    <w:p w:rsidR="00382315" w:rsidRDefault="0038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jaVu Sans">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15" w:rsidRDefault="00382315" w:rsidP="004B5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315" w:rsidRDefault="00382315" w:rsidP="004B5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15" w:rsidRDefault="00382315" w:rsidP="004B5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016">
      <w:rPr>
        <w:rStyle w:val="PageNumber"/>
        <w:noProof/>
      </w:rPr>
      <w:t>1</w:t>
    </w:r>
    <w:r>
      <w:rPr>
        <w:rStyle w:val="PageNumber"/>
      </w:rPr>
      <w:fldChar w:fldCharType="end"/>
    </w:r>
  </w:p>
  <w:p w:rsidR="00382315" w:rsidRDefault="00382315" w:rsidP="004B5A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15" w:rsidRDefault="00382315">
      <w:pPr>
        <w:spacing w:after="0" w:line="240" w:lineRule="auto"/>
      </w:pPr>
      <w:r>
        <w:separator/>
      </w:r>
    </w:p>
  </w:footnote>
  <w:footnote w:type="continuationSeparator" w:id="0">
    <w:p w:rsidR="00382315" w:rsidRDefault="003823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B0AD4"/>
    <w:multiLevelType w:val="hybridMultilevel"/>
    <w:tmpl w:val="3D9CDA0E"/>
    <w:lvl w:ilvl="0" w:tplc="13121212">
      <w:start w:val="1"/>
      <w:numFmt w:val="bullet"/>
      <w:lvlText w:val="-"/>
      <w:lvlJc w:val="center"/>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A25F0"/>
    <w:multiLevelType w:val="hybridMultilevel"/>
    <w:tmpl w:val="24BCC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E49"/>
    <w:multiLevelType w:val="hybridMultilevel"/>
    <w:tmpl w:val="FBF23E1A"/>
    <w:lvl w:ilvl="0" w:tplc="0908C4A2">
      <w:start w:val="4"/>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D4F9C"/>
    <w:multiLevelType w:val="hybridMultilevel"/>
    <w:tmpl w:val="2A1A6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3"/>
  </w:num>
  <w:num w:numId="13">
    <w:abstractNumId w:val="9"/>
  </w:num>
  <w:num w:numId="14">
    <w:abstractNumId w:val="0"/>
    <w:lvlOverride w:ilvl="0">
      <w:lvl w:ilvl="0">
        <w:start w:val="1"/>
        <w:numFmt w:val="bullet"/>
        <w:lvlText w:val="-"/>
        <w:lvlJc w:val="left"/>
        <w:pPr>
          <w:ind w:left="360" w:hanging="360"/>
        </w:pPr>
      </w:lvl>
    </w:lvlOverride>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81"/>
    <w:rsid w:val="00043F15"/>
    <w:rsid w:val="000A6839"/>
    <w:rsid w:val="0014455E"/>
    <w:rsid w:val="001C00B9"/>
    <w:rsid w:val="00354D9D"/>
    <w:rsid w:val="00382315"/>
    <w:rsid w:val="004B5A3E"/>
    <w:rsid w:val="005C0AB5"/>
    <w:rsid w:val="005F0816"/>
    <w:rsid w:val="006E6981"/>
    <w:rsid w:val="00773339"/>
    <w:rsid w:val="0083082F"/>
    <w:rsid w:val="008F527B"/>
    <w:rsid w:val="00A8352C"/>
    <w:rsid w:val="00B06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2467E-71BF-48F9-8B5A-62FD77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5E"/>
  </w:style>
  <w:style w:type="paragraph" w:styleId="Heading1">
    <w:name w:val="heading 1"/>
    <w:basedOn w:val="Normal"/>
    <w:next w:val="Normal"/>
    <w:link w:val="Heading1Char"/>
    <w:autoRedefine/>
    <w:uiPriority w:val="99"/>
    <w:qFormat/>
    <w:rsid w:val="006E6981"/>
    <w:pPr>
      <w:keepNext/>
      <w:spacing w:after="0" w:line="240" w:lineRule="auto"/>
      <w:outlineLvl w:val="0"/>
    </w:pPr>
    <w:rPr>
      <w:rFonts w:ascii="Times New Roman" w:eastAsia="Times New Roman" w:hAnsi="Times New Roman" w:cs="Times New Roman"/>
      <w:b/>
      <w:szCs w:val="20"/>
      <w:lang w:eastAsia="lt-LT"/>
    </w:rPr>
  </w:style>
  <w:style w:type="paragraph" w:styleId="Heading2">
    <w:name w:val="heading 2"/>
    <w:basedOn w:val="Normal"/>
    <w:next w:val="Normal"/>
    <w:link w:val="Heading2Char"/>
    <w:autoRedefine/>
    <w:uiPriority w:val="99"/>
    <w:qFormat/>
    <w:rsid w:val="006E6981"/>
    <w:pPr>
      <w:keepNext/>
      <w:spacing w:after="0" w:line="240" w:lineRule="auto"/>
      <w:outlineLvl w:val="1"/>
    </w:pPr>
    <w:rPr>
      <w:rFonts w:ascii="Times New Roman" w:eastAsia="Times New Roman" w:hAnsi="Times New Roman" w:cs="Times New Roman"/>
      <w:u w:val="single"/>
      <w:lang w:eastAsia="lt-LT"/>
    </w:rPr>
  </w:style>
  <w:style w:type="paragraph" w:styleId="Heading3">
    <w:name w:val="heading 3"/>
    <w:basedOn w:val="Normal"/>
    <w:next w:val="Normal"/>
    <w:link w:val="Heading3Char"/>
    <w:uiPriority w:val="99"/>
    <w:qFormat/>
    <w:rsid w:val="006E6981"/>
    <w:pPr>
      <w:keepNext/>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link w:val="Heading4Char"/>
    <w:uiPriority w:val="99"/>
    <w:qFormat/>
    <w:rsid w:val="006E6981"/>
    <w:pPr>
      <w:keepNext/>
      <w:spacing w:after="0" w:line="240" w:lineRule="auto"/>
      <w:outlineLvl w:val="3"/>
    </w:pPr>
    <w:rPr>
      <w:rFonts w:ascii="Times New Roman" w:eastAsia="Times New Roman" w:hAnsi="Times New Roman" w:cs="Times New Roman"/>
      <w:color w:val="FF0000"/>
      <w:szCs w:val="20"/>
      <w:u w:val="single"/>
      <w:lang w:val="en-AU"/>
    </w:rPr>
  </w:style>
  <w:style w:type="paragraph" w:styleId="Heading5">
    <w:name w:val="heading 5"/>
    <w:basedOn w:val="Normal"/>
    <w:next w:val="Normal"/>
    <w:link w:val="Heading5Char"/>
    <w:uiPriority w:val="99"/>
    <w:qFormat/>
    <w:rsid w:val="006E6981"/>
    <w:pPr>
      <w:keepNext/>
      <w:spacing w:after="0" w:line="240" w:lineRule="auto"/>
      <w:ind w:left="567" w:hanging="567"/>
      <w:jc w:val="center"/>
      <w:outlineLvl w:val="4"/>
    </w:pPr>
    <w:rPr>
      <w:rFonts w:ascii="Times New Roman" w:eastAsia="Times New Roman" w:hAnsi="Times New Roman" w:cs="Times New Roman"/>
      <w:b/>
      <w:caps/>
      <w:sz w:val="24"/>
      <w:szCs w:val="20"/>
    </w:rPr>
  </w:style>
  <w:style w:type="paragraph" w:styleId="Heading6">
    <w:name w:val="heading 6"/>
    <w:basedOn w:val="Normal"/>
    <w:next w:val="Normal"/>
    <w:link w:val="Heading6Char"/>
    <w:uiPriority w:val="99"/>
    <w:qFormat/>
    <w:rsid w:val="006E6981"/>
    <w:pPr>
      <w:keepNext/>
      <w:spacing w:after="0" w:line="360" w:lineRule="auto"/>
      <w:jc w:val="both"/>
      <w:outlineLvl w:val="5"/>
    </w:pPr>
    <w:rPr>
      <w:rFonts w:ascii="Times New Roman" w:eastAsia="Times New Roman" w:hAnsi="Times New Roman" w:cs="Times New Roman"/>
      <w:i/>
      <w:iCs/>
      <w:sz w:val="24"/>
      <w:szCs w:val="20"/>
    </w:rPr>
  </w:style>
  <w:style w:type="paragraph" w:styleId="Heading7">
    <w:name w:val="heading 7"/>
    <w:basedOn w:val="Normal"/>
    <w:next w:val="Normal"/>
    <w:link w:val="Heading7Char"/>
    <w:uiPriority w:val="99"/>
    <w:qFormat/>
    <w:rsid w:val="006E6981"/>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6E6981"/>
    <w:pPr>
      <w:keepNext/>
      <w:spacing w:after="0" w:line="240" w:lineRule="auto"/>
      <w:outlineLvl w:val="7"/>
    </w:pPr>
    <w:rPr>
      <w:rFonts w:ascii="Times New Roman" w:eastAsia="Times New Roman" w:hAnsi="Times New Roman" w:cs="Times New Roman"/>
      <w:szCs w:val="20"/>
      <w:u w:val="single"/>
      <w:lang w:val="en-US"/>
    </w:rPr>
  </w:style>
  <w:style w:type="paragraph" w:styleId="Heading9">
    <w:name w:val="heading 9"/>
    <w:basedOn w:val="Normal"/>
    <w:next w:val="Normal"/>
    <w:link w:val="Heading9Char"/>
    <w:uiPriority w:val="99"/>
    <w:qFormat/>
    <w:rsid w:val="006E6981"/>
    <w:pPr>
      <w:keepNext/>
      <w:spacing w:after="0" w:line="240" w:lineRule="auto"/>
      <w:jc w:val="both"/>
      <w:outlineLvl w:val="8"/>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6981"/>
    <w:rPr>
      <w:rFonts w:ascii="Times New Roman" w:eastAsia="Times New Roman" w:hAnsi="Times New Roman" w:cs="Times New Roman"/>
      <w:b/>
      <w:szCs w:val="20"/>
      <w:lang w:eastAsia="lt-LT"/>
    </w:rPr>
  </w:style>
  <w:style w:type="character" w:customStyle="1" w:styleId="Heading2Char">
    <w:name w:val="Heading 2 Char"/>
    <w:basedOn w:val="DefaultParagraphFont"/>
    <w:link w:val="Heading2"/>
    <w:uiPriority w:val="99"/>
    <w:rsid w:val="006E6981"/>
    <w:rPr>
      <w:rFonts w:ascii="Times New Roman" w:eastAsia="Times New Roman" w:hAnsi="Times New Roman" w:cs="Times New Roman"/>
      <w:u w:val="single"/>
      <w:lang w:eastAsia="lt-LT"/>
    </w:rPr>
  </w:style>
  <w:style w:type="character" w:customStyle="1" w:styleId="Heading3Char">
    <w:name w:val="Heading 3 Char"/>
    <w:basedOn w:val="DefaultParagraphFont"/>
    <w:link w:val="Heading3"/>
    <w:uiPriority w:val="99"/>
    <w:rsid w:val="006E6981"/>
    <w:rPr>
      <w:rFonts w:ascii="Arial" w:eastAsia="Times New Roman" w:hAnsi="Arial" w:cs="Arial"/>
      <w:b/>
      <w:bCs/>
      <w:sz w:val="26"/>
      <w:szCs w:val="26"/>
      <w:lang w:eastAsia="lt-LT"/>
    </w:rPr>
  </w:style>
  <w:style w:type="character" w:customStyle="1" w:styleId="Heading4Char">
    <w:name w:val="Heading 4 Char"/>
    <w:basedOn w:val="DefaultParagraphFont"/>
    <w:link w:val="Heading4"/>
    <w:uiPriority w:val="99"/>
    <w:rsid w:val="006E6981"/>
    <w:rPr>
      <w:rFonts w:ascii="Times New Roman" w:eastAsia="Times New Roman" w:hAnsi="Times New Roman" w:cs="Times New Roman"/>
      <w:color w:val="FF0000"/>
      <w:szCs w:val="20"/>
      <w:u w:val="single"/>
      <w:lang w:val="en-AU"/>
    </w:rPr>
  </w:style>
  <w:style w:type="character" w:customStyle="1" w:styleId="Heading5Char">
    <w:name w:val="Heading 5 Char"/>
    <w:basedOn w:val="DefaultParagraphFont"/>
    <w:link w:val="Heading5"/>
    <w:uiPriority w:val="99"/>
    <w:rsid w:val="006E6981"/>
    <w:rPr>
      <w:rFonts w:ascii="Times New Roman" w:eastAsia="Times New Roman" w:hAnsi="Times New Roman" w:cs="Times New Roman"/>
      <w:b/>
      <w:caps/>
      <w:sz w:val="24"/>
      <w:szCs w:val="20"/>
    </w:rPr>
  </w:style>
  <w:style w:type="character" w:customStyle="1" w:styleId="Heading6Char">
    <w:name w:val="Heading 6 Char"/>
    <w:basedOn w:val="DefaultParagraphFont"/>
    <w:link w:val="Heading6"/>
    <w:uiPriority w:val="99"/>
    <w:rsid w:val="006E6981"/>
    <w:rPr>
      <w:rFonts w:ascii="Times New Roman" w:eastAsia="Times New Roman" w:hAnsi="Times New Roman" w:cs="Times New Roman"/>
      <w:i/>
      <w:iCs/>
      <w:sz w:val="24"/>
      <w:szCs w:val="20"/>
    </w:rPr>
  </w:style>
  <w:style w:type="character" w:customStyle="1" w:styleId="Heading7Char">
    <w:name w:val="Heading 7 Char"/>
    <w:basedOn w:val="DefaultParagraphFont"/>
    <w:link w:val="Heading7"/>
    <w:uiPriority w:val="99"/>
    <w:rsid w:val="006E698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6E6981"/>
    <w:rPr>
      <w:rFonts w:ascii="Times New Roman" w:eastAsia="Times New Roman" w:hAnsi="Times New Roman" w:cs="Times New Roman"/>
      <w:szCs w:val="20"/>
      <w:u w:val="single"/>
      <w:lang w:val="en-US"/>
    </w:rPr>
  </w:style>
  <w:style w:type="character" w:customStyle="1" w:styleId="Heading9Char">
    <w:name w:val="Heading 9 Char"/>
    <w:basedOn w:val="DefaultParagraphFont"/>
    <w:link w:val="Heading9"/>
    <w:uiPriority w:val="99"/>
    <w:rsid w:val="006E6981"/>
    <w:rPr>
      <w:rFonts w:ascii="Times New Roman" w:eastAsia="Times New Roman" w:hAnsi="Times New Roman" w:cs="Times New Roman"/>
      <w:b/>
      <w:bCs/>
      <w:i/>
      <w:iCs/>
      <w:sz w:val="24"/>
      <w:szCs w:val="24"/>
    </w:rPr>
  </w:style>
  <w:style w:type="numbering" w:customStyle="1" w:styleId="Sraonra1">
    <w:name w:val="Sąrašo nėra1"/>
    <w:next w:val="NoList"/>
    <w:uiPriority w:val="99"/>
    <w:semiHidden/>
    <w:unhideWhenUsed/>
    <w:rsid w:val="006E6981"/>
  </w:style>
  <w:style w:type="paragraph" w:styleId="BodyText">
    <w:name w:val="Body Text"/>
    <w:basedOn w:val="Normal"/>
    <w:link w:val="BodyTextChar"/>
    <w:uiPriority w:val="99"/>
    <w:rsid w:val="006E6981"/>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6E6981"/>
    <w:rPr>
      <w:rFonts w:ascii="Times New Roman" w:eastAsia="Times New Roman" w:hAnsi="Times New Roman" w:cs="Times New Roman"/>
      <w:szCs w:val="20"/>
      <w:lang w:eastAsia="lt-LT"/>
    </w:rPr>
  </w:style>
  <w:style w:type="paragraph" w:styleId="Title">
    <w:name w:val="Title"/>
    <w:basedOn w:val="Normal"/>
    <w:link w:val="TitleChar"/>
    <w:autoRedefine/>
    <w:uiPriority w:val="99"/>
    <w:qFormat/>
    <w:rsid w:val="006E6981"/>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DefaultParagraphFont"/>
    <w:link w:val="Title"/>
    <w:uiPriority w:val="99"/>
    <w:rsid w:val="006E6981"/>
    <w:rPr>
      <w:rFonts w:ascii="Times New Roman" w:eastAsia="Times New Roman" w:hAnsi="Times New Roman" w:cs="Times New Roman"/>
      <w:b/>
      <w:kern w:val="28"/>
      <w:szCs w:val="20"/>
      <w:lang w:eastAsia="lt-LT"/>
    </w:rPr>
  </w:style>
  <w:style w:type="character" w:styleId="Hyperlink">
    <w:name w:val="Hyperlink"/>
    <w:basedOn w:val="DefaultParagraphFont"/>
    <w:uiPriority w:val="99"/>
    <w:rsid w:val="006E6981"/>
    <w:rPr>
      <w:rFonts w:cs="Times New Roman"/>
      <w:color w:val="0000FF"/>
      <w:u w:val="single"/>
    </w:rPr>
  </w:style>
  <w:style w:type="paragraph" w:styleId="FootnoteText">
    <w:name w:val="footnote text"/>
    <w:basedOn w:val="Normal"/>
    <w:next w:val="Normal"/>
    <w:link w:val="FootnoteTextChar"/>
    <w:uiPriority w:val="99"/>
    <w:semiHidden/>
    <w:rsid w:val="006E6981"/>
    <w:pPr>
      <w:spacing w:after="0" w:line="240" w:lineRule="auto"/>
    </w:pPr>
    <w:rPr>
      <w:rFonts w:ascii="TimesLT" w:eastAsia="Times New Roman" w:hAnsi="TimesLT" w:cs="Times New Roman"/>
      <w:sz w:val="20"/>
      <w:szCs w:val="20"/>
      <w:lang w:val="en-GB" w:eastAsia="lt-LT"/>
    </w:rPr>
  </w:style>
  <w:style w:type="character" w:customStyle="1" w:styleId="FootnoteTextChar">
    <w:name w:val="Footnote Text Char"/>
    <w:basedOn w:val="DefaultParagraphFont"/>
    <w:link w:val="FootnoteText"/>
    <w:uiPriority w:val="99"/>
    <w:semiHidden/>
    <w:rsid w:val="006E6981"/>
    <w:rPr>
      <w:rFonts w:ascii="TimesLT" w:eastAsia="Times New Roman" w:hAnsi="TimesLT" w:cs="Times New Roman"/>
      <w:sz w:val="20"/>
      <w:szCs w:val="20"/>
      <w:lang w:val="en-GB" w:eastAsia="lt-LT"/>
    </w:rPr>
  </w:style>
  <w:style w:type="paragraph" w:styleId="Header">
    <w:name w:val="header"/>
    <w:basedOn w:val="Normal"/>
    <w:link w:val="HeaderChar"/>
    <w:uiPriority w:val="99"/>
    <w:rsid w:val="006E6981"/>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HeaderChar">
    <w:name w:val="Header Char"/>
    <w:basedOn w:val="DefaultParagraphFont"/>
    <w:link w:val="Header"/>
    <w:uiPriority w:val="99"/>
    <w:rsid w:val="006E6981"/>
    <w:rPr>
      <w:rFonts w:ascii="Times New Roman" w:eastAsia="Times New Roman" w:hAnsi="Times New Roman" w:cs="Times New Roman"/>
      <w:szCs w:val="20"/>
      <w:lang w:eastAsia="lt-LT"/>
    </w:rPr>
  </w:style>
  <w:style w:type="paragraph" w:customStyle="1" w:styleId="PI-1labEMEASMCA">
    <w:name w:val="PI-1_lab EMEA_SMCA"/>
    <w:basedOn w:val="Normal"/>
    <w:link w:val="PI-1labEMEASMCAChar"/>
    <w:autoRedefine/>
    <w:uiPriority w:val="99"/>
    <w:rsid w:val="006E698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noProof/>
      <w:sz w:val="20"/>
      <w:szCs w:val="20"/>
      <w:lang w:eastAsia="lt-LT"/>
    </w:rPr>
  </w:style>
  <w:style w:type="character" w:customStyle="1" w:styleId="PI-1labEMEASMCAChar">
    <w:name w:val="PI-1_lab EMEA_SMCA Char"/>
    <w:link w:val="PI-1labEMEASMCA"/>
    <w:uiPriority w:val="99"/>
    <w:locked/>
    <w:rsid w:val="006E6981"/>
    <w:rPr>
      <w:rFonts w:ascii="Times New Roman" w:eastAsia="Times New Roman" w:hAnsi="Times New Roman" w:cs="Times New Roman"/>
      <w:noProof/>
      <w:sz w:val="20"/>
      <w:szCs w:val="20"/>
      <w:lang w:eastAsia="lt-LT"/>
    </w:rPr>
  </w:style>
  <w:style w:type="paragraph" w:customStyle="1" w:styleId="TTEMEASMCA">
    <w:name w:val="TT EMEA_SMCA"/>
    <w:basedOn w:val="Heading1"/>
    <w:link w:val="TTEMEASMCADiagrama"/>
    <w:autoRedefine/>
    <w:uiPriority w:val="99"/>
    <w:rsid w:val="006E6981"/>
    <w:pPr>
      <w:keepNext w:val="0"/>
      <w:tabs>
        <w:tab w:val="left" w:pos="567"/>
      </w:tabs>
      <w:ind w:left="567" w:hanging="567"/>
      <w:jc w:val="center"/>
    </w:pPr>
    <w:rPr>
      <w:b w:val="0"/>
      <w:caps/>
      <w:sz w:val="20"/>
    </w:rPr>
  </w:style>
  <w:style w:type="character" w:customStyle="1" w:styleId="TTEMEASMCADiagrama">
    <w:name w:val="TT EMEA_SMCA Diagrama"/>
    <w:link w:val="TTEMEASMCA"/>
    <w:uiPriority w:val="99"/>
    <w:locked/>
    <w:rsid w:val="006E6981"/>
    <w:rPr>
      <w:rFonts w:ascii="Times New Roman" w:eastAsia="Times New Roman" w:hAnsi="Times New Roman" w:cs="Times New Roman"/>
      <w:caps/>
      <w:sz w:val="20"/>
      <w:szCs w:val="20"/>
      <w:lang w:eastAsia="lt-LT"/>
    </w:rPr>
  </w:style>
  <w:style w:type="paragraph" w:customStyle="1" w:styleId="BT-EMEASMCA">
    <w:name w:val="BT- EMEA_SMCA"/>
    <w:basedOn w:val="Normal"/>
    <w:autoRedefine/>
    <w:uiPriority w:val="99"/>
    <w:rsid w:val="006E6981"/>
    <w:pPr>
      <w:tabs>
        <w:tab w:val="num" w:pos="567"/>
      </w:tabs>
      <w:spacing w:after="0" w:line="240" w:lineRule="auto"/>
      <w:ind w:left="567" w:hanging="567"/>
    </w:pPr>
    <w:rPr>
      <w:rFonts w:ascii="Times New Roman" w:eastAsia="Times New Roman" w:hAnsi="Times New Roman" w:cs="Times New Roman"/>
      <w:noProof/>
    </w:rPr>
  </w:style>
  <w:style w:type="paragraph" w:customStyle="1" w:styleId="BTEMEASMCA">
    <w:name w:val="BT EMEA_SMCA"/>
    <w:basedOn w:val="Normal"/>
    <w:link w:val="BTEMEASMCADiagrama"/>
    <w:autoRedefine/>
    <w:uiPriority w:val="99"/>
    <w:rsid w:val="006E6981"/>
    <w:pPr>
      <w:spacing w:after="0" w:line="240" w:lineRule="auto"/>
    </w:pPr>
    <w:rPr>
      <w:rFonts w:ascii="Times New Roman" w:eastAsia="Times New Roman" w:hAnsi="Times New Roman" w:cs="Times New Roman"/>
      <w:noProof/>
      <w:sz w:val="20"/>
      <w:szCs w:val="20"/>
      <w:lang w:eastAsia="lt-LT"/>
    </w:rPr>
  </w:style>
  <w:style w:type="character" w:customStyle="1" w:styleId="BTEMEASMCADiagrama">
    <w:name w:val="BT EMEA_SMCA Diagrama"/>
    <w:link w:val="BTEMEASMCA"/>
    <w:uiPriority w:val="99"/>
    <w:locked/>
    <w:rsid w:val="006E6981"/>
    <w:rPr>
      <w:rFonts w:ascii="Times New Roman" w:eastAsia="Times New Roman" w:hAnsi="Times New Roman" w:cs="Times New Roman"/>
      <w:noProof/>
      <w:sz w:val="20"/>
      <w:szCs w:val="20"/>
      <w:lang w:eastAsia="lt-LT"/>
    </w:rPr>
  </w:style>
  <w:style w:type="paragraph" w:customStyle="1" w:styleId="EMEABodyText">
    <w:name w:val="EMEA Body Text"/>
    <w:basedOn w:val="Normal"/>
    <w:link w:val="EMEABodyTextChar"/>
    <w:uiPriority w:val="99"/>
    <w:rsid w:val="006E6981"/>
    <w:pPr>
      <w:spacing w:after="0" w:line="240" w:lineRule="auto"/>
    </w:pPr>
    <w:rPr>
      <w:rFonts w:ascii="Times New Roman" w:eastAsia="Times New Roman" w:hAnsi="Times New Roman" w:cs="Times New Roman"/>
      <w:sz w:val="20"/>
      <w:szCs w:val="20"/>
      <w:lang w:val="en-GB" w:eastAsia="lt-LT"/>
    </w:rPr>
  </w:style>
  <w:style w:type="character" w:customStyle="1" w:styleId="EMEABodyTextChar">
    <w:name w:val="EMEA Body Text Char"/>
    <w:link w:val="EMEABodyText"/>
    <w:uiPriority w:val="99"/>
    <w:locked/>
    <w:rsid w:val="006E6981"/>
    <w:rPr>
      <w:rFonts w:ascii="Times New Roman" w:eastAsia="Times New Roman" w:hAnsi="Times New Roman" w:cs="Times New Roman"/>
      <w:sz w:val="20"/>
      <w:szCs w:val="20"/>
      <w:lang w:val="en-GB" w:eastAsia="lt-LT"/>
    </w:rPr>
  </w:style>
  <w:style w:type="paragraph" w:customStyle="1" w:styleId="Default">
    <w:name w:val="Default"/>
    <w:uiPriority w:val="99"/>
    <w:rsid w:val="006E698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LatinArial">
    <w:name w:val="Normal + (Latin) Arial"/>
    <w:aliases w:val="(Complex) Arial,9 pt"/>
    <w:basedOn w:val="Default"/>
    <w:next w:val="Default"/>
    <w:uiPriority w:val="99"/>
    <w:rsid w:val="006E6981"/>
    <w:pPr>
      <w:numPr>
        <w:numId w:val="1"/>
      </w:numPr>
      <w:tabs>
        <w:tab w:val="clear" w:pos="567"/>
      </w:tabs>
      <w:ind w:left="0" w:firstLine="0"/>
    </w:pPr>
    <w:rPr>
      <w:color w:val="auto"/>
    </w:rPr>
  </w:style>
  <w:style w:type="paragraph" w:styleId="NormalWeb">
    <w:name w:val="Normal (Web)"/>
    <w:basedOn w:val="Normal"/>
    <w:uiPriority w:val="99"/>
    <w:rsid w:val="006E6981"/>
    <w:pPr>
      <w:spacing w:after="240" w:line="240" w:lineRule="auto"/>
    </w:pPr>
    <w:rPr>
      <w:rFonts w:ascii="Arial Unicode MS" w:eastAsia="Times New Roman" w:hAnsi="Arial Unicode MS" w:cs="Times New Roman"/>
      <w:sz w:val="24"/>
      <w:szCs w:val="24"/>
      <w:lang w:val="en-US" w:eastAsia="ja-JP"/>
    </w:rPr>
  </w:style>
  <w:style w:type="paragraph" w:customStyle="1" w:styleId="PI-1EMEASMCA">
    <w:name w:val="PI-1 EMEA_SMCA"/>
    <w:basedOn w:val="Heading2"/>
    <w:link w:val="PI-1EMEASMCAChar"/>
    <w:autoRedefine/>
    <w:uiPriority w:val="99"/>
    <w:rsid w:val="006E6981"/>
    <w:pPr>
      <w:tabs>
        <w:tab w:val="left" w:pos="567"/>
      </w:tabs>
      <w:ind w:left="567" w:hanging="567"/>
    </w:pPr>
    <w:rPr>
      <w:sz w:val="20"/>
      <w:szCs w:val="20"/>
      <w:u w:val="none"/>
    </w:rPr>
  </w:style>
  <w:style w:type="paragraph" w:customStyle="1" w:styleId="PI-2EMEASMCA">
    <w:name w:val="PI-2 EMEA_SMCA"/>
    <w:basedOn w:val="Heading3"/>
    <w:autoRedefine/>
    <w:uiPriority w:val="99"/>
    <w:rsid w:val="006E698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BalloonText"/>
    <w:autoRedefine/>
    <w:uiPriority w:val="99"/>
    <w:rsid w:val="006E6981"/>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6E6981"/>
    <w:rPr>
      <w:noProof w:val="0"/>
      <w:u w:val="single"/>
    </w:rPr>
  </w:style>
  <w:style w:type="character" w:customStyle="1" w:styleId="PI-1EMEASMCAChar">
    <w:name w:val="PI-1 EMEA_SMCA Char"/>
    <w:link w:val="PI-1EMEASMCA"/>
    <w:uiPriority w:val="99"/>
    <w:locked/>
    <w:rsid w:val="006E6981"/>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rsid w:val="006E698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6E6981"/>
    <w:rPr>
      <w:rFonts w:ascii="Tahoma" w:eastAsia="Times New Roman" w:hAnsi="Tahoma" w:cs="Tahoma"/>
      <w:sz w:val="16"/>
      <w:szCs w:val="16"/>
      <w:lang w:eastAsia="lt-LT"/>
    </w:rPr>
  </w:style>
  <w:style w:type="character" w:customStyle="1" w:styleId="BTEMEASMCAChar">
    <w:name w:val="BT EMEA_SMCA Char"/>
    <w:uiPriority w:val="99"/>
    <w:rsid w:val="006E6981"/>
    <w:rPr>
      <w:b/>
      <w:sz w:val="22"/>
      <w:lang w:val="lt-LT" w:eastAsia="en-US"/>
    </w:rPr>
  </w:style>
  <w:style w:type="character" w:customStyle="1" w:styleId="TTEMEASMCAChar">
    <w:name w:val="TT EMEA_SMCA Char"/>
    <w:uiPriority w:val="99"/>
    <w:rsid w:val="006E6981"/>
    <w:rPr>
      <w:b/>
      <w:caps/>
      <w:sz w:val="22"/>
      <w:lang w:val="en-US" w:eastAsia="en-US"/>
    </w:rPr>
  </w:style>
  <w:style w:type="character" w:styleId="CommentReference">
    <w:name w:val="annotation reference"/>
    <w:basedOn w:val="DefaultParagraphFont"/>
    <w:uiPriority w:val="99"/>
    <w:semiHidden/>
    <w:rsid w:val="006E6981"/>
    <w:rPr>
      <w:rFonts w:cs="Times New Roman"/>
      <w:sz w:val="16"/>
    </w:rPr>
  </w:style>
  <w:style w:type="paragraph" w:styleId="CommentText">
    <w:name w:val="annotation text"/>
    <w:basedOn w:val="Normal"/>
    <w:link w:val="CommentTextChar"/>
    <w:uiPriority w:val="99"/>
    <w:semiHidden/>
    <w:rsid w:val="006E698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rsid w:val="006E698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6E6981"/>
    <w:rPr>
      <w:b/>
      <w:bCs/>
    </w:rPr>
  </w:style>
  <w:style w:type="character" w:customStyle="1" w:styleId="CommentSubjectChar">
    <w:name w:val="Comment Subject Char"/>
    <w:basedOn w:val="CommentTextChar"/>
    <w:link w:val="CommentSubject"/>
    <w:uiPriority w:val="99"/>
    <w:semiHidden/>
    <w:rsid w:val="006E6981"/>
    <w:rPr>
      <w:rFonts w:ascii="Times New Roman" w:eastAsia="Times New Roman" w:hAnsi="Times New Roman" w:cs="Times New Roman"/>
      <w:b/>
      <w:bCs/>
      <w:sz w:val="20"/>
      <w:szCs w:val="20"/>
      <w:lang w:eastAsia="lt-LT"/>
    </w:rPr>
  </w:style>
  <w:style w:type="paragraph" w:styleId="BodyTextIndent">
    <w:name w:val="Body Text Indent"/>
    <w:basedOn w:val="Normal"/>
    <w:link w:val="BodyTextIndentChar"/>
    <w:uiPriority w:val="99"/>
    <w:rsid w:val="006E6981"/>
    <w:pPr>
      <w:spacing w:after="120" w:line="240" w:lineRule="auto"/>
      <w:ind w:left="283"/>
    </w:pPr>
    <w:rPr>
      <w:rFonts w:ascii="Times New Roman" w:eastAsia="Times New Roman" w:hAnsi="Times New Roman" w:cs="Times New Roman"/>
      <w:szCs w:val="20"/>
      <w:lang w:eastAsia="lt-LT"/>
    </w:rPr>
  </w:style>
  <w:style w:type="character" w:customStyle="1" w:styleId="BodyTextIndentChar">
    <w:name w:val="Body Text Indent Char"/>
    <w:basedOn w:val="DefaultParagraphFont"/>
    <w:link w:val="BodyTextIndent"/>
    <w:uiPriority w:val="99"/>
    <w:rsid w:val="006E6981"/>
    <w:rPr>
      <w:rFonts w:ascii="Times New Roman" w:eastAsia="Times New Roman" w:hAnsi="Times New Roman" w:cs="Times New Roman"/>
      <w:szCs w:val="20"/>
      <w:lang w:eastAsia="lt-LT"/>
    </w:rPr>
  </w:style>
  <w:style w:type="paragraph" w:customStyle="1" w:styleId="Text">
    <w:name w:val="Text"/>
    <w:basedOn w:val="Normal"/>
    <w:uiPriority w:val="99"/>
    <w:rsid w:val="006E6981"/>
    <w:pPr>
      <w:spacing w:before="120" w:after="0" w:line="240" w:lineRule="auto"/>
      <w:jc w:val="both"/>
    </w:pPr>
    <w:rPr>
      <w:rFonts w:ascii="Times New Roman" w:eastAsia="Times New Roman" w:hAnsi="Times New Roman" w:cs="Times New Roman"/>
      <w:sz w:val="24"/>
      <w:szCs w:val="20"/>
      <w:lang w:val="en-US"/>
    </w:rPr>
  </w:style>
  <w:style w:type="paragraph" w:styleId="Footer">
    <w:name w:val="footer"/>
    <w:basedOn w:val="Normal"/>
    <w:link w:val="FooterChar"/>
    <w:uiPriority w:val="99"/>
    <w:rsid w:val="006E6981"/>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FooterChar">
    <w:name w:val="Footer Char"/>
    <w:basedOn w:val="DefaultParagraphFont"/>
    <w:link w:val="Footer"/>
    <w:uiPriority w:val="99"/>
    <w:rsid w:val="006E6981"/>
    <w:rPr>
      <w:rFonts w:ascii="Times New Roman" w:eastAsia="Times New Roman" w:hAnsi="Times New Roman" w:cs="Times New Roman"/>
      <w:szCs w:val="20"/>
      <w:lang w:eastAsia="lt-LT"/>
    </w:rPr>
  </w:style>
  <w:style w:type="character" w:styleId="PageNumber">
    <w:name w:val="page number"/>
    <w:basedOn w:val="DefaultParagraphFont"/>
    <w:uiPriority w:val="99"/>
    <w:rsid w:val="006E6981"/>
    <w:rPr>
      <w:rFonts w:cs="Times New Roman"/>
    </w:rPr>
  </w:style>
  <w:style w:type="table" w:styleId="TableGrid">
    <w:name w:val="Table Grid"/>
    <w:basedOn w:val="TableNormal"/>
    <w:uiPriority w:val="99"/>
    <w:rsid w:val="006E6981"/>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rmal"/>
    <w:uiPriority w:val="99"/>
    <w:rsid w:val="006E6981"/>
    <w:pPr>
      <w:spacing w:before="40" w:after="20" w:line="240" w:lineRule="auto"/>
      <w:ind w:left="425" w:hanging="425"/>
    </w:pPr>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6E6981"/>
    <w:pPr>
      <w:spacing w:after="120" w:line="276" w:lineRule="auto"/>
    </w:pPr>
    <w:rPr>
      <w:rFonts w:ascii="Times New Roman" w:eastAsia="Times New Roman" w:hAnsi="Times New Roman" w:cs="Times New Roman"/>
      <w:b/>
      <w:sz w:val="16"/>
      <w:szCs w:val="16"/>
    </w:rPr>
  </w:style>
  <w:style w:type="character" w:customStyle="1" w:styleId="BodyText3Char">
    <w:name w:val="Body Text 3 Char"/>
    <w:basedOn w:val="DefaultParagraphFont"/>
    <w:link w:val="BodyText3"/>
    <w:uiPriority w:val="99"/>
    <w:rsid w:val="006E6981"/>
    <w:rPr>
      <w:rFonts w:ascii="Times New Roman" w:eastAsia="Times New Roman" w:hAnsi="Times New Roman" w:cs="Times New Roman"/>
      <w:b/>
      <w:sz w:val="16"/>
      <w:szCs w:val="16"/>
    </w:rPr>
  </w:style>
  <w:style w:type="paragraph" w:styleId="EndnoteText">
    <w:name w:val="endnote text"/>
    <w:basedOn w:val="Normal"/>
    <w:link w:val="EndnoteTextChar"/>
    <w:uiPriority w:val="99"/>
    <w:semiHidden/>
    <w:rsid w:val="006E6981"/>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uiPriority w:val="99"/>
    <w:semiHidden/>
    <w:rsid w:val="006E6981"/>
    <w:rPr>
      <w:rFonts w:ascii="Times New Roman" w:eastAsia="Times New Roman" w:hAnsi="Times New Roman" w:cs="Times New Roman"/>
      <w:szCs w:val="20"/>
      <w:lang w:val="en-GB"/>
    </w:rPr>
  </w:style>
  <w:style w:type="paragraph" w:styleId="BodyText2">
    <w:name w:val="Body Text 2"/>
    <w:basedOn w:val="Normal"/>
    <w:link w:val="BodyText2Char"/>
    <w:uiPriority w:val="99"/>
    <w:rsid w:val="006E698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E6981"/>
    <w:rPr>
      <w:rFonts w:ascii="Times New Roman" w:eastAsia="Times New Roman" w:hAnsi="Times New Roman" w:cs="Times New Roman"/>
      <w:sz w:val="24"/>
      <w:szCs w:val="24"/>
    </w:rPr>
  </w:style>
  <w:style w:type="paragraph" w:customStyle="1" w:styleId="NormalLatin11pt">
    <w:name w:val="Normal + (Latin) 11 pt"/>
    <w:basedOn w:val="Normal"/>
    <w:uiPriority w:val="99"/>
    <w:rsid w:val="006E6981"/>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rsid w:val="006E6981"/>
    <w:pPr>
      <w:spacing w:after="0" w:line="240" w:lineRule="auto"/>
      <w:ind w:left="360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uiPriority w:val="99"/>
    <w:rsid w:val="006E6981"/>
    <w:rPr>
      <w:rFonts w:ascii="Times New Roman" w:eastAsia="Times New Roman" w:hAnsi="Times New Roman" w:cs="Times New Roman"/>
      <w:szCs w:val="20"/>
      <w:lang w:val="en-US"/>
    </w:rPr>
  </w:style>
  <w:style w:type="paragraph" w:styleId="BodyTextIndent3">
    <w:name w:val="Body Text Indent 3"/>
    <w:basedOn w:val="Normal"/>
    <w:link w:val="BodyTextIndent3Char"/>
    <w:uiPriority w:val="99"/>
    <w:rsid w:val="006E6981"/>
    <w:pPr>
      <w:spacing w:after="0" w:line="240" w:lineRule="auto"/>
      <w:ind w:left="3600"/>
      <w:jc w:val="both"/>
    </w:pPr>
    <w:rPr>
      <w:rFonts w:ascii="Times New Roman" w:eastAsia="Times New Roman" w:hAnsi="Times New Roman" w:cs="Times New Roman"/>
      <w:szCs w:val="20"/>
      <w:lang w:val="en-US"/>
    </w:rPr>
  </w:style>
  <w:style w:type="character" w:customStyle="1" w:styleId="BodyTextIndent3Char">
    <w:name w:val="Body Text Indent 3 Char"/>
    <w:basedOn w:val="DefaultParagraphFont"/>
    <w:link w:val="BodyTextIndent3"/>
    <w:uiPriority w:val="99"/>
    <w:rsid w:val="006E6981"/>
    <w:rPr>
      <w:rFonts w:ascii="Times New Roman" w:eastAsia="Times New Roman" w:hAnsi="Times New Roman" w:cs="Times New Roman"/>
      <w:szCs w:val="20"/>
      <w:lang w:val="en-US"/>
    </w:rPr>
  </w:style>
  <w:style w:type="paragraph" w:styleId="PlainText">
    <w:name w:val="Plain Text"/>
    <w:basedOn w:val="Normal"/>
    <w:link w:val="PlainTextChar"/>
    <w:uiPriority w:val="99"/>
    <w:rsid w:val="006E6981"/>
    <w:pPr>
      <w:tabs>
        <w:tab w:val="left" w:pos="567"/>
        <w:tab w:val="left" w:pos="993"/>
      </w:tabs>
      <w:spacing w:after="0" w:line="240" w:lineRule="auto"/>
      <w:jc w:val="both"/>
    </w:pPr>
    <w:rPr>
      <w:rFonts w:ascii="Courier New" w:eastAsia="Times New Roman" w:hAnsi="Courier New" w:cs="Times New Roman"/>
      <w:sz w:val="20"/>
      <w:szCs w:val="20"/>
      <w:lang w:val="de-DE"/>
    </w:rPr>
  </w:style>
  <w:style w:type="character" w:customStyle="1" w:styleId="PlainTextChar">
    <w:name w:val="Plain Text Char"/>
    <w:basedOn w:val="DefaultParagraphFont"/>
    <w:link w:val="PlainText"/>
    <w:uiPriority w:val="99"/>
    <w:rsid w:val="006E6981"/>
    <w:rPr>
      <w:rFonts w:ascii="Courier New" w:eastAsia="Times New Roman" w:hAnsi="Courier New" w:cs="Times New Roman"/>
      <w:sz w:val="20"/>
      <w:szCs w:val="20"/>
      <w:lang w:val="de-DE"/>
    </w:rPr>
  </w:style>
  <w:style w:type="table" w:customStyle="1" w:styleId="TableGrid1">
    <w:name w:val="Table Grid1"/>
    <w:uiPriority w:val="99"/>
    <w:rsid w:val="006E698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BodyText"/>
    <w:link w:val="SubtitleChar"/>
    <w:uiPriority w:val="99"/>
    <w:qFormat/>
    <w:rsid w:val="006E6981"/>
    <w:pPr>
      <w:keepNext/>
      <w:suppressAutoHyphens/>
      <w:spacing w:before="240" w:after="120" w:line="240" w:lineRule="auto"/>
      <w:jc w:val="center"/>
    </w:pPr>
    <w:rPr>
      <w:rFonts w:ascii="Arial" w:eastAsia="DejaVu Sans" w:hAnsi="Arial" w:cs="DejaVu Sans"/>
      <w:b/>
      <w:bCs/>
      <w:i/>
      <w:iCs/>
      <w:sz w:val="28"/>
      <w:szCs w:val="28"/>
      <w:lang w:eastAsia="zh-CN"/>
    </w:rPr>
  </w:style>
  <w:style w:type="character" w:customStyle="1" w:styleId="SubtitleChar">
    <w:name w:val="Subtitle Char"/>
    <w:basedOn w:val="DefaultParagraphFont"/>
    <w:link w:val="Subtitle"/>
    <w:uiPriority w:val="99"/>
    <w:rsid w:val="006E6981"/>
    <w:rPr>
      <w:rFonts w:ascii="Arial" w:eastAsia="DejaVu Sans" w:hAnsi="Arial" w:cs="DejaVu Sans"/>
      <w:b/>
      <w:bCs/>
      <w:i/>
      <w:iCs/>
      <w:sz w:val="28"/>
      <w:szCs w:val="28"/>
      <w:lang w:eastAsia="zh-CN"/>
    </w:rPr>
  </w:style>
  <w:style w:type="paragraph" w:customStyle="1" w:styleId="Comment">
    <w:name w:val="Comment"/>
    <w:basedOn w:val="Normal"/>
    <w:link w:val="CommentChar"/>
    <w:uiPriority w:val="99"/>
    <w:rsid w:val="006E6981"/>
    <w:pPr>
      <w:keepLines/>
      <w:spacing w:before="120" w:after="0" w:line="240" w:lineRule="auto"/>
      <w:jc w:val="both"/>
    </w:pPr>
    <w:rPr>
      <w:rFonts w:ascii="Times New Roman" w:eastAsia="Times New Roman" w:hAnsi="Times New Roman" w:cs="Times New Roman"/>
      <w:i/>
      <w:color w:val="0000FF"/>
      <w:sz w:val="20"/>
      <w:szCs w:val="20"/>
      <w:lang w:eastAsia="lt-LT"/>
    </w:rPr>
  </w:style>
  <w:style w:type="character" w:customStyle="1" w:styleId="CommentChar">
    <w:name w:val="Comment Char"/>
    <w:link w:val="Comment"/>
    <w:uiPriority w:val="99"/>
    <w:locked/>
    <w:rsid w:val="006E6981"/>
    <w:rPr>
      <w:rFonts w:ascii="Times New Roman" w:eastAsia="Times New Roman" w:hAnsi="Times New Roman" w:cs="Times New Roman"/>
      <w:i/>
      <w:color w:val="0000FF"/>
      <w:sz w:val="20"/>
      <w:szCs w:val="20"/>
      <w:lang w:eastAsia="lt-LT"/>
    </w:rPr>
  </w:style>
  <w:style w:type="paragraph" w:styleId="ListParagraph">
    <w:name w:val="List Paragraph"/>
    <w:basedOn w:val="Normal"/>
    <w:uiPriority w:val="99"/>
    <w:qFormat/>
    <w:rsid w:val="006E6981"/>
    <w:pPr>
      <w:spacing w:after="200" w:line="276" w:lineRule="auto"/>
      <w:ind w:left="720"/>
      <w:contextualSpacing/>
    </w:pPr>
    <w:rPr>
      <w:rFonts w:ascii="Times New Roman" w:eastAsia="Times New Roman" w:hAnsi="Times New Roman" w:cs="Times New Roman"/>
      <w:b/>
    </w:rPr>
  </w:style>
  <w:style w:type="paragraph" w:styleId="Revision">
    <w:name w:val="Revision"/>
    <w:hidden/>
    <w:uiPriority w:val="99"/>
    <w:semiHidden/>
    <w:rsid w:val="006E6981"/>
    <w:pPr>
      <w:spacing w:after="0" w:line="240" w:lineRule="auto"/>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11739</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Birutė Valkauskaitė</cp:lastModifiedBy>
  <cp:revision>2</cp:revision>
  <dcterms:created xsi:type="dcterms:W3CDTF">2019-01-02T12:18:00Z</dcterms:created>
  <dcterms:modified xsi:type="dcterms:W3CDTF">2019-01-02T12:18:00Z</dcterms:modified>
</cp:coreProperties>
</file>