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8E179" w14:textId="77777777" w:rsidR="002D7216" w:rsidRPr="00135D11" w:rsidRDefault="002D7216" w:rsidP="002D7216">
      <w:pPr>
        <w:rPr>
          <w:sz w:val="22"/>
          <w:szCs w:val="22"/>
        </w:rPr>
      </w:pPr>
      <w:bookmarkStart w:id="0" w:name="_GoBack"/>
      <w:bookmarkEnd w:id="0"/>
    </w:p>
    <w:p w14:paraId="505E9C9F" w14:textId="77777777" w:rsidR="002D7216" w:rsidRPr="00135D11" w:rsidRDefault="002D7216" w:rsidP="002D7216">
      <w:pPr>
        <w:rPr>
          <w:sz w:val="22"/>
          <w:szCs w:val="22"/>
        </w:rPr>
      </w:pPr>
    </w:p>
    <w:p w14:paraId="58AB6C68" w14:textId="77777777" w:rsidR="002D7216" w:rsidRPr="00135D11" w:rsidRDefault="002D7216" w:rsidP="002D7216">
      <w:pPr>
        <w:rPr>
          <w:sz w:val="22"/>
          <w:szCs w:val="22"/>
        </w:rPr>
      </w:pPr>
    </w:p>
    <w:p w14:paraId="436ABA28" w14:textId="77777777" w:rsidR="002D7216" w:rsidRPr="00135D11" w:rsidRDefault="002D7216" w:rsidP="002D7216">
      <w:pPr>
        <w:rPr>
          <w:sz w:val="22"/>
          <w:szCs w:val="22"/>
        </w:rPr>
      </w:pPr>
    </w:p>
    <w:p w14:paraId="70746B57" w14:textId="77777777" w:rsidR="002D7216" w:rsidRPr="00135D11" w:rsidRDefault="002D7216" w:rsidP="002D7216">
      <w:pPr>
        <w:rPr>
          <w:sz w:val="22"/>
          <w:szCs w:val="22"/>
        </w:rPr>
      </w:pPr>
    </w:p>
    <w:p w14:paraId="3D46EE81" w14:textId="77777777" w:rsidR="002D7216" w:rsidRPr="00135D11" w:rsidRDefault="002D7216" w:rsidP="002D7216">
      <w:pPr>
        <w:rPr>
          <w:sz w:val="22"/>
          <w:szCs w:val="22"/>
        </w:rPr>
      </w:pPr>
    </w:p>
    <w:p w14:paraId="6538951E" w14:textId="77777777" w:rsidR="002D7216" w:rsidRPr="00135D11" w:rsidRDefault="002D7216" w:rsidP="002D7216">
      <w:pPr>
        <w:rPr>
          <w:sz w:val="22"/>
          <w:szCs w:val="22"/>
        </w:rPr>
      </w:pPr>
    </w:p>
    <w:p w14:paraId="46BD79F6" w14:textId="77777777" w:rsidR="002D7216" w:rsidRPr="00135D11" w:rsidRDefault="002D7216" w:rsidP="002D7216">
      <w:pPr>
        <w:rPr>
          <w:sz w:val="22"/>
          <w:szCs w:val="22"/>
        </w:rPr>
      </w:pPr>
    </w:p>
    <w:p w14:paraId="6DFCB8F1" w14:textId="77777777" w:rsidR="002D7216" w:rsidRPr="00135D11" w:rsidRDefault="002D7216" w:rsidP="002D7216">
      <w:pPr>
        <w:rPr>
          <w:sz w:val="22"/>
          <w:szCs w:val="22"/>
        </w:rPr>
      </w:pPr>
    </w:p>
    <w:p w14:paraId="134FE8F2" w14:textId="77777777" w:rsidR="002D7216" w:rsidRPr="00135D11" w:rsidRDefault="002D7216" w:rsidP="002D7216">
      <w:pPr>
        <w:rPr>
          <w:sz w:val="22"/>
          <w:szCs w:val="22"/>
        </w:rPr>
      </w:pPr>
    </w:p>
    <w:p w14:paraId="7BA834E6" w14:textId="77777777" w:rsidR="002D7216" w:rsidRPr="00135D11" w:rsidRDefault="002D7216" w:rsidP="002D7216">
      <w:pPr>
        <w:rPr>
          <w:sz w:val="22"/>
          <w:szCs w:val="22"/>
        </w:rPr>
      </w:pPr>
    </w:p>
    <w:p w14:paraId="7F02431A" w14:textId="77777777" w:rsidR="002D7216" w:rsidRPr="00135D11" w:rsidRDefault="002D7216" w:rsidP="002D7216">
      <w:pPr>
        <w:rPr>
          <w:sz w:val="22"/>
          <w:szCs w:val="22"/>
          <w:lang w:eastAsia="lt-LT"/>
        </w:rPr>
      </w:pPr>
    </w:p>
    <w:p w14:paraId="14D53DD9" w14:textId="77777777" w:rsidR="002D7216" w:rsidRPr="00135D11" w:rsidRDefault="002D7216" w:rsidP="002D7216">
      <w:pPr>
        <w:rPr>
          <w:sz w:val="22"/>
          <w:szCs w:val="22"/>
          <w:lang w:eastAsia="lt-LT"/>
        </w:rPr>
      </w:pPr>
    </w:p>
    <w:p w14:paraId="53B27BFB" w14:textId="77777777" w:rsidR="002D7216" w:rsidRPr="00135D11" w:rsidRDefault="002D7216" w:rsidP="002D7216">
      <w:pPr>
        <w:rPr>
          <w:sz w:val="22"/>
          <w:szCs w:val="22"/>
          <w:lang w:eastAsia="lt-LT"/>
        </w:rPr>
      </w:pPr>
    </w:p>
    <w:p w14:paraId="014B3756" w14:textId="77777777" w:rsidR="002D7216" w:rsidRPr="00135D11" w:rsidRDefault="002D7216" w:rsidP="002D7216">
      <w:pPr>
        <w:rPr>
          <w:sz w:val="22"/>
          <w:szCs w:val="22"/>
          <w:lang w:eastAsia="lt-LT"/>
        </w:rPr>
      </w:pPr>
    </w:p>
    <w:p w14:paraId="3D9687FA" w14:textId="77777777" w:rsidR="002D7216" w:rsidRPr="00135D11" w:rsidRDefault="002D7216" w:rsidP="002D7216">
      <w:pPr>
        <w:rPr>
          <w:sz w:val="22"/>
          <w:szCs w:val="22"/>
          <w:lang w:eastAsia="lt-LT"/>
        </w:rPr>
      </w:pPr>
    </w:p>
    <w:p w14:paraId="52EB6254" w14:textId="77777777" w:rsidR="002D7216" w:rsidRPr="00135D11" w:rsidRDefault="002D7216" w:rsidP="002D7216">
      <w:pPr>
        <w:rPr>
          <w:sz w:val="22"/>
          <w:szCs w:val="22"/>
          <w:lang w:eastAsia="lt-LT"/>
        </w:rPr>
      </w:pPr>
    </w:p>
    <w:p w14:paraId="2B281406" w14:textId="77777777" w:rsidR="002D7216" w:rsidRPr="00135D11" w:rsidRDefault="002D7216" w:rsidP="002D7216">
      <w:pPr>
        <w:rPr>
          <w:sz w:val="22"/>
          <w:szCs w:val="22"/>
          <w:lang w:eastAsia="lt-LT"/>
        </w:rPr>
      </w:pPr>
    </w:p>
    <w:p w14:paraId="3B94E60C" w14:textId="77777777" w:rsidR="002D7216" w:rsidRPr="00135D11" w:rsidRDefault="002D7216" w:rsidP="002D7216">
      <w:pPr>
        <w:rPr>
          <w:sz w:val="22"/>
          <w:szCs w:val="22"/>
          <w:lang w:eastAsia="lt-LT"/>
        </w:rPr>
      </w:pPr>
    </w:p>
    <w:p w14:paraId="5A4A3938" w14:textId="77777777" w:rsidR="002D7216" w:rsidRPr="00135D11" w:rsidRDefault="002D7216" w:rsidP="002D7216">
      <w:pPr>
        <w:rPr>
          <w:sz w:val="22"/>
          <w:szCs w:val="22"/>
          <w:lang w:eastAsia="lt-LT"/>
        </w:rPr>
      </w:pPr>
    </w:p>
    <w:p w14:paraId="6C81F188" w14:textId="77777777" w:rsidR="002D7216" w:rsidRPr="00135D11" w:rsidRDefault="002D7216" w:rsidP="002D7216">
      <w:pPr>
        <w:rPr>
          <w:sz w:val="22"/>
          <w:szCs w:val="22"/>
          <w:lang w:eastAsia="lt-LT"/>
        </w:rPr>
      </w:pPr>
    </w:p>
    <w:p w14:paraId="501BE697" w14:textId="77777777" w:rsidR="002D7216" w:rsidRPr="00135D11" w:rsidRDefault="002D7216" w:rsidP="002D7216">
      <w:pPr>
        <w:rPr>
          <w:sz w:val="22"/>
          <w:szCs w:val="22"/>
          <w:lang w:eastAsia="lt-LT"/>
        </w:rPr>
      </w:pPr>
    </w:p>
    <w:p w14:paraId="596A162E" w14:textId="77777777" w:rsidR="002D7216" w:rsidRPr="00135D11" w:rsidRDefault="002D7216" w:rsidP="002D7216">
      <w:pPr>
        <w:rPr>
          <w:sz w:val="22"/>
          <w:szCs w:val="22"/>
          <w:lang w:eastAsia="lt-LT"/>
        </w:rPr>
      </w:pPr>
    </w:p>
    <w:p w14:paraId="55E1CF0E" w14:textId="77777777" w:rsidR="002D7216" w:rsidRPr="00135D11" w:rsidRDefault="002D7216" w:rsidP="002D7216">
      <w:pPr>
        <w:tabs>
          <w:tab w:val="left" w:pos="567"/>
        </w:tabs>
        <w:ind w:left="567" w:hanging="567"/>
        <w:jc w:val="center"/>
        <w:rPr>
          <w:sz w:val="22"/>
          <w:szCs w:val="22"/>
          <w:lang w:eastAsia="lt-LT"/>
        </w:rPr>
      </w:pPr>
      <w:bookmarkStart w:id="1" w:name="_Toc129243221"/>
      <w:bookmarkStart w:id="2" w:name="_Toc129243096"/>
      <w:r w:rsidRPr="00135D11">
        <w:rPr>
          <w:b/>
          <w:caps/>
          <w:sz w:val="22"/>
          <w:szCs w:val="22"/>
        </w:rPr>
        <w:t>I PRIEDAS</w:t>
      </w:r>
      <w:bookmarkEnd w:id="1"/>
      <w:bookmarkEnd w:id="2"/>
    </w:p>
    <w:p w14:paraId="52D13EF3" w14:textId="77777777" w:rsidR="002D7216" w:rsidRPr="00135D11" w:rsidRDefault="002D7216" w:rsidP="002D7216">
      <w:pPr>
        <w:rPr>
          <w:sz w:val="22"/>
          <w:szCs w:val="22"/>
          <w:lang w:eastAsia="lt-LT"/>
        </w:rPr>
      </w:pPr>
    </w:p>
    <w:p w14:paraId="4068DB93" w14:textId="77777777" w:rsidR="002D7216" w:rsidRPr="00135D11" w:rsidRDefault="002D7216" w:rsidP="002D7216">
      <w:pPr>
        <w:tabs>
          <w:tab w:val="left" w:pos="567"/>
        </w:tabs>
        <w:ind w:left="567" w:hanging="567"/>
        <w:jc w:val="center"/>
        <w:rPr>
          <w:b/>
          <w:bCs/>
          <w:iCs/>
          <w:sz w:val="22"/>
          <w:szCs w:val="22"/>
        </w:rPr>
      </w:pPr>
      <w:bookmarkStart w:id="3" w:name="_Toc129243222"/>
      <w:bookmarkStart w:id="4" w:name="_Toc129243097"/>
      <w:r w:rsidRPr="00135D11">
        <w:rPr>
          <w:b/>
          <w:caps/>
          <w:sz w:val="22"/>
          <w:szCs w:val="22"/>
        </w:rPr>
        <w:t>PREPARATO CHARAKTERISTIKŲ SANTRAUKA</w:t>
      </w:r>
      <w:bookmarkEnd w:id="3"/>
      <w:bookmarkEnd w:id="4"/>
    </w:p>
    <w:p w14:paraId="11BC7471" w14:textId="77777777" w:rsidR="002D7216" w:rsidRPr="00135D11" w:rsidRDefault="002D7216" w:rsidP="002D7216">
      <w:pPr>
        <w:keepNext/>
        <w:tabs>
          <w:tab w:val="left" w:pos="567"/>
        </w:tabs>
        <w:ind w:left="567" w:hanging="567"/>
        <w:rPr>
          <w:b/>
          <w:bCs/>
          <w:iCs/>
          <w:sz w:val="22"/>
          <w:szCs w:val="22"/>
        </w:rPr>
      </w:pPr>
    </w:p>
    <w:p w14:paraId="05CBC4F5" w14:textId="77777777" w:rsidR="002D7216" w:rsidRPr="00135D11" w:rsidRDefault="002D7216" w:rsidP="002D7216">
      <w:pPr>
        <w:keepNext/>
        <w:pageBreakBefore/>
        <w:tabs>
          <w:tab w:val="left" w:pos="567"/>
        </w:tabs>
        <w:ind w:left="567" w:hanging="567"/>
        <w:rPr>
          <w:sz w:val="22"/>
          <w:szCs w:val="22"/>
          <w:lang w:eastAsia="lt-LT"/>
        </w:rPr>
      </w:pPr>
      <w:bookmarkStart w:id="5" w:name="_Toc129243223"/>
      <w:bookmarkStart w:id="6" w:name="_Toc129243098"/>
      <w:r w:rsidRPr="00135D11">
        <w:rPr>
          <w:b/>
          <w:sz w:val="22"/>
          <w:szCs w:val="22"/>
        </w:rPr>
        <w:lastRenderedPageBreak/>
        <w:t>1.</w:t>
      </w:r>
      <w:r w:rsidRPr="00135D11">
        <w:rPr>
          <w:b/>
          <w:sz w:val="22"/>
          <w:szCs w:val="22"/>
        </w:rPr>
        <w:tab/>
        <w:t>VAISTINIO PREPARATO PAVADINIMAS</w:t>
      </w:r>
      <w:bookmarkEnd w:id="5"/>
      <w:bookmarkEnd w:id="6"/>
    </w:p>
    <w:p w14:paraId="754F9D6D" w14:textId="77777777" w:rsidR="002D7216" w:rsidRPr="00135D11" w:rsidRDefault="002D7216" w:rsidP="002D7216">
      <w:pPr>
        <w:rPr>
          <w:sz w:val="22"/>
          <w:szCs w:val="22"/>
          <w:lang w:eastAsia="lt-LT"/>
        </w:rPr>
      </w:pPr>
    </w:p>
    <w:p w14:paraId="0A57682B" w14:textId="77777777" w:rsidR="002D7216" w:rsidRPr="00135D11" w:rsidRDefault="002D7216" w:rsidP="002D7216">
      <w:pPr>
        <w:rPr>
          <w:sz w:val="22"/>
          <w:szCs w:val="22"/>
        </w:rPr>
      </w:pPr>
      <w:r w:rsidRPr="00135D11">
        <w:rPr>
          <w:sz w:val="22"/>
          <w:szCs w:val="22"/>
        </w:rPr>
        <w:t>Ketorolac Baxter 10 mg/ml injekcinis tirpalas</w:t>
      </w:r>
    </w:p>
    <w:p w14:paraId="5643FFFA" w14:textId="77777777" w:rsidR="002D7216" w:rsidRPr="00135D11" w:rsidRDefault="002D7216" w:rsidP="002D7216">
      <w:pPr>
        <w:rPr>
          <w:sz w:val="22"/>
          <w:szCs w:val="22"/>
          <w:lang w:eastAsia="lt-LT"/>
        </w:rPr>
      </w:pPr>
      <w:r w:rsidRPr="00135D11">
        <w:rPr>
          <w:sz w:val="22"/>
          <w:szCs w:val="22"/>
        </w:rPr>
        <w:t>Ketorolac Baxter 30 mg/ml injekcinis tirpalas</w:t>
      </w:r>
    </w:p>
    <w:p w14:paraId="09C0092B" w14:textId="77777777" w:rsidR="002D7216" w:rsidRPr="00135D11" w:rsidRDefault="002D7216" w:rsidP="002D7216">
      <w:pPr>
        <w:rPr>
          <w:sz w:val="22"/>
          <w:szCs w:val="22"/>
          <w:lang w:eastAsia="lt-LT"/>
        </w:rPr>
      </w:pPr>
    </w:p>
    <w:p w14:paraId="272C66F4" w14:textId="77777777" w:rsidR="002D7216" w:rsidRPr="00135D11" w:rsidRDefault="002D7216" w:rsidP="002D7216">
      <w:pPr>
        <w:rPr>
          <w:sz w:val="22"/>
          <w:szCs w:val="22"/>
          <w:lang w:eastAsia="lt-LT"/>
        </w:rPr>
      </w:pPr>
    </w:p>
    <w:p w14:paraId="6D76582F" w14:textId="77777777" w:rsidR="002D7216" w:rsidRPr="00135D11" w:rsidRDefault="002D7216" w:rsidP="002D7216">
      <w:pPr>
        <w:keepNext/>
        <w:tabs>
          <w:tab w:val="left" w:pos="567"/>
        </w:tabs>
        <w:ind w:left="567" w:hanging="567"/>
        <w:rPr>
          <w:sz w:val="22"/>
          <w:szCs w:val="22"/>
          <w:lang w:eastAsia="lt-LT"/>
        </w:rPr>
      </w:pPr>
      <w:bookmarkStart w:id="7" w:name="_Toc129243224"/>
      <w:bookmarkStart w:id="8" w:name="_Toc129243099"/>
      <w:r w:rsidRPr="00135D11">
        <w:rPr>
          <w:b/>
          <w:sz w:val="22"/>
          <w:szCs w:val="22"/>
        </w:rPr>
        <w:t>2.</w:t>
      </w:r>
      <w:r w:rsidRPr="00135D11">
        <w:rPr>
          <w:b/>
          <w:sz w:val="22"/>
          <w:szCs w:val="22"/>
        </w:rPr>
        <w:tab/>
        <w:t>KOKYBINĖ IR KIEKYBINĖ SUDĖTIS</w:t>
      </w:r>
      <w:bookmarkEnd w:id="7"/>
      <w:bookmarkEnd w:id="8"/>
    </w:p>
    <w:p w14:paraId="7021F018" w14:textId="77777777" w:rsidR="002D7216" w:rsidRPr="00135D11" w:rsidRDefault="002D7216" w:rsidP="002D7216">
      <w:pPr>
        <w:rPr>
          <w:sz w:val="22"/>
          <w:szCs w:val="22"/>
          <w:lang w:eastAsia="lt-LT"/>
        </w:rPr>
      </w:pPr>
    </w:p>
    <w:p w14:paraId="6104ADA5" w14:textId="77777777" w:rsidR="002D7216" w:rsidRPr="00135D11" w:rsidRDefault="002D7216" w:rsidP="002D7216">
      <w:pPr>
        <w:rPr>
          <w:sz w:val="22"/>
          <w:szCs w:val="22"/>
          <w:u w:val="single"/>
          <w:lang w:eastAsia="lt-LT"/>
        </w:rPr>
      </w:pPr>
      <w:r w:rsidRPr="00135D11">
        <w:rPr>
          <w:sz w:val="22"/>
          <w:szCs w:val="22"/>
        </w:rPr>
        <w:t xml:space="preserve">Kiekvienoje ampulėje yra 1 ml tirpalo, kuriame yra 10 mg ketorolako trometamolio. </w:t>
      </w:r>
    </w:p>
    <w:p w14:paraId="0B86868F" w14:textId="77777777" w:rsidR="002D7216" w:rsidRPr="00135D11" w:rsidRDefault="002D7216" w:rsidP="002D7216">
      <w:pPr>
        <w:rPr>
          <w:sz w:val="22"/>
          <w:szCs w:val="22"/>
        </w:rPr>
      </w:pPr>
      <w:r w:rsidRPr="00135D11">
        <w:rPr>
          <w:sz w:val="22"/>
          <w:szCs w:val="22"/>
          <w:u w:val="single"/>
          <w:lang w:eastAsia="lt-LT"/>
        </w:rPr>
        <w:t>Pagalbinės medžiagos, kurių poveikis žinomas:</w:t>
      </w:r>
    </w:p>
    <w:p w14:paraId="42E4D9D7" w14:textId="77777777" w:rsidR="002D7216" w:rsidRPr="00135D11" w:rsidRDefault="002D7216" w:rsidP="002D7216">
      <w:pPr>
        <w:rPr>
          <w:sz w:val="22"/>
          <w:szCs w:val="22"/>
          <w:lang w:eastAsia="lt-LT"/>
        </w:rPr>
      </w:pPr>
      <w:r w:rsidRPr="00135D11">
        <w:rPr>
          <w:sz w:val="22"/>
          <w:szCs w:val="22"/>
        </w:rPr>
        <w:t>1 ml injekcinio tirpalo</w:t>
      </w:r>
      <w:r w:rsidRPr="00135D11">
        <w:rPr>
          <w:sz w:val="22"/>
          <w:szCs w:val="22"/>
          <w:lang w:eastAsia="lt-LT"/>
        </w:rPr>
        <w:t xml:space="preserve"> yra maždaug 2,93 mg natrio.</w:t>
      </w:r>
    </w:p>
    <w:p w14:paraId="6085E84B" w14:textId="77777777" w:rsidR="002D7216" w:rsidRPr="00135D11" w:rsidRDefault="002D7216" w:rsidP="002D7216">
      <w:pPr>
        <w:rPr>
          <w:sz w:val="22"/>
          <w:szCs w:val="22"/>
          <w:lang w:eastAsia="lt-LT"/>
        </w:rPr>
      </w:pPr>
    </w:p>
    <w:p w14:paraId="0C2D6143" w14:textId="77777777" w:rsidR="002D7216" w:rsidRPr="00135D11" w:rsidRDefault="002D7216" w:rsidP="002D7216">
      <w:pPr>
        <w:rPr>
          <w:sz w:val="22"/>
          <w:szCs w:val="22"/>
          <w:u w:val="single"/>
          <w:lang w:eastAsia="lt-LT"/>
        </w:rPr>
      </w:pPr>
      <w:r w:rsidRPr="00135D11">
        <w:rPr>
          <w:sz w:val="22"/>
          <w:szCs w:val="22"/>
        </w:rPr>
        <w:t xml:space="preserve">Kiekvienoje ampulėje yra 1 ml tirpalo, kuriame yra 30 mg ketorolako trometamolio. </w:t>
      </w:r>
    </w:p>
    <w:p w14:paraId="43F8FCEA" w14:textId="77777777" w:rsidR="002D7216" w:rsidRPr="00135D11" w:rsidRDefault="002D7216" w:rsidP="002D7216">
      <w:pPr>
        <w:rPr>
          <w:sz w:val="22"/>
          <w:szCs w:val="22"/>
        </w:rPr>
      </w:pPr>
      <w:r w:rsidRPr="00135D11">
        <w:rPr>
          <w:sz w:val="22"/>
          <w:szCs w:val="22"/>
          <w:u w:val="single"/>
          <w:lang w:eastAsia="lt-LT"/>
        </w:rPr>
        <w:t>Pagalbinės medžiagos, kurių poveikis žinomas:</w:t>
      </w:r>
    </w:p>
    <w:p w14:paraId="420B71FA" w14:textId="77777777" w:rsidR="002D7216" w:rsidRPr="00135D11" w:rsidRDefault="002D7216" w:rsidP="002D7216">
      <w:pPr>
        <w:rPr>
          <w:sz w:val="22"/>
          <w:szCs w:val="22"/>
          <w:lang w:eastAsia="lt-LT"/>
        </w:rPr>
      </w:pPr>
      <w:r w:rsidRPr="00135D11">
        <w:rPr>
          <w:sz w:val="22"/>
          <w:szCs w:val="22"/>
        </w:rPr>
        <w:t>1 ml injekcinio tirpalo</w:t>
      </w:r>
      <w:r w:rsidRPr="00135D11">
        <w:rPr>
          <w:sz w:val="22"/>
          <w:szCs w:val="22"/>
          <w:lang w:eastAsia="lt-LT"/>
        </w:rPr>
        <w:t xml:space="preserve"> yra maždaug 1,71 mg natrio.</w:t>
      </w:r>
    </w:p>
    <w:p w14:paraId="4C205CE9" w14:textId="77777777" w:rsidR="002D7216" w:rsidRPr="00135D11" w:rsidRDefault="002D7216" w:rsidP="002D7216">
      <w:pPr>
        <w:rPr>
          <w:sz w:val="22"/>
          <w:szCs w:val="22"/>
          <w:lang w:eastAsia="lt-LT"/>
        </w:rPr>
      </w:pPr>
    </w:p>
    <w:p w14:paraId="10992F5D" w14:textId="77777777" w:rsidR="002D7216" w:rsidRPr="00135D11" w:rsidRDefault="002D7216" w:rsidP="002D7216">
      <w:pPr>
        <w:rPr>
          <w:sz w:val="22"/>
          <w:szCs w:val="22"/>
          <w:lang w:eastAsia="lt-LT"/>
        </w:rPr>
      </w:pPr>
      <w:r w:rsidRPr="00135D11">
        <w:rPr>
          <w:sz w:val="22"/>
          <w:szCs w:val="22"/>
          <w:lang w:eastAsia="lt-LT"/>
        </w:rPr>
        <w:t xml:space="preserve">Ketorolac Baxter 10 mg/ml ir </w:t>
      </w:r>
      <w:r w:rsidRPr="00135D11">
        <w:rPr>
          <w:sz w:val="22"/>
          <w:szCs w:val="22"/>
        </w:rPr>
        <w:t xml:space="preserve">30 mg/ml injekcinio tirpalo sudėtyje yra mažas etanolio kiekis (100 mg dozėje) etanolio (alkoholio). </w:t>
      </w:r>
    </w:p>
    <w:p w14:paraId="5FBAB8A8" w14:textId="77777777" w:rsidR="002D7216" w:rsidRPr="00135D11" w:rsidRDefault="002D7216" w:rsidP="002D7216">
      <w:pPr>
        <w:rPr>
          <w:sz w:val="22"/>
          <w:szCs w:val="22"/>
          <w:lang w:eastAsia="lt-LT"/>
        </w:rPr>
      </w:pPr>
      <w:r w:rsidRPr="00135D11">
        <w:rPr>
          <w:sz w:val="22"/>
          <w:szCs w:val="22"/>
          <w:lang w:eastAsia="lt-LT"/>
        </w:rPr>
        <w:t>Visos pagalbinės medžiagos išvardytos 6.1 skyriuje.</w:t>
      </w:r>
    </w:p>
    <w:p w14:paraId="194AF5E0" w14:textId="77777777" w:rsidR="002D7216" w:rsidRPr="00135D11" w:rsidRDefault="002D7216" w:rsidP="002D7216">
      <w:pPr>
        <w:rPr>
          <w:sz w:val="22"/>
          <w:szCs w:val="22"/>
          <w:lang w:eastAsia="lt-LT"/>
        </w:rPr>
      </w:pPr>
    </w:p>
    <w:p w14:paraId="6BC75AFA" w14:textId="77777777" w:rsidR="002D7216" w:rsidRPr="00135D11" w:rsidRDefault="002D7216" w:rsidP="002D7216">
      <w:pPr>
        <w:rPr>
          <w:sz w:val="22"/>
          <w:szCs w:val="22"/>
          <w:lang w:eastAsia="lt-LT"/>
        </w:rPr>
      </w:pPr>
    </w:p>
    <w:p w14:paraId="59FA2965" w14:textId="77777777" w:rsidR="002D7216" w:rsidRPr="00135D11" w:rsidRDefault="002D7216" w:rsidP="002D7216">
      <w:pPr>
        <w:keepNext/>
        <w:tabs>
          <w:tab w:val="left" w:pos="567"/>
        </w:tabs>
        <w:ind w:left="567" w:hanging="567"/>
        <w:rPr>
          <w:sz w:val="22"/>
          <w:szCs w:val="22"/>
          <w:lang w:eastAsia="lt-LT"/>
        </w:rPr>
      </w:pPr>
      <w:bookmarkStart w:id="9" w:name="_Toc129243225"/>
      <w:bookmarkStart w:id="10" w:name="_Toc129243100"/>
      <w:r w:rsidRPr="00135D11">
        <w:rPr>
          <w:b/>
          <w:sz w:val="22"/>
          <w:szCs w:val="22"/>
        </w:rPr>
        <w:t>3.</w:t>
      </w:r>
      <w:r w:rsidRPr="00135D11">
        <w:rPr>
          <w:b/>
          <w:sz w:val="22"/>
          <w:szCs w:val="22"/>
        </w:rPr>
        <w:tab/>
        <w:t>FARMACINĖ FORMA</w:t>
      </w:r>
      <w:bookmarkEnd w:id="9"/>
      <w:bookmarkEnd w:id="10"/>
    </w:p>
    <w:p w14:paraId="6D12FC34" w14:textId="77777777" w:rsidR="002D7216" w:rsidRPr="00135D11" w:rsidRDefault="002D7216" w:rsidP="002D7216">
      <w:pPr>
        <w:rPr>
          <w:sz w:val="22"/>
          <w:szCs w:val="22"/>
          <w:lang w:eastAsia="lt-LT"/>
        </w:rPr>
      </w:pPr>
    </w:p>
    <w:p w14:paraId="0C62420B" w14:textId="77777777" w:rsidR="002D7216" w:rsidRPr="00135D11" w:rsidRDefault="002D7216" w:rsidP="002D7216">
      <w:pPr>
        <w:rPr>
          <w:sz w:val="22"/>
          <w:szCs w:val="22"/>
        </w:rPr>
      </w:pPr>
      <w:r w:rsidRPr="00135D11">
        <w:rPr>
          <w:sz w:val="22"/>
          <w:szCs w:val="22"/>
        </w:rPr>
        <w:t>Injekcinis tirpalas</w:t>
      </w:r>
    </w:p>
    <w:p w14:paraId="308C49E2" w14:textId="77777777" w:rsidR="002D7216" w:rsidRPr="00135D11" w:rsidRDefault="002D7216" w:rsidP="002D7216">
      <w:pPr>
        <w:rPr>
          <w:sz w:val="22"/>
          <w:szCs w:val="22"/>
          <w:lang w:eastAsia="lt-LT"/>
        </w:rPr>
      </w:pPr>
      <w:r w:rsidRPr="00135D11">
        <w:rPr>
          <w:sz w:val="22"/>
          <w:szCs w:val="22"/>
        </w:rPr>
        <w:t>Skaidrus ar šviesiai gelsvas tirpalas leisti į raumenis ar smūginėmis dozėmis į veną.</w:t>
      </w:r>
    </w:p>
    <w:p w14:paraId="10FB2B30" w14:textId="77777777" w:rsidR="002D7216" w:rsidRPr="00135D11" w:rsidRDefault="002D7216" w:rsidP="002D7216">
      <w:pPr>
        <w:rPr>
          <w:sz w:val="22"/>
          <w:szCs w:val="22"/>
          <w:lang w:eastAsia="lt-LT"/>
        </w:rPr>
      </w:pPr>
      <w:r w:rsidRPr="00135D11">
        <w:rPr>
          <w:sz w:val="22"/>
          <w:szCs w:val="22"/>
          <w:lang w:eastAsia="lt-LT"/>
        </w:rPr>
        <w:t>Tirpalo pH yra 6,90</w:t>
      </w:r>
      <w:r w:rsidRPr="00135D11">
        <w:rPr>
          <w:sz w:val="22"/>
          <w:szCs w:val="22"/>
          <w:lang w:eastAsia="lt-LT"/>
        </w:rPr>
        <w:noBreakHyphen/>
        <w:t>7,90.</w:t>
      </w:r>
    </w:p>
    <w:p w14:paraId="0EB479E0" w14:textId="77777777" w:rsidR="002D7216" w:rsidRPr="00135D11" w:rsidRDefault="002D7216" w:rsidP="002D7216">
      <w:pPr>
        <w:rPr>
          <w:sz w:val="22"/>
          <w:szCs w:val="22"/>
          <w:lang w:eastAsia="lt-LT"/>
        </w:rPr>
      </w:pPr>
    </w:p>
    <w:p w14:paraId="3CB44B03" w14:textId="77777777" w:rsidR="002D7216" w:rsidRPr="00135D11" w:rsidRDefault="002D7216" w:rsidP="002D7216">
      <w:pPr>
        <w:rPr>
          <w:sz w:val="22"/>
          <w:szCs w:val="22"/>
          <w:lang w:eastAsia="lt-LT"/>
        </w:rPr>
      </w:pPr>
    </w:p>
    <w:p w14:paraId="6BAE7440" w14:textId="77777777" w:rsidR="002D7216" w:rsidRPr="00135D11" w:rsidRDefault="002D7216" w:rsidP="002D7216">
      <w:pPr>
        <w:keepNext/>
        <w:tabs>
          <w:tab w:val="left" w:pos="567"/>
        </w:tabs>
        <w:ind w:left="567" w:hanging="567"/>
        <w:rPr>
          <w:sz w:val="22"/>
          <w:szCs w:val="22"/>
          <w:lang w:eastAsia="lt-LT"/>
        </w:rPr>
      </w:pPr>
      <w:bookmarkStart w:id="11" w:name="_Toc129243226"/>
      <w:bookmarkStart w:id="12" w:name="_Toc129243101"/>
      <w:r w:rsidRPr="00135D11">
        <w:rPr>
          <w:b/>
          <w:sz w:val="22"/>
          <w:szCs w:val="22"/>
        </w:rPr>
        <w:t>4.</w:t>
      </w:r>
      <w:r w:rsidRPr="00135D11">
        <w:rPr>
          <w:b/>
          <w:sz w:val="22"/>
          <w:szCs w:val="22"/>
        </w:rPr>
        <w:tab/>
        <w:t>KLINIKINĖ INFORMACIJA</w:t>
      </w:r>
      <w:bookmarkEnd w:id="11"/>
      <w:bookmarkEnd w:id="12"/>
    </w:p>
    <w:p w14:paraId="1EAEA401" w14:textId="77777777" w:rsidR="002D7216" w:rsidRPr="00135D11" w:rsidRDefault="002D7216" w:rsidP="002D7216">
      <w:pPr>
        <w:rPr>
          <w:sz w:val="22"/>
          <w:szCs w:val="22"/>
          <w:lang w:eastAsia="lt-LT"/>
        </w:rPr>
      </w:pPr>
    </w:p>
    <w:p w14:paraId="2CD66B71" w14:textId="77777777" w:rsidR="002D7216" w:rsidRPr="00135D11" w:rsidRDefault="002D7216" w:rsidP="002D7216">
      <w:pPr>
        <w:keepNext/>
        <w:keepLines/>
        <w:tabs>
          <w:tab w:val="left" w:pos="567"/>
        </w:tabs>
        <w:ind w:left="567" w:hanging="567"/>
        <w:rPr>
          <w:sz w:val="22"/>
          <w:szCs w:val="22"/>
          <w:lang w:eastAsia="lt-LT"/>
        </w:rPr>
      </w:pPr>
      <w:bookmarkStart w:id="13" w:name="_Toc129243227"/>
      <w:bookmarkStart w:id="14" w:name="_Toc129243102"/>
      <w:r w:rsidRPr="00135D11">
        <w:rPr>
          <w:b/>
          <w:sz w:val="22"/>
          <w:szCs w:val="22"/>
        </w:rPr>
        <w:t>4.1</w:t>
      </w:r>
      <w:r w:rsidRPr="00135D11">
        <w:rPr>
          <w:b/>
          <w:sz w:val="22"/>
          <w:szCs w:val="22"/>
        </w:rPr>
        <w:tab/>
        <w:t>Terapinės indikacijos</w:t>
      </w:r>
      <w:bookmarkEnd w:id="13"/>
      <w:bookmarkEnd w:id="14"/>
    </w:p>
    <w:p w14:paraId="38E4A6EB" w14:textId="77777777" w:rsidR="002D7216" w:rsidRPr="00135D11" w:rsidRDefault="002D7216" w:rsidP="002D7216">
      <w:pPr>
        <w:rPr>
          <w:sz w:val="22"/>
          <w:szCs w:val="22"/>
          <w:lang w:eastAsia="lt-LT"/>
        </w:rPr>
      </w:pPr>
    </w:p>
    <w:p w14:paraId="36E4492F" w14:textId="77777777" w:rsidR="002D7216" w:rsidRPr="00135D11" w:rsidRDefault="002D7216" w:rsidP="002D7216">
      <w:pPr>
        <w:rPr>
          <w:sz w:val="22"/>
          <w:szCs w:val="22"/>
        </w:rPr>
      </w:pPr>
      <w:r w:rsidRPr="00135D11">
        <w:rPr>
          <w:sz w:val="22"/>
          <w:szCs w:val="22"/>
        </w:rPr>
        <w:t>Ketorolac Baxter 10 mg/ml ir 30 mg/ml injekcinis tirpalas skirtas trumpalaikiam vidutinio ar stipraus ūminio pooperacinio skausmo malšinimui.</w:t>
      </w:r>
    </w:p>
    <w:p w14:paraId="6ED8524F" w14:textId="77777777" w:rsidR="002D7216" w:rsidRPr="00135D11" w:rsidRDefault="002D7216" w:rsidP="002D7216">
      <w:pPr>
        <w:rPr>
          <w:sz w:val="22"/>
          <w:szCs w:val="22"/>
        </w:rPr>
      </w:pPr>
    </w:p>
    <w:p w14:paraId="7BDA906A" w14:textId="2F2BC161" w:rsidR="002D7216" w:rsidRPr="00135D11" w:rsidRDefault="002D7216" w:rsidP="002D7216">
      <w:pPr>
        <w:rPr>
          <w:sz w:val="22"/>
          <w:szCs w:val="22"/>
        </w:rPr>
      </w:pPr>
      <w:r w:rsidRPr="00135D11">
        <w:rPr>
          <w:sz w:val="22"/>
          <w:szCs w:val="22"/>
        </w:rPr>
        <w:t>Gydym</w:t>
      </w:r>
      <w:r w:rsidR="00581A4E">
        <w:rPr>
          <w:sz w:val="22"/>
          <w:szCs w:val="22"/>
        </w:rPr>
        <w:t>ą</w:t>
      </w:r>
      <w:r w:rsidRPr="00135D11">
        <w:rPr>
          <w:sz w:val="22"/>
          <w:szCs w:val="22"/>
        </w:rPr>
        <w:t xml:space="preserve"> būti</w:t>
      </w:r>
      <w:r w:rsidR="00581A4E">
        <w:rPr>
          <w:sz w:val="22"/>
          <w:szCs w:val="22"/>
        </w:rPr>
        <w:t>na</w:t>
      </w:r>
      <w:r w:rsidRPr="00135D11">
        <w:rPr>
          <w:sz w:val="22"/>
          <w:szCs w:val="22"/>
        </w:rPr>
        <w:t xml:space="preserve"> prad</w:t>
      </w:r>
      <w:r w:rsidR="00581A4E">
        <w:rPr>
          <w:sz w:val="22"/>
          <w:szCs w:val="22"/>
        </w:rPr>
        <w:t>ėti</w:t>
      </w:r>
      <w:r w:rsidRPr="00135D11">
        <w:rPr>
          <w:sz w:val="22"/>
          <w:szCs w:val="22"/>
        </w:rPr>
        <w:t xml:space="preserve"> ligoninėje. Maksimali gydymo trukmė yra dvi paros. </w:t>
      </w:r>
    </w:p>
    <w:p w14:paraId="0AE32C1F" w14:textId="77777777" w:rsidR="002D7216" w:rsidRPr="00135D11" w:rsidRDefault="002D7216" w:rsidP="002D7216">
      <w:pPr>
        <w:rPr>
          <w:sz w:val="22"/>
          <w:szCs w:val="22"/>
        </w:rPr>
      </w:pPr>
    </w:p>
    <w:p w14:paraId="48204D3F" w14:textId="77777777" w:rsidR="002D7216" w:rsidRPr="00135D11" w:rsidRDefault="002D7216" w:rsidP="002D7216">
      <w:pPr>
        <w:keepNext/>
        <w:keepLines/>
        <w:tabs>
          <w:tab w:val="left" w:pos="567"/>
        </w:tabs>
        <w:ind w:left="567" w:hanging="567"/>
        <w:rPr>
          <w:sz w:val="22"/>
          <w:szCs w:val="22"/>
          <w:lang w:eastAsia="lt-LT"/>
        </w:rPr>
      </w:pPr>
      <w:bookmarkStart w:id="15" w:name="_Toc129243228"/>
      <w:bookmarkStart w:id="16" w:name="_Toc129243103"/>
      <w:r w:rsidRPr="00135D11">
        <w:rPr>
          <w:b/>
          <w:sz w:val="22"/>
          <w:szCs w:val="22"/>
        </w:rPr>
        <w:t>4.2</w:t>
      </w:r>
      <w:r w:rsidRPr="00135D11">
        <w:rPr>
          <w:b/>
          <w:sz w:val="22"/>
          <w:szCs w:val="22"/>
        </w:rPr>
        <w:tab/>
        <w:t>Dozavimas ir vartojimo metodas</w:t>
      </w:r>
      <w:bookmarkEnd w:id="15"/>
      <w:bookmarkEnd w:id="16"/>
    </w:p>
    <w:p w14:paraId="1A403544" w14:textId="77777777" w:rsidR="002D7216" w:rsidRPr="00135D11" w:rsidRDefault="002D7216" w:rsidP="002D7216">
      <w:pPr>
        <w:rPr>
          <w:sz w:val="22"/>
          <w:szCs w:val="22"/>
          <w:lang w:eastAsia="lt-LT"/>
        </w:rPr>
      </w:pPr>
    </w:p>
    <w:p w14:paraId="2C484134" w14:textId="77777777" w:rsidR="002D7216" w:rsidRPr="00135D11" w:rsidRDefault="002D7216" w:rsidP="002D7216">
      <w:pPr>
        <w:rPr>
          <w:sz w:val="22"/>
          <w:szCs w:val="22"/>
        </w:rPr>
      </w:pPr>
      <w:r w:rsidRPr="00135D11">
        <w:rPr>
          <w:sz w:val="22"/>
          <w:szCs w:val="22"/>
          <w:lang w:eastAsia="lt-LT"/>
        </w:rPr>
        <w:t xml:space="preserve">Ketorolac Baxter 10 mg/ml ir </w:t>
      </w:r>
      <w:r w:rsidRPr="00135D11">
        <w:rPr>
          <w:sz w:val="22"/>
          <w:szCs w:val="22"/>
        </w:rPr>
        <w:t xml:space="preserve">30 mg/ml injekcinio tirpalo švirkščiama į raumenis arba smūgine doze į veną. Smūginę dozę į veną galima suleisti ne greičiau kaip per 15 sekundžių. </w:t>
      </w:r>
      <w:r w:rsidRPr="00135D11">
        <w:rPr>
          <w:sz w:val="22"/>
          <w:szCs w:val="22"/>
          <w:lang w:eastAsia="lt-LT"/>
        </w:rPr>
        <w:t xml:space="preserve">Ketorolac Baxter 10 mg/ml ir </w:t>
      </w:r>
      <w:r w:rsidRPr="00135D11">
        <w:rPr>
          <w:sz w:val="22"/>
          <w:szCs w:val="22"/>
        </w:rPr>
        <w:t>30 mg/ml injekcinio tirpalo negalima leisti į epidurinę ertmę ar</w:t>
      </w:r>
      <w:r w:rsidRPr="00135D11">
        <w:rPr>
          <w:bCs/>
          <w:sz w:val="22"/>
          <w:szCs w:val="22"/>
        </w:rPr>
        <w:t xml:space="preserve"> į povoratinklinę ertmę</w:t>
      </w:r>
      <w:r w:rsidRPr="00135D11">
        <w:rPr>
          <w:sz w:val="22"/>
          <w:szCs w:val="22"/>
        </w:rPr>
        <w:t>.</w:t>
      </w:r>
    </w:p>
    <w:p w14:paraId="6AFA3703" w14:textId="77777777" w:rsidR="002D7216" w:rsidRPr="00135D11" w:rsidRDefault="002D7216" w:rsidP="002D7216">
      <w:pPr>
        <w:rPr>
          <w:sz w:val="22"/>
          <w:szCs w:val="22"/>
        </w:rPr>
      </w:pPr>
    </w:p>
    <w:p w14:paraId="1C1D671A" w14:textId="77777777" w:rsidR="002D7216" w:rsidRPr="00135D11" w:rsidRDefault="002D7216" w:rsidP="002D7216">
      <w:pPr>
        <w:rPr>
          <w:sz w:val="22"/>
          <w:szCs w:val="22"/>
        </w:rPr>
      </w:pPr>
      <w:r w:rsidRPr="00135D11">
        <w:rPr>
          <w:sz w:val="22"/>
          <w:szCs w:val="22"/>
        </w:rPr>
        <w:t>Į raumenis ar veną suleisto ketorolako tirpalo analgezinis poveikis prasideda praėjus maždaug tiek pat laiko, t. y. 30 minučių. Stipriausias analgezinis poveikis pasireiškia per 1</w:t>
      </w:r>
      <w:r w:rsidRPr="00135D11">
        <w:rPr>
          <w:sz w:val="22"/>
          <w:szCs w:val="22"/>
        </w:rPr>
        <w:noBreakHyphen/>
        <w:t>2 valandas, vidutinė analgezijos trukmė yra 4</w:t>
      </w:r>
      <w:r w:rsidRPr="00135D11">
        <w:rPr>
          <w:sz w:val="22"/>
          <w:szCs w:val="22"/>
        </w:rPr>
        <w:noBreakHyphen/>
        <w:t>6 valandos.</w:t>
      </w:r>
    </w:p>
    <w:p w14:paraId="2F091169" w14:textId="77777777" w:rsidR="002D7216" w:rsidRPr="00135D11" w:rsidRDefault="002D7216" w:rsidP="002D7216">
      <w:pPr>
        <w:rPr>
          <w:sz w:val="22"/>
          <w:szCs w:val="22"/>
        </w:rPr>
      </w:pPr>
    </w:p>
    <w:p w14:paraId="09EDAF22" w14:textId="77777777" w:rsidR="002D7216" w:rsidRPr="00135D11" w:rsidRDefault="002D7216" w:rsidP="002D7216">
      <w:pPr>
        <w:rPr>
          <w:sz w:val="22"/>
          <w:szCs w:val="22"/>
        </w:rPr>
      </w:pPr>
      <w:r w:rsidRPr="00135D11">
        <w:rPr>
          <w:sz w:val="22"/>
          <w:szCs w:val="22"/>
        </w:rPr>
        <w:t>Dozę reikia koreguoti atsižvelgus į skausmo stiprumą ir paciento reakciją.</w:t>
      </w:r>
    </w:p>
    <w:p w14:paraId="7E64517D" w14:textId="77777777" w:rsidR="002D7216" w:rsidRPr="00135D11" w:rsidRDefault="002D7216" w:rsidP="002D7216">
      <w:pPr>
        <w:rPr>
          <w:sz w:val="22"/>
          <w:szCs w:val="22"/>
        </w:rPr>
      </w:pPr>
    </w:p>
    <w:p w14:paraId="699713B5" w14:textId="77777777" w:rsidR="002D7216" w:rsidRPr="00135D11" w:rsidRDefault="002D7216" w:rsidP="002D7216">
      <w:pPr>
        <w:rPr>
          <w:bCs/>
          <w:sz w:val="22"/>
          <w:szCs w:val="22"/>
        </w:rPr>
      </w:pPr>
      <w:r w:rsidRPr="00135D11">
        <w:rPr>
          <w:sz w:val="22"/>
          <w:szCs w:val="22"/>
        </w:rPr>
        <w:t>Ketorolako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w:t>
      </w:r>
      <w:r w:rsidRPr="00135D11">
        <w:rPr>
          <w:bCs/>
          <w:sz w:val="22"/>
          <w:szCs w:val="22"/>
        </w:rPr>
        <w:t xml:space="preserve">. </w:t>
      </w:r>
    </w:p>
    <w:p w14:paraId="63DBE4C9" w14:textId="77777777" w:rsidR="002D7216" w:rsidRPr="00135D11" w:rsidRDefault="002D7216" w:rsidP="002D7216">
      <w:pPr>
        <w:rPr>
          <w:bCs/>
          <w:sz w:val="22"/>
          <w:szCs w:val="22"/>
        </w:rPr>
      </w:pPr>
    </w:p>
    <w:p w14:paraId="05E4F1A7" w14:textId="77777777" w:rsidR="002D7216" w:rsidRPr="00135D11" w:rsidRDefault="002D7216" w:rsidP="002D7216">
      <w:pPr>
        <w:rPr>
          <w:sz w:val="22"/>
          <w:szCs w:val="22"/>
          <w:u w:val="single"/>
        </w:rPr>
      </w:pPr>
      <w:r w:rsidRPr="00135D11">
        <w:rPr>
          <w:sz w:val="22"/>
          <w:szCs w:val="22"/>
        </w:rPr>
        <w:t>Nepageidaujamas poveikis gali sumažėti, vartojant mažiausią veiksmingą vaistinio preparato dozę trumpiausią laiką, būtiną simptomų kontrolei (žr. 4.4 skyrių).</w:t>
      </w:r>
    </w:p>
    <w:p w14:paraId="3B174618" w14:textId="77777777" w:rsidR="002D7216" w:rsidRPr="00135D11" w:rsidRDefault="002D7216" w:rsidP="002D7216">
      <w:pPr>
        <w:rPr>
          <w:sz w:val="22"/>
          <w:szCs w:val="22"/>
          <w:u w:val="single"/>
        </w:rPr>
      </w:pPr>
    </w:p>
    <w:p w14:paraId="06E8E9ED" w14:textId="77777777" w:rsidR="002D7216" w:rsidRPr="00135D11" w:rsidRDefault="002D7216" w:rsidP="002D7216">
      <w:pPr>
        <w:rPr>
          <w:sz w:val="22"/>
          <w:szCs w:val="22"/>
          <w:u w:val="single"/>
        </w:rPr>
      </w:pPr>
      <w:r w:rsidRPr="00135D11">
        <w:rPr>
          <w:sz w:val="22"/>
          <w:szCs w:val="22"/>
          <w:u w:val="single"/>
        </w:rPr>
        <w:lastRenderedPageBreak/>
        <w:t xml:space="preserve">Suaugusiesiems </w:t>
      </w:r>
    </w:p>
    <w:p w14:paraId="3062EF75" w14:textId="77777777" w:rsidR="002D7216" w:rsidRPr="00135D11" w:rsidRDefault="002D7216" w:rsidP="002D7216">
      <w:pPr>
        <w:rPr>
          <w:sz w:val="22"/>
          <w:szCs w:val="22"/>
        </w:rPr>
      </w:pPr>
      <w:r w:rsidRPr="00135D11">
        <w:rPr>
          <w:sz w:val="22"/>
          <w:szCs w:val="22"/>
        </w:rPr>
        <w:t>Pradinė rekomenduojama Ketorolac Baxter dozė yra 10 mg, po to, jei reikia, švirkščiama po 10</w:t>
      </w:r>
      <w:r w:rsidRPr="00135D11">
        <w:rPr>
          <w:sz w:val="22"/>
          <w:szCs w:val="22"/>
        </w:rPr>
        <w:noBreakHyphen/>
        <w:t xml:space="preserve">30 mg kas 4-6 valandas. Pradiniu pooperaciniu laikotarpiu </w:t>
      </w:r>
      <w:r w:rsidRPr="00135D11">
        <w:rPr>
          <w:sz w:val="22"/>
          <w:szCs w:val="22"/>
          <w:lang w:eastAsia="lt-LT"/>
        </w:rPr>
        <w:t xml:space="preserve">Ketorolac Baxter 10 mg/ml ir </w:t>
      </w:r>
      <w:r w:rsidRPr="00135D11">
        <w:rPr>
          <w:sz w:val="22"/>
          <w:szCs w:val="22"/>
        </w:rPr>
        <w:t>30 mg/ml injekcinio tirpalo pagal poreikį galima vartoti kas dvi valandas. Būtina vartoti mažiausią veiksmingą dozę. Paros dozė nesenyviems pacientams turi būti ne didesnė kaip 90 mg, senyviems pacientams ir pacientams, kurių inkstų funkcija sutrikusi arba kurie sveria mažiau kaip 50 kg – ne didesnė kaip 60 mg. Vaistinio preparato negalima vartoti ilgiau kaip dvi paras.</w:t>
      </w:r>
      <w:r w:rsidRPr="00135D11">
        <w:rPr>
          <w:i/>
          <w:sz w:val="22"/>
          <w:szCs w:val="22"/>
        </w:rPr>
        <w:t xml:space="preserve"> </w:t>
      </w:r>
    </w:p>
    <w:p w14:paraId="5E89247C" w14:textId="77777777" w:rsidR="002D7216" w:rsidRPr="00135D11" w:rsidRDefault="002D7216" w:rsidP="002D7216">
      <w:pPr>
        <w:rPr>
          <w:sz w:val="22"/>
          <w:szCs w:val="22"/>
        </w:rPr>
      </w:pPr>
    </w:p>
    <w:p w14:paraId="4E497FBD" w14:textId="77777777" w:rsidR="002D7216" w:rsidRPr="00135D11" w:rsidRDefault="002D7216" w:rsidP="002D7216">
      <w:pPr>
        <w:rPr>
          <w:sz w:val="22"/>
          <w:szCs w:val="22"/>
        </w:rPr>
      </w:pPr>
      <w:r w:rsidRPr="00135D11">
        <w:rPr>
          <w:sz w:val="22"/>
          <w:szCs w:val="22"/>
        </w:rPr>
        <w:t>Pacientams, sveriantiems mažiau kaip 50 kg, dozę reikia mažinti.</w:t>
      </w:r>
    </w:p>
    <w:p w14:paraId="74B65591" w14:textId="77777777" w:rsidR="002D7216" w:rsidRPr="00135D11" w:rsidRDefault="002D7216" w:rsidP="002D7216">
      <w:pPr>
        <w:rPr>
          <w:sz w:val="22"/>
          <w:szCs w:val="22"/>
        </w:rPr>
      </w:pPr>
    </w:p>
    <w:p w14:paraId="11FD88B3" w14:textId="77777777" w:rsidR="002D7216" w:rsidRPr="00135D11" w:rsidRDefault="002D7216" w:rsidP="002D7216">
      <w:pPr>
        <w:rPr>
          <w:sz w:val="22"/>
          <w:szCs w:val="22"/>
        </w:rPr>
      </w:pPr>
      <w:r w:rsidRPr="00135D11">
        <w:rPr>
          <w:sz w:val="22"/>
          <w:szCs w:val="22"/>
        </w:rPr>
        <w:t xml:space="preserve">Ankstyvuoju pooperaciniu laikotarpiu, kai skausmas būna stipriausias, ketorolako galima vartoti kartu su opioidiniais analgetikais, (pvz., morfinu arba petidinu), kad būtų pasiekta optimali analgezija. Ketorolakas nesukelia poveikio opioidiniams receptoriams ir nesunkina su opioidais susijusio kvėpavimo slopinimo arba raminamojo poveikio. Kai į raumenis ar į veną vartojama </w:t>
      </w:r>
      <w:r w:rsidRPr="00135D11">
        <w:rPr>
          <w:sz w:val="22"/>
          <w:szCs w:val="22"/>
          <w:lang w:eastAsia="lt-LT"/>
        </w:rPr>
        <w:t xml:space="preserve">Ketorolac Baxter 10 mg/ml ir </w:t>
      </w:r>
      <w:r w:rsidRPr="00135D11">
        <w:rPr>
          <w:sz w:val="22"/>
          <w:szCs w:val="22"/>
        </w:rPr>
        <w:t>30 mg/ml injekcinio tirpalo, dažniausiai pakanka mažesnės opioidų paros dozės nei paprastai. Vis dėlto reikia numatyti nepageidaujamo opioidinių analgetikų poveikio galimybę, ypač jei pacientas po operacijos iš ligoninės išleidžiamas tą pačią dieną.</w:t>
      </w:r>
    </w:p>
    <w:p w14:paraId="4671F998" w14:textId="77777777" w:rsidR="002D7216" w:rsidRPr="00135D11" w:rsidRDefault="002D7216" w:rsidP="002D7216">
      <w:pPr>
        <w:rPr>
          <w:sz w:val="22"/>
          <w:szCs w:val="22"/>
        </w:rPr>
      </w:pPr>
    </w:p>
    <w:p w14:paraId="1D810966" w14:textId="77777777" w:rsidR="002D7216" w:rsidRPr="00135D11" w:rsidRDefault="002D7216" w:rsidP="002D7216">
      <w:pPr>
        <w:rPr>
          <w:sz w:val="22"/>
          <w:szCs w:val="22"/>
        </w:rPr>
      </w:pPr>
      <w:r w:rsidRPr="00135D11">
        <w:rPr>
          <w:sz w:val="22"/>
          <w:szCs w:val="22"/>
        </w:rPr>
        <w:t>Pacientams, vartojusiems Ketorolac Baxter 10 mg/ml ir 30 mg/ml injekcinio tirpalo parenteriniu būdu ir pradedantiems vartoti ketorolako tablečių, bendra paros dozė turi būti ne didesnė kaip 90 mg (pacientams, kurių inkstų funkcija sutrikusi arba kurie sveria mažiau kaip 50 kg – ne didesnė kaip 60 mg). Tą parą, kai injekcinė ketorolako forma keičiama geriamąja, geriamojo ketorolako paros dozė turi būti ne didesnė kaip 40 mg.</w:t>
      </w:r>
    </w:p>
    <w:p w14:paraId="7A5244F9" w14:textId="77777777" w:rsidR="002D7216" w:rsidRPr="00135D11" w:rsidRDefault="002D7216" w:rsidP="002D7216">
      <w:pPr>
        <w:rPr>
          <w:i/>
          <w:sz w:val="22"/>
          <w:szCs w:val="22"/>
        </w:rPr>
      </w:pPr>
      <w:r w:rsidRPr="00135D11">
        <w:rPr>
          <w:sz w:val="22"/>
          <w:szCs w:val="22"/>
        </w:rPr>
        <w:t>Pradėti vartoti geriamojo ketorolako pacientams reikia kiek įmanoma greičiau.</w:t>
      </w:r>
    </w:p>
    <w:p w14:paraId="412D0A21" w14:textId="77777777" w:rsidR="002D7216" w:rsidRPr="00135D11" w:rsidRDefault="002D7216" w:rsidP="002D7216">
      <w:pPr>
        <w:rPr>
          <w:i/>
          <w:sz w:val="22"/>
          <w:szCs w:val="22"/>
        </w:rPr>
      </w:pPr>
    </w:p>
    <w:p w14:paraId="77EA6F9F" w14:textId="77777777" w:rsidR="002D7216" w:rsidRPr="00135D11" w:rsidRDefault="002D7216" w:rsidP="002D7216">
      <w:pPr>
        <w:rPr>
          <w:i/>
          <w:sz w:val="22"/>
          <w:szCs w:val="22"/>
        </w:rPr>
      </w:pPr>
      <w:r w:rsidRPr="00135D11">
        <w:rPr>
          <w:sz w:val="22"/>
          <w:szCs w:val="22"/>
          <w:u w:val="single"/>
        </w:rPr>
        <w:t>Senyviems pacientams</w:t>
      </w:r>
    </w:p>
    <w:p w14:paraId="77C92C95" w14:textId="77777777" w:rsidR="002D7216" w:rsidRPr="00135D11" w:rsidRDefault="002D7216" w:rsidP="002D7216">
      <w:pPr>
        <w:rPr>
          <w:i/>
          <w:sz w:val="22"/>
          <w:szCs w:val="22"/>
        </w:rPr>
      </w:pPr>
      <w:r w:rsidRPr="00135D11">
        <w:rPr>
          <w:sz w:val="22"/>
          <w:szCs w:val="22"/>
        </w:rPr>
        <w:t>Sunkių nepageidaujamų reakcijų pasekmių rizika senyviems žmonėms yra didesnė. Jei manoma, kad nesteroidiniais vaistiniais preparatais nuo uždegimo (NVNU) gydyti būtina, reikia kiek įmanoma trumpiau vartoti mažiausią veiksmingą dozę. Gydymo NVNU metu pacientą reikia reguliariai tirti dėl galimo kraujavimo iš virškinimo trakto.</w:t>
      </w:r>
    </w:p>
    <w:p w14:paraId="7BC039D9" w14:textId="77777777" w:rsidR="002D7216" w:rsidRPr="00135D11" w:rsidRDefault="002D7216" w:rsidP="002D7216">
      <w:pPr>
        <w:rPr>
          <w:i/>
          <w:sz w:val="22"/>
          <w:szCs w:val="22"/>
        </w:rPr>
      </w:pPr>
    </w:p>
    <w:p w14:paraId="1878456D" w14:textId="77777777" w:rsidR="002D7216" w:rsidRPr="00135D11" w:rsidRDefault="002D7216" w:rsidP="002D7216">
      <w:pPr>
        <w:rPr>
          <w:i/>
          <w:sz w:val="22"/>
          <w:szCs w:val="22"/>
        </w:rPr>
      </w:pPr>
      <w:r w:rsidRPr="00135D11">
        <w:rPr>
          <w:sz w:val="22"/>
          <w:szCs w:val="22"/>
        </w:rPr>
        <w:t>Bendra paros dozė negali būti didesnė kaip 60 mg (žr. 4.4 skyrių).</w:t>
      </w:r>
    </w:p>
    <w:p w14:paraId="590C295C" w14:textId="77777777" w:rsidR="002D7216" w:rsidRPr="00135D11" w:rsidRDefault="002D7216" w:rsidP="002D7216">
      <w:pPr>
        <w:rPr>
          <w:i/>
          <w:sz w:val="22"/>
          <w:szCs w:val="22"/>
        </w:rPr>
      </w:pPr>
    </w:p>
    <w:p w14:paraId="429B8231" w14:textId="77777777" w:rsidR="002D7216" w:rsidRPr="00135D11" w:rsidRDefault="002D7216" w:rsidP="002D7216">
      <w:pPr>
        <w:rPr>
          <w:i/>
          <w:sz w:val="22"/>
          <w:szCs w:val="22"/>
        </w:rPr>
      </w:pPr>
      <w:r w:rsidRPr="00135D11">
        <w:rPr>
          <w:sz w:val="22"/>
          <w:szCs w:val="22"/>
          <w:u w:val="single"/>
        </w:rPr>
        <w:t>Vaikų populiacija</w:t>
      </w:r>
    </w:p>
    <w:p w14:paraId="62DE6E7C" w14:textId="77777777" w:rsidR="002D7216" w:rsidRPr="00135D11" w:rsidRDefault="002D7216" w:rsidP="002D7216">
      <w:pPr>
        <w:rPr>
          <w:i/>
          <w:sz w:val="22"/>
          <w:szCs w:val="22"/>
        </w:rPr>
      </w:pPr>
      <w:r w:rsidRPr="00135D11">
        <w:rPr>
          <w:sz w:val="22"/>
          <w:szCs w:val="22"/>
        </w:rPr>
        <w:t xml:space="preserve">Vaikų gydymo saugumas ir veiksmingumas neištirti, todėl jaunesniems kaip 16 metų pacientams </w:t>
      </w:r>
      <w:r w:rsidRPr="00135D11">
        <w:rPr>
          <w:sz w:val="22"/>
          <w:szCs w:val="22"/>
          <w:lang w:eastAsia="lt-LT"/>
        </w:rPr>
        <w:t xml:space="preserve">Ketorolac Baxter 10 mg/ml ir </w:t>
      </w:r>
      <w:r w:rsidRPr="00135D11">
        <w:rPr>
          <w:sz w:val="22"/>
          <w:szCs w:val="22"/>
        </w:rPr>
        <w:t xml:space="preserve">30 mg/ml injekcinio tirpalo vartoti nerekomenduojama. </w:t>
      </w:r>
    </w:p>
    <w:p w14:paraId="0A417F57" w14:textId="77777777" w:rsidR="002D7216" w:rsidRPr="00135D11" w:rsidRDefault="002D7216" w:rsidP="002D7216">
      <w:pPr>
        <w:rPr>
          <w:i/>
          <w:sz w:val="22"/>
          <w:szCs w:val="22"/>
        </w:rPr>
      </w:pPr>
    </w:p>
    <w:p w14:paraId="0DBEDC7D" w14:textId="77777777" w:rsidR="002D7216" w:rsidRPr="00135D11" w:rsidRDefault="002D7216" w:rsidP="002D7216">
      <w:pPr>
        <w:rPr>
          <w:b/>
          <w:i/>
          <w:sz w:val="22"/>
          <w:szCs w:val="22"/>
        </w:rPr>
      </w:pPr>
      <w:r w:rsidRPr="00135D11">
        <w:rPr>
          <w:b/>
          <w:sz w:val="22"/>
          <w:szCs w:val="22"/>
        </w:rPr>
        <w:t>Pacientams, kurių inkstų funkcija sutrikusi</w:t>
      </w:r>
    </w:p>
    <w:p w14:paraId="6E1D5D82" w14:textId="77777777" w:rsidR="002D7216" w:rsidRPr="00135D11" w:rsidRDefault="002D7216" w:rsidP="002D7216">
      <w:pPr>
        <w:rPr>
          <w:b/>
          <w:i/>
          <w:sz w:val="22"/>
          <w:szCs w:val="22"/>
        </w:rPr>
      </w:pPr>
    </w:p>
    <w:p w14:paraId="7799239B" w14:textId="77777777" w:rsidR="002D7216" w:rsidRPr="00135D11" w:rsidRDefault="002D7216" w:rsidP="002D7216">
      <w:pPr>
        <w:rPr>
          <w:sz w:val="22"/>
          <w:szCs w:val="22"/>
          <w:lang w:eastAsia="lt-LT"/>
        </w:rPr>
      </w:pPr>
      <w:r w:rsidRPr="00135D11">
        <w:rPr>
          <w:iCs/>
          <w:sz w:val="22"/>
          <w:szCs w:val="22"/>
        </w:rPr>
        <w:t xml:space="preserve">Jei yra vidutinis arba sunkus inkstų funkcijos sutrikimas, </w:t>
      </w:r>
      <w:r w:rsidRPr="00135D11">
        <w:rPr>
          <w:sz w:val="22"/>
          <w:szCs w:val="22"/>
        </w:rPr>
        <w:t>ketorolako vartoti negalima</w:t>
      </w:r>
      <w:r w:rsidRPr="00135D11">
        <w:rPr>
          <w:iCs/>
          <w:sz w:val="22"/>
          <w:szCs w:val="22"/>
        </w:rPr>
        <w:t xml:space="preserve">. Jei yra lengvas inkstų funkcijos sutrikimas, reikia </w:t>
      </w:r>
      <w:r w:rsidRPr="00135D11">
        <w:rPr>
          <w:sz w:val="22"/>
          <w:szCs w:val="22"/>
        </w:rPr>
        <w:t>mažinti dozę (</w:t>
      </w:r>
      <w:r w:rsidRPr="00135D11">
        <w:rPr>
          <w:iCs/>
          <w:sz w:val="22"/>
          <w:szCs w:val="22"/>
        </w:rPr>
        <w:t>į veną arba raumenis leidžiama paros dozė negali būti didesnė kaip 60 mg) (</w:t>
      </w:r>
      <w:r w:rsidRPr="00135D11">
        <w:rPr>
          <w:sz w:val="22"/>
          <w:szCs w:val="22"/>
        </w:rPr>
        <w:t>žr. 4.3 skyrių</w:t>
      </w:r>
      <w:r w:rsidRPr="00135D11">
        <w:rPr>
          <w:iCs/>
          <w:sz w:val="22"/>
          <w:szCs w:val="22"/>
        </w:rPr>
        <w:t>).</w:t>
      </w:r>
    </w:p>
    <w:p w14:paraId="48F7FA5A" w14:textId="77777777" w:rsidR="002D7216" w:rsidRPr="00135D11" w:rsidRDefault="002D7216" w:rsidP="002D7216">
      <w:pPr>
        <w:rPr>
          <w:sz w:val="22"/>
          <w:szCs w:val="22"/>
          <w:lang w:eastAsia="lt-LT"/>
        </w:rPr>
      </w:pPr>
    </w:p>
    <w:p w14:paraId="6C4C3113" w14:textId="77777777" w:rsidR="002D7216" w:rsidRPr="00135D11" w:rsidRDefault="002D7216" w:rsidP="002D7216">
      <w:pPr>
        <w:keepNext/>
        <w:keepLines/>
        <w:tabs>
          <w:tab w:val="left" w:pos="567"/>
        </w:tabs>
        <w:ind w:left="567" w:hanging="567"/>
        <w:rPr>
          <w:sz w:val="22"/>
          <w:szCs w:val="22"/>
          <w:lang w:eastAsia="lt-LT"/>
        </w:rPr>
      </w:pPr>
      <w:bookmarkStart w:id="17" w:name="_Toc129243229"/>
      <w:bookmarkStart w:id="18" w:name="_Toc129243104"/>
      <w:r w:rsidRPr="00135D11">
        <w:rPr>
          <w:b/>
          <w:sz w:val="22"/>
          <w:szCs w:val="22"/>
        </w:rPr>
        <w:t>4.3</w:t>
      </w:r>
      <w:r w:rsidRPr="00135D11">
        <w:rPr>
          <w:b/>
          <w:sz w:val="22"/>
          <w:szCs w:val="22"/>
        </w:rPr>
        <w:tab/>
        <w:t>Kontraindikacijos</w:t>
      </w:r>
      <w:bookmarkEnd w:id="17"/>
      <w:bookmarkEnd w:id="18"/>
    </w:p>
    <w:p w14:paraId="420392B3" w14:textId="77777777" w:rsidR="002D7216" w:rsidRPr="00135D11" w:rsidRDefault="002D7216" w:rsidP="002D7216">
      <w:pPr>
        <w:rPr>
          <w:sz w:val="22"/>
          <w:szCs w:val="22"/>
          <w:lang w:eastAsia="lt-LT"/>
        </w:rPr>
      </w:pPr>
    </w:p>
    <w:p w14:paraId="1E1FACFA" w14:textId="77777777" w:rsidR="002D7216" w:rsidRPr="00135D11" w:rsidRDefault="002D7216" w:rsidP="002D7216">
      <w:pPr>
        <w:rPr>
          <w:sz w:val="22"/>
          <w:szCs w:val="22"/>
          <w:lang w:eastAsia="lt-LT"/>
        </w:rPr>
      </w:pPr>
      <w:r w:rsidRPr="00135D11">
        <w:rPr>
          <w:sz w:val="22"/>
          <w:szCs w:val="22"/>
          <w:lang w:eastAsia="lt-LT"/>
        </w:rPr>
        <w:t>Ketorolako draudžiama vartoti pacientams, kuriems buvo pasireiškęs padidėjęs jautrumas ketorolakui, bet kuriai pagalbinei medžiagai arba kitiems NVNU, taip pat pacientams, kuriems aspirinas arba kiti prostaglandinų sintezės inhibitoriai buvo sukėlę alerginių reakcijų (tokiems pacientams buvo pasireiškę sunkių į anafilaksiją panašių reakcijų). Tokios reakcijos pasireiškia astma, rinitu, angioneurozine edema ar dilgėline.</w:t>
      </w:r>
    </w:p>
    <w:p w14:paraId="403BC564" w14:textId="77777777" w:rsidR="002D7216" w:rsidRPr="00135D11" w:rsidRDefault="002D7216" w:rsidP="002D7216">
      <w:pPr>
        <w:rPr>
          <w:sz w:val="22"/>
          <w:szCs w:val="22"/>
          <w:lang w:eastAsia="lt-LT"/>
        </w:rPr>
      </w:pPr>
    </w:p>
    <w:p w14:paraId="50106D9C" w14:textId="77777777" w:rsidR="002D7216" w:rsidRPr="00135D11" w:rsidRDefault="002D7216" w:rsidP="002D7216">
      <w:pPr>
        <w:rPr>
          <w:sz w:val="22"/>
          <w:szCs w:val="22"/>
          <w:lang w:eastAsia="lt-LT"/>
        </w:rPr>
      </w:pPr>
      <w:r w:rsidRPr="00135D11">
        <w:rPr>
          <w:sz w:val="22"/>
          <w:szCs w:val="22"/>
          <w:lang w:eastAsia="lt-LT"/>
        </w:rPr>
        <w:t>Be to, ketorolako draudžiama vartoti:</w:t>
      </w:r>
    </w:p>
    <w:p w14:paraId="2149E32C" w14:textId="77777777" w:rsidR="002D7216" w:rsidRPr="00E224F4" w:rsidRDefault="002D7216" w:rsidP="002D7216">
      <w:pPr>
        <w:pStyle w:val="Sraopastraipa1"/>
        <w:numPr>
          <w:ilvl w:val="0"/>
          <w:numId w:val="18"/>
        </w:numPr>
        <w:ind w:left="567"/>
        <w:rPr>
          <w:rFonts w:eastAsia="Times New Roman"/>
          <w:sz w:val="22"/>
          <w:szCs w:val="22"/>
          <w:lang w:eastAsia="lt-LT"/>
        </w:rPr>
      </w:pPr>
      <w:r w:rsidRPr="00E224F4">
        <w:rPr>
          <w:rFonts w:eastAsia="Times New Roman"/>
          <w:sz w:val="22"/>
          <w:szCs w:val="22"/>
          <w:lang w:eastAsia="lt-LT"/>
        </w:rPr>
        <w:t>astma sirgusiems pacientams;</w:t>
      </w:r>
    </w:p>
    <w:p w14:paraId="2A9CDF3C" w14:textId="77777777" w:rsidR="002D7216" w:rsidRPr="00135D11" w:rsidRDefault="002D7216" w:rsidP="002D7216">
      <w:pPr>
        <w:pStyle w:val="Sraopastraipa1"/>
        <w:numPr>
          <w:ilvl w:val="0"/>
          <w:numId w:val="18"/>
        </w:numPr>
        <w:ind w:left="567"/>
        <w:rPr>
          <w:rFonts w:eastAsia="Times New Roman"/>
          <w:sz w:val="22"/>
          <w:szCs w:val="22"/>
          <w:lang w:eastAsia="lt-LT"/>
        </w:rPr>
      </w:pPr>
      <w:r w:rsidRPr="00E224F4">
        <w:rPr>
          <w:rFonts w:eastAsia="Times New Roman"/>
          <w:sz w:val="22"/>
          <w:szCs w:val="22"/>
          <w:lang w:eastAsia="lt-LT"/>
        </w:rPr>
        <w:t>jaunesniems kaip 16 metų vaikams.</w:t>
      </w:r>
    </w:p>
    <w:p w14:paraId="5F2CC8E0" w14:textId="77777777" w:rsidR="002D7216" w:rsidRPr="00135D11" w:rsidRDefault="002D7216" w:rsidP="002D7216">
      <w:pPr>
        <w:rPr>
          <w:sz w:val="22"/>
          <w:szCs w:val="22"/>
          <w:lang w:eastAsia="lt-LT"/>
        </w:rPr>
      </w:pPr>
      <w:r w:rsidRPr="00135D11">
        <w:rPr>
          <w:sz w:val="22"/>
          <w:szCs w:val="22"/>
          <w:lang w:eastAsia="lt-LT"/>
        </w:rPr>
        <w:t xml:space="preserve">Ketorolako draudžiama vartoti pacientams, kuriems yra ūminis kraujavimas iš virškinimo trakto ar jo prakiurimas arba kuriems toks poveikis buvo pasireiškęs anksčiau bei buvo susijęs su ankstesniu NVNU vartojimu. Ketorolako draudžiama vartoti pacientams, kuriems yra aktyvi peptinė opa ar </w:t>
      </w:r>
      <w:r w:rsidRPr="00135D11">
        <w:rPr>
          <w:sz w:val="22"/>
          <w:szCs w:val="22"/>
          <w:lang w:eastAsia="lt-LT"/>
        </w:rPr>
        <w:lastRenderedPageBreak/>
        <w:t>kraujavimas ar toks sutrikimas kartotinai buvo pasireiškęs anksčiau (du arba daugiau atskirų įrodytų išopėjimo ar kraujavimo epizodų).</w:t>
      </w:r>
    </w:p>
    <w:p w14:paraId="54232F89" w14:textId="77777777" w:rsidR="002D7216" w:rsidRPr="00135D11" w:rsidRDefault="002D7216" w:rsidP="002D7216">
      <w:pPr>
        <w:rPr>
          <w:sz w:val="22"/>
          <w:szCs w:val="22"/>
          <w:lang w:eastAsia="lt-LT"/>
        </w:rPr>
      </w:pPr>
    </w:p>
    <w:p w14:paraId="64E385C4" w14:textId="77777777" w:rsidR="002D7216" w:rsidRPr="00135D11" w:rsidRDefault="002D7216" w:rsidP="002D7216">
      <w:pPr>
        <w:rPr>
          <w:sz w:val="22"/>
          <w:szCs w:val="22"/>
          <w:lang w:eastAsia="lt-LT"/>
        </w:rPr>
      </w:pPr>
      <w:r w:rsidRPr="00135D11">
        <w:rPr>
          <w:sz w:val="22"/>
          <w:szCs w:val="22"/>
          <w:lang w:eastAsia="lt-LT"/>
        </w:rPr>
        <w:t>Ketorolako, kaip ir kitų NVNU, draudžiama vartoti pacientams, sergantiems sunkiu širdies nepakankamumu, kepenų nepakankamumu ir inkstų nepakankamumu (žr. 4.4 skyrių).</w:t>
      </w:r>
    </w:p>
    <w:p w14:paraId="078F98BB" w14:textId="77777777" w:rsidR="002D7216" w:rsidRPr="00135D11" w:rsidRDefault="002D7216" w:rsidP="002D7216">
      <w:pPr>
        <w:rPr>
          <w:sz w:val="22"/>
          <w:szCs w:val="22"/>
          <w:lang w:eastAsia="lt-LT"/>
        </w:rPr>
      </w:pPr>
    </w:p>
    <w:p w14:paraId="2AE30052" w14:textId="77777777" w:rsidR="002D7216" w:rsidRPr="00135D11" w:rsidRDefault="002D7216" w:rsidP="002D7216">
      <w:pPr>
        <w:rPr>
          <w:sz w:val="22"/>
          <w:szCs w:val="22"/>
          <w:lang w:eastAsia="lt-LT"/>
        </w:rPr>
      </w:pPr>
      <w:r w:rsidRPr="00135D11">
        <w:rPr>
          <w:sz w:val="22"/>
          <w:szCs w:val="22"/>
          <w:lang w:eastAsia="lt-LT"/>
        </w:rPr>
        <w:t>Ketorolako draudžiama vartoti pacientams, kuriems yra vidutinio sunkumo ar sunkus inkstų funkcijos sutrikimas (kreatinino kiekis serume &gt;160 μmol/l), bei pacientams, kuriems dėl hipovolemijos ar dehidratacijos yra padidėjusi inkstų nepakankamumo rizika.</w:t>
      </w:r>
    </w:p>
    <w:p w14:paraId="61902114" w14:textId="77777777" w:rsidR="002D7216" w:rsidRPr="00135D11" w:rsidRDefault="002D7216" w:rsidP="002D7216">
      <w:pPr>
        <w:rPr>
          <w:sz w:val="22"/>
          <w:szCs w:val="22"/>
          <w:lang w:eastAsia="lt-LT"/>
        </w:rPr>
      </w:pPr>
    </w:p>
    <w:p w14:paraId="7151ED8E" w14:textId="77777777" w:rsidR="002D7216" w:rsidRPr="00135D11" w:rsidRDefault="002D7216" w:rsidP="002D7216">
      <w:pPr>
        <w:rPr>
          <w:sz w:val="22"/>
          <w:szCs w:val="22"/>
          <w:lang w:eastAsia="lt-LT"/>
        </w:rPr>
      </w:pPr>
      <w:r w:rsidRPr="00135D11">
        <w:rPr>
          <w:sz w:val="22"/>
          <w:szCs w:val="22"/>
          <w:lang w:eastAsia="lt-LT"/>
        </w:rPr>
        <w:t>Ketorolako draudžiama vartoti nėštumo, gimdymo, išstūmimo bei žindymo laikotarpiu (žr. 4.6 skyrių).</w:t>
      </w:r>
    </w:p>
    <w:p w14:paraId="6F135300" w14:textId="77777777" w:rsidR="002D7216" w:rsidRPr="00135D11" w:rsidRDefault="002D7216" w:rsidP="002D7216">
      <w:pPr>
        <w:rPr>
          <w:sz w:val="22"/>
          <w:szCs w:val="22"/>
          <w:lang w:eastAsia="lt-LT"/>
        </w:rPr>
      </w:pPr>
    </w:p>
    <w:p w14:paraId="53640EED" w14:textId="77777777" w:rsidR="002D7216" w:rsidRPr="00135D11" w:rsidRDefault="002D7216" w:rsidP="002D7216">
      <w:pPr>
        <w:rPr>
          <w:sz w:val="22"/>
          <w:szCs w:val="22"/>
          <w:lang w:eastAsia="lt-LT"/>
        </w:rPr>
      </w:pPr>
      <w:r w:rsidRPr="00135D11">
        <w:rPr>
          <w:sz w:val="22"/>
          <w:szCs w:val="22"/>
          <w:lang w:eastAsia="lt-LT"/>
        </w:rPr>
        <w:t>Ketorolako draudžiama vartoti kaip profilaktinio analgetiko prieš operaciją, kadangi jis slopina trombocitų agregaciją. Be to, ketorolako draudžiama vartoti operacijos metu dėl padidėjusios kraujavimo rizikos.</w:t>
      </w:r>
    </w:p>
    <w:p w14:paraId="409D718A" w14:textId="77777777" w:rsidR="002D7216" w:rsidRPr="00135D11" w:rsidRDefault="002D7216" w:rsidP="002D7216">
      <w:pPr>
        <w:rPr>
          <w:sz w:val="22"/>
          <w:szCs w:val="22"/>
          <w:lang w:eastAsia="lt-LT"/>
        </w:rPr>
      </w:pPr>
    </w:p>
    <w:p w14:paraId="731993FF" w14:textId="77777777" w:rsidR="002D7216" w:rsidRPr="00135D11" w:rsidRDefault="002D7216" w:rsidP="002D7216">
      <w:pPr>
        <w:rPr>
          <w:sz w:val="22"/>
          <w:szCs w:val="22"/>
          <w:lang w:eastAsia="lt-LT"/>
        </w:rPr>
      </w:pPr>
      <w:r w:rsidRPr="00135D11">
        <w:rPr>
          <w:sz w:val="22"/>
          <w:szCs w:val="22"/>
          <w:lang w:eastAsia="lt-LT"/>
        </w:rPr>
        <w:t>Ketorolakas slopina trombocitų funkciją, todėl jo draudžiama vartoti pacientams, kuriems yra įtariamas arba nustatytas kraujavimas iš smegenų kraujagyslių, pacientams, kuriems po operacijos yra didelė kraujavimo rizika arba nevisiška hemostazė, bei pacientams, kuriems yra didelė kraujavimo rizika (pvz., yra hemoraginė diatezė, įskaitant krešėjimo sutrikimus).</w:t>
      </w:r>
    </w:p>
    <w:p w14:paraId="374F87D0" w14:textId="77777777" w:rsidR="002D7216" w:rsidRPr="00135D11" w:rsidRDefault="002D7216" w:rsidP="002D7216">
      <w:pPr>
        <w:rPr>
          <w:sz w:val="22"/>
          <w:szCs w:val="22"/>
          <w:lang w:eastAsia="lt-LT"/>
        </w:rPr>
      </w:pPr>
    </w:p>
    <w:p w14:paraId="0119F8E1" w14:textId="77777777" w:rsidR="002D7216" w:rsidRPr="00135D11" w:rsidRDefault="002D7216" w:rsidP="002D7216">
      <w:pPr>
        <w:rPr>
          <w:sz w:val="22"/>
          <w:szCs w:val="22"/>
          <w:lang w:eastAsia="lt-LT"/>
        </w:rPr>
      </w:pPr>
      <w:r w:rsidRPr="00135D11">
        <w:rPr>
          <w:sz w:val="22"/>
          <w:szCs w:val="22"/>
          <w:lang w:eastAsia="lt-LT"/>
        </w:rPr>
        <w:t>Ketorolako negalima vartoti pacientams, kurie vartoja antikoaguliantų, įskaitant varfariną ir mažas heparino dozes (2500</w:t>
      </w:r>
      <w:r w:rsidRPr="00135D11">
        <w:rPr>
          <w:sz w:val="22"/>
          <w:szCs w:val="22"/>
          <w:lang w:eastAsia="lt-LT"/>
        </w:rPr>
        <w:noBreakHyphen/>
        <w:t xml:space="preserve"> 5000 vienetų kas 12 valandų).</w:t>
      </w:r>
    </w:p>
    <w:p w14:paraId="5C6D79B2" w14:textId="77777777" w:rsidR="002D7216" w:rsidRPr="00135D11" w:rsidRDefault="002D7216" w:rsidP="002D7216">
      <w:pPr>
        <w:rPr>
          <w:sz w:val="22"/>
          <w:szCs w:val="22"/>
          <w:lang w:eastAsia="lt-LT"/>
        </w:rPr>
      </w:pPr>
    </w:p>
    <w:p w14:paraId="6EE29713" w14:textId="77777777" w:rsidR="002D7216" w:rsidRPr="00135D11" w:rsidRDefault="002D7216" w:rsidP="002D7216">
      <w:pPr>
        <w:rPr>
          <w:sz w:val="22"/>
          <w:szCs w:val="22"/>
          <w:lang w:eastAsia="lt-LT"/>
        </w:rPr>
      </w:pPr>
      <w:r w:rsidRPr="00135D11">
        <w:rPr>
          <w:sz w:val="22"/>
          <w:szCs w:val="22"/>
          <w:lang w:eastAsia="lt-LT"/>
        </w:rPr>
        <w:t>Ketorolako negalima vartoti pacientams, kurie vartoja acetilsalicilo rūgšties ar kitokių NVNU (įskaitant selektyvaus poveikio ciklooksigenazės-2 inhibitorius).</w:t>
      </w:r>
    </w:p>
    <w:p w14:paraId="05CAB169" w14:textId="77777777" w:rsidR="002D7216" w:rsidRPr="00135D11" w:rsidRDefault="002D7216" w:rsidP="002D7216">
      <w:pPr>
        <w:rPr>
          <w:sz w:val="22"/>
          <w:szCs w:val="22"/>
          <w:lang w:eastAsia="lt-LT"/>
        </w:rPr>
      </w:pPr>
    </w:p>
    <w:p w14:paraId="4C04C636" w14:textId="77777777" w:rsidR="002D7216" w:rsidRPr="00135D11" w:rsidRDefault="002D7216" w:rsidP="002D7216">
      <w:pPr>
        <w:rPr>
          <w:sz w:val="22"/>
          <w:szCs w:val="22"/>
          <w:lang w:eastAsia="lt-LT"/>
        </w:rPr>
      </w:pPr>
      <w:r w:rsidRPr="00135D11">
        <w:rPr>
          <w:sz w:val="22"/>
          <w:szCs w:val="22"/>
          <w:lang w:eastAsia="lt-LT"/>
        </w:rPr>
        <w:t>Ketorolako injekcinio tirpalo negalima vartoti į nugaros smegenų kanalą (leisti į epidurinę ertmę ar</w:t>
      </w:r>
      <w:r w:rsidRPr="00135D11">
        <w:rPr>
          <w:bCs/>
          <w:sz w:val="22"/>
          <w:szCs w:val="22"/>
          <w:lang w:eastAsia="lt-LT"/>
        </w:rPr>
        <w:t xml:space="preserve"> į povoratinklinę ertmę</w:t>
      </w:r>
      <w:r w:rsidRPr="00135D11">
        <w:rPr>
          <w:sz w:val="22"/>
          <w:szCs w:val="22"/>
          <w:lang w:eastAsia="lt-LT"/>
        </w:rPr>
        <w:t>), kadangi sudėtyje yra alkoholio.</w:t>
      </w:r>
    </w:p>
    <w:p w14:paraId="6E34E0E1" w14:textId="77777777" w:rsidR="002D7216" w:rsidRPr="00135D11" w:rsidRDefault="002D7216" w:rsidP="002D7216">
      <w:pPr>
        <w:rPr>
          <w:sz w:val="22"/>
          <w:szCs w:val="22"/>
          <w:lang w:eastAsia="lt-LT"/>
        </w:rPr>
      </w:pPr>
    </w:p>
    <w:p w14:paraId="7DA3FAB7" w14:textId="77777777" w:rsidR="002D7216" w:rsidRPr="00135D11" w:rsidRDefault="002D7216" w:rsidP="002D7216">
      <w:pPr>
        <w:rPr>
          <w:sz w:val="22"/>
          <w:szCs w:val="22"/>
          <w:lang w:eastAsia="lt-LT"/>
        </w:rPr>
      </w:pPr>
      <w:r w:rsidRPr="00135D11">
        <w:rPr>
          <w:sz w:val="22"/>
          <w:szCs w:val="22"/>
          <w:lang w:eastAsia="lt-LT"/>
        </w:rPr>
        <w:t>Ketorolako draudžiama vartoti kartu su okspentifilinu.</w:t>
      </w:r>
    </w:p>
    <w:p w14:paraId="16D63CBD" w14:textId="77777777" w:rsidR="002D7216" w:rsidRPr="00135D11" w:rsidRDefault="002D7216" w:rsidP="002D7216">
      <w:pPr>
        <w:rPr>
          <w:sz w:val="22"/>
          <w:szCs w:val="22"/>
          <w:lang w:eastAsia="lt-LT"/>
        </w:rPr>
      </w:pPr>
    </w:p>
    <w:p w14:paraId="33E4D4AF" w14:textId="77777777" w:rsidR="002D7216" w:rsidRPr="00135D11" w:rsidRDefault="002D7216" w:rsidP="002D7216">
      <w:pPr>
        <w:rPr>
          <w:sz w:val="22"/>
          <w:szCs w:val="22"/>
          <w:lang w:eastAsia="lt-LT"/>
        </w:rPr>
      </w:pPr>
      <w:r w:rsidRPr="00135D11">
        <w:rPr>
          <w:sz w:val="22"/>
          <w:szCs w:val="22"/>
          <w:lang w:eastAsia="lt-LT"/>
        </w:rPr>
        <w:t>Ketorolako draudžiama vartoti kartu su probenecidu ar ličio druskomis.</w:t>
      </w:r>
    </w:p>
    <w:p w14:paraId="6CC015FD" w14:textId="77777777" w:rsidR="002D7216" w:rsidRPr="00135D11" w:rsidRDefault="002D7216" w:rsidP="002D7216">
      <w:pPr>
        <w:rPr>
          <w:sz w:val="22"/>
          <w:szCs w:val="22"/>
          <w:lang w:eastAsia="lt-LT"/>
        </w:rPr>
      </w:pPr>
    </w:p>
    <w:p w14:paraId="201871A4" w14:textId="77777777" w:rsidR="002D7216" w:rsidRPr="00135D11" w:rsidRDefault="002D7216" w:rsidP="002D7216">
      <w:pPr>
        <w:rPr>
          <w:sz w:val="22"/>
          <w:szCs w:val="22"/>
          <w:lang w:eastAsia="lt-LT"/>
        </w:rPr>
      </w:pPr>
      <w:r w:rsidRPr="00135D11">
        <w:rPr>
          <w:sz w:val="22"/>
          <w:szCs w:val="22"/>
          <w:lang w:eastAsia="lt-LT"/>
        </w:rPr>
        <w:t>Ketorolako draudžiama vartoti pacientams, kuriems yra visiškas ar dalinis nosies polipozės, angioneurozinės edemos ir bronchų spazmo sindromas.</w:t>
      </w:r>
    </w:p>
    <w:p w14:paraId="64CC5540" w14:textId="77777777" w:rsidR="002D7216" w:rsidRPr="00135D11" w:rsidRDefault="002D7216" w:rsidP="002D7216">
      <w:pPr>
        <w:rPr>
          <w:sz w:val="22"/>
          <w:szCs w:val="22"/>
          <w:lang w:eastAsia="lt-LT"/>
        </w:rPr>
      </w:pPr>
    </w:p>
    <w:p w14:paraId="0DEF6CB1" w14:textId="77777777" w:rsidR="002D7216" w:rsidRPr="00135D11" w:rsidRDefault="002D7216" w:rsidP="002D7216">
      <w:pPr>
        <w:keepNext/>
        <w:keepLines/>
        <w:tabs>
          <w:tab w:val="left" w:pos="567"/>
        </w:tabs>
        <w:ind w:left="567" w:hanging="567"/>
        <w:rPr>
          <w:sz w:val="22"/>
          <w:szCs w:val="22"/>
          <w:lang w:eastAsia="lt-LT"/>
        </w:rPr>
      </w:pPr>
      <w:bookmarkStart w:id="19" w:name="_Toc129243230"/>
      <w:bookmarkStart w:id="20" w:name="_Toc129243105"/>
      <w:r w:rsidRPr="00135D11">
        <w:rPr>
          <w:b/>
          <w:sz w:val="22"/>
          <w:szCs w:val="22"/>
        </w:rPr>
        <w:t>4.4</w:t>
      </w:r>
      <w:r w:rsidRPr="00135D11">
        <w:rPr>
          <w:b/>
          <w:sz w:val="22"/>
          <w:szCs w:val="22"/>
        </w:rPr>
        <w:tab/>
        <w:t>Specialūs įspėjimai ir atsargumo priemonės</w:t>
      </w:r>
      <w:bookmarkEnd w:id="19"/>
      <w:bookmarkEnd w:id="20"/>
    </w:p>
    <w:p w14:paraId="3529801E" w14:textId="77777777" w:rsidR="002D7216" w:rsidRPr="00135D11" w:rsidRDefault="002D7216" w:rsidP="002D7216">
      <w:pPr>
        <w:rPr>
          <w:sz w:val="22"/>
          <w:szCs w:val="22"/>
          <w:lang w:eastAsia="lt-LT"/>
        </w:rPr>
      </w:pPr>
    </w:p>
    <w:p w14:paraId="1424D31F" w14:textId="77777777" w:rsidR="002D7216" w:rsidRPr="00135D11" w:rsidRDefault="002D7216" w:rsidP="002D7216">
      <w:pPr>
        <w:rPr>
          <w:sz w:val="22"/>
          <w:szCs w:val="22"/>
        </w:rPr>
      </w:pPr>
      <w:bookmarkStart w:id="21" w:name="_Toc129243232"/>
      <w:bookmarkStart w:id="22" w:name="_Toc129243107"/>
      <w:r w:rsidRPr="00135D11">
        <w:rPr>
          <w:b/>
          <w:i/>
          <w:sz w:val="22"/>
          <w:szCs w:val="22"/>
        </w:rPr>
        <w:t>Epidemiologinių tyrimų duomenys rodo, kad ketorolako vartojimas gali būti susijęs su didele sunkaus toksinio poveikio virškinimo traktui rizika, panašia vartojant kai kurių kitų NVNU, ypač vaistinį preparatą vartojant ne pagal patvirtintas indikacijas ir (arba) ilgiau nei nurodyta (žr. 4.1, 4.2 ir 4.3 skyrius).</w:t>
      </w:r>
    </w:p>
    <w:p w14:paraId="63C40608" w14:textId="77777777" w:rsidR="002D7216" w:rsidRPr="00135D11" w:rsidRDefault="002D7216" w:rsidP="002D7216">
      <w:pPr>
        <w:rPr>
          <w:sz w:val="22"/>
          <w:szCs w:val="22"/>
        </w:rPr>
      </w:pPr>
    </w:p>
    <w:p w14:paraId="72283C77" w14:textId="77777777" w:rsidR="002D7216" w:rsidRPr="00135D11" w:rsidRDefault="002D7216" w:rsidP="002D7216">
      <w:pPr>
        <w:jc w:val="both"/>
        <w:rPr>
          <w:sz w:val="22"/>
          <w:szCs w:val="22"/>
        </w:rPr>
      </w:pPr>
      <w:r w:rsidRPr="00135D11">
        <w:rPr>
          <w:sz w:val="22"/>
          <w:szCs w:val="22"/>
        </w:rPr>
        <w:t>Pacientai turi žinoti, kad kai kuriems pacientams skausmas 30 minučių po vaistinio preparato suleidimo į veną ar raumenis gali nesumažėti.</w:t>
      </w:r>
    </w:p>
    <w:p w14:paraId="0CA4A016" w14:textId="77777777" w:rsidR="002D7216" w:rsidRPr="00135D11" w:rsidRDefault="002D7216" w:rsidP="002D7216">
      <w:pPr>
        <w:jc w:val="both"/>
        <w:rPr>
          <w:sz w:val="22"/>
          <w:szCs w:val="22"/>
        </w:rPr>
      </w:pPr>
    </w:p>
    <w:p w14:paraId="229E3367" w14:textId="77777777" w:rsidR="002D7216" w:rsidRPr="00135D11" w:rsidRDefault="002D7216" w:rsidP="002D7216">
      <w:pPr>
        <w:rPr>
          <w:sz w:val="22"/>
          <w:szCs w:val="22"/>
          <w:lang w:eastAsia="lt-LT"/>
        </w:rPr>
      </w:pPr>
      <w:r w:rsidRPr="00135D11">
        <w:rPr>
          <w:sz w:val="22"/>
          <w:szCs w:val="22"/>
          <w:lang w:eastAsia="lt-LT"/>
        </w:rPr>
        <w:t>Ketorolako nerekomenduojama vartoti kartu su NVNU, įskaitant selektyvaus poveikio ciklooksigenazės-2 inhibitorius.</w:t>
      </w:r>
    </w:p>
    <w:p w14:paraId="2A26ADDE" w14:textId="77777777" w:rsidR="002D7216" w:rsidRPr="00135D11" w:rsidRDefault="002D7216" w:rsidP="002D7216">
      <w:pPr>
        <w:rPr>
          <w:sz w:val="22"/>
          <w:szCs w:val="22"/>
          <w:lang w:eastAsia="lt-LT"/>
        </w:rPr>
      </w:pPr>
    </w:p>
    <w:p w14:paraId="28E8E103" w14:textId="77777777" w:rsidR="002D7216" w:rsidRPr="00135D11" w:rsidRDefault="002D7216" w:rsidP="002D7216">
      <w:pPr>
        <w:rPr>
          <w:sz w:val="22"/>
          <w:szCs w:val="22"/>
        </w:rPr>
      </w:pPr>
      <w:r w:rsidRPr="00135D11">
        <w:rPr>
          <w:sz w:val="22"/>
          <w:szCs w:val="22"/>
          <w:lang w:eastAsia="lt-LT"/>
        </w:rPr>
        <w:t>Nepageidaujamas poveikis gali sumažėti vartojant mažiausią veiksmingą vaistinio preparato dozę trumpiausią laiką, būtiną simptomams kontroliuoti (žr. 4.2 skyrių ir toliau aprašytą riziką virškinimo traktui bei širdies ir kraujagyslių sistemai).</w:t>
      </w:r>
    </w:p>
    <w:p w14:paraId="090CEEE2" w14:textId="77777777" w:rsidR="002D7216" w:rsidRPr="00135D11" w:rsidRDefault="002D7216" w:rsidP="002D7216">
      <w:pPr>
        <w:rPr>
          <w:sz w:val="22"/>
          <w:szCs w:val="22"/>
        </w:rPr>
      </w:pPr>
    </w:p>
    <w:p w14:paraId="50350FD2" w14:textId="77777777" w:rsidR="002D7216" w:rsidRPr="00135D11" w:rsidRDefault="002D7216" w:rsidP="002D7216">
      <w:pPr>
        <w:rPr>
          <w:iCs/>
          <w:sz w:val="22"/>
          <w:szCs w:val="22"/>
          <w:u w:val="single"/>
        </w:rPr>
      </w:pPr>
      <w:r w:rsidRPr="00135D11">
        <w:rPr>
          <w:iCs/>
          <w:sz w:val="22"/>
          <w:szCs w:val="22"/>
          <w:u w:val="single"/>
        </w:rPr>
        <w:t>Virškinimo trakto išopėjimas, kraujavimas ir perforacija</w:t>
      </w:r>
      <w:r w:rsidRPr="00135D11">
        <w:rPr>
          <w:sz w:val="22"/>
          <w:szCs w:val="22"/>
          <w:u w:val="single"/>
        </w:rPr>
        <w:t xml:space="preserve"> </w:t>
      </w:r>
    </w:p>
    <w:p w14:paraId="1EACBC37" w14:textId="77777777" w:rsidR="002D7216" w:rsidRPr="00135D11" w:rsidRDefault="002D7216" w:rsidP="002D7216">
      <w:pPr>
        <w:rPr>
          <w:sz w:val="22"/>
          <w:szCs w:val="22"/>
        </w:rPr>
      </w:pPr>
      <w:r w:rsidRPr="00135D11">
        <w:rPr>
          <w:iCs/>
          <w:sz w:val="22"/>
          <w:szCs w:val="22"/>
        </w:rPr>
        <w:lastRenderedPageBreak/>
        <w:t>Apie kraujavimą iš virškinimo trakto, virškinimo trakto išopėjimą ar prakiurimą, kurie gali būti mirtini, buvo pranešta bet kuriuo gydymo visais NVNU, įskaitant ketorolaką, metu, nepriklausomai nuo to, buvo ar nebuvo įspėjamųjų simptomų ir sunkių virškinimo trakto sutrikimų praeityje.</w:t>
      </w:r>
    </w:p>
    <w:p w14:paraId="63BD440C" w14:textId="77777777" w:rsidR="002D7216" w:rsidRPr="00135D11" w:rsidRDefault="002D7216" w:rsidP="002D7216">
      <w:pPr>
        <w:rPr>
          <w:sz w:val="22"/>
          <w:szCs w:val="22"/>
        </w:rPr>
      </w:pPr>
    </w:p>
    <w:p w14:paraId="6EE877CB" w14:textId="77777777" w:rsidR="002D7216" w:rsidRPr="00135D11" w:rsidRDefault="002D7216" w:rsidP="002D7216">
      <w:pPr>
        <w:rPr>
          <w:sz w:val="22"/>
          <w:szCs w:val="22"/>
        </w:rPr>
      </w:pPr>
      <w:r w:rsidRPr="00135D11">
        <w:rPr>
          <w:sz w:val="22"/>
          <w:szCs w:val="22"/>
        </w:rPr>
        <w:t>Po vaistinio preparato pateikimo į rinką atlikto ne atsitiktinių imčių stebėjimo tyrimo metu nustatyta, kad vyresniems kaip 65 metų pacientams, kuriems į raumenis buvo leidžiama &gt;90 mg ketorolako paros dozė, kliniškai sunkus kraujavimas iš virškinimo trakto pasireiškė dažniau, nei parenteriniu būdu opioidų vartojusiems pacientams.</w:t>
      </w:r>
    </w:p>
    <w:p w14:paraId="6748951D" w14:textId="77777777" w:rsidR="002D7216" w:rsidRPr="00135D11" w:rsidRDefault="002D7216" w:rsidP="002D7216">
      <w:pPr>
        <w:rPr>
          <w:sz w:val="22"/>
          <w:szCs w:val="22"/>
        </w:rPr>
      </w:pPr>
    </w:p>
    <w:p w14:paraId="668D68CD" w14:textId="77777777" w:rsidR="002D7216" w:rsidRPr="00135D11" w:rsidRDefault="002D7216" w:rsidP="002D7216">
      <w:pPr>
        <w:rPr>
          <w:sz w:val="22"/>
          <w:szCs w:val="22"/>
        </w:rPr>
      </w:pPr>
      <w:r w:rsidRPr="00135D11">
        <w:rPr>
          <w:sz w:val="22"/>
          <w:szCs w:val="22"/>
        </w:rPr>
        <w:t>Senyviems pacientams NVNU dažniau gali sukelti nepageidaujamų reakcijų, ypač kraujavimą iš virškinimo trakto arba perforaciją, kurie gali būti mirtini. Išsekę pacientai, palyginti su kitais, blogiau toleruoja išopėjimą ir kraujavimą. Dauguma mirtinų virškinimo trakto nepageidaujamų reiškinių, susijusių su nesteroidinių vaistinių preparatų nuo uždegimo vartojimu, pasireiškė senyviems ir (arba) išsekusiems pacientams. Kraujavimo iš virškinimo trakto, jo išopėjimo ar prakiurimo rizika yra didesnė vartojant dideles NVNU, įskaitant ketorolaką, dozes bei pacientams, kuriems praeityje buvo opa, ypač tokia, kuri komplikavosi kraujavimu ar prakiurimu, ir senyviems pacientams. Kliniškai sunkaus kraujavimo iš virškinimo trakto rizika priklauso nuo vaistinio preparato dozės. Tokių pacientų gydymą reikia pradėti mažiausia įmanoma vaistinio preparato doze. Be to, tokiems pacientams bei pacientams, vartojantiems mažą aspirino dozę ar kitokių vaistinių preparatų, kurie didina virškinimo trakto pažeidimo riziką (žr. 4.5 skyrių), būtina apsvarstyti kombinuotojo gydymo kartu su apsaugomąjį poveikį sukeliančiu vaistiniu preparatu (pvz., mizoprostoliu ar protonų siurblio inhibitoriumi) galimybę. Tokia su amžiumi susijusi kraujavimo iš virškinimo trakto ir jo prakiurimo rizika yra būdinga vartojant visų NVNU. Palyginti su jaunais suaugusiais žmonėmis, senyvų pacientų organizme ketorolako pusinės eliminacijos iš plazmos laikas pailgėja, o plazmos klirensas sumažėja. Rekomenduojama didinti intervalą tarp dozių vartojimą (žr. 4.2 skyrių).</w:t>
      </w:r>
    </w:p>
    <w:p w14:paraId="59FA768F" w14:textId="77777777" w:rsidR="002D7216" w:rsidRPr="00135D11" w:rsidRDefault="002D7216" w:rsidP="002D7216">
      <w:pPr>
        <w:rPr>
          <w:sz w:val="22"/>
          <w:szCs w:val="22"/>
        </w:rPr>
      </w:pPr>
    </w:p>
    <w:p w14:paraId="78A32FFA" w14:textId="77777777" w:rsidR="002D7216" w:rsidRPr="00135D11" w:rsidRDefault="002D7216" w:rsidP="002D7216">
      <w:pPr>
        <w:rPr>
          <w:sz w:val="22"/>
          <w:szCs w:val="22"/>
        </w:rPr>
      </w:pPr>
      <w:r w:rsidRPr="00135D11">
        <w:rPr>
          <w:sz w:val="22"/>
          <w:szCs w:val="22"/>
        </w:rPr>
        <w:t>NVNU reikia atsargiai skirti vartoti pacientams, kurie yra sirgę uždegimu pasireiškiančia virškinimo trakto liga (opiniu kolitu, Krono (</w:t>
      </w:r>
      <w:r w:rsidRPr="00135D11">
        <w:rPr>
          <w:i/>
          <w:iCs/>
          <w:sz w:val="22"/>
          <w:szCs w:val="22"/>
        </w:rPr>
        <w:t>Crohn</w:t>
      </w:r>
      <w:r w:rsidRPr="00135D11">
        <w:rPr>
          <w:sz w:val="22"/>
          <w:szCs w:val="22"/>
        </w:rPr>
        <w:t xml:space="preserve">) liga), nes ji gali paūmėti (žr. 4.8 skyrių). </w:t>
      </w:r>
      <w:r w:rsidRPr="00135D11">
        <w:rPr>
          <w:iCs/>
          <w:sz w:val="22"/>
          <w:szCs w:val="22"/>
        </w:rPr>
        <w:t xml:space="preserve">Pacientai (ypač senyvi), kuriems jau buvo pasireiškęs toksinis poveikis virškinimo traktui, turi pranešti apie bet kokius neįprastus su pilvu susijusius simptomus (ypač apie kraujavimą iš virškinimo trakto), ypač gydymo pradžioje. </w:t>
      </w:r>
      <w:r w:rsidRPr="00135D11">
        <w:rPr>
          <w:sz w:val="22"/>
          <w:szCs w:val="22"/>
        </w:rPr>
        <w:t>Jeigu Ketorolac Baxter vartojančiam pacientui pasireiškė kraujavimas iš virškinimo trakto arba jo išopėjimas, gydymą būtina nutraukti.</w:t>
      </w:r>
    </w:p>
    <w:p w14:paraId="27747678" w14:textId="77777777" w:rsidR="002D7216" w:rsidRPr="00135D11" w:rsidRDefault="002D7216" w:rsidP="002D7216">
      <w:pPr>
        <w:rPr>
          <w:sz w:val="22"/>
          <w:szCs w:val="22"/>
        </w:rPr>
      </w:pPr>
    </w:p>
    <w:p w14:paraId="39F19BC2" w14:textId="77777777" w:rsidR="002D7216" w:rsidRPr="00135D11" w:rsidRDefault="002D7216" w:rsidP="002D7216">
      <w:pPr>
        <w:rPr>
          <w:sz w:val="22"/>
          <w:szCs w:val="22"/>
        </w:rPr>
      </w:pPr>
      <w:r w:rsidRPr="00135D11">
        <w:rPr>
          <w:sz w:val="22"/>
          <w:szCs w:val="22"/>
        </w:rPr>
        <w:t>Būtinos atsargumo priemonės, jeigu pacientai, kartu vartoja kitokių kraujavimo iš virškinimo trakto arba jo išopėjimo riziką didinančių vaistinių preparatų, pvz., geriamųjų kortikosteroidų, selektyvaus poveikio serotonino reabsorbcijos inhibitorių arba trombocitų agregaciją mažinančių preparatų, tokių kaip acetilsalicilo rūgštis (žr. 4.5 skyrių).</w:t>
      </w:r>
    </w:p>
    <w:p w14:paraId="04F123DE" w14:textId="77777777" w:rsidR="002D7216" w:rsidRPr="00135D11" w:rsidRDefault="002D7216" w:rsidP="002D7216">
      <w:pPr>
        <w:rPr>
          <w:sz w:val="22"/>
          <w:szCs w:val="22"/>
        </w:rPr>
      </w:pPr>
    </w:p>
    <w:p w14:paraId="31F9AC94" w14:textId="77777777" w:rsidR="002D7216" w:rsidRPr="00135D11" w:rsidRDefault="002D7216" w:rsidP="002D7216">
      <w:pPr>
        <w:rPr>
          <w:sz w:val="22"/>
          <w:szCs w:val="22"/>
        </w:rPr>
      </w:pPr>
      <w:r w:rsidRPr="00135D11">
        <w:rPr>
          <w:sz w:val="22"/>
          <w:szCs w:val="22"/>
        </w:rPr>
        <w:t>Ketorolako negalima vartoti pacientams, kurie vartoja antikoaguliantų, pvz., varfarino (žr. 4.3 skyrių).</w:t>
      </w:r>
    </w:p>
    <w:p w14:paraId="525E74B1" w14:textId="77777777" w:rsidR="002D7216" w:rsidRPr="00135D11" w:rsidRDefault="002D7216" w:rsidP="002D7216">
      <w:pPr>
        <w:rPr>
          <w:sz w:val="22"/>
          <w:szCs w:val="22"/>
        </w:rPr>
      </w:pPr>
    </w:p>
    <w:p w14:paraId="0CAF9CB8" w14:textId="77777777" w:rsidR="002D7216" w:rsidRPr="00135D11" w:rsidRDefault="002D7216" w:rsidP="002D7216">
      <w:pPr>
        <w:rPr>
          <w:sz w:val="22"/>
          <w:szCs w:val="22"/>
        </w:rPr>
      </w:pPr>
      <w:r w:rsidRPr="00135D11">
        <w:rPr>
          <w:sz w:val="22"/>
          <w:szCs w:val="22"/>
        </w:rPr>
        <w:t>Kaip ir vartojant kitų NVNU, ketorolako dozės didinimas ir ilgėjanti vartojimo trukmė gali didinti virškinimo trakto komplikacijų pasireiškimo dažnį ir sunkumą. Kliniškai sunkaus kraujavimo iš virškinimo trakto rizika priklauso nuo vaistinio preparato dozės. Tai ypač taikoma senyviems pacientams, kurių vartojama vidutinė paros dozė yra didesnė kaip 60 mg. Praeityje pasireiškusi peptinė opa didina sunkios virškinimo trakto komplikacijos atsiradimo riziką ketorolako vartojimo metu.</w:t>
      </w:r>
    </w:p>
    <w:p w14:paraId="481C0055" w14:textId="77777777" w:rsidR="002D7216" w:rsidRPr="00135D11" w:rsidRDefault="002D7216" w:rsidP="002D7216">
      <w:pPr>
        <w:rPr>
          <w:sz w:val="22"/>
          <w:szCs w:val="22"/>
        </w:rPr>
      </w:pPr>
    </w:p>
    <w:p w14:paraId="75458D46" w14:textId="77777777" w:rsidR="002D7216" w:rsidRPr="00135D11" w:rsidRDefault="002D7216" w:rsidP="002D7216">
      <w:pPr>
        <w:rPr>
          <w:sz w:val="22"/>
          <w:szCs w:val="22"/>
          <w:u w:val="single"/>
        </w:rPr>
      </w:pPr>
      <w:r w:rsidRPr="00135D11">
        <w:rPr>
          <w:iCs/>
          <w:sz w:val="22"/>
          <w:szCs w:val="22"/>
          <w:u w:val="single"/>
        </w:rPr>
        <w:t>Poveikis kraujui</w:t>
      </w:r>
    </w:p>
    <w:p w14:paraId="0849B2D0" w14:textId="77777777" w:rsidR="002D7216" w:rsidRPr="00135D11" w:rsidRDefault="002D7216" w:rsidP="002D7216">
      <w:pPr>
        <w:rPr>
          <w:sz w:val="22"/>
          <w:szCs w:val="22"/>
        </w:rPr>
      </w:pPr>
      <w:r w:rsidRPr="00135D11">
        <w:rPr>
          <w:sz w:val="22"/>
          <w:szCs w:val="22"/>
        </w:rPr>
        <w:t xml:space="preserve">Pacientams, kurių kraujo krešėjimas sutrikęs, Ketorolac Baxter 10 mg/ml ir 30 mg/ml injekcinio tirpalo vartoti negalima. </w:t>
      </w:r>
      <w:bookmarkStart w:id="23" w:name="OLE_LINK1"/>
      <w:bookmarkStart w:id="24" w:name="OLE_LINK2"/>
      <w:r w:rsidRPr="00135D11">
        <w:rPr>
          <w:sz w:val="22"/>
          <w:szCs w:val="22"/>
        </w:rPr>
        <w:t xml:space="preserve">Antikoaguliantais gydomiems pacientams kartu vartojamas </w:t>
      </w:r>
      <w:r w:rsidRPr="00135D11">
        <w:rPr>
          <w:sz w:val="22"/>
          <w:szCs w:val="22"/>
          <w:lang w:eastAsia="lt-LT"/>
        </w:rPr>
        <w:t xml:space="preserve">Ketorolac Baxter 10 mg/ml ir </w:t>
      </w:r>
      <w:r w:rsidRPr="00135D11">
        <w:rPr>
          <w:sz w:val="22"/>
          <w:szCs w:val="22"/>
        </w:rPr>
        <w:t>30 mg/ml injekcinis tirpalas gali didinti kraujavimo riziką. Ketorolako vartojimas kartu su mažomis profilaktinėmis heparino dozėmis (2500</w:t>
      </w:r>
      <w:r w:rsidRPr="00135D11">
        <w:rPr>
          <w:sz w:val="22"/>
          <w:szCs w:val="22"/>
        </w:rPr>
        <w:noBreakHyphen/>
        <w:t>5000 vienetų kas 12 valandų) ir dekstranais ekstensyviai netirtas</w:t>
      </w:r>
      <w:bookmarkEnd w:id="23"/>
      <w:bookmarkEnd w:id="24"/>
      <w:r w:rsidRPr="00135D11">
        <w:rPr>
          <w:sz w:val="22"/>
          <w:szCs w:val="22"/>
        </w:rPr>
        <w:t xml:space="preserve"> ir gali būti susijęs su kraujavimo rizikos padidėjimu. Pacientai, kurie vartoja antikoaguliantų ar kuriems būtinas gydymas mažomis heparino dozėmis, ketorolako vartoti negali. Pacientus, kurie kartu su Ketorolac Baxter 10 mg/ml ir 30 mg/ml injekciniu tirpalu vartoja </w:t>
      </w:r>
      <w:r w:rsidRPr="00135D11">
        <w:rPr>
          <w:sz w:val="22"/>
          <w:szCs w:val="22"/>
        </w:rPr>
        <w:lastRenderedPageBreak/>
        <w:t>poveikį hemostazei sukeliančių vaistinių preparatų, būtina atidžiai stebėti. Kontroliuojamų klinikinių tyrimų metu kliniškai reikšmingo pooperacinio kraujavimo dažnis buvo mažesnis kaip 1%.</w:t>
      </w:r>
    </w:p>
    <w:p w14:paraId="0E5D9D1F" w14:textId="77777777" w:rsidR="002D7216" w:rsidRPr="00135D11" w:rsidRDefault="002D7216" w:rsidP="002D7216">
      <w:pPr>
        <w:rPr>
          <w:sz w:val="22"/>
          <w:szCs w:val="22"/>
        </w:rPr>
      </w:pPr>
    </w:p>
    <w:p w14:paraId="386173A5" w14:textId="77777777" w:rsidR="002D7216" w:rsidRPr="00135D11" w:rsidRDefault="002D7216" w:rsidP="002D7216">
      <w:pPr>
        <w:rPr>
          <w:sz w:val="22"/>
          <w:szCs w:val="22"/>
        </w:rPr>
      </w:pPr>
      <w:r w:rsidRPr="00135D11">
        <w:rPr>
          <w:sz w:val="22"/>
          <w:szCs w:val="22"/>
        </w:rPr>
        <w:t>Ketorolakas slopina trombocitų agregaciją ir ilgina kraujavimo laiką. Pacientams, kurių kraujavimo parametrai buvo normalūs, kraujavimo laikas pailgėjo, tačiau išliko normos ribose (2</w:t>
      </w:r>
      <w:r w:rsidRPr="00135D11">
        <w:rPr>
          <w:sz w:val="22"/>
          <w:szCs w:val="22"/>
        </w:rPr>
        <w:noBreakHyphen/>
        <w:t>11 minučių). Skirtingai, nei vartojant acetilsalicilo rūgšties, po ketorolako vartojimo nutraukimo trombocitų funkcija vėl tampa normali per 24</w:t>
      </w:r>
      <w:r w:rsidRPr="00135D11">
        <w:rPr>
          <w:sz w:val="22"/>
          <w:szCs w:val="22"/>
        </w:rPr>
        <w:noBreakHyphen/>
        <w:t>48 valandas.</w:t>
      </w:r>
    </w:p>
    <w:p w14:paraId="0D9E626D" w14:textId="77777777" w:rsidR="002D7216" w:rsidRPr="00135D11" w:rsidRDefault="002D7216" w:rsidP="002D7216">
      <w:pPr>
        <w:rPr>
          <w:sz w:val="22"/>
          <w:szCs w:val="22"/>
        </w:rPr>
      </w:pPr>
    </w:p>
    <w:p w14:paraId="1032AF24" w14:textId="77777777" w:rsidR="002D7216" w:rsidRPr="00135D11" w:rsidRDefault="002D7216" w:rsidP="002D7216">
      <w:pPr>
        <w:rPr>
          <w:i/>
          <w:sz w:val="22"/>
          <w:szCs w:val="22"/>
        </w:rPr>
      </w:pPr>
      <w:r w:rsidRPr="00135D11">
        <w:rPr>
          <w:sz w:val="22"/>
          <w:szCs w:val="22"/>
        </w:rPr>
        <w:t>Po vaistinio preparato pateikimo į rinką gauta pranešimų apie pooperacinės žaizdos kraujavimą, susijusį su perioperaciniu Ketorolac Baxter 10 mg/ml ir 30 mg/ml injekcinio tirpalo vartojimu į raumenis arba į veną. Dėl šios priežasties ketorolako negalima vartoti pacientams, kuriems po operacijos yra didelė kraujavimo rizika arba nevisiška hemostazė. Atsargumas būtinas tai atvejais, kai gera hemostazė yra ypač svarbi, pvz., po kosmetinių operacijų, operacijų, kai pacientas tą pačią dieną išleidžiamas iš ligoninės, prostatos rezekcijos ir tonzilektomijos. Gauta pranešimų apie hematomas ir kitokius kraujavimo iš žaizdos požymius bei epistaksę pacientams, gydytiems Ketorolac Baxter 10 mg/ml ir 30 mg/ml injekciniu tirpalu. Gydytojai turi žinoti apie farmakologinį ketorolako ir kitų ciklooksigenazę slopinančių nesteroidinių vaistinių preparatų nuo uždegimo panašumą bei kraujavimo riziką, ypač senyviems žmonėms.</w:t>
      </w:r>
    </w:p>
    <w:p w14:paraId="0375ACC2" w14:textId="77777777" w:rsidR="002D7216" w:rsidRPr="00135D11" w:rsidRDefault="002D7216" w:rsidP="002D7216">
      <w:pPr>
        <w:rPr>
          <w:i/>
          <w:sz w:val="22"/>
          <w:szCs w:val="22"/>
        </w:rPr>
      </w:pPr>
    </w:p>
    <w:p w14:paraId="54713630" w14:textId="77777777" w:rsidR="002D7216" w:rsidRPr="00135D11" w:rsidRDefault="002D7216" w:rsidP="002D7216">
      <w:pPr>
        <w:rPr>
          <w:sz w:val="22"/>
          <w:szCs w:val="22"/>
          <w:u w:val="single"/>
        </w:rPr>
      </w:pPr>
      <w:r w:rsidRPr="00135D11">
        <w:rPr>
          <w:iCs/>
          <w:sz w:val="22"/>
          <w:szCs w:val="22"/>
          <w:u w:val="single"/>
        </w:rPr>
        <w:t>Odos reakcijos</w:t>
      </w:r>
      <w:r w:rsidRPr="00135D11">
        <w:rPr>
          <w:sz w:val="22"/>
          <w:szCs w:val="22"/>
          <w:u w:val="single"/>
        </w:rPr>
        <w:t xml:space="preserve"> </w:t>
      </w:r>
    </w:p>
    <w:p w14:paraId="1638B39F" w14:textId="77777777" w:rsidR="002D7216" w:rsidRPr="00135D11" w:rsidRDefault="002D7216" w:rsidP="002D7216">
      <w:pPr>
        <w:tabs>
          <w:tab w:val="left" w:pos="567"/>
        </w:tabs>
        <w:textAlignment w:val="baseline"/>
        <w:rPr>
          <w:i/>
          <w:sz w:val="22"/>
          <w:szCs w:val="22"/>
        </w:rPr>
      </w:pPr>
      <w:r w:rsidRPr="00135D11">
        <w:rPr>
          <w:sz w:val="22"/>
          <w:szCs w:val="22"/>
        </w:rPr>
        <w:t>Gauta retų pranešimų apie su NVNU vartojimu susijusių sunkių (kartais mirtinų) odos reakcijų, įskaitant eksfoliacinį dermatitą, Stivenso-Džonsono (</w:t>
      </w:r>
      <w:r w:rsidRPr="00135D11">
        <w:rPr>
          <w:i/>
          <w:iCs/>
          <w:sz w:val="22"/>
          <w:szCs w:val="22"/>
        </w:rPr>
        <w:t>Stevens-Johnson</w:t>
      </w:r>
      <w:r w:rsidRPr="00135D11">
        <w:rPr>
          <w:sz w:val="22"/>
          <w:szCs w:val="22"/>
        </w:rPr>
        <w:t>)</w:t>
      </w:r>
      <w:r w:rsidRPr="00135D11">
        <w:rPr>
          <w:i/>
          <w:sz w:val="22"/>
          <w:szCs w:val="22"/>
        </w:rPr>
        <w:t xml:space="preserve"> </w:t>
      </w:r>
      <w:r w:rsidRPr="00135D11">
        <w:rPr>
          <w:sz w:val="22"/>
          <w:szCs w:val="22"/>
        </w:rPr>
        <w:t xml:space="preserve">sindromą ir toksinę epidermio nekrolizę, atvejus (žr. 4.8 skyrių). Gydymo pradžioje tokių reakcijų tikimybė pacientui yra didžiausia: daugeliu atvejų reakcijos prasideda per pirmąjį gydymo mėnesį. </w:t>
      </w:r>
      <w:r w:rsidRPr="00135D11">
        <w:rPr>
          <w:iCs/>
          <w:sz w:val="22"/>
          <w:szCs w:val="22"/>
        </w:rPr>
        <w:t>Ketorolac Baxter 10 mg/ml ir 30 mg/ml injekcinio tirpalo vartojimą r</w:t>
      </w:r>
      <w:r w:rsidRPr="00135D11">
        <w:rPr>
          <w:sz w:val="22"/>
          <w:szCs w:val="22"/>
        </w:rPr>
        <w:t>eikia nutraukti nedelsiant, vos tik pasireiškus pirmiems odos išbėrimo, gleivinės pažeidimo ar bet kokiems kitiems padidėjusio jautrumo požymiams.</w:t>
      </w:r>
    </w:p>
    <w:p w14:paraId="184F889F" w14:textId="77777777" w:rsidR="002D7216" w:rsidRPr="00135D11" w:rsidRDefault="002D7216" w:rsidP="002D7216">
      <w:pPr>
        <w:rPr>
          <w:i/>
          <w:sz w:val="22"/>
          <w:szCs w:val="22"/>
        </w:rPr>
      </w:pPr>
    </w:p>
    <w:p w14:paraId="3E38F588" w14:textId="77777777" w:rsidR="002D7216" w:rsidRPr="00135D11" w:rsidRDefault="002D7216" w:rsidP="002D7216">
      <w:pPr>
        <w:tabs>
          <w:tab w:val="left" w:pos="567"/>
        </w:tabs>
        <w:textAlignment w:val="baseline"/>
        <w:rPr>
          <w:spacing w:val="-1"/>
          <w:sz w:val="22"/>
          <w:szCs w:val="22"/>
          <w:u w:val="single"/>
        </w:rPr>
      </w:pPr>
      <w:r w:rsidRPr="00135D11">
        <w:rPr>
          <w:iCs/>
          <w:sz w:val="22"/>
          <w:szCs w:val="22"/>
          <w:u w:val="single"/>
        </w:rPr>
        <w:t>Sisteminė raudonoji vilkligė ir mišrios jungiamojo audinio ligos</w:t>
      </w:r>
    </w:p>
    <w:p w14:paraId="2A303DF8" w14:textId="77777777" w:rsidR="002D7216" w:rsidRPr="00135D11" w:rsidRDefault="002D7216" w:rsidP="002D7216">
      <w:pPr>
        <w:tabs>
          <w:tab w:val="left" w:pos="567"/>
        </w:tabs>
        <w:textAlignment w:val="baseline"/>
        <w:rPr>
          <w:i/>
          <w:iCs/>
          <w:sz w:val="22"/>
          <w:szCs w:val="22"/>
        </w:rPr>
      </w:pPr>
      <w:r w:rsidRPr="00135D11">
        <w:rPr>
          <w:spacing w:val="-1"/>
          <w:sz w:val="22"/>
          <w:szCs w:val="22"/>
        </w:rPr>
        <w:t>Sistemine raudonąja vilklige (SRV) ir mišriomis jungiamojo audinio ligomis sergantiems pacientams gali padidėti aseptinio meningito pasireiškimo rizika (žr. 4.8 skyrių).</w:t>
      </w:r>
    </w:p>
    <w:p w14:paraId="17C62B96" w14:textId="77777777" w:rsidR="002D7216" w:rsidRPr="00135D11" w:rsidRDefault="002D7216" w:rsidP="002D7216">
      <w:pPr>
        <w:rPr>
          <w:i/>
          <w:iCs/>
          <w:sz w:val="22"/>
          <w:szCs w:val="22"/>
        </w:rPr>
      </w:pPr>
    </w:p>
    <w:p w14:paraId="2882E0D3" w14:textId="77777777" w:rsidR="002D7216" w:rsidRPr="00135D11" w:rsidRDefault="002D7216" w:rsidP="002D7216">
      <w:pPr>
        <w:rPr>
          <w:sz w:val="22"/>
          <w:szCs w:val="22"/>
          <w:u w:val="single"/>
        </w:rPr>
      </w:pPr>
      <w:r w:rsidRPr="00135D11">
        <w:rPr>
          <w:iCs/>
          <w:sz w:val="22"/>
          <w:szCs w:val="22"/>
          <w:u w:val="single"/>
        </w:rPr>
        <w:t xml:space="preserve">Natrio ir skysčių susilaikymas </w:t>
      </w:r>
      <w:r w:rsidRPr="00135D11">
        <w:rPr>
          <w:sz w:val="22"/>
          <w:szCs w:val="22"/>
          <w:u w:val="single"/>
        </w:rPr>
        <w:t>sergant širdies ir kraujagyslių sistemos ligomis</w:t>
      </w:r>
      <w:r w:rsidRPr="00135D11">
        <w:rPr>
          <w:iCs/>
          <w:sz w:val="22"/>
          <w:szCs w:val="22"/>
          <w:u w:val="single"/>
        </w:rPr>
        <w:t xml:space="preserve"> bei periferinė edema</w:t>
      </w:r>
    </w:p>
    <w:p w14:paraId="3FF7D57F" w14:textId="77777777" w:rsidR="002D7216" w:rsidRPr="00135D11" w:rsidRDefault="002D7216" w:rsidP="002D7216">
      <w:pPr>
        <w:rPr>
          <w:sz w:val="22"/>
          <w:szCs w:val="22"/>
        </w:rPr>
      </w:pPr>
      <w:r w:rsidRPr="00135D11">
        <w:rPr>
          <w:sz w:val="22"/>
          <w:szCs w:val="22"/>
        </w:rPr>
        <w:t>Pacientams, sergantiems hipertenzija ir (arba) širdies nepakankamumu, ketorolako reikia vartoti atsargiai, nes buvo gauta pranešimų apie skysčių susilaikymo ir edemos atvejus, susijusius su NVNU vartojimu.</w:t>
      </w:r>
    </w:p>
    <w:p w14:paraId="21C6309F" w14:textId="77777777" w:rsidR="002D7216" w:rsidRPr="00135D11" w:rsidRDefault="002D7216" w:rsidP="002D7216">
      <w:pPr>
        <w:rPr>
          <w:sz w:val="22"/>
          <w:szCs w:val="22"/>
        </w:rPr>
      </w:pPr>
    </w:p>
    <w:p w14:paraId="4B44022D" w14:textId="77777777" w:rsidR="002D7216" w:rsidRPr="00135D11" w:rsidRDefault="002D7216" w:rsidP="002D7216">
      <w:pPr>
        <w:rPr>
          <w:i/>
          <w:sz w:val="22"/>
          <w:szCs w:val="22"/>
        </w:rPr>
      </w:pPr>
      <w:r w:rsidRPr="00135D11">
        <w:rPr>
          <w:sz w:val="22"/>
          <w:szCs w:val="22"/>
        </w:rPr>
        <w:t>Kai kuriems pacientams vartojant NVNU, įskaitant ketorolaką, susilaikė skysčiai, pasireiškė hipertenzija ir periferinė edema, todėl šio vaistinio preparato reikia vartoti atsargiai, kai yra širdies dekompensacija, hipertenzija arba panaši liga.</w:t>
      </w:r>
    </w:p>
    <w:p w14:paraId="0B145DF4" w14:textId="77777777" w:rsidR="002D7216" w:rsidRPr="00135D11" w:rsidRDefault="002D7216" w:rsidP="002D7216">
      <w:pPr>
        <w:rPr>
          <w:i/>
          <w:sz w:val="22"/>
          <w:szCs w:val="22"/>
        </w:rPr>
      </w:pPr>
    </w:p>
    <w:p w14:paraId="276518CF" w14:textId="77777777" w:rsidR="002D7216" w:rsidRPr="00135D11" w:rsidRDefault="002D7216" w:rsidP="002D7216">
      <w:pPr>
        <w:tabs>
          <w:tab w:val="left" w:pos="567"/>
        </w:tabs>
        <w:textAlignment w:val="baseline"/>
        <w:rPr>
          <w:sz w:val="22"/>
          <w:szCs w:val="22"/>
          <w:u w:val="single"/>
        </w:rPr>
      </w:pPr>
      <w:r w:rsidRPr="00135D11">
        <w:rPr>
          <w:iCs/>
          <w:sz w:val="22"/>
          <w:szCs w:val="22"/>
          <w:u w:val="single"/>
        </w:rPr>
        <w:t>Poveikis širdies ir kraujagyslių sistemai bei smegenų kraujagyslėms</w:t>
      </w:r>
    </w:p>
    <w:p w14:paraId="6C757565" w14:textId="77777777" w:rsidR="002D7216" w:rsidRPr="00135D11" w:rsidRDefault="002D7216" w:rsidP="002D7216">
      <w:pPr>
        <w:tabs>
          <w:tab w:val="left" w:pos="567"/>
        </w:tabs>
        <w:textAlignment w:val="baseline"/>
        <w:rPr>
          <w:sz w:val="22"/>
          <w:szCs w:val="22"/>
        </w:rPr>
      </w:pPr>
      <w:r w:rsidRPr="00135D11">
        <w:rPr>
          <w:sz w:val="22"/>
          <w:szCs w:val="22"/>
        </w:rPr>
        <w:t>Pacientus, kurie serga hipertenzija ir (arba) lengvu ar vidutinio sunkumo staziniu širdies nepakankamumu, gydymo NVNU metu reikia tinkamai stebėti ir konsultuoti, kadangi gauta pranešimų apie su NVNU vartojimu susijusio skysčių susilaikymo ir edemos atvejus.</w:t>
      </w:r>
    </w:p>
    <w:p w14:paraId="7125865F" w14:textId="77777777" w:rsidR="002D7216" w:rsidRPr="00135D11" w:rsidRDefault="002D7216" w:rsidP="002D7216">
      <w:pPr>
        <w:tabs>
          <w:tab w:val="left" w:pos="567"/>
        </w:tabs>
        <w:textAlignment w:val="baseline"/>
        <w:rPr>
          <w:sz w:val="22"/>
          <w:szCs w:val="22"/>
        </w:rPr>
      </w:pPr>
    </w:p>
    <w:p w14:paraId="47A0CCE4" w14:textId="77777777" w:rsidR="002D7216" w:rsidRPr="00135D11" w:rsidRDefault="002D7216" w:rsidP="002D7216">
      <w:pPr>
        <w:tabs>
          <w:tab w:val="left" w:pos="567"/>
        </w:tabs>
        <w:textAlignment w:val="baseline"/>
        <w:rPr>
          <w:sz w:val="22"/>
          <w:szCs w:val="22"/>
        </w:rPr>
      </w:pPr>
      <w:r w:rsidRPr="00135D11">
        <w:rPr>
          <w:sz w:val="22"/>
          <w:szCs w:val="22"/>
        </w:rPr>
        <w:t>Klinikiniai tyrimai ir epidemiologiniai duomenys patvirtina, kad koksibų ir kai kurių NVNU vartojimas (ypač didelėmis dozėmis) gali būti susijęs su nedideliu arterijų trombozės reiškinių (pvz., miokardo infarkto arba insulto) rizikos padidėjimu. Nors trombozės reiškinių (pvz., miokardo infarkto) riziką didinančio ketorolako poveikio nenustatyta, duomenų, kad būtų galima paneigti tokią riziką vartojant ketorolako, nepakanka.</w:t>
      </w:r>
    </w:p>
    <w:p w14:paraId="7EE133B2" w14:textId="77777777" w:rsidR="002D7216" w:rsidRPr="00135D11" w:rsidRDefault="002D7216" w:rsidP="002D7216">
      <w:pPr>
        <w:tabs>
          <w:tab w:val="left" w:pos="567"/>
        </w:tabs>
        <w:textAlignment w:val="baseline"/>
        <w:rPr>
          <w:sz w:val="22"/>
          <w:szCs w:val="22"/>
        </w:rPr>
      </w:pPr>
    </w:p>
    <w:p w14:paraId="208930F2" w14:textId="77777777" w:rsidR="002D7216" w:rsidRPr="00135D11" w:rsidRDefault="002D7216" w:rsidP="002D7216">
      <w:pPr>
        <w:tabs>
          <w:tab w:val="left" w:pos="567"/>
        </w:tabs>
        <w:textAlignment w:val="baseline"/>
        <w:rPr>
          <w:sz w:val="22"/>
          <w:szCs w:val="22"/>
        </w:rPr>
      </w:pPr>
      <w:r w:rsidRPr="00135D11">
        <w:rPr>
          <w:sz w:val="22"/>
          <w:szCs w:val="22"/>
        </w:rPr>
        <w:t>Pacientus, kurie serga nekontroliuojama arterine hipertenzija, staziniu širdies nepakankamumu, patvirtinta išemine širdies liga, periferine širdies liga ir (arba) smegenų kraujagyslių liga, ketorolaku galima gydyti tik atidžiai įvertinus jų būklę. Panašus atsargumas būtinas ir prieš pradedant gydymą pacientų, kuriems yra reikšmingų širdies ir kraujagyslių sutrikimų rizikos veiksnių (pvz., hipertenzija, hiperlipidemija, cukrinis diabetas, rūkymas).</w:t>
      </w:r>
    </w:p>
    <w:p w14:paraId="4A27825D" w14:textId="77777777" w:rsidR="002D7216" w:rsidRPr="00135D11" w:rsidRDefault="002D7216" w:rsidP="002D7216">
      <w:pPr>
        <w:tabs>
          <w:tab w:val="left" w:pos="567"/>
        </w:tabs>
        <w:textAlignment w:val="baseline"/>
        <w:rPr>
          <w:sz w:val="22"/>
          <w:szCs w:val="22"/>
        </w:rPr>
      </w:pPr>
    </w:p>
    <w:p w14:paraId="68C10A71" w14:textId="77777777" w:rsidR="002D7216" w:rsidRPr="00135D11" w:rsidRDefault="002D7216" w:rsidP="002D7216">
      <w:pPr>
        <w:tabs>
          <w:tab w:val="left" w:pos="567"/>
        </w:tabs>
        <w:textAlignment w:val="baseline"/>
        <w:rPr>
          <w:sz w:val="22"/>
          <w:szCs w:val="22"/>
          <w:u w:val="single"/>
        </w:rPr>
      </w:pPr>
      <w:r w:rsidRPr="00135D11">
        <w:rPr>
          <w:iCs/>
          <w:sz w:val="22"/>
          <w:szCs w:val="22"/>
          <w:u w:val="single"/>
        </w:rPr>
        <w:t>Širdies ir kraujagyslių, inkstų ir kepenų funkcijos sutrikimas</w:t>
      </w:r>
    </w:p>
    <w:p w14:paraId="50BA7707" w14:textId="77777777" w:rsidR="002D7216" w:rsidRPr="00135D11" w:rsidRDefault="002D7216" w:rsidP="002D7216">
      <w:pPr>
        <w:rPr>
          <w:sz w:val="22"/>
          <w:szCs w:val="22"/>
        </w:rPr>
      </w:pPr>
      <w:r w:rsidRPr="00135D11">
        <w:rPr>
          <w:sz w:val="22"/>
          <w:szCs w:val="22"/>
        </w:rPr>
        <w:t>Sergant ligomis, dėl kurių sumažėja kraujo tūris ir (arba) pablogėja inkstų kraujotaka, inkstų prostaglandinai palaiko inkstų perfuziją, todėl būtina imtis atsargumo priemonių. Tokiems pacientams ketorolakas ir kiti NVNU priklausomai nuo dozės gali mažinti inkstų prostaglandinų sintezę ir sukelti akivaizdų inkstų nepakankamumą. Didžiausia tokios reakcijos rizika kyla esant hipovolemijai dėl kraujo netekimo ar sunkios dehidratacijos, sutrikusiai inkstų, širdies arba kepenų funkcijai, taip pat vartojantiems diuretikų ir senyviems pacientams. Būtina stebėti tokių pacientų inkstų funkciją. Nutraukus NVNU vartojimą, inkstų funkcija dažniausiai tampa tokia, kokia buvo iki gydymo. Hipovolemiją sukeliantis nepakankamas skysčių ir (arba) kraujo kiekio organizme papildymas operacijos metu gali sukelti inkstų funkcijos sutrikimą, kurį Ketorolac Baxter 10 mg/ml ir 30 mg/ml injekcinio tirpalo vartojimas gali pasunkinti. Dėl šios priežasties būtina koreguoti skysčių stoką, be to, šlapalo ir kreatinino kiekį serume bei išskiriamo šlapimo kiekį rekomenduojama atidžiai stebėti tol, kol bus pasiekta normovolemija. Jei pacientas gydomas dializėmis, ketorolako klirensas sumažėja maždaug dvigubai, palyginti su normaliu rodmeniu, o galutinis pusinės eliminacijos laikas pailgėja maždaug tris kartus (žr. 4.3 skyrių).</w:t>
      </w:r>
    </w:p>
    <w:p w14:paraId="1C75298D" w14:textId="77777777" w:rsidR="002D7216" w:rsidRPr="00135D11" w:rsidRDefault="002D7216" w:rsidP="002D7216">
      <w:pPr>
        <w:rPr>
          <w:sz w:val="22"/>
          <w:szCs w:val="22"/>
        </w:rPr>
      </w:pPr>
    </w:p>
    <w:p w14:paraId="55C7D02D" w14:textId="77777777" w:rsidR="002D7216" w:rsidRPr="00135D11" w:rsidRDefault="002D7216" w:rsidP="002D7216">
      <w:pPr>
        <w:rPr>
          <w:sz w:val="22"/>
          <w:szCs w:val="22"/>
          <w:u w:val="single"/>
        </w:rPr>
      </w:pPr>
      <w:r w:rsidRPr="00135D11">
        <w:rPr>
          <w:sz w:val="22"/>
          <w:szCs w:val="22"/>
          <w:u w:val="single"/>
        </w:rPr>
        <w:t>Poveikis inkstams</w:t>
      </w:r>
    </w:p>
    <w:p w14:paraId="6D8A32E6" w14:textId="77777777" w:rsidR="002D7216" w:rsidRPr="00135D11" w:rsidRDefault="002D7216" w:rsidP="002D7216">
      <w:pPr>
        <w:rPr>
          <w:sz w:val="22"/>
          <w:szCs w:val="22"/>
        </w:rPr>
      </w:pPr>
      <w:r w:rsidRPr="00135D11">
        <w:rPr>
          <w:sz w:val="22"/>
          <w:szCs w:val="22"/>
        </w:rPr>
        <w:t>Ketorolako, kaip ir kitų NVNU, reikia atsargiai skirti vartoti pacientams, kurių inkstų funkcija yra sutrikusi arba kurie yra sirgę inkstų liga, nes ketorolakas yra stiprus prostaglandinų sintezės inhibitorius. Jei yra būklė, dėl kurios sumažėja kraujo tūris ir (arba) pablogėja inkstų kraujotaka, inkstų prostaglandinai palaiko inkstų perfuziją, todėl būtina imtis atsargumo priemonių, nes tokiems pacientams buvo pasireiškęs nefrotoksinis ketorolako ir kitų NVNU poveikis.</w:t>
      </w:r>
    </w:p>
    <w:p w14:paraId="69CF989D" w14:textId="77777777" w:rsidR="002D7216" w:rsidRPr="00135D11" w:rsidRDefault="002D7216" w:rsidP="002D7216">
      <w:pPr>
        <w:rPr>
          <w:sz w:val="22"/>
          <w:szCs w:val="22"/>
        </w:rPr>
      </w:pPr>
    </w:p>
    <w:p w14:paraId="5C1EB100" w14:textId="77777777" w:rsidR="002D7216" w:rsidRPr="00135D11" w:rsidRDefault="002D7216" w:rsidP="002D7216">
      <w:pPr>
        <w:rPr>
          <w:sz w:val="22"/>
          <w:szCs w:val="22"/>
        </w:rPr>
      </w:pPr>
      <w:r w:rsidRPr="00135D11">
        <w:rPr>
          <w:sz w:val="22"/>
          <w:szCs w:val="22"/>
        </w:rPr>
        <w:t>Tokiems pacientams ketorolako ir kitų NVNU vartojimas gali sukelti nuo dozės priklausomą prostaglandinų susidarymo inkstuose sumažėjimą ir sukelti akivaizdžią inkstų funkcijos dekompensaciją ar nepakankamumą. Didžiausia tokios reakcijos atsiradimo rizika yra pacientams, kurių inkstų funkcija yra sutrikusi, kuriems yra hipovolemija, kurie serga širdies nepakankamu, kurių kepenų funkcija sutrikusi, kurie vartoja diuretikų arba yra senyvi. Nutraukus ketorolako ar kito NVNU vartojimą, inkstų funkcija dažniausiai tampa tokia, kokia buvo iki gydymo.</w:t>
      </w:r>
    </w:p>
    <w:p w14:paraId="20793168" w14:textId="77777777" w:rsidR="002D7216" w:rsidRPr="00135D11" w:rsidRDefault="002D7216" w:rsidP="002D7216">
      <w:pPr>
        <w:rPr>
          <w:sz w:val="22"/>
          <w:szCs w:val="22"/>
        </w:rPr>
      </w:pPr>
    </w:p>
    <w:p w14:paraId="6469258A" w14:textId="77777777" w:rsidR="002D7216" w:rsidRPr="00135D11" w:rsidRDefault="002D7216" w:rsidP="002D7216">
      <w:pPr>
        <w:rPr>
          <w:sz w:val="22"/>
          <w:szCs w:val="22"/>
        </w:rPr>
      </w:pPr>
      <w:r w:rsidRPr="00135D11">
        <w:rPr>
          <w:sz w:val="22"/>
          <w:szCs w:val="22"/>
        </w:rPr>
        <w:t>Kaip ir vartojant kitų prostaglandinų sintezę slopinančių vaistinių preparatų, gauta pranešimų apie su gydymu ketorolako trometamoliu susijusį šlapalo, kreatinino ir kalio kiekio padidėjimą serume (toks poveikis gali pasireikšti po vienos dozės pavartojimo).</w:t>
      </w:r>
    </w:p>
    <w:p w14:paraId="30D21944" w14:textId="77777777" w:rsidR="002D7216" w:rsidRPr="00135D11" w:rsidRDefault="002D7216" w:rsidP="002D7216">
      <w:pPr>
        <w:rPr>
          <w:sz w:val="22"/>
          <w:szCs w:val="22"/>
        </w:rPr>
      </w:pPr>
    </w:p>
    <w:p w14:paraId="07202265" w14:textId="77777777" w:rsidR="002D7216" w:rsidRPr="00135D11" w:rsidRDefault="002D7216" w:rsidP="002D7216">
      <w:pPr>
        <w:rPr>
          <w:sz w:val="22"/>
          <w:szCs w:val="22"/>
        </w:rPr>
      </w:pPr>
      <w:r w:rsidRPr="00135D11">
        <w:rPr>
          <w:i/>
          <w:sz w:val="22"/>
          <w:szCs w:val="22"/>
        </w:rPr>
        <w:t>Vartojimas pacientams, kurių inkstų funkcija sutrikusi</w:t>
      </w:r>
      <w:r w:rsidRPr="00135D11">
        <w:rPr>
          <w:sz w:val="22"/>
          <w:szCs w:val="22"/>
        </w:rPr>
        <w:t>. Ketorolako trometamolis ir jo metabolitai daugiausia išskiriami pro inkstus, todėl pacientams, kuriems yra vidutinio sunkumo ar sunkus inkstų funkcijos sutrikimas (kreatinino kiekis serume didesnis kaip160 mikromolių/l), Ketorolac Baxter 10 mg/ml ir 30 mg/ml injekcinio tirpalo vartoti negalima. Pacientai, kuriems yra lengvesnis inkstų funkcijos sutrikimas, turi vartoti mažesnę ketorolako dozę (į raumenis ar į veną leidžiama paros dozė negali būti didesnė kaip 60 mg), be to, turi būti atidžiai stebima jų inkstų būklė.</w:t>
      </w:r>
    </w:p>
    <w:p w14:paraId="76D42440" w14:textId="77777777" w:rsidR="002D7216" w:rsidRPr="00135D11" w:rsidRDefault="002D7216" w:rsidP="002D7216">
      <w:pPr>
        <w:rPr>
          <w:sz w:val="22"/>
          <w:szCs w:val="22"/>
        </w:rPr>
      </w:pPr>
    </w:p>
    <w:p w14:paraId="437FA7DB" w14:textId="77777777" w:rsidR="002D7216" w:rsidRPr="00135D11" w:rsidRDefault="002D7216" w:rsidP="002D7216">
      <w:pPr>
        <w:rPr>
          <w:sz w:val="22"/>
          <w:szCs w:val="22"/>
        </w:rPr>
      </w:pPr>
      <w:r w:rsidRPr="00135D11">
        <w:rPr>
          <w:i/>
          <w:sz w:val="22"/>
          <w:szCs w:val="22"/>
        </w:rPr>
        <w:t>Vartojimas pacientams, kurių kepenų funkcija sutrikusi</w:t>
      </w:r>
      <w:r w:rsidRPr="00135D11">
        <w:rPr>
          <w:sz w:val="22"/>
          <w:szCs w:val="22"/>
        </w:rPr>
        <w:t>. Pacientų, kuriems yra cirozės sukeltas kepenų funkcijos sutrikimas, organizme ketorolako klirensas ir galutinis pusinės eliminacijos laikas reikšmingai nepakinta.</w:t>
      </w:r>
    </w:p>
    <w:p w14:paraId="13575919" w14:textId="77777777" w:rsidR="002D7216" w:rsidRPr="00135D11" w:rsidRDefault="002D7216" w:rsidP="002D7216">
      <w:pPr>
        <w:rPr>
          <w:sz w:val="22"/>
          <w:szCs w:val="22"/>
        </w:rPr>
      </w:pPr>
    </w:p>
    <w:p w14:paraId="1901D413" w14:textId="77777777" w:rsidR="002D7216" w:rsidRPr="00135D11" w:rsidRDefault="002D7216" w:rsidP="002D7216">
      <w:pPr>
        <w:rPr>
          <w:sz w:val="22"/>
          <w:szCs w:val="22"/>
        </w:rPr>
      </w:pPr>
      <w:r w:rsidRPr="00135D11">
        <w:rPr>
          <w:sz w:val="22"/>
          <w:szCs w:val="22"/>
        </w:rPr>
        <w:t xml:space="preserve">Gali pasireikšti ribinis vieno ar daugiau kepenų funkcijos tyrimų rodmenų padidėjimas. Toks pokytis gali būti laikinas ir gydymą tęsiant nekisti ar progresuoti. Reikšmingas (daugiau kaip 3 kartus viršijantis normos ribą) serumo gliutamato piruvato transaminazės (SGPT/ALT) ar serumo gliutamato oksaloacetato transaminazės (SGOT/AST) aktyvumo padidėjimas kontroliuojamų klinikinių tyrimų metu atsirado mažiau kaip 1% pacientų. Jei atsiranda kepenų ligoms būdingų klinikinių požymių ar simptomų arba jei pasireiškia sisteminis poveikis, </w:t>
      </w:r>
      <w:r w:rsidRPr="00135D11">
        <w:rPr>
          <w:sz w:val="22"/>
          <w:szCs w:val="22"/>
          <w:lang w:eastAsia="lt-LT"/>
        </w:rPr>
        <w:t xml:space="preserve">Ketorolac Baxter 10 mg/ml ir </w:t>
      </w:r>
      <w:r w:rsidRPr="00135D11">
        <w:rPr>
          <w:sz w:val="22"/>
          <w:szCs w:val="22"/>
        </w:rPr>
        <w:t>30 mg/ml injekcinio tirpalo vartojimą reikia nutraukti.</w:t>
      </w:r>
    </w:p>
    <w:p w14:paraId="76319505" w14:textId="77777777" w:rsidR="002D7216" w:rsidRPr="00135D11" w:rsidRDefault="002D7216" w:rsidP="002D7216">
      <w:pPr>
        <w:rPr>
          <w:sz w:val="22"/>
          <w:szCs w:val="22"/>
        </w:rPr>
      </w:pPr>
    </w:p>
    <w:p w14:paraId="672EE2E4" w14:textId="77777777" w:rsidR="002D7216" w:rsidRPr="00135D11" w:rsidRDefault="002D7216" w:rsidP="002D7216">
      <w:pPr>
        <w:rPr>
          <w:sz w:val="22"/>
          <w:szCs w:val="22"/>
          <w:u w:val="single"/>
        </w:rPr>
      </w:pPr>
      <w:r w:rsidRPr="00135D11">
        <w:rPr>
          <w:iCs/>
          <w:sz w:val="22"/>
          <w:szCs w:val="22"/>
          <w:u w:val="single"/>
        </w:rPr>
        <w:t>Anafilaksinės (anafilaktoidinės) reakcijos</w:t>
      </w:r>
    </w:p>
    <w:p w14:paraId="0CC32B42" w14:textId="77777777" w:rsidR="002D7216" w:rsidRPr="00135D11" w:rsidRDefault="002D7216" w:rsidP="002D7216">
      <w:pPr>
        <w:rPr>
          <w:sz w:val="22"/>
          <w:szCs w:val="22"/>
        </w:rPr>
      </w:pPr>
      <w:r w:rsidRPr="00135D11">
        <w:rPr>
          <w:sz w:val="22"/>
          <w:szCs w:val="22"/>
        </w:rPr>
        <w:t xml:space="preserve">Anafilaksinės (anafilaktoidinės) reakcijos (įskaitant anafilaksiją, bronchų spazmą, veido ir kaklo paraudimą, išbėrimą, hipotenziją, gerklų edemą ir angioneurozinę edemą, bet ne vien šias reakcijas) </w:t>
      </w:r>
      <w:r w:rsidRPr="00135D11">
        <w:rPr>
          <w:sz w:val="22"/>
          <w:szCs w:val="22"/>
        </w:rPr>
        <w:lastRenderedPageBreak/>
        <w:t>gali pasireikšti nepriklausomai nuo to, ar praeityje buvo padidėjusio jautrumo reakcijų į acetilsalicilo rūgštį, kitus NVNU ar ketorolaką. Tokios reakcijos gali pasireikšti ir pacientams, kuriems anksčiau yra buvusi angioneurozinė edema, padidėjęs bronchų reaktyvumas (pvz., astma) ir nosies polipai. Anafilaktoidinės reakcijos, pavyzdžiui, anafilaksija, gali baigtis mirtimi pacientams, kurių anamnezėje yra astma, visiškas ar dalinis nosies polipų sąlygotas sindromas, angioneurozinė edema ar bronchų spazmo epizodas.</w:t>
      </w:r>
    </w:p>
    <w:p w14:paraId="365F4211" w14:textId="77777777" w:rsidR="002D7216" w:rsidRPr="00135D11" w:rsidRDefault="002D7216" w:rsidP="002D7216">
      <w:pPr>
        <w:rPr>
          <w:sz w:val="22"/>
          <w:szCs w:val="22"/>
        </w:rPr>
      </w:pPr>
    </w:p>
    <w:p w14:paraId="7F765DC3" w14:textId="77777777" w:rsidR="002D7216" w:rsidRPr="00135D11" w:rsidRDefault="002D7216" w:rsidP="002D7216">
      <w:pPr>
        <w:rPr>
          <w:sz w:val="22"/>
          <w:szCs w:val="22"/>
          <w:u w:val="single"/>
        </w:rPr>
      </w:pPr>
      <w:r w:rsidRPr="00135D11">
        <w:rPr>
          <w:iCs/>
          <w:sz w:val="22"/>
          <w:szCs w:val="22"/>
          <w:u w:val="single"/>
        </w:rPr>
        <w:t>Atsargumo priemonės, susijusios su poveikiu vaisingumui</w:t>
      </w:r>
    </w:p>
    <w:p w14:paraId="7AF80F00" w14:textId="77777777" w:rsidR="002D7216" w:rsidRPr="00135D11" w:rsidRDefault="002D7216" w:rsidP="002D7216">
      <w:pPr>
        <w:rPr>
          <w:sz w:val="22"/>
          <w:szCs w:val="22"/>
        </w:rPr>
      </w:pPr>
      <w:r w:rsidRPr="00135D11">
        <w:rPr>
          <w:sz w:val="22"/>
          <w:szCs w:val="22"/>
        </w:rPr>
        <w:t>Ketorolac Baxter 10 mg/ml ir 30 mg/ml injekcinis tirpalas, kaip ir bet kuris kitas ciklooksigenazę ir prostaglandinų sintezę slopinantis vaistinis preparatas, gali mažinti vaisingumą, todėl pastoti ketinančioms moterims jo vartoti nerekomenduojama. Jei moteris turi sunkumų pastojant arba jai atliekami nevaisingumo tyrimai, reikia apsvarstyti Ketorolac Baxter 10 mg/ml ir 30 mg/ml injekcinio tirpalo vartojimo nutraukimą.</w:t>
      </w:r>
    </w:p>
    <w:p w14:paraId="19647B4C" w14:textId="77777777" w:rsidR="002D7216" w:rsidRPr="00135D11" w:rsidRDefault="002D7216" w:rsidP="002D7216">
      <w:pPr>
        <w:rPr>
          <w:sz w:val="22"/>
          <w:szCs w:val="22"/>
        </w:rPr>
      </w:pPr>
    </w:p>
    <w:p w14:paraId="3EDAD5AC" w14:textId="77777777" w:rsidR="002D7216" w:rsidRPr="00135D11" w:rsidRDefault="002D7216" w:rsidP="002D7216">
      <w:pPr>
        <w:rPr>
          <w:sz w:val="22"/>
          <w:szCs w:val="22"/>
          <w:u w:val="single"/>
        </w:rPr>
      </w:pPr>
      <w:r w:rsidRPr="00135D11">
        <w:rPr>
          <w:iCs/>
          <w:sz w:val="22"/>
          <w:szCs w:val="22"/>
          <w:u w:val="single"/>
        </w:rPr>
        <w:t>Skysčių susilaikymas ir edema</w:t>
      </w:r>
    </w:p>
    <w:p w14:paraId="6C43F0C3" w14:textId="77777777" w:rsidR="002D7216" w:rsidRPr="00135D11" w:rsidRDefault="002D7216" w:rsidP="002D7216">
      <w:pPr>
        <w:rPr>
          <w:sz w:val="22"/>
          <w:szCs w:val="22"/>
        </w:rPr>
      </w:pPr>
      <w:r w:rsidRPr="00135D11">
        <w:rPr>
          <w:sz w:val="22"/>
          <w:szCs w:val="22"/>
        </w:rPr>
        <w:t>Gauta pranešimų apie skysčių susilaikymo, hipertenzijos ir edemos atvejus, susijusius su ketorolako vartojimu, todėl šio vaistinio preparato reikia atsargiai skirti vartoti pacientams, kuriems yra širdies dekompensacija, kurie serga hipertenzija ar kuriems yra panaši būklė.</w:t>
      </w:r>
    </w:p>
    <w:p w14:paraId="05785B69" w14:textId="77777777" w:rsidR="002D7216" w:rsidRPr="00135D11" w:rsidRDefault="002D7216" w:rsidP="002D7216">
      <w:pPr>
        <w:rPr>
          <w:sz w:val="22"/>
          <w:szCs w:val="22"/>
        </w:rPr>
      </w:pPr>
    </w:p>
    <w:p w14:paraId="75577447" w14:textId="77777777" w:rsidR="002D7216" w:rsidRPr="00135D11" w:rsidRDefault="002D7216" w:rsidP="002D7216">
      <w:pPr>
        <w:rPr>
          <w:sz w:val="22"/>
          <w:szCs w:val="22"/>
        </w:rPr>
      </w:pPr>
      <w:r w:rsidRPr="00135D11">
        <w:rPr>
          <w:sz w:val="22"/>
          <w:szCs w:val="22"/>
        </w:rPr>
        <w:t>Rekomenduojama imtis atsargumo priemonių kartu vartojant metotreksato, nes gauta pranešimų, kad kai kurie prostaglandinų sintezę slopinantys vaistiniai preparatai gali mažinti metotreksato klirensą ir taip stiprinti jo toksinį poveikį.</w:t>
      </w:r>
    </w:p>
    <w:p w14:paraId="3714BD48" w14:textId="77777777" w:rsidR="002D7216" w:rsidRPr="00135D11" w:rsidRDefault="002D7216" w:rsidP="002D7216">
      <w:pPr>
        <w:rPr>
          <w:sz w:val="22"/>
          <w:szCs w:val="22"/>
        </w:rPr>
      </w:pPr>
    </w:p>
    <w:p w14:paraId="31AE45CE" w14:textId="77777777" w:rsidR="002D7216" w:rsidRPr="00135D11" w:rsidRDefault="002D7216" w:rsidP="002D7216">
      <w:pPr>
        <w:rPr>
          <w:sz w:val="22"/>
          <w:szCs w:val="22"/>
          <w:u w:val="single"/>
        </w:rPr>
      </w:pPr>
      <w:r w:rsidRPr="00135D11">
        <w:rPr>
          <w:iCs/>
          <w:sz w:val="22"/>
          <w:szCs w:val="22"/>
          <w:u w:val="single"/>
        </w:rPr>
        <w:t>Vaikų populiacija</w:t>
      </w:r>
    </w:p>
    <w:p w14:paraId="05B8B0BA" w14:textId="77777777" w:rsidR="002D7216" w:rsidRPr="00135D11" w:rsidRDefault="002D7216" w:rsidP="002D7216">
      <w:pPr>
        <w:rPr>
          <w:iCs/>
          <w:sz w:val="22"/>
          <w:szCs w:val="22"/>
        </w:rPr>
      </w:pPr>
      <w:r w:rsidRPr="00135D11">
        <w:rPr>
          <w:sz w:val="22"/>
          <w:szCs w:val="22"/>
        </w:rPr>
        <w:t xml:space="preserve">Ketorolako tablečių nerekomenduojama vartoti vaikams. </w:t>
      </w:r>
      <w:r w:rsidRPr="00135D11">
        <w:rPr>
          <w:iCs/>
          <w:sz w:val="22"/>
          <w:szCs w:val="22"/>
        </w:rPr>
        <w:t>Ketorolako parenteriniu būdu nerekomenduojama vartoti jaunesniems kaip 2 metų vaikams.</w:t>
      </w:r>
    </w:p>
    <w:p w14:paraId="19608E96" w14:textId="77777777" w:rsidR="002D7216" w:rsidRPr="00135D11" w:rsidRDefault="002D7216" w:rsidP="002D7216">
      <w:pPr>
        <w:rPr>
          <w:iCs/>
          <w:sz w:val="22"/>
          <w:szCs w:val="22"/>
        </w:rPr>
      </w:pPr>
    </w:p>
    <w:p w14:paraId="284AE11E" w14:textId="77777777" w:rsidR="002D7216" w:rsidRPr="00135D11" w:rsidRDefault="002D7216" w:rsidP="002D7216">
      <w:pPr>
        <w:rPr>
          <w:sz w:val="22"/>
          <w:szCs w:val="22"/>
          <w:u w:val="single"/>
        </w:rPr>
      </w:pPr>
      <w:r w:rsidRPr="00135D11">
        <w:rPr>
          <w:iCs/>
          <w:sz w:val="22"/>
          <w:szCs w:val="22"/>
          <w:u w:val="single"/>
        </w:rPr>
        <w:t>Piktnaudžiavimas ir priklausomybė</w:t>
      </w:r>
    </w:p>
    <w:p w14:paraId="5BAB0075" w14:textId="77777777" w:rsidR="002D7216" w:rsidRPr="00135D11" w:rsidRDefault="002D7216" w:rsidP="002D7216">
      <w:pPr>
        <w:rPr>
          <w:sz w:val="22"/>
          <w:szCs w:val="22"/>
          <w:lang w:eastAsia="lt-LT"/>
        </w:rPr>
      </w:pPr>
      <w:r w:rsidRPr="00135D11">
        <w:rPr>
          <w:sz w:val="22"/>
          <w:szCs w:val="22"/>
        </w:rPr>
        <w:t>Ketorolakas piktnaudžiavimo nesukelia. Staiga nutraukus ketorolako vartojimą, nutraukimo simptomų nenustatyta.</w:t>
      </w:r>
    </w:p>
    <w:p w14:paraId="4A3D6A0F" w14:textId="77777777" w:rsidR="002D7216" w:rsidRPr="00135D11" w:rsidRDefault="002D7216" w:rsidP="002D7216">
      <w:pPr>
        <w:rPr>
          <w:sz w:val="22"/>
          <w:szCs w:val="22"/>
          <w:lang w:eastAsia="lt-LT"/>
        </w:rPr>
      </w:pPr>
    </w:p>
    <w:p w14:paraId="311AAE52" w14:textId="77777777" w:rsidR="002D7216" w:rsidRPr="00135D11" w:rsidRDefault="002D7216" w:rsidP="002D7216">
      <w:pPr>
        <w:keepNext/>
        <w:keepLines/>
        <w:tabs>
          <w:tab w:val="left" w:pos="567"/>
        </w:tabs>
        <w:ind w:left="567" w:hanging="567"/>
        <w:rPr>
          <w:sz w:val="22"/>
          <w:szCs w:val="22"/>
          <w:lang w:eastAsia="lt-LT"/>
        </w:rPr>
      </w:pPr>
      <w:bookmarkStart w:id="25" w:name="_Toc129243231"/>
      <w:bookmarkStart w:id="26" w:name="_Toc129243106"/>
      <w:r w:rsidRPr="00135D11">
        <w:rPr>
          <w:b/>
          <w:sz w:val="22"/>
          <w:szCs w:val="22"/>
        </w:rPr>
        <w:t>4.5</w:t>
      </w:r>
      <w:r w:rsidRPr="00135D11">
        <w:rPr>
          <w:b/>
          <w:sz w:val="22"/>
          <w:szCs w:val="22"/>
        </w:rPr>
        <w:tab/>
        <w:t>Sąveika su kitais vaistiniais preparatais ir kitokia sąveika</w:t>
      </w:r>
      <w:bookmarkEnd w:id="25"/>
      <w:bookmarkEnd w:id="26"/>
    </w:p>
    <w:p w14:paraId="679E56B4" w14:textId="77777777" w:rsidR="002D7216" w:rsidRPr="00135D11" w:rsidRDefault="002D7216" w:rsidP="002D7216">
      <w:pPr>
        <w:rPr>
          <w:sz w:val="22"/>
          <w:szCs w:val="22"/>
          <w:lang w:eastAsia="lt-LT"/>
        </w:rPr>
      </w:pPr>
    </w:p>
    <w:p w14:paraId="40712C34" w14:textId="77777777" w:rsidR="002D7216" w:rsidRPr="00135D11" w:rsidRDefault="002D7216" w:rsidP="002D7216">
      <w:pPr>
        <w:rPr>
          <w:sz w:val="22"/>
          <w:szCs w:val="22"/>
        </w:rPr>
      </w:pPr>
      <w:r w:rsidRPr="00135D11">
        <w:rPr>
          <w:sz w:val="22"/>
          <w:szCs w:val="22"/>
        </w:rPr>
        <w:t>Didelė dalis ketorolako (vidutiniškai 99,2%) jungiasi prie žmogaus plazmos baltymų, jungimasis priklauso nuo koncentracijos.</w:t>
      </w:r>
    </w:p>
    <w:p w14:paraId="50B9A78C" w14:textId="77777777" w:rsidR="002D7216" w:rsidRPr="00135D11" w:rsidRDefault="002D7216" w:rsidP="002D7216">
      <w:pPr>
        <w:rPr>
          <w:sz w:val="22"/>
          <w:szCs w:val="22"/>
        </w:rPr>
      </w:pPr>
    </w:p>
    <w:p w14:paraId="7D5D8BD5" w14:textId="77777777" w:rsidR="002D7216" w:rsidRPr="00135D11" w:rsidRDefault="002D7216" w:rsidP="002D7216">
      <w:pPr>
        <w:rPr>
          <w:sz w:val="22"/>
          <w:szCs w:val="22"/>
        </w:rPr>
      </w:pPr>
      <w:r w:rsidRPr="00135D11">
        <w:rPr>
          <w:sz w:val="22"/>
          <w:szCs w:val="22"/>
          <w:u w:val="single"/>
        </w:rPr>
        <w:t>Toliau išvardytų vaistinių preparatų NEGALIMA vartoti kartu su Ketorolac Baxter 10 mg/ml ir 30 mg/ml injekciniu tirpalu</w:t>
      </w:r>
    </w:p>
    <w:p w14:paraId="08CA72C1" w14:textId="77777777" w:rsidR="002D7216" w:rsidRPr="00135D11" w:rsidRDefault="002D7216" w:rsidP="002D7216">
      <w:pPr>
        <w:rPr>
          <w:sz w:val="22"/>
          <w:szCs w:val="22"/>
        </w:rPr>
      </w:pPr>
      <w:r w:rsidRPr="00135D11">
        <w:rPr>
          <w:sz w:val="22"/>
          <w:szCs w:val="22"/>
        </w:rPr>
        <w:t>Ketorolac Baxter 10 mg/ml ir 30 mg/ml injekcinio tirpalo negalima vartoti kartu su acetilsalicilo rūgštimi ar kitokiais NVNU (įskaitant selektyvaus poveikio ciklooksigenazės-2 inhibitorius), kadangi gali didėti su NVNU susijusių nepageidaujamų reiškinių rizika (žr. 4.3 skyrių).</w:t>
      </w:r>
    </w:p>
    <w:p w14:paraId="59A0F9B4" w14:textId="77777777" w:rsidR="002D7216" w:rsidRPr="00135D11" w:rsidRDefault="002D7216" w:rsidP="002D7216">
      <w:pPr>
        <w:rPr>
          <w:sz w:val="22"/>
          <w:szCs w:val="22"/>
        </w:rPr>
      </w:pPr>
    </w:p>
    <w:p w14:paraId="0F9852F3" w14:textId="77777777" w:rsidR="002D7216" w:rsidRPr="00135D11" w:rsidRDefault="002D7216" w:rsidP="002D7216">
      <w:pPr>
        <w:rPr>
          <w:sz w:val="22"/>
          <w:szCs w:val="22"/>
        </w:rPr>
      </w:pPr>
      <w:r w:rsidRPr="00135D11">
        <w:rPr>
          <w:sz w:val="22"/>
          <w:szCs w:val="22"/>
        </w:rPr>
        <w:t>Ketorolakas slopina trombocitų agregaciją, mažina tromboksano koncentraciją ir ilgina kraujavimo laiką. Skirtingai, nei vartojant acetilsalicilo rūgšties, kurios poveikis trunka ilgai, po ketorolako vartojimo nutraukimo trombocitų funkcija vėl tampa normali per 24</w:t>
      </w:r>
      <w:r w:rsidRPr="00135D11">
        <w:rPr>
          <w:sz w:val="22"/>
          <w:szCs w:val="22"/>
        </w:rPr>
        <w:noBreakHyphen/>
        <w:t>48 valandas.</w:t>
      </w:r>
    </w:p>
    <w:p w14:paraId="61B2DE9C" w14:textId="77777777" w:rsidR="002D7216" w:rsidRPr="00135D11" w:rsidRDefault="002D7216" w:rsidP="002D7216">
      <w:pPr>
        <w:rPr>
          <w:sz w:val="22"/>
          <w:szCs w:val="22"/>
        </w:rPr>
      </w:pPr>
    </w:p>
    <w:p w14:paraId="2612F891" w14:textId="77777777" w:rsidR="002D7216" w:rsidRPr="00135D11" w:rsidRDefault="002D7216" w:rsidP="002D7216">
      <w:pPr>
        <w:rPr>
          <w:sz w:val="22"/>
          <w:szCs w:val="22"/>
        </w:rPr>
      </w:pPr>
      <w:r w:rsidRPr="00135D11">
        <w:rPr>
          <w:sz w:val="22"/>
          <w:szCs w:val="22"/>
        </w:rPr>
        <w:t>Ketorolac Baxter 10 mg/ml ir 30 mg/ml injekcinio tirpalo negalima vartoti kartu antikoaguliantais, pvz., varfarinu, kadangi kartu vartojami NVNU ir antikoaguliantai gali stiprinti krešėjimą slopinantį poveikį (žr. 4.3 skyrių).</w:t>
      </w:r>
    </w:p>
    <w:p w14:paraId="40D689C0" w14:textId="77777777" w:rsidR="002D7216" w:rsidRPr="00135D11" w:rsidRDefault="002D7216" w:rsidP="002D7216">
      <w:pPr>
        <w:rPr>
          <w:sz w:val="22"/>
          <w:szCs w:val="22"/>
        </w:rPr>
      </w:pPr>
    </w:p>
    <w:p w14:paraId="016F51A3" w14:textId="77777777" w:rsidR="002D7216" w:rsidRPr="00135D11" w:rsidRDefault="002D7216" w:rsidP="002D7216">
      <w:pPr>
        <w:rPr>
          <w:sz w:val="22"/>
          <w:szCs w:val="22"/>
        </w:rPr>
      </w:pPr>
      <w:r w:rsidRPr="00135D11">
        <w:rPr>
          <w:sz w:val="22"/>
          <w:szCs w:val="22"/>
        </w:rPr>
        <w:t>Nors tyrimų duomenys neparodė reikšmingos ketorolako ir varfarino ar heparino sąveikos, ketorolako vartojant kartu su vaistiniais preparatais, kurie veikia hemostazę (įskaitant terapines antikoaguliantų, pvz., varfarino, dozes, mažas profilaktines heparino dozes (2500</w:t>
      </w:r>
      <w:r w:rsidRPr="00135D11">
        <w:rPr>
          <w:sz w:val="22"/>
          <w:szCs w:val="22"/>
        </w:rPr>
        <w:noBreakHyphen/>
        <w:t>5000 vienetų kas 12 valandų) ir dekstranus), gali didėti kraujavimo rizika.</w:t>
      </w:r>
    </w:p>
    <w:p w14:paraId="269B8740" w14:textId="77777777" w:rsidR="002D7216" w:rsidRPr="00135D11" w:rsidRDefault="002D7216" w:rsidP="002D7216">
      <w:pPr>
        <w:rPr>
          <w:sz w:val="22"/>
          <w:szCs w:val="22"/>
        </w:rPr>
      </w:pPr>
    </w:p>
    <w:p w14:paraId="37A05C19" w14:textId="77777777" w:rsidR="002D7216" w:rsidRPr="00135D11" w:rsidRDefault="002D7216" w:rsidP="002D7216">
      <w:pPr>
        <w:rPr>
          <w:sz w:val="22"/>
          <w:szCs w:val="22"/>
        </w:rPr>
      </w:pPr>
      <w:r w:rsidRPr="00135D11">
        <w:rPr>
          <w:sz w:val="22"/>
          <w:szCs w:val="22"/>
        </w:rPr>
        <w:lastRenderedPageBreak/>
        <w:t>Kartu su vaistiniais preparatais, kurių sudėtyje yra ličio, vartojant kai kurių prostaglandinų sintezės inhibitorių, mažėja ličio inkstų klirensas ir todėl didėja ličio koncentracija plazmoje. Gauta pranešimų apie atvejus, kai vartojant ketorolako padidėjo ličio koncentracija plazmoje.</w:t>
      </w:r>
    </w:p>
    <w:p w14:paraId="1DF9F2C1" w14:textId="77777777" w:rsidR="002D7216" w:rsidRPr="00135D11" w:rsidRDefault="002D7216" w:rsidP="002D7216">
      <w:pPr>
        <w:rPr>
          <w:sz w:val="22"/>
          <w:szCs w:val="22"/>
        </w:rPr>
      </w:pPr>
    </w:p>
    <w:p w14:paraId="18E292CF" w14:textId="77777777" w:rsidR="002D7216" w:rsidRPr="00135D11" w:rsidRDefault="002D7216" w:rsidP="002D7216">
      <w:pPr>
        <w:rPr>
          <w:sz w:val="22"/>
          <w:szCs w:val="22"/>
        </w:rPr>
      </w:pPr>
      <w:r w:rsidRPr="00135D11">
        <w:rPr>
          <w:sz w:val="22"/>
          <w:szCs w:val="22"/>
        </w:rPr>
        <w:t>Probenecido vartoti kartu su ketorolaku negalima, kadangi didėja ketorolako koncentracija plazmoje ir ilgėja pusinės eliminacijos laikas.</w:t>
      </w:r>
    </w:p>
    <w:p w14:paraId="4726C79F" w14:textId="77777777" w:rsidR="002D7216" w:rsidRPr="00135D11" w:rsidRDefault="002D7216" w:rsidP="002D7216">
      <w:pPr>
        <w:rPr>
          <w:sz w:val="22"/>
          <w:szCs w:val="22"/>
        </w:rPr>
      </w:pPr>
    </w:p>
    <w:p w14:paraId="35C4EFFC" w14:textId="77777777" w:rsidR="002D7216" w:rsidRPr="00135D11" w:rsidRDefault="002D7216" w:rsidP="002D7216">
      <w:pPr>
        <w:rPr>
          <w:sz w:val="22"/>
          <w:szCs w:val="22"/>
        </w:rPr>
      </w:pPr>
      <w:r w:rsidRPr="00135D11">
        <w:rPr>
          <w:sz w:val="22"/>
          <w:szCs w:val="22"/>
        </w:rPr>
        <w:t>Po mifepristono pavartojimo ketorolako negalima vartoti 8</w:t>
      </w:r>
      <w:r w:rsidRPr="00135D11">
        <w:rPr>
          <w:sz w:val="22"/>
          <w:szCs w:val="22"/>
        </w:rPr>
        <w:noBreakHyphen/>
        <w:t>12 parų, nes NVNU gali mažinti mifepristono poveikį.</w:t>
      </w:r>
    </w:p>
    <w:p w14:paraId="5F376C7D" w14:textId="77777777" w:rsidR="002D7216" w:rsidRPr="00135D11" w:rsidRDefault="002D7216" w:rsidP="002D7216">
      <w:pPr>
        <w:rPr>
          <w:sz w:val="22"/>
          <w:szCs w:val="22"/>
        </w:rPr>
      </w:pPr>
    </w:p>
    <w:p w14:paraId="6C49DE5C" w14:textId="77777777" w:rsidR="002D7216" w:rsidRPr="00135D11" w:rsidRDefault="002D7216" w:rsidP="002D7216">
      <w:pPr>
        <w:rPr>
          <w:sz w:val="22"/>
          <w:szCs w:val="22"/>
        </w:rPr>
      </w:pPr>
      <w:r w:rsidRPr="00135D11">
        <w:rPr>
          <w:sz w:val="22"/>
          <w:szCs w:val="22"/>
          <w:u w:val="single"/>
        </w:rPr>
        <w:t>Toliau išvardytų vaistinių preparatų vartoti kartu su Ketorolac Baxter 10 mg/ml ir 30 mg/ml injekciniu tirpalu būtina atsargiai</w:t>
      </w:r>
    </w:p>
    <w:p w14:paraId="68E45F4A" w14:textId="77777777" w:rsidR="002D7216" w:rsidRPr="00135D11" w:rsidRDefault="002D7216" w:rsidP="002D7216">
      <w:pPr>
        <w:rPr>
          <w:sz w:val="22"/>
          <w:szCs w:val="22"/>
        </w:rPr>
      </w:pPr>
      <w:r w:rsidRPr="00135D11">
        <w:rPr>
          <w:sz w:val="22"/>
          <w:szCs w:val="22"/>
        </w:rPr>
        <w:t>Ketorolako, kaip ir visų NVNU, būtina atsargiai vartoti kartu su kortikosteroidais, nes didėja virškinimo trakto išopėjimo ar kraujavimo rizika (žr. 4.4 skyrių).</w:t>
      </w:r>
    </w:p>
    <w:p w14:paraId="1C287B11" w14:textId="77777777" w:rsidR="002D7216" w:rsidRPr="00135D11" w:rsidRDefault="002D7216" w:rsidP="002D7216">
      <w:pPr>
        <w:rPr>
          <w:sz w:val="22"/>
          <w:szCs w:val="22"/>
        </w:rPr>
      </w:pPr>
    </w:p>
    <w:p w14:paraId="58060534" w14:textId="77777777" w:rsidR="002D7216" w:rsidRPr="00135D11" w:rsidRDefault="002D7216" w:rsidP="002D7216">
      <w:pPr>
        <w:rPr>
          <w:sz w:val="22"/>
          <w:szCs w:val="22"/>
        </w:rPr>
      </w:pPr>
      <w:r w:rsidRPr="00135D11">
        <w:rPr>
          <w:sz w:val="22"/>
          <w:szCs w:val="22"/>
        </w:rPr>
        <w:t>Kartu su NVNU vartojami trombocitų agregaciją slopinantys vaistiniai preparatai ir selektyvaus poveikio serotonino reabsorbcijos inhibitoriai (SSRI) didina kraujavimo iš virškinimo trakto riziką (žr. 4.4 skyrių).</w:t>
      </w:r>
    </w:p>
    <w:p w14:paraId="7A028769" w14:textId="77777777" w:rsidR="002D7216" w:rsidRPr="00135D11" w:rsidRDefault="002D7216" w:rsidP="002D7216">
      <w:pPr>
        <w:rPr>
          <w:sz w:val="22"/>
          <w:szCs w:val="22"/>
        </w:rPr>
      </w:pPr>
    </w:p>
    <w:p w14:paraId="4E11BA16" w14:textId="77777777" w:rsidR="002D7216" w:rsidRPr="00135D11" w:rsidRDefault="002D7216" w:rsidP="002D7216">
      <w:pPr>
        <w:rPr>
          <w:sz w:val="22"/>
          <w:szCs w:val="22"/>
        </w:rPr>
      </w:pPr>
      <w:r w:rsidRPr="00135D11">
        <w:rPr>
          <w:sz w:val="22"/>
          <w:szCs w:val="22"/>
        </w:rPr>
        <w:t>Ketorolako vartojant kartu su okspentifilinu, didėja kraujavimo rizika.</w:t>
      </w:r>
    </w:p>
    <w:p w14:paraId="191CAA0C" w14:textId="77777777" w:rsidR="002D7216" w:rsidRPr="00135D11" w:rsidRDefault="002D7216" w:rsidP="002D7216">
      <w:pPr>
        <w:rPr>
          <w:sz w:val="22"/>
          <w:szCs w:val="22"/>
        </w:rPr>
      </w:pPr>
    </w:p>
    <w:p w14:paraId="7BB44FD8" w14:textId="77777777" w:rsidR="002D7216" w:rsidRPr="00135D11" w:rsidRDefault="002D7216" w:rsidP="002D7216">
      <w:pPr>
        <w:rPr>
          <w:sz w:val="22"/>
          <w:szCs w:val="22"/>
        </w:rPr>
      </w:pPr>
      <w:r w:rsidRPr="00135D11">
        <w:rPr>
          <w:sz w:val="22"/>
          <w:szCs w:val="22"/>
        </w:rPr>
        <w:t>Gauta pranešimų, kad kai kurie prostaglandinų sintezę slopinantys vaistiniai preparatai mažina metotreksato klirensą, todėl gali stiprėti toksinis metotreksato poveikis.</w:t>
      </w:r>
    </w:p>
    <w:p w14:paraId="4F68083B" w14:textId="77777777" w:rsidR="002D7216" w:rsidRPr="00135D11" w:rsidRDefault="002D7216" w:rsidP="002D7216">
      <w:pPr>
        <w:rPr>
          <w:sz w:val="22"/>
          <w:szCs w:val="22"/>
        </w:rPr>
      </w:pPr>
    </w:p>
    <w:p w14:paraId="65109586" w14:textId="77777777" w:rsidR="002D7216" w:rsidRPr="00135D11" w:rsidRDefault="002D7216" w:rsidP="002D7216">
      <w:pPr>
        <w:rPr>
          <w:sz w:val="22"/>
          <w:szCs w:val="22"/>
        </w:rPr>
      </w:pPr>
      <w:r w:rsidRPr="00135D11">
        <w:rPr>
          <w:sz w:val="22"/>
          <w:szCs w:val="22"/>
        </w:rPr>
        <w:t xml:space="preserve">Ketorolako trometaminas nekeitė digoksino jungimosi su baltymais. </w:t>
      </w:r>
      <w:r w:rsidRPr="00135D11">
        <w:rPr>
          <w:i/>
          <w:iCs/>
          <w:sz w:val="22"/>
          <w:szCs w:val="22"/>
        </w:rPr>
        <w:t>In vitro</w:t>
      </w:r>
      <w:r w:rsidRPr="00135D11">
        <w:rPr>
          <w:sz w:val="22"/>
          <w:szCs w:val="22"/>
        </w:rPr>
        <w:t xml:space="preserve"> tyrimų metu nustatyta, kad, esant terapinei (300 mikrogramų/ml) ar didesnei salicilatų koncentracijai, ketorolako jungimasis sumažėja maždaug nuo 99,2% iki 97,5%, todėl neprisijungusio ketorolako koncentracija plazmoje gali padidėti du kartus. Terapinė digoksino, varfarino, ibuprofeno, naprokseno, piroksikamo, acetaminofeno, fenitoino ir tolbutamido koncentracija įtakos ketorolako jungimuisi su baltymais neturėjo.</w:t>
      </w:r>
    </w:p>
    <w:p w14:paraId="48452A91" w14:textId="77777777" w:rsidR="002D7216" w:rsidRPr="00135D11" w:rsidRDefault="002D7216" w:rsidP="002D7216">
      <w:pPr>
        <w:rPr>
          <w:sz w:val="22"/>
          <w:szCs w:val="22"/>
        </w:rPr>
      </w:pPr>
    </w:p>
    <w:p w14:paraId="207EE44E" w14:textId="77777777" w:rsidR="002D7216" w:rsidRPr="00135D11" w:rsidRDefault="002D7216" w:rsidP="002D7216">
      <w:pPr>
        <w:rPr>
          <w:sz w:val="22"/>
          <w:szCs w:val="22"/>
        </w:rPr>
      </w:pPr>
      <w:r w:rsidRPr="00135D11">
        <w:rPr>
          <w:sz w:val="22"/>
          <w:szCs w:val="22"/>
        </w:rPr>
        <w:t>Sveikiems žmonėms, kurių organizme skysčio tūris yra normalus, ketorolako injekcinis tirpalas furozemido sukeliamą diurezinį poveikį sumažino maždaug 20%, todėl pacientus, kurių širdies funkcija dekompensuota, reikia labai atidžiai stebėti.</w:t>
      </w:r>
    </w:p>
    <w:p w14:paraId="3F093FD4" w14:textId="77777777" w:rsidR="002D7216" w:rsidRPr="00135D11" w:rsidRDefault="002D7216" w:rsidP="002D7216">
      <w:pPr>
        <w:rPr>
          <w:sz w:val="22"/>
          <w:szCs w:val="22"/>
        </w:rPr>
      </w:pPr>
    </w:p>
    <w:p w14:paraId="60E28A65" w14:textId="77777777" w:rsidR="002D7216" w:rsidRPr="00135D11" w:rsidRDefault="002D7216" w:rsidP="002D7216">
      <w:pPr>
        <w:rPr>
          <w:sz w:val="22"/>
          <w:szCs w:val="22"/>
        </w:rPr>
      </w:pPr>
      <w:r w:rsidRPr="00135D11">
        <w:rPr>
          <w:sz w:val="22"/>
          <w:szCs w:val="22"/>
        </w:rPr>
        <w:t>Ketorolako vartojimas skartu su diuretikais gali silpninti diurezinį poveikį ir didinti toksinio NVNU poveikio inkstams riziką.</w:t>
      </w:r>
    </w:p>
    <w:p w14:paraId="6DE4317C" w14:textId="77777777" w:rsidR="002D7216" w:rsidRPr="00135D11" w:rsidRDefault="002D7216" w:rsidP="002D7216">
      <w:pPr>
        <w:rPr>
          <w:sz w:val="22"/>
          <w:szCs w:val="22"/>
        </w:rPr>
      </w:pPr>
    </w:p>
    <w:p w14:paraId="664B585B" w14:textId="77777777" w:rsidR="002D7216" w:rsidRPr="00135D11" w:rsidRDefault="002D7216" w:rsidP="002D7216">
      <w:pPr>
        <w:rPr>
          <w:sz w:val="22"/>
          <w:szCs w:val="22"/>
        </w:rPr>
      </w:pPr>
      <w:r w:rsidRPr="00135D11">
        <w:rPr>
          <w:sz w:val="22"/>
          <w:szCs w:val="22"/>
        </w:rPr>
        <w:t>Ketorolako, kaip ir visų NVNU, būtina atsargiai vartoti kartu su ciklosporinu, nes didėja toksinio poveikio inkstams rizika.</w:t>
      </w:r>
    </w:p>
    <w:p w14:paraId="73899411" w14:textId="77777777" w:rsidR="002D7216" w:rsidRPr="00135D11" w:rsidRDefault="002D7216" w:rsidP="002D7216">
      <w:pPr>
        <w:rPr>
          <w:sz w:val="22"/>
          <w:szCs w:val="22"/>
        </w:rPr>
      </w:pPr>
    </w:p>
    <w:p w14:paraId="0002376E" w14:textId="77777777" w:rsidR="002D7216" w:rsidRPr="00135D11" w:rsidRDefault="002D7216" w:rsidP="002D7216">
      <w:pPr>
        <w:rPr>
          <w:sz w:val="22"/>
          <w:szCs w:val="22"/>
        </w:rPr>
      </w:pPr>
      <w:r w:rsidRPr="00135D11">
        <w:rPr>
          <w:sz w:val="22"/>
          <w:szCs w:val="22"/>
        </w:rPr>
        <w:t>Jei NVNU vartojama kartu su takrolimuzu, gali pasireikšti toksinis poveikis inkstams.</w:t>
      </w:r>
    </w:p>
    <w:p w14:paraId="7015361F" w14:textId="77777777" w:rsidR="002D7216" w:rsidRPr="00135D11" w:rsidRDefault="002D7216" w:rsidP="002D7216">
      <w:pPr>
        <w:rPr>
          <w:sz w:val="22"/>
          <w:szCs w:val="22"/>
        </w:rPr>
      </w:pPr>
    </w:p>
    <w:p w14:paraId="78CA482F" w14:textId="77777777" w:rsidR="002D7216" w:rsidRPr="00135D11" w:rsidRDefault="002D7216" w:rsidP="002D7216">
      <w:pPr>
        <w:rPr>
          <w:sz w:val="22"/>
          <w:szCs w:val="22"/>
        </w:rPr>
      </w:pPr>
      <w:r w:rsidRPr="00135D11">
        <w:rPr>
          <w:sz w:val="22"/>
          <w:szCs w:val="22"/>
        </w:rPr>
        <w:t>NVNU gali silpninti diuretikų ir antihipertenzinių vaistinių preparatų poveikį. Kai kuriems pacientams, kurių inkstų funkcija sutrikusi (pvz., jei yra dehidratacija arba pacientas yra senyvas), AKF inhibitorių ir (arba) angiotenzino II receptorių blokatorių vartojimas kartu su NVNU gali padidinti ūminio inkstų nepakankamumo riziką (toks poveikis paprastai būna laikinas). Dėl šios priežasties minėtų vaistinių preparatų vartoti kartu su ketorolaku reikia atsargiai, ypač jei pacientas yra senyvas. Būtina parinkti tinkamą dozę, be to, gali būti naudinga tirti inkstų funkciją tiek kombinuotojo gydymo pradžioje, tiek periodiškai jo metu.</w:t>
      </w:r>
    </w:p>
    <w:p w14:paraId="034023B2" w14:textId="77777777" w:rsidR="002D7216" w:rsidRPr="00135D11" w:rsidRDefault="002D7216" w:rsidP="002D7216">
      <w:pPr>
        <w:rPr>
          <w:sz w:val="22"/>
          <w:szCs w:val="22"/>
        </w:rPr>
      </w:pPr>
    </w:p>
    <w:p w14:paraId="4EA61770" w14:textId="77777777" w:rsidR="002D7216" w:rsidRPr="00135D11" w:rsidRDefault="002D7216" w:rsidP="002D7216">
      <w:pPr>
        <w:rPr>
          <w:sz w:val="22"/>
          <w:szCs w:val="22"/>
        </w:rPr>
      </w:pPr>
      <w:r w:rsidRPr="00135D11">
        <w:rPr>
          <w:sz w:val="22"/>
          <w:szCs w:val="22"/>
        </w:rPr>
        <w:t>Kartu su širdį veikiančiais glikozidais vartojami NVNU gali pasunkinti širdies nepakankamumą, mažinti glomerulų filtracijos greitį ir didinti širdį veikiančių glikozidų koncentraciją plazmoje.</w:t>
      </w:r>
    </w:p>
    <w:p w14:paraId="54DE113C" w14:textId="77777777" w:rsidR="002D7216" w:rsidRPr="00135D11" w:rsidRDefault="002D7216" w:rsidP="002D7216">
      <w:pPr>
        <w:rPr>
          <w:sz w:val="22"/>
          <w:szCs w:val="22"/>
        </w:rPr>
      </w:pPr>
    </w:p>
    <w:p w14:paraId="66480AB4" w14:textId="77777777" w:rsidR="002D7216" w:rsidRPr="00135D11" w:rsidRDefault="002D7216" w:rsidP="002D7216">
      <w:pPr>
        <w:rPr>
          <w:sz w:val="22"/>
          <w:szCs w:val="22"/>
        </w:rPr>
      </w:pPr>
      <w:r w:rsidRPr="00135D11">
        <w:rPr>
          <w:sz w:val="22"/>
          <w:szCs w:val="22"/>
        </w:rPr>
        <w:t xml:space="preserve">Nustatyta, kad pooperacinio skausmo malšinimas ketorolaku sumažina opioidinės analgezijos poreikį. </w:t>
      </w:r>
    </w:p>
    <w:p w14:paraId="74CF8869" w14:textId="77777777" w:rsidR="002D7216" w:rsidRPr="00135D11" w:rsidRDefault="002D7216" w:rsidP="002D7216">
      <w:pPr>
        <w:rPr>
          <w:sz w:val="22"/>
          <w:szCs w:val="22"/>
        </w:rPr>
      </w:pPr>
    </w:p>
    <w:p w14:paraId="58B108FF" w14:textId="77777777" w:rsidR="002D7216" w:rsidRPr="00135D11" w:rsidRDefault="002D7216" w:rsidP="002D7216">
      <w:pPr>
        <w:rPr>
          <w:sz w:val="22"/>
          <w:szCs w:val="22"/>
        </w:rPr>
      </w:pPr>
      <w:r w:rsidRPr="00135D11">
        <w:rPr>
          <w:sz w:val="22"/>
          <w:szCs w:val="22"/>
        </w:rPr>
        <w:lastRenderedPageBreak/>
        <w:t>Išgėrus ketorolako tablečių po riebaus maisto pavartojimo, didžiausia ketorolako koncentracija plazmoje buvo mažesnė, o laikas iki jos atsiradimo buvo 1 valanda ilgesnis. Skrandžio rūgštingumą mažinantys preparatai įtakos absorbcijos apimčiai neturėjo.</w:t>
      </w:r>
    </w:p>
    <w:p w14:paraId="1AB30B5C" w14:textId="77777777" w:rsidR="002D7216" w:rsidRPr="00135D11" w:rsidRDefault="002D7216" w:rsidP="002D7216">
      <w:pPr>
        <w:rPr>
          <w:sz w:val="22"/>
          <w:szCs w:val="22"/>
        </w:rPr>
      </w:pPr>
    </w:p>
    <w:p w14:paraId="61C79166" w14:textId="77777777" w:rsidR="002D7216" w:rsidRPr="00135D11" w:rsidRDefault="002D7216" w:rsidP="002D7216">
      <w:pPr>
        <w:rPr>
          <w:sz w:val="22"/>
          <w:szCs w:val="22"/>
        </w:rPr>
      </w:pPr>
      <w:r w:rsidRPr="00135D11">
        <w:rPr>
          <w:sz w:val="22"/>
          <w:szCs w:val="22"/>
        </w:rPr>
        <w:t>Tyrimų su gyvūnais metu gauti duomenys rodo, NVNU gali didinti su chinolonų grupės antibiotikų vartojimu susijusią traukulių riziką. NVNU ir chinolonų vartojantiems pacientams gali padidėti traukulių pasireiškimo rizika.</w:t>
      </w:r>
    </w:p>
    <w:p w14:paraId="4021F31C" w14:textId="77777777" w:rsidR="002D7216" w:rsidRPr="00135D11" w:rsidRDefault="002D7216" w:rsidP="002D7216">
      <w:pPr>
        <w:rPr>
          <w:sz w:val="22"/>
          <w:szCs w:val="22"/>
        </w:rPr>
      </w:pPr>
    </w:p>
    <w:p w14:paraId="71785914" w14:textId="77777777" w:rsidR="002D7216" w:rsidRPr="00135D11" w:rsidRDefault="002D7216" w:rsidP="002D7216">
      <w:pPr>
        <w:rPr>
          <w:sz w:val="22"/>
          <w:szCs w:val="22"/>
        </w:rPr>
      </w:pPr>
      <w:r w:rsidRPr="00135D11">
        <w:rPr>
          <w:sz w:val="22"/>
          <w:szCs w:val="22"/>
        </w:rPr>
        <w:t>Jei NVNU vartojama kartu su zidovudinu, didėja toksinio poveikio kraujui rizika. Gauta duomenų apie hemartrozės ir hematomų atsiradimo rizikos padidėjimą ŽIV(+) hemofilija sergantiems pacientams, tuo pat metu gydomiems zidovudinu ir ibuprofenu.</w:t>
      </w:r>
    </w:p>
    <w:p w14:paraId="30FE414A" w14:textId="77777777" w:rsidR="002D7216" w:rsidRPr="00135D11" w:rsidRDefault="002D7216" w:rsidP="002D7216">
      <w:pPr>
        <w:rPr>
          <w:sz w:val="22"/>
          <w:szCs w:val="22"/>
        </w:rPr>
      </w:pPr>
    </w:p>
    <w:p w14:paraId="251B7273" w14:textId="77777777" w:rsidR="002D7216" w:rsidRPr="00135D11" w:rsidRDefault="002D7216" w:rsidP="002D7216">
      <w:pPr>
        <w:rPr>
          <w:sz w:val="22"/>
          <w:szCs w:val="22"/>
        </w:rPr>
      </w:pPr>
      <w:r w:rsidRPr="00135D11">
        <w:rPr>
          <w:sz w:val="22"/>
          <w:szCs w:val="22"/>
        </w:rPr>
        <w:t>Tyrimų su gyvūnais ar žmonėmis metu duomenų, kad ketorolako trometamolis sužadina ar slopina kepenų fermentus, galinčius metabolizuoti jį patį ar kitus vaistinius preparatus, negauta. Dėl šios priežasties nėra tikėtina, kad Ketorolac Baxter 10 mg/ml ir 30 mg/ml injekcinis tirpalas turėtų įtakos kitų vaistinių preparatų farmakokinetikai dėl fermentus slopinančių ar sužadinančių mechanizmų.</w:t>
      </w:r>
    </w:p>
    <w:p w14:paraId="290272F5" w14:textId="77777777" w:rsidR="002D7216" w:rsidRPr="00135D11" w:rsidRDefault="002D7216" w:rsidP="002D7216">
      <w:pPr>
        <w:rPr>
          <w:sz w:val="22"/>
          <w:szCs w:val="22"/>
        </w:rPr>
      </w:pPr>
    </w:p>
    <w:p w14:paraId="5E00D7ED" w14:textId="77777777" w:rsidR="002D7216" w:rsidRPr="00135D11" w:rsidRDefault="002D7216" w:rsidP="002D7216">
      <w:pPr>
        <w:keepNext/>
        <w:keepLines/>
        <w:tabs>
          <w:tab w:val="left" w:pos="567"/>
        </w:tabs>
        <w:ind w:left="567" w:hanging="567"/>
        <w:rPr>
          <w:sz w:val="22"/>
          <w:szCs w:val="22"/>
          <w:lang w:eastAsia="lt-LT"/>
        </w:rPr>
      </w:pPr>
      <w:r w:rsidRPr="00135D11">
        <w:rPr>
          <w:b/>
          <w:sz w:val="22"/>
          <w:szCs w:val="22"/>
        </w:rPr>
        <w:t>4.6</w:t>
      </w:r>
      <w:r w:rsidRPr="00135D11">
        <w:rPr>
          <w:b/>
          <w:sz w:val="22"/>
          <w:szCs w:val="22"/>
        </w:rPr>
        <w:tab/>
        <w:t>Vaisingumas, nėštumo ir žindymo laikotarpis</w:t>
      </w:r>
      <w:bookmarkEnd w:id="21"/>
      <w:bookmarkEnd w:id="22"/>
    </w:p>
    <w:p w14:paraId="61687E68" w14:textId="77777777" w:rsidR="002D7216" w:rsidRPr="00135D11" w:rsidRDefault="002D7216" w:rsidP="002D7216">
      <w:pPr>
        <w:rPr>
          <w:sz w:val="22"/>
          <w:szCs w:val="22"/>
          <w:lang w:eastAsia="lt-LT"/>
        </w:rPr>
      </w:pPr>
    </w:p>
    <w:p w14:paraId="00C6376C" w14:textId="77777777" w:rsidR="002D7216" w:rsidRPr="00135D11" w:rsidRDefault="002D7216" w:rsidP="002D7216">
      <w:pPr>
        <w:rPr>
          <w:sz w:val="22"/>
          <w:szCs w:val="22"/>
          <w:u w:val="single"/>
        </w:rPr>
      </w:pPr>
      <w:r w:rsidRPr="00135D11">
        <w:rPr>
          <w:sz w:val="22"/>
          <w:szCs w:val="22"/>
          <w:u w:val="single"/>
        </w:rPr>
        <w:t>Nėštumas</w:t>
      </w:r>
    </w:p>
    <w:p w14:paraId="4F48E354" w14:textId="77777777" w:rsidR="002D7216" w:rsidRPr="00135D11" w:rsidRDefault="002D7216" w:rsidP="002D7216">
      <w:pPr>
        <w:rPr>
          <w:sz w:val="22"/>
          <w:szCs w:val="22"/>
        </w:rPr>
      </w:pPr>
      <w:r w:rsidRPr="00135D11">
        <w:rPr>
          <w:sz w:val="22"/>
          <w:szCs w:val="22"/>
        </w:rPr>
        <w:t>Atsižvelgiant į žinomą NVNU poveikį vaisiaus širdies ir kraujagyslių sistemai (arterinio latako užsidarymo riziką), ketorolako nėštumo, gimdymo ir išstūmimo metu vartoti draudžiama.</w:t>
      </w:r>
    </w:p>
    <w:p w14:paraId="3A45F717" w14:textId="77777777" w:rsidR="002D7216" w:rsidRPr="00135D11" w:rsidRDefault="002D7216" w:rsidP="002D7216">
      <w:pPr>
        <w:rPr>
          <w:sz w:val="22"/>
          <w:szCs w:val="22"/>
        </w:rPr>
      </w:pPr>
    </w:p>
    <w:p w14:paraId="2925100A" w14:textId="77777777" w:rsidR="002D7216" w:rsidRPr="00135D11" w:rsidRDefault="002D7216" w:rsidP="002D7216">
      <w:pPr>
        <w:rPr>
          <w:sz w:val="22"/>
          <w:szCs w:val="22"/>
        </w:rPr>
      </w:pPr>
      <w:r w:rsidRPr="00135D11">
        <w:rPr>
          <w:sz w:val="22"/>
          <w:szCs w:val="22"/>
        </w:rPr>
        <w:t>Ar saugu nėščioms moterims vartoti Ketorolac Baxter 10 mg/ml ir 30 mg/ml injekcinio tirpalo, nenustatyta. Tyrimų su žiurkėmis ir triušiais metu patelei toksinės dozės teratogeninio poveikio nesukėlė. Žiurkėms nustatytas vaikingumo laikotarpio pailgėjimas ir (arba) atsivedimo vėlavimas. Pranešta apie su NVNU vartojimu susijusias sklaidos anomalijas žmonėms, tačiau tokio poveikio dažnis buvo mažas ir jokių aiškių tendencijų nenustatyta.</w:t>
      </w:r>
    </w:p>
    <w:p w14:paraId="0DE50B94" w14:textId="77777777" w:rsidR="002D7216" w:rsidRPr="00135D11" w:rsidRDefault="002D7216" w:rsidP="002D7216">
      <w:pPr>
        <w:rPr>
          <w:sz w:val="22"/>
          <w:szCs w:val="22"/>
        </w:rPr>
      </w:pPr>
    </w:p>
    <w:p w14:paraId="26F9EC3B" w14:textId="77777777" w:rsidR="002D7216" w:rsidRPr="00135D11" w:rsidRDefault="002D7216" w:rsidP="002D7216">
      <w:pPr>
        <w:tabs>
          <w:tab w:val="left" w:pos="567"/>
        </w:tabs>
        <w:rPr>
          <w:iCs/>
          <w:sz w:val="22"/>
          <w:szCs w:val="22"/>
        </w:rPr>
      </w:pPr>
      <w:r w:rsidRPr="00135D11">
        <w:rPr>
          <w:sz w:val="22"/>
          <w:szCs w:val="22"/>
        </w:rPr>
        <w:t>Prostaglandinų sintezės slopinimas gali nepalankiai veikti nėštumą ir (arba) embriono ar vaisiaus vystymąsi. Epidemiologinių tyrimų duomenys rodo, kad nėštumo pradžioje vartojant prostaglandinų sintezės inhibitorių, didėja savaiminių abortų, širdies apsigimimų ir priekinės pilvo sienos defektų atsiradimo rizika. Absoliuti kardiovaskulinių apsigimimų rizika padidėjo nuo mažesnės kaip 1% iki maždaug 1,5%. Manoma, kad rizika didėja priklausomai nuo vaistinio preparato dozės ir gydymo trukmės. Nustatyta, kad prostaglandinų sintezės inhibitoriai padidina iki implantacijos ir po jos žūvančių gyvūnų embrionų skaičių, taip pat daugiau gyvūnų embrionų ir vaisių žūva vėlesniais vystymosi laikotarpiais. Be to, gauta pranešimų, apie įvairių sklaidos defektų, įskaitant širdies ir kraujagyslių sistemos sklaidos defektus, padažnėjimą prostaglandinų sintezės inhibitorius vartojant organogenezės laikotarpiu</w:t>
      </w:r>
      <w:r w:rsidRPr="00135D11">
        <w:rPr>
          <w:iCs/>
          <w:sz w:val="22"/>
          <w:szCs w:val="22"/>
        </w:rPr>
        <w:t>.</w:t>
      </w:r>
    </w:p>
    <w:p w14:paraId="5CE86780" w14:textId="77777777" w:rsidR="002D7216" w:rsidRPr="00135D11" w:rsidRDefault="002D7216" w:rsidP="002D7216">
      <w:pPr>
        <w:tabs>
          <w:tab w:val="left" w:pos="567"/>
        </w:tabs>
        <w:rPr>
          <w:iCs/>
          <w:sz w:val="22"/>
          <w:szCs w:val="22"/>
        </w:rPr>
      </w:pPr>
    </w:p>
    <w:p w14:paraId="5AD7920F" w14:textId="77777777" w:rsidR="002D7216" w:rsidRPr="00135D11" w:rsidRDefault="002D7216" w:rsidP="002D7216">
      <w:pPr>
        <w:tabs>
          <w:tab w:val="left" w:pos="567"/>
        </w:tabs>
        <w:rPr>
          <w:sz w:val="22"/>
          <w:szCs w:val="22"/>
        </w:rPr>
      </w:pPr>
      <w:r w:rsidRPr="00135D11">
        <w:rPr>
          <w:iCs/>
          <w:sz w:val="22"/>
          <w:szCs w:val="22"/>
        </w:rPr>
        <w:t>Trečiąjį nėštumo trimestrą</w:t>
      </w:r>
      <w:r w:rsidRPr="00135D11">
        <w:rPr>
          <w:sz w:val="22"/>
          <w:szCs w:val="22"/>
        </w:rPr>
        <w:t xml:space="preserve"> vartojami visi prostaglandinų sintezės inhibitoriai vaisiui gali sukelti:</w:t>
      </w:r>
    </w:p>
    <w:p w14:paraId="1B0B2D42" w14:textId="77777777" w:rsidR="002D7216" w:rsidRPr="00135D11" w:rsidRDefault="002D7216" w:rsidP="002D7216">
      <w:pPr>
        <w:numPr>
          <w:ilvl w:val="0"/>
          <w:numId w:val="16"/>
        </w:numPr>
        <w:tabs>
          <w:tab w:val="left" w:pos="567"/>
        </w:tabs>
        <w:suppressAutoHyphens/>
        <w:ind w:left="567"/>
        <w:rPr>
          <w:sz w:val="22"/>
          <w:szCs w:val="22"/>
        </w:rPr>
      </w:pPr>
      <w:r w:rsidRPr="00135D11">
        <w:rPr>
          <w:sz w:val="22"/>
          <w:szCs w:val="22"/>
        </w:rPr>
        <w:t>toksinį poveikį širdies ir kvėpavimo sistemai (priešlaikinį vaisiaus arterinio latako užsivėrimą bei plautinę hipertenziją);</w:t>
      </w:r>
    </w:p>
    <w:p w14:paraId="16D3EE5B" w14:textId="77777777" w:rsidR="002D7216" w:rsidRPr="00135D11" w:rsidRDefault="002D7216" w:rsidP="002D7216">
      <w:pPr>
        <w:numPr>
          <w:ilvl w:val="0"/>
          <w:numId w:val="16"/>
        </w:numPr>
        <w:tabs>
          <w:tab w:val="left" w:pos="567"/>
        </w:tabs>
        <w:suppressAutoHyphens/>
        <w:ind w:left="567"/>
        <w:rPr>
          <w:sz w:val="22"/>
          <w:szCs w:val="22"/>
        </w:rPr>
      </w:pPr>
      <w:r w:rsidRPr="00135D11">
        <w:rPr>
          <w:sz w:val="22"/>
          <w:szCs w:val="22"/>
        </w:rPr>
        <w:t>inkstų funkcijos sutrikimą, kuris gali progresuoti iki inkstų nepakankamumo su oligohidramnionu.</w:t>
      </w:r>
    </w:p>
    <w:p w14:paraId="5B6BE76F" w14:textId="77777777" w:rsidR="002D7216" w:rsidRPr="00135D11" w:rsidRDefault="002D7216" w:rsidP="002D7216">
      <w:pPr>
        <w:rPr>
          <w:sz w:val="22"/>
          <w:szCs w:val="22"/>
        </w:rPr>
      </w:pPr>
      <w:r w:rsidRPr="00135D11">
        <w:rPr>
          <w:sz w:val="22"/>
          <w:szCs w:val="22"/>
        </w:rPr>
        <w:t>Vartojami nėštumo pabaigoje moteriai ir naujagimiui prostaglandinų sintezės inhibitoriai gali sukelti:</w:t>
      </w:r>
    </w:p>
    <w:p w14:paraId="559A6703" w14:textId="77777777" w:rsidR="002D7216" w:rsidRPr="00135D11" w:rsidRDefault="002D7216" w:rsidP="002D7216">
      <w:pPr>
        <w:numPr>
          <w:ilvl w:val="0"/>
          <w:numId w:val="19"/>
        </w:numPr>
        <w:tabs>
          <w:tab w:val="left" w:pos="567"/>
        </w:tabs>
        <w:suppressAutoHyphens/>
        <w:textAlignment w:val="baseline"/>
        <w:rPr>
          <w:sz w:val="22"/>
          <w:szCs w:val="22"/>
        </w:rPr>
      </w:pPr>
      <w:r w:rsidRPr="00135D11">
        <w:rPr>
          <w:sz w:val="22"/>
          <w:szCs w:val="22"/>
        </w:rPr>
        <w:t>trombocitų agregaciją slopinantį poveikį (net jei vartojama labai maža dozė), todėl gali pailgėti kraujavimo laikas;</w:t>
      </w:r>
    </w:p>
    <w:p w14:paraId="1F6EC831" w14:textId="77777777" w:rsidR="002D7216" w:rsidRPr="00135D11" w:rsidRDefault="002D7216" w:rsidP="002D7216">
      <w:pPr>
        <w:numPr>
          <w:ilvl w:val="0"/>
          <w:numId w:val="19"/>
        </w:numPr>
        <w:tabs>
          <w:tab w:val="left" w:pos="567"/>
        </w:tabs>
        <w:suppressAutoHyphens/>
        <w:textAlignment w:val="baseline"/>
        <w:rPr>
          <w:sz w:val="22"/>
          <w:szCs w:val="22"/>
        </w:rPr>
      </w:pPr>
      <w:r w:rsidRPr="00135D11">
        <w:rPr>
          <w:sz w:val="22"/>
          <w:szCs w:val="22"/>
        </w:rPr>
        <w:t>gimdos susitraukimų susilpnėjimą, vėlinantį ir ilginantį gimdymą.</w:t>
      </w:r>
    </w:p>
    <w:p w14:paraId="7802BB11" w14:textId="77777777" w:rsidR="002D7216" w:rsidRPr="00135D11" w:rsidRDefault="002D7216" w:rsidP="002D7216">
      <w:pPr>
        <w:rPr>
          <w:sz w:val="22"/>
          <w:szCs w:val="22"/>
        </w:rPr>
      </w:pPr>
    </w:p>
    <w:p w14:paraId="1BCF6F04" w14:textId="77777777" w:rsidR="002D7216" w:rsidRPr="00135D11" w:rsidRDefault="002D7216" w:rsidP="002D7216">
      <w:pPr>
        <w:rPr>
          <w:sz w:val="22"/>
          <w:szCs w:val="22"/>
        </w:rPr>
      </w:pPr>
      <w:r w:rsidRPr="00135D11">
        <w:rPr>
          <w:sz w:val="22"/>
          <w:szCs w:val="22"/>
        </w:rPr>
        <w:t>Duomenų apie poveikį moterų vaisingumui pateikiama 4.4 skyriuje.</w:t>
      </w:r>
    </w:p>
    <w:p w14:paraId="7FE2BF65" w14:textId="77777777" w:rsidR="002D7216" w:rsidRPr="00135D11" w:rsidRDefault="002D7216" w:rsidP="002D7216">
      <w:pPr>
        <w:rPr>
          <w:sz w:val="22"/>
          <w:szCs w:val="22"/>
        </w:rPr>
      </w:pPr>
    </w:p>
    <w:p w14:paraId="38D588D1" w14:textId="77777777" w:rsidR="002D7216" w:rsidRPr="00135D11" w:rsidRDefault="002D7216" w:rsidP="002D7216">
      <w:pPr>
        <w:rPr>
          <w:sz w:val="22"/>
          <w:szCs w:val="22"/>
        </w:rPr>
      </w:pPr>
      <w:r w:rsidRPr="00135D11">
        <w:rPr>
          <w:sz w:val="22"/>
          <w:szCs w:val="22"/>
        </w:rPr>
        <w:t>Maždaug 10% ketorolako dozės prasiskverbia pro placentą.</w:t>
      </w:r>
    </w:p>
    <w:p w14:paraId="72EE8EF7" w14:textId="77777777" w:rsidR="002D7216" w:rsidRPr="00135D11" w:rsidRDefault="002D7216" w:rsidP="002D7216">
      <w:pPr>
        <w:rPr>
          <w:sz w:val="22"/>
          <w:szCs w:val="22"/>
        </w:rPr>
      </w:pPr>
    </w:p>
    <w:p w14:paraId="44EFA027" w14:textId="77777777" w:rsidR="002D7216" w:rsidRPr="00135D11" w:rsidRDefault="002D7216" w:rsidP="002D7216">
      <w:pPr>
        <w:rPr>
          <w:sz w:val="22"/>
          <w:szCs w:val="22"/>
          <w:u w:val="single"/>
        </w:rPr>
      </w:pPr>
      <w:r w:rsidRPr="00135D11">
        <w:rPr>
          <w:sz w:val="22"/>
          <w:szCs w:val="22"/>
          <w:u w:val="single"/>
        </w:rPr>
        <w:t>Gimdymas ir išstūmimas</w:t>
      </w:r>
    </w:p>
    <w:p w14:paraId="37DFCCEA" w14:textId="77777777" w:rsidR="002D7216" w:rsidRPr="00135D11" w:rsidRDefault="002D7216" w:rsidP="002D7216">
      <w:pPr>
        <w:rPr>
          <w:sz w:val="22"/>
          <w:szCs w:val="22"/>
        </w:rPr>
      </w:pPr>
      <w:r w:rsidRPr="00135D11">
        <w:rPr>
          <w:sz w:val="22"/>
          <w:szCs w:val="22"/>
        </w:rPr>
        <w:lastRenderedPageBreak/>
        <w:t>Ketorolako negalima vartoti gimdymo ir išstūmimo laikotarpiu, kadangi dėl prostaglandinų sintezės slopinimo jis gali pabloginti vaisiaus kraujotaką, slopinti gimdos susitraukimus ir todėl padidinti kraujavimo iš gimdos riziką.</w:t>
      </w:r>
    </w:p>
    <w:p w14:paraId="1FC4F132" w14:textId="77777777" w:rsidR="002D7216" w:rsidRPr="00135D11" w:rsidRDefault="002D7216" w:rsidP="002D7216">
      <w:pPr>
        <w:rPr>
          <w:sz w:val="22"/>
          <w:szCs w:val="22"/>
        </w:rPr>
      </w:pPr>
      <w:r w:rsidRPr="00135D11">
        <w:rPr>
          <w:sz w:val="22"/>
          <w:szCs w:val="22"/>
        </w:rPr>
        <w:t>Gali padidėti kraujavimo rizika moteriai ir vaikui (žr. 4.3 skyrių).</w:t>
      </w:r>
    </w:p>
    <w:p w14:paraId="6165C9E1" w14:textId="77777777" w:rsidR="002D7216" w:rsidRPr="00135D11" w:rsidRDefault="002D7216" w:rsidP="002D7216">
      <w:pPr>
        <w:rPr>
          <w:sz w:val="22"/>
          <w:szCs w:val="22"/>
        </w:rPr>
      </w:pPr>
    </w:p>
    <w:p w14:paraId="18FE97DB" w14:textId="77777777" w:rsidR="002D7216" w:rsidRPr="00135D11" w:rsidRDefault="002D7216" w:rsidP="002D7216">
      <w:pPr>
        <w:rPr>
          <w:sz w:val="22"/>
          <w:szCs w:val="22"/>
          <w:u w:val="single"/>
        </w:rPr>
      </w:pPr>
      <w:r w:rsidRPr="00135D11">
        <w:rPr>
          <w:sz w:val="22"/>
          <w:szCs w:val="22"/>
          <w:u w:val="single"/>
        </w:rPr>
        <w:t>Žindymas</w:t>
      </w:r>
    </w:p>
    <w:p w14:paraId="7A145B3C" w14:textId="77777777" w:rsidR="002D7216" w:rsidRPr="00135D11" w:rsidRDefault="002D7216" w:rsidP="002D7216">
      <w:pPr>
        <w:rPr>
          <w:sz w:val="22"/>
          <w:szCs w:val="22"/>
          <w:lang w:eastAsia="lt-LT"/>
        </w:rPr>
      </w:pPr>
      <w:r w:rsidRPr="00135D11">
        <w:rPr>
          <w:sz w:val="22"/>
          <w:szCs w:val="22"/>
        </w:rPr>
        <w:t>Nustatyta, kad ketorolako ir jo metabolitų patenka į vaisių ir į patelės pieną. Moters piene būna nedidelė ketorolako koncentracija. Dėl šios priežasties žindančioms moterims ketorolako vartoti negalima.</w:t>
      </w:r>
    </w:p>
    <w:p w14:paraId="79FD1337" w14:textId="77777777" w:rsidR="002D7216" w:rsidRPr="00135D11" w:rsidRDefault="002D7216" w:rsidP="002D7216">
      <w:pPr>
        <w:rPr>
          <w:sz w:val="22"/>
          <w:szCs w:val="22"/>
          <w:lang w:eastAsia="lt-LT"/>
        </w:rPr>
      </w:pPr>
    </w:p>
    <w:p w14:paraId="7CD72016" w14:textId="77777777" w:rsidR="002D7216" w:rsidRPr="00135D11" w:rsidRDefault="002D7216" w:rsidP="002D7216">
      <w:pPr>
        <w:keepNext/>
        <w:keepLines/>
        <w:tabs>
          <w:tab w:val="left" w:pos="567"/>
        </w:tabs>
        <w:ind w:left="567" w:hanging="567"/>
        <w:rPr>
          <w:sz w:val="22"/>
          <w:szCs w:val="22"/>
          <w:lang w:eastAsia="lt-LT"/>
        </w:rPr>
      </w:pPr>
      <w:bookmarkStart w:id="27" w:name="_Toc129243233"/>
      <w:bookmarkStart w:id="28" w:name="_Toc129243108"/>
      <w:r w:rsidRPr="00135D11">
        <w:rPr>
          <w:b/>
          <w:sz w:val="22"/>
          <w:szCs w:val="22"/>
        </w:rPr>
        <w:t>4.7</w:t>
      </w:r>
      <w:r w:rsidRPr="00135D11">
        <w:rPr>
          <w:b/>
          <w:sz w:val="22"/>
          <w:szCs w:val="22"/>
        </w:rPr>
        <w:tab/>
        <w:t>Poveikis gebėjimui vairuoti ir valdyti mechanizmus</w:t>
      </w:r>
      <w:bookmarkEnd w:id="27"/>
      <w:bookmarkEnd w:id="28"/>
    </w:p>
    <w:p w14:paraId="63F6D69D" w14:textId="77777777" w:rsidR="002D7216" w:rsidRPr="00135D11" w:rsidRDefault="002D7216" w:rsidP="002D7216">
      <w:pPr>
        <w:rPr>
          <w:sz w:val="22"/>
          <w:szCs w:val="22"/>
          <w:lang w:eastAsia="lt-LT"/>
        </w:rPr>
      </w:pPr>
    </w:p>
    <w:p w14:paraId="0F943129" w14:textId="77777777" w:rsidR="002D7216" w:rsidRPr="00135D11" w:rsidRDefault="002D7216" w:rsidP="002D7216">
      <w:pPr>
        <w:rPr>
          <w:sz w:val="22"/>
          <w:szCs w:val="22"/>
          <w:lang w:eastAsia="lt-LT"/>
        </w:rPr>
      </w:pPr>
      <w:r w:rsidRPr="00135D11">
        <w:rPr>
          <w:sz w:val="22"/>
          <w:szCs w:val="22"/>
        </w:rPr>
        <w:t>Kai kuriems Ketorolac Baxter 10 mg/ml ir 30 mg/ml injekcinio tirpalo vartojantiems pacientams gali pasireikšti svaigulys, apsnūdimas, nuovargis, regos sutrikimas, galvos skausmas, galvos sukimasis (</w:t>
      </w:r>
      <w:r w:rsidRPr="00135D11">
        <w:rPr>
          <w:i/>
          <w:sz w:val="22"/>
          <w:szCs w:val="22"/>
        </w:rPr>
        <w:t>vertigo</w:t>
      </w:r>
      <w:r w:rsidRPr="00135D11">
        <w:rPr>
          <w:sz w:val="22"/>
          <w:szCs w:val="22"/>
        </w:rPr>
        <w:t>), nemiga arba depresija. Jeigu atsiranda paminėtas ar panašus nepageidaujamas poveikis, vairuoti ar valdyti mechanizmus negalima.</w:t>
      </w:r>
    </w:p>
    <w:p w14:paraId="432EA97E" w14:textId="77777777" w:rsidR="002D7216" w:rsidRPr="00135D11" w:rsidRDefault="002D7216" w:rsidP="002D7216">
      <w:pPr>
        <w:rPr>
          <w:sz w:val="22"/>
          <w:szCs w:val="22"/>
          <w:lang w:eastAsia="lt-LT"/>
        </w:rPr>
      </w:pPr>
    </w:p>
    <w:p w14:paraId="70291811" w14:textId="77777777" w:rsidR="002D7216" w:rsidRPr="00135D11" w:rsidRDefault="002D7216" w:rsidP="002D7216">
      <w:pPr>
        <w:keepNext/>
        <w:keepLines/>
        <w:tabs>
          <w:tab w:val="left" w:pos="567"/>
        </w:tabs>
        <w:ind w:left="567" w:hanging="567"/>
        <w:rPr>
          <w:b/>
          <w:sz w:val="22"/>
          <w:szCs w:val="22"/>
        </w:rPr>
      </w:pPr>
      <w:bookmarkStart w:id="29" w:name="_Toc129243234"/>
      <w:bookmarkStart w:id="30" w:name="_Toc129243109"/>
      <w:r w:rsidRPr="00135D11">
        <w:rPr>
          <w:b/>
          <w:sz w:val="22"/>
          <w:szCs w:val="22"/>
        </w:rPr>
        <w:t>4.8</w:t>
      </w:r>
      <w:r w:rsidRPr="00135D11">
        <w:rPr>
          <w:b/>
          <w:sz w:val="22"/>
          <w:szCs w:val="22"/>
        </w:rPr>
        <w:tab/>
        <w:t>Nepageidaujamas poveikis</w:t>
      </w:r>
      <w:bookmarkEnd w:id="29"/>
      <w:bookmarkEnd w:id="30"/>
    </w:p>
    <w:p w14:paraId="738D4773" w14:textId="77777777" w:rsidR="002D7216" w:rsidRPr="00135D11" w:rsidRDefault="002D7216" w:rsidP="002D7216">
      <w:pPr>
        <w:keepNext/>
        <w:keepLines/>
        <w:tabs>
          <w:tab w:val="left" w:pos="567"/>
        </w:tabs>
        <w:ind w:left="567" w:hanging="567"/>
        <w:rPr>
          <w:b/>
          <w:sz w:val="22"/>
          <w:szCs w:val="22"/>
        </w:rPr>
      </w:pPr>
    </w:p>
    <w:p w14:paraId="0DFAE99C" w14:textId="77777777" w:rsidR="002D7216" w:rsidRPr="00135D11" w:rsidRDefault="002D7216" w:rsidP="002D7216">
      <w:pPr>
        <w:keepNext/>
        <w:keepLines/>
        <w:tabs>
          <w:tab w:val="left" w:pos="0"/>
        </w:tabs>
        <w:rPr>
          <w:sz w:val="22"/>
          <w:szCs w:val="22"/>
          <w:u w:val="single"/>
        </w:rPr>
      </w:pPr>
      <w:r w:rsidRPr="00135D11">
        <w:rPr>
          <w:sz w:val="22"/>
          <w:szCs w:val="22"/>
          <w:u w:val="single"/>
        </w:rPr>
        <w:t>Duomenys, gauti po vaistinio preparato pateikimo į rinką</w:t>
      </w:r>
    </w:p>
    <w:p w14:paraId="6DE0CFA0" w14:textId="77777777" w:rsidR="002D7216" w:rsidRPr="00135D11" w:rsidRDefault="002D7216" w:rsidP="002D7216">
      <w:pPr>
        <w:keepNext/>
        <w:keepLines/>
        <w:tabs>
          <w:tab w:val="left" w:pos="0"/>
        </w:tabs>
        <w:rPr>
          <w:sz w:val="22"/>
          <w:szCs w:val="22"/>
          <w:lang w:eastAsia="lt-LT"/>
        </w:rPr>
      </w:pPr>
      <w:r w:rsidRPr="00135D11">
        <w:rPr>
          <w:sz w:val="22"/>
          <w:szCs w:val="22"/>
        </w:rPr>
        <w:t>Vartojant ketorolako gali pasireikšti toliau išvardytas nepageidaujamas poveikis. Nepageidaujamo poveikio dažnis negali būti nustatytas, kadangi apie jį buvo pranešta savanoriškai ir populiacijos dydis nežinomas.</w:t>
      </w:r>
    </w:p>
    <w:p w14:paraId="648A11AD" w14:textId="77777777" w:rsidR="002D7216" w:rsidRPr="00135D11" w:rsidRDefault="002D7216" w:rsidP="002D7216">
      <w:pPr>
        <w:rPr>
          <w:sz w:val="22"/>
          <w:szCs w:val="22"/>
          <w:lang w:eastAsia="lt-LT"/>
        </w:rPr>
      </w:pPr>
    </w:p>
    <w:p w14:paraId="1FD51110" w14:textId="77777777" w:rsidR="002D7216" w:rsidRPr="00135D11" w:rsidRDefault="002D7216" w:rsidP="002D7216">
      <w:pPr>
        <w:rPr>
          <w:sz w:val="22"/>
          <w:szCs w:val="22"/>
        </w:rPr>
      </w:pPr>
      <w:r w:rsidRPr="00135D11">
        <w:rPr>
          <w:i/>
          <w:iCs/>
          <w:sz w:val="22"/>
          <w:szCs w:val="22"/>
        </w:rPr>
        <w:t>Virškinimo trakto sutrikimai</w:t>
      </w:r>
    </w:p>
    <w:p w14:paraId="4BFC45EA" w14:textId="77777777" w:rsidR="002D7216" w:rsidRPr="00135D11" w:rsidRDefault="002D7216" w:rsidP="002D7216">
      <w:pPr>
        <w:rPr>
          <w:sz w:val="22"/>
          <w:szCs w:val="22"/>
        </w:rPr>
      </w:pPr>
      <w:r w:rsidRPr="00135D11">
        <w:rPr>
          <w:sz w:val="22"/>
          <w:szCs w:val="22"/>
        </w:rPr>
        <w:t xml:space="preserve">Dažniausiai pasireiškia nepageidaujamas poveikis </w:t>
      </w:r>
      <w:r w:rsidRPr="00135D11">
        <w:rPr>
          <w:iCs/>
          <w:sz w:val="22"/>
          <w:szCs w:val="22"/>
        </w:rPr>
        <w:t>virškinimo traktui.</w:t>
      </w:r>
      <w:r w:rsidRPr="00135D11">
        <w:rPr>
          <w:sz w:val="22"/>
          <w:szCs w:val="22"/>
        </w:rPr>
        <w:t xml:space="preserve"> Gali atsirasti peptinių opų, opų, perforacija arba kraujavimas iš virškinimo trakto, kuris, ypač senyviems ligoniams, kartais gali būti mirtinas (žr. 4.4 skyrių). Gauta pranešimų, kad po vaistinio preparato pavartojimo pasireiškė pykinimas, vėmimas, viduriavimas, vidurių užkietėjimas, dispepsija, pilvo skausmas ar diskomfortas pilve, melena, vėmimas krauju, stomatitas, opinis stomatitas, atsirūgimas, dujų kaupimasis žarnyne, ezofagitas, viršinimo trakto išopėjimas, kraujavimas iš tiesiosios žarnos, pankreatitas, burnos džiūvimas, pilnumo jausmas, kolito ir Krono (</w:t>
      </w:r>
      <w:r w:rsidRPr="00135D11">
        <w:rPr>
          <w:i/>
          <w:sz w:val="22"/>
          <w:szCs w:val="22"/>
        </w:rPr>
        <w:t>Crohn</w:t>
      </w:r>
      <w:r w:rsidRPr="00135D11">
        <w:rPr>
          <w:sz w:val="22"/>
          <w:szCs w:val="22"/>
        </w:rPr>
        <w:t>) ligos paūmėjimas (žr. 4.4 skyrių). Rečiau buvo pranešta apie gastritą.</w:t>
      </w:r>
    </w:p>
    <w:p w14:paraId="2812F734" w14:textId="77777777" w:rsidR="002D7216" w:rsidRPr="00135D11" w:rsidRDefault="002D7216" w:rsidP="002D7216">
      <w:pPr>
        <w:rPr>
          <w:sz w:val="22"/>
          <w:szCs w:val="22"/>
        </w:rPr>
      </w:pPr>
    </w:p>
    <w:p w14:paraId="7AA24D85" w14:textId="77777777" w:rsidR="002D7216" w:rsidRPr="00135D11" w:rsidRDefault="002D7216" w:rsidP="002D7216">
      <w:pPr>
        <w:rPr>
          <w:sz w:val="22"/>
          <w:szCs w:val="22"/>
          <w:lang w:eastAsia="lt-LT"/>
        </w:rPr>
      </w:pPr>
      <w:r w:rsidRPr="00135D11">
        <w:rPr>
          <w:i/>
          <w:iCs/>
          <w:sz w:val="22"/>
          <w:szCs w:val="22"/>
          <w:lang w:eastAsia="lt-LT"/>
        </w:rPr>
        <w:t>Infekcijos ir infestacijos</w:t>
      </w:r>
    </w:p>
    <w:p w14:paraId="3F84DA08" w14:textId="77777777" w:rsidR="002D7216" w:rsidRPr="00135D11" w:rsidRDefault="002D7216" w:rsidP="002D7216">
      <w:pPr>
        <w:rPr>
          <w:sz w:val="22"/>
          <w:szCs w:val="22"/>
          <w:lang w:eastAsia="lt-LT"/>
        </w:rPr>
      </w:pPr>
      <w:r w:rsidRPr="00135D11">
        <w:rPr>
          <w:sz w:val="22"/>
          <w:szCs w:val="22"/>
          <w:lang w:eastAsia="lt-LT"/>
        </w:rPr>
        <w:t>Aseptinis meningitas (ypač pacientams, kurie jau serga autoimuninėmis ligomis, pvz., sistemine raudonąja vilklige ar mišria jungiamojo audinio liga), kurio simptomai yra kaklo rigidiškumas, galvos skausmas, pykinimas, vėmimas, karščiavimas ar dezorientacija (žr. 4.4 skyrių).</w:t>
      </w:r>
    </w:p>
    <w:p w14:paraId="66AD4257" w14:textId="77777777" w:rsidR="002D7216" w:rsidRPr="00135D11" w:rsidRDefault="002D7216" w:rsidP="002D7216">
      <w:pPr>
        <w:rPr>
          <w:sz w:val="22"/>
          <w:szCs w:val="22"/>
          <w:lang w:eastAsia="lt-LT"/>
        </w:rPr>
      </w:pPr>
    </w:p>
    <w:p w14:paraId="1FD6F0DA" w14:textId="77777777" w:rsidR="002D7216" w:rsidRPr="00135D11" w:rsidRDefault="002D7216" w:rsidP="002D7216">
      <w:pPr>
        <w:rPr>
          <w:sz w:val="22"/>
          <w:szCs w:val="22"/>
          <w:lang w:eastAsia="lt-LT"/>
        </w:rPr>
      </w:pPr>
      <w:r w:rsidRPr="00135D11">
        <w:rPr>
          <w:i/>
          <w:sz w:val="22"/>
          <w:szCs w:val="22"/>
          <w:lang w:eastAsia="lt-LT"/>
        </w:rPr>
        <w:t>Kraujo ir limfinės sistemos sutrikimai</w:t>
      </w:r>
    </w:p>
    <w:p w14:paraId="13E2AE98" w14:textId="77777777" w:rsidR="002D7216" w:rsidRPr="00135D11" w:rsidRDefault="002D7216" w:rsidP="002D7216">
      <w:pPr>
        <w:rPr>
          <w:sz w:val="22"/>
          <w:szCs w:val="22"/>
          <w:lang w:eastAsia="lt-LT"/>
        </w:rPr>
      </w:pPr>
      <w:r w:rsidRPr="00135D11">
        <w:rPr>
          <w:sz w:val="22"/>
          <w:szCs w:val="22"/>
          <w:lang w:eastAsia="lt-LT"/>
        </w:rPr>
        <w:t>Trombocitopenija.</w:t>
      </w:r>
    </w:p>
    <w:p w14:paraId="7A50B70F" w14:textId="77777777" w:rsidR="002D7216" w:rsidRPr="00135D11" w:rsidRDefault="002D7216" w:rsidP="002D7216">
      <w:pPr>
        <w:rPr>
          <w:sz w:val="22"/>
          <w:szCs w:val="22"/>
          <w:lang w:eastAsia="lt-LT"/>
        </w:rPr>
      </w:pPr>
      <w:r w:rsidRPr="00135D11">
        <w:rPr>
          <w:sz w:val="22"/>
          <w:szCs w:val="22"/>
          <w:lang w:eastAsia="lt-LT"/>
        </w:rPr>
        <w:t>Be to, buvo purpuros, neutropenijos, agranulocitozės, aplazinės anemijos ir hemolizinės anemijos atvejų.</w:t>
      </w:r>
    </w:p>
    <w:p w14:paraId="058BC359" w14:textId="77777777" w:rsidR="002D7216" w:rsidRPr="00135D11" w:rsidRDefault="002D7216" w:rsidP="002D7216">
      <w:pPr>
        <w:rPr>
          <w:sz w:val="22"/>
          <w:szCs w:val="22"/>
          <w:lang w:eastAsia="lt-LT"/>
        </w:rPr>
      </w:pPr>
    </w:p>
    <w:p w14:paraId="5DD1DB69" w14:textId="77777777" w:rsidR="002D7216" w:rsidRPr="00135D11" w:rsidRDefault="002D7216" w:rsidP="002D7216">
      <w:pPr>
        <w:rPr>
          <w:sz w:val="22"/>
          <w:szCs w:val="22"/>
          <w:lang w:eastAsia="lt-LT"/>
        </w:rPr>
      </w:pPr>
      <w:r w:rsidRPr="00135D11">
        <w:rPr>
          <w:i/>
          <w:sz w:val="22"/>
          <w:szCs w:val="22"/>
          <w:lang w:eastAsia="lt-LT"/>
        </w:rPr>
        <w:t>Imuninės sistemos sutrikimai</w:t>
      </w:r>
    </w:p>
    <w:p w14:paraId="56DB402E" w14:textId="77777777" w:rsidR="002D7216" w:rsidRPr="00135D11" w:rsidRDefault="002D7216" w:rsidP="002D7216">
      <w:pPr>
        <w:rPr>
          <w:sz w:val="22"/>
          <w:szCs w:val="22"/>
          <w:lang w:eastAsia="lt-LT"/>
        </w:rPr>
      </w:pPr>
      <w:r w:rsidRPr="00135D11">
        <w:rPr>
          <w:sz w:val="22"/>
          <w:szCs w:val="22"/>
          <w:lang w:eastAsia="lt-LT"/>
        </w:rPr>
        <w:t>Anafilaksija, anafilaktoidinė reakcija, į anafilaksiją panašios anafilaktoidinės reakcijos, kurios gali būti mirtinos, padidėjusio jautrumo reakcijos, pvz., bronchų spazmas, paraudimas, išbėrimas, hipotenzija, gerklų edema.</w:t>
      </w:r>
    </w:p>
    <w:p w14:paraId="343A1A46" w14:textId="77777777" w:rsidR="002D7216" w:rsidRPr="00135D11" w:rsidRDefault="002D7216" w:rsidP="002D7216">
      <w:pPr>
        <w:rPr>
          <w:sz w:val="22"/>
          <w:szCs w:val="22"/>
          <w:lang w:eastAsia="lt-LT"/>
        </w:rPr>
      </w:pPr>
    </w:p>
    <w:p w14:paraId="340EC90C" w14:textId="77777777" w:rsidR="002D7216" w:rsidRPr="00135D11" w:rsidRDefault="002D7216" w:rsidP="002D7216">
      <w:pPr>
        <w:rPr>
          <w:sz w:val="22"/>
          <w:szCs w:val="22"/>
          <w:lang w:eastAsia="lt-LT"/>
        </w:rPr>
      </w:pPr>
      <w:r w:rsidRPr="00135D11">
        <w:rPr>
          <w:sz w:val="22"/>
          <w:szCs w:val="22"/>
          <w:lang w:eastAsia="lt-LT"/>
        </w:rPr>
        <w:t>Toks poveikis gali atsirasti pacientams, kuriems jau yra buvusi angioneurozinė edema ar bronchų spazmu pasireiškianti būklė (pvz., astma ir nosies polipai).</w:t>
      </w:r>
    </w:p>
    <w:p w14:paraId="36438E21" w14:textId="77777777" w:rsidR="002D7216" w:rsidRPr="00135D11" w:rsidRDefault="002D7216" w:rsidP="002D7216">
      <w:pPr>
        <w:rPr>
          <w:sz w:val="22"/>
          <w:szCs w:val="22"/>
          <w:lang w:eastAsia="lt-LT"/>
        </w:rPr>
      </w:pPr>
    </w:p>
    <w:p w14:paraId="58B04760" w14:textId="77777777" w:rsidR="002D7216" w:rsidRPr="00135D11" w:rsidRDefault="002D7216" w:rsidP="002D7216">
      <w:pPr>
        <w:rPr>
          <w:sz w:val="22"/>
          <w:szCs w:val="22"/>
          <w:lang w:eastAsia="lt-LT"/>
        </w:rPr>
      </w:pPr>
      <w:r w:rsidRPr="00135D11">
        <w:rPr>
          <w:i/>
          <w:iCs/>
          <w:sz w:val="22"/>
          <w:szCs w:val="22"/>
          <w:lang w:eastAsia="lt-LT"/>
        </w:rPr>
        <w:t>Metabolizmo ir mitybos sutrikimai</w:t>
      </w:r>
    </w:p>
    <w:p w14:paraId="7DAF2156" w14:textId="77777777" w:rsidR="002D7216" w:rsidRPr="00135D11" w:rsidRDefault="002D7216" w:rsidP="002D7216">
      <w:pPr>
        <w:rPr>
          <w:sz w:val="22"/>
          <w:szCs w:val="22"/>
          <w:lang w:eastAsia="lt-LT"/>
        </w:rPr>
      </w:pPr>
      <w:r w:rsidRPr="00135D11">
        <w:rPr>
          <w:sz w:val="22"/>
          <w:szCs w:val="22"/>
          <w:lang w:eastAsia="lt-LT"/>
        </w:rPr>
        <w:t>Anoreksija, hiperkalemija, hiponatremija.</w:t>
      </w:r>
    </w:p>
    <w:p w14:paraId="429EDCEC" w14:textId="77777777" w:rsidR="002D7216" w:rsidRPr="00135D11" w:rsidRDefault="002D7216" w:rsidP="002D7216">
      <w:pPr>
        <w:rPr>
          <w:sz w:val="22"/>
          <w:szCs w:val="22"/>
          <w:lang w:eastAsia="lt-LT"/>
        </w:rPr>
      </w:pPr>
    </w:p>
    <w:p w14:paraId="638E2D2A" w14:textId="77777777" w:rsidR="002D7216" w:rsidRPr="00135D11" w:rsidRDefault="002D7216" w:rsidP="002D7216">
      <w:pPr>
        <w:rPr>
          <w:sz w:val="22"/>
          <w:szCs w:val="22"/>
          <w:lang w:eastAsia="lt-LT"/>
        </w:rPr>
      </w:pPr>
      <w:r w:rsidRPr="00135D11">
        <w:rPr>
          <w:i/>
          <w:iCs/>
          <w:sz w:val="22"/>
          <w:szCs w:val="22"/>
          <w:lang w:eastAsia="lt-LT"/>
        </w:rPr>
        <w:t>Psichikos sutrikimai</w:t>
      </w:r>
    </w:p>
    <w:p w14:paraId="60677F85" w14:textId="77777777" w:rsidR="002D7216" w:rsidRPr="00135D11" w:rsidRDefault="002D7216" w:rsidP="002D7216">
      <w:pPr>
        <w:rPr>
          <w:sz w:val="22"/>
          <w:szCs w:val="22"/>
          <w:lang w:eastAsia="lt-LT"/>
        </w:rPr>
      </w:pPr>
      <w:r w:rsidRPr="00135D11">
        <w:rPr>
          <w:sz w:val="22"/>
          <w:szCs w:val="22"/>
          <w:lang w:eastAsia="lt-LT"/>
        </w:rPr>
        <w:lastRenderedPageBreak/>
        <w:t>Mąstymo sutrikimas, depresija, nemiga, nerimas, nervingumas, psichozinės reakcijos, nenormalūs sapnai, haliucinacijos, euforija, dėmesio sukaupimo sutrikimas, apsnūdimas.</w:t>
      </w:r>
    </w:p>
    <w:p w14:paraId="7D93F44B" w14:textId="77777777" w:rsidR="002D7216" w:rsidRPr="00135D11" w:rsidRDefault="002D7216" w:rsidP="002D7216">
      <w:pPr>
        <w:rPr>
          <w:sz w:val="22"/>
          <w:szCs w:val="22"/>
          <w:lang w:eastAsia="lt-LT"/>
        </w:rPr>
      </w:pPr>
    </w:p>
    <w:p w14:paraId="300FDF6D" w14:textId="77777777" w:rsidR="002D7216" w:rsidRPr="00135D11" w:rsidRDefault="002D7216" w:rsidP="002D7216">
      <w:pPr>
        <w:rPr>
          <w:sz w:val="22"/>
          <w:szCs w:val="22"/>
        </w:rPr>
      </w:pPr>
      <w:r w:rsidRPr="00135D11">
        <w:rPr>
          <w:sz w:val="22"/>
          <w:szCs w:val="22"/>
          <w:lang w:eastAsia="lt-LT"/>
        </w:rPr>
        <w:t>Buvo sumišimo ir stimuliuojamojo poveikio atvejų.</w:t>
      </w:r>
    </w:p>
    <w:p w14:paraId="6BFB2DF0" w14:textId="77777777" w:rsidR="002D7216" w:rsidRPr="00135D11" w:rsidRDefault="002D7216" w:rsidP="002D7216">
      <w:pPr>
        <w:rPr>
          <w:sz w:val="22"/>
          <w:szCs w:val="22"/>
        </w:rPr>
      </w:pPr>
    </w:p>
    <w:p w14:paraId="1E1E4C1F" w14:textId="77777777" w:rsidR="002D7216" w:rsidRPr="00135D11" w:rsidRDefault="002D7216" w:rsidP="002D7216">
      <w:pPr>
        <w:rPr>
          <w:sz w:val="22"/>
          <w:szCs w:val="22"/>
          <w:lang w:eastAsia="lt-LT"/>
        </w:rPr>
      </w:pPr>
      <w:r w:rsidRPr="00135D11">
        <w:rPr>
          <w:i/>
          <w:sz w:val="22"/>
          <w:szCs w:val="22"/>
          <w:lang w:eastAsia="lt-LT"/>
        </w:rPr>
        <w:t xml:space="preserve">Nervų sistemos sutrikimai </w:t>
      </w:r>
    </w:p>
    <w:p w14:paraId="0B5B0586" w14:textId="77777777" w:rsidR="002D7216" w:rsidRPr="00135D11" w:rsidRDefault="002D7216" w:rsidP="002D7216">
      <w:pPr>
        <w:rPr>
          <w:b/>
          <w:bCs/>
          <w:i/>
          <w:iCs/>
          <w:color w:val="000000"/>
          <w:sz w:val="22"/>
          <w:szCs w:val="22"/>
          <w:lang w:eastAsia="lt-LT"/>
        </w:rPr>
      </w:pPr>
      <w:r w:rsidRPr="00135D11">
        <w:rPr>
          <w:sz w:val="22"/>
          <w:szCs w:val="22"/>
          <w:lang w:eastAsia="lt-LT"/>
        </w:rPr>
        <w:t>Galvos skausmas, svaigulys, traukuliai, parestezija, hiperkinezija, skonio pojūčio sutrikimas.</w:t>
      </w:r>
    </w:p>
    <w:p w14:paraId="3DEFAB5D" w14:textId="77777777" w:rsidR="002D7216" w:rsidRPr="00135D11" w:rsidRDefault="002D7216" w:rsidP="002D7216">
      <w:pPr>
        <w:rPr>
          <w:b/>
          <w:bCs/>
          <w:i/>
          <w:iCs/>
          <w:color w:val="000000"/>
          <w:sz w:val="22"/>
          <w:szCs w:val="22"/>
          <w:lang w:eastAsia="lt-LT"/>
        </w:rPr>
      </w:pPr>
    </w:p>
    <w:p w14:paraId="2E8DE5C7" w14:textId="77777777" w:rsidR="002D7216" w:rsidRPr="00135D11" w:rsidRDefault="002D7216" w:rsidP="002D7216">
      <w:pPr>
        <w:rPr>
          <w:sz w:val="22"/>
          <w:szCs w:val="22"/>
        </w:rPr>
      </w:pPr>
      <w:r w:rsidRPr="00135D11">
        <w:rPr>
          <w:i/>
          <w:iCs/>
          <w:sz w:val="22"/>
          <w:szCs w:val="22"/>
          <w:lang w:eastAsia="lt-LT"/>
        </w:rPr>
        <w:t>Akių sutrikimai</w:t>
      </w:r>
    </w:p>
    <w:p w14:paraId="14B4D8B7" w14:textId="77777777" w:rsidR="002D7216" w:rsidRPr="00135D11" w:rsidRDefault="002D7216" w:rsidP="002D7216">
      <w:pPr>
        <w:rPr>
          <w:b/>
          <w:bCs/>
          <w:i/>
          <w:iCs/>
          <w:sz w:val="22"/>
          <w:szCs w:val="22"/>
          <w:lang w:eastAsia="lt-LT"/>
        </w:rPr>
      </w:pPr>
      <w:r w:rsidRPr="00135D11">
        <w:rPr>
          <w:sz w:val="22"/>
          <w:szCs w:val="22"/>
        </w:rPr>
        <w:t>Sutrikęs matymas, regos sutrikimai, regos nervo uždegimas.</w:t>
      </w:r>
    </w:p>
    <w:p w14:paraId="78EA9AA7" w14:textId="77777777" w:rsidR="002D7216" w:rsidRPr="00135D11" w:rsidRDefault="002D7216" w:rsidP="002D7216">
      <w:pPr>
        <w:rPr>
          <w:b/>
          <w:bCs/>
          <w:i/>
          <w:iCs/>
          <w:sz w:val="22"/>
          <w:szCs w:val="22"/>
          <w:lang w:eastAsia="lt-LT"/>
        </w:rPr>
      </w:pPr>
    </w:p>
    <w:p w14:paraId="5B3BDF05" w14:textId="77777777" w:rsidR="002D7216" w:rsidRPr="00135D11" w:rsidRDefault="002D7216" w:rsidP="002D7216">
      <w:pPr>
        <w:rPr>
          <w:sz w:val="22"/>
          <w:szCs w:val="22"/>
        </w:rPr>
      </w:pPr>
      <w:r w:rsidRPr="00135D11">
        <w:rPr>
          <w:i/>
          <w:iCs/>
          <w:sz w:val="22"/>
          <w:szCs w:val="22"/>
          <w:lang w:eastAsia="lt-LT"/>
        </w:rPr>
        <w:t>Ausų ir labirintų sutrikimai</w:t>
      </w:r>
    </w:p>
    <w:p w14:paraId="22E7A174" w14:textId="79FC0652" w:rsidR="002D7216" w:rsidRPr="00135D11" w:rsidRDefault="002D7216" w:rsidP="002D7216">
      <w:pPr>
        <w:rPr>
          <w:sz w:val="22"/>
          <w:szCs w:val="22"/>
          <w:lang w:eastAsia="lt-LT"/>
        </w:rPr>
      </w:pPr>
      <w:r w:rsidRPr="00135D11">
        <w:rPr>
          <w:sz w:val="22"/>
          <w:szCs w:val="22"/>
        </w:rPr>
        <w:t xml:space="preserve">Ūžesys, apkurtimas, </w:t>
      </w:r>
      <w:r w:rsidR="00D341D7">
        <w:rPr>
          <w:sz w:val="22"/>
          <w:szCs w:val="22"/>
        </w:rPr>
        <w:t>svaigimas</w:t>
      </w:r>
      <w:r w:rsidRPr="00135D11">
        <w:rPr>
          <w:sz w:val="22"/>
          <w:szCs w:val="22"/>
        </w:rPr>
        <w:t xml:space="preserve"> (</w:t>
      </w:r>
      <w:r w:rsidRPr="00135D11">
        <w:rPr>
          <w:i/>
          <w:sz w:val="22"/>
          <w:szCs w:val="22"/>
        </w:rPr>
        <w:t>vertigo).</w:t>
      </w:r>
    </w:p>
    <w:p w14:paraId="2B29A26E" w14:textId="77777777" w:rsidR="002D7216" w:rsidRPr="00135D11" w:rsidRDefault="002D7216" w:rsidP="002D7216">
      <w:pPr>
        <w:rPr>
          <w:sz w:val="22"/>
          <w:szCs w:val="22"/>
          <w:lang w:eastAsia="lt-LT"/>
        </w:rPr>
      </w:pPr>
    </w:p>
    <w:p w14:paraId="77490DC8" w14:textId="77777777" w:rsidR="002D7216" w:rsidRPr="00135D11" w:rsidRDefault="002D7216" w:rsidP="002D7216">
      <w:pPr>
        <w:rPr>
          <w:sz w:val="22"/>
          <w:szCs w:val="22"/>
          <w:lang w:eastAsia="lt-LT"/>
        </w:rPr>
      </w:pPr>
      <w:r w:rsidRPr="00135D11">
        <w:rPr>
          <w:i/>
          <w:sz w:val="22"/>
          <w:szCs w:val="22"/>
          <w:lang w:eastAsia="lt-LT"/>
        </w:rPr>
        <w:t xml:space="preserve">Inkstų ir šlapimo takų sutrikimai </w:t>
      </w:r>
    </w:p>
    <w:p w14:paraId="48A297DC" w14:textId="77777777" w:rsidR="002D7216" w:rsidRPr="00135D11" w:rsidRDefault="002D7216" w:rsidP="002D7216">
      <w:pPr>
        <w:rPr>
          <w:sz w:val="22"/>
          <w:szCs w:val="22"/>
          <w:lang w:eastAsia="lt-LT"/>
        </w:rPr>
      </w:pPr>
      <w:r w:rsidRPr="00135D11">
        <w:rPr>
          <w:sz w:val="22"/>
          <w:szCs w:val="22"/>
          <w:lang w:eastAsia="lt-LT"/>
        </w:rPr>
        <w:t>Ūminis inkstų nepakankamumas, padažnėjęs šlapinimasis, intersticinis nefritas, nefrozinis sindromas, šlapimo susilaikymas, oligurija, hemolizinis ureminis sindromas, šono skausmas (hematurija ir (arba) azotemija gali būti arba nebūti). Pavartojus vieną ketorolako, kaip ir kitų inkstų prostaglandinų sintezę slopinančių vaistinių preparatų, dozę gali pasireikšti inkstų funkcijos sutrikimo požymių, įskaitant kreatinino ir kalio kiekio padidėjimą, tačiau ne vien jį.</w:t>
      </w:r>
    </w:p>
    <w:p w14:paraId="20A8A379" w14:textId="77777777" w:rsidR="002D7216" w:rsidRPr="00135D11" w:rsidRDefault="002D7216" w:rsidP="002D7216">
      <w:pPr>
        <w:rPr>
          <w:sz w:val="22"/>
          <w:szCs w:val="22"/>
          <w:lang w:eastAsia="lt-LT"/>
        </w:rPr>
      </w:pPr>
    </w:p>
    <w:p w14:paraId="0094168D" w14:textId="77777777" w:rsidR="002D7216" w:rsidRPr="00135D11" w:rsidRDefault="002D7216" w:rsidP="002D7216">
      <w:pPr>
        <w:rPr>
          <w:sz w:val="22"/>
          <w:szCs w:val="22"/>
        </w:rPr>
      </w:pPr>
      <w:r w:rsidRPr="00135D11">
        <w:rPr>
          <w:i/>
          <w:iCs/>
          <w:sz w:val="22"/>
          <w:szCs w:val="22"/>
          <w:lang w:eastAsia="lt-LT"/>
        </w:rPr>
        <w:t xml:space="preserve">Širdies sutrikimai </w:t>
      </w:r>
    </w:p>
    <w:p w14:paraId="4C31DE89" w14:textId="77777777" w:rsidR="002D7216" w:rsidRPr="00135D11" w:rsidRDefault="002D7216" w:rsidP="002D7216">
      <w:pPr>
        <w:rPr>
          <w:sz w:val="22"/>
          <w:szCs w:val="22"/>
          <w:lang w:eastAsia="lt-LT"/>
        </w:rPr>
      </w:pPr>
      <w:r w:rsidRPr="00135D11">
        <w:rPr>
          <w:sz w:val="22"/>
          <w:szCs w:val="22"/>
        </w:rPr>
        <w:t>Palpitacija, bradikardija, širdies nepakankamumas.</w:t>
      </w:r>
    </w:p>
    <w:p w14:paraId="30331A45" w14:textId="77777777" w:rsidR="002D7216" w:rsidRPr="00135D11" w:rsidRDefault="002D7216" w:rsidP="002D7216">
      <w:pPr>
        <w:rPr>
          <w:sz w:val="22"/>
          <w:szCs w:val="22"/>
          <w:lang w:eastAsia="lt-LT"/>
        </w:rPr>
      </w:pPr>
    </w:p>
    <w:p w14:paraId="3383889B" w14:textId="77777777" w:rsidR="002D7216" w:rsidRPr="00135D11" w:rsidRDefault="002D7216" w:rsidP="002D7216">
      <w:pPr>
        <w:rPr>
          <w:sz w:val="22"/>
          <w:szCs w:val="22"/>
        </w:rPr>
      </w:pPr>
      <w:r w:rsidRPr="00135D11">
        <w:rPr>
          <w:i/>
          <w:iCs/>
          <w:sz w:val="22"/>
          <w:szCs w:val="22"/>
          <w:lang w:eastAsia="lt-LT"/>
        </w:rPr>
        <w:t>Kraujagyslių</w:t>
      </w:r>
      <w:r w:rsidRPr="00135D11">
        <w:rPr>
          <w:i/>
          <w:sz w:val="22"/>
          <w:szCs w:val="22"/>
          <w:lang w:eastAsia="lt-LT"/>
        </w:rPr>
        <w:t xml:space="preserve"> sutrikimai </w:t>
      </w:r>
    </w:p>
    <w:p w14:paraId="581C7D58" w14:textId="77777777" w:rsidR="002D7216" w:rsidRPr="00135D11" w:rsidRDefault="002D7216" w:rsidP="002D7216">
      <w:pPr>
        <w:rPr>
          <w:sz w:val="22"/>
          <w:szCs w:val="22"/>
          <w:lang w:eastAsia="lt-LT"/>
        </w:rPr>
      </w:pPr>
      <w:r w:rsidRPr="00135D11">
        <w:rPr>
          <w:sz w:val="22"/>
          <w:szCs w:val="22"/>
        </w:rPr>
        <w:t>Hipertenzija, hipotenzija, hematoma, paraudimas, blyškumas, kraujavimas iš pooperacinių žaidų.</w:t>
      </w:r>
    </w:p>
    <w:p w14:paraId="58018D68" w14:textId="77777777" w:rsidR="002D7216" w:rsidRPr="00135D11" w:rsidRDefault="002D7216" w:rsidP="002D7216">
      <w:pPr>
        <w:rPr>
          <w:sz w:val="22"/>
          <w:szCs w:val="22"/>
          <w:lang w:eastAsia="lt-LT"/>
        </w:rPr>
      </w:pPr>
    </w:p>
    <w:p w14:paraId="4E9AB2F6" w14:textId="77777777" w:rsidR="002D7216" w:rsidRPr="00135D11" w:rsidRDefault="002D7216" w:rsidP="002D7216">
      <w:pPr>
        <w:rPr>
          <w:sz w:val="22"/>
          <w:szCs w:val="22"/>
          <w:lang w:eastAsia="lt-LT"/>
        </w:rPr>
      </w:pPr>
      <w:r w:rsidRPr="00135D11">
        <w:rPr>
          <w:sz w:val="22"/>
          <w:szCs w:val="22"/>
          <w:lang w:eastAsia="lt-LT"/>
        </w:rPr>
        <w:t>Klinikiniai tyrimai ir epidemiologiniai duomenys rodo, kad koksibų ir kai kurių NVNU vartojimas (ypač didelėmis dozėmis ilgą laiką) gali būti susijęs su nedideliu arterijų trombozės reiškinių (pvz., miokardo infarkto arba insulto) rizikos padidėjimu (žr. 4.4 skyrių). Nors nėra įrodyta, kad ketorolakas didina trombozės reiškinių (pvz., miokardo infarkto) riziką, tokiai galimybei atmesti duomenų nepakanka.</w:t>
      </w:r>
    </w:p>
    <w:p w14:paraId="1FD05B97" w14:textId="77777777" w:rsidR="002D7216" w:rsidRPr="00135D11" w:rsidRDefault="002D7216" w:rsidP="002D7216">
      <w:pPr>
        <w:rPr>
          <w:sz w:val="22"/>
          <w:szCs w:val="22"/>
          <w:lang w:eastAsia="lt-LT"/>
        </w:rPr>
      </w:pPr>
    </w:p>
    <w:p w14:paraId="175669A1" w14:textId="77777777" w:rsidR="002D7216" w:rsidRPr="00135D11" w:rsidRDefault="002D7216" w:rsidP="002D7216">
      <w:pPr>
        <w:rPr>
          <w:sz w:val="22"/>
          <w:szCs w:val="22"/>
          <w:lang w:eastAsia="lt-LT"/>
        </w:rPr>
      </w:pPr>
      <w:r w:rsidRPr="00135D11">
        <w:rPr>
          <w:i/>
          <w:sz w:val="22"/>
          <w:szCs w:val="22"/>
          <w:lang w:eastAsia="lt-LT"/>
        </w:rPr>
        <w:t xml:space="preserve">Lytinės sistemos ir krūties sutrikimai </w:t>
      </w:r>
    </w:p>
    <w:p w14:paraId="691EFAAF" w14:textId="77777777" w:rsidR="002D7216" w:rsidRPr="00135D11" w:rsidRDefault="002D7216" w:rsidP="002D7216">
      <w:pPr>
        <w:rPr>
          <w:sz w:val="22"/>
          <w:szCs w:val="22"/>
          <w:lang w:eastAsia="lt-LT"/>
        </w:rPr>
      </w:pPr>
      <w:r w:rsidRPr="00135D11">
        <w:rPr>
          <w:sz w:val="22"/>
          <w:szCs w:val="22"/>
          <w:lang w:eastAsia="lt-LT"/>
        </w:rPr>
        <w:t xml:space="preserve">Moterų nevaisingumas. </w:t>
      </w:r>
    </w:p>
    <w:p w14:paraId="64840A6D" w14:textId="77777777" w:rsidR="002D7216" w:rsidRPr="00135D11" w:rsidRDefault="002D7216" w:rsidP="002D7216">
      <w:pPr>
        <w:rPr>
          <w:sz w:val="22"/>
          <w:szCs w:val="22"/>
          <w:lang w:eastAsia="lt-LT"/>
        </w:rPr>
      </w:pPr>
    </w:p>
    <w:p w14:paraId="3890E54B" w14:textId="77777777" w:rsidR="002D7216" w:rsidRPr="00135D11" w:rsidRDefault="002D7216" w:rsidP="002D7216">
      <w:pPr>
        <w:rPr>
          <w:sz w:val="22"/>
          <w:szCs w:val="22"/>
          <w:lang w:eastAsia="lt-LT"/>
        </w:rPr>
      </w:pPr>
      <w:r w:rsidRPr="00135D11">
        <w:rPr>
          <w:i/>
          <w:sz w:val="22"/>
          <w:szCs w:val="22"/>
          <w:lang w:eastAsia="lt-LT"/>
        </w:rPr>
        <w:t>Kvėpavimo sistemos, krūtinės ląstos ir tarpuplaučio sutrikimai</w:t>
      </w:r>
    </w:p>
    <w:p w14:paraId="29B94517" w14:textId="77777777" w:rsidR="002D7216" w:rsidRPr="00135D11" w:rsidRDefault="002D7216" w:rsidP="002D7216">
      <w:pPr>
        <w:rPr>
          <w:sz w:val="22"/>
          <w:szCs w:val="22"/>
          <w:lang w:eastAsia="lt-LT"/>
        </w:rPr>
      </w:pPr>
      <w:r w:rsidRPr="00135D11">
        <w:rPr>
          <w:sz w:val="22"/>
          <w:szCs w:val="22"/>
          <w:lang w:eastAsia="lt-LT"/>
        </w:rPr>
        <w:t>Astma, dusulys, plaučių edema. Be to, buvo epistaksės atvejų.</w:t>
      </w:r>
    </w:p>
    <w:p w14:paraId="439C4AD6" w14:textId="77777777" w:rsidR="002D7216" w:rsidRPr="00135D11" w:rsidRDefault="002D7216" w:rsidP="002D7216">
      <w:pPr>
        <w:rPr>
          <w:sz w:val="22"/>
          <w:szCs w:val="22"/>
          <w:lang w:eastAsia="lt-LT"/>
        </w:rPr>
      </w:pPr>
    </w:p>
    <w:p w14:paraId="5DEFD885" w14:textId="77777777" w:rsidR="002D7216" w:rsidRPr="00135D11" w:rsidRDefault="002D7216" w:rsidP="002D7216">
      <w:pPr>
        <w:rPr>
          <w:sz w:val="22"/>
          <w:szCs w:val="22"/>
          <w:lang w:eastAsia="lt-LT"/>
        </w:rPr>
      </w:pPr>
      <w:r w:rsidRPr="00135D11">
        <w:rPr>
          <w:i/>
          <w:iCs/>
          <w:sz w:val="22"/>
          <w:szCs w:val="22"/>
        </w:rPr>
        <w:t>Kepenų, tulžies pūslės ir latakų sutrikimai</w:t>
      </w:r>
    </w:p>
    <w:p w14:paraId="55524BEB" w14:textId="77777777" w:rsidR="002D7216" w:rsidRPr="00135D11" w:rsidRDefault="002D7216" w:rsidP="002D7216">
      <w:pPr>
        <w:rPr>
          <w:sz w:val="22"/>
          <w:szCs w:val="22"/>
          <w:lang w:eastAsia="lt-LT"/>
        </w:rPr>
      </w:pPr>
      <w:r w:rsidRPr="00135D11">
        <w:rPr>
          <w:sz w:val="22"/>
          <w:szCs w:val="22"/>
          <w:lang w:eastAsia="lt-LT"/>
        </w:rPr>
        <w:t>Hepatitas, cholestazinė gelta ir kepenų nepakankamumas.</w:t>
      </w:r>
    </w:p>
    <w:p w14:paraId="51375BE6" w14:textId="77777777" w:rsidR="002D7216" w:rsidRPr="00135D11" w:rsidRDefault="002D7216" w:rsidP="002D7216">
      <w:pPr>
        <w:rPr>
          <w:sz w:val="22"/>
          <w:szCs w:val="22"/>
          <w:lang w:eastAsia="lt-LT"/>
        </w:rPr>
      </w:pPr>
    </w:p>
    <w:p w14:paraId="53CD651D" w14:textId="77777777" w:rsidR="002D7216" w:rsidRPr="00135D11" w:rsidRDefault="002D7216" w:rsidP="002D7216">
      <w:pPr>
        <w:rPr>
          <w:sz w:val="22"/>
          <w:szCs w:val="22"/>
          <w:lang w:eastAsia="lt-LT"/>
        </w:rPr>
      </w:pPr>
      <w:r w:rsidRPr="00135D11">
        <w:rPr>
          <w:i/>
          <w:sz w:val="22"/>
          <w:szCs w:val="22"/>
          <w:lang w:eastAsia="lt-LT"/>
        </w:rPr>
        <w:t xml:space="preserve">Odos ir poodinio audinio sutrikimai </w:t>
      </w:r>
    </w:p>
    <w:p w14:paraId="09ACEC38" w14:textId="77777777" w:rsidR="002D7216" w:rsidRPr="00135D11" w:rsidRDefault="002D7216" w:rsidP="002D7216">
      <w:pPr>
        <w:rPr>
          <w:sz w:val="22"/>
          <w:szCs w:val="22"/>
          <w:lang w:eastAsia="lt-LT"/>
        </w:rPr>
      </w:pPr>
      <w:r w:rsidRPr="00135D11">
        <w:rPr>
          <w:sz w:val="22"/>
          <w:szCs w:val="22"/>
          <w:lang w:eastAsia="lt-LT"/>
        </w:rPr>
        <w:t>Eksfoliacinis dermatitas, makulopapulinis išbėrimas, niežėjimas, dilgėlinė, purpura, angioneurozinė edema, prakaitavimas, pūslinės reakcijos, įskaitant ir Stivenso-Džonsono (</w:t>
      </w:r>
      <w:r w:rsidRPr="00135D11">
        <w:rPr>
          <w:i/>
          <w:iCs/>
          <w:sz w:val="22"/>
          <w:szCs w:val="22"/>
          <w:lang w:eastAsia="lt-LT"/>
        </w:rPr>
        <w:t>Stevens-Johnson</w:t>
      </w:r>
      <w:r w:rsidRPr="00135D11">
        <w:rPr>
          <w:sz w:val="22"/>
          <w:szCs w:val="22"/>
          <w:lang w:eastAsia="lt-LT"/>
        </w:rPr>
        <w:t>)</w:t>
      </w:r>
      <w:r w:rsidRPr="00135D11">
        <w:rPr>
          <w:i/>
          <w:sz w:val="22"/>
          <w:szCs w:val="22"/>
          <w:lang w:eastAsia="lt-LT"/>
        </w:rPr>
        <w:t xml:space="preserve"> </w:t>
      </w:r>
      <w:r w:rsidRPr="00135D11">
        <w:rPr>
          <w:sz w:val="22"/>
          <w:szCs w:val="22"/>
          <w:lang w:eastAsia="lt-LT"/>
        </w:rPr>
        <w:t>sindromą, ir toksinę epidermio nekrolizę (pasireiškia labai retai).</w:t>
      </w:r>
    </w:p>
    <w:p w14:paraId="49EEDC49" w14:textId="77777777" w:rsidR="002D7216" w:rsidRPr="00135D11" w:rsidRDefault="002D7216" w:rsidP="002D7216">
      <w:pPr>
        <w:rPr>
          <w:sz w:val="22"/>
          <w:szCs w:val="22"/>
          <w:lang w:eastAsia="lt-LT"/>
        </w:rPr>
      </w:pPr>
    </w:p>
    <w:p w14:paraId="6B85C258" w14:textId="77777777" w:rsidR="002D7216" w:rsidRPr="00135D11" w:rsidRDefault="002D7216" w:rsidP="002D7216">
      <w:pPr>
        <w:rPr>
          <w:sz w:val="22"/>
          <w:szCs w:val="22"/>
          <w:lang w:eastAsia="lt-LT"/>
        </w:rPr>
      </w:pPr>
      <w:r w:rsidRPr="00135D11">
        <w:rPr>
          <w:sz w:val="22"/>
          <w:szCs w:val="22"/>
          <w:lang w:eastAsia="lt-LT"/>
        </w:rPr>
        <w:t>Be to, buvo daugiaformės eritemos ir odos jautrumo šviesai atvejų.</w:t>
      </w:r>
    </w:p>
    <w:p w14:paraId="057DA468" w14:textId="77777777" w:rsidR="002D7216" w:rsidRPr="00135D11" w:rsidRDefault="002D7216" w:rsidP="002D7216">
      <w:pPr>
        <w:rPr>
          <w:sz w:val="22"/>
          <w:szCs w:val="22"/>
          <w:lang w:eastAsia="lt-LT"/>
        </w:rPr>
      </w:pPr>
    </w:p>
    <w:p w14:paraId="4018D5C4" w14:textId="77777777" w:rsidR="002D7216" w:rsidRPr="00135D11" w:rsidRDefault="002D7216" w:rsidP="002D7216">
      <w:pPr>
        <w:rPr>
          <w:sz w:val="22"/>
          <w:szCs w:val="22"/>
          <w:lang w:eastAsia="lt-LT"/>
        </w:rPr>
      </w:pPr>
      <w:r w:rsidRPr="00135D11">
        <w:rPr>
          <w:i/>
          <w:iCs/>
          <w:sz w:val="22"/>
          <w:szCs w:val="22"/>
          <w:lang w:eastAsia="lt-LT"/>
        </w:rPr>
        <w:t xml:space="preserve">Skeleto, raumenų ir jungiamojo audinio sutrikimai </w:t>
      </w:r>
    </w:p>
    <w:p w14:paraId="13CD8B96" w14:textId="77777777" w:rsidR="002D7216" w:rsidRPr="00135D11" w:rsidRDefault="002D7216" w:rsidP="002D7216">
      <w:pPr>
        <w:rPr>
          <w:sz w:val="22"/>
          <w:szCs w:val="22"/>
          <w:lang w:eastAsia="lt-LT"/>
        </w:rPr>
      </w:pPr>
      <w:r w:rsidRPr="00135D11">
        <w:rPr>
          <w:sz w:val="22"/>
          <w:szCs w:val="22"/>
          <w:lang w:eastAsia="lt-LT"/>
        </w:rPr>
        <w:t>Raumenų skausmas, funkcijos sutrikimas.</w:t>
      </w:r>
    </w:p>
    <w:p w14:paraId="4F70A2A1" w14:textId="77777777" w:rsidR="002D7216" w:rsidRPr="00135D11" w:rsidRDefault="002D7216" w:rsidP="002D7216">
      <w:pPr>
        <w:rPr>
          <w:sz w:val="22"/>
          <w:szCs w:val="22"/>
          <w:lang w:eastAsia="lt-LT"/>
        </w:rPr>
      </w:pPr>
    </w:p>
    <w:p w14:paraId="2F1BC99D" w14:textId="77777777" w:rsidR="002D7216" w:rsidRPr="00135D11" w:rsidRDefault="002D7216" w:rsidP="002D7216">
      <w:pPr>
        <w:rPr>
          <w:sz w:val="22"/>
          <w:szCs w:val="22"/>
          <w:lang w:eastAsia="lt-LT"/>
        </w:rPr>
      </w:pPr>
      <w:r w:rsidRPr="00135D11">
        <w:rPr>
          <w:i/>
          <w:sz w:val="22"/>
          <w:szCs w:val="22"/>
          <w:lang w:eastAsia="lt-LT"/>
        </w:rPr>
        <w:t>Bendrieji sutrikimai ir vartojimo vietos pažeidimai</w:t>
      </w:r>
    </w:p>
    <w:p w14:paraId="58125EAE" w14:textId="77777777" w:rsidR="002D7216" w:rsidRPr="00135D11" w:rsidRDefault="002D7216" w:rsidP="002D7216">
      <w:pPr>
        <w:rPr>
          <w:sz w:val="22"/>
          <w:szCs w:val="22"/>
          <w:lang w:eastAsia="lt-LT"/>
        </w:rPr>
      </w:pPr>
      <w:r w:rsidRPr="00135D11">
        <w:rPr>
          <w:sz w:val="22"/>
          <w:szCs w:val="22"/>
          <w:lang w:eastAsia="lt-LT"/>
        </w:rPr>
        <w:t>Stiprus troškulys, astenija, edema, injekcijos vietos reakcijos ir skausmas, karščiavimas, krūtinės skausmas.</w:t>
      </w:r>
    </w:p>
    <w:p w14:paraId="53C72076" w14:textId="77777777" w:rsidR="002D7216" w:rsidRPr="00135D11" w:rsidRDefault="002D7216" w:rsidP="002D7216">
      <w:pPr>
        <w:rPr>
          <w:sz w:val="22"/>
          <w:szCs w:val="22"/>
          <w:lang w:eastAsia="lt-LT"/>
        </w:rPr>
      </w:pPr>
    </w:p>
    <w:p w14:paraId="1935343F" w14:textId="77777777" w:rsidR="002D7216" w:rsidRPr="00135D11" w:rsidRDefault="002D7216" w:rsidP="002D7216">
      <w:pPr>
        <w:rPr>
          <w:sz w:val="22"/>
          <w:szCs w:val="22"/>
          <w:lang w:eastAsia="lt-LT"/>
        </w:rPr>
      </w:pPr>
      <w:r w:rsidRPr="00135D11">
        <w:rPr>
          <w:sz w:val="22"/>
          <w:szCs w:val="22"/>
          <w:lang w:eastAsia="lt-LT"/>
        </w:rPr>
        <w:t>Be to, buvo bendrojo negalavimo, nuovargio ir kūno svorio padidėjimo atvejų.</w:t>
      </w:r>
    </w:p>
    <w:p w14:paraId="29222583" w14:textId="77777777" w:rsidR="002D7216" w:rsidRPr="00135D11" w:rsidRDefault="002D7216" w:rsidP="002D7216">
      <w:pPr>
        <w:rPr>
          <w:sz w:val="22"/>
          <w:szCs w:val="22"/>
          <w:lang w:eastAsia="lt-LT"/>
        </w:rPr>
      </w:pPr>
    </w:p>
    <w:p w14:paraId="1E05D727" w14:textId="77777777" w:rsidR="002D7216" w:rsidRPr="00135D11" w:rsidRDefault="002D7216" w:rsidP="002D7216">
      <w:pPr>
        <w:rPr>
          <w:sz w:val="22"/>
          <w:szCs w:val="22"/>
          <w:lang w:eastAsia="lt-LT"/>
        </w:rPr>
      </w:pPr>
      <w:r w:rsidRPr="00135D11">
        <w:rPr>
          <w:i/>
          <w:sz w:val="22"/>
          <w:szCs w:val="22"/>
          <w:lang w:eastAsia="lt-LT"/>
        </w:rPr>
        <w:t>Tyrimai</w:t>
      </w:r>
    </w:p>
    <w:p w14:paraId="611BAE5C" w14:textId="77777777" w:rsidR="002D7216" w:rsidRPr="00135D11" w:rsidRDefault="002D7216" w:rsidP="002D7216">
      <w:pPr>
        <w:rPr>
          <w:sz w:val="22"/>
          <w:szCs w:val="22"/>
        </w:rPr>
      </w:pPr>
      <w:r w:rsidRPr="00135D11">
        <w:rPr>
          <w:sz w:val="22"/>
          <w:szCs w:val="22"/>
          <w:lang w:eastAsia="lt-LT"/>
        </w:rPr>
        <w:t>Kraujavimo laiko pailgėjimas, šlapalo kiekio serume padidėjimas, kreatinino kiekio padidėjimas, nenormalūs kepenų funkcijos tyrimų rodmenys.</w:t>
      </w:r>
    </w:p>
    <w:p w14:paraId="7DFCEC4A" w14:textId="77777777" w:rsidR="002D7216" w:rsidRPr="00135D11" w:rsidRDefault="002D7216" w:rsidP="002D7216">
      <w:pPr>
        <w:rPr>
          <w:sz w:val="22"/>
          <w:szCs w:val="22"/>
        </w:rPr>
      </w:pPr>
    </w:p>
    <w:p w14:paraId="6B01D029" w14:textId="77777777" w:rsidR="002D7216" w:rsidRPr="00135D11" w:rsidRDefault="002D7216" w:rsidP="002D7216">
      <w:pPr>
        <w:rPr>
          <w:sz w:val="22"/>
          <w:szCs w:val="22"/>
        </w:rPr>
      </w:pPr>
      <w:r w:rsidRPr="00135D11">
        <w:rPr>
          <w:i/>
          <w:sz w:val="22"/>
          <w:szCs w:val="22"/>
        </w:rPr>
        <w:t xml:space="preserve">Nenormalūs laboratorinių tyrimų rodmenys </w:t>
      </w:r>
    </w:p>
    <w:p w14:paraId="3F9BA9B5" w14:textId="77777777" w:rsidR="002D7216" w:rsidRPr="00135D11" w:rsidRDefault="002D7216" w:rsidP="002D7216">
      <w:pPr>
        <w:rPr>
          <w:sz w:val="22"/>
          <w:szCs w:val="22"/>
        </w:rPr>
      </w:pPr>
      <w:r w:rsidRPr="00135D11">
        <w:rPr>
          <w:sz w:val="22"/>
          <w:szCs w:val="22"/>
        </w:rPr>
        <w:t>Žr. poskyrį apie duomenis, gautus po vaistinio preparato pateikimo į rinką („Nepageidaujamas poveikis“).</w:t>
      </w:r>
    </w:p>
    <w:p w14:paraId="51CA657C" w14:textId="77777777" w:rsidR="002D7216" w:rsidRPr="00135D11" w:rsidRDefault="002D7216" w:rsidP="002D7216">
      <w:pPr>
        <w:rPr>
          <w:sz w:val="22"/>
          <w:szCs w:val="22"/>
        </w:rPr>
      </w:pPr>
    </w:p>
    <w:p w14:paraId="5CA432FE" w14:textId="77777777" w:rsidR="002D7216" w:rsidRPr="00135D11" w:rsidRDefault="002D7216" w:rsidP="002D7216">
      <w:pPr>
        <w:tabs>
          <w:tab w:val="left" w:pos="567"/>
        </w:tabs>
        <w:autoSpaceDE w:val="0"/>
        <w:autoSpaceDN w:val="0"/>
        <w:adjustRightInd w:val="0"/>
        <w:spacing w:line="260" w:lineRule="exact"/>
        <w:jc w:val="both"/>
        <w:rPr>
          <w:snapToGrid w:val="0"/>
          <w:sz w:val="22"/>
          <w:szCs w:val="22"/>
          <w:u w:val="single"/>
        </w:rPr>
      </w:pPr>
      <w:r w:rsidRPr="00135D11">
        <w:rPr>
          <w:noProof/>
          <w:snapToGrid w:val="0"/>
          <w:sz w:val="22"/>
          <w:szCs w:val="22"/>
          <w:u w:val="single"/>
        </w:rPr>
        <w:t>Pranešimas apie įtariamas nepageidaujamas reakcijas</w:t>
      </w:r>
    </w:p>
    <w:p w14:paraId="22451829" w14:textId="77777777" w:rsidR="002D7216" w:rsidRPr="00135D11" w:rsidRDefault="002D7216" w:rsidP="002D7216">
      <w:pPr>
        <w:rPr>
          <w:noProof/>
          <w:snapToGrid w:val="0"/>
          <w:sz w:val="22"/>
          <w:szCs w:val="22"/>
        </w:rPr>
      </w:pPr>
      <w:r w:rsidRPr="00135D11">
        <w:rPr>
          <w:noProof/>
          <w:snapToGrid w:val="0"/>
          <w:sz w:val="22"/>
          <w:szCs w:val="22"/>
        </w:rPr>
        <w:t>Svarbu pranešti apie įtariamas nepageidaujamas reakcijas, pastebėtas po vaistinio preparato registracijos, nes tai leidžia nuolat stebėti vaistinio preparato naudos ir rizikos santykį.</w:t>
      </w:r>
      <w:r w:rsidRPr="00135D11">
        <w:rPr>
          <w:snapToGrid w:val="0"/>
          <w:sz w:val="22"/>
          <w:szCs w:val="22"/>
        </w:rPr>
        <w:t xml:space="preserve"> </w:t>
      </w:r>
      <w:r w:rsidRPr="00135D11">
        <w:rPr>
          <w:noProof/>
          <w:snapToGrid w:val="0"/>
          <w:sz w:val="22"/>
          <w:szCs w:val="22"/>
        </w:rPr>
        <w:t>Sveikatos priežiūros specialistai turi pranešti apie bet kokias įtariamas nepageidaujamas reakcijas, užpildę interneto svetainėje http://</w:t>
      </w:r>
      <w:hyperlink r:id="rId8" w:history="1">
        <w:r w:rsidRPr="00135D11">
          <w:rPr>
            <w:noProof/>
            <w:snapToGrid w:val="0"/>
            <w:color w:val="0000FF"/>
            <w:sz w:val="22"/>
            <w:szCs w:val="22"/>
            <w:u w:val="single"/>
          </w:rPr>
          <w:t>www.vvkt.lt</w:t>
        </w:r>
      </w:hyperlink>
      <w:r w:rsidRPr="00135D11">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35D11">
          <w:rPr>
            <w:noProof/>
            <w:snapToGrid w:val="0"/>
            <w:color w:val="0000FF"/>
            <w:sz w:val="22"/>
            <w:szCs w:val="22"/>
            <w:u w:val="single"/>
          </w:rPr>
          <w:t>NepageidaujamaR@vvkt.lt</w:t>
        </w:r>
      </w:hyperlink>
      <w:r w:rsidRPr="00135D11">
        <w:rPr>
          <w:noProof/>
          <w:snapToGrid w:val="0"/>
          <w:sz w:val="22"/>
          <w:szCs w:val="22"/>
        </w:rPr>
        <w:t xml:space="preserve">), per interneto svetainę (adresu </w:t>
      </w:r>
      <w:hyperlink r:id="rId10" w:history="1">
        <w:r w:rsidRPr="00135D11">
          <w:rPr>
            <w:rStyle w:val="Hipersaitas"/>
            <w:noProof/>
            <w:snapToGrid w:val="0"/>
            <w:sz w:val="22"/>
            <w:szCs w:val="22"/>
          </w:rPr>
          <w:t>http://www.vvkt.lt</w:t>
        </w:r>
      </w:hyperlink>
      <w:r w:rsidRPr="00135D11">
        <w:rPr>
          <w:noProof/>
          <w:snapToGrid w:val="0"/>
          <w:sz w:val="22"/>
          <w:szCs w:val="22"/>
        </w:rPr>
        <w:t>).</w:t>
      </w:r>
    </w:p>
    <w:p w14:paraId="4FBCA739" w14:textId="77777777" w:rsidR="002D7216" w:rsidRPr="00135D11" w:rsidRDefault="002D7216" w:rsidP="002D7216">
      <w:pPr>
        <w:rPr>
          <w:sz w:val="22"/>
          <w:szCs w:val="22"/>
          <w:lang w:eastAsia="lt-LT"/>
        </w:rPr>
      </w:pPr>
    </w:p>
    <w:p w14:paraId="136816BE" w14:textId="77777777" w:rsidR="002D7216" w:rsidRPr="00135D11" w:rsidRDefault="002D7216" w:rsidP="002D7216">
      <w:pPr>
        <w:keepNext/>
        <w:keepLines/>
        <w:tabs>
          <w:tab w:val="left" w:pos="567"/>
        </w:tabs>
        <w:ind w:left="567" w:hanging="567"/>
        <w:rPr>
          <w:sz w:val="22"/>
          <w:szCs w:val="22"/>
          <w:lang w:eastAsia="lt-LT"/>
        </w:rPr>
      </w:pPr>
      <w:bookmarkStart w:id="31" w:name="_Toc129243235"/>
      <w:bookmarkStart w:id="32" w:name="_Toc129243110"/>
      <w:r w:rsidRPr="00135D11">
        <w:rPr>
          <w:b/>
          <w:sz w:val="22"/>
          <w:szCs w:val="22"/>
        </w:rPr>
        <w:t>4.9</w:t>
      </w:r>
      <w:r w:rsidRPr="00135D11">
        <w:rPr>
          <w:b/>
          <w:sz w:val="22"/>
          <w:szCs w:val="22"/>
        </w:rPr>
        <w:tab/>
        <w:t>Perdozavimas</w:t>
      </w:r>
      <w:bookmarkEnd w:id="31"/>
      <w:bookmarkEnd w:id="32"/>
    </w:p>
    <w:p w14:paraId="1B3D331E" w14:textId="77777777" w:rsidR="002D7216" w:rsidRPr="00135D11" w:rsidRDefault="002D7216" w:rsidP="002D7216">
      <w:pPr>
        <w:rPr>
          <w:sz w:val="22"/>
          <w:szCs w:val="22"/>
          <w:lang w:eastAsia="lt-LT"/>
        </w:rPr>
      </w:pPr>
    </w:p>
    <w:p w14:paraId="15DED34D" w14:textId="77777777" w:rsidR="002D7216" w:rsidRPr="00135D11" w:rsidRDefault="002D7216" w:rsidP="002D7216">
      <w:pPr>
        <w:textAlignment w:val="top"/>
        <w:rPr>
          <w:color w:val="000000"/>
          <w:sz w:val="22"/>
          <w:szCs w:val="22"/>
        </w:rPr>
      </w:pPr>
      <w:r w:rsidRPr="00135D11">
        <w:rPr>
          <w:color w:val="000000"/>
          <w:sz w:val="22"/>
          <w:szCs w:val="22"/>
          <w:u w:val="single"/>
        </w:rPr>
        <w:t>Simptomai ir požymiai</w:t>
      </w:r>
    </w:p>
    <w:p w14:paraId="205CFCCD" w14:textId="77777777" w:rsidR="002D7216" w:rsidRPr="00135D11" w:rsidRDefault="002D7216" w:rsidP="002D7216">
      <w:pPr>
        <w:textAlignment w:val="top"/>
        <w:rPr>
          <w:color w:val="000000"/>
          <w:sz w:val="22"/>
          <w:szCs w:val="22"/>
        </w:rPr>
      </w:pPr>
      <w:r w:rsidRPr="00135D11">
        <w:rPr>
          <w:color w:val="000000"/>
          <w:sz w:val="22"/>
          <w:szCs w:val="22"/>
        </w:rPr>
        <w:t>Vienkartinis ketorolako perdozavimas buvo susijęs su įvairaus sunkumo pilvo skausmu, pykinimu, vėmimu, hiperventiliacija, pepsine opa ir (arba) eroziniu gastritu bei inkstų funkcijos sutrikimu, kurie išnyko nutraukus vaistinio preparato vartojimą.</w:t>
      </w:r>
    </w:p>
    <w:p w14:paraId="2A5B176C" w14:textId="77777777" w:rsidR="002D7216" w:rsidRPr="00135D11" w:rsidRDefault="002D7216" w:rsidP="002D7216">
      <w:pPr>
        <w:textAlignment w:val="top"/>
        <w:rPr>
          <w:color w:val="000000"/>
          <w:sz w:val="22"/>
          <w:szCs w:val="22"/>
        </w:rPr>
      </w:pPr>
    </w:p>
    <w:p w14:paraId="039E40A3" w14:textId="77777777" w:rsidR="002D7216" w:rsidRPr="00135D11" w:rsidRDefault="002D7216" w:rsidP="002D7216">
      <w:pPr>
        <w:textAlignment w:val="top"/>
        <w:rPr>
          <w:color w:val="000000"/>
          <w:sz w:val="22"/>
          <w:szCs w:val="22"/>
        </w:rPr>
      </w:pPr>
      <w:r w:rsidRPr="00135D11">
        <w:rPr>
          <w:color w:val="000000"/>
          <w:sz w:val="22"/>
          <w:szCs w:val="22"/>
        </w:rPr>
        <w:t>Gali pasireikšti kraujavimas iš virškinimo takto. Po NVNU perdozavimo gali pasireikšti hipertenzija, ūminis inkstų nepakankamumas, kvėpavimo slopinimas ir koma, tačiau toks poveikis yra retas.</w:t>
      </w:r>
    </w:p>
    <w:p w14:paraId="69225BBE" w14:textId="77777777" w:rsidR="002D7216" w:rsidRPr="00135D11" w:rsidRDefault="002D7216" w:rsidP="002D7216">
      <w:pPr>
        <w:textAlignment w:val="top"/>
        <w:rPr>
          <w:color w:val="000000"/>
          <w:sz w:val="22"/>
          <w:szCs w:val="22"/>
        </w:rPr>
      </w:pPr>
    </w:p>
    <w:p w14:paraId="66268082" w14:textId="77777777" w:rsidR="002D7216" w:rsidRPr="00135D11" w:rsidRDefault="002D7216" w:rsidP="002D7216">
      <w:pPr>
        <w:textAlignment w:val="top"/>
        <w:rPr>
          <w:color w:val="000000"/>
          <w:sz w:val="22"/>
          <w:szCs w:val="22"/>
        </w:rPr>
      </w:pPr>
      <w:r w:rsidRPr="00135D11">
        <w:rPr>
          <w:color w:val="000000"/>
          <w:sz w:val="22"/>
          <w:szCs w:val="22"/>
        </w:rPr>
        <w:t>Buvo galvos skausmo, skausmo epigastriume, dezorientacijos, sujaudinimo, apsnūdimo, svaigulio, ūžesio ir apalpimo atvejų.</w:t>
      </w:r>
    </w:p>
    <w:p w14:paraId="6E1CD80F" w14:textId="77777777" w:rsidR="002D7216" w:rsidRPr="00135D11" w:rsidRDefault="002D7216" w:rsidP="002D7216">
      <w:pPr>
        <w:textAlignment w:val="top"/>
        <w:rPr>
          <w:color w:val="000000"/>
          <w:sz w:val="22"/>
          <w:szCs w:val="22"/>
        </w:rPr>
      </w:pPr>
    </w:p>
    <w:p w14:paraId="6399B9AC" w14:textId="77777777" w:rsidR="002D7216" w:rsidRPr="00135D11" w:rsidRDefault="002D7216" w:rsidP="002D7216">
      <w:pPr>
        <w:textAlignment w:val="top"/>
        <w:rPr>
          <w:color w:val="000000"/>
          <w:sz w:val="22"/>
          <w:szCs w:val="22"/>
        </w:rPr>
      </w:pPr>
      <w:r w:rsidRPr="00135D11">
        <w:rPr>
          <w:color w:val="000000"/>
          <w:sz w:val="22"/>
          <w:szCs w:val="22"/>
        </w:rPr>
        <w:t>Pranešta apie retus viduriavimo ir pavienius traukulių atvejus.</w:t>
      </w:r>
    </w:p>
    <w:p w14:paraId="1B74F000" w14:textId="77777777" w:rsidR="002D7216" w:rsidRPr="00135D11" w:rsidRDefault="002D7216" w:rsidP="002D7216">
      <w:pPr>
        <w:textAlignment w:val="top"/>
        <w:rPr>
          <w:color w:val="000000"/>
          <w:sz w:val="22"/>
          <w:szCs w:val="22"/>
        </w:rPr>
      </w:pPr>
    </w:p>
    <w:p w14:paraId="7027F4C8" w14:textId="77777777" w:rsidR="002D7216" w:rsidRPr="00135D11" w:rsidRDefault="002D7216" w:rsidP="002D7216">
      <w:pPr>
        <w:textAlignment w:val="top"/>
        <w:rPr>
          <w:color w:val="000000"/>
          <w:sz w:val="22"/>
          <w:szCs w:val="22"/>
        </w:rPr>
      </w:pPr>
      <w:r w:rsidRPr="00135D11">
        <w:rPr>
          <w:color w:val="000000"/>
          <w:sz w:val="22"/>
          <w:szCs w:val="22"/>
        </w:rPr>
        <w:t>Po terapinių NVNU dozių pavartojimo buvo anafilaktoidinės reakcijos atvejų, toks poveikis gali pasireikšti ir perdozavus.</w:t>
      </w:r>
    </w:p>
    <w:p w14:paraId="47E6931E" w14:textId="77777777" w:rsidR="002D7216" w:rsidRPr="00135D11" w:rsidRDefault="002D7216" w:rsidP="002D7216">
      <w:pPr>
        <w:textAlignment w:val="top"/>
        <w:rPr>
          <w:color w:val="000000"/>
          <w:sz w:val="22"/>
          <w:szCs w:val="22"/>
        </w:rPr>
      </w:pPr>
    </w:p>
    <w:p w14:paraId="73A6C67A" w14:textId="77777777" w:rsidR="002D7216" w:rsidRPr="00135D11" w:rsidRDefault="002D7216" w:rsidP="002D7216">
      <w:pPr>
        <w:textAlignment w:val="top"/>
        <w:rPr>
          <w:color w:val="000000"/>
          <w:sz w:val="22"/>
          <w:szCs w:val="22"/>
        </w:rPr>
      </w:pPr>
      <w:r w:rsidRPr="00135D11">
        <w:rPr>
          <w:color w:val="000000"/>
          <w:sz w:val="22"/>
          <w:szCs w:val="22"/>
          <w:u w:val="single"/>
        </w:rPr>
        <w:t>Gydymas</w:t>
      </w:r>
    </w:p>
    <w:p w14:paraId="60193BB1" w14:textId="77777777" w:rsidR="002D7216" w:rsidRPr="00135D11" w:rsidRDefault="002D7216" w:rsidP="002D7216">
      <w:pPr>
        <w:rPr>
          <w:sz w:val="22"/>
          <w:szCs w:val="22"/>
        </w:rPr>
      </w:pPr>
      <w:r w:rsidRPr="00135D11">
        <w:rPr>
          <w:sz w:val="22"/>
          <w:szCs w:val="22"/>
        </w:rPr>
        <w:t>Būtina pradėti simptominį ir palaikomąjį NVNU perdozavusių pacientų gydymą. Specifinio priešnuodžio nėra. Dializės metu reikšmingas ketorolako kiekis iš kraujo nėra šalinamas.</w:t>
      </w:r>
    </w:p>
    <w:p w14:paraId="4313DB6E" w14:textId="77777777" w:rsidR="002D7216" w:rsidRPr="00135D11" w:rsidRDefault="002D7216" w:rsidP="002D7216">
      <w:pPr>
        <w:rPr>
          <w:sz w:val="22"/>
          <w:szCs w:val="22"/>
        </w:rPr>
      </w:pPr>
    </w:p>
    <w:p w14:paraId="6BD5D48A" w14:textId="77777777" w:rsidR="002D7216" w:rsidRPr="00135D11" w:rsidRDefault="002D7216" w:rsidP="002D7216">
      <w:pPr>
        <w:rPr>
          <w:sz w:val="22"/>
          <w:szCs w:val="22"/>
        </w:rPr>
      </w:pPr>
      <w:r w:rsidRPr="00135D11">
        <w:rPr>
          <w:sz w:val="22"/>
          <w:szCs w:val="22"/>
        </w:rPr>
        <w:t>Vienos valandos laikotarpiu po toksinį poveikį sukelti galinčios dozės nurijimo gali būti naudinga vartoti aktyvintosios anglies, o jei dozavimas gali kelti pavojų gyvybei, reikia apsvarstyti skrandžio plovimo reikalingumą.</w:t>
      </w:r>
    </w:p>
    <w:p w14:paraId="05479A36" w14:textId="77777777" w:rsidR="002D7216" w:rsidRPr="00135D11" w:rsidRDefault="002D7216" w:rsidP="002D7216">
      <w:pPr>
        <w:rPr>
          <w:sz w:val="22"/>
          <w:szCs w:val="22"/>
        </w:rPr>
      </w:pPr>
    </w:p>
    <w:p w14:paraId="26F3C8A2" w14:textId="77777777" w:rsidR="002D7216" w:rsidRPr="00135D11" w:rsidRDefault="002D7216" w:rsidP="002D7216">
      <w:pPr>
        <w:rPr>
          <w:sz w:val="22"/>
          <w:szCs w:val="22"/>
        </w:rPr>
      </w:pPr>
      <w:r w:rsidRPr="00135D11">
        <w:rPr>
          <w:sz w:val="22"/>
          <w:szCs w:val="22"/>
        </w:rPr>
        <w:t>Būtina užtikrinti pakankamą šlapimo išsiskyrimą. Reikia atidžiai stebėti inkstų ir kepenų funkciją. Po toksinį poveikį sukelti galinčios dozės pavartojimo pacientą reikia stebėti mažiausiai keturias valandas. Dažnus ar ilgai trunkančius traukulius galima šalinti į veną vartojamu diazepamu. Atsižvelgiant į klinikinę paciento būklę, gali būti taikomos kitokios priemonės.</w:t>
      </w:r>
    </w:p>
    <w:p w14:paraId="7164BF79" w14:textId="77777777" w:rsidR="002D7216" w:rsidRPr="00135D11" w:rsidRDefault="002D7216" w:rsidP="002D7216">
      <w:pPr>
        <w:rPr>
          <w:sz w:val="22"/>
          <w:szCs w:val="22"/>
        </w:rPr>
      </w:pPr>
    </w:p>
    <w:p w14:paraId="41126FE1" w14:textId="77777777" w:rsidR="002D7216" w:rsidRPr="00135D11" w:rsidRDefault="002D7216" w:rsidP="002D7216">
      <w:pPr>
        <w:rPr>
          <w:sz w:val="22"/>
          <w:szCs w:val="22"/>
          <w:lang w:eastAsia="lt-LT"/>
        </w:rPr>
      </w:pPr>
    </w:p>
    <w:p w14:paraId="7B5AEC5E" w14:textId="77777777" w:rsidR="002D7216" w:rsidRPr="00135D11" w:rsidRDefault="002D7216" w:rsidP="002D7216">
      <w:pPr>
        <w:keepNext/>
        <w:tabs>
          <w:tab w:val="left" w:pos="567"/>
        </w:tabs>
        <w:ind w:left="567" w:hanging="567"/>
        <w:rPr>
          <w:sz w:val="22"/>
          <w:szCs w:val="22"/>
          <w:lang w:eastAsia="lt-LT"/>
        </w:rPr>
      </w:pPr>
      <w:bookmarkStart w:id="33" w:name="_Toc129243236"/>
      <w:bookmarkStart w:id="34" w:name="_Toc129243111"/>
      <w:r w:rsidRPr="00135D11">
        <w:rPr>
          <w:b/>
          <w:sz w:val="22"/>
          <w:szCs w:val="22"/>
        </w:rPr>
        <w:t>5.</w:t>
      </w:r>
      <w:r w:rsidRPr="00135D11">
        <w:rPr>
          <w:b/>
          <w:sz w:val="22"/>
          <w:szCs w:val="22"/>
        </w:rPr>
        <w:tab/>
        <w:t>FARMAKOLOGINĖS SAVYBĖS</w:t>
      </w:r>
      <w:bookmarkEnd w:id="33"/>
      <w:bookmarkEnd w:id="34"/>
    </w:p>
    <w:p w14:paraId="6A2AC5FC" w14:textId="77777777" w:rsidR="002D7216" w:rsidRPr="00135D11" w:rsidRDefault="002D7216" w:rsidP="002D7216">
      <w:pPr>
        <w:rPr>
          <w:sz w:val="22"/>
          <w:szCs w:val="22"/>
          <w:lang w:eastAsia="lt-LT"/>
        </w:rPr>
      </w:pPr>
    </w:p>
    <w:p w14:paraId="05FA4DDC" w14:textId="77777777" w:rsidR="002D7216" w:rsidRPr="00135D11" w:rsidRDefault="002D7216" w:rsidP="002D7216">
      <w:pPr>
        <w:rPr>
          <w:bCs/>
          <w:iCs/>
          <w:sz w:val="22"/>
          <w:szCs w:val="22"/>
        </w:rPr>
      </w:pPr>
    </w:p>
    <w:p w14:paraId="6E89A751" w14:textId="77777777" w:rsidR="002D7216" w:rsidRPr="00135D11" w:rsidRDefault="002D7216" w:rsidP="002D7216">
      <w:pPr>
        <w:keepNext/>
        <w:keepLines/>
        <w:tabs>
          <w:tab w:val="left" w:pos="567"/>
        </w:tabs>
        <w:ind w:left="567" w:hanging="567"/>
        <w:rPr>
          <w:sz w:val="22"/>
          <w:szCs w:val="22"/>
          <w:lang w:eastAsia="lt-LT"/>
        </w:rPr>
      </w:pPr>
      <w:bookmarkStart w:id="35" w:name="_Toc129243237"/>
      <w:bookmarkStart w:id="36" w:name="_Toc129243112"/>
      <w:r w:rsidRPr="00135D11">
        <w:rPr>
          <w:b/>
          <w:sz w:val="22"/>
          <w:szCs w:val="22"/>
        </w:rPr>
        <w:t>5.1</w:t>
      </w:r>
      <w:r w:rsidRPr="00135D11">
        <w:rPr>
          <w:b/>
          <w:sz w:val="22"/>
          <w:szCs w:val="22"/>
        </w:rPr>
        <w:tab/>
        <w:t>Farmakodinaminės savybės</w:t>
      </w:r>
      <w:bookmarkEnd w:id="35"/>
      <w:bookmarkEnd w:id="36"/>
    </w:p>
    <w:p w14:paraId="31E4C9AF" w14:textId="77777777" w:rsidR="002D7216" w:rsidRPr="00135D11" w:rsidRDefault="002D7216" w:rsidP="002D7216">
      <w:pPr>
        <w:rPr>
          <w:sz w:val="22"/>
          <w:szCs w:val="22"/>
          <w:lang w:eastAsia="lt-LT"/>
        </w:rPr>
      </w:pPr>
    </w:p>
    <w:p w14:paraId="311A10C6" w14:textId="77777777" w:rsidR="002D7216" w:rsidRPr="00135D11" w:rsidRDefault="002D7216" w:rsidP="002D7216">
      <w:pPr>
        <w:rPr>
          <w:bCs/>
          <w:iCs/>
          <w:sz w:val="22"/>
          <w:szCs w:val="22"/>
        </w:rPr>
      </w:pPr>
      <w:r w:rsidRPr="00135D11">
        <w:rPr>
          <w:bCs/>
          <w:sz w:val="22"/>
          <w:szCs w:val="22"/>
        </w:rPr>
        <w:t xml:space="preserve">Farmakoterapinė grupė </w:t>
      </w:r>
      <w:r w:rsidRPr="00135D11">
        <w:rPr>
          <w:bCs/>
          <w:sz w:val="22"/>
          <w:szCs w:val="22"/>
        </w:rPr>
        <w:noBreakHyphen/>
        <w:t xml:space="preserve"> </w:t>
      </w:r>
      <w:r w:rsidRPr="00135D11">
        <w:rPr>
          <w:sz w:val="22"/>
          <w:szCs w:val="22"/>
        </w:rPr>
        <w:t xml:space="preserve">nesteroidiniai vaistiniai preparatai nuo uždegimo ir reumato, acto rūgšties dariniai ir susijusios medžiagos, </w:t>
      </w:r>
      <w:r w:rsidRPr="00135D11">
        <w:rPr>
          <w:caps/>
          <w:sz w:val="22"/>
          <w:szCs w:val="22"/>
        </w:rPr>
        <w:t>atc</w:t>
      </w:r>
      <w:r w:rsidRPr="00135D11">
        <w:rPr>
          <w:sz w:val="22"/>
          <w:szCs w:val="22"/>
        </w:rPr>
        <w:t xml:space="preserve"> kodas </w:t>
      </w:r>
      <w:r w:rsidRPr="00135D11">
        <w:rPr>
          <w:sz w:val="22"/>
          <w:szCs w:val="22"/>
        </w:rPr>
        <w:noBreakHyphen/>
        <w:t xml:space="preserve"> M01AB15.</w:t>
      </w:r>
    </w:p>
    <w:p w14:paraId="5002395F" w14:textId="77777777" w:rsidR="002D7216" w:rsidRPr="00135D11" w:rsidRDefault="002D7216" w:rsidP="002D7216">
      <w:pPr>
        <w:rPr>
          <w:sz w:val="22"/>
          <w:szCs w:val="22"/>
          <w:lang w:eastAsia="lt-LT"/>
        </w:rPr>
      </w:pPr>
    </w:p>
    <w:p w14:paraId="005FC942" w14:textId="77777777" w:rsidR="002D7216" w:rsidRPr="00135D11" w:rsidRDefault="002D7216" w:rsidP="002D7216">
      <w:pPr>
        <w:rPr>
          <w:sz w:val="22"/>
          <w:szCs w:val="22"/>
          <w:lang w:eastAsia="lt-LT"/>
        </w:rPr>
      </w:pPr>
      <w:r w:rsidRPr="00135D11">
        <w:rPr>
          <w:sz w:val="22"/>
          <w:szCs w:val="22"/>
        </w:rPr>
        <w:t>Ketorolakas yra stiprus skausmą malšinantis vaistinis preparatas, priklausantis nesteroidiniams vaistiniams preparatams nuo uždegimo. Ketorolakas nėra opioidas ir poveikio opioidiniams receptoriams nesukelia. Veikimo mechanizmas yra paremtas slopina ciklooksigenazės fermentų sistemos ir todėl prostaglandinų sintezės slopinimu. Vartojant analgezinį poveikį sukeliančias dozes, uždegimą slopinantis poveikis būna minimalus.</w:t>
      </w:r>
    </w:p>
    <w:p w14:paraId="75B890FC" w14:textId="77777777" w:rsidR="002D7216" w:rsidRPr="00135D11" w:rsidRDefault="002D7216" w:rsidP="002D7216">
      <w:pPr>
        <w:rPr>
          <w:sz w:val="22"/>
          <w:szCs w:val="22"/>
          <w:lang w:eastAsia="lt-LT"/>
        </w:rPr>
      </w:pPr>
    </w:p>
    <w:p w14:paraId="449F139A" w14:textId="77777777" w:rsidR="002D7216" w:rsidRPr="00135D11" w:rsidRDefault="002D7216" w:rsidP="002D7216">
      <w:pPr>
        <w:keepNext/>
        <w:keepLines/>
        <w:tabs>
          <w:tab w:val="left" w:pos="567"/>
        </w:tabs>
        <w:ind w:left="567" w:hanging="567"/>
        <w:rPr>
          <w:sz w:val="22"/>
          <w:szCs w:val="22"/>
          <w:lang w:eastAsia="lt-LT"/>
        </w:rPr>
      </w:pPr>
      <w:bookmarkStart w:id="37" w:name="_Toc129243238"/>
      <w:bookmarkStart w:id="38" w:name="_Toc129243113"/>
      <w:r w:rsidRPr="00135D11">
        <w:rPr>
          <w:b/>
          <w:sz w:val="22"/>
          <w:szCs w:val="22"/>
        </w:rPr>
        <w:t>5.2</w:t>
      </w:r>
      <w:r w:rsidRPr="00135D11">
        <w:rPr>
          <w:b/>
          <w:sz w:val="22"/>
          <w:szCs w:val="22"/>
        </w:rPr>
        <w:tab/>
        <w:t>Farmakokinetinės savybės</w:t>
      </w:r>
      <w:bookmarkEnd w:id="37"/>
      <w:bookmarkEnd w:id="38"/>
    </w:p>
    <w:p w14:paraId="25BFCD25" w14:textId="77777777" w:rsidR="002D7216" w:rsidRPr="00135D11" w:rsidRDefault="002D7216" w:rsidP="002D7216">
      <w:pPr>
        <w:rPr>
          <w:sz w:val="22"/>
          <w:szCs w:val="22"/>
          <w:lang w:eastAsia="lt-LT"/>
        </w:rPr>
      </w:pPr>
    </w:p>
    <w:p w14:paraId="4A2DC1E2" w14:textId="77777777" w:rsidR="002D7216" w:rsidRPr="00135D11" w:rsidRDefault="002D7216" w:rsidP="002D7216">
      <w:pPr>
        <w:rPr>
          <w:sz w:val="22"/>
          <w:szCs w:val="22"/>
          <w:u w:val="single"/>
        </w:rPr>
      </w:pPr>
      <w:r w:rsidRPr="00135D11">
        <w:rPr>
          <w:iCs/>
          <w:sz w:val="22"/>
          <w:szCs w:val="22"/>
          <w:u w:val="single"/>
        </w:rPr>
        <w:t>Injekcijos į raumenis</w:t>
      </w:r>
    </w:p>
    <w:p w14:paraId="5873D2D7" w14:textId="77777777" w:rsidR="002D7216" w:rsidRPr="00135D11" w:rsidRDefault="002D7216" w:rsidP="002D7216">
      <w:pPr>
        <w:rPr>
          <w:sz w:val="22"/>
          <w:szCs w:val="22"/>
        </w:rPr>
      </w:pPr>
      <w:r w:rsidRPr="00135D11">
        <w:rPr>
          <w:sz w:val="22"/>
          <w:szCs w:val="22"/>
        </w:rPr>
        <w:t>Suleidus į raumenis vienkartinę 30 mg dozę, ketorolako trometamolis buvo greitai ir visiškai absorbuojamas, vidutinė didžiausia koncentracija plazmoje (2,2 mikrogramo/ml) atsirado maždaug per 50 minučių. Lentelėje nurodyta amžiaus, inkstų ir kepenų funkcijos įtaka galutiniam pusinės eliminacijos laikui plazmoje ir vidutinis klirensas (nustatyta į raumenis suleidus vienkartinę 30 mg ketorolako dozę).</w:t>
      </w:r>
    </w:p>
    <w:p w14:paraId="6E6C76D7" w14:textId="77777777" w:rsidR="002D7216" w:rsidRPr="00135D11" w:rsidRDefault="002D7216" w:rsidP="002D7216">
      <w:pPr>
        <w:rPr>
          <w:sz w:val="22"/>
          <w:szCs w:val="22"/>
        </w:rPr>
      </w:pPr>
    </w:p>
    <w:tbl>
      <w:tblPr>
        <w:tblW w:w="0" w:type="auto"/>
        <w:tblLayout w:type="fixed"/>
        <w:tblCellMar>
          <w:left w:w="113" w:type="dxa"/>
        </w:tblCellMar>
        <w:tblLook w:val="0000" w:firstRow="0" w:lastRow="0" w:firstColumn="0" w:lastColumn="0" w:noHBand="0" w:noVBand="0"/>
      </w:tblPr>
      <w:tblGrid>
        <w:gridCol w:w="3095"/>
        <w:gridCol w:w="3093"/>
        <w:gridCol w:w="3098"/>
      </w:tblGrid>
      <w:tr w:rsidR="002D7216" w:rsidRPr="00E224F4" w14:paraId="40DE2CA1"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2181628" w14:textId="77777777" w:rsidR="002D7216" w:rsidRPr="00135D11" w:rsidRDefault="002D7216" w:rsidP="00340267">
            <w:pPr>
              <w:rPr>
                <w:b/>
                <w:bCs/>
                <w:sz w:val="22"/>
                <w:szCs w:val="22"/>
              </w:rPr>
            </w:pPr>
            <w:r w:rsidRPr="00135D11">
              <w:rPr>
                <w:b/>
                <w:bCs/>
                <w:sz w:val="22"/>
                <w:szCs w:val="22"/>
              </w:rPr>
              <w:t>Tiriamieji</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0116E6B5" w14:textId="77777777" w:rsidR="002D7216" w:rsidRPr="00135D11" w:rsidRDefault="002D7216" w:rsidP="00340267">
            <w:pPr>
              <w:rPr>
                <w:b/>
                <w:bCs/>
                <w:sz w:val="22"/>
                <w:szCs w:val="22"/>
              </w:rPr>
            </w:pPr>
            <w:r w:rsidRPr="00135D11">
              <w:rPr>
                <w:b/>
                <w:bCs/>
                <w:sz w:val="22"/>
                <w:szCs w:val="22"/>
              </w:rPr>
              <w:t>Vidutinis bendrasis klirensas ir jo ribos (l/val./kg)</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669D6FFD" w14:textId="77777777" w:rsidR="002D7216" w:rsidRPr="00135D11" w:rsidRDefault="002D7216" w:rsidP="00340267">
            <w:pPr>
              <w:rPr>
                <w:sz w:val="22"/>
                <w:szCs w:val="22"/>
              </w:rPr>
            </w:pPr>
            <w:r w:rsidRPr="00135D11">
              <w:rPr>
                <w:b/>
                <w:bCs/>
                <w:sz w:val="22"/>
                <w:szCs w:val="22"/>
              </w:rPr>
              <w:t>Vidutinis</w:t>
            </w:r>
            <w:r w:rsidRPr="00135D11">
              <w:rPr>
                <w:b/>
                <w:sz w:val="22"/>
                <w:szCs w:val="22"/>
              </w:rPr>
              <w:t xml:space="preserve"> galutinis pusinės eliminacijos laikas </w:t>
            </w:r>
            <w:r w:rsidRPr="00135D11">
              <w:rPr>
                <w:b/>
                <w:bCs/>
                <w:sz w:val="22"/>
                <w:szCs w:val="22"/>
              </w:rPr>
              <w:t>ir jos ribos</w:t>
            </w:r>
            <w:r w:rsidRPr="00135D11">
              <w:rPr>
                <w:b/>
                <w:sz w:val="22"/>
                <w:szCs w:val="22"/>
              </w:rPr>
              <w:t xml:space="preserve"> (val.</w:t>
            </w:r>
            <w:r w:rsidRPr="00135D11">
              <w:rPr>
                <w:b/>
                <w:bCs/>
                <w:sz w:val="22"/>
                <w:szCs w:val="22"/>
              </w:rPr>
              <w:t>)</w:t>
            </w:r>
          </w:p>
        </w:tc>
      </w:tr>
      <w:tr w:rsidR="002D7216" w:rsidRPr="00E224F4" w14:paraId="44F10CE4"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662FB20" w14:textId="77777777" w:rsidR="002D7216" w:rsidRPr="00135D11" w:rsidRDefault="002D7216" w:rsidP="00340267">
            <w:pPr>
              <w:rPr>
                <w:sz w:val="22"/>
                <w:szCs w:val="22"/>
              </w:rPr>
            </w:pPr>
            <w:r w:rsidRPr="00135D11">
              <w:rPr>
                <w:sz w:val="22"/>
                <w:szCs w:val="22"/>
              </w:rPr>
              <w:t>Sveiki žmonės (n =54)</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E48BDE9" w14:textId="77777777" w:rsidR="002D7216" w:rsidRPr="00135D11" w:rsidRDefault="002D7216" w:rsidP="00340267">
            <w:pPr>
              <w:rPr>
                <w:sz w:val="22"/>
                <w:szCs w:val="22"/>
              </w:rPr>
            </w:pPr>
            <w:r w:rsidRPr="00135D11">
              <w:rPr>
                <w:sz w:val="22"/>
                <w:szCs w:val="22"/>
              </w:rPr>
              <w:t>0,023 (0,010</w:t>
            </w:r>
            <w:r w:rsidRPr="00135D11">
              <w:rPr>
                <w:sz w:val="22"/>
                <w:szCs w:val="22"/>
              </w:rPr>
              <w:noBreakHyphen/>
              <w:t>0,046)</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07AA71D5" w14:textId="77777777" w:rsidR="002D7216" w:rsidRPr="00135D11" w:rsidRDefault="002D7216" w:rsidP="00340267">
            <w:pPr>
              <w:rPr>
                <w:sz w:val="22"/>
                <w:szCs w:val="22"/>
              </w:rPr>
            </w:pPr>
            <w:r w:rsidRPr="00135D11">
              <w:rPr>
                <w:sz w:val="22"/>
                <w:szCs w:val="22"/>
              </w:rPr>
              <w:t>5,3 (3,5</w:t>
            </w:r>
            <w:r w:rsidRPr="00135D11">
              <w:rPr>
                <w:sz w:val="22"/>
                <w:szCs w:val="22"/>
              </w:rPr>
              <w:noBreakHyphen/>
              <w:t>9,2)</w:t>
            </w:r>
          </w:p>
          <w:p w14:paraId="30DDB838" w14:textId="77777777" w:rsidR="002D7216" w:rsidRPr="00135D11" w:rsidRDefault="002D7216" w:rsidP="00340267">
            <w:pPr>
              <w:rPr>
                <w:sz w:val="22"/>
                <w:szCs w:val="22"/>
              </w:rPr>
            </w:pPr>
          </w:p>
        </w:tc>
      </w:tr>
      <w:tr w:rsidR="002D7216" w:rsidRPr="00E224F4" w14:paraId="788EE22F"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E886AC8" w14:textId="77777777" w:rsidR="002D7216" w:rsidRPr="00135D11" w:rsidRDefault="002D7216" w:rsidP="00340267">
            <w:pPr>
              <w:rPr>
                <w:sz w:val="22"/>
                <w:szCs w:val="22"/>
              </w:rPr>
            </w:pPr>
            <w:r w:rsidRPr="00135D11">
              <w:rPr>
                <w:sz w:val="22"/>
                <w:szCs w:val="22"/>
              </w:rPr>
              <w:t>Pacientai, kurių kepenų funkcija sutrikusi (n=25)</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02756057" w14:textId="77777777" w:rsidR="002D7216" w:rsidRPr="00135D11" w:rsidRDefault="002D7216" w:rsidP="00340267">
            <w:pPr>
              <w:rPr>
                <w:sz w:val="22"/>
                <w:szCs w:val="22"/>
              </w:rPr>
            </w:pPr>
            <w:r w:rsidRPr="00135D11">
              <w:rPr>
                <w:sz w:val="22"/>
                <w:szCs w:val="22"/>
              </w:rPr>
              <w:t>0,029 (0,013</w:t>
            </w:r>
            <w:r w:rsidRPr="00135D11">
              <w:rPr>
                <w:sz w:val="22"/>
                <w:szCs w:val="22"/>
              </w:rPr>
              <w:noBreakHyphen/>
              <w:t>0,066)</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6BFD8973" w14:textId="77777777" w:rsidR="002D7216" w:rsidRPr="00135D11" w:rsidRDefault="002D7216" w:rsidP="00340267">
            <w:pPr>
              <w:rPr>
                <w:sz w:val="22"/>
                <w:szCs w:val="22"/>
              </w:rPr>
            </w:pPr>
            <w:r w:rsidRPr="00135D11">
              <w:rPr>
                <w:sz w:val="22"/>
                <w:szCs w:val="22"/>
              </w:rPr>
              <w:t>5,4 (2,2</w:t>
            </w:r>
            <w:r w:rsidRPr="00135D11">
              <w:rPr>
                <w:sz w:val="22"/>
                <w:szCs w:val="22"/>
              </w:rPr>
              <w:noBreakHyphen/>
              <w:t>6,9)</w:t>
            </w:r>
          </w:p>
        </w:tc>
      </w:tr>
      <w:tr w:rsidR="002D7216" w:rsidRPr="00E224F4" w14:paraId="24B434AF"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C881B17" w14:textId="77777777" w:rsidR="002D7216" w:rsidRPr="00135D11" w:rsidRDefault="002D7216" w:rsidP="00340267">
            <w:pPr>
              <w:rPr>
                <w:sz w:val="22"/>
                <w:szCs w:val="22"/>
              </w:rPr>
            </w:pPr>
            <w:r w:rsidRPr="00135D11">
              <w:rPr>
                <w:sz w:val="22"/>
                <w:szCs w:val="22"/>
              </w:rPr>
              <w:t>Pacientai, kurių inkstų funkcija sutrikusi (n=25) (kreatinino kiekis serume 160</w:t>
            </w:r>
            <w:r w:rsidRPr="00135D11">
              <w:rPr>
                <w:sz w:val="22"/>
                <w:szCs w:val="22"/>
              </w:rPr>
              <w:noBreakHyphen/>
              <w:t>430 mikromolių/l)</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2C83F821" w14:textId="77777777" w:rsidR="002D7216" w:rsidRPr="00135D11" w:rsidRDefault="002D7216" w:rsidP="00340267">
            <w:pPr>
              <w:rPr>
                <w:sz w:val="22"/>
                <w:szCs w:val="22"/>
              </w:rPr>
            </w:pPr>
            <w:r w:rsidRPr="00135D11">
              <w:rPr>
                <w:sz w:val="22"/>
                <w:szCs w:val="22"/>
              </w:rPr>
              <w:t>0,016 (0,005</w:t>
            </w:r>
            <w:r w:rsidRPr="00135D11">
              <w:rPr>
                <w:sz w:val="22"/>
                <w:szCs w:val="22"/>
              </w:rPr>
              <w:noBreakHyphen/>
              <w:t>0,043)</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5DD2DB5C" w14:textId="77777777" w:rsidR="002D7216" w:rsidRPr="00135D11" w:rsidRDefault="002D7216" w:rsidP="00340267">
            <w:pPr>
              <w:rPr>
                <w:sz w:val="22"/>
                <w:szCs w:val="22"/>
              </w:rPr>
            </w:pPr>
            <w:r w:rsidRPr="00135D11">
              <w:rPr>
                <w:sz w:val="22"/>
                <w:szCs w:val="22"/>
              </w:rPr>
              <w:t>10,3 (5,9</w:t>
            </w:r>
            <w:r w:rsidRPr="00135D11">
              <w:rPr>
                <w:sz w:val="22"/>
                <w:szCs w:val="22"/>
              </w:rPr>
              <w:noBreakHyphen/>
              <w:t>19,2)</w:t>
            </w:r>
          </w:p>
          <w:p w14:paraId="7D363C4C" w14:textId="77777777" w:rsidR="002D7216" w:rsidRPr="00135D11" w:rsidRDefault="002D7216" w:rsidP="00340267">
            <w:pPr>
              <w:rPr>
                <w:sz w:val="22"/>
                <w:szCs w:val="22"/>
              </w:rPr>
            </w:pPr>
          </w:p>
        </w:tc>
      </w:tr>
      <w:tr w:rsidR="002D7216" w:rsidRPr="00E224F4" w14:paraId="5C9FF57C"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055E7D4" w14:textId="77777777" w:rsidR="002D7216" w:rsidRPr="00135D11" w:rsidRDefault="002D7216" w:rsidP="00340267">
            <w:pPr>
              <w:rPr>
                <w:sz w:val="22"/>
                <w:szCs w:val="22"/>
              </w:rPr>
            </w:pPr>
            <w:r w:rsidRPr="00135D11">
              <w:rPr>
                <w:sz w:val="22"/>
                <w:szCs w:val="22"/>
              </w:rPr>
              <w:t>Pacientai, kuriems atliekama dializė (n=9)</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6AAB8A14" w14:textId="77777777" w:rsidR="002D7216" w:rsidRPr="00135D11" w:rsidRDefault="002D7216" w:rsidP="00340267">
            <w:pPr>
              <w:rPr>
                <w:sz w:val="22"/>
                <w:szCs w:val="22"/>
              </w:rPr>
            </w:pPr>
            <w:r w:rsidRPr="00135D11">
              <w:rPr>
                <w:sz w:val="22"/>
                <w:szCs w:val="22"/>
              </w:rPr>
              <w:t>0,016 (0,003</w:t>
            </w:r>
            <w:r w:rsidRPr="00135D11">
              <w:rPr>
                <w:sz w:val="22"/>
                <w:szCs w:val="22"/>
              </w:rPr>
              <w:noBreakHyphen/>
              <w:t>0,036)</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51DD07D7" w14:textId="77777777" w:rsidR="002D7216" w:rsidRPr="00135D11" w:rsidRDefault="002D7216" w:rsidP="00340267">
            <w:pPr>
              <w:rPr>
                <w:sz w:val="22"/>
                <w:szCs w:val="22"/>
              </w:rPr>
            </w:pPr>
            <w:r w:rsidRPr="00135D11">
              <w:rPr>
                <w:sz w:val="22"/>
                <w:szCs w:val="22"/>
              </w:rPr>
              <w:t>13,6 (8,0</w:t>
            </w:r>
            <w:r w:rsidRPr="00135D11">
              <w:rPr>
                <w:sz w:val="22"/>
                <w:szCs w:val="22"/>
              </w:rPr>
              <w:noBreakHyphen/>
              <w:t>39,1)</w:t>
            </w:r>
          </w:p>
          <w:p w14:paraId="2782B67F" w14:textId="77777777" w:rsidR="002D7216" w:rsidRPr="00135D11" w:rsidRDefault="002D7216" w:rsidP="00340267">
            <w:pPr>
              <w:rPr>
                <w:sz w:val="22"/>
                <w:szCs w:val="22"/>
              </w:rPr>
            </w:pPr>
          </w:p>
        </w:tc>
      </w:tr>
      <w:tr w:rsidR="002D7216" w:rsidRPr="00E224F4" w14:paraId="6B3EF802" w14:textId="77777777" w:rsidTr="00340267">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F997D98" w14:textId="77777777" w:rsidR="002D7216" w:rsidRPr="00135D11" w:rsidRDefault="002D7216" w:rsidP="00340267">
            <w:pPr>
              <w:rPr>
                <w:sz w:val="22"/>
                <w:szCs w:val="22"/>
              </w:rPr>
            </w:pPr>
            <w:r w:rsidRPr="00135D11">
              <w:rPr>
                <w:sz w:val="22"/>
                <w:szCs w:val="22"/>
              </w:rPr>
              <w:t>Sveiki senyvi tiriamieji (n=13) (vidutinis amžius 72 m.)</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14:paraId="3E743178" w14:textId="77777777" w:rsidR="002D7216" w:rsidRPr="00135D11" w:rsidRDefault="002D7216" w:rsidP="00340267">
            <w:pPr>
              <w:rPr>
                <w:sz w:val="22"/>
                <w:szCs w:val="22"/>
              </w:rPr>
            </w:pPr>
            <w:r w:rsidRPr="00135D11">
              <w:rPr>
                <w:sz w:val="22"/>
                <w:szCs w:val="22"/>
              </w:rPr>
              <w:t>0,019 (0,013</w:t>
            </w:r>
            <w:r w:rsidRPr="00135D11">
              <w:rPr>
                <w:sz w:val="22"/>
                <w:szCs w:val="22"/>
              </w:rPr>
              <w:noBreakHyphen/>
              <w:t>0,034)</w:t>
            </w:r>
          </w:p>
        </w:tc>
        <w:tc>
          <w:tcPr>
            <w:tcW w:w="3098" w:type="dxa"/>
            <w:tcBorders>
              <w:top w:val="single" w:sz="4" w:space="0" w:color="000000"/>
              <w:left w:val="single" w:sz="4" w:space="0" w:color="000000"/>
              <w:bottom w:val="single" w:sz="4" w:space="0" w:color="000000"/>
              <w:right w:val="single" w:sz="4" w:space="0" w:color="000000"/>
            </w:tcBorders>
            <w:shd w:val="clear" w:color="auto" w:fill="auto"/>
          </w:tcPr>
          <w:p w14:paraId="0A9AAF2D" w14:textId="77777777" w:rsidR="002D7216" w:rsidRPr="00135D11" w:rsidRDefault="002D7216" w:rsidP="00340267">
            <w:pPr>
              <w:rPr>
                <w:sz w:val="22"/>
                <w:szCs w:val="22"/>
              </w:rPr>
            </w:pPr>
            <w:r w:rsidRPr="00135D11">
              <w:rPr>
                <w:sz w:val="22"/>
                <w:szCs w:val="22"/>
              </w:rPr>
              <w:t>7,0 (4,7</w:t>
            </w:r>
            <w:r w:rsidRPr="00135D11">
              <w:rPr>
                <w:sz w:val="22"/>
                <w:szCs w:val="22"/>
              </w:rPr>
              <w:noBreakHyphen/>
              <w:t>8,6)</w:t>
            </w:r>
          </w:p>
        </w:tc>
      </w:tr>
    </w:tbl>
    <w:p w14:paraId="69BD5A70" w14:textId="77777777" w:rsidR="002D7216" w:rsidRPr="00135D11" w:rsidRDefault="002D7216" w:rsidP="002D7216">
      <w:pPr>
        <w:rPr>
          <w:i/>
          <w:iCs/>
          <w:sz w:val="22"/>
          <w:szCs w:val="22"/>
        </w:rPr>
      </w:pPr>
    </w:p>
    <w:p w14:paraId="20436251" w14:textId="77777777" w:rsidR="002D7216" w:rsidRPr="00135D11" w:rsidRDefault="002D7216" w:rsidP="002D7216">
      <w:pPr>
        <w:rPr>
          <w:sz w:val="22"/>
          <w:szCs w:val="22"/>
          <w:u w:val="single"/>
        </w:rPr>
      </w:pPr>
      <w:r w:rsidRPr="00135D11">
        <w:rPr>
          <w:iCs/>
          <w:sz w:val="22"/>
          <w:szCs w:val="22"/>
          <w:u w:val="single"/>
        </w:rPr>
        <w:t>Injekcijos į veną</w:t>
      </w:r>
    </w:p>
    <w:p w14:paraId="541F78EB" w14:textId="77777777" w:rsidR="002D7216" w:rsidRPr="00135D11" w:rsidRDefault="002D7216" w:rsidP="002D7216">
      <w:pPr>
        <w:rPr>
          <w:i/>
          <w:iCs/>
          <w:sz w:val="22"/>
          <w:szCs w:val="22"/>
        </w:rPr>
      </w:pPr>
      <w:r w:rsidRPr="00135D11">
        <w:rPr>
          <w:sz w:val="22"/>
          <w:szCs w:val="22"/>
        </w:rPr>
        <w:t xml:space="preserve">Į veną suleidus vienkartinę 10 mg ketorolako trometamolio dozę, vidutinė didžiausia koncentracija plazmoje (2,4 mikrogramo/ml) atsiranda po injekcijos praėjus vidutiniškai 5,4 min. Galutinis pusinės eliminacijos laikas plazmoje yra 5,1 valandos, vidutinis pasiskirstymo tūris </w:t>
      </w:r>
      <w:r w:rsidRPr="00135D11">
        <w:rPr>
          <w:sz w:val="22"/>
          <w:szCs w:val="22"/>
        </w:rPr>
        <w:noBreakHyphen/>
        <w:t xml:space="preserve"> 0,15 l/kg kūno svorio, bendrasis plazmos klirensas – 0,35 ml/min./kg kūno svorio.</w:t>
      </w:r>
    </w:p>
    <w:p w14:paraId="566EB1C0" w14:textId="77777777" w:rsidR="002D7216" w:rsidRPr="00135D11" w:rsidRDefault="002D7216" w:rsidP="002D7216">
      <w:pPr>
        <w:rPr>
          <w:i/>
          <w:iCs/>
          <w:sz w:val="22"/>
          <w:szCs w:val="22"/>
        </w:rPr>
      </w:pPr>
    </w:p>
    <w:p w14:paraId="6FA5FF8B" w14:textId="77777777" w:rsidR="002D7216" w:rsidRPr="00135D11" w:rsidRDefault="002D7216" w:rsidP="002D7216">
      <w:pPr>
        <w:rPr>
          <w:sz w:val="22"/>
          <w:szCs w:val="22"/>
        </w:rPr>
      </w:pPr>
      <w:r w:rsidRPr="00135D11">
        <w:rPr>
          <w:sz w:val="22"/>
          <w:szCs w:val="22"/>
        </w:rPr>
        <w:t>Vienkartinės ar kartotinių ketorolako dozių farmakokinetika žmogaus organizme yra tiesinė. Pusiausvyrinė apykaita plazmoje atsiranda, jei vaistinio preparato vartojama kas šešias valandas vieną parą. Ilgalaikio vartojimo atveju klirenso rodmenys nekinta. Ketorolakas ir jo metabolitai daugiausia yra šalinami pro inkstus. Vidutiniškai 91,4% dozės išsiskiria su šlapimu, 6,1% išsiskiria su išmatomis.</w:t>
      </w:r>
    </w:p>
    <w:p w14:paraId="4E496DCF" w14:textId="77777777" w:rsidR="002D7216" w:rsidRPr="00135D11" w:rsidRDefault="002D7216" w:rsidP="002D7216">
      <w:pPr>
        <w:rPr>
          <w:sz w:val="22"/>
          <w:szCs w:val="22"/>
        </w:rPr>
      </w:pPr>
    </w:p>
    <w:p w14:paraId="720670D8" w14:textId="77777777" w:rsidR="002D7216" w:rsidRPr="00135D11" w:rsidRDefault="002D7216" w:rsidP="002D7216">
      <w:pPr>
        <w:rPr>
          <w:sz w:val="22"/>
          <w:szCs w:val="22"/>
          <w:lang w:eastAsia="lt-LT"/>
        </w:rPr>
      </w:pPr>
      <w:r w:rsidRPr="00135D11">
        <w:rPr>
          <w:sz w:val="22"/>
          <w:szCs w:val="22"/>
        </w:rPr>
        <w:t xml:space="preserve">Daugiau kaip 99% ketorolako plačiose koncentracijos ribose prisijungia prie plazmos baltymų. </w:t>
      </w:r>
    </w:p>
    <w:p w14:paraId="7C23F5B7" w14:textId="77777777" w:rsidR="002D7216" w:rsidRPr="00135D11" w:rsidRDefault="002D7216" w:rsidP="002D7216">
      <w:pPr>
        <w:rPr>
          <w:sz w:val="22"/>
          <w:szCs w:val="22"/>
          <w:lang w:eastAsia="lt-LT"/>
        </w:rPr>
      </w:pPr>
    </w:p>
    <w:p w14:paraId="0A967960" w14:textId="77777777" w:rsidR="002D7216" w:rsidRPr="00135D11" w:rsidRDefault="002D7216" w:rsidP="002D7216">
      <w:pPr>
        <w:keepNext/>
        <w:keepLines/>
        <w:tabs>
          <w:tab w:val="left" w:pos="567"/>
        </w:tabs>
        <w:ind w:left="567" w:hanging="567"/>
        <w:rPr>
          <w:sz w:val="22"/>
          <w:szCs w:val="22"/>
          <w:lang w:eastAsia="lt-LT"/>
        </w:rPr>
      </w:pPr>
      <w:bookmarkStart w:id="39" w:name="_Toc129243239"/>
      <w:bookmarkStart w:id="40" w:name="_Toc129243114"/>
      <w:r w:rsidRPr="00135D11">
        <w:rPr>
          <w:b/>
          <w:sz w:val="22"/>
          <w:szCs w:val="22"/>
        </w:rPr>
        <w:t>5.3</w:t>
      </w:r>
      <w:r w:rsidRPr="00135D11">
        <w:rPr>
          <w:b/>
          <w:sz w:val="22"/>
          <w:szCs w:val="22"/>
        </w:rPr>
        <w:tab/>
        <w:t>Ikiklinikinių saugumo tyrimų duomenys</w:t>
      </w:r>
      <w:bookmarkEnd w:id="39"/>
      <w:bookmarkEnd w:id="40"/>
    </w:p>
    <w:p w14:paraId="49BB1025" w14:textId="77777777" w:rsidR="002D7216" w:rsidRPr="00135D11" w:rsidRDefault="002D7216" w:rsidP="002D7216">
      <w:pPr>
        <w:rPr>
          <w:sz w:val="22"/>
          <w:szCs w:val="22"/>
          <w:lang w:eastAsia="lt-LT"/>
        </w:rPr>
      </w:pPr>
    </w:p>
    <w:p w14:paraId="28674518" w14:textId="77777777" w:rsidR="002D7216" w:rsidRPr="00135D11" w:rsidRDefault="002D7216" w:rsidP="002D7216">
      <w:pPr>
        <w:rPr>
          <w:sz w:val="22"/>
          <w:szCs w:val="22"/>
        </w:rPr>
      </w:pPr>
      <w:r w:rsidRPr="00135D11">
        <w:rPr>
          <w:sz w:val="22"/>
          <w:szCs w:val="22"/>
        </w:rPr>
        <w:t>18 mėnesių trukmės tyrimų su pelėmis metu per parą sugirdant 2 mg/kg kūno svorio ketorolako trometamolio dozę (</w:t>
      </w:r>
      <w:r w:rsidRPr="00135D11">
        <w:rPr>
          <w:color w:val="000000"/>
          <w:sz w:val="22"/>
          <w:szCs w:val="22"/>
        </w:rPr>
        <w:t>0,9 sisteminės ekspozicijos žmogaus organizme (remiantis plotu po koncentracijos kreive laiko atžvilgiu, AUC), kai 4 kartus per parą į raumenis arba į veną leidžiama rekomenduojama 30 mg dozė)</w:t>
      </w:r>
      <w:r w:rsidRPr="00135D11">
        <w:rPr>
          <w:sz w:val="22"/>
          <w:szCs w:val="22"/>
        </w:rPr>
        <w:t>, o 24 mėnesių trukmės tyrimų su žiurkėmis metu vartojant 5 mg/kg kūno svorio paros dozę (0,5 AUC žmogaus organizme), tumorogeninis poveikis nepasireiškė.</w:t>
      </w:r>
    </w:p>
    <w:p w14:paraId="1CD2618B" w14:textId="77777777" w:rsidR="002D7216" w:rsidRPr="00135D11" w:rsidRDefault="002D7216" w:rsidP="002D7216">
      <w:pPr>
        <w:rPr>
          <w:sz w:val="22"/>
          <w:szCs w:val="22"/>
        </w:rPr>
      </w:pPr>
    </w:p>
    <w:p w14:paraId="4DF4D156" w14:textId="77777777" w:rsidR="002D7216" w:rsidRPr="00135D11" w:rsidRDefault="002D7216" w:rsidP="002D7216">
      <w:pPr>
        <w:rPr>
          <w:sz w:val="22"/>
          <w:szCs w:val="22"/>
        </w:rPr>
      </w:pPr>
      <w:r w:rsidRPr="00135D11">
        <w:rPr>
          <w:i/>
          <w:sz w:val="22"/>
          <w:szCs w:val="22"/>
        </w:rPr>
        <w:t>Ames</w:t>
      </w:r>
      <w:r w:rsidRPr="00135D11">
        <w:rPr>
          <w:sz w:val="22"/>
          <w:szCs w:val="22"/>
        </w:rPr>
        <w:t xml:space="preserve"> testo, išprovokuotos DNR sintezės ir pažeistos DNR sunormalinimo bei ankstyvosios mutacijos tyrimo duomenimis, ketorolako trometamolis mutageninio poveikio nesukelia. </w:t>
      </w:r>
      <w:r w:rsidRPr="00135D11">
        <w:rPr>
          <w:i/>
          <w:sz w:val="22"/>
          <w:szCs w:val="22"/>
        </w:rPr>
        <w:t>In vivo</w:t>
      </w:r>
      <w:r w:rsidRPr="00135D11">
        <w:rPr>
          <w:sz w:val="22"/>
          <w:szCs w:val="22"/>
        </w:rPr>
        <w:t xml:space="preserve"> tyrimų su pelių mikrobranduoliais metu ketorolako trometamolis chromosomų vientisumo pažeidimų </w:t>
      </w:r>
      <w:r w:rsidRPr="00135D11">
        <w:rPr>
          <w:sz w:val="22"/>
          <w:szCs w:val="22"/>
        </w:rPr>
        <w:lastRenderedPageBreak/>
        <w:t xml:space="preserve">nesukėlė. Esant 1590 mikrogramų/ml ir didesnei ketorolako trometamolio koncentracijai, padažnėjo kininių žiurkėnų patelių kiaušidžių ląstelių chromosomų aberacija. </w:t>
      </w:r>
    </w:p>
    <w:p w14:paraId="440FA0CA" w14:textId="77777777" w:rsidR="002D7216" w:rsidRPr="00135D11" w:rsidRDefault="002D7216" w:rsidP="002D7216">
      <w:pPr>
        <w:rPr>
          <w:sz w:val="22"/>
          <w:szCs w:val="22"/>
        </w:rPr>
      </w:pPr>
    </w:p>
    <w:p w14:paraId="26984957" w14:textId="77777777" w:rsidR="002D7216" w:rsidRPr="00135D11" w:rsidRDefault="002D7216" w:rsidP="002D7216">
      <w:pPr>
        <w:rPr>
          <w:sz w:val="22"/>
          <w:szCs w:val="22"/>
          <w:lang w:eastAsia="lt-LT"/>
        </w:rPr>
      </w:pPr>
      <w:r w:rsidRPr="00135D11">
        <w:rPr>
          <w:sz w:val="22"/>
          <w:szCs w:val="22"/>
        </w:rPr>
        <w:t>Tyrimų, kurių metu žiurkių patinams ir patelėms buvo sugirdoma 9 mg/kg kūno svorio (0,9 AUC žmogaus organizme) ir 16 mg/kg kūno svorio (1,6 žmogaus AUC žmogaus organizme) ketorolako trometamolio dozė, gyvūnų vaisingumas nesumažėjo.</w:t>
      </w:r>
    </w:p>
    <w:p w14:paraId="3B424DEC" w14:textId="77777777" w:rsidR="002D7216" w:rsidRPr="00135D11" w:rsidRDefault="002D7216" w:rsidP="002D7216">
      <w:pPr>
        <w:rPr>
          <w:sz w:val="22"/>
          <w:szCs w:val="22"/>
          <w:lang w:eastAsia="lt-LT"/>
        </w:rPr>
      </w:pPr>
    </w:p>
    <w:p w14:paraId="79B41CDD" w14:textId="77777777" w:rsidR="002D7216" w:rsidRPr="00135D11" w:rsidRDefault="002D7216" w:rsidP="002D7216">
      <w:pPr>
        <w:rPr>
          <w:sz w:val="22"/>
          <w:szCs w:val="22"/>
          <w:lang w:eastAsia="lt-LT"/>
        </w:rPr>
      </w:pPr>
    </w:p>
    <w:p w14:paraId="0DC44B17" w14:textId="77777777" w:rsidR="002D7216" w:rsidRPr="00135D11" w:rsidRDefault="002D7216" w:rsidP="002D7216">
      <w:pPr>
        <w:keepNext/>
        <w:tabs>
          <w:tab w:val="left" w:pos="567"/>
        </w:tabs>
        <w:ind w:left="567" w:hanging="567"/>
        <w:rPr>
          <w:sz w:val="22"/>
          <w:szCs w:val="22"/>
          <w:lang w:eastAsia="lt-LT"/>
        </w:rPr>
      </w:pPr>
      <w:bookmarkStart w:id="41" w:name="_Toc129243240"/>
      <w:bookmarkStart w:id="42" w:name="_Toc129243115"/>
      <w:r w:rsidRPr="00135D11">
        <w:rPr>
          <w:b/>
          <w:sz w:val="22"/>
          <w:szCs w:val="22"/>
        </w:rPr>
        <w:t>6.</w:t>
      </w:r>
      <w:r w:rsidRPr="00135D11">
        <w:rPr>
          <w:b/>
          <w:sz w:val="22"/>
          <w:szCs w:val="22"/>
        </w:rPr>
        <w:tab/>
        <w:t>FARMACINĖ INFORMACIJA</w:t>
      </w:r>
      <w:bookmarkEnd w:id="41"/>
      <w:bookmarkEnd w:id="42"/>
    </w:p>
    <w:p w14:paraId="3E816E1F" w14:textId="77777777" w:rsidR="002D7216" w:rsidRPr="00135D11" w:rsidRDefault="002D7216" w:rsidP="002D7216">
      <w:pPr>
        <w:rPr>
          <w:sz w:val="22"/>
          <w:szCs w:val="22"/>
          <w:lang w:eastAsia="lt-LT"/>
        </w:rPr>
      </w:pPr>
    </w:p>
    <w:p w14:paraId="066A8105" w14:textId="77777777" w:rsidR="002D7216" w:rsidRPr="00135D11" w:rsidRDefault="002D7216" w:rsidP="002D7216">
      <w:pPr>
        <w:keepNext/>
        <w:keepLines/>
        <w:tabs>
          <w:tab w:val="left" w:pos="567"/>
        </w:tabs>
        <w:ind w:left="567" w:hanging="567"/>
        <w:rPr>
          <w:sz w:val="22"/>
          <w:szCs w:val="22"/>
          <w:lang w:eastAsia="lt-LT"/>
        </w:rPr>
      </w:pPr>
      <w:bookmarkStart w:id="43" w:name="_Toc129243241"/>
      <w:bookmarkStart w:id="44" w:name="_Toc129243116"/>
      <w:r w:rsidRPr="00135D11">
        <w:rPr>
          <w:b/>
          <w:sz w:val="22"/>
          <w:szCs w:val="22"/>
        </w:rPr>
        <w:t>6.1</w:t>
      </w:r>
      <w:r w:rsidRPr="00135D11">
        <w:rPr>
          <w:b/>
          <w:sz w:val="22"/>
          <w:szCs w:val="22"/>
        </w:rPr>
        <w:tab/>
        <w:t>Pagalbinių medžiagų sąrašas</w:t>
      </w:r>
      <w:bookmarkEnd w:id="43"/>
      <w:bookmarkEnd w:id="44"/>
    </w:p>
    <w:p w14:paraId="3EE4438E" w14:textId="77777777" w:rsidR="002D7216" w:rsidRPr="00135D11" w:rsidRDefault="002D7216" w:rsidP="002D7216">
      <w:pPr>
        <w:rPr>
          <w:sz w:val="22"/>
          <w:szCs w:val="22"/>
          <w:lang w:eastAsia="lt-LT"/>
        </w:rPr>
      </w:pPr>
    </w:p>
    <w:p w14:paraId="560074E7" w14:textId="0FF942D2" w:rsidR="002D7216" w:rsidRPr="00135D11" w:rsidRDefault="002D7216" w:rsidP="002D7216">
      <w:pPr>
        <w:rPr>
          <w:sz w:val="22"/>
          <w:szCs w:val="22"/>
        </w:rPr>
      </w:pPr>
      <w:r w:rsidRPr="00135D11">
        <w:rPr>
          <w:sz w:val="22"/>
          <w:szCs w:val="22"/>
        </w:rPr>
        <w:t>Etanolis (96</w:t>
      </w:r>
      <w:r w:rsidR="005F7097">
        <w:rPr>
          <w:sz w:val="22"/>
          <w:szCs w:val="22"/>
        </w:rPr>
        <w:t> </w:t>
      </w:r>
      <w:r w:rsidRPr="00135D11">
        <w:rPr>
          <w:sz w:val="22"/>
          <w:szCs w:val="22"/>
        </w:rPr>
        <w:t>%)</w:t>
      </w:r>
    </w:p>
    <w:p w14:paraId="6A91A558" w14:textId="77777777" w:rsidR="002D7216" w:rsidRPr="00135D11" w:rsidRDefault="002D7216" w:rsidP="002D7216">
      <w:pPr>
        <w:rPr>
          <w:sz w:val="22"/>
          <w:szCs w:val="22"/>
        </w:rPr>
      </w:pPr>
      <w:r w:rsidRPr="00135D11">
        <w:rPr>
          <w:sz w:val="22"/>
          <w:szCs w:val="22"/>
        </w:rPr>
        <w:t xml:space="preserve">Natrio chloridas </w:t>
      </w:r>
    </w:p>
    <w:p w14:paraId="70812298" w14:textId="77777777" w:rsidR="002D7216" w:rsidRPr="00135D11" w:rsidRDefault="002D7216" w:rsidP="002D7216">
      <w:pPr>
        <w:rPr>
          <w:sz w:val="22"/>
          <w:szCs w:val="22"/>
        </w:rPr>
      </w:pPr>
      <w:r w:rsidRPr="00135D11">
        <w:rPr>
          <w:sz w:val="22"/>
          <w:szCs w:val="22"/>
        </w:rPr>
        <w:t>Vandenilio chlorido rūgštis (pH reguliuoti)</w:t>
      </w:r>
    </w:p>
    <w:p w14:paraId="25190433" w14:textId="77777777" w:rsidR="002D7216" w:rsidRPr="00135D11" w:rsidRDefault="002D7216" w:rsidP="002D7216">
      <w:pPr>
        <w:rPr>
          <w:sz w:val="22"/>
          <w:szCs w:val="22"/>
        </w:rPr>
      </w:pPr>
      <w:r w:rsidRPr="00135D11">
        <w:rPr>
          <w:sz w:val="22"/>
          <w:szCs w:val="22"/>
        </w:rPr>
        <w:t>Natrio hidroksidas (pH reguliuoti)</w:t>
      </w:r>
    </w:p>
    <w:p w14:paraId="4BC2F06B" w14:textId="77777777" w:rsidR="002D7216" w:rsidRPr="00135D11" w:rsidRDefault="002D7216" w:rsidP="002D7216">
      <w:pPr>
        <w:rPr>
          <w:sz w:val="22"/>
          <w:szCs w:val="22"/>
          <w:lang w:eastAsia="lt-LT"/>
        </w:rPr>
      </w:pPr>
      <w:r w:rsidRPr="00135D11">
        <w:rPr>
          <w:sz w:val="22"/>
          <w:szCs w:val="22"/>
        </w:rPr>
        <w:t>Injekcinis vanduo</w:t>
      </w:r>
    </w:p>
    <w:p w14:paraId="108E1530" w14:textId="77777777" w:rsidR="002D7216" w:rsidRPr="00135D11" w:rsidRDefault="002D7216" w:rsidP="002D7216">
      <w:pPr>
        <w:rPr>
          <w:sz w:val="22"/>
          <w:szCs w:val="22"/>
          <w:lang w:eastAsia="lt-LT"/>
        </w:rPr>
      </w:pPr>
    </w:p>
    <w:p w14:paraId="35CF7D86" w14:textId="77777777" w:rsidR="002D7216" w:rsidRPr="00135D11" w:rsidRDefault="002D7216" w:rsidP="002D7216">
      <w:pPr>
        <w:keepNext/>
        <w:keepLines/>
        <w:tabs>
          <w:tab w:val="left" w:pos="567"/>
        </w:tabs>
        <w:ind w:left="567" w:hanging="567"/>
        <w:rPr>
          <w:sz w:val="22"/>
          <w:szCs w:val="22"/>
          <w:lang w:eastAsia="lt-LT"/>
        </w:rPr>
      </w:pPr>
      <w:bookmarkStart w:id="45" w:name="_Toc129243242"/>
      <w:bookmarkStart w:id="46" w:name="_Toc129243117"/>
      <w:r w:rsidRPr="00135D11">
        <w:rPr>
          <w:b/>
          <w:sz w:val="22"/>
          <w:szCs w:val="22"/>
        </w:rPr>
        <w:t>6.2</w:t>
      </w:r>
      <w:r w:rsidRPr="00135D11">
        <w:rPr>
          <w:b/>
          <w:sz w:val="22"/>
          <w:szCs w:val="22"/>
        </w:rPr>
        <w:tab/>
        <w:t>Nesuderinamumas</w:t>
      </w:r>
      <w:bookmarkEnd w:id="45"/>
      <w:bookmarkEnd w:id="46"/>
    </w:p>
    <w:p w14:paraId="740F4229" w14:textId="77777777" w:rsidR="002D7216" w:rsidRPr="00135D11" w:rsidRDefault="002D7216" w:rsidP="002D7216">
      <w:pPr>
        <w:rPr>
          <w:sz w:val="22"/>
          <w:szCs w:val="22"/>
          <w:lang w:eastAsia="lt-LT"/>
        </w:rPr>
      </w:pPr>
    </w:p>
    <w:p w14:paraId="086A1FDA" w14:textId="77777777" w:rsidR="002D7216" w:rsidRPr="00135D11" w:rsidRDefault="002D7216" w:rsidP="002D7216">
      <w:pPr>
        <w:rPr>
          <w:sz w:val="22"/>
          <w:szCs w:val="22"/>
        </w:rPr>
      </w:pPr>
      <w:r w:rsidRPr="00135D11">
        <w:rPr>
          <w:bCs/>
          <w:sz w:val="22"/>
          <w:szCs w:val="22"/>
        </w:rPr>
        <w:t xml:space="preserve">Ketorolac Baxter 10 mg/ml ir 30 mg/ml injekcinio tirpalo </w:t>
      </w:r>
      <w:r w:rsidRPr="00135D11">
        <w:rPr>
          <w:sz w:val="22"/>
          <w:szCs w:val="22"/>
        </w:rPr>
        <w:t>negalima maišyti mažame tūryje (pvz., viename švirkšte) su morfino sulfato, petidino hidrochlorido, prometazino hidrochlorido arba hidroksizino hidrochlorido tirpalais, nes gali susidaryti ketorolako nuosėdų.</w:t>
      </w:r>
    </w:p>
    <w:p w14:paraId="6A549289" w14:textId="77777777" w:rsidR="002D7216" w:rsidRPr="00135D11" w:rsidRDefault="002D7216" w:rsidP="002D7216">
      <w:pPr>
        <w:rPr>
          <w:sz w:val="22"/>
          <w:szCs w:val="22"/>
        </w:rPr>
      </w:pPr>
    </w:p>
    <w:p w14:paraId="49866F48" w14:textId="307E6357" w:rsidR="002D7216" w:rsidRPr="00135D11" w:rsidRDefault="002D7216" w:rsidP="002D7216">
      <w:pPr>
        <w:rPr>
          <w:sz w:val="22"/>
          <w:szCs w:val="22"/>
          <w:lang w:eastAsia="lt-LT"/>
        </w:rPr>
      </w:pPr>
      <w:r w:rsidRPr="00135D11">
        <w:rPr>
          <w:sz w:val="22"/>
          <w:szCs w:val="22"/>
        </w:rPr>
        <w:t>Šis vaistinis preparatas suderinamas su 0,9</w:t>
      </w:r>
      <w:r w:rsidR="00E224F4">
        <w:rPr>
          <w:sz w:val="22"/>
          <w:szCs w:val="22"/>
        </w:rPr>
        <w:t> </w:t>
      </w:r>
      <w:r w:rsidRPr="00135D11">
        <w:rPr>
          <w:sz w:val="22"/>
          <w:szCs w:val="22"/>
        </w:rPr>
        <w:t>% fiziologiniu tirpalu, 5</w:t>
      </w:r>
      <w:r w:rsidR="00E224F4">
        <w:rPr>
          <w:sz w:val="22"/>
          <w:szCs w:val="22"/>
        </w:rPr>
        <w:t> </w:t>
      </w:r>
      <w:r w:rsidRPr="00135D11">
        <w:rPr>
          <w:sz w:val="22"/>
          <w:szCs w:val="22"/>
        </w:rPr>
        <w:t>% gliukozės tirpalu, Ringerio tirpalu ir Ringerio laktato tirpalu.</w:t>
      </w:r>
    </w:p>
    <w:p w14:paraId="4567EB02" w14:textId="77777777" w:rsidR="002D7216" w:rsidRPr="00135D11" w:rsidRDefault="002D7216" w:rsidP="002D7216">
      <w:pPr>
        <w:rPr>
          <w:sz w:val="22"/>
          <w:szCs w:val="22"/>
          <w:lang w:eastAsia="lt-LT"/>
        </w:rPr>
      </w:pPr>
    </w:p>
    <w:p w14:paraId="3EAF7B00" w14:textId="77777777" w:rsidR="002D7216" w:rsidRPr="00135D11" w:rsidRDefault="002D7216" w:rsidP="002D7216">
      <w:pPr>
        <w:keepNext/>
        <w:keepLines/>
        <w:tabs>
          <w:tab w:val="left" w:pos="567"/>
        </w:tabs>
        <w:ind w:left="567" w:hanging="567"/>
        <w:rPr>
          <w:sz w:val="22"/>
          <w:szCs w:val="22"/>
          <w:lang w:eastAsia="lt-LT"/>
        </w:rPr>
      </w:pPr>
      <w:bookmarkStart w:id="47" w:name="_Toc129243243"/>
      <w:bookmarkStart w:id="48" w:name="_Toc129243118"/>
      <w:r w:rsidRPr="00135D11">
        <w:rPr>
          <w:b/>
          <w:sz w:val="22"/>
          <w:szCs w:val="22"/>
        </w:rPr>
        <w:t>6.3</w:t>
      </w:r>
      <w:r w:rsidRPr="00135D11">
        <w:rPr>
          <w:b/>
          <w:sz w:val="22"/>
          <w:szCs w:val="22"/>
        </w:rPr>
        <w:tab/>
        <w:t>Tinkamumo laikas</w:t>
      </w:r>
      <w:bookmarkEnd w:id="47"/>
      <w:bookmarkEnd w:id="48"/>
    </w:p>
    <w:p w14:paraId="6D0E8F95" w14:textId="77777777" w:rsidR="002D7216" w:rsidRPr="00135D11" w:rsidRDefault="002D7216" w:rsidP="002D7216">
      <w:pPr>
        <w:rPr>
          <w:sz w:val="22"/>
          <w:szCs w:val="22"/>
          <w:lang w:eastAsia="lt-LT"/>
        </w:rPr>
      </w:pPr>
    </w:p>
    <w:p w14:paraId="62A72623" w14:textId="77777777" w:rsidR="002D7216" w:rsidRPr="00135D11" w:rsidRDefault="002D7216" w:rsidP="002D7216">
      <w:pPr>
        <w:rPr>
          <w:sz w:val="22"/>
          <w:szCs w:val="22"/>
        </w:rPr>
      </w:pPr>
      <w:r w:rsidRPr="00135D11">
        <w:rPr>
          <w:sz w:val="22"/>
          <w:szCs w:val="22"/>
          <w:u w:val="single"/>
        </w:rPr>
        <w:t>Neatidarytoje pakuotėje</w:t>
      </w:r>
      <w:r w:rsidRPr="00135D11">
        <w:rPr>
          <w:sz w:val="22"/>
          <w:szCs w:val="22"/>
        </w:rPr>
        <w:t>: 2 metai</w:t>
      </w:r>
    </w:p>
    <w:p w14:paraId="416EF2D8" w14:textId="77777777" w:rsidR="002D7216" w:rsidRPr="00135D11" w:rsidRDefault="002D7216" w:rsidP="002D7216">
      <w:pPr>
        <w:rPr>
          <w:sz w:val="22"/>
          <w:szCs w:val="22"/>
        </w:rPr>
      </w:pPr>
    </w:p>
    <w:p w14:paraId="5867120C" w14:textId="77777777" w:rsidR="002D7216" w:rsidRPr="00135D11" w:rsidRDefault="002D7216" w:rsidP="002D7216">
      <w:pPr>
        <w:rPr>
          <w:sz w:val="22"/>
          <w:szCs w:val="22"/>
        </w:rPr>
      </w:pPr>
      <w:r w:rsidRPr="00135D11">
        <w:rPr>
          <w:sz w:val="22"/>
          <w:szCs w:val="22"/>
          <w:u w:val="single"/>
        </w:rPr>
        <w:t>Po pirmojo atidarymo</w:t>
      </w:r>
      <w:r w:rsidRPr="00135D11">
        <w:rPr>
          <w:sz w:val="22"/>
          <w:szCs w:val="22"/>
        </w:rPr>
        <w:t>: vaistinį preparatą reikia vartoti nedelsiant</w:t>
      </w:r>
    </w:p>
    <w:p w14:paraId="052C3E70" w14:textId="77777777" w:rsidR="002D7216" w:rsidRPr="00135D11" w:rsidRDefault="002D7216" w:rsidP="002D7216">
      <w:pPr>
        <w:rPr>
          <w:sz w:val="22"/>
          <w:szCs w:val="22"/>
        </w:rPr>
      </w:pPr>
    </w:p>
    <w:p w14:paraId="0D640DA1" w14:textId="77777777" w:rsidR="002D7216" w:rsidRPr="00135D11" w:rsidRDefault="002D7216" w:rsidP="002D7216">
      <w:pPr>
        <w:rPr>
          <w:sz w:val="22"/>
          <w:szCs w:val="22"/>
          <w:lang w:eastAsia="lt-LT"/>
        </w:rPr>
      </w:pPr>
      <w:r w:rsidRPr="00135D11">
        <w:rPr>
          <w:sz w:val="22"/>
          <w:szCs w:val="22"/>
          <w:u w:val="single"/>
        </w:rPr>
        <w:t>Po praskiedimo</w:t>
      </w:r>
      <w:r w:rsidRPr="00135D11">
        <w:rPr>
          <w:sz w:val="22"/>
          <w:szCs w:val="22"/>
        </w:rPr>
        <w:t>: nustatyta, kad praskiestas vaistinis preparatas 25°C temperatūroje cheminiu ir fiziniu požiūriu išlieka stabilus 48 valandas.</w:t>
      </w:r>
    </w:p>
    <w:p w14:paraId="526BA324" w14:textId="77777777" w:rsidR="002D7216" w:rsidRPr="00135D11" w:rsidRDefault="002D7216" w:rsidP="002D7216">
      <w:pPr>
        <w:rPr>
          <w:sz w:val="22"/>
          <w:szCs w:val="22"/>
          <w:lang w:eastAsia="lt-LT"/>
        </w:rPr>
      </w:pPr>
    </w:p>
    <w:p w14:paraId="065E8B20" w14:textId="77777777" w:rsidR="002D7216" w:rsidRPr="00135D11" w:rsidRDefault="002D7216" w:rsidP="002D7216">
      <w:pPr>
        <w:rPr>
          <w:sz w:val="22"/>
          <w:szCs w:val="22"/>
          <w:lang w:eastAsia="lt-LT"/>
        </w:rPr>
      </w:pPr>
      <w:r w:rsidRPr="00135D11">
        <w:rPr>
          <w:sz w:val="22"/>
          <w:szCs w:val="22"/>
          <w:lang w:eastAsia="lt-LT"/>
        </w:rPr>
        <w:t>Mikrobiologiniu požiūriu praskiestą vaistinį preparatą būtina vartoti nedelsiant, nebent pakuotė atidaryta ir skiesta taip, kad mikrobiologinis užteršimas neįmanomas. Jei nevartojama nedelsiant, už saugojimo trukmę ir sąlygas atsako vartotojas.</w:t>
      </w:r>
    </w:p>
    <w:p w14:paraId="740C0571" w14:textId="77777777" w:rsidR="002D7216" w:rsidRPr="00135D11" w:rsidRDefault="002D7216" w:rsidP="002D7216">
      <w:pPr>
        <w:rPr>
          <w:sz w:val="22"/>
          <w:szCs w:val="22"/>
          <w:lang w:eastAsia="lt-LT"/>
        </w:rPr>
      </w:pPr>
    </w:p>
    <w:p w14:paraId="0C39B072" w14:textId="77777777" w:rsidR="002D7216" w:rsidRPr="00135D11" w:rsidRDefault="002D7216" w:rsidP="002D7216">
      <w:pPr>
        <w:keepNext/>
        <w:keepLines/>
        <w:tabs>
          <w:tab w:val="left" w:pos="567"/>
        </w:tabs>
        <w:ind w:left="567" w:hanging="567"/>
        <w:rPr>
          <w:sz w:val="22"/>
          <w:szCs w:val="22"/>
          <w:lang w:eastAsia="lt-LT"/>
        </w:rPr>
      </w:pPr>
      <w:bookmarkStart w:id="49" w:name="_Toc129243244"/>
      <w:bookmarkStart w:id="50" w:name="_Toc129243119"/>
      <w:r w:rsidRPr="00135D11">
        <w:rPr>
          <w:b/>
          <w:sz w:val="22"/>
          <w:szCs w:val="22"/>
        </w:rPr>
        <w:t>6.4</w:t>
      </w:r>
      <w:r w:rsidRPr="00135D11">
        <w:rPr>
          <w:b/>
          <w:sz w:val="22"/>
          <w:szCs w:val="22"/>
        </w:rPr>
        <w:tab/>
        <w:t>Specialios laikymo sąlygos</w:t>
      </w:r>
      <w:bookmarkEnd w:id="49"/>
      <w:bookmarkEnd w:id="50"/>
    </w:p>
    <w:p w14:paraId="1C32CA93" w14:textId="77777777" w:rsidR="002D7216" w:rsidRPr="00135D11" w:rsidRDefault="002D7216" w:rsidP="002D7216">
      <w:pPr>
        <w:rPr>
          <w:sz w:val="22"/>
          <w:szCs w:val="22"/>
          <w:lang w:eastAsia="lt-LT"/>
        </w:rPr>
      </w:pPr>
    </w:p>
    <w:p w14:paraId="639235FA" w14:textId="01C96353" w:rsidR="002D7216" w:rsidRPr="00135D11" w:rsidRDefault="002D7216" w:rsidP="002D7216">
      <w:pPr>
        <w:rPr>
          <w:sz w:val="22"/>
          <w:szCs w:val="22"/>
          <w:lang w:eastAsia="lt-LT"/>
        </w:rPr>
      </w:pPr>
      <w:r w:rsidRPr="00135D11">
        <w:rPr>
          <w:sz w:val="22"/>
          <w:szCs w:val="22"/>
        </w:rPr>
        <w:t xml:space="preserve">Ampules laikyti gamintojo pakuotėje, kad </w:t>
      </w:r>
      <w:r w:rsidR="00E224F4">
        <w:rPr>
          <w:sz w:val="22"/>
          <w:szCs w:val="22"/>
        </w:rPr>
        <w:t xml:space="preserve">vaistinis </w:t>
      </w:r>
      <w:r w:rsidRPr="00135D11">
        <w:rPr>
          <w:sz w:val="22"/>
          <w:szCs w:val="22"/>
        </w:rPr>
        <w:t>preparatas būtų apsaugotas nuo šviesos. Šiam vaistiniam preparatui specialių laikymo sąlygų nereikia. Negalima šaldyti ar užšaldyti. Tirpalo, kuriame yra dalelių, vartoti negalima.</w:t>
      </w:r>
    </w:p>
    <w:p w14:paraId="7B2DAA15" w14:textId="77777777" w:rsidR="002D7216" w:rsidRPr="00135D11" w:rsidRDefault="002D7216" w:rsidP="002D7216">
      <w:pPr>
        <w:rPr>
          <w:sz w:val="22"/>
          <w:szCs w:val="22"/>
          <w:lang w:eastAsia="lt-LT"/>
        </w:rPr>
      </w:pPr>
    </w:p>
    <w:p w14:paraId="21E2E7E9" w14:textId="77777777" w:rsidR="002D7216" w:rsidRPr="00135D11" w:rsidRDefault="002D7216" w:rsidP="002D7216">
      <w:pPr>
        <w:keepNext/>
        <w:keepLines/>
        <w:tabs>
          <w:tab w:val="left" w:pos="567"/>
        </w:tabs>
        <w:ind w:left="567" w:hanging="567"/>
        <w:rPr>
          <w:sz w:val="22"/>
          <w:szCs w:val="22"/>
          <w:lang w:eastAsia="lt-LT"/>
        </w:rPr>
      </w:pPr>
      <w:bookmarkStart w:id="51" w:name="_Toc129243245"/>
      <w:bookmarkStart w:id="52" w:name="_Toc129243120"/>
      <w:r w:rsidRPr="00135D11">
        <w:rPr>
          <w:b/>
          <w:sz w:val="22"/>
          <w:szCs w:val="22"/>
        </w:rPr>
        <w:t>6.5</w:t>
      </w:r>
      <w:r w:rsidRPr="00135D11">
        <w:rPr>
          <w:b/>
          <w:sz w:val="22"/>
          <w:szCs w:val="22"/>
        </w:rPr>
        <w:tab/>
        <w:t>Talpyklės pobūdis ir jos turinys</w:t>
      </w:r>
      <w:bookmarkEnd w:id="51"/>
      <w:bookmarkEnd w:id="52"/>
    </w:p>
    <w:p w14:paraId="18E787ED" w14:textId="77777777" w:rsidR="002D7216" w:rsidRPr="00135D11" w:rsidRDefault="002D7216" w:rsidP="002D7216">
      <w:pPr>
        <w:rPr>
          <w:sz w:val="22"/>
          <w:szCs w:val="22"/>
          <w:lang w:eastAsia="lt-LT"/>
        </w:rPr>
      </w:pPr>
    </w:p>
    <w:p w14:paraId="05563E02" w14:textId="77777777" w:rsidR="002D7216" w:rsidRPr="00135D11" w:rsidRDefault="002D7216" w:rsidP="002D7216">
      <w:pPr>
        <w:rPr>
          <w:sz w:val="22"/>
          <w:szCs w:val="22"/>
        </w:rPr>
      </w:pPr>
      <w:r w:rsidRPr="00135D11">
        <w:rPr>
          <w:bCs/>
          <w:sz w:val="22"/>
          <w:szCs w:val="22"/>
        </w:rPr>
        <w:t xml:space="preserve">Ketorolac Baxter 10 mg/ml ir 30 mg/ml injekcinis tirpalas tiekiamas vienadozėmis ampulėmis </w:t>
      </w:r>
      <w:r w:rsidRPr="00135D11">
        <w:rPr>
          <w:sz w:val="22"/>
          <w:szCs w:val="22"/>
        </w:rPr>
        <w:t>po 1 ml tirpalo, dėžutėje yra 5, 10 arba 25 ampulės.</w:t>
      </w:r>
    </w:p>
    <w:p w14:paraId="58957AF6" w14:textId="77777777" w:rsidR="002D7216" w:rsidRPr="00135D11" w:rsidRDefault="002D7216" w:rsidP="002D7216">
      <w:pPr>
        <w:rPr>
          <w:sz w:val="22"/>
          <w:szCs w:val="22"/>
        </w:rPr>
      </w:pPr>
    </w:p>
    <w:p w14:paraId="799B1DF5" w14:textId="77777777" w:rsidR="002D7216" w:rsidRPr="00135D11" w:rsidRDefault="002D7216" w:rsidP="002D7216">
      <w:pPr>
        <w:rPr>
          <w:sz w:val="22"/>
          <w:szCs w:val="22"/>
        </w:rPr>
      </w:pPr>
      <w:r w:rsidRPr="00135D11">
        <w:rPr>
          <w:sz w:val="22"/>
          <w:szCs w:val="22"/>
        </w:rPr>
        <w:t>Gali būti tiekiamos ne visų dydžių pakuotės.</w:t>
      </w:r>
    </w:p>
    <w:p w14:paraId="4ED9441A" w14:textId="77777777" w:rsidR="002D7216" w:rsidRPr="00135D11" w:rsidRDefault="002D7216" w:rsidP="002D7216">
      <w:pPr>
        <w:rPr>
          <w:sz w:val="22"/>
          <w:szCs w:val="22"/>
        </w:rPr>
      </w:pPr>
    </w:p>
    <w:p w14:paraId="00167C48" w14:textId="77777777" w:rsidR="002D7216" w:rsidRPr="00135D11" w:rsidRDefault="002D7216" w:rsidP="002D7216">
      <w:pPr>
        <w:keepNext/>
        <w:keepLines/>
        <w:tabs>
          <w:tab w:val="left" w:pos="567"/>
        </w:tabs>
        <w:ind w:left="567" w:hanging="567"/>
        <w:rPr>
          <w:sz w:val="22"/>
          <w:szCs w:val="22"/>
          <w:lang w:eastAsia="lt-LT"/>
        </w:rPr>
      </w:pPr>
      <w:bookmarkStart w:id="53" w:name="_Toc129243246"/>
      <w:bookmarkStart w:id="54" w:name="_Toc129243121"/>
      <w:r w:rsidRPr="00135D11">
        <w:rPr>
          <w:b/>
          <w:sz w:val="22"/>
          <w:szCs w:val="22"/>
        </w:rPr>
        <w:t>6.6</w:t>
      </w:r>
      <w:r w:rsidRPr="00135D11">
        <w:rPr>
          <w:b/>
          <w:sz w:val="22"/>
          <w:szCs w:val="22"/>
        </w:rPr>
        <w:tab/>
        <w:t>Specialūs reikalavimai atliekoms tvarkyti ir vaistiniam preparatui ruošti</w:t>
      </w:r>
      <w:bookmarkEnd w:id="53"/>
      <w:bookmarkEnd w:id="54"/>
    </w:p>
    <w:p w14:paraId="79AA79AB" w14:textId="77777777" w:rsidR="002D7216" w:rsidRPr="00135D11" w:rsidRDefault="002D7216" w:rsidP="002D7216">
      <w:pPr>
        <w:rPr>
          <w:sz w:val="22"/>
          <w:szCs w:val="22"/>
          <w:lang w:eastAsia="lt-LT"/>
        </w:rPr>
      </w:pPr>
    </w:p>
    <w:p w14:paraId="1C0A9913" w14:textId="77777777" w:rsidR="002D7216" w:rsidRPr="00135D11" w:rsidRDefault="002D7216" w:rsidP="002D7216">
      <w:pPr>
        <w:rPr>
          <w:sz w:val="22"/>
          <w:szCs w:val="22"/>
        </w:rPr>
      </w:pPr>
      <w:r w:rsidRPr="00135D11">
        <w:rPr>
          <w:sz w:val="22"/>
          <w:szCs w:val="22"/>
        </w:rPr>
        <w:t>Leisti į raumenis arba smūgine doze į veną.</w:t>
      </w:r>
    </w:p>
    <w:p w14:paraId="5D9F2A11" w14:textId="77777777" w:rsidR="002D7216" w:rsidRPr="00135D11" w:rsidRDefault="002D7216" w:rsidP="002D7216">
      <w:pPr>
        <w:rPr>
          <w:sz w:val="22"/>
          <w:szCs w:val="22"/>
        </w:rPr>
      </w:pPr>
      <w:r w:rsidRPr="00135D11">
        <w:rPr>
          <w:sz w:val="22"/>
          <w:szCs w:val="22"/>
        </w:rPr>
        <w:t>Tik vienkartiniam vartojimui. Bet kokį nesuvartotą likutį sunaikinti.</w:t>
      </w:r>
    </w:p>
    <w:p w14:paraId="3E1DC8E9" w14:textId="77777777" w:rsidR="002D7216" w:rsidRPr="00135D11" w:rsidRDefault="002D7216" w:rsidP="002D7216">
      <w:pPr>
        <w:rPr>
          <w:sz w:val="22"/>
          <w:szCs w:val="22"/>
        </w:rPr>
      </w:pPr>
    </w:p>
    <w:p w14:paraId="17B15A5B" w14:textId="77777777" w:rsidR="002D7216" w:rsidRPr="00135D11" w:rsidRDefault="002D7216" w:rsidP="002D7216">
      <w:pPr>
        <w:rPr>
          <w:sz w:val="22"/>
          <w:szCs w:val="22"/>
          <w:lang w:eastAsia="lt-LT"/>
        </w:rPr>
      </w:pPr>
      <w:r w:rsidRPr="00135D11">
        <w:rPr>
          <w:sz w:val="22"/>
          <w:szCs w:val="22"/>
        </w:rPr>
        <w:t>Nesuvartotą vaistinį preparatą ar atliekas reikia tvarkyti laikantis vietinių reikalavimų.</w:t>
      </w:r>
    </w:p>
    <w:p w14:paraId="09E40205" w14:textId="77777777" w:rsidR="002D7216" w:rsidRPr="00135D11" w:rsidRDefault="002D7216" w:rsidP="002D7216">
      <w:pPr>
        <w:rPr>
          <w:sz w:val="22"/>
          <w:szCs w:val="22"/>
          <w:lang w:eastAsia="lt-LT"/>
        </w:rPr>
      </w:pPr>
    </w:p>
    <w:p w14:paraId="0B2E2CB2" w14:textId="77777777" w:rsidR="002D7216" w:rsidRPr="00135D11" w:rsidRDefault="002D7216" w:rsidP="002D7216">
      <w:pPr>
        <w:rPr>
          <w:sz w:val="22"/>
          <w:szCs w:val="22"/>
          <w:lang w:eastAsia="lt-LT"/>
        </w:rPr>
      </w:pPr>
    </w:p>
    <w:p w14:paraId="057568F5" w14:textId="77777777" w:rsidR="002D7216" w:rsidRPr="00135D11" w:rsidRDefault="002D7216" w:rsidP="002D7216">
      <w:pPr>
        <w:keepNext/>
        <w:tabs>
          <w:tab w:val="left" w:pos="567"/>
        </w:tabs>
        <w:ind w:left="567" w:hanging="567"/>
        <w:rPr>
          <w:sz w:val="22"/>
          <w:szCs w:val="22"/>
          <w:lang w:eastAsia="lt-LT"/>
        </w:rPr>
      </w:pPr>
      <w:bookmarkStart w:id="55" w:name="_Toc129243247"/>
      <w:bookmarkStart w:id="56" w:name="_Toc129243122"/>
      <w:r w:rsidRPr="00135D11">
        <w:rPr>
          <w:b/>
          <w:sz w:val="22"/>
          <w:szCs w:val="22"/>
        </w:rPr>
        <w:t>7.</w:t>
      </w:r>
      <w:r w:rsidRPr="00135D11">
        <w:rPr>
          <w:b/>
          <w:sz w:val="22"/>
          <w:szCs w:val="22"/>
        </w:rPr>
        <w:tab/>
        <w:t>REGISTRUOTOJAS</w:t>
      </w:r>
      <w:bookmarkEnd w:id="55"/>
      <w:bookmarkEnd w:id="56"/>
    </w:p>
    <w:p w14:paraId="04482CA4" w14:textId="77777777" w:rsidR="002D7216" w:rsidRPr="00135D11" w:rsidRDefault="002D7216" w:rsidP="002D7216">
      <w:pPr>
        <w:rPr>
          <w:sz w:val="22"/>
          <w:szCs w:val="22"/>
          <w:lang w:eastAsia="lt-LT"/>
        </w:rPr>
      </w:pPr>
    </w:p>
    <w:p w14:paraId="5FE53471" w14:textId="77777777" w:rsidR="002D7216" w:rsidRPr="00135D11" w:rsidRDefault="002D7216" w:rsidP="002D7216">
      <w:pPr>
        <w:rPr>
          <w:sz w:val="22"/>
          <w:szCs w:val="22"/>
          <w:lang w:val="en-GB"/>
        </w:rPr>
      </w:pPr>
      <w:r w:rsidRPr="00135D11">
        <w:rPr>
          <w:sz w:val="22"/>
          <w:szCs w:val="22"/>
          <w:lang w:val="en-GB"/>
        </w:rPr>
        <w:t xml:space="preserve">Baxter Holding B.V. </w:t>
      </w:r>
    </w:p>
    <w:p w14:paraId="0EB45D02" w14:textId="5D18C810" w:rsidR="005F7097" w:rsidRDefault="002D7216" w:rsidP="002D7216">
      <w:pPr>
        <w:rPr>
          <w:sz w:val="22"/>
          <w:szCs w:val="22"/>
          <w:lang w:val="en-GB"/>
        </w:rPr>
      </w:pPr>
      <w:r w:rsidRPr="00135D11">
        <w:rPr>
          <w:sz w:val="22"/>
          <w:szCs w:val="22"/>
          <w:lang w:val="en-GB"/>
        </w:rPr>
        <w:t>Kobaltweg 49</w:t>
      </w:r>
    </w:p>
    <w:p w14:paraId="7719BAF9" w14:textId="1AC0088C" w:rsidR="002D7216" w:rsidRPr="00135D11" w:rsidRDefault="002D7216" w:rsidP="002D7216">
      <w:pPr>
        <w:rPr>
          <w:sz w:val="22"/>
          <w:szCs w:val="22"/>
          <w:lang w:val="en-GB"/>
        </w:rPr>
      </w:pPr>
      <w:r w:rsidRPr="00135D11">
        <w:rPr>
          <w:sz w:val="22"/>
          <w:szCs w:val="22"/>
          <w:lang w:val="en-GB"/>
        </w:rPr>
        <w:t>3542CE Utrecht</w:t>
      </w:r>
    </w:p>
    <w:p w14:paraId="3126E030" w14:textId="77777777" w:rsidR="002D7216" w:rsidRPr="00135D11" w:rsidRDefault="002D7216" w:rsidP="002D7216">
      <w:pPr>
        <w:rPr>
          <w:sz w:val="22"/>
          <w:szCs w:val="22"/>
        </w:rPr>
      </w:pPr>
      <w:r w:rsidRPr="00135D11">
        <w:rPr>
          <w:sz w:val="22"/>
          <w:szCs w:val="22"/>
        </w:rPr>
        <w:t>Nyderlandai</w:t>
      </w:r>
    </w:p>
    <w:p w14:paraId="3B73637C" w14:textId="64748616" w:rsidR="002D7216" w:rsidRDefault="002D7216" w:rsidP="002D7216">
      <w:pPr>
        <w:rPr>
          <w:sz w:val="22"/>
          <w:szCs w:val="22"/>
          <w:lang w:eastAsia="lt-LT"/>
        </w:rPr>
      </w:pPr>
    </w:p>
    <w:p w14:paraId="6548DFBE" w14:textId="77777777" w:rsidR="00E84C61" w:rsidRPr="00135D11" w:rsidRDefault="00E84C61" w:rsidP="002D7216">
      <w:pPr>
        <w:rPr>
          <w:sz w:val="22"/>
          <w:szCs w:val="22"/>
          <w:lang w:eastAsia="lt-LT"/>
        </w:rPr>
      </w:pPr>
    </w:p>
    <w:p w14:paraId="54BC61EA" w14:textId="77777777" w:rsidR="002D7216" w:rsidRPr="00135D11" w:rsidRDefault="002D7216" w:rsidP="002D7216">
      <w:pPr>
        <w:keepNext/>
        <w:tabs>
          <w:tab w:val="left" w:pos="567"/>
        </w:tabs>
        <w:ind w:left="567" w:hanging="567"/>
        <w:rPr>
          <w:sz w:val="22"/>
          <w:szCs w:val="22"/>
          <w:lang w:eastAsia="lt-LT"/>
        </w:rPr>
      </w:pPr>
      <w:bookmarkStart w:id="57" w:name="_Toc129243248"/>
      <w:bookmarkStart w:id="58" w:name="_Toc129243123"/>
      <w:r w:rsidRPr="00135D11">
        <w:rPr>
          <w:b/>
          <w:sz w:val="22"/>
          <w:szCs w:val="22"/>
        </w:rPr>
        <w:t>8.</w:t>
      </w:r>
      <w:r w:rsidRPr="00135D11">
        <w:rPr>
          <w:b/>
          <w:sz w:val="22"/>
          <w:szCs w:val="22"/>
        </w:rPr>
        <w:tab/>
        <w:t>REGISTRACIJOS PAŽYMĖJIMO NUMERIS</w:t>
      </w:r>
      <w:bookmarkEnd w:id="57"/>
      <w:bookmarkEnd w:id="58"/>
      <w:r w:rsidRPr="00135D11">
        <w:rPr>
          <w:b/>
          <w:sz w:val="22"/>
          <w:szCs w:val="22"/>
        </w:rPr>
        <w:t xml:space="preserve"> (-IAI)</w:t>
      </w:r>
    </w:p>
    <w:p w14:paraId="5A052DFD" w14:textId="77777777" w:rsidR="002D7216" w:rsidRPr="00135D11" w:rsidRDefault="002D7216" w:rsidP="002D7216">
      <w:pPr>
        <w:rPr>
          <w:sz w:val="22"/>
          <w:szCs w:val="22"/>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0"/>
        <w:gridCol w:w="4470"/>
      </w:tblGrid>
      <w:tr w:rsidR="002D7216" w:rsidRPr="00E224F4" w14:paraId="18C6209F" w14:textId="77777777" w:rsidTr="00340267">
        <w:tc>
          <w:tcPr>
            <w:tcW w:w="4643" w:type="dxa"/>
          </w:tcPr>
          <w:p w14:paraId="13C236E7" w14:textId="6F990628" w:rsidR="002D7216" w:rsidRPr="009030B9" w:rsidRDefault="002D7216" w:rsidP="00340267">
            <w:pPr>
              <w:rPr>
                <w:sz w:val="22"/>
                <w:szCs w:val="22"/>
                <w:u w:val="single"/>
              </w:rPr>
            </w:pPr>
            <w:r w:rsidRPr="009030B9">
              <w:rPr>
                <w:sz w:val="22"/>
                <w:szCs w:val="22"/>
                <w:u w:val="single"/>
              </w:rPr>
              <w:t xml:space="preserve">10 mg/ml </w:t>
            </w:r>
          </w:p>
          <w:p w14:paraId="0C461D0C" w14:textId="028ABE0E" w:rsidR="009030B9" w:rsidRPr="009030B9" w:rsidRDefault="009030B9" w:rsidP="009030B9">
            <w:pPr>
              <w:rPr>
                <w:sz w:val="22"/>
                <w:szCs w:val="22"/>
              </w:rPr>
            </w:pPr>
            <w:r w:rsidRPr="009030B9">
              <w:rPr>
                <w:sz w:val="22"/>
                <w:szCs w:val="22"/>
              </w:rPr>
              <w:t>LT/1/14/3655/001 – 1 ml, N5</w:t>
            </w:r>
          </w:p>
          <w:p w14:paraId="78D50430" w14:textId="674D3AB9" w:rsidR="009030B9" w:rsidRPr="009030B9" w:rsidRDefault="009030B9" w:rsidP="009030B9">
            <w:pPr>
              <w:rPr>
                <w:sz w:val="22"/>
                <w:szCs w:val="22"/>
              </w:rPr>
            </w:pPr>
            <w:r w:rsidRPr="009030B9">
              <w:rPr>
                <w:sz w:val="22"/>
                <w:szCs w:val="22"/>
              </w:rPr>
              <w:t>LT/1/14/3655/002 – 1 ml, N10</w:t>
            </w:r>
          </w:p>
          <w:p w14:paraId="10B7221E" w14:textId="221EA8C5" w:rsidR="002D7216" w:rsidRPr="00E224F4" w:rsidRDefault="009030B9" w:rsidP="009030B9">
            <w:pPr>
              <w:rPr>
                <w:sz w:val="22"/>
                <w:szCs w:val="22"/>
              </w:rPr>
            </w:pPr>
            <w:r w:rsidRPr="009030B9">
              <w:rPr>
                <w:sz w:val="22"/>
                <w:szCs w:val="22"/>
              </w:rPr>
              <w:t>LT/1/14/3655/003 – 1 ml</w:t>
            </w:r>
            <w:r>
              <w:rPr>
                <w:sz w:val="22"/>
                <w:szCs w:val="22"/>
              </w:rPr>
              <w:t>,</w:t>
            </w:r>
            <w:r w:rsidRPr="009030B9">
              <w:rPr>
                <w:sz w:val="22"/>
                <w:szCs w:val="22"/>
              </w:rPr>
              <w:t xml:space="preserve"> N25</w:t>
            </w:r>
          </w:p>
        </w:tc>
        <w:tc>
          <w:tcPr>
            <w:tcW w:w="4643" w:type="dxa"/>
          </w:tcPr>
          <w:p w14:paraId="5CA4A33A" w14:textId="17A6D58C" w:rsidR="002D7216" w:rsidRPr="009030B9" w:rsidRDefault="002D7216" w:rsidP="00340267">
            <w:pPr>
              <w:rPr>
                <w:sz w:val="22"/>
                <w:szCs w:val="22"/>
                <w:u w:val="single"/>
              </w:rPr>
            </w:pPr>
            <w:r w:rsidRPr="009030B9">
              <w:rPr>
                <w:sz w:val="22"/>
                <w:szCs w:val="22"/>
                <w:u w:val="single"/>
              </w:rPr>
              <w:t xml:space="preserve">30 mg/ml </w:t>
            </w:r>
          </w:p>
          <w:p w14:paraId="54E3AB70" w14:textId="4590A001" w:rsidR="009030B9" w:rsidRPr="009030B9" w:rsidRDefault="009030B9" w:rsidP="009030B9">
            <w:pPr>
              <w:rPr>
                <w:sz w:val="22"/>
                <w:szCs w:val="22"/>
              </w:rPr>
            </w:pPr>
            <w:r w:rsidRPr="009030B9">
              <w:rPr>
                <w:sz w:val="22"/>
                <w:szCs w:val="22"/>
              </w:rPr>
              <w:t>LT/1/14/3655/00</w:t>
            </w:r>
            <w:r>
              <w:rPr>
                <w:sz w:val="22"/>
                <w:szCs w:val="22"/>
              </w:rPr>
              <w:t>4</w:t>
            </w:r>
            <w:r w:rsidRPr="009030B9">
              <w:rPr>
                <w:sz w:val="22"/>
                <w:szCs w:val="22"/>
              </w:rPr>
              <w:t xml:space="preserve"> – 1 ml, N5</w:t>
            </w:r>
          </w:p>
          <w:p w14:paraId="3D34CB31" w14:textId="5114F70D" w:rsidR="009030B9" w:rsidRPr="009030B9" w:rsidRDefault="009030B9" w:rsidP="009030B9">
            <w:pPr>
              <w:rPr>
                <w:sz w:val="22"/>
                <w:szCs w:val="22"/>
              </w:rPr>
            </w:pPr>
            <w:r w:rsidRPr="009030B9">
              <w:rPr>
                <w:sz w:val="22"/>
                <w:szCs w:val="22"/>
              </w:rPr>
              <w:t>LT/1/14/3655/00</w:t>
            </w:r>
            <w:r>
              <w:rPr>
                <w:sz w:val="22"/>
                <w:szCs w:val="22"/>
              </w:rPr>
              <w:t>5</w:t>
            </w:r>
            <w:r w:rsidRPr="009030B9">
              <w:rPr>
                <w:sz w:val="22"/>
                <w:szCs w:val="22"/>
              </w:rPr>
              <w:t xml:space="preserve"> – 1 ml, N10</w:t>
            </w:r>
          </w:p>
          <w:p w14:paraId="541A8751" w14:textId="0E7AF0E8" w:rsidR="002D7216" w:rsidRPr="00E224F4" w:rsidRDefault="009030B9" w:rsidP="009030B9">
            <w:pPr>
              <w:rPr>
                <w:sz w:val="22"/>
                <w:szCs w:val="22"/>
              </w:rPr>
            </w:pPr>
            <w:r w:rsidRPr="009030B9">
              <w:rPr>
                <w:sz w:val="22"/>
                <w:szCs w:val="22"/>
              </w:rPr>
              <w:t>LT/1/14/3655/00</w:t>
            </w:r>
            <w:r>
              <w:rPr>
                <w:sz w:val="22"/>
                <w:szCs w:val="22"/>
              </w:rPr>
              <w:t>6</w:t>
            </w:r>
            <w:r w:rsidRPr="009030B9">
              <w:rPr>
                <w:sz w:val="22"/>
                <w:szCs w:val="22"/>
              </w:rPr>
              <w:t xml:space="preserve"> – 1 ml, N25</w:t>
            </w:r>
          </w:p>
        </w:tc>
      </w:tr>
    </w:tbl>
    <w:p w14:paraId="03DE2059" w14:textId="77777777" w:rsidR="002D7216" w:rsidRPr="00135D11" w:rsidRDefault="002D7216" w:rsidP="002D7216">
      <w:pPr>
        <w:rPr>
          <w:sz w:val="22"/>
          <w:szCs w:val="22"/>
          <w:lang w:eastAsia="lt-LT"/>
        </w:rPr>
      </w:pPr>
    </w:p>
    <w:p w14:paraId="7B8BACBA" w14:textId="77777777" w:rsidR="002D7216" w:rsidRPr="00135D11" w:rsidRDefault="002D7216" w:rsidP="002D7216">
      <w:pPr>
        <w:rPr>
          <w:sz w:val="22"/>
          <w:szCs w:val="22"/>
          <w:lang w:eastAsia="lt-LT"/>
        </w:rPr>
      </w:pPr>
    </w:p>
    <w:p w14:paraId="386E56D4" w14:textId="1102CA8A" w:rsidR="002D7216" w:rsidRPr="00135D11" w:rsidRDefault="002D7216" w:rsidP="002D7216">
      <w:pPr>
        <w:keepNext/>
        <w:tabs>
          <w:tab w:val="left" w:pos="567"/>
        </w:tabs>
        <w:ind w:left="567" w:hanging="567"/>
        <w:rPr>
          <w:sz w:val="22"/>
          <w:szCs w:val="22"/>
          <w:lang w:eastAsia="lt-LT"/>
        </w:rPr>
      </w:pPr>
      <w:bookmarkStart w:id="59" w:name="_Toc129243249"/>
      <w:bookmarkStart w:id="60" w:name="_Toc129243124"/>
      <w:r w:rsidRPr="00135D11">
        <w:rPr>
          <w:b/>
          <w:sz w:val="22"/>
          <w:szCs w:val="22"/>
        </w:rPr>
        <w:t>9.</w:t>
      </w:r>
      <w:r w:rsidRPr="00135D11">
        <w:rPr>
          <w:b/>
          <w:sz w:val="22"/>
          <w:szCs w:val="22"/>
        </w:rPr>
        <w:tab/>
        <w:t>REGISTRAVIMO / PERREGISTRAVIMO DATA</w:t>
      </w:r>
      <w:bookmarkEnd w:id="59"/>
      <w:bookmarkEnd w:id="60"/>
    </w:p>
    <w:p w14:paraId="7C05D535" w14:textId="77777777" w:rsidR="002D7216" w:rsidRPr="00135D11" w:rsidRDefault="002D7216" w:rsidP="002D7216">
      <w:pPr>
        <w:rPr>
          <w:sz w:val="22"/>
          <w:szCs w:val="22"/>
          <w:lang w:eastAsia="lt-LT"/>
        </w:rPr>
      </w:pPr>
    </w:p>
    <w:p w14:paraId="06D15C6D" w14:textId="09C3EAD9" w:rsidR="002D7216" w:rsidRPr="00135D11" w:rsidRDefault="002D7216" w:rsidP="002D7216">
      <w:pPr>
        <w:widowControl w:val="0"/>
        <w:rPr>
          <w:snapToGrid w:val="0"/>
          <w:sz w:val="22"/>
          <w:szCs w:val="22"/>
        </w:rPr>
      </w:pPr>
      <w:r w:rsidRPr="00135D11">
        <w:rPr>
          <w:snapToGrid w:val="0"/>
          <w:sz w:val="22"/>
          <w:szCs w:val="22"/>
        </w:rPr>
        <w:t xml:space="preserve">Registravimo </w:t>
      </w:r>
      <w:r w:rsidR="00E84C61">
        <w:rPr>
          <w:snapToGrid w:val="0"/>
          <w:sz w:val="22"/>
          <w:szCs w:val="22"/>
        </w:rPr>
        <w:t>data</w:t>
      </w:r>
      <w:r w:rsidRPr="00135D11">
        <w:rPr>
          <w:snapToGrid w:val="0"/>
          <w:sz w:val="22"/>
          <w:szCs w:val="22"/>
        </w:rPr>
        <w:t xml:space="preserve"> 2014 m. lapkričio 10 d.</w:t>
      </w:r>
    </w:p>
    <w:p w14:paraId="28D372FA" w14:textId="5A644AE6" w:rsidR="002D7216" w:rsidRDefault="00E84C61" w:rsidP="002D7216">
      <w:pPr>
        <w:rPr>
          <w:sz w:val="22"/>
          <w:szCs w:val="22"/>
          <w:lang w:eastAsia="lt-LT"/>
        </w:rPr>
      </w:pPr>
      <w:r>
        <w:rPr>
          <w:sz w:val="22"/>
          <w:szCs w:val="22"/>
          <w:lang w:eastAsia="lt-LT"/>
        </w:rPr>
        <w:t xml:space="preserve">Paskutinio perregistravimo data </w:t>
      </w:r>
      <w:r w:rsidR="009030B9">
        <w:rPr>
          <w:sz w:val="22"/>
          <w:szCs w:val="22"/>
          <w:lang w:eastAsia="lt-LT"/>
        </w:rPr>
        <w:t>2019 m. lapkričio 22 d.</w:t>
      </w:r>
    </w:p>
    <w:p w14:paraId="2C6C19DF" w14:textId="77777777" w:rsidR="00E84C61" w:rsidRPr="00135D11" w:rsidRDefault="00E84C61" w:rsidP="002D7216">
      <w:pPr>
        <w:rPr>
          <w:sz w:val="22"/>
          <w:szCs w:val="22"/>
          <w:lang w:eastAsia="lt-LT"/>
        </w:rPr>
      </w:pPr>
    </w:p>
    <w:p w14:paraId="52EEAF32" w14:textId="77777777" w:rsidR="002D7216" w:rsidRPr="00135D11" w:rsidRDefault="002D7216" w:rsidP="002D7216">
      <w:pPr>
        <w:rPr>
          <w:sz w:val="22"/>
          <w:szCs w:val="22"/>
          <w:lang w:eastAsia="lt-LT"/>
        </w:rPr>
      </w:pPr>
    </w:p>
    <w:p w14:paraId="29C3EADB" w14:textId="77777777" w:rsidR="002D7216" w:rsidRPr="00135D11" w:rsidRDefault="002D7216" w:rsidP="002D7216">
      <w:pPr>
        <w:keepNext/>
        <w:tabs>
          <w:tab w:val="left" w:pos="567"/>
        </w:tabs>
        <w:ind w:left="567" w:hanging="567"/>
        <w:rPr>
          <w:sz w:val="22"/>
          <w:szCs w:val="22"/>
          <w:lang w:eastAsia="lt-LT"/>
        </w:rPr>
      </w:pPr>
      <w:bookmarkStart w:id="61" w:name="_Toc129243250"/>
      <w:bookmarkStart w:id="62" w:name="_Toc129243125"/>
      <w:r w:rsidRPr="00135D11">
        <w:rPr>
          <w:b/>
          <w:sz w:val="22"/>
          <w:szCs w:val="22"/>
        </w:rPr>
        <w:t>10.</w:t>
      </w:r>
      <w:r w:rsidRPr="00135D11">
        <w:rPr>
          <w:b/>
          <w:sz w:val="22"/>
          <w:szCs w:val="22"/>
        </w:rPr>
        <w:tab/>
        <w:t>TEKSTO PERŽIŪROS DATA</w:t>
      </w:r>
      <w:bookmarkEnd w:id="61"/>
      <w:bookmarkEnd w:id="62"/>
    </w:p>
    <w:p w14:paraId="5C15974B" w14:textId="77777777" w:rsidR="002D7216" w:rsidRPr="00135D11" w:rsidRDefault="002D7216" w:rsidP="002D7216">
      <w:pPr>
        <w:rPr>
          <w:sz w:val="22"/>
          <w:szCs w:val="22"/>
          <w:lang w:eastAsia="lt-LT"/>
        </w:rPr>
      </w:pPr>
    </w:p>
    <w:p w14:paraId="4359F9E1" w14:textId="1CFAFF37" w:rsidR="002D7216" w:rsidRPr="00135D11" w:rsidRDefault="009030B9" w:rsidP="002D7216">
      <w:pPr>
        <w:rPr>
          <w:sz w:val="22"/>
          <w:szCs w:val="22"/>
          <w:lang w:eastAsia="lt-LT"/>
        </w:rPr>
      </w:pPr>
      <w:r>
        <w:rPr>
          <w:sz w:val="22"/>
          <w:szCs w:val="22"/>
          <w:lang w:eastAsia="lt-LT"/>
        </w:rPr>
        <w:t>2019 m. lapkričio 22 d.</w:t>
      </w:r>
      <w:r w:rsidR="002D7216" w:rsidRPr="00135D11">
        <w:rPr>
          <w:sz w:val="22"/>
          <w:szCs w:val="22"/>
          <w:lang w:eastAsia="lt-LT"/>
        </w:rPr>
        <w:t>.</w:t>
      </w:r>
    </w:p>
    <w:p w14:paraId="6DD3FA36" w14:textId="77777777" w:rsidR="002D7216" w:rsidRPr="00135D11" w:rsidRDefault="002D7216" w:rsidP="002D7216">
      <w:pPr>
        <w:rPr>
          <w:sz w:val="22"/>
          <w:szCs w:val="22"/>
          <w:lang w:eastAsia="lt-LT"/>
        </w:rPr>
      </w:pPr>
    </w:p>
    <w:p w14:paraId="7832E2C6" w14:textId="77777777" w:rsidR="002D7216" w:rsidRPr="00135D11" w:rsidRDefault="002D7216" w:rsidP="002D7216">
      <w:pPr>
        <w:tabs>
          <w:tab w:val="left" w:pos="5954"/>
          <w:tab w:val="left" w:pos="6237"/>
          <w:tab w:val="left" w:pos="6663"/>
          <w:tab w:val="left" w:pos="6946"/>
        </w:tabs>
        <w:rPr>
          <w:sz w:val="22"/>
          <w:szCs w:val="22"/>
        </w:rPr>
      </w:pPr>
      <w:r w:rsidRPr="00135D11">
        <w:rPr>
          <w:sz w:val="22"/>
          <w:szCs w:val="22"/>
        </w:rPr>
        <w:t>Išsami informacija apie šį vaistinį preparatą pateikiama Valstybinės vaistų kontrolės tarnybos prie Lietuvos Respublikos sveikatos apsaugos ministerijos tinklalapyje</w:t>
      </w:r>
      <w:r w:rsidRPr="00135D11">
        <w:rPr>
          <w:i/>
          <w:sz w:val="22"/>
          <w:szCs w:val="22"/>
        </w:rPr>
        <w:t xml:space="preserve"> </w:t>
      </w:r>
      <w:hyperlink r:id="rId11" w:history="1">
        <w:r w:rsidRPr="00135D11">
          <w:rPr>
            <w:rStyle w:val="Hipersaitas"/>
            <w:sz w:val="22"/>
            <w:szCs w:val="22"/>
          </w:rPr>
          <w:t>http://www.vvkt.lt</w:t>
        </w:r>
      </w:hyperlink>
    </w:p>
    <w:p w14:paraId="5332BB31" w14:textId="77777777" w:rsidR="002D7216" w:rsidRPr="00135D11" w:rsidRDefault="002D7216" w:rsidP="002D7216">
      <w:pPr>
        <w:tabs>
          <w:tab w:val="left" w:pos="5954"/>
          <w:tab w:val="left" w:pos="6237"/>
          <w:tab w:val="left" w:pos="6663"/>
          <w:tab w:val="left" w:pos="6946"/>
        </w:tabs>
        <w:jc w:val="center"/>
        <w:rPr>
          <w:sz w:val="22"/>
          <w:szCs w:val="22"/>
        </w:rPr>
      </w:pPr>
    </w:p>
    <w:p w14:paraId="5C442AFA" w14:textId="77777777" w:rsidR="002D7216" w:rsidRPr="00135D11" w:rsidRDefault="002D7216" w:rsidP="002D7216">
      <w:pPr>
        <w:tabs>
          <w:tab w:val="left" w:pos="5954"/>
          <w:tab w:val="left" w:pos="6237"/>
          <w:tab w:val="left" w:pos="6663"/>
          <w:tab w:val="left" w:pos="6946"/>
        </w:tabs>
        <w:jc w:val="center"/>
        <w:rPr>
          <w:sz w:val="22"/>
          <w:szCs w:val="22"/>
        </w:rPr>
      </w:pPr>
    </w:p>
    <w:p w14:paraId="3E31B367" w14:textId="77777777" w:rsidR="002D7216" w:rsidRPr="00135D11" w:rsidRDefault="002D7216" w:rsidP="002D7216">
      <w:pPr>
        <w:tabs>
          <w:tab w:val="left" w:pos="5954"/>
          <w:tab w:val="left" w:pos="6237"/>
          <w:tab w:val="left" w:pos="6663"/>
          <w:tab w:val="left" w:pos="6946"/>
        </w:tabs>
        <w:jc w:val="center"/>
        <w:rPr>
          <w:sz w:val="22"/>
          <w:szCs w:val="22"/>
        </w:rPr>
      </w:pPr>
    </w:p>
    <w:p w14:paraId="13BC568E" w14:textId="77777777" w:rsidR="002D7216" w:rsidRPr="00135D11" w:rsidRDefault="002D7216" w:rsidP="002D7216">
      <w:pPr>
        <w:rPr>
          <w:b/>
          <w:sz w:val="22"/>
          <w:szCs w:val="22"/>
          <w:lang w:eastAsia="lt-LT"/>
        </w:rPr>
      </w:pPr>
    </w:p>
    <w:p w14:paraId="3B513AC9" w14:textId="77777777" w:rsidR="002D7216" w:rsidRPr="00135D11" w:rsidRDefault="002D7216" w:rsidP="002D7216">
      <w:pPr>
        <w:pageBreakBefore/>
        <w:jc w:val="center"/>
        <w:rPr>
          <w:b/>
          <w:sz w:val="22"/>
          <w:szCs w:val="22"/>
          <w:lang w:eastAsia="lt-LT"/>
        </w:rPr>
      </w:pPr>
    </w:p>
    <w:p w14:paraId="36490983" w14:textId="77777777" w:rsidR="002D7216" w:rsidRPr="00135D11" w:rsidRDefault="002D7216" w:rsidP="002D7216">
      <w:pPr>
        <w:jc w:val="center"/>
        <w:rPr>
          <w:b/>
          <w:sz w:val="22"/>
          <w:szCs w:val="22"/>
          <w:lang w:eastAsia="lt-LT"/>
        </w:rPr>
      </w:pPr>
    </w:p>
    <w:p w14:paraId="2AFEADEC" w14:textId="77777777" w:rsidR="002D7216" w:rsidRPr="00135D11" w:rsidRDefault="002D7216" w:rsidP="002D7216">
      <w:pPr>
        <w:jc w:val="center"/>
        <w:rPr>
          <w:b/>
          <w:sz w:val="22"/>
          <w:szCs w:val="22"/>
          <w:lang w:eastAsia="lt-LT"/>
        </w:rPr>
      </w:pPr>
    </w:p>
    <w:p w14:paraId="07630D94" w14:textId="77777777" w:rsidR="002D7216" w:rsidRPr="00135D11" w:rsidRDefault="002D7216" w:rsidP="002D7216">
      <w:pPr>
        <w:jc w:val="center"/>
        <w:rPr>
          <w:b/>
          <w:sz w:val="22"/>
          <w:szCs w:val="22"/>
          <w:lang w:eastAsia="lt-LT"/>
        </w:rPr>
      </w:pPr>
    </w:p>
    <w:p w14:paraId="7E0CAE3E" w14:textId="77777777" w:rsidR="002D7216" w:rsidRPr="00135D11" w:rsidRDefault="002D7216" w:rsidP="002D7216">
      <w:pPr>
        <w:jc w:val="center"/>
        <w:rPr>
          <w:b/>
          <w:sz w:val="22"/>
          <w:szCs w:val="22"/>
          <w:lang w:eastAsia="lt-LT"/>
        </w:rPr>
      </w:pPr>
    </w:p>
    <w:p w14:paraId="47858BAA" w14:textId="77777777" w:rsidR="002D7216" w:rsidRPr="00135D11" w:rsidRDefault="002D7216" w:rsidP="002D7216">
      <w:pPr>
        <w:jc w:val="center"/>
        <w:rPr>
          <w:b/>
          <w:sz w:val="22"/>
          <w:szCs w:val="22"/>
          <w:lang w:eastAsia="lt-LT"/>
        </w:rPr>
      </w:pPr>
    </w:p>
    <w:p w14:paraId="694BDE6F" w14:textId="77777777" w:rsidR="002D7216" w:rsidRPr="00135D11" w:rsidRDefault="002D7216" w:rsidP="002D7216">
      <w:pPr>
        <w:jc w:val="center"/>
        <w:rPr>
          <w:b/>
          <w:sz w:val="22"/>
          <w:szCs w:val="22"/>
          <w:lang w:eastAsia="lt-LT"/>
        </w:rPr>
      </w:pPr>
    </w:p>
    <w:p w14:paraId="1EA134D3" w14:textId="77777777" w:rsidR="002D7216" w:rsidRPr="00135D11" w:rsidRDefault="002D7216" w:rsidP="002D7216">
      <w:pPr>
        <w:jc w:val="center"/>
        <w:rPr>
          <w:b/>
          <w:sz w:val="22"/>
          <w:szCs w:val="22"/>
          <w:lang w:eastAsia="lt-LT"/>
        </w:rPr>
      </w:pPr>
    </w:p>
    <w:p w14:paraId="297436BB" w14:textId="77777777" w:rsidR="002D7216" w:rsidRPr="00135D11" w:rsidRDefault="002D7216" w:rsidP="002D7216">
      <w:pPr>
        <w:jc w:val="center"/>
        <w:rPr>
          <w:b/>
          <w:sz w:val="22"/>
          <w:szCs w:val="22"/>
          <w:lang w:eastAsia="lt-LT"/>
        </w:rPr>
      </w:pPr>
    </w:p>
    <w:p w14:paraId="6A6460A0" w14:textId="77777777" w:rsidR="002D7216" w:rsidRPr="00135D11" w:rsidRDefault="002D7216" w:rsidP="002D7216">
      <w:pPr>
        <w:jc w:val="center"/>
        <w:rPr>
          <w:b/>
          <w:sz w:val="22"/>
          <w:szCs w:val="22"/>
          <w:lang w:eastAsia="lt-LT"/>
        </w:rPr>
      </w:pPr>
    </w:p>
    <w:p w14:paraId="27DBB8E9" w14:textId="77777777" w:rsidR="002D7216" w:rsidRPr="00135D11" w:rsidRDefault="002D7216" w:rsidP="002D7216">
      <w:pPr>
        <w:jc w:val="center"/>
        <w:rPr>
          <w:b/>
          <w:sz w:val="22"/>
          <w:szCs w:val="22"/>
          <w:lang w:eastAsia="lt-LT"/>
        </w:rPr>
      </w:pPr>
    </w:p>
    <w:p w14:paraId="335193DE" w14:textId="77777777" w:rsidR="002D7216" w:rsidRPr="00135D11" w:rsidRDefault="002D7216" w:rsidP="002D7216">
      <w:pPr>
        <w:jc w:val="center"/>
        <w:rPr>
          <w:b/>
          <w:sz w:val="22"/>
          <w:szCs w:val="22"/>
          <w:lang w:eastAsia="lt-LT"/>
        </w:rPr>
      </w:pPr>
    </w:p>
    <w:p w14:paraId="5BA28197" w14:textId="77777777" w:rsidR="002D7216" w:rsidRPr="00135D11" w:rsidRDefault="002D7216" w:rsidP="002D7216">
      <w:pPr>
        <w:jc w:val="center"/>
        <w:rPr>
          <w:b/>
          <w:sz w:val="22"/>
          <w:szCs w:val="22"/>
          <w:lang w:eastAsia="lt-LT"/>
        </w:rPr>
      </w:pPr>
    </w:p>
    <w:p w14:paraId="045264D0" w14:textId="77777777" w:rsidR="002D7216" w:rsidRPr="00135D11" w:rsidRDefault="002D7216" w:rsidP="002D7216">
      <w:pPr>
        <w:jc w:val="center"/>
        <w:rPr>
          <w:b/>
          <w:sz w:val="22"/>
          <w:szCs w:val="22"/>
          <w:lang w:eastAsia="lt-LT"/>
        </w:rPr>
      </w:pPr>
    </w:p>
    <w:p w14:paraId="67F222B4" w14:textId="77777777" w:rsidR="002D7216" w:rsidRPr="00135D11" w:rsidRDefault="002D7216" w:rsidP="002D7216">
      <w:pPr>
        <w:jc w:val="center"/>
        <w:rPr>
          <w:b/>
          <w:sz w:val="22"/>
          <w:szCs w:val="22"/>
          <w:lang w:eastAsia="lt-LT"/>
        </w:rPr>
      </w:pPr>
    </w:p>
    <w:p w14:paraId="4F2A347F" w14:textId="77777777" w:rsidR="002D7216" w:rsidRPr="00135D11" w:rsidRDefault="002D7216" w:rsidP="002D7216">
      <w:pPr>
        <w:jc w:val="center"/>
        <w:rPr>
          <w:b/>
          <w:sz w:val="22"/>
          <w:szCs w:val="22"/>
          <w:lang w:eastAsia="lt-LT"/>
        </w:rPr>
      </w:pPr>
    </w:p>
    <w:p w14:paraId="212CD590" w14:textId="77777777" w:rsidR="002D7216" w:rsidRPr="00135D11" w:rsidRDefault="002D7216" w:rsidP="002D7216">
      <w:pPr>
        <w:jc w:val="center"/>
        <w:rPr>
          <w:b/>
          <w:sz w:val="22"/>
          <w:szCs w:val="22"/>
          <w:lang w:eastAsia="lt-LT"/>
        </w:rPr>
      </w:pPr>
    </w:p>
    <w:p w14:paraId="5009BE97" w14:textId="77777777" w:rsidR="002D7216" w:rsidRPr="00135D11" w:rsidRDefault="002D7216" w:rsidP="002D7216">
      <w:pPr>
        <w:jc w:val="center"/>
        <w:rPr>
          <w:b/>
          <w:sz w:val="22"/>
          <w:szCs w:val="22"/>
          <w:lang w:eastAsia="lt-LT"/>
        </w:rPr>
      </w:pPr>
    </w:p>
    <w:p w14:paraId="20E1996C" w14:textId="77777777" w:rsidR="002D7216" w:rsidRPr="00135D11" w:rsidRDefault="002D7216" w:rsidP="002D7216">
      <w:pPr>
        <w:jc w:val="center"/>
        <w:rPr>
          <w:b/>
          <w:sz w:val="22"/>
          <w:szCs w:val="22"/>
          <w:lang w:eastAsia="lt-LT"/>
        </w:rPr>
      </w:pPr>
    </w:p>
    <w:p w14:paraId="09C793A9" w14:textId="77777777" w:rsidR="002D7216" w:rsidRPr="00135D11" w:rsidRDefault="002D7216" w:rsidP="002D7216">
      <w:pPr>
        <w:jc w:val="center"/>
        <w:rPr>
          <w:b/>
          <w:sz w:val="22"/>
          <w:szCs w:val="22"/>
          <w:lang w:eastAsia="lt-LT"/>
        </w:rPr>
      </w:pPr>
    </w:p>
    <w:p w14:paraId="4878828D" w14:textId="77777777" w:rsidR="002D7216" w:rsidRPr="00135D11" w:rsidRDefault="002D7216" w:rsidP="002D7216">
      <w:pPr>
        <w:jc w:val="center"/>
        <w:rPr>
          <w:b/>
          <w:sz w:val="22"/>
          <w:szCs w:val="22"/>
          <w:lang w:eastAsia="lt-LT"/>
        </w:rPr>
      </w:pPr>
    </w:p>
    <w:p w14:paraId="523531FD" w14:textId="77777777" w:rsidR="002D7216" w:rsidRPr="00135D11" w:rsidRDefault="002D7216" w:rsidP="002D7216">
      <w:pPr>
        <w:jc w:val="center"/>
        <w:rPr>
          <w:b/>
          <w:sz w:val="22"/>
          <w:szCs w:val="22"/>
          <w:lang w:eastAsia="lt-LT"/>
        </w:rPr>
      </w:pPr>
    </w:p>
    <w:p w14:paraId="5DCB9DC9" w14:textId="77777777" w:rsidR="002D7216" w:rsidRPr="00135D11" w:rsidRDefault="002D7216" w:rsidP="002D7216">
      <w:pPr>
        <w:jc w:val="center"/>
        <w:rPr>
          <w:b/>
          <w:sz w:val="22"/>
          <w:szCs w:val="22"/>
          <w:lang w:eastAsia="lt-LT"/>
        </w:rPr>
      </w:pPr>
    </w:p>
    <w:p w14:paraId="677110EB" w14:textId="77777777" w:rsidR="002D7216" w:rsidRPr="00135D11" w:rsidRDefault="002D7216" w:rsidP="002D7216">
      <w:pPr>
        <w:jc w:val="center"/>
        <w:rPr>
          <w:b/>
          <w:sz w:val="22"/>
          <w:szCs w:val="22"/>
          <w:lang w:eastAsia="lt-LT"/>
        </w:rPr>
      </w:pPr>
      <w:r w:rsidRPr="00135D11">
        <w:rPr>
          <w:b/>
          <w:sz w:val="22"/>
          <w:szCs w:val="22"/>
          <w:lang w:eastAsia="lt-LT"/>
        </w:rPr>
        <w:t>II PRIEDAS</w:t>
      </w:r>
    </w:p>
    <w:p w14:paraId="77A2EC99" w14:textId="77777777" w:rsidR="002D7216" w:rsidRPr="00135D11" w:rsidRDefault="002D7216" w:rsidP="002D7216">
      <w:pPr>
        <w:jc w:val="center"/>
        <w:rPr>
          <w:b/>
          <w:sz w:val="22"/>
          <w:szCs w:val="22"/>
          <w:lang w:eastAsia="lt-LT"/>
        </w:rPr>
      </w:pPr>
    </w:p>
    <w:p w14:paraId="405B92A2" w14:textId="77777777" w:rsidR="002D7216" w:rsidRPr="00135D11" w:rsidRDefault="002D7216" w:rsidP="002D7216">
      <w:pPr>
        <w:tabs>
          <w:tab w:val="left" w:pos="567"/>
        </w:tabs>
        <w:jc w:val="center"/>
        <w:rPr>
          <w:b/>
          <w:sz w:val="22"/>
          <w:szCs w:val="22"/>
          <w:lang w:eastAsia="lt-LT"/>
        </w:rPr>
      </w:pPr>
      <w:r w:rsidRPr="00135D11">
        <w:rPr>
          <w:b/>
          <w:sz w:val="22"/>
          <w:szCs w:val="22"/>
          <w:lang w:eastAsia="lt-LT"/>
        </w:rPr>
        <w:t>REGISTRACIJOS SĄLYGOS</w:t>
      </w:r>
    </w:p>
    <w:p w14:paraId="14151DCE" w14:textId="77777777" w:rsidR="002D7216" w:rsidRPr="00135D11" w:rsidRDefault="002D7216" w:rsidP="002D7216">
      <w:pPr>
        <w:jc w:val="center"/>
        <w:rPr>
          <w:b/>
          <w:sz w:val="22"/>
          <w:szCs w:val="22"/>
          <w:lang w:eastAsia="lt-LT"/>
        </w:rPr>
      </w:pPr>
    </w:p>
    <w:p w14:paraId="09253038" w14:textId="77777777" w:rsidR="002D7216" w:rsidRPr="00135D11" w:rsidRDefault="002D7216" w:rsidP="002D7216">
      <w:pPr>
        <w:tabs>
          <w:tab w:val="left" w:pos="1701"/>
        </w:tabs>
        <w:spacing w:line="260" w:lineRule="exact"/>
        <w:ind w:left="1701" w:right="567" w:hanging="567"/>
        <w:rPr>
          <w:sz w:val="22"/>
          <w:szCs w:val="22"/>
        </w:rPr>
      </w:pPr>
      <w:r w:rsidRPr="00135D11">
        <w:rPr>
          <w:b/>
          <w:sz w:val="22"/>
          <w:szCs w:val="22"/>
        </w:rPr>
        <w:t>A.</w:t>
      </w:r>
      <w:r w:rsidRPr="00135D11">
        <w:rPr>
          <w:b/>
          <w:sz w:val="22"/>
          <w:szCs w:val="22"/>
        </w:rPr>
        <w:tab/>
        <w:t>GAMINTOJAS (-AI), ATSAKINGAS (-I) UŽ SERIJŲ IŠLEIDIMĄ</w:t>
      </w:r>
    </w:p>
    <w:p w14:paraId="72B799A6" w14:textId="77777777" w:rsidR="002D7216" w:rsidRPr="00135D11" w:rsidRDefault="002D7216" w:rsidP="002D7216">
      <w:pPr>
        <w:tabs>
          <w:tab w:val="left" w:pos="1701"/>
        </w:tabs>
        <w:spacing w:line="260" w:lineRule="exact"/>
        <w:ind w:left="567" w:right="567" w:hanging="567"/>
        <w:rPr>
          <w:sz w:val="22"/>
          <w:szCs w:val="22"/>
        </w:rPr>
      </w:pPr>
    </w:p>
    <w:p w14:paraId="088E762F" w14:textId="77777777" w:rsidR="002D7216" w:rsidRPr="00135D11" w:rsidRDefault="002D7216" w:rsidP="002D7216">
      <w:pPr>
        <w:tabs>
          <w:tab w:val="left" w:pos="1701"/>
        </w:tabs>
        <w:spacing w:line="260" w:lineRule="exact"/>
        <w:ind w:left="1701" w:right="567" w:hanging="567"/>
        <w:rPr>
          <w:b/>
          <w:sz w:val="22"/>
          <w:szCs w:val="22"/>
        </w:rPr>
      </w:pPr>
      <w:r w:rsidRPr="00135D11">
        <w:rPr>
          <w:b/>
          <w:sz w:val="22"/>
          <w:szCs w:val="22"/>
        </w:rPr>
        <w:t>B.</w:t>
      </w:r>
      <w:r w:rsidRPr="00135D11">
        <w:rPr>
          <w:b/>
          <w:sz w:val="22"/>
          <w:szCs w:val="22"/>
        </w:rPr>
        <w:tab/>
        <w:t>TIEKIMO IR VARTOJIMO SĄLYGOS AR APRIBOJIMAI</w:t>
      </w:r>
    </w:p>
    <w:p w14:paraId="5C58ACBC" w14:textId="77777777" w:rsidR="002D7216" w:rsidRPr="00135D11" w:rsidRDefault="002D7216" w:rsidP="002D7216">
      <w:pPr>
        <w:rPr>
          <w:b/>
          <w:sz w:val="22"/>
          <w:szCs w:val="22"/>
        </w:rPr>
      </w:pPr>
    </w:p>
    <w:p w14:paraId="50E782F6" w14:textId="77777777" w:rsidR="002D7216" w:rsidRPr="00135D11" w:rsidRDefault="002D7216" w:rsidP="002D7216">
      <w:pPr>
        <w:pageBreakBefore/>
        <w:ind w:left="567" w:hanging="567"/>
        <w:rPr>
          <w:b/>
          <w:sz w:val="22"/>
          <w:szCs w:val="22"/>
        </w:rPr>
      </w:pPr>
      <w:r w:rsidRPr="00135D11">
        <w:rPr>
          <w:b/>
          <w:sz w:val="22"/>
          <w:szCs w:val="22"/>
        </w:rPr>
        <w:lastRenderedPageBreak/>
        <w:t>A.</w:t>
      </w:r>
      <w:r w:rsidRPr="00135D11">
        <w:rPr>
          <w:b/>
          <w:sz w:val="22"/>
          <w:szCs w:val="22"/>
        </w:rPr>
        <w:tab/>
        <w:t>GAMINTOJAS (-AI), ATSAKINGAS (-I) UŽ SERIJŲ IŠLEIDIMĄ</w:t>
      </w:r>
    </w:p>
    <w:p w14:paraId="5C97E8F6" w14:textId="77777777" w:rsidR="002D7216" w:rsidRPr="00135D11" w:rsidRDefault="002D7216" w:rsidP="002D7216">
      <w:pPr>
        <w:rPr>
          <w:b/>
          <w:sz w:val="22"/>
          <w:szCs w:val="22"/>
        </w:rPr>
      </w:pPr>
    </w:p>
    <w:p w14:paraId="2E8608A5" w14:textId="77777777" w:rsidR="005F7097" w:rsidRPr="005F7097" w:rsidRDefault="005F7097" w:rsidP="005F7097">
      <w:pPr>
        <w:rPr>
          <w:sz w:val="22"/>
          <w:szCs w:val="22"/>
          <w:u w:val="single"/>
        </w:rPr>
      </w:pPr>
      <w:r w:rsidRPr="005F7097">
        <w:rPr>
          <w:sz w:val="22"/>
          <w:szCs w:val="22"/>
          <w:u w:val="single"/>
        </w:rPr>
        <w:t>Gamintojo (-ų), atsakingo (-ų) už serijų išleidimą, pavadinimas (-ai) ir adresas (-ai)</w:t>
      </w:r>
    </w:p>
    <w:p w14:paraId="537E9083" w14:textId="77777777" w:rsidR="002D7216" w:rsidRPr="00135D11" w:rsidRDefault="002D7216" w:rsidP="002D7216">
      <w:pPr>
        <w:rPr>
          <w:sz w:val="22"/>
          <w:szCs w:val="22"/>
        </w:rPr>
      </w:pPr>
    </w:p>
    <w:p w14:paraId="752D0139" w14:textId="77777777" w:rsidR="002D7216" w:rsidRPr="00135D11" w:rsidRDefault="002D7216" w:rsidP="002D7216">
      <w:pPr>
        <w:rPr>
          <w:sz w:val="22"/>
          <w:szCs w:val="22"/>
        </w:rPr>
      </w:pPr>
      <w:r w:rsidRPr="00135D11">
        <w:rPr>
          <w:sz w:val="22"/>
          <w:szCs w:val="22"/>
        </w:rPr>
        <w:t>UAB Norameda</w:t>
      </w:r>
    </w:p>
    <w:p w14:paraId="5A94EA75" w14:textId="77777777" w:rsidR="002D7216" w:rsidRPr="00135D11" w:rsidRDefault="002D7216" w:rsidP="002D7216">
      <w:pPr>
        <w:rPr>
          <w:sz w:val="22"/>
          <w:szCs w:val="22"/>
        </w:rPr>
      </w:pPr>
      <w:r w:rsidRPr="00135D11">
        <w:rPr>
          <w:sz w:val="22"/>
          <w:szCs w:val="22"/>
        </w:rPr>
        <w:t>Meistrų 8a</w:t>
      </w:r>
    </w:p>
    <w:p w14:paraId="1DF362FF" w14:textId="77777777" w:rsidR="002D7216" w:rsidRPr="00135D11" w:rsidRDefault="002D7216" w:rsidP="002D7216">
      <w:pPr>
        <w:rPr>
          <w:sz w:val="22"/>
          <w:szCs w:val="22"/>
        </w:rPr>
      </w:pPr>
      <w:r w:rsidRPr="00135D11">
        <w:rPr>
          <w:sz w:val="22"/>
          <w:szCs w:val="22"/>
        </w:rPr>
        <w:t>Vilnius LT-02189</w:t>
      </w:r>
    </w:p>
    <w:p w14:paraId="1D2997F9" w14:textId="77777777" w:rsidR="002D7216" w:rsidRPr="00135D11" w:rsidRDefault="002D7216" w:rsidP="002D7216">
      <w:pPr>
        <w:rPr>
          <w:sz w:val="22"/>
          <w:szCs w:val="22"/>
        </w:rPr>
      </w:pPr>
      <w:r w:rsidRPr="00135D11">
        <w:rPr>
          <w:sz w:val="22"/>
          <w:szCs w:val="22"/>
        </w:rPr>
        <w:t>Lietuva</w:t>
      </w:r>
    </w:p>
    <w:p w14:paraId="5FB7DBEF" w14:textId="77777777" w:rsidR="002D7216" w:rsidRPr="00135D11" w:rsidRDefault="002D7216" w:rsidP="002D7216">
      <w:pPr>
        <w:rPr>
          <w:sz w:val="22"/>
          <w:szCs w:val="22"/>
        </w:rPr>
      </w:pPr>
    </w:p>
    <w:p w14:paraId="2B7D4DAC" w14:textId="77777777" w:rsidR="002D7216" w:rsidRPr="00135D11" w:rsidRDefault="002D7216" w:rsidP="002D7216">
      <w:pPr>
        <w:rPr>
          <w:sz w:val="22"/>
          <w:szCs w:val="22"/>
        </w:rPr>
      </w:pPr>
      <w:r w:rsidRPr="00135D11">
        <w:rPr>
          <w:sz w:val="22"/>
          <w:szCs w:val="22"/>
        </w:rPr>
        <w:t>arba</w:t>
      </w:r>
    </w:p>
    <w:p w14:paraId="01197DE7" w14:textId="77777777" w:rsidR="002D7216" w:rsidRPr="00135D11" w:rsidRDefault="002D7216" w:rsidP="002D7216">
      <w:pPr>
        <w:rPr>
          <w:sz w:val="22"/>
          <w:szCs w:val="22"/>
        </w:rPr>
      </w:pPr>
    </w:p>
    <w:p w14:paraId="04E021CE" w14:textId="492929C6" w:rsidR="00E84C61" w:rsidRDefault="002D7216" w:rsidP="002D7216">
      <w:pPr>
        <w:rPr>
          <w:sz w:val="22"/>
          <w:szCs w:val="22"/>
        </w:rPr>
      </w:pPr>
      <w:r w:rsidRPr="00135D11">
        <w:rPr>
          <w:sz w:val="22"/>
          <w:szCs w:val="22"/>
        </w:rPr>
        <w:t>Bieffe Medital S.P.A</w:t>
      </w:r>
    </w:p>
    <w:p w14:paraId="4C7E2F2F" w14:textId="4B346FDD" w:rsidR="00E84C61" w:rsidRDefault="002D7216" w:rsidP="002D7216">
      <w:pPr>
        <w:rPr>
          <w:sz w:val="22"/>
          <w:szCs w:val="22"/>
        </w:rPr>
      </w:pPr>
      <w:r w:rsidRPr="00135D11">
        <w:rPr>
          <w:sz w:val="22"/>
          <w:szCs w:val="22"/>
        </w:rPr>
        <w:t>Via Nuova Provinciale</w:t>
      </w:r>
    </w:p>
    <w:p w14:paraId="29617007" w14:textId="35B45072" w:rsidR="00E84C61" w:rsidRDefault="002D7216" w:rsidP="002D7216">
      <w:pPr>
        <w:rPr>
          <w:sz w:val="22"/>
          <w:szCs w:val="22"/>
        </w:rPr>
      </w:pPr>
      <w:r w:rsidRPr="00135D11">
        <w:rPr>
          <w:sz w:val="22"/>
          <w:szCs w:val="22"/>
        </w:rPr>
        <w:t>23034 Grossotto</w:t>
      </w:r>
    </w:p>
    <w:p w14:paraId="49FFC628" w14:textId="66320E74" w:rsidR="002D7216" w:rsidRPr="00135D11" w:rsidRDefault="002D7216" w:rsidP="002D7216">
      <w:pPr>
        <w:rPr>
          <w:sz w:val="22"/>
          <w:szCs w:val="22"/>
        </w:rPr>
      </w:pPr>
      <w:r w:rsidRPr="00135D11">
        <w:rPr>
          <w:sz w:val="22"/>
          <w:szCs w:val="22"/>
        </w:rPr>
        <w:t>Italija</w:t>
      </w:r>
    </w:p>
    <w:p w14:paraId="7461D20F" w14:textId="77777777" w:rsidR="002D7216" w:rsidRPr="00135D11" w:rsidRDefault="002D7216" w:rsidP="002D7216">
      <w:pPr>
        <w:rPr>
          <w:sz w:val="22"/>
          <w:szCs w:val="22"/>
        </w:rPr>
      </w:pPr>
    </w:p>
    <w:p w14:paraId="67C47378" w14:textId="77777777" w:rsidR="002D7216" w:rsidRPr="00135D11" w:rsidRDefault="002D7216" w:rsidP="002D7216">
      <w:pPr>
        <w:tabs>
          <w:tab w:val="left" w:pos="567"/>
        </w:tabs>
        <w:jc w:val="both"/>
        <w:rPr>
          <w:sz w:val="22"/>
          <w:szCs w:val="22"/>
        </w:rPr>
      </w:pPr>
      <w:r w:rsidRPr="00135D11">
        <w:rPr>
          <w:sz w:val="22"/>
          <w:szCs w:val="22"/>
        </w:rPr>
        <w:t>Su pakuote pateikiamame lapelyje nurodomas gamintojo, atsakingo už konkrečios serijos išleidimą, pavadinimas ir adresas.</w:t>
      </w:r>
    </w:p>
    <w:p w14:paraId="768EC3B1" w14:textId="77777777" w:rsidR="002D7216" w:rsidRPr="00135D11" w:rsidRDefault="002D7216" w:rsidP="002D7216">
      <w:pPr>
        <w:rPr>
          <w:sz w:val="22"/>
          <w:szCs w:val="22"/>
        </w:rPr>
      </w:pPr>
    </w:p>
    <w:p w14:paraId="5DF65C3A" w14:textId="77777777" w:rsidR="002D7216" w:rsidRPr="00135D11" w:rsidRDefault="002D7216" w:rsidP="002D7216">
      <w:pPr>
        <w:rPr>
          <w:b/>
          <w:sz w:val="22"/>
          <w:szCs w:val="22"/>
        </w:rPr>
      </w:pPr>
    </w:p>
    <w:p w14:paraId="4F3D11E2" w14:textId="77777777" w:rsidR="002D7216" w:rsidRPr="00135D11" w:rsidRDefault="002D7216" w:rsidP="002D7216">
      <w:pPr>
        <w:ind w:left="567" w:hanging="567"/>
        <w:rPr>
          <w:b/>
          <w:sz w:val="22"/>
          <w:szCs w:val="22"/>
        </w:rPr>
      </w:pPr>
      <w:r w:rsidRPr="00135D11">
        <w:rPr>
          <w:b/>
          <w:sz w:val="22"/>
          <w:szCs w:val="22"/>
        </w:rPr>
        <w:t>B.</w:t>
      </w:r>
      <w:r w:rsidRPr="00135D11">
        <w:rPr>
          <w:b/>
          <w:sz w:val="22"/>
          <w:szCs w:val="22"/>
        </w:rPr>
        <w:tab/>
        <w:t>TIEKIMO IR VARTOJIMO SĄLYGOS AR APRIBOJIMAI</w:t>
      </w:r>
    </w:p>
    <w:p w14:paraId="74E3EBC2" w14:textId="77777777" w:rsidR="002D7216" w:rsidRPr="00135D11" w:rsidRDefault="002D7216" w:rsidP="002D7216">
      <w:pPr>
        <w:rPr>
          <w:b/>
          <w:sz w:val="22"/>
          <w:szCs w:val="22"/>
        </w:rPr>
      </w:pPr>
    </w:p>
    <w:p w14:paraId="66D85774" w14:textId="5ADA0B34" w:rsidR="002D7216" w:rsidRPr="00135D11" w:rsidRDefault="002D7216" w:rsidP="002D7216">
      <w:pPr>
        <w:rPr>
          <w:b/>
          <w:sz w:val="22"/>
          <w:szCs w:val="22"/>
        </w:rPr>
      </w:pPr>
      <w:r w:rsidRPr="00135D11">
        <w:rPr>
          <w:sz w:val="22"/>
          <w:szCs w:val="22"/>
        </w:rPr>
        <w:t>Receptinis vaistinis preparatas</w:t>
      </w:r>
      <w:r w:rsidR="00E84C61">
        <w:rPr>
          <w:sz w:val="22"/>
          <w:szCs w:val="22"/>
        </w:rPr>
        <w:t>.</w:t>
      </w:r>
    </w:p>
    <w:p w14:paraId="149FDF3A" w14:textId="77777777" w:rsidR="002D7216" w:rsidRPr="00135D11" w:rsidRDefault="002D7216" w:rsidP="002D7216">
      <w:pPr>
        <w:rPr>
          <w:b/>
          <w:sz w:val="22"/>
          <w:szCs w:val="22"/>
        </w:rPr>
      </w:pPr>
    </w:p>
    <w:p w14:paraId="54435EA1" w14:textId="77777777" w:rsidR="002D7216" w:rsidRPr="00135D11" w:rsidRDefault="002D7216" w:rsidP="002D7216">
      <w:pPr>
        <w:rPr>
          <w:sz w:val="22"/>
          <w:szCs w:val="22"/>
          <w:lang w:eastAsia="lt-LT"/>
        </w:rPr>
      </w:pPr>
    </w:p>
    <w:p w14:paraId="379226EC" w14:textId="77777777" w:rsidR="002D7216" w:rsidRPr="00135D11" w:rsidRDefault="002D7216" w:rsidP="002D7216">
      <w:pPr>
        <w:rPr>
          <w:sz w:val="22"/>
          <w:szCs w:val="22"/>
        </w:rPr>
      </w:pPr>
    </w:p>
    <w:p w14:paraId="7CEBFCCE" w14:textId="77777777" w:rsidR="002D7216" w:rsidRPr="00135D11" w:rsidRDefault="002D7216" w:rsidP="002D7216">
      <w:pPr>
        <w:pageBreakBefore/>
        <w:rPr>
          <w:sz w:val="22"/>
          <w:szCs w:val="22"/>
          <w:lang w:eastAsia="lt-LT"/>
        </w:rPr>
      </w:pPr>
    </w:p>
    <w:p w14:paraId="044E5936" w14:textId="77777777" w:rsidR="002D7216" w:rsidRPr="00135D11" w:rsidRDefault="002D7216" w:rsidP="002D7216">
      <w:pPr>
        <w:rPr>
          <w:sz w:val="22"/>
          <w:szCs w:val="22"/>
          <w:lang w:eastAsia="lt-LT"/>
        </w:rPr>
      </w:pPr>
    </w:p>
    <w:p w14:paraId="4CC10F29" w14:textId="77777777" w:rsidR="002D7216" w:rsidRPr="00135D11" w:rsidRDefault="002D7216" w:rsidP="002D7216">
      <w:pPr>
        <w:rPr>
          <w:sz w:val="22"/>
          <w:szCs w:val="22"/>
          <w:lang w:eastAsia="lt-LT"/>
        </w:rPr>
      </w:pPr>
    </w:p>
    <w:p w14:paraId="256F679F" w14:textId="77777777" w:rsidR="002D7216" w:rsidRPr="00135D11" w:rsidRDefault="002D7216" w:rsidP="002D7216">
      <w:pPr>
        <w:rPr>
          <w:sz w:val="22"/>
          <w:szCs w:val="22"/>
          <w:lang w:eastAsia="lt-LT"/>
        </w:rPr>
      </w:pPr>
    </w:p>
    <w:p w14:paraId="3DE6FC6E" w14:textId="77777777" w:rsidR="002D7216" w:rsidRPr="00135D11" w:rsidRDefault="002D7216" w:rsidP="002D7216">
      <w:pPr>
        <w:rPr>
          <w:sz w:val="22"/>
          <w:szCs w:val="22"/>
          <w:lang w:eastAsia="lt-LT"/>
        </w:rPr>
      </w:pPr>
    </w:p>
    <w:p w14:paraId="616ECE3E" w14:textId="77777777" w:rsidR="002D7216" w:rsidRPr="00135D11" w:rsidRDefault="002D7216" w:rsidP="002D7216">
      <w:pPr>
        <w:rPr>
          <w:sz w:val="22"/>
          <w:szCs w:val="22"/>
          <w:lang w:eastAsia="lt-LT"/>
        </w:rPr>
      </w:pPr>
    </w:p>
    <w:p w14:paraId="72EB08E5" w14:textId="77777777" w:rsidR="002D7216" w:rsidRPr="00135D11" w:rsidRDefault="002D7216" w:rsidP="002D7216">
      <w:pPr>
        <w:rPr>
          <w:sz w:val="22"/>
          <w:szCs w:val="22"/>
          <w:lang w:eastAsia="lt-LT"/>
        </w:rPr>
      </w:pPr>
    </w:p>
    <w:p w14:paraId="3DC13A5E" w14:textId="77777777" w:rsidR="002D7216" w:rsidRPr="00135D11" w:rsidRDefault="002D7216" w:rsidP="002D7216">
      <w:pPr>
        <w:rPr>
          <w:sz w:val="22"/>
          <w:szCs w:val="22"/>
          <w:lang w:eastAsia="lt-LT"/>
        </w:rPr>
      </w:pPr>
    </w:p>
    <w:p w14:paraId="38E907AF" w14:textId="77777777" w:rsidR="002D7216" w:rsidRPr="00135D11" w:rsidRDefault="002D7216" w:rsidP="002D7216">
      <w:pPr>
        <w:rPr>
          <w:sz w:val="22"/>
          <w:szCs w:val="22"/>
          <w:lang w:eastAsia="lt-LT"/>
        </w:rPr>
      </w:pPr>
    </w:p>
    <w:p w14:paraId="5ED88EC0" w14:textId="77777777" w:rsidR="002D7216" w:rsidRPr="00135D11" w:rsidRDefault="002D7216" w:rsidP="002D7216">
      <w:pPr>
        <w:rPr>
          <w:sz w:val="22"/>
          <w:szCs w:val="22"/>
          <w:lang w:eastAsia="lt-LT"/>
        </w:rPr>
      </w:pPr>
    </w:p>
    <w:p w14:paraId="34E95536" w14:textId="77777777" w:rsidR="002D7216" w:rsidRPr="00135D11" w:rsidRDefault="002D7216" w:rsidP="002D7216">
      <w:pPr>
        <w:rPr>
          <w:sz w:val="22"/>
          <w:szCs w:val="22"/>
          <w:lang w:eastAsia="lt-LT"/>
        </w:rPr>
      </w:pPr>
    </w:p>
    <w:p w14:paraId="7676BCF3" w14:textId="77777777" w:rsidR="002D7216" w:rsidRPr="00135D11" w:rsidRDefault="002D7216" w:rsidP="002D7216">
      <w:pPr>
        <w:rPr>
          <w:sz w:val="22"/>
          <w:szCs w:val="22"/>
          <w:lang w:eastAsia="lt-LT"/>
        </w:rPr>
      </w:pPr>
    </w:p>
    <w:p w14:paraId="443BA94B" w14:textId="77777777" w:rsidR="002D7216" w:rsidRPr="00135D11" w:rsidRDefault="002D7216" w:rsidP="002D7216">
      <w:pPr>
        <w:rPr>
          <w:sz w:val="22"/>
          <w:szCs w:val="22"/>
          <w:lang w:eastAsia="lt-LT"/>
        </w:rPr>
      </w:pPr>
    </w:p>
    <w:p w14:paraId="3FDA7531" w14:textId="77777777" w:rsidR="002D7216" w:rsidRPr="00135D11" w:rsidRDefault="002D7216" w:rsidP="002D7216">
      <w:pPr>
        <w:rPr>
          <w:sz w:val="22"/>
          <w:szCs w:val="22"/>
          <w:lang w:eastAsia="lt-LT"/>
        </w:rPr>
      </w:pPr>
    </w:p>
    <w:p w14:paraId="3ACEB590" w14:textId="77777777" w:rsidR="002D7216" w:rsidRPr="00135D11" w:rsidRDefault="002D7216" w:rsidP="002D7216">
      <w:pPr>
        <w:rPr>
          <w:sz w:val="22"/>
          <w:szCs w:val="22"/>
          <w:lang w:eastAsia="lt-LT"/>
        </w:rPr>
      </w:pPr>
    </w:p>
    <w:p w14:paraId="27182A35" w14:textId="77777777" w:rsidR="002D7216" w:rsidRPr="00135D11" w:rsidRDefault="002D7216" w:rsidP="002D7216">
      <w:pPr>
        <w:rPr>
          <w:sz w:val="22"/>
          <w:szCs w:val="22"/>
          <w:lang w:eastAsia="lt-LT"/>
        </w:rPr>
      </w:pPr>
    </w:p>
    <w:p w14:paraId="65180560" w14:textId="77777777" w:rsidR="002D7216" w:rsidRPr="00135D11" w:rsidRDefault="002D7216" w:rsidP="002D7216">
      <w:pPr>
        <w:rPr>
          <w:sz w:val="22"/>
          <w:szCs w:val="22"/>
          <w:lang w:eastAsia="lt-LT"/>
        </w:rPr>
      </w:pPr>
    </w:p>
    <w:p w14:paraId="659310B6" w14:textId="77777777" w:rsidR="002D7216" w:rsidRPr="00135D11" w:rsidRDefault="002D7216" w:rsidP="002D7216">
      <w:pPr>
        <w:rPr>
          <w:sz w:val="22"/>
          <w:szCs w:val="22"/>
          <w:lang w:eastAsia="lt-LT"/>
        </w:rPr>
      </w:pPr>
    </w:p>
    <w:p w14:paraId="55F4F1FA" w14:textId="77777777" w:rsidR="002D7216" w:rsidRPr="00135D11" w:rsidRDefault="002D7216" w:rsidP="002D7216">
      <w:pPr>
        <w:rPr>
          <w:sz w:val="22"/>
          <w:szCs w:val="22"/>
          <w:lang w:eastAsia="lt-LT"/>
        </w:rPr>
      </w:pPr>
    </w:p>
    <w:p w14:paraId="30F3F82F" w14:textId="77777777" w:rsidR="002D7216" w:rsidRPr="00135D11" w:rsidRDefault="002D7216" w:rsidP="002D7216">
      <w:pPr>
        <w:rPr>
          <w:sz w:val="22"/>
          <w:szCs w:val="22"/>
          <w:lang w:eastAsia="lt-LT"/>
        </w:rPr>
      </w:pPr>
    </w:p>
    <w:p w14:paraId="1A85004A" w14:textId="77777777" w:rsidR="002D7216" w:rsidRPr="00135D11" w:rsidRDefault="002D7216" w:rsidP="002D7216">
      <w:pPr>
        <w:rPr>
          <w:sz w:val="22"/>
          <w:szCs w:val="22"/>
          <w:lang w:eastAsia="lt-LT"/>
        </w:rPr>
      </w:pPr>
    </w:p>
    <w:p w14:paraId="7B68C8DB" w14:textId="77777777" w:rsidR="002D7216" w:rsidRPr="00135D11" w:rsidRDefault="002D7216" w:rsidP="002D7216">
      <w:pPr>
        <w:rPr>
          <w:sz w:val="22"/>
          <w:szCs w:val="22"/>
          <w:lang w:eastAsia="lt-LT"/>
        </w:rPr>
      </w:pPr>
    </w:p>
    <w:p w14:paraId="7DEE7FAD" w14:textId="77777777" w:rsidR="002D7216" w:rsidRPr="00135D11" w:rsidRDefault="002D7216" w:rsidP="002D7216">
      <w:pPr>
        <w:tabs>
          <w:tab w:val="left" w:pos="567"/>
        </w:tabs>
        <w:ind w:left="567" w:hanging="567"/>
        <w:jc w:val="center"/>
        <w:rPr>
          <w:b/>
          <w:caps/>
          <w:sz w:val="22"/>
          <w:szCs w:val="22"/>
        </w:rPr>
      </w:pPr>
      <w:bookmarkStart w:id="63" w:name="_Toc129243259"/>
      <w:bookmarkStart w:id="64" w:name="_Toc129243134"/>
    </w:p>
    <w:p w14:paraId="41A51572" w14:textId="77777777" w:rsidR="002D7216" w:rsidRPr="00135D11" w:rsidRDefault="002D7216" w:rsidP="002D7216">
      <w:pPr>
        <w:tabs>
          <w:tab w:val="left" w:pos="567"/>
        </w:tabs>
        <w:ind w:left="567" w:hanging="567"/>
        <w:jc w:val="center"/>
        <w:rPr>
          <w:sz w:val="22"/>
          <w:szCs w:val="22"/>
          <w:lang w:eastAsia="lt-LT"/>
        </w:rPr>
      </w:pPr>
      <w:r w:rsidRPr="00135D11">
        <w:rPr>
          <w:b/>
          <w:caps/>
          <w:sz w:val="22"/>
          <w:szCs w:val="22"/>
        </w:rPr>
        <w:t>III PRIEDAS</w:t>
      </w:r>
      <w:bookmarkEnd w:id="63"/>
      <w:bookmarkEnd w:id="64"/>
    </w:p>
    <w:p w14:paraId="75348B28" w14:textId="77777777" w:rsidR="002D7216" w:rsidRPr="00135D11" w:rsidRDefault="002D7216" w:rsidP="002D7216">
      <w:pPr>
        <w:rPr>
          <w:sz w:val="22"/>
          <w:szCs w:val="22"/>
          <w:lang w:eastAsia="lt-LT"/>
        </w:rPr>
      </w:pPr>
    </w:p>
    <w:p w14:paraId="7BCB6813" w14:textId="77777777" w:rsidR="002D7216" w:rsidRPr="00135D11" w:rsidRDefault="002D7216" w:rsidP="002D7216">
      <w:pPr>
        <w:tabs>
          <w:tab w:val="left" w:pos="567"/>
        </w:tabs>
        <w:ind w:left="567" w:hanging="567"/>
        <w:jc w:val="center"/>
        <w:rPr>
          <w:sz w:val="22"/>
          <w:szCs w:val="22"/>
          <w:lang w:eastAsia="lt-LT"/>
        </w:rPr>
      </w:pPr>
      <w:bookmarkStart w:id="65" w:name="_Toc129243260"/>
      <w:bookmarkStart w:id="66" w:name="_Toc129243135"/>
      <w:r w:rsidRPr="00135D11">
        <w:rPr>
          <w:b/>
          <w:caps/>
          <w:sz w:val="22"/>
          <w:szCs w:val="22"/>
        </w:rPr>
        <w:t>ŽENKLINIMAS IR PAKUOTĖS LAPELIS</w:t>
      </w:r>
      <w:bookmarkEnd w:id="65"/>
      <w:bookmarkEnd w:id="66"/>
    </w:p>
    <w:p w14:paraId="4564AC7E" w14:textId="77777777" w:rsidR="002D7216" w:rsidRPr="00135D11" w:rsidRDefault="002D7216" w:rsidP="002D7216">
      <w:pPr>
        <w:rPr>
          <w:sz w:val="22"/>
          <w:szCs w:val="22"/>
          <w:lang w:eastAsia="lt-LT"/>
        </w:rPr>
      </w:pPr>
    </w:p>
    <w:p w14:paraId="423A46E6" w14:textId="77777777" w:rsidR="002D7216" w:rsidRPr="00135D11" w:rsidRDefault="002D7216" w:rsidP="002D7216">
      <w:pPr>
        <w:pageBreakBefore/>
        <w:rPr>
          <w:sz w:val="22"/>
          <w:szCs w:val="22"/>
          <w:lang w:eastAsia="lt-LT"/>
        </w:rPr>
      </w:pPr>
    </w:p>
    <w:p w14:paraId="50BEB953" w14:textId="77777777" w:rsidR="002D7216" w:rsidRPr="00135D11" w:rsidRDefault="002D7216" w:rsidP="002D7216">
      <w:pPr>
        <w:rPr>
          <w:sz w:val="22"/>
          <w:szCs w:val="22"/>
          <w:lang w:eastAsia="lt-LT"/>
        </w:rPr>
      </w:pPr>
    </w:p>
    <w:p w14:paraId="3FD881D7" w14:textId="77777777" w:rsidR="002D7216" w:rsidRPr="00135D11" w:rsidRDefault="002D7216" w:rsidP="002D7216">
      <w:pPr>
        <w:rPr>
          <w:sz w:val="22"/>
          <w:szCs w:val="22"/>
          <w:lang w:eastAsia="lt-LT"/>
        </w:rPr>
      </w:pPr>
    </w:p>
    <w:p w14:paraId="6FF9E307" w14:textId="77777777" w:rsidR="002D7216" w:rsidRPr="00135D11" w:rsidRDefault="002D7216" w:rsidP="002D7216">
      <w:pPr>
        <w:rPr>
          <w:sz w:val="22"/>
          <w:szCs w:val="22"/>
          <w:lang w:eastAsia="lt-LT"/>
        </w:rPr>
      </w:pPr>
    </w:p>
    <w:p w14:paraId="60878026" w14:textId="77777777" w:rsidR="002D7216" w:rsidRPr="00135D11" w:rsidRDefault="002D7216" w:rsidP="002D7216">
      <w:pPr>
        <w:rPr>
          <w:sz w:val="22"/>
          <w:szCs w:val="22"/>
          <w:lang w:eastAsia="lt-LT"/>
        </w:rPr>
      </w:pPr>
    </w:p>
    <w:p w14:paraId="494C0E57" w14:textId="77777777" w:rsidR="002D7216" w:rsidRPr="00135D11" w:rsidRDefault="002D7216" w:rsidP="002D7216">
      <w:pPr>
        <w:rPr>
          <w:sz w:val="22"/>
          <w:szCs w:val="22"/>
          <w:lang w:eastAsia="lt-LT"/>
        </w:rPr>
      </w:pPr>
    </w:p>
    <w:p w14:paraId="05CF05F6" w14:textId="77777777" w:rsidR="002D7216" w:rsidRPr="00135D11" w:rsidRDefault="002D7216" w:rsidP="002D7216">
      <w:pPr>
        <w:rPr>
          <w:sz w:val="22"/>
          <w:szCs w:val="22"/>
          <w:lang w:eastAsia="lt-LT"/>
        </w:rPr>
      </w:pPr>
    </w:p>
    <w:p w14:paraId="7224667C" w14:textId="77777777" w:rsidR="002D7216" w:rsidRPr="00135D11" w:rsidRDefault="002D7216" w:rsidP="002D7216">
      <w:pPr>
        <w:rPr>
          <w:sz w:val="22"/>
          <w:szCs w:val="22"/>
          <w:lang w:eastAsia="lt-LT"/>
        </w:rPr>
      </w:pPr>
    </w:p>
    <w:p w14:paraId="797CA51F" w14:textId="77777777" w:rsidR="002D7216" w:rsidRPr="00135D11" w:rsidRDefault="002D7216" w:rsidP="002D7216">
      <w:pPr>
        <w:rPr>
          <w:sz w:val="22"/>
          <w:szCs w:val="22"/>
          <w:lang w:eastAsia="lt-LT"/>
        </w:rPr>
      </w:pPr>
    </w:p>
    <w:p w14:paraId="3DD77CB0" w14:textId="77777777" w:rsidR="002D7216" w:rsidRPr="00135D11" w:rsidRDefault="002D7216" w:rsidP="002D7216">
      <w:pPr>
        <w:rPr>
          <w:sz w:val="22"/>
          <w:szCs w:val="22"/>
          <w:lang w:eastAsia="lt-LT"/>
        </w:rPr>
      </w:pPr>
    </w:p>
    <w:p w14:paraId="0ED75178" w14:textId="77777777" w:rsidR="002D7216" w:rsidRPr="00135D11" w:rsidRDefault="002D7216" w:rsidP="002D7216">
      <w:pPr>
        <w:rPr>
          <w:sz w:val="22"/>
          <w:szCs w:val="22"/>
          <w:lang w:eastAsia="lt-LT"/>
        </w:rPr>
      </w:pPr>
    </w:p>
    <w:p w14:paraId="755D20C9" w14:textId="77777777" w:rsidR="002D7216" w:rsidRPr="00135D11" w:rsidRDefault="002D7216" w:rsidP="002D7216">
      <w:pPr>
        <w:rPr>
          <w:sz w:val="22"/>
          <w:szCs w:val="22"/>
          <w:lang w:eastAsia="lt-LT"/>
        </w:rPr>
      </w:pPr>
    </w:p>
    <w:p w14:paraId="10BFC811" w14:textId="77777777" w:rsidR="002D7216" w:rsidRPr="00135D11" w:rsidRDefault="002D7216" w:rsidP="002D7216">
      <w:pPr>
        <w:rPr>
          <w:sz w:val="22"/>
          <w:szCs w:val="22"/>
          <w:lang w:eastAsia="lt-LT"/>
        </w:rPr>
      </w:pPr>
    </w:p>
    <w:p w14:paraId="286AF032" w14:textId="77777777" w:rsidR="002D7216" w:rsidRPr="00135D11" w:rsidRDefault="002D7216" w:rsidP="002D7216">
      <w:pPr>
        <w:rPr>
          <w:sz w:val="22"/>
          <w:szCs w:val="22"/>
          <w:lang w:eastAsia="lt-LT"/>
        </w:rPr>
      </w:pPr>
    </w:p>
    <w:p w14:paraId="298D7499" w14:textId="77777777" w:rsidR="002D7216" w:rsidRPr="00135D11" w:rsidRDefault="002D7216" w:rsidP="002D7216">
      <w:pPr>
        <w:rPr>
          <w:sz w:val="22"/>
          <w:szCs w:val="22"/>
          <w:lang w:eastAsia="lt-LT"/>
        </w:rPr>
      </w:pPr>
    </w:p>
    <w:p w14:paraId="32BEE188" w14:textId="77777777" w:rsidR="002D7216" w:rsidRPr="00135D11" w:rsidRDefault="002D7216" w:rsidP="002D7216">
      <w:pPr>
        <w:rPr>
          <w:sz w:val="22"/>
          <w:szCs w:val="22"/>
          <w:lang w:eastAsia="lt-LT"/>
        </w:rPr>
      </w:pPr>
    </w:p>
    <w:p w14:paraId="5FDEF0FA" w14:textId="77777777" w:rsidR="002D7216" w:rsidRPr="00135D11" w:rsidRDefault="002D7216" w:rsidP="002D7216">
      <w:pPr>
        <w:rPr>
          <w:sz w:val="22"/>
          <w:szCs w:val="22"/>
          <w:lang w:eastAsia="lt-LT"/>
        </w:rPr>
      </w:pPr>
    </w:p>
    <w:p w14:paraId="06CF871B" w14:textId="77777777" w:rsidR="002D7216" w:rsidRPr="00135D11" w:rsidRDefault="002D7216" w:rsidP="002D7216">
      <w:pPr>
        <w:rPr>
          <w:sz w:val="22"/>
          <w:szCs w:val="22"/>
          <w:lang w:eastAsia="lt-LT"/>
        </w:rPr>
      </w:pPr>
    </w:p>
    <w:p w14:paraId="627ED9F1" w14:textId="77777777" w:rsidR="002D7216" w:rsidRPr="00135D11" w:rsidRDefault="002D7216" w:rsidP="002D7216">
      <w:pPr>
        <w:rPr>
          <w:sz w:val="22"/>
          <w:szCs w:val="22"/>
          <w:lang w:eastAsia="lt-LT"/>
        </w:rPr>
      </w:pPr>
    </w:p>
    <w:p w14:paraId="377BE92A" w14:textId="77777777" w:rsidR="002D7216" w:rsidRPr="00135D11" w:rsidRDefault="002D7216" w:rsidP="002D7216">
      <w:pPr>
        <w:rPr>
          <w:sz w:val="22"/>
          <w:szCs w:val="22"/>
          <w:lang w:eastAsia="lt-LT"/>
        </w:rPr>
      </w:pPr>
    </w:p>
    <w:p w14:paraId="27ACB857" w14:textId="77777777" w:rsidR="002D7216" w:rsidRPr="00135D11" w:rsidRDefault="002D7216" w:rsidP="002D7216">
      <w:pPr>
        <w:rPr>
          <w:sz w:val="22"/>
          <w:szCs w:val="22"/>
          <w:lang w:eastAsia="lt-LT"/>
        </w:rPr>
      </w:pPr>
    </w:p>
    <w:p w14:paraId="2828B168" w14:textId="77777777" w:rsidR="002D7216" w:rsidRPr="00135D11" w:rsidRDefault="002D7216" w:rsidP="002D7216">
      <w:pPr>
        <w:rPr>
          <w:sz w:val="22"/>
          <w:szCs w:val="22"/>
          <w:lang w:eastAsia="lt-LT"/>
        </w:rPr>
      </w:pPr>
    </w:p>
    <w:p w14:paraId="3C2AA76B" w14:textId="77777777" w:rsidR="002D7216" w:rsidRPr="00135D11" w:rsidRDefault="002D7216" w:rsidP="002D7216">
      <w:pPr>
        <w:tabs>
          <w:tab w:val="left" w:pos="567"/>
        </w:tabs>
        <w:ind w:left="567" w:hanging="567"/>
        <w:jc w:val="center"/>
        <w:rPr>
          <w:b/>
          <w:caps/>
          <w:sz w:val="22"/>
          <w:szCs w:val="22"/>
        </w:rPr>
      </w:pPr>
    </w:p>
    <w:p w14:paraId="4B657608" w14:textId="77777777" w:rsidR="002D7216" w:rsidRPr="00135D11" w:rsidRDefault="002D7216" w:rsidP="002D7216">
      <w:pPr>
        <w:tabs>
          <w:tab w:val="left" w:pos="567"/>
        </w:tabs>
        <w:ind w:left="567" w:hanging="567"/>
        <w:jc w:val="center"/>
        <w:rPr>
          <w:b/>
          <w:sz w:val="22"/>
          <w:szCs w:val="22"/>
          <w:lang w:eastAsia="lt-LT"/>
        </w:rPr>
      </w:pPr>
      <w:r w:rsidRPr="00135D11">
        <w:rPr>
          <w:b/>
          <w:caps/>
          <w:sz w:val="22"/>
          <w:szCs w:val="22"/>
        </w:rPr>
        <w:t>A. ŽENKLINIMAS</w:t>
      </w:r>
    </w:p>
    <w:p w14:paraId="0E6DF9A9" w14:textId="77777777" w:rsidR="002D7216" w:rsidRPr="00135D11" w:rsidRDefault="002D7216" w:rsidP="002D7216">
      <w:pPr>
        <w:pageBreakBefore/>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lastRenderedPageBreak/>
        <w:t>INFORMACIJA ANT IŠORINĖS PAKUOTĖS</w:t>
      </w:r>
    </w:p>
    <w:p w14:paraId="2C0F7953"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68AE3014"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KARTONO DĖŽUTĖ</w:t>
      </w:r>
    </w:p>
    <w:p w14:paraId="7D7761AD" w14:textId="77777777" w:rsidR="002D7216" w:rsidRPr="00135D11" w:rsidRDefault="002D7216" w:rsidP="002D7216">
      <w:pPr>
        <w:rPr>
          <w:sz w:val="22"/>
          <w:szCs w:val="22"/>
          <w:lang w:eastAsia="lt-LT"/>
        </w:rPr>
      </w:pPr>
    </w:p>
    <w:p w14:paraId="67EB380F" w14:textId="77777777" w:rsidR="002D7216" w:rsidRPr="00135D11" w:rsidRDefault="002D7216" w:rsidP="002D7216">
      <w:pPr>
        <w:rPr>
          <w:sz w:val="22"/>
          <w:szCs w:val="22"/>
          <w:lang w:eastAsia="lt-LT"/>
        </w:rPr>
      </w:pPr>
    </w:p>
    <w:p w14:paraId="45D28E5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w:t>
      </w:r>
    </w:p>
    <w:p w14:paraId="39AC4360" w14:textId="77777777" w:rsidR="002D7216" w:rsidRPr="00135D11" w:rsidRDefault="002D7216" w:rsidP="002D7216">
      <w:pPr>
        <w:rPr>
          <w:sz w:val="22"/>
          <w:szCs w:val="22"/>
          <w:lang w:eastAsia="lt-LT"/>
        </w:rPr>
      </w:pPr>
    </w:p>
    <w:p w14:paraId="20A19F8E" w14:textId="77777777" w:rsidR="002D7216" w:rsidRPr="00135D11" w:rsidRDefault="002D7216" w:rsidP="002D7216">
      <w:pPr>
        <w:rPr>
          <w:sz w:val="22"/>
          <w:szCs w:val="22"/>
        </w:rPr>
      </w:pPr>
      <w:r w:rsidRPr="00135D11">
        <w:rPr>
          <w:sz w:val="22"/>
          <w:szCs w:val="22"/>
          <w:lang w:eastAsia="lt-LT"/>
        </w:rPr>
        <w:t>Ketorolac Baxter 10 mg/ml injekcinis tirpalas</w:t>
      </w:r>
    </w:p>
    <w:p w14:paraId="7372D0B7" w14:textId="77777777" w:rsidR="002D7216" w:rsidRPr="00135D11" w:rsidRDefault="002D7216" w:rsidP="002D7216">
      <w:pPr>
        <w:rPr>
          <w:i/>
          <w:sz w:val="22"/>
          <w:szCs w:val="22"/>
          <w:lang w:eastAsia="lt-LT"/>
        </w:rPr>
      </w:pPr>
      <w:r w:rsidRPr="00135D11">
        <w:rPr>
          <w:i/>
          <w:sz w:val="22"/>
          <w:szCs w:val="22"/>
        </w:rPr>
        <w:t xml:space="preserve">Ketorolacum trometamolum </w:t>
      </w:r>
    </w:p>
    <w:p w14:paraId="16BDFD49" w14:textId="77777777" w:rsidR="002D7216" w:rsidRPr="00135D11" w:rsidRDefault="002D7216" w:rsidP="002D7216">
      <w:pPr>
        <w:rPr>
          <w:sz w:val="22"/>
          <w:szCs w:val="22"/>
          <w:lang w:eastAsia="lt-LT"/>
        </w:rPr>
      </w:pPr>
    </w:p>
    <w:p w14:paraId="11AA964A" w14:textId="77777777" w:rsidR="002D7216" w:rsidRPr="00135D11" w:rsidRDefault="002D7216" w:rsidP="002D7216">
      <w:pPr>
        <w:rPr>
          <w:sz w:val="22"/>
          <w:szCs w:val="22"/>
          <w:lang w:eastAsia="lt-LT"/>
        </w:rPr>
      </w:pPr>
    </w:p>
    <w:p w14:paraId="58545445" w14:textId="1817B90F" w:rsidR="002D7216" w:rsidRPr="00135D11" w:rsidRDefault="002D7216" w:rsidP="002D7216">
      <w:pPr>
        <w:pBdr>
          <w:top w:val="single" w:sz="4" w:space="3"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r>
      <w:r w:rsidR="00BA0740" w:rsidRPr="00BA0740">
        <w:rPr>
          <w:b/>
          <w:sz w:val="22"/>
          <w:szCs w:val="22"/>
          <w:lang w:eastAsia="lt-LT"/>
        </w:rPr>
        <w:t>VEIKLIOJI (-IOS) MEDŽIAGA (-OS) IR JOS (-Ų) KIEKIS (-IAI)</w:t>
      </w:r>
    </w:p>
    <w:p w14:paraId="3631CE88" w14:textId="77777777" w:rsidR="002D7216" w:rsidRPr="00135D11" w:rsidRDefault="002D7216" w:rsidP="002D7216">
      <w:pPr>
        <w:rPr>
          <w:sz w:val="22"/>
          <w:szCs w:val="22"/>
          <w:lang w:eastAsia="lt-LT"/>
        </w:rPr>
      </w:pPr>
    </w:p>
    <w:p w14:paraId="2FCD0DBA" w14:textId="77777777" w:rsidR="002D7216" w:rsidRPr="00135D11" w:rsidRDefault="002D7216" w:rsidP="002D7216">
      <w:pPr>
        <w:rPr>
          <w:sz w:val="22"/>
          <w:szCs w:val="22"/>
          <w:lang w:eastAsia="lt-LT"/>
        </w:rPr>
      </w:pPr>
      <w:r w:rsidRPr="00135D11">
        <w:rPr>
          <w:sz w:val="22"/>
          <w:szCs w:val="22"/>
          <w:lang w:eastAsia="lt-LT"/>
        </w:rPr>
        <w:t>Kiekviename ml injekcinio tirpalo yra 10 mg ketorolako trometamolio.</w:t>
      </w:r>
    </w:p>
    <w:p w14:paraId="689455A2" w14:textId="77777777" w:rsidR="002D7216" w:rsidRPr="00135D11" w:rsidRDefault="002D7216" w:rsidP="002D7216">
      <w:pPr>
        <w:rPr>
          <w:sz w:val="22"/>
          <w:szCs w:val="22"/>
          <w:lang w:eastAsia="lt-LT"/>
        </w:rPr>
      </w:pPr>
      <w:r w:rsidRPr="00135D11">
        <w:rPr>
          <w:sz w:val="22"/>
          <w:szCs w:val="22"/>
          <w:lang w:eastAsia="lt-LT"/>
        </w:rPr>
        <w:t>Kiekvienoje 1 ml ampulėje yra 10 mg ketorolako trometamolio.</w:t>
      </w:r>
    </w:p>
    <w:p w14:paraId="1DA6297B" w14:textId="77777777" w:rsidR="002D7216" w:rsidRPr="00135D11" w:rsidRDefault="002D7216" w:rsidP="002D7216">
      <w:pPr>
        <w:rPr>
          <w:sz w:val="22"/>
          <w:szCs w:val="22"/>
          <w:lang w:eastAsia="lt-LT"/>
        </w:rPr>
      </w:pPr>
    </w:p>
    <w:p w14:paraId="0A92104E" w14:textId="77777777" w:rsidR="002D7216" w:rsidRPr="00135D11" w:rsidRDefault="002D7216" w:rsidP="002D7216">
      <w:pPr>
        <w:rPr>
          <w:sz w:val="22"/>
          <w:szCs w:val="22"/>
          <w:lang w:eastAsia="lt-LT"/>
        </w:rPr>
      </w:pPr>
    </w:p>
    <w:p w14:paraId="208831C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PAGALBINIŲ MEDŽIAGŲ SĄRAŠAS</w:t>
      </w:r>
    </w:p>
    <w:p w14:paraId="23EAE7BA" w14:textId="77777777" w:rsidR="002D7216" w:rsidRPr="00135D11" w:rsidRDefault="002D7216" w:rsidP="002D7216">
      <w:pPr>
        <w:rPr>
          <w:sz w:val="22"/>
          <w:szCs w:val="22"/>
          <w:lang w:eastAsia="lt-LT"/>
        </w:rPr>
      </w:pPr>
    </w:p>
    <w:p w14:paraId="05C8A024" w14:textId="77777777" w:rsidR="002D7216" w:rsidRPr="00135D11" w:rsidRDefault="002D7216" w:rsidP="002D7216">
      <w:pPr>
        <w:rPr>
          <w:sz w:val="22"/>
          <w:szCs w:val="22"/>
          <w:lang w:eastAsia="lt-LT"/>
        </w:rPr>
      </w:pPr>
      <w:r w:rsidRPr="00135D11">
        <w:rPr>
          <w:sz w:val="22"/>
          <w:szCs w:val="22"/>
          <w:lang w:eastAsia="lt-LT"/>
        </w:rPr>
        <w:t>Pagalbinės medžiagos: etanolis (96%), natrio chloridas, vandenilio chlorido rūgštis (pH reguliuoti), natrio hidroksidas (pH reguliuoti), injekcinis vanduo.</w:t>
      </w:r>
    </w:p>
    <w:p w14:paraId="7CB4492F" w14:textId="77777777" w:rsidR="002D7216" w:rsidRPr="00135D11" w:rsidRDefault="002D7216" w:rsidP="002D7216">
      <w:pPr>
        <w:rPr>
          <w:sz w:val="22"/>
          <w:szCs w:val="22"/>
          <w:lang w:eastAsia="lt-LT"/>
        </w:rPr>
      </w:pPr>
    </w:p>
    <w:p w14:paraId="2B68948D" w14:textId="77777777" w:rsidR="002D7216" w:rsidRPr="00135D11" w:rsidRDefault="002D7216" w:rsidP="002D7216">
      <w:pPr>
        <w:rPr>
          <w:sz w:val="22"/>
          <w:szCs w:val="22"/>
          <w:lang w:eastAsia="lt-LT"/>
        </w:rPr>
      </w:pPr>
      <w:r w:rsidRPr="00135D11">
        <w:rPr>
          <w:sz w:val="22"/>
          <w:szCs w:val="22"/>
          <w:lang w:eastAsia="lt-LT"/>
        </w:rPr>
        <w:t>Daugiau informacijos pateikiama pakuotės lapelyje.</w:t>
      </w:r>
    </w:p>
    <w:p w14:paraId="66179E17" w14:textId="77777777" w:rsidR="002D7216" w:rsidRPr="00135D11" w:rsidRDefault="002D7216" w:rsidP="002D7216">
      <w:pPr>
        <w:rPr>
          <w:sz w:val="22"/>
          <w:szCs w:val="22"/>
          <w:lang w:eastAsia="lt-LT"/>
        </w:rPr>
      </w:pPr>
    </w:p>
    <w:p w14:paraId="3318D364" w14:textId="77777777" w:rsidR="002D7216" w:rsidRPr="00135D11" w:rsidRDefault="002D7216" w:rsidP="002D7216">
      <w:pPr>
        <w:rPr>
          <w:sz w:val="22"/>
          <w:szCs w:val="22"/>
          <w:lang w:eastAsia="lt-LT"/>
        </w:rPr>
      </w:pPr>
    </w:p>
    <w:p w14:paraId="5A72608B"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FARMACINĖ FORMA IR KIEKIS PAKUOTĖJE</w:t>
      </w:r>
    </w:p>
    <w:p w14:paraId="70EE9DB1" w14:textId="77777777" w:rsidR="002D7216" w:rsidRPr="00135D11" w:rsidRDefault="002D7216" w:rsidP="002D7216">
      <w:pPr>
        <w:rPr>
          <w:sz w:val="22"/>
          <w:szCs w:val="22"/>
          <w:lang w:eastAsia="lt-LT"/>
        </w:rPr>
      </w:pPr>
    </w:p>
    <w:p w14:paraId="0D249068" w14:textId="77777777" w:rsidR="002D7216" w:rsidRPr="00135D11" w:rsidRDefault="002D7216" w:rsidP="002D7216">
      <w:pPr>
        <w:rPr>
          <w:sz w:val="22"/>
          <w:szCs w:val="22"/>
          <w:lang w:eastAsia="lt-LT"/>
        </w:rPr>
      </w:pPr>
      <w:r w:rsidRPr="00135D11">
        <w:rPr>
          <w:sz w:val="22"/>
          <w:szCs w:val="22"/>
          <w:lang w:eastAsia="lt-LT"/>
        </w:rPr>
        <w:t>Injekcinis tirpalas</w:t>
      </w:r>
    </w:p>
    <w:p w14:paraId="4EC4980F" w14:textId="77777777" w:rsidR="002D7216" w:rsidRPr="00135D11" w:rsidRDefault="002D7216" w:rsidP="002D7216">
      <w:pPr>
        <w:rPr>
          <w:sz w:val="22"/>
          <w:szCs w:val="22"/>
          <w:lang w:eastAsia="lt-LT"/>
        </w:rPr>
      </w:pPr>
    </w:p>
    <w:p w14:paraId="670A4CB7" w14:textId="77777777" w:rsidR="002D7216" w:rsidRPr="00135D11" w:rsidRDefault="002D7216" w:rsidP="002D7216">
      <w:pPr>
        <w:rPr>
          <w:sz w:val="22"/>
          <w:szCs w:val="22"/>
          <w:lang w:eastAsia="lt-LT"/>
        </w:rPr>
      </w:pPr>
      <w:r w:rsidRPr="00135D11">
        <w:rPr>
          <w:sz w:val="22"/>
          <w:szCs w:val="22"/>
          <w:lang w:eastAsia="lt-LT"/>
        </w:rPr>
        <w:t>5 x 1 ml</w:t>
      </w:r>
    </w:p>
    <w:p w14:paraId="112DFD72" w14:textId="77777777" w:rsidR="002D7216" w:rsidRPr="00135D11" w:rsidRDefault="002D7216" w:rsidP="002D7216">
      <w:pPr>
        <w:rPr>
          <w:sz w:val="22"/>
          <w:szCs w:val="22"/>
          <w:highlight w:val="lightGray"/>
          <w:lang w:eastAsia="lt-LT"/>
        </w:rPr>
      </w:pPr>
      <w:r w:rsidRPr="00135D11">
        <w:rPr>
          <w:sz w:val="22"/>
          <w:szCs w:val="22"/>
          <w:highlight w:val="lightGray"/>
          <w:lang w:eastAsia="lt-LT"/>
        </w:rPr>
        <w:t xml:space="preserve">10 x 1 ml </w:t>
      </w:r>
    </w:p>
    <w:p w14:paraId="2C60C6A5" w14:textId="77777777" w:rsidR="002D7216" w:rsidRPr="00135D11" w:rsidRDefault="002D7216" w:rsidP="002D7216">
      <w:pPr>
        <w:rPr>
          <w:sz w:val="22"/>
          <w:szCs w:val="22"/>
          <w:lang w:eastAsia="lt-LT"/>
        </w:rPr>
      </w:pPr>
      <w:r w:rsidRPr="00135D11">
        <w:rPr>
          <w:sz w:val="22"/>
          <w:szCs w:val="22"/>
          <w:highlight w:val="lightGray"/>
          <w:lang w:eastAsia="lt-LT"/>
        </w:rPr>
        <w:t>25 x 1 ml</w:t>
      </w:r>
    </w:p>
    <w:p w14:paraId="17B185AE" w14:textId="77777777" w:rsidR="002D7216" w:rsidRPr="00135D11" w:rsidRDefault="002D7216" w:rsidP="002D7216">
      <w:pPr>
        <w:rPr>
          <w:sz w:val="22"/>
          <w:szCs w:val="22"/>
          <w:lang w:eastAsia="lt-LT"/>
        </w:rPr>
      </w:pPr>
    </w:p>
    <w:p w14:paraId="1062209B" w14:textId="77777777" w:rsidR="002D7216" w:rsidRPr="00135D11" w:rsidRDefault="002D7216" w:rsidP="002D7216">
      <w:pPr>
        <w:rPr>
          <w:sz w:val="22"/>
          <w:szCs w:val="22"/>
          <w:lang w:eastAsia="lt-LT"/>
        </w:rPr>
      </w:pPr>
    </w:p>
    <w:p w14:paraId="1F899D39"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VARTOJIMO METODAS IR BŪDAS (-AI)</w:t>
      </w:r>
    </w:p>
    <w:p w14:paraId="7D614F0C" w14:textId="77777777" w:rsidR="002D7216" w:rsidRPr="00135D11" w:rsidRDefault="002D7216" w:rsidP="002D7216">
      <w:pPr>
        <w:rPr>
          <w:sz w:val="22"/>
          <w:szCs w:val="22"/>
          <w:lang w:eastAsia="lt-LT"/>
        </w:rPr>
      </w:pPr>
    </w:p>
    <w:p w14:paraId="19227A2B" w14:textId="77777777" w:rsidR="002D7216" w:rsidRPr="00135D11" w:rsidRDefault="002D7216" w:rsidP="002D7216">
      <w:pPr>
        <w:rPr>
          <w:sz w:val="22"/>
          <w:szCs w:val="22"/>
          <w:lang w:eastAsia="lt-LT"/>
        </w:rPr>
      </w:pPr>
      <w:r w:rsidRPr="00135D11">
        <w:rPr>
          <w:sz w:val="22"/>
          <w:szCs w:val="22"/>
        </w:rPr>
        <w:t xml:space="preserve">Leisti į raumenis arba smūgine doze į veną. </w:t>
      </w:r>
      <w:r w:rsidRPr="00135D11">
        <w:rPr>
          <w:sz w:val="22"/>
          <w:szCs w:val="22"/>
          <w:lang w:eastAsia="lt-LT"/>
        </w:rPr>
        <w:t>Tik vienkartiniam vartojimui.</w:t>
      </w:r>
    </w:p>
    <w:p w14:paraId="5AB5925F" w14:textId="77777777" w:rsidR="002D7216" w:rsidRPr="00135D11" w:rsidRDefault="002D7216" w:rsidP="002D7216">
      <w:pPr>
        <w:rPr>
          <w:sz w:val="22"/>
          <w:szCs w:val="22"/>
          <w:lang w:eastAsia="lt-LT"/>
        </w:rPr>
      </w:pPr>
      <w:r w:rsidRPr="00135D11">
        <w:rPr>
          <w:sz w:val="22"/>
          <w:szCs w:val="22"/>
          <w:lang w:eastAsia="lt-LT"/>
        </w:rPr>
        <w:t>Prieš vartojimą perskaitykite pakuotės lapelį.</w:t>
      </w:r>
    </w:p>
    <w:p w14:paraId="02BD1CAF" w14:textId="77777777" w:rsidR="002D7216" w:rsidRPr="00135D11" w:rsidRDefault="002D7216" w:rsidP="002D7216">
      <w:pPr>
        <w:rPr>
          <w:sz w:val="22"/>
          <w:szCs w:val="22"/>
          <w:lang w:eastAsia="lt-LT"/>
        </w:rPr>
      </w:pPr>
    </w:p>
    <w:p w14:paraId="2C0214B5" w14:textId="77777777" w:rsidR="002D7216" w:rsidRPr="00135D11" w:rsidRDefault="002D7216" w:rsidP="002D7216">
      <w:pPr>
        <w:rPr>
          <w:sz w:val="22"/>
          <w:szCs w:val="22"/>
          <w:lang w:eastAsia="lt-LT"/>
        </w:rPr>
      </w:pPr>
    </w:p>
    <w:p w14:paraId="66E120E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6.</w:t>
      </w:r>
      <w:r w:rsidRPr="00135D11">
        <w:rPr>
          <w:b/>
          <w:sz w:val="22"/>
          <w:szCs w:val="22"/>
          <w:lang w:eastAsia="lt-LT"/>
        </w:rPr>
        <w:tab/>
        <w:t>SPECIALUS ĮSPĖJIMAS, KAD VAISTINĮ PREPARATĄ BŪTINA LAIKYTI VAIKAMS NEPASTEBIMOJE IR NEPASIEKIAMOJE VIETOJE</w:t>
      </w:r>
    </w:p>
    <w:p w14:paraId="65B7EA6C" w14:textId="77777777" w:rsidR="002D7216" w:rsidRPr="00135D11" w:rsidRDefault="002D7216" w:rsidP="002D7216">
      <w:pPr>
        <w:rPr>
          <w:sz w:val="22"/>
          <w:szCs w:val="22"/>
          <w:lang w:eastAsia="lt-LT"/>
        </w:rPr>
      </w:pPr>
    </w:p>
    <w:p w14:paraId="5BA92D64" w14:textId="77777777" w:rsidR="002D7216" w:rsidRPr="00135D11" w:rsidRDefault="002D7216" w:rsidP="002D7216">
      <w:pPr>
        <w:rPr>
          <w:sz w:val="22"/>
          <w:szCs w:val="22"/>
          <w:lang w:eastAsia="lt-LT"/>
        </w:rPr>
      </w:pPr>
      <w:r w:rsidRPr="00135D11">
        <w:rPr>
          <w:sz w:val="22"/>
          <w:szCs w:val="22"/>
          <w:lang w:eastAsia="lt-LT"/>
        </w:rPr>
        <w:t>Laikyti vaikams nepastebimoje ir nepasiekiamoje vietoje.</w:t>
      </w:r>
    </w:p>
    <w:p w14:paraId="043F2E59" w14:textId="77777777" w:rsidR="002D7216" w:rsidRPr="00135D11" w:rsidRDefault="002D7216" w:rsidP="002D7216">
      <w:pPr>
        <w:rPr>
          <w:sz w:val="22"/>
          <w:szCs w:val="22"/>
          <w:lang w:eastAsia="lt-LT"/>
        </w:rPr>
      </w:pPr>
    </w:p>
    <w:p w14:paraId="06E1B7B8" w14:textId="77777777" w:rsidR="002D7216" w:rsidRPr="00135D11" w:rsidRDefault="002D7216" w:rsidP="002D7216">
      <w:pPr>
        <w:rPr>
          <w:sz w:val="22"/>
          <w:szCs w:val="22"/>
          <w:lang w:eastAsia="lt-LT"/>
        </w:rPr>
      </w:pPr>
    </w:p>
    <w:p w14:paraId="1C51C7D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7.</w:t>
      </w:r>
      <w:r w:rsidRPr="00135D11">
        <w:rPr>
          <w:b/>
          <w:sz w:val="22"/>
          <w:szCs w:val="22"/>
          <w:lang w:eastAsia="lt-LT"/>
        </w:rPr>
        <w:tab/>
        <w:t>KITAS (-I) SPECIALUS (-ŪS) ĮSPĖJIMAS (-AI) (JEI REIKIA)</w:t>
      </w:r>
    </w:p>
    <w:p w14:paraId="086C4D37" w14:textId="77777777" w:rsidR="002D7216" w:rsidRPr="00135D11" w:rsidRDefault="002D7216" w:rsidP="002D7216">
      <w:pPr>
        <w:rPr>
          <w:sz w:val="22"/>
          <w:szCs w:val="22"/>
          <w:lang w:eastAsia="lt-LT"/>
        </w:rPr>
      </w:pPr>
    </w:p>
    <w:p w14:paraId="3DDADCBF" w14:textId="77777777" w:rsidR="002D7216" w:rsidRPr="00135D11" w:rsidRDefault="002D7216" w:rsidP="002D7216">
      <w:pPr>
        <w:rPr>
          <w:sz w:val="22"/>
          <w:szCs w:val="22"/>
          <w:lang w:eastAsia="lt-LT"/>
        </w:rPr>
      </w:pPr>
      <w:r w:rsidRPr="00135D11">
        <w:rPr>
          <w:sz w:val="22"/>
          <w:szCs w:val="22"/>
          <w:lang w:eastAsia="lt-LT"/>
        </w:rPr>
        <w:t>Tirpalo, kuriame yra dalelių, vartoti negalima.</w:t>
      </w:r>
    </w:p>
    <w:p w14:paraId="105353D8" w14:textId="77777777" w:rsidR="002D7216" w:rsidRPr="00135D11" w:rsidRDefault="002D7216" w:rsidP="002D7216">
      <w:pPr>
        <w:rPr>
          <w:sz w:val="22"/>
          <w:szCs w:val="22"/>
          <w:lang w:eastAsia="lt-LT"/>
        </w:rPr>
      </w:pPr>
    </w:p>
    <w:p w14:paraId="67C451BE" w14:textId="77777777" w:rsidR="002D7216" w:rsidRPr="00135D11" w:rsidRDefault="002D7216" w:rsidP="002D7216">
      <w:pPr>
        <w:rPr>
          <w:sz w:val="22"/>
          <w:szCs w:val="22"/>
          <w:lang w:eastAsia="lt-LT"/>
        </w:rPr>
      </w:pPr>
    </w:p>
    <w:p w14:paraId="7180E2C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8.</w:t>
      </w:r>
      <w:r w:rsidRPr="00135D11">
        <w:rPr>
          <w:b/>
          <w:sz w:val="22"/>
          <w:szCs w:val="22"/>
          <w:lang w:eastAsia="lt-LT"/>
        </w:rPr>
        <w:tab/>
        <w:t>TINKAMUMO LAIKAS</w:t>
      </w:r>
    </w:p>
    <w:p w14:paraId="7888D6B0" w14:textId="77777777" w:rsidR="002D7216" w:rsidRPr="00135D11" w:rsidRDefault="002D7216" w:rsidP="002D7216">
      <w:pPr>
        <w:rPr>
          <w:sz w:val="22"/>
          <w:szCs w:val="22"/>
          <w:lang w:eastAsia="lt-LT"/>
        </w:rPr>
      </w:pPr>
    </w:p>
    <w:p w14:paraId="34A11B72" w14:textId="77777777" w:rsidR="002D7216" w:rsidRPr="00135D11" w:rsidRDefault="002D7216" w:rsidP="002D7216">
      <w:pPr>
        <w:rPr>
          <w:sz w:val="22"/>
          <w:szCs w:val="22"/>
          <w:lang w:eastAsia="lt-LT"/>
        </w:rPr>
      </w:pPr>
      <w:r w:rsidRPr="00135D11">
        <w:rPr>
          <w:sz w:val="22"/>
          <w:szCs w:val="22"/>
          <w:lang w:eastAsia="lt-LT"/>
        </w:rPr>
        <w:t>EXP mm/MMMM</w:t>
      </w:r>
    </w:p>
    <w:p w14:paraId="23A6A17C" w14:textId="77777777" w:rsidR="002D7216" w:rsidRPr="00135D11" w:rsidRDefault="002D7216" w:rsidP="002D7216">
      <w:pPr>
        <w:rPr>
          <w:sz w:val="22"/>
          <w:szCs w:val="22"/>
          <w:lang w:eastAsia="lt-LT"/>
        </w:rPr>
      </w:pPr>
    </w:p>
    <w:p w14:paraId="4A8DC6F2" w14:textId="77777777" w:rsidR="002D7216" w:rsidRPr="00135D11" w:rsidRDefault="002D7216" w:rsidP="002D7216">
      <w:pPr>
        <w:rPr>
          <w:sz w:val="22"/>
          <w:szCs w:val="22"/>
          <w:lang w:eastAsia="lt-LT"/>
        </w:rPr>
      </w:pPr>
    </w:p>
    <w:p w14:paraId="3C1614E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9.</w:t>
      </w:r>
      <w:r w:rsidRPr="00135D11">
        <w:rPr>
          <w:b/>
          <w:sz w:val="22"/>
          <w:szCs w:val="22"/>
          <w:lang w:eastAsia="lt-LT"/>
        </w:rPr>
        <w:tab/>
        <w:t>SPECIALIOS LAIKYMO SĄLYGOS</w:t>
      </w:r>
    </w:p>
    <w:p w14:paraId="362C6D02" w14:textId="77777777" w:rsidR="002D7216" w:rsidRPr="00135D11" w:rsidRDefault="002D7216" w:rsidP="002D7216">
      <w:pPr>
        <w:rPr>
          <w:sz w:val="22"/>
          <w:szCs w:val="22"/>
          <w:lang w:eastAsia="lt-LT"/>
        </w:rPr>
      </w:pPr>
    </w:p>
    <w:p w14:paraId="615EBB11" w14:textId="77777777" w:rsidR="002D7216" w:rsidRPr="00135D11" w:rsidRDefault="002D7216" w:rsidP="002D7216">
      <w:pPr>
        <w:rPr>
          <w:sz w:val="22"/>
          <w:szCs w:val="22"/>
          <w:lang w:eastAsia="lt-LT"/>
        </w:rPr>
      </w:pPr>
      <w:r w:rsidRPr="00135D11">
        <w:rPr>
          <w:sz w:val="22"/>
          <w:szCs w:val="22"/>
          <w:lang w:eastAsia="lt-LT"/>
        </w:rPr>
        <w:t>Ampules laikyti gamintojo pakuotėje, kad vaistas būtų apsaugotas nuo šviesos. Negalima šaldyti ar užšaldyti.</w:t>
      </w:r>
    </w:p>
    <w:p w14:paraId="0A3B771C" w14:textId="77777777" w:rsidR="002D7216" w:rsidRPr="00135D11" w:rsidRDefault="002D7216" w:rsidP="002D7216">
      <w:pPr>
        <w:rPr>
          <w:sz w:val="22"/>
          <w:szCs w:val="22"/>
          <w:lang w:eastAsia="lt-LT"/>
        </w:rPr>
      </w:pPr>
    </w:p>
    <w:p w14:paraId="26553149" w14:textId="77777777" w:rsidR="002D7216" w:rsidRPr="00135D11" w:rsidRDefault="002D7216" w:rsidP="002D7216">
      <w:pPr>
        <w:rPr>
          <w:sz w:val="22"/>
          <w:szCs w:val="22"/>
          <w:lang w:eastAsia="lt-LT"/>
        </w:rPr>
      </w:pPr>
    </w:p>
    <w:p w14:paraId="2D50754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10.</w:t>
      </w:r>
      <w:r w:rsidRPr="00135D11">
        <w:rPr>
          <w:b/>
          <w:sz w:val="22"/>
          <w:szCs w:val="22"/>
          <w:lang w:eastAsia="lt-LT"/>
        </w:rPr>
        <w:tab/>
        <w:t xml:space="preserve">SPECIALIOS ATSARGUMO PRIEMONĖS DĖL NESUVARTOTO </w:t>
      </w:r>
      <w:r w:rsidRPr="00135D11">
        <w:rPr>
          <w:b/>
          <w:bCs/>
          <w:sz w:val="22"/>
          <w:szCs w:val="22"/>
          <w:lang w:eastAsia="lt-LT"/>
        </w:rPr>
        <w:t xml:space="preserve">VAISTINIO PREPARATO AR JO ATLIEKŲ </w:t>
      </w:r>
      <w:r w:rsidRPr="00135D11">
        <w:rPr>
          <w:b/>
          <w:sz w:val="22"/>
          <w:szCs w:val="22"/>
          <w:lang w:eastAsia="lt-LT"/>
        </w:rPr>
        <w:t>TVARKYMO (JEI REIKIA)</w:t>
      </w:r>
    </w:p>
    <w:p w14:paraId="02AF90F1" w14:textId="77777777" w:rsidR="002D7216" w:rsidRPr="00135D11" w:rsidRDefault="002D7216" w:rsidP="002D7216">
      <w:pPr>
        <w:rPr>
          <w:sz w:val="22"/>
          <w:szCs w:val="22"/>
          <w:lang w:eastAsia="lt-LT"/>
        </w:rPr>
      </w:pPr>
    </w:p>
    <w:p w14:paraId="24581BDC" w14:textId="77777777" w:rsidR="002D7216" w:rsidRPr="00135D11" w:rsidRDefault="002D7216" w:rsidP="002D7216">
      <w:pPr>
        <w:rPr>
          <w:sz w:val="22"/>
          <w:szCs w:val="22"/>
          <w:lang w:eastAsia="lt-LT"/>
        </w:rPr>
      </w:pPr>
      <w:r w:rsidRPr="00135D11">
        <w:rPr>
          <w:sz w:val="22"/>
          <w:szCs w:val="22"/>
          <w:lang w:eastAsia="lt-LT"/>
        </w:rPr>
        <w:t>Bet kokį nesuvartotą likutį sunaikinti.</w:t>
      </w:r>
    </w:p>
    <w:p w14:paraId="63318424" w14:textId="77777777" w:rsidR="002D7216" w:rsidRPr="00135D11" w:rsidRDefault="002D7216" w:rsidP="002D7216">
      <w:pPr>
        <w:rPr>
          <w:sz w:val="22"/>
          <w:szCs w:val="22"/>
          <w:lang w:eastAsia="lt-LT"/>
        </w:rPr>
      </w:pPr>
    </w:p>
    <w:p w14:paraId="7DA732EA" w14:textId="77777777" w:rsidR="002D7216" w:rsidRPr="00135D11" w:rsidRDefault="002D7216" w:rsidP="002D7216">
      <w:pPr>
        <w:rPr>
          <w:sz w:val="22"/>
          <w:szCs w:val="22"/>
          <w:lang w:eastAsia="lt-LT"/>
        </w:rPr>
      </w:pPr>
    </w:p>
    <w:p w14:paraId="1259330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11.</w:t>
      </w:r>
      <w:r w:rsidRPr="00135D11">
        <w:rPr>
          <w:b/>
          <w:sz w:val="22"/>
          <w:szCs w:val="22"/>
          <w:lang w:eastAsia="lt-LT"/>
        </w:rPr>
        <w:tab/>
        <w:t>REGISTRUOTOJO PAVADINIMAS IR ADRESAS</w:t>
      </w:r>
    </w:p>
    <w:p w14:paraId="0308068A" w14:textId="77777777" w:rsidR="002D7216" w:rsidRPr="00135D11" w:rsidRDefault="002D7216" w:rsidP="002D7216">
      <w:pPr>
        <w:rPr>
          <w:sz w:val="22"/>
          <w:szCs w:val="22"/>
          <w:lang w:eastAsia="lt-LT"/>
        </w:rPr>
      </w:pPr>
    </w:p>
    <w:p w14:paraId="65EF91EE" w14:textId="77777777" w:rsidR="002D7216" w:rsidRPr="00135D11" w:rsidRDefault="002D7216" w:rsidP="002D7216">
      <w:pPr>
        <w:rPr>
          <w:sz w:val="22"/>
          <w:szCs w:val="22"/>
          <w:lang w:val="en-GB"/>
        </w:rPr>
      </w:pPr>
      <w:r w:rsidRPr="00135D11">
        <w:rPr>
          <w:sz w:val="22"/>
          <w:szCs w:val="22"/>
          <w:lang w:val="en-GB"/>
        </w:rPr>
        <w:t xml:space="preserve">Baxter Holding B.V. </w:t>
      </w:r>
    </w:p>
    <w:p w14:paraId="4B89C4BB" w14:textId="61232A65" w:rsidR="005F7097" w:rsidRDefault="002D7216" w:rsidP="002D7216">
      <w:pPr>
        <w:rPr>
          <w:sz w:val="22"/>
          <w:szCs w:val="22"/>
          <w:lang w:val="en-GB"/>
        </w:rPr>
      </w:pPr>
      <w:r w:rsidRPr="00135D11">
        <w:rPr>
          <w:sz w:val="22"/>
          <w:szCs w:val="22"/>
          <w:lang w:val="en-GB"/>
        </w:rPr>
        <w:t>Kobaltweg 49</w:t>
      </w:r>
    </w:p>
    <w:p w14:paraId="32BE4157" w14:textId="1D1E5C81" w:rsidR="002D7216" w:rsidRPr="00135D11" w:rsidRDefault="002D7216" w:rsidP="002D7216">
      <w:pPr>
        <w:rPr>
          <w:sz w:val="22"/>
          <w:szCs w:val="22"/>
          <w:lang w:val="en-GB"/>
        </w:rPr>
      </w:pPr>
      <w:r w:rsidRPr="00135D11">
        <w:rPr>
          <w:sz w:val="22"/>
          <w:szCs w:val="22"/>
          <w:lang w:val="en-GB"/>
        </w:rPr>
        <w:t>3542CE Utrecht</w:t>
      </w:r>
    </w:p>
    <w:p w14:paraId="47DD63F9" w14:textId="77777777" w:rsidR="002D7216" w:rsidRPr="00135D11" w:rsidRDefault="002D7216" w:rsidP="002D7216">
      <w:pPr>
        <w:rPr>
          <w:sz w:val="22"/>
          <w:szCs w:val="22"/>
        </w:rPr>
      </w:pPr>
      <w:r w:rsidRPr="00135D11">
        <w:rPr>
          <w:sz w:val="22"/>
          <w:szCs w:val="22"/>
        </w:rPr>
        <w:t>Nyderlandai</w:t>
      </w:r>
    </w:p>
    <w:p w14:paraId="1351183C" w14:textId="77777777" w:rsidR="002D7216" w:rsidRPr="00135D11" w:rsidRDefault="002D7216" w:rsidP="002D7216">
      <w:pPr>
        <w:rPr>
          <w:sz w:val="22"/>
          <w:szCs w:val="22"/>
        </w:rPr>
      </w:pPr>
    </w:p>
    <w:p w14:paraId="291B61EE" w14:textId="77777777" w:rsidR="002D7216" w:rsidRPr="00135D11" w:rsidRDefault="002D7216" w:rsidP="002D7216">
      <w:pPr>
        <w:rPr>
          <w:sz w:val="22"/>
          <w:szCs w:val="22"/>
        </w:rPr>
      </w:pPr>
    </w:p>
    <w:p w14:paraId="1A88C0C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12.</w:t>
      </w:r>
      <w:r w:rsidRPr="00135D11">
        <w:rPr>
          <w:b/>
          <w:sz w:val="22"/>
          <w:szCs w:val="22"/>
          <w:lang w:eastAsia="lt-LT"/>
        </w:rPr>
        <w:tab/>
        <w:t xml:space="preserve">REGISTRACIJOS PAŽYMĖJIMO NUMERIS (-IAI) </w:t>
      </w:r>
    </w:p>
    <w:p w14:paraId="0B58598E" w14:textId="77777777" w:rsidR="002D7216" w:rsidRPr="00135D11" w:rsidRDefault="002D7216" w:rsidP="002D7216">
      <w:pPr>
        <w:rPr>
          <w:sz w:val="22"/>
          <w:szCs w:val="22"/>
          <w:lang w:eastAsia="lt-LT"/>
        </w:rPr>
      </w:pPr>
    </w:p>
    <w:p w14:paraId="578F6575" w14:textId="77777777" w:rsidR="004C33E8" w:rsidRPr="004C33E8" w:rsidRDefault="004C33E8" w:rsidP="004C33E8">
      <w:pPr>
        <w:rPr>
          <w:sz w:val="22"/>
          <w:szCs w:val="22"/>
          <w:highlight w:val="lightGray"/>
          <w:lang w:eastAsia="lt-LT"/>
        </w:rPr>
      </w:pPr>
      <w:r w:rsidRPr="004C33E8">
        <w:rPr>
          <w:sz w:val="22"/>
          <w:szCs w:val="22"/>
        </w:rPr>
        <w:t xml:space="preserve">LT/1/14/3655/001 </w:t>
      </w:r>
      <w:r w:rsidRPr="004C33E8">
        <w:rPr>
          <w:sz w:val="22"/>
          <w:szCs w:val="22"/>
          <w:highlight w:val="lightGray"/>
          <w:lang w:eastAsia="lt-LT"/>
        </w:rPr>
        <w:t>– 1 ml, N5</w:t>
      </w:r>
    </w:p>
    <w:p w14:paraId="333415AB" w14:textId="77777777" w:rsidR="004C33E8" w:rsidRPr="004C33E8" w:rsidRDefault="004C33E8" w:rsidP="004C33E8">
      <w:pPr>
        <w:rPr>
          <w:sz w:val="22"/>
          <w:szCs w:val="22"/>
          <w:highlight w:val="lightGray"/>
          <w:lang w:eastAsia="lt-LT"/>
        </w:rPr>
      </w:pPr>
      <w:r w:rsidRPr="004C33E8">
        <w:rPr>
          <w:sz w:val="22"/>
          <w:szCs w:val="22"/>
          <w:highlight w:val="lightGray"/>
          <w:lang w:eastAsia="lt-LT"/>
        </w:rPr>
        <w:t>LT/1/14/3655/002 – 1 ml, N10</w:t>
      </w:r>
    </w:p>
    <w:p w14:paraId="5075A0F2" w14:textId="2BDBBCE3" w:rsidR="002D7216" w:rsidRPr="00135D11" w:rsidRDefault="004C33E8" w:rsidP="004C33E8">
      <w:pPr>
        <w:rPr>
          <w:sz w:val="22"/>
          <w:szCs w:val="22"/>
        </w:rPr>
      </w:pPr>
      <w:r w:rsidRPr="004C33E8">
        <w:rPr>
          <w:sz w:val="22"/>
          <w:szCs w:val="22"/>
          <w:highlight w:val="lightGray"/>
          <w:lang w:eastAsia="lt-LT"/>
        </w:rPr>
        <w:t>LT/1/14/3655/003 – 1 ml, N25</w:t>
      </w:r>
      <w:r w:rsidRPr="004C33E8">
        <w:rPr>
          <w:sz w:val="22"/>
          <w:szCs w:val="22"/>
        </w:rPr>
        <w:tab/>
      </w:r>
    </w:p>
    <w:p w14:paraId="4BAC37AF" w14:textId="77777777" w:rsidR="002D7216" w:rsidRPr="00135D11" w:rsidRDefault="002D7216" w:rsidP="002D7216">
      <w:pPr>
        <w:rPr>
          <w:sz w:val="22"/>
          <w:szCs w:val="22"/>
          <w:lang w:eastAsia="lt-LT"/>
        </w:rPr>
      </w:pPr>
    </w:p>
    <w:p w14:paraId="28E11143"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13.</w:t>
      </w:r>
      <w:r w:rsidRPr="00135D11">
        <w:rPr>
          <w:b/>
          <w:sz w:val="22"/>
          <w:szCs w:val="22"/>
          <w:lang w:eastAsia="lt-LT"/>
        </w:rPr>
        <w:tab/>
        <w:t>SERIJOS NUMERIS</w:t>
      </w:r>
    </w:p>
    <w:p w14:paraId="5D600544" w14:textId="77777777" w:rsidR="002D7216" w:rsidRPr="00135D11" w:rsidRDefault="002D7216" w:rsidP="002D7216">
      <w:pPr>
        <w:rPr>
          <w:sz w:val="22"/>
          <w:szCs w:val="22"/>
          <w:lang w:eastAsia="lt-LT"/>
        </w:rPr>
      </w:pPr>
    </w:p>
    <w:p w14:paraId="47B6D7F2" w14:textId="77777777" w:rsidR="002D7216" w:rsidRPr="00135D11" w:rsidRDefault="002D7216" w:rsidP="002D7216">
      <w:pPr>
        <w:rPr>
          <w:sz w:val="22"/>
          <w:szCs w:val="22"/>
          <w:lang w:eastAsia="lt-LT"/>
        </w:rPr>
      </w:pPr>
      <w:r w:rsidRPr="00135D11">
        <w:rPr>
          <w:sz w:val="22"/>
          <w:szCs w:val="22"/>
          <w:lang w:eastAsia="lt-LT"/>
        </w:rPr>
        <w:t>Lot</w:t>
      </w:r>
    </w:p>
    <w:p w14:paraId="4C873B60" w14:textId="77777777" w:rsidR="002D7216" w:rsidRPr="00135D11" w:rsidRDefault="002D7216" w:rsidP="002D7216">
      <w:pPr>
        <w:rPr>
          <w:sz w:val="22"/>
          <w:szCs w:val="22"/>
          <w:lang w:eastAsia="lt-LT"/>
        </w:rPr>
      </w:pPr>
    </w:p>
    <w:p w14:paraId="7AFDB141" w14:textId="77777777" w:rsidR="002D7216" w:rsidRPr="00135D11" w:rsidRDefault="002D7216" w:rsidP="002D7216">
      <w:pPr>
        <w:rPr>
          <w:sz w:val="22"/>
          <w:szCs w:val="22"/>
          <w:lang w:eastAsia="lt-LT"/>
        </w:rPr>
      </w:pPr>
    </w:p>
    <w:p w14:paraId="71861394"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14.</w:t>
      </w:r>
      <w:r w:rsidRPr="00135D11">
        <w:rPr>
          <w:b/>
          <w:sz w:val="22"/>
          <w:szCs w:val="22"/>
          <w:lang w:eastAsia="lt-LT"/>
        </w:rPr>
        <w:tab/>
        <w:t>PARDAVIMO (IŠDAVIMO) TVARKA</w:t>
      </w:r>
    </w:p>
    <w:p w14:paraId="3FAA1678" w14:textId="77777777" w:rsidR="002D7216" w:rsidRPr="00135D11" w:rsidRDefault="002D7216" w:rsidP="002D7216">
      <w:pPr>
        <w:rPr>
          <w:sz w:val="22"/>
          <w:szCs w:val="22"/>
          <w:lang w:eastAsia="lt-LT"/>
        </w:rPr>
      </w:pPr>
    </w:p>
    <w:p w14:paraId="7B2CBD40" w14:textId="77777777" w:rsidR="002D7216" w:rsidRPr="00135D11" w:rsidRDefault="002D7216" w:rsidP="002D7216">
      <w:pPr>
        <w:rPr>
          <w:sz w:val="22"/>
          <w:szCs w:val="22"/>
          <w:lang w:eastAsia="lt-LT"/>
        </w:rPr>
      </w:pPr>
      <w:r w:rsidRPr="00135D11">
        <w:rPr>
          <w:sz w:val="22"/>
          <w:szCs w:val="22"/>
          <w:lang w:eastAsia="lt-LT"/>
        </w:rPr>
        <w:t>Receptinis vaistas</w:t>
      </w:r>
    </w:p>
    <w:p w14:paraId="7E654146" w14:textId="77777777" w:rsidR="002D7216" w:rsidRPr="00135D11" w:rsidRDefault="002D7216" w:rsidP="002D7216">
      <w:pPr>
        <w:rPr>
          <w:sz w:val="22"/>
          <w:szCs w:val="22"/>
          <w:lang w:eastAsia="lt-LT"/>
        </w:rPr>
      </w:pPr>
    </w:p>
    <w:p w14:paraId="0D86128B" w14:textId="77777777" w:rsidR="002D7216" w:rsidRPr="00135D11" w:rsidRDefault="002D7216" w:rsidP="002D7216">
      <w:pPr>
        <w:rPr>
          <w:sz w:val="22"/>
          <w:szCs w:val="22"/>
          <w:lang w:eastAsia="lt-LT"/>
        </w:rPr>
      </w:pPr>
    </w:p>
    <w:p w14:paraId="6B82189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15.</w:t>
      </w:r>
      <w:r w:rsidRPr="00135D11">
        <w:rPr>
          <w:b/>
          <w:sz w:val="22"/>
          <w:szCs w:val="22"/>
          <w:lang w:eastAsia="lt-LT"/>
        </w:rPr>
        <w:tab/>
        <w:t>VARTOJIMO INSTRUKCIJA</w:t>
      </w:r>
    </w:p>
    <w:p w14:paraId="78F543BF" w14:textId="77777777" w:rsidR="002D7216" w:rsidRPr="00135D11" w:rsidRDefault="002D7216" w:rsidP="002D7216">
      <w:pPr>
        <w:rPr>
          <w:sz w:val="22"/>
          <w:szCs w:val="22"/>
          <w:lang w:eastAsia="lt-LT"/>
        </w:rPr>
      </w:pPr>
    </w:p>
    <w:p w14:paraId="7434E4E7" w14:textId="77777777" w:rsidR="002D7216" w:rsidRPr="00135D11" w:rsidRDefault="002D7216" w:rsidP="002D7216">
      <w:pPr>
        <w:rPr>
          <w:sz w:val="22"/>
          <w:szCs w:val="22"/>
          <w:lang w:eastAsia="lt-LT"/>
        </w:rPr>
      </w:pPr>
    </w:p>
    <w:p w14:paraId="2C3E6F2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16.</w:t>
      </w:r>
      <w:r w:rsidRPr="00135D11">
        <w:rPr>
          <w:b/>
          <w:sz w:val="22"/>
          <w:szCs w:val="22"/>
          <w:lang w:eastAsia="lt-LT"/>
        </w:rPr>
        <w:tab/>
        <w:t>INFORMACIJA BRAILIO RAŠTU</w:t>
      </w:r>
    </w:p>
    <w:p w14:paraId="7239E62E" w14:textId="77777777" w:rsidR="002D7216" w:rsidRPr="00135D11" w:rsidRDefault="002D7216" w:rsidP="002D7216">
      <w:pPr>
        <w:rPr>
          <w:sz w:val="22"/>
          <w:szCs w:val="22"/>
          <w:lang w:eastAsia="lt-LT"/>
        </w:rPr>
      </w:pPr>
    </w:p>
    <w:p w14:paraId="32405E76" w14:textId="77777777" w:rsidR="002D7216" w:rsidRPr="00135D11" w:rsidRDefault="002D7216" w:rsidP="002D7216">
      <w:pPr>
        <w:rPr>
          <w:sz w:val="22"/>
          <w:szCs w:val="22"/>
        </w:rPr>
      </w:pPr>
      <w:r w:rsidRPr="00135D11">
        <w:rPr>
          <w:sz w:val="22"/>
          <w:szCs w:val="22"/>
          <w:highlight w:val="lightGray"/>
        </w:rPr>
        <w:t>Priimtas pagrindimas informacijos Brailio raštu nepateikti.</w:t>
      </w:r>
    </w:p>
    <w:p w14:paraId="6A749022" w14:textId="77777777" w:rsidR="002D7216" w:rsidRPr="00135D11" w:rsidRDefault="002D7216" w:rsidP="002D7216">
      <w:pPr>
        <w:rPr>
          <w:sz w:val="22"/>
          <w:szCs w:val="22"/>
        </w:rPr>
      </w:pPr>
    </w:p>
    <w:p w14:paraId="14CA5C32" w14:textId="77777777" w:rsidR="002D7216" w:rsidRPr="00135D11" w:rsidRDefault="002D7216" w:rsidP="002D7216">
      <w:pPr>
        <w:rPr>
          <w:sz w:val="22"/>
          <w:szCs w:val="22"/>
          <w:lang w:eastAsia="lt-LT"/>
        </w:rPr>
      </w:pPr>
    </w:p>
    <w:p w14:paraId="323F9699"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17.</w:t>
      </w:r>
      <w:r w:rsidRPr="00C2028A">
        <w:rPr>
          <w:b/>
          <w:sz w:val="22"/>
          <w:lang w:val="fi-FI"/>
        </w:rPr>
        <w:tab/>
        <w:t>UNIKALUS IDENTIFIKATORIUS – 2D BRŪKŠNINIS KODAS</w:t>
      </w:r>
    </w:p>
    <w:p w14:paraId="4C813A68" w14:textId="77777777" w:rsidR="002D7216" w:rsidRPr="00C2028A" w:rsidRDefault="002D7216" w:rsidP="002D7216">
      <w:pPr>
        <w:tabs>
          <w:tab w:val="left" w:pos="567"/>
        </w:tabs>
        <w:spacing w:line="260" w:lineRule="exact"/>
        <w:rPr>
          <w:sz w:val="22"/>
          <w:lang w:val="fi-FI"/>
        </w:rPr>
      </w:pPr>
    </w:p>
    <w:p w14:paraId="14AA84EC" w14:textId="77777777" w:rsidR="002D7216" w:rsidRPr="00C2028A" w:rsidRDefault="002D7216" w:rsidP="002D7216">
      <w:pPr>
        <w:tabs>
          <w:tab w:val="left" w:pos="567"/>
        </w:tabs>
        <w:spacing w:line="260" w:lineRule="exact"/>
        <w:rPr>
          <w:sz w:val="22"/>
          <w:shd w:val="clear" w:color="auto" w:fill="CCCCCC"/>
          <w:lang w:val="fi-FI"/>
        </w:rPr>
      </w:pPr>
      <w:r w:rsidRPr="00C2028A">
        <w:rPr>
          <w:sz w:val="22"/>
          <w:highlight w:val="lightGray"/>
          <w:lang w:val="fi-FI"/>
        </w:rPr>
        <w:t>2D brūkšninis kodas su nurodytu unikaliu identifikatoriumi.</w:t>
      </w:r>
    </w:p>
    <w:p w14:paraId="6CB9FCBE" w14:textId="77777777" w:rsidR="002D7216" w:rsidRPr="00C2028A" w:rsidRDefault="002D7216" w:rsidP="002D7216">
      <w:pPr>
        <w:tabs>
          <w:tab w:val="left" w:pos="567"/>
        </w:tabs>
        <w:spacing w:line="260" w:lineRule="exact"/>
        <w:rPr>
          <w:sz w:val="22"/>
          <w:shd w:val="clear" w:color="auto" w:fill="CCCCCC"/>
          <w:lang w:val="fi-FI"/>
        </w:rPr>
      </w:pPr>
    </w:p>
    <w:p w14:paraId="3621E8E7" w14:textId="77777777" w:rsidR="002D7216" w:rsidRPr="00C2028A" w:rsidRDefault="002D7216" w:rsidP="002D7216">
      <w:pPr>
        <w:tabs>
          <w:tab w:val="left" w:pos="567"/>
        </w:tabs>
        <w:spacing w:line="260" w:lineRule="exact"/>
        <w:rPr>
          <w:sz w:val="22"/>
          <w:lang w:val="fi-FI"/>
        </w:rPr>
      </w:pPr>
    </w:p>
    <w:p w14:paraId="4DF0C4B4"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18.</w:t>
      </w:r>
      <w:r w:rsidRPr="00C2028A">
        <w:rPr>
          <w:b/>
          <w:sz w:val="22"/>
          <w:lang w:val="fi-FI"/>
        </w:rPr>
        <w:tab/>
        <w:t>UNIKALUS IDENTIFIKATORIUS – ŽMONĖMS SUPRANTAMI DUOMENYS</w:t>
      </w:r>
    </w:p>
    <w:p w14:paraId="28B6FE9D" w14:textId="77777777" w:rsidR="002D7216" w:rsidRPr="00C2028A" w:rsidRDefault="002D7216" w:rsidP="002D7216">
      <w:pPr>
        <w:tabs>
          <w:tab w:val="left" w:pos="567"/>
        </w:tabs>
        <w:spacing w:line="260" w:lineRule="exact"/>
        <w:rPr>
          <w:sz w:val="22"/>
          <w:lang w:val="fi-FI"/>
        </w:rPr>
      </w:pPr>
    </w:p>
    <w:p w14:paraId="0F52A2FB" w14:textId="77777777" w:rsidR="002D7216" w:rsidRPr="00C2028A" w:rsidRDefault="002D7216" w:rsidP="002D7216">
      <w:pPr>
        <w:tabs>
          <w:tab w:val="left" w:pos="567"/>
        </w:tabs>
        <w:spacing w:line="260" w:lineRule="exact"/>
        <w:rPr>
          <w:sz w:val="22"/>
          <w:lang w:val="fi-FI"/>
        </w:rPr>
      </w:pPr>
      <w:r w:rsidRPr="00C2028A">
        <w:rPr>
          <w:sz w:val="22"/>
          <w:lang w:val="fi-FI"/>
        </w:rPr>
        <w:t xml:space="preserve">PC: {numeris} </w:t>
      </w:r>
    </w:p>
    <w:p w14:paraId="704337C5" w14:textId="77777777" w:rsidR="002D7216" w:rsidRPr="00C2028A" w:rsidRDefault="002D7216" w:rsidP="002D7216">
      <w:pPr>
        <w:tabs>
          <w:tab w:val="left" w:pos="567"/>
        </w:tabs>
        <w:spacing w:line="260" w:lineRule="exact"/>
        <w:rPr>
          <w:sz w:val="22"/>
          <w:lang w:val="fi-FI"/>
        </w:rPr>
      </w:pPr>
      <w:r w:rsidRPr="00C2028A">
        <w:rPr>
          <w:sz w:val="22"/>
          <w:lang w:val="fi-FI"/>
        </w:rPr>
        <w:t xml:space="preserve">SN: {numeris} </w:t>
      </w:r>
    </w:p>
    <w:p w14:paraId="5DBF706F" w14:textId="77777777" w:rsidR="002D7216" w:rsidRPr="00C2028A" w:rsidRDefault="002D7216" w:rsidP="002D7216">
      <w:pPr>
        <w:tabs>
          <w:tab w:val="left" w:pos="567"/>
        </w:tabs>
        <w:spacing w:line="260" w:lineRule="exact"/>
        <w:rPr>
          <w:vanish/>
          <w:sz w:val="22"/>
          <w:lang w:val="fi-FI"/>
        </w:rPr>
      </w:pPr>
      <w:r w:rsidRPr="00C2028A">
        <w:rPr>
          <w:sz w:val="22"/>
          <w:highlight w:val="lightGray"/>
          <w:lang w:val="fi-FI"/>
        </w:rPr>
        <w:lastRenderedPageBreak/>
        <w:t xml:space="preserve">NN: {numeris} </w:t>
      </w:r>
    </w:p>
    <w:p w14:paraId="14493382" w14:textId="77777777" w:rsidR="002D7216" w:rsidRPr="00C2028A" w:rsidRDefault="002D7216" w:rsidP="002D7216">
      <w:pPr>
        <w:tabs>
          <w:tab w:val="left" w:pos="567"/>
        </w:tabs>
        <w:spacing w:line="260" w:lineRule="exact"/>
        <w:rPr>
          <w:vanish/>
          <w:sz w:val="22"/>
          <w:lang w:val="fi-FI"/>
        </w:rPr>
      </w:pPr>
    </w:p>
    <w:p w14:paraId="5749CC41" w14:textId="77777777" w:rsidR="002D7216" w:rsidRPr="00135D11" w:rsidRDefault="002D7216" w:rsidP="002D7216">
      <w:pPr>
        <w:tabs>
          <w:tab w:val="left" w:pos="567"/>
        </w:tabs>
        <w:spacing w:line="260" w:lineRule="exact"/>
        <w:rPr>
          <w:snapToGrid w:val="0"/>
          <w:sz w:val="22"/>
          <w:szCs w:val="22"/>
        </w:rPr>
      </w:pPr>
    </w:p>
    <w:p w14:paraId="452DC523" w14:textId="77777777" w:rsidR="002D7216" w:rsidRPr="00135D11" w:rsidRDefault="002D7216" w:rsidP="002D7216">
      <w:pPr>
        <w:rPr>
          <w:sz w:val="22"/>
          <w:szCs w:val="22"/>
          <w:lang w:eastAsia="lt-LT"/>
        </w:rPr>
      </w:pPr>
    </w:p>
    <w:p w14:paraId="07F09C4C" w14:textId="77777777" w:rsidR="002D7216" w:rsidRPr="00135D11" w:rsidRDefault="002D7216" w:rsidP="002D7216">
      <w:pPr>
        <w:pageBreakBefore/>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lastRenderedPageBreak/>
        <w:t>MINIMALI INFORMACIJA ANT MAŽŲ VIDINIŲ</w:t>
      </w:r>
      <w:r w:rsidRPr="00135D11">
        <w:rPr>
          <w:b/>
          <w:bCs/>
          <w:sz w:val="22"/>
          <w:szCs w:val="22"/>
          <w:lang w:eastAsia="lt-LT"/>
        </w:rPr>
        <w:t xml:space="preserve"> </w:t>
      </w:r>
      <w:r w:rsidRPr="00135D11">
        <w:rPr>
          <w:b/>
          <w:sz w:val="22"/>
          <w:szCs w:val="22"/>
          <w:lang w:eastAsia="lt-LT"/>
        </w:rPr>
        <w:t xml:space="preserve">PAKUOČIŲ </w:t>
      </w:r>
    </w:p>
    <w:p w14:paraId="34A8B526"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473A4CB8"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AMPULĖ</w:t>
      </w:r>
    </w:p>
    <w:p w14:paraId="229E077C" w14:textId="77777777" w:rsidR="002D7216" w:rsidRPr="00135D11" w:rsidRDefault="002D7216" w:rsidP="002D7216">
      <w:pPr>
        <w:rPr>
          <w:sz w:val="22"/>
          <w:szCs w:val="22"/>
          <w:lang w:eastAsia="lt-LT"/>
        </w:rPr>
      </w:pPr>
    </w:p>
    <w:p w14:paraId="2391F551" w14:textId="77777777" w:rsidR="002D7216" w:rsidRPr="00135D11" w:rsidRDefault="002D7216" w:rsidP="002D7216">
      <w:pPr>
        <w:rPr>
          <w:sz w:val="22"/>
          <w:szCs w:val="22"/>
          <w:lang w:eastAsia="lt-LT"/>
        </w:rPr>
      </w:pPr>
    </w:p>
    <w:p w14:paraId="317CF30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 IR VARTOJIMO BŪDAS (-AI)</w:t>
      </w:r>
    </w:p>
    <w:p w14:paraId="21841BC7" w14:textId="77777777" w:rsidR="002D7216" w:rsidRPr="00135D11" w:rsidRDefault="002D7216" w:rsidP="002D7216">
      <w:pPr>
        <w:rPr>
          <w:sz w:val="22"/>
          <w:szCs w:val="22"/>
          <w:lang w:eastAsia="lt-LT"/>
        </w:rPr>
      </w:pPr>
    </w:p>
    <w:p w14:paraId="642A58AA" w14:textId="77777777" w:rsidR="002D7216" w:rsidRPr="00135D11" w:rsidRDefault="002D7216" w:rsidP="002D7216">
      <w:pPr>
        <w:rPr>
          <w:sz w:val="22"/>
          <w:szCs w:val="22"/>
        </w:rPr>
      </w:pPr>
      <w:r w:rsidRPr="00135D11">
        <w:rPr>
          <w:sz w:val="22"/>
          <w:szCs w:val="22"/>
          <w:lang w:eastAsia="lt-LT"/>
        </w:rPr>
        <w:t>Ketorolac Baxter 10 mg/ml injekcinis tirpalas</w:t>
      </w:r>
    </w:p>
    <w:p w14:paraId="47985483" w14:textId="77777777" w:rsidR="002D7216" w:rsidRPr="00135D11" w:rsidRDefault="002D7216" w:rsidP="002D7216">
      <w:pPr>
        <w:ind w:left="567" w:hanging="567"/>
        <w:rPr>
          <w:i/>
          <w:sz w:val="22"/>
          <w:szCs w:val="22"/>
        </w:rPr>
      </w:pPr>
      <w:r w:rsidRPr="00135D11">
        <w:rPr>
          <w:i/>
          <w:sz w:val="22"/>
          <w:szCs w:val="22"/>
        </w:rPr>
        <w:t xml:space="preserve">Ketorolacum trometamolum </w:t>
      </w:r>
    </w:p>
    <w:p w14:paraId="39EF0EDD" w14:textId="77777777" w:rsidR="002D7216" w:rsidRPr="00135D11" w:rsidRDefault="002D7216" w:rsidP="002D7216">
      <w:pPr>
        <w:ind w:left="567" w:hanging="567"/>
        <w:rPr>
          <w:sz w:val="22"/>
          <w:szCs w:val="22"/>
        </w:rPr>
      </w:pPr>
      <w:r w:rsidRPr="00135D11">
        <w:rPr>
          <w:sz w:val="22"/>
          <w:szCs w:val="22"/>
        </w:rPr>
        <w:t>i.m. arba smūgine doze i.v.</w:t>
      </w:r>
    </w:p>
    <w:p w14:paraId="231A15FE" w14:textId="77777777" w:rsidR="002D7216" w:rsidRPr="00135D11" w:rsidRDefault="002D7216" w:rsidP="002D7216">
      <w:pPr>
        <w:rPr>
          <w:sz w:val="22"/>
          <w:szCs w:val="22"/>
        </w:rPr>
      </w:pPr>
    </w:p>
    <w:p w14:paraId="3ACA85B8" w14:textId="77777777" w:rsidR="002D7216" w:rsidRPr="00135D11" w:rsidRDefault="002D7216" w:rsidP="002D7216">
      <w:pPr>
        <w:rPr>
          <w:sz w:val="22"/>
          <w:szCs w:val="22"/>
        </w:rPr>
      </w:pPr>
    </w:p>
    <w:p w14:paraId="0678B286"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t>VARTOJIMO METODAS</w:t>
      </w:r>
    </w:p>
    <w:p w14:paraId="5F656784" w14:textId="77777777" w:rsidR="002D7216" w:rsidRPr="00135D11" w:rsidRDefault="002D7216" w:rsidP="002D7216">
      <w:pPr>
        <w:rPr>
          <w:sz w:val="22"/>
          <w:szCs w:val="22"/>
          <w:lang w:eastAsia="lt-LT"/>
        </w:rPr>
      </w:pPr>
    </w:p>
    <w:p w14:paraId="50410C91" w14:textId="77777777" w:rsidR="002D7216" w:rsidRPr="00135D11" w:rsidRDefault="002D7216" w:rsidP="002D7216">
      <w:pPr>
        <w:rPr>
          <w:sz w:val="22"/>
          <w:szCs w:val="22"/>
          <w:lang w:eastAsia="lt-LT"/>
        </w:rPr>
      </w:pPr>
    </w:p>
    <w:p w14:paraId="6A8BF9CE"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TINKAMUMO LAIKAS</w:t>
      </w:r>
    </w:p>
    <w:p w14:paraId="16FB3997" w14:textId="77777777" w:rsidR="002D7216" w:rsidRPr="00135D11" w:rsidRDefault="002D7216" w:rsidP="002D7216">
      <w:pPr>
        <w:rPr>
          <w:sz w:val="22"/>
          <w:szCs w:val="22"/>
          <w:lang w:eastAsia="lt-LT"/>
        </w:rPr>
      </w:pPr>
    </w:p>
    <w:p w14:paraId="3EDD22F5" w14:textId="77777777" w:rsidR="002D7216" w:rsidRPr="00135D11" w:rsidRDefault="002D7216" w:rsidP="002D7216">
      <w:pPr>
        <w:rPr>
          <w:sz w:val="22"/>
          <w:szCs w:val="22"/>
          <w:lang w:eastAsia="lt-LT"/>
        </w:rPr>
      </w:pPr>
      <w:r w:rsidRPr="00135D11">
        <w:rPr>
          <w:sz w:val="22"/>
          <w:szCs w:val="22"/>
          <w:lang w:eastAsia="lt-LT"/>
        </w:rPr>
        <w:t>EXP mm/MMMM</w:t>
      </w:r>
    </w:p>
    <w:p w14:paraId="4492E752" w14:textId="77777777" w:rsidR="002D7216" w:rsidRPr="00135D11" w:rsidRDefault="002D7216" w:rsidP="002D7216">
      <w:pPr>
        <w:rPr>
          <w:sz w:val="22"/>
          <w:szCs w:val="22"/>
          <w:lang w:eastAsia="lt-LT"/>
        </w:rPr>
      </w:pPr>
    </w:p>
    <w:p w14:paraId="52C11838" w14:textId="77777777" w:rsidR="002D7216" w:rsidRPr="00135D11" w:rsidRDefault="002D7216" w:rsidP="002D7216">
      <w:pPr>
        <w:rPr>
          <w:sz w:val="22"/>
          <w:szCs w:val="22"/>
          <w:lang w:eastAsia="lt-LT"/>
        </w:rPr>
      </w:pPr>
    </w:p>
    <w:p w14:paraId="54CAF79B"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SERIJOS NUMERIS</w:t>
      </w:r>
    </w:p>
    <w:p w14:paraId="0989D84B" w14:textId="77777777" w:rsidR="002D7216" w:rsidRPr="00135D11" w:rsidRDefault="002D7216" w:rsidP="002D7216">
      <w:pPr>
        <w:rPr>
          <w:sz w:val="22"/>
          <w:szCs w:val="22"/>
          <w:lang w:eastAsia="lt-LT"/>
        </w:rPr>
      </w:pPr>
    </w:p>
    <w:p w14:paraId="083B66B4" w14:textId="77777777" w:rsidR="002D7216" w:rsidRPr="00135D11" w:rsidRDefault="002D7216" w:rsidP="002D7216">
      <w:pPr>
        <w:rPr>
          <w:sz w:val="22"/>
          <w:szCs w:val="22"/>
          <w:lang w:eastAsia="lt-LT"/>
        </w:rPr>
      </w:pPr>
      <w:r w:rsidRPr="00135D11">
        <w:rPr>
          <w:sz w:val="22"/>
          <w:szCs w:val="22"/>
          <w:lang w:eastAsia="lt-LT"/>
        </w:rPr>
        <w:t>Lot</w:t>
      </w:r>
    </w:p>
    <w:p w14:paraId="69DFB65E" w14:textId="77777777" w:rsidR="002D7216" w:rsidRPr="00135D11" w:rsidRDefault="002D7216" w:rsidP="002D7216">
      <w:pPr>
        <w:rPr>
          <w:sz w:val="22"/>
          <w:szCs w:val="22"/>
          <w:lang w:eastAsia="lt-LT"/>
        </w:rPr>
      </w:pPr>
    </w:p>
    <w:p w14:paraId="46643014" w14:textId="77777777" w:rsidR="002D7216" w:rsidRPr="00135D11" w:rsidRDefault="002D7216" w:rsidP="002D7216">
      <w:pPr>
        <w:rPr>
          <w:sz w:val="22"/>
          <w:szCs w:val="22"/>
          <w:lang w:eastAsia="lt-LT"/>
        </w:rPr>
      </w:pPr>
    </w:p>
    <w:p w14:paraId="0C9559BE"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KIEKIS (MASĖ, TŪRIS ARBA VIENETAI)</w:t>
      </w:r>
    </w:p>
    <w:p w14:paraId="58A085C5" w14:textId="77777777" w:rsidR="002D7216" w:rsidRPr="00135D11" w:rsidRDefault="002D7216" w:rsidP="002D7216">
      <w:pPr>
        <w:rPr>
          <w:sz w:val="22"/>
          <w:szCs w:val="22"/>
          <w:lang w:eastAsia="lt-LT"/>
        </w:rPr>
      </w:pPr>
    </w:p>
    <w:p w14:paraId="2138B5CD" w14:textId="4C716251" w:rsidR="002D7216" w:rsidRPr="00135D11" w:rsidRDefault="002D7216" w:rsidP="002D7216">
      <w:pPr>
        <w:rPr>
          <w:sz w:val="22"/>
          <w:szCs w:val="22"/>
          <w:lang w:eastAsia="lt-LT"/>
        </w:rPr>
      </w:pPr>
      <w:r w:rsidRPr="00135D11">
        <w:rPr>
          <w:sz w:val="22"/>
          <w:szCs w:val="22"/>
          <w:lang w:eastAsia="lt-LT"/>
        </w:rPr>
        <w:t>10 mg/</w:t>
      </w:r>
      <w:r w:rsidR="00E21908">
        <w:rPr>
          <w:sz w:val="22"/>
          <w:szCs w:val="22"/>
          <w:lang w:eastAsia="lt-LT"/>
        </w:rPr>
        <w:t>1 </w:t>
      </w:r>
      <w:r w:rsidRPr="00135D11">
        <w:rPr>
          <w:sz w:val="22"/>
          <w:szCs w:val="22"/>
          <w:lang w:eastAsia="lt-LT"/>
        </w:rPr>
        <w:t>ml</w:t>
      </w:r>
    </w:p>
    <w:p w14:paraId="17A34E25" w14:textId="77777777" w:rsidR="002D7216" w:rsidRPr="00135D11" w:rsidRDefault="002D7216" w:rsidP="002D7216">
      <w:pPr>
        <w:rPr>
          <w:sz w:val="22"/>
          <w:szCs w:val="22"/>
          <w:lang w:eastAsia="lt-LT"/>
        </w:rPr>
      </w:pPr>
    </w:p>
    <w:p w14:paraId="6EF99EA8" w14:textId="77777777" w:rsidR="002D7216" w:rsidRPr="00135D11" w:rsidRDefault="002D7216" w:rsidP="002D7216">
      <w:pPr>
        <w:rPr>
          <w:sz w:val="22"/>
          <w:szCs w:val="22"/>
          <w:lang w:eastAsia="lt-LT"/>
        </w:rPr>
      </w:pPr>
    </w:p>
    <w:p w14:paraId="79487C3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shd w:val="clear" w:color="auto" w:fill="C0C0C0"/>
          <w:lang w:eastAsia="lt-LT"/>
        </w:rPr>
      </w:pPr>
      <w:r w:rsidRPr="00135D11">
        <w:rPr>
          <w:b/>
          <w:sz w:val="22"/>
          <w:szCs w:val="22"/>
          <w:lang w:eastAsia="lt-LT"/>
        </w:rPr>
        <w:t>6.</w:t>
      </w:r>
      <w:r w:rsidRPr="00135D11">
        <w:rPr>
          <w:b/>
          <w:sz w:val="22"/>
          <w:szCs w:val="22"/>
          <w:lang w:eastAsia="lt-LT"/>
        </w:rPr>
        <w:tab/>
        <w:t>KITA</w:t>
      </w:r>
    </w:p>
    <w:p w14:paraId="6CD2BE2B" w14:textId="77777777" w:rsidR="002D7216" w:rsidRPr="00135D11" w:rsidRDefault="002D7216" w:rsidP="002D7216">
      <w:pPr>
        <w:rPr>
          <w:sz w:val="22"/>
          <w:szCs w:val="22"/>
          <w:shd w:val="clear" w:color="auto" w:fill="C0C0C0"/>
          <w:lang w:eastAsia="lt-LT"/>
        </w:rPr>
      </w:pPr>
    </w:p>
    <w:p w14:paraId="6BD6769F" w14:textId="77777777" w:rsidR="002D7216" w:rsidRPr="00135D11" w:rsidRDefault="002D7216" w:rsidP="002D7216">
      <w:pPr>
        <w:rPr>
          <w:sz w:val="22"/>
          <w:szCs w:val="22"/>
          <w:lang w:eastAsia="lt-LT"/>
        </w:rPr>
      </w:pPr>
    </w:p>
    <w:p w14:paraId="1D91AD79" w14:textId="77777777" w:rsidR="002D7216" w:rsidRPr="00135D11" w:rsidRDefault="002D7216" w:rsidP="002D7216">
      <w:pPr>
        <w:pageBreakBefore/>
        <w:tabs>
          <w:tab w:val="left" w:pos="567"/>
        </w:tabs>
        <w:ind w:left="567" w:hanging="567"/>
        <w:jc w:val="center"/>
        <w:rPr>
          <w:b/>
          <w:caps/>
          <w:sz w:val="22"/>
          <w:szCs w:val="22"/>
        </w:rPr>
      </w:pPr>
    </w:p>
    <w:p w14:paraId="78B8AA3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t>INFORMACIJA ANT IŠORINĖS PAKUOTĖS</w:t>
      </w:r>
    </w:p>
    <w:p w14:paraId="5F67B13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28074B4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KARTONO DĖŽUTĖ</w:t>
      </w:r>
    </w:p>
    <w:p w14:paraId="3AE09028" w14:textId="77777777" w:rsidR="002D7216" w:rsidRPr="00135D11" w:rsidRDefault="002D7216" w:rsidP="002D7216">
      <w:pPr>
        <w:rPr>
          <w:sz w:val="22"/>
          <w:szCs w:val="22"/>
          <w:lang w:eastAsia="lt-LT"/>
        </w:rPr>
      </w:pPr>
    </w:p>
    <w:p w14:paraId="54071770" w14:textId="77777777" w:rsidR="002D7216" w:rsidRPr="00135D11" w:rsidRDefault="002D7216" w:rsidP="002D7216">
      <w:pPr>
        <w:rPr>
          <w:sz w:val="22"/>
          <w:szCs w:val="22"/>
          <w:lang w:eastAsia="lt-LT"/>
        </w:rPr>
      </w:pPr>
    </w:p>
    <w:p w14:paraId="2F1AF36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w:t>
      </w:r>
    </w:p>
    <w:p w14:paraId="37F8E72D" w14:textId="77777777" w:rsidR="002D7216" w:rsidRPr="00135D11" w:rsidRDefault="002D7216" w:rsidP="002D7216">
      <w:pPr>
        <w:rPr>
          <w:sz w:val="22"/>
          <w:szCs w:val="22"/>
          <w:lang w:eastAsia="lt-LT"/>
        </w:rPr>
      </w:pPr>
    </w:p>
    <w:p w14:paraId="62C96FA1" w14:textId="77777777" w:rsidR="002D7216" w:rsidRPr="00135D11" w:rsidRDefault="002D7216" w:rsidP="002D7216">
      <w:pPr>
        <w:rPr>
          <w:sz w:val="22"/>
          <w:szCs w:val="22"/>
        </w:rPr>
      </w:pPr>
      <w:r w:rsidRPr="00135D11">
        <w:rPr>
          <w:sz w:val="22"/>
          <w:szCs w:val="22"/>
          <w:lang w:eastAsia="lt-LT"/>
        </w:rPr>
        <w:t>Ketorolac Baxter 30 mg/ml injekcinis tirpalas</w:t>
      </w:r>
    </w:p>
    <w:p w14:paraId="64CC5BDD" w14:textId="77777777" w:rsidR="002D7216" w:rsidRPr="00135D11" w:rsidRDefault="002D7216" w:rsidP="002D7216">
      <w:pPr>
        <w:rPr>
          <w:sz w:val="22"/>
          <w:szCs w:val="22"/>
          <w:lang w:eastAsia="lt-LT"/>
        </w:rPr>
      </w:pPr>
      <w:r w:rsidRPr="00135D11">
        <w:rPr>
          <w:sz w:val="22"/>
          <w:szCs w:val="22"/>
        </w:rPr>
        <w:t>Ketorolacum trometamolum</w:t>
      </w:r>
    </w:p>
    <w:p w14:paraId="0EED081A" w14:textId="77777777" w:rsidR="002D7216" w:rsidRPr="00135D11" w:rsidRDefault="002D7216" w:rsidP="002D7216">
      <w:pPr>
        <w:rPr>
          <w:sz w:val="22"/>
          <w:szCs w:val="22"/>
          <w:lang w:eastAsia="lt-LT"/>
        </w:rPr>
      </w:pPr>
    </w:p>
    <w:p w14:paraId="365C869E" w14:textId="77777777" w:rsidR="002D7216" w:rsidRPr="00135D11" w:rsidRDefault="002D7216" w:rsidP="002D7216">
      <w:pPr>
        <w:rPr>
          <w:sz w:val="22"/>
          <w:szCs w:val="22"/>
          <w:lang w:eastAsia="lt-LT"/>
        </w:rPr>
      </w:pPr>
    </w:p>
    <w:p w14:paraId="16A52595" w14:textId="30CF8559" w:rsidR="002D7216" w:rsidRPr="00135D11" w:rsidRDefault="002D7216" w:rsidP="002D7216">
      <w:pPr>
        <w:pBdr>
          <w:top w:val="single" w:sz="4" w:space="3"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r>
      <w:r w:rsidR="00BA0740" w:rsidRPr="00BA0740">
        <w:rPr>
          <w:b/>
          <w:sz w:val="22"/>
          <w:szCs w:val="22"/>
          <w:lang w:eastAsia="lt-LT"/>
        </w:rPr>
        <w:t>VEIKLIOJI (-IOS) MEDŽIAGA (-OS) IR JOS (-Ų) KIEKIS (-IAI)</w:t>
      </w:r>
    </w:p>
    <w:p w14:paraId="589F71DC" w14:textId="77777777" w:rsidR="002D7216" w:rsidRPr="00135D11" w:rsidRDefault="002D7216" w:rsidP="002D7216">
      <w:pPr>
        <w:rPr>
          <w:sz w:val="22"/>
          <w:szCs w:val="22"/>
          <w:lang w:eastAsia="lt-LT"/>
        </w:rPr>
      </w:pPr>
    </w:p>
    <w:p w14:paraId="77DFEF9E" w14:textId="77777777" w:rsidR="002D7216" w:rsidRPr="00135D11" w:rsidRDefault="002D7216" w:rsidP="002D7216">
      <w:pPr>
        <w:rPr>
          <w:sz w:val="22"/>
          <w:szCs w:val="22"/>
          <w:lang w:eastAsia="lt-LT"/>
        </w:rPr>
      </w:pPr>
      <w:r w:rsidRPr="00135D11">
        <w:rPr>
          <w:sz w:val="22"/>
          <w:szCs w:val="22"/>
          <w:lang w:eastAsia="lt-LT"/>
        </w:rPr>
        <w:t>Kiekviename ml injekcinio tirpalo yra 30 mg ketorolako trometamolio.</w:t>
      </w:r>
    </w:p>
    <w:p w14:paraId="64F87369" w14:textId="77777777" w:rsidR="002D7216" w:rsidRPr="00135D11" w:rsidRDefault="002D7216" w:rsidP="002D7216">
      <w:pPr>
        <w:rPr>
          <w:sz w:val="22"/>
          <w:szCs w:val="22"/>
          <w:lang w:eastAsia="lt-LT"/>
        </w:rPr>
      </w:pPr>
      <w:r w:rsidRPr="00135D11">
        <w:rPr>
          <w:sz w:val="22"/>
          <w:szCs w:val="22"/>
          <w:lang w:eastAsia="lt-LT"/>
        </w:rPr>
        <w:t>Kiekvienoje 1 ml ampulėje yra 30 mg ketorolako trometamolio.</w:t>
      </w:r>
    </w:p>
    <w:p w14:paraId="2A707C74" w14:textId="77777777" w:rsidR="002D7216" w:rsidRPr="00135D11" w:rsidRDefault="002D7216" w:rsidP="002D7216">
      <w:pPr>
        <w:rPr>
          <w:sz w:val="22"/>
          <w:szCs w:val="22"/>
          <w:lang w:eastAsia="lt-LT"/>
        </w:rPr>
      </w:pPr>
    </w:p>
    <w:p w14:paraId="38634AE7" w14:textId="77777777" w:rsidR="002D7216" w:rsidRPr="00135D11" w:rsidRDefault="002D7216" w:rsidP="002D7216">
      <w:pPr>
        <w:rPr>
          <w:sz w:val="22"/>
          <w:szCs w:val="22"/>
          <w:lang w:eastAsia="lt-LT"/>
        </w:rPr>
      </w:pPr>
    </w:p>
    <w:p w14:paraId="543D54D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PAGALBINIŲ MEDŽIAGŲ SĄRAŠAS</w:t>
      </w:r>
    </w:p>
    <w:p w14:paraId="4FEB81AF" w14:textId="77777777" w:rsidR="002D7216" w:rsidRPr="00135D11" w:rsidRDefault="002D7216" w:rsidP="002D7216">
      <w:pPr>
        <w:rPr>
          <w:sz w:val="22"/>
          <w:szCs w:val="22"/>
          <w:lang w:eastAsia="lt-LT"/>
        </w:rPr>
      </w:pPr>
    </w:p>
    <w:p w14:paraId="18DAF36A" w14:textId="77777777" w:rsidR="002D7216" w:rsidRPr="00135D11" w:rsidRDefault="002D7216" w:rsidP="002D7216">
      <w:pPr>
        <w:rPr>
          <w:sz w:val="22"/>
          <w:szCs w:val="22"/>
          <w:lang w:eastAsia="lt-LT"/>
        </w:rPr>
      </w:pPr>
      <w:r w:rsidRPr="00135D11">
        <w:rPr>
          <w:sz w:val="22"/>
          <w:szCs w:val="22"/>
          <w:lang w:eastAsia="lt-LT"/>
        </w:rPr>
        <w:t>Pagalbinės medžiagos: etanolis (96%), natrio chloridas, vandenilio chlorido rūgštis (pH reguliuoti), natrio hidroksidas (pH reguliuoti), injekcinis vanduo.</w:t>
      </w:r>
    </w:p>
    <w:p w14:paraId="22B8DF02" w14:textId="77777777" w:rsidR="002D7216" w:rsidRPr="00135D11" w:rsidRDefault="002D7216" w:rsidP="002D7216">
      <w:pPr>
        <w:rPr>
          <w:sz w:val="22"/>
          <w:szCs w:val="22"/>
          <w:lang w:eastAsia="lt-LT"/>
        </w:rPr>
      </w:pPr>
    </w:p>
    <w:p w14:paraId="29501DBB" w14:textId="77777777" w:rsidR="002D7216" w:rsidRPr="00135D11" w:rsidRDefault="002D7216" w:rsidP="002D7216">
      <w:pPr>
        <w:rPr>
          <w:sz w:val="22"/>
          <w:szCs w:val="22"/>
          <w:lang w:eastAsia="lt-LT"/>
        </w:rPr>
      </w:pPr>
      <w:r w:rsidRPr="00135D11">
        <w:rPr>
          <w:sz w:val="22"/>
          <w:szCs w:val="22"/>
          <w:lang w:eastAsia="lt-LT"/>
        </w:rPr>
        <w:t>Daugiau informacijos pateikiama pakuotės lapelyje.</w:t>
      </w:r>
    </w:p>
    <w:p w14:paraId="019145C9" w14:textId="77777777" w:rsidR="002D7216" w:rsidRPr="00135D11" w:rsidRDefault="002D7216" w:rsidP="002D7216">
      <w:pPr>
        <w:rPr>
          <w:sz w:val="22"/>
          <w:szCs w:val="22"/>
          <w:lang w:eastAsia="lt-LT"/>
        </w:rPr>
      </w:pPr>
    </w:p>
    <w:p w14:paraId="3D2EE1FF" w14:textId="77777777" w:rsidR="002D7216" w:rsidRPr="00135D11" w:rsidRDefault="002D7216" w:rsidP="002D7216">
      <w:pPr>
        <w:rPr>
          <w:sz w:val="22"/>
          <w:szCs w:val="22"/>
          <w:lang w:eastAsia="lt-LT"/>
        </w:rPr>
      </w:pPr>
    </w:p>
    <w:p w14:paraId="4AA0D36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FARMACINĖ FORMA IR KIEKIS PAKUOTĖJE</w:t>
      </w:r>
    </w:p>
    <w:p w14:paraId="16DAB43E" w14:textId="77777777" w:rsidR="002D7216" w:rsidRPr="00135D11" w:rsidRDefault="002D7216" w:rsidP="002D7216">
      <w:pPr>
        <w:rPr>
          <w:sz w:val="22"/>
          <w:szCs w:val="22"/>
          <w:lang w:eastAsia="lt-LT"/>
        </w:rPr>
      </w:pPr>
    </w:p>
    <w:p w14:paraId="5F416D3D" w14:textId="77777777" w:rsidR="002D7216" w:rsidRPr="00135D11" w:rsidRDefault="002D7216" w:rsidP="002D7216">
      <w:pPr>
        <w:rPr>
          <w:sz w:val="22"/>
          <w:szCs w:val="22"/>
          <w:lang w:eastAsia="lt-LT"/>
        </w:rPr>
      </w:pPr>
      <w:r w:rsidRPr="00135D11">
        <w:rPr>
          <w:sz w:val="22"/>
          <w:szCs w:val="22"/>
          <w:lang w:eastAsia="lt-LT"/>
        </w:rPr>
        <w:t>Injekcinis tirpalas</w:t>
      </w:r>
    </w:p>
    <w:p w14:paraId="6C089845" w14:textId="77777777" w:rsidR="002D7216" w:rsidRPr="00135D11" w:rsidRDefault="002D7216" w:rsidP="002D7216">
      <w:pPr>
        <w:rPr>
          <w:sz w:val="22"/>
          <w:szCs w:val="22"/>
          <w:lang w:eastAsia="lt-LT"/>
        </w:rPr>
      </w:pPr>
    </w:p>
    <w:p w14:paraId="20C68A7A" w14:textId="77777777" w:rsidR="002D7216" w:rsidRPr="00135D11" w:rsidRDefault="002D7216" w:rsidP="002D7216">
      <w:pPr>
        <w:rPr>
          <w:sz w:val="22"/>
          <w:szCs w:val="22"/>
          <w:lang w:eastAsia="lt-LT"/>
        </w:rPr>
      </w:pPr>
      <w:r w:rsidRPr="00135D11">
        <w:rPr>
          <w:sz w:val="22"/>
          <w:szCs w:val="22"/>
          <w:lang w:eastAsia="lt-LT"/>
        </w:rPr>
        <w:t>5 x 1 ml</w:t>
      </w:r>
    </w:p>
    <w:p w14:paraId="7BBB2416" w14:textId="77777777" w:rsidR="002D7216" w:rsidRPr="00135D11" w:rsidRDefault="002D7216" w:rsidP="002D7216">
      <w:pPr>
        <w:rPr>
          <w:sz w:val="22"/>
          <w:szCs w:val="22"/>
          <w:highlight w:val="lightGray"/>
          <w:lang w:eastAsia="lt-LT"/>
        </w:rPr>
      </w:pPr>
      <w:r w:rsidRPr="00135D11">
        <w:rPr>
          <w:sz w:val="22"/>
          <w:szCs w:val="22"/>
          <w:highlight w:val="lightGray"/>
          <w:lang w:eastAsia="lt-LT"/>
        </w:rPr>
        <w:t xml:space="preserve">10 x 1 ml </w:t>
      </w:r>
    </w:p>
    <w:p w14:paraId="556461EB" w14:textId="77777777" w:rsidR="002D7216" w:rsidRPr="00135D11" w:rsidRDefault="002D7216" w:rsidP="002D7216">
      <w:pPr>
        <w:rPr>
          <w:sz w:val="22"/>
          <w:szCs w:val="22"/>
          <w:lang w:eastAsia="lt-LT"/>
        </w:rPr>
      </w:pPr>
      <w:r w:rsidRPr="00135D11">
        <w:rPr>
          <w:sz w:val="22"/>
          <w:szCs w:val="22"/>
          <w:highlight w:val="lightGray"/>
          <w:lang w:eastAsia="lt-LT"/>
        </w:rPr>
        <w:t>25 x 1 ml</w:t>
      </w:r>
    </w:p>
    <w:p w14:paraId="070D4D04" w14:textId="77777777" w:rsidR="002D7216" w:rsidRPr="00135D11" w:rsidRDefault="002D7216" w:rsidP="002D7216">
      <w:pPr>
        <w:rPr>
          <w:sz w:val="22"/>
          <w:szCs w:val="22"/>
          <w:lang w:eastAsia="lt-LT"/>
        </w:rPr>
      </w:pPr>
    </w:p>
    <w:p w14:paraId="2450415C" w14:textId="77777777" w:rsidR="002D7216" w:rsidRPr="00135D11" w:rsidRDefault="002D7216" w:rsidP="002D7216">
      <w:pPr>
        <w:rPr>
          <w:sz w:val="22"/>
          <w:szCs w:val="22"/>
          <w:lang w:eastAsia="lt-LT"/>
        </w:rPr>
      </w:pPr>
    </w:p>
    <w:p w14:paraId="35E83506"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VARTOJIMO METODAS IR BŪDAS (-AI)</w:t>
      </w:r>
    </w:p>
    <w:p w14:paraId="2846EF6A" w14:textId="77777777" w:rsidR="002D7216" w:rsidRPr="00135D11" w:rsidRDefault="002D7216" w:rsidP="002D7216">
      <w:pPr>
        <w:rPr>
          <w:sz w:val="22"/>
          <w:szCs w:val="22"/>
          <w:lang w:eastAsia="lt-LT"/>
        </w:rPr>
      </w:pPr>
    </w:p>
    <w:p w14:paraId="445B6CE1" w14:textId="77777777" w:rsidR="002D7216" w:rsidRPr="00135D11" w:rsidRDefault="002D7216" w:rsidP="002D7216">
      <w:pPr>
        <w:rPr>
          <w:sz w:val="22"/>
          <w:szCs w:val="22"/>
          <w:lang w:eastAsia="lt-LT"/>
        </w:rPr>
      </w:pPr>
      <w:r w:rsidRPr="00135D11">
        <w:rPr>
          <w:sz w:val="22"/>
          <w:szCs w:val="22"/>
        </w:rPr>
        <w:t xml:space="preserve">Leisti į raumenis arba smūgine doze į veną. </w:t>
      </w:r>
      <w:r w:rsidRPr="00135D11">
        <w:rPr>
          <w:sz w:val="22"/>
          <w:szCs w:val="22"/>
          <w:lang w:eastAsia="lt-LT"/>
        </w:rPr>
        <w:t>Tik vienkartiniam vartojimui.</w:t>
      </w:r>
    </w:p>
    <w:p w14:paraId="026CD67F" w14:textId="77777777" w:rsidR="002D7216" w:rsidRPr="00135D11" w:rsidRDefault="002D7216" w:rsidP="002D7216">
      <w:pPr>
        <w:rPr>
          <w:sz w:val="22"/>
          <w:szCs w:val="22"/>
          <w:lang w:eastAsia="lt-LT"/>
        </w:rPr>
      </w:pPr>
      <w:r w:rsidRPr="00135D11">
        <w:rPr>
          <w:sz w:val="22"/>
          <w:szCs w:val="22"/>
          <w:lang w:eastAsia="lt-LT"/>
        </w:rPr>
        <w:t>Prieš vartojimą perskaitykite pakuotės lapelį.</w:t>
      </w:r>
    </w:p>
    <w:p w14:paraId="246D890D" w14:textId="77777777" w:rsidR="002D7216" w:rsidRPr="00135D11" w:rsidRDefault="002D7216" w:rsidP="002D7216">
      <w:pPr>
        <w:rPr>
          <w:sz w:val="22"/>
          <w:szCs w:val="22"/>
          <w:lang w:eastAsia="lt-LT"/>
        </w:rPr>
      </w:pPr>
    </w:p>
    <w:p w14:paraId="192F7312" w14:textId="77777777" w:rsidR="002D7216" w:rsidRPr="00135D11" w:rsidRDefault="002D7216" w:rsidP="002D7216">
      <w:pPr>
        <w:rPr>
          <w:sz w:val="22"/>
          <w:szCs w:val="22"/>
          <w:lang w:eastAsia="lt-LT"/>
        </w:rPr>
      </w:pPr>
    </w:p>
    <w:p w14:paraId="4C5E3E9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6.</w:t>
      </w:r>
      <w:r w:rsidRPr="00135D11">
        <w:rPr>
          <w:b/>
          <w:sz w:val="22"/>
          <w:szCs w:val="22"/>
          <w:lang w:eastAsia="lt-LT"/>
        </w:rPr>
        <w:tab/>
        <w:t>SPECIALUS ĮSPĖJIMAS, KAD VAISTINĮ PREPARATĄ BŪTINA LAIKYTI VAIKAMS NEPASTEBIMOJE IR NEPASIEKIAMOJE VIETOJE</w:t>
      </w:r>
    </w:p>
    <w:p w14:paraId="569545BB" w14:textId="77777777" w:rsidR="002D7216" w:rsidRPr="00135D11" w:rsidRDefault="002D7216" w:rsidP="002D7216">
      <w:pPr>
        <w:rPr>
          <w:sz w:val="22"/>
          <w:szCs w:val="22"/>
          <w:lang w:eastAsia="lt-LT"/>
        </w:rPr>
      </w:pPr>
    </w:p>
    <w:p w14:paraId="37A10D52" w14:textId="77777777" w:rsidR="002D7216" w:rsidRPr="00135D11" w:rsidRDefault="002D7216" w:rsidP="002D7216">
      <w:pPr>
        <w:rPr>
          <w:sz w:val="22"/>
          <w:szCs w:val="22"/>
          <w:lang w:eastAsia="lt-LT"/>
        </w:rPr>
      </w:pPr>
      <w:r w:rsidRPr="00135D11">
        <w:rPr>
          <w:sz w:val="22"/>
          <w:szCs w:val="22"/>
          <w:lang w:eastAsia="lt-LT"/>
        </w:rPr>
        <w:t>Laikyti vaikams nepastebimoje ir nepasiekiamoje vietoje.</w:t>
      </w:r>
    </w:p>
    <w:p w14:paraId="3888DC54" w14:textId="77777777" w:rsidR="002D7216" w:rsidRPr="00135D11" w:rsidRDefault="002D7216" w:rsidP="002D7216">
      <w:pPr>
        <w:rPr>
          <w:sz w:val="22"/>
          <w:szCs w:val="22"/>
          <w:lang w:eastAsia="lt-LT"/>
        </w:rPr>
      </w:pPr>
    </w:p>
    <w:p w14:paraId="75795EAD" w14:textId="77777777" w:rsidR="002D7216" w:rsidRPr="00135D11" w:rsidRDefault="002D7216" w:rsidP="002D7216">
      <w:pPr>
        <w:rPr>
          <w:sz w:val="22"/>
          <w:szCs w:val="22"/>
          <w:lang w:eastAsia="lt-LT"/>
        </w:rPr>
      </w:pPr>
    </w:p>
    <w:p w14:paraId="4C31FCB9"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7.</w:t>
      </w:r>
      <w:r w:rsidRPr="00135D11">
        <w:rPr>
          <w:b/>
          <w:sz w:val="22"/>
          <w:szCs w:val="22"/>
          <w:lang w:eastAsia="lt-LT"/>
        </w:rPr>
        <w:tab/>
        <w:t>KITAS (-I) SPECIALUS (-ŪS) ĮSPĖJIMAS (-AI) (JEI REIKIA)</w:t>
      </w:r>
    </w:p>
    <w:p w14:paraId="34B91202" w14:textId="77777777" w:rsidR="002D7216" w:rsidRPr="00135D11" w:rsidRDefault="002D7216" w:rsidP="002D7216">
      <w:pPr>
        <w:rPr>
          <w:sz w:val="22"/>
          <w:szCs w:val="22"/>
          <w:lang w:eastAsia="lt-LT"/>
        </w:rPr>
      </w:pPr>
    </w:p>
    <w:p w14:paraId="3AF4B789" w14:textId="77777777" w:rsidR="002D7216" w:rsidRPr="00135D11" w:rsidRDefault="002D7216" w:rsidP="002D7216">
      <w:pPr>
        <w:rPr>
          <w:sz w:val="22"/>
          <w:szCs w:val="22"/>
          <w:lang w:eastAsia="lt-LT"/>
        </w:rPr>
      </w:pPr>
      <w:r w:rsidRPr="00135D11">
        <w:rPr>
          <w:sz w:val="22"/>
          <w:szCs w:val="22"/>
          <w:lang w:eastAsia="lt-LT"/>
        </w:rPr>
        <w:t>Tirpalo, kuriame yra dalelių, vartoti negalima.</w:t>
      </w:r>
    </w:p>
    <w:p w14:paraId="5931D052" w14:textId="77777777" w:rsidR="002D7216" w:rsidRPr="00135D11" w:rsidRDefault="002D7216" w:rsidP="002D7216">
      <w:pPr>
        <w:rPr>
          <w:sz w:val="22"/>
          <w:szCs w:val="22"/>
          <w:lang w:eastAsia="lt-LT"/>
        </w:rPr>
      </w:pPr>
    </w:p>
    <w:p w14:paraId="6711B38D" w14:textId="77777777" w:rsidR="002D7216" w:rsidRPr="00135D11" w:rsidRDefault="002D7216" w:rsidP="002D7216">
      <w:pPr>
        <w:rPr>
          <w:sz w:val="22"/>
          <w:szCs w:val="22"/>
          <w:lang w:eastAsia="lt-LT"/>
        </w:rPr>
      </w:pPr>
    </w:p>
    <w:p w14:paraId="2D22194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8.</w:t>
      </w:r>
      <w:r w:rsidRPr="00135D11">
        <w:rPr>
          <w:b/>
          <w:sz w:val="22"/>
          <w:szCs w:val="22"/>
          <w:lang w:eastAsia="lt-LT"/>
        </w:rPr>
        <w:tab/>
        <w:t>TINKAMUMO LAIKAS</w:t>
      </w:r>
    </w:p>
    <w:p w14:paraId="10310966" w14:textId="77777777" w:rsidR="002D7216" w:rsidRPr="00135D11" w:rsidRDefault="002D7216" w:rsidP="002D7216">
      <w:pPr>
        <w:rPr>
          <w:sz w:val="22"/>
          <w:szCs w:val="22"/>
          <w:lang w:eastAsia="lt-LT"/>
        </w:rPr>
      </w:pPr>
    </w:p>
    <w:p w14:paraId="4442358B" w14:textId="77777777" w:rsidR="002D7216" w:rsidRPr="00135D11" w:rsidRDefault="002D7216" w:rsidP="002D7216">
      <w:pPr>
        <w:rPr>
          <w:sz w:val="22"/>
          <w:szCs w:val="22"/>
          <w:lang w:eastAsia="lt-LT"/>
        </w:rPr>
      </w:pPr>
      <w:r w:rsidRPr="00135D11">
        <w:rPr>
          <w:sz w:val="22"/>
          <w:szCs w:val="22"/>
          <w:lang w:eastAsia="lt-LT"/>
        </w:rPr>
        <w:t>EXP mm/MMMM</w:t>
      </w:r>
    </w:p>
    <w:p w14:paraId="3B0CE4C5" w14:textId="77777777" w:rsidR="002D7216" w:rsidRPr="00135D11" w:rsidRDefault="002D7216" w:rsidP="002D7216">
      <w:pPr>
        <w:rPr>
          <w:sz w:val="22"/>
          <w:szCs w:val="22"/>
          <w:lang w:eastAsia="lt-LT"/>
        </w:rPr>
      </w:pPr>
    </w:p>
    <w:p w14:paraId="78B13A25" w14:textId="77777777" w:rsidR="002D7216" w:rsidRPr="00135D11" w:rsidRDefault="002D7216" w:rsidP="002D7216">
      <w:pPr>
        <w:rPr>
          <w:sz w:val="22"/>
          <w:szCs w:val="22"/>
          <w:lang w:eastAsia="lt-LT"/>
        </w:rPr>
      </w:pPr>
    </w:p>
    <w:p w14:paraId="4210A2D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9.</w:t>
      </w:r>
      <w:r w:rsidRPr="00135D11">
        <w:rPr>
          <w:b/>
          <w:sz w:val="22"/>
          <w:szCs w:val="22"/>
          <w:lang w:eastAsia="lt-LT"/>
        </w:rPr>
        <w:tab/>
        <w:t>SPECIALIOS LAIKYMO SĄLYGOS</w:t>
      </w:r>
    </w:p>
    <w:p w14:paraId="1342EBB1" w14:textId="77777777" w:rsidR="002D7216" w:rsidRPr="00135D11" w:rsidRDefault="002D7216" w:rsidP="002D7216">
      <w:pPr>
        <w:rPr>
          <w:sz w:val="22"/>
          <w:szCs w:val="22"/>
          <w:lang w:eastAsia="lt-LT"/>
        </w:rPr>
      </w:pPr>
    </w:p>
    <w:p w14:paraId="0958AEE2" w14:textId="77777777" w:rsidR="002D7216" w:rsidRPr="00135D11" w:rsidRDefault="002D7216" w:rsidP="002D7216">
      <w:pPr>
        <w:rPr>
          <w:sz w:val="22"/>
          <w:szCs w:val="22"/>
          <w:lang w:eastAsia="lt-LT"/>
        </w:rPr>
      </w:pPr>
      <w:r w:rsidRPr="00135D11">
        <w:rPr>
          <w:sz w:val="22"/>
          <w:szCs w:val="22"/>
          <w:lang w:eastAsia="lt-LT"/>
        </w:rPr>
        <w:t>Ampules laikyti gamintojo pakuotėje, kad vaistas būtų apsaugotas nuo šviesos. Negalima šaldyti ar užšaldyti.</w:t>
      </w:r>
    </w:p>
    <w:p w14:paraId="2A39D5D1" w14:textId="77777777" w:rsidR="002D7216" w:rsidRPr="00135D11" w:rsidRDefault="002D7216" w:rsidP="002D7216">
      <w:pPr>
        <w:rPr>
          <w:sz w:val="22"/>
          <w:szCs w:val="22"/>
          <w:lang w:eastAsia="lt-LT"/>
        </w:rPr>
      </w:pPr>
    </w:p>
    <w:p w14:paraId="07CC71DF" w14:textId="77777777" w:rsidR="002D7216" w:rsidRPr="00135D11" w:rsidRDefault="002D7216" w:rsidP="002D7216">
      <w:pPr>
        <w:rPr>
          <w:sz w:val="22"/>
          <w:szCs w:val="22"/>
          <w:lang w:eastAsia="lt-LT"/>
        </w:rPr>
      </w:pPr>
    </w:p>
    <w:p w14:paraId="49391B4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10.</w:t>
      </w:r>
      <w:r w:rsidRPr="00135D11">
        <w:rPr>
          <w:b/>
          <w:sz w:val="22"/>
          <w:szCs w:val="22"/>
          <w:lang w:eastAsia="lt-LT"/>
        </w:rPr>
        <w:tab/>
        <w:t xml:space="preserve">SPECIALIOS ATSARGUMO PRIEMONĖS DĖL NESUVARTOTO </w:t>
      </w:r>
      <w:r w:rsidRPr="00135D11">
        <w:rPr>
          <w:b/>
          <w:bCs/>
          <w:sz w:val="22"/>
          <w:szCs w:val="22"/>
          <w:lang w:eastAsia="lt-LT"/>
        </w:rPr>
        <w:t xml:space="preserve">VAISTINIO PREPARATO AR JO ATLIEKŲ </w:t>
      </w:r>
      <w:r w:rsidRPr="00135D11">
        <w:rPr>
          <w:b/>
          <w:sz w:val="22"/>
          <w:szCs w:val="22"/>
          <w:lang w:eastAsia="lt-LT"/>
        </w:rPr>
        <w:t>TVARKYMO (JEI REIKIA)</w:t>
      </w:r>
    </w:p>
    <w:p w14:paraId="2ED94805" w14:textId="77777777" w:rsidR="002D7216" w:rsidRPr="00135D11" w:rsidRDefault="002D7216" w:rsidP="002D7216">
      <w:pPr>
        <w:rPr>
          <w:sz w:val="22"/>
          <w:szCs w:val="22"/>
          <w:lang w:eastAsia="lt-LT"/>
        </w:rPr>
      </w:pPr>
    </w:p>
    <w:p w14:paraId="60ACA2A2" w14:textId="77777777" w:rsidR="002D7216" w:rsidRPr="00135D11" w:rsidRDefault="002D7216" w:rsidP="002D7216">
      <w:pPr>
        <w:rPr>
          <w:sz w:val="22"/>
          <w:szCs w:val="22"/>
          <w:lang w:eastAsia="lt-LT"/>
        </w:rPr>
      </w:pPr>
      <w:r w:rsidRPr="00135D11">
        <w:rPr>
          <w:sz w:val="22"/>
          <w:szCs w:val="22"/>
          <w:lang w:eastAsia="lt-LT"/>
        </w:rPr>
        <w:t>Bet kokį nesuvartotą likutį sunaikinti.</w:t>
      </w:r>
    </w:p>
    <w:p w14:paraId="59E8113E" w14:textId="77777777" w:rsidR="002D7216" w:rsidRPr="00135D11" w:rsidRDefault="002D7216" w:rsidP="002D7216">
      <w:pPr>
        <w:rPr>
          <w:sz w:val="22"/>
          <w:szCs w:val="22"/>
          <w:lang w:eastAsia="lt-LT"/>
        </w:rPr>
      </w:pPr>
    </w:p>
    <w:p w14:paraId="36EA630C" w14:textId="77777777" w:rsidR="002D7216" w:rsidRPr="00135D11" w:rsidRDefault="002D7216" w:rsidP="002D7216">
      <w:pPr>
        <w:rPr>
          <w:sz w:val="22"/>
          <w:szCs w:val="22"/>
          <w:lang w:eastAsia="lt-LT"/>
        </w:rPr>
      </w:pPr>
    </w:p>
    <w:p w14:paraId="58E68FE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11.</w:t>
      </w:r>
      <w:r w:rsidRPr="00135D11">
        <w:rPr>
          <w:b/>
          <w:sz w:val="22"/>
          <w:szCs w:val="22"/>
          <w:lang w:eastAsia="lt-LT"/>
        </w:rPr>
        <w:tab/>
        <w:t>REGISTRUOTOJO  PAVADINIMAS IR ADRESAS</w:t>
      </w:r>
    </w:p>
    <w:p w14:paraId="202CB618" w14:textId="77777777" w:rsidR="002D7216" w:rsidRPr="00135D11" w:rsidRDefault="002D7216" w:rsidP="002D7216">
      <w:pPr>
        <w:rPr>
          <w:sz w:val="22"/>
          <w:szCs w:val="22"/>
          <w:lang w:eastAsia="lt-LT"/>
        </w:rPr>
      </w:pPr>
    </w:p>
    <w:p w14:paraId="6E526A44" w14:textId="77777777" w:rsidR="002D7216" w:rsidRPr="00135D11" w:rsidRDefault="002D7216" w:rsidP="002D7216">
      <w:pPr>
        <w:rPr>
          <w:sz w:val="22"/>
          <w:szCs w:val="22"/>
          <w:lang w:val="en-GB"/>
        </w:rPr>
      </w:pPr>
      <w:r w:rsidRPr="00135D11">
        <w:rPr>
          <w:sz w:val="22"/>
          <w:szCs w:val="22"/>
          <w:lang w:val="en-GB"/>
        </w:rPr>
        <w:t xml:space="preserve">Baxter Holding B.V. </w:t>
      </w:r>
    </w:p>
    <w:p w14:paraId="26421746" w14:textId="243B81EC" w:rsidR="00E21908" w:rsidRDefault="002D7216" w:rsidP="002D7216">
      <w:pPr>
        <w:rPr>
          <w:sz w:val="22"/>
          <w:szCs w:val="22"/>
          <w:lang w:val="en-GB"/>
        </w:rPr>
      </w:pPr>
      <w:r w:rsidRPr="00135D11">
        <w:rPr>
          <w:sz w:val="22"/>
          <w:szCs w:val="22"/>
          <w:lang w:val="en-GB"/>
        </w:rPr>
        <w:t>Kobaltweg 49</w:t>
      </w:r>
    </w:p>
    <w:p w14:paraId="6AC3B1B4" w14:textId="19F4055E" w:rsidR="002D7216" w:rsidRPr="00135D11" w:rsidRDefault="002D7216" w:rsidP="002D7216">
      <w:pPr>
        <w:rPr>
          <w:sz w:val="22"/>
          <w:szCs w:val="22"/>
          <w:lang w:val="en-GB"/>
        </w:rPr>
      </w:pPr>
      <w:r w:rsidRPr="00135D11">
        <w:rPr>
          <w:sz w:val="22"/>
          <w:szCs w:val="22"/>
          <w:lang w:val="en-GB"/>
        </w:rPr>
        <w:t>3542CE Utrecht</w:t>
      </w:r>
    </w:p>
    <w:p w14:paraId="70854218" w14:textId="77777777" w:rsidR="002D7216" w:rsidRPr="00135D11" w:rsidRDefault="002D7216" w:rsidP="002D7216">
      <w:pPr>
        <w:rPr>
          <w:sz w:val="22"/>
          <w:szCs w:val="22"/>
        </w:rPr>
      </w:pPr>
      <w:r w:rsidRPr="00135D11">
        <w:rPr>
          <w:sz w:val="22"/>
          <w:szCs w:val="22"/>
        </w:rPr>
        <w:t>Nyderlandai</w:t>
      </w:r>
    </w:p>
    <w:p w14:paraId="43458EA6" w14:textId="77777777" w:rsidR="002D7216" w:rsidRPr="00135D11" w:rsidRDefault="002D7216" w:rsidP="002D7216">
      <w:pPr>
        <w:rPr>
          <w:sz w:val="22"/>
          <w:szCs w:val="22"/>
        </w:rPr>
      </w:pPr>
    </w:p>
    <w:p w14:paraId="5E7E60ED" w14:textId="77777777" w:rsidR="002D7216" w:rsidRPr="00135D11" w:rsidRDefault="002D7216" w:rsidP="002D7216">
      <w:pPr>
        <w:rPr>
          <w:sz w:val="22"/>
          <w:szCs w:val="22"/>
        </w:rPr>
      </w:pPr>
    </w:p>
    <w:p w14:paraId="3159502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12.</w:t>
      </w:r>
      <w:r w:rsidRPr="00135D11">
        <w:rPr>
          <w:b/>
          <w:sz w:val="22"/>
          <w:szCs w:val="22"/>
          <w:lang w:eastAsia="lt-LT"/>
        </w:rPr>
        <w:tab/>
        <w:t xml:space="preserve">REGISTRACIJOS PAŽYMĖJIMO NUMERIS (-IAI) </w:t>
      </w:r>
    </w:p>
    <w:p w14:paraId="4A64726F" w14:textId="77777777" w:rsidR="002D7216" w:rsidRPr="00135D11" w:rsidRDefault="002D7216" w:rsidP="002D7216">
      <w:pPr>
        <w:rPr>
          <w:sz w:val="22"/>
          <w:szCs w:val="22"/>
          <w:lang w:eastAsia="lt-LT"/>
        </w:rPr>
      </w:pPr>
    </w:p>
    <w:p w14:paraId="2D05BA9E" w14:textId="77777777" w:rsidR="004C33E8" w:rsidRPr="004C33E8" w:rsidRDefault="004C33E8" w:rsidP="004C33E8">
      <w:pPr>
        <w:rPr>
          <w:sz w:val="22"/>
          <w:szCs w:val="22"/>
          <w:highlight w:val="lightGray"/>
          <w:lang w:eastAsia="lt-LT"/>
        </w:rPr>
      </w:pPr>
      <w:r w:rsidRPr="004C33E8">
        <w:rPr>
          <w:sz w:val="22"/>
          <w:szCs w:val="22"/>
        </w:rPr>
        <w:t xml:space="preserve">LT/1/14/3655/004 </w:t>
      </w:r>
      <w:r w:rsidRPr="004C33E8">
        <w:rPr>
          <w:sz w:val="22"/>
          <w:szCs w:val="22"/>
          <w:highlight w:val="lightGray"/>
          <w:lang w:eastAsia="lt-LT"/>
        </w:rPr>
        <w:t>– 1 ml, N5</w:t>
      </w:r>
    </w:p>
    <w:p w14:paraId="4FD51232" w14:textId="77777777" w:rsidR="004C33E8" w:rsidRPr="004C33E8" w:rsidRDefault="004C33E8" w:rsidP="004C33E8">
      <w:pPr>
        <w:rPr>
          <w:sz w:val="22"/>
          <w:szCs w:val="22"/>
          <w:highlight w:val="lightGray"/>
          <w:lang w:eastAsia="lt-LT"/>
        </w:rPr>
      </w:pPr>
      <w:r w:rsidRPr="004C33E8">
        <w:rPr>
          <w:sz w:val="22"/>
          <w:szCs w:val="22"/>
          <w:highlight w:val="lightGray"/>
          <w:lang w:eastAsia="lt-LT"/>
        </w:rPr>
        <w:t>LT/1/14/3655/005 – 1 ml, N10</w:t>
      </w:r>
    </w:p>
    <w:p w14:paraId="58A80E9B" w14:textId="3C27D6FD" w:rsidR="002D7216" w:rsidRPr="004C33E8" w:rsidRDefault="004C33E8" w:rsidP="004C33E8">
      <w:pPr>
        <w:rPr>
          <w:sz w:val="22"/>
          <w:szCs w:val="22"/>
          <w:highlight w:val="lightGray"/>
          <w:lang w:eastAsia="lt-LT"/>
        </w:rPr>
      </w:pPr>
      <w:r w:rsidRPr="004C33E8">
        <w:rPr>
          <w:sz w:val="22"/>
          <w:szCs w:val="22"/>
          <w:highlight w:val="lightGray"/>
          <w:lang w:eastAsia="lt-LT"/>
        </w:rPr>
        <w:t>LT/1/14/3655/006 – 1 ml, N25</w:t>
      </w:r>
    </w:p>
    <w:p w14:paraId="424539F5" w14:textId="77777777" w:rsidR="002D7216" w:rsidRPr="00135D11" w:rsidRDefault="002D7216" w:rsidP="002D7216">
      <w:pPr>
        <w:rPr>
          <w:sz w:val="22"/>
          <w:szCs w:val="22"/>
          <w:lang w:eastAsia="lt-LT"/>
        </w:rPr>
      </w:pPr>
    </w:p>
    <w:p w14:paraId="74CD4A30"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13.</w:t>
      </w:r>
      <w:r w:rsidRPr="00135D11">
        <w:rPr>
          <w:b/>
          <w:sz w:val="22"/>
          <w:szCs w:val="22"/>
          <w:lang w:eastAsia="lt-LT"/>
        </w:rPr>
        <w:tab/>
        <w:t>SERIJOS NUMERIS</w:t>
      </w:r>
    </w:p>
    <w:p w14:paraId="02A3F9A5" w14:textId="77777777" w:rsidR="002D7216" w:rsidRPr="00135D11" w:rsidRDefault="002D7216" w:rsidP="002D7216">
      <w:pPr>
        <w:rPr>
          <w:sz w:val="22"/>
          <w:szCs w:val="22"/>
          <w:lang w:eastAsia="lt-LT"/>
        </w:rPr>
      </w:pPr>
    </w:p>
    <w:p w14:paraId="67ACD920" w14:textId="77777777" w:rsidR="002D7216" w:rsidRPr="00135D11" w:rsidRDefault="002D7216" w:rsidP="002D7216">
      <w:pPr>
        <w:rPr>
          <w:sz w:val="22"/>
          <w:szCs w:val="22"/>
          <w:lang w:eastAsia="lt-LT"/>
        </w:rPr>
      </w:pPr>
      <w:r w:rsidRPr="00135D11">
        <w:rPr>
          <w:sz w:val="22"/>
          <w:szCs w:val="22"/>
          <w:lang w:eastAsia="lt-LT"/>
        </w:rPr>
        <w:t>Lot</w:t>
      </w:r>
    </w:p>
    <w:p w14:paraId="6D128494" w14:textId="77777777" w:rsidR="002D7216" w:rsidRPr="00135D11" w:rsidRDefault="002D7216" w:rsidP="002D7216">
      <w:pPr>
        <w:rPr>
          <w:sz w:val="22"/>
          <w:szCs w:val="22"/>
          <w:lang w:eastAsia="lt-LT"/>
        </w:rPr>
      </w:pPr>
    </w:p>
    <w:p w14:paraId="7A751E71" w14:textId="77777777" w:rsidR="002D7216" w:rsidRPr="00135D11" w:rsidRDefault="002D7216" w:rsidP="002D7216">
      <w:pPr>
        <w:rPr>
          <w:sz w:val="22"/>
          <w:szCs w:val="22"/>
          <w:lang w:eastAsia="lt-LT"/>
        </w:rPr>
      </w:pPr>
    </w:p>
    <w:p w14:paraId="7A1DDED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14.</w:t>
      </w:r>
      <w:r w:rsidRPr="00135D11">
        <w:rPr>
          <w:b/>
          <w:sz w:val="22"/>
          <w:szCs w:val="22"/>
          <w:lang w:eastAsia="lt-LT"/>
        </w:rPr>
        <w:tab/>
        <w:t>PARDAVIMO (IŠDAVIMO) TVARKA</w:t>
      </w:r>
    </w:p>
    <w:p w14:paraId="66FADFCE" w14:textId="77777777" w:rsidR="002D7216" w:rsidRPr="00135D11" w:rsidRDefault="002D7216" w:rsidP="002D7216">
      <w:pPr>
        <w:rPr>
          <w:sz w:val="22"/>
          <w:szCs w:val="22"/>
          <w:lang w:eastAsia="lt-LT"/>
        </w:rPr>
      </w:pPr>
    </w:p>
    <w:p w14:paraId="4168CBDC" w14:textId="77777777" w:rsidR="002D7216" w:rsidRPr="00135D11" w:rsidRDefault="002D7216" w:rsidP="002D7216">
      <w:pPr>
        <w:rPr>
          <w:sz w:val="22"/>
          <w:szCs w:val="22"/>
          <w:lang w:eastAsia="lt-LT"/>
        </w:rPr>
      </w:pPr>
      <w:r w:rsidRPr="00135D11">
        <w:rPr>
          <w:sz w:val="22"/>
          <w:szCs w:val="22"/>
          <w:lang w:eastAsia="lt-LT"/>
        </w:rPr>
        <w:t>Receptinis vaistas</w:t>
      </w:r>
    </w:p>
    <w:p w14:paraId="6C619195" w14:textId="77777777" w:rsidR="002D7216" w:rsidRPr="00135D11" w:rsidRDefault="002D7216" w:rsidP="002D7216">
      <w:pPr>
        <w:rPr>
          <w:sz w:val="22"/>
          <w:szCs w:val="22"/>
          <w:lang w:eastAsia="lt-LT"/>
        </w:rPr>
      </w:pPr>
    </w:p>
    <w:p w14:paraId="761AF916" w14:textId="77777777" w:rsidR="002D7216" w:rsidRPr="00135D11" w:rsidRDefault="002D7216" w:rsidP="002D7216">
      <w:pPr>
        <w:rPr>
          <w:sz w:val="22"/>
          <w:szCs w:val="22"/>
          <w:lang w:eastAsia="lt-LT"/>
        </w:rPr>
      </w:pPr>
    </w:p>
    <w:p w14:paraId="03D2B9DB"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15.</w:t>
      </w:r>
      <w:r w:rsidRPr="00135D11">
        <w:rPr>
          <w:b/>
          <w:sz w:val="22"/>
          <w:szCs w:val="22"/>
          <w:lang w:eastAsia="lt-LT"/>
        </w:rPr>
        <w:tab/>
        <w:t>VARTOJIMO INSTRUKCIJA</w:t>
      </w:r>
    </w:p>
    <w:p w14:paraId="4630B996" w14:textId="77777777" w:rsidR="002D7216" w:rsidRPr="00135D11" w:rsidRDefault="002D7216" w:rsidP="002D7216">
      <w:pPr>
        <w:rPr>
          <w:sz w:val="22"/>
          <w:szCs w:val="22"/>
          <w:lang w:eastAsia="lt-LT"/>
        </w:rPr>
      </w:pPr>
    </w:p>
    <w:p w14:paraId="564C7DB7" w14:textId="77777777" w:rsidR="002D7216" w:rsidRPr="00135D11" w:rsidRDefault="002D7216" w:rsidP="002D7216">
      <w:pPr>
        <w:rPr>
          <w:sz w:val="22"/>
          <w:szCs w:val="22"/>
          <w:lang w:eastAsia="lt-LT"/>
        </w:rPr>
      </w:pPr>
    </w:p>
    <w:p w14:paraId="4F7FC798"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16.</w:t>
      </w:r>
      <w:r w:rsidRPr="00135D11">
        <w:rPr>
          <w:b/>
          <w:sz w:val="22"/>
          <w:szCs w:val="22"/>
          <w:lang w:eastAsia="lt-LT"/>
        </w:rPr>
        <w:tab/>
        <w:t>INFORMACIJA BRAILIO RAŠTU</w:t>
      </w:r>
    </w:p>
    <w:p w14:paraId="7419048E" w14:textId="77777777" w:rsidR="002D7216" w:rsidRPr="00135D11" w:rsidRDefault="002D7216" w:rsidP="002D7216">
      <w:pPr>
        <w:rPr>
          <w:sz w:val="22"/>
          <w:szCs w:val="22"/>
          <w:lang w:eastAsia="lt-LT"/>
        </w:rPr>
      </w:pPr>
    </w:p>
    <w:p w14:paraId="7ED0C2D4" w14:textId="77777777" w:rsidR="002D7216" w:rsidRPr="00135D11" w:rsidRDefault="002D7216" w:rsidP="002D7216">
      <w:pPr>
        <w:rPr>
          <w:sz w:val="22"/>
          <w:szCs w:val="22"/>
        </w:rPr>
      </w:pPr>
      <w:r w:rsidRPr="00135D11">
        <w:rPr>
          <w:sz w:val="22"/>
          <w:szCs w:val="22"/>
          <w:highlight w:val="lightGray"/>
        </w:rPr>
        <w:t>Priimtas pagrindimas informacijos Brailio raštu nepateikti.</w:t>
      </w:r>
    </w:p>
    <w:p w14:paraId="29CF39FA" w14:textId="77777777" w:rsidR="002D7216" w:rsidRPr="00135D11" w:rsidRDefault="002D7216" w:rsidP="002D7216">
      <w:pPr>
        <w:rPr>
          <w:sz w:val="22"/>
          <w:szCs w:val="22"/>
        </w:rPr>
      </w:pPr>
    </w:p>
    <w:p w14:paraId="0DEFE226" w14:textId="77777777" w:rsidR="002D7216" w:rsidRPr="00135D11" w:rsidRDefault="002D7216" w:rsidP="002D7216">
      <w:pPr>
        <w:rPr>
          <w:sz w:val="22"/>
          <w:szCs w:val="22"/>
          <w:shd w:val="clear" w:color="auto" w:fill="C0C0C0"/>
          <w:lang w:eastAsia="lt-LT"/>
        </w:rPr>
      </w:pPr>
    </w:p>
    <w:p w14:paraId="46C3735E"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17.</w:t>
      </w:r>
      <w:r w:rsidRPr="00C2028A">
        <w:rPr>
          <w:b/>
          <w:sz w:val="22"/>
          <w:lang w:val="fi-FI"/>
        </w:rPr>
        <w:tab/>
        <w:t>UNIKALUS IDENTIFIKATORIUS – 2D BRŪKŠNINIS KODAS</w:t>
      </w:r>
    </w:p>
    <w:p w14:paraId="532DB364" w14:textId="77777777" w:rsidR="002D7216" w:rsidRPr="00C2028A" w:rsidRDefault="002D7216" w:rsidP="002D7216">
      <w:pPr>
        <w:tabs>
          <w:tab w:val="left" w:pos="567"/>
        </w:tabs>
        <w:spacing w:line="260" w:lineRule="exact"/>
        <w:rPr>
          <w:sz w:val="22"/>
          <w:lang w:val="fi-FI"/>
        </w:rPr>
      </w:pPr>
    </w:p>
    <w:p w14:paraId="1B47DFCB" w14:textId="77777777" w:rsidR="002D7216" w:rsidRPr="00C2028A" w:rsidRDefault="002D7216" w:rsidP="002D7216">
      <w:pPr>
        <w:tabs>
          <w:tab w:val="left" w:pos="567"/>
        </w:tabs>
        <w:spacing w:line="260" w:lineRule="exact"/>
        <w:rPr>
          <w:sz w:val="22"/>
          <w:shd w:val="clear" w:color="auto" w:fill="CCCCCC"/>
          <w:lang w:val="fi-FI"/>
        </w:rPr>
      </w:pPr>
      <w:r w:rsidRPr="00C2028A">
        <w:rPr>
          <w:sz w:val="22"/>
          <w:highlight w:val="lightGray"/>
          <w:lang w:val="fi-FI"/>
        </w:rPr>
        <w:t>2D brūkšninis kodas su nurodytu unikaliu identifikatoriumi.</w:t>
      </w:r>
    </w:p>
    <w:p w14:paraId="2F6127C5" w14:textId="77777777" w:rsidR="002D7216" w:rsidRPr="00C2028A" w:rsidRDefault="002D7216" w:rsidP="002D7216">
      <w:pPr>
        <w:tabs>
          <w:tab w:val="left" w:pos="567"/>
        </w:tabs>
        <w:spacing w:line="260" w:lineRule="exact"/>
        <w:rPr>
          <w:sz w:val="22"/>
          <w:shd w:val="clear" w:color="auto" w:fill="CCCCCC"/>
          <w:lang w:val="fi-FI"/>
        </w:rPr>
      </w:pPr>
    </w:p>
    <w:p w14:paraId="3D3F6CCF" w14:textId="77777777" w:rsidR="002D7216" w:rsidRPr="00C2028A" w:rsidRDefault="002D7216" w:rsidP="002D7216">
      <w:pPr>
        <w:tabs>
          <w:tab w:val="left" w:pos="567"/>
        </w:tabs>
        <w:spacing w:line="260" w:lineRule="exact"/>
        <w:rPr>
          <w:sz w:val="22"/>
          <w:lang w:val="fi-FI"/>
        </w:rPr>
      </w:pPr>
    </w:p>
    <w:p w14:paraId="453E1C89" w14:textId="77777777" w:rsidR="002D7216" w:rsidRPr="00C2028A" w:rsidRDefault="002D7216" w:rsidP="002D721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lang w:val="fi-FI"/>
        </w:rPr>
      </w:pPr>
      <w:r w:rsidRPr="00C2028A">
        <w:rPr>
          <w:b/>
          <w:sz w:val="22"/>
          <w:lang w:val="fi-FI"/>
        </w:rPr>
        <w:t>18.</w:t>
      </w:r>
      <w:r w:rsidRPr="00C2028A">
        <w:rPr>
          <w:b/>
          <w:sz w:val="22"/>
          <w:lang w:val="fi-FI"/>
        </w:rPr>
        <w:tab/>
        <w:t>UNIKALUS IDENTIFIKATORIUS – ŽMONĖMS SUPRANTAMI DUOMENYS</w:t>
      </w:r>
    </w:p>
    <w:p w14:paraId="7AD99DB7" w14:textId="77777777" w:rsidR="002D7216" w:rsidRPr="00C2028A" w:rsidRDefault="002D7216" w:rsidP="002D7216">
      <w:pPr>
        <w:tabs>
          <w:tab w:val="left" w:pos="567"/>
        </w:tabs>
        <w:spacing w:line="260" w:lineRule="exact"/>
        <w:rPr>
          <w:sz w:val="22"/>
          <w:lang w:val="fi-FI"/>
        </w:rPr>
      </w:pPr>
    </w:p>
    <w:p w14:paraId="09846F8B" w14:textId="77777777" w:rsidR="002D7216" w:rsidRPr="00C2028A" w:rsidRDefault="002D7216" w:rsidP="002D7216">
      <w:pPr>
        <w:tabs>
          <w:tab w:val="left" w:pos="567"/>
        </w:tabs>
        <w:spacing w:line="260" w:lineRule="exact"/>
        <w:rPr>
          <w:sz w:val="22"/>
          <w:lang w:val="fi-FI"/>
        </w:rPr>
      </w:pPr>
      <w:r w:rsidRPr="00C2028A">
        <w:rPr>
          <w:sz w:val="22"/>
          <w:lang w:val="fi-FI"/>
        </w:rPr>
        <w:t xml:space="preserve">PC: {numeris} </w:t>
      </w:r>
    </w:p>
    <w:p w14:paraId="38B7D6ED" w14:textId="77777777" w:rsidR="002D7216" w:rsidRPr="00C2028A" w:rsidRDefault="002D7216" w:rsidP="002D7216">
      <w:pPr>
        <w:tabs>
          <w:tab w:val="left" w:pos="567"/>
        </w:tabs>
        <w:spacing w:line="260" w:lineRule="exact"/>
        <w:rPr>
          <w:sz w:val="22"/>
          <w:lang w:val="fi-FI"/>
        </w:rPr>
      </w:pPr>
      <w:r w:rsidRPr="00C2028A">
        <w:rPr>
          <w:sz w:val="22"/>
          <w:lang w:val="fi-FI"/>
        </w:rPr>
        <w:lastRenderedPageBreak/>
        <w:t xml:space="preserve">SN: {numeris} </w:t>
      </w:r>
    </w:p>
    <w:p w14:paraId="7FBD1B1C" w14:textId="77777777" w:rsidR="002D7216" w:rsidRPr="00C2028A" w:rsidRDefault="002D7216" w:rsidP="002D7216">
      <w:pPr>
        <w:tabs>
          <w:tab w:val="left" w:pos="567"/>
        </w:tabs>
        <w:spacing w:line="260" w:lineRule="exact"/>
        <w:rPr>
          <w:vanish/>
          <w:sz w:val="22"/>
          <w:lang w:val="fi-FI"/>
        </w:rPr>
      </w:pPr>
      <w:r w:rsidRPr="00C2028A">
        <w:rPr>
          <w:sz w:val="22"/>
          <w:highlight w:val="lightGray"/>
          <w:lang w:val="fi-FI"/>
        </w:rPr>
        <w:t xml:space="preserve">NN: {numeris} </w:t>
      </w:r>
    </w:p>
    <w:p w14:paraId="14C5F949" w14:textId="77777777" w:rsidR="002D7216" w:rsidRPr="00C2028A" w:rsidRDefault="002D7216" w:rsidP="002D7216">
      <w:pPr>
        <w:tabs>
          <w:tab w:val="left" w:pos="567"/>
        </w:tabs>
        <w:spacing w:line="260" w:lineRule="exact"/>
        <w:rPr>
          <w:vanish/>
          <w:sz w:val="22"/>
          <w:lang w:val="fi-FI"/>
        </w:rPr>
      </w:pPr>
    </w:p>
    <w:p w14:paraId="09F91F98" w14:textId="77777777" w:rsidR="002D7216" w:rsidRPr="00135D11" w:rsidRDefault="002D7216" w:rsidP="002D7216">
      <w:pPr>
        <w:tabs>
          <w:tab w:val="left" w:pos="567"/>
        </w:tabs>
        <w:spacing w:line="260" w:lineRule="exact"/>
        <w:rPr>
          <w:snapToGrid w:val="0"/>
          <w:sz w:val="22"/>
          <w:szCs w:val="22"/>
        </w:rPr>
      </w:pPr>
    </w:p>
    <w:p w14:paraId="353DB4EE" w14:textId="77777777" w:rsidR="002D7216" w:rsidRPr="00135D11" w:rsidRDefault="002D7216" w:rsidP="002D7216">
      <w:pPr>
        <w:rPr>
          <w:sz w:val="22"/>
          <w:szCs w:val="22"/>
          <w:shd w:val="clear" w:color="auto" w:fill="C0C0C0"/>
          <w:lang w:eastAsia="lt-LT"/>
        </w:rPr>
      </w:pPr>
    </w:p>
    <w:p w14:paraId="1B52D678" w14:textId="77777777" w:rsidR="002D7216" w:rsidRPr="00135D11" w:rsidRDefault="002D7216" w:rsidP="002D7216">
      <w:pPr>
        <w:pageBreakBefore/>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r w:rsidRPr="00135D11">
        <w:rPr>
          <w:b/>
          <w:sz w:val="22"/>
          <w:szCs w:val="22"/>
          <w:lang w:eastAsia="lt-LT"/>
        </w:rPr>
        <w:lastRenderedPageBreak/>
        <w:t>MINIMALI INFORMACIJA ANT MAŽŲ VIDINIŲ</w:t>
      </w:r>
      <w:r w:rsidRPr="00135D11">
        <w:rPr>
          <w:b/>
          <w:bCs/>
          <w:sz w:val="22"/>
          <w:szCs w:val="22"/>
          <w:lang w:eastAsia="lt-LT"/>
        </w:rPr>
        <w:t xml:space="preserve"> </w:t>
      </w:r>
      <w:r w:rsidRPr="00135D11">
        <w:rPr>
          <w:b/>
          <w:sz w:val="22"/>
          <w:szCs w:val="22"/>
          <w:lang w:eastAsia="lt-LT"/>
        </w:rPr>
        <w:t xml:space="preserve">PAKUOČIŲ </w:t>
      </w:r>
    </w:p>
    <w:p w14:paraId="53FA826C"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b/>
          <w:sz w:val="22"/>
          <w:szCs w:val="22"/>
          <w:lang w:eastAsia="lt-LT"/>
        </w:rPr>
      </w:pPr>
    </w:p>
    <w:p w14:paraId="4C6A585A"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AMPULĖ</w:t>
      </w:r>
    </w:p>
    <w:p w14:paraId="26CC5CD9" w14:textId="77777777" w:rsidR="002D7216" w:rsidRPr="00135D11" w:rsidRDefault="002D7216" w:rsidP="002D7216">
      <w:pPr>
        <w:rPr>
          <w:sz w:val="22"/>
          <w:szCs w:val="22"/>
          <w:lang w:eastAsia="lt-LT"/>
        </w:rPr>
      </w:pPr>
    </w:p>
    <w:p w14:paraId="0912B6BE" w14:textId="77777777" w:rsidR="002D7216" w:rsidRPr="00135D11" w:rsidRDefault="002D7216" w:rsidP="002D7216">
      <w:pPr>
        <w:rPr>
          <w:sz w:val="22"/>
          <w:szCs w:val="22"/>
          <w:lang w:eastAsia="lt-LT"/>
        </w:rPr>
      </w:pPr>
    </w:p>
    <w:p w14:paraId="2DF95C8F"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1.</w:t>
      </w:r>
      <w:r w:rsidRPr="00135D11">
        <w:rPr>
          <w:b/>
          <w:sz w:val="22"/>
          <w:szCs w:val="22"/>
          <w:lang w:eastAsia="lt-LT"/>
        </w:rPr>
        <w:tab/>
        <w:t>VAISTINIO PREPARATO PAVADINIMAS IR VARTOJIMO BŪDAS (-AI)</w:t>
      </w:r>
    </w:p>
    <w:p w14:paraId="5260A301" w14:textId="77777777" w:rsidR="002D7216" w:rsidRPr="00135D11" w:rsidRDefault="002D7216" w:rsidP="002D7216">
      <w:pPr>
        <w:rPr>
          <w:sz w:val="22"/>
          <w:szCs w:val="22"/>
          <w:lang w:eastAsia="lt-LT"/>
        </w:rPr>
      </w:pPr>
    </w:p>
    <w:p w14:paraId="605A3B06" w14:textId="77777777" w:rsidR="002D7216" w:rsidRPr="00135D11" w:rsidRDefault="002D7216" w:rsidP="002D7216">
      <w:pPr>
        <w:rPr>
          <w:sz w:val="22"/>
          <w:szCs w:val="22"/>
        </w:rPr>
      </w:pPr>
      <w:r w:rsidRPr="00135D11">
        <w:rPr>
          <w:sz w:val="22"/>
          <w:szCs w:val="22"/>
          <w:lang w:eastAsia="lt-LT"/>
        </w:rPr>
        <w:t>Ketorolac Baxter 30 mg/ml injekcinis tirpalas</w:t>
      </w:r>
    </w:p>
    <w:p w14:paraId="009730F9" w14:textId="77777777" w:rsidR="002D7216" w:rsidRPr="00135D11" w:rsidRDefault="002D7216" w:rsidP="002D7216">
      <w:pPr>
        <w:ind w:left="567" w:hanging="567"/>
        <w:rPr>
          <w:i/>
          <w:sz w:val="22"/>
          <w:szCs w:val="22"/>
        </w:rPr>
      </w:pPr>
      <w:r w:rsidRPr="00135D11">
        <w:rPr>
          <w:i/>
          <w:sz w:val="22"/>
          <w:szCs w:val="22"/>
        </w:rPr>
        <w:t>Ketorolacum trometamolum</w:t>
      </w:r>
    </w:p>
    <w:p w14:paraId="433E6120" w14:textId="77777777" w:rsidR="002D7216" w:rsidRPr="00135D11" w:rsidRDefault="002D7216" w:rsidP="002D7216">
      <w:pPr>
        <w:ind w:left="567" w:hanging="567"/>
        <w:rPr>
          <w:sz w:val="22"/>
          <w:szCs w:val="22"/>
        </w:rPr>
      </w:pPr>
      <w:r w:rsidRPr="00135D11">
        <w:rPr>
          <w:sz w:val="22"/>
          <w:szCs w:val="22"/>
        </w:rPr>
        <w:t>i.m. arba smūgine doze i.v.</w:t>
      </w:r>
    </w:p>
    <w:p w14:paraId="4B20E9F5" w14:textId="77777777" w:rsidR="002D7216" w:rsidRPr="00135D11" w:rsidRDefault="002D7216" w:rsidP="002D7216">
      <w:pPr>
        <w:rPr>
          <w:sz w:val="22"/>
          <w:szCs w:val="22"/>
        </w:rPr>
      </w:pPr>
    </w:p>
    <w:p w14:paraId="48BC3F6F" w14:textId="77777777" w:rsidR="002D7216" w:rsidRPr="00135D11" w:rsidRDefault="002D7216" w:rsidP="002D7216">
      <w:pPr>
        <w:rPr>
          <w:sz w:val="22"/>
          <w:szCs w:val="22"/>
        </w:rPr>
      </w:pPr>
    </w:p>
    <w:p w14:paraId="78DA609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2.</w:t>
      </w:r>
      <w:r w:rsidRPr="00135D11">
        <w:rPr>
          <w:b/>
          <w:sz w:val="22"/>
          <w:szCs w:val="22"/>
          <w:lang w:eastAsia="lt-LT"/>
        </w:rPr>
        <w:tab/>
        <w:t>VARTOJIMO METODAS</w:t>
      </w:r>
    </w:p>
    <w:p w14:paraId="6CB83D78" w14:textId="77777777" w:rsidR="002D7216" w:rsidRPr="00135D11" w:rsidRDefault="002D7216" w:rsidP="002D7216">
      <w:pPr>
        <w:rPr>
          <w:sz w:val="22"/>
          <w:szCs w:val="22"/>
          <w:lang w:eastAsia="lt-LT"/>
        </w:rPr>
      </w:pPr>
    </w:p>
    <w:p w14:paraId="731B22D8" w14:textId="77777777" w:rsidR="002D7216" w:rsidRPr="00135D11" w:rsidRDefault="002D7216" w:rsidP="002D7216">
      <w:pPr>
        <w:rPr>
          <w:sz w:val="22"/>
          <w:szCs w:val="22"/>
          <w:lang w:eastAsia="lt-LT"/>
        </w:rPr>
      </w:pPr>
    </w:p>
    <w:p w14:paraId="7314BB37"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3.</w:t>
      </w:r>
      <w:r w:rsidRPr="00135D11">
        <w:rPr>
          <w:b/>
          <w:sz w:val="22"/>
          <w:szCs w:val="22"/>
          <w:lang w:eastAsia="lt-LT"/>
        </w:rPr>
        <w:tab/>
        <w:t>TINKAMUMO LAIKAS</w:t>
      </w:r>
    </w:p>
    <w:p w14:paraId="7D5F2BD5" w14:textId="77777777" w:rsidR="002D7216" w:rsidRPr="00135D11" w:rsidRDefault="002D7216" w:rsidP="002D7216">
      <w:pPr>
        <w:rPr>
          <w:sz w:val="22"/>
          <w:szCs w:val="22"/>
          <w:lang w:eastAsia="lt-LT"/>
        </w:rPr>
      </w:pPr>
    </w:p>
    <w:p w14:paraId="47217826" w14:textId="77777777" w:rsidR="002D7216" w:rsidRPr="00135D11" w:rsidRDefault="002D7216" w:rsidP="002D7216">
      <w:pPr>
        <w:rPr>
          <w:sz w:val="22"/>
          <w:szCs w:val="22"/>
          <w:lang w:eastAsia="lt-LT"/>
        </w:rPr>
      </w:pPr>
      <w:r w:rsidRPr="00135D11">
        <w:rPr>
          <w:sz w:val="22"/>
          <w:szCs w:val="22"/>
          <w:lang w:eastAsia="lt-LT"/>
        </w:rPr>
        <w:t>EXP mm/MMMM</w:t>
      </w:r>
    </w:p>
    <w:p w14:paraId="6A0B27B0" w14:textId="77777777" w:rsidR="002D7216" w:rsidRPr="00135D11" w:rsidRDefault="002D7216" w:rsidP="002D7216">
      <w:pPr>
        <w:rPr>
          <w:sz w:val="22"/>
          <w:szCs w:val="22"/>
          <w:lang w:eastAsia="lt-LT"/>
        </w:rPr>
      </w:pPr>
    </w:p>
    <w:p w14:paraId="48FE7BA1" w14:textId="77777777" w:rsidR="002D7216" w:rsidRPr="00135D11" w:rsidRDefault="002D7216" w:rsidP="002D7216">
      <w:pPr>
        <w:rPr>
          <w:sz w:val="22"/>
          <w:szCs w:val="22"/>
          <w:lang w:eastAsia="lt-LT"/>
        </w:rPr>
      </w:pPr>
    </w:p>
    <w:p w14:paraId="65D9B08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4.</w:t>
      </w:r>
      <w:r w:rsidRPr="00135D11">
        <w:rPr>
          <w:b/>
          <w:sz w:val="22"/>
          <w:szCs w:val="22"/>
          <w:lang w:eastAsia="lt-LT"/>
        </w:rPr>
        <w:tab/>
        <w:t>SERIJOS NUMERIS</w:t>
      </w:r>
    </w:p>
    <w:p w14:paraId="6B55C0C5" w14:textId="77777777" w:rsidR="002D7216" w:rsidRPr="00135D11" w:rsidRDefault="002D7216" w:rsidP="002D7216">
      <w:pPr>
        <w:rPr>
          <w:sz w:val="22"/>
          <w:szCs w:val="22"/>
          <w:lang w:eastAsia="lt-LT"/>
        </w:rPr>
      </w:pPr>
    </w:p>
    <w:p w14:paraId="53D13954" w14:textId="77777777" w:rsidR="002D7216" w:rsidRPr="00135D11" w:rsidRDefault="002D7216" w:rsidP="002D7216">
      <w:pPr>
        <w:rPr>
          <w:sz w:val="22"/>
          <w:szCs w:val="22"/>
          <w:lang w:eastAsia="lt-LT"/>
        </w:rPr>
      </w:pPr>
      <w:r w:rsidRPr="00135D11">
        <w:rPr>
          <w:sz w:val="22"/>
          <w:szCs w:val="22"/>
          <w:lang w:eastAsia="lt-LT"/>
        </w:rPr>
        <w:t>Lot</w:t>
      </w:r>
    </w:p>
    <w:p w14:paraId="1C913DC9" w14:textId="77777777" w:rsidR="002D7216" w:rsidRPr="00135D11" w:rsidRDefault="002D7216" w:rsidP="002D7216">
      <w:pPr>
        <w:rPr>
          <w:sz w:val="22"/>
          <w:szCs w:val="22"/>
          <w:lang w:eastAsia="lt-LT"/>
        </w:rPr>
      </w:pPr>
    </w:p>
    <w:p w14:paraId="0AFBFB93" w14:textId="77777777" w:rsidR="002D7216" w:rsidRPr="00135D11" w:rsidRDefault="002D7216" w:rsidP="002D7216">
      <w:pPr>
        <w:rPr>
          <w:sz w:val="22"/>
          <w:szCs w:val="22"/>
          <w:lang w:eastAsia="lt-LT"/>
        </w:rPr>
      </w:pPr>
    </w:p>
    <w:p w14:paraId="7FEEE8AD"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lang w:eastAsia="lt-LT"/>
        </w:rPr>
      </w:pPr>
      <w:r w:rsidRPr="00135D11">
        <w:rPr>
          <w:b/>
          <w:sz w:val="22"/>
          <w:szCs w:val="22"/>
          <w:lang w:eastAsia="lt-LT"/>
        </w:rPr>
        <w:t>5.</w:t>
      </w:r>
      <w:r w:rsidRPr="00135D11">
        <w:rPr>
          <w:b/>
          <w:sz w:val="22"/>
          <w:szCs w:val="22"/>
          <w:lang w:eastAsia="lt-LT"/>
        </w:rPr>
        <w:tab/>
        <w:t>KIEKIS (MASĖ, TŪRIS ARBA VIENETAI)</w:t>
      </w:r>
    </w:p>
    <w:p w14:paraId="0B61307C" w14:textId="77777777" w:rsidR="002D7216" w:rsidRPr="00135D11" w:rsidRDefault="002D7216" w:rsidP="002D7216">
      <w:pPr>
        <w:rPr>
          <w:sz w:val="22"/>
          <w:szCs w:val="22"/>
          <w:lang w:eastAsia="lt-LT"/>
        </w:rPr>
      </w:pPr>
    </w:p>
    <w:p w14:paraId="2A8DAD6F" w14:textId="2922174B" w:rsidR="002D7216" w:rsidRPr="00135D11" w:rsidRDefault="002D7216" w:rsidP="002D7216">
      <w:pPr>
        <w:rPr>
          <w:sz w:val="22"/>
          <w:szCs w:val="22"/>
          <w:lang w:eastAsia="lt-LT"/>
        </w:rPr>
      </w:pPr>
      <w:r w:rsidRPr="00135D11">
        <w:rPr>
          <w:sz w:val="22"/>
          <w:szCs w:val="22"/>
          <w:lang w:eastAsia="lt-LT"/>
        </w:rPr>
        <w:t>30 mg/</w:t>
      </w:r>
      <w:r w:rsidR="00E21908">
        <w:rPr>
          <w:sz w:val="22"/>
          <w:szCs w:val="22"/>
          <w:lang w:eastAsia="lt-LT"/>
        </w:rPr>
        <w:t>1 </w:t>
      </w:r>
      <w:r w:rsidRPr="00135D11">
        <w:rPr>
          <w:sz w:val="22"/>
          <w:szCs w:val="22"/>
          <w:lang w:eastAsia="lt-LT"/>
        </w:rPr>
        <w:t>ml</w:t>
      </w:r>
    </w:p>
    <w:p w14:paraId="1843517F" w14:textId="77777777" w:rsidR="002D7216" w:rsidRPr="00135D11" w:rsidRDefault="002D7216" w:rsidP="002D7216">
      <w:pPr>
        <w:rPr>
          <w:sz w:val="22"/>
          <w:szCs w:val="22"/>
          <w:lang w:eastAsia="lt-LT"/>
        </w:rPr>
      </w:pPr>
    </w:p>
    <w:p w14:paraId="699A2444" w14:textId="77777777" w:rsidR="002D7216" w:rsidRPr="00135D11" w:rsidRDefault="002D7216" w:rsidP="002D7216">
      <w:pPr>
        <w:rPr>
          <w:sz w:val="22"/>
          <w:szCs w:val="22"/>
          <w:lang w:eastAsia="lt-LT"/>
        </w:rPr>
      </w:pPr>
    </w:p>
    <w:p w14:paraId="596E2835" w14:textId="77777777" w:rsidR="002D7216" w:rsidRPr="00135D11" w:rsidRDefault="002D7216" w:rsidP="002D7216">
      <w:pPr>
        <w:pBdr>
          <w:top w:val="single" w:sz="4" w:space="1" w:color="000000"/>
          <w:left w:val="single" w:sz="4" w:space="4" w:color="000000"/>
          <w:bottom w:val="single" w:sz="4" w:space="1" w:color="000000"/>
          <w:right w:val="single" w:sz="4" w:space="4" w:color="000000"/>
        </w:pBdr>
        <w:tabs>
          <w:tab w:val="left" w:pos="540"/>
        </w:tabs>
        <w:rPr>
          <w:sz w:val="22"/>
          <w:szCs w:val="22"/>
          <w:shd w:val="clear" w:color="auto" w:fill="C0C0C0"/>
          <w:lang w:eastAsia="lt-LT"/>
        </w:rPr>
      </w:pPr>
      <w:r w:rsidRPr="00135D11">
        <w:rPr>
          <w:b/>
          <w:sz w:val="22"/>
          <w:szCs w:val="22"/>
          <w:lang w:eastAsia="lt-LT"/>
        </w:rPr>
        <w:t>6.</w:t>
      </w:r>
      <w:r w:rsidRPr="00135D11">
        <w:rPr>
          <w:b/>
          <w:sz w:val="22"/>
          <w:szCs w:val="22"/>
          <w:lang w:eastAsia="lt-LT"/>
        </w:rPr>
        <w:tab/>
        <w:t>KITA</w:t>
      </w:r>
    </w:p>
    <w:p w14:paraId="72095B7B" w14:textId="77777777" w:rsidR="002D7216" w:rsidRPr="00135D11" w:rsidRDefault="002D7216" w:rsidP="002D7216">
      <w:pPr>
        <w:rPr>
          <w:sz w:val="22"/>
          <w:szCs w:val="22"/>
          <w:shd w:val="clear" w:color="auto" w:fill="C0C0C0"/>
          <w:lang w:eastAsia="lt-LT"/>
        </w:rPr>
      </w:pPr>
    </w:p>
    <w:p w14:paraId="6C0782E7" w14:textId="77777777" w:rsidR="002D7216" w:rsidRPr="00135D11" w:rsidRDefault="002D7216" w:rsidP="002D7216">
      <w:pPr>
        <w:rPr>
          <w:sz w:val="22"/>
          <w:szCs w:val="22"/>
          <w:lang w:eastAsia="lt-LT"/>
        </w:rPr>
      </w:pPr>
    </w:p>
    <w:p w14:paraId="7735D69E" w14:textId="77777777" w:rsidR="002D7216" w:rsidRPr="00135D11" w:rsidRDefault="002D7216" w:rsidP="002D7216">
      <w:pPr>
        <w:rPr>
          <w:sz w:val="22"/>
          <w:szCs w:val="22"/>
          <w:lang w:eastAsia="lt-LT"/>
        </w:rPr>
      </w:pPr>
      <w:bookmarkStart w:id="67" w:name="_Toc129243262"/>
      <w:bookmarkStart w:id="68" w:name="_Toc129243137"/>
    </w:p>
    <w:p w14:paraId="67777198" w14:textId="77777777" w:rsidR="002D7216" w:rsidRPr="00135D11" w:rsidRDefault="002D7216" w:rsidP="002D7216">
      <w:pPr>
        <w:pageBreakBefore/>
        <w:tabs>
          <w:tab w:val="left" w:pos="567"/>
        </w:tabs>
        <w:ind w:left="567" w:hanging="567"/>
        <w:jc w:val="center"/>
        <w:rPr>
          <w:b/>
          <w:caps/>
          <w:sz w:val="22"/>
          <w:szCs w:val="22"/>
        </w:rPr>
      </w:pPr>
    </w:p>
    <w:p w14:paraId="6C4DBA58" w14:textId="77777777" w:rsidR="002D7216" w:rsidRPr="00135D11" w:rsidRDefault="002D7216" w:rsidP="002D7216">
      <w:pPr>
        <w:tabs>
          <w:tab w:val="left" w:pos="567"/>
        </w:tabs>
        <w:ind w:left="567" w:hanging="567"/>
        <w:jc w:val="center"/>
        <w:rPr>
          <w:b/>
          <w:caps/>
          <w:sz w:val="22"/>
          <w:szCs w:val="22"/>
        </w:rPr>
      </w:pPr>
    </w:p>
    <w:p w14:paraId="7CF2B1E9" w14:textId="77777777" w:rsidR="002D7216" w:rsidRPr="00135D11" w:rsidRDefault="002D7216" w:rsidP="002D7216">
      <w:pPr>
        <w:tabs>
          <w:tab w:val="left" w:pos="567"/>
        </w:tabs>
        <w:ind w:left="567" w:hanging="567"/>
        <w:jc w:val="center"/>
        <w:rPr>
          <w:b/>
          <w:caps/>
          <w:sz w:val="22"/>
          <w:szCs w:val="22"/>
        </w:rPr>
      </w:pPr>
    </w:p>
    <w:p w14:paraId="05A01FE0" w14:textId="77777777" w:rsidR="002D7216" w:rsidRPr="00135D11" w:rsidRDefault="002D7216" w:rsidP="002D7216">
      <w:pPr>
        <w:tabs>
          <w:tab w:val="left" w:pos="567"/>
        </w:tabs>
        <w:ind w:left="567" w:hanging="567"/>
        <w:jc w:val="center"/>
        <w:rPr>
          <w:b/>
          <w:caps/>
          <w:sz w:val="22"/>
          <w:szCs w:val="22"/>
        </w:rPr>
      </w:pPr>
    </w:p>
    <w:p w14:paraId="6AF37AF6" w14:textId="77777777" w:rsidR="002D7216" w:rsidRPr="00135D11" w:rsidRDefault="002D7216" w:rsidP="002D7216">
      <w:pPr>
        <w:tabs>
          <w:tab w:val="left" w:pos="567"/>
        </w:tabs>
        <w:ind w:left="567" w:hanging="567"/>
        <w:jc w:val="center"/>
        <w:rPr>
          <w:b/>
          <w:caps/>
          <w:sz w:val="22"/>
          <w:szCs w:val="22"/>
        </w:rPr>
      </w:pPr>
    </w:p>
    <w:p w14:paraId="19C11E1D" w14:textId="77777777" w:rsidR="002D7216" w:rsidRPr="00135D11" w:rsidRDefault="002D7216" w:rsidP="002D7216">
      <w:pPr>
        <w:tabs>
          <w:tab w:val="left" w:pos="567"/>
        </w:tabs>
        <w:ind w:left="567" w:hanging="567"/>
        <w:jc w:val="center"/>
        <w:rPr>
          <w:b/>
          <w:caps/>
          <w:sz w:val="22"/>
          <w:szCs w:val="22"/>
        </w:rPr>
      </w:pPr>
    </w:p>
    <w:p w14:paraId="20AD03FF" w14:textId="77777777" w:rsidR="002D7216" w:rsidRPr="00135D11" w:rsidRDefault="002D7216" w:rsidP="002D7216">
      <w:pPr>
        <w:tabs>
          <w:tab w:val="left" w:pos="567"/>
        </w:tabs>
        <w:ind w:left="567" w:hanging="567"/>
        <w:jc w:val="center"/>
        <w:rPr>
          <w:b/>
          <w:caps/>
          <w:sz w:val="22"/>
          <w:szCs w:val="22"/>
        </w:rPr>
      </w:pPr>
    </w:p>
    <w:p w14:paraId="287F0FBA" w14:textId="77777777" w:rsidR="002D7216" w:rsidRPr="00135D11" w:rsidRDefault="002D7216" w:rsidP="002D7216">
      <w:pPr>
        <w:tabs>
          <w:tab w:val="left" w:pos="567"/>
        </w:tabs>
        <w:ind w:left="567" w:hanging="567"/>
        <w:jc w:val="center"/>
        <w:rPr>
          <w:b/>
          <w:caps/>
          <w:sz w:val="22"/>
          <w:szCs w:val="22"/>
        </w:rPr>
      </w:pPr>
    </w:p>
    <w:p w14:paraId="2D8B0DFD" w14:textId="77777777" w:rsidR="002D7216" w:rsidRPr="00135D11" w:rsidRDefault="002D7216" w:rsidP="002D7216">
      <w:pPr>
        <w:tabs>
          <w:tab w:val="left" w:pos="567"/>
        </w:tabs>
        <w:ind w:left="567" w:hanging="567"/>
        <w:jc w:val="center"/>
        <w:rPr>
          <w:b/>
          <w:caps/>
          <w:sz w:val="22"/>
          <w:szCs w:val="22"/>
        </w:rPr>
      </w:pPr>
    </w:p>
    <w:p w14:paraId="4AA47E53" w14:textId="77777777" w:rsidR="002D7216" w:rsidRPr="00135D11" w:rsidRDefault="002D7216" w:rsidP="002D7216">
      <w:pPr>
        <w:tabs>
          <w:tab w:val="left" w:pos="567"/>
        </w:tabs>
        <w:ind w:left="567" w:hanging="567"/>
        <w:jc w:val="center"/>
        <w:rPr>
          <w:b/>
          <w:caps/>
          <w:sz w:val="22"/>
          <w:szCs w:val="22"/>
        </w:rPr>
      </w:pPr>
    </w:p>
    <w:p w14:paraId="238F00B5" w14:textId="77777777" w:rsidR="002D7216" w:rsidRPr="00135D11" w:rsidRDefault="002D7216" w:rsidP="002D7216">
      <w:pPr>
        <w:tabs>
          <w:tab w:val="left" w:pos="567"/>
        </w:tabs>
        <w:ind w:left="567" w:hanging="567"/>
        <w:jc w:val="center"/>
        <w:rPr>
          <w:b/>
          <w:caps/>
          <w:sz w:val="22"/>
          <w:szCs w:val="22"/>
        </w:rPr>
      </w:pPr>
    </w:p>
    <w:p w14:paraId="401AEF54" w14:textId="77777777" w:rsidR="002D7216" w:rsidRPr="00135D11" w:rsidRDefault="002D7216" w:rsidP="002D7216">
      <w:pPr>
        <w:tabs>
          <w:tab w:val="left" w:pos="567"/>
        </w:tabs>
        <w:ind w:left="567" w:hanging="567"/>
        <w:jc w:val="center"/>
        <w:rPr>
          <w:b/>
          <w:caps/>
          <w:sz w:val="22"/>
          <w:szCs w:val="22"/>
        </w:rPr>
      </w:pPr>
    </w:p>
    <w:p w14:paraId="645C3F9B" w14:textId="77777777" w:rsidR="002D7216" w:rsidRPr="00135D11" w:rsidRDefault="002D7216" w:rsidP="002D7216">
      <w:pPr>
        <w:tabs>
          <w:tab w:val="left" w:pos="567"/>
        </w:tabs>
        <w:ind w:left="567" w:hanging="567"/>
        <w:jc w:val="center"/>
        <w:rPr>
          <w:b/>
          <w:caps/>
          <w:sz w:val="22"/>
          <w:szCs w:val="22"/>
        </w:rPr>
      </w:pPr>
    </w:p>
    <w:p w14:paraId="42011232" w14:textId="77777777" w:rsidR="002D7216" w:rsidRPr="00135D11" w:rsidRDefault="002D7216" w:rsidP="002D7216">
      <w:pPr>
        <w:tabs>
          <w:tab w:val="left" w:pos="567"/>
        </w:tabs>
        <w:ind w:left="567" w:hanging="567"/>
        <w:jc w:val="center"/>
        <w:rPr>
          <w:b/>
          <w:caps/>
          <w:sz w:val="22"/>
          <w:szCs w:val="22"/>
        </w:rPr>
      </w:pPr>
    </w:p>
    <w:p w14:paraId="3E23EFCA" w14:textId="77777777" w:rsidR="002D7216" w:rsidRPr="00135D11" w:rsidRDefault="002D7216" w:rsidP="002D7216">
      <w:pPr>
        <w:tabs>
          <w:tab w:val="left" w:pos="567"/>
        </w:tabs>
        <w:ind w:left="567" w:hanging="567"/>
        <w:jc w:val="center"/>
        <w:rPr>
          <w:b/>
          <w:caps/>
          <w:sz w:val="22"/>
          <w:szCs w:val="22"/>
        </w:rPr>
      </w:pPr>
    </w:p>
    <w:p w14:paraId="03B2FA3E" w14:textId="77777777" w:rsidR="002D7216" w:rsidRPr="00135D11" w:rsidRDefault="002D7216" w:rsidP="002D7216">
      <w:pPr>
        <w:tabs>
          <w:tab w:val="left" w:pos="567"/>
        </w:tabs>
        <w:ind w:left="567" w:hanging="567"/>
        <w:jc w:val="center"/>
        <w:rPr>
          <w:b/>
          <w:caps/>
          <w:sz w:val="22"/>
          <w:szCs w:val="22"/>
        </w:rPr>
      </w:pPr>
    </w:p>
    <w:p w14:paraId="0436D88C" w14:textId="77777777" w:rsidR="002D7216" w:rsidRPr="00135D11" w:rsidRDefault="002D7216" w:rsidP="002D7216">
      <w:pPr>
        <w:tabs>
          <w:tab w:val="left" w:pos="567"/>
        </w:tabs>
        <w:ind w:left="567" w:hanging="567"/>
        <w:jc w:val="center"/>
        <w:rPr>
          <w:b/>
          <w:caps/>
          <w:sz w:val="22"/>
          <w:szCs w:val="22"/>
        </w:rPr>
      </w:pPr>
    </w:p>
    <w:p w14:paraId="471E12EE" w14:textId="77777777" w:rsidR="002D7216" w:rsidRPr="00135D11" w:rsidRDefault="002D7216" w:rsidP="002D7216">
      <w:pPr>
        <w:tabs>
          <w:tab w:val="left" w:pos="567"/>
        </w:tabs>
        <w:rPr>
          <w:b/>
          <w:caps/>
          <w:sz w:val="22"/>
          <w:szCs w:val="22"/>
        </w:rPr>
      </w:pPr>
    </w:p>
    <w:p w14:paraId="67C90468" w14:textId="77777777" w:rsidR="002D7216" w:rsidRPr="00135D11" w:rsidRDefault="002D7216" w:rsidP="002D7216">
      <w:pPr>
        <w:tabs>
          <w:tab w:val="left" w:pos="567"/>
        </w:tabs>
        <w:ind w:left="567" w:hanging="567"/>
        <w:jc w:val="center"/>
        <w:rPr>
          <w:b/>
          <w:caps/>
          <w:sz w:val="22"/>
          <w:szCs w:val="22"/>
        </w:rPr>
      </w:pPr>
    </w:p>
    <w:p w14:paraId="25BB02B8" w14:textId="77777777" w:rsidR="002D7216" w:rsidRPr="00135D11" w:rsidRDefault="002D7216" w:rsidP="002D7216">
      <w:pPr>
        <w:tabs>
          <w:tab w:val="left" w:pos="567"/>
        </w:tabs>
        <w:ind w:left="567" w:hanging="567"/>
        <w:jc w:val="center"/>
        <w:rPr>
          <w:b/>
          <w:caps/>
          <w:sz w:val="22"/>
          <w:szCs w:val="22"/>
        </w:rPr>
      </w:pPr>
    </w:p>
    <w:p w14:paraId="126406C4" w14:textId="77777777" w:rsidR="002D7216" w:rsidRPr="00135D11" w:rsidRDefault="002D7216" w:rsidP="002D7216">
      <w:pPr>
        <w:tabs>
          <w:tab w:val="left" w:pos="567"/>
        </w:tabs>
        <w:ind w:left="567" w:hanging="567"/>
        <w:jc w:val="center"/>
        <w:rPr>
          <w:b/>
          <w:caps/>
          <w:sz w:val="22"/>
          <w:szCs w:val="22"/>
        </w:rPr>
      </w:pPr>
    </w:p>
    <w:p w14:paraId="22645057" w14:textId="77777777" w:rsidR="002D7216" w:rsidRPr="00135D11" w:rsidRDefault="002D7216" w:rsidP="002D7216">
      <w:pPr>
        <w:tabs>
          <w:tab w:val="left" w:pos="567"/>
        </w:tabs>
        <w:ind w:left="567" w:hanging="567"/>
        <w:jc w:val="center"/>
        <w:rPr>
          <w:b/>
          <w:caps/>
          <w:sz w:val="22"/>
          <w:szCs w:val="22"/>
        </w:rPr>
      </w:pPr>
    </w:p>
    <w:p w14:paraId="7D6AE9DA" w14:textId="77777777" w:rsidR="002D7216" w:rsidRPr="00135D11" w:rsidRDefault="002D7216" w:rsidP="002D7216">
      <w:pPr>
        <w:tabs>
          <w:tab w:val="left" w:pos="567"/>
        </w:tabs>
        <w:ind w:left="567" w:hanging="567"/>
        <w:jc w:val="center"/>
        <w:rPr>
          <w:b/>
          <w:caps/>
          <w:sz w:val="22"/>
          <w:szCs w:val="22"/>
        </w:rPr>
      </w:pPr>
    </w:p>
    <w:p w14:paraId="099A3EA5" w14:textId="77777777" w:rsidR="002D7216" w:rsidRPr="00135D11" w:rsidRDefault="002D7216" w:rsidP="002D7216">
      <w:pPr>
        <w:tabs>
          <w:tab w:val="left" w:pos="567"/>
        </w:tabs>
        <w:ind w:left="567" w:hanging="567"/>
        <w:jc w:val="center"/>
        <w:rPr>
          <w:b/>
          <w:sz w:val="22"/>
          <w:szCs w:val="22"/>
        </w:rPr>
      </w:pPr>
      <w:r w:rsidRPr="00135D11">
        <w:rPr>
          <w:b/>
          <w:caps/>
          <w:sz w:val="22"/>
          <w:szCs w:val="22"/>
        </w:rPr>
        <w:t>B. PAKUOTĖS LAPELIS</w:t>
      </w:r>
      <w:bookmarkEnd w:id="67"/>
      <w:bookmarkEnd w:id="68"/>
    </w:p>
    <w:p w14:paraId="7D61E986" w14:textId="77777777" w:rsidR="002D7216" w:rsidRPr="00135D11" w:rsidRDefault="002D7216" w:rsidP="002D7216">
      <w:pPr>
        <w:pageBreakBefore/>
        <w:tabs>
          <w:tab w:val="left" w:pos="567"/>
        </w:tabs>
        <w:ind w:left="567" w:hanging="567"/>
        <w:jc w:val="center"/>
        <w:rPr>
          <w:sz w:val="22"/>
          <w:szCs w:val="22"/>
          <w:lang w:eastAsia="lt-LT"/>
        </w:rPr>
      </w:pPr>
      <w:bookmarkStart w:id="69" w:name="_Toc129243263"/>
      <w:bookmarkStart w:id="70" w:name="_Toc129243138"/>
      <w:r w:rsidRPr="00135D11">
        <w:rPr>
          <w:b/>
          <w:sz w:val="22"/>
          <w:szCs w:val="22"/>
        </w:rPr>
        <w:lastRenderedPageBreak/>
        <w:t>Pakuotės lapelis: informacija vartotojui</w:t>
      </w:r>
      <w:bookmarkEnd w:id="69"/>
      <w:bookmarkEnd w:id="70"/>
    </w:p>
    <w:p w14:paraId="3048B29E" w14:textId="77777777" w:rsidR="002D7216" w:rsidRPr="00135D11" w:rsidRDefault="002D7216" w:rsidP="002D7216">
      <w:pPr>
        <w:rPr>
          <w:sz w:val="22"/>
          <w:szCs w:val="22"/>
          <w:lang w:eastAsia="lt-LT"/>
        </w:rPr>
      </w:pPr>
    </w:p>
    <w:p w14:paraId="6FF91177" w14:textId="77777777" w:rsidR="002D7216" w:rsidRPr="00135D11" w:rsidRDefault="002D7216" w:rsidP="002D7216">
      <w:pPr>
        <w:jc w:val="center"/>
        <w:rPr>
          <w:b/>
          <w:sz w:val="22"/>
          <w:szCs w:val="22"/>
        </w:rPr>
      </w:pPr>
      <w:r w:rsidRPr="00135D11">
        <w:rPr>
          <w:b/>
          <w:sz w:val="22"/>
          <w:szCs w:val="22"/>
        </w:rPr>
        <w:t>Ketorolac Baxter 10 mg/ml injekcinis tirpalas</w:t>
      </w:r>
    </w:p>
    <w:p w14:paraId="411FF9AB" w14:textId="77777777" w:rsidR="002D7216" w:rsidRPr="00135D11" w:rsidRDefault="002D7216" w:rsidP="002D7216">
      <w:pPr>
        <w:jc w:val="center"/>
        <w:rPr>
          <w:bCs/>
          <w:sz w:val="22"/>
          <w:szCs w:val="22"/>
        </w:rPr>
      </w:pPr>
      <w:r w:rsidRPr="00135D11">
        <w:rPr>
          <w:b/>
          <w:sz w:val="22"/>
          <w:szCs w:val="22"/>
        </w:rPr>
        <w:t>Ketorolac Baxter 30 mg/ml injekcinis tirpalas</w:t>
      </w:r>
    </w:p>
    <w:p w14:paraId="02B9DD48" w14:textId="77777777" w:rsidR="002D7216" w:rsidRPr="00135D11" w:rsidRDefault="002D7216" w:rsidP="002D7216">
      <w:pPr>
        <w:jc w:val="center"/>
        <w:rPr>
          <w:sz w:val="22"/>
          <w:szCs w:val="22"/>
          <w:lang w:eastAsia="lt-LT"/>
        </w:rPr>
      </w:pPr>
      <w:r w:rsidRPr="00135D11">
        <w:rPr>
          <w:bCs/>
          <w:sz w:val="22"/>
          <w:szCs w:val="22"/>
        </w:rPr>
        <w:t>Ketorolakas trometamolis</w:t>
      </w:r>
    </w:p>
    <w:p w14:paraId="2F6AC390" w14:textId="77777777" w:rsidR="002D7216" w:rsidRPr="00135D11" w:rsidRDefault="002D7216" w:rsidP="002D7216">
      <w:pPr>
        <w:rPr>
          <w:sz w:val="22"/>
          <w:szCs w:val="22"/>
          <w:lang w:eastAsia="lt-LT"/>
        </w:rPr>
      </w:pPr>
    </w:p>
    <w:p w14:paraId="2DDD2BD4" w14:textId="77777777" w:rsidR="002D7216" w:rsidRPr="00135D11" w:rsidRDefault="002D7216" w:rsidP="002D7216">
      <w:pPr>
        <w:rPr>
          <w:sz w:val="22"/>
          <w:szCs w:val="22"/>
          <w:lang w:eastAsia="lt-LT"/>
        </w:rPr>
      </w:pPr>
      <w:r w:rsidRPr="00135D11">
        <w:rPr>
          <w:sz w:val="22"/>
          <w:szCs w:val="22"/>
          <w:lang w:eastAsia="lt-LT"/>
        </w:rPr>
        <w:t>Jūsų vaisto pavadinimas yra Ketorolac Baxter 10 mg/ml ir 30 mg/ml injekcinis tirpalas, toliau lapelyje jis bus vadinamas Ketorolac Baxter.</w:t>
      </w:r>
    </w:p>
    <w:p w14:paraId="18E73D8F" w14:textId="77777777" w:rsidR="002D7216" w:rsidRPr="00135D11" w:rsidRDefault="002D7216" w:rsidP="002D7216">
      <w:pPr>
        <w:rPr>
          <w:sz w:val="22"/>
          <w:szCs w:val="22"/>
          <w:lang w:eastAsia="lt-LT"/>
        </w:rPr>
      </w:pPr>
    </w:p>
    <w:p w14:paraId="7A314CBF" w14:textId="77777777" w:rsidR="002D7216" w:rsidRPr="00135D11" w:rsidRDefault="002D7216" w:rsidP="002D7216">
      <w:pPr>
        <w:rPr>
          <w:sz w:val="22"/>
          <w:szCs w:val="22"/>
          <w:lang w:eastAsia="lt-LT"/>
        </w:rPr>
      </w:pPr>
      <w:r w:rsidRPr="00135D11">
        <w:rPr>
          <w:b/>
          <w:sz w:val="22"/>
          <w:szCs w:val="22"/>
          <w:lang w:eastAsia="lt-LT"/>
        </w:rPr>
        <w:t>Atidžiai perskaitykite visą šį lapelį, prieš pradėdami vartoti vaistą, nes jame pateikiama Jums svarbi informacija.</w:t>
      </w:r>
    </w:p>
    <w:p w14:paraId="505A2542"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Neišmeskite šio lapelio, nes vėl gali prireikti jį perskaityti. </w:t>
      </w:r>
    </w:p>
    <w:p w14:paraId="2D544825"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Jeigu kiltų daugiau klausimų, kreipkitės į gydytoją a</w:t>
      </w:r>
      <w:r w:rsidRPr="00E84C61">
        <w:rPr>
          <w:rFonts w:eastAsia="Times New Roman"/>
          <w:sz w:val="22"/>
          <w:szCs w:val="22"/>
          <w:lang w:eastAsia="lt-LT"/>
        </w:rPr>
        <w:t>rba slaugytoją.</w:t>
      </w:r>
    </w:p>
    <w:p w14:paraId="15606DE3"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Jeigu pasireiškė šalutinis poveikis (net jeigu jis šiame lapelyje nenurodytas), kreipkitės į gydytoją, vaistininką arba slaugytoją. Žr. 4 skyrių.</w:t>
      </w:r>
    </w:p>
    <w:p w14:paraId="2F646B04" w14:textId="77777777" w:rsidR="002D7216" w:rsidRPr="00135D11" w:rsidRDefault="002D7216" w:rsidP="002D7216">
      <w:pPr>
        <w:rPr>
          <w:sz w:val="22"/>
          <w:szCs w:val="22"/>
          <w:lang w:eastAsia="lt-LT"/>
        </w:rPr>
      </w:pPr>
    </w:p>
    <w:p w14:paraId="3A6A5238" w14:textId="77777777" w:rsidR="002D7216" w:rsidRPr="00135D11" w:rsidRDefault="002D7216" w:rsidP="002D7216">
      <w:pPr>
        <w:rPr>
          <w:b/>
          <w:sz w:val="22"/>
          <w:szCs w:val="22"/>
          <w:lang w:eastAsia="lt-LT"/>
        </w:rPr>
      </w:pPr>
      <w:r w:rsidRPr="00135D11">
        <w:rPr>
          <w:b/>
          <w:sz w:val="22"/>
          <w:szCs w:val="22"/>
          <w:lang w:eastAsia="lt-LT"/>
        </w:rPr>
        <w:t>Apie ką rašoma šiame lapelyje?</w:t>
      </w:r>
    </w:p>
    <w:p w14:paraId="1BE0F90D" w14:textId="77777777" w:rsidR="002D7216" w:rsidRPr="00135D11" w:rsidRDefault="002D7216" w:rsidP="002D7216">
      <w:pPr>
        <w:rPr>
          <w:b/>
          <w:sz w:val="22"/>
          <w:szCs w:val="22"/>
          <w:lang w:eastAsia="lt-LT"/>
        </w:rPr>
      </w:pPr>
    </w:p>
    <w:p w14:paraId="20BF1EDF" w14:textId="77777777" w:rsidR="002D7216" w:rsidRPr="00135D11" w:rsidRDefault="002D7216" w:rsidP="002D7216">
      <w:pPr>
        <w:ind w:left="540" w:hanging="540"/>
        <w:rPr>
          <w:sz w:val="22"/>
          <w:szCs w:val="22"/>
          <w:lang w:eastAsia="lt-LT"/>
        </w:rPr>
      </w:pPr>
      <w:r w:rsidRPr="00135D11">
        <w:rPr>
          <w:sz w:val="22"/>
          <w:szCs w:val="22"/>
          <w:lang w:eastAsia="lt-LT"/>
        </w:rPr>
        <w:t>1.</w:t>
      </w:r>
      <w:r w:rsidRPr="00135D11">
        <w:rPr>
          <w:sz w:val="22"/>
          <w:szCs w:val="22"/>
          <w:lang w:eastAsia="lt-LT"/>
        </w:rPr>
        <w:tab/>
        <w:t>Kas yra Ketorolac Baxter ir kam jis vartojamas</w:t>
      </w:r>
    </w:p>
    <w:p w14:paraId="5F101EDC" w14:textId="77777777" w:rsidR="002D7216" w:rsidRPr="00135D11" w:rsidRDefault="002D7216" w:rsidP="002D7216">
      <w:pPr>
        <w:ind w:left="540" w:hanging="540"/>
        <w:rPr>
          <w:sz w:val="22"/>
          <w:szCs w:val="22"/>
          <w:lang w:eastAsia="lt-LT"/>
        </w:rPr>
      </w:pPr>
      <w:r w:rsidRPr="00135D11">
        <w:rPr>
          <w:sz w:val="22"/>
          <w:szCs w:val="22"/>
          <w:lang w:eastAsia="lt-LT"/>
        </w:rPr>
        <w:t>2.</w:t>
      </w:r>
      <w:r w:rsidRPr="00135D11">
        <w:rPr>
          <w:sz w:val="22"/>
          <w:szCs w:val="22"/>
          <w:lang w:eastAsia="lt-LT"/>
        </w:rPr>
        <w:tab/>
        <w:t>Kas žinotina prieš vartojant Ketorolac Baxter</w:t>
      </w:r>
    </w:p>
    <w:p w14:paraId="087CD390" w14:textId="77777777" w:rsidR="002D7216" w:rsidRPr="00135D11" w:rsidRDefault="002D7216" w:rsidP="002D7216">
      <w:pPr>
        <w:ind w:left="540" w:hanging="540"/>
        <w:rPr>
          <w:sz w:val="22"/>
          <w:szCs w:val="22"/>
          <w:lang w:eastAsia="lt-LT"/>
        </w:rPr>
      </w:pPr>
      <w:r w:rsidRPr="00135D11">
        <w:rPr>
          <w:sz w:val="22"/>
          <w:szCs w:val="22"/>
          <w:lang w:eastAsia="lt-LT"/>
        </w:rPr>
        <w:t>3.</w:t>
      </w:r>
      <w:r w:rsidRPr="00135D11">
        <w:rPr>
          <w:sz w:val="22"/>
          <w:szCs w:val="22"/>
          <w:lang w:eastAsia="lt-LT"/>
        </w:rPr>
        <w:tab/>
        <w:t>Kaip vartoti Ketorolac Baxter</w:t>
      </w:r>
    </w:p>
    <w:p w14:paraId="37CCF588" w14:textId="77777777" w:rsidR="002D7216" w:rsidRPr="00135D11" w:rsidRDefault="002D7216" w:rsidP="002D7216">
      <w:pPr>
        <w:ind w:left="540" w:hanging="540"/>
        <w:rPr>
          <w:sz w:val="22"/>
          <w:szCs w:val="22"/>
          <w:lang w:eastAsia="lt-LT"/>
        </w:rPr>
      </w:pPr>
      <w:r w:rsidRPr="00135D11">
        <w:rPr>
          <w:sz w:val="22"/>
          <w:szCs w:val="22"/>
          <w:lang w:eastAsia="lt-LT"/>
        </w:rPr>
        <w:t>4.</w:t>
      </w:r>
      <w:r w:rsidRPr="00135D11">
        <w:rPr>
          <w:sz w:val="22"/>
          <w:szCs w:val="22"/>
          <w:lang w:eastAsia="lt-LT"/>
        </w:rPr>
        <w:tab/>
        <w:t>Galimas šalutinis poveikis</w:t>
      </w:r>
    </w:p>
    <w:p w14:paraId="4CF4416A" w14:textId="77777777" w:rsidR="002D7216" w:rsidRPr="00135D11" w:rsidRDefault="002D7216" w:rsidP="002D7216">
      <w:pPr>
        <w:ind w:left="540" w:hanging="540"/>
        <w:rPr>
          <w:sz w:val="22"/>
          <w:szCs w:val="22"/>
          <w:lang w:eastAsia="lt-LT"/>
        </w:rPr>
      </w:pPr>
      <w:r w:rsidRPr="00135D11">
        <w:rPr>
          <w:sz w:val="22"/>
          <w:szCs w:val="22"/>
          <w:lang w:eastAsia="lt-LT"/>
        </w:rPr>
        <w:t>5.</w:t>
      </w:r>
      <w:r w:rsidRPr="00135D11">
        <w:rPr>
          <w:sz w:val="22"/>
          <w:szCs w:val="22"/>
          <w:lang w:eastAsia="lt-LT"/>
        </w:rPr>
        <w:tab/>
        <w:t>Kaip laikyti Ketorolac Baxter</w:t>
      </w:r>
    </w:p>
    <w:p w14:paraId="517E65A2" w14:textId="77777777" w:rsidR="002D7216" w:rsidRPr="00135D11" w:rsidRDefault="002D7216" w:rsidP="002D7216">
      <w:pPr>
        <w:ind w:left="540" w:hanging="540"/>
        <w:rPr>
          <w:sz w:val="22"/>
          <w:szCs w:val="22"/>
          <w:lang w:eastAsia="lt-LT"/>
        </w:rPr>
      </w:pPr>
      <w:r w:rsidRPr="00135D11">
        <w:rPr>
          <w:sz w:val="22"/>
          <w:szCs w:val="22"/>
          <w:lang w:eastAsia="lt-LT"/>
        </w:rPr>
        <w:t>6.</w:t>
      </w:r>
      <w:r w:rsidRPr="00135D11">
        <w:rPr>
          <w:sz w:val="22"/>
          <w:szCs w:val="22"/>
          <w:lang w:eastAsia="lt-LT"/>
        </w:rPr>
        <w:tab/>
        <w:t>Pakuotės turinys ir kita informacija</w:t>
      </w:r>
    </w:p>
    <w:p w14:paraId="790DE7CB" w14:textId="77777777" w:rsidR="002D7216" w:rsidRPr="00135D11" w:rsidRDefault="002D7216" w:rsidP="002D7216">
      <w:pPr>
        <w:rPr>
          <w:sz w:val="22"/>
          <w:szCs w:val="22"/>
          <w:lang w:eastAsia="lt-LT"/>
        </w:rPr>
      </w:pPr>
    </w:p>
    <w:p w14:paraId="25823ED3" w14:textId="77777777" w:rsidR="002D7216" w:rsidRPr="00135D11" w:rsidRDefault="002D7216" w:rsidP="002D7216">
      <w:pPr>
        <w:rPr>
          <w:sz w:val="22"/>
          <w:szCs w:val="22"/>
          <w:lang w:eastAsia="lt-LT"/>
        </w:rPr>
      </w:pPr>
    </w:p>
    <w:p w14:paraId="10B0E3AC" w14:textId="77777777" w:rsidR="002D7216" w:rsidRPr="00135D11" w:rsidRDefault="002D7216" w:rsidP="002D7216">
      <w:pPr>
        <w:keepNext/>
        <w:numPr>
          <w:ilvl w:val="0"/>
          <w:numId w:val="17"/>
        </w:numPr>
        <w:tabs>
          <w:tab w:val="left" w:pos="567"/>
        </w:tabs>
        <w:suppressAutoHyphens/>
        <w:ind w:left="567"/>
        <w:rPr>
          <w:b/>
          <w:sz w:val="22"/>
          <w:szCs w:val="22"/>
        </w:rPr>
      </w:pPr>
      <w:bookmarkStart w:id="71" w:name="_Toc129243264"/>
      <w:bookmarkStart w:id="72" w:name="_Toc129243139"/>
      <w:r w:rsidRPr="00135D11">
        <w:rPr>
          <w:b/>
          <w:sz w:val="22"/>
          <w:szCs w:val="22"/>
        </w:rPr>
        <w:t xml:space="preserve">Kas yra Ketorolac Baxter ir kam jis vartojamas </w:t>
      </w:r>
    </w:p>
    <w:bookmarkEnd w:id="71"/>
    <w:bookmarkEnd w:id="72"/>
    <w:p w14:paraId="6D1AE7BE" w14:textId="77777777" w:rsidR="002D7216" w:rsidRPr="00135D11" w:rsidRDefault="002D7216" w:rsidP="002D7216">
      <w:pPr>
        <w:keepNext/>
        <w:tabs>
          <w:tab w:val="left" w:pos="567"/>
        </w:tabs>
        <w:rPr>
          <w:b/>
          <w:sz w:val="22"/>
          <w:szCs w:val="22"/>
        </w:rPr>
      </w:pPr>
    </w:p>
    <w:p w14:paraId="3C394EF2" w14:textId="77777777" w:rsidR="002D7216" w:rsidRPr="00135D11" w:rsidRDefault="002D7216" w:rsidP="002D7216">
      <w:pPr>
        <w:rPr>
          <w:sz w:val="22"/>
          <w:szCs w:val="22"/>
        </w:rPr>
      </w:pPr>
      <w:r w:rsidRPr="00135D11">
        <w:rPr>
          <w:sz w:val="22"/>
          <w:szCs w:val="22"/>
        </w:rPr>
        <w:t>Ketorolac Baxter sudėtyje yra vaisto, vadinamo ketorolako trometamoliu. Jis yra nesteroidinis vaistas nuo uždegimo (NVNU).</w:t>
      </w:r>
    </w:p>
    <w:p w14:paraId="7D967B8B" w14:textId="77777777" w:rsidR="002D7216" w:rsidRPr="00135D11" w:rsidRDefault="002D7216" w:rsidP="002D7216">
      <w:pPr>
        <w:rPr>
          <w:sz w:val="22"/>
          <w:szCs w:val="22"/>
        </w:rPr>
      </w:pPr>
    </w:p>
    <w:p w14:paraId="110E7757" w14:textId="77777777" w:rsidR="002D7216" w:rsidRPr="00135D11" w:rsidRDefault="002D7216" w:rsidP="002D7216">
      <w:pPr>
        <w:rPr>
          <w:sz w:val="22"/>
          <w:szCs w:val="22"/>
          <w:lang w:eastAsia="lt-LT"/>
        </w:rPr>
      </w:pPr>
      <w:r w:rsidRPr="00135D11">
        <w:rPr>
          <w:sz w:val="22"/>
          <w:szCs w:val="22"/>
        </w:rPr>
        <w:t>Ketorolac Baxter vartojama ligoninėje skausmui malšinti po operacijos. Ketorolac Baxter gali sumažinti skausmą, patinimą, paraudimą ir karštį (uždegimą).</w:t>
      </w:r>
    </w:p>
    <w:p w14:paraId="7304F12F" w14:textId="77777777" w:rsidR="002D7216" w:rsidRPr="00135D11" w:rsidRDefault="002D7216" w:rsidP="002D7216">
      <w:pPr>
        <w:rPr>
          <w:sz w:val="22"/>
          <w:szCs w:val="22"/>
          <w:lang w:eastAsia="lt-LT"/>
        </w:rPr>
      </w:pPr>
    </w:p>
    <w:p w14:paraId="1FA59B33" w14:textId="77777777" w:rsidR="002D7216" w:rsidRPr="00135D11" w:rsidRDefault="002D7216" w:rsidP="002D7216">
      <w:pPr>
        <w:rPr>
          <w:sz w:val="22"/>
          <w:szCs w:val="22"/>
          <w:lang w:eastAsia="lt-LT"/>
        </w:rPr>
      </w:pPr>
    </w:p>
    <w:p w14:paraId="2F3FC893" w14:textId="77777777" w:rsidR="002D7216" w:rsidRPr="00135D11" w:rsidRDefault="002D7216" w:rsidP="002D7216">
      <w:pPr>
        <w:keepNext/>
        <w:tabs>
          <w:tab w:val="left" w:pos="567"/>
        </w:tabs>
        <w:ind w:left="567" w:hanging="567"/>
        <w:rPr>
          <w:sz w:val="22"/>
          <w:szCs w:val="22"/>
          <w:lang w:eastAsia="lt-LT"/>
        </w:rPr>
      </w:pPr>
      <w:bookmarkStart w:id="73" w:name="_Toc129243265"/>
      <w:bookmarkStart w:id="74" w:name="_Toc129243140"/>
      <w:r w:rsidRPr="00135D11">
        <w:rPr>
          <w:b/>
          <w:sz w:val="22"/>
          <w:szCs w:val="22"/>
        </w:rPr>
        <w:t>2.</w:t>
      </w:r>
      <w:r w:rsidRPr="00135D11">
        <w:rPr>
          <w:b/>
          <w:sz w:val="22"/>
          <w:szCs w:val="22"/>
        </w:rPr>
        <w:tab/>
        <w:t>Kas žinotina prieš vartojant Ketorolac Baxter</w:t>
      </w:r>
      <w:bookmarkEnd w:id="73"/>
      <w:bookmarkEnd w:id="74"/>
    </w:p>
    <w:p w14:paraId="3CFE6919" w14:textId="77777777" w:rsidR="002D7216" w:rsidRPr="00135D11" w:rsidRDefault="002D7216" w:rsidP="002D7216">
      <w:pPr>
        <w:rPr>
          <w:sz w:val="22"/>
          <w:szCs w:val="22"/>
          <w:lang w:eastAsia="lt-LT"/>
        </w:rPr>
      </w:pPr>
    </w:p>
    <w:p w14:paraId="0712B8AE" w14:textId="77777777" w:rsidR="002D7216" w:rsidRPr="00135D11" w:rsidRDefault="002D7216" w:rsidP="002D7216">
      <w:pPr>
        <w:spacing w:line="220" w:lineRule="exact"/>
        <w:rPr>
          <w:b/>
          <w:sz w:val="22"/>
          <w:szCs w:val="22"/>
        </w:rPr>
      </w:pPr>
      <w:r w:rsidRPr="00135D11">
        <w:rPr>
          <w:b/>
          <w:bCs/>
          <w:sz w:val="22"/>
          <w:szCs w:val="22"/>
        </w:rPr>
        <w:t>Ketorolac Baxter vartoti negalima (būtina pasakyti gydytojui):</w:t>
      </w:r>
    </w:p>
    <w:p w14:paraId="7443A175" w14:textId="77777777" w:rsidR="002D7216" w:rsidRPr="00135D11" w:rsidRDefault="002D7216" w:rsidP="002D7216">
      <w:pPr>
        <w:numPr>
          <w:ilvl w:val="0"/>
          <w:numId w:val="15"/>
        </w:numPr>
        <w:suppressAutoHyphens/>
        <w:rPr>
          <w:b/>
          <w:sz w:val="22"/>
          <w:szCs w:val="22"/>
        </w:rPr>
      </w:pPr>
      <w:r w:rsidRPr="00135D11">
        <w:rPr>
          <w:b/>
          <w:sz w:val="22"/>
          <w:szCs w:val="22"/>
        </w:rPr>
        <w:t>jeigu yra alergija (padidėjęs jautrumas)</w:t>
      </w:r>
      <w:r w:rsidRPr="00135D11">
        <w:rPr>
          <w:sz w:val="22"/>
          <w:szCs w:val="22"/>
        </w:rPr>
        <w:t xml:space="preserve"> ketorolako trometamoliui arba bet kuriai pagalbinei šio vaisto medžiagai (jos išvardytos 6 skyriuje);</w:t>
      </w:r>
    </w:p>
    <w:p w14:paraId="6195F2D3" w14:textId="77777777" w:rsidR="002D7216" w:rsidRPr="00135D11" w:rsidRDefault="002D7216" w:rsidP="002D7216">
      <w:pPr>
        <w:numPr>
          <w:ilvl w:val="0"/>
          <w:numId w:val="15"/>
        </w:numPr>
        <w:suppressAutoHyphens/>
        <w:rPr>
          <w:sz w:val="22"/>
          <w:szCs w:val="22"/>
        </w:rPr>
      </w:pPr>
      <w:r w:rsidRPr="00135D11">
        <w:rPr>
          <w:b/>
          <w:sz w:val="22"/>
          <w:szCs w:val="22"/>
        </w:rPr>
        <w:t>jeigu yra alergija (padidėjęs jautrumas)</w:t>
      </w:r>
      <w:r w:rsidRPr="00135D11">
        <w:rPr>
          <w:sz w:val="22"/>
          <w:szCs w:val="22"/>
        </w:rPr>
        <w:t xml:space="preserve"> acetilsalicilo rūgščiai arba kitam NVNU (pvz., ibuprofenui ar diklofenakui);</w:t>
      </w:r>
    </w:p>
    <w:p w14:paraId="50916317" w14:textId="77777777" w:rsidR="002D7216" w:rsidRPr="00135D11" w:rsidRDefault="002D7216" w:rsidP="002D7216">
      <w:pPr>
        <w:numPr>
          <w:ilvl w:val="0"/>
          <w:numId w:val="15"/>
        </w:numPr>
        <w:suppressAutoHyphens/>
        <w:rPr>
          <w:sz w:val="22"/>
          <w:szCs w:val="22"/>
        </w:rPr>
      </w:pPr>
      <w:r w:rsidRPr="00135D11">
        <w:rPr>
          <w:sz w:val="22"/>
          <w:szCs w:val="22"/>
        </w:rPr>
        <w:t>jeigu esate jaunesnis kaip 16 metų;</w:t>
      </w:r>
    </w:p>
    <w:p w14:paraId="74934C68" w14:textId="77777777" w:rsidR="002D7216" w:rsidRPr="00135D11" w:rsidRDefault="002D7216" w:rsidP="002D7216">
      <w:pPr>
        <w:numPr>
          <w:ilvl w:val="0"/>
          <w:numId w:val="15"/>
        </w:numPr>
        <w:suppressAutoHyphens/>
        <w:rPr>
          <w:sz w:val="22"/>
          <w:szCs w:val="22"/>
        </w:rPr>
      </w:pPr>
      <w:r w:rsidRPr="00135D11">
        <w:rPr>
          <w:sz w:val="22"/>
          <w:szCs w:val="22"/>
        </w:rPr>
        <w:t>jeigu yra arba kada nors buvo skrandžio arba žarnyno sutrikimų, pvz., išopėjimas ar kraujavimas;</w:t>
      </w:r>
    </w:p>
    <w:p w14:paraId="51E736EE" w14:textId="77777777" w:rsidR="002D7216" w:rsidRPr="00135D11" w:rsidRDefault="002D7216" w:rsidP="002D7216">
      <w:pPr>
        <w:numPr>
          <w:ilvl w:val="0"/>
          <w:numId w:val="15"/>
        </w:numPr>
        <w:suppressAutoHyphens/>
        <w:rPr>
          <w:sz w:val="22"/>
          <w:szCs w:val="22"/>
        </w:rPr>
      </w:pPr>
      <w:r w:rsidRPr="00135D11">
        <w:rPr>
          <w:sz w:val="22"/>
          <w:szCs w:val="22"/>
        </w:rPr>
        <w:t xml:space="preserve">jeigu yra </w:t>
      </w:r>
      <w:r w:rsidRPr="00135D11">
        <w:rPr>
          <w:b/>
          <w:sz w:val="22"/>
          <w:szCs w:val="22"/>
        </w:rPr>
        <w:t>sunkus</w:t>
      </w:r>
      <w:r w:rsidRPr="00135D11">
        <w:rPr>
          <w:sz w:val="22"/>
          <w:szCs w:val="22"/>
        </w:rPr>
        <w:t xml:space="preserve"> kepenų ar širdies sutrikimas;</w:t>
      </w:r>
    </w:p>
    <w:p w14:paraId="2E3319C2" w14:textId="77777777" w:rsidR="002D7216" w:rsidRPr="00135D11" w:rsidRDefault="002D7216" w:rsidP="002D7216">
      <w:pPr>
        <w:numPr>
          <w:ilvl w:val="0"/>
          <w:numId w:val="15"/>
        </w:numPr>
        <w:suppressAutoHyphens/>
        <w:rPr>
          <w:sz w:val="22"/>
          <w:szCs w:val="22"/>
        </w:rPr>
      </w:pPr>
      <w:r w:rsidRPr="00135D11">
        <w:rPr>
          <w:sz w:val="22"/>
          <w:szCs w:val="22"/>
        </w:rPr>
        <w:t xml:space="preserve">jeigu yra </w:t>
      </w:r>
      <w:r w:rsidRPr="00135D11">
        <w:rPr>
          <w:b/>
          <w:sz w:val="22"/>
          <w:szCs w:val="22"/>
        </w:rPr>
        <w:t>vidutinio sunkumo ar sunkus</w:t>
      </w:r>
      <w:r w:rsidRPr="00135D11">
        <w:rPr>
          <w:sz w:val="22"/>
          <w:szCs w:val="22"/>
        </w:rPr>
        <w:t xml:space="preserve"> inkstų sutrikimas;</w:t>
      </w:r>
    </w:p>
    <w:p w14:paraId="79700462" w14:textId="77777777" w:rsidR="002D7216" w:rsidRPr="00135D11" w:rsidRDefault="002D7216" w:rsidP="002D7216">
      <w:pPr>
        <w:numPr>
          <w:ilvl w:val="0"/>
          <w:numId w:val="15"/>
        </w:numPr>
        <w:suppressAutoHyphens/>
        <w:rPr>
          <w:sz w:val="22"/>
          <w:szCs w:val="22"/>
        </w:rPr>
      </w:pPr>
      <w:r w:rsidRPr="00135D11">
        <w:rPr>
          <w:sz w:val="22"/>
          <w:szCs w:val="22"/>
        </w:rPr>
        <w:t>jeigu yra buvęs kraujavimas į galvos smegenis;</w:t>
      </w:r>
    </w:p>
    <w:p w14:paraId="59652CCB" w14:textId="77777777" w:rsidR="002D7216" w:rsidRPr="00135D11" w:rsidRDefault="002D7216" w:rsidP="002D7216">
      <w:pPr>
        <w:numPr>
          <w:ilvl w:val="0"/>
          <w:numId w:val="15"/>
        </w:numPr>
        <w:suppressAutoHyphens/>
        <w:rPr>
          <w:sz w:val="22"/>
          <w:szCs w:val="22"/>
        </w:rPr>
      </w:pPr>
      <w:r w:rsidRPr="00135D11">
        <w:rPr>
          <w:sz w:val="22"/>
          <w:szCs w:val="22"/>
        </w:rPr>
        <w:t>jeigu yra sutrikimas (pvz., hemofilija), dėl kurio Jums lengvai prasideda kraujavimas;</w:t>
      </w:r>
    </w:p>
    <w:p w14:paraId="19745811" w14:textId="77777777" w:rsidR="002D7216" w:rsidRPr="00135D11" w:rsidRDefault="002D7216" w:rsidP="002D7216">
      <w:pPr>
        <w:numPr>
          <w:ilvl w:val="0"/>
          <w:numId w:val="15"/>
        </w:numPr>
        <w:suppressAutoHyphens/>
        <w:rPr>
          <w:sz w:val="22"/>
          <w:szCs w:val="22"/>
        </w:rPr>
      </w:pPr>
      <w:r w:rsidRPr="00135D11">
        <w:rPr>
          <w:sz w:val="22"/>
          <w:szCs w:val="22"/>
        </w:rPr>
        <w:t>jeigu vartojate kraujo krešėjimą mažinančių vaistų (pvz., varfarino, heparino ar klopidogrelio);</w:t>
      </w:r>
    </w:p>
    <w:p w14:paraId="1F63425E" w14:textId="77777777" w:rsidR="002D7216" w:rsidRPr="00135D11" w:rsidRDefault="002D7216" w:rsidP="002D7216">
      <w:pPr>
        <w:numPr>
          <w:ilvl w:val="0"/>
          <w:numId w:val="15"/>
        </w:numPr>
        <w:suppressAutoHyphens/>
        <w:rPr>
          <w:sz w:val="22"/>
          <w:szCs w:val="22"/>
        </w:rPr>
      </w:pPr>
      <w:r w:rsidRPr="00135D11">
        <w:rPr>
          <w:sz w:val="22"/>
          <w:szCs w:val="22"/>
        </w:rPr>
        <w:t>jeigu yra astma ar alergija (pvz., šienligė) arba yra buvęs veido, lūpų, akių ar liežuvio patinimas;</w:t>
      </w:r>
    </w:p>
    <w:p w14:paraId="3DF5E0D9" w14:textId="77777777" w:rsidR="002D7216" w:rsidRPr="00135D11" w:rsidRDefault="002D7216" w:rsidP="002D7216">
      <w:pPr>
        <w:numPr>
          <w:ilvl w:val="0"/>
          <w:numId w:val="15"/>
        </w:numPr>
        <w:suppressAutoHyphens/>
        <w:rPr>
          <w:sz w:val="22"/>
          <w:szCs w:val="22"/>
        </w:rPr>
      </w:pPr>
      <w:r w:rsidRPr="00135D11">
        <w:rPr>
          <w:sz w:val="22"/>
          <w:szCs w:val="22"/>
        </w:rPr>
        <w:t>jeigu yra ar kada nors buvo išaugų nosyje (polipų);</w:t>
      </w:r>
    </w:p>
    <w:p w14:paraId="1CBFB05D" w14:textId="77777777" w:rsidR="002D7216" w:rsidRPr="00135D11" w:rsidRDefault="002D7216" w:rsidP="002D7216">
      <w:pPr>
        <w:numPr>
          <w:ilvl w:val="0"/>
          <w:numId w:val="15"/>
        </w:numPr>
        <w:suppressAutoHyphens/>
        <w:rPr>
          <w:sz w:val="22"/>
          <w:szCs w:val="22"/>
        </w:rPr>
      </w:pPr>
      <w:r w:rsidRPr="00135D11">
        <w:rPr>
          <w:sz w:val="22"/>
          <w:szCs w:val="22"/>
        </w:rPr>
        <w:t>jeigu vartojate kitų NVNU, pvz., ibuprofeno ar acetilsalicilo rūgšties;</w:t>
      </w:r>
    </w:p>
    <w:p w14:paraId="00DD96DD" w14:textId="77777777" w:rsidR="002D7216" w:rsidRPr="00135D11" w:rsidRDefault="002D7216" w:rsidP="002D7216">
      <w:pPr>
        <w:numPr>
          <w:ilvl w:val="0"/>
          <w:numId w:val="15"/>
        </w:numPr>
        <w:suppressAutoHyphens/>
        <w:rPr>
          <w:sz w:val="22"/>
          <w:szCs w:val="22"/>
        </w:rPr>
      </w:pPr>
      <w:r w:rsidRPr="00135D11">
        <w:rPr>
          <w:sz w:val="22"/>
          <w:szCs w:val="22"/>
        </w:rPr>
        <w:t>jeigu vartojate okspentifilino (kraujotakai pagerinti), probenecido (nuo podagros) ar ličio (vaisto nuo psichikos sutrikimų);</w:t>
      </w:r>
    </w:p>
    <w:p w14:paraId="4FF13CCE" w14:textId="77777777" w:rsidR="002D7216" w:rsidRPr="00135D11" w:rsidRDefault="002D7216" w:rsidP="002D7216">
      <w:pPr>
        <w:numPr>
          <w:ilvl w:val="0"/>
          <w:numId w:val="15"/>
        </w:numPr>
        <w:suppressAutoHyphens/>
        <w:rPr>
          <w:sz w:val="22"/>
          <w:szCs w:val="22"/>
        </w:rPr>
      </w:pPr>
      <w:r w:rsidRPr="00135D11">
        <w:rPr>
          <w:sz w:val="22"/>
          <w:szCs w:val="22"/>
        </w:rPr>
        <w:lastRenderedPageBreak/>
        <w:t>jeigu planuojate pastoti, esate nėščia, gimdote arba maitinate krūtimi;</w:t>
      </w:r>
    </w:p>
    <w:p w14:paraId="74B67E3B" w14:textId="77777777" w:rsidR="002D7216" w:rsidRPr="00135D11" w:rsidRDefault="002D7216" w:rsidP="002D7216">
      <w:pPr>
        <w:numPr>
          <w:ilvl w:val="0"/>
          <w:numId w:val="15"/>
        </w:numPr>
        <w:suppressAutoHyphens/>
        <w:rPr>
          <w:sz w:val="22"/>
          <w:szCs w:val="22"/>
        </w:rPr>
      </w:pPr>
      <w:r w:rsidRPr="00135D11">
        <w:rPr>
          <w:sz w:val="22"/>
          <w:szCs w:val="22"/>
        </w:rPr>
        <w:t>jeigu Jums planuojama atlikti operaciją;</w:t>
      </w:r>
    </w:p>
    <w:p w14:paraId="1815891C" w14:textId="77777777" w:rsidR="002D7216" w:rsidRPr="00135D11" w:rsidRDefault="002D7216" w:rsidP="002D7216">
      <w:pPr>
        <w:numPr>
          <w:ilvl w:val="0"/>
          <w:numId w:val="15"/>
        </w:numPr>
        <w:suppressAutoHyphens/>
        <w:rPr>
          <w:sz w:val="22"/>
          <w:szCs w:val="22"/>
        </w:rPr>
      </w:pPr>
      <w:r w:rsidRPr="00135D11">
        <w:rPr>
          <w:sz w:val="22"/>
          <w:szCs w:val="22"/>
        </w:rPr>
        <w:t>jeigu Jums atlikta operacija, po kurios yra didelis kraujavimo pavojus arba vis dar kraujuojate.</w:t>
      </w:r>
    </w:p>
    <w:p w14:paraId="0D39AB66" w14:textId="77777777" w:rsidR="002D7216" w:rsidRPr="00135D11" w:rsidRDefault="002D7216" w:rsidP="002D7216">
      <w:pPr>
        <w:jc w:val="both"/>
        <w:rPr>
          <w:sz w:val="22"/>
          <w:szCs w:val="22"/>
        </w:rPr>
      </w:pPr>
    </w:p>
    <w:p w14:paraId="787132AE" w14:textId="77777777" w:rsidR="002D7216" w:rsidRPr="00135D11" w:rsidRDefault="002D7216" w:rsidP="002D7216">
      <w:pPr>
        <w:rPr>
          <w:sz w:val="22"/>
          <w:szCs w:val="22"/>
          <w:lang w:eastAsia="lt-LT"/>
        </w:rPr>
      </w:pPr>
      <w:r w:rsidRPr="00135D11">
        <w:rPr>
          <w:sz w:val="22"/>
          <w:szCs w:val="22"/>
        </w:rPr>
        <w:t>Jeigu bet kuri paminėta būklė Jums tinka, Ketorolac Baxter vartoti negalite. Jei abejojate, prieš Ketorolac Baxter vartojimą pasitarkite su gydytoju arba slaugytoju.</w:t>
      </w:r>
    </w:p>
    <w:p w14:paraId="29B23A1E" w14:textId="77777777" w:rsidR="002D7216" w:rsidRPr="00135D11" w:rsidRDefault="002D7216" w:rsidP="002D7216">
      <w:pPr>
        <w:rPr>
          <w:sz w:val="22"/>
          <w:szCs w:val="22"/>
          <w:lang w:eastAsia="lt-LT"/>
        </w:rPr>
      </w:pPr>
    </w:p>
    <w:p w14:paraId="356C62F2" w14:textId="77777777" w:rsidR="002D7216" w:rsidRPr="00135D11" w:rsidRDefault="002D7216" w:rsidP="002D7216">
      <w:pPr>
        <w:spacing w:line="220" w:lineRule="exact"/>
        <w:rPr>
          <w:sz w:val="22"/>
          <w:szCs w:val="22"/>
        </w:rPr>
      </w:pPr>
      <w:r w:rsidRPr="00135D11">
        <w:rPr>
          <w:b/>
          <w:bCs/>
          <w:sz w:val="22"/>
          <w:szCs w:val="22"/>
        </w:rPr>
        <w:t>Įspėjimai ir atsargumo priemonės</w:t>
      </w:r>
    </w:p>
    <w:p w14:paraId="1A1CB3C9" w14:textId="77777777" w:rsidR="002D7216" w:rsidRPr="00135D11" w:rsidRDefault="002D7216" w:rsidP="002D7216">
      <w:pPr>
        <w:rPr>
          <w:sz w:val="22"/>
          <w:szCs w:val="22"/>
        </w:rPr>
      </w:pPr>
      <w:r w:rsidRPr="00135D11">
        <w:rPr>
          <w:sz w:val="22"/>
          <w:szCs w:val="22"/>
        </w:rPr>
        <w:t>Pasitarkite su gydytoju arba slaugytoju, prieš pradėdami vartoti Ketorolac Baxter. Jeigu Jums yra širdies sutrikimų, buvo ištikęs insultas arba jei manote, kad Jums yra tokių būklių pasireiškimo rizika (pvz., yra didelis kraujospūdis, sergate cukriniu diabetu, yra didelis cholesterolio kiekis arba rūkote), savo gydymą turite aptarti su gydytoju arba slaugytoju.</w:t>
      </w:r>
    </w:p>
    <w:p w14:paraId="5A29DFA3" w14:textId="77777777" w:rsidR="002D7216" w:rsidRPr="00135D11" w:rsidRDefault="002D7216" w:rsidP="002D7216">
      <w:pPr>
        <w:rPr>
          <w:sz w:val="22"/>
          <w:szCs w:val="22"/>
        </w:rPr>
      </w:pPr>
    </w:p>
    <w:p w14:paraId="13756435" w14:textId="77777777" w:rsidR="002D7216" w:rsidRPr="00135D11" w:rsidRDefault="002D7216" w:rsidP="002D7216">
      <w:pPr>
        <w:rPr>
          <w:sz w:val="22"/>
          <w:szCs w:val="22"/>
        </w:rPr>
      </w:pPr>
      <w:r w:rsidRPr="00135D11">
        <w:rPr>
          <w:sz w:val="22"/>
          <w:szCs w:val="22"/>
        </w:rPr>
        <w:t>Pasitarkite su gydytoju arba slaugytoju, prieš pradėdami vartoti Ketorolac Baxter, jeigu Jums tinka bet kuri toliau paminėta būklė.</w:t>
      </w:r>
    </w:p>
    <w:p w14:paraId="1991FFA0"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Esate senyvas (yra didesnė rizika, kad gydymo metu Jums kils problemų);</w:t>
      </w:r>
    </w:p>
    <w:p w14:paraId="110863B6"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Yra inkstų arba kepenų sutrikimų.</w:t>
      </w:r>
    </w:p>
    <w:p w14:paraId="09E5F4A5"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Yra didelis kraujospūdis.</w:t>
      </w:r>
    </w:p>
    <w:p w14:paraId="55E701E8"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Yra bet kurios kūno vietos kraujagyslių (arterijų) sutrikimų.</w:t>
      </w:r>
    </w:p>
    <w:p w14:paraId="1A410251"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Kraujyje yra per daug riebalų (lipidų) (yra hiperlipidemija).</w:t>
      </w:r>
    </w:p>
    <w:p w14:paraId="4B029985" w14:textId="77777777" w:rsidR="002D7216" w:rsidRPr="00135D11"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Sergate autoimunine liga, pvz., sistemine raudonąja vilklige (SRV, kuri sukelia sąnarių skausmą, odos išbėrimą ir karščiavimą), kolitu ar Krono (</w:t>
      </w:r>
      <w:r w:rsidRPr="00E224F4">
        <w:rPr>
          <w:rFonts w:eastAsia="Times New Roman"/>
          <w:i/>
          <w:sz w:val="22"/>
          <w:szCs w:val="22"/>
        </w:rPr>
        <w:t>Crohn</w:t>
      </w:r>
      <w:r w:rsidRPr="00E224F4">
        <w:rPr>
          <w:rFonts w:eastAsia="Times New Roman"/>
          <w:sz w:val="22"/>
          <w:szCs w:val="22"/>
        </w:rPr>
        <w:t>) liga (būkle, kuri sukelia žarnyno uždegimą, žarnyno skausmą, viduriavimą, vėmimą ir kūno svorio mažėjimą).</w:t>
      </w:r>
    </w:p>
    <w:p w14:paraId="3DC850B8" w14:textId="77777777" w:rsidR="002D7216" w:rsidRPr="00135D11" w:rsidRDefault="002D7216" w:rsidP="002D7216">
      <w:pPr>
        <w:rPr>
          <w:sz w:val="22"/>
          <w:szCs w:val="22"/>
        </w:rPr>
      </w:pPr>
      <w:r w:rsidRPr="00135D11">
        <w:rPr>
          <w:sz w:val="22"/>
          <w:szCs w:val="22"/>
        </w:rPr>
        <w:t xml:space="preserve">Jeigu abejojate, ar kuri nors paminėta būklė Jums tinka, pasitarkite su gydytoju arba slaugytoju, prieš pradėdami vartoti Ketorolac Baxter. </w:t>
      </w:r>
    </w:p>
    <w:p w14:paraId="48CD6EAC" w14:textId="77777777" w:rsidR="002D7216" w:rsidRPr="00135D11" w:rsidRDefault="002D7216" w:rsidP="002D7216">
      <w:pPr>
        <w:ind w:left="567" w:hanging="567"/>
        <w:rPr>
          <w:sz w:val="22"/>
          <w:szCs w:val="22"/>
        </w:rPr>
      </w:pPr>
    </w:p>
    <w:p w14:paraId="0C1B8F6F" w14:textId="77777777" w:rsidR="002D7216" w:rsidRPr="00135D11" w:rsidRDefault="002D7216" w:rsidP="002D7216">
      <w:pPr>
        <w:spacing w:line="220" w:lineRule="exact"/>
        <w:rPr>
          <w:sz w:val="22"/>
          <w:szCs w:val="22"/>
          <w:lang w:eastAsia="lt-LT"/>
        </w:rPr>
      </w:pPr>
      <w:r w:rsidRPr="00135D11">
        <w:rPr>
          <w:b/>
          <w:bCs/>
          <w:sz w:val="22"/>
          <w:szCs w:val="22"/>
        </w:rPr>
        <w:t>Kiti vaistai ir Ketorolac Baxter</w:t>
      </w:r>
    </w:p>
    <w:p w14:paraId="185A4BBA" w14:textId="77777777" w:rsidR="002D7216" w:rsidRPr="00135D11" w:rsidRDefault="002D7216" w:rsidP="002D7216">
      <w:pPr>
        <w:rPr>
          <w:color w:val="000000"/>
          <w:sz w:val="22"/>
          <w:szCs w:val="22"/>
        </w:rPr>
      </w:pPr>
      <w:r w:rsidRPr="00135D11">
        <w:rPr>
          <w:sz w:val="22"/>
          <w:szCs w:val="22"/>
          <w:lang w:eastAsia="lt-LT"/>
        </w:rPr>
        <w:t>Jeigu vartojate ar neseniai vartojote kitų vaistų arba dėl to nesate tikri, apie tai pasakykite gydytojui arba slaugytojui.</w:t>
      </w:r>
    </w:p>
    <w:p w14:paraId="5B17CD19" w14:textId="77777777" w:rsidR="002D7216" w:rsidRPr="00135D11" w:rsidRDefault="002D7216" w:rsidP="002D7216">
      <w:pPr>
        <w:rPr>
          <w:color w:val="000000"/>
          <w:sz w:val="22"/>
          <w:szCs w:val="22"/>
        </w:rPr>
      </w:pPr>
    </w:p>
    <w:p w14:paraId="3B243091" w14:textId="77777777" w:rsidR="002D7216" w:rsidRPr="00135D11" w:rsidRDefault="002D7216" w:rsidP="002D7216">
      <w:pPr>
        <w:rPr>
          <w:sz w:val="22"/>
          <w:szCs w:val="22"/>
        </w:rPr>
      </w:pPr>
      <w:r w:rsidRPr="00135D11">
        <w:rPr>
          <w:b/>
          <w:sz w:val="22"/>
          <w:szCs w:val="22"/>
        </w:rPr>
        <w:t>Ypač</w:t>
      </w:r>
      <w:r w:rsidRPr="00135D11">
        <w:rPr>
          <w:sz w:val="22"/>
          <w:szCs w:val="22"/>
        </w:rPr>
        <w:t xml:space="preserve"> svarbu prieš Ketorolac Baxter vartojimą pasakyti gydytojui arba slaugytojui, jei vartojate bet kurį iš toliau išvardytų vaistų.</w:t>
      </w:r>
    </w:p>
    <w:p w14:paraId="76680782"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Kitų NVNU, pvz., acetilsalicilo rūgšties, ibuprofeno ar diklofenako.</w:t>
      </w:r>
    </w:p>
    <w:p w14:paraId="0FF50875"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Kraujo krešėjimą slopinančių vaistų, pvz., varfarino, heparino ar klopidogrelio.</w:t>
      </w:r>
    </w:p>
    <w:p w14:paraId="4652184A"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Okspentifilino (kraujotakai gerinti).</w:t>
      </w:r>
    </w:p>
    <w:p w14:paraId="567ABA07"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Probenecido (vaisto nuo podagros).</w:t>
      </w:r>
    </w:p>
    <w:p w14:paraId="3D3F9501" w14:textId="77777777" w:rsidR="002D7216" w:rsidRPr="00135D11"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Ličio (vaisto nuo psichikos sutrikimų).</w:t>
      </w:r>
    </w:p>
    <w:p w14:paraId="4B4427DF" w14:textId="77777777" w:rsidR="002D7216" w:rsidRPr="00135D11" w:rsidRDefault="002D7216" w:rsidP="002D7216">
      <w:pPr>
        <w:rPr>
          <w:sz w:val="22"/>
          <w:szCs w:val="22"/>
        </w:rPr>
      </w:pPr>
    </w:p>
    <w:p w14:paraId="10BA6E0E" w14:textId="77777777" w:rsidR="002D7216" w:rsidRPr="00135D11" w:rsidRDefault="002D7216" w:rsidP="002D7216">
      <w:pPr>
        <w:rPr>
          <w:sz w:val="22"/>
          <w:szCs w:val="22"/>
        </w:rPr>
      </w:pPr>
      <w:r w:rsidRPr="00135D11">
        <w:rPr>
          <w:sz w:val="22"/>
          <w:szCs w:val="22"/>
        </w:rPr>
        <w:t xml:space="preserve">Jeigu vartojate aukščiau paminėtų vaistų, </w:t>
      </w:r>
      <w:r w:rsidRPr="00135D11">
        <w:rPr>
          <w:b/>
          <w:sz w:val="22"/>
          <w:szCs w:val="22"/>
        </w:rPr>
        <w:t>Ketorolac Baxter Jums vartoti negalima</w:t>
      </w:r>
      <w:r w:rsidRPr="00135D11">
        <w:rPr>
          <w:sz w:val="22"/>
          <w:szCs w:val="22"/>
        </w:rPr>
        <w:t>.</w:t>
      </w:r>
    </w:p>
    <w:p w14:paraId="5B1CD2F8" w14:textId="77777777" w:rsidR="002D7216" w:rsidRPr="00135D11" w:rsidRDefault="002D7216" w:rsidP="002D7216">
      <w:pPr>
        <w:rPr>
          <w:sz w:val="22"/>
          <w:szCs w:val="22"/>
        </w:rPr>
      </w:pPr>
    </w:p>
    <w:p w14:paraId="7BD663A9" w14:textId="77777777" w:rsidR="002D7216" w:rsidRPr="00135D11" w:rsidRDefault="002D7216" w:rsidP="002D7216">
      <w:pPr>
        <w:rPr>
          <w:sz w:val="22"/>
          <w:szCs w:val="22"/>
        </w:rPr>
      </w:pPr>
      <w:r w:rsidRPr="00135D11">
        <w:rPr>
          <w:sz w:val="22"/>
          <w:szCs w:val="22"/>
        </w:rPr>
        <w:t>Pasakykite gydytojui arba slaugytojui, jeigu vartojate:</w:t>
      </w:r>
    </w:p>
    <w:p w14:paraId="6ABA35FD"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angiotenziną konvertuojančio fermento (AKF) inhibitorių ar kitokių vaistų nuo didelio kraujospūdžio ligos, pvz., cilazaprilio, enalaprilio ar propranololio;</w:t>
      </w:r>
    </w:p>
    <w:p w14:paraId="04B624D3" w14:textId="77777777" w:rsidR="002D7216" w:rsidRPr="00740D63" w:rsidRDefault="002D7216" w:rsidP="002D7216">
      <w:pPr>
        <w:pStyle w:val="Sraopastraipa1"/>
        <w:numPr>
          <w:ilvl w:val="0"/>
          <w:numId w:val="20"/>
        </w:numPr>
        <w:ind w:left="567"/>
        <w:rPr>
          <w:rFonts w:eastAsia="Times New Roman"/>
          <w:sz w:val="22"/>
          <w:szCs w:val="22"/>
        </w:rPr>
      </w:pPr>
      <w:r w:rsidRPr="00740D63">
        <w:rPr>
          <w:rFonts w:eastAsia="Times New Roman"/>
          <w:sz w:val="22"/>
          <w:szCs w:val="22"/>
        </w:rPr>
        <w:t>diuretikų (šlapimo išsiskyrimą skatinančių tablečių) (jų vartojama nuo didelio kraujospūdžio ligos), pvz., furozemido;</w:t>
      </w:r>
    </w:p>
    <w:p w14:paraId="5AAF5412"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širdį veikiančių glikozidų (nuo širdies sutrikimų), pvz., digoksino;</w:t>
      </w:r>
    </w:p>
    <w:p w14:paraId="133910D5"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steroidų (nuo patinimo ir uždegimo), pvz., hidrokortizono, prednizolono ir deksametazono;</w:t>
      </w:r>
    </w:p>
    <w:p w14:paraId="0F476A23"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chinolonų grupės antibiotikų (nuo infekcinių ligų), pvz., ciprofloksacino ar moksifloksacino;</w:t>
      </w:r>
    </w:p>
    <w:p w14:paraId="41BF8161"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tam tikrų vaistų nuo psichikos sutrikimų (vadinamųjų selektyvaus poveikio serotonino reabsorbcijos inhibitorių, SSRI), pvz., fluoksetino ar citalopramo;</w:t>
      </w:r>
    </w:p>
    <w:p w14:paraId="6AD336B5"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metotreksato (jo vartojama odos sutrikimams, artritui ar vėžiui gydyti);</w:t>
      </w:r>
    </w:p>
    <w:p w14:paraId="43E6C11A"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ciklosporino ar takrolimuzo (jų vartojama nuo odos sutrikimų ar po organo persodinimo);</w:t>
      </w:r>
    </w:p>
    <w:p w14:paraId="068AEC53" w14:textId="77777777" w:rsidR="002D7216" w:rsidRPr="00E224F4"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zidovudino (jo vartojama AIDS ir ŽIV infekcijai gydyti);</w:t>
      </w:r>
    </w:p>
    <w:p w14:paraId="1A98D285" w14:textId="77777777" w:rsidR="002D7216" w:rsidRPr="00135D11" w:rsidRDefault="002D7216" w:rsidP="002D7216">
      <w:pPr>
        <w:pStyle w:val="Sraopastraipa1"/>
        <w:numPr>
          <w:ilvl w:val="0"/>
          <w:numId w:val="20"/>
        </w:numPr>
        <w:ind w:left="567"/>
        <w:rPr>
          <w:rFonts w:eastAsia="Times New Roman"/>
          <w:sz w:val="22"/>
          <w:szCs w:val="22"/>
        </w:rPr>
      </w:pPr>
      <w:r w:rsidRPr="00E224F4">
        <w:rPr>
          <w:rFonts w:eastAsia="Times New Roman"/>
          <w:sz w:val="22"/>
          <w:szCs w:val="22"/>
        </w:rPr>
        <w:t>mifepristono (jo vartojama nėštumui nutraukti ar gimdymui sukelti, kai vaisius yra miręs).</w:t>
      </w:r>
    </w:p>
    <w:p w14:paraId="73D0EBCA" w14:textId="77777777" w:rsidR="002D7216" w:rsidRPr="00135D11" w:rsidRDefault="002D7216" w:rsidP="002D7216">
      <w:pPr>
        <w:rPr>
          <w:sz w:val="22"/>
          <w:szCs w:val="22"/>
        </w:rPr>
      </w:pPr>
    </w:p>
    <w:p w14:paraId="30F29C6B" w14:textId="77777777" w:rsidR="002D7216" w:rsidRPr="00135D11" w:rsidRDefault="002D7216" w:rsidP="002D7216">
      <w:pPr>
        <w:rPr>
          <w:sz w:val="22"/>
          <w:szCs w:val="22"/>
        </w:rPr>
      </w:pPr>
      <w:r w:rsidRPr="00135D11">
        <w:rPr>
          <w:sz w:val="22"/>
          <w:szCs w:val="22"/>
        </w:rPr>
        <w:lastRenderedPageBreak/>
        <w:t>Jeigu kuri nors aukščiau paminėta būklė Jums tinka arba dėl to abejojate, pasitarkite su gydytoju arba slaugytoju, prieš pradėdami vartoti Ketorolac Baxter.</w:t>
      </w:r>
    </w:p>
    <w:p w14:paraId="66678E69" w14:textId="77777777" w:rsidR="002D7216" w:rsidRPr="00135D11" w:rsidRDefault="002D7216" w:rsidP="002D7216">
      <w:pPr>
        <w:rPr>
          <w:sz w:val="22"/>
          <w:szCs w:val="22"/>
        </w:rPr>
      </w:pPr>
    </w:p>
    <w:p w14:paraId="2DCF2E4F" w14:textId="77777777" w:rsidR="002D7216" w:rsidRPr="00135D11" w:rsidRDefault="002D7216" w:rsidP="002D7216">
      <w:pPr>
        <w:spacing w:line="220" w:lineRule="exact"/>
        <w:rPr>
          <w:sz w:val="22"/>
          <w:szCs w:val="22"/>
        </w:rPr>
      </w:pPr>
      <w:r w:rsidRPr="00135D11">
        <w:rPr>
          <w:b/>
          <w:bCs/>
          <w:sz w:val="22"/>
          <w:szCs w:val="22"/>
        </w:rPr>
        <w:t>Nėštumas ir žindymo laikotarpis</w:t>
      </w:r>
    </w:p>
    <w:p w14:paraId="00305037" w14:textId="77777777" w:rsidR="002D7216" w:rsidRPr="00135D11" w:rsidRDefault="002D7216" w:rsidP="002D7216">
      <w:pPr>
        <w:rPr>
          <w:sz w:val="22"/>
          <w:szCs w:val="22"/>
        </w:rPr>
      </w:pPr>
      <w:r w:rsidRPr="00135D11">
        <w:rPr>
          <w:sz w:val="22"/>
          <w:szCs w:val="22"/>
        </w:rPr>
        <w:t>Vartojant Ketorolac Baxter, gali būti sunkiau pastoti. Jeigu esate nėščia, gimdote arba maitinate krūtimi, Jums Ketorolac Baxter vartoti negalima.</w:t>
      </w:r>
    </w:p>
    <w:p w14:paraId="5881F458" w14:textId="77777777" w:rsidR="002D7216" w:rsidRPr="00135D11" w:rsidRDefault="002D7216" w:rsidP="002D7216">
      <w:pPr>
        <w:rPr>
          <w:sz w:val="22"/>
          <w:szCs w:val="22"/>
          <w:lang w:eastAsia="lt-LT"/>
        </w:rPr>
      </w:pPr>
      <w:r w:rsidRPr="00135D11">
        <w:rPr>
          <w:sz w:val="22"/>
          <w:szCs w:val="22"/>
        </w:rPr>
        <w:t>Jeigu esate nėščia, žindote kūdikį, manote, kad galbūt esate nėščia, arba planuojate pastoti, tai prieš vartodama šį vaistą, pasitarkite su gydytoju arba vaistininku.</w:t>
      </w:r>
    </w:p>
    <w:p w14:paraId="0C87ADD0" w14:textId="77777777" w:rsidR="002D7216" w:rsidRPr="00135D11" w:rsidRDefault="002D7216" w:rsidP="002D7216">
      <w:pPr>
        <w:rPr>
          <w:sz w:val="22"/>
          <w:szCs w:val="22"/>
          <w:lang w:eastAsia="lt-LT"/>
        </w:rPr>
      </w:pPr>
    </w:p>
    <w:p w14:paraId="4C23BE42" w14:textId="77777777" w:rsidR="002D7216" w:rsidRPr="00135D11" w:rsidRDefault="002D7216" w:rsidP="002D7216">
      <w:pPr>
        <w:spacing w:line="220" w:lineRule="exact"/>
        <w:rPr>
          <w:sz w:val="22"/>
          <w:szCs w:val="22"/>
        </w:rPr>
      </w:pPr>
      <w:r w:rsidRPr="00135D11">
        <w:rPr>
          <w:b/>
          <w:bCs/>
          <w:sz w:val="22"/>
          <w:szCs w:val="22"/>
        </w:rPr>
        <w:t>Vairavimas ir mechanizmų valdymas</w:t>
      </w:r>
    </w:p>
    <w:p w14:paraId="1246BE93" w14:textId="77777777" w:rsidR="002D7216" w:rsidRPr="00135D11" w:rsidRDefault="002D7216" w:rsidP="002D7216">
      <w:pPr>
        <w:rPr>
          <w:sz w:val="22"/>
          <w:szCs w:val="22"/>
          <w:lang w:eastAsia="lt-LT"/>
        </w:rPr>
      </w:pPr>
      <w:r w:rsidRPr="00135D11">
        <w:rPr>
          <w:sz w:val="22"/>
          <w:szCs w:val="22"/>
        </w:rPr>
        <w:t>Ketorolac Baxter gali sukelti nuovargį, apsnūdimą, svaigulį, pusiausvyros ar regos sutrikimų, depresiją ar miego sutrikimų. Jeigu Jums pasireiškia bet kuri paminėta būklė, pasitarkite su gydytoju ir nevairuokite, nenaudokite jokių įrankių ir nevaldykite mechanizmų.</w:t>
      </w:r>
    </w:p>
    <w:p w14:paraId="3F09C3A7" w14:textId="77777777" w:rsidR="002D7216" w:rsidRPr="00135D11" w:rsidRDefault="002D7216" w:rsidP="002D7216">
      <w:pPr>
        <w:rPr>
          <w:sz w:val="22"/>
          <w:szCs w:val="22"/>
          <w:lang w:eastAsia="lt-LT"/>
        </w:rPr>
      </w:pPr>
    </w:p>
    <w:p w14:paraId="74A3A49F" w14:textId="77777777" w:rsidR="002D7216" w:rsidRPr="00135D11" w:rsidRDefault="002D7216" w:rsidP="002D7216">
      <w:pPr>
        <w:tabs>
          <w:tab w:val="left" w:pos="567"/>
        </w:tabs>
        <w:rPr>
          <w:sz w:val="22"/>
          <w:szCs w:val="22"/>
          <w:lang w:eastAsia="lt-LT"/>
        </w:rPr>
      </w:pPr>
      <w:r w:rsidRPr="00135D11">
        <w:rPr>
          <w:b/>
          <w:bCs/>
          <w:sz w:val="22"/>
          <w:szCs w:val="22"/>
        </w:rPr>
        <w:t>Ketorolac Baxter</w:t>
      </w:r>
      <w:r w:rsidRPr="00135D11">
        <w:rPr>
          <w:b/>
          <w:caps/>
          <w:sz w:val="22"/>
          <w:szCs w:val="22"/>
        </w:rPr>
        <w:t xml:space="preserve"> </w:t>
      </w:r>
      <w:r w:rsidRPr="00135D11">
        <w:rPr>
          <w:b/>
          <w:bCs/>
          <w:sz w:val="22"/>
          <w:szCs w:val="22"/>
        </w:rPr>
        <w:t>sudėtyje yra etanolio ir natrio</w:t>
      </w:r>
    </w:p>
    <w:p w14:paraId="44EF687D" w14:textId="77777777" w:rsidR="002D7216" w:rsidRPr="00135D11" w:rsidRDefault="002D7216" w:rsidP="002D7216">
      <w:pPr>
        <w:rPr>
          <w:sz w:val="22"/>
          <w:szCs w:val="22"/>
        </w:rPr>
      </w:pPr>
      <w:r w:rsidRPr="00135D11">
        <w:rPr>
          <w:sz w:val="22"/>
          <w:szCs w:val="22"/>
          <w:lang w:eastAsia="lt-LT"/>
        </w:rPr>
        <w:t>Šio vaisto 1 ml yra mažiau kaip 1 mmol (23 mg) natrio, t.y. jis beveik neturi reikšmės.</w:t>
      </w:r>
    </w:p>
    <w:p w14:paraId="2F885FA6" w14:textId="77777777" w:rsidR="002D7216" w:rsidRPr="00135D11" w:rsidRDefault="002D7216" w:rsidP="002D7216">
      <w:pPr>
        <w:rPr>
          <w:sz w:val="22"/>
          <w:szCs w:val="22"/>
          <w:lang w:eastAsia="lt-LT"/>
        </w:rPr>
      </w:pPr>
      <w:r w:rsidRPr="00135D11">
        <w:rPr>
          <w:sz w:val="22"/>
          <w:szCs w:val="22"/>
        </w:rPr>
        <w:t>Šio vaisto sudėtyje yra mažas etanolio kiekis (100 mg dozėje) etanolio (alkoholio).</w:t>
      </w:r>
    </w:p>
    <w:p w14:paraId="1DCA2DC9" w14:textId="77777777" w:rsidR="002D7216" w:rsidRPr="00135D11" w:rsidRDefault="002D7216" w:rsidP="002D7216">
      <w:pPr>
        <w:rPr>
          <w:sz w:val="22"/>
          <w:szCs w:val="22"/>
          <w:lang w:eastAsia="lt-LT"/>
        </w:rPr>
      </w:pPr>
    </w:p>
    <w:p w14:paraId="704B409F" w14:textId="77777777" w:rsidR="002D7216" w:rsidRPr="00135D11" w:rsidRDefault="002D7216" w:rsidP="002D7216">
      <w:pPr>
        <w:rPr>
          <w:sz w:val="22"/>
          <w:szCs w:val="22"/>
          <w:lang w:eastAsia="lt-LT"/>
        </w:rPr>
      </w:pPr>
    </w:p>
    <w:p w14:paraId="11FB1458" w14:textId="77777777" w:rsidR="002D7216" w:rsidRPr="00135D11" w:rsidRDefault="002D7216" w:rsidP="002D7216">
      <w:pPr>
        <w:keepNext/>
        <w:tabs>
          <w:tab w:val="left" w:pos="567"/>
        </w:tabs>
        <w:ind w:left="567" w:hanging="567"/>
        <w:rPr>
          <w:sz w:val="22"/>
          <w:szCs w:val="22"/>
          <w:lang w:eastAsia="lt-LT"/>
        </w:rPr>
      </w:pPr>
      <w:bookmarkStart w:id="75" w:name="_Toc129243266"/>
      <w:bookmarkStart w:id="76" w:name="_Toc129243141"/>
      <w:r w:rsidRPr="00135D11">
        <w:rPr>
          <w:b/>
          <w:sz w:val="22"/>
          <w:szCs w:val="22"/>
        </w:rPr>
        <w:t>3.</w:t>
      </w:r>
      <w:r w:rsidRPr="00135D11">
        <w:rPr>
          <w:b/>
          <w:sz w:val="22"/>
          <w:szCs w:val="22"/>
        </w:rPr>
        <w:tab/>
        <w:t>Kaip vartoti Ketorolac Baxter</w:t>
      </w:r>
      <w:bookmarkEnd w:id="75"/>
      <w:bookmarkEnd w:id="76"/>
    </w:p>
    <w:p w14:paraId="68481BC1" w14:textId="77777777" w:rsidR="002D7216" w:rsidRPr="00135D11" w:rsidRDefault="002D7216" w:rsidP="002D7216">
      <w:pPr>
        <w:rPr>
          <w:sz w:val="22"/>
          <w:szCs w:val="22"/>
          <w:lang w:eastAsia="lt-LT"/>
        </w:rPr>
      </w:pPr>
    </w:p>
    <w:p w14:paraId="315DA643" w14:textId="77777777" w:rsidR="002D7216" w:rsidRPr="00135D11" w:rsidRDefault="002D7216" w:rsidP="002D7216">
      <w:pPr>
        <w:rPr>
          <w:sz w:val="22"/>
          <w:szCs w:val="22"/>
        </w:rPr>
      </w:pPr>
      <w:r w:rsidRPr="00135D11">
        <w:rPr>
          <w:sz w:val="22"/>
          <w:szCs w:val="22"/>
        </w:rPr>
        <w:t>Tokie vaistai, kaip Ketorolac Baxter, gali būti susiję su nedideliu širdies priepuolio (miokardo infarkto) ar insulto pavojaus padidėjimu. Bet koks pavojus yra labiau tikėtinas ilgą laiką vartojant vaistą didelėmis dozėmis.</w:t>
      </w:r>
    </w:p>
    <w:p w14:paraId="70C0286F" w14:textId="77777777" w:rsidR="002D7216" w:rsidRPr="00135D11" w:rsidRDefault="002D7216" w:rsidP="002D7216">
      <w:pPr>
        <w:rPr>
          <w:sz w:val="22"/>
          <w:szCs w:val="22"/>
        </w:rPr>
      </w:pPr>
    </w:p>
    <w:p w14:paraId="16DC3133" w14:textId="77777777" w:rsidR="002D7216" w:rsidRPr="00135D11" w:rsidRDefault="002D7216" w:rsidP="002D7216">
      <w:pPr>
        <w:rPr>
          <w:sz w:val="22"/>
          <w:szCs w:val="22"/>
          <w:lang w:eastAsia="lt-LT"/>
        </w:rPr>
      </w:pPr>
      <w:r w:rsidRPr="00135D11">
        <w:rPr>
          <w:sz w:val="22"/>
          <w:szCs w:val="22"/>
          <w:lang w:eastAsia="lt-LT"/>
        </w:rPr>
        <w:t>Ketorolac Baxter Jums suleis gydytojas arba slaugytojas. Vaisto Jums bus suleista į raumenis (pvz., į ranką) arba į veną. Gydymas negali trukti ilgiau kaip dvi dienas.</w:t>
      </w:r>
    </w:p>
    <w:p w14:paraId="18582335" w14:textId="77777777" w:rsidR="002D7216" w:rsidRPr="00135D11" w:rsidRDefault="002D7216" w:rsidP="002D7216">
      <w:pPr>
        <w:rPr>
          <w:sz w:val="22"/>
          <w:szCs w:val="22"/>
          <w:lang w:eastAsia="lt-LT"/>
        </w:rPr>
      </w:pPr>
    </w:p>
    <w:p w14:paraId="084B6C25" w14:textId="77777777" w:rsidR="002D7216" w:rsidRPr="00135D11" w:rsidRDefault="002D7216" w:rsidP="002D7216">
      <w:pPr>
        <w:rPr>
          <w:sz w:val="22"/>
          <w:szCs w:val="22"/>
          <w:lang w:eastAsia="lt-LT"/>
        </w:rPr>
      </w:pPr>
      <w:r w:rsidRPr="00135D11">
        <w:rPr>
          <w:b/>
          <w:sz w:val="22"/>
          <w:szCs w:val="22"/>
          <w:lang w:eastAsia="lt-LT"/>
        </w:rPr>
        <w:t>Vartojimas vaikams</w:t>
      </w:r>
    </w:p>
    <w:p w14:paraId="50806A48" w14:textId="77777777" w:rsidR="002D7216" w:rsidRPr="00135D11" w:rsidRDefault="002D7216" w:rsidP="002D7216">
      <w:pPr>
        <w:rPr>
          <w:sz w:val="22"/>
          <w:szCs w:val="22"/>
          <w:lang w:eastAsia="lt-LT"/>
        </w:rPr>
      </w:pPr>
      <w:r w:rsidRPr="00135D11">
        <w:rPr>
          <w:sz w:val="22"/>
          <w:szCs w:val="22"/>
          <w:lang w:eastAsia="lt-LT"/>
        </w:rPr>
        <w:t>Ketorolac Baxter nerekomenduojama vartoti jaunesniems kaip 16 metų vaikams.</w:t>
      </w:r>
    </w:p>
    <w:p w14:paraId="697A37C0" w14:textId="77777777" w:rsidR="002D7216" w:rsidRPr="00135D11" w:rsidRDefault="002D7216" w:rsidP="002D7216">
      <w:pPr>
        <w:rPr>
          <w:sz w:val="22"/>
          <w:szCs w:val="22"/>
          <w:lang w:eastAsia="lt-LT"/>
        </w:rPr>
      </w:pPr>
    </w:p>
    <w:p w14:paraId="10B9BAA9" w14:textId="77777777" w:rsidR="002D7216" w:rsidRPr="00135D11" w:rsidRDefault="002D7216" w:rsidP="002D7216">
      <w:pPr>
        <w:rPr>
          <w:sz w:val="22"/>
          <w:szCs w:val="22"/>
          <w:lang w:eastAsia="lt-LT"/>
        </w:rPr>
      </w:pPr>
      <w:r w:rsidRPr="00135D11">
        <w:rPr>
          <w:b/>
          <w:sz w:val="22"/>
          <w:szCs w:val="22"/>
          <w:lang w:eastAsia="lt-LT"/>
        </w:rPr>
        <w:t>Suaugusiesiems</w:t>
      </w:r>
    </w:p>
    <w:p w14:paraId="403AAD2D"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Įprastinė pradinė dozė yra 10 mg.</w:t>
      </w:r>
    </w:p>
    <w:p w14:paraId="261271A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Vėliau pagal poreikį kas 4</w:t>
      </w:r>
      <w:r w:rsidRPr="00740D63">
        <w:rPr>
          <w:rFonts w:eastAsia="Times New Roman"/>
          <w:sz w:val="22"/>
          <w:szCs w:val="22"/>
          <w:lang w:eastAsia="lt-LT"/>
        </w:rPr>
        <w:noBreakHyphen/>
        <w:t>6 valandas galima leisti 10</w:t>
      </w:r>
      <w:r w:rsidRPr="00740D63">
        <w:rPr>
          <w:rFonts w:eastAsia="Times New Roman"/>
          <w:sz w:val="22"/>
          <w:szCs w:val="22"/>
          <w:lang w:eastAsia="lt-LT"/>
        </w:rPr>
        <w:noBreakHyphen/>
        <w:t>30 mg dozę.</w:t>
      </w:r>
    </w:p>
    <w:p w14:paraId="2C9E4F56"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Didžiausia paros dozė yra 90 mg.</w:t>
      </w:r>
    </w:p>
    <w:p w14:paraId="505656E8"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Jei skausmas yra stiprus, gydytojas Jums gali skirti vartoti ir kitokių vaistų nuo skausmo (pvz., petidino ar morfino).</w:t>
      </w:r>
    </w:p>
    <w:p w14:paraId="1B50D2C2" w14:textId="77777777" w:rsidR="002D7216" w:rsidRPr="00135D11" w:rsidRDefault="002D7216" w:rsidP="002D7216">
      <w:pPr>
        <w:rPr>
          <w:sz w:val="22"/>
          <w:szCs w:val="22"/>
          <w:lang w:eastAsia="lt-LT"/>
        </w:rPr>
      </w:pPr>
    </w:p>
    <w:p w14:paraId="06B2131A" w14:textId="77777777" w:rsidR="002D7216" w:rsidRPr="00135D11" w:rsidRDefault="002D7216" w:rsidP="002D7216">
      <w:pPr>
        <w:rPr>
          <w:sz w:val="22"/>
          <w:szCs w:val="22"/>
          <w:lang w:eastAsia="lt-LT"/>
        </w:rPr>
      </w:pPr>
      <w:r w:rsidRPr="00135D11">
        <w:rPr>
          <w:b/>
          <w:sz w:val="22"/>
          <w:szCs w:val="22"/>
          <w:lang w:eastAsia="lt-LT"/>
        </w:rPr>
        <w:t>Vyresniems kaip 65 metų žmonėms, pacientams, kuriems yra inkstų sutrikimų ar kurie sveria mažiau kaip 50 kg</w:t>
      </w:r>
    </w:p>
    <w:p w14:paraId="78938FE1"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Gydytojas paprastai skiria mažesnę dozę, nei paprastai skiriama suaugusiesiems.</w:t>
      </w:r>
    </w:p>
    <w:p w14:paraId="500396DC"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Didžiausia paros dozė yra 60 mg.</w:t>
      </w:r>
    </w:p>
    <w:p w14:paraId="34BF53F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Jei skausmas yra stiprus, gydytojas Jums gali skirti vartoti ir kitokių vaistų nuo skausmo (pvz., petidino ar morfino).</w:t>
      </w:r>
    </w:p>
    <w:p w14:paraId="2B04B645" w14:textId="77777777" w:rsidR="002D7216" w:rsidRPr="00135D11" w:rsidRDefault="002D7216" w:rsidP="002D7216">
      <w:pPr>
        <w:rPr>
          <w:sz w:val="22"/>
          <w:szCs w:val="22"/>
          <w:lang w:eastAsia="lt-LT"/>
        </w:rPr>
      </w:pPr>
    </w:p>
    <w:p w14:paraId="6ED14DDB" w14:textId="77777777" w:rsidR="002D7216" w:rsidRPr="00135D11" w:rsidRDefault="002D7216" w:rsidP="002D7216">
      <w:pPr>
        <w:rPr>
          <w:sz w:val="22"/>
          <w:szCs w:val="22"/>
          <w:lang w:eastAsia="lt-LT"/>
        </w:rPr>
      </w:pPr>
      <w:r w:rsidRPr="00135D11">
        <w:rPr>
          <w:sz w:val="22"/>
          <w:szCs w:val="22"/>
          <w:lang w:eastAsia="lt-LT"/>
        </w:rPr>
        <w:t>Jeigu kiltų daugiau klausimų dėl šio vaisto vartojimo, kreipkitės į gydytoją arba slaugytoją.</w:t>
      </w:r>
    </w:p>
    <w:p w14:paraId="6EA4ADC3" w14:textId="77777777" w:rsidR="002D7216" w:rsidRPr="00135D11" w:rsidRDefault="002D7216" w:rsidP="002D7216">
      <w:pPr>
        <w:rPr>
          <w:sz w:val="22"/>
          <w:szCs w:val="22"/>
          <w:lang w:eastAsia="lt-LT"/>
        </w:rPr>
      </w:pPr>
    </w:p>
    <w:p w14:paraId="3EAAFE90" w14:textId="77777777" w:rsidR="002D7216" w:rsidRPr="00135D11" w:rsidRDefault="002D7216" w:rsidP="002D7216">
      <w:pPr>
        <w:rPr>
          <w:sz w:val="22"/>
          <w:szCs w:val="22"/>
          <w:lang w:eastAsia="lt-LT"/>
        </w:rPr>
      </w:pPr>
    </w:p>
    <w:p w14:paraId="40F4A35E" w14:textId="77777777" w:rsidR="002D7216" w:rsidRPr="00135D11" w:rsidRDefault="002D7216" w:rsidP="002D7216">
      <w:pPr>
        <w:keepNext/>
        <w:tabs>
          <w:tab w:val="left" w:pos="567"/>
        </w:tabs>
        <w:ind w:left="567" w:hanging="567"/>
        <w:rPr>
          <w:iCs/>
          <w:sz w:val="22"/>
          <w:szCs w:val="22"/>
        </w:rPr>
      </w:pPr>
      <w:bookmarkStart w:id="77" w:name="_Toc129243267"/>
      <w:bookmarkStart w:id="78" w:name="_Toc129243142"/>
      <w:r w:rsidRPr="00135D11">
        <w:rPr>
          <w:b/>
          <w:sz w:val="22"/>
          <w:szCs w:val="22"/>
        </w:rPr>
        <w:t>4.</w:t>
      </w:r>
      <w:r w:rsidRPr="00135D11">
        <w:rPr>
          <w:b/>
          <w:sz w:val="22"/>
          <w:szCs w:val="22"/>
        </w:rPr>
        <w:tab/>
        <w:t>Galimas šalutinis poveikis</w:t>
      </w:r>
      <w:bookmarkEnd w:id="77"/>
      <w:bookmarkEnd w:id="78"/>
    </w:p>
    <w:p w14:paraId="042C2AD0" w14:textId="77777777" w:rsidR="002D7216" w:rsidRPr="00135D11" w:rsidRDefault="002D7216" w:rsidP="002D7216">
      <w:pPr>
        <w:rPr>
          <w:iCs/>
          <w:sz w:val="22"/>
          <w:szCs w:val="22"/>
        </w:rPr>
      </w:pPr>
    </w:p>
    <w:p w14:paraId="2D7322FD" w14:textId="77777777" w:rsidR="002D7216" w:rsidRPr="00135D11" w:rsidRDefault="002D7216" w:rsidP="002D7216">
      <w:pPr>
        <w:rPr>
          <w:sz w:val="22"/>
          <w:szCs w:val="22"/>
          <w:lang w:eastAsia="lt-LT"/>
        </w:rPr>
      </w:pPr>
      <w:r w:rsidRPr="00135D11">
        <w:rPr>
          <w:sz w:val="22"/>
          <w:szCs w:val="22"/>
          <w:lang w:eastAsia="lt-LT"/>
        </w:rPr>
        <w:t>Šis vaistas, kaip ir visi kiti, gali sukelti šalutinį poveikį, nors jis pasireiškia ne visiems žmonėms.</w:t>
      </w:r>
      <w:r w:rsidRPr="00135D11">
        <w:rPr>
          <w:sz w:val="22"/>
          <w:szCs w:val="22"/>
        </w:rPr>
        <w:t xml:space="preserve"> </w:t>
      </w:r>
      <w:r w:rsidRPr="00135D11">
        <w:rPr>
          <w:sz w:val="22"/>
          <w:szCs w:val="22"/>
          <w:lang w:eastAsia="lt-LT"/>
        </w:rPr>
        <w:t>Tokie vaistai, kaip Ketorolac Baxter, gali būti susiję su nedideliu širdies priepuolio (miokardo infarkto) ar insulto pavojaus padidėjimu.</w:t>
      </w:r>
    </w:p>
    <w:p w14:paraId="35120AF1" w14:textId="77777777" w:rsidR="002D7216" w:rsidRPr="00135D11" w:rsidRDefault="002D7216" w:rsidP="002D7216">
      <w:pPr>
        <w:rPr>
          <w:sz w:val="22"/>
          <w:szCs w:val="22"/>
          <w:lang w:eastAsia="lt-LT"/>
        </w:rPr>
      </w:pPr>
    </w:p>
    <w:p w14:paraId="103AA0E3" w14:textId="77777777" w:rsidR="002D7216" w:rsidRPr="00135D11" w:rsidRDefault="002D7216" w:rsidP="002D7216">
      <w:pPr>
        <w:rPr>
          <w:b/>
          <w:sz w:val="22"/>
          <w:szCs w:val="22"/>
          <w:lang w:eastAsia="lt-LT"/>
        </w:rPr>
      </w:pPr>
      <w:r w:rsidRPr="00135D11">
        <w:rPr>
          <w:b/>
          <w:sz w:val="22"/>
          <w:szCs w:val="22"/>
          <w:lang w:eastAsia="lt-LT"/>
        </w:rPr>
        <w:t>Svarbus šalutinis poveikis, į kurį reikia atkreipti dėmesį</w:t>
      </w:r>
    </w:p>
    <w:p w14:paraId="343AD612" w14:textId="77777777" w:rsidR="002D7216" w:rsidRPr="00135D11" w:rsidRDefault="002D7216" w:rsidP="002D7216">
      <w:pPr>
        <w:rPr>
          <w:b/>
          <w:sz w:val="22"/>
          <w:szCs w:val="22"/>
          <w:lang w:eastAsia="lt-LT"/>
        </w:rPr>
      </w:pPr>
    </w:p>
    <w:p w14:paraId="50332D75" w14:textId="77777777" w:rsidR="002D7216" w:rsidRPr="00135D11" w:rsidRDefault="002D7216" w:rsidP="002D7216">
      <w:pPr>
        <w:rPr>
          <w:sz w:val="22"/>
          <w:szCs w:val="22"/>
          <w:lang w:eastAsia="lt-LT"/>
        </w:rPr>
      </w:pPr>
      <w:r w:rsidRPr="00135D11">
        <w:rPr>
          <w:b/>
          <w:sz w:val="22"/>
          <w:szCs w:val="22"/>
          <w:lang w:eastAsia="lt-LT"/>
        </w:rPr>
        <w:lastRenderedPageBreak/>
        <w:t>Nedelsdami pasakykite gydytojui arba slaugytojui, jeigu pasireikš bet kuris toliau išvardytas šalutinis poveikis. Jums gali prireikti skubaus gydymo.</w:t>
      </w:r>
    </w:p>
    <w:p w14:paraId="5663AED4" w14:textId="77777777" w:rsidR="002D7216" w:rsidRPr="00135D11" w:rsidRDefault="002D7216" w:rsidP="002D7216">
      <w:pPr>
        <w:rPr>
          <w:sz w:val="22"/>
          <w:szCs w:val="22"/>
          <w:lang w:eastAsia="lt-LT"/>
        </w:rPr>
      </w:pPr>
    </w:p>
    <w:p w14:paraId="4936E63D" w14:textId="77777777" w:rsidR="002D7216" w:rsidRPr="00135D11" w:rsidRDefault="002D7216" w:rsidP="002D7216">
      <w:pPr>
        <w:rPr>
          <w:sz w:val="22"/>
          <w:szCs w:val="22"/>
          <w:lang w:eastAsia="lt-LT"/>
        </w:rPr>
      </w:pPr>
      <w:r w:rsidRPr="00135D11">
        <w:rPr>
          <w:b/>
          <w:sz w:val="22"/>
          <w:szCs w:val="22"/>
          <w:lang w:eastAsia="lt-LT"/>
        </w:rPr>
        <w:t>Sunkūs skrandžio ir žarnyno sutrikimai</w:t>
      </w:r>
      <w:r w:rsidRPr="00135D11">
        <w:rPr>
          <w:sz w:val="22"/>
          <w:szCs w:val="22"/>
          <w:lang w:eastAsia="lt-LT"/>
        </w:rPr>
        <w:t>, kurių požymiai yra:</w:t>
      </w:r>
    </w:p>
    <w:p w14:paraId="5A2B893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kraujavimas iš skrandžio, pasireiškiantis vėmimu krauju ar kavos tirščių išvaizdos masėmis;</w:t>
      </w:r>
    </w:p>
    <w:p w14:paraId="533C5275"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kraujavimas iš išangės, pasireiškiantis juodomis lipniomis išmatomis ar viduriavimu kruv</w:t>
      </w:r>
      <w:r w:rsidRPr="00E84C61">
        <w:rPr>
          <w:rFonts w:eastAsia="Times New Roman"/>
          <w:sz w:val="22"/>
          <w:szCs w:val="22"/>
          <w:lang w:eastAsia="lt-LT"/>
        </w:rPr>
        <w:t>inomis išmatomis;</w:t>
      </w:r>
    </w:p>
    <w:p w14:paraId="4C342AEB"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opų ar skylių atsiradimas skrandyje ar žarnyne. Gali atsirasti su pilvu susijusių nusiskundimų (pilvo skausmas), karščiavimas, pykinimas ar vėmimas;</w:t>
      </w:r>
    </w:p>
    <w:p w14:paraId="085F601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kasos sutrikimas, pasireiškiantis stipriu ir į nugarą plintančiu pilvo skausmu;</w:t>
      </w:r>
    </w:p>
    <w:p w14:paraId="4DF67A0B"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opinio kolito ar Krono (</w:t>
      </w:r>
      <w:r w:rsidRPr="00E224F4">
        <w:rPr>
          <w:rFonts w:eastAsia="Times New Roman"/>
          <w:i/>
          <w:sz w:val="22"/>
          <w:szCs w:val="22"/>
          <w:lang w:eastAsia="lt-LT"/>
        </w:rPr>
        <w:t>Crohn</w:t>
      </w:r>
      <w:r w:rsidRPr="00E224F4">
        <w:rPr>
          <w:rFonts w:eastAsia="Times New Roman"/>
          <w:sz w:val="22"/>
          <w:szCs w:val="22"/>
          <w:lang w:eastAsia="lt-LT"/>
        </w:rPr>
        <w:t>) ligos pasunkėjimas, pasireiškiantis skausmu, viduriavimu, vėmimu ir kūno svorio mažėjimu.</w:t>
      </w:r>
    </w:p>
    <w:p w14:paraId="03B4E578" w14:textId="77777777" w:rsidR="002D7216" w:rsidRPr="00135D11" w:rsidRDefault="002D7216" w:rsidP="002D7216">
      <w:pPr>
        <w:rPr>
          <w:sz w:val="22"/>
          <w:szCs w:val="22"/>
          <w:lang w:eastAsia="lt-LT"/>
        </w:rPr>
      </w:pPr>
    </w:p>
    <w:p w14:paraId="4DD3EE88" w14:textId="77777777" w:rsidR="002D7216" w:rsidRPr="00135D11" w:rsidRDefault="002D7216" w:rsidP="002D7216">
      <w:pPr>
        <w:rPr>
          <w:sz w:val="22"/>
          <w:szCs w:val="22"/>
          <w:lang w:eastAsia="lt-LT"/>
        </w:rPr>
      </w:pPr>
      <w:r w:rsidRPr="00135D11">
        <w:rPr>
          <w:b/>
          <w:sz w:val="22"/>
          <w:szCs w:val="22"/>
          <w:lang w:eastAsia="lt-LT"/>
        </w:rPr>
        <w:t>Alerginės reakcijos</w:t>
      </w:r>
      <w:r w:rsidRPr="00135D11">
        <w:rPr>
          <w:sz w:val="22"/>
          <w:szCs w:val="22"/>
          <w:lang w:eastAsia="lt-LT"/>
        </w:rPr>
        <w:t>, kurių požymiai yra:</w:t>
      </w:r>
    </w:p>
    <w:p w14:paraId="5672AB4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staigus gerklės, veido, plaštakų ar pėdų patinimas;</w:t>
      </w:r>
    </w:p>
    <w:p w14:paraId="082099E9"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kvėpavimo pasunkėjimas, spaudimas krūtinėje;</w:t>
      </w:r>
    </w:p>
    <w:p w14:paraId="65BD231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odos išbėrimas, pūslių atsiradimas ar niežėjimas.</w:t>
      </w:r>
    </w:p>
    <w:p w14:paraId="23F7D99D" w14:textId="77777777" w:rsidR="002D7216" w:rsidRPr="00135D11" w:rsidRDefault="002D7216" w:rsidP="002D7216">
      <w:pPr>
        <w:rPr>
          <w:sz w:val="22"/>
          <w:szCs w:val="22"/>
          <w:lang w:eastAsia="lt-LT"/>
        </w:rPr>
      </w:pPr>
    </w:p>
    <w:p w14:paraId="76640E9C" w14:textId="77777777" w:rsidR="002D7216" w:rsidRPr="00135D11" w:rsidRDefault="002D7216" w:rsidP="002D7216">
      <w:pPr>
        <w:rPr>
          <w:sz w:val="22"/>
          <w:szCs w:val="22"/>
          <w:lang w:eastAsia="lt-LT"/>
        </w:rPr>
      </w:pPr>
      <w:r w:rsidRPr="00135D11">
        <w:rPr>
          <w:b/>
          <w:sz w:val="22"/>
          <w:szCs w:val="22"/>
          <w:lang w:eastAsia="lt-LT"/>
        </w:rPr>
        <w:t>Sunkus odos išbėrimas</w:t>
      </w:r>
      <w:r w:rsidRPr="00135D11">
        <w:rPr>
          <w:sz w:val="22"/>
          <w:szCs w:val="22"/>
          <w:lang w:eastAsia="lt-LT"/>
        </w:rPr>
        <w:t>, kurio požymiai yra:</w:t>
      </w:r>
    </w:p>
    <w:p w14:paraId="779167CF"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sunkus greitai atsirandantis odos išbėrimas su odos pūslėjimu ar lupimusi (pūslių gali atsirasti burnoje, gerklėje ar ant akių). Tuo pat metu gali pasireikšti karščiavimas, galvos skausmas, kosulys ir kūno maudimas.</w:t>
      </w:r>
    </w:p>
    <w:p w14:paraId="20487B32" w14:textId="77777777" w:rsidR="002D7216" w:rsidRPr="00135D11" w:rsidRDefault="002D7216" w:rsidP="002D7216">
      <w:pPr>
        <w:rPr>
          <w:sz w:val="22"/>
          <w:szCs w:val="22"/>
          <w:lang w:eastAsia="lt-LT"/>
        </w:rPr>
      </w:pPr>
    </w:p>
    <w:p w14:paraId="17AADE8B" w14:textId="77777777" w:rsidR="002D7216" w:rsidRPr="00135D11" w:rsidRDefault="002D7216" w:rsidP="002D7216">
      <w:pPr>
        <w:rPr>
          <w:sz w:val="22"/>
          <w:szCs w:val="22"/>
          <w:lang w:eastAsia="lt-LT"/>
        </w:rPr>
      </w:pPr>
      <w:r w:rsidRPr="00135D11">
        <w:rPr>
          <w:b/>
          <w:sz w:val="22"/>
          <w:szCs w:val="22"/>
          <w:lang w:eastAsia="lt-LT"/>
        </w:rPr>
        <w:t>Širdies priepuolis</w:t>
      </w:r>
      <w:r w:rsidRPr="00135D11">
        <w:rPr>
          <w:sz w:val="22"/>
          <w:szCs w:val="22"/>
          <w:lang w:eastAsia="lt-LT"/>
        </w:rPr>
        <w:t>, kurio požymiai yra:</w:t>
      </w:r>
    </w:p>
    <w:p w14:paraId="112848E0"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krūtinės skausmas, galintis plisti į kaklą, pečius ir kairę ranką.</w:t>
      </w:r>
    </w:p>
    <w:p w14:paraId="51806CB3" w14:textId="77777777" w:rsidR="002D7216" w:rsidRPr="00135D11" w:rsidRDefault="002D7216" w:rsidP="002D7216">
      <w:pPr>
        <w:rPr>
          <w:sz w:val="22"/>
          <w:szCs w:val="22"/>
          <w:lang w:eastAsia="lt-LT"/>
        </w:rPr>
      </w:pPr>
    </w:p>
    <w:p w14:paraId="46D6F920" w14:textId="77777777" w:rsidR="002D7216" w:rsidRPr="00135D11" w:rsidRDefault="002D7216" w:rsidP="002D7216">
      <w:pPr>
        <w:rPr>
          <w:sz w:val="22"/>
          <w:szCs w:val="22"/>
          <w:lang w:eastAsia="lt-LT"/>
        </w:rPr>
      </w:pPr>
      <w:r w:rsidRPr="00135D11">
        <w:rPr>
          <w:b/>
          <w:sz w:val="22"/>
          <w:szCs w:val="22"/>
          <w:lang w:eastAsia="lt-LT"/>
        </w:rPr>
        <w:t>Insultas</w:t>
      </w:r>
      <w:r w:rsidRPr="00135D11">
        <w:rPr>
          <w:sz w:val="22"/>
          <w:szCs w:val="22"/>
          <w:lang w:eastAsia="lt-LT"/>
        </w:rPr>
        <w:t>, kurio požymiai yra:</w:t>
      </w:r>
    </w:p>
    <w:p w14:paraId="40202242"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raumenų silpnumas ir stingulys (toks poveikis gali pasireikšti tik vienoje kūno pusėje);</w:t>
      </w:r>
    </w:p>
    <w:p w14:paraId="2BCF0B74" w14:textId="77777777" w:rsidR="002D7216" w:rsidRPr="00135D1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staiga pakitę uoslė, skonio pojūtis, klausa ar rega, minčių susipainiojimas.</w:t>
      </w:r>
    </w:p>
    <w:p w14:paraId="40F733F0" w14:textId="77777777" w:rsidR="002D7216" w:rsidRPr="00135D11" w:rsidRDefault="002D7216" w:rsidP="002D7216">
      <w:pPr>
        <w:rPr>
          <w:sz w:val="22"/>
          <w:szCs w:val="22"/>
          <w:lang w:eastAsia="lt-LT"/>
        </w:rPr>
      </w:pPr>
    </w:p>
    <w:p w14:paraId="66904D03" w14:textId="77777777" w:rsidR="002D7216" w:rsidRPr="00135D11" w:rsidRDefault="002D7216" w:rsidP="002D7216">
      <w:pPr>
        <w:rPr>
          <w:sz w:val="22"/>
          <w:szCs w:val="22"/>
          <w:lang w:eastAsia="lt-LT"/>
        </w:rPr>
      </w:pPr>
      <w:r w:rsidRPr="00135D11">
        <w:rPr>
          <w:b/>
          <w:sz w:val="22"/>
          <w:szCs w:val="22"/>
          <w:lang w:eastAsia="lt-LT"/>
        </w:rPr>
        <w:t>Meningitas</w:t>
      </w:r>
      <w:r w:rsidRPr="00135D11">
        <w:rPr>
          <w:sz w:val="22"/>
          <w:szCs w:val="22"/>
          <w:lang w:eastAsia="lt-LT"/>
        </w:rPr>
        <w:t>, kurio požymiai yra:</w:t>
      </w:r>
    </w:p>
    <w:p w14:paraId="48E7493A"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 xml:space="preserve">karščiavimas, pykinimas ar vėmimas, kaklo stingulys, galvos skausmas, jautrumas ryškiai </w:t>
      </w:r>
      <w:r w:rsidRPr="00740D63">
        <w:rPr>
          <w:rFonts w:eastAsia="Times New Roman"/>
          <w:sz w:val="22"/>
          <w:szCs w:val="22"/>
          <w:lang w:eastAsia="lt-LT"/>
        </w:rPr>
        <w:t>šviesai ir minčių susipainiojimas (di</w:t>
      </w:r>
      <w:r w:rsidRPr="00E84C61">
        <w:rPr>
          <w:rFonts w:eastAsia="Times New Roman"/>
          <w:sz w:val="22"/>
          <w:szCs w:val="22"/>
          <w:lang w:eastAsia="lt-LT"/>
        </w:rPr>
        <w:t>džiausia tokio poveikio rizika yra žmonėms, sergantiems autoimunine liga, pvz., sistemine raudonąja vilklige).</w:t>
      </w:r>
    </w:p>
    <w:p w14:paraId="6BF10771" w14:textId="77777777" w:rsidR="002D7216" w:rsidRPr="00135D11" w:rsidRDefault="002D7216" w:rsidP="002D7216">
      <w:pPr>
        <w:rPr>
          <w:sz w:val="22"/>
          <w:szCs w:val="22"/>
          <w:lang w:eastAsia="lt-LT"/>
        </w:rPr>
      </w:pPr>
    </w:p>
    <w:p w14:paraId="18B75DEF" w14:textId="77777777" w:rsidR="002D7216" w:rsidRPr="00135D11" w:rsidRDefault="002D7216" w:rsidP="002D7216">
      <w:pPr>
        <w:rPr>
          <w:sz w:val="22"/>
          <w:szCs w:val="22"/>
          <w:lang w:eastAsia="lt-LT"/>
        </w:rPr>
      </w:pPr>
      <w:r w:rsidRPr="00135D11">
        <w:rPr>
          <w:b/>
          <w:sz w:val="22"/>
          <w:szCs w:val="22"/>
          <w:lang w:eastAsia="lt-LT"/>
        </w:rPr>
        <w:t>Kepenų sutrikimai</w:t>
      </w:r>
      <w:r w:rsidRPr="00135D11">
        <w:rPr>
          <w:sz w:val="22"/>
          <w:szCs w:val="22"/>
          <w:lang w:eastAsia="lt-LT"/>
        </w:rPr>
        <w:t>, kurio požymiai yra:</w:t>
      </w:r>
    </w:p>
    <w:p w14:paraId="4D9B523F"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odos ar akių baltymų pageltimas (gelta);</w:t>
      </w:r>
    </w:p>
    <w:p w14:paraId="5AAF0C1C" w14:textId="77777777" w:rsidR="002D7216" w:rsidRPr="00135D1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nuovargis, apetito netekimas, pykinimas arba vėmimas ir šviesios</w:t>
      </w:r>
      <w:r w:rsidRPr="00E84C61">
        <w:rPr>
          <w:rFonts w:eastAsia="Times New Roman"/>
          <w:sz w:val="22"/>
          <w:szCs w:val="22"/>
          <w:lang w:eastAsia="lt-LT"/>
        </w:rPr>
        <w:t xml:space="preserve"> spalvos išmatos (hepatitas) ir kraujo tyrimais nustatomi sutrikimai (įskaitant hepatitą).</w:t>
      </w:r>
    </w:p>
    <w:p w14:paraId="0870641E" w14:textId="77777777" w:rsidR="002D7216" w:rsidRPr="00135D11" w:rsidRDefault="002D7216" w:rsidP="002D7216">
      <w:pPr>
        <w:rPr>
          <w:sz w:val="22"/>
          <w:szCs w:val="22"/>
          <w:lang w:eastAsia="lt-LT"/>
        </w:rPr>
      </w:pPr>
    </w:p>
    <w:p w14:paraId="5ABD937C" w14:textId="77777777" w:rsidR="002D7216" w:rsidRPr="00135D11" w:rsidRDefault="002D7216" w:rsidP="002D7216">
      <w:pPr>
        <w:rPr>
          <w:sz w:val="22"/>
          <w:szCs w:val="22"/>
          <w:lang w:eastAsia="lt-LT"/>
        </w:rPr>
      </w:pPr>
      <w:r w:rsidRPr="00135D11">
        <w:rPr>
          <w:b/>
          <w:sz w:val="22"/>
          <w:szCs w:val="22"/>
          <w:lang w:eastAsia="lt-LT"/>
        </w:rPr>
        <w:t>Šlapinimosi sutrikimai</w:t>
      </w:r>
      <w:r w:rsidRPr="00135D11">
        <w:rPr>
          <w:sz w:val="22"/>
          <w:szCs w:val="22"/>
          <w:lang w:eastAsia="lt-LT"/>
        </w:rPr>
        <w:t>, kurių požymiai yra:</w:t>
      </w:r>
    </w:p>
    <w:p w14:paraId="35CFEBEA"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pūslės pilnumo ar poreikio ją ištuštinti pojūtis, pūslės ištuštinimo pasunkėjimas.</w:t>
      </w:r>
    </w:p>
    <w:p w14:paraId="049A511E" w14:textId="77777777" w:rsidR="002D7216" w:rsidRPr="00135D11" w:rsidRDefault="002D7216" w:rsidP="002D7216">
      <w:pPr>
        <w:rPr>
          <w:sz w:val="22"/>
          <w:szCs w:val="22"/>
          <w:lang w:eastAsia="lt-LT"/>
        </w:rPr>
      </w:pPr>
    </w:p>
    <w:p w14:paraId="2F26AEF6" w14:textId="77777777" w:rsidR="002D7216" w:rsidRPr="00135D11" w:rsidRDefault="002D7216" w:rsidP="002D7216">
      <w:pPr>
        <w:rPr>
          <w:sz w:val="22"/>
          <w:szCs w:val="22"/>
          <w:lang w:eastAsia="lt-LT"/>
        </w:rPr>
      </w:pPr>
      <w:r w:rsidRPr="00135D11">
        <w:rPr>
          <w:sz w:val="22"/>
          <w:szCs w:val="22"/>
          <w:lang w:eastAsia="lt-LT"/>
        </w:rPr>
        <w:t>Nedelsdami pasakykite gydytojui arba slaugytojui, jeigu pasireikš bet kuris aukščiau paminėtas sunkus šalutinis poveikis.</w:t>
      </w:r>
    </w:p>
    <w:p w14:paraId="7A12DCA5" w14:textId="77777777" w:rsidR="002D7216" w:rsidRPr="00135D11" w:rsidRDefault="002D7216" w:rsidP="002D7216">
      <w:pPr>
        <w:rPr>
          <w:sz w:val="22"/>
          <w:szCs w:val="22"/>
          <w:lang w:eastAsia="lt-LT"/>
        </w:rPr>
      </w:pPr>
    </w:p>
    <w:p w14:paraId="40A79882" w14:textId="77777777" w:rsidR="002D7216" w:rsidRPr="00135D11" w:rsidRDefault="002D7216" w:rsidP="002D7216">
      <w:pPr>
        <w:rPr>
          <w:sz w:val="22"/>
          <w:szCs w:val="22"/>
          <w:lang w:eastAsia="lt-LT"/>
        </w:rPr>
      </w:pPr>
      <w:r w:rsidRPr="00135D11">
        <w:rPr>
          <w:b/>
          <w:sz w:val="22"/>
          <w:szCs w:val="22"/>
          <w:lang w:eastAsia="lt-LT"/>
        </w:rPr>
        <w:t>Kitoks galimas šalutinis poveikis</w:t>
      </w:r>
    </w:p>
    <w:p w14:paraId="789282B9" w14:textId="77777777" w:rsidR="002D7216" w:rsidRPr="00135D11" w:rsidRDefault="002D7216" w:rsidP="002D7216">
      <w:pPr>
        <w:rPr>
          <w:sz w:val="22"/>
          <w:szCs w:val="22"/>
          <w:lang w:eastAsia="lt-LT"/>
        </w:rPr>
      </w:pPr>
    </w:p>
    <w:p w14:paraId="27ADE8B2" w14:textId="77777777" w:rsidR="002D7216" w:rsidRPr="00135D11" w:rsidRDefault="002D7216" w:rsidP="002D7216">
      <w:pPr>
        <w:rPr>
          <w:sz w:val="22"/>
          <w:szCs w:val="22"/>
          <w:lang w:eastAsia="lt-LT"/>
        </w:rPr>
      </w:pPr>
      <w:r w:rsidRPr="00135D11">
        <w:rPr>
          <w:b/>
          <w:sz w:val="22"/>
          <w:szCs w:val="22"/>
          <w:lang w:eastAsia="lt-LT"/>
        </w:rPr>
        <w:t>Skrandis ir žarnynas</w:t>
      </w:r>
    </w:p>
    <w:p w14:paraId="55C4C74F" w14:textId="77777777" w:rsidR="002D7216" w:rsidRPr="00740D63"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Rėmuo, nevirškinimas, skrandžio maudimas, pykinimas arba vėmimas, vidurių užkietėjimas, viduriavimas, pilvo pūtimas.</w:t>
      </w:r>
    </w:p>
    <w:p w14:paraId="791F08F2"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Raugulys ar pilnumo pojūtis.</w:t>
      </w:r>
    </w:p>
    <w:p w14:paraId="36A737A8" w14:textId="77777777" w:rsidR="002D7216" w:rsidRPr="00135D11" w:rsidRDefault="002D7216" w:rsidP="002D7216">
      <w:pPr>
        <w:rPr>
          <w:sz w:val="22"/>
          <w:szCs w:val="22"/>
          <w:lang w:eastAsia="lt-LT"/>
        </w:rPr>
      </w:pPr>
    </w:p>
    <w:p w14:paraId="480EF8BB" w14:textId="77777777" w:rsidR="002D7216" w:rsidRPr="00135D11" w:rsidRDefault="002D7216" w:rsidP="002D7216">
      <w:pPr>
        <w:rPr>
          <w:sz w:val="22"/>
          <w:szCs w:val="22"/>
          <w:lang w:eastAsia="lt-LT"/>
        </w:rPr>
      </w:pPr>
      <w:r w:rsidRPr="00135D11">
        <w:rPr>
          <w:b/>
          <w:sz w:val="22"/>
          <w:szCs w:val="22"/>
          <w:lang w:eastAsia="lt-LT"/>
        </w:rPr>
        <w:t>Kraujas</w:t>
      </w:r>
    </w:p>
    <w:p w14:paraId="0168E977"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Kraujavimas iš pooperacinės žaizdos arba nosies.</w:t>
      </w:r>
    </w:p>
    <w:p w14:paraId="30D1314E"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Krauju pripildytas patinimas.</w:t>
      </w:r>
    </w:p>
    <w:p w14:paraId="645D4438"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lastRenderedPageBreak/>
        <w:t>Kraujo sutrikimai, pvz., per didelis kalio ar per mažas natrio kiekis.</w:t>
      </w:r>
    </w:p>
    <w:p w14:paraId="690EF73D"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Kraujo sutrikimai, pvz., mažakraujystė, per mažas trombocitų kiekis ar baltųjų kraujo ląstelių kiekio pokytis.</w:t>
      </w:r>
    </w:p>
    <w:p w14:paraId="7E2FCE0D" w14:textId="77777777" w:rsidR="002D7216" w:rsidRPr="00135D11" w:rsidRDefault="002D7216" w:rsidP="002D7216">
      <w:pPr>
        <w:rPr>
          <w:sz w:val="22"/>
          <w:szCs w:val="22"/>
          <w:lang w:eastAsia="lt-LT"/>
        </w:rPr>
      </w:pPr>
    </w:p>
    <w:p w14:paraId="0B00C256" w14:textId="77777777" w:rsidR="002D7216" w:rsidRPr="00135D11" w:rsidRDefault="002D7216" w:rsidP="002D7216">
      <w:pPr>
        <w:rPr>
          <w:sz w:val="22"/>
          <w:szCs w:val="22"/>
          <w:lang w:eastAsia="lt-LT"/>
        </w:rPr>
      </w:pPr>
      <w:r w:rsidRPr="00135D11">
        <w:rPr>
          <w:b/>
          <w:sz w:val="22"/>
          <w:szCs w:val="22"/>
          <w:lang w:eastAsia="lt-LT"/>
        </w:rPr>
        <w:t>Psichikos sutrikimai</w:t>
      </w:r>
    </w:p>
    <w:p w14:paraId="372C093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Miego sutrikimas ar sapnų pobūdžio pokytis.</w:t>
      </w:r>
    </w:p>
    <w:p w14:paraId="2F6AC17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Depresija.</w:t>
      </w:r>
    </w:p>
    <w:p w14:paraId="2D8C2847"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Nerimo, nervingumo ar labai stiprus laimės pojūtis (euforija).</w:t>
      </w:r>
    </w:p>
    <w:p w14:paraId="74F1FAEA"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Nesamų daiktų matymas ar girdėjimas (haliucinacijos).</w:t>
      </w:r>
    </w:p>
    <w:p w14:paraId="0233DC05"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Psichikos sutrikimai, galintys pasireikšti minčių susipainiojimu, neramumu, sutrikimu (ažitacija) ar realybės pojūčio netekimu.</w:t>
      </w:r>
    </w:p>
    <w:p w14:paraId="1A8C6CC8" w14:textId="77777777" w:rsidR="002D7216" w:rsidRPr="00135D11" w:rsidRDefault="002D7216" w:rsidP="002D7216">
      <w:pPr>
        <w:rPr>
          <w:sz w:val="22"/>
          <w:szCs w:val="22"/>
          <w:lang w:eastAsia="lt-LT"/>
        </w:rPr>
      </w:pPr>
    </w:p>
    <w:p w14:paraId="1835FAA5" w14:textId="77777777" w:rsidR="002D7216" w:rsidRPr="00135D11" w:rsidRDefault="002D7216" w:rsidP="002D7216">
      <w:pPr>
        <w:rPr>
          <w:sz w:val="22"/>
          <w:szCs w:val="22"/>
          <w:lang w:eastAsia="lt-LT"/>
        </w:rPr>
      </w:pPr>
      <w:r w:rsidRPr="00135D11">
        <w:rPr>
          <w:b/>
          <w:sz w:val="22"/>
          <w:szCs w:val="22"/>
          <w:lang w:eastAsia="lt-LT"/>
        </w:rPr>
        <w:t>Nervų sistema</w:t>
      </w:r>
    </w:p>
    <w:p w14:paraId="69DD4915"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Galvos skausmas.</w:t>
      </w:r>
    </w:p>
    <w:p w14:paraId="69498CDC"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Priepuoliai ar traukuliai, svaigulio, alpulio ar mieguistumo pojūtis.</w:t>
      </w:r>
    </w:p>
    <w:p w14:paraId="45ADB2C8"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Dilgčiojimo ir badymo ar tirpimo pojūtis plaštakose ar pėdose.</w:t>
      </w:r>
    </w:p>
    <w:p w14:paraId="33B07AD9"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Atminties ar gebėjimo susikaupti sutrikimas.</w:t>
      </w:r>
    </w:p>
    <w:p w14:paraId="1465A8A8" w14:textId="77777777" w:rsidR="002D7216" w:rsidRPr="00135D11" w:rsidRDefault="002D7216" w:rsidP="002D7216">
      <w:pPr>
        <w:rPr>
          <w:sz w:val="22"/>
          <w:szCs w:val="22"/>
          <w:lang w:eastAsia="lt-LT"/>
        </w:rPr>
      </w:pPr>
    </w:p>
    <w:p w14:paraId="1B03F5FF" w14:textId="77777777" w:rsidR="002D7216" w:rsidRPr="00135D11" w:rsidRDefault="002D7216" w:rsidP="002D7216">
      <w:pPr>
        <w:rPr>
          <w:sz w:val="22"/>
          <w:szCs w:val="22"/>
          <w:lang w:eastAsia="lt-LT"/>
        </w:rPr>
      </w:pPr>
      <w:r w:rsidRPr="00135D11">
        <w:rPr>
          <w:b/>
          <w:sz w:val="22"/>
          <w:szCs w:val="22"/>
          <w:lang w:eastAsia="lt-LT"/>
        </w:rPr>
        <w:t>Akys ir ausys</w:t>
      </w:r>
    </w:p>
    <w:p w14:paraId="0200FDA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Regos pokytis, akies skausmas.</w:t>
      </w:r>
    </w:p>
    <w:p w14:paraId="7B0E8943"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Klausos pokytis, įskaitant ūžesį ausyse ir apkurtimą.</w:t>
      </w:r>
    </w:p>
    <w:p w14:paraId="77B4BAA3"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Pusiausvyrą sutrikdantis svaigulys.</w:t>
      </w:r>
    </w:p>
    <w:p w14:paraId="6B68F453" w14:textId="77777777" w:rsidR="002D7216" w:rsidRPr="00135D11" w:rsidRDefault="002D7216" w:rsidP="002D7216">
      <w:pPr>
        <w:rPr>
          <w:sz w:val="22"/>
          <w:szCs w:val="22"/>
          <w:lang w:eastAsia="lt-LT"/>
        </w:rPr>
      </w:pPr>
    </w:p>
    <w:p w14:paraId="347210C2" w14:textId="77777777" w:rsidR="002D7216" w:rsidRPr="00135D11" w:rsidRDefault="002D7216" w:rsidP="002D7216">
      <w:pPr>
        <w:rPr>
          <w:sz w:val="22"/>
          <w:szCs w:val="22"/>
          <w:lang w:eastAsia="lt-LT"/>
        </w:rPr>
      </w:pPr>
      <w:r w:rsidRPr="00135D11">
        <w:rPr>
          <w:b/>
          <w:sz w:val="22"/>
          <w:szCs w:val="22"/>
          <w:lang w:eastAsia="lt-LT"/>
        </w:rPr>
        <w:t>Širdis ir kraujotaka</w:t>
      </w:r>
    </w:p>
    <w:p w14:paraId="16F9BF04"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Plaštakų, pėdų ar kojų patinimas (edema). Kartu gali pasireikšti krūtinės skausmas, nuovargis ir dusulys (širdies nepakankamumas).</w:t>
      </w:r>
    </w:p>
    <w:p w14:paraId="0621BC72"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Širdies virpėjimo pojūtis (palpitacija), retas širdies plakimas ar didelis kraujospūdis.</w:t>
      </w:r>
    </w:p>
    <w:p w14:paraId="57471989"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Širdies atliekamo kraujo pumpavimo po organizmą sutrikimas. Galimi požymiai yra nuovargis, dusulys ir alpulio pojūtis.</w:t>
      </w:r>
    </w:p>
    <w:p w14:paraId="5DAB787B" w14:textId="77777777" w:rsidR="002D7216" w:rsidRPr="00135D11" w:rsidRDefault="002D7216" w:rsidP="002D7216">
      <w:pPr>
        <w:rPr>
          <w:sz w:val="22"/>
          <w:szCs w:val="22"/>
          <w:lang w:eastAsia="lt-LT"/>
        </w:rPr>
      </w:pPr>
    </w:p>
    <w:p w14:paraId="1639ED1D" w14:textId="77777777" w:rsidR="002D7216" w:rsidRPr="00135D11" w:rsidRDefault="002D7216" w:rsidP="002D7216">
      <w:pPr>
        <w:rPr>
          <w:sz w:val="22"/>
          <w:szCs w:val="22"/>
          <w:lang w:eastAsia="lt-LT"/>
        </w:rPr>
      </w:pPr>
      <w:r w:rsidRPr="00135D11">
        <w:rPr>
          <w:b/>
          <w:sz w:val="22"/>
          <w:szCs w:val="22"/>
          <w:lang w:eastAsia="lt-LT"/>
        </w:rPr>
        <w:t>Krūtinė</w:t>
      </w:r>
    </w:p>
    <w:p w14:paraId="474A30A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Kvėpavimo pasunkėjimas, įskaitant dusulį, švokštimas ar kosulys.</w:t>
      </w:r>
    </w:p>
    <w:p w14:paraId="043841B8"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Plaučių paburkimas.</w:t>
      </w:r>
    </w:p>
    <w:p w14:paraId="7D3DF047" w14:textId="77777777" w:rsidR="002D7216" w:rsidRPr="00135D11" w:rsidRDefault="002D7216" w:rsidP="002D7216">
      <w:pPr>
        <w:rPr>
          <w:sz w:val="22"/>
          <w:szCs w:val="22"/>
          <w:lang w:eastAsia="lt-LT"/>
        </w:rPr>
      </w:pPr>
    </w:p>
    <w:p w14:paraId="4C37DC16" w14:textId="77777777" w:rsidR="002D7216" w:rsidRPr="00135D11" w:rsidRDefault="002D7216" w:rsidP="002D7216">
      <w:pPr>
        <w:rPr>
          <w:sz w:val="22"/>
          <w:szCs w:val="22"/>
          <w:lang w:eastAsia="lt-LT"/>
        </w:rPr>
      </w:pPr>
      <w:r w:rsidRPr="00135D11">
        <w:rPr>
          <w:b/>
          <w:sz w:val="22"/>
          <w:szCs w:val="22"/>
          <w:lang w:eastAsia="lt-LT"/>
        </w:rPr>
        <w:t>Oda ir plaukai</w:t>
      </w:r>
    </w:p>
    <w:p w14:paraId="1603216B" w14:textId="77777777" w:rsidR="002D7216" w:rsidRPr="00740D63"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Jautrumas šviesai, odos išbėrimas, įskaitant paraudimą, dilgėlinė, spuogai ir pūslės ant kūno ir veido.</w:t>
      </w:r>
    </w:p>
    <w:p w14:paraId="1125CF27"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Niežėjimas ar prakaitavimas, odos blyškumas ar veido ir kaklo paraudimas.</w:t>
      </w:r>
    </w:p>
    <w:p w14:paraId="7288D75E" w14:textId="77777777" w:rsidR="002D7216" w:rsidRPr="00135D11" w:rsidRDefault="002D7216" w:rsidP="002D7216">
      <w:pPr>
        <w:rPr>
          <w:sz w:val="22"/>
          <w:szCs w:val="22"/>
          <w:lang w:eastAsia="lt-LT"/>
        </w:rPr>
      </w:pPr>
    </w:p>
    <w:p w14:paraId="06BB26F1" w14:textId="77777777" w:rsidR="002D7216" w:rsidRPr="00135D11" w:rsidRDefault="002D7216" w:rsidP="002D7216">
      <w:pPr>
        <w:rPr>
          <w:sz w:val="22"/>
          <w:szCs w:val="22"/>
          <w:lang w:eastAsia="lt-LT"/>
        </w:rPr>
      </w:pPr>
      <w:r w:rsidRPr="00135D11">
        <w:rPr>
          <w:b/>
          <w:sz w:val="22"/>
          <w:szCs w:val="22"/>
          <w:lang w:eastAsia="lt-LT"/>
        </w:rPr>
        <w:t>Šlapimo išskyrimo sistema</w:t>
      </w:r>
    </w:p>
    <w:p w14:paraId="54D18D58"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Kraujas šlapime ar inkstų sutrikimai.</w:t>
      </w:r>
    </w:p>
    <w:p w14:paraId="06283FBD" w14:textId="77777777" w:rsidR="002D7216" w:rsidRPr="00740D63"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Dažnesnis ar retesnis šlapinimasis.</w:t>
      </w:r>
    </w:p>
    <w:p w14:paraId="5121F62C" w14:textId="77777777" w:rsidR="002D7216" w:rsidRPr="00135D11" w:rsidRDefault="002D7216" w:rsidP="002D7216">
      <w:pPr>
        <w:pStyle w:val="Sraopastraipa1"/>
        <w:numPr>
          <w:ilvl w:val="0"/>
          <w:numId w:val="20"/>
        </w:numPr>
        <w:ind w:left="567"/>
        <w:rPr>
          <w:rFonts w:eastAsia="Times New Roman"/>
          <w:sz w:val="22"/>
          <w:szCs w:val="22"/>
          <w:lang w:eastAsia="lt-LT"/>
        </w:rPr>
      </w:pPr>
      <w:r w:rsidRPr="00E84C61">
        <w:rPr>
          <w:rFonts w:eastAsia="Times New Roman"/>
          <w:sz w:val="22"/>
          <w:szCs w:val="22"/>
          <w:lang w:eastAsia="lt-LT"/>
        </w:rPr>
        <w:t>Šono skausmas.</w:t>
      </w:r>
    </w:p>
    <w:p w14:paraId="1EEDDEE3" w14:textId="77777777" w:rsidR="002D7216" w:rsidRPr="00135D11" w:rsidRDefault="002D7216" w:rsidP="002D7216">
      <w:pPr>
        <w:rPr>
          <w:sz w:val="22"/>
          <w:szCs w:val="22"/>
          <w:lang w:eastAsia="lt-LT"/>
        </w:rPr>
      </w:pPr>
    </w:p>
    <w:p w14:paraId="268C6955" w14:textId="77777777" w:rsidR="002D7216" w:rsidRPr="00135D11" w:rsidRDefault="002D7216" w:rsidP="002D7216">
      <w:pPr>
        <w:rPr>
          <w:sz w:val="22"/>
          <w:szCs w:val="22"/>
          <w:lang w:eastAsia="lt-LT"/>
        </w:rPr>
      </w:pPr>
      <w:r w:rsidRPr="00135D11">
        <w:rPr>
          <w:b/>
          <w:sz w:val="22"/>
          <w:szCs w:val="22"/>
          <w:lang w:eastAsia="lt-LT"/>
        </w:rPr>
        <w:t>Kita</w:t>
      </w:r>
    </w:p>
    <w:p w14:paraId="73B1A490"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Skausmas injekcijos vietoje.</w:t>
      </w:r>
    </w:p>
    <w:p w14:paraId="01031B7B" w14:textId="77777777" w:rsidR="002D7216" w:rsidRPr="00E84C61" w:rsidRDefault="002D7216" w:rsidP="002D7216">
      <w:pPr>
        <w:pStyle w:val="Sraopastraipa1"/>
        <w:numPr>
          <w:ilvl w:val="0"/>
          <w:numId w:val="20"/>
        </w:numPr>
        <w:ind w:left="567"/>
        <w:rPr>
          <w:rFonts w:eastAsia="Times New Roman"/>
          <w:sz w:val="22"/>
          <w:szCs w:val="22"/>
          <w:lang w:eastAsia="lt-LT"/>
        </w:rPr>
      </w:pPr>
      <w:r w:rsidRPr="00740D63">
        <w:rPr>
          <w:rFonts w:eastAsia="Times New Roman"/>
          <w:sz w:val="22"/>
          <w:szCs w:val="22"/>
          <w:lang w:eastAsia="lt-LT"/>
        </w:rPr>
        <w:t>Troškulys, burnos dži</w:t>
      </w:r>
      <w:r w:rsidRPr="00E84C61">
        <w:rPr>
          <w:rFonts w:eastAsia="Times New Roman"/>
          <w:sz w:val="22"/>
          <w:szCs w:val="22"/>
          <w:lang w:eastAsia="lt-LT"/>
        </w:rPr>
        <w:t>ūvimas, skonio pojūčio pokytis, karščiavimas, kūno svorio didėjimas ar mažėjimas.</w:t>
      </w:r>
    </w:p>
    <w:p w14:paraId="6F41F833"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Nuovargis ar bloga bendroji savijauta.</w:t>
      </w:r>
    </w:p>
    <w:p w14:paraId="50DBB769"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Burnos skausmas.</w:t>
      </w:r>
    </w:p>
    <w:p w14:paraId="18181854" w14:textId="77777777" w:rsidR="002D7216" w:rsidRPr="00E224F4" w:rsidRDefault="002D7216" w:rsidP="002D7216">
      <w:pPr>
        <w:pStyle w:val="Sraopastraipa1"/>
        <w:numPr>
          <w:ilvl w:val="0"/>
          <w:numId w:val="20"/>
        </w:numPr>
        <w:ind w:left="567"/>
        <w:rPr>
          <w:rFonts w:eastAsia="Times New Roman"/>
          <w:sz w:val="22"/>
          <w:szCs w:val="22"/>
          <w:lang w:eastAsia="lt-LT"/>
        </w:rPr>
      </w:pPr>
      <w:r w:rsidRPr="00E224F4">
        <w:rPr>
          <w:rFonts w:eastAsia="Times New Roman"/>
          <w:sz w:val="22"/>
          <w:szCs w:val="22"/>
          <w:lang w:eastAsia="lt-LT"/>
        </w:rPr>
        <w:t>Raumenų spazmai, skausmas ar silpnumas.</w:t>
      </w:r>
    </w:p>
    <w:p w14:paraId="6F6A188B" w14:textId="77777777" w:rsidR="002D7216" w:rsidRPr="00135D11" w:rsidRDefault="002D7216" w:rsidP="002D7216">
      <w:pPr>
        <w:pStyle w:val="Sraopastraipa1"/>
        <w:numPr>
          <w:ilvl w:val="0"/>
          <w:numId w:val="20"/>
        </w:numPr>
        <w:ind w:left="567"/>
        <w:rPr>
          <w:rFonts w:eastAsia="Times New Roman"/>
          <w:bCs/>
          <w:sz w:val="22"/>
          <w:szCs w:val="22"/>
        </w:rPr>
      </w:pPr>
      <w:r w:rsidRPr="00E224F4">
        <w:rPr>
          <w:rFonts w:eastAsia="Times New Roman"/>
          <w:sz w:val="22"/>
          <w:szCs w:val="22"/>
          <w:lang w:eastAsia="lt-LT"/>
        </w:rPr>
        <w:t>Pastojimo problemos moterims.</w:t>
      </w:r>
    </w:p>
    <w:p w14:paraId="543C7804" w14:textId="77777777" w:rsidR="002D7216" w:rsidRPr="00135D11" w:rsidRDefault="002D7216" w:rsidP="002D7216">
      <w:pPr>
        <w:rPr>
          <w:bCs/>
          <w:sz w:val="22"/>
          <w:szCs w:val="22"/>
        </w:rPr>
      </w:pPr>
    </w:p>
    <w:p w14:paraId="2ED52478" w14:textId="77777777" w:rsidR="002D7216" w:rsidRPr="00135D11" w:rsidRDefault="002D7216" w:rsidP="002D7216">
      <w:pPr>
        <w:rPr>
          <w:sz w:val="22"/>
          <w:szCs w:val="22"/>
          <w:lang w:eastAsia="lt-LT"/>
        </w:rPr>
      </w:pPr>
      <w:r w:rsidRPr="00135D11">
        <w:rPr>
          <w:sz w:val="22"/>
          <w:szCs w:val="22"/>
          <w:lang w:eastAsia="lt-LT"/>
        </w:rPr>
        <w:t>Jeigu pasireiškė sunkus šalutinis poveikis arba pastebėjote šiame lapelyje nenurodytą šalutinį poveikį, pasakykite gydytojui arba slaugytojui.</w:t>
      </w:r>
    </w:p>
    <w:p w14:paraId="41E4E277" w14:textId="77777777" w:rsidR="002D7216" w:rsidRPr="00135D11" w:rsidRDefault="002D7216" w:rsidP="002D7216">
      <w:pPr>
        <w:rPr>
          <w:sz w:val="22"/>
          <w:szCs w:val="22"/>
          <w:lang w:eastAsia="lt-LT"/>
        </w:rPr>
      </w:pPr>
    </w:p>
    <w:p w14:paraId="04D0C507" w14:textId="77777777" w:rsidR="002D7216" w:rsidRPr="00135D11" w:rsidRDefault="002D7216" w:rsidP="002D7216">
      <w:pPr>
        <w:tabs>
          <w:tab w:val="left" w:pos="567"/>
        </w:tabs>
        <w:rPr>
          <w:b/>
          <w:snapToGrid w:val="0"/>
          <w:sz w:val="22"/>
          <w:szCs w:val="22"/>
        </w:rPr>
      </w:pPr>
      <w:r w:rsidRPr="00135D11">
        <w:rPr>
          <w:b/>
          <w:noProof/>
          <w:snapToGrid w:val="0"/>
          <w:sz w:val="22"/>
          <w:szCs w:val="22"/>
        </w:rPr>
        <w:t>Pranešimas apie šalutinį poveikį</w:t>
      </w:r>
    </w:p>
    <w:p w14:paraId="58235031" w14:textId="77777777" w:rsidR="002D7216" w:rsidRPr="00135D11" w:rsidRDefault="002D7216" w:rsidP="002D7216">
      <w:pPr>
        <w:tabs>
          <w:tab w:val="left" w:pos="567"/>
        </w:tabs>
        <w:spacing w:line="260" w:lineRule="exact"/>
        <w:ind w:right="-449"/>
        <w:rPr>
          <w:noProof/>
          <w:snapToGrid w:val="0"/>
          <w:sz w:val="22"/>
          <w:szCs w:val="22"/>
        </w:rPr>
      </w:pPr>
      <w:r w:rsidRPr="00135D11">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35D11">
        <w:rPr>
          <w:snapToGrid w:val="0"/>
          <w:sz w:val="22"/>
          <w:szCs w:val="22"/>
          <w:lang w:eastAsia="zh-CN"/>
        </w:rPr>
        <w:t>elefonu 8 800 73568</w:t>
      </w:r>
      <w:r w:rsidRPr="00135D11">
        <w:rPr>
          <w:snapToGrid w:val="0"/>
          <w:sz w:val="22"/>
          <w:szCs w:val="22"/>
        </w:rPr>
        <w:t xml:space="preserve"> arba užpildyti interneto svetainėje </w:t>
      </w:r>
      <w:hyperlink r:id="rId12" w:history="1">
        <w:r w:rsidRPr="00135D11">
          <w:rPr>
            <w:snapToGrid w:val="0"/>
            <w:color w:val="0000FF"/>
            <w:sz w:val="22"/>
            <w:szCs w:val="22"/>
            <w:u w:val="single"/>
          </w:rPr>
          <w:t>www.vvkt.lt</w:t>
        </w:r>
      </w:hyperlink>
      <w:r w:rsidRPr="00135D1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135D11">
        <w:rPr>
          <w:snapToGrid w:val="0"/>
          <w:sz w:val="22"/>
          <w:szCs w:val="22"/>
          <w:lang w:eastAsia="zh-CN"/>
        </w:rPr>
        <w:t xml:space="preserve">nemokamu </w:t>
      </w:r>
      <w:r w:rsidRPr="00135D11">
        <w:rPr>
          <w:snapToGrid w:val="0"/>
          <w:sz w:val="22"/>
          <w:szCs w:val="22"/>
        </w:rPr>
        <w:t>fakso numeriu 8 800 20131</w:t>
      </w:r>
      <w:r w:rsidRPr="00135D11">
        <w:rPr>
          <w:snapToGrid w:val="0"/>
          <w:sz w:val="22"/>
          <w:szCs w:val="22"/>
          <w:lang w:eastAsia="zh-CN"/>
        </w:rPr>
        <w:t xml:space="preserve">, </w:t>
      </w:r>
      <w:r w:rsidRPr="00135D11">
        <w:rPr>
          <w:snapToGrid w:val="0"/>
          <w:sz w:val="22"/>
          <w:szCs w:val="22"/>
        </w:rPr>
        <w:t xml:space="preserve">el. paštu </w:t>
      </w:r>
      <w:hyperlink r:id="rId13" w:history="1">
        <w:r w:rsidRPr="00135D11">
          <w:rPr>
            <w:snapToGrid w:val="0"/>
            <w:color w:val="0000FF"/>
            <w:sz w:val="22"/>
            <w:szCs w:val="22"/>
            <w:u w:val="single"/>
          </w:rPr>
          <w:t>NepageidaujamaR@vvkt.lt</w:t>
        </w:r>
      </w:hyperlink>
      <w:r w:rsidRPr="00135D11">
        <w:rPr>
          <w:snapToGrid w:val="0"/>
          <w:sz w:val="22"/>
          <w:szCs w:val="22"/>
        </w:rPr>
        <w:t xml:space="preserve">, taip pat per Valstybinės vaistų kontrolės tarnybos prie Lietuvos Respublikos sveikatos apsaugos ministerijos interneto svetainę (adresu </w:t>
      </w:r>
      <w:hyperlink r:id="rId14" w:history="1">
        <w:r w:rsidRPr="00135D11">
          <w:rPr>
            <w:snapToGrid w:val="0"/>
            <w:color w:val="0000FF"/>
            <w:sz w:val="22"/>
            <w:szCs w:val="22"/>
            <w:u w:val="single"/>
          </w:rPr>
          <w:t>http://www.vvkt.lt</w:t>
        </w:r>
      </w:hyperlink>
      <w:r w:rsidRPr="00135D11">
        <w:rPr>
          <w:snapToGrid w:val="0"/>
          <w:sz w:val="22"/>
          <w:szCs w:val="22"/>
        </w:rPr>
        <w:t>). Pranešdami apie šalutinį poveikį galite mums padėti gauti daugiau informacijos apie šio vaisto saugumą.</w:t>
      </w:r>
    </w:p>
    <w:p w14:paraId="5DC85FE9" w14:textId="77777777" w:rsidR="002D7216" w:rsidRPr="00135D11" w:rsidRDefault="002D7216" w:rsidP="002D7216">
      <w:pPr>
        <w:rPr>
          <w:sz w:val="22"/>
          <w:szCs w:val="22"/>
          <w:lang w:eastAsia="lt-LT"/>
        </w:rPr>
      </w:pPr>
    </w:p>
    <w:p w14:paraId="6B144E00" w14:textId="77777777" w:rsidR="002D7216" w:rsidRPr="00135D11" w:rsidRDefault="002D7216" w:rsidP="002D7216">
      <w:pPr>
        <w:rPr>
          <w:sz w:val="22"/>
          <w:szCs w:val="22"/>
          <w:lang w:eastAsia="lt-LT"/>
        </w:rPr>
      </w:pPr>
    </w:p>
    <w:p w14:paraId="05014679" w14:textId="77777777" w:rsidR="002D7216" w:rsidRPr="00135D11" w:rsidRDefault="002D7216" w:rsidP="002D7216">
      <w:pPr>
        <w:keepNext/>
        <w:tabs>
          <w:tab w:val="left" w:pos="567"/>
        </w:tabs>
        <w:ind w:left="567" w:hanging="567"/>
        <w:rPr>
          <w:b/>
          <w:sz w:val="22"/>
          <w:szCs w:val="22"/>
        </w:rPr>
      </w:pPr>
      <w:bookmarkStart w:id="79" w:name="_Toc129243268"/>
      <w:bookmarkStart w:id="80" w:name="_Toc129243143"/>
      <w:r w:rsidRPr="00135D11">
        <w:rPr>
          <w:b/>
          <w:sz w:val="22"/>
          <w:szCs w:val="22"/>
        </w:rPr>
        <w:t>5.</w:t>
      </w:r>
      <w:r w:rsidRPr="00135D11">
        <w:rPr>
          <w:b/>
          <w:sz w:val="22"/>
          <w:szCs w:val="22"/>
        </w:rPr>
        <w:tab/>
        <w:t xml:space="preserve">Kaip laikyti Ketorolac Baxter </w:t>
      </w:r>
    </w:p>
    <w:bookmarkEnd w:id="79"/>
    <w:bookmarkEnd w:id="80"/>
    <w:p w14:paraId="1CF935CC" w14:textId="77777777" w:rsidR="002D7216" w:rsidRPr="00135D11" w:rsidRDefault="002D7216" w:rsidP="002D7216">
      <w:pPr>
        <w:keepNext/>
        <w:tabs>
          <w:tab w:val="left" w:pos="567"/>
        </w:tabs>
        <w:ind w:left="567" w:hanging="567"/>
        <w:rPr>
          <w:b/>
          <w:sz w:val="22"/>
          <w:szCs w:val="22"/>
        </w:rPr>
      </w:pPr>
    </w:p>
    <w:p w14:paraId="1F91A289" w14:textId="77777777" w:rsidR="002D7216" w:rsidRPr="00135D11" w:rsidRDefault="002D7216" w:rsidP="002D7216">
      <w:pPr>
        <w:ind w:right="-2"/>
        <w:rPr>
          <w:sz w:val="22"/>
          <w:szCs w:val="22"/>
        </w:rPr>
      </w:pPr>
      <w:r w:rsidRPr="00135D11">
        <w:rPr>
          <w:sz w:val="22"/>
          <w:szCs w:val="22"/>
        </w:rPr>
        <w:t>Už Ketorolac Baxter laikymą yra atsakingas vaistininkas. Jis atsakingas ir už tinkamą nesuvartoto Ketorolac Baxter tvarkymą.</w:t>
      </w:r>
    </w:p>
    <w:p w14:paraId="311529ED" w14:textId="77777777" w:rsidR="002D7216" w:rsidRPr="00135D11" w:rsidRDefault="002D7216" w:rsidP="002D7216">
      <w:pPr>
        <w:ind w:right="-2"/>
        <w:rPr>
          <w:sz w:val="22"/>
          <w:szCs w:val="22"/>
        </w:rPr>
      </w:pPr>
    </w:p>
    <w:p w14:paraId="13F63FDE" w14:textId="77777777" w:rsidR="002D7216" w:rsidRPr="00135D11" w:rsidRDefault="002D7216" w:rsidP="002D7216">
      <w:pPr>
        <w:ind w:right="-2"/>
        <w:rPr>
          <w:sz w:val="22"/>
          <w:szCs w:val="22"/>
        </w:rPr>
      </w:pPr>
      <w:r w:rsidRPr="00135D11">
        <w:rPr>
          <w:sz w:val="22"/>
          <w:szCs w:val="22"/>
        </w:rPr>
        <w:t>Šį vaistą laikykite vaikams nepastebimoje ir nepasiekiamoje vietoje.</w:t>
      </w:r>
    </w:p>
    <w:p w14:paraId="68FCE829" w14:textId="77777777" w:rsidR="002D7216" w:rsidRPr="00135D11" w:rsidRDefault="002D7216" w:rsidP="002D7216">
      <w:pPr>
        <w:rPr>
          <w:sz w:val="22"/>
          <w:szCs w:val="22"/>
        </w:rPr>
      </w:pPr>
    </w:p>
    <w:p w14:paraId="496355CB" w14:textId="77777777" w:rsidR="002D7216" w:rsidRPr="00135D11" w:rsidRDefault="002D7216" w:rsidP="002D7216">
      <w:pPr>
        <w:rPr>
          <w:sz w:val="22"/>
          <w:szCs w:val="22"/>
        </w:rPr>
      </w:pPr>
      <w:r w:rsidRPr="00135D11">
        <w:rPr>
          <w:sz w:val="22"/>
          <w:szCs w:val="22"/>
        </w:rPr>
        <w:t xml:space="preserve">Ant dėžutės ir etiketės po „EXP“ nurodytam tinkamumo laikui pasibaigus, šio vaisto vartoti negalima. Vaistas tinkamas vartoti iki paskutinės nurodyto mėnesio dienos. </w:t>
      </w:r>
    </w:p>
    <w:p w14:paraId="02DF31FA" w14:textId="77777777" w:rsidR="002D7216" w:rsidRPr="00135D11" w:rsidRDefault="002D7216" w:rsidP="002D7216">
      <w:pPr>
        <w:rPr>
          <w:sz w:val="22"/>
          <w:szCs w:val="22"/>
        </w:rPr>
      </w:pPr>
    </w:p>
    <w:p w14:paraId="478D0682" w14:textId="77777777" w:rsidR="002D7216" w:rsidRPr="00135D11" w:rsidRDefault="002D7216" w:rsidP="002D7216">
      <w:pPr>
        <w:rPr>
          <w:sz w:val="22"/>
          <w:szCs w:val="22"/>
        </w:rPr>
      </w:pPr>
      <w:r w:rsidRPr="00135D11">
        <w:rPr>
          <w:sz w:val="22"/>
          <w:szCs w:val="22"/>
        </w:rPr>
        <w:t>Ampules laikyti gamintojo pakuotėje, kad vaistas būtų apsaugotas nuo šviesos. Šiam vaistui specialių laikymo sąlygų nereikia. Negalima šaldyti ar užšaldyti.</w:t>
      </w:r>
    </w:p>
    <w:p w14:paraId="083F7609" w14:textId="77777777" w:rsidR="002D7216" w:rsidRPr="00135D11" w:rsidRDefault="002D7216" w:rsidP="002D7216">
      <w:pPr>
        <w:rPr>
          <w:sz w:val="22"/>
          <w:szCs w:val="22"/>
        </w:rPr>
      </w:pPr>
      <w:r w:rsidRPr="00135D11">
        <w:rPr>
          <w:sz w:val="22"/>
          <w:szCs w:val="22"/>
        </w:rPr>
        <w:t>Tirpalo, kuriame yra dalelių, vartoti negalima.</w:t>
      </w:r>
    </w:p>
    <w:p w14:paraId="059FE25B" w14:textId="77777777" w:rsidR="002D7216" w:rsidRPr="00135D11" w:rsidRDefault="002D7216" w:rsidP="002D7216">
      <w:pPr>
        <w:rPr>
          <w:sz w:val="22"/>
          <w:szCs w:val="22"/>
        </w:rPr>
      </w:pPr>
    </w:p>
    <w:p w14:paraId="61BB818B" w14:textId="77777777" w:rsidR="002D7216" w:rsidRPr="00135D11" w:rsidRDefault="002D7216" w:rsidP="002D7216">
      <w:pPr>
        <w:rPr>
          <w:sz w:val="22"/>
          <w:szCs w:val="22"/>
        </w:rPr>
      </w:pPr>
      <w:r w:rsidRPr="00135D11">
        <w:rPr>
          <w:sz w:val="22"/>
          <w:szCs w:val="22"/>
        </w:rPr>
        <w:t>Vienkartiniam vartojimui. Bet kokį nesuvartotą likutį sunaikinti.</w:t>
      </w:r>
    </w:p>
    <w:p w14:paraId="71658C15" w14:textId="77777777" w:rsidR="002D7216" w:rsidRPr="00135D11" w:rsidRDefault="002D7216" w:rsidP="002D7216">
      <w:pPr>
        <w:rPr>
          <w:sz w:val="22"/>
          <w:szCs w:val="22"/>
        </w:rPr>
      </w:pPr>
    </w:p>
    <w:p w14:paraId="5FBBF29F" w14:textId="77777777" w:rsidR="002D7216" w:rsidRPr="00135D11" w:rsidRDefault="002D7216" w:rsidP="00694253">
      <w:pPr>
        <w:rPr>
          <w:sz w:val="22"/>
          <w:szCs w:val="22"/>
        </w:rPr>
      </w:pPr>
      <w:r w:rsidRPr="00135D11">
        <w:rPr>
          <w:sz w:val="22"/>
          <w:szCs w:val="22"/>
        </w:rPr>
        <w:t>Po pakuotės atidarymo vaistą reikia vartoti nedelsiant.</w:t>
      </w:r>
    </w:p>
    <w:p w14:paraId="4857944E" w14:textId="77777777" w:rsidR="002D7216" w:rsidRPr="00135D11" w:rsidRDefault="002D7216" w:rsidP="002D7216">
      <w:pPr>
        <w:rPr>
          <w:sz w:val="22"/>
          <w:szCs w:val="22"/>
        </w:rPr>
      </w:pPr>
    </w:p>
    <w:p w14:paraId="62E1464E" w14:textId="769FF771" w:rsidR="002D7216" w:rsidRPr="00135D11" w:rsidRDefault="002D7216" w:rsidP="002D7216">
      <w:pPr>
        <w:rPr>
          <w:sz w:val="22"/>
          <w:szCs w:val="22"/>
          <w:lang w:eastAsia="lt-LT"/>
        </w:rPr>
      </w:pPr>
      <w:r w:rsidRPr="00135D11">
        <w:rPr>
          <w:sz w:val="22"/>
          <w:szCs w:val="22"/>
        </w:rPr>
        <w:t>Šis vaistas skiedžiamas 0,9</w:t>
      </w:r>
      <w:r w:rsidR="00E84C61">
        <w:rPr>
          <w:sz w:val="22"/>
          <w:szCs w:val="22"/>
        </w:rPr>
        <w:t> </w:t>
      </w:r>
      <w:r w:rsidRPr="00135D11">
        <w:rPr>
          <w:sz w:val="22"/>
          <w:szCs w:val="22"/>
        </w:rPr>
        <w:t>% fiziologiniu tirpalu, 5</w:t>
      </w:r>
      <w:r w:rsidR="00E84C61">
        <w:rPr>
          <w:sz w:val="22"/>
          <w:szCs w:val="22"/>
        </w:rPr>
        <w:t> </w:t>
      </w:r>
      <w:r w:rsidRPr="00135D11">
        <w:rPr>
          <w:sz w:val="22"/>
          <w:szCs w:val="22"/>
        </w:rPr>
        <w:t>% gliukozės tirpalu, Ringerio tirpalu ir Ringerio laktato tirpalu. Vaistą reikia suvartoti per 48 valandas nuo praskiedimo.</w:t>
      </w:r>
    </w:p>
    <w:p w14:paraId="77531398" w14:textId="77777777" w:rsidR="002D7216" w:rsidRPr="00135D11" w:rsidRDefault="002D7216" w:rsidP="002D7216">
      <w:pPr>
        <w:rPr>
          <w:sz w:val="22"/>
          <w:szCs w:val="22"/>
          <w:lang w:eastAsia="lt-LT"/>
        </w:rPr>
      </w:pPr>
    </w:p>
    <w:p w14:paraId="4923B8B0" w14:textId="1CC2DC04" w:rsidR="002D7216" w:rsidRPr="00135D11" w:rsidRDefault="002D7216" w:rsidP="002D7216">
      <w:pPr>
        <w:rPr>
          <w:sz w:val="22"/>
          <w:szCs w:val="22"/>
          <w:lang w:eastAsia="lt-LT"/>
        </w:rPr>
      </w:pPr>
      <w:r w:rsidRPr="00135D11">
        <w:rPr>
          <w:sz w:val="22"/>
          <w:szCs w:val="22"/>
          <w:lang w:eastAsia="lt-LT"/>
        </w:rPr>
        <w:t>Mikrobiologiniu požiūriu praskiestą vaistą būtina vartoti nedelsiant, nebent pakuotė atidaryta ir skiesta taip, kad mikrobiologinis užteršimas neįmanomas. Jei nevartojama nedelsiant, už saugojimo trukmę ir sąlygas atsako vartotojas.</w:t>
      </w:r>
    </w:p>
    <w:p w14:paraId="7A71052F" w14:textId="77777777" w:rsidR="002D7216" w:rsidRPr="00135D11" w:rsidRDefault="002D7216" w:rsidP="002D7216">
      <w:pPr>
        <w:rPr>
          <w:sz w:val="22"/>
          <w:szCs w:val="22"/>
          <w:lang w:eastAsia="lt-LT"/>
        </w:rPr>
      </w:pPr>
    </w:p>
    <w:p w14:paraId="5CE0E6B1" w14:textId="77777777" w:rsidR="002D7216" w:rsidRPr="00135D11" w:rsidRDefault="002D7216" w:rsidP="002D7216">
      <w:pPr>
        <w:rPr>
          <w:sz w:val="22"/>
          <w:szCs w:val="22"/>
          <w:lang w:eastAsia="lt-LT"/>
        </w:rPr>
      </w:pPr>
      <w:r w:rsidRPr="00135D11">
        <w:rPr>
          <w:sz w:val="22"/>
          <w:szCs w:val="22"/>
          <w:lang w:eastAsia="lt-LT"/>
        </w:rPr>
        <w:t>Vaistų negalima išmesti į kanalizaciją arba su buitinėmis atliekomis. Kaip išmesti nereikalingus vaistus, klauskite vaistininko. Šios priemonės padės apsaugoti aplinką.</w:t>
      </w:r>
    </w:p>
    <w:p w14:paraId="3AFEEFA4" w14:textId="77777777" w:rsidR="002D7216" w:rsidRPr="00135D11" w:rsidRDefault="002D7216" w:rsidP="002D7216">
      <w:pPr>
        <w:rPr>
          <w:sz w:val="22"/>
          <w:szCs w:val="22"/>
          <w:lang w:eastAsia="lt-LT"/>
        </w:rPr>
      </w:pPr>
    </w:p>
    <w:p w14:paraId="613C2A29" w14:textId="77777777" w:rsidR="002D7216" w:rsidRPr="00135D11" w:rsidRDefault="002D7216" w:rsidP="002D7216">
      <w:pPr>
        <w:rPr>
          <w:sz w:val="22"/>
          <w:szCs w:val="22"/>
          <w:lang w:eastAsia="lt-LT"/>
        </w:rPr>
      </w:pPr>
    </w:p>
    <w:p w14:paraId="5C2A60F4" w14:textId="77777777" w:rsidR="002D7216" w:rsidRPr="00135D11" w:rsidRDefault="002D7216" w:rsidP="002D7216">
      <w:pPr>
        <w:keepNext/>
        <w:tabs>
          <w:tab w:val="left" w:pos="567"/>
        </w:tabs>
        <w:ind w:left="567" w:hanging="567"/>
        <w:rPr>
          <w:sz w:val="22"/>
          <w:szCs w:val="22"/>
          <w:lang w:eastAsia="lt-LT"/>
        </w:rPr>
      </w:pPr>
      <w:bookmarkStart w:id="81" w:name="_Toc129243269"/>
      <w:bookmarkStart w:id="82" w:name="_Toc129243144"/>
      <w:r w:rsidRPr="00135D11">
        <w:rPr>
          <w:b/>
          <w:sz w:val="22"/>
          <w:szCs w:val="22"/>
        </w:rPr>
        <w:t>6.</w:t>
      </w:r>
      <w:r w:rsidRPr="00135D11">
        <w:rPr>
          <w:b/>
          <w:sz w:val="22"/>
          <w:szCs w:val="22"/>
        </w:rPr>
        <w:tab/>
        <w:t>Pakuotės turinys ir kita informacija</w:t>
      </w:r>
      <w:bookmarkEnd w:id="81"/>
      <w:bookmarkEnd w:id="82"/>
    </w:p>
    <w:p w14:paraId="60D6465B" w14:textId="77777777" w:rsidR="002D7216" w:rsidRPr="00135D11" w:rsidRDefault="002D7216" w:rsidP="002D7216">
      <w:pPr>
        <w:rPr>
          <w:sz w:val="22"/>
          <w:szCs w:val="22"/>
          <w:lang w:eastAsia="lt-LT"/>
        </w:rPr>
      </w:pPr>
    </w:p>
    <w:p w14:paraId="17560979" w14:textId="77777777" w:rsidR="002D7216" w:rsidRPr="00135D11" w:rsidRDefault="002D7216" w:rsidP="002D7216">
      <w:pPr>
        <w:spacing w:line="220" w:lineRule="exact"/>
        <w:rPr>
          <w:sz w:val="22"/>
          <w:szCs w:val="22"/>
          <w:lang w:eastAsia="lt-LT"/>
        </w:rPr>
      </w:pPr>
      <w:r w:rsidRPr="00135D11">
        <w:rPr>
          <w:b/>
          <w:bCs/>
          <w:sz w:val="22"/>
          <w:szCs w:val="22"/>
        </w:rPr>
        <w:t>Ketorolac Baxter sudėtis</w:t>
      </w:r>
    </w:p>
    <w:p w14:paraId="5AB61676" w14:textId="77777777" w:rsidR="002D7216" w:rsidRPr="00135D11" w:rsidRDefault="002D7216" w:rsidP="002D7216">
      <w:pPr>
        <w:rPr>
          <w:sz w:val="22"/>
          <w:szCs w:val="22"/>
          <w:lang w:eastAsia="lt-LT"/>
        </w:rPr>
      </w:pPr>
    </w:p>
    <w:p w14:paraId="16888CDA" w14:textId="2963FD5B" w:rsidR="002D7216" w:rsidRPr="00135D11" w:rsidRDefault="002D7216" w:rsidP="002D7216">
      <w:pPr>
        <w:numPr>
          <w:ilvl w:val="0"/>
          <w:numId w:val="15"/>
        </w:numPr>
        <w:suppressAutoHyphens/>
        <w:rPr>
          <w:sz w:val="22"/>
          <w:szCs w:val="22"/>
        </w:rPr>
      </w:pPr>
      <w:r w:rsidRPr="00135D11">
        <w:rPr>
          <w:sz w:val="22"/>
          <w:szCs w:val="22"/>
          <w:lang w:eastAsia="lt-LT"/>
        </w:rPr>
        <w:t xml:space="preserve">Veiklioji medžiaga yra ketorolakas trometamolis. Kiekviename ml injekcinio tirpalo yra atitinkamai </w:t>
      </w:r>
      <w:r w:rsidRPr="00135D11">
        <w:rPr>
          <w:sz w:val="22"/>
          <w:szCs w:val="22"/>
        </w:rPr>
        <w:t xml:space="preserve">10 mg ir </w:t>
      </w:r>
      <w:r w:rsidRPr="00135D11">
        <w:rPr>
          <w:sz w:val="22"/>
          <w:szCs w:val="22"/>
          <w:lang w:eastAsia="lt-LT"/>
        </w:rPr>
        <w:t>30 mg (miligramų) ketorolako trometamolio.</w:t>
      </w:r>
    </w:p>
    <w:p w14:paraId="0F9054D3" w14:textId="77777777" w:rsidR="002D7216" w:rsidRPr="00135D11" w:rsidRDefault="002D7216" w:rsidP="002D7216">
      <w:pPr>
        <w:numPr>
          <w:ilvl w:val="0"/>
          <w:numId w:val="15"/>
        </w:numPr>
        <w:suppressAutoHyphens/>
        <w:rPr>
          <w:sz w:val="22"/>
          <w:szCs w:val="22"/>
          <w:lang w:eastAsia="lt-LT"/>
        </w:rPr>
      </w:pPr>
      <w:r w:rsidRPr="00135D11">
        <w:rPr>
          <w:sz w:val="22"/>
          <w:szCs w:val="22"/>
        </w:rPr>
        <w:t>Pagalbinės medžiagos yra etanolis, natrio chloridas, vandenilio chlorido rūgštis (pH reguliuoti), natrio hidroksidas (pH reguliuoti) ir injekcinis vanduo.</w:t>
      </w:r>
    </w:p>
    <w:p w14:paraId="2F12DD06" w14:textId="77777777" w:rsidR="002D7216" w:rsidRPr="00135D11" w:rsidRDefault="002D7216" w:rsidP="002D7216">
      <w:pPr>
        <w:rPr>
          <w:sz w:val="22"/>
          <w:szCs w:val="22"/>
          <w:lang w:eastAsia="lt-LT"/>
        </w:rPr>
      </w:pPr>
    </w:p>
    <w:p w14:paraId="01B5F5C4" w14:textId="77777777" w:rsidR="002D7216" w:rsidRPr="00135D11" w:rsidRDefault="002D7216" w:rsidP="002D7216">
      <w:pPr>
        <w:spacing w:line="220" w:lineRule="exact"/>
        <w:rPr>
          <w:sz w:val="22"/>
          <w:szCs w:val="22"/>
        </w:rPr>
      </w:pPr>
      <w:r w:rsidRPr="00135D11">
        <w:rPr>
          <w:b/>
          <w:bCs/>
          <w:sz w:val="22"/>
          <w:szCs w:val="22"/>
        </w:rPr>
        <w:t>Ketorolac Baxter išvaizda ir kiekis pakuotėje</w:t>
      </w:r>
    </w:p>
    <w:p w14:paraId="3CA217BA" w14:textId="77777777" w:rsidR="002D7216" w:rsidRPr="00135D11" w:rsidRDefault="002D7216" w:rsidP="002D7216">
      <w:pPr>
        <w:rPr>
          <w:bCs/>
          <w:sz w:val="22"/>
          <w:szCs w:val="22"/>
        </w:rPr>
      </w:pPr>
      <w:r w:rsidRPr="00135D11">
        <w:rPr>
          <w:sz w:val="22"/>
          <w:szCs w:val="22"/>
        </w:rPr>
        <w:t>Ketorolac Baxter yra skaidrus šviesiai gelsvas tirpalas.</w:t>
      </w:r>
    </w:p>
    <w:p w14:paraId="317504E7" w14:textId="77777777" w:rsidR="002D7216" w:rsidRPr="00135D11" w:rsidRDefault="002D7216" w:rsidP="002D7216">
      <w:pPr>
        <w:rPr>
          <w:sz w:val="22"/>
          <w:szCs w:val="22"/>
        </w:rPr>
      </w:pPr>
      <w:r w:rsidRPr="00135D11">
        <w:rPr>
          <w:bCs/>
          <w:sz w:val="22"/>
          <w:szCs w:val="22"/>
        </w:rPr>
        <w:t xml:space="preserve">Ketorolac Baxter tiekiamas stiklinėmis ampulėmis </w:t>
      </w:r>
      <w:r w:rsidRPr="00135D11">
        <w:rPr>
          <w:sz w:val="22"/>
          <w:szCs w:val="22"/>
        </w:rPr>
        <w:t>po 1 ml tirpalo, dėžutėje yra 5, 10 arba 25 ampulės.</w:t>
      </w:r>
    </w:p>
    <w:p w14:paraId="7149E396" w14:textId="77777777" w:rsidR="002D7216" w:rsidRPr="00135D11" w:rsidRDefault="002D7216" w:rsidP="002D7216">
      <w:pPr>
        <w:rPr>
          <w:sz w:val="22"/>
          <w:szCs w:val="22"/>
        </w:rPr>
      </w:pPr>
    </w:p>
    <w:p w14:paraId="3AACF13F" w14:textId="77777777" w:rsidR="002D7216" w:rsidRPr="00135D11" w:rsidRDefault="002D7216" w:rsidP="002D7216">
      <w:pPr>
        <w:rPr>
          <w:i/>
          <w:sz w:val="22"/>
          <w:szCs w:val="22"/>
        </w:rPr>
      </w:pPr>
      <w:r w:rsidRPr="00135D11">
        <w:rPr>
          <w:b/>
          <w:sz w:val="22"/>
          <w:szCs w:val="22"/>
        </w:rPr>
        <w:t>Registruotojas ir gamintojas</w:t>
      </w:r>
    </w:p>
    <w:p w14:paraId="17AFCC31" w14:textId="77777777" w:rsidR="002D7216" w:rsidRPr="00135D11" w:rsidRDefault="002D7216" w:rsidP="002D7216">
      <w:pPr>
        <w:rPr>
          <w:i/>
          <w:sz w:val="22"/>
          <w:szCs w:val="22"/>
        </w:rPr>
      </w:pPr>
    </w:p>
    <w:p w14:paraId="4E392028" w14:textId="77777777" w:rsidR="002D7216" w:rsidRPr="00135D11" w:rsidRDefault="002D7216" w:rsidP="002D7216">
      <w:pPr>
        <w:rPr>
          <w:sz w:val="22"/>
          <w:szCs w:val="22"/>
          <w:lang w:eastAsia="lt-LT"/>
        </w:rPr>
      </w:pPr>
      <w:r w:rsidRPr="00135D11">
        <w:rPr>
          <w:i/>
          <w:sz w:val="22"/>
          <w:szCs w:val="22"/>
          <w:lang w:eastAsia="lt-LT"/>
        </w:rPr>
        <w:t>Registruotojas</w:t>
      </w:r>
    </w:p>
    <w:p w14:paraId="00938CC1" w14:textId="77777777" w:rsidR="002D7216" w:rsidRPr="00135D11" w:rsidRDefault="002D7216" w:rsidP="002D7216">
      <w:pPr>
        <w:rPr>
          <w:sz w:val="22"/>
          <w:szCs w:val="22"/>
          <w:lang w:val="en-GB" w:eastAsia="lt-LT"/>
        </w:rPr>
      </w:pPr>
      <w:r w:rsidRPr="00135D11">
        <w:rPr>
          <w:sz w:val="22"/>
          <w:szCs w:val="22"/>
          <w:lang w:val="en-GB" w:eastAsia="lt-LT"/>
        </w:rPr>
        <w:t xml:space="preserve">Baxter Holding B.V. </w:t>
      </w:r>
    </w:p>
    <w:p w14:paraId="5EA56BB5" w14:textId="7BFB6166" w:rsidR="003E6420" w:rsidRDefault="002D7216" w:rsidP="002D7216">
      <w:pPr>
        <w:rPr>
          <w:sz w:val="22"/>
          <w:szCs w:val="22"/>
          <w:lang w:val="en-GB" w:eastAsia="lt-LT"/>
        </w:rPr>
      </w:pPr>
      <w:r w:rsidRPr="00135D11">
        <w:rPr>
          <w:sz w:val="22"/>
          <w:szCs w:val="22"/>
          <w:lang w:val="en-GB" w:eastAsia="lt-LT"/>
        </w:rPr>
        <w:t>Kobaltweg 49</w:t>
      </w:r>
    </w:p>
    <w:p w14:paraId="378B8302" w14:textId="75D481FC" w:rsidR="002D7216" w:rsidRPr="00135D11" w:rsidRDefault="002D7216" w:rsidP="002D7216">
      <w:pPr>
        <w:rPr>
          <w:sz w:val="22"/>
          <w:szCs w:val="22"/>
          <w:lang w:val="en-GB" w:eastAsia="lt-LT"/>
        </w:rPr>
      </w:pPr>
      <w:r w:rsidRPr="00135D11">
        <w:rPr>
          <w:sz w:val="22"/>
          <w:szCs w:val="22"/>
          <w:lang w:val="en-GB" w:eastAsia="lt-LT"/>
        </w:rPr>
        <w:t>3542CE Utrecht</w:t>
      </w:r>
    </w:p>
    <w:p w14:paraId="7E2DB4B9" w14:textId="77777777" w:rsidR="002D7216" w:rsidRPr="00135D11" w:rsidRDefault="002D7216" w:rsidP="002D7216">
      <w:pPr>
        <w:rPr>
          <w:sz w:val="22"/>
          <w:szCs w:val="22"/>
          <w:lang w:eastAsia="lt-LT"/>
        </w:rPr>
      </w:pPr>
      <w:r w:rsidRPr="00135D11">
        <w:rPr>
          <w:sz w:val="22"/>
          <w:szCs w:val="22"/>
          <w:lang w:eastAsia="lt-LT"/>
        </w:rPr>
        <w:t>Nyderlandai</w:t>
      </w:r>
    </w:p>
    <w:p w14:paraId="3A7B1013" w14:textId="77777777" w:rsidR="002D7216" w:rsidRPr="00135D11" w:rsidRDefault="002D7216" w:rsidP="002D7216">
      <w:pPr>
        <w:rPr>
          <w:sz w:val="22"/>
          <w:szCs w:val="22"/>
          <w:lang w:eastAsia="lt-LT"/>
        </w:rPr>
      </w:pPr>
    </w:p>
    <w:p w14:paraId="1E246DEA" w14:textId="77777777" w:rsidR="002D7216" w:rsidRPr="00135D11" w:rsidRDefault="002D7216" w:rsidP="002D7216">
      <w:pPr>
        <w:rPr>
          <w:sz w:val="22"/>
          <w:szCs w:val="22"/>
          <w:lang w:eastAsia="lt-LT"/>
        </w:rPr>
      </w:pPr>
      <w:r w:rsidRPr="00135D11">
        <w:rPr>
          <w:i/>
          <w:sz w:val="22"/>
          <w:szCs w:val="22"/>
          <w:lang w:eastAsia="lt-LT"/>
        </w:rPr>
        <w:t>Gamintojas</w:t>
      </w:r>
    </w:p>
    <w:p w14:paraId="4D7915F7" w14:textId="5B80A8C9" w:rsidR="003E6420" w:rsidRDefault="002D7216" w:rsidP="002D7216">
      <w:pPr>
        <w:rPr>
          <w:sz w:val="22"/>
          <w:szCs w:val="22"/>
          <w:lang w:eastAsia="lt-LT"/>
        </w:rPr>
      </w:pPr>
      <w:r w:rsidRPr="00135D11">
        <w:rPr>
          <w:sz w:val="22"/>
          <w:szCs w:val="22"/>
          <w:lang w:eastAsia="lt-LT"/>
        </w:rPr>
        <w:t>UAB Norameda</w:t>
      </w:r>
    </w:p>
    <w:p w14:paraId="583A6684" w14:textId="71D8165C" w:rsidR="003E6420" w:rsidRDefault="002D7216" w:rsidP="002D7216">
      <w:pPr>
        <w:rPr>
          <w:sz w:val="22"/>
          <w:szCs w:val="22"/>
          <w:lang w:eastAsia="lt-LT"/>
        </w:rPr>
      </w:pPr>
      <w:r w:rsidRPr="00135D11">
        <w:rPr>
          <w:sz w:val="22"/>
          <w:szCs w:val="22"/>
          <w:lang w:eastAsia="lt-LT"/>
        </w:rPr>
        <w:t>Meistrų 8a,Vilnius LT-02189</w:t>
      </w:r>
    </w:p>
    <w:p w14:paraId="0C355A58" w14:textId="72AC54B4" w:rsidR="002D7216" w:rsidRPr="00135D11" w:rsidRDefault="002D7216" w:rsidP="002D7216">
      <w:pPr>
        <w:rPr>
          <w:sz w:val="22"/>
          <w:szCs w:val="22"/>
          <w:lang w:eastAsia="lt-LT"/>
        </w:rPr>
      </w:pPr>
      <w:r w:rsidRPr="00135D11">
        <w:rPr>
          <w:sz w:val="22"/>
          <w:szCs w:val="22"/>
          <w:lang w:eastAsia="lt-LT"/>
        </w:rPr>
        <w:t>Lietuva</w:t>
      </w:r>
    </w:p>
    <w:p w14:paraId="75D79A29" w14:textId="77777777" w:rsidR="002D7216" w:rsidRPr="00135D11" w:rsidRDefault="002D7216" w:rsidP="002D7216">
      <w:pPr>
        <w:rPr>
          <w:sz w:val="22"/>
          <w:szCs w:val="22"/>
          <w:lang w:eastAsia="lt-LT"/>
        </w:rPr>
      </w:pPr>
    </w:p>
    <w:p w14:paraId="6B421FF0" w14:textId="77777777" w:rsidR="002D7216" w:rsidRPr="00135D11" w:rsidRDefault="002D7216" w:rsidP="002D7216">
      <w:pPr>
        <w:rPr>
          <w:sz w:val="22"/>
          <w:szCs w:val="22"/>
          <w:lang w:eastAsia="lt-LT"/>
        </w:rPr>
      </w:pPr>
      <w:r w:rsidRPr="00135D11">
        <w:rPr>
          <w:sz w:val="22"/>
          <w:szCs w:val="22"/>
          <w:lang w:eastAsia="lt-LT"/>
        </w:rPr>
        <w:t>arba</w:t>
      </w:r>
    </w:p>
    <w:p w14:paraId="62D01C91" w14:textId="77777777" w:rsidR="002D7216" w:rsidRPr="00135D11" w:rsidRDefault="002D7216" w:rsidP="002D7216">
      <w:pPr>
        <w:rPr>
          <w:sz w:val="22"/>
          <w:szCs w:val="22"/>
          <w:lang w:eastAsia="lt-LT"/>
        </w:rPr>
      </w:pPr>
    </w:p>
    <w:p w14:paraId="175120C4" w14:textId="09DEC47B" w:rsidR="003E6420" w:rsidRDefault="002D7216" w:rsidP="002D7216">
      <w:pPr>
        <w:rPr>
          <w:sz w:val="22"/>
          <w:szCs w:val="22"/>
          <w:lang w:eastAsia="lt-LT"/>
        </w:rPr>
      </w:pPr>
      <w:r w:rsidRPr="00135D11">
        <w:rPr>
          <w:sz w:val="22"/>
          <w:szCs w:val="22"/>
          <w:lang w:eastAsia="lt-LT"/>
        </w:rPr>
        <w:t>Bieffe Medital S.P.A</w:t>
      </w:r>
    </w:p>
    <w:p w14:paraId="77AC3DCD" w14:textId="42245C4E" w:rsidR="003E6420" w:rsidRDefault="002D7216" w:rsidP="002D7216">
      <w:pPr>
        <w:rPr>
          <w:sz w:val="22"/>
          <w:szCs w:val="22"/>
          <w:lang w:eastAsia="lt-LT"/>
        </w:rPr>
      </w:pPr>
      <w:r w:rsidRPr="00135D11">
        <w:rPr>
          <w:sz w:val="22"/>
          <w:szCs w:val="22"/>
          <w:lang w:eastAsia="lt-LT"/>
        </w:rPr>
        <w:t>Via Nuova Provinciale</w:t>
      </w:r>
    </w:p>
    <w:p w14:paraId="25B5F000" w14:textId="07F5E9F7" w:rsidR="003E6420" w:rsidRDefault="002D7216" w:rsidP="002D7216">
      <w:pPr>
        <w:rPr>
          <w:sz w:val="22"/>
          <w:szCs w:val="22"/>
          <w:lang w:eastAsia="lt-LT"/>
        </w:rPr>
      </w:pPr>
      <w:r w:rsidRPr="00135D11">
        <w:rPr>
          <w:sz w:val="22"/>
          <w:szCs w:val="22"/>
          <w:lang w:eastAsia="lt-LT"/>
        </w:rPr>
        <w:t>23034 Grossotto</w:t>
      </w:r>
    </w:p>
    <w:p w14:paraId="64E4D38B" w14:textId="0A4C21B6" w:rsidR="002D7216" w:rsidRPr="00135D11" w:rsidRDefault="002D7216" w:rsidP="002D7216">
      <w:pPr>
        <w:rPr>
          <w:sz w:val="22"/>
          <w:szCs w:val="22"/>
          <w:lang w:eastAsia="lt-LT"/>
        </w:rPr>
      </w:pPr>
      <w:r w:rsidRPr="00135D11">
        <w:rPr>
          <w:sz w:val="22"/>
          <w:szCs w:val="22"/>
          <w:lang w:eastAsia="lt-LT"/>
        </w:rPr>
        <w:t>Italija</w:t>
      </w:r>
    </w:p>
    <w:p w14:paraId="399478C7" w14:textId="77777777" w:rsidR="002D7216" w:rsidRPr="00135D11" w:rsidRDefault="002D7216" w:rsidP="002D7216">
      <w:pPr>
        <w:rPr>
          <w:sz w:val="22"/>
          <w:szCs w:val="22"/>
          <w:lang w:eastAsia="lt-LT"/>
        </w:rPr>
      </w:pPr>
    </w:p>
    <w:p w14:paraId="0FEA38BF" w14:textId="77777777" w:rsidR="002D7216" w:rsidRPr="00135D11" w:rsidRDefault="002D7216" w:rsidP="002D7216">
      <w:pPr>
        <w:rPr>
          <w:sz w:val="22"/>
          <w:szCs w:val="22"/>
          <w:lang w:eastAsia="lt-LT"/>
        </w:rPr>
      </w:pPr>
      <w:r w:rsidRPr="00135D11">
        <w:rPr>
          <w:sz w:val="22"/>
          <w:szCs w:val="22"/>
          <w:lang w:eastAsia="lt-LT"/>
        </w:rPr>
        <w:t>Jeigu apie šį vaistą norite sužinoti daugiau, kreipkitės į vietinį registruotojo  atstovą.</w:t>
      </w:r>
    </w:p>
    <w:p w14:paraId="278FB1AF" w14:textId="77777777" w:rsidR="002D7216" w:rsidRPr="00135D11" w:rsidRDefault="002D7216" w:rsidP="002D7216">
      <w:pPr>
        <w:rPr>
          <w:sz w:val="22"/>
          <w:szCs w:val="22"/>
          <w:lang w:eastAsia="lt-LT"/>
        </w:rPr>
      </w:pPr>
    </w:p>
    <w:p w14:paraId="4EA04630" w14:textId="77777777" w:rsidR="002D7216" w:rsidRPr="00135D11" w:rsidRDefault="002D7216" w:rsidP="002D7216">
      <w:pPr>
        <w:rPr>
          <w:sz w:val="22"/>
          <w:szCs w:val="22"/>
          <w:lang w:eastAsia="lt-LT"/>
        </w:rPr>
      </w:pPr>
      <w:r w:rsidRPr="00135D11">
        <w:rPr>
          <w:sz w:val="22"/>
          <w:szCs w:val="22"/>
          <w:lang w:eastAsia="lt-LT"/>
        </w:rPr>
        <w:t>UAB Norameda, Meistrų 8a, Vilnius LT-02189, Lietuva</w:t>
      </w:r>
    </w:p>
    <w:p w14:paraId="75B18171" w14:textId="77777777" w:rsidR="002D7216" w:rsidRPr="00135D11" w:rsidRDefault="002D7216" w:rsidP="002D7216">
      <w:pPr>
        <w:rPr>
          <w:sz w:val="22"/>
          <w:szCs w:val="22"/>
          <w:lang w:eastAsia="lt-LT"/>
        </w:rPr>
      </w:pPr>
    </w:p>
    <w:p w14:paraId="148496FF" w14:textId="32D8971B" w:rsidR="00B27F13" w:rsidRPr="00B27F13" w:rsidRDefault="00B27F13" w:rsidP="00B27F13">
      <w:pPr>
        <w:numPr>
          <w:ilvl w:val="12"/>
          <w:numId w:val="0"/>
        </w:numPr>
        <w:tabs>
          <w:tab w:val="left" w:pos="567"/>
        </w:tabs>
        <w:spacing w:line="260" w:lineRule="exact"/>
        <w:ind w:right="-2"/>
        <w:rPr>
          <w:snapToGrid w:val="0"/>
          <w:sz w:val="22"/>
          <w:szCs w:val="20"/>
        </w:rPr>
      </w:pPr>
      <w:r w:rsidRPr="00B27F13">
        <w:rPr>
          <w:b/>
          <w:snapToGrid w:val="0"/>
          <w:sz w:val="22"/>
          <w:szCs w:val="20"/>
        </w:rPr>
        <w:t>Šis vaistas EEE valstybėse narėse registruotas tokiais pavadinimais</w:t>
      </w:r>
      <w:r w:rsidRPr="00B27F13">
        <w:rPr>
          <w:snapToGrid w:val="0"/>
          <w:sz w:val="22"/>
          <w:szCs w:val="20"/>
        </w:rPr>
        <w:t>:</w:t>
      </w:r>
    </w:p>
    <w:p w14:paraId="7A6A17F5" w14:textId="77777777" w:rsidR="002D7216" w:rsidRPr="00135D11" w:rsidRDefault="002D7216" w:rsidP="00B27F13">
      <w:pPr>
        <w:rPr>
          <w:sz w:val="22"/>
          <w:szCs w:val="22"/>
          <w:lang w:eastAsia="lt-LT"/>
        </w:rPr>
      </w:pPr>
      <w:r w:rsidRPr="00135D11">
        <w:rPr>
          <w:sz w:val="22"/>
          <w:szCs w:val="22"/>
          <w:lang w:eastAsia="lt-LT"/>
        </w:rPr>
        <w:t>Jungtinė Karalystė</w:t>
      </w:r>
      <w:r w:rsidRPr="00135D11">
        <w:rPr>
          <w:sz w:val="22"/>
          <w:szCs w:val="22"/>
          <w:lang w:eastAsia="lt-LT"/>
        </w:rPr>
        <w:tab/>
        <w:t>Ketorolac 10 mg/ml solution for injection</w:t>
      </w:r>
    </w:p>
    <w:p w14:paraId="5325FFC6" w14:textId="77777777" w:rsidR="002D7216" w:rsidRPr="00135D11" w:rsidRDefault="002D7216" w:rsidP="00135D11">
      <w:pPr>
        <w:ind w:left="1440" w:firstLine="720"/>
        <w:rPr>
          <w:sz w:val="22"/>
          <w:szCs w:val="22"/>
          <w:lang w:eastAsia="lt-LT"/>
        </w:rPr>
      </w:pPr>
      <w:r w:rsidRPr="00135D11">
        <w:rPr>
          <w:sz w:val="22"/>
          <w:szCs w:val="22"/>
          <w:lang w:eastAsia="lt-LT"/>
        </w:rPr>
        <w:t xml:space="preserve">Ketorolac 30 mg/ml solution for injection </w:t>
      </w:r>
    </w:p>
    <w:p w14:paraId="73D22CD0" w14:textId="43333FAA" w:rsidR="002D7216" w:rsidRPr="00135D11" w:rsidRDefault="002D7216" w:rsidP="00B27F13">
      <w:pPr>
        <w:rPr>
          <w:sz w:val="22"/>
          <w:szCs w:val="22"/>
          <w:lang w:eastAsia="lt-LT"/>
        </w:rPr>
      </w:pPr>
      <w:r w:rsidRPr="00135D11">
        <w:rPr>
          <w:sz w:val="22"/>
          <w:szCs w:val="22"/>
          <w:lang w:eastAsia="lt-LT"/>
        </w:rPr>
        <w:t xml:space="preserve">Estija </w:t>
      </w:r>
      <w:r w:rsidRPr="00135D11">
        <w:rPr>
          <w:sz w:val="22"/>
          <w:szCs w:val="22"/>
          <w:lang w:eastAsia="lt-LT"/>
        </w:rPr>
        <w:tab/>
      </w:r>
      <w:r w:rsidRPr="00135D11">
        <w:rPr>
          <w:sz w:val="22"/>
          <w:szCs w:val="22"/>
          <w:lang w:eastAsia="lt-LT"/>
        </w:rPr>
        <w:tab/>
      </w:r>
      <w:r w:rsidR="00B27F13" w:rsidRPr="00135D11">
        <w:rPr>
          <w:sz w:val="22"/>
          <w:szCs w:val="22"/>
          <w:lang w:eastAsia="lt-LT"/>
        </w:rPr>
        <w:tab/>
      </w:r>
      <w:r w:rsidRPr="00135D11">
        <w:rPr>
          <w:sz w:val="22"/>
          <w:szCs w:val="22"/>
          <w:lang w:eastAsia="lt-LT"/>
        </w:rPr>
        <w:t>Ketorolac Baxter</w:t>
      </w:r>
    </w:p>
    <w:p w14:paraId="610E1841" w14:textId="3B4AF499" w:rsidR="002D7216" w:rsidRPr="00135D11" w:rsidRDefault="002D7216" w:rsidP="00B27F13">
      <w:pPr>
        <w:rPr>
          <w:sz w:val="22"/>
          <w:szCs w:val="22"/>
          <w:lang w:eastAsia="lt-LT"/>
        </w:rPr>
      </w:pPr>
      <w:r w:rsidRPr="00135D11">
        <w:rPr>
          <w:sz w:val="22"/>
          <w:szCs w:val="22"/>
          <w:lang w:eastAsia="lt-LT"/>
        </w:rPr>
        <w:t>Lietuva</w:t>
      </w:r>
      <w:r w:rsidRPr="00135D11">
        <w:rPr>
          <w:sz w:val="22"/>
          <w:szCs w:val="22"/>
          <w:lang w:eastAsia="lt-LT"/>
        </w:rPr>
        <w:tab/>
      </w:r>
      <w:r w:rsidRPr="00135D11">
        <w:rPr>
          <w:sz w:val="22"/>
          <w:szCs w:val="22"/>
          <w:lang w:eastAsia="lt-LT"/>
        </w:rPr>
        <w:tab/>
      </w:r>
      <w:r w:rsidR="00B27F13" w:rsidRPr="00135D11">
        <w:rPr>
          <w:sz w:val="22"/>
          <w:szCs w:val="22"/>
          <w:lang w:eastAsia="lt-LT"/>
        </w:rPr>
        <w:tab/>
      </w:r>
      <w:r w:rsidRPr="00135D11">
        <w:rPr>
          <w:sz w:val="22"/>
          <w:szCs w:val="22"/>
          <w:lang w:eastAsia="lt-LT"/>
        </w:rPr>
        <w:t>Ketorolac Baxter 10 mg/ml injekcinis tirpalas</w:t>
      </w:r>
    </w:p>
    <w:p w14:paraId="74C556A4" w14:textId="77777777" w:rsidR="002D7216" w:rsidRPr="00135D11" w:rsidRDefault="002D7216" w:rsidP="00135D11">
      <w:pPr>
        <w:ind w:left="1440" w:firstLine="720"/>
        <w:rPr>
          <w:sz w:val="22"/>
          <w:szCs w:val="22"/>
          <w:lang w:eastAsia="lt-LT"/>
        </w:rPr>
      </w:pPr>
      <w:r w:rsidRPr="00135D11">
        <w:rPr>
          <w:sz w:val="22"/>
          <w:szCs w:val="22"/>
          <w:lang w:eastAsia="lt-LT"/>
        </w:rPr>
        <w:t xml:space="preserve">Ketorolac Baxter 30 mg/ml injekcinis tirpalas </w:t>
      </w:r>
    </w:p>
    <w:p w14:paraId="5199DA65" w14:textId="003CFA17" w:rsidR="002D7216" w:rsidRPr="00135D11" w:rsidRDefault="002D7216" w:rsidP="00B27F13">
      <w:pPr>
        <w:rPr>
          <w:sz w:val="22"/>
          <w:szCs w:val="22"/>
          <w:lang w:eastAsia="lt-LT"/>
        </w:rPr>
      </w:pPr>
      <w:r w:rsidRPr="00135D11">
        <w:rPr>
          <w:sz w:val="22"/>
          <w:szCs w:val="22"/>
          <w:lang w:eastAsia="lt-LT"/>
        </w:rPr>
        <w:t>Latvija</w:t>
      </w:r>
      <w:r w:rsidRPr="00135D11">
        <w:rPr>
          <w:sz w:val="22"/>
          <w:szCs w:val="22"/>
          <w:lang w:eastAsia="lt-LT"/>
        </w:rPr>
        <w:tab/>
      </w:r>
      <w:r w:rsidRPr="00135D11">
        <w:rPr>
          <w:sz w:val="22"/>
          <w:szCs w:val="22"/>
          <w:lang w:eastAsia="lt-LT"/>
        </w:rPr>
        <w:tab/>
      </w:r>
      <w:r w:rsidR="00B27F13" w:rsidRPr="00135D11">
        <w:rPr>
          <w:sz w:val="22"/>
          <w:szCs w:val="22"/>
          <w:lang w:eastAsia="lt-LT"/>
        </w:rPr>
        <w:tab/>
      </w:r>
      <w:r w:rsidRPr="00135D11">
        <w:rPr>
          <w:sz w:val="22"/>
          <w:szCs w:val="22"/>
          <w:lang w:eastAsia="lt-LT"/>
        </w:rPr>
        <w:t>Ketorolac Baxter 10 mg/ml šķīdums injekcijām</w:t>
      </w:r>
    </w:p>
    <w:p w14:paraId="165C489C" w14:textId="4B5058EE" w:rsidR="002D7216" w:rsidRPr="00135D11" w:rsidRDefault="002D7216" w:rsidP="00B27F13">
      <w:pPr>
        <w:rPr>
          <w:sz w:val="22"/>
          <w:szCs w:val="22"/>
          <w:lang w:eastAsia="lt-LT"/>
        </w:rPr>
      </w:pPr>
      <w:r w:rsidRPr="00135D11">
        <w:rPr>
          <w:sz w:val="22"/>
          <w:szCs w:val="22"/>
          <w:lang w:eastAsia="lt-LT"/>
        </w:rPr>
        <w:tab/>
      </w:r>
      <w:r w:rsidRPr="00135D11">
        <w:rPr>
          <w:sz w:val="22"/>
          <w:szCs w:val="22"/>
          <w:lang w:eastAsia="lt-LT"/>
        </w:rPr>
        <w:tab/>
      </w:r>
      <w:r w:rsidR="00B27F13" w:rsidRPr="00135D11">
        <w:rPr>
          <w:sz w:val="22"/>
          <w:szCs w:val="22"/>
          <w:lang w:eastAsia="lt-LT"/>
        </w:rPr>
        <w:tab/>
      </w:r>
      <w:r w:rsidRPr="00135D11">
        <w:rPr>
          <w:sz w:val="22"/>
          <w:szCs w:val="22"/>
          <w:lang w:eastAsia="lt-LT"/>
        </w:rPr>
        <w:t>Ketorolac Baxter 30 mg/ml šķīdums injekcijām</w:t>
      </w:r>
    </w:p>
    <w:p w14:paraId="6D5A3C12" w14:textId="77777777" w:rsidR="002D7216" w:rsidRPr="00135D11" w:rsidRDefault="002D7216" w:rsidP="00B27F13">
      <w:pPr>
        <w:rPr>
          <w:sz w:val="22"/>
          <w:szCs w:val="22"/>
          <w:lang w:eastAsia="lt-LT"/>
        </w:rPr>
      </w:pPr>
      <w:r w:rsidRPr="00135D11">
        <w:rPr>
          <w:sz w:val="22"/>
          <w:szCs w:val="22"/>
          <w:lang w:eastAsia="lt-LT"/>
        </w:rPr>
        <w:t xml:space="preserve">Portugalija </w:t>
      </w:r>
      <w:r w:rsidRPr="00135D11">
        <w:rPr>
          <w:sz w:val="22"/>
          <w:szCs w:val="22"/>
          <w:lang w:eastAsia="lt-LT"/>
        </w:rPr>
        <w:tab/>
      </w:r>
      <w:r w:rsidRPr="00135D11">
        <w:rPr>
          <w:sz w:val="22"/>
          <w:szCs w:val="22"/>
          <w:lang w:eastAsia="lt-LT"/>
        </w:rPr>
        <w:tab/>
        <w:t>Cetorolac Baxter</w:t>
      </w:r>
    </w:p>
    <w:p w14:paraId="39BF6F9B" w14:textId="7E686B5E" w:rsidR="002D7216" w:rsidRPr="00135D11" w:rsidRDefault="002D7216" w:rsidP="00B27F13">
      <w:pPr>
        <w:rPr>
          <w:sz w:val="22"/>
          <w:szCs w:val="22"/>
          <w:lang w:eastAsia="lt-LT"/>
        </w:rPr>
      </w:pPr>
      <w:r w:rsidRPr="00135D11">
        <w:rPr>
          <w:sz w:val="22"/>
          <w:szCs w:val="22"/>
          <w:lang w:eastAsia="lt-LT"/>
        </w:rPr>
        <w:t>Italija</w:t>
      </w:r>
      <w:r w:rsidRPr="00135D11">
        <w:rPr>
          <w:sz w:val="22"/>
          <w:szCs w:val="22"/>
          <w:lang w:eastAsia="lt-LT"/>
        </w:rPr>
        <w:tab/>
      </w:r>
      <w:r w:rsidRPr="00135D11">
        <w:rPr>
          <w:sz w:val="22"/>
          <w:szCs w:val="22"/>
          <w:lang w:eastAsia="lt-LT"/>
        </w:rPr>
        <w:tab/>
      </w:r>
      <w:r w:rsidR="00B27F13" w:rsidRPr="00135D11">
        <w:rPr>
          <w:sz w:val="22"/>
          <w:szCs w:val="22"/>
          <w:lang w:eastAsia="lt-LT"/>
        </w:rPr>
        <w:tab/>
      </w:r>
      <w:r w:rsidRPr="00135D11">
        <w:rPr>
          <w:sz w:val="22"/>
          <w:szCs w:val="22"/>
          <w:lang w:eastAsia="lt-LT"/>
        </w:rPr>
        <w:t>Ketorolac Baxter 10 mg / ml soluzione iniettabile</w:t>
      </w:r>
    </w:p>
    <w:p w14:paraId="00296AE6" w14:textId="77777777" w:rsidR="002D7216" w:rsidRPr="00135D11" w:rsidRDefault="002D7216" w:rsidP="00135D11">
      <w:pPr>
        <w:ind w:left="1440" w:firstLine="720"/>
        <w:rPr>
          <w:sz w:val="22"/>
          <w:szCs w:val="22"/>
          <w:lang w:eastAsia="lt-LT"/>
        </w:rPr>
      </w:pPr>
      <w:r w:rsidRPr="00135D11">
        <w:rPr>
          <w:sz w:val="22"/>
          <w:szCs w:val="22"/>
          <w:lang w:eastAsia="lt-LT"/>
        </w:rPr>
        <w:t>Ketorolac Baxter 30 mg / ml soluzione iniettabile</w:t>
      </w:r>
    </w:p>
    <w:p w14:paraId="4FF6A802" w14:textId="77777777" w:rsidR="002D7216" w:rsidRPr="00135D11" w:rsidRDefault="002D7216" w:rsidP="002D7216">
      <w:pPr>
        <w:rPr>
          <w:sz w:val="22"/>
          <w:szCs w:val="22"/>
          <w:lang w:eastAsia="lt-LT"/>
        </w:rPr>
      </w:pPr>
    </w:p>
    <w:p w14:paraId="4498463F" w14:textId="77777777" w:rsidR="002D7216" w:rsidRPr="00135D11" w:rsidRDefault="002D7216" w:rsidP="002D7216">
      <w:pPr>
        <w:rPr>
          <w:sz w:val="22"/>
          <w:szCs w:val="22"/>
          <w:lang w:eastAsia="lt-LT"/>
        </w:rPr>
      </w:pPr>
    </w:p>
    <w:p w14:paraId="20CBA7DE" w14:textId="3A62EAB7" w:rsidR="002D7216" w:rsidRPr="00135D11" w:rsidRDefault="002D7216" w:rsidP="002D7216">
      <w:pPr>
        <w:rPr>
          <w:sz w:val="22"/>
          <w:szCs w:val="22"/>
        </w:rPr>
      </w:pPr>
      <w:r w:rsidRPr="00135D11">
        <w:rPr>
          <w:b/>
          <w:bCs/>
          <w:sz w:val="22"/>
          <w:szCs w:val="22"/>
          <w:lang w:eastAsia="lt-LT"/>
        </w:rPr>
        <w:t>Šis pakuotės lapelis</w:t>
      </w:r>
      <w:r w:rsidRPr="00135D11">
        <w:rPr>
          <w:b/>
          <w:sz w:val="22"/>
          <w:szCs w:val="22"/>
          <w:lang w:eastAsia="lt-LT"/>
        </w:rPr>
        <w:t xml:space="preserve"> paskutinį kartą peržiūrėtas</w:t>
      </w:r>
      <w:r w:rsidR="00A1222E">
        <w:rPr>
          <w:b/>
          <w:sz w:val="22"/>
          <w:szCs w:val="22"/>
          <w:lang w:eastAsia="lt-LT"/>
        </w:rPr>
        <w:t xml:space="preserve"> </w:t>
      </w:r>
      <w:r w:rsidR="00764103">
        <w:rPr>
          <w:b/>
          <w:sz w:val="22"/>
          <w:szCs w:val="22"/>
          <w:lang w:eastAsia="lt-LT"/>
        </w:rPr>
        <w:t>2021-08-31</w:t>
      </w:r>
      <w:r w:rsidRPr="00135D11">
        <w:rPr>
          <w:b/>
          <w:sz w:val="22"/>
          <w:szCs w:val="22"/>
          <w:lang w:eastAsia="lt-LT"/>
        </w:rPr>
        <w:t>.</w:t>
      </w:r>
      <w:r w:rsidRPr="00135D11">
        <w:rPr>
          <w:sz w:val="22"/>
          <w:szCs w:val="22"/>
        </w:rPr>
        <w:t xml:space="preserve"> </w:t>
      </w:r>
    </w:p>
    <w:p w14:paraId="3FF3C657" w14:textId="77777777" w:rsidR="002D7216" w:rsidRPr="00135D11" w:rsidRDefault="002D7216" w:rsidP="002D7216">
      <w:pPr>
        <w:rPr>
          <w:sz w:val="22"/>
          <w:szCs w:val="22"/>
        </w:rPr>
      </w:pPr>
    </w:p>
    <w:p w14:paraId="060CD784" w14:textId="77777777" w:rsidR="002D7216" w:rsidRPr="00135D11" w:rsidRDefault="002D7216" w:rsidP="002D7216">
      <w:pPr>
        <w:ind w:right="-2"/>
        <w:rPr>
          <w:b/>
          <w:caps/>
          <w:sz w:val="22"/>
          <w:szCs w:val="22"/>
        </w:rPr>
      </w:pPr>
      <w:r w:rsidRPr="00135D11">
        <w:rPr>
          <w:sz w:val="22"/>
          <w:szCs w:val="22"/>
        </w:rPr>
        <w:t>Išsami informacija apie šį vaistą pateikiama Valstybinės vaistų kontrolės tarnybos prie Lietuvos Respublikos sveikatos apsaugos ministerijos tinklalapyje</w:t>
      </w:r>
      <w:r w:rsidRPr="00135D11">
        <w:rPr>
          <w:i/>
          <w:sz w:val="22"/>
          <w:szCs w:val="22"/>
        </w:rPr>
        <w:t xml:space="preserve"> </w:t>
      </w:r>
      <w:hyperlink r:id="rId15" w:history="1">
        <w:r w:rsidRPr="00135D11">
          <w:rPr>
            <w:rStyle w:val="Hipersaitas"/>
            <w:sz w:val="22"/>
            <w:szCs w:val="22"/>
          </w:rPr>
          <w:t>http://www.vvkt.lt/</w:t>
        </w:r>
      </w:hyperlink>
      <w:r w:rsidRPr="00135D11">
        <w:rPr>
          <w:sz w:val="22"/>
          <w:szCs w:val="22"/>
        </w:rPr>
        <w:t>.</w:t>
      </w:r>
    </w:p>
    <w:p w14:paraId="35B4A99D" w14:textId="77777777" w:rsidR="002D7216" w:rsidRPr="00135D11" w:rsidRDefault="002D7216" w:rsidP="002D7216">
      <w:pPr>
        <w:tabs>
          <w:tab w:val="left" w:pos="567"/>
        </w:tabs>
        <w:ind w:left="567" w:hanging="567"/>
        <w:jc w:val="center"/>
        <w:rPr>
          <w:b/>
          <w:caps/>
          <w:sz w:val="22"/>
          <w:szCs w:val="22"/>
        </w:rPr>
      </w:pPr>
    </w:p>
    <w:p w14:paraId="6EDBAA86" w14:textId="48191452" w:rsidR="002D7216" w:rsidRPr="00135D11" w:rsidRDefault="002D7216" w:rsidP="002D7216">
      <w:pPr>
        <w:ind w:right="-2"/>
        <w:rPr>
          <w:sz w:val="22"/>
          <w:szCs w:val="22"/>
        </w:rPr>
      </w:pPr>
      <w:r w:rsidRPr="00135D11">
        <w:rPr>
          <w:sz w:val="22"/>
          <w:szCs w:val="22"/>
        </w:rPr>
        <w:t>--------------------------------------------------------------------------------------------------------------------------</w:t>
      </w:r>
    </w:p>
    <w:p w14:paraId="69344FBB" w14:textId="77777777" w:rsidR="002D7216" w:rsidRPr="00135D11" w:rsidRDefault="002D7216" w:rsidP="002D7216">
      <w:pPr>
        <w:pageBreakBefore/>
        <w:tabs>
          <w:tab w:val="left" w:pos="567"/>
          <w:tab w:val="left" w:pos="2657"/>
        </w:tabs>
        <w:ind w:left="-37" w:right="-28"/>
        <w:jc w:val="center"/>
        <w:rPr>
          <w:sz w:val="22"/>
          <w:szCs w:val="22"/>
        </w:rPr>
      </w:pPr>
      <w:r w:rsidRPr="00135D11">
        <w:rPr>
          <w:sz w:val="22"/>
          <w:szCs w:val="22"/>
        </w:rPr>
        <w:lastRenderedPageBreak/>
        <w:t>Toliau pateikta informacija skirta tik sveikatos priežiūros specialistams.</w:t>
      </w:r>
    </w:p>
    <w:p w14:paraId="16E39EEA" w14:textId="77777777" w:rsidR="002D7216" w:rsidRPr="00135D11" w:rsidRDefault="002D7216" w:rsidP="002D7216">
      <w:pPr>
        <w:tabs>
          <w:tab w:val="left" w:pos="567"/>
          <w:tab w:val="left" w:pos="2657"/>
        </w:tabs>
        <w:ind w:left="-37" w:right="-28"/>
        <w:jc w:val="center"/>
        <w:rPr>
          <w:sz w:val="22"/>
          <w:szCs w:val="22"/>
        </w:rPr>
      </w:pPr>
      <w:r w:rsidRPr="00135D11">
        <w:rPr>
          <w:sz w:val="22"/>
          <w:szCs w:val="22"/>
        </w:rPr>
        <w:t>Jei pakuotės lapelis bus duodamas pacientui, šią dalį nuplėšti.</w:t>
      </w:r>
    </w:p>
    <w:p w14:paraId="355432A7" w14:textId="77777777" w:rsidR="002D7216" w:rsidRPr="00135D11" w:rsidRDefault="002D7216" w:rsidP="002D7216">
      <w:pPr>
        <w:tabs>
          <w:tab w:val="left" w:pos="567"/>
          <w:tab w:val="left" w:pos="2657"/>
        </w:tabs>
        <w:ind w:left="-37" w:right="-28"/>
        <w:rPr>
          <w:sz w:val="22"/>
          <w:szCs w:val="22"/>
        </w:rPr>
      </w:pPr>
    </w:p>
    <w:p w14:paraId="7A27FA9E" w14:textId="77777777" w:rsidR="002D7216" w:rsidRPr="00135D11" w:rsidRDefault="002D7216" w:rsidP="002D7216">
      <w:pPr>
        <w:tabs>
          <w:tab w:val="left" w:pos="567"/>
          <w:tab w:val="left" w:pos="2657"/>
        </w:tabs>
        <w:ind w:left="-37" w:right="-28"/>
        <w:jc w:val="center"/>
        <w:rPr>
          <w:sz w:val="22"/>
          <w:szCs w:val="22"/>
        </w:rPr>
      </w:pPr>
      <w:r w:rsidRPr="00135D11">
        <w:rPr>
          <w:sz w:val="22"/>
          <w:szCs w:val="22"/>
        </w:rPr>
        <w:t>SVEIKATOS PRIEŽIŪROS SPECIALISTAMS SKIRTA INFORMACIJA</w:t>
      </w:r>
    </w:p>
    <w:p w14:paraId="6AC68A50" w14:textId="77777777" w:rsidR="002D7216" w:rsidRPr="00135D11" w:rsidRDefault="002D7216" w:rsidP="002D7216">
      <w:pPr>
        <w:tabs>
          <w:tab w:val="left" w:pos="567"/>
          <w:tab w:val="left" w:pos="2657"/>
        </w:tabs>
        <w:ind w:left="-37" w:right="-28"/>
        <w:jc w:val="center"/>
        <w:rPr>
          <w:sz w:val="22"/>
          <w:szCs w:val="22"/>
        </w:rPr>
      </w:pPr>
    </w:p>
    <w:p w14:paraId="5DB51646" w14:textId="77777777" w:rsidR="002D7216" w:rsidRPr="00135D11" w:rsidRDefault="002D7216" w:rsidP="002D7216">
      <w:pPr>
        <w:jc w:val="center"/>
        <w:rPr>
          <w:b/>
          <w:sz w:val="22"/>
          <w:szCs w:val="22"/>
        </w:rPr>
      </w:pPr>
      <w:r w:rsidRPr="00135D11">
        <w:rPr>
          <w:b/>
          <w:sz w:val="22"/>
          <w:szCs w:val="22"/>
        </w:rPr>
        <w:t>Ketorolac Baxter 10 mg/ml injekcinis tirpalas</w:t>
      </w:r>
    </w:p>
    <w:p w14:paraId="072454F9" w14:textId="77777777" w:rsidR="002D7216" w:rsidRPr="00135D11" w:rsidRDefault="002D7216" w:rsidP="002D7216">
      <w:pPr>
        <w:jc w:val="center"/>
        <w:rPr>
          <w:bCs/>
          <w:sz w:val="22"/>
          <w:szCs w:val="22"/>
        </w:rPr>
      </w:pPr>
      <w:r w:rsidRPr="00135D11">
        <w:rPr>
          <w:b/>
          <w:sz w:val="22"/>
          <w:szCs w:val="22"/>
        </w:rPr>
        <w:t>Ketorolac Baxter 30 mg/ml injekcinis tirpalas</w:t>
      </w:r>
    </w:p>
    <w:p w14:paraId="17DC8A42" w14:textId="77777777" w:rsidR="002D7216" w:rsidRPr="00135D11" w:rsidRDefault="002D7216" w:rsidP="002D7216">
      <w:pPr>
        <w:jc w:val="center"/>
        <w:rPr>
          <w:sz w:val="22"/>
          <w:szCs w:val="22"/>
        </w:rPr>
      </w:pPr>
      <w:r w:rsidRPr="00135D11">
        <w:rPr>
          <w:bCs/>
          <w:sz w:val="22"/>
          <w:szCs w:val="22"/>
        </w:rPr>
        <w:t>Ketorolakas trometamolis</w:t>
      </w:r>
    </w:p>
    <w:p w14:paraId="02B0C97E" w14:textId="77777777" w:rsidR="002D7216" w:rsidRPr="00135D11" w:rsidRDefault="002D7216" w:rsidP="002D7216">
      <w:pPr>
        <w:tabs>
          <w:tab w:val="left" w:pos="567"/>
          <w:tab w:val="left" w:pos="2657"/>
        </w:tabs>
        <w:ind w:left="-37" w:right="-28"/>
        <w:jc w:val="center"/>
        <w:rPr>
          <w:sz w:val="22"/>
          <w:szCs w:val="22"/>
        </w:rPr>
      </w:pPr>
    </w:p>
    <w:p w14:paraId="532E8D23" w14:textId="77777777" w:rsidR="002D7216" w:rsidRPr="00135D11" w:rsidRDefault="002D7216" w:rsidP="002D7216">
      <w:pPr>
        <w:tabs>
          <w:tab w:val="left" w:pos="567"/>
          <w:tab w:val="left" w:pos="2657"/>
        </w:tabs>
        <w:ind w:left="-37" w:right="-28"/>
        <w:rPr>
          <w:sz w:val="22"/>
          <w:szCs w:val="22"/>
        </w:rPr>
      </w:pPr>
      <w:r w:rsidRPr="00135D11">
        <w:rPr>
          <w:sz w:val="22"/>
          <w:szCs w:val="22"/>
        </w:rPr>
        <w:t>Visa informacija apie vaistinį preparatą pateikiama preparato charakteristikų santraukoje.</w:t>
      </w:r>
    </w:p>
    <w:p w14:paraId="3BE9518F" w14:textId="77777777" w:rsidR="002D7216" w:rsidRPr="00135D11" w:rsidRDefault="002D7216" w:rsidP="002D7216">
      <w:pPr>
        <w:tabs>
          <w:tab w:val="left" w:pos="567"/>
          <w:tab w:val="left" w:pos="2657"/>
        </w:tabs>
        <w:ind w:left="-37" w:right="-28"/>
        <w:rPr>
          <w:sz w:val="22"/>
          <w:szCs w:val="22"/>
        </w:rPr>
      </w:pPr>
    </w:p>
    <w:p w14:paraId="00EA9D44" w14:textId="77777777" w:rsidR="002D7216" w:rsidRPr="00135D11" w:rsidRDefault="002D7216" w:rsidP="002D7216">
      <w:pPr>
        <w:tabs>
          <w:tab w:val="left" w:pos="567"/>
          <w:tab w:val="left" w:pos="2657"/>
        </w:tabs>
        <w:ind w:left="-37" w:right="-28"/>
        <w:rPr>
          <w:sz w:val="22"/>
          <w:szCs w:val="22"/>
        </w:rPr>
      </w:pPr>
      <w:r w:rsidRPr="00135D11">
        <w:rPr>
          <w:b/>
          <w:sz w:val="22"/>
          <w:szCs w:val="22"/>
        </w:rPr>
        <w:t>Pakuotė</w:t>
      </w:r>
    </w:p>
    <w:p w14:paraId="439FE3AA" w14:textId="77777777" w:rsidR="002D7216" w:rsidRPr="00135D11" w:rsidRDefault="002D7216" w:rsidP="002D7216">
      <w:pPr>
        <w:tabs>
          <w:tab w:val="left" w:pos="567"/>
          <w:tab w:val="left" w:pos="2657"/>
        </w:tabs>
        <w:ind w:left="-37" w:right="-28"/>
        <w:rPr>
          <w:sz w:val="22"/>
          <w:szCs w:val="22"/>
        </w:rPr>
      </w:pPr>
      <w:r w:rsidRPr="00135D11">
        <w:rPr>
          <w:sz w:val="22"/>
          <w:szCs w:val="22"/>
        </w:rPr>
        <w:t>Stiklinėje ampulėje yra 10 mg/ml ir 30 mg/ml ketorolako trometamolio. Tirpalas yra skaidrus ir šviesiai gelsvas. Pagalbinės medžiagos yra etanolis, natrio chloridas ir injekcinis vanduo. Dėžutėje yra 5, 10 arba 25 ampulės. Gali būti tiekiamos ne visų dydžių pakuotės.</w:t>
      </w:r>
    </w:p>
    <w:p w14:paraId="67EDBFCE" w14:textId="77777777" w:rsidR="002D7216" w:rsidRPr="00135D11" w:rsidRDefault="002D7216" w:rsidP="002D7216">
      <w:pPr>
        <w:tabs>
          <w:tab w:val="left" w:pos="567"/>
          <w:tab w:val="left" w:pos="2657"/>
        </w:tabs>
        <w:ind w:left="-37" w:right="-28"/>
        <w:rPr>
          <w:sz w:val="22"/>
          <w:szCs w:val="22"/>
        </w:rPr>
      </w:pPr>
    </w:p>
    <w:p w14:paraId="26E43F58" w14:textId="77777777" w:rsidR="002D7216" w:rsidRPr="00135D11" w:rsidRDefault="002D7216" w:rsidP="002D7216">
      <w:pPr>
        <w:tabs>
          <w:tab w:val="left" w:pos="567"/>
          <w:tab w:val="left" w:pos="2657"/>
        </w:tabs>
        <w:ind w:left="-37" w:right="-28"/>
        <w:rPr>
          <w:sz w:val="22"/>
          <w:szCs w:val="22"/>
        </w:rPr>
      </w:pPr>
      <w:r w:rsidRPr="00135D11">
        <w:rPr>
          <w:b/>
          <w:i/>
          <w:sz w:val="22"/>
          <w:szCs w:val="22"/>
        </w:rPr>
        <w:t>Svarbi informacija apie pagalbines Ketorolac Baxter medžiagas</w:t>
      </w:r>
    </w:p>
    <w:p w14:paraId="1D5ECFF6" w14:textId="77777777" w:rsidR="002D7216" w:rsidRPr="00135D11" w:rsidRDefault="002D7216" w:rsidP="002D7216">
      <w:pPr>
        <w:tabs>
          <w:tab w:val="left" w:pos="567"/>
          <w:tab w:val="left" w:pos="2657"/>
        </w:tabs>
        <w:ind w:left="-37" w:right="-28"/>
        <w:rPr>
          <w:sz w:val="22"/>
          <w:szCs w:val="22"/>
        </w:rPr>
      </w:pPr>
      <w:r w:rsidRPr="00135D11">
        <w:rPr>
          <w:sz w:val="22"/>
          <w:szCs w:val="22"/>
        </w:rPr>
        <w:t>Kiekvienoje Ketorolac Baxter 10 mg/ml</w:t>
      </w:r>
      <w:r w:rsidRPr="00135D11">
        <w:rPr>
          <w:b/>
          <w:sz w:val="22"/>
          <w:szCs w:val="22"/>
        </w:rPr>
        <w:t xml:space="preserve"> </w:t>
      </w:r>
      <w:r w:rsidRPr="00135D11">
        <w:rPr>
          <w:sz w:val="22"/>
          <w:szCs w:val="22"/>
        </w:rPr>
        <w:t>ampulėje yra 100 mg etanolio ir 7,45 mg natrio chlorido.</w:t>
      </w:r>
    </w:p>
    <w:p w14:paraId="595CE4A9" w14:textId="77777777" w:rsidR="002D7216" w:rsidRPr="00135D11" w:rsidRDefault="002D7216" w:rsidP="002D7216">
      <w:pPr>
        <w:tabs>
          <w:tab w:val="left" w:pos="567"/>
          <w:tab w:val="left" w:pos="2657"/>
        </w:tabs>
        <w:ind w:left="-37" w:right="-28"/>
        <w:rPr>
          <w:sz w:val="22"/>
          <w:szCs w:val="22"/>
        </w:rPr>
      </w:pPr>
      <w:r w:rsidRPr="00135D11">
        <w:rPr>
          <w:sz w:val="22"/>
          <w:szCs w:val="22"/>
        </w:rPr>
        <w:t>Kiekvienoje Ketorolac Baxter 30 mg/ml</w:t>
      </w:r>
      <w:r w:rsidRPr="00135D11">
        <w:rPr>
          <w:b/>
          <w:sz w:val="22"/>
          <w:szCs w:val="22"/>
        </w:rPr>
        <w:t xml:space="preserve"> </w:t>
      </w:r>
      <w:r w:rsidRPr="00135D11">
        <w:rPr>
          <w:sz w:val="22"/>
          <w:szCs w:val="22"/>
        </w:rPr>
        <w:t>ampulėje yra 100 mg etanolio ir 4,35 mg natrio chlorido.</w:t>
      </w:r>
    </w:p>
    <w:p w14:paraId="5BBD0E7F" w14:textId="77777777" w:rsidR="002D7216" w:rsidRPr="00135D11" w:rsidRDefault="002D7216" w:rsidP="002D7216">
      <w:pPr>
        <w:tabs>
          <w:tab w:val="left" w:pos="567"/>
          <w:tab w:val="left" w:pos="2657"/>
        </w:tabs>
        <w:ind w:left="-37" w:right="-28"/>
        <w:rPr>
          <w:sz w:val="22"/>
          <w:szCs w:val="22"/>
        </w:rPr>
      </w:pPr>
    </w:p>
    <w:p w14:paraId="7EE1F593" w14:textId="77777777" w:rsidR="002D7216" w:rsidRPr="00135D11" w:rsidRDefault="002D7216" w:rsidP="002D7216">
      <w:pPr>
        <w:tabs>
          <w:tab w:val="left" w:pos="567"/>
          <w:tab w:val="left" w:pos="2657"/>
        </w:tabs>
        <w:ind w:left="-37" w:right="-28"/>
        <w:rPr>
          <w:sz w:val="22"/>
          <w:szCs w:val="22"/>
        </w:rPr>
      </w:pPr>
      <w:r w:rsidRPr="00135D11">
        <w:rPr>
          <w:b/>
          <w:sz w:val="22"/>
          <w:szCs w:val="22"/>
        </w:rPr>
        <w:t>Dozavimas ir vartojimo metodas</w:t>
      </w:r>
    </w:p>
    <w:p w14:paraId="3D9707A2" w14:textId="77777777" w:rsidR="002D7216" w:rsidRPr="00135D11" w:rsidRDefault="002D7216" w:rsidP="002D7216">
      <w:pPr>
        <w:tabs>
          <w:tab w:val="left" w:pos="567"/>
          <w:tab w:val="left" w:pos="2657"/>
        </w:tabs>
        <w:ind w:left="-37" w:right="-28"/>
        <w:rPr>
          <w:sz w:val="22"/>
          <w:szCs w:val="22"/>
        </w:rPr>
      </w:pPr>
      <w:r w:rsidRPr="00135D11">
        <w:rPr>
          <w:sz w:val="22"/>
          <w:szCs w:val="22"/>
        </w:rPr>
        <w:t>Ketorolako švirkščiama į raumenis arba smūgine doze į veną. Smūginę dozę į veną galima suleisti ne greičiau kaip per 15 sekundžių. Ketorolako negalima leisti į epidurinę ertmę ar į povoratinklinę ertmę.</w:t>
      </w:r>
    </w:p>
    <w:p w14:paraId="660C95CF" w14:textId="77777777" w:rsidR="002D7216" w:rsidRPr="00135D11" w:rsidRDefault="002D7216" w:rsidP="002D7216">
      <w:pPr>
        <w:tabs>
          <w:tab w:val="left" w:pos="567"/>
          <w:tab w:val="left" w:pos="2657"/>
        </w:tabs>
        <w:ind w:left="-37" w:right="-28"/>
        <w:rPr>
          <w:sz w:val="22"/>
          <w:szCs w:val="22"/>
        </w:rPr>
      </w:pPr>
    </w:p>
    <w:p w14:paraId="0BDC1CBD" w14:textId="77777777" w:rsidR="002D7216" w:rsidRPr="00135D11" w:rsidRDefault="002D7216" w:rsidP="002D7216">
      <w:pPr>
        <w:tabs>
          <w:tab w:val="left" w:pos="567"/>
          <w:tab w:val="left" w:pos="2657"/>
        </w:tabs>
        <w:ind w:left="-37" w:right="-28"/>
        <w:rPr>
          <w:sz w:val="22"/>
          <w:szCs w:val="22"/>
        </w:rPr>
      </w:pPr>
      <w:r w:rsidRPr="00135D11">
        <w:rPr>
          <w:sz w:val="22"/>
          <w:szCs w:val="22"/>
        </w:rPr>
        <w:t>Į raumenis ar veną suleisto ketorolako tirpalo analgezinis poveikis prasideda praėjus maždaug tiek pat laiko, t. y. 30 minučių. Stipriausias analgezinis poveikis pasireiškia per 1</w:t>
      </w:r>
      <w:r w:rsidRPr="00135D11">
        <w:rPr>
          <w:sz w:val="22"/>
          <w:szCs w:val="22"/>
        </w:rPr>
        <w:noBreakHyphen/>
        <w:t>2 valandas, vidutinė analgezijos trukmė yra 4</w:t>
      </w:r>
      <w:r w:rsidRPr="00135D11">
        <w:rPr>
          <w:sz w:val="22"/>
          <w:szCs w:val="22"/>
        </w:rPr>
        <w:noBreakHyphen/>
        <w:t>6 valandos.</w:t>
      </w:r>
    </w:p>
    <w:p w14:paraId="16473FC7" w14:textId="77777777" w:rsidR="002D7216" w:rsidRPr="00135D11" w:rsidRDefault="002D7216" w:rsidP="002D7216">
      <w:pPr>
        <w:tabs>
          <w:tab w:val="left" w:pos="567"/>
          <w:tab w:val="left" w:pos="2657"/>
        </w:tabs>
        <w:ind w:left="-37" w:right="-28"/>
        <w:rPr>
          <w:sz w:val="22"/>
          <w:szCs w:val="22"/>
        </w:rPr>
      </w:pPr>
    </w:p>
    <w:p w14:paraId="466662D9"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Dozę reikia koreguoti atsižvelgus į skausmo stiprumą ir paciento reakciją. </w:t>
      </w:r>
    </w:p>
    <w:p w14:paraId="60EB0974" w14:textId="77777777" w:rsidR="002D7216" w:rsidRPr="00135D11" w:rsidRDefault="002D7216" w:rsidP="002D7216">
      <w:pPr>
        <w:tabs>
          <w:tab w:val="left" w:pos="567"/>
          <w:tab w:val="left" w:pos="2657"/>
        </w:tabs>
        <w:ind w:left="-37" w:right="-28"/>
        <w:rPr>
          <w:sz w:val="22"/>
          <w:szCs w:val="22"/>
        </w:rPr>
      </w:pPr>
    </w:p>
    <w:p w14:paraId="33D69330"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Ketorolako leisti į raumenis arba veną kelis kartus per parą galima ne ilgiau kaip dvi paras, kadangi ilgesnis vartojimas didina nepageidaujamo poveikio riziką. Ilgesnio gydymo patirties yra nedaug, kadangi praėjus šiam laikotarpiui, dauguma pacientų pradeda vartoti geriamo vaistinio preparato arba jiems analgetikų nebereikia. </w:t>
      </w:r>
    </w:p>
    <w:p w14:paraId="49D96F6E" w14:textId="77777777" w:rsidR="002D7216" w:rsidRPr="00135D11" w:rsidRDefault="002D7216" w:rsidP="002D7216">
      <w:pPr>
        <w:tabs>
          <w:tab w:val="left" w:pos="567"/>
          <w:tab w:val="left" w:pos="2657"/>
        </w:tabs>
        <w:ind w:left="-37" w:right="-28"/>
        <w:rPr>
          <w:sz w:val="22"/>
          <w:szCs w:val="22"/>
        </w:rPr>
      </w:pPr>
    </w:p>
    <w:p w14:paraId="3594A461" w14:textId="77777777" w:rsidR="002D7216" w:rsidRPr="00135D11" w:rsidRDefault="002D7216" w:rsidP="002D7216">
      <w:pPr>
        <w:tabs>
          <w:tab w:val="left" w:pos="567"/>
          <w:tab w:val="left" w:pos="2657"/>
        </w:tabs>
        <w:ind w:left="-37" w:right="-28"/>
        <w:rPr>
          <w:sz w:val="22"/>
          <w:szCs w:val="22"/>
        </w:rPr>
      </w:pPr>
      <w:r w:rsidRPr="00135D11">
        <w:rPr>
          <w:sz w:val="22"/>
          <w:szCs w:val="22"/>
        </w:rPr>
        <w:t>Nepageidaujamas poveikis gali sumažėti, vartojant mažiausią veiksmingą vaisto dozę trumpiausią laiką, būtiną simptomų kontrolei.</w:t>
      </w:r>
    </w:p>
    <w:p w14:paraId="2272F9C7" w14:textId="77777777" w:rsidR="002D7216" w:rsidRPr="00135D11" w:rsidRDefault="002D7216" w:rsidP="002D7216">
      <w:pPr>
        <w:tabs>
          <w:tab w:val="left" w:pos="567"/>
          <w:tab w:val="left" w:pos="2657"/>
        </w:tabs>
        <w:ind w:left="-37" w:right="-28"/>
        <w:rPr>
          <w:sz w:val="22"/>
          <w:szCs w:val="22"/>
        </w:rPr>
      </w:pPr>
    </w:p>
    <w:p w14:paraId="2FE50748" w14:textId="77777777" w:rsidR="002D7216" w:rsidRPr="00135D11" w:rsidRDefault="002D7216" w:rsidP="002D7216">
      <w:pPr>
        <w:tabs>
          <w:tab w:val="left" w:pos="567"/>
          <w:tab w:val="left" w:pos="2657"/>
        </w:tabs>
        <w:ind w:left="-37" w:right="-28"/>
        <w:rPr>
          <w:sz w:val="22"/>
          <w:szCs w:val="22"/>
        </w:rPr>
      </w:pPr>
      <w:r w:rsidRPr="00135D11">
        <w:rPr>
          <w:b/>
          <w:i/>
          <w:sz w:val="22"/>
          <w:szCs w:val="22"/>
        </w:rPr>
        <w:t xml:space="preserve">Suaugusiesiems </w:t>
      </w:r>
    </w:p>
    <w:p w14:paraId="005533A5" w14:textId="77777777" w:rsidR="002D7216" w:rsidRPr="00135D11" w:rsidRDefault="002D7216" w:rsidP="002D7216">
      <w:pPr>
        <w:tabs>
          <w:tab w:val="left" w:pos="567"/>
          <w:tab w:val="left" w:pos="2657"/>
        </w:tabs>
        <w:ind w:left="-37" w:right="-28"/>
        <w:rPr>
          <w:sz w:val="22"/>
          <w:szCs w:val="22"/>
        </w:rPr>
      </w:pPr>
      <w:r w:rsidRPr="00135D11">
        <w:rPr>
          <w:sz w:val="22"/>
          <w:szCs w:val="22"/>
        </w:rPr>
        <w:t>Pradinė rekomenduojama ketorolako dozė yra 10 mg, po to, jei reikia, švirkščiama po 10</w:t>
      </w:r>
      <w:r w:rsidRPr="00135D11">
        <w:rPr>
          <w:sz w:val="22"/>
          <w:szCs w:val="22"/>
        </w:rPr>
        <w:noBreakHyphen/>
        <w:t>30 mg kas 4</w:t>
      </w:r>
      <w:r w:rsidRPr="00135D11">
        <w:rPr>
          <w:sz w:val="22"/>
          <w:szCs w:val="22"/>
        </w:rPr>
        <w:noBreakHyphen/>
        <w:t xml:space="preserve">6 valandas. Pradiniu pooperaciniu laikotarpiu ketorolako pagal poreikį galima vartoti kas 2 valandas. Būtina vartoti mažiausią veiksmingą dozę. Paros dozė nesenyviems pacientams turi būti ne didesnė kaip 90 mg, senyviems pacientams ir pacientams, kurių inkstų funkcija sutrikusi arba kurie sveria mažiau kaip 50 kg – ne didesnė kaip 60 mg. Vaistinio preparato negalima vartoti ilgiau kaip dvi paras. </w:t>
      </w:r>
    </w:p>
    <w:p w14:paraId="5FAAF64A" w14:textId="77777777" w:rsidR="002D7216" w:rsidRPr="00135D11" w:rsidRDefault="002D7216" w:rsidP="002D7216">
      <w:pPr>
        <w:tabs>
          <w:tab w:val="left" w:pos="567"/>
          <w:tab w:val="left" w:pos="2657"/>
        </w:tabs>
        <w:ind w:left="-37" w:right="-28"/>
        <w:rPr>
          <w:sz w:val="22"/>
          <w:szCs w:val="22"/>
        </w:rPr>
      </w:pPr>
    </w:p>
    <w:p w14:paraId="3CB75B50" w14:textId="77777777" w:rsidR="002D7216" w:rsidRPr="00135D11" w:rsidRDefault="002D7216" w:rsidP="002D7216">
      <w:pPr>
        <w:tabs>
          <w:tab w:val="left" w:pos="567"/>
          <w:tab w:val="left" w:pos="2657"/>
        </w:tabs>
        <w:ind w:left="-37" w:right="-28"/>
        <w:rPr>
          <w:sz w:val="22"/>
          <w:szCs w:val="22"/>
        </w:rPr>
      </w:pPr>
      <w:r w:rsidRPr="00135D11">
        <w:rPr>
          <w:sz w:val="22"/>
          <w:szCs w:val="22"/>
        </w:rPr>
        <w:t>Pacientams, sveriantiems mažiau kaip 50 kg, dozę reikia mažinti.</w:t>
      </w:r>
    </w:p>
    <w:p w14:paraId="6136D989" w14:textId="77777777" w:rsidR="002D7216" w:rsidRPr="00135D11" w:rsidRDefault="002D7216" w:rsidP="002D7216">
      <w:pPr>
        <w:tabs>
          <w:tab w:val="left" w:pos="567"/>
          <w:tab w:val="left" w:pos="2657"/>
        </w:tabs>
        <w:ind w:left="-37" w:right="-28"/>
        <w:rPr>
          <w:sz w:val="22"/>
          <w:szCs w:val="22"/>
        </w:rPr>
      </w:pPr>
    </w:p>
    <w:p w14:paraId="104455EF" w14:textId="77777777" w:rsidR="002D7216" w:rsidRPr="00135D11" w:rsidRDefault="002D7216" w:rsidP="002D7216">
      <w:pPr>
        <w:tabs>
          <w:tab w:val="left" w:pos="567"/>
          <w:tab w:val="left" w:pos="2657"/>
        </w:tabs>
        <w:ind w:left="-37" w:right="-28"/>
        <w:rPr>
          <w:sz w:val="22"/>
          <w:szCs w:val="22"/>
        </w:rPr>
      </w:pPr>
      <w:r w:rsidRPr="00135D11">
        <w:rPr>
          <w:sz w:val="22"/>
          <w:szCs w:val="22"/>
        </w:rPr>
        <w:t>Pacientams, vartojusiems ketorolako parenteriniu būdu ir pradedantiems vartoti ketorolako tablečių, bendra paros dozė turi būti ne didesnė kaip 90 mg (pacientams, kurių inkstų funkcija sutrikusi arba kurie sveria mažiau kaip 50 kg – ne didesnė kaip 60 mg). Tą parą, kai injekcinė ketorolako forma keičiama geriamąja, geriamojo ketorolako paros dozė turi būti ne didesnė kaip 40 mg.</w:t>
      </w:r>
    </w:p>
    <w:p w14:paraId="28A15A4A" w14:textId="77777777" w:rsidR="002D7216" w:rsidRPr="00135D11" w:rsidRDefault="002D7216" w:rsidP="002D7216">
      <w:pPr>
        <w:tabs>
          <w:tab w:val="left" w:pos="567"/>
          <w:tab w:val="left" w:pos="2657"/>
        </w:tabs>
        <w:ind w:left="-37" w:right="-28"/>
        <w:rPr>
          <w:sz w:val="22"/>
          <w:szCs w:val="22"/>
        </w:rPr>
      </w:pPr>
      <w:r w:rsidRPr="00135D11">
        <w:rPr>
          <w:sz w:val="22"/>
          <w:szCs w:val="22"/>
        </w:rPr>
        <w:t>Pradėti vartoti geriamojo ketorolako pacientams reikia kiek įmanoma greičiau.</w:t>
      </w:r>
    </w:p>
    <w:p w14:paraId="51117FA8" w14:textId="77777777" w:rsidR="002D7216" w:rsidRPr="00135D11" w:rsidRDefault="002D7216" w:rsidP="002D7216">
      <w:pPr>
        <w:tabs>
          <w:tab w:val="left" w:pos="567"/>
          <w:tab w:val="left" w:pos="2657"/>
        </w:tabs>
        <w:ind w:left="-37" w:right="-28"/>
        <w:rPr>
          <w:sz w:val="22"/>
          <w:szCs w:val="22"/>
        </w:rPr>
      </w:pPr>
    </w:p>
    <w:p w14:paraId="275B2168" w14:textId="77777777" w:rsidR="002D7216" w:rsidRPr="00135D11" w:rsidRDefault="002D7216" w:rsidP="002D7216">
      <w:pPr>
        <w:tabs>
          <w:tab w:val="left" w:pos="567"/>
          <w:tab w:val="left" w:pos="2657"/>
        </w:tabs>
        <w:ind w:left="-37" w:right="-28"/>
        <w:rPr>
          <w:sz w:val="22"/>
          <w:szCs w:val="22"/>
        </w:rPr>
      </w:pPr>
      <w:r w:rsidRPr="00135D11">
        <w:rPr>
          <w:b/>
          <w:i/>
          <w:sz w:val="22"/>
          <w:szCs w:val="22"/>
        </w:rPr>
        <w:t>Senyviems pacientams</w:t>
      </w:r>
    </w:p>
    <w:p w14:paraId="6E1D504B"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Sunkių nepageidaujamų reakcijų pasekmių rizika senyviems žmonėms yra didesnė. Jei manoma, kad nesteroidiniais vaistiniais preparatais nuo uždegimo (NVNU) gydyti būtina, reikia kiek įmanoma </w:t>
      </w:r>
      <w:r w:rsidRPr="00135D11">
        <w:rPr>
          <w:sz w:val="22"/>
          <w:szCs w:val="22"/>
        </w:rPr>
        <w:lastRenderedPageBreak/>
        <w:t>trumpiau vartoti mažiausią veiksmingą dozę. Gydymo NVNU metu pacientą reikia reguliariai tirti dėl galimo kraujavimo iš virškinimo trakto. Bendra paros dozė negali būti didesnė kaip 60 mg.</w:t>
      </w:r>
    </w:p>
    <w:p w14:paraId="759E5251" w14:textId="77777777" w:rsidR="002D7216" w:rsidRPr="00135D11" w:rsidRDefault="002D7216" w:rsidP="002D7216">
      <w:pPr>
        <w:tabs>
          <w:tab w:val="left" w:pos="567"/>
          <w:tab w:val="left" w:pos="2657"/>
        </w:tabs>
        <w:ind w:left="-37" w:right="-28"/>
        <w:rPr>
          <w:sz w:val="22"/>
          <w:szCs w:val="22"/>
        </w:rPr>
      </w:pPr>
    </w:p>
    <w:p w14:paraId="55C8DE0B" w14:textId="77777777" w:rsidR="002D7216" w:rsidRPr="00135D11" w:rsidRDefault="002D7216" w:rsidP="002D7216">
      <w:pPr>
        <w:tabs>
          <w:tab w:val="left" w:pos="567"/>
          <w:tab w:val="left" w:pos="2657"/>
        </w:tabs>
        <w:ind w:left="-37" w:right="-28"/>
        <w:rPr>
          <w:sz w:val="22"/>
          <w:szCs w:val="22"/>
        </w:rPr>
      </w:pPr>
      <w:r w:rsidRPr="00135D11">
        <w:rPr>
          <w:b/>
          <w:i/>
          <w:sz w:val="22"/>
          <w:szCs w:val="22"/>
        </w:rPr>
        <w:t>Vaikai</w:t>
      </w:r>
    </w:p>
    <w:p w14:paraId="15FB2623"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Vaikų gydymo saugumas ir veiksmingumas neištirti, todėl jaunesniems kaip 16 metų pacientams ketorolako vartoti nerekomenduojama. </w:t>
      </w:r>
    </w:p>
    <w:p w14:paraId="5EF2D3E5" w14:textId="77777777" w:rsidR="002D7216" w:rsidRPr="00135D11" w:rsidRDefault="002D7216" w:rsidP="002D7216">
      <w:pPr>
        <w:tabs>
          <w:tab w:val="left" w:pos="567"/>
          <w:tab w:val="left" w:pos="2657"/>
        </w:tabs>
        <w:ind w:left="-37" w:right="-28"/>
        <w:rPr>
          <w:sz w:val="22"/>
          <w:szCs w:val="22"/>
        </w:rPr>
      </w:pPr>
    </w:p>
    <w:p w14:paraId="24B7E776" w14:textId="77777777" w:rsidR="002D7216" w:rsidRPr="00135D11" w:rsidRDefault="002D7216" w:rsidP="002D7216">
      <w:pPr>
        <w:tabs>
          <w:tab w:val="left" w:pos="567"/>
          <w:tab w:val="left" w:pos="2657"/>
        </w:tabs>
        <w:ind w:left="-37" w:right="-28"/>
        <w:rPr>
          <w:sz w:val="22"/>
          <w:szCs w:val="22"/>
        </w:rPr>
      </w:pPr>
      <w:r w:rsidRPr="00135D11">
        <w:rPr>
          <w:b/>
          <w:i/>
          <w:sz w:val="22"/>
          <w:szCs w:val="22"/>
        </w:rPr>
        <w:t>Pacientams, kurių inkstų funkcija sutrikusi</w:t>
      </w:r>
    </w:p>
    <w:p w14:paraId="3E376997" w14:textId="77777777" w:rsidR="002D7216" w:rsidRPr="00135D11" w:rsidRDefault="002D7216" w:rsidP="002D7216">
      <w:pPr>
        <w:tabs>
          <w:tab w:val="left" w:pos="567"/>
          <w:tab w:val="left" w:pos="2657"/>
        </w:tabs>
        <w:ind w:left="-37" w:right="-28"/>
        <w:rPr>
          <w:sz w:val="22"/>
          <w:szCs w:val="22"/>
        </w:rPr>
      </w:pPr>
      <w:r w:rsidRPr="00135D11">
        <w:rPr>
          <w:sz w:val="22"/>
          <w:szCs w:val="22"/>
        </w:rPr>
        <w:t>Jei yra vidutinis arba sunkus inkstų funkcijos sutrikimas, ketorolako vartoti negalima. Jei yra lengvas inkstų funkcijos sutrikimas, reikia mažinti dozę (į veną arba raumenis leidžiama paros dozė negali būti didesnė kaip 60 mg).</w:t>
      </w:r>
    </w:p>
    <w:p w14:paraId="6EDAA9E2" w14:textId="77777777" w:rsidR="002D7216" w:rsidRPr="00135D11" w:rsidRDefault="002D7216" w:rsidP="002D7216">
      <w:pPr>
        <w:tabs>
          <w:tab w:val="left" w:pos="567"/>
          <w:tab w:val="left" w:pos="2657"/>
        </w:tabs>
        <w:ind w:left="-37" w:right="-28"/>
        <w:rPr>
          <w:sz w:val="22"/>
          <w:szCs w:val="22"/>
        </w:rPr>
      </w:pPr>
    </w:p>
    <w:p w14:paraId="55B42FBF" w14:textId="77777777" w:rsidR="002D7216" w:rsidRPr="00135D11" w:rsidRDefault="002D7216" w:rsidP="002D7216">
      <w:pPr>
        <w:tabs>
          <w:tab w:val="left" w:pos="567"/>
          <w:tab w:val="left" w:pos="2657"/>
        </w:tabs>
        <w:ind w:left="-37" w:right="-28"/>
        <w:rPr>
          <w:sz w:val="22"/>
          <w:szCs w:val="22"/>
        </w:rPr>
      </w:pPr>
      <w:r w:rsidRPr="00135D11">
        <w:rPr>
          <w:b/>
          <w:i/>
          <w:sz w:val="22"/>
          <w:szCs w:val="22"/>
        </w:rPr>
        <w:t>Specialūs dozavimo nurodymai</w:t>
      </w:r>
    </w:p>
    <w:p w14:paraId="7C989AE9" w14:textId="77777777" w:rsidR="002D7216" w:rsidRPr="00135D11" w:rsidRDefault="002D7216" w:rsidP="002D7216">
      <w:pPr>
        <w:tabs>
          <w:tab w:val="left" w:pos="567"/>
          <w:tab w:val="left" w:pos="2657"/>
        </w:tabs>
        <w:ind w:left="-37" w:right="-28"/>
        <w:rPr>
          <w:sz w:val="22"/>
          <w:szCs w:val="22"/>
        </w:rPr>
      </w:pPr>
      <w:r w:rsidRPr="00135D11">
        <w:rPr>
          <w:sz w:val="22"/>
          <w:szCs w:val="22"/>
        </w:rPr>
        <w:t>Ankstyvuoju pooperaciniu laikotarpiu, kai skausmas būna stipriausias, ketorolako galima vartoti kartu su opioidiniais analgetikais, (pvz., morfinu arba petidinu), kad būtų pasiekta optimali analgezija. Ketorolakas nesukelia poveikio opioidiniams receptoriams ir nesunkina su opioidais susijusio kvėpavimo slopinimo arba raminamojo poveikio. Kai vartojama injekcinio ketorolako, dažniausiai pakanka mažesnės opioidų paros dozės nei paprastai. Vis dėlto reikia numatyti nepageidaujamo opioidinių analgetikų poveikio galimybę, ypač jei pacientas po operacijos iš ligoninės išleidžiamas tą pačią dieną.</w:t>
      </w:r>
    </w:p>
    <w:p w14:paraId="057BC566" w14:textId="77777777" w:rsidR="002D7216" w:rsidRPr="00135D11" w:rsidRDefault="002D7216" w:rsidP="002D7216">
      <w:pPr>
        <w:tabs>
          <w:tab w:val="left" w:pos="567"/>
          <w:tab w:val="left" w:pos="2657"/>
        </w:tabs>
        <w:ind w:left="-37" w:right="-28"/>
        <w:rPr>
          <w:sz w:val="22"/>
          <w:szCs w:val="22"/>
        </w:rPr>
      </w:pPr>
    </w:p>
    <w:p w14:paraId="78508B21" w14:textId="77777777" w:rsidR="002D7216" w:rsidRPr="00135D11" w:rsidRDefault="002D7216" w:rsidP="002D7216">
      <w:pPr>
        <w:tabs>
          <w:tab w:val="left" w:pos="567"/>
          <w:tab w:val="left" w:pos="2657"/>
        </w:tabs>
        <w:ind w:left="-37" w:right="-28"/>
        <w:rPr>
          <w:sz w:val="22"/>
          <w:szCs w:val="22"/>
        </w:rPr>
      </w:pPr>
      <w:r w:rsidRPr="00135D11">
        <w:rPr>
          <w:b/>
          <w:i/>
          <w:sz w:val="22"/>
          <w:szCs w:val="22"/>
        </w:rPr>
        <w:t>Vartojimo metodas</w:t>
      </w:r>
    </w:p>
    <w:p w14:paraId="44F67037" w14:textId="77777777" w:rsidR="002D7216" w:rsidRPr="00135D11" w:rsidRDefault="002D7216" w:rsidP="002D7216">
      <w:pPr>
        <w:tabs>
          <w:tab w:val="left" w:pos="567"/>
          <w:tab w:val="left" w:pos="2657"/>
        </w:tabs>
        <w:ind w:left="-37" w:right="-28"/>
        <w:rPr>
          <w:sz w:val="22"/>
          <w:szCs w:val="22"/>
        </w:rPr>
      </w:pPr>
      <w:r w:rsidRPr="00135D11">
        <w:rPr>
          <w:sz w:val="22"/>
          <w:szCs w:val="22"/>
        </w:rPr>
        <w:t xml:space="preserve">Ketorolako švirkščiama į raumenis arba smūgine doze į veną. Smūginę dozę į veną galima suleisti ne greičiau kaip per 15 sekundžių. Ketorolako negalima leisti į epidurinę ertmę ar į povoratinklinę ertmę. </w:t>
      </w:r>
    </w:p>
    <w:p w14:paraId="3D3BD84E" w14:textId="77777777" w:rsidR="002D7216" w:rsidRPr="00135D11" w:rsidRDefault="002D7216" w:rsidP="002D7216">
      <w:pPr>
        <w:tabs>
          <w:tab w:val="left" w:pos="567"/>
          <w:tab w:val="left" w:pos="2657"/>
        </w:tabs>
        <w:ind w:left="-37" w:right="-28"/>
        <w:rPr>
          <w:sz w:val="22"/>
          <w:szCs w:val="22"/>
        </w:rPr>
      </w:pPr>
    </w:p>
    <w:p w14:paraId="3BE5F883" w14:textId="77777777" w:rsidR="002D7216" w:rsidRPr="00135D11" w:rsidRDefault="002D7216" w:rsidP="002D7216">
      <w:pPr>
        <w:tabs>
          <w:tab w:val="left" w:pos="567"/>
          <w:tab w:val="left" w:pos="2657"/>
        </w:tabs>
        <w:ind w:left="-37" w:right="-28"/>
        <w:rPr>
          <w:sz w:val="22"/>
          <w:szCs w:val="22"/>
        </w:rPr>
      </w:pPr>
      <w:r w:rsidRPr="00135D11">
        <w:rPr>
          <w:sz w:val="22"/>
          <w:szCs w:val="22"/>
        </w:rPr>
        <w:t>Ketorolac Baxter injekcinio tirpalo, kuriame yra dalelių, vartoti negalima.</w:t>
      </w:r>
    </w:p>
    <w:p w14:paraId="007B7AB5" w14:textId="77777777" w:rsidR="002D7216" w:rsidRPr="00135D11" w:rsidRDefault="002D7216" w:rsidP="002D7216">
      <w:pPr>
        <w:tabs>
          <w:tab w:val="left" w:pos="567"/>
          <w:tab w:val="left" w:pos="2657"/>
        </w:tabs>
        <w:ind w:left="-37" w:right="-28"/>
        <w:rPr>
          <w:sz w:val="22"/>
          <w:szCs w:val="22"/>
        </w:rPr>
      </w:pPr>
    </w:p>
    <w:p w14:paraId="1C1F1F50" w14:textId="77777777" w:rsidR="002D7216" w:rsidRPr="00135D11" w:rsidRDefault="002D7216" w:rsidP="002D7216">
      <w:pPr>
        <w:tabs>
          <w:tab w:val="left" w:pos="567"/>
          <w:tab w:val="left" w:pos="2657"/>
        </w:tabs>
        <w:ind w:left="-37" w:right="-28"/>
        <w:rPr>
          <w:sz w:val="22"/>
          <w:szCs w:val="22"/>
        </w:rPr>
      </w:pPr>
      <w:r w:rsidRPr="00135D11">
        <w:rPr>
          <w:sz w:val="22"/>
          <w:szCs w:val="22"/>
        </w:rPr>
        <w:t>Šis vaistinis preparatas suderinamas su 0,9% fiziologiniu tirpalu, 5% gliukozės tirpalu, Ringerio tirpalu ir Ringerio laktato tirpalu. Duomenų apie ketorolako suderinamumą su kitais vaistiniais preparatais nėra.</w:t>
      </w:r>
    </w:p>
    <w:p w14:paraId="71010452" w14:textId="77777777" w:rsidR="002D7216" w:rsidRPr="00135D11" w:rsidRDefault="002D7216" w:rsidP="002D7216">
      <w:pPr>
        <w:tabs>
          <w:tab w:val="left" w:pos="567"/>
          <w:tab w:val="left" w:pos="2657"/>
        </w:tabs>
        <w:ind w:left="-37" w:right="-28"/>
        <w:rPr>
          <w:sz w:val="22"/>
          <w:szCs w:val="22"/>
        </w:rPr>
      </w:pPr>
    </w:p>
    <w:p w14:paraId="4F0FB556" w14:textId="77777777" w:rsidR="002D7216" w:rsidRPr="00135D11" w:rsidRDefault="002D7216" w:rsidP="002D7216">
      <w:pPr>
        <w:tabs>
          <w:tab w:val="left" w:pos="567"/>
          <w:tab w:val="left" w:pos="2657"/>
        </w:tabs>
        <w:ind w:left="-37" w:right="-28"/>
        <w:rPr>
          <w:bCs/>
          <w:sz w:val="22"/>
          <w:szCs w:val="22"/>
        </w:rPr>
      </w:pPr>
      <w:r w:rsidRPr="00135D11">
        <w:rPr>
          <w:b/>
          <w:sz w:val="22"/>
          <w:szCs w:val="22"/>
        </w:rPr>
        <w:t>Nesuderinamumas</w:t>
      </w:r>
    </w:p>
    <w:p w14:paraId="28AC89EC" w14:textId="77777777" w:rsidR="002D7216" w:rsidRPr="00135D11" w:rsidRDefault="002D7216" w:rsidP="002D7216">
      <w:pPr>
        <w:rPr>
          <w:sz w:val="22"/>
          <w:szCs w:val="22"/>
        </w:rPr>
      </w:pPr>
      <w:r w:rsidRPr="00135D11">
        <w:rPr>
          <w:bCs/>
          <w:sz w:val="22"/>
          <w:szCs w:val="22"/>
        </w:rPr>
        <w:t xml:space="preserve">Ketorolako </w:t>
      </w:r>
      <w:r w:rsidRPr="00135D11">
        <w:rPr>
          <w:sz w:val="22"/>
          <w:szCs w:val="22"/>
        </w:rPr>
        <w:t>negalima maišyti mažame tūryje (pvz., viename švirkšte) su morfino sulfato, petidino hidrochlorido, prometazino hidrochlorido arba hidroksizino hidrochlorido tirpalais, nes gali susidaryti ketorolako nuosėdų.</w:t>
      </w:r>
    </w:p>
    <w:p w14:paraId="7E33E8DD" w14:textId="77777777" w:rsidR="002D7216" w:rsidRPr="00135D11" w:rsidRDefault="002D7216" w:rsidP="002D7216">
      <w:pPr>
        <w:tabs>
          <w:tab w:val="left" w:pos="567"/>
          <w:tab w:val="left" w:pos="2657"/>
        </w:tabs>
        <w:ind w:left="-37" w:right="-28"/>
        <w:rPr>
          <w:sz w:val="22"/>
          <w:szCs w:val="22"/>
        </w:rPr>
      </w:pPr>
    </w:p>
    <w:p w14:paraId="28796717" w14:textId="77777777" w:rsidR="002D7216" w:rsidRPr="00135D11" w:rsidRDefault="002D7216" w:rsidP="002D7216">
      <w:pPr>
        <w:tabs>
          <w:tab w:val="left" w:pos="567"/>
          <w:tab w:val="left" w:pos="2657"/>
        </w:tabs>
        <w:ind w:left="-37" w:right="-28"/>
        <w:rPr>
          <w:sz w:val="22"/>
          <w:szCs w:val="22"/>
          <w:u w:val="single"/>
        </w:rPr>
      </w:pPr>
      <w:r w:rsidRPr="00135D11">
        <w:rPr>
          <w:b/>
          <w:sz w:val="22"/>
          <w:szCs w:val="22"/>
        </w:rPr>
        <w:t>Tinkamumo laikas</w:t>
      </w:r>
    </w:p>
    <w:p w14:paraId="54749A1F"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Neatidarytoje pakuotėje</w:t>
      </w:r>
      <w:r w:rsidRPr="00135D11">
        <w:rPr>
          <w:sz w:val="22"/>
          <w:szCs w:val="22"/>
        </w:rPr>
        <w:t>: 2 metai.</w:t>
      </w:r>
    </w:p>
    <w:p w14:paraId="18497D04" w14:textId="77777777" w:rsidR="002D7216" w:rsidRPr="00135D11" w:rsidRDefault="002D7216" w:rsidP="002D7216">
      <w:pPr>
        <w:tabs>
          <w:tab w:val="left" w:pos="567"/>
          <w:tab w:val="left" w:pos="2657"/>
        </w:tabs>
        <w:ind w:left="-37" w:right="-28"/>
        <w:rPr>
          <w:sz w:val="22"/>
          <w:szCs w:val="22"/>
        </w:rPr>
      </w:pPr>
    </w:p>
    <w:p w14:paraId="564DCF8E"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Po pirmojo atidarymo</w:t>
      </w:r>
      <w:r w:rsidRPr="00135D11">
        <w:rPr>
          <w:sz w:val="22"/>
          <w:szCs w:val="22"/>
        </w:rPr>
        <w:t>: vaistinį preparatą reikia vartoti nedelsiant.</w:t>
      </w:r>
    </w:p>
    <w:p w14:paraId="022050E8" w14:textId="77777777" w:rsidR="002D7216" w:rsidRPr="00135D11" w:rsidRDefault="002D7216" w:rsidP="002D7216">
      <w:pPr>
        <w:tabs>
          <w:tab w:val="left" w:pos="567"/>
          <w:tab w:val="left" w:pos="2657"/>
        </w:tabs>
        <w:ind w:left="-37" w:right="-28"/>
        <w:rPr>
          <w:sz w:val="22"/>
          <w:szCs w:val="22"/>
        </w:rPr>
      </w:pPr>
    </w:p>
    <w:p w14:paraId="2CCC9159" w14:textId="77777777" w:rsidR="002D7216" w:rsidRPr="00135D11" w:rsidRDefault="002D7216" w:rsidP="002D7216">
      <w:pPr>
        <w:tabs>
          <w:tab w:val="left" w:pos="567"/>
          <w:tab w:val="left" w:pos="2657"/>
        </w:tabs>
        <w:ind w:left="-37" w:right="-28"/>
        <w:rPr>
          <w:sz w:val="22"/>
          <w:szCs w:val="22"/>
        </w:rPr>
      </w:pPr>
      <w:r w:rsidRPr="00135D11">
        <w:rPr>
          <w:sz w:val="22"/>
          <w:szCs w:val="22"/>
          <w:u w:val="single"/>
        </w:rPr>
        <w:t>Po praskiedimo</w:t>
      </w:r>
      <w:r w:rsidRPr="00135D11">
        <w:rPr>
          <w:sz w:val="22"/>
          <w:szCs w:val="22"/>
        </w:rPr>
        <w:t>: nustatyta, kad praskiestas vaistinis preparatas 25 °C temperatūroje cheminiu ir fiziniu požiūriu išlieka stabilus 48 valandas.</w:t>
      </w:r>
    </w:p>
    <w:p w14:paraId="3EF0DE99" w14:textId="77777777" w:rsidR="002D7216" w:rsidRPr="00135D11" w:rsidRDefault="002D7216" w:rsidP="002D7216">
      <w:pPr>
        <w:tabs>
          <w:tab w:val="left" w:pos="567"/>
          <w:tab w:val="left" w:pos="2657"/>
        </w:tabs>
        <w:ind w:left="-37" w:right="-28"/>
        <w:rPr>
          <w:sz w:val="22"/>
          <w:szCs w:val="22"/>
        </w:rPr>
      </w:pPr>
    </w:p>
    <w:p w14:paraId="39986734" w14:textId="77777777" w:rsidR="002D7216" w:rsidRPr="00135D11" w:rsidRDefault="002D7216" w:rsidP="002D7216">
      <w:pPr>
        <w:tabs>
          <w:tab w:val="left" w:pos="567"/>
          <w:tab w:val="left" w:pos="2657"/>
        </w:tabs>
        <w:ind w:left="-37" w:right="-28"/>
        <w:rPr>
          <w:sz w:val="22"/>
          <w:szCs w:val="22"/>
        </w:rPr>
      </w:pPr>
      <w:r w:rsidRPr="00135D11">
        <w:rPr>
          <w:b/>
          <w:sz w:val="22"/>
          <w:szCs w:val="22"/>
        </w:rPr>
        <w:t>Specialios laikymo sąlygos</w:t>
      </w:r>
    </w:p>
    <w:p w14:paraId="160ADDC0" w14:textId="3A748EDA" w:rsidR="002D7216" w:rsidRPr="00135D11" w:rsidRDefault="002D7216" w:rsidP="002D7216">
      <w:pPr>
        <w:tabs>
          <w:tab w:val="left" w:pos="567"/>
          <w:tab w:val="left" w:pos="2657"/>
        </w:tabs>
        <w:ind w:left="-37" w:right="-28"/>
        <w:rPr>
          <w:sz w:val="22"/>
          <w:szCs w:val="22"/>
        </w:rPr>
      </w:pPr>
      <w:r w:rsidRPr="00135D11">
        <w:rPr>
          <w:sz w:val="22"/>
          <w:szCs w:val="22"/>
        </w:rPr>
        <w:t>Ampules laikyti gamintojo pakuotėje, kad</w:t>
      </w:r>
      <w:r w:rsidR="00B27F13">
        <w:rPr>
          <w:sz w:val="22"/>
          <w:szCs w:val="22"/>
        </w:rPr>
        <w:t xml:space="preserve"> vaistinis</w:t>
      </w:r>
      <w:r w:rsidRPr="00135D11">
        <w:rPr>
          <w:sz w:val="22"/>
          <w:szCs w:val="22"/>
        </w:rPr>
        <w:t xml:space="preserve"> preparatas būtų apsaugotas nuo šviesos. Šiam vaistiniam preparatui specialių laikymo sąlygų nereikia. Negalima šaldyti ar užšaldyti. Tirpalo, kuriame yra dalelių, vartoti negalima.</w:t>
      </w:r>
    </w:p>
    <w:p w14:paraId="39E9BDE1" w14:textId="77777777" w:rsidR="002D7216" w:rsidRPr="00135D11" w:rsidRDefault="002D7216" w:rsidP="002D7216">
      <w:pPr>
        <w:tabs>
          <w:tab w:val="left" w:pos="567"/>
          <w:tab w:val="left" w:pos="2657"/>
        </w:tabs>
        <w:ind w:left="-37" w:right="-28"/>
        <w:rPr>
          <w:sz w:val="22"/>
          <w:szCs w:val="22"/>
        </w:rPr>
      </w:pPr>
    </w:p>
    <w:p w14:paraId="0409A11B" w14:textId="7892DAE0" w:rsidR="00F64B26" w:rsidRPr="00135D11" w:rsidRDefault="00F64B26" w:rsidP="00135D11">
      <w:pPr>
        <w:tabs>
          <w:tab w:val="left" w:pos="567"/>
          <w:tab w:val="left" w:pos="2657"/>
        </w:tabs>
        <w:ind w:left="-37" w:right="-28"/>
        <w:rPr>
          <w:sz w:val="22"/>
          <w:szCs w:val="22"/>
        </w:rPr>
      </w:pPr>
    </w:p>
    <w:sectPr w:rsidR="00F64B26" w:rsidRPr="00135D11" w:rsidSect="004C33E8">
      <w:headerReference w:type="default" r:id="rId16"/>
      <w:footerReference w:type="default" r:id="rId17"/>
      <w:pgSz w:w="11920" w:h="16840"/>
      <w:pgMar w:top="1580" w:right="1680" w:bottom="700" w:left="1300" w:header="737" w:footer="737" w:gutter="0"/>
      <w:cols w:space="708" w:equalWidth="0">
        <w:col w:w="89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80AD1" w14:textId="77777777" w:rsidR="007A74C5" w:rsidRDefault="007A74C5">
      <w:r>
        <w:separator/>
      </w:r>
    </w:p>
  </w:endnote>
  <w:endnote w:type="continuationSeparator" w:id="0">
    <w:p w14:paraId="0F4A2C69" w14:textId="77777777" w:rsidR="007A74C5" w:rsidRDefault="007A74C5">
      <w:r>
        <w:continuationSeparator/>
      </w:r>
    </w:p>
  </w:endnote>
  <w:endnote w:type="continuationNotice" w:id="1">
    <w:p w14:paraId="45A6B30E" w14:textId="77777777" w:rsidR="007A74C5" w:rsidRDefault="007A7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9780" w14:textId="77777777" w:rsidR="009030B9" w:rsidRPr="00EA082B" w:rsidRDefault="009030B9" w:rsidP="00340267">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0E2F5977" wp14:editId="4987F26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6BD45" w14:textId="508A6DE0" w:rsidR="009030B9" w:rsidRDefault="009030B9">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8125B">
                            <w:rPr>
                              <w:rFonts w:ascii="Arial" w:hAnsi="Arial" w:cs="Arial"/>
                              <w:noProof/>
                              <w:sz w:val="16"/>
                              <w:szCs w:val="16"/>
                            </w:rPr>
                            <w:t>37</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F5977"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" o:allowincell="f" filled="f" stroked="f">
              <v:textbox inset="0,0,0,0">
                <w:txbxContent>
                  <w:p w14:paraId="2F86BD45" w14:textId="508A6DE0" w:rsidR="009030B9" w:rsidRDefault="009030B9">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8125B">
                      <w:rPr>
                        <w:rFonts w:ascii="Arial" w:hAnsi="Arial" w:cs="Arial"/>
                        <w:noProof/>
                        <w:sz w:val="16"/>
                        <w:szCs w:val="16"/>
                      </w:rPr>
                      <w:t>37</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06CD" w14:textId="77777777" w:rsidR="007A74C5" w:rsidRDefault="007A74C5">
      <w:r>
        <w:separator/>
      </w:r>
    </w:p>
  </w:footnote>
  <w:footnote w:type="continuationSeparator" w:id="0">
    <w:p w14:paraId="1E5CCF2F" w14:textId="77777777" w:rsidR="007A74C5" w:rsidRDefault="007A74C5">
      <w:r>
        <w:continuationSeparator/>
      </w:r>
    </w:p>
  </w:footnote>
  <w:footnote w:type="continuationNotice" w:id="1">
    <w:p w14:paraId="01BAF131" w14:textId="77777777" w:rsidR="007A74C5" w:rsidRDefault="007A74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F626D" w14:textId="77777777" w:rsidR="007A74C5" w:rsidRDefault="007A74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3"/>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5"/>
    <w:multiLevelType w:val="multilevel"/>
    <w:tmpl w:val="00000005"/>
    <w:name w:val="WWNum15"/>
    <w:lvl w:ilvl="0">
      <w:start w:val="4"/>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6"/>
    <w:multiLevelType w:val="multilevel"/>
    <w:tmpl w:val="00000006"/>
    <w:name w:val="WWNum16"/>
    <w:lvl w:ilvl="0">
      <w:start w:val="1"/>
      <w:numFmt w:val="bullet"/>
      <w:lvlText w:val=""/>
      <w:lvlJc w:val="left"/>
      <w:pPr>
        <w:tabs>
          <w:tab w:val="num" w:pos="601"/>
        </w:tabs>
        <w:ind w:left="601" w:hanging="567"/>
      </w:pPr>
      <w:rPr>
        <w:rFonts w:ascii="Symbol" w:hAnsi="Symbol" w:cs="Times New Roman"/>
      </w:rPr>
    </w:lvl>
    <w:lvl w:ilvl="1">
      <w:start w:val="1"/>
      <w:numFmt w:val="bullet"/>
      <w:lvlText w:val="o"/>
      <w:lvlJc w:val="left"/>
      <w:pPr>
        <w:tabs>
          <w:tab w:val="num" w:pos="1474"/>
        </w:tabs>
        <w:ind w:left="1474" w:hanging="360"/>
      </w:pPr>
      <w:rPr>
        <w:rFonts w:ascii="Courier New" w:hAnsi="Courier New"/>
      </w:rPr>
    </w:lvl>
    <w:lvl w:ilvl="2">
      <w:start w:val="1"/>
      <w:numFmt w:val="bullet"/>
      <w:lvlText w:val=""/>
      <w:lvlJc w:val="left"/>
      <w:pPr>
        <w:tabs>
          <w:tab w:val="num" w:pos="2194"/>
        </w:tabs>
        <w:ind w:left="2194" w:hanging="360"/>
      </w:pPr>
      <w:rPr>
        <w:rFonts w:ascii="Wingdings" w:hAnsi="Wingdings"/>
      </w:rPr>
    </w:lvl>
    <w:lvl w:ilvl="3">
      <w:start w:val="1"/>
      <w:numFmt w:val="bullet"/>
      <w:lvlText w:val=""/>
      <w:lvlJc w:val="left"/>
      <w:pPr>
        <w:tabs>
          <w:tab w:val="num" w:pos="2914"/>
        </w:tabs>
        <w:ind w:left="2914" w:hanging="360"/>
      </w:pPr>
      <w:rPr>
        <w:rFonts w:ascii="Symbol" w:hAnsi="Symbol"/>
      </w:rPr>
    </w:lvl>
    <w:lvl w:ilvl="4">
      <w:start w:val="1"/>
      <w:numFmt w:val="bullet"/>
      <w:lvlText w:val="o"/>
      <w:lvlJc w:val="left"/>
      <w:pPr>
        <w:tabs>
          <w:tab w:val="num" w:pos="3634"/>
        </w:tabs>
        <w:ind w:left="3634" w:hanging="360"/>
      </w:pPr>
      <w:rPr>
        <w:rFonts w:ascii="Courier New" w:hAnsi="Courier New"/>
      </w:rPr>
    </w:lvl>
    <w:lvl w:ilvl="5">
      <w:start w:val="1"/>
      <w:numFmt w:val="bullet"/>
      <w:lvlText w:val=""/>
      <w:lvlJc w:val="left"/>
      <w:pPr>
        <w:tabs>
          <w:tab w:val="num" w:pos="4354"/>
        </w:tabs>
        <w:ind w:left="4354" w:hanging="360"/>
      </w:pPr>
      <w:rPr>
        <w:rFonts w:ascii="Wingdings" w:hAnsi="Wingdings"/>
      </w:rPr>
    </w:lvl>
    <w:lvl w:ilvl="6">
      <w:start w:val="1"/>
      <w:numFmt w:val="bullet"/>
      <w:lvlText w:val=""/>
      <w:lvlJc w:val="left"/>
      <w:pPr>
        <w:tabs>
          <w:tab w:val="num" w:pos="5074"/>
        </w:tabs>
        <w:ind w:left="5074" w:hanging="360"/>
      </w:pPr>
      <w:rPr>
        <w:rFonts w:ascii="Symbol" w:hAnsi="Symbol"/>
      </w:rPr>
    </w:lvl>
    <w:lvl w:ilvl="7">
      <w:start w:val="1"/>
      <w:numFmt w:val="bullet"/>
      <w:lvlText w:val="o"/>
      <w:lvlJc w:val="left"/>
      <w:pPr>
        <w:tabs>
          <w:tab w:val="num" w:pos="5794"/>
        </w:tabs>
        <w:ind w:left="5794" w:hanging="360"/>
      </w:pPr>
      <w:rPr>
        <w:rFonts w:ascii="Courier New" w:hAnsi="Courier New"/>
      </w:rPr>
    </w:lvl>
    <w:lvl w:ilvl="8">
      <w:start w:val="1"/>
      <w:numFmt w:val="bullet"/>
      <w:lvlText w:val=""/>
      <w:lvlJc w:val="left"/>
      <w:pPr>
        <w:tabs>
          <w:tab w:val="num" w:pos="6514"/>
        </w:tabs>
        <w:ind w:left="6514" w:hanging="360"/>
      </w:pPr>
      <w:rPr>
        <w:rFonts w:ascii="Wingdings" w:hAnsi="Wingdings"/>
      </w:rPr>
    </w:lvl>
  </w:abstractNum>
  <w:abstractNum w:abstractNumId="7"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pPr>
          <w:ind w:left="360" w:hanging="360"/>
        </w:pPr>
      </w:lvl>
    </w:lvlOverride>
  </w:num>
  <w:num w:numId="3">
    <w:abstractNumId w:val="18"/>
  </w:num>
  <w:num w:numId="4">
    <w:abstractNumId w:val="14"/>
  </w:num>
  <w:num w:numId="5">
    <w:abstractNumId w:val="11"/>
  </w:num>
  <w:num w:numId="6">
    <w:abstractNumId w:val="9"/>
  </w:num>
  <w:num w:numId="7">
    <w:abstractNumId w:val="15"/>
  </w:num>
  <w:num w:numId="8">
    <w:abstractNumId w:val="17"/>
  </w:num>
  <w:num w:numId="9">
    <w:abstractNumId w:val="12"/>
  </w:num>
  <w:num w:numId="10">
    <w:abstractNumId w:val="10"/>
  </w:num>
  <w:num w:numId="11">
    <w:abstractNumId w:val="19"/>
  </w:num>
  <w:num w:numId="12">
    <w:abstractNumId w:val="16"/>
  </w:num>
  <w:num w:numId="13">
    <w:abstractNumId w:val="2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C48A7"/>
    <w:rsid w:val="00120FF0"/>
    <w:rsid w:val="00135D11"/>
    <w:rsid w:val="0024400F"/>
    <w:rsid w:val="002D7216"/>
    <w:rsid w:val="00340267"/>
    <w:rsid w:val="003501DC"/>
    <w:rsid w:val="0038125B"/>
    <w:rsid w:val="00383273"/>
    <w:rsid w:val="00383933"/>
    <w:rsid w:val="003C6370"/>
    <w:rsid w:val="003E6420"/>
    <w:rsid w:val="00406ECA"/>
    <w:rsid w:val="00497F0E"/>
    <w:rsid w:val="004C33E8"/>
    <w:rsid w:val="00511956"/>
    <w:rsid w:val="00524299"/>
    <w:rsid w:val="00575F7C"/>
    <w:rsid w:val="00581A4E"/>
    <w:rsid w:val="005F7097"/>
    <w:rsid w:val="0062414B"/>
    <w:rsid w:val="00694253"/>
    <w:rsid w:val="006C2810"/>
    <w:rsid w:val="00740D63"/>
    <w:rsid w:val="00764103"/>
    <w:rsid w:val="007A74C5"/>
    <w:rsid w:val="00840280"/>
    <w:rsid w:val="009030B9"/>
    <w:rsid w:val="00915406"/>
    <w:rsid w:val="009763C5"/>
    <w:rsid w:val="00A079EB"/>
    <w:rsid w:val="00A1222E"/>
    <w:rsid w:val="00AD06EF"/>
    <w:rsid w:val="00B27F13"/>
    <w:rsid w:val="00BA0740"/>
    <w:rsid w:val="00BA248C"/>
    <w:rsid w:val="00BC51DA"/>
    <w:rsid w:val="00C2028A"/>
    <w:rsid w:val="00C279E1"/>
    <w:rsid w:val="00C52328"/>
    <w:rsid w:val="00C64BEF"/>
    <w:rsid w:val="00CE0086"/>
    <w:rsid w:val="00D341D7"/>
    <w:rsid w:val="00E21908"/>
    <w:rsid w:val="00E224F4"/>
    <w:rsid w:val="00E23673"/>
    <w:rsid w:val="00E444FF"/>
    <w:rsid w:val="00E67E85"/>
    <w:rsid w:val="00E84C61"/>
    <w:rsid w:val="00F64B26"/>
    <w:rsid w:val="00FA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F5E1"/>
  <w15:chartTrackingRefBased/>
  <w15:docId w15:val="{EF384461-A9AF-4F4B-966E-9A2A0B55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383273"/>
    <w:pPr>
      <w:keepNext/>
      <w:spacing w:before="240" w:after="60"/>
      <w:outlineLvl w:val="3"/>
    </w:pPr>
    <w:rPr>
      <w:rFonts w:ascii="Calibri" w:hAnsi="Calibri"/>
      <w:b/>
      <w:bCs/>
      <w:sz w:val="28"/>
      <w:szCs w:val="28"/>
      <w:lang w:val="x-none"/>
    </w:rPr>
  </w:style>
  <w:style w:type="paragraph" w:styleId="Antrat9">
    <w:name w:val="heading 9"/>
    <w:basedOn w:val="prastasis"/>
    <w:link w:val="Antrat9Diagrama"/>
    <w:qFormat/>
    <w:rsid w:val="002D7216"/>
    <w:pPr>
      <w:suppressAutoHyphens/>
      <w:spacing w:before="240" w:after="60"/>
      <w:outlineLvl w:val="8"/>
    </w:pPr>
    <w:rPr>
      <w:rFonts w:ascii="Arial" w:hAnsi="Arial" w:cs="Arial"/>
      <w:kern w:val="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763C5"/>
    <w:rPr>
      <w:color w:val="0000FF"/>
      <w:u w:val="single"/>
    </w:rPr>
  </w:style>
  <w:style w:type="character" w:customStyle="1" w:styleId="Antrat1Diagrama">
    <w:name w:val="Antraštė 1 Diagrama"/>
    <w:basedOn w:val="Numatytasispastraiposriftas"/>
    <w:link w:val="Antrat1"/>
    <w:rsid w:val="0038327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8327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8327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83273"/>
    <w:rPr>
      <w:rFonts w:ascii="Calibri" w:eastAsia="Times New Roman" w:hAnsi="Calibri" w:cs="Times New Roman"/>
      <w:b/>
      <w:bCs/>
      <w:sz w:val="28"/>
      <w:szCs w:val="28"/>
      <w:lang w:val="x-none"/>
    </w:rPr>
  </w:style>
  <w:style w:type="paragraph" w:styleId="Antrats">
    <w:name w:val="header"/>
    <w:basedOn w:val="prastasis"/>
    <w:link w:val="AntratsDiagrama1"/>
    <w:rsid w:val="00383273"/>
    <w:pPr>
      <w:tabs>
        <w:tab w:val="center" w:pos="4153"/>
        <w:tab w:val="right" w:pos="8306"/>
      </w:tabs>
    </w:pPr>
    <w:rPr>
      <w:sz w:val="20"/>
      <w:szCs w:val="20"/>
      <w:lang w:val="en-US"/>
    </w:rPr>
  </w:style>
  <w:style w:type="character" w:customStyle="1" w:styleId="AntratsDiagrama1">
    <w:name w:val="Antraštės Diagrama1"/>
    <w:basedOn w:val="Numatytasispastraiposriftas"/>
    <w:link w:val="Antrats"/>
    <w:rsid w:val="00383273"/>
    <w:rPr>
      <w:rFonts w:ascii="Times New Roman" w:eastAsia="Times New Roman" w:hAnsi="Times New Roman" w:cs="Times New Roman"/>
      <w:sz w:val="20"/>
      <w:szCs w:val="20"/>
    </w:rPr>
  </w:style>
  <w:style w:type="paragraph" w:customStyle="1" w:styleId="Paragraph">
    <w:name w:val="Paragraph"/>
    <w:rsid w:val="00383273"/>
    <w:pPr>
      <w:spacing w:after="240" w:line="240" w:lineRule="auto"/>
    </w:pPr>
    <w:rPr>
      <w:rFonts w:ascii="Times New Roman" w:eastAsia="Times New Roman" w:hAnsi="Times New Roman" w:cs="Times New Roman"/>
      <w:sz w:val="24"/>
      <w:szCs w:val="24"/>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1"/>
    <w:rsid w:val="00383273"/>
    <w:pPr>
      <w:tabs>
        <w:tab w:val="center" w:pos="4819"/>
        <w:tab w:val="right" w:pos="9071"/>
      </w:tabs>
    </w:pPr>
    <w:rPr>
      <w:szCs w:val="20"/>
      <w:lang w:val="de-DE" w:eastAsia="de-DE"/>
    </w:rPr>
  </w:style>
  <w:style w:type="character" w:customStyle="1" w:styleId="PoratDiagrama1">
    <w:name w:val="Poraštė Diagrama1"/>
    <w:basedOn w:val="Numatytasispastraiposriftas"/>
    <w:link w:val="Porat"/>
    <w:rsid w:val="00383273"/>
    <w:rPr>
      <w:rFonts w:ascii="Times New Roman" w:eastAsia="Times New Roman" w:hAnsi="Times New Roman" w:cs="Times New Roman"/>
      <w:sz w:val="24"/>
      <w:szCs w:val="20"/>
      <w:lang w:val="de-DE" w:eastAsia="de-DE"/>
    </w:rPr>
  </w:style>
  <w:style w:type="paragraph" w:customStyle="1" w:styleId="Pataisymai1">
    <w:name w:val="Pataisymai1"/>
    <w:hidden/>
    <w:rsid w:val="00383273"/>
    <w:pPr>
      <w:spacing w:after="0" w:line="240" w:lineRule="auto"/>
    </w:pPr>
    <w:rPr>
      <w:rFonts w:ascii="Times New Roman" w:eastAsia="Times New Roman" w:hAnsi="Times New Roman" w:cs="Times New Roman"/>
      <w:sz w:val="24"/>
      <w:szCs w:val="24"/>
      <w:lang w:val="lt-LT"/>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383273"/>
    <w:pPr>
      <w:numPr>
        <w:numId w:val="1"/>
      </w:numPr>
      <w:tabs>
        <w:tab w:val="clear" w:pos="720"/>
        <w:tab w:val="num" w:pos="360"/>
      </w:tabs>
      <w:ind w:left="0" w:firstLine="0"/>
    </w:pPr>
  </w:style>
  <w:style w:type="paragraph" w:customStyle="1" w:styleId="PI-3EMEASMCA">
    <w:name w:val="PI-3 EMEA_SMCA"/>
    <w:basedOn w:val="prastasis"/>
    <w:autoRedefine/>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lang w:val="x-none"/>
    </w:rPr>
  </w:style>
  <w:style w:type="character" w:customStyle="1" w:styleId="BTEMEASMCAChar">
    <w:name w:val="BT EMEA_SMCA Char"/>
    <w:link w:val="BTEMEASMCA"/>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lang w:val="x-none"/>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1"/>
    <w:rsid w:val="00383273"/>
    <w:rPr>
      <w:rFonts w:ascii="Tahoma" w:hAnsi="Tahoma" w:cs="Tahoma"/>
      <w:sz w:val="16"/>
      <w:szCs w:val="16"/>
    </w:rPr>
  </w:style>
  <w:style w:type="character" w:customStyle="1" w:styleId="DebesliotekstasDiagrama1">
    <w:name w:val="Debesėlio tekstas Diagrama1"/>
    <w:basedOn w:val="Numatytasispastraiposriftas"/>
    <w:link w:val="Debesliotekstas"/>
    <w:rsid w:val="00383273"/>
    <w:rPr>
      <w:rFonts w:ascii="Tahoma" w:eastAsia="Times New Roman" w:hAnsi="Tahoma" w:cs="Tahoma"/>
      <w:sz w:val="16"/>
      <w:szCs w:val="16"/>
      <w:lang w:val="lt-LT"/>
    </w:rPr>
  </w:style>
  <w:style w:type="paragraph" w:styleId="Dokumentostruktra">
    <w:name w:val="Document Map"/>
    <w:basedOn w:val="prastasis"/>
    <w:link w:val="DokumentostruktraDiagrama1"/>
    <w:rsid w:val="00383273"/>
    <w:pPr>
      <w:shd w:val="clear" w:color="auto" w:fill="000080"/>
    </w:pPr>
    <w:rPr>
      <w:rFonts w:ascii="Tahoma" w:hAnsi="Tahoma" w:cs="Tahoma"/>
      <w:sz w:val="20"/>
      <w:szCs w:val="20"/>
    </w:rPr>
  </w:style>
  <w:style w:type="character" w:customStyle="1" w:styleId="DokumentostruktraDiagrama1">
    <w:name w:val="Dokumento struktūra Diagrama1"/>
    <w:basedOn w:val="Numatytasispastraiposriftas"/>
    <w:link w:val="Dokumentostruktra"/>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Komentaronuoroda">
    <w:name w:val="annotation reference"/>
    <w:rsid w:val="00383273"/>
    <w:rPr>
      <w:sz w:val="16"/>
      <w:szCs w:val="16"/>
    </w:rPr>
  </w:style>
  <w:style w:type="paragraph" w:styleId="Komentarotekstas">
    <w:name w:val="annotation text"/>
    <w:basedOn w:val="prastasis"/>
    <w:link w:val="KomentarotekstasDiagrama1"/>
    <w:rsid w:val="00383273"/>
    <w:rPr>
      <w:sz w:val="20"/>
      <w:szCs w:val="20"/>
      <w:lang w:val="x-none"/>
    </w:rPr>
  </w:style>
  <w:style w:type="character" w:customStyle="1" w:styleId="KomentarotekstasDiagrama1">
    <w:name w:val="Komentaro tekstas Diagrama1"/>
    <w:basedOn w:val="Numatytasispastraiposriftas"/>
    <w:link w:val="Komentarotekstas"/>
    <w:rsid w:val="00383273"/>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1"/>
    <w:rsid w:val="00383273"/>
    <w:rPr>
      <w:b/>
      <w:bCs/>
    </w:rPr>
  </w:style>
  <w:style w:type="character" w:customStyle="1" w:styleId="KomentarotemaDiagrama1">
    <w:name w:val="Komentaro tema Diagrama1"/>
    <w:basedOn w:val="KomentarotekstasDiagrama1"/>
    <w:link w:val="Komentarotema"/>
    <w:rsid w:val="00383273"/>
    <w:rPr>
      <w:rFonts w:ascii="Times New Roman" w:eastAsia="Times New Roman" w:hAnsi="Times New Roman" w:cs="Times New Roman"/>
      <w:b/>
      <w:bCs/>
      <w:sz w:val="20"/>
      <w:szCs w:val="20"/>
      <w:lang w:val="x-none"/>
    </w:rPr>
  </w:style>
  <w:style w:type="paragraph" w:styleId="Paprastasistekstas">
    <w:name w:val="Plain Text"/>
    <w:basedOn w:val="prastasis"/>
    <w:link w:val="PaprastasistekstasDiagrama1"/>
    <w:unhideWhenUsed/>
    <w:rsid w:val="00383273"/>
    <w:rPr>
      <w:rFonts w:ascii="Calibri" w:eastAsia="Calibri" w:hAnsi="Calibri"/>
      <w:sz w:val="22"/>
      <w:szCs w:val="21"/>
      <w:lang w:val="x-none"/>
    </w:rPr>
  </w:style>
  <w:style w:type="character" w:customStyle="1" w:styleId="PaprastasistekstasDiagrama1">
    <w:name w:val="Paprastasis tekstas Diagrama1"/>
    <w:basedOn w:val="Numatytasispastraiposriftas"/>
    <w:link w:val="Paprastasistekstas"/>
    <w:rsid w:val="00383273"/>
    <w:rPr>
      <w:rFonts w:ascii="Calibri" w:eastAsia="Calibri" w:hAnsi="Calibri" w:cs="Times New Roman"/>
      <w:szCs w:val="21"/>
      <w:lang w:val="x-none"/>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rsid w:val="00383273"/>
    <w:pPr>
      <w:spacing w:before="120" w:after="120"/>
      <w:jc w:val="both"/>
    </w:pPr>
    <w:rPr>
      <w:sz w:val="22"/>
      <w:szCs w:val="20"/>
      <w:lang w:val="en-US"/>
    </w:rPr>
  </w:style>
  <w:style w:type="paragraph" w:styleId="Pagrindinistekstas2">
    <w:name w:val="Body Text 2"/>
    <w:basedOn w:val="prastasis"/>
    <w:link w:val="Pagrindinistekstas2Diagrama"/>
    <w:rsid w:val="00383273"/>
    <w:pPr>
      <w:numPr>
        <w:ilvl w:val="12"/>
      </w:numPr>
      <w:ind w:right="-2"/>
    </w:pPr>
    <w:rPr>
      <w:b/>
      <w:bCs/>
      <w:sz w:val="22"/>
      <w:szCs w:val="20"/>
    </w:rPr>
  </w:style>
  <w:style w:type="character" w:customStyle="1" w:styleId="Pagrindinistekstas2Diagrama">
    <w:name w:val="Pagrindinis tekstas 2 Diagrama"/>
    <w:basedOn w:val="Numatytasispastraiposriftas"/>
    <w:link w:val="Pagrindinistekstas2"/>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1"/>
    <w:rsid w:val="00383273"/>
    <w:rPr>
      <w:i/>
      <w:color w:val="008000"/>
      <w:sz w:val="22"/>
      <w:szCs w:val="20"/>
      <w:lang w:val="en-GB"/>
    </w:rPr>
  </w:style>
  <w:style w:type="character" w:customStyle="1" w:styleId="PagrindinistekstasDiagrama1">
    <w:name w:val="Pagrindinis tekstas Diagrama1"/>
    <w:basedOn w:val="Numatytasispastraiposriftas"/>
    <w:link w:val="Pagrindinistekstas"/>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rsid w:val="00383273"/>
    <w:rPr>
      <w:rFonts w:asciiTheme="minorHAnsi" w:eastAsiaTheme="minorHAnsi" w:hAnsiTheme="minorHAnsi" w:cstheme="minorBidi"/>
      <w:noProof/>
      <w:sz w:val="22"/>
      <w:szCs w:val="22"/>
      <w:lang w:val="en-US"/>
    </w:rPr>
  </w:style>
  <w:style w:type="paragraph" w:customStyle="1" w:styleId="WW-Default">
    <w:name w:val="WW-Default"/>
    <w:rsid w:val="0038327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PI-1EMEASMCA">
    <w:name w:val="PI-1 EMEA_SMCA"/>
    <w:basedOn w:val="Antrat2"/>
    <w:link w:val="PI-1EMEASMCAChar"/>
    <w:autoRedefine/>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pPr>
      <w:spacing w:after="0" w:line="240" w:lineRule="auto"/>
    </w:pPr>
    <w:rPr>
      <w:rFonts w:ascii="Times New Roman" w:eastAsia="Times New Roman" w:hAnsi="Times New Roman" w:cs="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rsid w:val="00383273"/>
    <w:pPr>
      <w:ind w:left="720"/>
    </w:pPr>
  </w:style>
  <w:style w:type="paragraph" w:styleId="Pagrindiniotekstotrauka">
    <w:name w:val="Body Text Indent"/>
    <w:basedOn w:val="prastasis"/>
    <w:link w:val="PagrindiniotekstotraukaDiagrama1"/>
    <w:rsid w:val="00383273"/>
    <w:pPr>
      <w:spacing w:after="120"/>
      <w:ind w:left="283"/>
    </w:pPr>
  </w:style>
  <w:style w:type="character" w:customStyle="1" w:styleId="PagrindiniotekstotraukaDiagrama1">
    <w:name w:val="Pagrindinio teksto įtrauka Diagrama1"/>
    <w:basedOn w:val="Numatytasispastraiposriftas"/>
    <w:link w:val="Pagrindiniotekstotrauka"/>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pPr>
      <w:spacing w:after="0" w:line="240" w:lineRule="auto"/>
    </w:pPr>
    <w:rPr>
      <w:rFonts w:ascii="Times New Roman" w:eastAsia="Times New Roman" w:hAnsi="Times New Roman" w:cs="Times New Roman"/>
      <w:sz w:val="24"/>
      <w:szCs w:val="24"/>
      <w:lang w:val="lt-LT"/>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9Diagrama">
    <w:name w:val="Antraštė 9 Diagrama"/>
    <w:basedOn w:val="Numatytasispastraiposriftas"/>
    <w:link w:val="Antrat9"/>
    <w:rsid w:val="002D7216"/>
    <w:rPr>
      <w:rFonts w:ascii="Arial" w:eastAsia="Times New Roman" w:hAnsi="Arial" w:cs="Arial"/>
      <w:kern w:val="1"/>
      <w:lang w:val="lt-LT"/>
    </w:rPr>
  </w:style>
  <w:style w:type="character" w:customStyle="1" w:styleId="PagrindinistekstasDiagrama">
    <w:name w:val="Pagrindinis tekstas Diagrama"/>
    <w:rsid w:val="002D7216"/>
    <w:rPr>
      <w:rFonts w:ascii="Times New Roman" w:eastAsia="Times New Roman" w:hAnsi="Times New Roman" w:cs="Times New Roman"/>
      <w:b/>
      <w:sz w:val="24"/>
      <w:szCs w:val="20"/>
      <w:lang w:val="lt-LT"/>
    </w:rPr>
  </w:style>
  <w:style w:type="character" w:customStyle="1" w:styleId="PavadinimasDiagrama">
    <w:name w:val="Pavadinimas Diagrama"/>
    <w:rsid w:val="002D7216"/>
    <w:rPr>
      <w:rFonts w:ascii="Times New Roman" w:eastAsia="Times New Roman" w:hAnsi="Times New Roman" w:cs="Times New Roman"/>
      <w:b/>
      <w:kern w:val="1"/>
      <w:szCs w:val="20"/>
      <w:lang w:val="lt-LT" w:eastAsia="lt-LT"/>
    </w:rPr>
  </w:style>
  <w:style w:type="character" w:customStyle="1" w:styleId="PagrindiniotekstotraukaDiagrama">
    <w:name w:val="Pagrindinio teksto įtrauka Diagrama"/>
    <w:rsid w:val="002D7216"/>
    <w:rPr>
      <w:rFonts w:ascii="Times New Roman" w:eastAsia="Times New Roman" w:hAnsi="Times New Roman" w:cs="Times New Roman"/>
      <w:sz w:val="24"/>
      <w:szCs w:val="24"/>
      <w:lang w:val="lt-LT"/>
    </w:rPr>
  </w:style>
  <w:style w:type="character" w:customStyle="1" w:styleId="longtext">
    <w:name w:val="long_text"/>
    <w:rsid w:val="002D7216"/>
  </w:style>
  <w:style w:type="character" w:customStyle="1" w:styleId="gt-icon-text1">
    <w:name w:val="gt-icon-text1"/>
    <w:rsid w:val="002D7216"/>
  </w:style>
  <w:style w:type="character" w:customStyle="1" w:styleId="DebesliotekstasDiagrama">
    <w:name w:val="Debesėlio tekstas Diagrama"/>
    <w:rsid w:val="002D7216"/>
    <w:rPr>
      <w:rFonts w:ascii="Tahoma" w:eastAsia="Times New Roman" w:hAnsi="Tahoma" w:cs="Tahoma"/>
      <w:sz w:val="16"/>
      <w:szCs w:val="16"/>
      <w:lang w:val="lt-LT"/>
    </w:rPr>
  </w:style>
  <w:style w:type="character" w:customStyle="1" w:styleId="Komentaronuoroda1">
    <w:name w:val="Komentaro nuoroda1"/>
    <w:rsid w:val="002D7216"/>
    <w:rPr>
      <w:sz w:val="16"/>
    </w:rPr>
  </w:style>
  <w:style w:type="character" w:customStyle="1" w:styleId="KomentarotekstasDiagrama">
    <w:name w:val="Komentaro tekstas Diagrama"/>
    <w:rsid w:val="002D7216"/>
    <w:rPr>
      <w:rFonts w:ascii="Times New Roman" w:eastAsia="Times New Roman" w:hAnsi="Times New Roman" w:cs="Times New Roman"/>
      <w:sz w:val="20"/>
      <w:szCs w:val="20"/>
      <w:lang w:val="lt-LT"/>
    </w:rPr>
  </w:style>
  <w:style w:type="character" w:customStyle="1" w:styleId="KomentarotemaDiagrama">
    <w:name w:val="Komentaro tema Diagrama"/>
    <w:rsid w:val="002D7216"/>
    <w:rPr>
      <w:rFonts w:ascii="Times New Roman" w:eastAsia="Times New Roman" w:hAnsi="Times New Roman" w:cs="Times New Roman"/>
      <w:b/>
      <w:bCs/>
      <w:sz w:val="20"/>
      <w:szCs w:val="20"/>
      <w:lang w:val="lt-LT"/>
    </w:rPr>
  </w:style>
  <w:style w:type="character" w:customStyle="1" w:styleId="PoratDiagrama">
    <w:name w:val="Poraštė Diagrama"/>
    <w:rsid w:val="002D7216"/>
    <w:rPr>
      <w:rFonts w:ascii="Times New Roman" w:eastAsia="Times New Roman" w:hAnsi="Times New Roman" w:cs="Times New Roman"/>
      <w:sz w:val="24"/>
      <w:szCs w:val="24"/>
      <w:lang w:val="lt-LT"/>
    </w:rPr>
  </w:style>
  <w:style w:type="character" w:customStyle="1" w:styleId="AntratsDiagrama">
    <w:name w:val="Antraštės Diagrama"/>
    <w:rsid w:val="002D7216"/>
    <w:rPr>
      <w:rFonts w:ascii="Times New Roman" w:eastAsia="Times New Roman" w:hAnsi="Times New Roman" w:cs="Times New Roman"/>
      <w:sz w:val="24"/>
      <w:szCs w:val="24"/>
      <w:lang w:val="lt-LT"/>
    </w:rPr>
  </w:style>
  <w:style w:type="character" w:customStyle="1" w:styleId="DokumentostruktraDiagrama">
    <w:name w:val="Dokumento struktūra Diagrama"/>
    <w:rsid w:val="002D7216"/>
    <w:rPr>
      <w:rFonts w:ascii="Tahoma" w:eastAsia="Times New Roman" w:hAnsi="Tahoma" w:cs="Tahoma"/>
      <w:sz w:val="16"/>
      <w:szCs w:val="16"/>
      <w:lang w:val="lt-LT"/>
    </w:rPr>
  </w:style>
  <w:style w:type="character" w:customStyle="1" w:styleId="PaprastasistekstasDiagrama">
    <w:name w:val="Paprastasis tekstas Diagrama"/>
    <w:rsid w:val="002D7216"/>
    <w:rPr>
      <w:rFonts w:ascii="Courier New" w:eastAsia="SimSun" w:hAnsi="Courier New" w:cs="Times New Roman"/>
      <w:sz w:val="20"/>
      <w:szCs w:val="20"/>
    </w:rPr>
  </w:style>
  <w:style w:type="character" w:customStyle="1" w:styleId="ListLabel1">
    <w:name w:val="ListLabel 1"/>
    <w:rsid w:val="002D7216"/>
    <w:rPr>
      <w:rFonts w:eastAsia="Times New Roman"/>
    </w:rPr>
  </w:style>
  <w:style w:type="character" w:customStyle="1" w:styleId="ListLabel2">
    <w:name w:val="ListLabel 2"/>
    <w:rsid w:val="002D7216"/>
    <w:rPr>
      <w:rFonts w:cs="Times New Roman"/>
    </w:rPr>
  </w:style>
  <w:style w:type="character" w:customStyle="1" w:styleId="ListLabel3">
    <w:name w:val="ListLabel 3"/>
    <w:rsid w:val="002D7216"/>
    <w:rPr>
      <w:color w:val="00000A"/>
    </w:rPr>
  </w:style>
  <w:style w:type="character" w:customStyle="1" w:styleId="ListLabel4">
    <w:name w:val="ListLabel 4"/>
    <w:rsid w:val="002D7216"/>
    <w:rPr>
      <w:rFonts w:eastAsia="Times New Roman" w:cs="Times New Roman"/>
    </w:rPr>
  </w:style>
  <w:style w:type="character" w:customStyle="1" w:styleId="ListLabel5">
    <w:name w:val="ListLabel 5"/>
    <w:rsid w:val="002D7216"/>
    <w:rPr>
      <w:rFonts w:cs="Courier New"/>
    </w:rPr>
  </w:style>
  <w:style w:type="paragraph" w:customStyle="1" w:styleId="Heading">
    <w:name w:val="Heading"/>
    <w:basedOn w:val="prastasis"/>
    <w:next w:val="Pagrindinistekstas"/>
    <w:rsid w:val="002D7216"/>
    <w:pPr>
      <w:keepNext/>
      <w:suppressAutoHyphens/>
      <w:spacing w:before="240" w:after="120" w:line="276" w:lineRule="auto"/>
    </w:pPr>
    <w:rPr>
      <w:rFonts w:ascii="Liberation Sans" w:eastAsia="Microsoft YaHei" w:hAnsi="Liberation Sans" w:cs="Mangal"/>
      <w:kern w:val="1"/>
      <w:sz w:val="28"/>
      <w:szCs w:val="28"/>
      <w:lang w:val="en-US"/>
    </w:rPr>
  </w:style>
  <w:style w:type="paragraph" w:styleId="Sraas">
    <w:name w:val="List"/>
    <w:basedOn w:val="Pagrindinistekstas"/>
    <w:rsid w:val="002D7216"/>
    <w:pPr>
      <w:suppressAutoHyphens/>
      <w:spacing w:line="360" w:lineRule="auto"/>
    </w:pPr>
    <w:rPr>
      <w:rFonts w:cs="Mangal"/>
      <w:b/>
      <w:i w:val="0"/>
      <w:color w:val="auto"/>
      <w:kern w:val="1"/>
      <w:sz w:val="24"/>
      <w:lang w:val="lt-LT"/>
    </w:rPr>
  </w:style>
  <w:style w:type="paragraph" w:styleId="Antrat">
    <w:name w:val="caption"/>
    <w:basedOn w:val="prastasis"/>
    <w:qFormat/>
    <w:rsid w:val="002D7216"/>
    <w:pPr>
      <w:suppressLineNumbers/>
      <w:suppressAutoHyphens/>
      <w:spacing w:before="120" w:after="120" w:line="276" w:lineRule="auto"/>
    </w:pPr>
    <w:rPr>
      <w:rFonts w:ascii="Calibri" w:eastAsia="SimSun" w:hAnsi="Calibri" w:cs="Mangal"/>
      <w:i/>
      <w:iCs/>
      <w:kern w:val="1"/>
      <w:lang w:val="en-US"/>
    </w:rPr>
  </w:style>
  <w:style w:type="paragraph" w:styleId="Pavadinimas">
    <w:name w:val="Title"/>
    <w:basedOn w:val="prastasis"/>
    <w:link w:val="PavadinimasDiagrama1"/>
    <w:autoRedefine/>
    <w:qFormat/>
    <w:rsid w:val="002D7216"/>
    <w:pPr>
      <w:suppressAutoHyphens/>
      <w:jc w:val="center"/>
    </w:pPr>
    <w:rPr>
      <w:b/>
      <w:kern w:val="1"/>
      <w:sz w:val="22"/>
      <w:szCs w:val="20"/>
      <w:lang w:eastAsia="lt-LT"/>
    </w:rPr>
  </w:style>
  <w:style w:type="character" w:customStyle="1" w:styleId="PavadinimasDiagrama1">
    <w:name w:val="Pavadinimas Diagrama1"/>
    <w:basedOn w:val="Numatytasispastraiposriftas"/>
    <w:link w:val="Pavadinimas"/>
    <w:rsid w:val="002D7216"/>
    <w:rPr>
      <w:rFonts w:ascii="Times New Roman" w:eastAsia="Times New Roman" w:hAnsi="Times New Roman" w:cs="Times New Roman"/>
      <w:b/>
      <w:kern w:val="1"/>
      <w:szCs w:val="20"/>
      <w:lang w:val="lt-LT" w:eastAsia="lt-LT"/>
    </w:rPr>
  </w:style>
  <w:style w:type="paragraph" w:customStyle="1" w:styleId="Komentarotekstas1">
    <w:name w:val="Komentaro tekstas1"/>
    <w:basedOn w:val="prastasis"/>
    <w:rsid w:val="002D7216"/>
    <w:pPr>
      <w:suppressAutoHyphens/>
    </w:pPr>
    <w:rPr>
      <w:kern w:val="1"/>
      <w:sz w:val="20"/>
      <w:szCs w:val="20"/>
    </w:rPr>
  </w:style>
  <w:style w:type="paragraph" w:customStyle="1" w:styleId="Komentarotema1">
    <w:name w:val="Komentaro tema1"/>
    <w:basedOn w:val="Komentarotekstas1"/>
    <w:rsid w:val="002D7216"/>
    <w:rPr>
      <w:b/>
      <w:bCs/>
    </w:rPr>
  </w:style>
  <w:style w:type="paragraph" w:customStyle="1" w:styleId="FrameContents">
    <w:name w:val="Frame Contents"/>
    <w:basedOn w:val="prastasis"/>
    <w:rsid w:val="002D7216"/>
    <w:pPr>
      <w:suppressAutoHyphens/>
      <w:spacing w:after="200" w:line="276" w:lineRule="auto"/>
    </w:pPr>
    <w:rPr>
      <w:rFonts w:ascii="Calibri" w:eastAsia="SimSun" w:hAnsi="Calibri" w:cs="Calibri"/>
      <w:kern w:val="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A883A-2524-4C87-8B7F-99872253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47689</Words>
  <Characters>27184</Characters>
  <Application>Microsoft Office Word</Application>
  <DocSecurity>4</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2021-10-20T11:46:00Z</dcterms:created>
  <dcterms:modified xsi:type="dcterms:W3CDTF">2021-10-20T11:46:00Z</dcterms:modified>
</cp:coreProperties>
</file>