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47D02" w14:textId="77777777" w:rsidR="00A67CDD" w:rsidRPr="00A67CDD" w:rsidRDefault="00A67CDD" w:rsidP="00A67CDD">
      <w:pPr>
        <w:spacing w:after="0" w:line="240" w:lineRule="auto"/>
        <w:jc w:val="center"/>
        <w:rPr>
          <w:rFonts w:eastAsia="Times New Roman"/>
          <w:b/>
          <w:kern w:val="0"/>
          <w14:ligatures w14:val="none"/>
        </w:rPr>
      </w:pPr>
      <w:bookmarkStart w:id="0" w:name="_Toc129243138"/>
      <w:bookmarkStart w:id="1" w:name="_Toc129243263"/>
      <w:r w:rsidRPr="00A67CDD">
        <w:rPr>
          <w:rFonts w:eastAsia="Times New Roman"/>
          <w:b/>
          <w:kern w:val="0"/>
          <w14:ligatures w14:val="none"/>
        </w:rPr>
        <w:t>Pakuotės lapelis: informacija vartotojui</w:t>
      </w:r>
      <w:bookmarkEnd w:id="0"/>
      <w:bookmarkEnd w:id="1"/>
    </w:p>
    <w:p w14:paraId="605C8779" w14:textId="77777777" w:rsidR="00A67CDD" w:rsidRPr="00A67CDD" w:rsidRDefault="00A67CDD" w:rsidP="00A67CDD">
      <w:pPr>
        <w:spacing w:after="0" w:line="240" w:lineRule="auto"/>
        <w:jc w:val="center"/>
        <w:rPr>
          <w:rFonts w:eastAsia="Times New Roman"/>
          <w:b/>
          <w:kern w:val="0"/>
          <w14:ligatures w14:val="none"/>
        </w:rPr>
      </w:pPr>
    </w:p>
    <w:p w14:paraId="58C60D50" w14:textId="77777777" w:rsidR="00A67CDD" w:rsidRPr="00A67CDD" w:rsidRDefault="00A67CDD" w:rsidP="00A67CDD">
      <w:pPr>
        <w:spacing w:after="0" w:line="240" w:lineRule="auto"/>
        <w:jc w:val="center"/>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200 mg milteliai infuziniam tirpalui</w:t>
      </w:r>
    </w:p>
    <w:p w14:paraId="40F9A688" w14:textId="77777777" w:rsidR="00A67CDD" w:rsidRPr="00A67CDD" w:rsidRDefault="00A67CDD" w:rsidP="00A67CDD">
      <w:pPr>
        <w:spacing w:after="0" w:line="240" w:lineRule="auto"/>
        <w:jc w:val="center"/>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1 000 mg milteliai infuziniam tirpalui</w:t>
      </w:r>
    </w:p>
    <w:p w14:paraId="44767B89" w14:textId="77777777" w:rsidR="00A67CDD" w:rsidRPr="00A67CDD" w:rsidRDefault="00A67CDD" w:rsidP="00A67CDD">
      <w:pPr>
        <w:spacing w:after="0" w:line="240" w:lineRule="auto"/>
        <w:jc w:val="center"/>
        <w:rPr>
          <w:rFonts w:eastAsia="Times New Roman"/>
          <w:kern w:val="0"/>
          <w14:ligatures w14:val="none"/>
        </w:rPr>
      </w:pPr>
      <w:proofErr w:type="spellStart"/>
      <w:r w:rsidRPr="00A67CDD">
        <w:rPr>
          <w:rFonts w:eastAsia="Times New Roman"/>
          <w:kern w:val="0"/>
          <w14:ligatures w14:val="none"/>
        </w:rPr>
        <w:t>gemcitabinas</w:t>
      </w:r>
      <w:proofErr w:type="spellEnd"/>
    </w:p>
    <w:p w14:paraId="106DFF3A" w14:textId="77777777" w:rsidR="00A67CDD" w:rsidRPr="00A67CDD" w:rsidRDefault="00A67CDD" w:rsidP="00A67CDD">
      <w:pPr>
        <w:spacing w:after="0" w:line="240" w:lineRule="auto"/>
        <w:rPr>
          <w:rFonts w:eastAsia="Times New Roman"/>
          <w:kern w:val="0"/>
          <w14:ligatures w14:val="none"/>
        </w:rPr>
      </w:pPr>
    </w:p>
    <w:p w14:paraId="66E52058"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Atidžiai perskaitykite visą šį lapelį, prieš pradėdami vartoti vaistą, nes jame pateikiama Jums svarbi informacija.</w:t>
      </w:r>
    </w:p>
    <w:p w14:paraId="7F16CCB9"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Neišmeskite šio lapelio, nes vėl gali prireikti jį perskaityti.</w:t>
      </w:r>
    </w:p>
    <w:p w14:paraId="28B8BF9B"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kiltų daugiau klausimų, kreipkitės į gydytoją arba vaistininką.</w:t>
      </w:r>
    </w:p>
    <w:p w14:paraId="529B7473"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Šis vaistas skirtas tik Jums, todėl kitiems žmonėms jo duoti negalima. Vaistas gali jiems pakenkti (net tiems, kurių ligos požymiai yra tokie patys kaip Jūsų). </w:t>
      </w:r>
    </w:p>
    <w:p w14:paraId="30CF4322"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pasireiškė šalutinis poveikis (net jeigu jis šiame lapelyje nenurodytas), kreipkitės į gydytoją. Žr. 4 skyrių.</w:t>
      </w:r>
    </w:p>
    <w:p w14:paraId="1A4F43A6" w14:textId="77777777" w:rsidR="00A67CDD" w:rsidRPr="00A67CDD" w:rsidRDefault="00A67CDD" w:rsidP="00A67CDD">
      <w:pPr>
        <w:spacing w:after="0" w:line="240" w:lineRule="auto"/>
        <w:rPr>
          <w:rFonts w:eastAsia="Times New Roman"/>
          <w:kern w:val="0"/>
          <w14:ligatures w14:val="none"/>
        </w:rPr>
      </w:pPr>
    </w:p>
    <w:p w14:paraId="6DE2F80A"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Apie ką rašoma šiame lapelyje?</w:t>
      </w:r>
    </w:p>
    <w:p w14:paraId="37529570" w14:textId="77777777" w:rsidR="00A67CDD" w:rsidRPr="00A67CDD" w:rsidRDefault="00A67CDD" w:rsidP="00A67CDD">
      <w:pPr>
        <w:spacing w:after="0" w:line="240" w:lineRule="auto"/>
        <w:rPr>
          <w:rFonts w:eastAsia="Times New Roman"/>
          <w:b/>
          <w:kern w:val="0"/>
          <w14:ligatures w14:val="none"/>
        </w:rPr>
      </w:pPr>
    </w:p>
    <w:p w14:paraId="763BC2A0"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1.</w:t>
      </w:r>
      <w:r w:rsidRPr="00A67CDD">
        <w:rPr>
          <w:rFonts w:eastAsia="Times New Roman"/>
          <w:kern w:val="0"/>
          <w14:ligatures w14:val="none"/>
        </w:rPr>
        <w:tab/>
        <w:t xml:space="preserve">Kas yra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ir kam jis vartojamas</w:t>
      </w:r>
    </w:p>
    <w:p w14:paraId="6DA66544"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2.</w:t>
      </w:r>
      <w:r w:rsidRPr="00A67CDD">
        <w:rPr>
          <w:rFonts w:eastAsia="Times New Roman"/>
          <w:kern w:val="0"/>
          <w14:ligatures w14:val="none"/>
        </w:rPr>
        <w:tab/>
        <w:t xml:space="preserve">Kas žinotina prieš vartojant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p>
    <w:p w14:paraId="2387C655"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3.</w:t>
      </w:r>
      <w:r w:rsidRPr="00A67CDD">
        <w:rPr>
          <w:rFonts w:eastAsia="Times New Roman"/>
          <w:kern w:val="0"/>
          <w14:ligatures w14:val="none"/>
        </w:rPr>
        <w:tab/>
        <w:t xml:space="preserve">Kaip vartoti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p>
    <w:p w14:paraId="2AD0829F"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4.</w:t>
      </w:r>
      <w:r w:rsidRPr="00A67CDD">
        <w:rPr>
          <w:rFonts w:eastAsia="Times New Roman"/>
          <w:kern w:val="0"/>
          <w14:ligatures w14:val="none"/>
        </w:rPr>
        <w:tab/>
        <w:t>Galimas šalutinis poveikis</w:t>
      </w:r>
    </w:p>
    <w:p w14:paraId="1C2FDC24"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5.</w:t>
      </w:r>
      <w:r w:rsidRPr="00A67CDD">
        <w:rPr>
          <w:rFonts w:eastAsia="Times New Roman"/>
          <w:kern w:val="0"/>
          <w14:ligatures w14:val="none"/>
        </w:rPr>
        <w:tab/>
        <w:t xml:space="preserve">Kaip laikyti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p>
    <w:p w14:paraId="731D0467"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6.</w:t>
      </w:r>
      <w:r w:rsidRPr="00A67CDD">
        <w:rPr>
          <w:rFonts w:eastAsia="Times New Roman"/>
          <w:kern w:val="0"/>
          <w14:ligatures w14:val="none"/>
        </w:rPr>
        <w:tab/>
        <w:t>Pakuotės turinys ir kita informacija</w:t>
      </w:r>
    </w:p>
    <w:p w14:paraId="3B3ECD84" w14:textId="77777777" w:rsidR="00A67CDD" w:rsidRPr="00A67CDD" w:rsidRDefault="00A67CDD" w:rsidP="00A67CDD">
      <w:pPr>
        <w:spacing w:after="0" w:line="240" w:lineRule="auto"/>
        <w:rPr>
          <w:rFonts w:eastAsia="Times New Roman"/>
          <w:kern w:val="0"/>
          <w14:ligatures w14:val="none"/>
        </w:rPr>
      </w:pPr>
    </w:p>
    <w:p w14:paraId="735F2295" w14:textId="77777777" w:rsidR="00A67CDD" w:rsidRPr="00A67CDD" w:rsidRDefault="00A67CDD" w:rsidP="00A67CDD">
      <w:pPr>
        <w:spacing w:after="0" w:line="240" w:lineRule="auto"/>
        <w:rPr>
          <w:rFonts w:eastAsia="Times New Roman"/>
          <w:kern w:val="0"/>
          <w14:ligatures w14:val="none"/>
        </w:rPr>
      </w:pPr>
    </w:p>
    <w:p w14:paraId="23BEA1F8" w14:textId="77777777" w:rsidR="00A67CDD" w:rsidRPr="00A67CDD" w:rsidRDefault="00A67CDD" w:rsidP="00A67CDD">
      <w:pPr>
        <w:spacing w:after="0" w:line="240" w:lineRule="auto"/>
        <w:ind w:left="540" w:hanging="540"/>
        <w:rPr>
          <w:rFonts w:eastAsia="Times New Roman"/>
          <w:b/>
          <w:kern w:val="0"/>
          <w14:ligatures w14:val="none"/>
        </w:rPr>
      </w:pPr>
      <w:bookmarkStart w:id="2" w:name="_Toc129243139"/>
      <w:bookmarkStart w:id="3" w:name="_Toc129243264"/>
      <w:r w:rsidRPr="00A67CDD">
        <w:rPr>
          <w:rFonts w:eastAsia="Times New Roman"/>
          <w:b/>
          <w:kern w:val="0"/>
          <w14:ligatures w14:val="none"/>
        </w:rPr>
        <w:t>1.</w:t>
      </w:r>
      <w:r w:rsidRPr="00A67CDD">
        <w:rPr>
          <w:rFonts w:eastAsia="Times New Roman"/>
          <w:b/>
          <w:kern w:val="0"/>
          <w14:ligatures w14:val="none"/>
        </w:rPr>
        <w:tab/>
        <w:t xml:space="preserve">Kas yra </w:t>
      </w: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kern w:val="0"/>
          <w14:ligatures w14:val="none"/>
        </w:rPr>
        <w:t xml:space="preserve"> </w:t>
      </w:r>
      <w:r w:rsidRPr="00A67CDD">
        <w:rPr>
          <w:rFonts w:eastAsia="Times New Roman"/>
          <w:b/>
          <w:kern w:val="0"/>
          <w14:ligatures w14:val="none"/>
        </w:rPr>
        <w:t>ir kam jis vartojam</w:t>
      </w:r>
      <w:bookmarkEnd w:id="2"/>
      <w:bookmarkEnd w:id="3"/>
      <w:r w:rsidRPr="00A67CDD">
        <w:rPr>
          <w:rFonts w:eastAsia="Times New Roman"/>
          <w:b/>
          <w:kern w:val="0"/>
          <w14:ligatures w14:val="none"/>
        </w:rPr>
        <w:t>as</w:t>
      </w:r>
    </w:p>
    <w:p w14:paraId="63587A0A" w14:textId="77777777" w:rsidR="00A67CDD" w:rsidRPr="00A67CDD" w:rsidRDefault="00A67CDD" w:rsidP="00A67CDD">
      <w:pPr>
        <w:spacing w:after="0" w:line="240" w:lineRule="auto"/>
        <w:rPr>
          <w:rFonts w:eastAsia="Times New Roman"/>
          <w:kern w:val="0"/>
          <w14:ligatures w14:val="none"/>
        </w:rPr>
      </w:pPr>
    </w:p>
    <w:p w14:paraId="544EAE65" w14:textId="77777777" w:rsidR="00A67CDD" w:rsidRPr="00A67CDD" w:rsidRDefault="00A67CDD" w:rsidP="00A67CDD">
      <w:pPr>
        <w:autoSpaceDE w:val="0"/>
        <w:autoSpaceDN w:val="0"/>
        <w:adjustRightInd w:val="0"/>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priklauso vaistų, kurie vadinami </w:t>
      </w:r>
      <w:proofErr w:type="spellStart"/>
      <w:r w:rsidRPr="00A67CDD">
        <w:rPr>
          <w:rFonts w:eastAsia="Times New Roman"/>
          <w:kern w:val="0"/>
          <w14:ligatures w14:val="none"/>
        </w:rPr>
        <w:t>citotoksiniais</w:t>
      </w:r>
      <w:proofErr w:type="spellEnd"/>
      <w:r w:rsidRPr="00A67CDD">
        <w:rPr>
          <w:rFonts w:eastAsia="Times New Roman"/>
          <w:kern w:val="0"/>
          <w14:ligatures w14:val="none"/>
        </w:rPr>
        <w:t xml:space="preserve">, grupei. Šie vaistai naikina besidalijančias, įskaitant vėžio, ląsteles. Vaisto veiklioji medžiaga yra </w:t>
      </w:r>
      <w:proofErr w:type="spellStart"/>
      <w:r w:rsidRPr="00A67CDD">
        <w:rPr>
          <w:rFonts w:eastAsia="Times New Roman"/>
          <w:kern w:val="0"/>
          <w14:ligatures w14:val="none"/>
        </w:rPr>
        <w:t>gemcitabinas</w:t>
      </w:r>
      <w:proofErr w:type="spellEnd"/>
      <w:r w:rsidRPr="00A67CDD">
        <w:rPr>
          <w:rFonts w:eastAsia="Times New Roman"/>
          <w:kern w:val="0"/>
          <w14:ligatures w14:val="none"/>
        </w:rPr>
        <w:t>.</w:t>
      </w:r>
    </w:p>
    <w:p w14:paraId="69852D95" w14:textId="77777777" w:rsidR="00A67CDD" w:rsidRPr="00A67CDD" w:rsidRDefault="00A67CDD" w:rsidP="00A67CDD">
      <w:pPr>
        <w:autoSpaceDE w:val="0"/>
        <w:autoSpaceDN w:val="0"/>
        <w:adjustRightInd w:val="0"/>
        <w:spacing w:after="0" w:line="240" w:lineRule="auto"/>
        <w:rPr>
          <w:rFonts w:eastAsia="Times New Roman"/>
          <w:b/>
          <w:kern w:val="0"/>
          <w14:ligatures w14:val="none"/>
        </w:rPr>
      </w:pPr>
    </w:p>
    <w:p w14:paraId="3532A59D" w14:textId="77777777" w:rsidR="00A67CDD" w:rsidRPr="00A67CDD" w:rsidRDefault="00A67CDD" w:rsidP="00A67CDD">
      <w:pPr>
        <w:autoSpaceDE w:val="0"/>
        <w:autoSpaceDN w:val="0"/>
        <w:adjustRightInd w:val="0"/>
        <w:spacing w:after="0" w:line="240" w:lineRule="auto"/>
        <w:rPr>
          <w:rFonts w:eastAsia="Times New Roman"/>
          <w:kern w:val="0"/>
          <w14:ligatures w14:val="none"/>
        </w:rPr>
      </w:pPr>
      <w:r w:rsidRPr="00A67CDD">
        <w:rPr>
          <w:rFonts w:eastAsia="Times New Roman"/>
          <w:kern w:val="0"/>
          <w14:ligatures w14:val="none"/>
        </w:rPr>
        <w:t xml:space="preserve">Atsižvelgiant į vėžio tipą,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galima vartoti vieną arba kartu su kitais vaistais vėžiui gydyti.</w:t>
      </w:r>
    </w:p>
    <w:p w14:paraId="730854DE" w14:textId="77777777" w:rsidR="00A67CDD" w:rsidRPr="00A67CDD" w:rsidRDefault="00A67CDD" w:rsidP="00A67CDD">
      <w:pPr>
        <w:autoSpaceDE w:val="0"/>
        <w:autoSpaceDN w:val="0"/>
        <w:adjustRightInd w:val="0"/>
        <w:spacing w:after="0" w:line="240" w:lineRule="auto"/>
        <w:rPr>
          <w:rFonts w:eastAsia="Times New Roman"/>
          <w:b/>
          <w:kern w:val="0"/>
          <w14:ligatures w14:val="none"/>
        </w:rPr>
      </w:pPr>
    </w:p>
    <w:p w14:paraId="21ACCAE0" w14:textId="77777777" w:rsidR="00A67CDD" w:rsidRPr="00A67CDD" w:rsidRDefault="00A67CDD" w:rsidP="00A67CDD">
      <w:pPr>
        <w:spacing w:after="0" w:line="240" w:lineRule="auto"/>
        <w:ind w:right="283"/>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gydomas šių tipų vėžys:</w:t>
      </w:r>
    </w:p>
    <w:p w14:paraId="7CEFC186"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r>
      <w:proofErr w:type="spellStart"/>
      <w:r w:rsidRPr="00A67CDD">
        <w:rPr>
          <w:rFonts w:eastAsia="Times New Roman"/>
          <w:kern w:val="0"/>
          <w14:ligatures w14:val="none"/>
        </w:rPr>
        <w:t>nesmulkialąstelinis</w:t>
      </w:r>
      <w:proofErr w:type="spellEnd"/>
      <w:r w:rsidRPr="00A67CDD">
        <w:rPr>
          <w:rFonts w:eastAsia="Times New Roman"/>
          <w:kern w:val="0"/>
          <w14:ligatures w14:val="none"/>
        </w:rPr>
        <w:t xml:space="preserve"> plaučių vėžys (NSLPV), vartojant vieną arba kartu su </w:t>
      </w:r>
      <w:proofErr w:type="spellStart"/>
      <w:r w:rsidRPr="00A67CDD">
        <w:rPr>
          <w:rFonts w:eastAsia="Times New Roman"/>
          <w:kern w:val="0"/>
          <w14:ligatures w14:val="none"/>
        </w:rPr>
        <w:t>cisplatina</w:t>
      </w:r>
      <w:proofErr w:type="spellEnd"/>
      <w:r w:rsidRPr="00A67CDD">
        <w:rPr>
          <w:rFonts w:eastAsia="Times New Roman"/>
          <w:kern w:val="0"/>
          <w14:ligatures w14:val="none"/>
        </w:rPr>
        <w:t>;</w:t>
      </w:r>
    </w:p>
    <w:p w14:paraId="14E01CD5"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kasos vėžys;</w:t>
      </w:r>
    </w:p>
    <w:p w14:paraId="74BEC143"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krūties vėžys, vartojant kartu su </w:t>
      </w:r>
      <w:proofErr w:type="spellStart"/>
      <w:r w:rsidRPr="00A67CDD">
        <w:rPr>
          <w:rFonts w:eastAsia="Times New Roman"/>
          <w:kern w:val="0"/>
          <w14:ligatures w14:val="none"/>
        </w:rPr>
        <w:t>paklitakseliu</w:t>
      </w:r>
      <w:proofErr w:type="spellEnd"/>
      <w:r w:rsidRPr="00A67CDD">
        <w:rPr>
          <w:rFonts w:eastAsia="Times New Roman"/>
          <w:kern w:val="0"/>
          <w14:ligatures w14:val="none"/>
        </w:rPr>
        <w:t>;</w:t>
      </w:r>
    </w:p>
    <w:p w14:paraId="550915C8"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kiaušidžių vėžys, vartojant kartu su </w:t>
      </w:r>
      <w:proofErr w:type="spellStart"/>
      <w:r w:rsidRPr="00A67CDD">
        <w:rPr>
          <w:rFonts w:eastAsia="Times New Roman"/>
          <w:kern w:val="0"/>
          <w14:ligatures w14:val="none"/>
        </w:rPr>
        <w:t>karboplatina</w:t>
      </w:r>
      <w:proofErr w:type="spellEnd"/>
      <w:r w:rsidRPr="00A67CDD">
        <w:rPr>
          <w:rFonts w:eastAsia="Times New Roman"/>
          <w:kern w:val="0"/>
          <w14:ligatures w14:val="none"/>
        </w:rPr>
        <w:t>;</w:t>
      </w:r>
    </w:p>
    <w:p w14:paraId="58958FF8"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šlapimo pūslės vėžys, vartojant kartu su </w:t>
      </w:r>
      <w:proofErr w:type="spellStart"/>
      <w:r w:rsidRPr="00A67CDD">
        <w:rPr>
          <w:rFonts w:eastAsia="Times New Roman"/>
          <w:kern w:val="0"/>
          <w14:ligatures w14:val="none"/>
        </w:rPr>
        <w:t>cisplatina</w:t>
      </w:r>
      <w:proofErr w:type="spellEnd"/>
      <w:r w:rsidRPr="00A67CDD">
        <w:rPr>
          <w:rFonts w:eastAsia="Times New Roman"/>
          <w:kern w:val="0"/>
          <w14:ligatures w14:val="none"/>
        </w:rPr>
        <w:t>.</w:t>
      </w:r>
    </w:p>
    <w:p w14:paraId="7CC0EFA9" w14:textId="77777777" w:rsidR="00A67CDD" w:rsidRPr="00A67CDD" w:rsidRDefault="00A67CDD" w:rsidP="00A67CDD">
      <w:pPr>
        <w:autoSpaceDE w:val="0"/>
        <w:autoSpaceDN w:val="0"/>
        <w:adjustRightInd w:val="0"/>
        <w:spacing w:after="0" w:line="240" w:lineRule="auto"/>
        <w:ind w:left="540" w:hanging="540"/>
        <w:rPr>
          <w:rFonts w:eastAsia="Times New Roman"/>
          <w:kern w:val="0"/>
          <w14:ligatures w14:val="none"/>
        </w:rPr>
      </w:pPr>
    </w:p>
    <w:p w14:paraId="10B72D0B" w14:textId="77777777" w:rsidR="00A67CDD" w:rsidRPr="00A67CDD" w:rsidRDefault="00A67CDD" w:rsidP="00A67CDD">
      <w:pPr>
        <w:spacing w:after="0" w:line="240" w:lineRule="auto"/>
        <w:rPr>
          <w:rFonts w:eastAsia="Times New Roman"/>
          <w:kern w:val="0"/>
          <w14:ligatures w14:val="none"/>
        </w:rPr>
      </w:pPr>
    </w:p>
    <w:p w14:paraId="5E47C235" w14:textId="77777777" w:rsidR="00A67CDD" w:rsidRPr="00A67CDD" w:rsidRDefault="00A67CDD" w:rsidP="00A67CDD">
      <w:pPr>
        <w:spacing w:after="0" w:line="240" w:lineRule="auto"/>
        <w:ind w:left="540" w:hanging="540"/>
        <w:rPr>
          <w:rFonts w:eastAsia="Times New Roman"/>
          <w:b/>
          <w:kern w:val="0"/>
          <w14:ligatures w14:val="none"/>
        </w:rPr>
      </w:pPr>
      <w:bookmarkStart w:id="4" w:name="_Toc129243140"/>
      <w:bookmarkStart w:id="5" w:name="_Toc129243265"/>
      <w:r w:rsidRPr="00A67CDD">
        <w:rPr>
          <w:rFonts w:eastAsia="Times New Roman"/>
          <w:b/>
          <w:kern w:val="0"/>
          <w14:ligatures w14:val="none"/>
        </w:rPr>
        <w:t>2.</w:t>
      </w:r>
      <w:r w:rsidRPr="00A67CDD">
        <w:rPr>
          <w:rFonts w:eastAsia="Times New Roman"/>
          <w:b/>
          <w:kern w:val="0"/>
          <w14:ligatures w14:val="none"/>
        </w:rPr>
        <w:tab/>
        <w:t>Kas žinotina prieš vartojant</w:t>
      </w:r>
      <w:bookmarkEnd w:id="4"/>
      <w:bookmarkEnd w:id="5"/>
      <w:r w:rsidRPr="00A67CDD">
        <w:rPr>
          <w:rFonts w:eastAsia="Times New Roman"/>
          <w:b/>
          <w:kern w:val="0"/>
          <w14:ligatures w14:val="none"/>
        </w:rPr>
        <w:t xml:space="preserve"> </w:t>
      </w: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p>
    <w:p w14:paraId="01F24279" w14:textId="77777777" w:rsidR="00A67CDD" w:rsidRPr="00A67CDD" w:rsidRDefault="00A67CDD" w:rsidP="00A67CDD">
      <w:pPr>
        <w:spacing w:after="0" w:line="240" w:lineRule="auto"/>
        <w:rPr>
          <w:rFonts w:eastAsia="Times New Roman"/>
          <w:kern w:val="0"/>
          <w14:ligatures w14:val="none"/>
        </w:rPr>
      </w:pPr>
    </w:p>
    <w:p w14:paraId="45ECDFEB" w14:textId="77777777" w:rsidR="00A67CDD" w:rsidRPr="00A67CDD" w:rsidRDefault="00A67CDD" w:rsidP="00A67CDD">
      <w:pPr>
        <w:spacing w:after="0" w:line="240" w:lineRule="auto"/>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vartoti draudžiama:</w:t>
      </w:r>
    </w:p>
    <w:p w14:paraId="2B570A8C"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jeigu yra alergija </w:t>
      </w:r>
      <w:proofErr w:type="spellStart"/>
      <w:r w:rsidRPr="00A67CDD">
        <w:rPr>
          <w:rFonts w:eastAsia="Times New Roman"/>
          <w:kern w:val="0"/>
          <w14:ligatures w14:val="none"/>
        </w:rPr>
        <w:t>gemcitabinui</w:t>
      </w:r>
      <w:proofErr w:type="spellEnd"/>
      <w:r w:rsidRPr="00A67CDD">
        <w:rPr>
          <w:rFonts w:eastAsia="Times New Roman"/>
          <w:kern w:val="0"/>
          <w14:ligatures w14:val="none"/>
        </w:rPr>
        <w:t xml:space="preserve"> arba bet kuriai pagalbinei šio vaisto medžiagai (jos išvardytos 6 skyriuje);</w:t>
      </w:r>
    </w:p>
    <w:p w14:paraId="453C74FA"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žindymo laikotarpiu.</w:t>
      </w:r>
    </w:p>
    <w:p w14:paraId="3B6065AD" w14:textId="77777777" w:rsidR="00A67CDD" w:rsidRPr="00A67CDD" w:rsidRDefault="00A67CDD" w:rsidP="00A67CDD">
      <w:pPr>
        <w:spacing w:after="0" w:line="240" w:lineRule="auto"/>
        <w:rPr>
          <w:rFonts w:eastAsia="Times New Roman"/>
          <w:kern w:val="0"/>
          <w14:ligatures w14:val="none"/>
        </w:rPr>
      </w:pPr>
    </w:p>
    <w:p w14:paraId="7C2962EE"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Įspėjimai ir atsargumo priemonės</w:t>
      </w:r>
    </w:p>
    <w:p w14:paraId="5AC5306E"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Prieš pirmą vaisto infuziją bus paimtas Jūsų kraujas tyrimui, kad būtų įvertinta, ar yra pakankama inkstų ir kepenų funkcija. Prieš kiekvieną infuziją bus imamas Jūsų kraujas tyrimui, kad būtų įvertinta, ar kraujyje yra pakankamas kraujo ląstelių skaičius, kad būtų galima vartoti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Atsižvelgdamas į Jūsų bendrąją būklę ar esant per mažam kraujo ląstelių skaičiui, gydytojas gali nuspręsti keisti vaisto dozę arba atidėti gydymą. Periodiškai bus imami Jūsų kraujo mėginiai inkstų ir kepenų funkcijai įvertinti.</w:t>
      </w:r>
    </w:p>
    <w:p w14:paraId="59DFE26C" w14:textId="77777777" w:rsidR="00A67CDD" w:rsidRPr="00A67CDD" w:rsidRDefault="00A67CDD" w:rsidP="00A67CDD">
      <w:pPr>
        <w:spacing w:after="0" w:line="240" w:lineRule="auto"/>
        <w:rPr>
          <w:rFonts w:eastAsia="Times New Roman"/>
          <w:kern w:val="0"/>
          <w14:ligatures w14:val="none"/>
        </w:rPr>
      </w:pPr>
    </w:p>
    <w:p w14:paraId="7CFE29BD"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Pasakykite gydytojui:</w:t>
      </w:r>
    </w:p>
    <w:p w14:paraId="3D943611"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sergate arba anksčiau sirgote kepenų, širdies ar kraujagyslių liga;</w:t>
      </w:r>
    </w:p>
    <w:p w14:paraId="79EAEE22"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neseniai buvo taikytas spindulinis gydymas arba ruošiamasi taikyti spindulinį gydymą;</w:t>
      </w:r>
    </w:p>
    <w:p w14:paraId="44BE84E3"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neseniai buvote paskiepytas;</w:t>
      </w:r>
    </w:p>
    <w:p w14:paraId="5BFCE017"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jeigu pasireiškia kvėpavimo sutrikimas arba jaučiate silpnumą ir esate labai išblyškęs (tai gali būti inkstų nepakankamumo požymiai);</w:t>
      </w:r>
    </w:p>
    <w:p w14:paraId="0F2DB437"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jeigu kada nors po </w:t>
      </w:r>
      <w:proofErr w:type="spellStart"/>
      <w:r w:rsidRPr="00A67CDD">
        <w:rPr>
          <w:rFonts w:eastAsia="Times New Roman"/>
          <w:kern w:val="0"/>
          <w14:ligatures w14:val="none"/>
        </w:rPr>
        <w:t>gemcitabino</w:t>
      </w:r>
      <w:proofErr w:type="spellEnd"/>
      <w:r w:rsidRPr="00A67CDD">
        <w:rPr>
          <w:rFonts w:eastAsia="Times New Roman"/>
          <w:kern w:val="0"/>
          <w14:ligatures w14:val="none"/>
        </w:rPr>
        <w:t xml:space="preserve"> pavartojimo Jums buvo pasireiškęs sunkus odos išbėrimas arba odos lupimasis, atsirado pūslių ir (arba) burnos opų.</w:t>
      </w:r>
    </w:p>
    <w:p w14:paraId="67675DFF" w14:textId="77777777" w:rsidR="00A67CDD" w:rsidRPr="00A67CDD" w:rsidRDefault="00A67CDD" w:rsidP="00A67CDD">
      <w:pPr>
        <w:spacing w:after="0" w:line="240" w:lineRule="auto"/>
        <w:rPr>
          <w:rFonts w:eastAsia="Times New Roman"/>
          <w:kern w:val="0"/>
          <w14:ligatures w14:val="none"/>
        </w:rPr>
      </w:pPr>
    </w:p>
    <w:p w14:paraId="038DEC70"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Šis vaistinis preparatas gali sukelti sunkių odos reakcijų. Pastebėję bent vieną iš 4 skyriuje aprašytų simptomų, susijusių su šiomis sunkiomis odos reakcijomis, nedelsdami kreipkitės į gydytoją.</w:t>
      </w:r>
    </w:p>
    <w:p w14:paraId="76B42E45"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Jeigu gydymo šiuo vaistu metu atsirado tokių simptomų, kaip galvos skausmas su sumišimu, priepuoliais (traukuliais) arba regėjimo pokyčiais, apie tai iš karto praneškite savo gydytojui. Tai gali būti labai retas šalutinis poveikis nervų sistemai, kuris vadinamas užpakalinės grįžtamosios </w:t>
      </w:r>
      <w:proofErr w:type="spellStart"/>
      <w:r w:rsidRPr="00A67CDD">
        <w:rPr>
          <w:rFonts w:eastAsia="Times New Roman"/>
          <w:kern w:val="0"/>
          <w14:ligatures w14:val="none"/>
        </w:rPr>
        <w:t>encefalopatijos</w:t>
      </w:r>
      <w:proofErr w:type="spellEnd"/>
      <w:r w:rsidRPr="00A67CDD">
        <w:rPr>
          <w:rFonts w:eastAsia="Times New Roman"/>
          <w:kern w:val="0"/>
          <w14:ligatures w14:val="none"/>
        </w:rPr>
        <w:t xml:space="preserve"> sindromu.</w:t>
      </w:r>
    </w:p>
    <w:p w14:paraId="796005FF" w14:textId="77777777" w:rsidR="00A67CDD" w:rsidRPr="00A67CDD" w:rsidRDefault="00A67CDD" w:rsidP="00A67CDD">
      <w:pPr>
        <w:spacing w:after="0" w:line="240" w:lineRule="auto"/>
        <w:ind w:left="540" w:hanging="540"/>
        <w:rPr>
          <w:rFonts w:eastAsia="Times New Roman"/>
          <w:kern w:val="0"/>
          <w14:ligatures w14:val="none"/>
        </w:rPr>
      </w:pPr>
    </w:p>
    <w:p w14:paraId="73D30E6E"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Vyrams rekomenduojama neapvaisinti gydymo metu ir bent 6 mėnesius po gydymo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Jeigu gydymo metu arba 6 mėnesius po jo norite susilaukti vaikų, kreipkitės į gydytoją arba vaistininką. Prieš pradedant gydymą, gali prireikti konsultacijos dėl spermos išsaugojimo.</w:t>
      </w:r>
    </w:p>
    <w:p w14:paraId="02DD897A" w14:textId="77777777" w:rsidR="00A67CDD" w:rsidRPr="00A67CDD" w:rsidRDefault="00A67CDD" w:rsidP="00A67CDD">
      <w:pPr>
        <w:spacing w:after="0" w:line="240" w:lineRule="auto"/>
        <w:rPr>
          <w:rFonts w:eastAsia="Times New Roman"/>
          <w:kern w:val="0"/>
          <w14:ligatures w14:val="none"/>
        </w:rPr>
      </w:pPr>
    </w:p>
    <w:p w14:paraId="07EFB603"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szCs w:val="24"/>
          <w14:ligatures w14:val="none"/>
        </w:rPr>
        <w:t>Vaikams ir paaugliams</w:t>
      </w:r>
    </w:p>
    <w:p w14:paraId="12263669"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neskirtas vartoti vaikams ir paaugliams iki 18 metų.</w:t>
      </w:r>
    </w:p>
    <w:p w14:paraId="5F020FC8" w14:textId="77777777" w:rsidR="00A67CDD" w:rsidRPr="00A67CDD" w:rsidRDefault="00A67CDD" w:rsidP="00A67CDD">
      <w:pPr>
        <w:spacing w:after="0" w:line="240" w:lineRule="auto"/>
        <w:rPr>
          <w:rFonts w:eastAsia="Times New Roman"/>
          <w:kern w:val="0"/>
          <w14:ligatures w14:val="none"/>
        </w:rPr>
      </w:pPr>
    </w:p>
    <w:p w14:paraId="6D245EB5"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 xml:space="preserve">Kiti vaistai ir </w:t>
      </w: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p>
    <w:p w14:paraId="27522F41"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Jeigu vartojate ar neseniai vartojote kitų vaistų, įskaitant vakcinas ir nereceptinius vaistus, arba dėl to nesate tikri, apie tai pasakykite gydytojui arba ligoninės vaistininkui.</w:t>
      </w:r>
    </w:p>
    <w:p w14:paraId="16EBA0DD" w14:textId="77777777" w:rsidR="00A67CDD" w:rsidRPr="00A67CDD" w:rsidRDefault="00A67CDD" w:rsidP="00A67CDD">
      <w:pPr>
        <w:spacing w:after="0" w:line="240" w:lineRule="auto"/>
        <w:ind w:right="283"/>
        <w:rPr>
          <w:rFonts w:eastAsia="Times New Roman"/>
          <w:kern w:val="0"/>
          <w14:ligatures w14:val="none"/>
        </w:rPr>
      </w:pPr>
    </w:p>
    <w:p w14:paraId="6887065D"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Nėštumas, žindymo laikotarpis ir vaisingumas</w:t>
      </w:r>
    </w:p>
    <w:p w14:paraId="1F0C13F3" w14:textId="77777777" w:rsidR="00A67CDD" w:rsidRPr="00A67CDD" w:rsidRDefault="00A67CDD" w:rsidP="00A67CDD">
      <w:pPr>
        <w:spacing w:after="0" w:line="240" w:lineRule="auto"/>
        <w:rPr>
          <w:rFonts w:eastAsia="Times New Roman"/>
          <w:b/>
          <w:kern w:val="0"/>
          <w14:ligatures w14:val="none"/>
        </w:rPr>
      </w:pPr>
    </w:p>
    <w:p w14:paraId="2D6615EA"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Jeigu esate nėščia, žindote kūdikį, manote, kad galbūt esate nėščia, arba planuojate pastoti, tai prieš vartodama šį vaistą, pasitarkite su gydytoju. </w:t>
      </w:r>
    </w:p>
    <w:p w14:paraId="4063742B"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nėštumo metu vartoti negalima. Gydytojas aptars su Jumis galimą riziką, susijusią su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vartojimu nėštumo metu.</w:t>
      </w:r>
    </w:p>
    <w:p w14:paraId="426C7E5F" w14:textId="77777777" w:rsidR="00A67CDD" w:rsidRPr="00A67CDD" w:rsidRDefault="00A67CDD" w:rsidP="00A67CDD">
      <w:pPr>
        <w:spacing w:after="0" w:line="240" w:lineRule="auto"/>
        <w:rPr>
          <w:rFonts w:eastAsia="Times New Roman"/>
          <w:kern w:val="0"/>
          <w14:ligatures w14:val="none"/>
        </w:rPr>
      </w:pPr>
    </w:p>
    <w:p w14:paraId="5738D9CD"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Jeigu žindote kūdikį, apie tai pasakykite gydytojui.</w:t>
      </w:r>
    </w:p>
    <w:p w14:paraId="3B087EC4"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Gydymo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metu žindymą teks nutraukti.</w:t>
      </w:r>
    </w:p>
    <w:p w14:paraId="4FF3F141" w14:textId="77777777" w:rsidR="00A67CDD" w:rsidRPr="00A67CDD" w:rsidRDefault="00A67CDD" w:rsidP="00A67CDD">
      <w:pPr>
        <w:spacing w:after="0" w:line="240" w:lineRule="auto"/>
        <w:rPr>
          <w:rFonts w:eastAsia="Times New Roman"/>
          <w:kern w:val="0"/>
          <w14:ligatures w14:val="none"/>
        </w:rPr>
      </w:pPr>
    </w:p>
    <w:p w14:paraId="5C7B3276"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lang w:eastAsia="lt-LT"/>
          <w14:ligatures w14:val="none"/>
        </w:rPr>
        <w:t xml:space="preserve">Vyrams rekomenduojama neapvaisinti partnerės gydymo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lang w:eastAsia="lt-LT"/>
          <w14:ligatures w14:val="none"/>
        </w:rPr>
        <w:t xml:space="preserve"> metu ir ne trumpiau kaip 6 mėnesius po gydymo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lang w:eastAsia="lt-LT"/>
          <w14:ligatures w14:val="none"/>
        </w:rPr>
        <w:t xml:space="preserve">. Jeigu vyras norėtų apvaisinti partnerę gydymo metu arba per 6 mėnesius po gydymo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lang w:eastAsia="lt-LT"/>
          <w14:ligatures w14:val="none"/>
        </w:rPr>
        <w:t>, kreipkitės patarimo į gydytoją arba vaistininką. Prieš pradedant gydymą, vyrams patariama kreiptis patarimo dėl spermos užšaldymo.</w:t>
      </w:r>
    </w:p>
    <w:p w14:paraId="7D4BCFA0" w14:textId="77777777" w:rsidR="00A67CDD" w:rsidRPr="00A67CDD" w:rsidRDefault="00A67CDD" w:rsidP="00A67CDD">
      <w:pPr>
        <w:spacing w:after="0" w:line="240" w:lineRule="auto"/>
        <w:rPr>
          <w:rFonts w:eastAsia="Times New Roman"/>
          <w:kern w:val="0"/>
          <w14:ligatures w14:val="none"/>
        </w:rPr>
      </w:pPr>
    </w:p>
    <w:p w14:paraId="60692981"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Vairavimas ir mechanizmų valdymas</w:t>
      </w:r>
    </w:p>
    <w:p w14:paraId="3D6A27C9"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gali sukelti mieguistumą, ypač pavartojus alkoholio.</w:t>
      </w:r>
    </w:p>
    <w:p w14:paraId="2C850F68"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Vairuoti ar mechanizmų valdyti negalima tol, kol neįsitikinsite, kad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nesukelia mieguistumo.</w:t>
      </w:r>
    </w:p>
    <w:p w14:paraId="07ACC3E7" w14:textId="77777777" w:rsidR="00A67CDD" w:rsidRPr="00A67CDD" w:rsidRDefault="00A67CDD" w:rsidP="00A67CDD">
      <w:pPr>
        <w:spacing w:after="0" w:line="240" w:lineRule="auto"/>
        <w:rPr>
          <w:rFonts w:eastAsia="Times New Roman"/>
          <w:kern w:val="0"/>
          <w14:ligatures w14:val="none"/>
        </w:rPr>
      </w:pPr>
    </w:p>
    <w:p w14:paraId="09E43476" w14:textId="77777777" w:rsidR="00A67CDD" w:rsidRPr="00A67CDD" w:rsidRDefault="00A67CDD" w:rsidP="00A67CDD">
      <w:pPr>
        <w:spacing w:after="0" w:line="240" w:lineRule="auto"/>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sudėtyje yra natrio</w:t>
      </w:r>
    </w:p>
    <w:p w14:paraId="12BD478B"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Kiekviename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200 mg flakone yra 3,5 mg (&lt; 1 </w:t>
      </w:r>
      <w:proofErr w:type="spellStart"/>
      <w:r w:rsidRPr="00A67CDD">
        <w:rPr>
          <w:rFonts w:eastAsia="Times New Roman"/>
          <w:kern w:val="0"/>
          <w14:ligatures w14:val="none"/>
        </w:rPr>
        <w:t>mmol</w:t>
      </w:r>
      <w:proofErr w:type="spellEnd"/>
      <w:r w:rsidRPr="00A67CDD">
        <w:rPr>
          <w:rFonts w:eastAsia="Times New Roman"/>
          <w:kern w:val="0"/>
          <w14:ligatures w14:val="none"/>
        </w:rPr>
        <w:t>) natrio, kiekviename 1 000 mg flakone yra 17,5 mg (&lt; 1 </w:t>
      </w:r>
      <w:proofErr w:type="spellStart"/>
      <w:r w:rsidRPr="00A67CDD">
        <w:rPr>
          <w:rFonts w:eastAsia="Times New Roman"/>
          <w:kern w:val="0"/>
          <w14:ligatures w14:val="none"/>
        </w:rPr>
        <w:t>mmol</w:t>
      </w:r>
      <w:proofErr w:type="spellEnd"/>
      <w:r w:rsidRPr="00A67CDD">
        <w:rPr>
          <w:rFonts w:eastAsia="Times New Roman"/>
          <w:kern w:val="0"/>
          <w14:ligatures w14:val="none"/>
        </w:rPr>
        <w:t>) natrio, t. y. jis beveik neturi reikšmės.</w:t>
      </w:r>
    </w:p>
    <w:p w14:paraId="026E6D93" w14:textId="77777777" w:rsidR="00A67CDD" w:rsidRPr="00A67CDD" w:rsidRDefault="00A67CDD" w:rsidP="00A67CDD">
      <w:pPr>
        <w:spacing w:after="0" w:line="240" w:lineRule="auto"/>
        <w:rPr>
          <w:rFonts w:eastAsia="Times New Roman"/>
          <w:kern w:val="0"/>
          <w14:ligatures w14:val="none"/>
        </w:rPr>
      </w:pPr>
    </w:p>
    <w:p w14:paraId="616E5E37" w14:textId="77777777" w:rsidR="00A67CDD" w:rsidRPr="00A67CDD" w:rsidRDefault="00A67CDD" w:rsidP="00A67CDD">
      <w:pPr>
        <w:spacing w:after="0" w:line="240" w:lineRule="auto"/>
        <w:rPr>
          <w:rFonts w:eastAsia="Times New Roman"/>
          <w:kern w:val="0"/>
          <w14:ligatures w14:val="none"/>
        </w:rPr>
      </w:pPr>
    </w:p>
    <w:p w14:paraId="62215E90" w14:textId="77777777" w:rsidR="00A67CDD" w:rsidRPr="00A67CDD" w:rsidRDefault="00A67CDD" w:rsidP="00A67CDD">
      <w:pPr>
        <w:spacing w:after="0" w:line="240" w:lineRule="auto"/>
        <w:ind w:left="540" w:hanging="540"/>
        <w:rPr>
          <w:rFonts w:eastAsia="Times New Roman"/>
          <w:b/>
          <w:kern w:val="0"/>
          <w14:ligatures w14:val="none"/>
        </w:rPr>
      </w:pPr>
      <w:bookmarkStart w:id="6" w:name="_Toc129243141"/>
      <w:bookmarkStart w:id="7" w:name="_Toc129243266"/>
      <w:r w:rsidRPr="00A67CDD">
        <w:rPr>
          <w:rFonts w:eastAsia="Times New Roman"/>
          <w:b/>
          <w:kern w:val="0"/>
          <w14:ligatures w14:val="none"/>
        </w:rPr>
        <w:t>3.</w:t>
      </w:r>
      <w:r w:rsidRPr="00A67CDD">
        <w:rPr>
          <w:rFonts w:eastAsia="Times New Roman"/>
          <w:b/>
          <w:kern w:val="0"/>
          <w14:ligatures w14:val="none"/>
        </w:rPr>
        <w:tab/>
        <w:t>Kaip vartoti</w:t>
      </w:r>
      <w:bookmarkEnd w:id="6"/>
      <w:bookmarkEnd w:id="7"/>
      <w:r w:rsidRPr="00A67CDD">
        <w:rPr>
          <w:rFonts w:eastAsia="Times New Roman"/>
          <w:b/>
          <w:kern w:val="0"/>
          <w14:ligatures w14:val="none"/>
        </w:rPr>
        <w:t xml:space="preserve"> </w:t>
      </w: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p>
    <w:p w14:paraId="3535B173" w14:textId="77777777" w:rsidR="00A67CDD" w:rsidRPr="00A67CDD" w:rsidRDefault="00A67CDD" w:rsidP="00A67CDD">
      <w:pPr>
        <w:spacing w:after="0" w:line="240" w:lineRule="auto"/>
        <w:rPr>
          <w:rFonts w:eastAsia="Times New Roman"/>
          <w:kern w:val="0"/>
          <w14:ligatures w14:val="none"/>
        </w:rPr>
      </w:pPr>
    </w:p>
    <w:p w14:paraId="67E55B45"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lastRenderedPageBreak/>
        <w:t xml:space="preserve">Rekomenduojama </w:t>
      </w: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dozė yra 1 000 </w:t>
      </w:r>
      <w:r w:rsidRPr="00A67CDD">
        <w:rPr>
          <w:rFonts w:eastAsia="Times New Roman"/>
          <w:kern w:val="0"/>
          <w14:ligatures w14:val="none"/>
        </w:rPr>
        <w:noBreakHyphen/>
        <w:t>1 250 mg kiekvienam kūno paviršiaus ploto kvadratiniam metrui. Kūno paviršiaus plotas bus apskaičiuotas Jus pasvėrus ir išmatavus ūgį. Pagal šį kūno paviršiaus plotą gydytojas apskaičiuos reikiamą dozę. Atsižvelgiant į kraujo ląstelių skaičių ir bendrąją Jūsų būklę, šią dozę gali tekti keisti arba gydymą atidėti.</w:t>
      </w:r>
    </w:p>
    <w:p w14:paraId="64EB65BE" w14:textId="77777777" w:rsidR="00A67CDD" w:rsidRPr="00A67CDD" w:rsidRDefault="00A67CDD" w:rsidP="00A67CDD">
      <w:pPr>
        <w:spacing w:after="0" w:line="240" w:lineRule="auto"/>
        <w:rPr>
          <w:rFonts w:eastAsia="Times New Roman"/>
          <w:kern w:val="0"/>
          <w14:ligatures w14:val="none"/>
        </w:rPr>
      </w:pPr>
    </w:p>
    <w:p w14:paraId="35AB17A5"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infuzijų dažnis priklauso nuo gydomo vėžio tipo.</w:t>
      </w:r>
    </w:p>
    <w:p w14:paraId="7FB6E4D0" w14:textId="77777777" w:rsidR="00A67CDD" w:rsidRPr="00A67CDD" w:rsidRDefault="00A67CDD" w:rsidP="00A67CDD">
      <w:pPr>
        <w:spacing w:after="0" w:line="240" w:lineRule="auto"/>
        <w:rPr>
          <w:rFonts w:eastAsia="Times New Roman"/>
          <w:kern w:val="0"/>
          <w14:ligatures w14:val="none"/>
        </w:rPr>
      </w:pPr>
    </w:p>
    <w:p w14:paraId="2674F188"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miltelius prieš vartojimą ištirpdys ligoninės vaistininkas arba gydytojas.</w:t>
      </w:r>
    </w:p>
    <w:p w14:paraId="6F62AC85" w14:textId="77777777" w:rsidR="00A67CDD" w:rsidRPr="00A67CDD" w:rsidRDefault="00A67CDD" w:rsidP="00A67CDD">
      <w:pPr>
        <w:spacing w:after="0" w:line="240" w:lineRule="auto"/>
        <w:rPr>
          <w:rFonts w:eastAsia="Times New Roman"/>
          <w:kern w:val="0"/>
          <w14:ligatures w14:val="none"/>
        </w:rPr>
      </w:pPr>
    </w:p>
    <w:p w14:paraId="37815A69"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visada bus suleistas į vieną iš venų. Infuzija tęsis maždaug 30 minučių.</w:t>
      </w:r>
    </w:p>
    <w:p w14:paraId="78763DCA" w14:textId="77777777" w:rsidR="00A67CDD" w:rsidRPr="00A67CDD" w:rsidRDefault="00A67CDD" w:rsidP="00A67CDD">
      <w:pPr>
        <w:spacing w:after="0" w:line="240" w:lineRule="auto"/>
        <w:rPr>
          <w:rFonts w:eastAsia="Times New Roman"/>
          <w:kern w:val="0"/>
          <w14:ligatures w14:val="none"/>
        </w:rPr>
      </w:pPr>
    </w:p>
    <w:p w14:paraId="6B2D71CE"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Jeigu kiltų daugiau klausimų dėl šio vaisto vartojimo, kreipkitės į gydytoją arba vaistininką.</w:t>
      </w:r>
    </w:p>
    <w:p w14:paraId="4973DCC1" w14:textId="77777777" w:rsidR="00A67CDD" w:rsidRPr="00A67CDD" w:rsidRDefault="00A67CDD" w:rsidP="00A67CDD">
      <w:pPr>
        <w:spacing w:after="0" w:line="240" w:lineRule="auto"/>
        <w:rPr>
          <w:rFonts w:eastAsia="Times New Roman"/>
          <w:kern w:val="0"/>
          <w14:ligatures w14:val="none"/>
        </w:rPr>
      </w:pPr>
    </w:p>
    <w:p w14:paraId="7CE8A7C2" w14:textId="77777777" w:rsidR="00A67CDD" w:rsidRPr="00A67CDD" w:rsidRDefault="00A67CDD" w:rsidP="00A67CDD">
      <w:pPr>
        <w:spacing w:after="0" w:line="240" w:lineRule="auto"/>
        <w:rPr>
          <w:rFonts w:eastAsia="Times New Roman"/>
          <w:kern w:val="0"/>
          <w14:ligatures w14:val="none"/>
        </w:rPr>
      </w:pPr>
    </w:p>
    <w:p w14:paraId="0478C0E8" w14:textId="77777777" w:rsidR="00A67CDD" w:rsidRPr="00A67CDD" w:rsidRDefault="00A67CDD" w:rsidP="00A67CDD">
      <w:pPr>
        <w:spacing w:after="0" w:line="240" w:lineRule="auto"/>
        <w:ind w:left="540" w:hanging="540"/>
        <w:rPr>
          <w:rFonts w:eastAsia="Times New Roman"/>
          <w:b/>
          <w:kern w:val="0"/>
          <w14:ligatures w14:val="none"/>
        </w:rPr>
      </w:pPr>
      <w:bookmarkStart w:id="8" w:name="_Toc129243142"/>
      <w:bookmarkStart w:id="9" w:name="_Toc129243267"/>
      <w:r w:rsidRPr="00A67CDD">
        <w:rPr>
          <w:rFonts w:eastAsia="Times New Roman"/>
          <w:b/>
          <w:kern w:val="0"/>
          <w14:ligatures w14:val="none"/>
        </w:rPr>
        <w:t>4.</w:t>
      </w:r>
      <w:r w:rsidRPr="00A67CDD">
        <w:rPr>
          <w:rFonts w:eastAsia="Times New Roman"/>
          <w:b/>
          <w:kern w:val="0"/>
          <w14:ligatures w14:val="none"/>
        </w:rPr>
        <w:tab/>
        <w:t>Galimas šalutinis poveikis</w:t>
      </w:r>
      <w:bookmarkEnd w:id="8"/>
      <w:bookmarkEnd w:id="9"/>
    </w:p>
    <w:p w14:paraId="278D2879" w14:textId="77777777" w:rsidR="00A67CDD" w:rsidRPr="00A67CDD" w:rsidRDefault="00A67CDD" w:rsidP="00A67CDD">
      <w:pPr>
        <w:spacing w:after="0" w:line="240" w:lineRule="auto"/>
        <w:rPr>
          <w:rFonts w:eastAsia="Times New Roman"/>
          <w:kern w:val="0"/>
          <w14:ligatures w14:val="none"/>
        </w:rPr>
      </w:pPr>
    </w:p>
    <w:p w14:paraId="6D567987"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Šis vaistas, kaip ir visi kiti, gali sukelti šalutinį poveikį, nors jis pasireiškia ne visiems žmonėms.</w:t>
      </w:r>
    </w:p>
    <w:p w14:paraId="29812C80" w14:textId="77777777" w:rsidR="00A67CDD" w:rsidRPr="00A67CDD" w:rsidRDefault="00A67CDD" w:rsidP="00A67CDD">
      <w:pPr>
        <w:spacing w:after="0" w:line="240" w:lineRule="auto"/>
        <w:rPr>
          <w:rFonts w:eastAsia="Times New Roman"/>
          <w:kern w:val="0"/>
          <w14:ligatures w14:val="none"/>
        </w:rPr>
      </w:pPr>
    </w:p>
    <w:p w14:paraId="5B94F919"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Šalutinis poveikis išvardytas, naudojant tokius dažnio apibūdinamus:</w:t>
      </w:r>
    </w:p>
    <w:p w14:paraId="7D2522AC"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labai dažnas (pasireiškia daugiau kaip 1 iš 10 vaisto vartojusių asmenų);</w:t>
      </w:r>
    </w:p>
    <w:p w14:paraId="14B02496"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dažnas (pasireiškia nuo 1 iki 10 iš 100 vaisto vartojusių asmenų);</w:t>
      </w:r>
    </w:p>
    <w:p w14:paraId="44784AF6"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nedažnas (pasireiškia nuo 1 iki 10 iš 1000 vaisto vartojusių asmenų);</w:t>
      </w:r>
    </w:p>
    <w:p w14:paraId="55E0893F"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retas (pasireiškia nuo 1 iki 10 iš 10000 vaisto vartojusių asmenų);</w:t>
      </w:r>
    </w:p>
    <w:p w14:paraId="21FE1379"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labai retas (pasireiškia mažiau kaip 1 iš 10000 vaisto vartojusių asmenų);</w:t>
      </w:r>
    </w:p>
    <w:p w14:paraId="2B3DDDC7" w14:textId="77777777" w:rsidR="00A67CDD" w:rsidRPr="00A67CDD" w:rsidRDefault="00A67CDD" w:rsidP="00A67CDD">
      <w:pPr>
        <w:spacing w:after="0" w:line="240" w:lineRule="auto"/>
        <w:ind w:left="540" w:hanging="540"/>
        <w:rPr>
          <w:rFonts w:eastAsia="Times New Roman"/>
          <w:kern w:val="0"/>
          <w14:ligatures w14:val="none"/>
        </w:rPr>
      </w:pPr>
    </w:p>
    <w:p w14:paraId="7F71E671" w14:textId="77777777" w:rsidR="00A67CDD" w:rsidRPr="00A67CDD" w:rsidRDefault="00A67CDD" w:rsidP="00A67CDD">
      <w:pPr>
        <w:spacing w:after="0" w:line="240" w:lineRule="auto"/>
        <w:ind w:left="540" w:hanging="540"/>
        <w:rPr>
          <w:rFonts w:eastAsia="Times New Roman"/>
          <w:b/>
          <w:kern w:val="0"/>
          <w14:ligatures w14:val="none"/>
        </w:rPr>
      </w:pPr>
      <w:r w:rsidRPr="00A67CDD">
        <w:rPr>
          <w:rFonts w:eastAsia="Times New Roman"/>
          <w:b/>
          <w:kern w:val="0"/>
          <w14:ligatures w14:val="none"/>
        </w:rPr>
        <w:t>Nedelsdami kreipkitės į gydytoją, jeigu Jums pasireikštų bent vienas iš šių simptomų:</w:t>
      </w:r>
    </w:p>
    <w:p w14:paraId="4FA2845F"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Karščiavimas ar infekcija (dažnas). Jeigu temperatūra pakilo iki 38 </w:t>
      </w:r>
      <w:r w:rsidRPr="00A67CDD">
        <w:rPr>
          <w:rFonts w:eastAsia="Times New Roman"/>
          <w:kern w:val="0"/>
          <w14:ligatures w14:val="none"/>
        </w:rPr>
        <w:sym w:font="Symbol" w:char="F0B0"/>
      </w:r>
      <w:r w:rsidRPr="00A67CDD">
        <w:rPr>
          <w:rFonts w:eastAsia="Times New Roman"/>
          <w:kern w:val="0"/>
          <w14:ligatures w14:val="none"/>
        </w:rPr>
        <w:t>C ar daugiau, prakaituojate arba atsirado kitokių infekcijos požymių (gali būti mažesnis už normalų baltųjų kraujo ląstelių skaičius; toks sutrikimas yra labai dažnas).</w:t>
      </w:r>
    </w:p>
    <w:p w14:paraId="28BD0C27"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Neritmiškas širdies plakimas (aritmija) (nedažnas).</w:t>
      </w:r>
    </w:p>
    <w:p w14:paraId="7787ED43"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Burnos skausmas, paraudimas, patinimas arba opos (dažnas).</w:t>
      </w:r>
    </w:p>
    <w:p w14:paraId="34A60CEA" w14:textId="77777777" w:rsidR="00A67CDD" w:rsidRPr="00A67CDD" w:rsidRDefault="00A67CDD" w:rsidP="00A67CDD">
      <w:pPr>
        <w:spacing w:after="0" w:line="240" w:lineRule="auto"/>
        <w:ind w:left="540" w:hanging="540"/>
        <w:rPr>
          <w:rFonts w:eastAsia="Times New Roman"/>
          <w:spacing w:val="-2"/>
          <w:kern w:val="0"/>
          <w14:ligatures w14:val="none"/>
        </w:rPr>
      </w:pPr>
      <w:r w:rsidRPr="00A67CDD">
        <w:rPr>
          <w:rFonts w:eastAsia="Times New Roman"/>
          <w:spacing w:val="-2"/>
          <w:kern w:val="0"/>
          <w14:ligatures w14:val="none"/>
        </w:rPr>
        <w:t>-</w:t>
      </w:r>
      <w:r w:rsidRPr="00A67CDD">
        <w:rPr>
          <w:rFonts w:eastAsia="Times New Roman"/>
          <w:spacing w:val="-2"/>
          <w:kern w:val="0"/>
          <w14:ligatures w14:val="none"/>
        </w:rPr>
        <w:tab/>
        <w:t>Alerginės reakcijos: odos išbėrimas (labai dažnas), niežulys (dažnas) ar karščiavimas (labai dažnas).</w:t>
      </w:r>
    </w:p>
    <w:p w14:paraId="614A444C"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spacing w:val="-2"/>
          <w:kern w:val="0"/>
          <w14:ligatures w14:val="none"/>
        </w:rPr>
        <w:t>-</w:t>
      </w:r>
      <w:r w:rsidRPr="00A67CDD">
        <w:rPr>
          <w:rFonts w:eastAsia="Times New Roman"/>
          <w:spacing w:val="-2"/>
          <w:kern w:val="0"/>
          <w14:ligatures w14:val="none"/>
        </w:rPr>
        <w:tab/>
        <w:t xml:space="preserve">Nuovargis, pojūtis tarsi apalpstant, dusulys arba išblyškimas (gali būti mažesnė už normalią hemoglobino koncentracija; </w:t>
      </w:r>
      <w:r w:rsidRPr="00A67CDD">
        <w:rPr>
          <w:rFonts w:eastAsia="Times New Roman"/>
          <w:kern w:val="0"/>
          <w14:ligatures w14:val="none"/>
        </w:rPr>
        <w:t>toks sutrikimas yra labai dažnas).</w:t>
      </w:r>
    </w:p>
    <w:p w14:paraId="792B08E6"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Kraujavimas iš dantenų, nosies ar burnos arba bet kuris nesustojantis kraujavimas, rausva ar raudona šlapimo spalva, netikėtai atsirandančios mėlynės (</w:t>
      </w:r>
      <w:r w:rsidRPr="00A67CDD">
        <w:rPr>
          <w:rFonts w:eastAsia="Times New Roman"/>
          <w:spacing w:val="-2"/>
          <w:kern w:val="0"/>
          <w14:ligatures w14:val="none"/>
        </w:rPr>
        <w:t xml:space="preserve">gali būti mažesnis už normalų kraujo plokštelių, vadinamų trombocitais, skaičius; </w:t>
      </w:r>
      <w:r w:rsidRPr="00A67CDD">
        <w:rPr>
          <w:rFonts w:eastAsia="Times New Roman"/>
          <w:kern w:val="0"/>
          <w14:ligatures w14:val="none"/>
        </w:rPr>
        <w:t>toks sutrikimas yra labai dažnas).</w:t>
      </w:r>
    </w:p>
    <w:p w14:paraId="030151F9" w14:textId="77777777" w:rsidR="00A67CDD" w:rsidRPr="00A67CDD" w:rsidRDefault="00A67CDD" w:rsidP="00A67CDD">
      <w:pPr>
        <w:spacing w:after="0" w:line="240" w:lineRule="auto"/>
        <w:ind w:left="540" w:hanging="540"/>
        <w:rPr>
          <w:rFonts w:eastAsia="Times New Roman"/>
          <w:spacing w:val="-2"/>
          <w:kern w:val="0"/>
          <w14:ligatures w14:val="none"/>
        </w:rPr>
      </w:pPr>
      <w:r w:rsidRPr="00A67CDD">
        <w:rPr>
          <w:rFonts w:eastAsia="Times New Roman"/>
          <w:kern w:val="0"/>
          <w14:ligatures w14:val="none"/>
        </w:rPr>
        <w:t>-</w:t>
      </w:r>
      <w:r w:rsidRPr="00A67CDD">
        <w:rPr>
          <w:rFonts w:eastAsia="Times New Roman"/>
          <w:kern w:val="0"/>
          <w14:ligatures w14:val="none"/>
        </w:rPr>
        <w:tab/>
        <w:t>K</w:t>
      </w:r>
      <w:r w:rsidRPr="00A67CDD">
        <w:rPr>
          <w:rFonts w:eastAsia="Times New Roman"/>
          <w:spacing w:val="-2"/>
          <w:kern w:val="0"/>
          <w14:ligatures w14:val="none"/>
        </w:rPr>
        <w:t xml:space="preserve">vėpavimo sutrikimas (dažnai netrukus po </w:t>
      </w:r>
      <w:proofErr w:type="spellStart"/>
      <w:r w:rsidRPr="00A67CDD">
        <w:rPr>
          <w:rFonts w:eastAsia="Times New Roman"/>
          <w:spacing w:val="-2"/>
          <w:kern w:val="0"/>
          <w14:ligatures w14:val="none"/>
        </w:rPr>
        <w:t>Gemcitabine</w:t>
      </w:r>
      <w:proofErr w:type="spellEnd"/>
      <w:r w:rsidRPr="00A67CDD">
        <w:rPr>
          <w:rFonts w:eastAsia="Times New Roman"/>
          <w:spacing w:val="-2"/>
          <w:kern w:val="0"/>
          <w14:ligatures w14:val="none"/>
        </w:rPr>
        <w:t xml:space="preserve"> </w:t>
      </w:r>
      <w:proofErr w:type="spellStart"/>
      <w:r w:rsidRPr="00A67CDD">
        <w:rPr>
          <w:rFonts w:eastAsia="Times New Roman"/>
          <w:spacing w:val="-2"/>
          <w:kern w:val="0"/>
          <w14:ligatures w14:val="none"/>
        </w:rPr>
        <w:t>SanoSwiss</w:t>
      </w:r>
      <w:proofErr w:type="spellEnd"/>
      <w:r w:rsidRPr="00A67CDD">
        <w:rPr>
          <w:rFonts w:eastAsia="Times New Roman"/>
          <w:spacing w:val="-2"/>
          <w:kern w:val="0"/>
          <w14:ligatures w14:val="none"/>
        </w:rPr>
        <w:t xml:space="preserve"> infuzijos pasireiškia kvėpavimo pasunkėjimas, kuris greitai praeina, vis dėlto nedažnais ar retais atvejais gali kilti sunkesnių plaučių sutrikimų).</w:t>
      </w:r>
    </w:p>
    <w:p w14:paraId="64B27F04" w14:textId="77777777" w:rsidR="00A67CDD" w:rsidRPr="00A67CDD" w:rsidRDefault="00A67CDD" w:rsidP="00A67CDD">
      <w:pPr>
        <w:numPr>
          <w:ilvl w:val="0"/>
          <w:numId w:val="1"/>
        </w:numPr>
        <w:spacing w:after="0" w:line="240" w:lineRule="auto"/>
        <w:ind w:left="567" w:hanging="567"/>
        <w:rPr>
          <w:rFonts w:eastAsia="Times New Roman"/>
          <w:kern w:val="0"/>
          <w14:ligatures w14:val="none"/>
        </w:rPr>
      </w:pPr>
      <w:proofErr w:type="spellStart"/>
      <w:r w:rsidRPr="00A67CDD">
        <w:rPr>
          <w:rFonts w:eastAsia="Times New Roman"/>
          <w:kern w:val="0"/>
          <w14:ligatures w14:val="none"/>
        </w:rPr>
        <w:t>Generalizuotas</w:t>
      </w:r>
      <w:proofErr w:type="spellEnd"/>
      <w:r w:rsidRPr="00A67CDD">
        <w:rPr>
          <w:rFonts w:eastAsia="Times New Roman"/>
          <w:kern w:val="0"/>
          <w14:ligatures w14:val="none"/>
        </w:rPr>
        <w:t xml:space="preserve"> patinimas, dusulys arba kūno masės padidėjimas, nes gali būti, kad Jums pasireiškė skysčių ištekėjimas iš smulkiųjų kraujagyslių į audinius (labai dažnas).</w:t>
      </w:r>
    </w:p>
    <w:p w14:paraId="2EBFBA30" w14:textId="77777777" w:rsidR="00A67CDD" w:rsidRPr="00A67CDD" w:rsidRDefault="00A67CDD" w:rsidP="00A67CDD">
      <w:pPr>
        <w:numPr>
          <w:ilvl w:val="0"/>
          <w:numId w:val="1"/>
        </w:numPr>
        <w:spacing w:after="0" w:line="240" w:lineRule="auto"/>
        <w:ind w:left="567" w:hanging="567"/>
        <w:rPr>
          <w:rFonts w:eastAsia="Times New Roman"/>
          <w:kern w:val="0"/>
          <w14:ligatures w14:val="none"/>
        </w:rPr>
      </w:pPr>
      <w:r w:rsidRPr="00A67CDD">
        <w:rPr>
          <w:rFonts w:eastAsia="Times New Roman"/>
          <w:bCs/>
          <w:kern w:val="0"/>
          <w14:ligatures w14:val="none"/>
        </w:rPr>
        <w:t xml:space="preserve">Labai didelis nuovargis ir silpnumas, taškinės kraujosruvos (purpura) arba kraujosruvos po oda (mėlynės) mažame plote, ūminis inkstų funkcijos nepakankamumas (mažas šlapimo kiekis arba visiškas šlapimo nebuvimas) ir infekcinės ligos požymiai. Tai gali būti </w:t>
      </w:r>
      <w:proofErr w:type="spellStart"/>
      <w:r w:rsidRPr="00A67CDD">
        <w:rPr>
          <w:rFonts w:eastAsia="Times New Roman"/>
          <w:bCs/>
          <w:kern w:val="0"/>
          <w14:ligatures w14:val="none"/>
        </w:rPr>
        <w:t>trombozinės</w:t>
      </w:r>
      <w:proofErr w:type="spellEnd"/>
      <w:r w:rsidRPr="00A67CDD">
        <w:rPr>
          <w:rFonts w:eastAsia="Times New Roman"/>
          <w:bCs/>
          <w:kern w:val="0"/>
          <w14:ligatures w14:val="none"/>
        </w:rPr>
        <w:t xml:space="preserve"> </w:t>
      </w:r>
      <w:proofErr w:type="spellStart"/>
      <w:r w:rsidRPr="00A67CDD">
        <w:rPr>
          <w:rFonts w:eastAsia="Times New Roman"/>
          <w:bCs/>
          <w:kern w:val="0"/>
          <w14:ligatures w14:val="none"/>
        </w:rPr>
        <w:t>mikroangiopatijos</w:t>
      </w:r>
      <w:proofErr w:type="spellEnd"/>
      <w:r w:rsidRPr="00A67CDD">
        <w:rPr>
          <w:rFonts w:eastAsia="Times New Roman"/>
          <w:bCs/>
          <w:kern w:val="0"/>
          <w14:ligatures w14:val="none"/>
        </w:rPr>
        <w:t xml:space="preserve"> (kraujo krešulių susidarymas smulkiosiose kraujagyslėse) ir hemolizinio </w:t>
      </w:r>
      <w:proofErr w:type="spellStart"/>
      <w:r w:rsidRPr="00A67CDD">
        <w:rPr>
          <w:rFonts w:eastAsia="Times New Roman"/>
          <w:bCs/>
          <w:kern w:val="0"/>
          <w14:ligatures w14:val="none"/>
        </w:rPr>
        <w:t>ureminio</w:t>
      </w:r>
      <w:proofErr w:type="spellEnd"/>
      <w:r w:rsidRPr="00A67CDD">
        <w:rPr>
          <w:rFonts w:eastAsia="Times New Roman"/>
          <w:bCs/>
          <w:kern w:val="0"/>
          <w14:ligatures w14:val="none"/>
        </w:rPr>
        <w:t xml:space="preserve"> sindromo, kurie gali būti mirtini, požymiai.</w:t>
      </w:r>
    </w:p>
    <w:p w14:paraId="0C5685FA" w14:textId="77777777" w:rsidR="00A67CDD" w:rsidRPr="00A67CDD" w:rsidRDefault="00A67CDD" w:rsidP="00A67CDD">
      <w:pPr>
        <w:numPr>
          <w:ilvl w:val="0"/>
          <w:numId w:val="1"/>
        </w:numPr>
        <w:spacing w:after="0" w:line="240" w:lineRule="auto"/>
        <w:ind w:left="567" w:hanging="567"/>
        <w:rPr>
          <w:rFonts w:eastAsia="Times New Roman"/>
          <w:kern w:val="0"/>
          <w14:ligatures w14:val="none"/>
        </w:rPr>
      </w:pPr>
      <w:r w:rsidRPr="00A67CDD">
        <w:rPr>
          <w:rFonts w:eastAsia="Times New Roman"/>
          <w:kern w:val="0"/>
          <w14:ligatures w14:val="none"/>
        </w:rPr>
        <w:t xml:space="preserve">Galvos skausmas su regėjimo pokyčiais, sumišimu, priepuoliais ar traukuliais (užpakalinės grįžtamosios </w:t>
      </w:r>
      <w:proofErr w:type="spellStart"/>
      <w:r w:rsidRPr="00A67CDD">
        <w:rPr>
          <w:rFonts w:eastAsia="Times New Roman"/>
          <w:kern w:val="0"/>
          <w14:ligatures w14:val="none"/>
        </w:rPr>
        <w:t>encefalopatijos</w:t>
      </w:r>
      <w:proofErr w:type="spellEnd"/>
      <w:r w:rsidRPr="00A67CDD">
        <w:rPr>
          <w:rFonts w:eastAsia="Times New Roman"/>
          <w:kern w:val="0"/>
          <w14:ligatures w14:val="none"/>
        </w:rPr>
        <w:t xml:space="preserve"> sindromas) (labai retai).</w:t>
      </w:r>
    </w:p>
    <w:p w14:paraId="6E5E86AF" w14:textId="77777777" w:rsidR="00A67CDD" w:rsidRPr="00A67CDD" w:rsidRDefault="00A67CDD" w:rsidP="00A67CDD">
      <w:pPr>
        <w:numPr>
          <w:ilvl w:val="0"/>
          <w:numId w:val="1"/>
        </w:numPr>
        <w:spacing w:after="0" w:line="240" w:lineRule="auto"/>
        <w:ind w:left="567" w:hanging="567"/>
        <w:rPr>
          <w:rFonts w:eastAsia="Times New Roman"/>
          <w:kern w:val="0"/>
          <w14:ligatures w14:val="none"/>
        </w:rPr>
      </w:pPr>
      <w:r w:rsidRPr="00A67CDD">
        <w:rPr>
          <w:rFonts w:eastAsia="Times New Roman"/>
          <w:kern w:val="0"/>
          <w14:ligatures w14:val="none"/>
        </w:rPr>
        <w:t xml:space="preserve">Raudonas, žvynuotas išplitęs išbėrimas su iškilimais po patinusia oda (įskaitant odos raukšles, liemenį ir viršutines galūnes) ir pūslėmis kartu su karščiavimu (ūminė </w:t>
      </w:r>
      <w:proofErr w:type="spellStart"/>
      <w:r w:rsidRPr="00A67CDD">
        <w:rPr>
          <w:rFonts w:eastAsia="Times New Roman"/>
          <w:kern w:val="0"/>
          <w14:ligatures w14:val="none"/>
        </w:rPr>
        <w:t>generalizuota</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egzanteminė</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pustuliozė</w:t>
      </w:r>
      <w:proofErr w:type="spellEnd"/>
      <w:r w:rsidRPr="00A67CDD">
        <w:rPr>
          <w:rFonts w:eastAsia="Times New Roman"/>
          <w:kern w:val="0"/>
          <w14:ligatures w14:val="none"/>
        </w:rPr>
        <w:t>, ŪGEP) (dažnis nežinomas).</w:t>
      </w:r>
    </w:p>
    <w:p w14:paraId="3B61D0A0" w14:textId="77777777" w:rsidR="00A67CDD" w:rsidRPr="00A67CDD" w:rsidRDefault="00A67CDD" w:rsidP="00A67CDD">
      <w:pPr>
        <w:numPr>
          <w:ilvl w:val="0"/>
          <w:numId w:val="1"/>
        </w:numPr>
        <w:spacing w:after="0" w:line="240" w:lineRule="auto"/>
        <w:ind w:left="567" w:hanging="567"/>
        <w:rPr>
          <w:rFonts w:eastAsia="Times New Roman"/>
          <w:kern w:val="0"/>
          <w14:ligatures w14:val="none"/>
        </w:rPr>
      </w:pPr>
      <w:r w:rsidRPr="00A67CDD">
        <w:rPr>
          <w:rFonts w:eastAsia="Times New Roman"/>
          <w:kern w:val="0"/>
          <w14:ligatures w14:val="none"/>
        </w:rPr>
        <w:t xml:space="preserve">išplitęs bėrimas, aukšta kūno temperatūra ir padidėję limfmazgiai (DRESS sindromas arba padidėjusio jautrumo vaistui sindromas) (dažnis nežinomas). </w:t>
      </w:r>
    </w:p>
    <w:p w14:paraId="328D5714" w14:textId="77777777" w:rsidR="00A67CDD" w:rsidRPr="00A67CDD" w:rsidRDefault="00A67CDD" w:rsidP="00A67CDD">
      <w:pPr>
        <w:spacing w:after="0" w:line="240" w:lineRule="auto"/>
        <w:ind w:left="540" w:hanging="540"/>
        <w:rPr>
          <w:rFonts w:eastAsia="Times New Roman"/>
          <w:kern w:val="0"/>
          <w14:ligatures w14:val="none"/>
        </w:rPr>
      </w:pPr>
    </w:p>
    <w:p w14:paraId="735262A5" w14:textId="77777777" w:rsidR="00A67CDD" w:rsidRPr="00A67CDD" w:rsidRDefault="00A67CDD" w:rsidP="00A67CDD">
      <w:pPr>
        <w:spacing w:after="0" w:line="240" w:lineRule="auto"/>
        <w:ind w:left="720" w:hanging="720"/>
        <w:rPr>
          <w:rFonts w:eastAsia="MS Mincho"/>
          <w:kern w:val="0"/>
          <w:lang w:eastAsia="lt-LT"/>
          <w14:ligatures w14:val="none"/>
        </w:rPr>
      </w:pPr>
      <w:r w:rsidRPr="00A67CDD">
        <w:rPr>
          <w:rFonts w:eastAsia="MS Mincho"/>
          <w:noProof/>
          <w:kern w:val="0"/>
          <w:lang w:eastAsia="lt-LT"/>
          <w14:ligatures w14:val="none"/>
        </w:rPr>
        <w:t>Gemcitabine SanoSwiss</w:t>
      </w:r>
      <w:r w:rsidRPr="00A67CDD">
        <w:rPr>
          <w:rFonts w:eastAsia="MS Mincho"/>
          <w:kern w:val="0"/>
          <w:lang w:eastAsia="lt-LT"/>
          <w14:ligatures w14:val="none"/>
        </w:rPr>
        <w:t xml:space="preserve"> gali sukelti toliau išvardytą šalutinį poveikį.</w:t>
      </w:r>
    </w:p>
    <w:p w14:paraId="3A9F3F9D" w14:textId="77777777" w:rsidR="00A67CDD" w:rsidRPr="00A67CDD" w:rsidRDefault="00A67CDD" w:rsidP="00A67CDD">
      <w:pPr>
        <w:spacing w:after="0" w:line="240" w:lineRule="auto"/>
        <w:ind w:left="540" w:hanging="540"/>
        <w:rPr>
          <w:rFonts w:eastAsia="Times New Roman"/>
          <w:kern w:val="0"/>
          <w14:ligatures w14:val="none"/>
        </w:rPr>
      </w:pPr>
    </w:p>
    <w:p w14:paraId="0A5844A1" w14:textId="77777777" w:rsidR="00A67CDD" w:rsidRPr="00A67CDD" w:rsidRDefault="00A67CDD" w:rsidP="00A67CDD">
      <w:pPr>
        <w:spacing w:after="0" w:line="240" w:lineRule="auto"/>
        <w:ind w:left="540" w:hanging="540"/>
        <w:rPr>
          <w:rFonts w:eastAsia="Times New Roman"/>
          <w:kern w:val="0"/>
          <w:u w:val="single"/>
          <w14:ligatures w14:val="none"/>
        </w:rPr>
      </w:pPr>
      <w:r w:rsidRPr="00A67CDD">
        <w:rPr>
          <w:rFonts w:eastAsia="Times New Roman"/>
          <w:b/>
          <w:bCs/>
          <w:noProof/>
          <w:snapToGrid w:val="0"/>
          <w:kern w:val="0"/>
          <w14:ligatures w14:val="none"/>
        </w:rPr>
        <w:t>Labai dažni šalutinio poveikio reiškiniai (gali pasireikšti ne rečiau kaip 1 iš 10 asmenų):</w:t>
      </w:r>
    </w:p>
    <w:p w14:paraId="774D78C0"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Maža hemoglobino koncentracija (anemija).</w:t>
      </w:r>
    </w:p>
    <w:p w14:paraId="721E5AA7"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Mažas baltųjų kraujo ląstelių skaičius.</w:t>
      </w:r>
    </w:p>
    <w:p w14:paraId="1188B115"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Mažas kraujo plokštelių (trombocitų) skaičius.</w:t>
      </w:r>
    </w:p>
    <w:p w14:paraId="43FE2235"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Kvėpavimo pasunkėjimas.</w:t>
      </w:r>
    </w:p>
    <w:p w14:paraId="07733236"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Vėmimas.</w:t>
      </w:r>
    </w:p>
    <w:p w14:paraId="6959E4C2"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Pykinimas.</w:t>
      </w:r>
    </w:p>
    <w:p w14:paraId="38A9C796"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Odos išbėrimas (alerginis odos išbėrimas, dažnai niežėjimas).</w:t>
      </w:r>
    </w:p>
    <w:p w14:paraId="645A888D"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Plaukų slinkimas.</w:t>
      </w:r>
    </w:p>
    <w:p w14:paraId="003578DF"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Kepenų funkcijos sutrikimai (nustatomi, radus neįprastus kraujo tyrimų duomenis).</w:t>
      </w:r>
    </w:p>
    <w:p w14:paraId="1E6AA8DA"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Kraujas šlapime.</w:t>
      </w:r>
    </w:p>
    <w:p w14:paraId="7CDC829E"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Pakitę šlapimo tyrimo duomenys (baltymas šlapime).</w:t>
      </w:r>
    </w:p>
    <w:p w14:paraId="328BE44E"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Į gripą panašūs simptomai, įskaitant karščiavimą.</w:t>
      </w:r>
    </w:p>
    <w:p w14:paraId="3BC25662" w14:textId="77777777" w:rsidR="00A67CDD" w:rsidRPr="00A67CDD" w:rsidRDefault="00A67CDD" w:rsidP="00A67CDD">
      <w:pPr>
        <w:numPr>
          <w:ilvl w:val="0"/>
          <w:numId w:val="2"/>
        </w:numPr>
        <w:spacing w:after="0" w:line="240" w:lineRule="auto"/>
        <w:ind w:left="567" w:hanging="567"/>
        <w:rPr>
          <w:rFonts w:eastAsia="Times New Roman"/>
          <w:kern w:val="0"/>
          <w14:ligatures w14:val="none"/>
        </w:rPr>
      </w:pPr>
      <w:r w:rsidRPr="00A67CDD">
        <w:rPr>
          <w:rFonts w:eastAsia="Times New Roman"/>
          <w:kern w:val="0"/>
          <w14:ligatures w14:val="none"/>
        </w:rPr>
        <w:t>Edema (kulkšnių, pirštų, pėdų, veido patinimas).</w:t>
      </w:r>
    </w:p>
    <w:p w14:paraId="2978C379" w14:textId="77777777" w:rsidR="00A67CDD" w:rsidRPr="00A67CDD" w:rsidRDefault="00A67CDD" w:rsidP="00A67CDD">
      <w:pPr>
        <w:spacing w:after="0" w:line="240" w:lineRule="auto"/>
        <w:ind w:left="540" w:hanging="540"/>
        <w:rPr>
          <w:rFonts w:eastAsia="Times New Roman"/>
          <w:kern w:val="0"/>
          <w14:ligatures w14:val="none"/>
        </w:rPr>
      </w:pPr>
    </w:p>
    <w:p w14:paraId="18EFB294" w14:textId="77777777" w:rsidR="00A67CDD" w:rsidRPr="00A67CDD" w:rsidRDefault="00A67CDD" w:rsidP="00A67CDD">
      <w:pPr>
        <w:spacing w:after="0" w:line="240" w:lineRule="auto"/>
        <w:ind w:left="540" w:hanging="540"/>
        <w:rPr>
          <w:rFonts w:eastAsia="Times New Roman"/>
          <w:kern w:val="0"/>
          <w:u w:val="single"/>
          <w14:ligatures w14:val="none"/>
        </w:rPr>
      </w:pPr>
      <w:r w:rsidRPr="00A67CDD">
        <w:rPr>
          <w:rFonts w:eastAsia="Times New Roman"/>
          <w:b/>
          <w:bCs/>
          <w:noProof/>
          <w:snapToGrid w:val="0"/>
          <w:kern w:val="0"/>
          <w14:ligatures w14:val="none"/>
        </w:rPr>
        <w:t>Dažni šalutinio poveikio reiškiniai (gali pasireikšti rečiau kaip 1 iš 10 asmenų):</w:t>
      </w:r>
    </w:p>
    <w:p w14:paraId="3EA2A564"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Karščiavimas, pasireiškiantis esant mažam baltųjų kraujo ląstelių skaičiui (</w:t>
      </w:r>
      <w:proofErr w:type="spellStart"/>
      <w:r w:rsidRPr="00A67CDD">
        <w:rPr>
          <w:rFonts w:eastAsia="Times New Roman"/>
          <w:kern w:val="0"/>
          <w14:ligatures w14:val="none"/>
        </w:rPr>
        <w:t>febrilinė</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neutropenija</w:t>
      </w:r>
      <w:proofErr w:type="spellEnd"/>
      <w:r w:rsidRPr="00A67CDD">
        <w:rPr>
          <w:rFonts w:eastAsia="Times New Roman"/>
          <w:kern w:val="0"/>
          <w14:ligatures w14:val="none"/>
        </w:rPr>
        <w:t>).</w:t>
      </w:r>
    </w:p>
    <w:p w14:paraId="00AFCE11"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Anoreksija (apetito nebuvimas).</w:t>
      </w:r>
    </w:p>
    <w:p w14:paraId="73810264"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Galvos skausmas.</w:t>
      </w:r>
    </w:p>
    <w:p w14:paraId="3745BA94"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Nemiga.</w:t>
      </w:r>
    </w:p>
    <w:p w14:paraId="091395B6"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Mieguistumas.</w:t>
      </w:r>
    </w:p>
    <w:p w14:paraId="4F6327B4"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Kosulys.</w:t>
      </w:r>
    </w:p>
    <w:p w14:paraId="29F71443"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Skystos išskyros iš nosies.</w:t>
      </w:r>
    </w:p>
    <w:p w14:paraId="06D10916"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Vidurių užkietėjimas.</w:t>
      </w:r>
    </w:p>
    <w:p w14:paraId="1C56540E"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Viduriavimas.</w:t>
      </w:r>
    </w:p>
    <w:p w14:paraId="36E3665E"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Burnos skausmas, paraudimas, patinimas ar opos.</w:t>
      </w:r>
    </w:p>
    <w:p w14:paraId="4CDAF05A"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Niežulys.</w:t>
      </w:r>
    </w:p>
    <w:p w14:paraId="06437C20"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Prakaitavimas.</w:t>
      </w:r>
    </w:p>
    <w:p w14:paraId="65FD796A"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Raumenų skausmas.</w:t>
      </w:r>
    </w:p>
    <w:p w14:paraId="4827D4A3"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Nugaros skausmas.</w:t>
      </w:r>
    </w:p>
    <w:p w14:paraId="3B155818"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Karščiavimas.</w:t>
      </w:r>
    </w:p>
    <w:p w14:paraId="3CE15341"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r w:rsidRPr="00A67CDD">
        <w:rPr>
          <w:rFonts w:eastAsia="Times New Roman"/>
          <w:kern w:val="0"/>
          <w14:ligatures w14:val="none"/>
        </w:rPr>
        <w:t>Silpnumas.</w:t>
      </w:r>
    </w:p>
    <w:p w14:paraId="2B43C9D8" w14:textId="77777777" w:rsidR="00A67CDD" w:rsidRPr="00A67CDD" w:rsidRDefault="00A67CDD" w:rsidP="00A67CDD">
      <w:pPr>
        <w:numPr>
          <w:ilvl w:val="0"/>
          <w:numId w:val="3"/>
        </w:numPr>
        <w:spacing w:after="0" w:line="240" w:lineRule="auto"/>
        <w:ind w:left="567" w:hanging="567"/>
        <w:rPr>
          <w:rFonts w:eastAsia="Times New Roman"/>
          <w:kern w:val="0"/>
          <w14:ligatures w14:val="none"/>
        </w:rPr>
      </w:pPr>
      <w:proofErr w:type="spellStart"/>
      <w:r w:rsidRPr="00A67CDD">
        <w:rPr>
          <w:rFonts w:eastAsia="Times New Roman"/>
          <w:kern w:val="0"/>
          <w14:ligatures w14:val="none"/>
        </w:rPr>
        <w:t>Šaltkrėtis</w:t>
      </w:r>
      <w:proofErr w:type="spellEnd"/>
      <w:r w:rsidRPr="00A67CDD">
        <w:rPr>
          <w:rFonts w:eastAsia="Times New Roman"/>
          <w:kern w:val="0"/>
          <w14:ligatures w14:val="none"/>
        </w:rPr>
        <w:t>.</w:t>
      </w:r>
    </w:p>
    <w:p w14:paraId="62A32627" w14:textId="77777777" w:rsidR="00A67CDD" w:rsidRPr="00A67CDD" w:rsidRDefault="00A67CDD" w:rsidP="00A67CDD">
      <w:pPr>
        <w:numPr>
          <w:ilvl w:val="0"/>
          <w:numId w:val="2"/>
        </w:numPr>
        <w:spacing w:after="0" w:line="240" w:lineRule="auto"/>
        <w:ind w:left="567" w:hanging="567"/>
        <w:rPr>
          <w:rFonts w:eastAsia="Times New Roman"/>
          <w:b/>
          <w:kern w:val="0"/>
          <w:u w:val="single"/>
          <w14:ligatures w14:val="none"/>
        </w:rPr>
      </w:pPr>
      <w:r w:rsidRPr="00A67CDD">
        <w:rPr>
          <w:rFonts w:eastAsia="Times New Roman"/>
          <w:kern w:val="0"/>
          <w14:ligatures w14:val="none"/>
        </w:rPr>
        <w:t>Infekcinės ligos</w:t>
      </w:r>
      <w:r w:rsidRPr="00A67CDD">
        <w:rPr>
          <w:rFonts w:eastAsia="Times New Roman"/>
          <w:b/>
          <w:kern w:val="0"/>
          <w:u w:val="single"/>
          <w14:ligatures w14:val="none"/>
        </w:rPr>
        <w:t>.</w:t>
      </w:r>
    </w:p>
    <w:p w14:paraId="27FB9956" w14:textId="77777777" w:rsidR="00A67CDD" w:rsidRPr="00A67CDD" w:rsidRDefault="00A67CDD" w:rsidP="00A67CDD">
      <w:pPr>
        <w:spacing w:after="0" w:line="240" w:lineRule="auto"/>
        <w:ind w:left="567" w:hanging="567"/>
        <w:rPr>
          <w:rFonts w:eastAsia="Times New Roman"/>
          <w:kern w:val="0"/>
          <w14:ligatures w14:val="none"/>
        </w:rPr>
      </w:pPr>
    </w:p>
    <w:p w14:paraId="7A3632AF" w14:textId="77777777" w:rsidR="00A67CDD" w:rsidRPr="00A67CDD" w:rsidRDefault="00A67CDD" w:rsidP="00A67CDD">
      <w:pPr>
        <w:spacing w:after="0" w:line="240" w:lineRule="auto"/>
        <w:ind w:left="540" w:hanging="540"/>
        <w:rPr>
          <w:rFonts w:eastAsia="Times New Roman"/>
          <w:kern w:val="0"/>
          <w:u w:val="single"/>
          <w14:ligatures w14:val="none"/>
        </w:rPr>
      </w:pPr>
      <w:r w:rsidRPr="00A67CDD">
        <w:rPr>
          <w:rFonts w:eastAsia="Times New Roman"/>
          <w:b/>
          <w:bCs/>
          <w:noProof/>
          <w:snapToGrid w:val="0"/>
          <w:kern w:val="0"/>
          <w14:ligatures w14:val="none"/>
        </w:rPr>
        <w:t xml:space="preserve">Nedažni šalutinio poveikio reiškiniai (gali pasireikšti rečiau kaip 1 iš 100 asmenų): </w:t>
      </w:r>
    </w:p>
    <w:p w14:paraId="0C43577E"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proofErr w:type="spellStart"/>
      <w:r w:rsidRPr="00A67CDD">
        <w:rPr>
          <w:rFonts w:eastAsia="Times New Roman"/>
          <w:kern w:val="0"/>
          <w14:ligatures w14:val="none"/>
        </w:rPr>
        <w:t>Intersticinis</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pneumonitas</w:t>
      </w:r>
      <w:proofErr w:type="spellEnd"/>
      <w:r w:rsidRPr="00A67CDD">
        <w:rPr>
          <w:rFonts w:eastAsia="Times New Roman"/>
          <w:kern w:val="0"/>
          <w14:ligatures w14:val="none"/>
        </w:rPr>
        <w:t xml:space="preserve"> (labai mažų orinių maišelių - alveolių, į kuriuos ateina įkvepiamas oras, randėjimas).</w:t>
      </w:r>
    </w:p>
    <w:p w14:paraId="0E803041"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Kvėpavimo takų spazmas (švokštimas).</w:t>
      </w:r>
    </w:p>
    <w:p w14:paraId="66C7D8EB"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Pakitę krūtinės ląstos rentgenologinio tyrimo duomenys (plaučių surandėjimas).</w:t>
      </w:r>
    </w:p>
    <w:p w14:paraId="1BD9AF20"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Neritmiškas širdies plakimas (aritmija).</w:t>
      </w:r>
    </w:p>
    <w:p w14:paraId="09202CDB"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Širdies nepakankamumas.</w:t>
      </w:r>
    </w:p>
    <w:p w14:paraId="326572F3"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Inkstų funkcijos nepakankamumas.</w:t>
      </w:r>
    </w:p>
    <w:p w14:paraId="78F7A040"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Sunki kepenų pažaida, įskaitant kepenų funkcijos nepakankamumą.</w:t>
      </w:r>
    </w:p>
    <w:p w14:paraId="4ECBBE7F" w14:textId="77777777" w:rsidR="00A67CDD" w:rsidRPr="00A67CDD" w:rsidRDefault="00A67CDD" w:rsidP="00A67CDD">
      <w:pPr>
        <w:numPr>
          <w:ilvl w:val="0"/>
          <w:numId w:val="4"/>
        </w:numPr>
        <w:spacing w:after="0" w:line="240" w:lineRule="auto"/>
        <w:ind w:left="567" w:hanging="567"/>
        <w:rPr>
          <w:rFonts w:eastAsia="Times New Roman"/>
          <w:kern w:val="0"/>
          <w14:ligatures w14:val="none"/>
        </w:rPr>
      </w:pPr>
      <w:r w:rsidRPr="00A67CDD">
        <w:rPr>
          <w:rFonts w:eastAsia="Times New Roman"/>
          <w:kern w:val="0"/>
          <w14:ligatures w14:val="none"/>
        </w:rPr>
        <w:t>Insultas.</w:t>
      </w:r>
    </w:p>
    <w:p w14:paraId="7957E2BA" w14:textId="77777777" w:rsidR="00A67CDD" w:rsidRPr="00A67CDD" w:rsidRDefault="00A67CDD" w:rsidP="00A67CDD">
      <w:pPr>
        <w:spacing w:after="0" w:line="240" w:lineRule="auto"/>
        <w:ind w:left="540" w:hanging="540"/>
        <w:rPr>
          <w:rFonts w:eastAsia="Times New Roman"/>
          <w:kern w:val="0"/>
          <w14:ligatures w14:val="none"/>
        </w:rPr>
      </w:pPr>
    </w:p>
    <w:p w14:paraId="3BA1FC8C" w14:textId="77777777" w:rsidR="00A67CDD" w:rsidRPr="00A67CDD" w:rsidRDefault="00A67CDD" w:rsidP="00A67CDD">
      <w:pPr>
        <w:spacing w:after="0" w:line="240" w:lineRule="auto"/>
        <w:rPr>
          <w:rFonts w:eastAsia="Times New Roman"/>
          <w:kern w:val="0"/>
          <w:u w:val="single"/>
          <w14:ligatures w14:val="none"/>
        </w:rPr>
      </w:pPr>
      <w:r w:rsidRPr="00A67CDD">
        <w:rPr>
          <w:rFonts w:eastAsia="Times New Roman"/>
          <w:b/>
          <w:bCs/>
          <w:noProof/>
          <w:snapToGrid w:val="0"/>
          <w:kern w:val="0"/>
          <w14:ligatures w14:val="none"/>
        </w:rPr>
        <w:t xml:space="preserve">Reti šalutinio poveikio reiškiniai (gali pasireikšti rečiau kaip 1 iš 1 000 asmenų): </w:t>
      </w:r>
    </w:p>
    <w:p w14:paraId="50624DD1"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Širdies priepuolis (miokardo infarktas).</w:t>
      </w:r>
    </w:p>
    <w:p w14:paraId="6650254A"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lastRenderedPageBreak/>
        <w:t>Mažas kraujospūdis.</w:t>
      </w:r>
    </w:p>
    <w:p w14:paraId="2BB363F9"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Odos lupimasis, išopėjimas ar pūslių formavimasis.</w:t>
      </w:r>
    </w:p>
    <w:p w14:paraId="1C0F0400"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Reakcijos injekcijos vietoje.</w:t>
      </w:r>
    </w:p>
    <w:p w14:paraId="071944DA"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 xml:space="preserve">Suaugusiųjų respiracinis </w:t>
      </w:r>
      <w:proofErr w:type="spellStart"/>
      <w:r w:rsidRPr="00A67CDD">
        <w:rPr>
          <w:rFonts w:eastAsia="Times New Roman"/>
          <w:kern w:val="0"/>
          <w14:ligatures w14:val="none"/>
        </w:rPr>
        <w:t>distreso</w:t>
      </w:r>
      <w:proofErr w:type="spellEnd"/>
      <w:r w:rsidRPr="00A67CDD">
        <w:rPr>
          <w:rFonts w:eastAsia="Times New Roman"/>
          <w:kern w:val="0"/>
          <w14:ligatures w14:val="none"/>
        </w:rPr>
        <w:t xml:space="preserve"> sindromas (sunkus plaučių uždegimas, dėl kurio pasireiškia kvėpavimo nepakankamumas).</w:t>
      </w:r>
    </w:p>
    <w:p w14:paraId="6F73124B"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Su spinduliniu gydymu susijęs poveikis (odos išbėrimas, panašus į sunkų nudegimą saulėje) odai, kuri anksčiau buvo švitinta, taikant spindulinį gydymą.</w:t>
      </w:r>
    </w:p>
    <w:p w14:paraId="2C91C2CE"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Skysčių kaupimasis plaučiuose.</w:t>
      </w:r>
    </w:p>
    <w:p w14:paraId="6EEB208A"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Su spinduliniu gydymu susijęs toksinis poveikis (su spinduliniu gydymu susijęs labai mažų orinių maišelių - alveolių, randėjimas).</w:t>
      </w:r>
    </w:p>
    <w:p w14:paraId="4D4C47D1" w14:textId="77777777" w:rsidR="00A67CDD" w:rsidRPr="00A67CDD" w:rsidRDefault="00A67CDD" w:rsidP="00A67CDD">
      <w:pPr>
        <w:numPr>
          <w:ilvl w:val="0"/>
          <w:numId w:val="5"/>
        </w:numPr>
        <w:spacing w:after="0" w:line="240" w:lineRule="auto"/>
        <w:ind w:left="567" w:hanging="567"/>
        <w:rPr>
          <w:rFonts w:eastAsia="Times New Roman"/>
          <w:kern w:val="0"/>
          <w14:ligatures w14:val="none"/>
        </w:rPr>
      </w:pPr>
      <w:r w:rsidRPr="00A67CDD">
        <w:rPr>
          <w:rFonts w:eastAsia="Times New Roman"/>
          <w:kern w:val="0"/>
          <w14:ligatures w14:val="none"/>
        </w:rPr>
        <w:t>Rankų ar kojų pirštų gangrena.</w:t>
      </w:r>
    </w:p>
    <w:p w14:paraId="026BF62B" w14:textId="77777777" w:rsidR="00A67CDD" w:rsidRPr="00A67CDD" w:rsidRDefault="00A67CDD" w:rsidP="00A67CDD">
      <w:pPr>
        <w:spacing w:after="0" w:line="240" w:lineRule="auto"/>
        <w:rPr>
          <w:rFonts w:eastAsia="Times New Roman"/>
          <w:kern w:val="0"/>
          <w14:ligatures w14:val="none"/>
        </w:rPr>
      </w:pPr>
    </w:p>
    <w:p w14:paraId="02CF8FEA" w14:textId="77777777" w:rsidR="00A67CDD" w:rsidRPr="00A67CDD" w:rsidRDefault="00A67CDD" w:rsidP="00A67CDD">
      <w:pPr>
        <w:spacing w:after="0" w:line="240" w:lineRule="auto"/>
        <w:ind w:left="540" w:hanging="540"/>
        <w:rPr>
          <w:rFonts w:eastAsia="Times New Roman"/>
          <w:kern w:val="0"/>
          <w:u w:val="single"/>
          <w14:ligatures w14:val="none"/>
        </w:rPr>
      </w:pPr>
      <w:r w:rsidRPr="00A67CDD">
        <w:rPr>
          <w:rFonts w:eastAsia="Times New Roman"/>
          <w:b/>
          <w:bCs/>
          <w:noProof/>
          <w:snapToGrid w:val="0"/>
          <w:kern w:val="0"/>
          <w14:ligatures w14:val="none"/>
        </w:rPr>
        <w:t>Labai reti šalutinio poveikio reiškiniai (gali pasireikšti rečiau kaip 1 iš 10 000 asmenų:</w:t>
      </w:r>
      <w:r w:rsidRPr="00A67CDD" w:rsidDel="00F0614C">
        <w:rPr>
          <w:rFonts w:eastAsia="Times New Roman"/>
          <w:kern w:val="0"/>
          <w:u w:val="single"/>
          <w14:ligatures w14:val="none"/>
        </w:rPr>
        <w:t xml:space="preserve"> </w:t>
      </w:r>
    </w:p>
    <w:p w14:paraId="6FD0B1A4"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Kraujo plokštelių (trombocitų) skaičiaus padidėjimas.</w:t>
      </w:r>
    </w:p>
    <w:p w14:paraId="343BC2CE"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Anafilaksinė reakcija (sunki padidėjusio jautrumo ar alerginė reakcija).</w:t>
      </w:r>
    </w:p>
    <w:p w14:paraId="73AD3020"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 xml:space="preserve">Odos nusilupimas ir sunkus odos </w:t>
      </w:r>
      <w:proofErr w:type="spellStart"/>
      <w:r w:rsidRPr="00A67CDD">
        <w:rPr>
          <w:rFonts w:eastAsia="Times New Roman"/>
          <w:kern w:val="0"/>
          <w14:ligatures w14:val="none"/>
        </w:rPr>
        <w:t>pūslėtumas</w:t>
      </w:r>
      <w:proofErr w:type="spellEnd"/>
      <w:r w:rsidRPr="00A67CDD">
        <w:rPr>
          <w:rFonts w:eastAsia="Times New Roman"/>
          <w:kern w:val="0"/>
          <w14:ligatures w14:val="none"/>
        </w:rPr>
        <w:t>.</w:t>
      </w:r>
    </w:p>
    <w:p w14:paraId="561C2CEA"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Išeminis kolitas (storosios žarnos gleivinės uždegimas, kuris pasireiškia dėl sumažėjusio aprūpinimo krauju).</w:t>
      </w:r>
    </w:p>
    <w:p w14:paraId="11F3FF6D"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lang w:eastAsia="lt-LT"/>
          <w14:ligatures w14:val="none"/>
        </w:rPr>
        <w:t>Padidėjusio kapiliarų pralaidumo (skysčių ištekėjimo iš smulkiųjų kraujagyslių į audinius) sindromas.</w:t>
      </w:r>
    </w:p>
    <w:p w14:paraId="589ABA15"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Kraujo krešulių susidarymas smulkiosiose kraujagyslėse (</w:t>
      </w:r>
      <w:proofErr w:type="spellStart"/>
      <w:r w:rsidRPr="00A67CDD">
        <w:rPr>
          <w:rFonts w:eastAsia="Times New Roman"/>
          <w:kern w:val="0"/>
          <w14:ligatures w14:val="none"/>
        </w:rPr>
        <w:t>trombozinė</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mikroangiopatija</w:t>
      </w:r>
      <w:proofErr w:type="spellEnd"/>
      <w:r w:rsidRPr="00A67CDD">
        <w:rPr>
          <w:rFonts w:eastAsia="Times New Roman"/>
          <w:kern w:val="0"/>
          <w14:ligatures w14:val="none"/>
        </w:rPr>
        <w:t>).</w:t>
      </w:r>
    </w:p>
    <w:p w14:paraId="42E1AE64"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14:ligatures w14:val="none"/>
        </w:rPr>
        <w:t xml:space="preserve">Užpakalinės grįžtamosios </w:t>
      </w:r>
      <w:proofErr w:type="spellStart"/>
      <w:r w:rsidRPr="00A67CDD">
        <w:rPr>
          <w:rFonts w:eastAsia="Times New Roman"/>
          <w:kern w:val="0"/>
          <w14:ligatures w14:val="none"/>
        </w:rPr>
        <w:t>encefalopatijos</w:t>
      </w:r>
      <w:proofErr w:type="spellEnd"/>
      <w:r w:rsidRPr="00A67CDD">
        <w:rPr>
          <w:rFonts w:eastAsia="Times New Roman"/>
          <w:kern w:val="0"/>
          <w14:ligatures w14:val="none"/>
        </w:rPr>
        <w:t xml:space="preserve"> sindromas.</w:t>
      </w:r>
    </w:p>
    <w:p w14:paraId="66EC0858" w14:textId="77777777" w:rsidR="00A67CDD" w:rsidRPr="00A67CDD" w:rsidRDefault="00A67CDD" w:rsidP="00A67CDD">
      <w:pPr>
        <w:spacing w:after="0" w:line="240" w:lineRule="auto"/>
        <w:rPr>
          <w:rFonts w:eastAsia="Times New Roman"/>
          <w:kern w:val="0"/>
          <w14:ligatures w14:val="none"/>
        </w:rPr>
      </w:pPr>
    </w:p>
    <w:p w14:paraId="080905E4" w14:textId="77777777" w:rsidR="00A67CDD" w:rsidRPr="00A67CDD" w:rsidRDefault="00A67CDD" w:rsidP="00A67CDD">
      <w:pPr>
        <w:spacing w:after="0" w:line="240" w:lineRule="auto"/>
        <w:rPr>
          <w:rFonts w:eastAsia="Times New Roman"/>
          <w:kern w:val="0"/>
          <w14:ligatures w14:val="none"/>
        </w:rPr>
      </w:pPr>
      <w:r w:rsidRPr="00A67CDD">
        <w:rPr>
          <w:rFonts w:eastAsia="Times New Roman"/>
          <w:b/>
          <w:bCs/>
          <w:noProof/>
          <w:snapToGrid w:val="0"/>
          <w:kern w:val="0"/>
          <w14:ligatures w14:val="none"/>
        </w:rPr>
        <w:t xml:space="preserve">Šalutinio poveikio reiškiniai, kurių dažnis nežinomas (negali būti apskaičiuotas pagal turimus duomenis): </w:t>
      </w:r>
    </w:p>
    <w:p w14:paraId="5D33C136" w14:textId="77777777" w:rsidR="00A67CDD" w:rsidRPr="00A67CDD" w:rsidRDefault="00A67CDD" w:rsidP="00A67CDD">
      <w:pPr>
        <w:numPr>
          <w:ilvl w:val="0"/>
          <w:numId w:val="6"/>
        </w:numPr>
        <w:spacing w:after="0" w:line="240" w:lineRule="auto"/>
        <w:ind w:left="567" w:hanging="567"/>
        <w:rPr>
          <w:rFonts w:eastAsia="Times New Roman"/>
          <w:kern w:val="0"/>
          <w14:ligatures w14:val="none"/>
        </w:rPr>
      </w:pPr>
      <w:r w:rsidRPr="00A67CDD">
        <w:rPr>
          <w:rFonts w:eastAsia="Times New Roman"/>
          <w:kern w:val="0"/>
          <w:lang w:eastAsia="lt-LT"/>
          <w14:ligatures w14:val="none"/>
        </w:rPr>
        <w:t>Prasidedanti organų pažaida bakterijoms ir jų toksinams patekus į kraują (sepsis).</w:t>
      </w:r>
    </w:p>
    <w:p w14:paraId="2588161A" w14:textId="77777777" w:rsidR="00A67CDD" w:rsidRPr="00A67CDD" w:rsidRDefault="00A67CDD" w:rsidP="00A67CDD">
      <w:pPr>
        <w:numPr>
          <w:ilvl w:val="0"/>
          <w:numId w:val="6"/>
        </w:numPr>
        <w:spacing w:after="0" w:line="240" w:lineRule="auto"/>
        <w:ind w:left="567" w:hanging="567"/>
        <w:rPr>
          <w:rFonts w:eastAsia="Times New Roman"/>
          <w:b/>
          <w:kern w:val="0"/>
          <w:u w:val="single"/>
          <w14:ligatures w14:val="none"/>
        </w:rPr>
      </w:pPr>
      <w:r w:rsidRPr="00A67CDD">
        <w:rPr>
          <w:rFonts w:eastAsia="Times New Roman"/>
          <w:kern w:val="0"/>
          <w14:ligatures w14:val="none"/>
        </w:rPr>
        <w:t>Odos paraudimas su patinimu (</w:t>
      </w:r>
      <w:proofErr w:type="spellStart"/>
      <w:r w:rsidRPr="00A67CDD">
        <w:rPr>
          <w:rFonts w:eastAsia="Times New Roman"/>
          <w:kern w:val="0"/>
          <w14:ligatures w14:val="none"/>
        </w:rPr>
        <w:t>pseudoceliulitas</w:t>
      </w:r>
      <w:proofErr w:type="spellEnd"/>
      <w:r w:rsidRPr="00A67CDD">
        <w:rPr>
          <w:rFonts w:eastAsia="Times New Roman"/>
          <w:kern w:val="0"/>
          <w14:ligatures w14:val="none"/>
        </w:rPr>
        <w:t xml:space="preserve">). </w:t>
      </w:r>
    </w:p>
    <w:p w14:paraId="70C4A2FB" w14:textId="77777777" w:rsidR="00A67CDD" w:rsidRPr="00A67CDD" w:rsidRDefault="00A67CDD" w:rsidP="00A67CDD">
      <w:pPr>
        <w:spacing w:after="0" w:line="240" w:lineRule="auto"/>
        <w:rPr>
          <w:rFonts w:eastAsia="Times New Roman"/>
          <w:kern w:val="0"/>
          <w14:ligatures w14:val="none"/>
        </w:rPr>
      </w:pPr>
    </w:p>
    <w:p w14:paraId="42AD7896"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Gali pasireikšti bet kurie išvardyti simptomai ir (arba) būklės. Jeigu pradeda reikštis bet kuris išvardytas šalutinis poveikis, apie tai kiek galima greičiau pasakykite gydytojui.</w:t>
      </w:r>
    </w:p>
    <w:p w14:paraId="13F7E0A5" w14:textId="77777777" w:rsidR="00A67CDD" w:rsidRPr="00A67CDD" w:rsidRDefault="00A67CDD" w:rsidP="00A67CDD">
      <w:pPr>
        <w:spacing w:after="0" w:line="240" w:lineRule="auto"/>
        <w:rPr>
          <w:rFonts w:eastAsia="Times New Roman"/>
          <w:kern w:val="0"/>
          <w14:ligatures w14:val="none"/>
        </w:rPr>
      </w:pPr>
    </w:p>
    <w:p w14:paraId="2771DEBA"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Jeigu kuris nors iš šalutinių poveikių Jums kelia rūpestį, pasitarkite su gydytoju.</w:t>
      </w:r>
    </w:p>
    <w:p w14:paraId="567A55AB" w14:textId="77777777" w:rsidR="00A67CDD" w:rsidRPr="00A67CDD" w:rsidRDefault="00A67CDD" w:rsidP="00A67CDD">
      <w:pPr>
        <w:spacing w:after="0" w:line="240" w:lineRule="auto"/>
        <w:rPr>
          <w:rFonts w:eastAsia="Times New Roman"/>
          <w:kern w:val="0"/>
          <w14:ligatures w14:val="none"/>
        </w:rPr>
      </w:pPr>
    </w:p>
    <w:p w14:paraId="2E3561A1" w14:textId="77777777" w:rsidR="00A67CDD" w:rsidRPr="00A67CDD" w:rsidRDefault="00A67CDD" w:rsidP="00A67CDD">
      <w:pPr>
        <w:tabs>
          <w:tab w:val="left" w:pos="567"/>
        </w:tabs>
        <w:spacing w:after="0" w:line="240" w:lineRule="auto"/>
        <w:rPr>
          <w:rFonts w:eastAsia="Times New Roman"/>
          <w:b/>
          <w:snapToGrid w:val="0"/>
          <w:kern w:val="0"/>
          <w:szCs w:val="24"/>
          <w14:ligatures w14:val="none"/>
        </w:rPr>
      </w:pPr>
      <w:r w:rsidRPr="00A67CDD">
        <w:rPr>
          <w:rFonts w:eastAsia="Times New Roman"/>
          <w:b/>
          <w:noProof/>
          <w:snapToGrid w:val="0"/>
          <w:kern w:val="0"/>
          <w:szCs w:val="24"/>
          <w14:ligatures w14:val="none"/>
        </w:rPr>
        <w:t>Pranešimas apie šalutinį poveikį</w:t>
      </w:r>
    </w:p>
    <w:p w14:paraId="50EF3587" w14:textId="77777777" w:rsidR="00A67CDD" w:rsidRPr="00A67CDD" w:rsidRDefault="00A67CDD" w:rsidP="00A67CDD">
      <w:pPr>
        <w:tabs>
          <w:tab w:val="left" w:pos="567"/>
        </w:tabs>
        <w:spacing w:after="0" w:line="260" w:lineRule="exact"/>
        <w:ind w:right="-1"/>
        <w:rPr>
          <w:rFonts w:eastAsia="Times New Roman"/>
          <w:kern w:val="0"/>
          <w14:ligatures w14:val="none"/>
        </w:rPr>
      </w:pPr>
      <w:r w:rsidRPr="00A67CDD">
        <w:rPr>
          <w:rFonts w:eastAsia="Times New Roman"/>
          <w:snapToGrid w:val="0"/>
          <w:kern w:val="0"/>
          <w:szCs w:val="24"/>
          <w14:ligatures w14:val="none"/>
        </w:rPr>
        <w:t>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 “</w:t>
      </w:r>
    </w:p>
    <w:p w14:paraId="03E5664C" w14:textId="77777777" w:rsidR="00A67CDD" w:rsidRPr="00A67CDD" w:rsidRDefault="00A67CDD" w:rsidP="00A67CDD">
      <w:pPr>
        <w:spacing w:after="0" w:line="240" w:lineRule="auto"/>
        <w:rPr>
          <w:rFonts w:eastAsia="Times New Roman"/>
          <w:kern w:val="0"/>
          <w14:ligatures w14:val="none"/>
        </w:rPr>
      </w:pPr>
    </w:p>
    <w:p w14:paraId="12921474" w14:textId="77777777" w:rsidR="00A67CDD" w:rsidRPr="00A67CDD" w:rsidRDefault="00A67CDD" w:rsidP="00A67CDD">
      <w:pPr>
        <w:spacing w:after="0" w:line="240" w:lineRule="auto"/>
        <w:ind w:left="540" w:hanging="540"/>
        <w:rPr>
          <w:rFonts w:eastAsia="Times New Roman"/>
          <w:b/>
          <w:kern w:val="0"/>
          <w14:ligatures w14:val="none"/>
        </w:rPr>
      </w:pPr>
      <w:bookmarkStart w:id="10" w:name="_Toc129243143"/>
      <w:bookmarkStart w:id="11" w:name="_Toc129243268"/>
      <w:r w:rsidRPr="00A67CDD">
        <w:rPr>
          <w:rFonts w:eastAsia="Times New Roman"/>
          <w:b/>
          <w:kern w:val="0"/>
          <w14:ligatures w14:val="none"/>
        </w:rPr>
        <w:t>5.</w:t>
      </w:r>
      <w:r w:rsidRPr="00A67CDD">
        <w:rPr>
          <w:rFonts w:eastAsia="Times New Roman"/>
          <w:b/>
          <w:kern w:val="0"/>
          <w14:ligatures w14:val="none"/>
        </w:rPr>
        <w:tab/>
        <w:t xml:space="preserve">Kaip laikyti </w:t>
      </w:r>
      <w:bookmarkEnd w:id="10"/>
      <w:bookmarkEnd w:id="11"/>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p>
    <w:p w14:paraId="09276B61" w14:textId="77777777" w:rsidR="00A67CDD" w:rsidRPr="00A67CDD" w:rsidRDefault="00A67CDD" w:rsidP="00A67CDD">
      <w:pPr>
        <w:spacing w:after="0" w:line="240" w:lineRule="auto"/>
        <w:rPr>
          <w:rFonts w:eastAsia="Times New Roman"/>
          <w:kern w:val="0"/>
          <w14:ligatures w14:val="none"/>
        </w:rPr>
      </w:pPr>
    </w:p>
    <w:p w14:paraId="484F156B"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Šį vaistą laikykite vaikams nepastebimoje ir nepasiekiamoje vietoje.</w:t>
      </w:r>
    </w:p>
    <w:p w14:paraId="1CF59805" w14:textId="77777777" w:rsidR="00A67CDD" w:rsidRPr="00A67CDD" w:rsidRDefault="00A67CDD" w:rsidP="00A67CDD">
      <w:pPr>
        <w:spacing w:after="0" w:line="240" w:lineRule="auto"/>
        <w:rPr>
          <w:rFonts w:eastAsia="Times New Roman"/>
          <w:kern w:val="0"/>
          <w14:ligatures w14:val="none"/>
        </w:rPr>
      </w:pPr>
    </w:p>
    <w:p w14:paraId="14D5ABBF"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Ant flakono ir kartono dėžutės po „Tinka iki/</w:t>
      </w:r>
      <w:r w:rsidRPr="00A67CDD">
        <w:rPr>
          <w:rFonts w:eastAsia="Times New Roman"/>
          <w:kern w:val="0"/>
          <w:highlight w:val="lightGray"/>
          <w14:ligatures w14:val="none"/>
        </w:rPr>
        <w:t>EXP</w:t>
      </w:r>
      <w:r w:rsidRPr="00A67CDD">
        <w:rPr>
          <w:rFonts w:eastAsia="Times New Roman"/>
          <w:kern w:val="0"/>
          <w14:ligatures w14:val="none"/>
        </w:rPr>
        <w:t>“ nurodytam tinkamumo laikui pasibaigus, šio vaisto vartoti negalima. Vaistas tinkamas vartoti iki paskutinės nurodyto mėnesio dienos.</w:t>
      </w:r>
    </w:p>
    <w:p w14:paraId="642A6D24" w14:textId="77777777" w:rsidR="00A67CDD" w:rsidRPr="00A67CDD" w:rsidRDefault="00A67CDD" w:rsidP="00A67CDD">
      <w:pPr>
        <w:spacing w:after="0" w:line="240" w:lineRule="auto"/>
        <w:rPr>
          <w:rFonts w:eastAsia="Times New Roman"/>
          <w:kern w:val="0"/>
          <w14:ligatures w14:val="none"/>
        </w:rPr>
      </w:pPr>
    </w:p>
    <w:p w14:paraId="4AA9E51B"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Neatidarytas flakonas: laikyti ne aukštesnėje kaip 30 °temperatūroje. </w:t>
      </w:r>
    </w:p>
    <w:p w14:paraId="72C70D47" w14:textId="77777777" w:rsidR="00A67CDD" w:rsidRPr="00A67CDD" w:rsidRDefault="00A67CDD" w:rsidP="00A67CDD">
      <w:pPr>
        <w:spacing w:after="0" w:line="240" w:lineRule="auto"/>
        <w:rPr>
          <w:rFonts w:eastAsia="Times New Roman"/>
          <w:kern w:val="0"/>
          <w14:ligatures w14:val="none"/>
        </w:rPr>
      </w:pPr>
    </w:p>
    <w:p w14:paraId="59556024" w14:textId="77777777" w:rsidR="00A67CDD" w:rsidRPr="00A67CDD" w:rsidRDefault="00A67CDD" w:rsidP="00A67CDD">
      <w:pPr>
        <w:spacing w:after="0" w:line="240" w:lineRule="auto"/>
        <w:rPr>
          <w:rFonts w:eastAsia="Times New Roman"/>
          <w:kern w:val="0"/>
          <w:u w:val="single"/>
          <w14:ligatures w14:val="none"/>
        </w:rPr>
      </w:pPr>
      <w:r w:rsidRPr="00A67CDD">
        <w:rPr>
          <w:rFonts w:eastAsia="Times New Roman"/>
          <w:kern w:val="0"/>
          <w:u w:val="single"/>
          <w14:ligatures w14:val="none"/>
        </w:rPr>
        <w:t>Paruoštas ir praskiestas infuzinis tirpalas</w:t>
      </w:r>
    </w:p>
    <w:p w14:paraId="3B562EF4"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Įrodyta, kad paruošto infuzinio tirpalo, laikomo 30 °C temperatūroje, fizinės ir cheminės savybės nekinta 24 val. Mikrobiologiniu požiūriu, vaistą reikia vartoti nedelsiant, nebent infuzinis tirpalas </w:t>
      </w:r>
      <w:r w:rsidRPr="00A67CDD">
        <w:rPr>
          <w:rFonts w:eastAsia="Times New Roman"/>
          <w:kern w:val="0"/>
          <w14:ligatures w14:val="none"/>
        </w:rPr>
        <w:lastRenderedPageBreak/>
        <w:t xml:space="preserve">ruošiamas ir skiedžiamas kontroliuojamomis patvirtintomis </w:t>
      </w:r>
      <w:proofErr w:type="spellStart"/>
      <w:r w:rsidRPr="00A67CDD">
        <w:rPr>
          <w:rFonts w:eastAsia="Times New Roman"/>
          <w:kern w:val="0"/>
          <w14:ligatures w14:val="none"/>
        </w:rPr>
        <w:t>aseptinėmis</w:t>
      </w:r>
      <w:proofErr w:type="spellEnd"/>
      <w:r w:rsidRPr="00A67CDD">
        <w:rPr>
          <w:rFonts w:eastAsia="Times New Roman"/>
          <w:kern w:val="0"/>
          <w14:ligatures w14:val="none"/>
        </w:rPr>
        <w:t xml:space="preserve"> sąlygomis. Jeigu jis iš karto nevartojamas, už laikymo laiką ir sąlygas prieš vartojimą atsako vartotojas. </w:t>
      </w:r>
    </w:p>
    <w:p w14:paraId="7454135D"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Paruošto </w:t>
      </w:r>
      <w:proofErr w:type="spellStart"/>
      <w:r w:rsidRPr="00A67CDD">
        <w:rPr>
          <w:rFonts w:eastAsia="Times New Roman"/>
          <w:kern w:val="0"/>
          <w14:ligatures w14:val="none"/>
        </w:rPr>
        <w:t>gemcitabino</w:t>
      </w:r>
      <w:proofErr w:type="spellEnd"/>
      <w:r w:rsidRPr="00A67CDD">
        <w:rPr>
          <w:rFonts w:eastAsia="Times New Roman"/>
          <w:kern w:val="0"/>
          <w14:ligatures w14:val="none"/>
        </w:rPr>
        <w:t xml:space="preserve"> infuzinio tirpalo negalima šaldyti, kadangi galima </w:t>
      </w:r>
      <w:proofErr w:type="spellStart"/>
      <w:r w:rsidRPr="00A67CDD">
        <w:rPr>
          <w:rFonts w:eastAsia="Times New Roman"/>
          <w:kern w:val="0"/>
          <w14:ligatures w14:val="none"/>
        </w:rPr>
        <w:t>kristalizacija</w:t>
      </w:r>
      <w:proofErr w:type="spellEnd"/>
      <w:r w:rsidRPr="00A67CDD">
        <w:rPr>
          <w:rFonts w:eastAsia="Times New Roman"/>
          <w:kern w:val="0"/>
          <w14:ligatures w14:val="none"/>
        </w:rPr>
        <w:t>.</w:t>
      </w:r>
    </w:p>
    <w:p w14:paraId="5877D6FC" w14:textId="77777777" w:rsidR="00A67CDD" w:rsidRPr="00A67CDD" w:rsidRDefault="00A67CDD" w:rsidP="00A67CDD">
      <w:pPr>
        <w:spacing w:after="0" w:line="240" w:lineRule="auto"/>
        <w:rPr>
          <w:rFonts w:eastAsia="Times New Roman"/>
          <w:kern w:val="0"/>
          <w14:ligatures w14:val="none"/>
        </w:rPr>
      </w:pPr>
    </w:p>
    <w:p w14:paraId="087F79A9" w14:textId="77777777" w:rsidR="00A67CDD" w:rsidRPr="00A67CDD" w:rsidRDefault="00A67CDD" w:rsidP="00A67CDD">
      <w:pPr>
        <w:spacing w:after="0" w:line="240" w:lineRule="auto"/>
        <w:rPr>
          <w:rFonts w:eastAsia="Times New Roman"/>
          <w:kern w:val="0"/>
          <w14:ligatures w14:val="none"/>
        </w:rPr>
      </w:pPr>
      <w:r w:rsidRPr="00A67CDD">
        <w:rPr>
          <w:rFonts w:eastAsia="Times New Roman"/>
          <w:noProof/>
          <w:kern w:val="0"/>
          <w14:ligatures w14:val="none"/>
        </w:rPr>
        <w:t>Vaistų negalima išmesti į kanalizaciją arba su buitinėmis atliekomis.</w:t>
      </w:r>
      <w:r w:rsidRPr="00A67CDD">
        <w:rPr>
          <w:rFonts w:eastAsia="Times New Roman"/>
          <w:kern w:val="0"/>
          <w14:ligatures w14:val="none"/>
        </w:rPr>
        <w:t xml:space="preserve"> </w:t>
      </w:r>
      <w:r w:rsidRPr="00A67CDD">
        <w:rPr>
          <w:rFonts w:eastAsia="Times New Roman"/>
          <w:noProof/>
          <w:kern w:val="0"/>
          <w14:ligatures w14:val="none"/>
        </w:rPr>
        <w:t>Kaip išmesti nereikalingus vaistus, klauskite vaistininko.</w:t>
      </w:r>
      <w:r w:rsidRPr="00A67CDD">
        <w:rPr>
          <w:rFonts w:eastAsia="Times New Roman"/>
          <w:kern w:val="0"/>
          <w14:ligatures w14:val="none"/>
        </w:rPr>
        <w:t xml:space="preserve"> </w:t>
      </w:r>
      <w:r w:rsidRPr="00A67CDD">
        <w:rPr>
          <w:rFonts w:eastAsia="Times New Roman"/>
          <w:noProof/>
          <w:kern w:val="0"/>
          <w14:ligatures w14:val="none"/>
        </w:rPr>
        <w:t>Šios priemonės padės apsaugoti aplinką</w:t>
      </w:r>
      <w:r w:rsidRPr="00A67CDD" w:rsidDel="008B78D5">
        <w:rPr>
          <w:rFonts w:eastAsia="MS Mincho"/>
          <w:kern w:val="0"/>
          <w:lang w:eastAsia="lt-LT"/>
          <w14:ligatures w14:val="none"/>
        </w:rPr>
        <w:t xml:space="preserve"> </w:t>
      </w:r>
    </w:p>
    <w:p w14:paraId="1D6B0264" w14:textId="77777777" w:rsidR="00A67CDD" w:rsidRPr="00A67CDD" w:rsidRDefault="00A67CDD" w:rsidP="00A67CDD">
      <w:pPr>
        <w:spacing w:after="0" w:line="240" w:lineRule="auto"/>
        <w:rPr>
          <w:rFonts w:eastAsia="Times New Roman"/>
          <w:kern w:val="0"/>
          <w14:ligatures w14:val="none"/>
        </w:rPr>
      </w:pPr>
    </w:p>
    <w:p w14:paraId="2D47806F" w14:textId="77777777" w:rsidR="00A67CDD" w:rsidRPr="00A67CDD" w:rsidRDefault="00A67CDD" w:rsidP="00A67CDD">
      <w:pPr>
        <w:spacing w:after="0" w:line="240" w:lineRule="auto"/>
        <w:rPr>
          <w:rFonts w:eastAsia="Times New Roman"/>
          <w:kern w:val="0"/>
          <w14:ligatures w14:val="none"/>
        </w:rPr>
      </w:pPr>
    </w:p>
    <w:p w14:paraId="2B16EE74" w14:textId="77777777" w:rsidR="00A67CDD" w:rsidRPr="00A67CDD" w:rsidRDefault="00A67CDD" w:rsidP="00A67CDD">
      <w:pPr>
        <w:spacing w:after="0" w:line="240" w:lineRule="auto"/>
        <w:ind w:left="540" w:hanging="540"/>
        <w:rPr>
          <w:rFonts w:eastAsia="Times New Roman"/>
          <w:b/>
          <w:kern w:val="0"/>
          <w14:ligatures w14:val="none"/>
        </w:rPr>
      </w:pPr>
      <w:bookmarkStart w:id="12" w:name="_Toc129243144"/>
      <w:bookmarkStart w:id="13" w:name="_Toc129243269"/>
      <w:r w:rsidRPr="00A67CDD">
        <w:rPr>
          <w:rFonts w:eastAsia="Times New Roman"/>
          <w:b/>
          <w:kern w:val="0"/>
          <w14:ligatures w14:val="none"/>
        </w:rPr>
        <w:t>6.</w:t>
      </w:r>
      <w:r w:rsidRPr="00A67CDD">
        <w:rPr>
          <w:rFonts w:eastAsia="Times New Roman"/>
          <w:b/>
          <w:kern w:val="0"/>
          <w14:ligatures w14:val="none"/>
        </w:rPr>
        <w:tab/>
        <w:t>Pakuotės turinys ir kita informacija</w:t>
      </w:r>
      <w:bookmarkEnd w:id="12"/>
      <w:bookmarkEnd w:id="13"/>
    </w:p>
    <w:p w14:paraId="29C6A099" w14:textId="77777777" w:rsidR="00A67CDD" w:rsidRPr="00A67CDD" w:rsidRDefault="00A67CDD" w:rsidP="00A67CDD">
      <w:pPr>
        <w:spacing w:after="0" w:line="240" w:lineRule="auto"/>
        <w:rPr>
          <w:rFonts w:eastAsia="Times New Roman"/>
          <w:kern w:val="0"/>
          <w14:ligatures w14:val="none"/>
        </w:rPr>
      </w:pPr>
    </w:p>
    <w:p w14:paraId="440BD9DC" w14:textId="77777777" w:rsidR="00A67CDD" w:rsidRPr="00A67CDD" w:rsidRDefault="00A67CDD" w:rsidP="00A67CDD">
      <w:pPr>
        <w:spacing w:after="0" w:line="240" w:lineRule="auto"/>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sudėtis</w:t>
      </w:r>
    </w:p>
    <w:p w14:paraId="15B1A351" w14:textId="77777777" w:rsidR="00A67CDD" w:rsidRPr="00A67CDD" w:rsidRDefault="00A67CDD" w:rsidP="00A67CDD">
      <w:pPr>
        <w:spacing w:after="0" w:line="240" w:lineRule="auto"/>
        <w:ind w:left="540" w:hanging="540"/>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Veiklioji medžiaga yra </w:t>
      </w:r>
      <w:proofErr w:type="spellStart"/>
      <w:r w:rsidRPr="00A67CDD">
        <w:rPr>
          <w:rFonts w:eastAsia="Times New Roman"/>
          <w:kern w:val="0"/>
          <w14:ligatures w14:val="none"/>
        </w:rPr>
        <w:t>gemcitabinas</w:t>
      </w:r>
      <w:proofErr w:type="spellEnd"/>
      <w:r w:rsidRPr="00A67CDD">
        <w:rPr>
          <w:rFonts w:eastAsia="Times New Roman"/>
          <w:kern w:val="0"/>
          <w14:ligatures w14:val="none"/>
        </w:rPr>
        <w:t xml:space="preserve">. Kiekviename flakone yra 200 mg arba 1 000 mg </w:t>
      </w:r>
      <w:proofErr w:type="spellStart"/>
      <w:r w:rsidRPr="00A67CDD">
        <w:rPr>
          <w:rFonts w:eastAsia="Times New Roman"/>
          <w:kern w:val="0"/>
          <w14:ligatures w14:val="none"/>
        </w:rPr>
        <w:t>gemcitabino</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gemcitabino</w:t>
      </w:r>
      <w:proofErr w:type="spellEnd"/>
      <w:r w:rsidRPr="00A67CDD">
        <w:rPr>
          <w:rFonts w:eastAsia="Times New Roman"/>
          <w:kern w:val="0"/>
          <w14:ligatures w14:val="none"/>
        </w:rPr>
        <w:t xml:space="preserve"> hidrochlorido pavidalu). </w:t>
      </w:r>
    </w:p>
    <w:p w14:paraId="5AD31E76" w14:textId="77777777" w:rsidR="00A67CDD" w:rsidRPr="00A67CDD" w:rsidRDefault="00A67CDD" w:rsidP="00A67CDD">
      <w:pPr>
        <w:tabs>
          <w:tab w:val="left" w:pos="567"/>
        </w:tabs>
        <w:spacing w:after="0" w:line="240" w:lineRule="auto"/>
        <w:ind w:left="567" w:hanging="567"/>
        <w:rPr>
          <w:rFonts w:eastAsia="Times New Roman"/>
          <w:kern w:val="0"/>
          <w14:ligatures w14:val="none"/>
        </w:rPr>
      </w:pPr>
      <w:r w:rsidRPr="00A67CDD">
        <w:rPr>
          <w:rFonts w:eastAsia="Times New Roman"/>
          <w:kern w:val="0"/>
          <w14:ligatures w14:val="none"/>
        </w:rPr>
        <w:t>-</w:t>
      </w:r>
      <w:r w:rsidRPr="00A67CDD">
        <w:rPr>
          <w:rFonts w:eastAsia="Times New Roman"/>
          <w:kern w:val="0"/>
          <w14:ligatures w14:val="none"/>
        </w:rPr>
        <w:tab/>
        <w:t xml:space="preserve">Pagalbinės medžiagos yra </w:t>
      </w:r>
      <w:proofErr w:type="spellStart"/>
      <w:r w:rsidRPr="00A67CDD">
        <w:rPr>
          <w:rFonts w:eastAsia="Times New Roman"/>
          <w:kern w:val="0"/>
          <w14:ligatures w14:val="none"/>
        </w:rPr>
        <w:t>manitolis</w:t>
      </w:r>
      <w:proofErr w:type="spellEnd"/>
      <w:r w:rsidRPr="00A67CDD">
        <w:rPr>
          <w:rFonts w:eastAsia="Times New Roman"/>
          <w:kern w:val="0"/>
          <w14:ligatures w14:val="none"/>
        </w:rPr>
        <w:t xml:space="preserve"> (E421), natrio acetatas </w:t>
      </w:r>
      <w:proofErr w:type="spellStart"/>
      <w:r w:rsidRPr="00A67CDD">
        <w:rPr>
          <w:rFonts w:eastAsia="Times New Roman"/>
          <w:kern w:val="0"/>
          <w14:ligatures w14:val="none"/>
        </w:rPr>
        <w:t>trihidratas</w:t>
      </w:r>
      <w:proofErr w:type="spellEnd"/>
      <w:r w:rsidRPr="00A67CDD">
        <w:rPr>
          <w:rFonts w:eastAsia="Times New Roman"/>
          <w:kern w:val="0"/>
          <w14:ligatures w14:val="none"/>
        </w:rPr>
        <w:t>, koncentruota vandenilio chlorido rūgštis (pH koreguoti), natrio hidroksidas (pH koreguoti).</w:t>
      </w:r>
    </w:p>
    <w:p w14:paraId="70446C02" w14:textId="77777777" w:rsidR="00A67CDD" w:rsidRPr="00A67CDD" w:rsidRDefault="00A67CDD" w:rsidP="00A67CDD">
      <w:pPr>
        <w:spacing w:after="0" w:line="240" w:lineRule="auto"/>
        <w:rPr>
          <w:rFonts w:eastAsia="Times New Roman"/>
          <w:b/>
          <w:kern w:val="0"/>
          <w14:ligatures w14:val="none"/>
        </w:rPr>
      </w:pPr>
    </w:p>
    <w:p w14:paraId="0BF06C16" w14:textId="77777777" w:rsidR="00A67CDD" w:rsidRPr="00A67CDD" w:rsidRDefault="00A67CDD" w:rsidP="00A67CDD">
      <w:pPr>
        <w:spacing w:after="0" w:line="240" w:lineRule="auto"/>
        <w:rPr>
          <w:rFonts w:eastAsia="Times New Roman"/>
          <w:b/>
          <w:kern w:val="0"/>
          <w14:ligatures w14:val="none"/>
        </w:rPr>
      </w:pPr>
      <w:proofErr w:type="spellStart"/>
      <w:r w:rsidRPr="00A67CDD">
        <w:rPr>
          <w:rFonts w:eastAsia="Times New Roman"/>
          <w:b/>
          <w:kern w:val="0"/>
          <w14:ligatures w14:val="none"/>
        </w:rPr>
        <w:t>Gemcitabine</w:t>
      </w:r>
      <w:proofErr w:type="spellEnd"/>
      <w:r w:rsidRPr="00A67CDD">
        <w:rPr>
          <w:rFonts w:eastAsia="Times New Roman"/>
          <w:b/>
          <w:kern w:val="0"/>
          <w14:ligatures w14:val="none"/>
        </w:rPr>
        <w:t xml:space="preserve"> </w:t>
      </w:r>
      <w:proofErr w:type="spellStart"/>
      <w:r w:rsidRPr="00A67CDD">
        <w:rPr>
          <w:rFonts w:eastAsia="Times New Roman"/>
          <w:b/>
          <w:kern w:val="0"/>
          <w14:ligatures w14:val="none"/>
        </w:rPr>
        <w:t>SanoSwiss</w:t>
      </w:r>
      <w:proofErr w:type="spellEnd"/>
      <w:r w:rsidRPr="00A67CDD">
        <w:rPr>
          <w:rFonts w:eastAsia="Times New Roman"/>
          <w:b/>
          <w:kern w:val="0"/>
          <w14:ligatures w14:val="none"/>
        </w:rPr>
        <w:t xml:space="preserve"> išvaizda ir kiekis pakuotėje</w:t>
      </w:r>
    </w:p>
    <w:p w14:paraId="216F3613" w14:textId="77777777" w:rsidR="00A67CDD" w:rsidRPr="00A67CDD" w:rsidRDefault="00A67CDD" w:rsidP="00A67CDD">
      <w:pPr>
        <w:spacing w:after="0" w:line="240" w:lineRule="auto"/>
        <w:rPr>
          <w:rFonts w:eastAsia="Times New Roman"/>
          <w:b/>
          <w:kern w:val="0"/>
          <w14:ligatures w14:val="none"/>
        </w:rPr>
      </w:pPr>
    </w:p>
    <w:p w14:paraId="427A4594"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Gemcitabine</w:t>
      </w:r>
      <w:proofErr w:type="spellEnd"/>
      <w:r w:rsidRPr="00A67CDD">
        <w:rPr>
          <w:rFonts w:eastAsia="Times New Roman"/>
          <w:kern w:val="0"/>
          <w14:ligatures w14:val="none"/>
        </w:rPr>
        <w:t xml:space="preserve"> </w:t>
      </w:r>
      <w:proofErr w:type="spellStart"/>
      <w:r w:rsidRPr="00A67CDD">
        <w:rPr>
          <w:rFonts w:eastAsia="Times New Roman"/>
          <w:kern w:val="0"/>
          <w14:ligatures w14:val="none"/>
        </w:rPr>
        <w:t>SanoSwiss</w:t>
      </w:r>
      <w:proofErr w:type="spellEnd"/>
      <w:r w:rsidRPr="00A67CDD">
        <w:rPr>
          <w:rFonts w:eastAsia="Times New Roman"/>
          <w:kern w:val="0"/>
          <w14:ligatures w14:val="none"/>
        </w:rPr>
        <w:t xml:space="preserve"> yra balti arba beveik balti gumulėliai arba milteliai flakone. </w:t>
      </w:r>
    </w:p>
    <w:p w14:paraId="67CC0DF6"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Kartono dėžutėje yra vienas 200 mg arba 1000 mg flakonas.</w:t>
      </w:r>
    </w:p>
    <w:p w14:paraId="1A409659" w14:textId="77777777" w:rsidR="00A67CDD" w:rsidRPr="00A67CDD" w:rsidRDefault="00A67CDD" w:rsidP="00A67CDD">
      <w:pPr>
        <w:spacing w:after="0" w:line="240" w:lineRule="auto"/>
        <w:rPr>
          <w:rFonts w:eastAsia="Times New Roman"/>
          <w:kern w:val="0"/>
          <w14:ligatures w14:val="none"/>
        </w:rPr>
      </w:pPr>
    </w:p>
    <w:p w14:paraId="3AD49119"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Registruotojas ir gamintojas</w:t>
      </w:r>
    </w:p>
    <w:p w14:paraId="07CF51D7" w14:textId="77777777" w:rsidR="00A67CDD" w:rsidRPr="00A67CDD" w:rsidRDefault="00A67CDD" w:rsidP="00A67CDD">
      <w:pPr>
        <w:spacing w:after="0" w:line="240" w:lineRule="auto"/>
        <w:rPr>
          <w:rFonts w:eastAsia="Times New Roman"/>
          <w:b/>
          <w:kern w:val="0"/>
          <w14:ligatures w14:val="none"/>
        </w:rPr>
      </w:pPr>
    </w:p>
    <w:p w14:paraId="37834BD8" w14:textId="77777777" w:rsidR="00A67CDD" w:rsidRPr="00A67CDD" w:rsidRDefault="00A67CDD" w:rsidP="00A67CDD">
      <w:pPr>
        <w:spacing w:after="0" w:line="240" w:lineRule="auto"/>
        <w:rPr>
          <w:rFonts w:eastAsia="Times New Roman"/>
          <w:i/>
          <w:kern w:val="0"/>
          <w14:ligatures w14:val="none"/>
        </w:rPr>
      </w:pPr>
      <w:r w:rsidRPr="00A67CDD">
        <w:rPr>
          <w:rFonts w:eastAsia="Times New Roman"/>
          <w:i/>
          <w:kern w:val="0"/>
          <w14:ligatures w14:val="none"/>
        </w:rPr>
        <w:t>Registruotojas</w:t>
      </w:r>
    </w:p>
    <w:p w14:paraId="430173C9" w14:textId="77777777" w:rsidR="00A67CDD" w:rsidRPr="00A67CDD" w:rsidRDefault="00A67CDD" w:rsidP="00A67CDD">
      <w:pPr>
        <w:autoSpaceDE w:val="0"/>
        <w:spacing w:after="0" w:line="240" w:lineRule="auto"/>
        <w:rPr>
          <w:rFonts w:eastAsia="Times New Roman"/>
          <w:color w:val="000000"/>
          <w:kern w:val="0"/>
          <w:szCs w:val="24"/>
          <w14:ligatures w14:val="none"/>
        </w:rPr>
      </w:pPr>
      <w:r w:rsidRPr="00A67CDD">
        <w:rPr>
          <w:rFonts w:eastAsia="Times New Roman"/>
          <w:color w:val="000000"/>
          <w:kern w:val="0"/>
          <w:szCs w:val="24"/>
          <w14:ligatures w14:val="none"/>
        </w:rPr>
        <w:t xml:space="preserve">UAB </w:t>
      </w:r>
      <w:proofErr w:type="spellStart"/>
      <w:r w:rsidRPr="00A67CDD">
        <w:rPr>
          <w:rFonts w:eastAsia="Times New Roman"/>
          <w:color w:val="000000"/>
          <w:kern w:val="0"/>
          <w:szCs w:val="24"/>
          <w14:ligatures w14:val="none"/>
        </w:rPr>
        <w:t>SanoSwiss</w:t>
      </w:r>
      <w:proofErr w:type="spellEnd"/>
    </w:p>
    <w:p w14:paraId="29C3C973" w14:textId="77777777" w:rsidR="00A67CDD" w:rsidRPr="00A67CDD" w:rsidRDefault="00A67CDD" w:rsidP="00A67CDD">
      <w:pPr>
        <w:spacing w:after="0" w:line="240" w:lineRule="auto"/>
        <w:rPr>
          <w:rFonts w:eastAsia="Times New Roman"/>
          <w:kern w:val="0"/>
          <w14:ligatures w14:val="none"/>
        </w:rPr>
      </w:pPr>
      <w:proofErr w:type="spellStart"/>
      <w:r w:rsidRPr="00A67CDD">
        <w:rPr>
          <w:rFonts w:eastAsia="Times New Roman"/>
          <w:kern w:val="0"/>
          <w14:ligatures w14:val="none"/>
        </w:rPr>
        <w:t>Lvivo</w:t>
      </w:r>
      <w:proofErr w:type="spellEnd"/>
      <w:r w:rsidRPr="00A67CDD">
        <w:rPr>
          <w:rFonts w:eastAsia="Times New Roman"/>
          <w:kern w:val="0"/>
          <w14:ligatures w14:val="none"/>
        </w:rPr>
        <w:t xml:space="preserve"> g. 25-701</w:t>
      </w:r>
    </w:p>
    <w:p w14:paraId="57141C0A"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LT-09320 Vilnius</w:t>
      </w:r>
    </w:p>
    <w:p w14:paraId="39848E9D" w14:textId="77777777" w:rsidR="00A67CDD" w:rsidRPr="00A67CDD" w:rsidRDefault="00A67CDD" w:rsidP="00A67CDD">
      <w:pPr>
        <w:autoSpaceDE w:val="0"/>
        <w:spacing w:after="0" w:line="240" w:lineRule="auto"/>
        <w:rPr>
          <w:rFonts w:eastAsia="Times New Roman"/>
          <w:bCs/>
          <w:color w:val="000000"/>
          <w:kern w:val="0"/>
          <w:szCs w:val="24"/>
          <w14:ligatures w14:val="none"/>
        </w:rPr>
      </w:pPr>
      <w:r w:rsidRPr="00A67CDD">
        <w:rPr>
          <w:rFonts w:eastAsia="Times New Roman"/>
          <w:bCs/>
          <w:color w:val="000000"/>
          <w:kern w:val="0"/>
          <w:szCs w:val="24"/>
          <w14:ligatures w14:val="none"/>
        </w:rPr>
        <w:t>Lietuva</w:t>
      </w:r>
    </w:p>
    <w:p w14:paraId="2D5FF4DA"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Tel. +370 700 01320</w:t>
      </w:r>
    </w:p>
    <w:p w14:paraId="5541248A"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Faksas +370 700 22903</w:t>
      </w:r>
    </w:p>
    <w:p w14:paraId="3F2397B4"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El. paštas: </w:t>
      </w:r>
      <w:hyperlink r:id="rId5" w:history="1">
        <w:r w:rsidRPr="00A67CDD">
          <w:rPr>
            <w:rFonts w:eastAsia="Times New Roman"/>
            <w:color w:val="0000FF"/>
            <w:kern w:val="0"/>
            <w:u w:val="single"/>
            <w14:ligatures w14:val="none"/>
          </w:rPr>
          <w:t>info@sanoswiss.com</w:t>
        </w:r>
      </w:hyperlink>
    </w:p>
    <w:p w14:paraId="537F9880" w14:textId="77777777" w:rsidR="00A67CDD" w:rsidRPr="00A67CDD" w:rsidRDefault="00A67CDD" w:rsidP="00A67CDD">
      <w:pPr>
        <w:spacing w:after="0" w:line="240" w:lineRule="auto"/>
        <w:rPr>
          <w:rFonts w:eastAsia="Times New Roman"/>
          <w:kern w:val="0"/>
          <w14:ligatures w14:val="none"/>
        </w:rPr>
      </w:pPr>
    </w:p>
    <w:p w14:paraId="610A449C" w14:textId="77777777" w:rsidR="00A67CDD" w:rsidRPr="00A67CDD" w:rsidRDefault="00A67CDD" w:rsidP="00A67CDD">
      <w:pPr>
        <w:spacing w:after="0" w:line="240" w:lineRule="auto"/>
        <w:rPr>
          <w:rFonts w:eastAsia="Times New Roman"/>
          <w:i/>
          <w:kern w:val="0"/>
          <w:u w:val="single"/>
          <w14:ligatures w14:val="none"/>
        </w:rPr>
      </w:pPr>
      <w:r w:rsidRPr="00A67CDD">
        <w:rPr>
          <w:rFonts w:eastAsia="Times New Roman"/>
          <w:i/>
          <w:kern w:val="0"/>
          <w14:ligatures w14:val="none"/>
        </w:rPr>
        <w:t>Gamintojas</w:t>
      </w:r>
    </w:p>
    <w:p w14:paraId="61F6F3E7"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VENUS PHARMA </w:t>
      </w:r>
      <w:proofErr w:type="spellStart"/>
      <w:r w:rsidRPr="00A67CDD">
        <w:rPr>
          <w:rFonts w:eastAsia="Times New Roman"/>
          <w:kern w:val="0"/>
          <w14:ligatures w14:val="none"/>
        </w:rPr>
        <w:t>GmbH</w:t>
      </w:r>
      <w:proofErr w:type="spellEnd"/>
    </w:p>
    <w:p w14:paraId="59F7DFF3"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AM </w:t>
      </w:r>
      <w:proofErr w:type="spellStart"/>
      <w:r w:rsidRPr="00A67CDD">
        <w:rPr>
          <w:rFonts w:eastAsia="Times New Roman"/>
          <w:kern w:val="0"/>
          <w14:ligatures w14:val="none"/>
        </w:rPr>
        <w:t>Bahnhof</w:t>
      </w:r>
      <w:proofErr w:type="spellEnd"/>
      <w:r w:rsidRPr="00A67CDD">
        <w:rPr>
          <w:rFonts w:eastAsia="Times New Roman"/>
          <w:kern w:val="0"/>
          <w14:ligatures w14:val="none"/>
        </w:rPr>
        <w:t xml:space="preserve"> 1-3</w:t>
      </w:r>
    </w:p>
    <w:p w14:paraId="155750DC"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D-59368 </w:t>
      </w:r>
      <w:proofErr w:type="spellStart"/>
      <w:r w:rsidRPr="00A67CDD">
        <w:rPr>
          <w:rFonts w:eastAsia="Times New Roman"/>
          <w:kern w:val="0"/>
          <w14:ligatures w14:val="none"/>
        </w:rPr>
        <w:t>Werne</w:t>
      </w:r>
      <w:proofErr w:type="spellEnd"/>
    </w:p>
    <w:p w14:paraId="51C5CAC2"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Vokietija</w:t>
      </w:r>
    </w:p>
    <w:p w14:paraId="2C004F37" w14:textId="77777777" w:rsidR="00A67CDD" w:rsidRPr="00A67CDD" w:rsidRDefault="00A67CDD" w:rsidP="00A67CDD">
      <w:pPr>
        <w:spacing w:after="0" w:line="240" w:lineRule="auto"/>
        <w:rPr>
          <w:rFonts w:eastAsia="Times New Roman"/>
          <w:kern w:val="0"/>
          <w14:ligatures w14:val="none"/>
        </w:rPr>
      </w:pPr>
    </w:p>
    <w:p w14:paraId="22EBC98C" w14:textId="77777777" w:rsidR="00A67CDD" w:rsidRPr="00A67CDD" w:rsidRDefault="00A67CDD" w:rsidP="00A67CDD">
      <w:pPr>
        <w:spacing w:after="0" w:line="240" w:lineRule="auto"/>
        <w:rPr>
          <w:rFonts w:eastAsia="Times New Roman"/>
          <w:kern w:val="0"/>
          <w:szCs w:val="24"/>
          <w14:ligatures w14:val="none"/>
        </w:rPr>
      </w:pPr>
      <w:r w:rsidRPr="00A67CDD">
        <w:rPr>
          <w:rFonts w:eastAsia="Times New Roman"/>
          <w:noProof/>
          <w:snapToGrid w:val="0"/>
          <w:kern w:val="0"/>
          <w:szCs w:val="24"/>
          <w14:ligatures w14:val="none"/>
        </w:rPr>
        <w:t>Jeigu apie šį vaistą norite sužinoti daugiau, kreipkitės į registruotoją.</w:t>
      </w:r>
    </w:p>
    <w:p w14:paraId="4A9FCE29" w14:textId="77777777" w:rsidR="00A67CDD" w:rsidRPr="00A67CDD" w:rsidRDefault="00A67CDD" w:rsidP="00A67CDD">
      <w:pPr>
        <w:spacing w:after="0" w:line="240" w:lineRule="auto"/>
        <w:rPr>
          <w:rFonts w:eastAsia="Times New Roman"/>
          <w:kern w:val="0"/>
          <w14:ligatures w14:val="none"/>
        </w:rPr>
      </w:pPr>
    </w:p>
    <w:p w14:paraId="6FB4CD9D"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bCs/>
          <w:kern w:val="0"/>
          <w14:ligatures w14:val="none"/>
        </w:rPr>
        <w:t>Šis pakuotės lapelis</w:t>
      </w:r>
      <w:r w:rsidRPr="00A67CDD">
        <w:rPr>
          <w:rFonts w:eastAsia="Times New Roman"/>
          <w:b/>
          <w:kern w:val="0"/>
          <w14:ligatures w14:val="none"/>
        </w:rPr>
        <w:t xml:space="preserve"> paskutinį kartą peržiūrėtas 2026-07-29.</w:t>
      </w:r>
    </w:p>
    <w:p w14:paraId="0640EE42" w14:textId="77777777" w:rsidR="00A67CDD" w:rsidRPr="00A67CDD" w:rsidRDefault="00A67CDD" w:rsidP="00A67CDD">
      <w:pPr>
        <w:spacing w:after="0" w:line="240" w:lineRule="auto"/>
        <w:rPr>
          <w:rFonts w:eastAsia="Times New Roman"/>
          <w:kern w:val="0"/>
          <w14:ligatures w14:val="none"/>
        </w:rPr>
      </w:pPr>
    </w:p>
    <w:p w14:paraId="040114F3" w14:textId="77777777" w:rsidR="00A67CDD" w:rsidRPr="00A67CDD" w:rsidRDefault="00A67CDD" w:rsidP="00A67CDD">
      <w:pPr>
        <w:spacing w:after="0" w:line="240" w:lineRule="auto"/>
        <w:rPr>
          <w:rFonts w:eastAsia="Times New Roman"/>
          <w:kern w:val="0"/>
          <w14:ligatures w14:val="none"/>
        </w:rPr>
      </w:pPr>
    </w:p>
    <w:p w14:paraId="388D5FE1"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6" w:history="1">
        <w:r w:rsidRPr="00A67CDD">
          <w:rPr>
            <w:rFonts w:eastAsia="Times New Roman"/>
            <w:color w:val="0000FF"/>
            <w:kern w:val="0"/>
            <w:u w:val="single"/>
            <w14:ligatures w14:val="none"/>
          </w:rPr>
          <w:t>https://vvkt.lrv.lt/lt/</w:t>
        </w:r>
      </w:hyperlink>
      <w:r w:rsidRPr="00A67CDD">
        <w:rPr>
          <w:rFonts w:eastAsia="Times New Roman"/>
          <w:kern w:val="0"/>
          <w14:ligatures w14:val="none"/>
        </w:rPr>
        <w:t xml:space="preserve"> .</w:t>
      </w:r>
    </w:p>
    <w:p w14:paraId="22A41E05" w14:textId="77777777" w:rsidR="00A67CDD" w:rsidRPr="00A67CDD" w:rsidRDefault="00A67CDD" w:rsidP="00A67CDD">
      <w:pPr>
        <w:spacing w:after="0" w:line="240" w:lineRule="auto"/>
        <w:rPr>
          <w:rFonts w:eastAsia="Times New Roman"/>
          <w:kern w:val="0"/>
          <w14:ligatures w14:val="none"/>
        </w:rPr>
      </w:pPr>
    </w:p>
    <w:p w14:paraId="0D207325"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w:t>
      </w:r>
    </w:p>
    <w:p w14:paraId="30EE174D"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Toliau pateikta informacija skirta tik sveikatos priežiūros specialistams.</w:t>
      </w:r>
    </w:p>
    <w:p w14:paraId="3900BC0A" w14:textId="77777777" w:rsidR="00A67CDD" w:rsidRPr="00A67CDD" w:rsidRDefault="00A67CDD" w:rsidP="00A67CDD">
      <w:pPr>
        <w:spacing w:after="0" w:line="240" w:lineRule="auto"/>
        <w:rPr>
          <w:rFonts w:eastAsia="Times New Roman"/>
          <w:b/>
          <w:kern w:val="0"/>
          <w14:ligatures w14:val="none"/>
        </w:rPr>
      </w:pPr>
    </w:p>
    <w:p w14:paraId="6C3AA804"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Vaistinio preparato ruošimo, vartojimo ir tvarkymo instrukcija</w:t>
      </w:r>
    </w:p>
    <w:p w14:paraId="214CA03C" w14:textId="77777777" w:rsidR="00A67CDD" w:rsidRPr="00A67CDD" w:rsidRDefault="00A67CDD" w:rsidP="00A67CDD">
      <w:pPr>
        <w:spacing w:after="0" w:line="240" w:lineRule="auto"/>
        <w:rPr>
          <w:rFonts w:eastAsia="Times New Roman"/>
          <w:b/>
          <w:kern w:val="0"/>
          <w14:ligatures w14:val="none"/>
        </w:rPr>
      </w:pPr>
    </w:p>
    <w:p w14:paraId="13ABDE2A" w14:textId="77777777" w:rsidR="00A67CDD" w:rsidRPr="00A67CDD" w:rsidRDefault="00A67CDD" w:rsidP="00A67CDD">
      <w:pPr>
        <w:spacing w:after="0" w:line="240" w:lineRule="auto"/>
        <w:rPr>
          <w:rFonts w:eastAsia="MS Mincho"/>
          <w:kern w:val="0"/>
          <w:lang w:eastAsia="lt-LT"/>
          <w14:ligatures w14:val="none"/>
        </w:rPr>
      </w:pPr>
    </w:p>
    <w:p w14:paraId="4376A5DC" w14:textId="77777777" w:rsidR="00A67CDD" w:rsidRPr="00A67CDD" w:rsidRDefault="00A67CDD" w:rsidP="00A67CDD">
      <w:pPr>
        <w:numPr>
          <w:ilvl w:val="0"/>
          <w:numId w:val="7"/>
        </w:numPr>
        <w:spacing w:after="0" w:line="240" w:lineRule="auto"/>
        <w:ind w:left="567" w:hanging="567"/>
        <w:rPr>
          <w:rFonts w:eastAsia="MS Mincho"/>
          <w:kern w:val="0"/>
          <w:lang w:eastAsia="lt-LT"/>
          <w14:ligatures w14:val="none"/>
        </w:rPr>
      </w:pPr>
      <w:proofErr w:type="spellStart"/>
      <w:r w:rsidRPr="00A67CDD">
        <w:rPr>
          <w:rFonts w:eastAsia="MS Mincho"/>
          <w:kern w:val="0"/>
          <w:lang w:eastAsia="lt-LT"/>
          <w14:ligatures w14:val="none"/>
        </w:rPr>
        <w:t>Gemcitabino</w:t>
      </w:r>
      <w:proofErr w:type="spellEnd"/>
      <w:r w:rsidRPr="00A67CDD">
        <w:rPr>
          <w:rFonts w:eastAsia="MS Mincho"/>
          <w:kern w:val="0"/>
          <w:lang w:eastAsia="lt-LT"/>
          <w14:ligatures w14:val="none"/>
        </w:rPr>
        <w:t xml:space="preserve"> infuzinį tirpalą  reikia ruošti ir skiesti </w:t>
      </w:r>
      <w:proofErr w:type="spellStart"/>
      <w:r w:rsidRPr="00A67CDD">
        <w:rPr>
          <w:rFonts w:eastAsia="MS Mincho"/>
          <w:kern w:val="0"/>
          <w:lang w:eastAsia="lt-LT"/>
          <w14:ligatures w14:val="none"/>
        </w:rPr>
        <w:t>aseptinėmis</w:t>
      </w:r>
      <w:proofErr w:type="spellEnd"/>
      <w:r w:rsidRPr="00A67CDD">
        <w:rPr>
          <w:rFonts w:eastAsia="MS Mincho"/>
          <w:kern w:val="0"/>
          <w:lang w:eastAsia="lt-LT"/>
          <w14:ligatures w14:val="none"/>
        </w:rPr>
        <w:t xml:space="preserve"> sąlygomis.</w:t>
      </w:r>
    </w:p>
    <w:p w14:paraId="39C5B008" w14:textId="77777777" w:rsidR="00A67CDD" w:rsidRPr="00A67CDD" w:rsidRDefault="00A67CDD" w:rsidP="00A67CDD">
      <w:pPr>
        <w:spacing w:after="0" w:line="240" w:lineRule="auto"/>
        <w:ind w:left="567"/>
        <w:rPr>
          <w:rFonts w:eastAsia="MS Mincho"/>
          <w:kern w:val="0"/>
          <w:lang w:eastAsia="lt-LT"/>
          <w14:ligatures w14:val="none"/>
        </w:rPr>
      </w:pPr>
    </w:p>
    <w:p w14:paraId="6FFEE4D7" w14:textId="77777777" w:rsidR="00A67CDD" w:rsidRPr="00A67CDD" w:rsidRDefault="00A67CDD" w:rsidP="00A67CDD">
      <w:pPr>
        <w:numPr>
          <w:ilvl w:val="0"/>
          <w:numId w:val="7"/>
        </w:numPr>
        <w:spacing w:after="0" w:line="240" w:lineRule="auto"/>
        <w:ind w:left="567" w:hanging="567"/>
        <w:rPr>
          <w:rFonts w:eastAsia="MS Mincho"/>
          <w:kern w:val="0"/>
          <w:lang w:eastAsia="lt-LT"/>
          <w14:ligatures w14:val="none"/>
        </w:rPr>
      </w:pPr>
      <w:r w:rsidRPr="00A67CDD">
        <w:rPr>
          <w:rFonts w:eastAsia="MS Mincho"/>
          <w:kern w:val="0"/>
          <w:lang w:eastAsia="lt-LT"/>
          <w14:ligatures w14:val="none"/>
        </w:rPr>
        <w:t xml:space="preserve">Apskaičiuoti dozę ir reikiamą </w:t>
      </w:r>
      <w:proofErr w:type="spellStart"/>
      <w:r w:rsidRPr="00A67CDD">
        <w:rPr>
          <w:rFonts w:eastAsia="MS Mincho"/>
          <w:kern w:val="0"/>
          <w:lang w:eastAsia="lt-LT"/>
          <w14:ligatures w14:val="none"/>
        </w:rPr>
        <w:t>Gemcitabine</w:t>
      </w:r>
      <w:proofErr w:type="spellEnd"/>
      <w:r w:rsidRPr="00A67CDD">
        <w:rPr>
          <w:rFonts w:eastAsia="MS Mincho"/>
          <w:kern w:val="0"/>
          <w:lang w:eastAsia="lt-LT"/>
          <w14:ligatures w14:val="none"/>
        </w:rPr>
        <w:t xml:space="preserve"> </w:t>
      </w:r>
      <w:proofErr w:type="spellStart"/>
      <w:r w:rsidRPr="00A67CDD">
        <w:rPr>
          <w:rFonts w:eastAsia="MS Mincho"/>
          <w:kern w:val="0"/>
          <w:lang w:eastAsia="lt-LT"/>
          <w14:ligatures w14:val="none"/>
        </w:rPr>
        <w:t>SanoSwiss</w:t>
      </w:r>
      <w:proofErr w:type="spellEnd"/>
      <w:r w:rsidRPr="00A67CDD">
        <w:rPr>
          <w:rFonts w:eastAsia="MS Mincho"/>
          <w:kern w:val="0"/>
          <w:lang w:eastAsia="lt-LT"/>
          <w14:ligatures w14:val="none"/>
        </w:rPr>
        <w:t xml:space="preserve"> flakonų skaičių.</w:t>
      </w:r>
    </w:p>
    <w:p w14:paraId="209E0651" w14:textId="77777777" w:rsidR="00A67CDD" w:rsidRPr="00A67CDD" w:rsidRDefault="00A67CDD" w:rsidP="00A67CDD">
      <w:pPr>
        <w:spacing w:after="0" w:line="240" w:lineRule="auto"/>
        <w:rPr>
          <w:rFonts w:eastAsia="MS Mincho"/>
          <w:kern w:val="0"/>
          <w:lang w:eastAsia="lt-LT"/>
          <w14:ligatures w14:val="none"/>
        </w:rPr>
      </w:pPr>
    </w:p>
    <w:p w14:paraId="69650ECA" w14:textId="77777777" w:rsidR="00A67CDD" w:rsidRPr="00A67CDD" w:rsidRDefault="00A67CDD" w:rsidP="00A67CDD">
      <w:pPr>
        <w:numPr>
          <w:ilvl w:val="0"/>
          <w:numId w:val="7"/>
        </w:numPr>
        <w:spacing w:after="0" w:line="240" w:lineRule="auto"/>
        <w:ind w:left="567" w:hanging="567"/>
        <w:rPr>
          <w:rFonts w:eastAsia="MS Mincho"/>
          <w:kern w:val="0"/>
          <w:lang w:eastAsia="lt-LT"/>
          <w14:ligatures w14:val="none"/>
        </w:rPr>
      </w:pPr>
      <w:r w:rsidRPr="00A67CDD">
        <w:rPr>
          <w:rFonts w:eastAsia="MS Mincho"/>
          <w:kern w:val="0"/>
          <w:lang w:eastAsia="lt-LT"/>
          <w14:ligatures w14:val="none"/>
        </w:rPr>
        <w:t>Ruošiant infuzinį tirpalą, į 200 mg flakoną reikia suleisti 5 ml sterilaus natrio chlorido 9 mg/ml (0,9 </w:t>
      </w:r>
      <w:r w:rsidRPr="00A67CDD">
        <w:rPr>
          <w:rFonts w:eastAsia="MS Mincho"/>
          <w:kern w:val="0"/>
          <w:lang w:eastAsia="lt-LT"/>
          <w14:ligatures w14:val="none"/>
        </w:rPr>
        <w:sym w:font="Symbol" w:char="F025"/>
      </w:r>
      <w:r w:rsidRPr="00A67CDD">
        <w:rPr>
          <w:rFonts w:eastAsia="MS Mincho"/>
          <w:kern w:val="0"/>
          <w:lang w:eastAsia="lt-LT"/>
          <w14:ligatures w14:val="none"/>
        </w:rPr>
        <w:t xml:space="preserve">) injekcinio tirpalo, kuriame nėra konservantų, į 1 000 mg flakoną </w:t>
      </w:r>
      <w:r w:rsidRPr="00A67CDD">
        <w:rPr>
          <w:rFonts w:eastAsia="MS Mincho"/>
          <w:kern w:val="0"/>
          <w:lang w:eastAsia="lt-LT"/>
          <w14:ligatures w14:val="none"/>
        </w:rPr>
        <w:sym w:font="Symbol" w:char="F02D"/>
      </w:r>
      <w:r w:rsidRPr="00A67CDD">
        <w:rPr>
          <w:rFonts w:eastAsia="MS Mincho"/>
          <w:kern w:val="0"/>
          <w:lang w:eastAsia="lt-LT"/>
          <w14:ligatures w14:val="none"/>
        </w:rPr>
        <w:t xml:space="preserve"> 25 ml sterilaus natrio chlorido 9 mg/ml (0,9 </w:t>
      </w:r>
      <w:r w:rsidRPr="00A67CDD">
        <w:rPr>
          <w:rFonts w:eastAsia="MS Mincho"/>
          <w:kern w:val="0"/>
          <w:lang w:eastAsia="lt-LT"/>
          <w14:ligatures w14:val="none"/>
        </w:rPr>
        <w:sym w:font="Symbol" w:char="F025"/>
      </w:r>
      <w:r w:rsidRPr="00A67CDD">
        <w:rPr>
          <w:rFonts w:eastAsia="MS Mincho"/>
          <w:kern w:val="0"/>
          <w:lang w:eastAsia="lt-LT"/>
          <w14:ligatures w14:val="none"/>
        </w:rPr>
        <w:t xml:space="preserve">) injekcinio tirpalo, kuriame nėra konservantų. 200 mg flakone paruošto infuzinio tirpalo tūris bus 5,26 ml, 1 000 mg flakone </w:t>
      </w:r>
      <w:r w:rsidRPr="00A67CDD">
        <w:rPr>
          <w:rFonts w:eastAsia="MS Mincho"/>
          <w:kern w:val="0"/>
          <w:lang w:eastAsia="lt-LT"/>
          <w14:ligatures w14:val="none"/>
        </w:rPr>
        <w:sym w:font="Symbol" w:char="F02D"/>
      </w:r>
      <w:r w:rsidRPr="00A67CDD">
        <w:rPr>
          <w:rFonts w:eastAsia="MS Mincho"/>
          <w:kern w:val="0"/>
          <w:lang w:eastAsia="lt-LT"/>
          <w14:ligatures w14:val="none"/>
        </w:rPr>
        <w:t xml:space="preserve"> 26,3 ml. Tai reiškia, kad </w:t>
      </w:r>
      <w:proofErr w:type="spellStart"/>
      <w:r w:rsidRPr="00A67CDD">
        <w:rPr>
          <w:rFonts w:eastAsia="MS Mincho"/>
          <w:kern w:val="0"/>
          <w:lang w:eastAsia="lt-LT"/>
          <w14:ligatures w14:val="none"/>
        </w:rPr>
        <w:t>gemcitabino</w:t>
      </w:r>
      <w:proofErr w:type="spellEnd"/>
      <w:r w:rsidRPr="00A67CDD">
        <w:rPr>
          <w:rFonts w:eastAsia="MS Mincho"/>
          <w:kern w:val="0"/>
          <w:lang w:eastAsia="lt-LT"/>
          <w14:ligatures w14:val="none"/>
        </w:rPr>
        <w:t xml:space="preserve"> koncentracija paruoštame infuziniame tirpale bus 38 mg/ml., įskaitant </w:t>
      </w:r>
      <w:proofErr w:type="spellStart"/>
      <w:r w:rsidRPr="00A67CDD">
        <w:rPr>
          <w:rFonts w:eastAsia="MS Mincho"/>
          <w:kern w:val="0"/>
          <w:lang w:eastAsia="lt-LT"/>
          <w14:ligatures w14:val="none"/>
        </w:rPr>
        <w:t>liofilizuotų</w:t>
      </w:r>
      <w:proofErr w:type="spellEnd"/>
      <w:r w:rsidRPr="00A67CDD">
        <w:rPr>
          <w:rFonts w:eastAsia="MS Mincho"/>
          <w:kern w:val="0"/>
          <w:lang w:eastAsia="lt-LT"/>
          <w14:ligatures w14:val="none"/>
        </w:rPr>
        <w:t xml:space="preserve"> miltelių atpalaiduotą tūrį. Paruoštą infuzinį tirpalą galima skiesti steriliu natrio chlorido 9 mg/ml (0,9 </w:t>
      </w:r>
      <w:r w:rsidRPr="00A67CDD">
        <w:rPr>
          <w:rFonts w:eastAsia="MS Mincho"/>
          <w:kern w:val="0"/>
          <w:lang w:eastAsia="lt-LT"/>
          <w14:ligatures w14:val="none"/>
        </w:rPr>
        <w:sym w:font="Symbol" w:char="F025"/>
      </w:r>
      <w:r w:rsidRPr="00A67CDD">
        <w:rPr>
          <w:rFonts w:eastAsia="MS Mincho"/>
          <w:kern w:val="0"/>
          <w:lang w:eastAsia="lt-LT"/>
          <w14:ligatures w14:val="none"/>
        </w:rPr>
        <w:t>) injekciniu tirpalu, kuriame nėra konservantų. Paruoštas infuzinis tirpalas yra skaidrus, bespalvis. Flakono turinys tinka vartoti tik vieną kartą.</w:t>
      </w:r>
    </w:p>
    <w:p w14:paraId="64F55284" w14:textId="77777777" w:rsidR="00A67CDD" w:rsidRPr="00A67CDD" w:rsidRDefault="00A67CDD" w:rsidP="00A67CDD">
      <w:pPr>
        <w:spacing w:after="0" w:line="240" w:lineRule="auto"/>
        <w:ind w:left="567" w:hanging="567"/>
        <w:rPr>
          <w:rFonts w:eastAsia="MS Mincho"/>
          <w:kern w:val="0"/>
          <w:lang w:eastAsia="lt-LT"/>
          <w14:ligatures w14:val="none"/>
        </w:rPr>
      </w:pPr>
    </w:p>
    <w:p w14:paraId="326B8AD0" w14:textId="77777777" w:rsidR="00A67CDD" w:rsidRPr="00A67CDD" w:rsidRDefault="00A67CDD" w:rsidP="00A67CDD">
      <w:pPr>
        <w:numPr>
          <w:ilvl w:val="0"/>
          <w:numId w:val="7"/>
        </w:numPr>
        <w:spacing w:after="0" w:line="240" w:lineRule="auto"/>
        <w:ind w:left="567" w:hanging="567"/>
        <w:rPr>
          <w:rFonts w:eastAsia="MS Mincho"/>
          <w:kern w:val="0"/>
          <w:lang w:eastAsia="lt-LT"/>
          <w14:ligatures w14:val="none"/>
        </w:rPr>
      </w:pPr>
      <w:r w:rsidRPr="00A67CDD">
        <w:rPr>
          <w:rFonts w:eastAsia="MS Mincho"/>
          <w:kern w:val="0"/>
          <w:lang w:eastAsia="lt-LT"/>
          <w14:ligatures w14:val="none"/>
        </w:rPr>
        <w:t>Paruoštą infuzinį tirpalą  prieš vartojimą reikia apžiūrėti, ar nėra dalelių ir ar nepakitusi spalva. Jeigu dalelių yra, vartoti negalima.</w:t>
      </w:r>
    </w:p>
    <w:p w14:paraId="62B926E0" w14:textId="77777777" w:rsidR="00A67CDD" w:rsidRPr="00A67CDD" w:rsidRDefault="00A67CDD" w:rsidP="00A67CDD">
      <w:pPr>
        <w:spacing w:after="0" w:line="240" w:lineRule="auto"/>
        <w:rPr>
          <w:rFonts w:eastAsia="MS Mincho"/>
          <w:kern w:val="0"/>
          <w:lang w:eastAsia="lt-LT"/>
          <w14:ligatures w14:val="none"/>
        </w:rPr>
      </w:pPr>
    </w:p>
    <w:p w14:paraId="74154CFE" w14:textId="77777777" w:rsidR="00A67CDD" w:rsidRPr="00A67CDD" w:rsidRDefault="00A67CDD" w:rsidP="00A67CDD">
      <w:pPr>
        <w:numPr>
          <w:ilvl w:val="0"/>
          <w:numId w:val="7"/>
        </w:numPr>
        <w:spacing w:after="0" w:line="240" w:lineRule="auto"/>
        <w:ind w:left="567" w:hanging="567"/>
        <w:rPr>
          <w:rFonts w:eastAsia="MS Mincho"/>
          <w:noProof/>
          <w:kern w:val="0"/>
          <w:lang w:eastAsia="lt-LT"/>
          <w14:ligatures w14:val="none"/>
        </w:rPr>
      </w:pPr>
      <w:r w:rsidRPr="00A67CDD">
        <w:rPr>
          <w:rFonts w:eastAsia="MS Mincho"/>
          <w:noProof/>
          <w:kern w:val="0"/>
          <w:lang w:eastAsia="lt-LT"/>
          <w14:ligatures w14:val="none"/>
        </w:rPr>
        <w:t xml:space="preserve">Paruošto gemcitabino infuzinio tirpalo negalima šaldyti, kadangi galima kristalizacija. Įrodyta, kad paruošto infuzinio tirpalo, laikomo 30 °C temperatūroje, fizinės ir cheminės savybės nekinta 24 val. Mikrobiologiniu požiūriu, vaistinį preparatą reikia vartoti nedelsiant, </w:t>
      </w:r>
      <w:r w:rsidRPr="00A67CDD">
        <w:rPr>
          <w:rFonts w:eastAsia="Times New Roman"/>
          <w:kern w:val="0"/>
          <w14:ligatures w14:val="none"/>
        </w:rPr>
        <w:t xml:space="preserve">nebent tirpalas ruošiamas ir skiedžiamas kontroliuojamomis patvirtintomis </w:t>
      </w:r>
      <w:proofErr w:type="spellStart"/>
      <w:r w:rsidRPr="00A67CDD">
        <w:rPr>
          <w:rFonts w:eastAsia="Times New Roman"/>
          <w:kern w:val="0"/>
          <w14:ligatures w14:val="none"/>
        </w:rPr>
        <w:t>aseptinėmis</w:t>
      </w:r>
      <w:proofErr w:type="spellEnd"/>
      <w:r w:rsidRPr="00A67CDD">
        <w:rPr>
          <w:rFonts w:eastAsia="Times New Roman"/>
          <w:kern w:val="0"/>
          <w14:ligatures w14:val="none"/>
        </w:rPr>
        <w:t xml:space="preserve"> sąlygomis</w:t>
      </w:r>
      <w:r w:rsidRPr="00A67CDD">
        <w:rPr>
          <w:rFonts w:eastAsia="MS Mincho"/>
          <w:noProof/>
          <w:kern w:val="0"/>
          <w:lang w:eastAsia="lt-LT"/>
          <w14:ligatures w14:val="none"/>
        </w:rPr>
        <w:t xml:space="preserve">. Jeigu jis iš karto nevartojamas, už laikymo laiką ir sąlygas prieš vartojimą atsako vartotojas. </w:t>
      </w:r>
    </w:p>
    <w:p w14:paraId="7037A282" w14:textId="77777777" w:rsidR="00A67CDD" w:rsidRPr="00A67CDD" w:rsidRDefault="00A67CDD" w:rsidP="00A67CDD">
      <w:pPr>
        <w:spacing w:after="0" w:line="240" w:lineRule="auto"/>
        <w:rPr>
          <w:rFonts w:eastAsia="Times New Roman"/>
          <w:b/>
          <w:kern w:val="0"/>
          <w14:ligatures w14:val="none"/>
        </w:rPr>
      </w:pPr>
    </w:p>
    <w:p w14:paraId="21624758" w14:textId="77777777" w:rsidR="00A67CDD" w:rsidRPr="00A67CDD" w:rsidRDefault="00A67CDD" w:rsidP="00A67CDD">
      <w:pPr>
        <w:numPr>
          <w:ilvl w:val="0"/>
          <w:numId w:val="7"/>
        </w:numPr>
        <w:spacing w:after="0" w:line="240" w:lineRule="auto"/>
        <w:ind w:left="567" w:hanging="567"/>
        <w:rPr>
          <w:rFonts w:eastAsia="Times New Roman"/>
          <w:b/>
          <w:kern w:val="0"/>
          <w14:ligatures w14:val="none"/>
        </w:rPr>
      </w:pPr>
      <w:r w:rsidRPr="00A67CDD">
        <w:rPr>
          <w:rFonts w:eastAsia="Times New Roman"/>
          <w:noProof/>
          <w:kern w:val="0"/>
          <w14:ligatures w14:val="none"/>
        </w:rPr>
        <w:t>Paruoštą Gemcitabine SanoSwiss infuzinį tirpalą galima vartoti tik vieną kartą. Nesuvartotą vaistinį preparatą ar atliekas reikia tvarkyti laikantis vietinių reikalavimų.</w:t>
      </w:r>
    </w:p>
    <w:p w14:paraId="5257C705" w14:textId="77777777" w:rsidR="00A67CDD" w:rsidRPr="00A67CDD" w:rsidRDefault="00A67CDD" w:rsidP="00A67CDD">
      <w:pPr>
        <w:spacing w:after="0" w:line="240" w:lineRule="auto"/>
        <w:rPr>
          <w:rFonts w:eastAsia="Times New Roman"/>
          <w:noProof/>
          <w:kern w:val="0"/>
          <w14:ligatures w14:val="none"/>
        </w:rPr>
      </w:pPr>
    </w:p>
    <w:p w14:paraId="0C7AF2AC" w14:textId="77777777" w:rsidR="00A67CDD" w:rsidRPr="00A67CDD" w:rsidRDefault="00A67CDD" w:rsidP="00A67CDD">
      <w:pPr>
        <w:spacing w:after="0" w:line="240" w:lineRule="auto"/>
        <w:rPr>
          <w:rFonts w:eastAsia="Times New Roman"/>
          <w:b/>
          <w:kern w:val="0"/>
          <w14:ligatures w14:val="none"/>
        </w:rPr>
      </w:pPr>
      <w:r w:rsidRPr="00A67CDD">
        <w:rPr>
          <w:rFonts w:eastAsia="Times New Roman"/>
          <w:b/>
          <w:kern w:val="0"/>
          <w14:ligatures w14:val="none"/>
        </w:rPr>
        <w:t>Atsargumo priemonės ruošiant ir tvarkant vaistinį preparatą</w:t>
      </w:r>
    </w:p>
    <w:p w14:paraId="63BC5A84" w14:textId="77777777" w:rsidR="00A67CDD" w:rsidRPr="00A67CDD" w:rsidRDefault="00A67CDD" w:rsidP="00A67CDD">
      <w:pPr>
        <w:spacing w:after="0" w:line="240" w:lineRule="auto"/>
        <w:rPr>
          <w:rFonts w:eastAsia="Times New Roman"/>
          <w:kern w:val="0"/>
          <w:u w:val="single"/>
          <w14:ligatures w14:val="none"/>
        </w:rPr>
      </w:pPr>
    </w:p>
    <w:p w14:paraId="4BE97655"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 xml:space="preserve">Ruošiant infuzinį tirpalą ir tvarkant jo atliekas, reikia laikytis įprastų saugaus darbo su </w:t>
      </w:r>
      <w:proofErr w:type="spellStart"/>
      <w:r w:rsidRPr="00A67CDD">
        <w:rPr>
          <w:rFonts w:eastAsia="Times New Roman"/>
          <w:kern w:val="0"/>
          <w14:ligatures w14:val="none"/>
        </w:rPr>
        <w:t>citostatiniais</w:t>
      </w:r>
      <w:proofErr w:type="spellEnd"/>
      <w:r w:rsidRPr="00A67CDD">
        <w:rPr>
          <w:rFonts w:eastAsia="Times New Roman"/>
          <w:kern w:val="0"/>
          <w14:ligatures w14:val="none"/>
        </w:rPr>
        <w:t xml:space="preserve"> vaistiniais preparatais reikalavimų. Infuzinį tirpalą reikia ruošti apsauginiame bokse, būnant su tinkamu apsauginiu apdaru ir apsauginėmis pirštinėmis. Jei apsauginio bokso nėra, būtina užsidėti ir kaukę bei apsauginius akinius. </w:t>
      </w:r>
    </w:p>
    <w:p w14:paraId="566D88CC"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Patekęs į akis vaistinis preparatas gali sukelti stiprų dirginimą. Jeigu vaistinio preparato į akis pateko, jas nedelsiant būtina kruopščiai praplauti vandeniu. Jei akių dirginimas išlieka, reikia kreiptis į gydytoją. Jei paruošto tirpalo pateko ant odos, ją reikia kruopščiai nuplauti vandeniu.</w:t>
      </w:r>
    </w:p>
    <w:p w14:paraId="4325E5DB" w14:textId="77777777" w:rsidR="00A67CDD" w:rsidRPr="00A67CDD" w:rsidRDefault="00A67CDD" w:rsidP="00A67CDD">
      <w:pPr>
        <w:spacing w:after="0" w:line="240" w:lineRule="auto"/>
        <w:rPr>
          <w:rFonts w:eastAsia="Times New Roman"/>
          <w:kern w:val="0"/>
          <w14:ligatures w14:val="none"/>
        </w:rPr>
      </w:pPr>
    </w:p>
    <w:p w14:paraId="1FEFE40B" w14:textId="77777777" w:rsidR="00A67CDD" w:rsidRPr="00A67CDD" w:rsidRDefault="00A67CDD" w:rsidP="00A67CDD">
      <w:pPr>
        <w:spacing w:after="0" w:line="240" w:lineRule="auto"/>
        <w:ind w:left="540" w:hanging="540"/>
        <w:rPr>
          <w:rFonts w:eastAsia="Times New Roman"/>
          <w:b/>
          <w:kern w:val="0"/>
          <w14:ligatures w14:val="none"/>
        </w:rPr>
      </w:pPr>
      <w:r w:rsidRPr="00A67CDD">
        <w:rPr>
          <w:rFonts w:eastAsia="Times New Roman"/>
          <w:b/>
          <w:kern w:val="0"/>
          <w14:ligatures w14:val="none"/>
        </w:rPr>
        <w:t>Atliekų tvarkymas</w:t>
      </w:r>
    </w:p>
    <w:p w14:paraId="510C3989" w14:textId="77777777" w:rsidR="00A67CDD" w:rsidRPr="00A67CDD" w:rsidRDefault="00A67CDD" w:rsidP="00A67CDD">
      <w:pPr>
        <w:spacing w:after="0" w:line="240" w:lineRule="auto"/>
        <w:rPr>
          <w:rFonts w:eastAsia="Times New Roman"/>
          <w:kern w:val="0"/>
          <w14:ligatures w14:val="none"/>
        </w:rPr>
      </w:pPr>
      <w:r w:rsidRPr="00A67CDD">
        <w:rPr>
          <w:rFonts w:eastAsia="Times New Roman"/>
          <w:kern w:val="0"/>
          <w14:ligatures w14:val="none"/>
        </w:rPr>
        <w:t>Nesuvartotą vaistinį preparatą ar atliekas reikia tvarkyti laikantis vietinių reikalavimų.</w:t>
      </w:r>
    </w:p>
    <w:p w14:paraId="5D0817CE" w14:textId="77777777" w:rsidR="00A67CDD" w:rsidRPr="00A67CDD" w:rsidRDefault="00A67CDD" w:rsidP="00A67CDD">
      <w:pPr>
        <w:spacing w:after="0" w:line="240" w:lineRule="auto"/>
        <w:rPr>
          <w:rFonts w:eastAsia="Times New Roman"/>
          <w:kern w:val="0"/>
          <w14:ligatures w14:val="none"/>
        </w:rPr>
      </w:pPr>
    </w:p>
    <w:p w14:paraId="1A862E47" w14:textId="77777777" w:rsidR="00A67CDD" w:rsidRPr="00A67CDD" w:rsidRDefault="00A67CDD" w:rsidP="00A67CDD">
      <w:pPr>
        <w:spacing w:after="0" w:line="240" w:lineRule="auto"/>
        <w:rPr>
          <w:rFonts w:eastAsia="Times New Roman"/>
          <w:kern w:val="0"/>
          <w:szCs w:val="24"/>
          <w14:ligatures w14:val="none"/>
        </w:rPr>
      </w:pPr>
    </w:p>
    <w:p w14:paraId="78AAD5D2" w14:textId="77777777" w:rsidR="00222FED" w:rsidRDefault="00222FED"/>
    <w:sectPr w:rsidR="00222FED" w:rsidSect="00A67CDD">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E27A5"/>
    <w:multiLevelType w:val="hybridMultilevel"/>
    <w:tmpl w:val="75525130"/>
    <w:lvl w:ilvl="0" w:tplc="1B66972C">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6715681"/>
    <w:multiLevelType w:val="hybridMultilevel"/>
    <w:tmpl w:val="F9D6383A"/>
    <w:lvl w:ilvl="0" w:tplc="6812DAC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B712E4D"/>
    <w:multiLevelType w:val="hybridMultilevel"/>
    <w:tmpl w:val="EC54EA88"/>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7D868D9"/>
    <w:multiLevelType w:val="hybridMultilevel"/>
    <w:tmpl w:val="2424E584"/>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A860C40"/>
    <w:multiLevelType w:val="hybridMultilevel"/>
    <w:tmpl w:val="3D5C5218"/>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754F1AB9"/>
    <w:multiLevelType w:val="hybridMultilevel"/>
    <w:tmpl w:val="C42ED520"/>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61F617E"/>
    <w:multiLevelType w:val="hybridMultilevel"/>
    <w:tmpl w:val="E5848FA0"/>
    <w:lvl w:ilvl="0" w:tplc="BBA8991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66885510">
    <w:abstractNumId w:val="0"/>
  </w:num>
  <w:num w:numId="2" w16cid:durableId="1488745286">
    <w:abstractNumId w:val="3"/>
  </w:num>
  <w:num w:numId="3" w16cid:durableId="1304308655">
    <w:abstractNumId w:val="2"/>
  </w:num>
  <w:num w:numId="4" w16cid:durableId="1493451711">
    <w:abstractNumId w:val="4"/>
  </w:num>
  <w:num w:numId="5" w16cid:durableId="1251500894">
    <w:abstractNumId w:val="5"/>
  </w:num>
  <w:num w:numId="6" w16cid:durableId="312607678">
    <w:abstractNumId w:val="6"/>
  </w:num>
  <w:num w:numId="7" w16cid:durableId="856889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CDD"/>
    <w:rsid w:val="00222FED"/>
    <w:rsid w:val="005F173E"/>
    <w:rsid w:val="005F176F"/>
    <w:rsid w:val="008B3AD4"/>
    <w:rsid w:val="00984A0A"/>
    <w:rsid w:val="00A67CDD"/>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0453B"/>
  <w15:chartTrackingRefBased/>
  <w15:docId w15:val="{1C6FE657-6B49-4ECA-98F2-38C271965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67C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67C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67CD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67C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67CD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A67CDD"/>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67CDD"/>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A67CDD"/>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67CDD"/>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67CD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67CD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67CD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67CD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67CD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A67CD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67CD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A67CD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67CD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A67C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67CD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67CD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67CD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67CD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67CDD"/>
    <w:rPr>
      <w:i/>
      <w:iCs/>
      <w:color w:val="404040" w:themeColor="text1" w:themeTint="BF"/>
    </w:rPr>
  </w:style>
  <w:style w:type="paragraph" w:styleId="Sraopastraipa">
    <w:name w:val="List Paragraph"/>
    <w:basedOn w:val="prastasis"/>
    <w:uiPriority w:val="34"/>
    <w:qFormat/>
    <w:rsid w:val="00A67CDD"/>
    <w:pPr>
      <w:ind w:left="720"/>
      <w:contextualSpacing/>
    </w:pPr>
  </w:style>
  <w:style w:type="character" w:styleId="Rykuspabraukimas">
    <w:name w:val="Intense Emphasis"/>
    <w:basedOn w:val="Numatytasispastraiposriftas"/>
    <w:uiPriority w:val="21"/>
    <w:qFormat/>
    <w:rsid w:val="00A67CDD"/>
    <w:rPr>
      <w:i/>
      <w:iCs/>
      <w:color w:val="0F4761" w:themeColor="accent1" w:themeShade="BF"/>
    </w:rPr>
  </w:style>
  <w:style w:type="paragraph" w:styleId="Iskirtacitata">
    <w:name w:val="Intense Quote"/>
    <w:basedOn w:val="prastasis"/>
    <w:next w:val="prastasis"/>
    <w:link w:val="IskirtacitataDiagrama"/>
    <w:uiPriority w:val="30"/>
    <w:qFormat/>
    <w:rsid w:val="00A67C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67CDD"/>
    <w:rPr>
      <w:i/>
      <w:iCs/>
      <w:color w:val="0F4761" w:themeColor="accent1" w:themeShade="BF"/>
    </w:rPr>
  </w:style>
  <w:style w:type="character" w:styleId="Rykinuoroda">
    <w:name w:val="Intense Reference"/>
    <w:basedOn w:val="Numatytasispastraiposriftas"/>
    <w:uiPriority w:val="32"/>
    <w:qFormat/>
    <w:rsid w:val="00A67C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sanoswis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11466</Words>
  <Characters>6536</Characters>
  <Application>Microsoft Office Word</Application>
  <DocSecurity>0</DocSecurity>
  <Lines>54</Lines>
  <Paragraphs>35</Paragraphs>
  <ScaleCrop>false</ScaleCrop>
  <Company/>
  <LinksUpToDate>false</LinksUpToDate>
  <CharactersWithSpaces>17967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2026-10-12T12:47:00Z</dcterms:created>
  <dcterms:modified xsi:type="dcterms:W3CDTF">2026-10-12T12:48:00Z</dcterms:modified>
</cp:coreProperties>
</file>