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4AA5" w:rsidRDefault="00CA4AA5" w:rsidP="00CA4AA5">
      <w:pPr>
        <w:tabs>
          <w:tab w:val="left" w:pos="567"/>
        </w:tabs>
        <w:spacing w:after="0" w:line="260" w:lineRule="exact"/>
        <w:ind w:right="566"/>
        <w:rPr>
          <w:rFonts w:ascii="Times New Roman" w:eastAsia="Times New Roman" w:hAnsi="Times New Roman" w:cs="Times New Roman"/>
          <w:snapToGrid w:val="0"/>
          <w:szCs w:val="24"/>
        </w:rPr>
      </w:pPr>
    </w:p>
    <w:p w:rsidR="00CA4AA5" w:rsidRPr="00206870" w:rsidRDefault="00CA4AA5" w:rsidP="00CA4AA5">
      <w:pPr>
        <w:autoSpaceDE w:val="0"/>
        <w:autoSpaceDN w:val="0"/>
        <w:adjustRightInd w:val="0"/>
        <w:spacing w:after="0" w:line="240" w:lineRule="auto"/>
        <w:jc w:val="center"/>
        <w:rPr>
          <w:rFonts w:ascii="Times New Roman" w:eastAsia="Calibri" w:hAnsi="Times New Roman" w:cs="Times New Roman"/>
          <w:b/>
          <w:color w:val="000000"/>
        </w:rPr>
      </w:pPr>
      <w:r w:rsidRPr="00206870">
        <w:rPr>
          <w:rFonts w:ascii="Times New Roman" w:eastAsia="Calibri" w:hAnsi="Times New Roman" w:cs="Times New Roman"/>
          <w:b/>
          <w:color w:val="000000"/>
        </w:rPr>
        <w:t>Pakuotės lapelis: informacija vartotojui</w:t>
      </w:r>
      <w:r w:rsidRPr="00206870">
        <w:rPr>
          <w:rFonts w:ascii="Times New Roman" w:eastAsia="Calibri" w:hAnsi="Times New Roman" w:cs="Times New Roman"/>
          <w:b/>
          <w:color w:val="000000"/>
        </w:rPr>
        <w:br/>
      </w:r>
    </w:p>
    <w:p w:rsidR="00CA4AA5" w:rsidRPr="00206870" w:rsidRDefault="00CA4AA5" w:rsidP="00CA4AA5">
      <w:pPr>
        <w:autoSpaceDE w:val="0"/>
        <w:autoSpaceDN w:val="0"/>
        <w:adjustRightInd w:val="0"/>
        <w:spacing w:after="0" w:line="240" w:lineRule="auto"/>
        <w:jc w:val="center"/>
        <w:rPr>
          <w:rFonts w:ascii="Times New Roman" w:eastAsia="Calibri" w:hAnsi="Times New Roman" w:cs="Times New Roman"/>
          <w:b/>
          <w:color w:val="000000"/>
        </w:rPr>
      </w:pPr>
      <w:r w:rsidRPr="00206870">
        <w:rPr>
          <w:rFonts w:ascii="Times New Roman" w:eastAsia="Calibri" w:hAnsi="Times New Roman" w:cs="Times New Roman"/>
          <w:b/>
          <w:color w:val="000000"/>
        </w:rPr>
        <w:t>Ketipinor 50 mg pailginto atpalaidavimo tabletės</w:t>
      </w:r>
    </w:p>
    <w:p w:rsidR="00CA4AA5" w:rsidRPr="00206870" w:rsidRDefault="00CA4AA5" w:rsidP="00CA4AA5">
      <w:pPr>
        <w:autoSpaceDE w:val="0"/>
        <w:autoSpaceDN w:val="0"/>
        <w:adjustRightInd w:val="0"/>
        <w:spacing w:after="0" w:line="240" w:lineRule="auto"/>
        <w:jc w:val="center"/>
        <w:rPr>
          <w:rFonts w:ascii="Times New Roman" w:eastAsia="Calibri" w:hAnsi="Times New Roman" w:cs="Times New Roman"/>
          <w:b/>
          <w:color w:val="000000"/>
        </w:rPr>
      </w:pPr>
      <w:r w:rsidRPr="00206870">
        <w:rPr>
          <w:rFonts w:ascii="Times New Roman" w:eastAsia="Calibri" w:hAnsi="Times New Roman" w:cs="Times New Roman"/>
          <w:b/>
          <w:color w:val="000000"/>
        </w:rPr>
        <w:t>Ketipinor 150 mg pailginto atpalaidavimo tabletės</w:t>
      </w:r>
    </w:p>
    <w:p w:rsidR="00CA4AA5" w:rsidRPr="00206870" w:rsidRDefault="00CA4AA5" w:rsidP="00CA4AA5">
      <w:pPr>
        <w:autoSpaceDE w:val="0"/>
        <w:autoSpaceDN w:val="0"/>
        <w:adjustRightInd w:val="0"/>
        <w:spacing w:after="0" w:line="240" w:lineRule="auto"/>
        <w:jc w:val="center"/>
        <w:rPr>
          <w:rFonts w:ascii="Times New Roman" w:eastAsia="Calibri" w:hAnsi="Times New Roman" w:cs="Times New Roman"/>
          <w:b/>
          <w:color w:val="000000"/>
        </w:rPr>
      </w:pPr>
      <w:r w:rsidRPr="00206870">
        <w:rPr>
          <w:rFonts w:ascii="Times New Roman" w:eastAsia="Calibri" w:hAnsi="Times New Roman" w:cs="Times New Roman"/>
          <w:b/>
          <w:color w:val="000000"/>
        </w:rPr>
        <w:t>Ketipinor 200 mg pailginto atpalaidavimo tabletės</w:t>
      </w:r>
    </w:p>
    <w:p w:rsidR="00CA4AA5" w:rsidRPr="00206870" w:rsidRDefault="00CA4AA5" w:rsidP="00CA4AA5">
      <w:pPr>
        <w:autoSpaceDE w:val="0"/>
        <w:autoSpaceDN w:val="0"/>
        <w:adjustRightInd w:val="0"/>
        <w:spacing w:after="0" w:line="240" w:lineRule="auto"/>
        <w:jc w:val="center"/>
        <w:rPr>
          <w:rFonts w:ascii="Times New Roman" w:eastAsia="Calibri" w:hAnsi="Times New Roman" w:cs="Times New Roman"/>
          <w:b/>
          <w:color w:val="000000"/>
        </w:rPr>
      </w:pPr>
      <w:r w:rsidRPr="00206870">
        <w:rPr>
          <w:rFonts w:ascii="Times New Roman" w:eastAsia="Calibri" w:hAnsi="Times New Roman" w:cs="Times New Roman"/>
          <w:b/>
          <w:color w:val="000000"/>
        </w:rPr>
        <w:t>Ketipinor 300 mg pailginto atpalaidavimo tabletės</w:t>
      </w:r>
    </w:p>
    <w:p w:rsidR="00CA4AA5" w:rsidRPr="00206870" w:rsidRDefault="00CA4AA5" w:rsidP="00CA4AA5">
      <w:pPr>
        <w:autoSpaceDE w:val="0"/>
        <w:autoSpaceDN w:val="0"/>
        <w:adjustRightInd w:val="0"/>
        <w:spacing w:after="0" w:line="240" w:lineRule="auto"/>
        <w:jc w:val="center"/>
        <w:rPr>
          <w:rFonts w:ascii="Times New Roman" w:eastAsia="Calibri" w:hAnsi="Times New Roman" w:cs="Times New Roman"/>
          <w:b/>
          <w:color w:val="000000"/>
        </w:rPr>
      </w:pPr>
      <w:r w:rsidRPr="00206870">
        <w:rPr>
          <w:rFonts w:ascii="Times New Roman" w:eastAsia="Calibri" w:hAnsi="Times New Roman" w:cs="Times New Roman"/>
          <w:b/>
          <w:color w:val="000000"/>
        </w:rPr>
        <w:t>Ketipinor 400 mg pailginto atpalaidavimo tabletės</w:t>
      </w:r>
    </w:p>
    <w:p w:rsidR="00CA4AA5" w:rsidRPr="00206870" w:rsidRDefault="00CA4AA5" w:rsidP="00CA4AA5">
      <w:pPr>
        <w:autoSpaceDE w:val="0"/>
        <w:autoSpaceDN w:val="0"/>
        <w:adjustRightInd w:val="0"/>
        <w:spacing w:after="0" w:line="240" w:lineRule="auto"/>
        <w:jc w:val="center"/>
        <w:rPr>
          <w:rFonts w:ascii="Times New Roman" w:eastAsia="Calibri" w:hAnsi="Times New Roman" w:cs="Times New Roman"/>
          <w:color w:val="000000"/>
        </w:rPr>
      </w:pPr>
      <w:r w:rsidRPr="00206870">
        <w:rPr>
          <w:rFonts w:ascii="Times New Roman" w:eastAsia="Calibri" w:hAnsi="Times New Roman" w:cs="Times New Roman"/>
          <w:color w:val="000000"/>
        </w:rPr>
        <w:t>kvetiapinas</w:t>
      </w:r>
    </w:p>
    <w:p w:rsidR="00CA4AA5" w:rsidRPr="00206870" w:rsidRDefault="00CA4AA5" w:rsidP="00CA4AA5">
      <w:pPr>
        <w:autoSpaceDE w:val="0"/>
        <w:autoSpaceDN w:val="0"/>
        <w:adjustRightInd w:val="0"/>
        <w:spacing w:after="0" w:line="240" w:lineRule="auto"/>
        <w:rPr>
          <w:rFonts w:ascii="Times New Roman" w:eastAsia="Calibri" w:hAnsi="Times New Roman" w:cs="Times New Roman"/>
          <w:b/>
          <w:color w:val="000000"/>
        </w:rPr>
      </w:pPr>
    </w:p>
    <w:p w:rsidR="00CA4AA5" w:rsidRPr="00206870" w:rsidRDefault="00CA4AA5" w:rsidP="00CA4AA5">
      <w:pPr>
        <w:autoSpaceDE w:val="0"/>
        <w:autoSpaceDN w:val="0"/>
        <w:adjustRightInd w:val="0"/>
        <w:spacing w:after="0" w:line="240" w:lineRule="auto"/>
        <w:rPr>
          <w:rFonts w:ascii="Times New Roman" w:eastAsia="Calibri" w:hAnsi="Times New Roman" w:cs="Times New Roman"/>
          <w:b/>
          <w:color w:val="000000"/>
        </w:rPr>
      </w:pPr>
      <w:r w:rsidRPr="00206870">
        <w:rPr>
          <w:rFonts w:ascii="Times New Roman" w:eastAsia="Calibri" w:hAnsi="Times New Roman" w:cs="Times New Roman"/>
          <w:b/>
          <w:color w:val="000000"/>
        </w:rPr>
        <w:t>Atidžiai perskaitykite visą šį lapelį, prieš pradėdami vartoti vaistą, nes jame pateikiama Jums svarbi informacija.</w:t>
      </w:r>
    </w:p>
    <w:p w:rsidR="00CA4AA5" w:rsidRPr="00206870" w:rsidRDefault="00CA4AA5" w:rsidP="00CA4AA5">
      <w:pPr>
        <w:numPr>
          <w:ilvl w:val="0"/>
          <w:numId w:val="21"/>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Neišmeskite šio lapelio, nes vėl gali prireikti jį perskaityti.</w:t>
      </w:r>
    </w:p>
    <w:p w:rsidR="00CA4AA5" w:rsidRPr="00206870" w:rsidRDefault="00CA4AA5" w:rsidP="00CA4AA5">
      <w:pPr>
        <w:numPr>
          <w:ilvl w:val="0"/>
          <w:numId w:val="21"/>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Jeigu kiltų daugiau klausimų, kreipkitės į gydytoją arba vaistininką.</w:t>
      </w:r>
    </w:p>
    <w:p w:rsidR="00CA4AA5" w:rsidRPr="00206870" w:rsidRDefault="00CA4AA5" w:rsidP="00CA4AA5">
      <w:pPr>
        <w:numPr>
          <w:ilvl w:val="0"/>
          <w:numId w:val="21"/>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Šis vaistas skirtas tik Jums, todėl kitiems žmonėms jo duoti negalima. Vaistas gali jiems pakenkti (net tiems, kurių ligos požymiai yra tokie patys kaip Jūsų).</w:t>
      </w:r>
    </w:p>
    <w:p w:rsidR="00CA4AA5" w:rsidRPr="00206870" w:rsidRDefault="00CA4AA5" w:rsidP="00CA4AA5">
      <w:pPr>
        <w:numPr>
          <w:ilvl w:val="0"/>
          <w:numId w:val="21"/>
        </w:numPr>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Jeigu pasireiškė šalutinis poveikis (net jeigu jis šiame lapelyje nenurodytas), kreipkitės į gydytoją arba vaistininką. Žr. 4 skyrių.</w:t>
      </w:r>
    </w:p>
    <w:p w:rsidR="00CA4AA5" w:rsidRPr="00206870" w:rsidRDefault="00CA4AA5" w:rsidP="00CA4AA5">
      <w:pPr>
        <w:autoSpaceDE w:val="0"/>
        <w:autoSpaceDN w:val="0"/>
        <w:adjustRightInd w:val="0"/>
        <w:spacing w:after="0" w:line="240" w:lineRule="auto"/>
        <w:rPr>
          <w:rFonts w:ascii="Times New Roman" w:eastAsia="Calibri" w:hAnsi="Times New Roman" w:cs="Times New Roman"/>
          <w:b/>
          <w:color w:val="000000"/>
        </w:rPr>
      </w:pPr>
    </w:p>
    <w:p w:rsidR="00CA4AA5" w:rsidRPr="00206870" w:rsidRDefault="00CA4AA5" w:rsidP="00CA4AA5">
      <w:pPr>
        <w:autoSpaceDE w:val="0"/>
        <w:autoSpaceDN w:val="0"/>
        <w:adjustRightInd w:val="0"/>
        <w:spacing w:after="0" w:line="240" w:lineRule="auto"/>
        <w:rPr>
          <w:rFonts w:ascii="Times New Roman" w:eastAsia="Calibri" w:hAnsi="Times New Roman" w:cs="Times New Roman"/>
          <w:b/>
          <w:color w:val="000000"/>
        </w:rPr>
      </w:pPr>
    </w:p>
    <w:p w:rsidR="00CA4AA5" w:rsidRPr="00206870" w:rsidRDefault="00CA4AA5" w:rsidP="00CA4AA5">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b/>
          <w:color w:val="000000"/>
        </w:rPr>
        <w:t>Apie ką rašoma šiame lapelyje?</w:t>
      </w:r>
    </w:p>
    <w:p w:rsidR="00CA4AA5" w:rsidRPr="00206870" w:rsidRDefault="00CA4AA5" w:rsidP="00CA4AA5">
      <w:pPr>
        <w:autoSpaceDE w:val="0"/>
        <w:autoSpaceDN w:val="0"/>
        <w:adjustRightInd w:val="0"/>
        <w:spacing w:after="0" w:line="240" w:lineRule="auto"/>
        <w:ind w:left="567" w:hanging="567"/>
        <w:rPr>
          <w:rFonts w:ascii="Times New Roman" w:eastAsia="Calibri" w:hAnsi="Times New Roman" w:cs="Times New Roman"/>
          <w:color w:val="000000"/>
        </w:rPr>
      </w:pPr>
      <w:r w:rsidRPr="00206870">
        <w:rPr>
          <w:rFonts w:ascii="Times New Roman" w:eastAsia="Calibri" w:hAnsi="Times New Roman" w:cs="Times New Roman"/>
          <w:color w:val="000000"/>
        </w:rPr>
        <w:t xml:space="preserve">1. </w:t>
      </w:r>
      <w:r w:rsidRPr="00206870">
        <w:rPr>
          <w:rFonts w:ascii="Times New Roman" w:eastAsia="Calibri" w:hAnsi="Times New Roman" w:cs="Times New Roman"/>
          <w:color w:val="000000"/>
        </w:rPr>
        <w:tab/>
        <w:t>Kas yra Ketipinor ir kam jis vartojamas</w:t>
      </w:r>
    </w:p>
    <w:p w:rsidR="00CA4AA5" w:rsidRPr="00206870" w:rsidRDefault="00CA4AA5" w:rsidP="00CA4AA5">
      <w:pPr>
        <w:autoSpaceDE w:val="0"/>
        <w:autoSpaceDN w:val="0"/>
        <w:adjustRightInd w:val="0"/>
        <w:spacing w:after="0" w:line="240" w:lineRule="auto"/>
        <w:ind w:left="567" w:hanging="567"/>
        <w:rPr>
          <w:rFonts w:ascii="Times New Roman" w:eastAsia="Calibri" w:hAnsi="Times New Roman" w:cs="Times New Roman"/>
          <w:color w:val="000000"/>
        </w:rPr>
      </w:pPr>
      <w:r w:rsidRPr="00206870">
        <w:rPr>
          <w:rFonts w:ascii="Times New Roman" w:eastAsia="Calibri" w:hAnsi="Times New Roman" w:cs="Times New Roman"/>
          <w:color w:val="000000"/>
        </w:rPr>
        <w:t xml:space="preserve">2. </w:t>
      </w:r>
      <w:r w:rsidRPr="00206870">
        <w:rPr>
          <w:rFonts w:ascii="Times New Roman" w:eastAsia="Calibri" w:hAnsi="Times New Roman" w:cs="Times New Roman"/>
          <w:color w:val="000000"/>
        </w:rPr>
        <w:tab/>
        <w:t xml:space="preserve">Kas žinotina prieš vartojant Ketipinor </w:t>
      </w:r>
    </w:p>
    <w:p w:rsidR="00CA4AA5" w:rsidRPr="00206870" w:rsidRDefault="00CA4AA5" w:rsidP="00CA4AA5">
      <w:pPr>
        <w:autoSpaceDE w:val="0"/>
        <w:autoSpaceDN w:val="0"/>
        <w:adjustRightInd w:val="0"/>
        <w:spacing w:after="0" w:line="240" w:lineRule="auto"/>
        <w:ind w:left="567" w:hanging="567"/>
        <w:rPr>
          <w:rFonts w:ascii="Times New Roman" w:eastAsia="Calibri" w:hAnsi="Times New Roman" w:cs="Times New Roman"/>
          <w:color w:val="000000"/>
        </w:rPr>
      </w:pPr>
      <w:r w:rsidRPr="00206870">
        <w:rPr>
          <w:rFonts w:ascii="Times New Roman" w:eastAsia="Calibri" w:hAnsi="Times New Roman" w:cs="Times New Roman"/>
          <w:color w:val="000000"/>
        </w:rPr>
        <w:t xml:space="preserve">3. </w:t>
      </w:r>
      <w:r w:rsidRPr="00206870">
        <w:rPr>
          <w:rFonts w:ascii="Times New Roman" w:eastAsia="Calibri" w:hAnsi="Times New Roman" w:cs="Times New Roman"/>
          <w:color w:val="000000"/>
        </w:rPr>
        <w:tab/>
        <w:t xml:space="preserve">Kaip vartoti Ketipinor </w:t>
      </w:r>
    </w:p>
    <w:p w:rsidR="00CA4AA5" w:rsidRPr="00206870" w:rsidRDefault="00CA4AA5" w:rsidP="00CA4AA5">
      <w:pPr>
        <w:autoSpaceDE w:val="0"/>
        <w:autoSpaceDN w:val="0"/>
        <w:adjustRightInd w:val="0"/>
        <w:spacing w:after="0" w:line="240" w:lineRule="auto"/>
        <w:ind w:left="567" w:hanging="567"/>
        <w:rPr>
          <w:rFonts w:ascii="Times New Roman" w:eastAsia="Calibri" w:hAnsi="Times New Roman" w:cs="Times New Roman"/>
          <w:color w:val="000000"/>
        </w:rPr>
      </w:pPr>
      <w:r w:rsidRPr="00206870">
        <w:rPr>
          <w:rFonts w:ascii="Times New Roman" w:eastAsia="Calibri" w:hAnsi="Times New Roman" w:cs="Times New Roman"/>
          <w:color w:val="000000"/>
        </w:rPr>
        <w:t xml:space="preserve">4. </w:t>
      </w:r>
      <w:r w:rsidRPr="00206870">
        <w:rPr>
          <w:rFonts w:ascii="Times New Roman" w:eastAsia="Calibri" w:hAnsi="Times New Roman" w:cs="Times New Roman"/>
          <w:color w:val="000000"/>
        </w:rPr>
        <w:tab/>
        <w:t>Galimas šalutinis poveikis</w:t>
      </w:r>
    </w:p>
    <w:p w:rsidR="00CA4AA5" w:rsidRPr="00206870" w:rsidRDefault="00CA4AA5" w:rsidP="00CA4AA5">
      <w:pPr>
        <w:autoSpaceDE w:val="0"/>
        <w:autoSpaceDN w:val="0"/>
        <w:adjustRightInd w:val="0"/>
        <w:spacing w:after="0" w:line="240" w:lineRule="auto"/>
        <w:ind w:left="567" w:hanging="567"/>
        <w:rPr>
          <w:rFonts w:ascii="Times New Roman" w:eastAsia="Calibri" w:hAnsi="Times New Roman" w:cs="Times New Roman"/>
          <w:color w:val="000000"/>
        </w:rPr>
      </w:pPr>
      <w:r w:rsidRPr="00206870">
        <w:rPr>
          <w:rFonts w:ascii="Times New Roman" w:eastAsia="Calibri" w:hAnsi="Times New Roman" w:cs="Times New Roman"/>
          <w:color w:val="000000"/>
        </w:rPr>
        <w:t xml:space="preserve">5. </w:t>
      </w:r>
      <w:r w:rsidRPr="00206870">
        <w:rPr>
          <w:rFonts w:ascii="Times New Roman" w:eastAsia="Calibri" w:hAnsi="Times New Roman" w:cs="Times New Roman"/>
          <w:color w:val="000000"/>
        </w:rPr>
        <w:tab/>
        <w:t xml:space="preserve">Kaip laikyti Ketipinor </w:t>
      </w:r>
    </w:p>
    <w:p w:rsidR="00CA4AA5" w:rsidRPr="00206870" w:rsidRDefault="00CA4AA5" w:rsidP="00CA4AA5">
      <w:pPr>
        <w:autoSpaceDE w:val="0"/>
        <w:autoSpaceDN w:val="0"/>
        <w:adjustRightInd w:val="0"/>
        <w:spacing w:after="0" w:line="240" w:lineRule="auto"/>
        <w:ind w:left="567" w:hanging="567"/>
        <w:rPr>
          <w:rFonts w:ascii="Times New Roman" w:eastAsia="Calibri" w:hAnsi="Times New Roman" w:cs="Times New Roman"/>
          <w:color w:val="000000"/>
        </w:rPr>
      </w:pPr>
      <w:r w:rsidRPr="00206870">
        <w:rPr>
          <w:rFonts w:ascii="Times New Roman" w:eastAsia="Calibri" w:hAnsi="Times New Roman" w:cs="Times New Roman"/>
          <w:color w:val="000000"/>
        </w:rPr>
        <w:t xml:space="preserve">6. </w:t>
      </w:r>
      <w:r w:rsidRPr="00206870">
        <w:rPr>
          <w:rFonts w:ascii="Times New Roman" w:eastAsia="Calibri" w:hAnsi="Times New Roman" w:cs="Times New Roman"/>
          <w:color w:val="000000"/>
        </w:rPr>
        <w:tab/>
        <w:t>Pakuotės turinys ir kita informacija</w:t>
      </w:r>
    </w:p>
    <w:p w:rsidR="00CA4AA5" w:rsidRPr="00206870" w:rsidRDefault="00CA4AA5" w:rsidP="00CA4AA5">
      <w:pPr>
        <w:autoSpaceDE w:val="0"/>
        <w:autoSpaceDN w:val="0"/>
        <w:adjustRightInd w:val="0"/>
        <w:spacing w:after="0" w:line="240" w:lineRule="auto"/>
        <w:rPr>
          <w:rFonts w:ascii="Times New Roman" w:eastAsia="Calibri" w:hAnsi="Times New Roman" w:cs="Times New Roman"/>
          <w:color w:val="000000"/>
        </w:rPr>
      </w:pPr>
    </w:p>
    <w:p w:rsidR="00CA4AA5" w:rsidRPr="00206870" w:rsidRDefault="00CA4AA5" w:rsidP="00CA4AA5">
      <w:pPr>
        <w:autoSpaceDE w:val="0"/>
        <w:autoSpaceDN w:val="0"/>
        <w:adjustRightInd w:val="0"/>
        <w:spacing w:after="0" w:line="240" w:lineRule="auto"/>
        <w:rPr>
          <w:rFonts w:ascii="Times New Roman" w:eastAsia="Calibri" w:hAnsi="Times New Roman" w:cs="Times New Roman"/>
          <w:color w:val="000000"/>
        </w:rPr>
      </w:pPr>
    </w:p>
    <w:p w:rsidR="00CA4AA5" w:rsidRPr="00206870" w:rsidRDefault="00CA4AA5" w:rsidP="00CA4AA5">
      <w:pPr>
        <w:numPr>
          <w:ilvl w:val="0"/>
          <w:numId w:val="2"/>
        </w:numPr>
        <w:autoSpaceDE w:val="0"/>
        <w:autoSpaceDN w:val="0"/>
        <w:adjustRightInd w:val="0"/>
        <w:spacing w:after="0" w:line="240" w:lineRule="auto"/>
        <w:ind w:left="567" w:hanging="567"/>
        <w:contextualSpacing/>
        <w:rPr>
          <w:rFonts w:ascii="Times New Roman" w:eastAsia="Calibri" w:hAnsi="Times New Roman" w:cs="Times New Roman"/>
          <w:b/>
          <w:color w:val="000000"/>
        </w:rPr>
      </w:pPr>
      <w:r w:rsidRPr="00206870">
        <w:rPr>
          <w:rFonts w:ascii="Times New Roman" w:eastAsia="Calibri" w:hAnsi="Times New Roman" w:cs="Times New Roman"/>
          <w:b/>
        </w:rPr>
        <w:t>Kas yra Ketipinor ir kam jis vartojamas</w:t>
      </w:r>
    </w:p>
    <w:p w:rsidR="00CA4AA5" w:rsidRPr="00206870" w:rsidRDefault="00CA4AA5" w:rsidP="00CA4AA5">
      <w:pPr>
        <w:autoSpaceDE w:val="0"/>
        <w:autoSpaceDN w:val="0"/>
        <w:adjustRightInd w:val="0"/>
        <w:spacing w:after="0" w:line="240" w:lineRule="auto"/>
        <w:rPr>
          <w:rFonts w:ascii="Times New Roman" w:eastAsia="Calibri" w:hAnsi="Times New Roman" w:cs="Times New Roman"/>
          <w:b/>
          <w:color w:val="000000"/>
        </w:rPr>
      </w:pPr>
    </w:p>
    <w:p w:rsidR="00CA4AA5" w:rsidRPr="00206870" w:rsidRDefault="00CA4AA5" w:rsidP="00CA4AA5">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Ketipinor sudėtyje yra medžiagos, vadinamos kvetiapinu, kuri priklauso vaistų nuo psichozės grupei. Ketipinor galima vartoti kelioms ligoms gydyti:</w:t>
      </w:r>
    </w:p>
    <w:p w:rsidR="00CA4AA5" w:rsidRPr="00206870" w:rsidRDefault="00CA4AA5" w:rsidP="00CA4AA5">
      <w:pPr>
        <w:autoSpaceDE w:val="0"/>
        <w:autoSpaceDN w:val="0"/>
        <w:adjustRightInd w:val="0"/>
        <w:spacing w:after="0" w:line="240" w:lineRule="auto"/>
        <w:rPr>
          <w:rFonts w:ascii="Times New Roman" w:eastAsia="Calibri" w:hAnsi="Times New Roman" w:cs="Times New Roman"/>
          <w:color w:val="000000"/>
        </w:rPr>
      </w:pPr>
    </w:p>
    <w:p w:rsidR="00CA4AA5" w:rsidRPr="00206870" w:rsidRDefault="00CA4AA5" w:rsidP="00CA4AA5">
      <w:pPr>
        <w:numPr>
          <w:ilvl w:val="0"/>
          <w:numId w:val="4"/>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bipoliniu sutrikimu sergančiųjų depresijai ir didžiojo depresinio sutrikimo didžiosios depresijos epizodams: sergant šiomis ligomis gali apimti liūdesys, varginti depresija, kaltės jausmas, energijos stygius, apetito stoka ar nemiga;</w:t>
      </w:r>
    </w:p>
    <w:p w:rsidR="00CA4AA5" w:rsidRPr="00206870" w:rsidRDefault="00CA4AA5" w:rsidP="00CA4AA5">
      <w:pPr>
        <w:numPr>
          <w:ilvl w:val="0"/>
          <w:numId w:val="4"/>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manijai: sergant šia liga gali pasireikšti labai didelis sujaudinimas, pakili nuotaika, entuziazmas, padidėjęs aktyvumas ar neapgalvotas elgesys, net agresyvumas ir griaunamasis elgesys;</w:t>
      </w:r>
    </w:p>
    <w:p w:rsidR="00CA4AA5" w:rsidRPr="00206870" w:rsidRDefault="00CA4AA5" w:rsidP="00CA4AA5">
      <w:pPr>
        <w:numPr>
          <w:ilvl w:val="0"/>
          <w:numId w:val="4"/>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šizofrenijai: galite girdėti ar jausti dalykus, kurių nėra, tikėti nesamais dalykais, gali pasireikšti neįprastas įtarumas, nerimas, sutrikti orientacija, atsirasti kaltės jausmas, psichinė įtampa ar depresija.</w:t>
      </w:r>
    </w:p>
    <w:p w:rsidR="00CA4AA5" w:rsidRPr="00206870" w:rsidRDefault="00CA4AA5" w:rsidP="00CA4AA5">
      <w:pPr>
        <w:autoSpaceDE w:val="0"/>
        <w:autoSpaceDN w:val="0"/>
        <w:adjustRightInd w:val="0"/>
        <w:spacing w:after="0" w:line="240" w:lineRule="auto"/>
        <w:rPr>
          <w:rFonts w:ascii="Times New Roman" w:eastAsia="Calibri" w:hAnsi="Times New Roman" w:cs="Times New Roman"/>
          <w:color w:val="000000"/>
        </w:rPr>
      </w:pPr>
    </w:p>
    <w:p w:rsidR="00CA4AA5" w:rsidRPr="00206870" w:rsidRDefault="00CA4AA5" w:rsidP="00CA4AA5">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Didžiojo depresinio sutrikimo didžiosios depresijos epizodams gydyti Ketipinor vartojamas papildomai, kartu su kitu vaistu nuo šios ligos.</w:t>
      </w:r>
    </w:p>
    <w:p w:rsidR="00CA4AA5" w:rsidRPr="00206870" w:rsidRDefault="00CA4AA5" w:rsidP="00CA4AA5">
      <w:pPr>
        <w:autoSpaceDE w:val="0"/>
        <w:autoSpaceDN w:val="0"/>
        <w:adjustRightInd w:val="0"/>
        <w:spacing w:after="0" w:line="240" w:lineRule="auto"/>
        <w:rPr>
          <w:rFonts w:ascii="Times New Roman" w:eastAsia="Calibri" w:hAnsi="Times New Roman" w:cs="Times New Roman"/>
          <w:color w:val="000000"/>
        </w:rPr>
      </w:pPr>
    </w:p>
    <w:p w:rsidR="00CA4AA5" w:rsidRPr="00206870" w:rsidRDefault="00CA4AA5" w:rsidP="00CA4AA5">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Net jei pasijusite geriau, gydytojas ir toliau gali skirti Jums Ketipinor.</w:t>
      </w:r>
    </w:p>
    <w:p w:rsidR="00CA4AA5" w:rsidRPr="00206870" w:rsidRDefault="00CA4AA5" w:rsidP="00CA4AA5">
      <w:pPr>
        <w:autoSpaceDE w:val="0"/>
        <w:autoSpaceDN w:val="0"/>
        <w:adjustRightInd w:val="0"/>
        <w:spacing w:after="0" w:line="240" w:lineRule="auto"/>
        <w:rPr>
          <w:rFonts w:ascii="Times New Roman" w:eastAsia="Calibri" w:hAnsi="Times New Roman" w:cs="Times New Roman"/>
          <w:b/>
          <w:color w:val="000000"/>
        </w:rPr>
      </w:pPr>
    </w:p>
    <w:p w:rsidR="00CA4AA5" w:rsidRPr="00206870" w:rsidRDefault="00CA4AA5" w:rsidP="00CA4AA5">
      <w:pPr>
        <w:autoSpaceDE w:val="0"/>
        <w:autoSpaceDN w:val="0"/>
        <w:adjustRightInd w:val="0"/>
        <w:spacing w:after="0" w:line="240" w:lineRule="auto"/>
        <w:rPr>
          <w:rFonts w:ascii="Times New Roman" w:eastAsia="Calibri" w:hAnsi="Times New Roman" w:cs="Times New Roman"/>
          <w:b/>
          <w:color w:val="000000"/>
        </w:rPr>
      </w:pPr>
    </w:p>
    <w:p w:rsidR="00CA4AA5" w:rsidRPr="00206870" w:rsidRDefault="00CA4AA5" w:rsidP="00CA4AA5">
      <w:pPr>
        <w:numPr>
          <w:ilvl w:val="0"/>
          <w:numId w:val="2"/>
        </w:numPr>
        <w:autoSpaceDE w:val="0"/>
        <w:autoSpaceDN w:val="0"/>
        <w:adjustRightInd w:val="0"/>
        <w:spacing w:after="0" w:line="240" w:lineRule="auto"/>
        <w:ind w:left="567" w:hanging="567"/>
        <w:contextualSpacing/>
        <w:rPr>
          <w:rFonts w:ascii="Times New Roman" w:eastAsia="Calibri" w:hAnsi="Times New Roman" w:cs="Times New Roman"/>
          <w:b/>
          <w:color w:val="000000"/>
        </w:rPr>
      </w:pPr>
      <w:r w:rsidRPr="00206870">
        <w:rPr>
          <w:rFonts w:ascii="Times New Roman" w:eastAsia="Calibri" w:hAnsi="Times New Roman" w:cs="Times New Roman"/>
          <w:b/>
          <w:color w:val="000000"/>
        </w:rPr>
        <w:t>Kas žinotina prieš vartojant Ketipinor</w:t>
      </w:r>
    </w:p>
    <w:p w:rsidR="00CA4AA5" w:rsidRPr="00206870" w:rsidRDefault="00CA4AA5" w:rsidP="00CA4AA5">
      <w:pPr>
        <w:autoSpaceDE w:val="0"/>
        <w:autoSpaceDN w:val="0"/>
        <w:adjustRightInd w:val="0"/>
        <w:spacing w:after="0" w:line="240" w:lineRule="auto"/>
        <w:rPr>
          <w:rFonts w:ascii="Times New Roman" w:eastAsia="Calibri" w:hAnsi="Times New Roman" w:cs="Times New Roman"/>
          <w:b/>
          <w:color w:val="000000"/>
        </w:rPr>
      </w:pPr>
    </w:p>
    <w:p w:rsidR="00CA4AA5" w:rsidRPr="00206870" w:rsidRDefault="00CA4AA5" w:rsidP="00CA4AA5">
      <w:pPr>
        <w:autoSpaceDE w:val="0"/>
        <w:autoSpaceDN w:val="0"/>
        <w:adjustRightInd w:val="0"/>
        <w:spacing w:after="0" w:line="240" w:lineRule="auto"/>
        <w:rPr>
          <w:rFonts w:ascii="Times New Roman" w:eastAsia="Calibri" w:hAnsi="Times New Roman" w:cs="Times New Roman"/>
          <w:b/>
          <w:color w:val="000000"/>
        </w:rPr>
      </w:pPr>
      <w:r w:rsidRPr="00206870">
        <w:rPr>
          <w:rFonts w:ascii="Times New Roman" w:eastAsia="Calibri" w:hAnsi="Times New Roman" w:cs="Times New Roman"/>
          <w:b/>
          <w:color w:val="000000"/>
        </w:rPr>
        <w:t xml:space="preserve">Ketipinor vartoti </w:t>
      </w:r>
      <w:r>
        <w:rPr>
          <w:rFonts w:ascii="Times New Roman" w:eastAsia="Calibri" w:hAnsi="Times New Roman" w:cs="Times New Roman"/>
          <w:b/>
          <w:color w:val="000000"/>
        </w:rPr>
        <w:t>draudžiama</w:t>
      </w:r>
      <w:r w:rsidRPr="00206870">
        <w:rPr>
          <w:rFonts w:ascii="Times New Roman" w:eastAsia="Calibri" w:hAnsi="Times New Roman" w:cs="Times New Roman"/>
          <w:b/>
          <w:color w:val="000000"/>
        </w:rPr>
        <w:t>:</w:t>
      </w:r>
    </w:p>
    <w:p w:rsidR="00CA4AA5" w:rsidRPr="00206870" w:rsidRDefault="00CA4AA5" w:rsidP="00CA4AA5">
      <w:pPr>
        <w:numPr>
          <w:ilvl w:val="0"/>
          <w:numId w:val="5"/>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jeigu yra alergija kvetiapinui arba bet kuriai pagalbinei šio vaisto medžiagai (jos išvardytos 6 skyriuje);</w:t>
      </w:r>
    </w:p>
    <w:p w:rsidR="00CA4AA5" w:rsidRPr="00206870" w:rsidRDefault="00CA4AA5" w:rsidP="00CA4AA5">
      <w:pPr>
        <w:numPr>
          <w:ilvl w:val="0"/>
          <w:numId w:val="5"/>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jeigu vartojate kurį nors iš toliau išvardytų vaistų:</w:t>
      </w:r>
    </w:p>
    <w:p w:rsidR="00CA4AA5" w:rsidRPr="00206870" w:rsidRDefault="00CA4AA5" w:rsidP="00CA4AA5">
      <w:pPr>
        <w:numPr>
          <w:ilvl w:val="0"/>
          <w:numId w:val="6"/>
        </w:numPr>
        <w:autoSpaceDE w:val="0"/>
        <w:autoSpaceDN w:val="0"/>
        <w:adjustRightInd w:val="0"/>
        <w:spacing w:after="0" w:line="240" w:lineRule="auto"/>
        <w:ind w:left="1134"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kai kurių vaistų nuo ŽIV;</w:t>
      </w:r>
    </w:p>
    <w:p w:rsidR="00CA4AA5" w:rsidRPr="00206870" w:rsidRDefault="00CA4AA5" w:rsidP="00CA4AA5">
      <w:pPr>
        <w:numPr>
          <w:ilvl w:val="0"/>
          <w:numId w:val="6"/>
        </w:numPr>
        <w:autoSpaceDE w:val="0"/>
        <w:autoSpaceDN w:val="0"/>
        <w:adjustRightInd w:val="0"/>
        <w:spacing w:after="0" w:line="240" w:lineRule="auto"/>
        <w:ind w:left="1134"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lastRenderedPageBreak/>
        <w:t>azolo grupės priešgrybelinių vaistų (nuo grybelio infekcijų);</w:t>
      </w:r>
    </w:p>
    <w:p w:rsidR="00CA4AA5" w:rsidRPr="00206870" w:rsidRDefault="00CA4AA5" w:rsidP="00CA4AA5">
      <w:pPr>
        <w:numPr>
          <w:ilvl w:val="0"/>
          <w:numId w:val="6"/>
        </w:numPr>
        <w:autoSpaceDE w:val="0"/>
        <w:autoSpaceDN w:val="0"/>
        <w:adjustRightInd w:val="0"/>
        <w:spacing w:after="0" w:line="240" w:lineRule="auto"/>
        <w:ind w:left="1134"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eritromicino ar klaritromicino (vaistų nuo infekcijos);</w:t>
      </w:r>
    </w:p>
    <w:p w:rsidR="00CA4AA5" w:rsidRPr="00206870" w:rsidRDefault="00CA4AA5" w:rsidP="00CA4AA5">
      <w:pPr>
        <w:numPr>
          <w:ilvl w:val="0"/>
          <w:numId w:val="6"/>
        </w:numPr>
        <w:autoSpaceDE w:val="0"/>
        <w:autoSpaceDN w:val="0"/>
        <w:adjustRightInd w:val="0"/>
        <w:spacing w:after="0" w:line="240" w:lineRule="auto"/>
        <w:ind w:left="1134"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nefazodono (vaisto nuo depresijos).</w:t>
      </w:r>
    </w:p>
    <w:p w:rsidR="00CA4AA5" w:rsidRPr="00206870" w:rsidRDefault="00CA4AA5" w:rsidP="00CA4AA5">
      <w:pPr>
        <w:autoSpaceDE w:val="0"/>
        <w:autoSpaceDN w:val="0"/>
        <w:adjustRightInd w:val="0"/>
        <w:spacing w:after="0" w:line="240" w:lineRule="auto"/>
        <w:rPr>
          <w:rFonts w:ascii="Times New Roman" w:eastAsia="Calibri" w:hAnsi="Times New Roman" w:cs="Times New Roman"/>
          <w:color w:val="000000"/>
        </w:rPr>
      </w:pPr>
    </w:p>
    <w:p w:rsidR="00CA4AA5" w:rsidRPr="00206870" w:rsidRDefault="00CA4AA5" w:rsidP="00CA4AA5">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Jeigu kyla abejonių, tai prieš pradėdami vartoti Ketipinor pasitarkite su gydytoju arba vaistininku.</w:t>
      </w:r>
    </w:p>
    <w:p w:rsidR="00CA4AA5" w:rsidRPr="00206870" w:rsidRDefault="00CA4AA5" w:rsidP="00CA4AA5">
      <w:pPr>
        <w:autoSpaceDE w:val="0"/>
        <w:autoSpaceDN w:val="0"/>
        <w:adjustRightInd w:val="0"/>
        <w:spacing w:after="0" w:line="240" w:lineRule="auto"/>
        <w:rPr>
          <w:rFonts w:ascii="Times New Roman" w:eastAsia="Calibri" w:hAnsi="Times New Roman" w:cs="Times New Roman"/>
          <w:color w:val="000000"/>
        </w:rPr>
      </w:pPr>
    </w:p>
    <w:p w:rsidR="00CA4AA5" w:rsidRPr="00206870" w:rsidRDefault="00CA4AA5" w:rsidP="00CA4AA5">
      <w:pPr>
        <w:autoSpaceDE w:val="0"/>
        <w:autoSpaceDN w:val="0"/>
        <w:adjustRightInd w:val="0"/>
        <w:spacing w:after="0" w:line="240" w:lineRule="auto"/>
        <w:rPr>
          <w:rFonts w:ascii="Times New Roman" w:eastAsia="Calibri" w:hAnsi="Times New Roman" w:cs="Times New Roman"/>
          <w:b/>
          <w:color w:val="000000"/>
        </w:rPr>
      </w:pPr>
      <w:r w:rsidRPr="00206870">
        <w:rPr>
          <w:rFonts w:ascii="Times New Roman" w:eastAsia="Calibri" w:hAnsi="Times New Roman" w:cs="Times New Roman"/>
          <w:b/>
          <w:color w:val="000000"/>
        </w:rPr>
        <w:t>Įspėjimai ir atsargumo priemonės</w:t>
      </w:r>
    </w:p>
    <w:p w:rsidR="00CA4AA5" w:rsidRDefault="00CA4AA5" w:rsidP="00CA4AA5">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Pasakykite gydytojui, prieš pradėdami vartoti Ketipinor, jeigu:</w:t>
      </w:r>
    </w:p>
    <w:p w:rsidR="00CA4AA5" w:rsidRPr="00E778F9" w:rsidRDefault="00CA4AA5" w:rsidP="00CA4AA5">
      <w:pPr>
        <w:pStyle w:val="Sraopastraipa"/>
        <w:numPr>
          <w:ilvl w:val="0"/>
          <w:numId w:val="1"/>
        </w:numPr>
        <w:autoSpaceDE w:val="0"/>
        <w:autoSpaceDN w:val="0"/>
        <w:adjustRightInd w:val="0"/>
        <w:spacing w:after="0" w:line="240" w:lineRule="auto"/>
        <w:ind w:left="567" w:hanging="567"/>
        <w:rPr>
          <w:rFonts w:ascii="Times New Roman" w:eastAsia="Calibri" w:hAnsi="Times New Roman"/>
          <w:color w:val="000000"/>
        </w:rPr>
      </w:pPr>
      <w:r w:rsidRPr="00E778F9">
        <w:rPr>
          <w:rFonts w:ascii="Times New Roman" w:eastAsia="Calibri" w:hAnsi="Times New Roman"/>
          <w:color w:val="000000"/>
        </w:rPr>
        <w:t>sergate depresija arba turite kitą sutrikimą, gydomą antidepresantais.</w:t>
      </w:r>
      <w:r>
        <w:rPr>
          <w:rFonts w:ascii="Times New Roman" w:eastAsia="Calibri" w:hAnsi="Times New Roman"/>
          <w:color w:val="000000"/>
        </w:rPr>
        <w:t xml:space="preserve"> </w:t>
      </w:r>
      <w:r w:rsidRPr="00E778F9">
        <w:rPr>
          <w:rFonts w:ascii="Times New Roman" w:eastAsia="Calibri" w:hAnsi="Times New Roman"/>
          <w:color w:val="000000"/>
        </w:rPr>
        <w:t xml:space="preserve">Šiuos vaistus vartojant kartu su </w:t>
      </w:r>
      <w:r w:rsidRPr="00A7623C">
        <w:rPr>
          <w:rFonts w:ascii="Times New Roman" w:eastAsia="Calibri" w:hAnsi="Times New Roman"/>
          <w:color w:val="000000"/>
        </w:rPr>
        <w:t>Ketipinor</w:t>
      </w:r>
      <w:r w:rsidRPr="00E778F9">
        <w:rPr>
          <w:rFonts w:ascii="Times New Roman" w:eastAsia="Calibri" w:hAnsi="Times New Roman"/>
          <w:color w:val="000000"/>
        </w:rPr>
        <w:t xml:space="preserve"> gali išsivystyti serotonino</w:t>
      </w:r>
      <w:r>
        <w:rPr>
          <w:rFonts w:ascii="Times New Roman" w:eastAsia="Calibri" w:hAnsi="Times New Roman"/>
          <w:color w:val="000000"/>
        </w:rPr>
        <w:t xml:space="preserve"> </w:t>
      </w:r>
      <w:r w:rsidRPr="00E778F9">
        <w:rPr>
          <w:rFonts w:ascii="Times New Roman" w:eastAsia="Calibri" w:hAnsi="Times New Roman"/>
          <w:color w:val="000000"/>
        </w:rPr>
        <w:t xml:space="preserve">sindromas – sutrikimas, galintis kelti pavojų gyvybei (žr. „Kiti vaistai ir </w:t>
      </w:r>
      <w:r w:rsidRPr="00206870">
        <w:rPr>
          <w:rFonts w:ascii="Times New Roman" w:eastAsia="Calibri" w:hAnsi="Times New Roman"/>
          <w:color w:val="000000"/>
        </w:rPr>
        <w:t>Ketipinor</w:t>
      </w:r>
      <w:r w:rsidRPr="00E778F9">
        <w:rPr>
          <w:rFonts w:ascii="Times New Roman" w:eastAsia="Calibri" w:hAnsi="Times New Roman"/>
          <w:color w:val="000000"/>
        </w:rPr>
        <w:t>“)</w:t>
      </w:r>
      <w:r>
        <w:rPr>
          <w:rFonts w:ascii="Times New Roman" w:eastAsia="Calibri" w:hAnsi="Times New Roman"/>
          <w:color w:val="000000"/>
        </w:rPr>
        <w:t>;</w:t>
      </w:r>
    </w:p>
    <w:p w:rsidR="00CA4AA5" w:rsidRPr="00206870" w:rsidRDefault="00CA4AA5" w:rsidP="00CA4AA5">
      <w:pPr>
        <w:numPr>
          <w:ilvl w:val="0"/>
          <w:numId w:val="7"/>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Jūs ar kas nors iš šeimos narių turi kokių nors širdies sutrikimų, pavyzdžiui, širdies ritmo sutrikimų, širdies raumens nusilpimas ar uždegimas;</w:t>
      </w:r>
    </w:p>
    <w:p w:rsidR="00CA4AA5" w:rsidRPr="00206870" w:rsidRDefault="00CA4AA5" w:rsidP="00CA4AA5">
      <w:pPr>
        <w:numPr>
          <w:ilvl w:val="0"/>
          <w:numId w:val="7"/>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 xml:space="preserve">Jūs vartojate vaistų, kurie gali paveikti širdies susitraukimus; </w:t>
      </w:r>
    </w:p>
    <w:p w:rsidR="00CA4AA5" w:rsidRPr="00206870" w:rsidRDefault="00CA4AA5" w:rsidP="00CA4AA5">
      <w:pPr>
        <w:numPr>
          <w:ilvl w:val="0"/>
          <w:numId w:val="7"/>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Jūsų žemas kraujospūdis;</w:t>
      </w:r>
    </w:p>
    <w:p w:rsidR="00CA4AA5" w:rsidRPr="00206870" w:rsidRDefault="00CA4AA5" w:rsidP="00CA4AA5">
      <w:pPr>
        <w:numPr>
          <w:ilvl w:val="0"/>
          <w:numId w:val="7"/>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Jums yra buvęs insultas (ypač, jeigu esate vyresnio amžiaus);</w:t>
      </w:r>
    </w:p>
    <w:p w:rsidR="00CA4AA5" w:rsidRPr="00206870" w:rsidRDefault="00CA4AA5" w:rsidP="00CA4AA5">
      <w:pPr>
        <w:numPr>
          <w:ilvl w:val="0"/>
          <w:numId w:val="7"/>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turite kepenų veiklos sutrikimų;</w:t>
      </w:r>
    </w:p>
    <w:p w:rsidR="00CA4AA5" w:rsidRPr="00206870" w:rsidRDefault="00CA4AA5" w:rsidP="00CA4AA5">
      <w:pPr>
        <w:numPr>
          <w:ilvl w:val="0"/>
          <w:numId w:val="7"/>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Jums kada nors yra buvę traukulių (priepuolių);</w:t>
      </w:r>
    </w:p>
    <w:p w:rsidR="00CA4AA5" w:rsidRPr="00206870" w:rsidRDefault="00CA4AA5" w:rsidP="00CA4AA5">
      <w:pPr>
        <w:numPr>
          <w:ilvl w:val="0"/>
          <w:numId w:val="7"/>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 xml:space="preserve">sergate cukriniu diabetu arba yra padidėjęs cukrinio diabeto atsiradimo pavojus. Tokiu atveju, kol vartojate Ketipinor, Jūsų gydytojas gali nuolat tikrinti gliukozės kiekį kraujyje; </w:t>
      </w:r>
    </w:p>
    <w:p w:rsidR="00CA4AA5" w:rsidRPr="00206870" w:rsidRDefault="00CA4AA5" w:rsidP="00CA4AA5">
      <w:pPr>
        <w:numPr>
          <w:ilvl w:val="0"/>
          <w:numId w:val="7"/>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žinote, kad Jums praeityje buvo nustatytas baltųjų kraujo ląstelių sumažėjimas (kuris galėjo atsirasti dėl kitų vaistų vartojimo arba ne);</w:t>
      </w:r>
    </w:p>
    <w:p w:rsidR="00CA4AA5" w:rsidRPr="00206870" w:rsidRDefault="00CA4AA5" w:rsidP="00CA4AA5">
      <w:pPr>
        <w:numPr>
          <w:ilvl w:val="0"/>
          <w:numId w:val="7"/>
        </w:numPr>
        <w:autoSpaceDE w:val="0"/>
        <w:autoSpaceDN w:val="0"/>
        <w:adjustRightInd w:val="0"/>
        <w:spacing w:after="0" w:line="240" w:lineRule="auto"/>
        <w:ind w:left="567" w:hanging="567"/>
        <w:contextualSpacing/>
        <w:rPr>
          <w:rFonts w:ascii="Times New Roman" w:eastAsia="Calibri" w:hAnsi="Times New Roman" w:cs="Times New Roman"/>
          <w:color w:val="000000"/>
          <w:lang w:eastAsia="lt-LT" w:bidi="lt-LT"/>
        </w:rPr>
      </w:pPr>
      <w:r w:rsidRPr="00206870">
        <w:rPr>
          <w:rFonts w:ascii="Times New Roman" w:eastAsia="Calibri" w:hAnsi="Times New Roman" w:cs="Times New Roman"/>
          <w:color w:val="000000"/>
          <w:lang w:eastAsia="lt-LT" w:bidi="lt-LT"/>
        </w:rPr>
        <w:t>Jūs esate senyvo amžiaus ir sergate Parkinsono liga (PL)/parkinsonizmu;</w:t>
      </w:r>
    </w:p>
    <w:p w:rsidR="00CA4AA5" w:rsidRPr="00206870" w:rsidRDefault="00CA4AA5" w:rsidP="00CA4AA5">
      <w:pPr>
        <w:numPr>
          <w:ilvl w:val="0"/>
          <w:numId w:val="7"/>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Jūs esate senyvo amžiaus ir sergate demencija (liga, pasireiškiančia smegenų veiklos silpnėjimu) (ja sergant Ketipinor vartoti negalima, kadangi nustatyta, kad demencija sergantiems senyviems pacientams Ketipinor gali padidinti insulto ir kai kuriais atvejais net mirties riziką);</w:t>
      </w:r>
    </w:p>
    <w:p w:rsidR="00CA4AA5" w:rsidRPr="00206870" w:rsidRDefault="00CA4AA5" w:rsidP="00CA4AA5">
      <w:pPr>
        <w:numPr>
          <w:ilvl w:val="0"/>
          <w:numId w:val="7"/>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Jums arba šeimos nariams yra buvę kraujo krešulių, kadangi tokie vaistai kaip šis yra susiję su krešulių susidarymu;</w:t>
      </w:r>
    </w:p>
    <w:p w:rsidR="00CA4AA5" w:rsidRPr="00206870" w:rsidRDefault="00CA4AA5" w:rsidP="00CA4AA5">
      <w:pPr>
        <w:numPr>
          <w:ilvl w:val="0"/>
          <w:numId w:val="7"/>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Jums dabar yra arba anksčiau yra buvęs sutrikimas, kuris pasireiškia trumpomis kvėpavimo pauzėmis normalaus nakties miego metu (jis vadinamas miego apnėja), arba vartojate vaistų, slopinančių normalią smegenų veiklą (raminamųjų vaistų);</w:t>
      </w:r>
    </w:p>
    <w:p w:rsidR="00CA4AA5" w:rsidRPr="00206870" w:rsidRDefault="00CA4AA5" w:rsidP="00CA4AA5">
      <w:pPr>
        <w:numPr>
          <w:ilvl w:val="0"/>
          <w:numId w:val="7"/>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Jums dabar yra arba anksčiau yra pasireiškęs sutrikimas, dėl kurio pilnai neišsituština šlapimo pūslė (jis vadinamas šlapimo susilaikymu), padidėjusi Jūsų prostata, užsikimšusios žarnos arba padidėjęs akispūdis. Tokių sutrikimų kartais sukelia vaistai, kurie yra vadinami anticholinerginiais, jie veikia nervų ląstelių funkciją ir todėl vartojami tam tikroms ligoms gydyti;</w:t>
      </w:r>
    </w:p>
    <w:p w:rsidR="00CA4AA5" w:rsidRPr="00206870" w:rsidRDefault="00CA4AA5" w:rsidP="00CA4AA5">
      <w:pPr>
        <w:numPr>
          <w:ilvl w:val="0"/>
          <w:numId w:val="7"/>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Jums yra buvę problemų, susijusių su piktnaudžiavimu alkoholiu vartojimu arba vaistais.</w:t>
      </w:r>
    </w:p>
    <w:p w:rsidR="00CA4AA5" w:rsidRPr="00206870" w:rsidRDefault="00CA4AA5" w:rsidP="00CA4AA5">
      <w:pPr>
        <w:autoSpaceDE w:val="0"/>
        <w:autoSpaceDN w:val="0"/>
        <w:adjustRightInd w:val="0"/>
        <w:spacing w:after="0" w:line="240" w:lineRule="auto"/>
        <w:rPr>
          <w:rFonts w:ascii="Times New Roman" w:eastAsia="Calibri" w:hAnsi="Times New Roman" w:cs="Times New Roman"/>
          <w:color w:val="000000"/>
        </w:rPr>
      </w:pPr>
    </w:p>
    <w:p w:rsidR="00CA4AA5" w:rsidRPr="003951D3" w:rsidRDefault="00CA4AA5" w:rsidP="00CA4AA5">
      <w:pPr>
        <w:autoSpaceDE w:val="0"/>
        <w:autoSpaceDN w:val="0"/>
        <w:adjustRightInd w:val="0"/>
        <w:spacing w:after="0" w:line="240" w:lineRule="auto"/>
        <w:rPr>
          <w:rFonts w:ascii="Times New Roman" w:eastAsia="Calibri" w:hAnsi="Times New Roman" w:cs="Times New Roman"/>
          <w:bCs/>
          <w:color w:val="000000"/>
        </w:rPr>
      </w:pPr>
      <w:r w:rsidRPr="003951D3">
        <w:rPr>
          <w:rFonts w:ascii="Times New Roman" w:eastAsia="Calibri" w:hAnsi="Times New Roman" w:cs="Times New Roman"/>
          <w:bCs/>
          <w:color w:val="000000"/>
        </w:rPr>
        <w:t>Nedelsdami kreipkitės į gydytoją, jeigu Jums pavartojus Ketipinor, pasireiškia kuri nors iš toliau nurodytų būklių:</w:t>
      </w:r>
    </w:p>
    <w:p w:rsidR="00CA4AA5" w:rsidRPr="00206870" w:rsidRDefault="00CA4AA5" w:rsidP="00CA4AA5">
      <w:pPr>
        <w:numPr>
          <w:ilvl w:val="0"/>
          <w:numId w:val="8"/>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karščiavimo, raumenų sustingimo, prakaitavimo arba sąmonės pritemimo derinys (šis sutrikimas vadinamas piktybiniu neurolepsiniu sindromu). Jums gali prireikti skubios gydytojo pagalbos;</w:t>
      </w:r>
    </w:p>
    <w:p w:rsidR="00CA4AA5" w:rsidRPr="00206870" w:rsidRDefault="00CA4AA5" w:rsidP="00CA4AA5">
      <w:pPr>
        <w:numPr>
          <w:ilvl w:val="0"/>
          <w:numId w:val="8"/>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atsirado nevalingų judesių, daugiausia veido arba liežuvio;</w:t>
      </w:r>
    </w:p>
    <w:p w:rsidR="00CA4AA5" w:rsidRPr="00206870" w:rsidRDefault="00CA4AA5" w:rsidP="00CA4AA5">
      <w:pPr>
        <w:numPr>
          <w:ilvl w:val="0"/>
          <w:numId w:val="8"/>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pajutote svaigulį arba didelį mieguistumą (tokiu atveju senyviems pacientams gali padidėti griuvimo ir atsitiktinio susižalojimo rizika);</w:t>
      </w:r>
    </w:p>
    <w:p w:rsidR="00CA4AA5" w:rsidRPr="00206870" w:rsidRDefault="00CA4AA5" w:rsidP="00CA4AA5">
      <w:pPr>
        <w:numPr>
          <w:ilvl w:val="0"/>
          <w:numId w:val="8"/>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priepuoliai (traukuliai);</w:t>
      </w:r>
    </w:p>
    <w:p w:rsidR="00CA4AA5" w:rsidRPr="00206870" w:rsidRDefault="00CA4AA5" w:rsidP="00CA4AA5">
      <w:pPr>
        <w:numPr>
          <w:ilvl w:val="0"/>
          <w:numId w:val="8"/>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ilgai trunkanti ir skausminga erekcija (priapizmas);</w:t>
      </w:r>
    </w:p>
    <w:p w:rsidR="00CA4AA5" w:rsidRPr="00206870" w:rsidRDefault="00CA4AA5" w:rsidP="00CA4AA5">
      <w:pPr>
        <w:numPr>
          <w:ilvl w:val="0"/>
          <w:numId w:val="8"/>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dažni ir nereguliarūs širdies susitraukimai, net ramybėje, širdies plakimo pojūtis, kvėpavimo sutrikimai, krūtinės skausmas arba nepaaiškinamas nuovargis. Gydytojas turės patikrinti Jūsų širdį ir prireikus nedelsdamas nukreips kardiologo konsultacijai.</w:t>
      </w:r>
    </w:p>
    <w:p w:rsidR="00CA4AA5" w:rsidRPr="00206870" w:rsidRDefault="00CA4AA5" w:rsidP="00CA4AA5">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Tokios būklės gali atsirasti dėl šios grupės vaistų vartojimo.</w:t>
      </w:r>
    </w:p>
    <w:p w:rsidR="00CA4AA5" w:rsidRPr="00206870" w:rsidRDefault="00CA4AA5" w:rsidP="00CA4AA5">
      <w:pPr>
        <w:autoSpaceDE w:val="0"/>
        <w:autoSpaceDN w:val="0"/>
        <w:adjustRightInd w:val="0"/>
        <w:spacing w:after="0" w:line="240" w:lineRule="auto"/>
        <w:rPr>
          <w:rFonts w:ascii="Times New Roman" w:eastAsia="Calibri" w:hAnsi="Times New Roman" w:cs="Times New Roman"/>
          <w:color w:val="000000"/>
        </w:rPr>
      </w:pPr>
    </w:p>
    <w:p w:rsidR="00CA4AA5" w:rsidRPr="00206870" w:rsidRDefault="00CA4AA5" w:rsidP="00CA4AA5">
      <w:pPr>
        <w:keepNext/>
        <w:keepLines/>
        <w:autoSpaceDE w:val="0"/>
        <w:autoSpaceDN w:val="0"/>
        <w:adjustRightInd w:val="0"/>
        <w:spacing w:after="0" w:line="240" w:lineRule="auto"/>
        <w:rPr>
          <w:rFonts w:ascii="Times New Roman" w:eastAsia="Calibri" w:hAnsi="Times New Roman" w:cs="Times New Roman"/>
        </w:rPr>
      </w:pPr>
      <w:r w:rsidRPr="00206870">
        <w:rPr>
          <w:rFonts w:ascii="Times New Roman" w:eastAsia="Calibri" w:hAnsi="Times New Roman" w:cs="Times New Roman"/>
        </w:rPr>
        <w:t>Nedelsiant praneškite gydytojui, jei Jums pasireiškė:</w:t>
      </w:r>
    </w:p>
    <w:p w:rsidR="00CA4AA5" w:rsidRPr="00206870" w:rsidRDefault="00CA4AA5" w:rsidP="00CA4AA5">
      <w:pPr>
        <w:keepNext/>
        <w:keepLines/>
        <w:numPr>
          <w:ilvl w:val="0"/>
          <w:numId w:val="20"/>
        </w:numPr>
        <w:spacing w:after="0" w:line="240" w:lineRule="auto"/>
        <w:ind w:left="426" w:hanging="426"/>
        <w:rPr>
          <w:rFonts w:ascii="Times New Roman" w:eastAsia="Calibri" w:hAnsi="Times New Roman" w:cs="Times New Roman"/>
        </w:rPr>
      </w:pPr>
      <w:r w:rsidRPr="00206870">
        <w:rPr>
          <w:rFonts w:ascii="Times New Roman" w:eastAsia="Calibri" w:hAnsi="Times New Roman" w:cs="Times New Roman"/>
        </w:rPr>
        <w:t>karščiavimas, į gripą panašūs simptomai, gerklės skausmas ar bet kokia kita infekcija, kadangi toks poveikis gali pasireikšti dėl labai mažo baltųjų kraujo ląstelių kiekio ir gali tekti sustabdyti Ketipinor vartojimą ir (arba) skirti gydymą;</w:t>
      </w:r>
    </w:p>
    <w:p w:rsidR="00CA4AA5" w:rsidRPr="00206870" w:rsidRDefault="00CA4AA5" w:rsidP="00CA4AA5">
      <w:pPr>
        <w:numPr>
          <w:ilvl w:val="0"/>
          <w:numId w:val="20"/>
        </w:numPr>
        <w:spacing w:after="0" w:line="240" w:lineRule="auto"/>
        <w:ind w:left="426" w:hanging="426"/>
        <w:rPr>
          <w:rFonts w:ascii="Times New Roman" w:eastAsia="Calibri" w:hAnsi="Times New Roman" w:cs="Times New Roman"/>
        </w:rPr>
      </w:pPr>
      <w:r w:rsidRPr="00206870">
        <w:rPr>
          <w:rFonts w:ascii="Times New Roman" w:eastAsia="Calibri" w:hAnsi="Times New Roman" w:cs="Times New Roman"/>
        </w:rPr>
        <w:t>vidurių užkietėjimas kartu su nuolatiniu pilvo skausmu arba į gydymą nereaguojantis vidurių užkietėjimas, kadangi tai gali sukelti sunkesnį žarnyno užsikimšimą.</w:t>
      </w:r>
    </w:p>
    <w:p w:rsidR="00CA4AA5" w:rsidRPr="00206870" w:rsidRDefault="00CA4AA5" w:rsidP="00CA4AA5">
      <w:pPr>
        <w:autoSpaceDE w:val="0"/>
        <w:autoSpaceDN w:val="0"/>
        <w:adjustRightInd w:val="0"/>
        <w:spacing w:after="0" w:line="240" w:lineRule="auto"/>
        <w:rPr>
          <w:rFonts w:ascii="Times New Roman" w:eastAsia="Calibri" w:hAnsi="Times New Roman" w:cs="Times New Roman"/>
          <w:b/>
          <w:color w:val="000000"/>
        </w:rPr>
      </w:pPr>
    </w:p>
    <w:p w:rsidR="00CA4AA5" w:rsidRPr="00206870" w:rsidRDefault="00CA4AA5" w:rsidP="00CA4AA5">
      <w:pPr>
        <w:keepNext/>
        <w:keepLines/>
        <w:autoSpaceDE w:val="0"/>
        <w:autoSpaceDN w:val="0"/>
        <w:adjustRightInd w:val="0"/>
        <w:spacing w:after="0" w:line="240" w:lineRule="auto"/>
        <w:rPr>
          <w:rFonts w:ascii="Times New Roman" w:eastAsia="Calibri" w:hAnsi="Times New Roman" w:cs="Times New Roman"/>
          <w:b/>
          <w:color w:val="000000"/>
        </w:rPr>
      </w:pPr>
      <w:r w:rsidRPr="00206870">
        <w:rPr>
          <w:rFonts w:ascii="Times New Roman" w:eastAsia="Calibri" w:hAnsi="Times New Roman" w:cs="Times New Roman"/>
          <w:b/>
          <w:color w:val="000000"/>
        </w:rPr>
        <w:t xml:space="preserve">Mintys apie savižudybę ir depresijos pasunkėjimas </w:t>
      </w:r>
    </w:p>
    <w:p w:rsidR="00CA4AA5" w:rsidRPr="00206870" w:rsidRDefault="00CA4AA5" w:rsidP="00CA4AA5">
      <w:pPr>
        <w:keepNext/>
        <w:keepLines/>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Būnant depresijoje, kartais gali atsirasti minčių apie savęs žalojimą arbą savižudybę. Pirmą kartą pradedant gydymą tokių minčių gali padaugėti, nes visiems šiems vaistams reikia laiko, įprastai dviejų savaičių, tačiau kartais ir ilgiau, kol pasireiškia jų poveikis. Be to, tokios mintys gali sustiprėti staiga nutraukus vaisto vartojimą. Jauniems suaugusiems tokių minčių atsiradimo tikimybė yra didesnė. Klinikinių tyrimų metu gauti duomenys parodė, kad sergantiems depresija jaunesniems kaip 25 metų amžiaus suaugusiems minčių apie savižudybę arba savižudiško elgesio pavojus yra didesnis.</w:t>
      </w:r>
      <w:r w:rsidRPr="00206870">
        <w:rPr>
          <w:rFonts w:ascii="Times New Roman" w:eastAsia="Calibri" w:hAnsi="Times New Roman" w:cs="Times New Roman"/>
          <w:color w:val="000000"/>
        </w:rPr>
        <w:br/>
      </w:r>
    </w:p>
    <w:p w:rsidR="00CA4AA5" w:rsidRPr="00206870" w:rsidRDefault="00CA4AA5" w:rsidP="00CA4AA5">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Jeigu Jums bet kuriuo metu atsirado minčių apie savęs žalojimą arba savižudybę, iš karto kreipkitės į gydytoją arba vykite į artimiausią ligoninę. Jums gali būti naudinga pasakyti draugui arba giminaičiui, jog sergate depresija ir paprašyti jų perskaityti šį pakuotės lapelį. Galite jų paprašyti, kad pasakytų, jeigu jiems pasirodys, kad jūsų depresija pasunkėjo arba jiems tapo neramu dėl Jūsų elgesio pokyčių.</w:t>
      </w:r>
    </w:p>
    <w:p w:rsidR="00CA4AA5" w:rsidRPr="00206870" w:rsidRDefault="00CA4AA5" w:rsidP="00CA4AA5">
      <w:pPr>
        <w:autoSpaceDE w:val="0"/>
        <w:autoSpaceDN w:val="0"/>
        <w:adjustRightInd w:val="0"/>
        <w:spacing w:after="0" w:line="240" w:lineRule="auto"/>
        <w:rPr>
          <w:rFonts w:ascii="Times New Roman" w:eastAsia="Calibri" w:hAnsi="Times New Roman" w:cs="Times New Roman"/>
          <w:color w:val="000000"/>
        </w:rPr>
      </w:pPr>
    </w:p>
    <w:p w:rsidR="00CA4AA5" w:rsidRPr="00206870" w:rsidRDefault="00CA4AA5" w:rsidP="00CA4AA5">
      <w:pPr>
        <w:autoSpaceDE w:val="0"/>
        <w:autoSpaceDN w:val="0"/>
        <w:adjustRightInd w:val="0"/>
        <w:spacing w:after="0" w:line="240" w:lineRule="auto"/>
        <w:rPr>
          <w:rFonts w:ascii="Times New Roman" w:eastAsia="Calibri" w:hAnsi="Times New Roman" w:cs="Times New Roman"/>
          <w:b/>
          <w:bCs/>
          <w:color w:val="000000"/>
        </w:rPr>
      </w:pPr>
      <w:r w:rsidRPr="00206870">
        <w:rPr>
          <w:rFonts w:ascii="Times New Roman" w:eastAsia="Calibri" w:hAnsi="Times New Roman" w:cs="Times New Roman"/>
          <w:b/>
          <w:bCs/>
          <w:color w:val="000000"/>
        </w:rPr>
        <w:t>Sunkios nepageidaujamos odos reakcijos (SNOR)</w:t>
      </w:r>
    </w:p>
    <w:p w:rsidR="00CA4AA5" w:rsidRPr="00206870" w:rsidRDefault="00CA4AA5" w:rsidP="00CA4AA5">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Labai retai pranešta apie vartojant šį vaistą pasireiškusias sunkias nepageidaujamas odos reakcijas (SNOR), kurios gali būti pavojingos gyvybei ar mirtinos. Jos dažniausiai pasireiškia kaip:</w:t>
      </w:r>
    </w:p>
    <w:p w:rsidR="00CA4AA5" w:rsidRPr="00206870" w:rsidRDefault="00CA4AA5" w:rsidP="00CA4AA5">
      <w:pPr>
        <w:numPr>
          <w:ilvl w:val="0"/>
          <w:numId w:val="22"/>
        </w:numPr>
        <w:autoSpaceDE w:val="0"/>
        <w:autoSpaceDN w:val="0"/>
        <w:adjustRightInd w:val="0"/>
        <w:spacing w:after="0" w:line="240" w:lineRule="auto"/>
        <w:contextualSpacing/>
        <w:rPr>
          <w:rFonts w:ascii="Times New Roman" w:eastAsia="Calibri" w:hAnsi="Times New Roman" w:cs="Times New Roman"/>
          <w:color w:val="000000"/>
        </w:rPr>
      </w:pPr>
      <w:r w:rsidRPr="00206870">
        <w:rPr>
          <w:rFonts w:ascii="Times New Roman" w:eastAsia="Calibri" w:hAnsi="Times New Roman" w:cs="Times New Roman"/>
          <w:color w:val="000000"/>
        </w:rPr>
        <w:t>Stivenso ir Džonsono (</w:t>
      </w:r>
      <w:r w:rsidRPr="00206870">
        <w:rPr>
          <w:rFonts w:ascii="Times New Roman" w:eastAsia="Calibri" w:hAnsi="Times New Roman" w:cs="Times New Roman"/>
          <w:i/>
          <w:color w:val="000000"/>
        </w:rPr>
        <w:t>Stevens-Johnson</w:t>
      </w:r>
      <w:r w:rsidRPr="00206870">
        <w:rPr>
          <w:rFonts w:ascii="Times New Roman" w:eastAsia="Calibri" w:hAnsi="Times New Roman" w:cs="Times New Roman"/>
          <w:color w:val="000000"/>
        </w:rPr>
        <w:t>) sindromas, t. y. išplitęs odos išbėrimas su pūslėmis ir lupimusi, ypač aplink burną, nosį, akis ir lytinius organus;</w:t>
      </w:r>
    </w:p>
    <w:p w:rsidR="00CA4AA5" w:rsidRPr="00206870" w:rsidRDefault="00CA4AA5" w:rsidP="00CA4AA5">
      <w:pPr>
        <w:numPr>
          <w:ilvl w:val="0"/>
          <w:numId w:val="22"/>
        </w:numPr>
        <w:autoSpaceDE w:val="0"/>
        <w:autoSpaceDN w:val="0"/>
        <w:adjustRightInd w:val="0"/>
        <w:spacing w:after="0" w:line="240" w:lineRule="auto"/>
        <w:contextualSpacing/>
        <w:rPr>
          <w:rFonts w:ascii="Times New Roman" w:eastAsia="Calibri" w:hAnsi="Times New Roman" w:cs="Times New Roman"/>
          <w:color w:val="000000"/>
        </w:rPr>
      </w:pPr>
      <w:r w:rsidRPr="00206870">
        <w:rPr>
          <w:rFonts w:ascii="Times New Roman" w:eastAsia="Calibri" w:hAnsi="Times New Roman" w:cs="Times New Roman"/>
          <w:color w:val="000000"/>
        </w:rPr>
        <w:t>toksinė epidermio nekrolizė (TEN) – sunkesnė forma, sukelianti išplitusį odos lupimąsi;</w:t>
      </w:r>
    </w:p>
    <w:p w:rsidR="00CA4AA5" w:rsidRDefault="00CA4AA5" w:rsidP="00CA4AA5">
      <w:pPr>
        <w:numPr>
          <w:ilvl w:val="0"/>
          <w:numId w:val="22"/>
        </w:numPr>
        <w:autoSpaceDE w:val="0"/>
        <w:autoSpaceDN w:val="0"/>
        <w:adjustRightInd w:val="0"/>
        <w:spacing w:after="0" w:line="240" w:lineRule="auto"/>
        <w:contextualSpacing/>
        <w:rPr>
          <w:rFonts w:ascii="Times New Roman" w:eastAsia="Calibri" w:hAnsi="Times New Roman" w:cs="Times New Roman"/>
          <w:color w:val="000000"/>
        </w:rPr>
      </w:pPr>
      <w:r w:rsidRPr="00206870">
        <w:rPr>
          <w:rFonts w:ascii="Times New Roman" w:eastAsia="Calibri" w:hAnsi="Times New Roman" w:cs="Times New Roman"/>
          <w:color w:val="000000"/>
        </w:rPr>
        <w:t>reakcija į vaistą su eozinofilija ir sisteminiais simptomais (</w:t>
      </w:r>
      <w:r w:rsidRPr="00206870">
        <w:rPr>
          <w:rFonts w:ascii="Times New Roman" w:eastAsia="Calibri" w:hAnsi="Times New Roman" w:cs="Times New Roman"/>
          <w:i/>
          <w:iCs/>
          <w:color w:val="000000"/>
        </w:rPr>
        <w:t>DRESS</w:t>
      </w:r>
      <w:r w:rsidRPr="00206870">
        <w:rPr>
          <w:rFonts w:ascii="Times New Roman" w:eastAsia="Calibri" w:hAnsi="Times New Roman" w:cs="Times New Roman"/>
          <w:color w:val="000000"/>
        </w:rPr>
        <w:t>), kai atsiranda į gripą panašių simptomų su išbėrimu, karščiavimu, liaukų patinimu ir nenormaliais kraujo tyrimų rezultatais (įskaitant baltųjų kraujo ląstelių kiekio padidėjimą (eozinofiliją) ir kepenų fermentų suaktyvėjimą)</w:t>
      </w:r>
      <w:r>
        <w:rPr>
          <w:rFonts w:ascii="Times New Roman" w:eastAsia="Calibri" w:hAnsi="Times New Roman" w:cs="Times New Roman"/>
          <w:color w:val="000000"/>
        </w:rPr>
        <w:t>;</w:t>
      </w:r>
    </w:p>
    <w:p w:rsidR="00CA4AA5" w:rsidRPr="00784596" w:rsidRDefault="00CA4AA5" w:rsidP="00CA4AA5">
      <w:pPr>
        <w:numPr>
          <w:ilvl w:val="0"/>
          <w:numId w:val="22"/>
        </w:numPr>
        <w:autoSpaceDE w:val="0"/>
        <w:autoSpaceDN w:val="0"/>
        <w:adjustRightInd w:val="0"/>
        <w:spacing w:after="0" w:line="240" w:lineRule="auto"/>
        <w:contextualSpacing/>
        <w:rPr>
          <w:rFonts w:ascii="Times New Roman" w:eastAsia="Calibri" w:hAnsi="Times New Roman" w:cs="Times New Roman"/>
          <w:color w:val="000000"/>
        </w:rPr>
      </w:pPr>
      <w:r w:rsidRPr="00784596">
        <w:rPr>
          <w:rFonts w:ascii="Times New Roman" w:eastAsia="Calibri" w:hAnsi="Times New Roman" w:cs="Times New Roman"/>
          <w:color w:val="000000"/>
        </w:rPr>
        <w:t>ūminė generalizuota egzanteminė pustuliozė (AGEP), mažos pūlingos pūslelės;</w:t>
      </w:r>
    </w:p>
    <w:p w:rsidR="00CA4AA5" w:rsidRPr="00784596" w:rsidRDefault="00CA4AA5" w:rsidP="00CA4AA5">
      <w:pPr>
        <w:numPr>
          <w:ilvl w:val="0"/>
          <w:numId w:val="22"/>
        </w:numPr>
        <w:autoSpaceDE w:val="0"/>
        <w:autoSpaceDN w:val="0"/>
        <w:adjustRightInd w:val="0"/>
        <w:spacing w:after="0" w:line="240" w:lineRule="auto"/>
        <w:contextualSpacing/>
        <w:rPr>
          <w:rFonts w:ascii="Times New Roman" w:eastAsia="Calibri" w:hAnsi="Times New Roman" w:cs="Times New Roman"/>
          <w:color w:val="000000"/>
        </w:rPr>
      </w:pPr>
      <w:r w:rsidRPr="00784596">
        <w:rPr>
          <w:rFonts w:ascii="Times New Roman" w:eastAsia="Calibri" w:hAnsi="Times New Roman" w:cs="Times New Roman"/>
          <w:color w:val="000000"/>
        </w:rPr>
        <w:t>daugiaformė raudonė (</w:t>
      </w:r>
      <w:r w:rsidRPr="003951D3">
        <w:rPr>
          <w:rFonts w:ascii="Times New Roman" w:eastAsia="Calibri" w:hAnsi="Times New Roman" w:cs="Times New Roman"/>
          <w:i/>
          <w:iCs/>
          <w:color w:val="000000"/>
        </w:rPr>
        <w:t>erythema multiforme</w:t>
      </w:r>
      <w:r w:rsidRPr="00784596">
        <w:rPr>
          <w:rFonts w:ascii="Times New Roman" w:eastAsia="Calibri" w:hAnsi="Times New Roman" w:cs="Times New Roman"/>
          <w:color w:val="000000"/>
        </w:rPr>
        <w:t>, EM), odos išbėrimas su niežtinčiomis, raudonos spalvos, nevienodomis dėmėmis.</w:t>
      </w:r>
    </w:p>
    <w:p w:rsidR="00CA4AA5" w:rsidRPr="00206870" w:rsidRDefault="00CA4AA5" w:rsidP="00CA4AA5">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Jei Jums atsiranda tokių simptomų, nutraukite Ketipinor vartojimą ir nedelsdami kreipkitės į gydytoją arba medicininės pagalbos.</w:t>
      </w:r>
    </w:p>
    <w:p w:rsidR="00CA4AA5" w:rsidRPr="00206870" w:rsidRDefault="00CA4AA5" w:rsidP="00CA4AA5">
      <w:pPr>
        <w:autoSpaceDE w:val="0"/>
        <w:autoSpaceDN w:val="0"/>
        <w:adjustRightInd w:val="0"/>
        <w:spacing w:after="0" w:line="240" w:lineRule="auto"/>
        <w:rPr>
          <w:rFonts w:ascii="Times New Roman" w:eastAsia="Calibri" w:hAnsi="Times New Roman" w:cs="Times New Roman"/>
          <w:b/>
        </w:rPr>
      </w:pPr>
    </w:p>
    <w:p w:rsidR="00CA4AA5" w:rsidRPr="00206870" w:rsidRDefault="00CA4AA5" w:rsidP="00CA4AA5">
      <w:pPr>
        <w:autoSpaceDE w:val="0"/>
        <w:autoSpaceDN w:val="0"/>
        <w:adjustRightInd w:val="0"/>
        <w:spacing w:after="0" w:line="240" w:lineRule="auto"/>
        <w:rPr>
          <w:rFonts w:ascii="Times New Roman" w:eastAsia="Calibri" w:hAnsi="Times New Roman" w:cs="Times New Roman"/>
          <w:b/>
        </w:rPr>
      </w:pPr>
      <w:r w:rsidRPr="00206870">
        <w:rPr>
          <w:rFonts w:ascii="Times New Roman" w:eastAsia="Calibri" w:hAnsi="Times New Roman" w:cs="Times New Roman"/>
          <w:b/>
        </w:rPr>
        <w:t>Kūno svorio padidėjimas</w:t>
      </w:r>
    </w:p>
    <w:p w:rsidR="00CA4AA5" w:rsidRPr="00206870" w:rsidRDefault="00CA4AA5" w:rsidP="00CA4AA5">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rPr>
        <w:t>Būna atvejų, kai Ketipinor vartojantys pacientai priauga svorio,</w:t>
      </w:r>
      <w:r w:rsidRPr="00206870">
        <w:rPr>
          <w:rFonts w:ascii="Times New Roman" w:eastAsia="Calibri" w:hAnsi="Times New Roman" w:cs="Times New Roman"/>
          <w:color w:val="000000"/>
        </w:rPr>
        <w:t xml:space="preserve"> todėl reikia reguliariai pasisverti ir kad Jūsų svorį stebėtų gydytojas.</w:t>
      </w:r>
    </w:p>
    <w:p w:rsidR="00CA4AA5" w:rsidRPr="00206870" w:rsidRDefault="00CA4AA5" w:rsidP="00CA4AA5">
      <w:pPr>
        <w:autoSpaceDE w:val="0"/>
        <w:autoSpaceDN w:val="0"/>
        <w:adjustRightInd w:val="0"/>
        <w:spacing w:after="0" w:line="240" w:lineRule="auto"/>
        <w:rPr>
          <w:rFonts w:ascii="Times New Roman" w:eastAsia="Calibri" w:hAnsi="Times New Roman" w:cs="Times New Roman"/>
          <w:color w:val="000000"/>
        </w:rPr>
      </w:pPr>
    </w:p>
    <w:p w:rsidR="00CA4AA5" w:rsidRPr="00206870" w:rsidRDefault="00CA4AA5" w:rsidP="00CA4AA5">
      <w:pPr>
        <w:spacing w:after="0" w:line="240" w:lineRule="auto"/>
        <w:rPr>
          <w:rFonts w:ascii="Times New Roman" w:eastAsia="Calibri" w:hAnsi="Times New Roman" w:cs="Times New Roman"/>
          <w:b/>
        </w:rPr>
      </w:pPr>
      <w:r w:rsidRPr="00206870">
        <w:rPr>
          <w:rFonts w:ascii="Times New Roman" w:eastAsia="Calibri" w:hAnsi="Times New Roman" w:cs="Times New Roman"/>
          <w:b/>
        </w:rPr>
        <w:t>Vaikams ir paaugliams</w:t>
      </w:r>
    </w:p>
    <w:p w:rsidR="00CA4AA5" w:rsidRPr="00206870" w:rsidRDefault="00CA4AA5" w:rsidP="00CA4AA5">
      <w:pPr>
        <w:spacing w:after="0" w:line="240" w:lineRule="auto"/>
        <w:rPr>
          <w:rFonts w:ascii="Times New Roman" w:eastAsia="Calibri" w:hAnsi="Times New Roman" w:cs="Times New Roman"/>
        </w:rPr>
      </w:pPr>
      <w:r w:rsidRPr="00206870">
        <w:rPr>
          <w:rFonts w:ascii="Times New Roman" w:eastAsia="Calibri" w:hAnsi="Times New Roman" w:cs="Times New Roman"/>
        </w:rPr>
        <w:t xml:space="preserve">Vaikams ir paaugliams iki 18 metų Ketipinor vartoti negalima. </w:t>
      </w:r>
    </w:p>
    <w:p w:rsidR="00CA4AA5" w:rsidRPr="00206870" w:rsidRDefault="00CA4AA5" w:rsidP="00CA4AA5">
      <w:pPr>
        <w:autoSpaceDE w:val="0"/>
        <w:autoSpaceDN w:val="0"/>
        <w:adjustRightInd w:val="0"/>
        <w:spacing w:after="0" w:line="240" w:lineRule="auto"/>
        <w:rPr>
          <w:rFonts w:ascii="Times New Roman" w:eastAsia="Calibri" w:hAnsi="Times New Roman" w:cs="Times New Roman"/>
          <w:b/>
          <w:color w:val="000000"/>
        </w:rPr>
      </w:pPr>
    </w:p>
    <w:p w:rsidR="00CA4AA5" w:rsidRPr="00206870" w:rsidRDefault="00CA4AA5" w:rsidP="00CA4AA5">
      <w:pPr>
        <w:autoSpaceDE w:val="0"/>
        <w:autoSpaceDN w:val="0"/>
        <w:adjustRightInd w:val="0"/>
        <w:spacing w:after="0" w:line="240" w:lineRule="auto"/>
        <w:rPr>
          <w:rFonts w:ascii="Times New Roman" w:eastAsia="Calibri" w:hAnsi="Times New Roman" w:cs="Times New Roman"/>
          <w:b/>
          <w:color w:val="000000"/>
        </w:rPr>
      </w:pPr>
      <w:r w:rsidRPr="00206870">
        <w:rPr>
          <w:rFonts w:ascii="Times New Roman" w:eastAsia="Calibri" w:hAnsi="Times New Roman" w:cs="Times New Roman"/>
          <w:b/>
          <w:color w:val="000000"/>
        </w:rPr>
        <w:t>Kiti vaistai ir Ketipinor</w:t>
      </w:r>
    </w:p>
    <w:p w:rsidR="00CA4AA5" w:rsidRPr="00206870" w:rsidRDefault="00CA4AA5" w:rsidP="00CA4AA5">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Jeigu vartojate ar neseniai vartojote kitų vaistų arba dėl to nesate tikri, apie tai pasakykite gydytojui arba vaistininkui.</w:t>
      </w:r>
    </w:p>
    <w:p w:rsidR="00CA4AA5" w:rsidRPr="00206870" w:rsidRDefault="00CA4AA5" w:rsidP="00CA4AA5">
      <w:pPr>
        <w:autoSpaceDE w:val="0"/>
        <w:autoSpaceDN w:val="0"/>
        <w:adjustRightInd w:val="0"/>
        <w:spacing w:after="0" w:line="240" w:lineRule="auto"/>
        <w:rPr>
          <w:rFonts w:ascii="Times New Roman" w:eastAsia="Calibri" w:hAnsi="Times New Roman" w:cs="Times New Roman"/>
          <w:color w:val="000000"/>
        </w:rPr>
      </w:pPr>
    </w:p>
    <w:p w:rsidR="00CA4AA5" w:rsidRPr="00206870" w:rsidRDefault="00CA4AA5" w:rsidP="00CA4AA5">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Jei vartojate bet kurių iš toliau išvardytų vaistų, nevartokite Ketipinor:</w:t>
      </w:r>
    </w:p>
    <w:p w:rsidR="00CA4AA5" w:rsidRPr="00206870" w:rsidRDefault="00CA4AA5" w:rsidP="00CA4AA5">
      <w:pPr>
        <w:numPr>
          <w:ilvl w:val="0"/>
          <w:numId w:val="9"/>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kai kurių vaistų nuo ŽIV;</w:t>
      </w:r>
    </w:p>
    <w:p w:rsidR="00CA4AA5" w:rsidRPr="00206870" w:rsidRDefault="00CA4AA5" w:rsidP="00CA4AA5">
      <w:pPr>
        <w:numPr>
          <w:ilvl w:val="0"/>
          <w:numId w:val="9"/>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azolo grupės vaistų (nuo grybelinių infekcinių ligų);</w:t>
      </w:r>
    </w:p>
    <w:p w:rsidR="00CA4AA5" w:rsidRPr="00206870" w:rsidRDefault="00CA4AA5" w:rsidP="00CA4AA5">
      <w:pPr>
        <w:numPr>
          <w:ilvl w:val="0"/>
          <w:numId w:val="9"/>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eritromicino ar klaritromicino (vaistų nuo infekcijos);</w:t>
      </w:r>
    </w:p>
    <w:p w:rsidR="00CA4AA5" w:rsidRPr="00206870" w:rsidRDefault="00CA4AA5" w:rsidP="00CA4AA5">
      <w:pPr>
        <w:numPr>
          <w:ilvl w:val="0"/>
          <w:numId w:val="9"/>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nefazodono (vaisto nuo depresijos).</w:t>
      </w:r>
    </w:p>
    <w:p w:rsidR="00CA4AA5" w:rsidRPr="00206870" w:rsidRDefault="00CA4AA5" w:rsidP="00CA4AA5">
      <w:pPr>
        <w:autoSpaceDE w:val="0"/>
        <w:autoSpaceDN w:val="0"/>
        <w:adjustRightInd w:val="0"/>
        <w:spacing w:after="0" w:line="240" w:lineRule="auto"/>
        <w:rPr>
          <w:rFonts w:ascii="Times New Roman" w:eastAsia="Calibri" w:hAnsi="Times New Roman" w:cs="Times New Roman"/>
          <w:color w:val="000000"/>
        </w:rPr>
      </w:pPr>
    </w:p>
    <w:p w:rsidR="00CA4AA5" w:rsidRDefault="00CA4AA5" w:rsidP="00CA4AA5">
      <w:pPr>
        <w:keepNext/>
        <w:keepLines/>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Jeigu vartojate ar neseniai vartojote toliau išvardytų vaistų arba dėl to nesate tikri, apie tai pasakykite gydytojui arba vaistininkui</w:t>
      </w:r>
      <w:r>
        <w:rPr>
          <w:rFonts w:ascii="Times New Roman" w:eastAsia="Calibri" w:hAnsi="Times New Roman" w:cs="Times New Roman"/>
          <w:color w:val="000000"/>
        </w:rPr>
        <w:t>:</w:t>
      </w:r>
    </w:p>
    <w:p w:rsidR="00CA4AA5" w:rsidRPr="00E778F9" w:rsidRDefault="00CA4AA5" w:rsidP="00CA4AA5">
      <w:pPr>
        <w:pStyle w:val="Sraopastraipa"/>
        <w:keepNext/>
        <w:keepLines/>
        <w:numPr>
          <w:ilvl w:val="0"/>
          <w:numId w:val="20"/>
        </w:numPr>
        <w:autoSpaceDE w:val="0"/>
        <w:autoSpaceDN w:val="0"/>
        <w:adjustRightInd w:val="0"/>
        <w:spacing w:after="0" w:line="240" w:lineRule="auto"/>
        <w:ind w:left="567" w:hanging="567"/>
        <w:rPr>
          <w:rFonts w:ascii="Times New Roman" w:eastAsia="Calibri" w:hAnsi="Times New Roman"/>
          <w:color w:val="000000"/>
        </w:rPr>
      </w:pPr>
      <w:r w:rsidRPr="00E778F9">
        <w:rPr>
          <w:rFonts w:ascii="Times New Roman" w:eastAsia="Calibri" w:hAnsi="Times New Roman"/>
          <w:color w:val="000000"/>
        </w:rPr>
        <w:t>antidepresant</w:t>
      </w:r>
      <w:r>
        <w:rPr>
          <w:rFonts w:ascii="Times New Roman" w:eastAsia="Calibri" w:hAnsi="Times New Roman"/>
          <w:color w:val="000000"/>
        </w:rPr>
        <w:t>ų</w:t>
      </w:r>
      <w:r w:rsidRPr="00E778F9">
        <w:rPr>
          <w:rFonts w:ascii="Times New Roman" w:eastAsia="Calibri" w:hAnsi="Times New Roman"/>
          <w:color w:val="000000"/>
        </w:rPr>
        <w:t xml:space="preserve">. Šie vaistai gali sąveikauti su </w:t>
      </w:r>
      <w:r>
        <w:rPr>
          <w:rFonts w:ascii="Times New Roman" w:eastAsia="Calibri" w:hAnsi="Times New Roman"/>
          <w:color w:val="000000"/>
        </w:rPr>
        <w:t>Ketipinor</w:t>
      </w:r>
      <w:r w:rsidRPr="00E778F9">
        <w:rPr>
          <w:rFonts w:ascii="Times New Roman" w:eastAsia="Calibri" w:hAnsi="Times New Roman"/>
          <w:color w:val="000000"/>
        </w:rPr>
        <w:t>, todėl galite patirti</w:t>
      </w:r>
      <w:r>
        <w:rPr>
          <w:rFonts w:ascii="Times New Roman" w:eastAsia="Calibri" w:hAnsi="Times New Roman"/>
          <w:color w:val="000000"/>
        </w:rPr>
        <w:t xml:space="preserve"> </w:t>
      </w:r>
      <w:r w:rsidRPr="00E778F9">
        <w:rPr>
          <w:rFonts w:ascii="Times New Roman" w:eastAsia="Calibri" w:hAnsi="Times New Roman"/>
          <w:color w:val="000000"/>
        </w:rPr>
        <w:t>šiuos simptomus: nevalingus ritmiškus raumenų trūkčiojimus (įskaitant raumenis,</w:t>
      </w:r>
      <w:r>
        <w:rPr>
          <w:rFonts w:ascii="Times New Roman" w:eastAsia="Calibri" w:hAnsi="Times New Roman"/>
          <w:color w:val="000000"/>
        </w:rPr>
        <w:t xml:space="preserve"> </w:t>
      </w:r>
      <w:r w:rsidRPr="00E778F9">
        <w:rPr>
          <w:rFonts w:ascii="Times New Roman" w:eastAsia="Calibri" w:hAnsi="Times New Roman"/>
          <w:color w:val="000000"/>
        </w:rPr>
        <w:t>valdančius akių judesius), neįprastą jaudulį (ažitaciją), haliucinacijas, komą,</w:t>
      </w:r>
      <w:r>
        <w:rPr>
          <w:rFonts w:ascii="Times New Roman" w:eastAsia="Calibri" w:hAnsi="Times New Roman"/>
          <w:color w:val="000000"/>
        </w:rPr>
        <w:t xml:space="preserve"> </w:t>
      </w:r>
      <w:r w:rsidRPr="00E778F9">
        <w:rPr>
          <w:rFonts w:ascii="Times New Roman" w:eastAsia="Calibri" w:hAnsi="Times New Roman"/>
          <w:color w:val="000000"/>
        </w:rPr>
        <w:t>prakaitavimo sustiprėjimą, drebulį, refleksų sustiprėjimą, raumenų įtampos sustiprėjimą,</w:t>
      </w:r>
      <w:r>
        <w:rPr>
          <w:rFonts w:ascii="Times New Roman" w:eastAsia="Calibri" w:hAnsi="Times New Roman"/>
          <w:color w:val="000000"/>
        </w:rPr>
        <w:t xml:space="preserve"> </w:t>
      </w:r>
      <w:r w:rsidRPr="00E778F9">
        <w:rPr>
          <w:rFonts w:ascii="Times New Roman" w:eastAsia="Calibri" w:hAnsi="Times New Roman"/>
          <w:color w:val="000000"/>
        </w:rPr>
        <w:t>kūno temperatūros pakilimą virš 38</w:t>
      </w:r>
      <w:r>
        <w:rPr>
          <w:rFonts w:ascii="Times New Roman" w:eastAsia="Calibri" w:hAnsi="Times New Roman"/>
          <w:color w:val="000000"/>
        </w:rPr>
        <w:t> </w:t>
      </w:r>
      <w:r w:rsidRPr="00E778F9">
        <w:rPr>
          <w:rFonts w:ascii="Times New Roman" w:eastAsia="Calibri" w:hAnsi="Times New Roman"/>
          <w:color w:val="000000"/>
        </w:rPr>
        <w:t>°C (tai vadinama serotonino sindromu). Jeigu</w:t>
      </w:r>
      <w:r>
        <w:rPr>
          <w:rFonts w:ascii="Times New Roman" w:eastAsia="Calibri" w:hAnsi="Times New Roman"/>
          <w:color w:val="000000"/>
        </w:rPr>
        <w:t xml:space="preserve"> </w:t>
      </w:r>
      <w:r w:rsidRPr="00E778F9">
        <w:rPr>
          <w:rFonts w:ascii="Times New Roman" w:eastAsia="Calibri" w:hAnsi="Times New Roman"/>
          <w:color w:val="000000"/>
        </w:rPr>
        <w:t>patiriate tokius simptomus, kreipkitės į gydytoją</w:t>
      </w:r>
      <w:r>
        <w:rPr>
          <w:rFonts w:ascii="Times New Roman" w:eastAsia="Calibri" w:hAnsi="Times New Roman"/>
          <w:color w:val="000000"/>
        </w:rPr>
        <w:t>;</w:t>
      </w:r>
    </w:p>
    <w:p w:rsidR="00CA4AA5" w:rsidRPr="00206870" w:rsidRDefault="00CA4AA5" w:rsidP="00CA4AA5">
      <w:pPr>
        <w:keepNext/>
        <w:keepLines/>
        <w:numPr>
          <w:ilvl w:val="0"/>
          <w:numId w:val="10"/>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vaistų epilepsijai gydyti (pavyzdžiui, fenitoino arba karbamazepino);</w:t>
      </w:r>
    </w:p>
    <w:p w:rsidR="00CA4AA5" w:rsidRPr="00206870" w:rsidRDefault="00CA4AA5" w:rsidP="00CA4AA5">
      <w:pPr>
        <w:numPr>
          <w:ilvl w:val="0"/>
          <w:numId w:val="10"/>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vaistų aukšto kraujospūdžio ligai gydyti;</w:t>
      </w:r>
    </w:p>
    <w:p w:rsidR="00CA4AA5" w:rsidRPr="00206870" w:rsidRDefault="00CA4AA5" w:rsidP="00CA4AA5">
      <w:pPr>
        <w:numPr>
          <w:ilvl w:val="0"/>
          <w:numId w:val="10"/>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barbitūratų (vaistų miego sutrikimams gydyti);</w:t>
      </w:r>
    </w:p>
    <w:p w:rsidR="00CA4AA5" w:rsidRPr="00206870" w:rsidRDefault="00CA4AA5" w:rsidP="00CA4AA5">
      <w:pPr>
        <w:numPr>
          <w:ilvl w:val="0"/>
          <w:numId w:val="10"/>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tioridazino ar ličio (kitų vaistų nuo psichozės);</w:t>
      </w:r>
    </w:p>
    <w:p w:rsidR="00CA4AA5" w:rsidRPr="00206870" w:rsidRDefault="00CA4AA5" w:rsidP="00CA4AA5">
      <w:pPr>
        <w:numPr>
          <w:ilvl w:val="0"/>
          <w:numId w:val="10"/>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vaistų veikiančių širdies susitraukimus, pvz., galinčių trikdyti elektrolitų pusiausvyrą (skatinančių sumažinti kalio arba magnio kiekį kraujyje), diuretikų (šlapimą varančių tablečių) arba kai kurių antibiotikų (vaistų infekcinėms ligoms gydyti);</w:t>
      </w:r>
    </w:p>
    <w:p w:rsidR="00CA4AA5" w:rsidRPr="00206870" w:rsidRDefault="00CA4AA5" w:rsidP="00CA4AA5">
      <w:pPr>
        <w:numPr>
          <w:ilvl w:val="0"/>
          <w:numId w:val="10"/>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rPr>
        <w:t>vaistų galinčių sukelti vidurių užkietėjimą;</w:t>
      </w:r>
    </w:p>
    <w:p w:rsidR="00CA4AA5" w:rsidRPr="00206870" w:rsidRDefault="00CA4AA5" w:rsidP="00CA4AA5">
      <w:pPr>
        <w:numPr>
          <w:ilvl w:val="0"/>
          <w:numId w:val="10"/>
        </w:numPr>
        <w:spacing w:after="0" w:line="240" w:lineRule="auto"/>
        <w:ind w:left="567" w:hanging="567"/>
        <w:contextualSpacing/>
        <w:rPr>
          <w:rFonts w:ascii="Times New Roman" w:eastAsia="Calibri" w:hAnsi="Times New Roman" w:cs="Times New Roman"/>
        </w:rPr>
      </w:pPr>
      <w:r w:rsidRPr="00206870">
        <w:rPr>
          <w:rFonts w:ascii="Times New Roman" w:eastAsia="Calibri" w:hAnsi="Times New Roman" w:cs="Times New Roman"/>
        </w:rPr>
        <w:t>vaistų vadinamų anticholinerginiais, veikiančių nervų ląstelių funkciją ir todėl vartojamų tam tikroms ligoms gydyti.</w:t>
      </w:r>
    </w:p>
    <w:p w:rsidR="00CA4AA5" w:rsidRPr="00206870" w:rsidRDefault="00CA4AA5" w:rsidP="00CA4AA5">
      <w:pPr>
        <w:autoSpaceDE w:val="0"/>
        <w:autoSpaceDN w:val="0"/>
        <w:adjustRightInd w:val="0"/>
        <w:spacing w:after="0" w:line="240" w:lineRule="auto"/>
        <w:ind w:left="567" w:hanging="567"/>
        <w:rPr>
          <w:rFonts w:ascii="Times New Roman" w:eastAsia="Calibri" w:hAnsi="Times New Roman" w:cs="Times New Roman"/>
          <w:color w:val="000000"/>
        </w:rPr>
      </w:pPr>
    </w:p>
    <w:p w:rsidR="00CA4AA5" w:rsidRPr="00206870" w:rsidRDefault="00CA4AA5" w:rsidP="00CA4AA5">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Prieš nutraukiant bet kurio iš Jūsų vaistų vartojimą, prašome, pirma pasitarti su gydytoju.</w:t>
      </w:r>
    </w:p>
    <w:p w:rsidR="00CA4AA5" w:rsidRPr="00206870" w:rsidRDefault="00CA4AA5" w:rsidP="00CA4AA5">
      <w:pPr>
        <w:autoSpaceDE w:val="0"/>
        <w:autoSpaceDN w:val="0"/>
        <w:adjustRightInd w:val="0"/>
        <w:spacing w:after="0" w:line="240" w:lineRule="auto"/>
        <w:rPr>
          <w:rFonts w:ascii="Times New Roman" w:eastAsia="Calibri" w:hAnsi="Times New Roman" w:cs="Times New Roman"/>
          <w:color w:val="000000"/>
        </w:rPr>
      </w:pPr>
    </w:p>
    <w:p w:rsidR="00CA4AA5" w:rsidRPr="00206870" w:rsidRDefault="00CA4AA5" w:rsidP="00CA4AA5">
      <w:pPr>
        <w:autoSpaceDE w:val="0"/>
        <w:autoSpaceDN w:val="0"/>
        <w:adjustRightInd w:val="0"/>
        <w:spacing w:after="0" w:line="240" w:lineRule="auto"/>
        <w:rPr>
          <w:rFonts w:ascii="Times New Roman" w:eastAsia="Calibri" w:hAnsi="Times New Roman" w:cs="Times New Roman"/>
          <w:b/>
          <w:color w:val="000000"/>
        </w:rPr>
      </w:pPr>
      <w:r w:rsidRPr="00206870">
        <w:rPr>
          <w:rFonts w:ascii="Times New Roman" w:eastAsia="Calibri" w:hAnsi="Times New Roman" w:cs="Times New Roman"/>
          <w:b/>
          <w:color w:val="000000"/>
        </w:rPr>
        <w:t>Ketipinor vartojimas su maistu, gėrimais ir alkoholiu</w:t>
      </w:r>
    </w:p>
    <w:p w:rsidR="00CA4AA5" w:rsidRPr="00206870" w:rsidRDefault="00CA4AA5" w:rsidP="00CA4AA5">
      <w:pPr>
        <w:numPr>
          <w:ilvl w:val="0"/>
          <w:numId w:val="20"/>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Maistas gali turėti įtakos Ketipinor poveikiui, todėl šias tabletes reikia gerti bent valandą prieš valgį arba prieš miegą.</w:t>
      </w:r>
    </w:p>
    <w:p w:rsidR="00CA4AA5" w:rsidRPr="00206870" w:rsidRDefault="00CA4AA5" w:rsidP="00CA4AA5">
      <w:pPr>
        <w:numPr>
          <w:ilvl w:val="0"/>
          <w:numId w:val="20"/>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Negerkite daug alkoholinių gėrimų, kadangi alkoholio ir Ketipinor poveikis gali sumuotis ir dėl to pasireikšti mieguistumas.</w:t>
      </w:r>
    </w:p>
    <w:p w:rsidR="00CA4AA5" w:rsidRPr="00206870" w:rsidRDefault="00CA4AA5" w:rsidP="00CA4AA5">
      <w:pPr>
        <w:numPr>
          <w:ilvl w:val="0"/>
          <w:numId w:val="20"/>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Greipfrutų sultys gali turėti įtakos Ketipinor poveikiui, todėl jų gerti negalima. Jos gali pakeisti šio vaisto veikimą.</w:t>
      </w:r>
    </w:p>
    <w:p w:rsidR="00CA4AA5" w:rsidRPr="00206870" w:rsidRDefault="00CA4AA5" w:rsidP="00CA4AA5">
      <w:pPr>
        <w:autoSpaceDE w:val="0"/>
        <w:autoSpaceDN w:val="0"/>
        <w:adjustRightInd w:val="0"/>
        <w:spacing w:after="0" w:line="240" w:lineRule="auto"/>
        <w:rPr>
          <w:rFonts w:ascii="Times New Roman" w:eastAsia="Calibri" w:hAnsi="Times New Roman" w:cs="Times New Roman"/>
          <w:color w:val="000000"/>
        </w:rPr>
      </w:pPr>
    </w:p>
    <w:p w:rsidR="00CA4AA5" w:rsidRPr="00206870" w:rsidRDefault="00CA4AA5" w:rsidP="00CA4AA5">
      <w:pPr>
        <w:autoSpaceDE w:val="0"/>
        <w:autoSpaceDN w:val="0"/>
        <w:adjustRightInd w:val="0"/>
        <w:spacing w:after="0" w:line="240" w:lineRule="auto"/>
        <w:rPr>
          <w:rFonts w:ascii="Times New Roman" w:eastAsia="Calibri" w:hAnsi="Times New Roman" w:cs="Times New Roman"/>
          <w:b/>
          <w:color w:val="000000"/>
        </w:rPr>
      </w:pPr>
      <w:r w:rsidRPr="00206870">
        <w:rPr>
          <w:rFonts w:ascii="Times New Roman" w:eastAsia="Calibri" w:hAnsi="Times New Roman" w:cs="Times New Roman"/>
          <w:b/>
          <w:color w:val="000000"/>
        </w:rPr>
        <w:t>Nėštumas ir žindymo laikotarpis</w:t>
      </w:r>
    </w:p>
    <w:p w:rsidR="00CA4AA5" w:rsidRPr="00206870" w:rsidRDefault="00CA4AA5" w:rsidP="00CA4AA5">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Jeigu esate nėščia, žindote kūdikį, manote, kad galbūt esate nėščia, arba planuojate pastoti, tai prieš vartodama šį vaistą, pasitarkite su gydytoju arba vaistininku.</w:t>
      </w:r>
    </w:p>
    <w:p w:rsidR="00CA4AA5" w:rsidRPr="00206870" w:rsidRDefault="00CA4AA5" w:rsidP="00CA4AA5">
      <w:pPr>
        <w:autoSpaceDE w:val="0"/>
        <w:autoSpaceDN w:val="0"/>
        <w:adjustRightInd w:val="0"/>
        <w:spacing w:after="0" w:line="240" w:lineRule="auto"/>
        <w:rPr>
          <w:rFonts w:ascii="Times New Roman" w:eastAsia="Calibri" w:hAnsi="Times New Roman" w:cs="Times New Roman"/>
          <w:color w:val="000000"/>
        </w:rPr>
      </w:pPr>
    </w:p>
    <w:p w:rsidR="00CA4AA5" w:rsidRPr="00206870" w:rsidRDefault="00CA4AA5" w:rsidP="00CA4AA5">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Nėštumo metu Ketipinor vartoti negalima, nebent tai būsite aptarę su gydytoju. Ketipinor negalima vartoti žindymo laikotarpiu.</w:t>
      </w:r>
    </w:p>
    <w:p w:rsidR="00CA4AA5" w:rsidRPr="00206870" w:rsidRDefault="00CA4AA5" w:rsidP="00CA4AA5">
      <w:pPr>
        <w:autoSpaceDE w:val="0"/>
        <w:autoSpaceDN w:val="0"/>
        <w:adjustRightInd w:val="0"/>
        <w:spacing w:after="0" w:line="240" w:lineRule="auto"/>
        <w:rPr>
          <w:rFonts w:ascii="Times New Roman" w:eastAsia="Calibri" w:hAnsi="Times New Roman" w:cs="Times New Roman"/>
        </w:rPr>
      </w:pPr>
    </w:p>
    <w:p w:rsidR="00CA4AA5" w:rsidRPr="00206870" w:rsidRDefault="00CA4AA5" w:rsidP="00CA4AA5">
      <w:pPr>
        <w:autoSpaceDE w:val="0"/>
        <w:autoSpaceDN w:val="0"/>
        <w:adjustRightInd w:val="0"/>
        <w:spacing w:after="0" w:line="240" w:lineRule="auto"/>
        <w:rPr>
          <w:rFonts w:ascii="Times New Roman" w:eastAsia="Calibri" w:hAnsi="Times New Roman" w:cs="Times New Roman"/>
        </w:rPr>
      </w:pPr>
      <w:r w:rsidRPr="00206870">
        <w:rPr>
          <w:rFonts w:ascii="Times New Roman" w:eastAsia="Calibri" w:hAnsi="Times New Roman" w:cs="Times New Roman"/>
        </w:rPr>
        <w:t>Naujagimiams, kurių motinos vartojo kvetiapino paskutiniuoju nėštumo trimestru (paskutiniuosius tris nėštumo mėnesius), gali būti šių toliau išvardytų simptomų: drebėjimas, raumenų sustingimas ir (arba) silpnumas, mieguistumas, sujaudinimas, kvėpavimo sutrikimas ir apsunkintas maitinimas. Jeigu Jūsų kūdikiui atsirastų bet kuris iš šių simptomų, Jums gali prireikti kreiptis į gydytoją.</w:t>
      </w:r>
    </w:p>
    <w:p w:rsidR="00CA4AA5" w:rsidRPr="00206870" w:rsidRDefault="00CA4AA5" w:rsidP="00CA4AA5">
      <w:pPr>
        <w:autoSpaceDE w:val="0"/>
        <w:autoSpaceDN w:val="0"/>
        <w:adjustRightInd w:val="0"/>
        <w:spacing w:after="0" w:line="240" w:lineRule="auto"/>
        <w:rPr>
          <w:rFonts w:ascii="Times New Roman" w:eastAsia="Calibri" w:hAnsi="Times New Roman" w:cs="Times New Roman"/>
        </w:rPr>
      </w:pPr>
    </w:p>
    <w:p w:rsidR="00CA4AA5" w:rsidRPr="00206870" w:rsidRDefault="00CA4AA5" w:rsidP="00CA4AA5">
      <w:pPr>
        <w:autoSpaceDE w:val="0"/>
        <w:autoSpaceDN w:val="0"/>
        <w:adjustRightInd w:val="0"/>
        <w:spacing w:after="0" w:line="240" w:lineRule="auto"/>
        <w:rPr>
          <w:rFonts w:ascii="Times New Roman" w:eastAsia="Calibri" w:hAnsi="Times New Roman" w:cs="Times New Roman"/>
          <w:b/>
          <w:color w:val="000000"/>
        </w:rPr>
      </w:pPr>
      <w:r w:rsidRPr="00206870">
        <w:rPr>
          <w:rFonts w:ascii="Times New Roman" w:eastAsia="Calibri" w:hAnsi="Times New Roman" w:cs="Times New Roman"/>
          <w:b/>
          <w:color w:val="000000"/>
        </w:rPr>
        <w:t>Vairavimas ir mechanizmų valdymas</w:t>
      </w:r>
    </w:p>
    <w:p w:rsidR="00CA4AA5" w:rsidRPr="00206870" w:rsidRDefault="00CA4AA5" w:rsidP="00CA4AA5">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Jūsų tabletės gali sukelti mieguistumą. Kol paaiškės, kaip Jus veikia tabletės, nevairuokite ir nevaldykite jokių mechanizmų ar įrengimų.</w:t>
      </w:r>
    </w:p>
    <w:p w:rsidR="00CA4AA5" w:rsidRPr="00206870" w:rsidRDefault="00CA4AA5" w:rsidP="00CA4AA5">
      <w:pPr>
        <w:autoSpaceDE w:val="0"/>
        <w:autoSpaceDN w:val="0"/>
        <w:adjustRightInd w:val="0"/>
        <w:spacing w:after="0" w:line="240" w:lineRule="auto"/>
        <w:rPr>
          <w:rFonts w:ascii="Times New Roman" w:eastAsia="Calibri" w:hAnsi="Times New Roman" w:cs="Times New Roman"/>
          <w:color w:val="000000"/>
        </w:rPr>
      </w:pPr>
    </w:p>
    <w:p w:rsidR="00CA4AA5" w:rsidRPr="00206870" w:rsidRDefault="00CA4AA5" w:rsidP="00CA4AA5">
      <w:pPr>
        <w:spacing w:after="0" w:line="240" w:lineRule="auto"/>
        <w:rPr>
          <w:rFonts w:ascii="Times New Roman" w:eastAsia="Calibri" w:hAnsi="Times New Roman" w:cs="Times New Roman"/>
          <w:b/>
        </w:rPr>
      </w:pPr>
      <w:r w:rsidRPr="00206870">
        <w:rPr>
          <w:rFonts w:ascii="Times New Roman" w:eastAsia="Calibri" w:hAnsi="Times New Roman" w:cs="Times New Roman"/>
          <w:b/>
        </w:rPr>
        <w:t>Poveikis vaistų tyrimų šlapime duomenims</w:t>
      </w:r>
    </w:p>
    <w:p w:rsidR="00CA4AA5" w:rsidRPr="00206870" w:rsidRDefault="00CA4AA5" w:rsidP="00CA4AA5">
      <w:pPr>
        <w:spacing w:after="0" w:line="240" w:lineRule="auto"/>
        <w:rPr>
          <w:rFonts w:ascii="Times New Roman" w:eastAsia="Calibri" w:hAnsi="Times New Roman" w:cs="Times New Roman"/>
          <w:b/>
        </w:rPr>
      </w:pPr>
      <w:r w:rsidRPr="00206870">
        <w:rPr>
          <w:rFonts w:ascii="Times New Roman" w:eastAsia="Calibri" w:hAnsi="Times New Roman" w:cs="Times New Roman"/>
        </w:rPr>
        <w:t>Vartojant Ketipinor gali būti netikslūs vaistų tyrimų šlapime duomenys: kai kuriais metodais atlikti tyrimai gali rodyti metadono ar tam tikrų vaistų nuo depresijos, vadinamų tricikliniais antidepresantais, buvimą Jūsų šlapime, nors jų ir nevartojate. Tokiais atvejais reikia tirti specifiškesniu metodu.</w:t>
      </w:r>
    </w:p>
    <w:p w:rsidR="00CA4AA5" w:rsidRPr="00206870" w:rsidRDefault="00CA4AA5" w:rsidP="00CA4AA5">
      <w:pPr>
        <w:autoSpaceDE w:val="0"/>
        <w:autoSpaceDN w:val="0"/>
        <w:adjustRightInd w:val="0"/>
        <w:spacing w:after="0" w:line="240" w:lineRule="auto"/>
        <w:rPr>
          <w:rFonts w:ascii="Times New Roman" w:eastAsia="Calibri" w:hAnsi="Times New Roman" w:cs="Times New Roman"/>
          <w:color w:val="000000"/>
        </w:rPr>
      </w:pPr>
    </w:p>
    <w:p w:rsidR="00CA4AA5" w:rsidRPr="00206870" w:rsidRDefault="00CA4AA5" w:rsidP="00CA4AA5">
      <w:pPr>
        <w:autoSpaceDE w:val="0"/>
        <w:autoSpaceDN w:val="0"/>
        <w:adjustRightInd w:val="0"/>
        <w:spacing w:after="0" w:line="240" w:lineRule="auto"/>
        <w:rPr>
          <w:rFonts w:ascii="Times New Roman" w:eastAsia="Calibri" w:hAnsi="Times New Roman" w:cs="Times New Roman"/>
          <w:b/>
          <w:color w:val="000000"/>
        </w:rPr>
      </w:pPr>
      <w:r w:rsidRPr="00206870">
        <w:rPr>
          <w:rFonts w:ascii="Times New Roman" w:eastAsia="Calibri" w:hAnsi="Times New Roman" w:cs="Times New Roman"/>
          <w:b/>
          <w:color w:val="000000"/>
        </w:rPr>
        <w:t xml:space="preserve">Ketipinor sudėtyje yra laktozės </w:t>
      </w:r>
    </w:p>
    <w:p w:rsidR="00CA4AA5" w:rsidRPr="00206870" w:rsidRDefault="00CA4AA5" w:rsidP="00CA4AA5">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Šio vaisto 50 mg, 150 mg, 200 mg, 300 mg ir 400 mg tabletėse yra atitinkamai 14,2 mg, 42,6 mg, 56,8 mg, 85,3 mg ir 113,7 mg laktozės. Jeigu gydytojas Jums buvo sakęs, kad netoleruojate kokių nors angliavandenių, kreipkitės į jį prieš pradėdami vartoti šį vaistą.</w:t>
      </w:r>
    </w:p>
    <w:p w:rsidR="00CA4AA5" w:rsidRPr="00206870" w:rsidRDefault="00CA4AA5" w:rsidP="00CA4AA5">
      <w:pPr>
        <w:autoSpaceDE w:val="0"/>
        <w:autoSpaceDN w:val="0"/>
        <w:adjustRightInd w:val="0"/>
        <w:spacing w:after="0" w:line="240" w:lineRule="auto"/>
        <w:rPr>
          <w:rFonts w:ascii="Times New Roman" w:eastAsia="Calibri" w:hAnsi="Times New Roman" w:cs="Times New Roman"/>
          <w:color w:val="000000"/>
        </w:rPr>
      </w:pPr>
    </w:p>
    <w:p w:rsidR="00CA4AA5" w:rsidRPr="00206870" w:rsidRDefault="00CA4AA5" w:rsidP="00CA4AA5">
      <w:pPr>
        <w:autoSpaceDE w:val="0"/>
        <w:autoSpaceDN w:val="0"/>
        <w:adjustRightInd w:val="0"/>
        <w:spacing w:after="0" w:line="240" w:lineRule="auto"/>
        <w:rPr>
          <w:rFonts w:ascii="Times New Roman" w:eastAsia="Calibri" w:hAnsi="Times New Roman" w:cs="Times New Roman"/>
          <w:color w:val="000000"/>
        </w:rPr>
      </w:pPr>
    </w:p>
    <w:p w:rsidR="00CA4AA5" w:rsidRPr="00206870" w:rsidRDefault="00CA4AA5" w:rsidP="00CA4AA5">
      <w:pPr>
        <w:numPr>
          <w:ilvl w:val="0"/>
          <w:numId w:val="2"/>
        </w:numPr>
        <w:autoSpaceDE w:val="0"/>
        <w:autoSpaceDN w:val="0"/>
        <w:adjustRightInd w:val="0"/>
        <w:spacing w:after="0" w:line="240" w:lineRule="auto"/>
        <w:contextualSpacing/>
        <w:rPr>
          <w:rFonts w:ascii="Times New Roman" w:eastAsia="Calibri" w:hAnsi="Times New Roman" w:cs="Times New Roman"/>
          <w:b/>
          <w:color w:val="000000"/>
        </w:rPr>
      </w:pPr>
      <w:r w:rsidRPr="00206870">
        <w:rPr>
          <w:rFonts w:ascii="Times New Roman" w:eastAsia="Calibri" w:hAnsi="Times New Roman" w:cs="Times New Roman"/>
          <w:b/>
          <w:color w:val="000000"/>
        </w:rPr>
        <w:t>Kaip vartoti Ketipinor</w:t>
      </w:r>
    </w:p>
    <w:p w:rsidR="00CA4AA5" w:rsidRPr="00206870" w:rsidRDefault="00CA4AA5" w:rsidP="00CA4AA5">
      <w:pPr>
        <w:autoSpaceDE w:val="0"/>
        <w:autoSpaceDN w:val="0"/>
        <w:adjustRightInd w:val="0"/>
        <w:spacing w:after="0" w:line="240" w:lineRule="auto"/>
        <w:rPr>
          <w:rFonts w:ascii="Times New Roman" w:eastAsia="Calibri" w:hAnsi="Times New Roman" w:cs="Times New Roman"/>
          <w:b/>
          <w:color w:val="000000"/>
        </w:rPr>
      </w:pPr>
    </w:p>
    <w:p w:rsidR="00CA4AA5" w:rsidRPr="00206870" w:rsidRDefault="00CA4AA5" w:rsidP="00CA4AA5">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 xml:space="preserve">Visada vartokite šį vaistą tiksliai, kaip nurodė gydytojas arba vaistininkas. Jeigu abejojate, </w:t>
      </w:r>
    </w:p>
    <w:p w:rsidR="00CA4AA5" w:rsidRPr="00206870" w:rsidRDefault="00CA4AA5" w:rsidP="00CA4AA5">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kreipkitės į gydytoją arba vaistininką.</w:t>
      </w:r>
    </w:p>
    <w:p w:rsidR="00CA4AA5" w:rsidRPr="00206870" w:rsidRDefault="00CA4AA5" w:rsidP="00CA4AA5">
      <w:pPr>
        <w:autoSpaceDE w:val="0"/>
        <w:autoSpaceDN w:val="0"/>
        <w:adjustRightInd w:val="0"/>
        <w:spacing w:after="0" w:line="240" w:lineRule="auto"/>
        <w:rPr>
          <w:rFonts w:ascii="Times New Roman" w:eastAsia="Calibri" w:hAnsi="Times New Roman" w:cs="Times New Roman"/>
          <w:color w:val="000000"/>
        </w:rPr>
      </w:pPr>
    </w:p>
    <w:p w:rsidR="00CA4AA5" w:rsidRPr="00206870" w:rsidRDefault="00CA4AA5" w:rsidP="00CA4AA5">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Gydytojas nuspręs, kokią pradinę dozę reikia vartoti. Rekomenduojama (paros) dozė yra nuo 150 mg iki 800 mg ir priklauso nuo Jūsų ligos pobūdžio ir poreikio.</w:t>
      </w:r>
    </w:p>
    <w:p w:rsidR="00CA4AA5" w:rsidRPr="00206870" w:rsidRDefault="00CA4AA5" w:rsidP="00CA4AA5">
      <w:pPr>
        <w:autoSpaceDE w:val="0"/>
        <w:autoSpaceDN w:val="0"/>
        <w:adjustRightInd w:val="0"/>
        <w:spacing w:after="0" w:line="240" w:lineRule="auto"/>
        <w:rPr>
          <w:rFonts w:ascii="Times New Roman" w:eastAsia="Calibri" w:hAnsi="Times New Roman" w:cs="Times New Roman"/>
          <w:color w:val="000000"/>
        </w:rPr>
      </w:pPr>
    </w:p>
    <w:p w:rsidR="00CA4AA5" w:rsidRPr="00206870" w:rsidRDefault="00CA4AA5" w:rsidP="00CA4AA5">
      <w:pPr>
        <w:numPr>
          <w:ilvl w:val="0"/>
          <w:numId w:val="11"/>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Šių tablečių geriama vieną kartą per parą.</w:t>
      </w:r>
    </w:p>
    <w:p w:rsidR="00CA4AA5" w:rsidRPr="00206870" w:rsidRDefault="00CA4AA5" w:rsidP="00CA4AA5">
      <w:pPr>
        <w:numPr>
          <w:ilvl w:val="0"/>
          <w:numId w:val="11"/>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Tablečių negalima dalyti, kramtyti ar traiškyti.</w:t>
      </w:r>
    </w:p>
    <w:p w:rsidR="00CA4AA5" w:rsidRPr="00206870" w:rsidRDefault="00CA4AA5" w:rsidP="00CA4AA5">
      <w:pPr>
        <w:numPr>
          <w:ilvl w:val="0"/>
          <w:numId w:val="11"/>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Tabletes nurykite nepažeistas, užgerdami vandeniu.</w:t>
      </w:r>
    </w:p>
    <w:p w:rsidR="00CA4AA5" w:rsidRPr="00206870" w:rsidRDefault="00CA4AA5" w:rsidP="00CA4AA5">
      <w:pPr>
        <w:numPr>
          <w:ilvl w:val="0"/>
          <w:numId w:val="11"/>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Gerkite šias tabletes atskirai nuo maisto (likus bent valandai iki valgio arba prieš miegą), gydytojo nurodytu laiku.</w:t>
      </w:r>
    </w:p>
    <w:p w:rsidR="00CA4AA5" w:rsidRPr="00206870" w:rsidRDefault="00CA4AA5" w:rsidP="00CA4AA5">
      <w:pPr>
        <w:numPr>
          <w:ilvl w:val="0"/>
          <w:numId w:val="11"/>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Greipfrutų sultys gali turėti įtakos Ketipinor poveikiui, todėl jų gerti negalima. Jos gali pakeisti šio vaisto veikimą.</w:t>
      </w:r>
    </w:p>
    <w:p w:rsidR="00CA4AA5" w:rsidRPr="00206870" w:rsidRDefault="00CA4AA5" w:rsidP="00CA4AA5">
      <w:pPr>
        <w:numPr>
          <w:ilvl w:val="0"/>
          <w:numId w:val="11"/>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Nenutraukite šių tablečių vartojimo nepasitarę su gydytoju, net ir pasijutę geriau.</w:t>
      </w:r>
    </w:p>
    <w:p w:rsidR="00CA4AA5" w:rsidRPr="00206870" w:rsidRDefault="00CA4AA5" w:rsidP="00CA4AA5">
      <w:pPr>
        <w:autoSpaceDE w:val="0"/>
        <w:autoSpaceDN w:val="0"/>
        <w:adjustRightInd w:val="0"/>
        <w:spacing w:after="0" w:line="240" w:lineRule="auto"/>
        <w:rPr>
          <w:rFonts w:ascii="Times New Roman" w:eastAsia="Calibri" w:hAnsi="Times New Roman" w:cs="Times New Roman"/>
          <w:color w:val="000000"/>
        </w:rPr>
      </w:pPr>
    </w:p>
    <w:p w:rsidR="00CA4AA5" w:rsidRPr="00206870" w:rsidRDefault="00CA4AA5" w:rsidP="00CA4AA5">
      <w:pPr>
        <w:autoSpaceDE w:val="0"/>
        <w:autoSpaceDN w:val="0"/>
        <w:adjustRightInd w:val="0"/>
        <w:spacing w:after="0" w:line="240" w:lineRule="auto"/>
        <w:rPr>
          <w:rFonts w:ascii="Times New Roman" w:eastAsia="Calibri" w:hAnsi="Times New Roman" w:cs="Times New Roman"/>
          <w:b/>
          <w:color w:val="000000"/>
        </w:rPr>
      </w:pPr>
      <w:r w:rsidRPr="00206870">
        <w:rPr>
          <w:rFonts w:ascii="Times New Roman" w:eastAsia="Calibri" w:hAnsi="Times New Roman" w:cs="Times New Roman"/>
          <w:b/>
          <w:color w:val="000000"/>
        </w:rPr>
        <w:t>Pacientams, sergantiems kepenų liga</w:t>
      </w:r>
    </w:p>
    <w:p w:rsidR="00CA4AA5" w:rsidRPr="00206870" w:rsidRDefault="00CA4AA5" w:rsidP="00CA4AA5">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Jeigu Jūsų kepenų veikla yra sutrikusi, gydytojas gali keisti vaisto dozę.</w:t>
      </w:r>
    </w:p>
    <w:p w:rsidR="00CA4AA5" w:rsidRPr="00206870" w:rsidRDefault="00CA4AA5" w:rsidP="00CA4AA5">
      <w:pPr>
        <w:autoSpaceDE w:val="0"/>
        <w:autoSpaceDN w:val="0"/>
        <w:adjustRightInd w:val="0"/>
        <w:spacing w:after="0" w:line="240" w:lineRule="auto"/>
        <w:rPr>
          <w:rFonts w:ascii="Times New Roman" w:eastAsia="Calibri" w:hAnsi="Times New Roman" w:cs="Times New Roman"/>
          <w:color w:val="000000"/>
        </w:rPr>
      </w:pPr>
    </w:p>
    <w:p w:rsidR="00CA4AA5" w:rsidRPr="00206870" w:rsidRDefault="00CA4AA5" w:rsidP="00CA4AA5">
      <w:pPr>
        <w:autoSpaceDE w:val="0"/>
        <w:autoSpaceDN w:val="0"/>
        <w:adjustRightInd w:val="0"/>
        <w:spacing w:after="0" w:line="240" w:lineRule="auto"/>
        <w:rPr>
          <w:rFonts w:ascii="Times New Roman" w:eastAsia="Calibri" w:hAnsi="Times New Roman" w:cs="Times New Roman"/>
          <w:b/>
          <w:color w:val="000000"/>
        </w:rPr>
      </w:pPr>
      <w:r w:rsidRPr="00206870">
        <w:rPr>
          <w:rFonts w:ascii="Times New Roman" w:eastAsia="Calibri" w:hAnsi="Times New Roman" w:cs="Times New Roman"/>
          <w:b/>
          <w:color w:val="000000"/>
        </w:rPr>
        <w:t>Senyviems žmonėms</w:t>
      </w:r>
    </w:p>
    <w:p w:rsidR="00CA4AA5" w:rsidRPr="00206870" w:rsidRDefault="00CA4AA5" w:rsidP="00CA4AA5">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Senyviems žmonėms gydytojas gali keisti dozę.</w:t>
      </w:r>
    </w:p>
    <w:p w:rsidR="00CA4AA5" w:rsidRPr="00206870" w:rsidRDefault="00CA4AA5" w:rsidP="00CA4AA5">
      <w:pPr>
        <w:autoSpaceDE w:val="0"/>
        <w:autoSpaceDN w:val="0"/>
        <w:adjustRightInd w:val="0"/>
        <w:spacing w:after="0" w:line="240" w:lineRule="auto"/>
        <w:rPr>
          <w:rFonts w:ascii="Times New Roman" w:eastAsia="Calibri" w:hAnsi="Times New Roman" w:cs="Times New Roman"/>
          <w:color w:val="000000"/>
        </w:rPr>
      </w:pPr>
    </w:p>
    <w:p w:rsidR="00CA4AA5" w:rsidRPr="00206870" w:rsidRDefault="00CA4AA5" w:rsidP="00CA4AA5">
      <w:pPr>
        <w:autoSpaceDE w:val="0"/>
        <w:autoSpaceDN w:val="0"/>
        <w:adjustRightInd w:val="0"/>
        <w:spacing w:after="0" w:line="240" w:lineRule="auto"/>
        <w:rPr>
          <w:rFonts w:ascii="Times New Roman" w:eastAsia="Calibri" w:hAnsi="Times New Roman" w:cs="Times New Roman"/>
          <w:b/>
          <w:color w:val="000000"/>
        </w:rPr>
      </w:pPr>
      <w:r w:rsidRPr="00206870">
        <w:rPr>
          <w:rFonts w:ascii="Times New Roman" w:eastAsia="Calibri" w:hAnsi="Times New Roman" w:cs="Times New Roman"/>
          <w:b/>
          <w:color w:val="000000"/>
        </w:rPr>
        <w:t>Vartojimas vaikams ir paaugliams</w:t>
      </w:r>
    </w:p>
    <w:p w:rsidR="00CA4AA5" w:rsidRPr="00206870" w:rsidRDefault="00CA4AA5" w:rsidP="00CA4AA5">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Vaikams ir paaugliams iki 18 metų Ketipinor vartoti negalima.</w:t>
      </w:r>
    </w:p>
    <w:p w:rsidR="00CA4AA5" w:rsidRPr="00206870" w:rsidRDefault="00CA4AA5" w:rsidP="00CA4AA5">
      <w:pPr>
        <w:autoSpaceDE w:val="0"/>
        <w:autoSpaceDN w:val="0"/>
        <w:adjustRightInd w:val="0"/>
        <w:spacing w:after="0" w:line="240" w:lineRule="auto"/>
        <w:rPr>
          <w:rFonts w:ascii="Times New Roman" w:eastAsia="Calibri" w:hAnsi="Times New Roman" w:cs="Times New Roman"/>
          <w:color w:val="000000"/>
        </w:rPr>
      </w:pPr>
    </w:p>
    <w:p w:rsidR="00CA4AA5" w:rsidRPr="00206870" w:rsidRDefault="00CA4AA5" w:rsidP="00CA4AA5">
      <w:pPr>
        <w:autoSpaceDE w:val="0"/>
        <w:autoSpaceDN w:val="0"/>
        <w:adjustRightInd w:val="0"/>
        <w:spacing w:after="0" w:line="240" w:lineRule="auto"/>
        <w:rPr>
          <w:rFonts w:ascii="Times New Roman" w:eastAsia="Calibri" w:hAnsi="Times New Roman" w:cs="Times New Roman"/>
          <w:b/>
          <w:color w:val="000000"/>
        </w:rPr>
      </w:pPr>
      <w:r w:rsidRPr="00206870">
        <w:rPr>
          <w:rFonts w:ascii="Times New Roman" w:eastAsia="Calibri" w:hAnsi="Times New Roman" w:cs="Times New Roman"/>
          <w:b/>
          <w:color w:val="000000"/>
        </w:rPr>
        <w:t>Ką daryti pavartojus per didelę Ketipinor dozę</w:t>
      </w:r>
    </w:p>
    <w:p w:rsidR="00CA4AA5" w:rsidRPr="00206870" w:rsidRDefault="00CA4AA5" w:rsidP="00CA4AA5">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rPr>
        <w:t xml:space="preserve">Išgėrę daugiau Ketipinor negu nurodė gydytojas, galite pajusti mieguistumą, svaigulį, ir neįprastai plakti širdis. </w:t>
      </w:r>
      <w:r w:rsidRPr="00206870">
        <w:rPr>
          <w:rFonts w:ascii="Times New Roman" w:eastAsia="Calibri" w:hAnsi="Times New Roman" w:cs="Times New Roman"/>
          <w:color w:val="000000"/>
        </w:rPr>
        <w:t>Nedelsdami kreipkitės į savo gydytoją arba artimiausią ligoninę. Pasiimkite su savimi Ketipinor tabletes.</w:t>
      </w:r>
    </w:p>
    <w:p w:rsidR="00CA4AA5" w:rsidRPr="00206870" w:rsidRDefault="00CA4AA5" w:rsidP="00CA4AA5">
      <w:pPr>
        <w:autoSpaceDE w:val="0"/>
        <w:autoSpaceDN w:val="0"/>
        <w:adjustRightInd w:val="0"/>
        <w:spacing w:after="0" w:line="240" w:lineRule="auto"/>
        <w:rPr>
          <w:rFonts w:ascii="Times New Roman" w:eastAsia="Calibri" w:hAnsi="Times New Roman" w:cs="Times New Roman"/>
          <w:color w:val="000000"/>
        </w:rPr>
      </w:pPr>
    </w:p>
    <w:p w:rsidR="00CA4AA5" w:rsidRPr="00206870" w:rsidRDefault="00CA4AA5" w:rsidP="00CA4AA5">
      <w:pPr>
        <w:keepNext/>
        <w:keepLines/>
        <w:autoSpaceDE w:val="0"/>
        <w:autoSpaceDN w:val="0"/>
        <w:adjustRightInd w:val="0"/>
        <w:spacing w:after="0" w:line="240" w:lineRule="auto"/>
        <w:rPr>
          <w:rFonts w:ascii="Times New Roman" w:eastAsia="Calibri" w:hAnsi="Times New Roman" w:cs="Times New Roman"/>
          <w:b/>
          <w:color w:val="000000"/>
        </w:rPr>
      </w:pPr>
      <w:r w:rsidRPr="00206870">
        <w:rPr>
          <w:rFonts w:ascii="Times New Roman" w:eastAsia="Calibri" w:hAnsi="Times New Roman" w:cs="Times New Roman"/>
          <w:b/>
          <w:color w:val="000000"/>
        </w:rPr>
        <w:t>Pamiršus pavartoti Ketipinor</w:t>
      </w:r>
    </w:p>
    <w:p w:rsidR="00CA4AA5" w:rsidRPr="00206870" w:rsidRDefault="00CA4AA5" w:rsidP="00CA4AA5">
      <w:pPr>
        <w:keepNext/>
        <w:keepLines/>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Užmirštą dozę prisiminę išgerkite kiek įmanoma greičiau. Jeigu jau beveik laikas gerti kitą dozę, tai užmirštąją praleiskite, o kitą gerkite įprastu laiku. Negalima vartoti dvigubos dozės norint kompensuoti praleistą dozę.</w:t>
      </w:r>
    </w:p>
    <w:p w:rsidR="00CA4AA5" w:rsidRPr="00206870" w:rsidRDefault="00CA4AA5" w:rsidP="00CA4AA5">
      <w:pPr>
        <w:keepNext/>
        <w:keepLines/>
        <w:autoSpaceDE w:val="0"/>
        <w:autoSpaceDN w:val="0"/>
        <w:adjustRightInd w:val="0"/>
        <w:spacing w:after="0" w:line="240" w:lineRule="auto"/>
        <w:rPr>
          <w:rFonts w:ascii="Times New Roman" w:eastAsia="Calibri" w:hAnsi="Times New Roman" w:cs="Times New Roman"/>
          <w:b/>
          <w:color w:val="000000"/>
        </w:rPr>
      </w:pPr>
    </w:p>
    <w:p w:rsidR="00CA4AA5" w:rsidRPr="00206870" w:rsidRDefault="00CA4AA5" w:rsidP="00CA4AA5">
      <w:pPr>
        <w:autoSpaceDE w:val="0"/>
        <w:autoSpaceDN w:val="0"/>
        <w:adjustRightInd w:val="0"/>
        <w:spacing w:after="0" w:line="240" w:lineRule="auto"/>
        <w:rPr>
          <w:rFonts w:ascii="Times New Roman" w:eastAsia="Calibri" w:hAnsi="Times New Roman" w:cs="Times New Roman"/>
          <w:b/>
          <w:color w:val="000000"/>
        </w:rPr>
      </w:pPr>
      <w:r w:rsidRPr="00206870">
        <w:rPr>
          <w:rFonts w:ascii="Times New Roman" w:eastAsia="Calibri" w:hAnsi="Times New Roman" w:cs="Times New Roman"/>
          <w:b/>
          <w:color w:val="000000"/>
        </w:rPr>
        <w:t>Nustojus vartoti Ketipinor</w:t>
      </w:r>
    </w:p>
    <w:p w:rsidR="00CA4AA5" w:rsidRPr="00206870" w:rsidRDefault="00CA4AA5" w:rsidP="00CA4AA5">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Staiga nutraukus Ketipinor vartojimą, gali pasireikšti nemiga, pykinimas, galvos skausmas, viduriavimas, vėmimas, galvos svaigimas ar irzlumas. Prieš nutraukiant šio vaisto vartojimą, gydytojas gali patarti jo dozę mažinti palaipsniui.</w:t>
      </w:r>
    </w:p>
    <w:p w:rsidR="00CA4AA5" w:rsidRPr="00206870" w:rsidRDefault="00CA4AA5" w:rsidP="00CA4AA5">
      <w:pPr>
        <w:autoSpaceDE w:val="0"/>
        <w:autoSpaceDN w:val="0"/>
        <w:adjustRightInd w:val="0"/>
        <w:spacing w:after="0" w:line="240" w:lineRule="auto"/>
        <w:rPr>
          <w:rFonts w:ascii="Times New Roman" w:eastAsia="Calibri" w:hAnsi="Times New Roman" w:cs="Times New Roman"/>
          <w:color w:val="000000"/>
        </w:rPr>
      </w:pPr>
    </w:p>
    <w:p w:rsidR="00CA4AA5" w:rsidRPr="00206870" w:rsidRDefault="00CA4AA5" w:rsidP="00CA4AA5">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Jeigu kiltų daugiau klausimų dėl šio vaisto vartojimo, kreipkitės į gydytoją arba vaistininką.</w:t>
      </w:r>
    </w:p>
    <w:p w:rsidR="00CA4AA5" w:rsidRPr="00206870" w:rsidRDefault="00CA4AA5" w:rsidP="00CA4AA5">
      <w:pPr>
        <w:autoSpaceDE w:val="0"/>
        <w:autoSpaceDN w:val="0"/>
        <w:adjustRightInd w:val="0"/>
        <w:spacing w:after="0" w:line="240" w:lineRule="auto"/>
        <w:rPr>
          <w:rFonts w:ascii="Times New Roman" w:eastAsia="Calibri" w:hAnsi="Times New Roman" w:cs="Times New Roman"/>
          <w:color w:val="000000"/>
        </w:rPr>
      </w:pPr>
    </w:p>
    <w:p w:rsidR="00CA4AA5" w:rsidRPr="00206870" w:rsidRDefault="00CA4AA5" w:rsidP="00CA4AA5">
      <w:pPr>
        <w:autoSpaceDE w:val="0"/>
        <w:autoSpaceDN w:val="0"/>
        <w:adjustRightInd w:val="0"/>
        <w:spacing w:after="0" w:line="240" w:lineRule="auto"/>
        <w:rPr>
          <w:rFonts w:ascii="Times New Roman" w:eastAsia="Calibri" w:hAnsi="Times New Roman" w:cs="Times New Roman"/>
          <w:color w:val="000000"/>
        </w:rPr>
      </w:pPr>
    </w:p>
    <w:p w:rsidR="00CA4AA5" w:rsidRPr="00206870" w:rsidRDefault="00CA4AA5" w:rsidP="00CA4AA5">
      <w:pPr>
        <w:keepNext/>
        <w:keepLines/>
        <w:autoSpaceDE w:val="0"/>
        <w:autoSpaceDN w:val="0"/>
        <w:adjustRightInd w:val="0"/>
        <w:spacing w:after="0" w:line="240" w:lineRule="auto"/>
        <w:ind w:left="567" w:hanging="567"/>
        <w:rPr>
          <w:rFonts w:ascii="Times New Roman" w:eastAsia="Calibri" w:hAnsi="Times New Roman" w:cs="Times New Roman"/>
          <w:b/>
          <w:color w:val="000000"/>
        </w:rPr>
      </w:pPr>
      <w:r w:rsidRPr="00206870">
        <w:rPr>
          <w:rFonts w:ascii="Times New Roman" w:eastAsia="Calibri" w:hAnsi="Times New Roman" w:cs="Times New Roman"/>
          <w:b/>
          <w:color w:val="000000"/>
        </w:rPr>
        <w:t>4.</w:t>
      </w:r>
      <w:r w:rsidRPr="00206870">
        <w:rPr>
          <w:rFonts w:ascii="Times New Roman" w:eastAsia="Calibri" w:hAnsi="Times New Roman" w:cs="Times New Roman"/>
          <w:b/>
          <w:color w:val="000000"/>
        </w:rPr>
        <w:tab/>
        <w:t>Galimas šalutinis poveikis</w:t>
      </w:r>
    </w:p>
    <w:p w:rsidR="00CA4AA5" w:rsidRPr="00206870" w:rsidRDefault="00CA4AA5" w:rsidP="00CA4AA5">
      <w:pPr>
        <w:keepNext/>
        <w:keepLines/>
        <w:autoSpaceDE w:val="0"/>
        <w:autoSpaceDN w:val="0"/>
        <w:adjustRightInd w:val="0"/>
        <w:spacing w:after="0" w:line="240" w:lineRule="auto"/>
        <w:rPr>
          <w:rFonts w:ascii="Times New Roman" w:eastAsia="Calibri" w:hAnsi="Times New Roman" w:cs="Times New Roman"/>
          <w:b/>
          <w:color w:val="000000"/>
        </w:rPr>
      </w:pPr>
    </w:p>
    <w:p w:rsidR="00CA4AA5" w:rsidRPr="00206870" w:rsidRDefault="00CA4AA5" w:rsidP="00CA4AA5">
      <w:pPr>
        <w:keepNext/>
        <w:keepLines/>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Šis vaistas, kaip ir visi kiti, gali sukelti šalutinį poveikį, nors jis pasireiškia ne visiems žmonėms.</w:t>
      </w:r>
    </w:p>
    <w:p w:rsidR="00CA4AA5" w:rsidRPr="00206870" w:rsidRDefault="00CA4AA5" w:rsidP="00CA4AA5">
      <w:pPr>
        <w:keepNext/>
        <w:keepLines/>
        <w:autoSpaceDE w:val="0"/>
        <w:autoSpaceDN w:val="0"/>
        <w:adjustRightInd w:val="0"/>
        <w:spacing w:after="0" w:line="240" w:lineRule="auto"/>
        <w:rPr>
          <w:rFonts w:ascii="Times New Roman" w:eastAsia="Calibri" w:hAnsi="Times New Roman" w:cs="Times New Roman"/>
          <w:color w:val="000000"/>
        </w:rPr>
      </w:pPr>
    </w:p>
    <w:p w:rsidR="00CA4AA5" w:rsidRPr="003951D3" w:rsidRDefault="00CA4AA5" w:rsidP="00CA4AA5">
      <w:pPr>
        <w:tabs>
          <w:tab w:val="left" w:pos="360"/>
          <w:tab w:val="left" w:pos="567"/>
        </w:tabs>
        <w:spacing w:after="0" w:line="240" w:lineRule="auto"/>
        <w:rPr>
          <w:rFonts w:ascii="Times New Roman" w:eastAsia="Times New Roman" w:hAnsi="Times New Roman" w:cs="Times New Roman"/>
          <w:bCs/>
        </w:rPr>
      </w:pPr>
      <w:bookmarkStart w:id="0" w:name="_Hlk92200404"/>
      <w:r w:rsidRPr="003951D3">
        <w:rPr>
          <w:rFonts w:ascii="Times New Roman" w:eastAsia="Times New Roman" w:hAnsi="Times New Roman" w:cs="Times New Roman"/>
          <w:bCs/>
          <w:u w:val="single"/>
        </w:rPr>
        <w:t>Labai dažni šalutinio poveikio reiškiniai</w:t>
      </w:r>
      <w:r w:rsidRPr="003951D3">
        <w:rPr>
          <w:rFonts w:ascii="Times New Roman" w:eastAsia="Times New Roman" w:hAnsi="Times New Roman" w:cs="Times New Roman"/>
          <w:bCs/>
        </w:rPr>
        <w:t xml:space="preserve"> (</w:t>
      </w:r>
      <w:r w:rsidRPr="003951D3">
        <w:rPr>
          <w:rFonts w:ascii="Times New Roman" w:eastAsia="Times New Roman" w:hAnsi="Times New Roman" w:cs="Times New Roman"/>
          <w:bCs/>
          <w:i/>
          <w:iCs/>
        </w:rPr>
        <w:t>gali pasireikšti ne rečiau kaip 1 iš 10 asmenų</w:t>
      </w:r>
      <w:r w:rsidRPr="003951D3">
        <w:rPr>
          <w:rFonts w:ascii="Times New Roman" w:eastAsia="Times New Roman" w:hAnsi="Times New Roman" w:cs="Times New Roman"/>
          <w:bCs/>
        </w:rPr>
        <w:t>):</w:t>
      </w:r>
    </w:p>
    <w:bookmarkEnd w:id="0"/>
    <w:p w:rsidR="00CA4AA5" w:rsidRPr="00206870" w:rsidRDefault="00CA4AA5" w:rsidP="00CA4AA5">
      <w:pPr>
        <w:keepNext/>
        <w:keepLines/>
        <w:numPr>
          <w:ilvl w:val="0"/>
          <w:numId w:val="12"/>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svaigulys (dėl jo galite pargriūti), galvos skausmas, burnos džiūvimas;</w:t>
      </w:r>
    </w:p>
    <w:p w:rsidR="00CA4AA5" w:rsidRPr="00206870" w:rsidRDefault="00CA4AA5" w:rsidP="00CA4AA5">
      <w:pPr>
        <w:numPr>
          <w:ilvl w:val="0"/>
          <w:numId w:val="12"/>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mieguistumas (dėl jo taip pat galite pargriūti; toliau vartojant Ketipinor, jis gali praeiti);</w:t>
      </w:r>
    </w:p>
    <w:p w:rsidR="00CA4AA5" w:rsidRPr="00206870" w:rsidRDefault="00CA4AA5" w:rsidP="00CA4AA5">
      <w:pPr>
        <w:numPr>
          <w:ilvl w:val="0"/>
          <w:numId w:val="12"/>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nutraukimo simptomai (t. y. simptomai, kurių pasireiškia, nutraukus Ketipinor vartojimą): nemiga, pykinimas, galvos skausmas, viduriavimas, vėmimas, svaigulys ir irzlumas (dėl to rekomenduojama šio vaisto dozę mažinti palaipsniui ir jo vartojimą nutraukti per 1–2 savaites);</w:t>
      </w:r>
    </w:p>
    <w:p w:rsidR="00CA4AA5" w:rsidRPr="00206870" w:rsidRDefault="00CA4AA5" w:rsidP="00CA4AA5">
      <w:pPr>
        <w:numPr>
          <w:ilvl w:val="0"/>
          <w:numId w:val="12"/>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kūno masės padidėjimas;</w:t>
      </w:r>
    </w:p>
    <w:p w:rsidR="00CA4AA5" w:rsidRPr="00206870" w:rsidRDefault="00CA4AA5" w:rsidP="00CA4AA5">
      <w:pPr>
        <w:numPr>
          <w:ilvl w:val="0"/>
          <w:numId w:val="12"/>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rPr>
        <w:t>nenormalūs raumenų judesiai: gali būti sunku pradėti judėti, atsirasti drebulys, nenustygimas, jaustis neskausmingas raumenų stingulys;</w:t>
      </w:r>
    </w:p>
    <w:p w:rsidR="00CA4AA5" w:rsidRPr="00206870" w:rsidRDefault="00CA4AA5" w:rsidP="00CA4AA5">
      <w:pPr>
        <w:numPr>
          <w:ilvl w:val="0"/>
          <w:numId w:val="12"/>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tam tikrų riebalų (trigliceridų ir bendrojo cholesterolio) kiekio pokytis</w:t>
      </w:r>
      <w:r w:rsidRPr="00206870">
        <w:rPr>
          <w:rFonts w:ascii="Times New Roman" w:eastAsia="Calibri" w:hAnsi="Times New Roman" w:cs="Times New Roman"/>
        </w:rPr>
        <w:t>.</w:t>
      </w:r>
    </w:p>
    <w:p w:rsidR="00CA4AA5" w:rsidRPr="00206870" w:rsidRDefault="00CA4AA5" w:rsidP="00CA4AA5">
      <w:pPr>
        <w:autoSpaceDE w:val="0"/>
        <w:autoSpaceDN w:val="0"/>
        <w:adjustRightInd w:val="0"/>
        <w:spacing w:after="0" w:line="240" w:lineRule="auto"/>
        <w:ind w:left="567" w:hanging="567"/>
        <w:rPr>
          <w:rFonts w:ascii="Times New Roman" w:eastAsia="Calibri" w:hAnsi="Times New Roman" w:cs="Times New Roman"/>
          <w:b/>
          <w:color w:val="000000"/>
        </w:rPr>
      </w:pPr>
    </w:p>
    <w:p w:rsidR="00CA4AA5" w:rsidRPr="00D5317A" w:rsidRDefault="00CA4AA5" w:rsidP="00CA4AA5">
      <w:pPr>
        <w:keepNext/>
        <w:keepLines/>
        <w:tabs>
          <w:tab w:val="left" w:pos="360"/>
          <w:tab w:val="left" w:pos="567"/>
        </w:tabs>
        <w:spacing w:after="0" w:line="240" w:lineRule="auto"/>
        <w:rPr>
          <w:rFonts w:ascii="Times New Roman" w:eastAsia="Calibri" w:hAnsi="Times New Roman" w:cs="Times New Roman"/>
        </w:rPr>
      </w:pPr>
      <w:r w:rsidRPr="003215D3">
        <w:rPr>
          <w:rFonts w:ascii="Times New Roman" w:eastAsia="Calibri" w:hAnsi="Times New Roman" w:cs="Times New Roman"/>
          <w:u w:val="single"/>
        </w:rPr>
        <w:t>Dažni šalutinio poveikio reiškiniai</w:t>
      </w:r>
      <w:r w:rsidRPr="00D5317A">
        <w:rPr>
          <w:rFonts w:ascii="Times New Roman" w:eastAsia="Calibri" w:hAnsi="Times New Roman" w:cs="Times New Roman"/>
        </w:rPr>
        <w:t xml:space="preserve"> (</w:t>
      </w:r>
      <w:r w:rsidRPr="00D5317A">
        <w:rPr>
          <w:rFonts w:ascii="Times New Roman" w:eastAsia="Calibri" w:hAnsi="Times New Roman" w:cs="Times New Roman"/>
          <w:i/>
          <w:iCs/>
        </w:rPr>
        <w:t>gali pasireikšti rečiau kaip 1 iš 10 asmenų</w:t>
      </w:r>
      <w:r w:rsidRPr="00D5317A">
        <w:rPr>
          <w:rFonts w:ascii="Times New Roman" w:eastAsia="Calibri" w:hAnsi="Times New Roman" w:cs="Times New Roman"/>
        </w:rPr>
        <w:t>):</w:t>
      </w:r>
    </w:p>
    <w:p w:rsidR="00CA4AA5" w:rsidRPr="00206870" w:rsidRDefault="00CA4AA5" w:rsidP="00CA4AA5">
      <w:pPr>
        <w:numPr>
          <w:ilvl w:val="0"/>
          <w:numId w:val="13"/>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dažnas širdies plakimas;</w:t>
      </w:r>
    </w:p>
    <w:p w:rsidR="00CA4AA5" w:rsidRPr="00206870" w:rsidRDefault="00CA4AA5" w:rsidP="00CA4AA5">
      <w:pPr>
        <w:numPr>
          <w:ilvl w:val="0"/>
          <w:numId w:val="13"/>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širdies plakimo pojūtis, stiprus plakimas arba permušimai;</w:t>
      </w:r>
    </w:p>
    <w:p w:rsidR="00CA4AA5" w:rsidRPr="00206870" w:rsidRDefault="00CA4AA5" w:rsidP="00CA4AA5">
      <w:pPr>
        <w:numPr>
          <w:ilvl w:val="0"/>
          <w:numId w:val="13"/>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vidurių užkietėjimas, skrandžio sutrikimai (nevirškinimas);</w:t>
      </w:r>
    </w:p>
    <w:p w:rsidR="00CA4AA5" w:rsidRPr="00206870" w:rsidRDefault="00CA4AA5" w:rsidP="00CA4AA5">
      <w:pPr>
        <w:numPr>
          <w:ilvl w:val="0"/>
          <w:numId w:val="13"/>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silpnumas;</w:t>
      </w:r>
    </w:p>
    <w:p w:rsidR="00CA4AA5" w:rsidRPr="00206870" w:rsidRDefault="00CA4AA5" w:rsidP="00CA4AA5">
      <w:pPr>
        <w:numPr>
          <w:ilvl w:val="0"/>
          <w:numId w:val="13"/>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rankų ar kojų patinimas;</w:t>
      </w:r>
    </w:p>
    <w:p w:rsidR="00CA4AA5" w:rsidRPr="00206870" w:rsidRDefault="00CA4AA5" w:rsidP="00CA4AA5">
      <w:pPr>
        <w:numPr>
          <w:ilvl w:val="0"/>
          <w:numId w:val="13"/>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kraujospūdžio sumažėjimas atsistojant (dėl to gali svaigti galva, galite net nualpti ir pargriūti);</w:t>
      </w:r>
    </w:p>
    <w:p w:rsidR="00CA4AA5" w:rsidRPr="00206870" w:rsidRDefault="00CA4AA5" w:rsidP="00CA4AA5">
      <w:pPr>
        <w:numPr>
          <w:ilvl w:val="0"/>
          <w:numId w:val="13"/>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padidėjęs cukraus kiekis kraujyje;</w:t>
      </w:r>
    </w:p>
    <w:p w:rsidR="00CA4AA5" w:rsidRPr="00206870" w:rsidRDefault="00CA4AA5" w:rsidP="00CA4AA5">
      <w:pPr>
        <w:numPr>
          <w:ilvl w:val="0"/>
          <w:numId w:val="13"/>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neryškus matymas;</w:t>
      </w:r>
    </w:p>
    <w:p w:rsidR="00CA4AA5" w:rsidRPr="00206870" w:rsidRDefault="00CA4AA5" w:rsidP="00CA4AA5">
      <w:pPr>
        <w:numPr>
          <w:ilvl w:val="0"/>
          <w:numId w:val="13"/>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sapnų sutrikimai, nakties košmarai;</w:t>
      </w:r>
    </w:p>
    <w:p w:rsidR="00CA4AA5" w:rsidRPr="00206870" w:rsidRDefault="00CA4AA5" w:rsidP="00CA4AA5">
      <w:pPr>
        <w:numPr>
          <w:ilvl w:val="0"/>
          <w:numId w:val="13"/>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padidėjęs apetitas;</w:t>
      </w:r>
    </w:p>
    <w:p w:rsidR="00CA4AA5" w:rsidRPr="00206870" w:rsidRDefault="00CA4AA5" w:rsidP="00CA4AA5">
      <w:pPr>
        <w:numPr>
          <w:ilvl w:val="0"/>
          <w:numId w:val="13"/>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irzlumas;</w:t>
      </w:r>
    </w:p>
    <w:p w:rsidR="00CA4AA5" w:rsidRPr="00206870" w:rsidRDefault="00CA4AA5" w:rsidP="00CA4AA5">
      <w:pPr>
        <w:numPr>
          <w:ilvl w:val="0"/>
          <w:numId w:val="13"/>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sutrikusi kalba ir kalbėjimas;</w:t>
      </w:r>
    </w:p>
    <w:p w:rsidR="00CA4AA5" w:rsidRPr="00206870" w:rsidRDefault="00CA4AA5" w:rsidP="00CA4AA5">
      <w:pPr>
        <w:numPr>
          <w:ilvl w:val="0"/>
          <w:numId w:val="13"/>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mintys apie savižudybę ir depresijos pasunkėjimas;</w:t>
      </w:r>
    </w:p>
    <w:p w:rsidR="00CA4AA5" w:rsidRPr="00206870" w:rsidRDefault="00CA4AA5" w:rsidP="00CA4AA5">
      <w:pPr>
        <w:numPr>
          <w:ilvl w:val="0"/>
          <w:numId w:val="13"/>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dusimas;</w:t>
      </w:r>
    </w:p>
    <w:p w:rsidR="00CA4AA5" w:rsidRPr="00206870" w:rsidRDefault="00CA4AA5" w:rsidP="00CA4AA5">
      <w:pPr>
        <w:numPr>
          <w:ilvl w:val="0"/>
          <w:numId w:val="13"/>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vėmimas (daugiausiai pagyvenusių asmenų tarpe);</w:t>
      </w:r>
    </w:p>
    <w:p w:rsidR="00CA4AA5" w:rsidRPr="00206870" w:rsidRDefault="00CA4AA5" w:rsidP="00CA4AA5">
      <w:pPr>
        <w:numPr>
          <w:ilvl w:val="0"/>
          <w:numId w:val="13"/>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karščiavimas;</w:t>
      </w:r>
    </w:p>
    <w:p w:rsidR="00CA4AA5" w:rsidRPr="00206870" w:rsidRDefault="00CA4AA5" w:rsidP="00CA4AA5">
      <w:pPr>
        <w:numPr>
          <w:ilvl w:val="0"/>
          <w:numId w:val="13"/>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skydliaukės hormonų kiekio kraujyje pokytis;</w:t>
      </w:r>
    </w:p>
    <w:p w:rsidR="00CA4AA5" w:rsidRPr="00206870" w:rsidRDefault="00CA4AA5" w:rsidP="00CA4AA5">
      <w:pPr>
        <w:numPr>
          <w:ilvl w:val="0"/>
          <w:numId w:val="13"/>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tam tikrų kraujo ląstelių kiekio sumažėjimas;</w:t>
      </w:r>
    </w:p>
    <w:p w:rsidR="00CA4AA5" w:rsidRPr="00206870" w:rsidRDefault="00CA4AA5" w:rsidP="00CA4AA5">
      <w:pPr>
        <w:numPr>
          <w:ilvl w:val="0"/>
          <w:numId w:val="13"/>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kepenų fermentų aktyvumo padidėjimas, nustatomas kraujo tyrimu;</w:t>
      </w:r>
    </w:p>
    <w:p w:rsidR="00CA4AA5" w:rsidRPr="00206870" w:rsidRDefault="00CA4AA5" w:rsidP="00CA4AA5">
      <w:pPr>
        <w:numPr>
          <w:ilvl w:val="0"/>
          <w:numId w:val="13"/>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hormono prolaktino kiekio kraujyje padidėjimas. Retai dėl hormono prolaktino kiekio padidėjimo gali:</w:t>
      </w:r>
    </w:p>
    <w:p w:rsidR="00CA4AA5" w:rsidRPr="00206870" w:rsidRDefault="00CA4AA5" w:rsidP="00CA4AA5">
      <w:pPr>
        <w:numPr>
          <w:ilvl w:val="1"/>
          <w:numId w:val="13"/>
        </w:numPr>
        <w:autoSpaceDE w:val="0"/>
        <w:autoSpaceDN w:val="0"/>
        <w:adjustRightInd w:val="0"/>
        <w:spacing w:after="0" w:line="240" w:lineRule="auto"/>
        <w:contextualSpacing/>
        <w:rPr>
          <w:rFonts w:ascii="Times New Roman" w:eastAsia="Calibri" w:hAnsi="Times New Roman" w:cs="Times New Roman"/>
          <w:color w:val="000000"/>
        </w:rPr>
      </w:pPr>
      <w:r w:rsidRPr="00206870">
        <w:rPr>
          <w:rFonts w:ascii="Times New Roman" w:eastAsia="Calibri" w:hAnsi="Times New Roman" w:cs="Times New Roman"/>
          <w:color w:val="000000"/>
        </w:rPr>
        <w:t>padidėti krūtys ir netikėtai išsiskirti pieno (vyrams ir moterims);</w:t>
      </w:r>
    </w:p>
    <w:p w:rsidR="00CA4AA5" w:rsidRPr="00206870" w:rsidRDefault="00CA4AA5" w:rsidP="00CA4AA5">
      <w:pPr>
        <w:numPr>
          <w:ilvl w:val="1"/>
          <w:numId w:val="13"/>
        </w:numPr>
        <w:autoSpaceDE w:val="0"/>
        <w:autoSpaceDN w:val="0"/>
        <w:adjustRightInd w:val="0"/>
        <w:spacing w:after="0" w:line="240" w:lineRule="auto"/>
        <w:contextualSpacing/>
        <w:rPr>
          <w:rFonts w:ascii="Times New Roman" w:eastAsia="Calibri" w:hAnsi="Times New Roman" w:cs="Times New Roman"/>
          <w:color w:val="000000"/>
        </w:rPr>
      </w:pPr>
      <w:r w:rsidRPr="00206870">
        <w:rPr>
          <w:rFonts w:ascii="Times New Roman" w:eastAsia="Calibri" w:hAnsi="Times New Roman" w:cs="Times New Roman"/>
          <w:color w:val="000000"/>
        </w:rPr>
        <w:t>išnykti ar pasidaryti nereguliarios mėnesinės (moterims).</w:t>
      </w:r>
    </w:p>
    <w:p w:rsidR="00CA4AA5" w:rsidRPr="00206870" w:rsidRDefault="00CA4AA5" w:rsidP="00CA4AA5">
      <w:pPr>
        <w:autoSpaceDE w:val="0"/>
        <w:autoSpaceDN w:val="0"/>
        <w:adjustRightInd w:val="0"/>
        <w:spacing w:after="0" w:line="240" w:lineRule="auto"/>
        <w:rPr>
          <w:rFonts w:ascii="Times New Roman" w:eastAsia="Calibri" w:hAnsi="Times New Roman" w:cs="Times New Roman"/>
          <w:i/>
        </w:rPr>
      </w:pPr>
    </w:p>
    <w:p w:rsidR="00CA4AA5" w:rsidRPr="00D5317A" w:rsidRDefault="00CA4AA5" w:rsidP="00CA4AA5">
      <w:pPr>
        <w:keepNext/>
        <w:keepLines/>
        <w:tabs>
          <w:tab w:val="left" w:pos="360"/>
          <w:tab w:val="left" w:pos="567"/>
        </w:tabs>
        <w:spacing w:after="0" w:line="240" w:lineRule="auto"/>
        <w:rPr>
          <w:rFonts w:ascii="Times New Roman" w:eastAsia="Calibri" w:hAnsi="Times New Roman" w:cs="Times New Roman"/>
        </w:rPr>
      </w:pPr>
      <w:r>
        <w:rPr>
          <w:rFonts w:ascii="Times New Roman" w:eastAsia="Calibri" w:hAnsi="Times New Roman" w:cs="Times New Roman"/>
          <w:u w:val="single"/>
        </w:rPr>
        <w:t>Ned</w:t>
      </w:r>
      <w:r w:rsidRPr="003215D3">
        <w:rPr>
          <w:rFonts w:ascii="Times New Roman" w:eastAsia="Calibri" w:hAnsi="Times New Roman" w:cs="Times New Roman"/>
          <w:u w:val="single"/>
        </w:rPr>
        <w:t>ažni šalutinio poveikio reiškiniai</w:t>
      </w:r>
      <w:r w:rsidRPr="00D5317A">
        <w:rPr>
          <w:rFonts w:ascii="Times New Roman" w:eastAsia="Calibri" w:hAnsi="Times New Roman" w:cs="Times New Roman"/>
        </w:rPr>
        <w:t xml:space="preserve"> (</w:t>
      </w:r>
      <w:r w:rsidRPr="00D5317A">
        <w:rPr>
          <w:rFonts w:ascii="Times New Roman" w:eastAsia="Calibri" w:hAnsi="Times New Roman" w:cs="Times New Roman"/>
          <w:i/>
          <w:iCs/>
        </w:rPr>
        <w:t>gali pasireikšti rečiau kaip 1 iš 10</w:t>
      </w:r>
      <w:r>
        <w:rPr>
          <w:rFonts w:ascii="Times New Roman" w:eastAsia="Calibri" w:hAnsi="Times New Roman" w:cs="Times New Roman"/>
          <w:i/>
          <w:iCs/>
        </w:rPr>
        <w:t xml:space="preserve">0 </w:t>
      </w:r>
      <w:r w:rsidRPr="00D5317A">
        <w:rPr>
          <w:rFonts w:ascii="Times New Roman" w:eastAsia="Calibri" w:hAnsi="Times New Roman" w:cs="Times New Roman"/>
          <w:i/>
          <w:iCs/>
        </w:rPr>
        <w:t>asmenų</w:t>
      </w:r>
      <w:r w:rsidRPr="00D5317A">
        <w:rPr>
          <w:rFonts w:ascii="Times New Roman" w:eastAsia="Calibri" w:hAnsi="Times New Roman" w:cs="Times New Roman"/>
        </w:rPr>
        <w:t>):</w:t>
      </w:r>
    </w:p>
    <w:p w:rsidR="00CA4AA5" w:rsidRPr="00206870" w:rsidRDefault="00CA4AA5" w:rsidP="00CA4AA5">
      <w:pPr>
        <w:numPr>
          <w:ilvl w:val="0"/>
          <w:numId w:val="14"/>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priepuoliai ar traukuliai;</w:t>
      </w:r>
    </w:p>
    <w:p w:rsidR="00CA4AA5" w:rsidRPr="00206870" w:rsidRDefault="00CA4AA5" w:rsidP="00CA4AA5">
      <w:pPr>
        <w:numPr>
          <w:ilvl w:val="0"/>
          <w:numId w:val="14"/>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alerginės reakcijos, galinčios pasireikšti iškilais patinimais (gumbais) ir odos bei srities apie burną patinimu;</w:t>
      </w:r>
    </w:p>
    <w:p w:rsidR="00CA4AA5" w:rsidRPr="00206870" w:rsidRDefault="00CA4AA5" w:rsidP="00CA4AA5">
      <w:pPr>
        <w:numPr>
          <w:ilvl w:val="0"/>
          <w:numId w:val="14"/>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nemalonus pojūtis kojose (dar vadinamas neramių kojų sindromu);</w:t>
      </w:r>
    </w:p>
    <w:p w:rsidR="00CA4AA5" w:rsidRPr="00206870" w:rsidRDefault="00CA4AA5" w:rsidP="00CA4AA5">
      <w:pPr>
        <w:numPr>
          <w:ilvl w:val="0"/>
          <w:numId w:val="14"/>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rijimo pasunkėjimas;</w:t>
      </w:r>
    </w:p>
    <w:p w:rsidR="00CA4AA5" w:rsidRPr="00206870" w:rsidRDefault="00CA4AA5" w:rsidP="00CA4AA5">
      <w:pPr>
        <w:numPr>
          <w:ilvl w:val="0"/>
          <w:numId w:val="14"/>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nekontroliuojami judesiai (daugiausia veido ar liežuvio);</w:t>
      </w:r>
    </w:p>
    <w:p w:rsidR="00CA4AA5" w:rsidRPr="00206870" w:rsidRDefault="00CA4AA5" w:rsidP="00CA4AA5">
      <w:pPr>
        <w:numPr>
          <w:ilvl w:val="0"/>
          <w:numId w:val="14"/>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lytinės veiklos sutrikimas;</w:t>
      </w:r>
    </w:p>
    <w:p w:rsidR="00CA4AA5" w:rsidRPr="00206870" w:rsidRDefault="00CA4AA5" w:rsidP="00CA4AA5">
      <w:pPr>
        <w:numPr>
          <w:ilvl w:val="0"/>
          <w:numId w:val="14"/>
        </w:numPr>
        <w:autoSpaceDE w:val="0"/>
        <w:autoSpaceDN w:val="0"/>
        <w:adjustRightInd w:val="0"/>
        <w:spacing w:after="0" w:line="240" w:lineRule="auto"/>
        <w:ind w:left="567" w:hanging="567"/>
        <w:contextualSpacing/>
        <w:rPr>
          <w:rFonts w:ascii="Times New Roman" w:eastAsia="Calibri" w:hAnsi="Times New Roman" w:cs="Times New Roman"/>
        </w:rPr>
      </w:pPr>
      <w:r w:rsidRPr="00206870">
        <w:rPr>
          <w:rFonts w:ascii="Times New Roman" w:eastAsia="Calibri" w:hAnsi="Times New Roman" w:cs="Times New Roman"/>
        </w:rPr>
        <w:t>cukrinis diabetas;</w:t>
      </w:r>
    </w:p>
    <w:p w:rsidR="00CA4AA5" w:rsidRPr="00206870" w:rsidRDefault="00CA4AA5" w:rsidP="00CA4AA5">
      <w:pPr>
        <w:numPr>
          <w:ilvl w:val="0"/>
          <w:numId w:val="14"/>
        </w:numPr>
        <w:autoSpaceDE w:val="0"/>
        <w:autoSpaceDN w:val="0"/>
        <w:adjustRightInd w:val="0"/>
        <w:spacing w:after="0" w:line="240" w:lineRule="auto"/>
        <w:ind w:left="567" w:hanging="567"/>
        <w:contextualSpacing/>
        <w:rPr>
          <w:rFonts w:ascii="Times New Roman" w:eastAsia="Calibri" w:hAnsi="Times New Roman" w:cs="Times New Roman"/>
        </w:rPr>
      </w:pPr>
      <w:r w:rsidRPr="00206870">
        <w:rPr>
          <w:rFonts w:ascii="Times New Roman" w:eastAsia="Calibri" w:hAnsi="Times New Roman" w:cs="Times New Roman"/>
        </w:rPr>
        <w:t>elektrinio širdies aktyvumo pokyčiai, kurios rodo EKG (QT intervalo pailgėjimas);</w:t>
      </w:r>
    </w:p>
    <w:p w:rsidR="00CA4AA5" w:rsidRPr="00206870" w:rsidRDefault="00CA4AA5" w:rsidP="00CA4AA5">
      <w:pPr>
        <w:numPr>
          <w:ilvl w:val="0"/>
          <w:numId w:val="14"/>
        </w:numPr>
        <w:spacing w:after="0" w:line="240" w:lineRule="auto"/>
        <w:ind w:left="567" w:hanging="567"/>
        <w:rPr>
          <w:rFonts w:ascii="Times New Roman" w:eastAsia="Calibri" w:hAnsi="Times New Roman" w:cs="Times New Roman"/>
          <w:b/>
        </w:rPr>
      </w:pPr>
      <w:r w:rsidRPr="00206870">
        <w:rPr>
          <w:rFonts w:ascii="Times New Roman" w:eastAsia="Calibri" w:hAnsi="Times New Roman" w:cs="Times New Roman"/>
        </w:rPr>
        <w:t>lėtesnis nei įprastas širdies ritmas, kuris gali pasireikšti gydymo pradžioje ir gali būti siejamas su žemu kraujospūdžiu ir alpuliu;</w:t>
      </w:r>
    </w:p>
    <w:p w:rsidR="00CA4AA5" w:rsidRPr="00206870" w:rsidRDefault="00CA4AA5" w:rsidP="00CA4AA5">
      <w:pPr>
        <w:numPr>
          <w:ilvl w:val="0"/>
          <w:numId w:val="14"/>
        </w:numPr>
        <w:spacing w:after="0" w:line="240" w:lineRule="auto"/>
        <w:ind w:left="567" w:hanging="567"/>
        <w:rPr>
          <w:rFonts w:ascii="Times New Roman" w:eastAsia="Calibri" w:hAnsi="Times New Roman" w:cs="Times New Roman"/>
        </w:rPr>
      </w:pPr>
      <w:r w:rsidRPr="00206870">
        <w:rPr>
          <w:rFonts w:ascii="Times New Roman" w:eastAsia="Calibri" w:hAnsi="Times New Roman" w:cs="Times New Roman"/>
        </w:rPr>
        <w:t>šlapinimosi pasunkėjimas;</w:t>
      </w:r>
    </w:p>
    <w:p w:rsidR="00CA4AA5" w:rsidRPr="00206870" w:rsidRDefault="00CA4AA5" w:rsidP="00CA4AA5">
      <w:pPr>
        <w:numPr>
          <w:ilvl w:val="0"/>
          <w:numId w:val="14"/>
        </w:numPr>
        <w:spacing w:after="0" w:line="240" w:lineRule="auto"/>
        <w:ind w:left="567" w:hanging="567"/>
        <w:rPr>
          <w:rFonts w:ascii="Times New Roman" w:eastAsia="Calibri" w:hAnsi="Times New Roman" w:cs="Times New Roman"/>
        </w:rPr>
      </w:pPr>
      <w:r w:rsidRPr="00206870">
        <w:rPr>
          <w:rFonts w:ascii="Times New Roman" w:eastAsia="Calibri" w:hAnsi="Times New Roman" w:cs="Times New Roman"/>
        </w:rPr>
        <w:t>apalpimas (gali sukelti griuvimus);</w:t>
      </w:r>
    </w:p>
    <w:p w:rsidR="00CA4AA5" w:rsidRPr="00206870" w:rsidRDefault="00CA4AA5" w:rsidP="00CA4AA5">
      <w:pPr>
        <w:numPr>
          <w:ilvl w:val="0"/>
          <w:numId w:val="14"/>
        </w:numPr>
        <w:autoSpaceDE w:val="0"/>
        <w:autoSpaceDN w:val="0"/>
        <w:adjustRightInd w:val="0"/>
        <w:spacing w:after="0" w:line="240" w:lineRule="auto"/>
        <w:ind w:left="567" w:hanging="567"/>
        <w:contextualSpacing/>
        <w:rPr>
          <w:rFonts w:ascii="Times New Roman" w:eastAsia="Calibri" w:hAnsi="Times New Roman" w:cs="Times New Roman"/>
        </w:rPr>
      </w:pPr>
      <w:r w:rsidRPr="00206870">
        <w:rPr>
          <w:rFonts w:ascii="Times New Roman" w:eastAsia="Calibri" w:hAnsi="Times New Roman" w:cs="Times New Roman"/>
        </w:rPr>
        <w:t>nosies užgulimas;</w:t>
      </w:r>
    </w:p>
    <w:p w:rsidR="00CA4AA5" w:rsidRPr="00206870" w:rsidRDefault="00CA4AA5" w:rsidP="00CA4AA5">
      <w:pPr>
        <w:numPr>
          <w:ilvl w:val="0"/>
          <w:numId w:val="14"/>
        </w:numPr>
        <w:autoSpaceDE w:val="0"/>
        <w:autoSpaceDN w:val="0"/>
        <w:adjustRightInd w:val="0"/>
        <w:spacing w:after="0" w:line="240" w:lineRule="auto"/>
        <w:ind w:left="567" w:hanging="567"/>
        <w:contextualSpacing/>
        <w:rPr>
          <w:rFonts w:ascii="Times New Roman" w:eastAsia="Calibri" w:hAnsi="Times New Roman" w:cs="Times New Roman"/>
        </w:rPr>
      </w:pPr>
      <w:r w:rsidRPr="00206870">
        <w:rPr>
          <w:rFonts w:ascii="Times New Roman" w:eastAsia="Calibri" w:hAnsi="Times New Roman" w:cs="Times New Roman"/>
        </w:rPr>
        <w:t>raudonųjų kraujo ląstelių kiekio sumažėjimas;</w:t>
      </w:r>
    </w:p>
    <w:p w:rsidR="00CA4AA5" w:rsidRPr="00206870" w:rsidRDefault="00CA4AA5" w:rsidP="00CA4AA5">
      <w:pPr>
        <w:numPr>
          <w:ilvl w:val="0"/>
          <w:numId w:val="14"/>
        </w:numPr>
        <w:autoSpaceDE w:val="0"/>
        <w:autoSpaceDN w:val="0"/>
        <w:adjustRightInd w:val="0"/>
        <w:spacing w:after="0" w:line="240" w:lineRule="auto"/>
        <w:ind w:left="567" w:hanging="567"/>
        <w:contextualSpacing/>
        <w:rPr>
          <w:rFonts w:ascii="Times New Roman" w:eastAsia="Calibri" w:hAnsi="Times New Roman" w:cs="Times New Roman"/>
        </w:rPr>
      </w:pPr>
      <w:r w:rsidRPr="00206870">
        <w:rPr>
          <w:rFonts w:ascii="Times New Roman" w:eastAsia="Calibri" w:hAnsi="Times New Roman" w:cs="Times New Roman"/>
        </w:rPr>
        <w:t>natrio kiekio kraujyje sumažėjimas;</w:t>
      </w:r>
    </w:p>
    <w:p w:rsidR="00CA4AA5" w:rsidRDefault="00CA4AA5" w:rsidP="00CA4AA5">
      <w:pPr>
        <w:numPr>
          <w:ilvl w:val="0"/>
          <w:numId w:val="20"/>
        </w:numPr>
        <w:spacing w:after="0" w:line="240" w:lineRule="auto"/>
        <w:ind w:left="567" w:hanging="567"/>
        <w:contextualSpacing/>
        <w:rPr>
          <w:rFonts w:ascii="Times New Roman" w:eastAsia="Calibri" w:hAnsi="Times New Roman" w:cs="Times New Roman"/>
        </w:rPr>
      </w:pPr>
      <w:r w:rsidRPr="00206870">
        <w:rPr>
          <w:rFonts w:ascii="Times New Roman" w:eastAsia="Calibri" w:hAnsi="Times New Roman" w:cs="Times New Roman"/>
        </w:rPr>
        <w:t>esamo cukrinio diabeto pasunkėjimas</w:t>
      </w:r>
      <w:r>
        <w:rPr>
          <w:rFonts w:ascii="Times New Roman" w:eastAsia="Calibri" w:hAnsi="Times New Roman" w:cs="Times New Roman"/>
        </w:rPr>
        <w:t>;</w:t>
      </w:r>
    </w:p>
    <w:p w:rsidR="00CA4AA5" w:rsidRPr="00206870" w:rsidRDefault="00CA4AA5" w:rsidP="00CA4AA5">
      <w:pPr>
        <w:numPr>
          <w:ilvl w:val="0"/>
          <w:numId w:val="20"/>
        </w:numPr>
        <w:spacing w:after="0" w:line="240" w:lineRule="auto"/>
        <w:ind w:left="567" w:hanging="567"/>
        <w:contextualSpacing/>
        <w:rPr>
          <w:rFonts w:ascii="Times New Roman" w:eastAsia="Calibri" w:hAnsi="Times New Roman" w:cs="Times New Roman"/>
        </w:rPr>
      </w:pPr>
      <w:r>
        <w:rPr>
          <w:rFonts w:ascii="Times New Roman" w:eastAsia="Calibri" w:hAnsi="Times New Roman" w:cs="Times New Roman"/>
        </w:rPr>
        <w:t>sumišimas</w:t>
      </w:r>
    </w:p>
    <w:p w:rsidR="00CA4AA5" w:rsidRPr="00206870" w:rsidRDefault="00CA4AA5" w:rsidP="00CA4AA5">
      <w:pPr>
        <w:autoSpaceDE w:val="0"/>
        <w:autoSpaceDN w:val="0"/>
        <w:adjustRightInd w:val="0"/>
        <w:spacing w:after="0" w:line="240" w:lineRule="auto"/>
        <w:rPr>
          <w:rFonts w:ascii="Times New Roman" w:eastAsia="Calibri" w:hAnsi="Times New Roman" w:cs="Times New Roman"/>
        </w:rPr>
      </w:pPr>
    </w:p>
    <w:p w:rsidR="00CA4AA5" w:rsidRPr="00D5317A" w:rsidRDefault="00CA4AA5" w:rsidP="00CA4AA5">
      <w:pPr>
        <w:keepNext/>
        <w:keepLines/>
        <w:tabs>
          <w:tab w:val="left" w:pos="360"/>
          <w:tab w:val="left" w:pos="567"/>
        </w:tabs>
        <w:spacing w:after="0" w:line="240" w:lineRule="auto"/>
        <w:rPr>
          <w:rFonts w:ascii="Times New Roman" w:eastAsia="Calibri" w:hAnsi="Times New Roman" w:cs="Times New Roman"/>
        </w:rPr>
      </w:pPr>
      <w:r>
        <w:rPr>
          <w:rFonts w:ascii="Times New Roman" w:eastAsia="Calibri" w:hAnsi="Times New Roman" w:cs="Times New Roman"/>
          <w:u w:val="single"/>
        </w:rPr>
        <w:t xml:space="preserve">Reti </w:t>
      </w:r>
      <w:r w:rsidRPr="003215D3">
        <w:rPr>
          <w:rFonts w:ascii="Times New Roman" w:eastAsia="Calibri" w:hAnsi="Times New Roman" w:cs="Times New Roman"/>
          <w:u w:val="single"/>
        </w:rPr>
        <w:t>šalutinio poveikio reiškiniai</w:t>
      </w:r>
      <w:r w:rsidRPr="00D5317A">
        <w:rPr>
          <w:rFonts w:ascii="Times New Roman" w:eastAsia="Calibri" w:hAnsi="Times New Roman" w:cs="Times New Roman"/>
        </w:rPr>
        <w:t xml:space="preserve"> (</w:t>
      </w:r>
      <w:r w:rsidRPr="00D5317A">
        <w:rPr>
          <w:rFonts w:ascii="Times New Roman" w:eastAsia="Calibri" w:hAnsi="Times New Roman" w:cs="Times New Roman"/>
          <w:i/>
          <w:iCs/>
        </w:rPr>
        <w:t>gali pasireikšti rečiau kaip 1 iš 1</w:t>
      </w:r>
      <w:r>
        <w:rPr>
          <w:rFonts w:ascii="Times New Roman" w:eastAsia="Calibri" w:hAnsi="Times New Roman" w:cs="Times New Roman"/>
          <w:i/>
          <w:iCs/>
        </w:rPr>
        <w:t> 00</w:t>
      </w:r>
      <w:r w:rsidRPr="00D5317A">
        <w:rPr>
          <w:rFonts w:ascii="Times New Roman" w:eastAsia="Calibri" w:hAnsi="Times New Roman" w:cs="Times New Roman"/>
          <w:i/>
          <w:iCs/>
        </w:rPr>
        <w:t>0 asmenų</w:t>
      </w:r>
      <w:r w:rsidRPr="00D5317A">
        <w:rPr>
          <w:rFonts w:ascii="Times New Roman" w:eastAsia="Calibri" w:hAnsi="Times New Roman" w:cs="Times New Roman"/>
        </w:rPr>
        <w:t>):</w:t>
      </w:r>
    </w:p>
    <w:p w:rsidR="00CA4AA5" w:rsidRPr="00206870" w:rsidRDefault="00CA4AA5" w:rsidP="00CA4AA5">
      <w:pPr>
        <w:numPr>
          <w:ilvl w:val="0"/>
          <w:numId w:val="15"/>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simptomų derinys: didelė temperatūra (karščiavimas), prakaitavimas, raumenų stingulys, labai stiprus mieguistumas ar alpulys (sutrikimas, vadinamas piktybiniu neurolepsiniu sindromu).</w:t>
      </w:r>
    </w:p>
    <w:p w:rsidR="00CA4AA5" w:rsidRPr="00206870" w:rsidRDefault="00CA4AA5" w:rsidP="00CA4AA5">
      <w:pPr>
        <w:numPr>
          <w:ilvl w:val="0"/>
          <w:numId w:val="15"/>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odos ir akių pageltimas (gelta);</w:t>
      </w:r>
    </w:p>
    <w:p w:rsidR="00CA4AA5" w:rsidRPr="00206870" w:rsidRDefault="00CA4AA5" w:rsidP="00CA4AA5">
      <w:pPr>
        <w:numPr>
          <w:ilvl w:val="0"/>
          <w:numId w:val="15"/>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kepenų uždegimas (hepatitas);</w:t>
      </w:r>
    </w:p>
    <w:p w:rsidR="00CA4AA5" w:rsidRPr="00206870" w:rsidRDefault="00CA4AA5" w:rsidP="00CA4AA5">
      <w:pPr>
        <w:numPr>
          <w:ilvl w:val="0"/>
          <w:numId w:val="15"/>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ilgalaikė ir skausminga erekcija (priapizmas);</w:t>
      </w:r>
    </w:p>
    <w:p w:rsidR="00CA4AA5" w:rsidRPr="00206870" w:rsidRDefault="00CA4AA5" w:rsidP="00CA4AA5">
      <w:pPr>
        <w:numPr>
          <w:ilvl w:val="0"/>
          <w:numId w:val="15"/>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krūtų padidėjimas, netikėtas pieno išsiskyrimas (galaktorėja);</w:t>
      </w:r>
    </w:p>
    <w:p w:rsidR="00CA4AA5" w:rsidRPr="00206870" w:rsidRDefault="00CA4AA5" w:rsidP="00CA4AA5">
      <w:pPr>
        <w:numPr>
          <w:ilvl w:val="0"/>
          <w:numId w:val="15"/>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menstruacijų sutrikimai;</w:t>
      </w:r>
    </w:p>
    <w:p w:rsidR="00CA4AA5" w:rsidRPr="00206870" w:rsidRDefault="00CA4AA5" w:rsidP="00CA4AA5">
      <w:pPr>
        <w:numPr>
          <w:ilvl w:val="0"/>
          <w:numId w:val="15"/>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kraujo krešuliai venose, ypač kojų (galimi simptomai yra kojų patinimas, skausmas ir paraudimas), kurie kraujagyslėmis gali patekti į plaučius ir sukelti krūtinės skausmą bei kvėpavimo pasunkėjimą. Jei pastebėsite bet kurį iš šių simptomų, nedelsdami kreipkitės į medikus;</w:t>
      </w:r>
    </w:p>
    <w:p w:rsidR="00CA4AA5" w:rsidRPr="00206870" w:rsidRDefault="00CA4AA5" w:rsidP="00CA4AA5">
      <w:pPr>
        <w:numPr>
          <w:ilvl w:val="0"/>
          <w:numId w:val="15"/>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vaikščiojimas, kalbėjimas, valgymas ar kita veikla miegant;</w:t>
      </w:r>
    </w:p>
    <w:p w:rsidR="00CA4AA5" w:rsidRPr="00206870" w:rsidRDefault="00CA4AA5" w:rsidP="00CA4AA5">
      <w:pPr>
        <w:numPr>
          <w:ilvl w:val="0"/>
          <w:numId w:val="15"/>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kūno temperatūros sumažėjimas (hipotermija);</w:t>
      </w:r>
    </w:p>
    <w:p w:rsidR="00CA4AA5" w:rsidRPr="00206870" w:rsidRDefault="00CA4AA5" w:rsidP="00CA4AA5">
      <w:pPr>
        <w:numPr>
          <w:ilvl w:val="0"/>
          <w:numId w:val="15"/>
        </w:numPr>
        <w:autoSpaceDE w:val="0"/>
        <w:autoSpaceDN w:val="0"/>
        <w:adjustRightInd w:val="0"/>
        <w:spacing w:after="0" w:line="240" w:lineRule="auto"/>
        <w:ind w:left="567" w:hanging="567"/>
        <w:contextualSpacing/>
        <w:rPr>
          <w:rFonts w:ascii="Times New Roman" w:eastAsia="Calibri" w:hAnsi="Times New Roman" w:cs="Times New Roman"/>
        </w:rPr>
      </w:pPr>
      <w:r w:rsidRPr="00206870">
        <w:rPr>
          <w:rFonts w:ascii="Times New Roman" w:eastAsia="Calibri" w:hAnsi="Times New Roman" w:cs="Times New Roman"/>
        </w:rPr>
        <w:t>kasos uždegimas (pankreatitas);</w:t>
      </w:r>
    </w:p>
    <w:p w:rsidR="00CA4AA5" w:rsidRPr="00206870" w:rsidRDefault="00CA4AA5" w:rsidP="00CA4AA5">
      <w:pPr>
        <w:numPr>
          <w:ilvl w:val="0"/>
          <w:numId w:val="15"/>
        </w:numPr>
        <w:autoSpaceDE w:val="0"/>
        <w:autoSpaceDN w:val="0"/>
        <w:adjustRightInd w:val="0"/>
        <w:spacing w:after="0" w:line="240" w:lineRule="auto"/>
        <w:ind w:left="567" w:hanging="567"/>
        <w:contextualSpacing/>
        <w:rPr>
          <w:rFonts w:ascii="Times New Roman" w:eastAsia="Calibri" w:hAnsi="Times New Roman" w:cs="Times New Roman"/>
        </w:rPr>
      </w:pPr>
      <w:r w:rsidRPr="00206870">
        <w:rPr>
          <w:rFonts w:ascii="Times New Roman" w:eastAsia="Calibri" w:hAnsi="Times New Roman" w:cs="Times New Roman"/>
        </w:rPr>
        <w:t>būklė (vadinama metaboliniu sindromu), kuri gali pasireikšti 3 ar daugiau simptomų deriniu: riebalų susikaupimu pilvo srityje, „gerojo cholesterolio“ (DTL-C) kiekio sumažėjimu, riebalų rūšies, vadinamos trigliceridais, padidėjimu kraujyje, aukštu kraujospūdžiu ir cukraus kiekio kraujyje padidėjimu;</w:t>
      </w:r>
    </w:p>
    <w:p w:rsidR="00CA4AA5" w:rsidRPr="00206870" w:rsidRDefault="00CA4AA5" w:rsidP="00CA4AA5">
      <w:pPr>
        <w:numPr>
          <w:ilvl w:val="0"/>
          <w:numId w:val="15"/>
        </w:numPr>
        <w:autoSpaceDE w:val="0"/>
        <w:autoSpaceDN w:val="0"/>
        <w:adjustRightInd w:val="0"/>
        <w:spacing w:after="0" w:line="240" w:lineRule="auto"/>
        <w:ind w:left="567" w:hanging="567"/>
        <w:contextualSpacing/>
        <w:rPr>
          <w:rFonts w:ascii="Times New Roman" w:eastAsia="Calibri" w:hAnsi="Times New Roman" w:cs="Times New Roman"/>
        </w:rPr>
      </w:pPr>
      <w:r w:rsidRPr="00206870">
        <w:rPr>
          <w:rFonts w:ascii="Times New Roman" w:eastAsia="Calibri" w:hAnsi="Times New Roman" w:cs="Times New Roman"/>
        </w:rPr>
        <w:t>simptomų derinys: karščiavimas, į gripą panašūs simptomai, gerklės skausmas ar bet kokia kita infekcija, kai yra labai mažas baltųjų kraujo ląstelių kiekis (būklė, vadinama agranulocitoze);</w:t>
      </w:r>
    </w:p>
    <w:p w:rsidR="00CA4AA5" w:rsidRPr="00206870" w:rsidRDefault="00CA4AA5" w:rsidP="00CA4AA5">
      <w:pPr>
        <w:numPr>
          <w:ilvl w:val="0"/>
          <w:numId w:val="15"/>
        </w:numPr>
        <w:autoSpaceDE w:val="0"/>
        <w:autoSpaceDN w:val="0"/>
        <w:adjustRightInd w:val="0"/>
        <w:spacing w:after="0" w:line="240" w:lineRule="auto"/>
        <w:ind w:left="567" w:hanging="567"/>
        <w:contextualSpacing/>
        <w:rPr>
          <w:rFonts w:ascii="Times New Roman" w:eastAsia="Calibri" w:hAnsi="Times New Roman" w:cs="Times New Roman"/>
        </w:rPr>
      </w:pPr>
      <w:r w:rsidRPr="00206870">
        <w:rPr>
          <w:rFonts w:ascii="Times New Roman" w:eastAsia="Calibri" w:hAnsi="Times New Roman" w:cs="Times New Roman"/>
        </w:rPr>
        <w:t>žarnyno užsikimšimas;</w:t>
      </w:r>
    </w:p>
    <w:p w:rsidR="00CA4AA5" w:rsidRPr="00206870" w:rsidRDefault="00CA4AA5" w:rsidP="00CA4AA5">
      <w:pPr>
        <w:numPr>
          <w:ilvl w:val="0"/>
          <w:numId w:val="15"/>
        </w:numPr>
        <w:autoSpaceDE w:val="0"/>
        <w:autoSpaceDN w:val="0"/>
        <w:adjustRightInd w:val="0"/>
        <w:spacing w:after="0" w:line="240" w:lineRule="auto"/>
        <w:ind w:left="567" w:hanging="567"/>
        <w:contextualSpacing/>
        <w:rPr>
          <w:rFonts w:ascii="Times New Roman" w:eastAsia="Calibri" w:hAnsi="Times New Roman" w:cs="Times New Roman"/>
        </w:rPr>
      </w:pPr>
      <w:r w:rsidRPr="00206870">
        <w:rPr>
          <w:rFonts w:ascii="Times New Roman" w:eastAsia="Calibri" w:hAnsi="Times New Roman" w:cs="Times New Roman"/>
        </w:rPr>
        <w:t>padidėjęs kreatinfosfokinazės (raumenyse susidarančios medžiagos) aktyvumas kraujyje.</w:t>
      </w:r>
    </w:p>
    <w:p w:rsidR="00CA4AA5" w:rsidRPr="00206870" w:rsidRDefault="00CA4AA5" w:rsidP="00CA4AA5">
      <w:pPr>
        <w:autoSpaceDE w:val="0"/>
        <w:autoSpaceDN w:val="0"/>
        <w:adjustRightInd w:val="0"/>
        <w:spacing w:after="0" w:line="240" w:lineRule="auto"/>
        <w:ind w:left="567" w:hanging="567"/>
        <w:rPr>
          <w:rFonts w:ascii="Times New Roman" w:eastAsia="Calibri" w:hAnsi="Times New Roman" w:cs="Times New Roman"/>
        </w:rPr>
      </w:pPr>
    </w:p>
    <w:p w:rsidR="00CA4AA5" w:rsidRPr="00D5317A" w:rsidRDefault="00CA4AA5" w:rsidP="00CA4AA5">
      <w:pPr>
        <w:keepNext/>
        <w:keepLines/>
        <w:tabs>
          <w:tab w:val="left" w:pos="360"/>
          <w:tab w:val="left" w:pos="567"/>
        </w:tabs>
        <w:spacing w:after="0" w:line="240" w:lineRule="auto"/>
        <w:rPr>
          <w:rFonts w:ascii="Times New Roman" w:eastAsia="Calibri" w:hAnsi="Times New Roman" w:cs="Times New Roman"/>
        </w:rPr>
      </w:pPr>
      <w:r>
        <w:rPr>
          <w:rFonts w:ascii="Times New Roman" w:eastAsia="Calibri" w:hAnsi="Times New Roman" w:cs="Times New Roman"/>
          <w:u w:val="single"/>
        </w:rPr>
        <w:t xml:space="preserve">Labai reti </w:t>
      </w:r>
      <w:r w:rsidRPr="003215D3">
        <w:rPr>
          <w:rFonts w:ascii="Times New Roman" w:eastAsia="Calibri" w:hAnsi="Times New Roman" w:cs="Times New Roman"/>
          <w:u w:val="single"/>
        </w:rPr>
        <w:t>šalutinio poveikio reiškiniai</w:t>
      </w:r>
      <w:r w:rsidRPr="00D5317A">
        <w:rPr>
          <w:rFonts w:ascii="Times New Roman" w:eastAsia="Calibri" w:hAnsi="Times New Roman" w:cs="Times New Roman"/>
        </w:rPr>
        <w:t xml:space="preserve"> (</w:t>
      </w:r>
      <w:r w:rsidRPr="00D5317A">
        <w:rPr>
          <w:rFonts w:ascii="Times New Roman" w:eastAsia="Calibri" w:hAnsi="Times New Roman" w:cs="Times New Roman"/>
          <w:i/>
          <w:iCs/>
        </w:rPr>
        <w:t>gali pasireikšti rečiau kaip 1 iš 1</w:t>
      </w:r>
      <w:r>
        <w:rPr>
          <w:rFonts w:ascii="Times New Roman" w:eastAsia="Calibri" w:hAnsi="Times New Roman" w:cs="Times New Roman"/>
          <w:i/>
          <w:iCs/>
        </w:rPr>
        <w:t>0 00</w:t>
      </w:r>
      <w:r w:rsidRPr="00D5317A">
        <w:rPr>
          <w:rFonts w:ascii="Times New Roman" w:eastAsia="Calibri" w:hAnsi="Times New Roman" w:cs="Times New Roman"/>
          <w:i/>
          <w:iCs/>
        </w:rPr>
        <w:t>0 asmenų</w:t>
      </w:r>
      <w:r w:rsidRPr="00D5317A">
        <w:rPr>
          <w:rFonts w:ascii="Times New Roman" w:eastAsia="Calibri" w:hAnsi="Times New Roman" w:cs="Times New Roman"/>
        </w:rPr>
        <w:t>):</w:t>
      </w:r>
    </w:p>
    <w:p w:rsidR="00CA4AA5" w:rsidRPr="00206870" w:rsidRDefault="00CA4AA5" w:rsidP="00CA4AA5">
      <w:pPr>
        <w:numPr>
          <w:ilvl w:val="0"/>
          <w:numId w:val="16"/>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sunkus odos išbėrimas, pūslės ar raudonos dėmės;</w:t>
      </w:r>
    </w:p>
    <w:p w:rsidR="00CA4AA5" w:rsidRPr="00206870" w:rsidRDefault="00CA4AA5" w:rsidP="00CA4AA5">
      <w:pPr>
        <w:numPr>
          <w:ilvl w:val="0"/>
          <w:numId w:val="16"/>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sunki alerginė reakcija (vadinamoji anafilaksija), galinti sukelti kvėpavimo pasunkėjimą ar šoką;</w:t>
      </w:r>
    </w:p>
    <w:p w:rsidR="00CA4AA5" w:rsidRPr="00206870" w:rsidRDefault="00CA4AA5" w:rsidP="00CA4AA5">
      <w:pPr>
        <w:numPr>
          <w:ilvl w:val="0"/>
          <w:numId w:val="16"/>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greitas odos (paprastai aplink akis), lūpų ir gerklės patinimas (angioneurozinė edema);</w:t>
      </w:r>
    </w:p>
    <w:p w:rsidR="00CA4AA5" w:rsidRPr="00206870" w:rsidRDefault="00CA4AA5" w:rsidP="00CA4AA5">
      <w:pPr>
        <w:numPr>
          <w:ilvl w:val="0"/>
          <w:numId w:val="16"/>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rPr>
        <w:t>sunki būklė, pasireiškianti pūslių atsiradimu ant odos, burnoje, akyse ir lytiniuose organuose (Stivenso</w:t>
      </w:r>
      <w:r>
        <w:rPr>
          <w:rFonts w:ascii="Times New Roman" w:eastAsia="Calibri" w:hAnsi="Times New Roman" w:cs="Times New Roman"/>
        </w:rPr>
        <w:t xml:space="preserve"> ir </w:t>
      </w:r>
      <w:r w:rsidRPr="00206870">
        <w:rPr>
          <w:rFonts w:ascii="Times New Roman" w:eastAsia="Calibri" w:hAnsi="Times New Roman" w:cs="Times New Roman"/>
        </w:rPr>
        <w:t>Džonsono (</w:t>
      </w:r>
      <w:r w:rsidRPr="00206870">
        <w:rPr>
          <w:rFonts w:ascii="Times New Roman" w:eastAsia="Calibri" w:hAnsi="Times New Roman" w:cs="Times New Roman"/>
          <w:i/>
        </w:rPr>
        <w:t>Stevens-Johnson</w:t>
      </w:r>
      <w:r w:rsidRPr="00206870">
        <w:rPr>
          <w:rFonts w:ascii="Times New Roman" w:eastAsia="Calibri" w:hAnsi="Times New Roman" w:cs="Times New Roman"/>
        </w:rPr>
        <w:t>) sindromas). Žr. 2 skyrių;</w:t>
      </w:r>
    </w:p>
    <w:p w:rsidR="00CA4AA5" w:rsidRPr="00206870" w:rsidRDefault="00CA4AA5" w:rsidP="00CA4AA5">
      <w:pPr>
        <w:numPr>
          <w:ilvl w:val="0"/>
          <w:numId w:val="16"/>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sutrikusi hormonų, kontroliuojančių šlapimo kiekį, sekrecija;</w:t>
      </w:r>
    </w:p>
    <w:p w:rsidR="00CA4AA5" w:rsidRPr="00206870" w:rsidRDefault="00CA4AA5" w:rsidP="00CA4AA5">
      <w:pPr>
        <w:numPr>
          <w:ilvl w:val="0"/>
          <w:numId w:val="16"/>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raumenų skaidulų pažeidimas ir raumenų skausmas (rabdomiolizė).</w:t>
      </w:r>
    </w:p>
    <w:p w:rsidR="00CA4AA5" w:rsidRPr="00206870" w:rsidRDefault="00CA4AA5" w:rsidP="00CA4AA5">
      <w:pPr>
        <w:autoSpaceDE w:val="0"/>
        <w:autoSpaceDN w:val="0"/>
        <w:adjustRightInd w:val="0"/>
        <w:spacing w:after="0" w:line="240" w:lineRule="auto"/>
        <w:rPr>
          <w:rFonts w:ascii="Times New Roman" w:eastAsia="Calibri" w:hAnsi="Times New Roman" w:cs="Times New Roman"/>
          <w:color w:val="000000"/>
        </w:rPr>
      </w:pPr>
    </w:p>
    <w:p w:rsidR="00CA4AA5" w:rsidRPr="00F6099F" w:rsidRDefault="00CA4AA5" w:rsidP="00CA4AA5">
      <w:pPr>
        <w:tabs>
          <w:tab w:val="left" w:pos="567"/>
        </w:tabs>
        <w:spacing w:after="0" w:line="240" w:lineRule="auto"/>
        <w:rPr>
          <w:rFonts w:ascii="Times New Roman" w:eastAsia="Times New Roman" w:hAnsi="Times New Roman" w:cs="Times New Roman"/>
        </w:rPr>
      </w:pPr>
      <w:r w:rsidRPr="003951D3">
        <w:rPr>
          <w:rFonts w:ascii="Times New Roman" w:eastAsia="Times New Roman" w:hAnsi="Times New Roman" w:cs="Times New Roman"/>
          <w:u w:val="single"/>
        </w:rPr>
        <w:t>Šalutinio poveikio reiškiniai, kurių dažnis nežinomas</w:t>
      </w:r>
      <w:r w:rsidRPr="00F6099F">
        <w:rPr>
          <w:rFonts w:ascii="Times New Roman" w:eastAsia="Times New Roman" w:hAnsi="Times New Roman" w:cs="Times New Roman"/>
        </w:rPr>
        <w:t xml:space="preserve"> (</w:t>
      </w:r>
      <w:r w:rsidRPr="003951D3">
        <w:rPr>
          <w:rFonts w:ascii="Times New Roman" w:eastAsia="Times New Roman" w:hAnsi="Times New Roman" w:cs="Times New Roman"/>
          <w:i/>
          <w:iCs/>
        </w:rPr>
        <w:t>negali būti apskaičiuotas pagal turimus duomenis</w:t>
      </w:r>
      <w:r w:rsidRPr="00F6099F">
        <w:rPr>
          <w:rFonts w:ascii="Times New Roman" w:eastAsia="Times New Roman" w:hAnsi="Times New Roman" w:cs="Times New Roman"/>
        </w:rPr>
        <w:t>):</w:t>
      </w:r>
    </w:p>
    <w:p w:rsidR="00CA4AA5" w:rsidRDefault="00CA4AA5" w:rsidP="00CA4AA5">
      <w:pPr>
        <w:numPr>
          <w:ilvl w:val="0"/>
          <w:numId w:val="17"/>
        </w:numPr>
        <w:autoSpaceDE w:val="0"/>
        <w:autoSpaceDN w:val="0"/>
        <w:adjustRightInd w:val="0"/>
        <w:spacing w:after="0" w:line="240" w:lineRule="auto"/>
        <w:ind w:left="567" w:hanging="567"/>
        <w:contextualSpacing/>
        <w:rPr>
          <w:rFonts w:ascii="Times New Roman" w:eastAsia="Calibri" w:hAnsi="Times New Roman" w:cs="Times New Roman"/>
        </w:rPr>
      </w:pPr>
      <w:r w:rsidRPr="00206870">
        <w:rPr>
          <w:rFonts w:ascii="Times New Roman" w:eastAsia="Calibri" w:hAnsi="Times New Roman" w:cs="Times New Roman"/>
        </w:rPr>
        <w:t>odos išbėrimas nevienodomis raudonomis dėmėmis (daugiaformė raudonė (eritema))</w:t>
      </w:r>
      <w:r>
        <w:rPr>
          <w:rFonts w:ascii="Times New Roman" w:eastAsia="Calibri" w:hAnsi="Times New Roman" w:cs="Times New Roman"/>
        </w:rPr>
        <w:t>. Žr. 2 skyrių</w:t>
      </w:r>
      <w:r w:rsidRPr="00206870">
        <w:rPr>
          <w:rFonts w:ascii="Times New Roman" w:eastAsia="Calibri" w:hAnsi="Times New Roman" w:cs="Times New Roman"/>
        </w:rPr>
        <w:t>;</w:t>
      </w:r>
    </w:p>
    <w:p w:rsidR="00CA4AA5" w:rsidRPr="003951D3" w:rsidRDefault="00CA4AA5" w:rsidP="00CA4AA5">
      <w:pPr>
        <w:pStyle w:val="Sraopastraipa"/>
        <w:keepNext/>
        <w:keepLines/>
        <w:numPr>
          <w:ilvl w:val="0"/>
          <w:numId w:val="23"/>
        </w:numPr>
        <w:tabs>
          <w:tab w:val="left" w:pos="567"/>
        </w:tabs>
        <w:spacing w:after="0" w:line="240" w:lineRule="auto"/>
        <w:ind w:left="567" w:hanging="567"/>
        <w:rPr>
          <w:rFonts w:ascii="Times New Roman" w:hAnsi="Times New Roman"/>
        </w:rPr>
      </w:pPr>
      <w:r>
        <w:rPr>
          <w:rFonts w:ascii="Times New Roman" w:hAnsi="Times New Roman"/>
        </w:rPr>
        <w:t>g</w:t>
      </w:r>
      <w:r w:rsidRPr="003951D3">
        <w:rPr>
          <w:rFonts w:ascii="Times New Roman" w:hAnsi="Times New Roman"/>
        </w:rPr>
        <w:t>reitai atsirandantys raudoni odos plotai su mažomis pustulėmis (mažomis pūslelėmis su baltu arba geltonu skysčiu, būklė vadinama ūmine generalizuota egzanteminę pustuliozę (AGEP)). Žr. 2 skyrių</w:t>
      </w:r>
      <w:r>
        <w:rPr>
          <w:rFonts w:ascii="Times New Roman" w:hAnsi="Times New Roman"/>
        </w:rPr>
        <w:t>;</w:t>
      </w:r>
    </w:p>
    <w:p w:rsidR="00CA4AA5" w:rsidRPr="00206870" w:rsidRDefault="00CA4AA5" w:rsidP="00CA4AA5">
      <w:pPr>
        <w:numPr>
          <w:ilvl w:val="0"/>
          <w:numId w:val="17"/>
        </w:numPr>
        <w:autoSpaceDE w:val="0"/>
        <w:autoSpaceDN w:val="0"/>
        <w:adjustRightInd w:val="0"/>
        <w:spacing w:after="0" w:line="240" w:lineRule="auto"/>
        <w:ind w:left="567" w:hanging="567"/>
        <w:contextualSpacing/>
        <w:rPr>
          <w:rFonts w:ascii="Times New Roman" w:eastAsia="Calibri" w:hAnsi="Times New Roman" w:cs="Times New Roman"/>
        </w:rPr>
      </w:pPr>
      <w:r w:rsidRPr="00AE5101">
        <w:rPr>
          <w:rFonts w:ascii="Times New Roman" w:eastAsia="Calibri" w:hAnsi="Times New Roman" w:cs="Times New Roman"/>
        </w:rPr>
        <w:t>sunki, staiga</w:t>
      </w:r>
      <w:r w:rsidRPr="00206870">
        <w:rPr>
          <w:rFonts w:ascii="Times New Roman" w:eastAsia="Calibri" w:hAnsi="Times New Roman" w:cs="Times New Roman"/>
        </w:rPr>
        <w:t xml:space="preserve"> atsirandanti alerginė reakcija, pasireiškianti tokiais simptomais, kaip karščiavimas ir odos pūslės bei odos lupimasis (toksinė epidermio nekrolizė). Žr. 2 skyrių;</w:t>
      </w:r>
    </w:p>
    <w:p w:rsidR="00CA4AA5" w:rsidRPr="00206870" w:rsidRDefault="00CA4AA5" w:rsidP="00CA4AA5">
      <w:pPr>
        <w:numPr>
          <w:ilvl w:val="0"/>
          <w:numId w:val="17"/>
        </w:numPr>
        <w:autoSpaceDE w:val="0"/>
        <w:autoSpaceDN w:val="0"/>
        <w:adjustRightInd w:val="0"/>
        <w:spacing w:after="0" w:line="240" w:lineRule="auto"/>
        <w:ind w:left="567" w:hanging="567"/>
        <w:contextualSpacing/>
        <w:rPr>
          <w:rFonts w:ascii="Times New Roman" w:eastAsia="Calibri" w:hAnsi="Times New Roman" w:cs="Times New Roman"/>
        </w:rPr>
      </w:pPr>
      <w:r w:rsidRPr="00206870">
        <w:rPr>
          <w:rFonts w:ascii="Times New Roman" w:eastAsia="Calibri" w:hAnsi="Times New Roman" w:cs="Times New Roman"/>
          <w:color w:val="000000"/>
        </w:rPr>
        <w:t>reakcija į vaistą su eozinofilija ir sisteminiais simptomais (</w:t>
      </w:r>
      <w:r w:rsidRPr="00206870">
        <w:rPr>
          <w:rFonts w:ascii="Times New Roman" w:eastAsia="Calibri" w:hAnsi="Times New Roman" w:cs="Times New Roman"/>
          <w:i/>
          <w:iCs/>
          <w:color w:val="000000"/>
        </w:rPr>
        <w:t>DRESS</w:t>
      </w:r>
      <w:r w:rsidRPr="00206870">
        <w:rPr>
          <w:rFonts w:ascii="Times New Roman" w:eastAsia="Calibri" w:hAnsi="Times New Roman" w:cs="Times New Roman"/>
          <w:color w:val="000000"/>
        </w:rPr>
        <w:t>), kai atsiranda į gripą panašių simptomų su išbėrimu, karščiavimu, liaukų patinimu ir nenormaliais kraujo tyrimų rezultatais (įskaitant baltųjų kraujo ląstelių kiekio padidėjimą (eozinofiliją) ir kepenų fermentų suaktyvėjimą)</w:t>
      </w:r>
      <w:r w:rsidRPr="00206870">
        <w:rPr>
          <w:rFonts w:ascii="Times New Roman" w:eastAsia="Calibri" w:hAnsi="Times New Roman" w:cs="Times New Roman"/>
        </w:rPr>
        <w:t>. Žr. 2 skyrių;</w:t>
      </w:r>
    </w:p>
    <w:p w:rsidR="00CA4AA5" w:rsidRPr="00206870" w:rsidRDefault="00CA4AA5" w:rsidP="00CA4AA5">
      <w:pPr>
        <w:numPr>
          <w:ilvl w:val="0"/>
          <w:numId w:val="17"/>
        </w:numPr>
        <w:autoSpaceDE w:val="0"/>
        <w:autoSpaceDN w:val="0"/>
        <w:adjustRightInd w:val="0"/>
        <w:spacing w:after="0" w:line="240" w:lineRule="auto"/>
        <w:ind w:left="567" w:hanging="567"/>
        <w:contextualSpacing/>
        <w:rPr>
          <w:rFonts w:ascii="Times New Roman" w:eastAsia="Calibri" w:hAnsi="Times New Roman" w:cs="Times New Roman"/>
        </w:rPr>
      </w:pPr>
      <w:r w:rsidRPr="00206870">
        <w:rPr>
          <w:rFonts w:ascii="Times New Roman" w:eastAsia="Calibri" w:hAnsi="Times New Roman" w:cs="Times New Roman"/>
        </w:rPr>
        <w:t>širdies raumens pažeidimas (kardiomiopatija);</w:t>
      </w:r>
    </w:p>
    <w:p w:rsidR="00CA4AA5" w:rsidRPr="00206870" w:rsidRDefault="00CA4AA5" w:rsidP="00CA4AA5">
      <w:pPr>
        <w:numPr>
          <w:ilvl w:val="0"/>
          <w:numId w:val="17"/>
        </w:numPr>
        <w:autoSpaceDE w:val="0"/>
        <w:autoSpaceDN w:val="0"/>
        <w:adjustRightInd w:val="0"/>
        <w:spacing w:after="0" w:line="240" w:lineRule="auto"/>
        <w:ind w:left="567" w:hanging="567"/>
        <w:contextualSpacing/>
        <w:rPr>
          <w:rFonts w:ascii="Times New Roman" w:eastAsia="Calibri" w:hAnsi="Times New Roman" w:cs="Times New Roman"/>
        </w:rPr>
      </w:pPr>
      <w:r w:rsidRPr="00206870">
        <w:rPr>
          <w:rFonts w:ascii="Times New Roman" w:eastAsia="Calibri" w:hAnsi="Times New Roman" w:cs="Times New Roman"/>
        </w:rPr>
        <w:t>širdies raumens uždegimas (miokarditas);</w:t>
      </w:r>
    </w:p>
    <w:p w:rsidR="00CA4AA5" w:rsidRPr="00206870" w:rsidRDefault="00CA4AA5" w:rsidP="00CA4AA5">
      <w:pPr>
        <w:numPr>
          <w:ilvl w:val="0"/>
          <w:numId w:val="17"/>
        </w:numPr>
        <w:autoSpaceDE w:val="0"/>
        <w:autoSpaceDN w:val="0"/>
        <w:adjustRightInd w:val="0"/>
        <w:spacing w:after="0" w:line="240" w:lineRule="auto"/>
        <w:ind w:left="567" w:hanging="567"/>
        <w:contextualSpacing/>
        <w:rPr>
          <w:rFonts w:ascii="Times New Roman" w:eastAsia="Calibri" w:hAnsi="Times New Roman" w:cs="Times New Roman"/>
        </w:rPr>
      </w:pPr>
      <w:r w:rsidRPr="00206870">
        <w:rPr>
          <w:rFonts w:ascii="Times New Roman" w:eastAsia="Calibri" w:hAnsi="Times New Roman" w:cs="Times New Roman"/>
        </w:rPr>
        <w:t>kraujagyslių uždegimas (vaskulitas), kuris dažnai pasireiškia su odos išbėrimu mažomis raudonomis ar purpurinėmis iškilomis dėmelėmis;</w:t>
      </w:r>
    </w:p>
    <w:p w:rsidR="00CA4AA5" w:rsidRPr="00206870" w:rsidRDefault="00CA4AA5" w:rsidP="00CA4AA5">
      <w:pPr>
        <w:numPr>
          <w:ilvl w:val="0"/>
          <w:numId w:val="17"/>
        </w:numPr>
        <w:autoSpaceDE w:val="0"/>
        <w:autoSpaceDN w:val="0"/>
        <w:adjustRightInd w:val="0"/>
        <w:spacing w:after="0" w:line="240" w:lineRule="auto"/>
        <w:ind w:left="567" w:hanging="567"/>
        <w:contextualSpacing/>
        <w:rPr>
          <w:rFonts w:ascii="Times New Roman" w:eastAsia="Calibri" w:hAnsi="Times New Roman" w:cs="Times New Roman"/>
        </w:rPr>
      </w:pPr>
      <w:r w:rsidRPr="00206870">
        <w:rPr>
          <w:rFonts w:ascii="Times New Roman" w:eastAsia="Calibri" w:hAnsi="Times New Roman" w:cs="Times New Roman"/>
        </w:rPr>
        <w:t>motinų, kurios nėštumo metu vartojo Ketipinor, naujagimiams gali atsirasti nutraukimo simptomų</w:t>
      </w:r>
      <w:r w:rsidRPr="00206870">
        <w:rPr>
          <w:rFonts w:ascii="Times New Roman" w:eastAsia="Calibri" w:hAnsi="Times New Roman" w:cs="Times New Roman"/>
          <w:lang w:eastAsia="lt-LT" w:bidi="lt-LT"/>
        </w:rPr>
        <w:t>;</w:t>
      </w:r>
    </w:p>
    <w:p w:rsidR="00CA4AA5" w:rsidRPr="00206870" w:rsidRDefault="00CA4AA5" w:rsidP="00CA4AA5">
      <w:pPr>
        <w:numPr>
          <w:ilvl w:val="0"/>
          <w:numId w:val="17"/>
        </w:numPr>
        <w:autoSpaceDE w:val="0"/>
        <w:autoSpaceDN w:val="0"/>
        <w:adjustRightInd w:val="0"/>
        <w:spacing w:after="0" w:line="240" w:lineRule="auto"/>
        <w:ind w:left="567" w:hanging="567"/>
        <w:contextualSpacing/>
        <w:rPr>
          <w:rFonts w:ascii="Times New Roman" w:eastAsia="Calibri" w:hAnsi="Times New Roman" w:cs="Times New Roman"/>
          <w:lang w:eastAsia="lt-LT" w:bidi="lt-LT"/>
        </w:rPr>
      </w:pPr>
      <w:r w:rsidRPr="00206870">
        <w:rPr>
          <w:rFonts w:ascii="Times New Roman" w:eastAsia="Calibri" w:hAnsi="Times New Roman" w:cs="Times New Roman"/>
          <w:lang w:eastAsia="lt-LT" w:bidi="lt-LT"/>
        </w:rPr>
        <w:t>insultas.</w:t>
      </w:r>
    </w:p>
    <w:p w:rsidR="00CA4AA5" w:rsidRPr="00206870" w:rsidRDefault="00CA4AA5" w:rsidP="00CA4AA5">
      <w:pPr>
        <w:autoSpaceDE w:val="0"/>
        <w:autoSpaceDN w:val="0"/>
        <w:adjustRightInd w:val="0"/>
        <w:spacing w:after="0" w:line="240" w:lineRule="auto"/>
        <w:rPr>
          <w:rFonts w:ascii="Times New Roman" w:eastAsia="Calibri" w:hAnsi="Times New Roman" w:cs="Times New Roman"/>
        </w:rPr>
      </w:pPr>
    </w:p>
    <w:p w:rsidR="00CA4AA5" w:rsidRPr="00206870" w:rsidRDefault="00CA4AA5" w:rsidP="00CA4AA5">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 xml:space="preserve">Grupės, kuriai priklauso Ketipinor, vaistai gali sukelti širdies ritmo sutrikimų, kurie gali būti sunkūs, dėl jų net gali ištikti mirtis. </w:t>
      </w:r>
    </w:p>
    <w:p w:rsidR="00CA4AA5" w:rsidRPr="00206870" w:rsidRDefault="00CA4AA5" w:rsidP="00CA4AA5">
      <w:pPr>
        <w:autoSpaceDE w:val="0"/>
        <w:autoSpaceDN w:val="0"/>
        <w:adjustRightInd w:val="0"/>
        <w:spacing w:after="0" w:line="240" w:lineRule="auto"/>
        <w:rPr>
          <w:rFonts w:ascii="Times New Roman" w:eastAsia="Calibri" w:hAnsi="Times New Roman" w:cs="Times New Roman"/>
          <w:color w:val="000000"/>
        </w:rPr>
      </w:pPr>
    </w:p>
    <w:p w:rsidR="00CA4AA5" w:rsidRPr="00206870" w:rsidRDefault="00CA4AA5" w:rsidP="00CA4AA5">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 xml:space="preserve">Kai kuris šalutinis poveikis nustatomas tik atlikus kraujo tyrimą. </w:t>
      </w:r>
      <w:r w:rsidRPr="00206870">
        <w:rPr>
          <w:rFonts w:ascii="Times New Roman" w:eastAsia="Calibri" w:hAnsi="Times New Roman" w:cs="Times New Roman"/>
        </w:rPr>
        <w:t xml:space="preserve">Tai yra tam tikrų riebiųjų medžiagų (trigliceridų ir bendrojo cholesterolio) ar cukraus koncentracijų kraujyje pokyčiai, skydliaukės hormonų koncentracijų kraujyje pokyčiai, kepenų fermentų suaktyvėjimas, kai kurių kraujo kūnelių kiekio sumažėjimas, raudonųjų kraujo ląstelių kiekio sumažėjimas, kreatinfosfokinazės (raumenyse susidarančios medžiagos) suaktyvėjimas kraujyje, natrio koncentracijos kraujyje sumažėjimas, hormono prolaktino koncentracijos kraujyje. </w:t>
      </w:r>
      <w:r w:rsidRPr="00206870">
        <w:rPr>
          <w:rFonts w:ascii="Times New Roman" w:eastAsia="Calibri" w:hAnsi="Times New Roman" w:cs="Times New Roman"/>
          <w:color w:val="000000"/>
        </w:rPr>
        <w:t>Retai dėl hormono prolaktino kiekio padidėjimo gali:</w:t>
      </w:r>
    </w:p>
    <w:p w:rsidR="00CA4AA5" w:rsidRPr="00206870" w:rsidRDefault="00CA4AA5" w:rsidP="00CA4AA5">
      <w:pPr>
        <w:numPr>
          <w:ilvl w:val="0"/>
          <w:numId w:val="18"/>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padidėti krūtys ir netikėtai išsiskirti pieno (vyrams ir moterims);</w:t>
      </w:r>
    </w:p>
    <w:p w:rsidR="00CA4AA5" w:rsidRPr="00206870" w:rsidRDefault="00CA4AA5" w:rsidP="00CA4AA5">
      <w:pPr>
        <w:numPr>
          <w:ilvl w:val="0"/>
          <w:numId w:val="18"/>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išnykti ar pasidaryti nereguliarios mėnesinės (moterims).</w:t>
      </w:r>
    </w:p>
    <w:p w:rsidR="00CA4AA5" w:rsidRPr="00206870" w:rsidRDefault="00CA4AA5" w:rsidP="00CA4AA5">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Gydytojas gali paprašyti periodiškai daryti kraujo tyrimus.</w:t>
      </w:r>
    </w:p>
    <w:p w:rsidR="00CA4AA5" w:rsidRPr="00206870" w:rsidRDefault="00CA4AA5" w:rsidP="00CA4AA5">
      <w:pPr>
        <w:autoSpaceDE w:val="0"/>
        <w:autoSpaceDN w:val="0"/>
        <w:adjustRightInd w:val="0"/>
        <w:spacing w:after="0" w:line="240" w:lineRule="auto"/>
        <w:rPr>
          <w:rFonts w:ascii="Times New Roman" w:eastAsia="Calibri" w:hAnsi="Times New Roman" w:cs="Times New Roman"/>
          <w:color w:val="000000"/>
        </w:rPr>
      </w:pPr>
    </w:p>
    <w:p w:rsidR="00CA4AA5" w:rsidRPr="00206870" w:rsidRDefault="00CA4AA5" w:rsidP="00CA4AA5">
      <w:pPr>
        <w:autoSpaceDE w:val="0"/>
        <w:autoSpaceDN w:val="0"/>
        <w:adjustRightInd w:val="0"/>
        <w:spacing w:after="0" w:line="240" w:lineRule="auto"/>
        <w:rPr>
          <w:rFonts w:ascii="Times New Roman" w:eastAsia="Calibri" w:hAnsi="Times New Roman" w:cs="Times New Roman"/>
          <w:b/>
          <w:color w:val="000000"/>
        </w:rPr>
      </w:pPr>
      <w:r w:rsidRPr="00206870">
        <w:rPr>
          <w:rFonts w:ascii="Times New Roman" w:eastAsia="Calibri" w:hAnsi="Times New Roman" w:cs="Times New Roman"/>
          <w:b/>
          <w:color w:val="000000"/>
        </w:rPr>
        <w:t>Papildomas šalutinis poveikis, kuris gali pasireikšti vaikams ir paaugliams</w:t>
      </w:r>
    </w:p>
    <w:p w:rsidR="00CA4AA5" w:rsidRPr="00206870" w:rsidRDefault="00CA4AA5" w:rsidP="00CA4AA5">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Vaikams ir paaugliams gali pasireikšti toks pat šalutinis poveikis kaip suaugusiems.</w:t>
      </w:r>
    </w:p>
    <w:p w:rsidR="00CA4AA5" w:rsidRPr="00206870" w:rsidRDefault="00CA4AA5" w:rsidP="00CA4AA5">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Toliau nurodytas šalutinis poveikis dažniau pastebėtas vaikams ir paaugliams.</w:t>
      </w:r>
    </w:p>
    <w:p w:rsidR="00CA4AA5" w:rsidRPr="00206870" w:rsidRDefault="00CA4AA5" w:rsidP="00CA4AA5">
      <w:pPr>
        <w:autoSpaceDE w:val="0"/>
        <w:autoSpaceDN w:val="0"/>
        <w:adjustRightInd w:val="0"/>
        <w:spacing w:after="0" w:line="240" w:lineRule="auto"/>
        <w:rPr>
          <w:rFonts w:ascii="Times New Roman" w:eastAsia="Calibri" w:hAnsi="Times New Roman" w:cs="Times New Roman"/>
          <w:b/>
          <w:color w:val="000000"/>
        </w:rPr>
      </w:pPr>
    </w:p>
    <w:p w:rsidR="00CA4AA5" w:rsidRPr="00D5317A" w:rsidRDefault="00CA4AA5" w:rsidP="00CA4AA5">
      <w:pPr>
        <w:tabs>
          <w:tab w:val="left" w:pos="360"/>
          <w:tab w:val="left" w:pos="567"/>
        </w:tabs>
        <w:spacing w:after="0" w:line="240" w:lineRule="auto"/>
        <w:rPr>
          <w:rFonts w:ascii="Times New Roman" w:eastAsia="Times New Roman" w:hAnsi="Times New Roman" w:cs="Times New Roman"/>
          <w:bCs/>
        </w:rPr>
      </w:pPr>
      <w:r w:rsidRPr="00D5317A">
        <w:rPr>
          <w:rFonts w:ascii="Times New Roman" w:eastAsia="Times New Roman" w:hAnsi="Times New Roman" w:cs="Times New Roman"/>
          <w:bCs/>
          <w:u w:val="single"/>
        </w:rPr>
        <w:t>Labai dažni šalutinio poveikio reiškiniai</w:t>
      </w:r>
      <w:r w:rsidRPr="00D5317A">
        <w:rPr>
          <w:rFonts w:ascii="Times New Roman" w:eastAsia="Times New Roman" w:hAnsi="Times New Roman" w:cs="Times New Roman"/>
          <w:bCs/>
        </w:rPr>
        <w:t xml:space="preserve"> (</w:t>
      </w:r>
      <w:r w:rsidRPr="00D5317A">
        <w:rPr>
          <w:rFonts w:ascii="Times New Roman" w:eastAsia="Times New Roman" w:hAnsi="Times New Roman" w:cs="Times New Roman"/>
          <w:bCs/>
          <w:i/>
          <w:iCs/>
        </w:rPr>
        <w:t>gali pasireikšti ne rečiau kaip 1 iš 10 asmenų</w:t>
      </w:r>
      <w:r w:rsidRPr="00D5317A">
        <w:rPr>
          <w:rFonts w:ascii="Times New Roman" w:eastAsia="Times New Roman" w:hAnsi="Times New Roman" w:cs="Times New Roman"/>
          <w:bCs/>
        </w:rPr>
        <w:t>):</w:t>
      </w:r>
    </w:p>
    <w:p w:rsidR="00CA4AA5" w:rsidRPr="00206870" w:rsidRDefault="00CA4AA5" w:rsidP="00CA4AA5">
      <w:pPr>
        <w:numPr>
          <w:ilvl w:val="0"/>
          <w:numId w:val="3"/>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 xml:space="preserve">padidėjusi hormono, vadinamo prolaktinu, koncentracija kraujyje. Padidėjus hormono prolaktino koncentracijai, retais atvejais gali: </w:t>
      </w:r>
    </w:p>
    <w:p w:rsidR="00CA4AA5" w:rsidRPr="00206870" w:rsidRDefault="00CA4AA5" w:rsidP="00CA4AA5">
      <w:pPr>
        <w:numPr>
          <w:ilvl w:val="1"/>
          <w:numId w:val="3"/>
        </w:numPr>
        <w:autoSpaceDE w:val="0"/>
        <w:autoSpaceDN w:val="0"/>
        <w:adjustRightInd w:val="0"/>
        <w:spacing w:after="0" w:line="240" w:lineRule="auto"/>
        <w:ind w:left="1134"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padidėti krūtys ir netikėtai išsiskirti pieno (berniukams ir mergaitėms);</w:t>
      </w:r>
    </w:p>
    <w:p w:rsidR="00CA4AA5" w:rsidRPr="00206870" w:rsidRDefault="00CA4AA5" w:rsidP="00CA4AA5">
      <w:pPr>
        <w:numPr>
          <w:ilvl w:val="1"/>
          <w:numId w:val="3"/>
        </w:numPr>
        <w:autoSpaceDE w:val="0"/>
        <w:autoSpaceDN w:val="0"/>
        <w:adjustRightInd w:val="0"/>
        <w:spacing w:after="0" w:line="240" w:lineRule="auto"/>
        <w:ind w:left="1134"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išnykti ar pasidaryti nereguliarios mėnesinės (mergaitėms).</w:t>
      </w:r>
    </w:p>
    <w:p w:rsidR="00CA4AA5" w:rsidRPr="00206870" w:rsidRDefault="00CA4AA5" w:rsidP="00CA4AA5">
      <w:pPr>
        <w:numPr>
          <w:ilvl w:val="0"/>
          <w:numId w:val="3"/>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apetito padidėjimas;</w:t>
      </w:r>
    </w:p>
    <w:p w:rsidR="00CA4AA5" w:rsidRPr="00206870" w:rsidRDefault="00CA4AA5" w:rsidP="00CA4AA5">
      <w:pPr>
        <w:numPr>
          <w:ilvl w:val="0"/>
          <w:numId w:val="3"/>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vėmimas;</w:t>
      </w:r>
    </w:p>
    <w:p w:rsidR="00CA4AA5" w:rsidRPr="00206870" w:rsidRDefault="00CA4AA5" w:rsidP="00CA4AA5">
      <w:pPr>
        <w:numPr>
          <w:ilvl w:val="0"/>
          <w:numId w:val="3"/>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nenormalūs raumenų judesiai. Gali būti sunku pradėti judėti, atsirasti drebulys, nenustygimas, jaustis neskausmingas raumenų stingulys;</w:t>
      </w:r>
    </w:p>
    <w:p w:rsidR="00CA4AA5" w:rsidRPr="00206870" w:rsidRDefault="00CA4AA5" w:rsidP="00CA4AA5">
      <w:pPr>
        <w:numPr>
          <w:ilvl w:val="0"/>
          <w:numId w:val="3"/>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kraujospūdžio padidėjimas</w:t>
      </w:r>
      <w:r>
        <w:rPr>
          <w:rFonts w:ascii="Times New Roman" w:eastAsia="Calibri" w:hAnsi="Times New Roman" w:cs="Times New Roman"/>
          <w:color w:val="000000"/>
        </w:rPr>
        <w:t>.</w:t>
      </w:r>
    </w:p>
    <w:p w:rsidR="00CA4AA5" w:rsidRPr="00206870" w:rsidRDefault="00CA4AA5" w:rsidP="00CA4AA5">
      <w:pPr>
        <w:autoSpaceDE w:val="0"/>
        <w:autoSpaceDN w:val="0"/>
        <w:adjustRightInd w:val="0"/>
        <w:spacing w:after="0" w:line="240" w:lineRule="auto"/>
        <w:rPr>
          <w:rFonts w:ascii="Times New Roman" w:eastAsia="Calibri" w:hAnsi="Times New Roman" w:cs="Times New Roman"/>
          <w:color w:val="000000"/>
        </w:rPr>
      </w:pPr>
    </w:p>
    <w:p w:rsidR="00CA4AA5" w:rsidRPr="003951D3" w:rsidRDefault="00CA4AA5" w:rsidP="00CA4AA5">
      <w:pPr>
        <w:keepNext/>
        <w:keepLines/>
        <w:tabs>
          <w:tab w:val="left" w:pos="360"/>
          <w:tab w:val="left" w:pos="567"/>
        </w:tabs>
        <w:spacing w:after="0" w:line="240" w:lineRule="auto"/>
        <w:rPr>
          <w:rFonts w:ascii="Times New Roman" w:eastAsia="Calibri" w:hAnsi="Times New Roman" w:cs="Times New Roman"/>
        </w:rPr>
      </w:pPr>
      <w:r w:rsidRPr="003215D3">
        <w:rPr>
          <w:rFonts w:ascii="Times New Roman" w:eastAsia="Calibri" w:hAnsi="Times New Roman" w:cs="Times New Roman"/>
          <w:u w:val="single"/>
        </w:rPr>
        <w:t>Dažni šalutinio poveikio reiškiniai</w:t>
      </w:r>
      <w:r w:rsidRPr="003951D3">
        <w:rPr>
          <w:rFonts w:ascii="Times New Roman" w:eastAsia="Calibri" w:hAnsi="Times New Roman" w:cs="Times New Roman"/>
        </w:rPr>
        <w:t xml:space="preserve"> (</w:t>
      </w:r>
      <w:r w:rsidRPr="003951D3">
        <w:rPr>
          <w:rFonts w:ascii="Times New Roman" w:eastAsia="Calibri" w:hAnsi="Times New Roman" w:cs="Times New Roman"/>
          <w:i/>
          <w:iCs/>
        </w:rPr>
        <w:t>gali pasireikšti rečiau kaip 1 iš 10 asmenų</w:t>
      </w:r>
      <w:r w:rsidRPr="003951D3">
        <w:rPr>
          <w:rFonts w:ascii="Times New Roman" w:eastAsia="Calibri" w:hAnsi="Times New Roman" w:cs="Times New Roman"/>
        </w:rPr>
        <w:t>):</w:t>
      </w:r>
    </w:p>
    <w:p w:rsidR="00CA4AA5" w:rsidRPr="00206870" w:rsidRDefault="00CA4AA5" w:rsidP="00CA4AA5">
      <w:pPr>
        <w:numPr>
          <w:ilvl w:val="0"/>
          <w:numId w:val="20"/>
        </w:numPr>
        <w:spacing w:after="0" w:line="240" w:lineRule="auto"/>
        <w:ind w:left="567" w:hanging="567"/>
        <w:contextualSpacing/>
        <w:rPr>
          <w:rFonts w:ascii="Times New Roman" w:eastAsia="Calibri" w:hAnsi="Times New Roman" w:cs="Times New Roman"/>
        </w:rPr>
      </w:pPr>
      <w:r w:rsidRPr="00206870">
        <w:rPr>
          <w:rFonts w:ascii="Times New Roman" w:eastAsia="Calibri" w:hAnsi="Times New Roman" w:cs="Times New Roman"/>
        </w:rPr>
        <w:t>silpnumo, alpulio pojūtis (galima nugriūti);</w:t>
      </w:r>
    </w:p>
    <w:p w:rsidR="00CA4AA5" w:rsidRPr="00206870" w:rsidRDefault="00CA4AA5" w:rsidP="00CA4AA5">
      <w:pPr>
        <w:numPr>
          <w:ilvl w:val="0"/>
          <w:numId w:val="20"/>
        </w:numPr>
        <w:tabs>
          <w:tab w:val="num" w:pos="567"/>
        </w:tabs>
        <w:spacing w:after="0" w:line="240" w:lineRule="auto"/>
        <w:ind w:left="567" w:hanging="567"/>
        <w:contextualSpacing/>
        <w:rPr>
          <w:rFonts w:ascii="Times New Roman" w:eastAsia="Calibri" w:hAnsi="Times New Roman" w:cs="Times New Roman"/>
        </w:rPr>
      </w:pPr>
      <w:r w:rsidRPr="00206870">
        <w:rPr>
          <w:rFonts w:ascii="Times New Roman" w:eastAsia="Calibri" w:hAnsi="Times New Roman" w:cs="Times New Roman"/>
        </w:rPr>
        <w:t>užgulusi nosis;</w:t>
      </w:r>
    </w:p>
    <w:p w:rsidR="00CA4AA5" w:rsidRPr="00206870" w:rsidRDefault="00CA4AA5" w:rsidP="00CA4AA5">
      <w:pPr>
        <w:numPr>
          <w:ilvl w:val="0"/>
          <w:numId w:val="20"/>
        </w:numPr>
        <w:spacing w:after="0" w:line="240" w:lineRule="auto"/>
        <w:ind w:left="567" w:right="-2" w:hanging="567"/>
        <w:contextualSpacing/>
        <w:rPr>
          <w:rFonts w:ascii="Times New Roman" w:eastAsia="Calibri" w:hAnsi="Times New Roman" w:cs="Times New Roman"/>
        </w:rPr>
      </w:pPr>
      <w:r w:rsidRPr="00206870">
        <w:rPr>
          <w:rFonts w:ascii="Times New Roman" w:eastAsia="Calibri" w:hAnsi="Times New Roman" w:cs="Times New Roman"/>
        </w:rPr>
        <w:t>dirglumas.</w:t>
      </w:r>
    </w:p>
    <w:p w:rsidR="00CA4AA5" w:rsidRPr="00206870" w:rsidRDefault="00CA4AA5" w:rsidP="00CA4AA5">
      <w:pPr>
        <w:autoSpaceDE w:val="0"/>
        <w:autoSpaceDN w:val="0"/>
        <w:adjustRightInd w:val="0"/>
        <w:spacing w:after="0" w:line="240" w:lineRule="auto"/>
        <w:rPr>
          <w:rFonts w:ascii="Times New Roman" w:eastAsia="Calibri" w:hAnsi="Times New Roman" w:cs="Times New Roman"/>
          <w:b/>
          <w:color w:val="000000"/>
        </w:rPr>
      </w:pPr>
    </w:p>
    <w:p w:rsidR="00CA4AA5" w:rsidRPr="00206870" w:rsidRDefault="00CA4AA5" w:rsidP="00CA4AA5">
      <w:pPr>
        <w:tabs>
          <w:tab w:val="left" w:pos="567"/>
        </w:tabs>
        <w:spacing w:after="0" w:line="240" w:lineRule="auto"/>
        <w:rPr>
          <w:rFonts w:ascii="Times New Roman" w:eastAsia="Calibri" w:hAnsi="Times New Roman" w:cs="Times New Roman"/>
          <w:b/>
        </w:rPr>
      </w:pPr>
      <w:r w:rsidRPr="00206870">
        <w:rPr>
          <w:rFonts w:ascii="Times New Roman" w:eastAsia="Calibri" w:hAnsi="Times New Roman" w:cs="Times New Roman"/>
          <w:b/>
        </w:rPr>
        <w:t>Pranešimas apie šalutinį poveikį</w:t>
      </w:r>
    </w:p>
    <w:p w:rsidR="00CA4AA5" w:rsidRPr="00206870" w:rsidRDefault="00CA4AA5" w:rsidP="00CA4AA5">
      <w:pPr>
        <w:tabs>
          <w:tab w:val="left" w:pos="567"/>
        </w:tabs>
        <w:spacing w:after="0" w:line="260" w:lineRule="exact"/>
        <w:rPr>
          <w:rFonts w:ascii="Times New Roman" w:eastAsia="Calibri" w:hAnsi="Times New Roman" w:cs="Times New Roman"/>
          <w:color w:val="000000"/>
        </w:rPr>
      </w:pPr>
      <w:r w:rsidRPr="00206870">
        <w:rPr>
          <w:rFonts w:ascii="Times New Roman" w:eastAsia="Calibri" w:hAnsi="Times New Roman" w:cs="Times New Roman"/>
        </w:rPr>
        <w:t xml:space="preserve">Jeigu pasireiškė šalutinis poveikis, įskaitant šiame lapelyje nenurodytą, pasakykite gydytojui arba vaistininkui. </w:t>
      </w:r>
      <w:r w:rsidRPr="00AE5101">
        <w:rPr>
          <w:rFonts w:ascii="Times New Roman" w:eastAsia="Times New Roman" w:hAnsi="Times New Roman" w:cs="Times New Roman"/>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AE5101">
          <w:rPr>
            <w:rFonts w:ascii="Times New Roman" w:eastAsia="Times New Roman" w:hAnsi="Times New Roman" w:cs="Times New Roman"/>
            <w:snapToGrid w:val="0"/>
            <w:color w:val="0000FF"/>
            <w:u w:val="single"/>
          </w:rPr>
          <w:t>https://vapris.vvkt.lt/vvkt-web/public/nrv</w:t>
        </w:r>
      </w:hyperlink>
      <w:r w:rsidRPr="00AE5101">
        <w:rPr>
          <w:rFonts w:ascii="Times New Roman" w:eastAsia="Times New Roman" w:hAnsi="Times New Roman" w:cs="Times New Roman"/>
          <w:snapToGrid w:val="0"/>
        </w:rPr>
        <w:t xml:space="preserve"> arba užpildant Paciento pranešimo apie įtariamą nepageidaujamą reakciją (ĮNR) formą, kuri skelbiama </w:t>
      </w:r>
      <w:hyperlink r:id="rId6" w:history="1">
        <w:r w:rsidRPr="00AE5101">
          <w:rPr>
            <w:rFonts w:ascii="Times New Roman" w:eastAsia="Times New Roman" w:hAnsi="Times New Roman" w:cs="Times New Roman"/>
            <w:snapToGrid w:val="0"/>
            <w:color w:val="0000FF"/>
            <w:u w:val="single"/>
          </w:rPr>
          <w:t>https://www.vvkt.lt/index.php?4004286486</w:t>
        </w:r>
      </w:hyperlink>
      <w:r w:rsidRPr="00AE5101">
        <w:rPr>
          <w:rFonts w:ascii="Times New Roman" w:eastAsia="Times New Roman" w:hAnsi="Times New Roman" w:cs="Times New Roman"/>
          <w:snapToGrid w:val="0"/>
        </w:rPr>
        <w:t xml:space="preserve">, ir atsiunčiant elektroniniu paštu (adresu </w:t>
      </w:r>
      <w:hyperlink r:id="rId7" w:history="1">
        <w:r w:rsidRPr="00AE5101">
          <w:rPr>
            <w:rFonts w:ascii="Times New Roman" w:eastAsia="Times New Roman" w:hAnsi="Times New Roman" w:cs="Times New Roman"/>
            <w:snapToGrid w:val="0"/>
            <w:color w:val="0000FF"/>
            <w:u w:val="single"/>
          </w:rPr>
          <w:t>NepageidaujamaR@vvkt.lt</w:t>
        </w:r>
      </w:hyperlink>
      <w:r w:rsidRPr="00AE5101">
        <w:rPr>
          <w:rFonts w:ascii="Times New Roman" w:eastAsia="Times New Roman" w:hAnsi="Times New Roman" w:cs="Times New Roman"/>
          <w:snapToGrid w:val="0"/>
        </w:rPr>
        <w:t>) arba nemokamu telefonu 8 800 73 568. Pranešdami apie šalutinį poveikį galite mums padėti gauti daugiau informacijos apie šio vaisto saugumą.</w:t>
      </w:r>
    </w:p>
    <w:p w:rsidR="00CA4AA5" w:rsidRPr="00206870" w:rsidRDefault="00CA4AA5" w:rsidP="00CA4AA5">
      <w:pPr>
        <w:autoSpaceDE w:val="0"/>
        <w:autoSpaceDN w:val="0"/>
        <w:adjustRightInd w:val="0"/>
        <w:spacing w:after="0" w:line="240" w:lineRule="auto"/>
        <w:rPr>
          <w:rFonts w:ascii="Times New Roman" w:eastAsia="Calibri" w:hAnsi="Times New Roman" w:cs="Times New Roman"/>
          <w:color w:val="000000"/>
        </w:rPr>
      </w:pPr>
    </w:p>
    <w:p w:rsidR="00CA4AA5" w:rsidRPr="00206870" w:rsidRDefault="00CA4AA5" w:rsidP="00CA4AA5">
      <w:pPr>
        <w:autoSpaceDE w:val="0"/>
        <w:autoSpaceDN w:val="0"/>
        <w:adjustRightInd w:val="0"/>
        <w:spacing w:after="0" w:line="240" w:lineRule="auto"/>
        <w:rPr>
          <w:rFonts w:ascii="Times New Roman" w:eastAsia="Calibri" w:hAnsi="Times New Roman" w:cs="Times New Roman"/>
          <w:color w:val="000000"/>
        </w:rPr>
      </w:pPr>
    </w:p>
    <w:p w:rsidR="00CA4AA5" w:rsidRPr="00206870" w:rsidRDefault="00CA4AA5" w:rsidP="00CA4AA5">
      <w:pPr>
        <w:autoSpaceDE w:val="0"/>
        <w:autoSpaceDN w:val="0"/>
        <w:adjustRightInd w:val="0"/>
        <w:spacing w:after="0" w:line="240" w:lineRule="auto"/>
        <w:ind w:left="567" w:hanging="567"/>
        <w:rPr>
          <w:rFonts w:ascii="Times New Roman" w:eastAsia="Calibri" w:hAnsi="Times New Roman" w:cs="Times New Roman"/>
          <w:b/>
          <w:color w:val="000000"/>
        </w:rPr>
      </w:pPr>
      <w:r w:rsidRPr="00206870">
        <w:rPr>
          <w:rFonts w:ascii="Times New Roman" w:eastAsia="Calibri" w:hAnsi="Times New Roman" w:cs="Times New Roman"/>
          <w:b/>
          <w:color w:val="000000"/>
        </w:rPr>
        <w:t>5.</w:t>
      </w:r>
      <w:r w:rsidRPr="00206870">
        <w:rPr>
          <w:rFonts w:ascii="Times New Roman" w:eastAsia="Calibri" w:hAnsi="Times New Roman" w:cs="Times New Roman"/>
          <w:b/>
          <w:color w:val="000000"/>
        </w:rPr>
        <w:tab/>
        <w:t>Kaip laikyti Ketipinor</w:t>
      </w:r>
    </w:p>
    <w:p w:rsidR="00CA4AA5" w:rsidRPr="00206870" w:rsidRDefault="00CA4AA5" w:rsidP="00CA4AA5">
      <w:pPr>
        <w:autoSpaceDE w:val="0"/>
        <w:autoSpaceDN w:val="0"/>
        <w:adjustRightInd w:val="0"/>
        <w:spacing w:after="0" w:line="240" w:lineRule="auto"/>
        <w:rPr>
          <w:rFonts w:ascii="Times New Roman" w:eastAsia="Calibri" w:hAnsi="Times New Roman" w:cs="Times New Roman"/>
          <w:b/>
          <w:color w:val="000000"/>
        </w:rPr>
      </w:pPr>
    </w:p>
    <w:p w:rsidR="00CA4AA5" w:rsidRPr="00206870" w:rsidRDefault="00CA4AA5" w:rsidP="00CA4AA5">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Šį vaistą laikykite vaikams nepastebimoje ir nepasiekiamoje vietoje.</w:t>
      </w:r>
    </w:p>
    <w:p w:rsidR="00CA4AA5" w:rsidRPr="00206870" w:rsidRDefault="00CA4AA5" w:rsidP="00CA4AA5">
      <w:pPr>
        <w:autoSpaceDE w:val="0"/>
        <w:autoSpaceDN w:val="0"/>
        <w:adjustRightInd w:val="0"/>
        <w:spacing w:after="0" w:line="240" w:lineRule="auto"/>
        <w:rPr>
          <w:rFonts w:ascii="Times New Roman" w:eastAsia="Calibri" w:hAnsi="Times New Roman" w:cs="Times New Roman"/>
          <w:color w:val="000000"/>
        </w:rPr>
      </w:pPr>
    </w:p>
    <w:p w:rsidR="00CA4AA5" w:rsidRPr="00206870" w:rsidRDefault="00CA4AA5" w:rsidP="00CA4AA5">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Ant buteliuko, lizdinės plokštelės ir dėžutės nurodytam tinkamumo laikui pasibaigus, šio vaisto vartoti negalima. Vaistas tinkamas vartoti iki paskutinės nurodyto mėnesio dienos.</w:t>
      </w:r>
    </w:p>
    <w:p w:rsidR="00CA4AA5" w:rsidRPr="00206870" w:rsidRDefault="00CA4AA5" w:rsidP="00CA4AA5">
      <w:pPr>
        <w:autoSpaceDE w:val="0"/>
        <w:autoSpaceDN w:val="0"/>
        <w:adjustRightInd w:val="0"/>
        <w:spacing w:after="0" w:line="240" w:lineRule="auto"/>
        <w:rPr>
          <w:rFonts w:ascii="Times New Roman" w:eastAsia="Calibri" w:hAnsi="Times New Roman" w:cs="Times New Roman"/>
          <w:color w:val="000000"/>
        </w:rPr>
      </w:pPr>
    </w:p>
    <w:p w:rsidR="00CA4AA5" w:rsidRPr="00206870" w:rsidRDefault="00CA4AA5" w:rsidP="00CA4AA5">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Šiam vaistui specialių laikymo sąlygų nereikia.</w:t>
      </w:r>
    </w:p>
    <w:p w:rsidR="00CA4AA5" w:rsidRPr="00206870" w:rsidRDefault="00CA4AA5" w:rsidP="00CA4AA5">
      <w:pPr>
        <w:autoSpaceDE w:val="0"/>
        <w:autoSpaceDN w:val="0"/>
        <w:adjustRightInd w:val="0"/>
        <w:spacing w:after="0" w:line="240" w:lineRule="auto"/>
        <w:rPr>
          <w:rFonts w:ascii="Times New Roman" w:eastAsia="Calibri" w:hAnsi="Times New Roman" w:cs="Times New Roman"/>
          <w:color w:val="000000"/>
        </w:rPr>
      </w:pPr>
    </w:p>
    <w:p w:rsidR="00CA4AA5" w:rsidRPr="00206870" w:rsidRDefault="00CA4AA5" w:rsidP="00CA4AA5">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Vaistų negalima išmesti į kanalizaciją arba su buitinėmis atliekomis. Kaip išmesti nereikalingus vaistus, klauskite vaistininko. Šios priemonės padės apsaugoti aplinką.</w:t>
      </w:r>
    </w:p>
    <w:p w:rsidR="00CA4AA5" w:rsidRPr="00206870" w:rsidRDefault="00CA4AA5" w:rsidP="00CA4AA5">
      <w:pPr>
        <w:autoSpaceDE w:val="0"/>
        <w:autoSpaceDN w:val="0"/>
        <w:adjustRightInd w:val="0"/>
        <w:spacing w:after="0" w:line="240" w:lineRule="auto"/>
        <w:rPr>
          <w:rFonts w:ascii="Times New Roman" w:eastAsia="Calibri" w:hAnsi="Times New Roman" w:cs="Times New Roman"/>
          <w:color w:val="000000"/>
        </w:rPr>
      </w:pPr>
    </w:p>
    <w:p w:rsidR="00CA4AA5" w:rsidRPr="00206870" w:rsidRDefault="00CA4AA5" w:rsidP="00CA4AA5">
      <w:pPr>
        <w:autoSpaceDE w:val="0"/>
        <w:autoSpaceDN w:val="0"/>
        <w:adjustRightInd w:val="0"/>
        <w:spacing w:after="0" w:line="240" w:lineRule="auto"/>
        <w:rPr>
          <w:rFonts w:ascii="Times New Roman" w:eastAsia="Calibri" w:hAnsi="Times New Roman" w:cs="Times New Roman"/>
          <w:color w:val="000000"/>
        </w:rPr>
      </w:pPr>
    </w:p>
    <w:p w:rsidR="00CA4AA5" w:rsidRPr="00206870" w:rsidRDefault="00CA4AA5" w:rsidP="00CA4AA5">
      <w:pPr>
        <w:autoSpaceDE w:val="0"/>
        <w:autoSpaceDN w:val="0"/>
        <w:adjustRightInd w:val="0"/>
        <w:spacing w:after="0" w:line="240" w:lineRule="auto"/>
        <w:ind w:left="567" w:hanging="567"/>
        <w:rPr>
          <w:rFonts w:ascii="Times New Roman" w:eastAsia="Calibri" w:hAnsi="Times New Roman" w:cs="Times New Roman"/>
          <w:b/>
          <w:color w:val="000000"/>
        </w:rPr>
      </w:pPr>
      <w:r w:rsidRPr="00206870">
        <w:rPr>
          <w:rFonts w:ascii="Times New Roman" w:eastAsia="Calibri" w:hAnsi="Times New Roman" w:cs="Times New Roman"/>
          <w:b/>
          <w:color w:val="000000"/>
        </w:rPr>
        <w:t>6.</w:t>
      </w:r>
      <w:r w:rsidRPr="00206870">
        <w:rPr>
          <w:rFonts w:ascii="Times New Roman" w:eastAsia="Calibri" w:hAnsi="Times New Roman" w:cs="Times New Roman"/>
          <w:b/>
          <w:color w:val="000000"/>
        </w:rPr>
        <w:tab/>
        <w:t>Pakuotės turinys ir kita informacija</w:t>
      </w:r>
    </w:p>
    <w:p w:rsidR="00CA4AA5" w:rsidRPr="00206870" w:rsidRDefault="00CA4AA5" w:rsidP="00CA4AA5">
      <w:pPr>
        <w:autoSpaceDE w:val="0"/>
        <w:autoSpaceDN w:val="0"/>
        <w:adjustRightInd w:val="0"/>
        <w:spacing w:after="0" w:line="240" w:lineRule="auto"/>
        <w:rPr>
          <w:rFonts w:ascii="Times New Roman" w:eastAsia="Calibri" w:hAnsi="Times New Roman" w:cs="Times New Roman"/>
          <w:b/>
          <w:color w:val="000000"/>
        </w:rPr>
      </w:pPr>
    </w:p>
    <w:p w:rsidR="00CA4AA5" w:rsidRPr="00206870" w:rsidRDefault="00CA4AA5" w:rsidP="00CA4AA5">
      <w:pPr>
        <w:autoSpaceDE w:val="0"/>
        <w:autoSpaceDN w:val="0"/>
        <w:adjustRightInd w:val="0"/>
        <w:spacing w:after="0" w:line="240" w:lineRule="auto"/>
        <w:rPr>
          <w:rFonts w:ascii="Times New Roman" w:eastAsia="Calibri" w:hAnsi="Times New Roman" w:cs="Times New Roman"/>
          <w:b/>
          <w:color w:val="000000"/>
        </w:rPr>
      </w:pPr>
      <w:r w:rsidRPr="00206870">
        <w:rPr>
          <w:rFonts w:ascii="Times New Roman" w:eastAsia="Calibri" w:hAnsi="Times New Roman" w:cs="Times New Roman"/>
          <w:b/>
          <w:color w:val="000000"/>
        </w:rPr>
        <w:t>Ketipinor sudėtis</w:t>
      </w:r>
    </w:p>
    <w:p w:rsidR="00CA4AA5" w:rsidRPr="00206870" w:rsidRDefault="00CA4AA5" w:rsidP="00CA4AA5">
      <w:pPr>
        <w:autoSpaceDE w:val="0"/>
        <w:autoSpaceDN w:val="0"/>
        <w:adjustRightInd w:val="0"/>
        <w:spacing w:after="0" w:line="240" w:lineRule="auto"/>
        <w:rPr>
          <w:rFonts w:ascii="Times New Roman" w:eastAsia="Calibri" w:hAnsi="Times New Roman" w:cs="Times New Roman"/>
          <w:b/>
          <w:color w:val="000000"/>
        </w:rPr>
      </w:pPr>
    </w:p>
    <w:p w:rsidR="00CA4AA5" w:rsidRPr="00206870" w:rsidRDefault="00CA4AA5" w:rsidP="00CA4AA5">
      <w:pPr>
        <w:numPr>
          <w:ilvl w:val="0"/>
          <w:numId w:val="19"/>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Veiklioji medžiaga yra kvetiapinas. Kiekvienoje tabletėje yra 50 mg, 150 mg, 200 mg, 300 mg arba 400 mg kvetiapino (kvetiapino fumarato pavidalu).</w:t>
      </w:r>
    </w:p>
    <w:p w:rsidR="00CA4AA5" w:rsidRPr="00206870" w:rsidRDefault="00CA4AA5" w:rsidP="00CA4AA5">
      <w:pPr>
        <w:numPr>
          <w:ilvl w:val="0"/>
          <w:numId w:val="19"/>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206870">
        <w:rPr>
          <w:rFonts w:ascii="Times New Roman" w:eastAsia="Calibri" w:hAnsi="Times New Roman" w:cs="Times New Roman"/>
          <w:color w:val="000000"/>
        </w:rPr>
        <w:t xml:space="preserve">Pagalbinės medžiagos: </w:t>
      </w:r>
    </w:p>
    <w:p w:rsidR="00CA4AA5" w:rsidRPr="00206870" w:rsidRDefault="00CA4AA5" w:rsidP="00CA4AA5">
      <w:pPr>
        <w:autoSpaceDE w:val="0"/>
        <w:autoSpaceDN w:val="0"/>
        <w:adjustRightInd w:val="0"/>
        <w:spacing w:after="0" w:line="240" w:lineRule="auto"/>
        <w:ind w:left="567"/>
        <w:contextualSpacing/>
        <w:rPr>
          <w:rFonts w:ascii="Times New Roman" w:eastAsia="Calibri" w:hAnsi="Times New Roman" w:cs="Times New Roman"/>
          <w:color w:val="000000"/>
        </w:rPr>
      </w:pPr>
      <w:r w:rsidRPr="00206870">
        <w:rPr>
          <w:rFonts w:ascii="Times New Roman" w:eastAsia="Calibri" w:hAnsi="Times New Roman" w:cs="Times New Roman"/>
          <w:i/>
          <w:color w:val="000000"/>
        </w:rPr>
        <w:t>Tabletės branduolys:</w:t>
      </w:r>
      <w:r w:rsidRPr="00206870">
        <w:rPr>
          <w:rFonts w:ascii="Times New Roman" w:eastAsia="Calibri" w:hAnsi="Times New Roman" w:cs="Times New Roman"/>
          <w:color w:val="000000"/>
        </w:rPr>
        <w:t xml:space="preserve"> laktozė, maltozė, magnio stearatas, metakrilo rūgšties ir etilakrilato 1:1 kopolimeras A ir talkas.</w:t>
      </w:r>
    </w:p>
    <w:p w:rsidR="00CA4AA5" w:rsidRPr="00206870" w:rsidRDefault="00CA4AA5" w:rsidP="00CA4AA5">
      <w:pPr>
        <w:autoSpaceDE w:val="0"/>
        <w:autoSpaceDN w:val="0"/>
        <w:adjustRightInd w:val="0"/>
        <w:spacing w:after="0" w:line="240" w:lineRule="auto"/>
        <w:ind w:left="567"/>
        <w:contextualSpacing/>
        <w:rPr>
          <w:rFonts w:ascii="Times New Roman" w:eastAsia="Calibri" w:hAnsi="Times New Roman" w:cs="Times New Roman"/>
          <w:color w:val="000000"/>
        </w:rPr>
      </w:pPr>
      <w:r w:rsidRPr="00206870">
        <w:rPr>
          <w:rFonts w:ascii="Times New Roman" w:eastAsia="Calibri" w:hAnsi="Times New Roman" w:cs="Times New Roman"/>
          <w:i/>
          <w:color w:val="000000"/>
        </w:rPr>
        <w:t>Tabletės dangalas:</w:t>
      </w:r>
      <w:r w:rsidRPr="00206870">
        <w:rPr>
          <w:rFonts w:ascii="Times New Roman" w:eastAsia="Calibri" w:hAnsi="Times New Roman" w:cs="Times New Roman"/>
          <w:color w:val="000000"/>
        </w:rPr>
        <w:t xml:space="preserve"> metakrilo rūgšties ir etilakrilato 1:1 kopolimeras A ir trietilo citratas.</w:t>
      </w:r>
    </w:p>
    <w:p w:rsidR="00CA4AA5" w:rsidRPr="00206870" w:rsidRDefault="00CA4AA5" w:rsidP="00CA4AA5">
      <w:pPr>
        <w:autoSpaceDE w:val="0"/>
        <w:autoSpaceDN w:val="0"/>
        <w:adjustRightInd w:val="0"/>
        <w:spacing w:after="0" w:line="240" w:lineRule="auto"/>
        <w:rPr>
          <w:rFonts w:ascii="Times New Roman" w:eastAsia="Calibri" w:hAnsi="Times New Roman" w:cs="Times New Roman"/>
          <w:b/>
          <w:color w:val="000000"/>
        </w:rPr>
      </w:pPr>
    </w:p>
    <w:p w:rsidR="00CA4AA5" w:rsidRPr="00206870" w:rsidRDefault="00CA4AA5" w:rsidP="00CA4AA5">
      <w:pPr>
        <w:keepNext/>
        <w:keepLines/>
        <w:autoSpaceDE w:val="0"/>
        <w:autoSpaceDN w:val="0"/>
        <w:adjustRightInd w:val="0"/>
        <w:spacing w:after="0" w:line="240" w:lineRule="auto"/>
        <w:rPr>
          <w:rFonts w:ascii="Times New Roman" w:eastAsia="Calibri" w:hAnsi="Times New Roman" w:cs="Times New Roman"/>
          <w:b/>
          <w:color w:val="000000"/>
        </w:rPr>
      </w:pPr>
      <w:r w:rsidRPr="00206870">
        <w:rPr>
          <w:rFonts w:ascii="Times New Roman" w:eastAsia="Calibri" w:hAnsi="Times New Roman" w:cs="Times New Roman"/>
          <w:b/>
          <w:color w:val="000000"/>
        </w:rPr>
        <w:t>Ketipinor išvaizda ir kiekis pakuotėje</w:t>
      </w:r>
    </w:p>
    <w:p w:rsidR="00CA4AA5" w:rsidRPr="00206870" w:rsidRDefault="00CA4AA5" w:rsidP="00CA4AA5">
      <w:pPr>
        <w:keepNext/>
        <w:keepLines/>
        <w:autoSpaceDE w:val="0"/>
        <w:autoSpaceDN w:val="0"/>
        <w:adjustRightInd w:val="0"/>
        <w:spacing w:after="0" w:line="240" w:lineRule="auto"/>
        <w:rPr>
          <w:rFonts w:ascii="Times New Roman" w:eastAsia="Calibri" w:hAnsi="Times New Roman" w:cs="Times New Roman"/>
          <w:color w:val="000000"/>
        </w:rPr>
      </w:pPr>
    </w:p>
    <w:p w:rsidR="00CA4AA5" w:rsidRPr="00206870" w:rsidRDefault="00CA4AA5" w:rsidP="00CA4AA5">
      <w:pPr>
        <w:keepNext/>
        <w:keepLines/>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 xml:space="preserve">50 mg tabletės: baltos arba balkšvos, apvalios, abipus išgaubtos, 7 mm skersmens, vienoje pusėje įspausta „50“, kita pusė lygi. </w:t>
      </w:r>
    </w:p>
    <w:p w:rsidR="00CA4AA5" w:rsidRPr="00206870" w:rsidRDefault="00CA4AA5" w:rsidP="00CA4AA5">
      <w:pPr>
        <w:keepNext/>
        <w:keepLines/>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150 mg tabletės: baltos arba balkšvos, pailgos, abipus išgaubtos, 14 mm ilgio, vienoje pusėje įspausta „150“, kita pusė lygi.</w:t>
      </w:r>
    </w:p>
    <w:p w:rsidR="00CA4AA5" w:rsidRPr="00206870" w:rsidRDefault="00CA4AA5" w:rsidP="00CA4AA5">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200 mg tabletės: baltos arba balkšvos, pailgos, abipus išgaubtos, 15 mm ilgio, vienoje pusėje įspausta „200“, kita pusė lygi.</w:t>
      </w:r>
    </w:p>
    <w:p w:rsidR="00CA4AA5" w:rsidRPr="00206870" w:rsidRDefault="00CA4AA5" w:rsidP="00CA4AA5">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300 mg tabletės: baltos arba balkšvos, pailgos, abipus išgaubtos, 18 mm ilgio, vienoje pusėje įspausta „300“, kita pusė lygi.</w:t>
      </w:r>
    </w:p>
    <w:p w:rsidR="00CA4AA5" w:rsidRPr="00206870" w:rsidRDefault="00CA4AA5" w:rsidP="00CA4AA5">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400 mg tabletės: baltos arba balkšvos, ovalios, abipus išgaubtos, 21 mm ilgio, vienoje pusėje įspausta „400“, kita pusė lygi.</w:t>
      </w:r>
    </w:p>
    <w:p w:rsidR="00CA4AA5" w:rsidRPr="00206870" w:rsidRDefault="00CA4AA5" w:rsidP="00CA4AA5">
      <w:pPr>
        <w:spacing w:after="0" w:line="240" w:lineRule="auto"/>
        <w:rPr>
          <w:rFonts w:ascii="Times New Roman" w:eastAsia="Calibri" w:hAnsi="Times New Roman" w:cs="Times New Roman"/>
          <w:color w:val="000000"/>
        </w:rPr>
      </w:pPr>
    </w:p>
    <w:p w:rsidR="00CA4AA5" w:rsidRPr="00206870" w:rsidRDefault="00CA4AA5" w:rsidP="00CA4AA5">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Tabletės tiekiamos lizdinėse plokštelėse ir DTPE buteliukuose. Pakuočių dydžiai:</w:t>
      </w:r>
    </w:p>
    <w:p w:rsidR="00CA4AA5" w:rsidRPr="00206870" w:rsidRDefault="00CA4AA5" w:rsidP="00CA4AA5">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50 mg: 10, 60 ir 100 table</w:t>
      </w:r>
      <w:r>
        <w:rPr>
          <w:rFonts w:ascii="Times New Roman" w:eastAsia="Calibri" w:hAnsi="Times New Roman" w:cs="Times New Roman"/>
          <w:color w:val="000000"/>
        </w:rPr>
        <w:t>čių</w:t>
      </w:r>
      <w:r w:rsidRPr="00206870">
        <w:rPr>
          <w:rFonts w:ascii="Times New Roman" w:eastAsia="Calibri" w:hAnsi="Times New Roman" w:cs="Times New Roman"/>
          <w:color w:val="000000"/>
        </w:rPr>
        <w:t>.</w:t>
      </w:r>
    </w:p>
    <w:p w:rsidR="00CA4AA5" w:rsidRPr="00206870" w:rsidRDefault="00CA4AA5" w:rsidP="00CA4AA5">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150 mg: 30, 60 ir 100 tablečių.</w:t>
      </w:r>
    </w:p>
    <w:p w:rsidR="00CA4AA5" w:rsidRPr="00206870" w:rsidRDefault="00CA4AA5" w:rsidP="00CA4AA5">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200 mg: 60 ir 100 tablečių.</w:t>
      </w:r>
    </w:p>
    <w:p w:rsidR="00CA4AA5" w:rsidRPr="00206870" w:rsidRDefault="00CA4AA5" w:rsidP="00CA4AA5">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300 mg: 10, 60 ir 100 tablečių.</w:t>
      </w:r>
    </w:p>
    <w:p w:rsidR="00CA4AA5" w:rsidRPr="00206870" w:rsidRDefault="00CA4AA5" w:rsidP="00CA4AA5">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400 mg: 60 ir 100 tablečių.</w:t>
      </w:r>
    </w:p>
    <w:p w:rsidR="00CA4AA5" w:rsidRPr="00206870" w:rsidRDefault="00CA4AA5" w:rsidP="00CA4AA5">
      <w:pPr>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Gali būti tiekiamos ne visų dydžių pakuotės.</w:t>
      </w:r>
    </w:p>
    <w:p w:rsidR="00CA4AA5" w:rsidRPr="00206870" w:rsidRDefault="00CA4AA5" w:rsidP="00CA4AA5">
      <w:pPr>
        <w:spacing w:after="0" w:line="240" w:lineRule="auto"/>
        <w:rPr>
          <w:rFonts w:ascii="Times New Roman" w:eastAsia="Calibri" w:hAnsi="Times New Roman" w:cs="Times New Roman"/>
        </w:rPr>
      </w:pPr>
    </w:p>
    <w:p w:rsidR="00CA4AA5" w:rsidRPr="003951D3" w:rsidRDefault="00CA4AA5" w:rsidP="00CA4AA5">
      <w:pPr>
        <w:autoSpaceDE w:val="0"/>
        <w:autoSpaceDN w:val="0"/>
        <w:adjustRightInd w:val="0"/>
        <w:spacing w:after="0" w:line="240" w:lineRule="auto"/>
        <w:rPr>
          <w:rFonts w:ascii="Times New Roman" w:eastAsia="Calibri" w:hAnsi="Times New Roman" w:cs="Times New Roman"/>
          <w:b/>
          <w:bCs/>
          <w:iCs/>
          <w:color w:val="000000"/>
        </w:rPr>
      </w:pPr>
      <w:r w:rsidRPr="003951D3">
        <w:rPr>
          <w:rFonts w:ascii="Times New Roman" w:eastAsia="Calibri" w:hAnsi="Times New Roman" w:cs="Times New Roman"/>
          <w:b/>
          <w:bCs/>
          <w:iCs/>
          <w:color w:val="000000"/>
        </w:rPr>
        <w:t>Registruotojas</w:t>
      </w:r>
    </w:p>
    <w:p w:rsidR="00CA4AA5" w:rsidRPr="00206870" w:rsidRDefault="00CA4AA5" w:rsidP="00CA4AA5">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Orion Corporation</w:t>
      </w:r>
    </w:p>
    <w:p w:rsidR="00CA4AA5" w:rsidRPr="00206870" w:rsidRDefault="00CA4AA5" w:rsidP="00CA4AA5">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Orionintie 1</w:t>
      </w:r>
    </w:p>
    <w:p w:rsidR="00CA4AA5" w:rsidRPr="00206870" w:rsidRDefault="00CA4AA5" w:rsidP="00CA4AA5">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FI-02200 Espoo</w:t>
      </w:r>
    </w:p>
    <w:p w:rsidR="00CA4AA5" w:rsidRPr="00206870" w:rsidRDefault="00CA4AA5" w:rsidP="00CA4AA5">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Suomija</w:t>
      </w:r>
    </w:p>
    <w:p w:rsidR="00CA4AA5" w:rsidRPr="00206870" w:rsidRDefault="00CA4AA5" w:rsidP="00CA4AA5">
      <w:pPr>
        <w:autoSpaceDE w:val="0"/>
        <w:autoSpaceDN w:val="0"/>
        <w:adjustRightInd w:val="0"/>
        <w:spacing w:after="0" w:line="240" w:lineRule="auto"/>
        <w:rPr>
          <w:rFonts w:ascii="Times New Roman" w:eastAsia="Calibri" w:hAnsi="Times New Roman" w:cs="Times New Roman"/>
          <w:b/>
          <w:color w:val="000000"/>
        </w:rPr>
      </w:pPr>
    </w:p>
    <w:p w:rsidR="00CA4AA5" w:rsidRPr="003951D3" w:rsidRDefault="00CA4AA5" w:rsidP="00CA4AA5">
      <w:pPr>
        <w:autoSpaceDE w:val="0"/>
        <w:autoSpaceDN w:val="0"/>
        <w:adjustRightInd w:val="0"/>
        <w:spacing w:after="0" w:line="240" w:lineRule="auto"/>
        <w:rPr>
          <w:rFonts w:ascii="Times New Roman" w:eastAsia="Calibri" w:hAnsi="Times New Roman" w:cs="Times New Roman"/>
          <w:b/>
          <w:bCs/>
          <w:iCs/>
          <w:color w:val="000000"/>
        </w:rPr>
      </w:pPr>
      <w:r w:rsidRPr="003951D3">
        <w:rPr>
          <w:rFonts w:ascii="Times New Roman" w:eastAsia="Calibri" w:hAnsi="Times New Roman" w:cs="Times New Roman"/>
          <w:b/>
          <w:bCs/>
          <w:iCs/>
          <w:color w:val="000000"/>
        </w:rPr>
        <w:t>Gamintojas</w:t>
      </w:r>
    </w:p>
    <w:p w:rsidR="00CA4AA5" w:rsidRPr="00206870" w:rsidRDefault="00CA4AA5" w:rsidP="00CA4AA5">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Orion Corporation Orion Pharma</w:t>
      </w:r>
    </w:p>
    <w:p w:rsidR="00CA4AA5" w:rsidRPr="00206870" w:rsidRDefault="00CA4AA5" w:rsidP="00CA4AA5">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Orionintie 1</w:t>
      </w:r>
    </w:p>
    <w:p w:rsidR="00CA4AA5" w:rsidRPr="00206870" w:rsidRDefault="00CA4AA5" w:rsidP="00CA4AA5">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FI-02200 Espoo</w:t>
      </w:r>
    </w:p>
    <w:p w:rsidR="00CA4AA5" w:rsidRPr="00206870" w:rsidRDefault="00CA4AA5" w:rsidP="00CA4AA5">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Suomija</w:t>
      </w:r>
    </w:p>
    <w:p w:rsidR="00CA4AA5" w:rsidRPr="00206870" w:rsidRDefault="00CA4AA5" w:rsidP="00CA4AA5">
      <w:pPr>
        <w:autoSpaceDE w:val="0"/>
        <w:autoSpaceDN w:val="0"/>
        <w:adjustRightInd w:val="0"/>
        <w:spacing w:after="0" w:line="240" w:lineRule="auto"/>
        <w:rPr>
          <w:rFonts w:ascii="Times New Roman" w:eastAsia="Calibri" w:hAnsi="Times New Roman" w:cs="Times New Roman"/>
          <w:color w:val="000000"/>
        </w:rPr>
      </w:pPr>
    </w:p>
    <w:p w:rsidR="00CA4AA5" w:rsidRPr="00206870" w:rsidRDefault="00CA4AA5" w:rsidP="00CA4AA5">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arba</w:t>
      </w:r>
    </w:p>
    <w:p w:rsidR="00CA4AA5" w:rsidRPr="00206870" w:rsidRDefault="00CA4AA5" w:rsidP="00CA4AA5">
      <w:pPr>
        <w:autoSpaceDE w:val="0"/>
        <w:autoSpaceDN w:val="0"/>
        <w:adjustRightInd w:val="0"/>
        <w:spacing w:after="0" w:line="240" w:lineRule="auto"/>
        <w:rPr>
          <w:rFonts w:ascii="Times New Roman" w:eastAsia="Calibri" w:hAnsi="Times New Roman" w:cs="Times New Roman"/>
          <w:color w:val="000000"/>
        </w:rPr>
      </w:pPr>
    </w:p>
    <w:p w:rsidR="00CA4AA5" w:rsidRPr="00206870" w:rsidRDefault="00CA4AA5" w:rsidP="00CA4AA5">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Orion Corporation Orion Pharma</w:t>
      </w:r>
    </w:p>
    <w:p w:rsidR="00CA4AA5" w:rsidRPr="00206870" w:rsidRDefault="00CA4AA5" w:rsidP="00CA4AA5">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Joensuunkatu 7</w:t>
      </w:r>
    </w:p>
    <w:p w:rsidR="00CA4AA5" w:rsidRPr="00206870" w:rsidRDefault="00CA4AA5" w:rsidP="00CA4AA5">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FI-24100 Salo</w:t>
      </w:r>
    </w:p>
    <w:p w:rsidR="00CA4AA5" w:rsidRPr="00206870" w:rsidRDefault="00CA4AA5" w:rsidP="00CA4AA5">
      <w:pPr>
        <w:autoSpaceDE w:val="0"/>
        <w:autoSpaceDN w:val="0"/>
        <w:adjustRightInd w:val="0"/>
        <w:spacing w:after="0" w:line="240" w:lineRule="auto"/>
        <w:rPr>
          <w:rFonts w:ascii="Times New Roman" w:eastAsia="Calibri" w:hAnsi="Times New Roman" w:cs="Times New Roman"/>
          <w:color w:val="000000"/>
        </w:rPr>
      </w:pPr>
      <w:r w:rsidRPr="00206870">
        <w:rPr>
          <w:rFonts w:ascii="Times New Roman" w:eastAsia="Calibri" w:hAnsi="Times New Roman" w:cs="Times New Roman"/>
          <w:color w:val="000000"/>
        </w:rPr>
        <w:t>Suomija</w:t>
      </w:r>
    </w:p>
    <w:p w:rsidR="00CA4AA5" w:rsidRPr="00206870" w:rsidRDefault="00CA4AA5" w:rsidP="00CA4AA5">
      <w:pPr>
        <w:autoSpaceDE w:val="0"/>
        <w:autoSpaceDN w:val="0"/>
        <w:adjustRightInd w:val="0"/>
        <w:spacing w:after="0" w:line="240" w:lineRule="auto"/>
        <w:rPr>
          <w:rFonts w:ascii="Times New Roman" w:eastAsia="Calibri" w:hAnsi="Times New Roman" w:cs="Times New Roman"/>
          <w:color w:val="000000"/>
        </w:rPr>
      </w:pPr>
    </w:p>
    <w:p w:rsidR="00CA4AA5" w:rsidRPr="00206870" w:rsidRDefault="00CA4AA5" w:rsidP="00CA4AA5">
      <w:pPr>
        <w:numPr>
          <w:ilvl w:val="12"/>
          <w:numId w:val="0"/>
        </w:numPr>
        <w:tabs>
          <w:tab w:val="left" w:pos="567"/>
        </w:tabs>
        <w:spacing w:after="0" w:line="240" w:lineRule="auto"/>
        <w:ind w:right="-2"/>
        <w:rPr>
          <w:rFonts w:ascii="Times New Roman" w:eastAsia="Calibri" w:hAnsi="Times New Roman" w:cs="Times New Roman"/>
        </w:rPr>
      </w:pPr>
      <w:r w:rsidRPr="00206870">
        <w:rPr>
          <w:rFonts w:ascii="Times New Roman" w:eastAsia="Calibri" w:hAnsi="Times New Roman" w:cs="Times New Roman"/>
        </w:rPr>
        <w:t>Jeigu apie šį vaistą norite sužinoti daugiau, kreipkitės į vietinį registruotojo atstovą:</w:t>
      </w:r>
    </w:p>
    <w:p w:rsidR="00CA4AA5" w:rsidRPr="00206870" w:rsidRDefault="00CA4AA5" w:rsidP="00CA4AA5">
      <w:pPr>
        <w:tabs>
          <w:tab w:val="left" w:pos="567"/>
        </w:tabs>
        <w:spacing w:after="0" w:line="240" w:lineRule="auto"/>
        <w:rPr>
          <w:rFonts w:ascii="Times New Roman" w:eastAsia="Calibri" w:hAnsi="Times New Roman" w:cs="Times New Roman"/>
        </w:rPr>
      </w:pPr>
    </w:p>
    <w:p w:rsidR="00CA4AA5" w:rsidRPr="00206870" w:rsidRDefault="00CA4AA5" w:rsidP="00CA4AA5">
      <w:pPr>
        <w:spacing w:after="0" w:line="240" w:lineRule="auto"/>
        <w:rPr>
          <w:rFonts w:ascii="Times New Roman" w:eastAsia="Calibri" w:hAnsi="Times New Roman" w:cs="Times New Roman"/>
        </w:rPr>
      </w:pPr>
      <w:r w:rsidRPr="00206870">
        <w:rPr>
          <w:rFonts w:ascii="Times New Roman" w:eastAsia="Calibri" w:hAnsi="Times New Roman" w:cs="Times New Roman"/>
        </w:rPr>
        <w:t>UAB „ORION PHARMA“</w:t>
      </w:r>
    </w:p>
    <w:p w:rsidR="00CA4AA5" w:rsidRPr="00206870" w:rsidRDefault="00CA4AA5" w:rsidP="00CA4AA5">
      <w:pPr>
        <w:spacing w:after="0" w:line="240" w:lineRule="auto"/>
        <w:rPr>
          <w:rFonts w:ascii="Times New Roman" w:eastAsia="Calibri" w:hAnsi="Times New Roman" w:cs="Times New Roman"/>
        </w:rPr>
      </w:pPr>
      <w:r w:rsidRPr="00206870">
        <w:rPr>
          <w:rFonts w:ascii="Times New Roman" w:eastAsia="Calibri" w:hAnsi="Times New Roman" w:cs="Times New Roman"/>
        </w:rPr>
        <w:t>Tel. +370 5 2769 499</w:t>
      </w:r>
    </w:p>
    <w:p w:rsidR="00CA4AA5" w:rsidRPr="00F7798C" w:rsidRDefault="00CA4AA5" w:rsidP="00CA4AA5">
      <w:pPr>
        <w:spacing w:after="0" w:line="240" w:lineRule="auto"/>
        <w:rPr>
          <w:rFonts w:ascii="Times New Roman" w:eastAsia="Calibri" w:hAnsi="Times New Roman" w:cs="Times New Roman"/>
        </w:rPr>
      </w:pPr>
      <w:r w:rsidRPr="00206870">
        <w:rPr>
          <w:rFonts w:ascii="Times New Roman" w:eastAsia="Calibri" w:hAnsi="Times New Roman" w:cs="Times New Roman"/>
        </w:rPr>
        <w:t>El. paštas: info</w:t>
      </w:r>
      <w:r w:rsidRPr="00F7798C">
        <w:rPr>
          <w:rFonts w:ascii="Times New Roman" w:eastAsia="Calibri" w:hAnsi="Times New Roman" w:cs="Times New Roman"/>
        </w:rPr>
        <w:t>@orionpharma.lt</w:t>
      </w:r>
    </w:p>
    <w:p w:rsidR="00CA4AA5" w:rsidRPr="00206870" w:rsidRDefault="00CA4AA5" w:rsidP="00CA4AA5">
      <w:pPr>
        <w:spacing w:after="0" w:line="240" w:lineRule="auto"/>
        <w:rPr>
          <w:rFonts w:ascii="Times New Roman" w:eastAsia="Calibri" w:hAnsi="Times New Roman" w:cs="Times New Roman"/>
        </w:rPr>
      </w:pPr>
    </w:p>
    <w:p w:rsidR="00CA4AA5" w:rsidRPr="00206870" w:rsidRDefault="00CA4AA5" w:rsidP="00CA4AA5">
      <w:pPr>
        <w:numPr>
          <w:ilvl w:val="12"/>
          <w:numId w:val="0"/>
        </w:numPr>
        <w:spacing w:after="0" w:line="240" w:lineRule="auto"/>
        <w:ind w:right="-2"/>
        <w:rPr>
          <w:rFonts w:ascii="Times New Roman" w:eastAsia="Calibri" w:hAnsi="Times New Roman" w:cs="Times New Roman"/>
        </w:rPr>
      </w:pPr>
    </w:p>
    <w:p w:rsidR="00CA4AA5" w:rsidRPr="00206870" w:rsidRDefault="00CA4AA5" w:rsidP="00CA4AA5">
      <w:pPr>
        <w:numPr>
          <w:ilvl w:val="12"/>
          <w:numId w:val="0"/>
        </w:numPr>
        <w:spacing w:after="0" w:line="240" w:lineRule="auto"/>
        <w:ind w:right="-2"/>
        <w:rPr>
          <w:rFonts w:ascii="Times New Roman" w:eastAsia="Calibri" w:hAnsi="Times New Roman" w:cs="Times New Roman"/>
          <w:b/>
        </w:rPr>
      </w:pPr>
      <w:r w:rsidRPr="00206870">
        <w:rPr>
          <w:rFonts w:ascii="Times New Roman" w:eastAsia="Calibri" w:hAnsi="Times New Roman" w:cs="Times New Roman"/>
          <w:b/>
        </w:rPr>
        <w:t xml:space="preserve">Šis pakuotės lapelis paskutinį kartą peržiūrėtas </w:t>
      </w:r>
      <w:r>
        <w:rPr>
          <w:rFonts w:ascii="Times New Roman" w:eastAsia="Calibri" w:hAnsi="Times New Roman" w:cs="Times New Roman"/>
          <w:b/>
        </w:rPr>
        <w:t>2024-07-01.</w:t>
      </w:r>
    </w:p>
    <w:p w:rsidR="00CA4AA5" w:rsidRPr="00206870" w:rsidRDefault="00CA4AA5" w:rsidP="00CA4AA5">
      <w:pPr>
        <w:spacing w:after="0" w:line="240" w:lineRule="auto"/>
        <w:rPr>
          <w:rFonts w:ascii="Times New Roman" w:eastAsia="Calibri" w:hAnsi="Times New Roman" w:cs="Times New Roman"/>
        </w:rPr>
      </w:pPr>
    </w:p>
    <w:p w:rsidR="00CA4AA5" w:rsidRPr="00206870" w:rsidRDefault="00CA4AA5" w:rsidP="00CA4AA5">
      <w:pPr>
        <w:numPr>
          <w:ilvl w:val="12"/>
          <w:numId w:val="0"/>
        </w:numPr>
        <w:tabs>
          <w:tab w:val="left" w:pos="567"/>
        </w:tabs>
        <w:spacing w:after="0" w:line="240" w:lineRule="auto"/>
        <w:ind w:right="-2"/>
        <w:rPr>
          <w:rFonts w:ascii="Times New Roman" w:eastAsia="Times New Roman" w:hAnsi="Times New Roman" w:cs="Times New Roman"/>
          <w:snapToGrid w:val="0"/>
          <w:szCs w:val="24"/>
        </w:rPr>
      </w:pPr>
      <w:r w:rsidRPr="00206870">
        <w:rPr>
          <w:rFonts w:ascii="Times New Roman" w:eastAsia="Calibri" w:hAnsi="Times New Roman" w:cs="Times New Roman"/>
        </w:rPr>
        <w:t>Išsami informacija apie šį vaistą pateikiama Valstybinės vaistų kontrolės tarnybos prie Lietuvos Respublikos sveikatos apsaugos ministerijos tinklalapyje</w:t>
      </w:r>
      <w:r w:rsidRPr="00206870">
        <w:rPr>
          <w:rFonts w:ascii="Times New Roman" w:eastAsia="Calibri" w:hAnsi="Times New Roman" w:cs="Times New Roman"/>
          <w:i/>
        </w:rPr>
        <w:t xml:space="preserve"> </w:t>
      </w:r>
      <w:hyperlink r:id="rId8" w:history="1">
        <w:r w:rsidRPr="00206870">
          <w:rPr>
            <w:rFonts w:ascii="Times New Roman" w:eastAsia="Calibri" w:hAnsi="Times New Roman" w:cs="Times New Roman"/>
            <w:color w:val="0000FF"/>
            <w:u w:val="single"/>
          </w:rPr>
          <w:t>http://www.vvkt.lt/</w:t>
        </w:r>
      </w:hyperlink>
      <w:r w:rsidRPr="00206870">
        <w:rPr>
          <w:rFonts w:ascii="Times New Roman" w:eastAsia="Calibri" w:hAnsi="Times New Roman" w:cs="Times New Roman"/>
        </w:rPr>
        <w:t>.</w:t>
      </w:r>
    </w:p>
    <w:p w:rsidR="00BA6577" w:rsidRDefault="00BA6577">
      <w:bookmarkStart w:id="1" w:name="_GoBack"/>
      <w:bookmarkEnd w:id="1"/>
    </w:p>
    <w:sectPr w:rsidR="00BA6577" w:rsidSect="00C11BB1">
      <w:footerReference w:type="default" r:id="rId9"/>
      <w:pgSz w:w="11906" w:h="16838"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0E0B" w:rsidRPr="0037532D" w:rsidRDefault="00CA4AA5">
    <w:pPr>
      <w:pStyle w:val="Porat"/>
      <w:jc w:val="center"/>
      <w:rPr>
        <w:rFonts w:ascii="Times New Roman" w:hAnsi="Times New Roman"/>
      </w:rPr>
    </w:pPr>
    <w:r w:rsidRPr="0037532D">
      <w:rPr>
        <w:rFonts w:ascii="Times New Roman" w:hAnsi="Times New Roman"/>
      </w:rPr>
      <w:fldChar w:fldCharType="begin"/>
    </w:r>
    <w:r w:rsidRPr="0037532D">
      <w:rPr>
        <w:rFonts w:ascii="Times New Roman" w:hAnsi="Times New Roman"/>
      </w:rPr>
      <w:instrText>PAGE   \* MERGEFORMAT</w:instrText>
    </w:r>
    <w:r w:rsidRPr="0037532D">
      <w:rPr>
        <w:rFonts w:ascii="Times New Roman" w:hAnsi="Times New Roman"/>
      </w:rPr>
      <w:fldChar w:fldCharType="separate"/>
    </w:r>
    <w:r>
      <w:rPr>
        <w:rFonts w:ascii="Times New Roman" w:hAnsi="Times New Roman"/>
        <w:noProof/>
      </w:rPr>
      <w:t>1</w:t>
    </w:r>
    <w:r w:rsidRPr="0037532D">
      <w:rPr>
        <w:rFonts w:ascii="Times New Roman" w:hAnsi="Times New Roman"/>
      </w:rPr>
      <w:fldChar w:fldCharType="end"/>
    </w:r>
  </w:p>
  <w:p w:rsidR="00140E0B" w:rsidRDefault="00CA4AA5">
    <w:pPr>
      <w:pStyle w:val="Porat"/>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A4B89"/>
    <w:multiLevelType w:val="hybridMultilevel"/>
    <w:tmpl w:val="44942CE4"/>
    <w:lvl w:ilvl="0" w:tplc="61A4266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65290F"/>
    <w:multiLevelType w:val="hybridMultilevel"/>
    <w:tmpl w:val="D0BA2ADE"/>
    <w:lvl w:ilvl="0" w:tplc="7FD6CF86">
      <w:numFmt w:val="bullet"/>
      <w:lvlText w:val="‐"/>
      <w:lvlJc w:val="left"/>
      <w:pPr>
        <w:ind w:left="360" w:hanging="360"/>
      </w:pPr>
      <w:rPr>
        <w:rFonts w:ascii="Calibri" w:eastAsia="Calibri" w:hAnsi="Calibri" w:cs="Times New Roman" w:hint="default"/>
      </w:rPr>
    </w:lvl>
    <w:lvl w:ilvl="1" w:tplc="04080003" w:tentative="1">
      <w:start w:val="1"/>
      <w:numFmt w:val="bullet"/>
      <w:lvlText w:val="o"/>
      <w:lvlJc w:val="left"/>
      <w:pPr>
        <w:ind w:left="1080" w:hanging="360"/>
      </w:pPr>
      <w:rPr>
        <w:rFonts w:ascii="Courier New" w:hAnsi="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 w15:restartNumberingAfterBreak="0">
    <w:nsid w:val="17C63E14"/>
    <w:multiLevelType w:val="hybridMultilevel"/>
    <w:tmpl w:val="56C40A98"/>
    <w:lvl w:ilvl="0" w:tplc="7FD6CF86">
      <w:numFmt w:val="bullet"/>
      <w:lvlText w:val="‐"/>
      <w:lvlJc w:val="left"/>
      <w:pPr>
        <w:ind w:left="360" w:hanging="360"/>
      </w:pPr>
      <w:rPr>
        <w:rFonts w:ascii="Calibri" w:eastAsia="Calibri" w:hAnsi="Calibri" w:cs="Times New Roman" w:hint="default"/>
      </w:rPr>
    </w:lvl>
    <w:lvl w:ilvl="1" w:tplc="04080003">
      <w:start w:val="1"/>
      <w:numFmt w:val="bullet"/>
      <w:lvlText w:val="o"/>
      <w:lvlJc w:val="left"/>
      <w:pPr>
        <w:ind w:left="1080" w:hanging="360"/>
      </w:pPr>
      <w:rPr>
        <w:rFonts w:ascii="Courier New" w:hAnsi="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 w15:restartNumberingAfterBreak="0">
    <w:nsid w:val="23DD0880"/>
    <w:multiLevelType w:val="hybridMultilevel"/>
    <w:tmpl w:val="6E088DCC"/>
    <w:lvl w:ilvl="0" w:tplc="3684E12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A95872"/>
    <w:multiLevelType w:val="hybridMultilevel"/>
    <w:tmpl w:val="6ED8C7A8"/>
    <w:lvl w:ilvl="0" w:tplc="3E2CA44E">
      <w:start w:val="6"/>
      <w:numFmt w:val="bullet"/>
      <w:lvlText w:val="-"/>
      <w:lvlJc w:val="left"/>
      <w:pPr>
        <w:ind w:left="1146" w:hanging="360"/>
      </w:pPr>
      <w:rPr>
        <w:rFonts w:ascii="TimesNewRoman" w:eastAsia="Times New Roman" w:hAnsi="TimesNewRoman"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5" w15:restartNumberingAfterBreak="0">
    <w:nsid w:val="31816F09"/>
    <w:multiLevelType w:val="hybridMultilevel"/>
    <w:tmpl w:val="9DFC46A8"/>
    <w:lvl w:ilvl="0" w:tplc="DC0EC600">
      <w:numFmt w:val="bullet"/>
      <w:lvlText w:val="‐"/>
      <w:lvlJc w:val="left"/>
      <w:pPr>
        <w:ind w:left="567" w:hanging="567"/>
      </w:pPr>
      <w:rPr>
        <w:rFonts w:ascii="Calibri" w:eastAsia="Calibri" w:hAnsi="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32FE7F4C"/>
    <w:multiLevelType w:val="hybridMultilevel"/>
    <w:tmpl w:val="B93CA3A0"/>
    <w:lvl w:ilvl="0" w:tplc="7FD6CF86">
      <w:numFmt w:val="bullet"/>
      <w:lvlText w:val="‐"/>
      <w:lvlJc w:val="left"/>
      <w:pPr>
        <w:ind w:left="360" w:hanging="360"/>
      </w:pPr>
      <w:rPr>
        <w:rFonts w:ascii="Calibri" w:eastAsia="Calibri" w:hAnsi="Calibri" w:cs="Times New Roman" w:hint="default"/>
      </w:rPr>
    </w:lvl>
    <w:lvl w:ilvl="1" w:tplc="04080003" w:tentative="1">
      <w:start w:val="1"/>
      <w:numFmt w:val="bullet"/>
      <w:lvlText w:val="o"/>
      <w:lvlJc w:val="left"/>
      <w:pPr>
        <w:ind w:left="1080" w:hanging="360"/>
      </w:pPr>
      <w:rPr>
        <w:rFonts w:ascii="Courier New" w:hAnsi="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7" w15:restartNumberingAfterBreak="0">
    <w:nsid w:val="331868DB"/>
    <w:multiLevelType w:val="hybridMultilevel"/>
    <w:tmpl w:val="C694C2A0"/>
    <w:lvl w:ilvl="0" w:tplc="7FD6CF86">
      <w:numFmt w:val="bullet"/>
      <w:lvlText w:val="‐"/>
      <w:lvlJc w:val="left"/>
      <w:pPr>
        <w:ind w:left="360" w:hanging="360"/>
      </w:pPr>
      <w:rPr>
        <w:rFonts w:ascii="Calibri" w:eastAsia="Calibri" w:hAnsi="Calibri" w:cs="Times New Roman" w:hint="default"/>
      </w:rPr>
    </w:lvl>
    <w:lvl w:ilvl="1" w:tplc="04080003" w:tentative="1">
      <w:start w:val="1"/>
      <w:numFmt w:val="bullet"/>
      <w:lvlText w:val="o"/>
      <w:lvlJc w:val="left"/>
      <w:pPr>
        <w:ind w:left="1080" w:hanging="360"/>
      </w:pPr>
      <w:rPr>
        <w:rFonts w:ascii="Courier New" w:hAnsi="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8" w15:restartNumberingAfterBreak="0">
    <w:nsid w:val="38E6158D"/>
    <w:multiLevelType w:val="hybridMultilevel"/>
    <w:tmpl w:val="0DBC3A02"/>
    <w:lvl w:ilvl="0" w:tplc="7FD6CF86">
      <w:numFmt w:val="bullet"/>
      <w:lvlText w:val="‐"/>
      <w:lvlJc w:val="left"/>
      <w:pPr>
        <w:ind w:left="360" w:hanging="360"/>
      </w:pPr>
      <w:rPr>
        <w:rFonts w:ascii="Calibri" w:eastAsia="Calibri" w:hAnsi="Calibri" w:cs="Times New Roman" w:hint="default"/>
      </w:rPr>
    </w:lvl>
    <w:lvl w:ilvl="1" w:tplc="04080003" w:tentative="1">
      <w:start w:val="1"/>
      <w:numFmt w:val="bullet"/>
      <w:lvlText w:val="o"/>
      <w:lvlJc w:val="left"/>
      <w:pPr>
        <w:ind w:left="1080" w:hanging="360"/>
      </w:pPr>
      <w:rPr>
        <w:rFonts w:ascii="Courier New" w:hAnsi="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9" w15:restartNumberingAfterBreak="0">
    <w:nsid w:val="3C0255B0"/>
    <w:multiLevelType w:val="hybridMultilevel"/>
    <w:tmpl w:val="1B586F8A"/>
    <w:lvl w:ilvl="0" w:tplc="7FD6CF86">
      <w:numFmt w:val="bullet"/>
      <w:lvlText w:val="‐"/>
      <w:lvlJc w:val="left"/>
      <w:pPr>
        <w:ind w:left="360" w:hanging="360"/>
      </w:pPr>
      <w:rPr>
        <w:rFonts w:ascii="Calibri" w:eastAsia="Calibri" w:hAnsi="Calibri" w:cs="Times New Roman" w:hint="default"/>
      </w:rPr>
    </w:lvl>
    <w:lvl w:ilvl="1" w:tplc="04080003" w:tentative="1">
      <w:start w:val="1"/>
      <w:numFmt w:val="bullet"/>
      <w:lvlText w:val="o"/>
      <w:lvlJc w:val="left"/>
      <w:pPr>
        <w:ind w:left="1080" w:hanging="360"/>
      </w:pPr>
      <w:rPr>
        <w:rFonts w:ascii="Courier New" w:hAnsi="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0" w15:restartNumberingAfterBreak="0">
    <w:nsid w:val="41AB7F9F"/>
    <w:multiLevelType w:val="hybridMultilevel"/>
    <w:tmpl w:val="B636B78E"/>
    <w:lvl w:ilvl="0" w:tplc="7FD6CF86">
      <w:numFmt w:val="bullet"/>
      <w:lvlText w:val="‐"/>
      <w:lvlJc w:val="left"/>
      <w:pPr>
        <w:ind w:left="360" w:hanging="360"/>
      </w:pPr>
      <w:rPr>
        <w:rFonts w:ascii="Calibri" w:eastAsia="Calibri" w:hAnsi="Calibri" w:cs="Times New Roman" w:hint="default"/>
      </w:rPr>
    </w:lvl>
    <w:lvl w:ilvl="1" w:tplc="04080003" w:tentative="1">
      <w:start w:val="1"/>
      <w:numFmt w:val="bullet"/>
      <w:lvlText w:val="o"/>
      <w:lvlJc w:val="left"/>
      <w:pPr>
        <w:ind w:left="1080" w:hanging="360"/>
      </w:pPr>
      <w:rPr>
        <w:rFonts w:ascii="Courier New" w:hAnsi="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1" w15:restartNumberingAfterBreak="0">
    <w:nsid w:val="484B362A"/>
    <w:multiLevelType w:val="hybridMultilevel"/>
    <w:tmpl w:val="63E6C7DE"/>
    <w:lvl w:ilvl="0" w:tplc="7FD6CF86">
      <w:numFmt w:val="bullet"/>
      <w:lvlText w:val="‐"/>
      <w:lvlJc w:val="left"/>
      <w:pPr>
        <w:ind w:left="720" w:hanging="360"/>
      </w:pPr>
      <w:rPr>
        <w:rFonts w:ascii="Calibri" w:eastAsia="Calibri" w:hAnsi="Calibri"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4CA21AD9"/>
    <w:multiLevelType w:val="hybridMultilevel"/>
    <w:tmpl w:val="DE74B69C"/>
    <w:lvl w:ilvl="0" w:tplc="B8262522">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15:restartNumberingAfterBreak="0">
    <w:nsid w:val="4CFD3CA3"/>
    <w:multiLevelType w:val="hybridMultilevel"/>
    <w:tmpl w:val="D86E6BEC"/>
    <w:lvl w:ilvl="0" w:tplc="7FD6CF86">
      <w:numFmt w:val="bullet"/>
      <w:lvlText w:val="‐"/>
      <w:lvlJc w:val="left"/>
      <w:pPr>
        <w:ind w:left="360" w:hanging="360"/>
      </w:pPr>
      <w:rPr>
        <w:rFonts w:ascii="Calibri" w:eastAsia="Calibri" w:hAnsi="Calibri" w:cs="Times New Roman" w:hint="default"/>
      </w:rPr>
    </w:lvl>
    <w:lvl w:ilvl="1" w:tplc="04080003">
      <w:start w:val="1"/>
      <w:numFmt w:val="bullet"/>
      <w:lvlText w:val="o"/>
      <w:lvlJc w:val="left"/>
      <w:pPr>
        <w:ind w:left="1080" w:hanging="360"/>
      </w:pPr>
      <w:rPr>
        <w:rFonts w:ascii="Courier New" w:hAnsi="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4" w15:restartNumberingAfterBreak="0">
    <w:nsid w:val="556841F3"/>
    <w:multiLevelType w:val="hybridMultilevel"/>
    <w:tmpl w:val="B6A441E0"/>
    <w:lvl w:ilvl="0" w:tplc="7FD6CF86">
      <w:numFmt w:val="bullet"/>
      <w:lvlText w:val="‐"/>
      <w:lvlJc w:val="left"/>
      <w:pPr>
        <w:ind w:left="360" w:hanging="360"/>
      </w:pPr>
      <w:rPr>
        <w:rFonts w:ascii="Calibri" w:eastAsia="Calibri" w:hAnsi="Calibri" w:cs="Times New Roman" w:hint="default"/>
      </w:rPr>
    </w:lvl>
    <w:lvl w:ilvl="1" w:tplc="04080003" w:tentative="1">
      <w:start w:val="1"/>
      <w:numFmt w:val="bullet"/>
      <w:lvlText w:val="o"/>
      <w:lvlJc w:val="left"/>
      <w:pPr>
        <w:ind w:left="1080" w:hanging="360"/>
      </w:pPr>
      <w:rPr>
        <w:rFonts w:ascii="Courier New" w:hAnsi="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5" w15:restartNumberingAfterBreak="0">
    <w:nsid w:val="56C20A29"/>
    <w:multiLevelType w:val="hybridMultilevel"/>
    <w:tmpl w:val="FF527130"/>
    <w:lvl w:ilvl="0" w:tplc="7FD6CF86">
      <w:numFmt w:val="bullet"/>
      <w:lvlText w:val="‐"/>
      <w:lvlJc w:val="left"/>
      <w:pPr>
        <w:ind w:left="360" w:hanging="360"/>
      </w:pPr>
      <w:rPr>
        <w:rFonts w:ascii="Calibri" w:eastAsia="Calibri" w:hAnsi="Calibri" w:cs="Times New Roman" w:hint="default"/>
      </w:rPr>
    </w:lvl>
    <w:lvl w:ilvl="1" w:tplc="04080003" w:tentative="1">
      <w:start w:val="1"/>
      <w:numFmt w:val="bullet"/>
      <w:lvlText w:val="o"/>
      <w:lvlJc w:val="left"/>
      <w:pPr>
        <w:ind w:left="1080" w:hanging="360"/>
      </w:pPr>
      <w:rPr>
        <w:rFonts w:ascii="Courier New" w:hAnsi="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6" w15:restartNumberingAfterBreak="0">
    <w:nsid w:val="658C7EEE"/>
    <w:multiLevelType w:val="hybridMultilevel"/>
    <w:tmpl w:val="7C0E888A"/>
    <w:lvl w:ilvl="0" w:tplc="7FD6CF86">
      <w:numFmt w:val="bullet"/>
      <w:lvlText w:val="‐"/>
      <w:lvlJc w:val="left"/>
      <w:pPr>
        <w:ind w:left="360" w:hanging="360"/>
      </w:pPr>
      <w:rPr>
        <w:rFonts w:ascii="Calibri" w:eastAsia="Calibri" w:hAnsi="Calibri" w:cs="Times New Roman"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69A94E16"/>
    <w:multiLevelType w:val="hybridMultilevel"/>
    <w:tmpl w:val="B7BAED74"/>
    <w:lvl w:ilvl="0" w:tplc="040B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800" w:hanging="360"/>
      </w:pPr>
      <w:rPr>
        <w:rFonts w:ascii="Courier New" w:hAnsi="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8" w15:restartNumberingAfterBreak="0">
    <w:nsid w:val="6D0E112F"/>
    <w:multiLevelType w:val="hybridMultilevel"/>
    <w:tmpl w:val="D228EAEC"/>
    <w:lvl w:ilvl="0" w:tplc="7FD6CF86">
      <w:numFmt w:val="bullet"/>
      <w:lvlText w:val="‐"/>
      <w:lvlJc w:val="left"/>
      <w:pPr>
        <w:ind w:left="360" w:hanging="360"/>
      </w:pPr>
      <w:rPr>
        <w:rFonts w:ascii="Calibri" w:eastAsia="Calibri" w:hAnsi="Calibri" w:cs="Times New Roman"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6F391D18"/>
    <w:multiLevelType w:val="hybridMultilevel"/>
    <w:tmpl w:val="BA5E4398"/>
    <w:lvl w:ilvl="0" w:tplc="7FD6CF86">
      <w:numFmt w:val="bullet"/>
      <w:lvlText w:val="‐"/>
      <w:lvlJc w:val="left"/>
      <w:pPr>
        <w:ind w:left="360" w:hanging="360"/>
      </w:pPr>
      <w:rPr>
        <w:rFonts w:ascii="Calibri" w:eastAsia="Calibri" w:hAnsi="Calibri" w:cs="Times New Roman" w:hint="default"/>
      </w:rPr>
    </w:lvl>
    <w:lvl w:ilvl="1" w:tplc="04080003" w:tentative="1">
      <w:start w:val="1"/>
      <w:numFmt w:val="bullet"/>
      <w:lvlText w:val="o"/>
      <w:lvlJc w:val="left"/>
      <w:pPr>
        <w:ind w:left="1080" w:hanging="360"/>
      </w:pPr>
      <w:rPr>
        <w:rFonts w:ascii="Courier New" w:hAnsi="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0" w15:restartNumberingAfterBreak="0">
    <w:nsid w:val="76C65ABC"/>
    <w:multiLevelType w:val="hybridMultilevel"/>
    <w:tmpl w:val="1AC68EBE"/>
    <w:lvl w:ilvl="0" w:tplc="0408000F">
      <w:start w:val="1"/>
      <w:numFmt w:val="decimal"/>
      <w:lvlText w:val="%1."/>
      <w:lvlJc w:val="left"/>
      <w:pPr>
        <w:ind w:left="360" w:hanging="360"/>
      </w:pPr>
      <w:rPr>
        <w:rFonts w:cs="Times New Roman" w:hint="default"/>
      </w:rPr>
    </w:lvl>
    <w:lvl w:ilvl="1" w:tplc="04080019" w:tentative="1">
      <w:start w:val="1"/>
      <w:numFmt w:val="lowerLetter"/>
      <w:lvlText w:val="%2."/>
      <w:lvlJc w:val="left"/>
      <w:pPr>
        <w:ind w:left="1080" w:hanging="360"/>
      </w:pPr>
      <w:rPr>
        <w:rFonts w:cs="Times New Roman"/>
      </w:rPr>
    </w:lvl>
    <w:lvl w:ilvl="2" w:tplc="0408001B" w:tentative="1">
      <w:start w:val="1"/>
      <w:numFmt w:val="lowerRoman"/>
      <w:lvlText w:val="%3."/>
      <w:lvlJc w:val="right"/>
      <w:pPr>
        <w:ind w:left="1800" w:hanging="180"/>
      </w:pPr>
      <w:rPr>
        <w:rFonts w:cs="Times New Roman"/>
      </w:rPr>
    </w:lvl>
    <w:lvl w:ilvl="3" w:tplc="0408000F" w:tentative="1">
      <w:start w:val="1"/>
      <w:numFmt w:val="decimal"/>
      <w:lvlText w:val="%4."/>
      <w:lvlJc w:val="left"/>
      <w:pPr>
        <w:ind w:left="2520" w:hanging="360"/>
      </w:pPr>
      <w:rPr>
        <w:rFonts w:cs="Times New Roman"/>
      </w:rPr>
    </w:lvl>
    <w:lvl w:ilvl="4" w:tplc="04080019" w:tentative="1">
      <w:start w:val="1"/>
      <w:numFmt w:val="lowerLetter"/>
      <w:lvlText w:val="%5."/>
      <w:lvlJc w:val="left"/>
      <w:pPr>
        <w:ind w:left="3240" w:hanging="360"/>
      </w:pPr>
      <w:rPr>
        <w:rFonts w:cs="Times New Roman"/>
      </w:rPr>
    </w:lvl>
    <w:lvl w:ilvl="5" w:tplc="0408001B" w:tentative="1">
      <w:start w:val="1"/>
      <w:numFmt w:val="lowerRoman"/>
      <w:lvlText w:val="%6."/>
      <w:lvlJc w:val="right"/>
      <w:pPr>
        <w:ind w:left="3960" w:hanging="180"/>
      </w:pPr>
      <w:rPr>
        <w:rFonts w:cs="Times New Roman"/>
      </w:rPr>
    </w:lvl>
    <w:lvl w:ilvl="6" w:tplc="0408000F" w:tentative="1">
      <w:start w:val="1"/>
      <w:numFmt w:val="decimal"/>
      <w:lvlText w:val="%7."/>
      <w:lvlJc w:val="left"/>
      <w:pPr>
        <w:ind w:left="4680" w:hanging="360"/>
      </w:pPr>
      <w:rPr>
        <w:rFonts w:cs="Times New Roman"/>
      </w:rPr>
    </w:lvl>
    <w:lvl w:ilvl="7" w:tplc="04080019" w:tentative="1">
      <w:start w:val="1"/>
      <w:numFmt w:val="lowerLetter"/>
      <w:lvlText w:val="%8."/>
      <w:lvlJc w:val="left"/>
      <w:pPr>
        <w:ind w:left="5400" w:hanging="360"/>
      </w:pPr>
      <w:rPr>
        <w:rFonts w:cs="Times New Roman"/>
      </w:rPr>
    </w:lvl>
    <w:lvl w:ilvl="8" w:tplc="0408001B" w:tentative="1">
      <w:start w:val="1"/>
      <w:numFmt w:val="lowerRoman"/>
      <w:lvlText w:val="%9."/>
      <w:lvlJc w:val="right"/>
      <w:pPr>
        <w:ind w:left="6120" w:hanging="180"/>
      </w:pPr>
      <w:rPr>
        <w:rFonts w:cs="Times New Roman"/>
      </w:rPr>
    </w:lvl>
  </w:abstractNum>
  <w:abstractNum w:abstractNumId="21" w15:restartNumberingAfterBreak="0">
    <w:nsid w:val="799B1224"/>
    <w:multiLevelType w:val="hybridMultilevel"/>
    <w:tmpl w:val="57C6B310"/>
    <w:lvl w:ilvl="0" w:tplc="7FD6CF86">
      <w:numFmt w:val="bullet"/>
      <w:lvlText w:val="‐"/>
      <w:lvlJc w:val="left"/>
      <w:pPr>
        <w:ind w:left="360" w:hanging="360"/>
      </w:pPr>
      <w:rPr>
        <w:rFonts w:ascii="Calibri" w:eastAsia="Calibri" w:hAnsi="Calibri" w:cs="Times New Roman" w:hint="default"/>
      </w:rPr>
    </w:lvl>
    <w:lvl w:ilvl="1" w:tplc="04080003" w:tentative="1">
      <w:start w:val="1"/>
      <w:numFmt w:val="bullet"/>
      <w:lvlText w:val="o"/>
      <w:lvlJc w:val="left"/>
      <w:pPr>
        <w:ind w:left="1080" w:hanging="360"/>
      </w:pPr>
      <w:rPr>
        <w:rFonts w:ascii="Courier New" w:hAnsi="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2" w15:restartNumberingAfterBreak="0">
    <w:nsid w:val="7A47397B"/>
    <w:multiLevelType w:val="hybridMultilevel"/>
    <w:tmpl w:val="A5927F8A"/>
    <w:lvl w:ilvl="0" w:tplc="7FD6CF86">
      <w:numFmt w:val="bullet"/>
      <w:lvlText w:val="‐"/>
      <w:lvlJc w:val="left"/>
      <w:pPr>
        <w:ind w:left="360" w:hanging="360"/>
      </w:pPr>
      <w:rPr>
        <w:rFonts w:ascii="Calibri" w:eastAsia="Calibri" w:hAnsi="Calibri" w:cs="Times New Roman" w:hint="default"/>
      </w:rPr>
    </w:lvl>
    <w:lvl w:ilvl="1" w:tplc="04080003" w:tentative="1">
      <w:start w:val="1"/>
      <w:numFmt w:val="bullet"/>
      <w:lvlText w:val="o"/>
      <w:lvlJc w:val="left"/>
      <w:pPr>
        <w:ind w:left="1080" w:hanging="360"/>
      </w:pPr>
      <w:rPr>
        <w:rFonts w:ascii="Courier New" w:hAnsi="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hint="default"/>
      </w:rPr>
    </w:lvl>
    <w:lvl w:ilvl="8" w:tplc="04080005" w:tentative="1">
      <w:start w:val="1"/>
      <w:numFmt w:val="bullet"/>
      <w:lvlText w:val=""/>
      <w:lvlJc w:val="left"/>
      <w:pPr>
        <w:ind w:left="6120" w:hanging="360"/>
      </w:pPr>
      <w:rPr>
        <w:rFonts w:ascii="Wingdings" w:hAnsi="Wingdings" w:hint="default"/>
      </w:rPr>
    </w:lvl>
  </w:abstractNum>
  <w:num w:numId="1">
    <w:abstractNumId w:val="4"/>
  </w:num>
  <w:num w:numId="2">
    <w:abstractNumId w:val="20"/>
  </w:num>
  <w:num w:numId="3">
    <w:abstractNumId w:val="2"/>
  </w:num>
  <w:num w:numId="4">
    <w:abstractNumId w:val="15"/>
  </w:num>
  <w:num w:numId="5">
    <w:abstractNumId w:val="14"/>
  </w:num>
  <w:num w:numId="6">
    <w:abstractNumId w:val="17"/>
  </w:num>
  <w:num w:numId="7">
    <w:abstractNumId w:val="6"/>
  </w:num>
  <w:num w:numId="8">
    <w:abstractNumId w:val="7"/>
  </w:num>
  <w:num w:numId="9">
    <w:abstractNumId w:val="1"/>
  </w:num>
  <w:num w:numId="10">
    <w:abstractNumId w:val="21"/>
  </w:num>
  <w:num w:numId="11">
    <w:abstractNumId w:val="8"/>
  </w:num>
  <w:num w:numId="12">
    <w:abstractNumId w:val="10"/>
  </w:num>
  <w:num w:numId="13">
    <w:abstractNumId w:val="13"/>
  </w:num>
  <w:num w:numId="14">
    <w:abstractNumId w:val="18"/>
  </w:num>
  <w:num w:numId="15">
    <w:abstractNumId w:val="9"/>
  </w:num>
  <w:num w:numId="16">
    <w:abstractNumId w:val="16"/>
  </w:num>
  <w:num w:numId="17">
    <w:abstractNumId w:val="22"/>
  </w:num>
  <w:num w:numId="18">
    <w:abstractNumId w:val="19"/>
  </w:num>
  <w:num w:numId="19">
    <w:abstractNumId w:val="11"/>
  </w:num>
  <w:num w:numId="20">
    <w:abstractNumId w:val="12"/>
  </w:num>
  <w:num w:numId="21">
    <w:abstractNumId w:val="3"/>
  </w:num>
  <w:num w:numId="22">
    <w:abstractNumId w:val="5"/>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AA5"/>
    <w:rsid w:val="00072F85"/>
    <w:rsid w:val="000A5E72"/>
    <w:rsid w:val="000A7B60"/>
    <w:rsid w:val="00181364"/>
    <w:rsid w:val="002945D9"/>
    <w:rsid w:val="00305C48"/>
    <w:rsid w:val="003362C6"/>
    <w:rsid w:val="00497D4D"/>
    <w:rsid w:val="00742EBF"/>
    <w:rsid w:val="00B4219F"/>
    <w:rsid w:val="00BA6577"/>
    <w:rsid w:val="00C30905"/>
    <w:rsid w:val="00CA4AA5"/>
    <w:rsid w:val="00D358F2"/>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13FA44-6E22-4DF0-85B9-283095B87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A4AA5"/>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99"/>
    <w:qFormat/>
    <w:rsid w:val="00CA4AA5"/>
    <w:pPr>
      <w:spacing w:after="200" w:line="276" w:lineRule="auto"/>
      <w:ind w:left="720"/>
      <w:contextualSpacing/>
    </w:pPr>
    <w:rPr>
      <w:rFonts w:ascii="Calibri" w:eastAsia="Times New Roman" w:hAnsi="Calibri" w:cs="Times New Roman"/>
      <w:lang w:eastAsia="lt-LT" w:bidi="lt-LT"/>
    </w:rPr>
  </w:style>
  <w:style w:type="paragraph" w:styleId="Porat">
    <w:name w:val="footer"/>
    <w:basedOn w:val="prastasis"/>
    <w:link w:val="PoratDiagrama"/>
    <w:uiPriority w:val="99"/>
    <w:unhideWhenUsed/>
    <w:rsid w:val="00CA4AA5"/>
    <w:pPr>
      <w:tabs>
        <w:tab w:val="center" w:pos="4819"/>
        <w:tab w:val="right" w:pos="9638"/>
      </w:tabs>
      <w:spacing w:after="0" w:line="240" w:lineRule="auto"/>
    </w:pPr>
    <w:rPr>
      <w:rFonts w:ascii="Calibri" w:eastAsia="Calibri" w:hAnsi="Calibri" w:cs="Times New Roman"/>
      <w:lang w:eastAsia="lt-LT"/>
    </w:rPr>
  </w:style>
  <w:style w:type="character" w:customStyle="1" w:styleId="PoratDiagrama">
    <w:name w:val="Poraštė Diagrama"/>
    <w:basedOn w:val="Numatytasispastraiposriftas"/>
    <w:link w:val="Porat"/>
    <w:uiPriority w:val="99"/>
    <w:rsid w:val="00CA4AA5"/>
    <w:rPr>
      <w:rFonts w:ascii="Calibri" w:eastAsia="Calibri" w:hAnsi="Calibri" w:cs="Times New Roman"/>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theme" Target="theme/theme1.xml"/><Relationship Id="rId5" Type="http://schemas.openxmlformats.org/officeDocument/2006/relationships/hyperlink" Target="https://vapris.vvkt.lt/vvkt-web/public/nr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16348</Words>
  <Characters>9319</Characters>
  <Application>Microsoft Office Word</Application>
  <DocSecurity>0</DocSecurity>
  <Lines>77</Lines>
  <Paragraphs>51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2024-09-09T08:17:00Z</dcterms:created>
  <dcterms:modified xsi:type="dcterms:W3CDTF">2024-09-09T08:18:00Z</dcterms:modified>
</cp:coreProperties>
</file>