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3ED8F" w14:textId="77777777" w:rsidR="001921B9" w:rsidRPr="00177AD2" w:rsidRDefault="001921B9" w:rsidP="001921B9">
      <w:pPr>
        <w:pStyle w:val="TTEMEASMCA"/>
      </w:pPr>
      <w:bookmarkStart w:id="0" w:name="_Toc129243263"/>
      <w:bookmarkStart w:id="1" w:name="_Toc129243138"/>
      <w:r w:rsidRPr="00177AD2">
        <w:t>Pakuotės lapelis: informacija vartotojui</w:t>
      </w:r>
      <w:bookmarkEnd w:id="0"/>
      <w:bookmarkEnd w:id="1"/>
    </w:p>
    <w:p w14:paraId="294D5A59" w14:textId="77777777" w:rsidR="001921B9" w:rsidRPr="00177AD2" w:rsidRDefault="001921B9" w:rsidP="001921B9">
      <w:pPr>
        <w:jc w:val="center"/>
        <w:rPr>
          <w:b/>
          <w:bCs/>
        </w:rPr>
      </w:pPr>
    </w:p>
    <w:p w14:paraId="178FC22E" w14:textId="77777777" w:rsidR="001921B9" w:rsidRPr="00177AD2" w:rsidRDefault="001921B9" w:rsidP="001921B9">
      <w:pPr>
        <w:jc w:val="center"/>
        <w:rPr>
          <w:b/>
          <w:bCs/>
        </w:rPr>
      </w:pPr>
      <w:r w:rsidRPr="00177AD2">
        <w:rPr>
          <w:b/>
          <w:bCs/>
        </w:rPr>
        <w:t>Betaserc 24 mg burnoje disperguojamos tabletės</w:t>
      </w:r>
    </w:p>
    <w:p w14:paraId="01191AE2" w14:textId="77777777" w:rsidR="001921B9" w:rsidRPr="00177AD2" w:rsidRDefault="001921B9" w:rsidP="001921B9">
      <w:pPr>
        <w:pStyle w:val="Pagrindinistekstas"/>
        <w:spacing w:after="0"/>
        <w:jc w:val="center"/>
        <w:rPr>
          <w:sz w:val="22"/>
          <w:szCs w:val="22"/>
        </w:rPr>
      </w:pPr>
      <w:r w:rsidRPr="00177AD2">
        <w:rPr>
          <w:sz w:val="22"/>
          <w:szCs w:val="22"/>
        </w:rPr>
        <w:t>Betahistino dihidrochloridas</w:t>
      </w:r>
    </w:p>
    <w:p w14:paraId="3B28FE1C" w14:textId="77777777" w:rsidR="001921B9" w:rsidRPr="00177AD2" w:rsidRDefault="001921B9" w:rsidP="001921B9">
      <w:pPr>
        <w:pStyle w:val="Pagrindinistekstas"/>
        <w:spacing w:after="0"/>
        <w:jc w:val="center"/>
        <w:rPr>
          <w:sz w:val="22"/>
          <w:szCs w:val="22"/>
        </w:rPr>
      </w:pPr>
    </w:p>
    <w:p w14:paraId="2EA93FE1" w14:textId="77777777" w:rsidR="001921B9" w:rsidRPr="00177AD2" w:rsidRDefault="001921B9" w:rsidP="001921B9">
      <w:pPr>
        <w:pStyle w:val="Pagrindinistekstas"/>
        <w:spacing w:after="0"/>
        <w:jc w:val="center"/>
        <w:rPr>
          <w:sz w:val="22"/>
          <w:szCs w:val="22"/>
        </w:rPr>
      </w:pPr>
    </w:p>
    <w:p w14:paraId="2E047986" w14:textId="77777777" w:rsidR="001921B9" w:rsidRPr="00177AD2" w:rsidRDefault="001921B9" w:rsidP="001921B9">
      <w:pPr>
        <w:suppressAutoHyphens/>
      </w:pPr>
      <w:r w:rsidRPr="00177AD2">
        <w:rPr>
          <w:b/>
          <w:bCs/>
          <w:noProof/>
        </w:rPr>
        <w:t>Atidžiai perskaitykite visą šį lapelį, prieš pradėdami vartoti vaistą, nes jame pateikiama Jums svarbi informacija.</w:t>
      </w:r>
    </w:p>
    <w:p w14:paraId="7CB6DAE6" w14:textId="77777777" w:rsidR="001921B9" w:rsidRPr="00177AD2" w:rsidRDefault="001921B9" w:rsidP="001921B9">
      <w:pPr>
        <w:numPr>
          <w:ilvl w:val="0"/>
          <w:numId w:val="4"/>
        </w:numPr>
        <w:ind w:left="567" w:right="-2" w:hanging="567"/>
      </w:pPr>
      <w:r w:rsidRPr="00177AD2">
        <w:rPr>
          <w:noProof/>
        </w:rPr>
        <w:t>Neišmeskite šio lapelio, nes vėl gali prireikti jį perskaityti.</w:t>
      </w:r>
      <w:r w:rsidRPr="00177AD2">
        <w:t xml:space="preserve"> </w:t>
      </w:r>
    </w:p>
    <w:p w14:paraId="0DF8A5DD" w14:textId="77777777" w:rsidR="001921B9" w:rsidRPr="00177AD2" w:rsidRDefault="001921B9" w:rsidP="001921B9">
      <w:pPr>
        <w:numPr>
          <w:ilvl w:val="0"/>
          <w:numId w:val="4"/>
        </w:numPr>
        <w:ind w:left="567" w:right="-2" w:hanging="567"/>
      </w:pPr>
      <w:r w:rsidRPr="00177AD2">
        <w:rPr>
          <w:noProof/>
        </w:rPr>
        <w:t>Jeigu kiltų daugiau klausimų, kreipkitės į gydytoją arba vaistininką.</w:t>
      </w:r>
    </w:p>
    <w:p w14:paraId="16FFCFF3" w14:textId="77777777" w:rsidR="001921B9" w:rsidRPr="00177AD2" w:rsidRDefault="001921B9" w:rsidP="001921B9">
      <w:pPr>
        <w:ind w:left="567" w:right="-2" w:hanging="567"/>
        <w:rPr>
          <w:noProof/>
        </w:rPr>
      </w:pPr>
      <w:r w:rsidRPr="00177AD2">
        <w:t>-</w:t>
      </w:r>
      <w:r w:rsidRPr="00177AD2">
        <w:tab/>
      </w:r>
      <w:r w:rsidRPr="00177AD2">
        <w:rPr>
          <w:noProof/>
        </w:rPr>
        <w:t>Šis vaistas skirtas tik Jums, todėl kitiems žmonėms jo duoti negalima.</w:t>
      </w:r>
      <w:r w:rsidRPr="00177AD2">
        <w:t xml:space="preserve"> </w:t>
      </w:r>
      <w:r w:rsidRPr="00177AD2">
        <w:rPr>
          <w:noProof/>
        </w:rPr>
        <w:t>Vaistas gali jiems pakenkti (net tiems, kurių ligos požymiai yra tokie patys kaip Jūsų).</w:t>
      </w:r>
    </w:p>
    <w:p w14:paraId="6ED96DBF" w14:textId="77777777" w:rsidR="001921B9" w:rsidRPr="00177AD2" w:rsidRDefault="001921B9" w:rsidP="001921B9">
      <w:pPr>
        <w:pStyle w:val="Sraopastraipa"/>
        <w:numPr>
          <w:ilvl w:val="0"/>
          <w:numId w:val="4"/>
        </w:numPr>
        <w:ind w:left="567" w:right="-2" w:hanging="567"/>
      </w:pPr>
      <w:r w:rsidRPr="00177AD2">
        <w:rPr>
          <w:noProof/>
        </w:rPr>
        <w:t>Jeigu pasireiškė šalutinis poveikis (net jeigu jis šiame lapelyje nenurodytas), kreipkitės į gydytoją, vaistininką arba slaugytoją. Žr. 4 skyrių.</w:t>
      </w:r>
    </w:p>
    <w:p w14:paraId="26543BBD" w14:textId="77777777" w:rsidR="001921B9" w:rsidRPr="00177AD2" w:rsidRDefault="001921B9" w:rsidP="001921B9">
      <w:pPr>
        <w:pStyle w:val="Pagrindinistekstas"/>
        <w:tabs>
          <w:tab w:val="left" w:pos="567"/>
        </w:tabs>
        <w:spacing w:after="0"/>
        <w:rPr>
          <w:sz w:val="22"/>
          <w:szCs w:val="22"/>
        </w:rPr>
      </w:pPr>
    </w:p>
    <w:p w14:paraId="0884852D" w14:textId="77777777" w:rsidR="001921B9" w:rsidRPr="00177AD2" w:rsidRDefault="001921B9" w:rsidP="001921B9">
      <w:pPr>
        <w:pStyle w:val="Pagrindinistekstas"/>
        <w:tabs>
          <w:tab w:val="left" w:pos="567"/>
        </w:tabs>
        <w:spacing w:after="0"/>
        <w:rPr>
          <w:sz w:val="22"/>
          <w:szCs w:val="22"/>
        </w:rPr>
      </w:pPr>
      <w:r w:rsidRPr="00177AD2">
        <w:rPr>
          <w:sz w:val="22"/>
          <w:szCs w:val="22"/>
        </w:rPr>
        <w:t>Visas Jūsų vaisto pavadinimas yra Betaserc 24 mg burnoje disperguojamos tabletės. Šiame lapelyje naudojamas sutrumpintas pavadinimas – Betaserc 24 mg BDT.</w:t>
      </w:r>
    </w:p>
    <w:p w14:paraId="5EF5B5B6" w14:textId="77777777" w:rsidR="001921B9" w:rsidRPr="00177AD2" w:rsidRDefault="001921B9" w:rsidP="001921B9">
      <w:pPr>
        <w:pStyle w:val="Pagrindinistekstas"/>
        <w:tabs>
          <w:tab w:val="left" w:pos="567"/>
        </w:tabs>
        <w:spacing w:after="0"/>
        <w:rPr>
          <w:sz w:val="22"/>
          <w:szCs w:val="22"/>
        </w:rPr>
      </w:pPr>
    </w:p>
    <w:p w14:paraId="1348E0F6" w14:textId="77777777" w:rsidR="001921B9" w:rsidRPr="00177AD2" w:rsidRDefault="001921B9" w:rsidP="001921B9">
      <w:pPr>
        <w:pStyle w:val="Pagrindinistekstas"/>
        <w:spacing w:after="0"/>
        <w:rPr>
          <w:b/>
          <w:bCs/>
          <w:sz w:val="22"/>
          <w:szCs w:val="22"/>
        </w:rPr>
      </w:pPr>
      <w:r w:rsidRPr="00177AD2">
        <w:rPr>
          <w:b/>
          <w:bCs/>
          <w:sz w:val="22"/>
          <w:szCs w:val="22"/>
        </w:rPr>
        <w:t>Apie ką rašoma šiame lapelyje?</w:t>
      </w:r>
    </w:p>
    <w:p w14:paraId="6DEAE8AC" w14:textId="77777777" w:rsidR="001921B9" w:rsidRPr="00177AD2" w:rsidRDefault="001921B9" w:rsidP="001921B9">
      <w:pPr>
        <w:pStyle w:val="Pagrindinistekstas"/>
        <w:spacing w:after="0"/>
        <w:rPr>
          <w:sz w:val="22"/>
          <w:szCs w:val="22"/>
        </w:rPr>
      </w:pPr>
      <w:r w:rsidRPr="00177AD2">
        <w:rPr>
          <w:sz w:val="22"/>
          <w:szCs w:val="22"/>
        </w:rPr>
        <w:t>1.</w:t>
      </w:r>
      <w:r w:rsidRPr="00177AD2">
        <w:rPr>
          <w:sz w:val="22"/>
          <w:szCs w:val="22"/>
        </w:rPr>
        <w:tab/>
        <w:t xml:space="preserve">Kas yra Betaserc 24 mg BDT ir kam jis vartojamas </w:t>
      </w:r>
    </w:p>
    <w:p w14:paraId="67ED0E3C" w14:textId="77777777" w:rsidR="001921B9" w:rsidRPr="00177AD2" w:rsidRDefault="001921B9" w:rsidP="001921B9">
      <w:pPr>
        <w:pStyle w:val="Pagrindinistekstas"/>
        <w:spacing w:after="0"/>
        <w:rPr>
          <w:sz w:val="22"/>
          <w:szCs w:val="22"/>
        </w:rPr>
      </w:pPr>
      <w:r w:rsidRPr="00177AD2">
        <w:rPr>
          <w:sz w:val="22"/>
          <w:szCs w:val="22"/>
        </w:rPr>
        <w:t>2.</w:t>
      </w:r>
      <w:r w:rsidRPr="00177AD2">
        <w:rPr>
          <w:sz w:val="22"/>
          <w:szCs w:val="22"/>
        </w:rPr>
        <w:tab/>
        <w:t>Kas žinotina prieš vartojant Betaserc 24 mg BDT</w:t>
      </w:r>
    </w:p>
    <w:p w14:paraId="0C480877" w14:textId="77777777" w:rsidR="001921B9" w:rsidRPr="00177AD2" w:rsidRDefault="001921B9" w:rsidP="001921B9">
      <w:pPr>
        <w:pStyle w:val="Pagrindinistekstas"/>
        <w:spacing w:after="0"/>
        <w:rPr>
          <w:sz w:val="22"/>
          <w:szCs w:val="22"/>
        </w:rPr>
      </w:pPr>
      <w:r w:rsidRPr="00177AD2">
        <w:rPr>
          <w:sz w:val="22"/>
          <w:szCs w:val="22"/>
        </w:rPr>
        <w:t>3.</w:t>
      </w:r>
      <w:r w:rsidRPr="00177AD2">
        <w:rPr>
          <w:sz w:val="22"/>
          <w:szCs w:val="22"/>
        </w:rPr>
        <w:tab/>
        <w:t>Kaip vartoti Betaserc 24 mg BDT</w:t>
      </w:r>
    </w:p>
    <w:p w14:paraId="42796997" w14:textId="77777777" w:rsidR="001921B9" w:rsidRPr="00177AD2" w:rsidRDefault="001921B9" w:rsidP="001921B9">
      <w:pPr>
        <w:pStyle w:val="Pagrindinistekstas"/>
        <w:spacing w:after="0"/>
        <w:rPr>
          <w:sz w:val="22"/>
          <w:szCs w:val="22"/>
        </w:rPr>
      </w:pPr>
      <w:r w:rsidRPr="00177AD2">
        <w:rPr>
          <w:sz w:val="22"/>
          <w:szCs w:val="22"/>
        </w:rPr>
        <w:t>4.</w:t>
      </w:r>
      <w:r w:rsidRPr="00177AD2">
        <w:rPr>
          <w:sz w:val="22"/>
          <w:szCs w:val="22"/>
        </w:rPr>
        <w:tab/>
        <w:t xml:space="preserve">Galimas šalutinis poveikis </w:t>
      </w:r>
    </w:p>
    <w:p w14:paraId="46D48DB6" w14:textId="77777777" w:rsidR="001921B9" w:rsidRPr="00177AD2" w:rsidRDefault="001921B9" w:rsidP="001921B9">
      <w:pPr>
        <w:pStyle w:val="Pagrindinistekstas"/>
        <w:spacing w:after="0"/>
        <w:rPr>
          <w:sz w:val="22"/>
          <w:szCs w:val="22"/>
        </w:rPr>
      </w:pPr>
      <w:r w:rsidRPr="00177AD2">
        <w:rPr>
          <w:sz w:val="22"/>
          <w:szCs w:val="22"/>
        </w:rPr>
        <w:t>5.</w:t>
      </w:r>
      <w:r w:rsidRPr="00177AD2">
        <w:rPr>
          <w:sz w:val="22"/>
          <w:szCs w:val="22"/>
        </w:rPr>
        <w:tab/>
        <w:t>Kaip laikyti Betaserc 24 mg BDT</w:t>
      </w:r>
    </w:p>
    <w:p w14:paraId="634D605F" w14:textId="77777777" w:rsidR="001921B9" w:rsidRPr="00177AD2" w:rsidRDefault="001921B9" w:rsidP="001921B9">
      <w:pPr>
        <w:pStyle w:val="Pagrindinistekstas"/>
        <w:spacing w:after="0"/>
        <w:rPr>
          <w:sz w:val="22"/>
          <w:szCs w:val="22"/>
        </w:rPr>
      </w:pPr>
      <w:r w:rsidRPr="00177AD2">
        <w:rPr>
          <w:sz w:val="22"/>
          <w:szCs w:val="22"/>
        </w:rPr>
        <w:t>6.</w:t>
      </w:r>
      <w:r w:rsidRPr="00177AD2">
        <w:rPr>
          <w:sz w:val="22"/>
          <w:szCs w:val="22"/>
        </w:rPr>
        <w:tab/>
        <w:t>Pakuotės turinys ir kita informacija</w:t>
      </w:r>
    </w:p>
    <w:p w14:paraId="2A7713E0" w14:textId="77777777" w:rsidR="001921B9" w:rsidRPr="00177AD2" w:rsidRDefault="001921B9" w:rsidP="001921B9">
      <w:pPr>
        <w:pStyle w:val="Pagrindinistekstas"/>
        <w:spacing w:after="0"/>
        <w:rPr>
          <w:sz w:val="22"/>
          <w:szCs w:val="22"/>
        </w:rPr>
      </w:pPr>
    </w:p>
    <w:p w14:paraId="3542396A" w14:textId="77777777" w:rsidR="001921B9" w:rsidRPr="00177AD2" w:rsidRDefault="001921B9" w:rsidP="001921B9">
      <w:pPr>
        <w:pStyle w:val="Pagrindinistekstas"/>
        <w:spacing w:after="0"/>
        <w:rPr>
          <w:sz w:val="22"/>
          <w:szCs w:val="22"/>
        </w:rPr>
      </w:pPr>
    </w:p>
    <w:p w14:paraId="48A16475" w14:textId="77777777" w:rsidR="001921B9" w:rsidRPr="00177AD2" w:rsidRDefault="001921B9" w:rsidP="001921B9">
      <w:pPr>
        <w:pStyle w:val="Antrat2"/>
        <w:rPr>
          <w:sz w:val="22"/>
          <w:szCs w:val="22"/>
        </w:rPr>
      </w:pPr>
      <w:r w:rsidRPr="00177AD2">
        <w:rPr>
          <w:sz w:val="22"/>
          <w:szCs w:val="22"/>
        </w:rPr>
        <w:t>1.</w:t>
      </w:r>
      <w:r w:rsidRPr="00177AD2">
        <w:rPr>
          <w:sz w:val="22"/>
          <w:szCs w:val="22"/>
        </w:rPr>
        <w:tab/>
        <w:t>Kas yra Betaserc 24 mg BDT ir kam jis vartojamas</w:t>
      </w:r>
    </w:p>
    <w:p w14:paraId="7297CB3F" w14:textId="77777777" w:rsidR="001921B9" w:rsidRPr="00177AD2" w:rsidRDefault="001921B9" w:rsidP="001921B9">
      <w:pPr>
        <w:pStyle w:val="Pagrindinistekstas"/>
        <w:spacing w:after="0"/>
        <w:rPr>
          <w:sz w:val="22"/>
          <w:szCs w:val="22"/>
        </w:rPr>
      </w:pPr>
    </w:p>
    <w:p w14:paraId="445D1B8F" w14:textId="77777777" w:rsidR="001921B9" w:rsidRPr="00177AD2" w:rsidRDefault="001921B9" w:rsidP="001921B9">
      <w:pPr>
        <w:pStyle w:val="Pagrindinistekstas"/>
        <w:spacing w:after="0"/>
        <w:rPr>
          <w:b/>
          <w:bCs/>
          <w:sz w:val="22"/>
          <w:szCs w:val="22"/>
        </w:rPr>
      </w:pPr>
      <w:r w:rsidRPr="00177AD2">
        <w:rPr>
          <w:b/>
          <w:bCs/>
          <w:sz w:val="22"/>
          <w:szCs w:val="22"/>
        </w:rPr>
        <w:t>Kas yra Betaserc 24 mg BDT</w:t>
      </w:r>
    </w:p>
    <w:p w14:paraId="42F7178A" w14:textId="77777777" w:rsidR="001921B9" w:rsidRPr="00177AD2" w:rsidRDefault="001921B9" w:rsidP="001921B9">
      <w:r w:rsidRPr="00177AD2">
        <w:t xml:space="preserve">Betaserc 24 mg BDT sudėtyje yra betahistino. Betaserc 24 mg BDT yra vaistas, vadinamas histamino analogu. </w:t>
      </w:r>
    </w:p>
    <w:p w14:paraId="1C4ED3C4" w14:textId="77777777" w:rsidR="001921B9" w:rsidRPr="00177AD2" w:rsidRDefault="001921B9" w:rsidP="001921B9"/>
    <w:p w14:paraId="171EB663" w14:textId="77777777" w:rsidR="001921B9" w:rsidRPr="00177AD2" w:rsidRDefault="001921B9" w:rsidP="001921B9">
      <w:pPr>
        <w:rPr>
          <w:b/>
          <w:bCs/>
        </w:rPr>
      </w:pPr>
      <w:r w:rsidRPr="00177AD2">
        <w:rPr>
          <w:b/>
          <w:bCs/>
        </w:rPr>
        <w:t>Kam Betaserc 24 mg BDT vartojamas</w:t>
      </w:r>
    </w:p>
    <w:p w14:paraId="10479F94" w14:textId="77777777" w:rsidR="001921B9" w:rsidRPr="00177AD2" w:rsidRDefault="001921B9" w:rsidP="001921B9">
      <w:r w:rsidRPr="00177AD2">
        <w:t>Esant Menjero (</w:t>
      </w:r>
      <w:r w:rsidRPr="00177AD2">
        <w:rPr>
          <w:i/>
          <w:iCs/>
        </w:rPr>
        <w:t>Ménière</w:t>
      </w:r>
      <w:r w:rsidRPr="00177AD2">
        <w:t>) ligai, kurios simptomai yra:</w:t>
      </w:r>
    </w:p>
    <w:p w14:paraId="26C1994E" w14:textId="77777777" w:rsidR="001921B9" w:rsidRPr="00177AD2" w:rsidRDefault="001921B9" w:rsidP="001921B9">
      <w:pPr>
        <w:pStyle w:val="Sraopastraipa"/>
        <w:numPr>
          <w:ilvl w:val="0"/>
          <w:numId w:val="5"/>
        </w:numPr>
      </w:pPr>
      <w:r w:rsidRPr="00177AD2">
        <w:t>Galvos svaigimas, šleikštulys ar negalavimas (pykinimas ar vėmimas)</w:t>
      </w:r>
    </w:p>
    <w:p w14:paraId="6C230313" w14:textId="77777777" w:rsidR="001921B9" w:rsidRPr="00177AD2" w:rsidRDefault="001921B9" w:rsidP="001921B9">
      <w:pPr>
        <w:pStyle w:val="Sraopastraipa"/>
        <w:numPr>
          <w:ilvl w:val="0"/>
          <w:numId w:val="5"/>
        </w:numPr>
      </w:pPr>
      <w:r w:rsidRPr="00177AD2">
        <w:t>Spengimas ausyse (ūžesys)</w:t>
      </w:r>
    </w:p>
    <w:p w14:paraId="1639E385" w14:textId="77777777" w:rsidR="001921B9" w:rsidRPr="00177AD2" w:rsidRDefault="001921B9" w:rsidP="001921B9">
      <w:pPr>
        <w:pStyle w:val="Sraopastraipa"/>
        <w:numPr>
          <w:ilvl w:val="0"/>
          <w:numId w:val="5"/>
        </w:numPr>
      </w:pPr>
      <w:r w:rsidRPr="00177AD2">
        <w:t xml:space="preserve">Klausos praradimas arba sutrikimas. </w:t>
      </w:r>
    </w:p>
    <w:p w14:paraId="45DA2348" w14:textId="77777777" w:rsidR="001921B9" w:rsidRPr="00177AD2" w:rsidRDefault="001921B9" w:rsidP="001921B9">
      <w:r w:rsidRPr="00177AD2">
        <w:t>Galvos svaigimas kyla dėl vidinėje ausyje esančio kūno pusiausvyros organo (vadinamo vestibuliniu aparatu), padedančio kontroliuoti kūno padėtį erdvėje, sutrikimo.</w:t>
      </w:r>
    </w:p>
    <w:p w14:paraId="5C886350" w14:textId="77777777" w:rsidR="001921B9" w:rsidRPr="00177AD2" w:rsidRDefault="001921B9" w:rsidP="001921B9"/>
    <w:p w14:paraId="7756CBF3" w14:textId="77777777" w:rsidR="001921B9" w:rsidRPr="00177AD2" w:rsidRDefault="001921B9" w:rsidP="001921B9">
      <w:pPr>
        <w:rPr>
          <w:b/>
          <w:bCs/>
        </w:rPr>
      </w:pPr>
      <w:r w:rsidRPr="00177AD2">
        <w:rPr>
          <w:b/>
          <w:bCs/>
        </w:rPr>
        <w:t>Kaip Betaserc 24 mg BDT veikia</w:t>
      </w:r>
    </w:p>
    <w:p w14:paraId="57DB2BF3" w14:textId="77777777" w:rsidR="001921B9" w:rsidRPr="00177AD2" w:rsidRDefault="001921B9" w:rsidP="001921B9">
      <w:r w:rsidRPr="00177AD2">
        <w:t>Betaserc 24 mg BDT veikimas pagrįstas tuo, kad jis padeda kraujui pritekėti į vidinę ausį. Vidinė ausis yra vienas iš organų, atsakingų už pusiausvyrą.</w:t>
      </w:r>
    </w:p>
    <w:p w14:paraId="0E320117" w14:textId="77777777" w:rsidR="001921B9" w:rsidRPr="00177AD2" w:rsidRDefault="001921B9" w:rsidP="001921B9"/>
    <w:p w14:paraId="2F6093D7" w14:textId="77777777" w:rsidR="001921B9" w:rsidRPr="00177AD2" w:rsidRDefault="001921B9" w:rsidP="001921B9">
      <w:pPr>
        <w:pStyle w:val="Pagrindinistekstas"/>
        <w:spacing w:after="0"/>
        <w:rPr>
          <w:sz w:val="22"/>
          <w:szCs w:val="22"/>
        </w:rPr>
      </w:pPr>
    </w:p>
    <w:p w14:paraId="271479B2" w14:textId="77777777" w:rsidR="001921B9" w:rsidRPr="00177AD2" w:rsidRDefault="001921B9" w:rsidP="001921B9">
      <w:pPr>
        <w:pStyle w:val="Antrat2"/>
        <w:rPr>
          <w:sz w:val="22"/>
          <w:szCs w:val="22"/>
        </w:rPr>
      </w:pPr>
      <w:r w:rsidRPr="00177AD2">
        <w:rPr>
          <w:sz w:val="22"/>
          <w:szCs w:val="22"/>
        </w:rPr>
        <w:t>2.</w:t>
      </w:r>
      <w:r w:rsidRPr="00177AD2">
        <w:rPr>
          <w:sz w:val="22"/>
          <w:szCs w:val="22"/>
        </w:rPr>
        <w:tab/>
        <w:t>Kas žinotina prieš vartojant Betaserc 24 mg BDT</w:t>
      </w:r>
    </w:p>
    <w:p w14:paraId="578D6C4B" w14:textId="77777777" w:rsidR="001921B9" w:rsidRPr="00177AD2" w:rsidRDefault="001921B9" w:rsidP="001921B9">
      <w:pPr>
        <w:pStyle w:val="Pagrindinistekstas"/>
        <w:spacing w:after="0"/>
        <w:rPr>
          <w:sz w:val="22"/>
          <w:szCs w:val="22"/>
        </w:rPr>
      </w:pPr>
    </w:p>
    <w:p w14:paraId="67804FC9" w14:textId="77777777" w:rsidR="001921B9" w:rsidRPr="00177AD2" w:rsidRDefault="001921B9" w:rsidP="001921B9">
      <w:pPr>
        <w:pStyle w:val="Antrat3"/>
        <w:rPr>
          <w:sz w:val="22"/>
          <w:szCs w:val="22"/>
        </w:rPr>
      </w:pPr>
      <w:r w:rsidRPr="00177AD2">
        <w:rPr>
          <w:sz w:val="22"/>
          <w:szCs w:val="22"/>
        </w:rPr>
        <w:t>Betaserc 24 mg BDT vartoti negalima:</w:t>
      </w:r>
    </w:p>
    <w:p w14:paraId="4081CA5B" w14:textId="77777777" w:rsidR="001921B9" w:rsidRPr="00177AD2" w:rsidRDefault="001921B9" w:rsidP="001921B9">
      <w:pPr>
        <w:numPr>
          <w:ilvl w:val="0"/>
          <w:numId w:val="1"/>
        </w:numPr>
      </w:pPr>
      <w:r w:rsidRPr="00177AD2">
        <w:t>jeigu yra alergija betahistinui arba bet kuriai pagalbinei šio vaisto medžiagai (jos išvardytos 6 skyriuje);</w:t>
      </w:r>
    </w:p>
    <w:p w14:paraId="4E3CD3F5" w14:textId="77777777" w:rsidR="001921B9" w:rsidRPr="00177AD2" w:rsidRDefault="001921B9" w:rsidP="001921B9">
      <w:pPr>
        <w:numPr>
          <w:ilvl w:val="0"/>
          <w:numId w:val="1"/>
        </w:numPr>
      </w:pPr>
      <w:r w:rsidRPr="00177AD2">
        <w:t>jei gydytojas nustatė, kad Jūs turite antinksčių liaukos auglį (vadinamą feochromocitoma).</w:t>
      </w:r>
    </w:p>
    <w:p w14:paraId="0E9C421D" w14:textId="77777777" w:rsidR="001921B9" w:rsidRPr="00177AD2" w:rsidRDefault="001921B9" w:rsidP="001921B9">
      <w:pPr>
        <w:pStyle w:val="Pagrindinistekstas"/>
        <w:spacing w:after="0"/>
        <w:rPr>
          <w:sz w:val="22"/>
          <w:szCs w:val="22"/>
        </w:rPr>
      </w:pPr>
      <w:r w:rsidRPr="00177AD2">
        <w:rPr>
          <w:sz w:val="22"/>
          <w:szCs w:val="22"/>
        </w:rPr>
        <w:t>Nevartokite šio vaisto, jei Jums tinka bent vienas iš šių teiginių. Jei abejojate, prieš vartodami Betaserc 24 mg BDT pasitarkite su gydytoju ar vaistininku.</w:t>
      </w:r>
    </w:p>
    <w:p w14:paraId="1BA0F96D" w14:textId="77777777" w:rsidR="001921B9" w:rsidRPr="00177AD2" w:rsidRDefault="001921B9" w:rsidP="001921B9"/>
    <w:p w14:paraId="098D887E" w14:textId="77777777" w:rsidR="001921B9" w:rsidRPr="00177AD2" w:rsidRDefault="001921B9" w:rsidP="001921B9">
      <w:pPr>
        <w:rPr>
          <w:b/>
          <w:bCs/>
        </w:rPr>
      </w:pPr>
      <w:r w:rsidRPr="00177AD2">
        <w:rPr>
          <w:b/>
          <w:bCs/>
        </w:rPr>
        <w:t>Įspėjimai ir atsargumo priemonės</w:t>
      </w:r>
    </w:p>
    <w:p w14:paraId="15B9FE9A" w14:textId="77777777" w:rsidR="001921B9" w:rsidRPr="00177AD2" w:rsidRDefault="001921B9" w:rsidP="001921B9">
      <w:pPr>
        <w:pStyle w:val="Default"/>
        <w:rPr>
          <w:color w:val="auto"/>
          <w:sz w:val="22"/>
          <w:szCs w:val="22"/>
          <w:lang w:val="lt-LT"/>
        </w:rPr>
      </w:pPr>
      <w:r w:rsidRPr="00177AD2">
        <w:rPr>
          <w:color w:val="auto"/>
          <w:sz w:val="22"/>
          <w:szCs w:val="22"/>
          <w:lang w:val="lt-LT"/>
        </w:rPr>
        <w:t xml:space="preserve">Prieš vartodami Betaserc 24 mg BDT pasitarkite su gydytoju ar vaistininku, jeigu: </w:t>
      </w:r>
    </w:p>
    <w:p w14:paraId="1B690F99" w14:textId="77777777" w:rsidR="001921B9" w:rsidRPr="00177AD2" w:rsidRDefault="001921B9" w:rsidP="001921B9">
      <w:pPr>
        <w:numPr>
          <w:ilvl w:val="0"/>
          <w:numId w:val="2"/>
        </w:numPr>
      </w:pPr>
      <w:r w:rsidRPr="00177AD2">
        <w:lastRenderedPageBreak/>
        <w:t>kada nors Jums yra buvusi skrandžio opa;</w:t>
      </w:r>
    </w:p>
    <w:p w14:paraId="28881628" w14:textId="77777777" w:rsidR="001921B9" w:rsidRPr="00177AD2" w:rsidRDefault="001921B9" w:rsidP="001921B9">
      <w:pPr>
        <w:numPr>
          <w:ilvl w:val="0"/>
          <w:numId w:val="2"/>
        </w:numPr>
      </w:pPr>
      <w:r w:rsidRPr="00177AD2">
        <w:t xml:space="preserve">sergate astma. </w:t>
      </w:r>
    </w:p>
    <w:p w14:paraId="07C6D181" w14:textId="77777777" w:rsidR="001921B9" w:rsidRPr="00177AD2" w:rsidRDefault="001921B9" w:rsidP="001921B9">
      <w:pPr>
        <w:pStyle w:val="Pagrindinistekstas"/>
        <w:spacing w:after="0"/>
        <w:rPr>
          <w:sz w:val="22"/>
          <w:szCs w:val="22"/>
        </w:rPr>
      </w:pPr>
      <w:r w:rsidRPr="00177AD2">
        <w:rPr>
          <w:sz w:val="22"/>
          <w:szCs w:val="22"/>
        </w:rPr>
        <w:t>Jei kuris nors iš pirmiau paminėtų teiginių Jums tinka (arba nesate tikri), prieš vartodami Betaserc 24 mg BDT pasitarkite su gydytoju ar vaistininku. Betaserc 24 mg BDT vartojimo metu gydytojas gali norėti Jus atidžiau stebėti.</w:t>
      </w:r>
    </w:p>
    <w:p w14:paraId="715FF496" w14:textId="77777777" w:rsidR="001921B9" w:rsidRPr="00177AD2" w:rsidRDefault="001921B9" w:rsidP="001921B9">
      <w:pPr>
        <w:pStyle w:val="Pagrindinistekstas"/>
        <w:spacing w:after="0"/>
        <w:rPr>
          <w:sz w:val="22"/>
          <w:szCs w:val="22"/>
        </w:rPr>
      </w:pPr>
    </w:p>
    <w:p w14:paraId="09371D93" w14:textId="77777777" w:rsidR="001921B9" w:rsidRPr="00177AD2" w:rsidRDefault="001921B9" w:rsidP="001921B9">
      <w:pPr>
        <w:pStyle w:val="Default"/>
        <w:rPr>
          <w:b/>
          <w:bCs/>
          <w:color w:val="auto"/>
          <w:sz w:val="22"/>
          <w:szCs w:val="22"/>
          <w:lang w:val="lt-LT"/>
        </w:rPr>
      </w:pPr>
      <w:r w:rsidRPr="00177AD2">
        <w:rPr>
          <w:b/>
          <w:bCs/>
          <w:color w:val="auto"/>
          <w:sz w:val="22"/>
          <w:szCs w:val="22"/>
          <w:lang w:val="lt-LT"/>
        </w:rPr>
        <w:t>Vaikams ir paaugliams</w:t>
      </w:r>
    </w:p>
    <w:p w14:paraId="22764647" w14:textId="77777777" w:rsidR="001921B9" w:rsidRPr="00177AD2" w:rsidRDefault="001921B9" w:rsidP="001921B9">
      <w:pPr>
        <w:pStyle w:val="Pagrindinistekstas"/>
        <w:spacing w:after="0"/>
        <w:rPr>
          <w:sz w:val="22"/>
          <w:szCs w:val="22"/>
        </w:rPr>
      </w:pPr>
      <w:r w:rsidRPr="00177AD2">
        <w:rPr>
          <w:sz w:val="22"/>
          <w:szCs w:val="22"/>
        </w:rPr>
        <w:t>Neduokite šio vaisto jaunesniems kaip 18 metų vaikams ir paaugliams.</w:t>
      </w:r>
    </w:p>
    <w:p w14:paraId="2E72DC46" w14:textId="77777777" w:rsidR="001921B9" w:rsidRPr="00177AD2" w:rsidRDefault="001921B9" w:rsidP="001921B9">
      <w:pPr>
        <w:pStyle w:val="Pagrindinistekstas"/>
        <w:tabs>
          <w:tab w:val="center" w:pos="4535"/>
        </w:tabs>
        <w:spacing w:after="0"/>
        <w:rPr>
          <w:sz w:val="22"/>
          <w:szCs w:val="22"/>
        </w:rPr>
      </w:pPr>
    </w:p>
    <w:p w14:paraId="0779320A" w14:textId="77777777" w:rsidR="001921B9" w:rsidRPr="00177AD2" w:rsidRDefault="001921B9" w:rsidP="001921B9">
      <w:pPr>
        <w:pStyle w:val="Default"/>
        <w:rPr>
          <w:color w:val="auto"/>
          <w:sz w:val="22"/>
          <w:szCs w:val="22"/>
          <w:lang w:val="lt-LT"/>
        </w:rPr>
      </w:pPr>
      <w:r w:rsidRPr="00177AD2">
        <w:rPr>
          <w:b/>
          <w:bCs/>
          <w:color w:val="auto"/>
          <w:sz w:val="22"/>
          <w:szCs w:val="22"/>
          <w:lang w:val="lt-LT"/>
        </w:rPr>
        <w:t>Kiti vaistai ir Betaserc 24 mg BDT</w:t>
      </w:r>
    </w:p>
    <w:p w14:paraId="4F815D7C" w14:textId="77777777" w:rsidR="001921B9" w:rsidRPr="00177AD2" w:rsidRDefault="001921B9" w:rsidP="001921B9">
      <w:pPr>
        <w:pStyle w:val="Pagrindinistekstas"/>
        <w:spacing w:after="0"/>
        <w:rPr>
          <w:sz w:val="22"/>
          <w:szCs w:val="22"/>
        </w:rPr>
      </w:pPr>
      <w:r w:rsidRPr="00177AD2">
        <w:rPr>
          <w:sz w:val="22"/>
          <w:szCs w:val="22"/>
        </w:rPr>
        <w:t>Jeigu vartojate ar neseniai vartojote kitų vaistų arba dėl to nesate tikri, apie tai pasakykite gydytojui arba vaistininkui. Būtinai pasakykite gydytojui arba vaistininkui, jei vartojate kurį nors iš išvardytų vaistų:</w:t>
      </w:r>
    </w:p>
    <w:p w14:paraId="30EC2C33" w14:textId="77777777" w:rsidR="001921B9" w:rsidRPr="00177AD2" w:rsidRDefault="001921B9" w:rsidP="001921B9">
      <w:pPr>
        <w:numPr>
          <w:ilvl w:val="0"/>
          <w:numId w:val="3"/>
        </w:numPr>
      </w:pPr>
      <w:r w:rsidRPr="00177AD2">
        <w:t xml:space="preserve">antihistamininių vaistų – jie (teoriškai) gali sumažinti Betaserc 24 mg BDT poveikį. Betaserc 24 mg BDT taip pat gali sumažinti antihistamininių vaistų poveikį; </w:t>
      </w:r>
    </w:p>
    <w:p w14:paraId="6F68654F" w14:textId="77777777" w:rsidR="001921B9" w:rsidRPr="00177AD2" w:rsidRDefault="001921B9" w:rsidP="001921B9">
      <w:pPr>
        <w:numPr>
          <w:ilvl w:val="0"/>
          <w:numId w:val="3"/>
        </w:numPr>
      </w:pPr>
      <w:r w:rsidRPr="00177AD2">
        <w:t>monoamino oksidazės inhibitorius (MAOI), vartojamus depresijai ar Parkinsono</w:t>
      </w:r>
      <w:r>
        <w:t xml:space="preserve"> (</w:t>
      </w:r>
      <w:r>
        <w:rPr>
          <w:i/>
        </w:rPr>
        <w:t>Parkinson</w:t>
      </w:r>
      <w:r>
        <w:t>)</w:t>
      </w:r>
      <w:r w:rsidRPr="00177AD2">
        <w:t xml:space="preserve"> ligai gydyti. Jie gali padidinti Betaserc 24 mg BDT poveikį.</w:t>
      </w:r>
    </w:p>
    <w:p w14:paraId="13037E2A" w14:textId="77777777" w:rsidR="001921B9" w:rsidRPr="00177AD2" w:rsidRDefault="001921B9" w:rsidP="001921B9">
      <w:r w:rsidRPr="00177AD2">
        <w:t xml:space="preserve">Jei kuris nors iš aukščiau paminėtų teiginių Jums tinka (arba nesate tikri), prieš vartodami Betaserc 24 mg BDT pasitarkite su gydytoju ar vaistininku. </w:t>
      </w:r>
    </w:p>
    <w:p w14:paraId="080BCB7B" w14:textId="77777777" w:rsidR="001921B9" w:rsidRPr="00177AD2" w:rsidRDefault="001921B9" w:rsidP="001921B9"/>
    <w:p w14:paraId="4789E654" w14:textId="77777777" w:rsidR="001921B9" w:rsidRPr="00177AD2" w:rsidRDefault="001921B9" w:rsidP="001921B9">
      <w:pPr>
        <w:rPr>
          <w:b/>
          <w:bCs/>
        </w:rPr>
      </w:pPr>
      <w:r w:rsidRPr="00177AD2">
        <w:rPr>
          <w:b/>
          <w:bCs/>
        </w:rPr>
        <w:t>Betaserc 24 mg BDT vartojimas su maistu ir gėrimais</w:t>
      </w:r>
    </w:p>
    <w:p w14:paraId="10560AA5" w14:textId="77777777" w:rsidR="001921B9" w:rsidRPr="00177AD2" w:rsidRDefault="001921B9" w:rsidP="001921B9">
      <w:r w:rsidRPr="00177AD2">
        <w:t>Betaserc 24 mg BDT galite vartoti su maistu arba be jo. Tačiau Betaserc 24 mg BDT gali sukelti nežymių skrandžio sutrikimų (žr. 4 skyrių). Betaserc 24 mg BDT vartojimas su maistu gali padėti sumažinti skrandžio sutrikimus.</w:t>
      </w:r>
    </w:p>
    <w:p w14:paraId="4FE32585" w14:textId="77777777" w:rsidR="001921B9" w:rsidRPr="00177AD2" w:rsidRDefault="001921B9" w:rsidP="001921B9"/>
    <w:p w14:paraId="58234764" w14:textId="77777777" w:rsidR="001921B9" w:rsidRPr="00177AD2" w:rsidRDefault="001921B9" w:rsidP="001921B9">
      <w:pPr>
        <w:rPr>
          <w:b/>
          <w:bCs/>
        </w:rPr>
      </w:pPr>
      <w:r w:rsidRPr="00177AD2">
        <w:rPr>
          <w:b/>
          <w:bCs/>
        </w:rPr>
        <w:t>Nėštumas, žindymo laikotarpis ir vaisingumas</w:t>
      </w:r>
    </w:p>
    <w:p w14:paraId="5C76ACA1" w14:textId="77777777" w:rsidR="001921B9" w:rsidRPr="00177AD2" w:rsidRDefault="001921B9" w:rsidP="001921B9">
      <w:r w:rsidRPr="00177AD2">
        <w:t xml:space="preserve">Jeigu esate nėščia, žindote kūdikį, manote, kad galbūt esate nėščia, arba planuojate pastoti, tai prieš vartodama šį vaistą, pasitarkite su vaistininkui. </w:t>
      </w:r>
    </w:p>
    <w:p w14:paraId="4FC98C81" w14:textId="77777777" w:rsidR="001921B9" w:rsidRPr="00177AD2" w:rsidRDefault="001921B9" w:rsidP="001921B9"/>
    <w:p w14:paraId="02201FE9" w14:textId="77777777" w:rsidR="001921B9" w:rsidRPr="00177AD2" w:rsidRDefault="001921B9" w:rsidP="001921B9">
      <w:r w:rsidRPr="00177AD2">
        <w:t xml:space="preserve">Nėra žinoma, ar Betaserc 24 mg BDT turi įtakos negimusiam kūdikiui: </w:t>
      </w:r>
    </w:p>
    <w:p w14:paraId="2574E877" w14:textId="77777777" w:rsidR="001921B9" w:rsidRPr="00177AD2" w:rsidRDefault="001921B9" w:rsidP="001921B9">
      <w:pPr>
        <w:pStyle w:val="Sraopastraipa"/>
        <w:numPr>
          <w:ilvl w:val="0"/>
          <w:numId w:val="6"/>
        </w:numPr>
        <w:ind w:left="567" w:hanging="567"/>
      </w:pPr>
      <w:r w:rsidRPr="00177AD2">
        <w:t>nustokite vartoti Betaserc 24 mg BDT ir pasakykite gydytojui, jei pastojote arba manote, kad galite būti nėščia ar planuojate susilaukti kūdikio;</w:t>
      </w:r>
    </w:p>
    <w:p w14:paraId="1106E744" w14:textId="77777777" w:rsidR="001921B9" w:rsidRPr="00177AD2" w:rsidRDefault="001921B9" w:rsidP="001921B9">
      <w:pPr>
        <w:pStyle w:val="Sraopastraipa"/>
        <w:numPr>
          <w:ilvl w:val="0"/>
          <w:numId w:val="6"/>
        </w:numPr>
        <w:ind w:left="567" w:hanging="567"/>
      </w:pPr>
      <w:r w:rsidRPr="00177AD2">
        <w:t>nevartokite Betaserc 24 mg BDT, jei esate nėščia, nebent Jūsų gydytojas nuspręs, kad tai yra būtina.</w:t>
      </w:r>
    </w:p>
    <w:p w14:paraId="50E2D180" w14:textId="77777777" w:rsidR="001921B9" w:rsidRPr="00177AD2" w:rsidRDefault="001921B9" w:rsidP="001921B9"/>
    <w:p w14:paraId="288C0560" w14:textId="77777777" w:rsidR="001921B9" w:rsidRPr="00177AD2" w:rsidRDefault="001921B9" w:rsidP="001921B9">
      <w:r w:rsidRPr="00177AD2">
        <w:t xml:space="preserve">Nėra žinoma, ar Betaserc 24 mg BDT patenka į motinos pieną: </w:t>
      </w:r>
    </w:p>
    <w:p w14:paraId="1EB7009B" w14:textId="77777777" w:rsidR="001921B9" w:rsidRPr="00177AD2" w:rsidRDefault="001921B9" w:rsidP="001921B9">
      <w:pPr>
        <w:pStyle w:val="Sraopastraipa"/>
        <w:numPr>
          <w:ilvl w:val="0"/>
          <w:numId w:val="7"/>
        </w:numPr>
        <w:ind w:left="567" w:hanging="567"/>
      </w:pPr>
      <w:r w:rsidRPr="00177AD2">
        <w:t xml:space="preserve">jei vartojate Betaserc 24 mg BDT, nežindykite nebent Jūsų gydytojas nurodytų kitaip. </w:t>
      </w:r>
    </w:p>
    <w:p w14:paraId="6D9EEDC8" w14:textId="77777777" w:rsidR="001921B9" w:rsidRPr="00177AD2" w:rsidRDefault="001921B9" w:rsidP="001921B9">
      <w:pPr>
        <w:pStyle w:val="Pagrindinistekstas"/>
        <w:spacing w:after="0"/>
        <w:rPr>
          <w:sz w:val="22"/>
          <w:szCs w:val="22"/>
        </w:rPr>
      </w:pPr>
    </w:p>
    <w:p w14:paraId="051509B2" w14:textId="77777777" w:rsidR="001921B9" w:rsidRPr="00177AD2" w:rsidRDefault="001921B9" w:rsidP="001921B9">
      <w:pPr>
        <w:rPr>
          <w:b/>
          <w:bCs/>
        </w:rPr>
      </w:pPr>
      <w:r w:rsidRPr="00177AD2">
        <w:rPr>
          <w:b/>
          <w:bCs/>
        </w:rPr>
        <w:t>Vairavimas ir mechanizmų valdymas</w:t>
      </w:r>
    </w:p>
    <w:p w14:paraId="1321A4D8" w14:textId="77777777" w:rsidR="001921B9" w:rsidRPr="00177AD2" w:rsidRDefault="001921B9" w:rsidP="001921B9">
      <w:pPr>
        <w:pStyle w:val="Pagrindinistekstas"/>
        <w:spacing w:after="0"/>
        <w:rPr>
          <w:sz w:val="22"/>
          <w:szCs w:val="22"/>
        </w:rPr>
      </w:pPr>
      <w:r w:rsidRPr="00177AD2">
        <w:rPr>
          <w:sz w:val="22"/>
          <w:szCs w:val="22"/>
        </w:rPr>
        <w:t>Nenustatyta, kad Betaserc 24 mg BDT turėtų įtakos sugebėjimui vairuoti, naudoti įrankius ar valdyti mechanizmus. Tačiau reikia prisiminti, kad dėl ligų, kurioms gydyti vartojate šį vaistą, galite jausti svaigulį ar pykinimą, kurie gali paveikti Jūsų gebėjimą vairuoti ir valdyti mechanizmus.</w:t>
      </w:r>
    </w:p>
    <w:p w14:paraId="0CBDA845" w14:textId="77777777" w:rsidR="001921B9" w:rsidRPr="00177AD2" w:rsidRDefault="001921B9" w:rsidP="001921B9">
      <w:pPr>
        <w:pStyle w:val="Pagrindinistekstas"/>
        <w:spacing w:after="0"/>
        <w:rPr>
          <w:sz w:val="22"/>
          <w:szCs w:val="22"/>
        </w:rPr>
      </w:pPr>
    </w:p>
    <w:p w14:paraId="62ED2293" w14:textId="77777777" w:rsidR="001921B9" w:rsidRPr="00177AD2" w:rsidRDefault="001921B9" w:rsidP="001921B9">
      <w:pPr>
        <w:pStyle w:val="Pagrindinistekstas"/>
        <w:spacing w:after="0"/>
        <w:rPr>
          <w:b/>
          <w:bCs/>
          <w:sz w:val="22"/>
          <w:szCs w:val="22"/>
        </w:rPr>
      </w:pPr>
      <w:r w:rsidRPr="00177AD2">
        <w:rPr>
          <w:b/>
          <w:bCs/>
          <w:sz w:val="22"/>
          <w:szCs w:val="22"/>
        </w:rPr>
        <w:t>Betaserc 24 mg BDT sudėtyje yra</w:t>
      </w:r>
    </w:p>
    <w:p w14:paraId="3E54547E" w14:textId="77777777" w:rsidR="001921B9" w:rsidRPr="00177AD2" w:rsidRDefault="001921B9" w:rsidP="001921B9">
      <w:pPr>
        <w:pStyle w:val="Pagrindinistekstas"/>
        <w:numPr>
          <w:ilvl w:val="0"/>
          <w:numId w:val="7"/>
        </w:numPr>
        <w:spacing w:after="0"/>
        <w:ind w:left="540" w:hanging="540"/>
        <w:rPr>
          <w:sz w:val="22"/>
          <w:szCs w:val="22"/>
        </w:rPr>
      </w:pPr>
      <w:r>
        <w:rPr>
          <w:sz w:val="22"/>
          <w:szCs w:val="22"/>
        </w:rPr>
        <w:t xml:space="preserve">Kiekvienoje šio vaisto tabletėje yra </w:t>
      </w:r>
      <w:r w:rsidRPr="00177AD2">
        <w:rPr>
          <w:sz w:val="22"/>
          <w:szCs w:val="22"/>
        </w:rPr>
        <w:t xml:space="preserve">3,4 mg </w:t>
      </w:r>
      <w:r>
        <w:rPr>
          <w:sz w:val="22"/>
          <w:szCs w:val="22"/>
        </w:rPr>
        <w:t>a</w:t>
      </w:r>
      <w:r w:rsidRPr="00177AD2">
        <w:rPr>
          <w:sz w:val="22"/>
          <w:szCs w:val="22"/>
        </w:rPr>
        <w:t>spartam</w:t>
      </w:r>
      <w:r>
        <w:rPr>
          <w:sz w:val="22"/>
          <w:szCs w:val="22"/>
        </w:rPr>
        <w:t>o</w:t>
      </w:r>
      <w:r w:rsidRPr="00177AD2">
        <w:rPr>
          <w:sz w:val="22"/>
          <w:szCs w:val="22"/>
        </w:rPr>
        <w:t xml:space="preserve"> (E951)</w:t>
      </w:r>
      <w:r>
        <w:rPr>
          <w:sz w:val="22"/>
          <w:szCs w:val="22"/>
        </w:rPr>
        <w:t xml:space="preserve">, kuris </w:t>
      </w:r>
      <w:r w:rsidRPr="00177AD2">
        <w:rPr>
          <w:sz w:val="22"/>
          <w:szCs w:val="22"/>
        </w:rPr>
        <w:t>yra fenilalanino šaltinis. Jis gali būti kenksmingas sergantiems fenilketonurija, reta genetine liga, kuria sergant fenilaninas kaupiasi organizme, nes organizmas negali jo tinkamai pašalint</w:t>
      </w:r>
      <w:r>
        <w:rPr>
          <w:sz w:val="22"/>
          <w:szCs w:val="22"/>
        </w:rPr>
        <w:t>i.</w:t>
      </w:r>
    </w:p>
    <w:p w14:paraId="443A3F9D" w14:textId="77777777" w:rsidR="001921B9" w:rsidRPr="00177AD2" w:rsidRDefault="001921B9" w:rsidP="001921B9">
      <w:pPr>
        <w:pStyle w:val="Pagrindinistekstas"/>
        <w:numPr>
          <w:ilvl w:val="0"/>
          <w:numId w:val="7"/>
        </w:numPr>
        <w:spacing w:after="0"/>
        <w:ind w:left="567" w:hanging="567"/>
        <w:rPr>
          <w:sz w:val="22"/>
          <w:szCs w:val="22"/>
        </w:rPr>
      </w:pPr>
      <w:r>
        <w:rPr>
          <w:sz w:val="22"/>
          <w:szCs w:val="22"/>
        </w:rPr>
        <w:t>S</w:t>
      </w:r>
      <w:r w:rsidRPr="00177AD2">
        <w:rPr>
          <w:sz w:val="22"/>
          <w:szCs w:val="22"/>
        </w:rPr>
        <w:t>acharozės. Jeigu gydytojas Jums yra sakęs, kad netoleruojate kokių nors angliavandenių, kreipkitės į jį prieš pradėdami vartoti šį vaistą.</w:t>
      </w:r>
    </w:p>
    <w:p w14:paraId="09A73BB6" w14:textId="77777777" w:rsidR="001921B9" w:rsidRPr="00177AD2" w:rsidRDefault="001921B9" w:rsidP="001921B9">
      <w:pPr>
        <w:pStyle w:val="Pagrindinistekstas"/>
        <w:spacing w:after="0"/>
        <w:rPr>
          <w:sz w:val="22"/>
          <w:szCs w:val="22"/>
        </w:rPr>
      </w:pPr>
    </w:p>
    <w:p w14:paraId="6FAA6824" w14:textId="77777777" w:rsidR="001921B9" w:rsidRPr="00177AD2" w:rsidRDefault="001921B9" w:rsidP="001921B9">
      <w:pPr>
        <w:pStyle w:val="Pagrindinistekstas"/>
        <w:spacing w:after="0"/>
        <w:rPr>
          <w:sz w:val="22"/>
          <w:szCs w:val="22"/>
        </w:rPr>
      </w:pPr>
    </w:p>
    <w:p w14:paraId="776A21AA" w14:textId="77777777" w:rsidR="001921B9" w:rsidRPr="00177AD2" w:rsidRDefault="001921B9" w:rsidP="001921B9">
      <w:pPr>
        <w:pStyle w:val="Antrat2"/>
        <w:rPr>
          <w:sz w:val="22"/>
          <w:szCs w:val="22"/>
        </w:rPr>
      </w:pPr>
      <w:r w:rsidRPr="00177AD2">
        <w:rPr>
          <w:sz w:val="22"/>
          <w:szCs w:val="22"/>
        </w:rPr>
        <w:t>3.</w:t>
      </w:r>
      <w:r w:rsidRPr="00177AD2">
        <w:rPr>
          <w:sz w:val="22"/>
          <w:szCs w:val="22"/>
        </w:rPr>
        <w:tab/>
        <w:t>Kaip vartoti Betaserc 24 mg BDT</w:t>
      </w:r>
    </w:p>
    <w:p w14:paraId="3D9A68E0" w14:textId="77777777" w:rsidR="001921B9" w:rsidRPr="00177AD2" w:rsidRDefault="001921B9" w:rsidP="001921B9">
      <w:pPr>
        <w:pStyle w:val="Pagrindinistekstas"/>
        <w:spacing w:after="0"/>
        <w:rPr>
          <w:sz w:val="22"/>
          <w:szCs w:val="22"/>
        </w:rPr>
      </w:pPr>
    </w:p>
    <w:p w14:paraId="67B6256D" w14:textId="77777777" w:rsidR="001921B9" w:rsidRPr="00177AD2" w:rsidRDefault="001921B9" w:rsidP="001921B9">
      <w:pPr>
        <w:pStyle w:val="Pagrindinistekstas"/>
        <w:spacing w:after="0"/>
        <w:rPr>
          <w:sz w:val="22"/>
          <w:szCs w:val="22"/>
        </w:rPr>
      </w:pPr>
      <w:r w:rsidRPr="00177AD2">
        <w:rPr>
          <w:sz w:val="22"/>
          <w:szCs w:val="22"/>
        </w:rPr>
        <w:t>Visada vartokite šį vaistą tiksliai kaip nurodė gydytojas. Jeigu abejojate, kreipkitės į gydytoją arba vaistininką.</w:t>
      </w:r>
    </w:p>
    <w:p w14:paraId="51C6AE73" w14:textId="77777777" w:rsidR="001921B9" w:rsidRPr="00B75209" w:rsidRDefault="001921B9" w:rsidP="001921B9">
      <w:pPr>
        <w:pStyle w:val="BT-EMEASMCA"/>
        <w:numPr>
          <w:ilvl w:val="0"/>
          <w:numId w:val="8"/>
        </w:numPr>
        <w:ind w:left="567" w:hanging="567"/>
        <w:rPr>
          <w:rFonts w:ascii="Times New Roman" w:hAnsi="Times New Roman"/>
          <w:i w:val="0"/>
          <w:lang w:val="lt-LT"/>
        </w:rPr>
      </w:pPr>
      <w:r w:rsidRPr="00B75209">
        <w:rPr>
          <w:rFonts w:ascii="Times New Roman" w:hAnsi="Times New Roman"/>
          <w:i w:val="0"/>
          <w:lang w:val="lt-LT"/>
        </w:rPr>
        <w:t>Gydytojas paskirs Jums dozę priklausomai nuo Jūsų reakcijos į gydymą.</w:t>
      </w:r>
    </w:p>
    <w:p w14:paraId="4E1F422D" w14:textId="77777777" w:rsidR="001921B9" w:rsidRPr="00B75209" w:rsidRDefault="001921B9" w:rsidP="001921B9">
      <w:pPr>
        <w:pStyle w:val="BT-EMEASMCA"/>
        <w:numPr>
          <w:ilvl w:val="0"/>
          <w:numId w:val="8"/>
        </w:numPr>
        <w:ind w:left="567" w:hanging="567"/>
        <w:rPr>
          <w:rFonts w:ascii="Times New Roman" w:hAnsi="Times New Roman"/>
          <w:i w:val="0"/>
          <w:lang w:val="lt-LT"/>
        </w:rPr>
      </w:pPr>
      <w:r w:rsidRPr="00B75209">
        <w:rPr>
          <w:rFonts w:ascii="Times New Roman" w:hAnsi="Times New Roman"/>
          <w:i w:val="0"/>
          <w:lang w:val="lt-LT"/>
        </w:rPr>
        <w:lastRenderedPageBreak/>
        <w:t>Nenutraukite vaisto vartojimo. Gali prireikti šiek tiek laiko, kol vaistas pradės veikti.</w:t>
      </w:r>
    </w:p>
    <w:p w14:paraId="203A8E5E" w14:textId="77777777" w:rsidR="001921B9" w:rsidRPr="00B75209" w:rsidRDefault="001921B9" w:rsidP="001921B9">
      <w:pPr>
        <w:pStyle w:val="BT-EMEASMCA"/>
        <w:rPr>
          <w:rFonts w:ascii="Times New Roman" w:hAnsi="Times New Roman"/>
          <w:i w:val="0"/>
          <w:lang w:val="lt-LT"/>
        </w:rPr>
      </w:pPr>
    </w:p>
    <w:p w14:paraId="017473B6" w14:textId="77777777" w:rsidR="001921B9" w:rsidRPr="00B75209" w:rsidRDefault="001921B9" w:rsidP="001921B9">
      <w:pPr>
        <w:pStyle w:val="BT-EMEASMCA"/>
        <w:rPr>
          <w:rFonts w:ascii="Times New Roman" w:hAnsi="Times New Roman"/>
          <w:b/>
          <w:i w:val="0"/>
          <w:lang w:val="lt-LT"/>
        </w:rPr>
      </w:pPr>
      <w:r w:rsidRPr="00B75209">
        <w:rPr>
          <w:rFonts w:ascii="Times New Roman" w:hAnsi="Times New Roman"/>
          <w:b/>
          <w:i w:val="0"/>
          <w:lang w:val="lt-LT"/>
        </w:rPr>
        <w:t>Kaip vartoti</w:t>
      </w:r>
    </w:p>
    <w:p w14:paraId="6B87AC23" w14:textId="77777777" w:rsidR="001921B9" w:rsidRPr="00B75209" w:rsidRDefault="001921B9" w:rsidP="001921B9">
      <w:pPr>
        <w:pStyle w:val="BT-EMEASMCA"/>
        <w:numPr>
          <w:ilvl w:val="0"/>
          <w:numId w:val="9"/>
        </w:numPr>
        <w:ind w:left="567" w:hanging="567"/>
        <w:rPr>
          <w:rFonts w:ascii="Times New Roman" w:hAnsi="Times New Roman"/>
          <w:i w:val="0"/>
          <w:lang w:val="lt-LT"/>
        </w:rPr>
      </w:pPr>
      <w:r w:rsidRPr="00B75209">
        <w:rPr>
          <w:rFonts w:ascii="Times New Roman" w:hAnsi="Times New Roman"/>
          <w:i w:val="0"/>
          <w:lang w:val="lt-LT"/>
        </w:rPr>
        <w:t>Tabletes reikia padėti ant liežuvio ir leisti joms suirti prieš nuryjant. Jei norite, galite užsigerti vandeniu.</w:t>
      </w:r>
    </w:p>
    <w:p w14:paraId="4EE39C32" w14:textId="77777777" w:rsidR="001921B9" w:rsidRPr="00B75209" w:rsidRDefault="001921B9" w:rsidP="001921B9">
      <w:pPr>
        <w:pStyle w:val="BT-EMEASMCA"/>
        <w:numPr>
          <w:ilvl w:val="0"/>
          <w:numId w:val="9"/>
        </w:numPr>
        <w:ind w:left="567" w:hanging="567"/>
        <w:rPr>
          <w:rFonts w:ascii="Times New Roman" w:hAnsi="Times New Roman"/>
          <w:i w:val="0"/>
          <w:lang w:val="lt-LT"/>
        </w:rPr>
      </w:pPr>
      <w:r w:rsidRPr="00B75209">
        <w:rPr>
          <w:rFonts w:ascii="Times New Roman" w:hAnsi="Times New Roman"/>
          <w:i w:val="0"/>
          <w:lang w:val="lt-LT"/>
        </w:rPr>
        <w:t>Gali</w:t>
      </w:r>
      <w:r>
        <w:rPr>
          <w:rFonts w:ascii="Times New Roman" w:hAnsi="Times New Roman"/>
          <w:i w:val="0"/>
          <w:lang w:val="lt-LT"/>
        </w:rPr>
        <w:t>te</w:t>
      </w:r>
      <w:r w:rsidRPr="00B75209">
        <w:rPr>
          <w:rFonts w:ascii="Times New Roman" w:hAnsi="Times New Roman"/>
          <w:i w:val="0"/>
          <w:lang w:val="lt-LT"/>
        </w:rPr>
        <w:t xml:space="preserve"> gerti tabletes valgydami arba nevalgę. Tačiau Betaserc 24 mg BDT gali sukelti nežymių skrandžio sutrikimų (žr. 4 skyrių). Betaserc 24 mg BDT vartojimas su maistu gali padėti sumažinti skrandžio sutrikimus.</w:t>
      </w:r>
    </w:p>
    <w:p w14:paraId="0CEC1BAF" w14:textId="77777777" w:rsidR="001921B9" w:rsidRPr="00177AD2" w:rsidRDefault="001921B9" w:rsidP="001921B9">
      <w:pPr>
        <w:pStyle w:val="Default"/>
        <w:rPr>
          <w:color w:val="auto"/>
          <w:sz w:val="22"/>
          <w:szCs w:val="22"/>
          <w:lang w:val="lt-LT"/>
        </w:rPr>
      </w:pPr>
    </w:p>
    <w:p w14:paraId="58EEC32B" w14:textId="77777777" w:rsidR="001921B9" w:rsidRPr="00177AD2" w:rsidRDefault="001921B9" w:rsidP="001921B9">
      <w:pPr>
        <w:pStyle w:val="Default"/>
        <w:rPr>
          <w:b/>
          <w:bCs/>
          <w:color w:val="auto"/>
          <w:sz w:val="22"/>
          <w:szCs w:val="22"/>
          <w:lang w:val="lt-LT"/>
        </w:rPr>
      </w:pPr>
      <w:r w:rsidRPr="00177AD2">
        <w:rPr>
          <w:b/>
          <w:bCs/>
          <w:color w:val="auto"/>
          <w:sz w:val="22"/>
          <w:szCs w:val="22"/>
          <w:lang w:val="lt-LT"/>
        </w:rPr>
        <w:t>Kiek vaisto vartoti</w:t>
      </w:r>
    </w:p>
    <w:p w14:paraId="5AC2241B" w14:textId="77777777" w:rsidR="001921B9" w:rsidRPr="00177AD2" w:rsidRDefault="001921B9" w:rsidP="001921B9">
      <w:pPr>
        <w:pStyle w:val="Default"/>
        <w:rPr>
          <w:color w:val="auto"/>
          <w:sz w:val="22"/>
          <w:szCs w:val="22"/>
          <w:lang w:val="lt-LT"/>
        </w:rPr>
      </w:pPr>
      <w:r w:rsidRPr="00177AD2">
        <w:rPr>
          <w:color w:val="auto"/>
          <w:sz w:val="22"/>
          <w:szCs w:val="22"/>
          <w:lang w:val="lt-LT"/>
        </w:rPr>
        <w:t>Rekomenduojama dozė yra po vieną tabletę du kartus per parą.</w:t>
      </w:r>
    </w:p>
    <w:p w14:paraId="64F017B1" w14:textId="77777777" w:rsidR="001921B9" w:rsidRPr="00177AD2" w:rsidRDefault="001921B9" w:rsidP="001921B9">
      <w:pPr>
        <w:pStyle w:val="Default"/>
        <w:rPr>
          <w:color w:val="auto"/>
          <w:sz w:val="22"/>
          <w:szCs w:val="22"/>
          <w:lang w:val="lt-LT"/>
        </w:rPr>
      </w:pPr>
    </w:p>
    <w:p w14:paraId="69C9D31D" w14:textId="77777777" w:rsidR="001921B9" w:rsidRPr="00177AD2" w:rsidRDefault="001921B9" w:rsidP="001921B9">
      <w:pPr>
        <w:pStyle w:val="Default"/>
        <w:rPr>
          <w:color w:val="auto"/>
          <w:sz w:val="22"/>
          <w:szCs w:val="22"/>
          <w:lang w:val="lt-LT"/>
        </w:rPr>
      </w:pPr>
      <w:r w:rsidRPr="00177AD2">
        <w:rPr>
          <w:color w:val="auto"/>
          <w:sz w:val="22"/>
          <w:szCs w:val="22"/>
          <w:lang w:val="lt-LT"/>
        </w:rPr>
        <w:t>Jei vartojate daugiau negu vieną tabletę per dieną, gerkite jas vienodu laiko intervalu. Pavyzdžiui, išgerkite vieną tabletę ryte ir vieną vakare.</w:t>
      </w:r>
    </w:p>
    <w:p w14:paraId="7EB4FC5D" w14:textId="77777777" w:rsidR="001921B9" w:rsidRPr="00B75209" w:rsidRDefault="001921B9" w:rsidP="001921B9">
      <w:pPr>
        <w:pStyle w:val="BT-EMEASMCA"/>
        <w:rPr>
          <w:rFonts w:ascii="Times New Roman" w:hAnsi="Times New Roman"/>
          <w:lang w:val="lt-LT"/>
        </w:rPr>
      </w:pPr>
    </w:p>
    <w:p w14:paraId="00426D28" w14:textId="77777777" w:rsidR="001921B9" w:rsidRPr="00177AD2" w:rsidRDefault="001921B9" w:rsidP="001921B9">
      <w:r w:rsidRPr="00177AD2">
        <w:t xml:space="preserve">Pasistenkite tabletes vartoti kasdien tuo pačiu metu. Taip užtikrinsite pastovią vaisto koncentraciją organizme. Vaistą visada vartodami tuo pačiu metu nepamiršite, kad reikia išgerti tabletę. </w:t>
      </w:r>
    </w:p>
    <w:p w14:paraId="0F624444" w14:textId="77777777" w:rsidR="001921B9" w:rsidRPr="00177AD2" w:rsidRDefault="001921B9" w:rsidP="001921B9">
      <w:pPr>
        <w:pStyle w:val="Pagrindinistekstas"/>
        <w:spacing w:after="0"/>
        <w:rPr>
          <w:i/>
          <w:iCs/>
          <w:sz w:val="22"/>
          <w:szCs w:val="22"/>
        </w:rPr>
      </w:pPr>
    </w:p>
    <w:p w14:paraId="47E1A90A" w14:textId="77777777" w:rsidR="001921B9" w:rsidRPr="00177AD2" w:rsidRDefault="001921B9" w:rsidP="001921B9">
      <w:pPr>
        <w:pStyle w:val="Pagrindinistekstas"/>
        <w:spacing w:after="0"/>
        <w:rPr>
          <w:b/>
          <w:bCs/>
          <w:i/>
          <w:iCs/>
          <w:sz w:val="22"/>
          <w:szCs w:val="22"/>
        </w:rPr>
      </w:pPr>
      <w:r w:rsidRPr="00177AD2">
        <w:rPr>
          <w:b/>
          <w:bCs/>
          <w:sz w:val="22"/>
          <w:szCs w:val="22"/>
        </w:rPr>
        <w:t>Ką daryti pavartojus per didelę Betaserc 24 mg BDT dozę?</w:t>
      </w:r>
    </w:p>
    <w:p w14:paraId="371EBFA7" w14:textId="77777777" w:rsidR="001921B9" w:rsidRPr="00177AD2" w:rsidRDefault="001921B9" w:rsidP="001921B9">
      <w:pPr>
        <w:pStyle w:val="Pagrindinistekstas"/>
        <w:spacing w:after="0"/>
        <w:rPr>
          <w:sz w:val="22"/>
          <w:szCs w:val="22"/>
        </w:rPr>
      </w:pPr>
      <w:r w:rsidRPr="00177AD2">
        <w:rPr>
          <w:sz w:val="22"/>
          <w:szCs w:val="22"/>
        </w:rPr>
        <w:t>Jei suvartosite daugiau Betaserc 24 mg BDT tablečių, nei reikia, gali atsirasti blogumas (pykinimas), mieguistumas ar pradėti skaudėti skrandį. Jei nerimaujate, pasitarkite su gydytoju.</w:t>
      </w:r>
    </w:p>
    <w:p w14:paraId="31AB3F9D" w14:textId="77777777" w:rsidR="001921B9" w:rsidRPr="00177AD2" w:rsidRDefault="001921B9" w:rsidP="001921B9">
      <w:pPr>
        <w:pStyle w:val="Pagrindinistekstas"/>
        <w:spacing w:after="0"/>
        <w:rPr>
          <w:sz w:val="22"/>
          <w:szCs w:val="22"/>
        </w:rPr>
      </w:pPr>
    </w:p>
    <w:p w14:paraId="11B42AA0" w14:textId="77777777" w:rsidR="001921B9" w:rsidRPr="00177AD2" w:rsidRDefault="001921B9" w:rsidP="001921B9">
      <w:pPr>
        <w:pStyle w:val="Default"/>
        <w:rPr>
          <w:color w:val="auto"/>
          <w:sz w:val="22"/>
          <w:szCs w:val="22"/>
          <w:lang w:val="lt-LT"/>
        </w:rPr>
      </w:pPr>
      <w:r w:rsidRPr="00177AD2">
        <w:rPr>
          <w:b/>
          <w:bCs/>
          <w:color w:val="auto"/>
          <w:sz w:val="22"/>
          <w:szCs w:val="22"/>
          <w:lang w:val="lt-LT"/>
        </w:rPr>
        <w:t>Pamiršus pavartoti Betaserc 24 mg BDT</w:t>
      </w:r>
    </w:p>
    <w:p w14:paraId="47D405A1" w14:textId="77777777" w:rsidR="001921B9" w:rsidRPr="00177AD2" w:rsidRDefault="001921B9" w:rsidP="001921B9">
      <w:pPr>
        <w:pStyle w:val="Default"/>
        <w:numPr>
          <w:ilvl w:val="0"/>
          <w:numId w:val="10"/>
        </w:numPr>
        <w:ind w:left="567" w:hanging="567"/>
        <w:rPr>
          <w:color w:val="auto"/>
          <w:sz w:val="22"/>
          <w:szCs w:val="22"/>
          <w:lang w:val="lt-LT"/>
        </w:rPr>
      </w:pPr>
      <w:r w:rsidRPr="00177AD2">
        <w:rPr>
          <w:color w:val="auto"/>
          <w:sz w:val="22"/>
          <w:szCs w:val="22"/>
          <w:lang w:val="lt-LT"/>
        </w:rPr>
        <w:t>Jei pamiršote išgerti vaistą laiku, atsiminę nebegerkite. Kitą dozę išgerkite įprastu laiku.</w:t>
      </w:r>
    </w:p>
    <w:p w14:paraId="2BE8D299" w14:textId="77777777" w:rsidR="001921B9" w:rsidRPr="00177AD2" w:rsidRDefault="001921B9" w:rsidP="001921B9">
      <w:pPr>
        <w:pStyle w:val="Default"/>
        <w:numPr>
          <w:ilvl w:val="0"/>
          <w:numId w:val="10"/>
        </w:numPr>
        <w:ind w:left="540" w:hanging="540"/>
        <w:rPr>
          <w:color w:val="auto"/>
          <w:sz w:val="22"/>
          <w:szCs w:val="22"/>
          <w:lang w:val="lt-LT"/>
        </w:rPr>
      </w:pPr>
      <w:r w:rsidRPr="00177AD2">
        <w:rPr>
          <w:color w:val="auto"/>
          <w:sz w:val="22"/>
          <w:szCs w:val="22"/>
          <w:lang w:val="lt-LT"/>
        </w:rPr>
        <w:t>Praleidus dozę, vėliau vietoj jos dvigubos dozės vartoti negalima.</w:t>
      </w:r>
    </w:p>
    <w:p w14:paraId="1DE3FAA5" w14:textId="77777777" w:rsidR="001921B9" w:rsidRPr="00177AD2" w:rsidRDefault="001921B9" w:rsidP="001921B9">
      <w:pPr>
        <w:pStyle w:val="Default"/>
        <w:rPr>
          <w:color w:val="auto"/>
          <w:sz w:val="22"/>
          <w:szCs w:val="22"/>
          <w:lang w:val="lt-LT"/>
        </w:rPr>
      </w:pPr>
    </w:p>
    <w:p w14:paraId="4E135539" w14:textId="77777777" w:rsidR="001921B9" w:rsidRPr="00177AD2" w:rsidRDefault="001921B9" w:rsidP="001921B9">
      <w:pPr>
        <w:pStyle w:val="Default"/>
        <w:rPr>
          <w:color w:val="auto"/>
          <w:sz w:val="22"/>
          <w:szCs w:val="22"/>
          <w:lang w:val="lt-LT"/>
        </w:rPr>
      </w:pPr>
      <w:r w:rsidRPr="00177AD2">
        <w:rPr>
          <w:b/>
          <w:bCs/>
          <w:color w:val="auto"/>
          <w:sz w:val="22"/>
          <w:szCs w:val="22"/>
          <w:lang w:val="lt-LT"/>
        </w:rPr>
        <w:t>Nustojus vartoti Betaserc 24 mg BDT</w:t>
      </w:r>
    </w:p>
    <w:p w14:paraId="56B937E8" w14:textId="77777777" w:rsidR="001921B9" w:rsidRPr="00177AD2" w:rsidRDefault="001921B9" w:rsidP="001921B9">
      <w:pPr>
        <w:pStyle w:val="Pagrindinistekstas"/>
        <w:spacing w:after="0"/>
        <w:rPr>
          <w:sz w:val="22"/>
          <w:szCs w:val="22"/>
        </w:rPr>
      </w:pPr>
      <w:r w:rsidRPr="00177AD2">
        <w:rPr>
          <w:sz w:val="22"/>
          <w:szCs w:val="22"/>
        </w:rPr>
        <w:t>Net jeigu pasijutote geriau, nenustokite vartoti Betaserc 24 mg BDT nepasitarę su gydytoju.</w:t>
      </w:r>
    </w:p>
    <w:p w14:paraId="1AA2B512" w14:textId="77777777" w:rsidR="001921B9" w:rsidRPr="00177AD2" w:rsidRDefault="001921B9" w:rsidP="001921B9">
      <w:pPr>
        <w:pStyle w:val="Pagrindinistekstas"/>
        <w:spacing w:after="0"/>
        <w:rPr>
          <w:sz w:val="22"/>
          <w:szCs w:val="22"/>
        </w:rPr>
      </w:pPr>
      <w:r w:rsidRPr="00177AD2">
        <w:rPr>
          <w:sz w:val="22"/>
          <w:szCs w:val="22"/>
        </w:rPr>
        <w:t>Jeigu kiltų daugiau klausimų dėl šio vaisto vartojimo, kreipkitės į gydytoją arba vaistininką.</w:t>
      </w:r>
    </w:p>
    <w:p w14:paraId="6F093BB1" w14:textId="77777777" w:rsidR="001921B9" w:rsidRPr="00177AD2" w:rsidRDefault="001921B9" w:rsidP="001921B9">
      <w:pPr>
        <w:pStyle w:val="Pagrindinistekstas"/>
        <w:spacing w:after="0"/>
        <w:rPr>
          <w:sz w:val="22"/>
          <w:szCs w:val="22"/>
        </w:rPr>
      </w:pPr>
    </w:p>
    <w:p w14:paraId="5043F26E" w14:textId="77777777" w:rsidR="001921B9" w:rsidRPr="00177AD2" w:rsidRDefault="001921B9" w:rsidP="001921B9">
      <w:pPr>
        <w:pStyle w:val="Pagrindinistekstas"/>
        <w:spacing w:after="0"/>
        <w:rPr>
          <w:sz w:val="22"/>
          <w:szCs w:val="22"/>
        </w:rPr>
      </w:pPr>
    </w:p>
    <w:p w14:paraId="59B84CFC" w14:textId="77777777" w:rsidR="001921B9" w:rsidRPr="00177AD2" w:rsidRDefault="001921B9" w:rsidP="001921B9">
      <w:pPr>
        <w:pStyle w:val="Antrat2"/>
        <w:rPr>
          <w:sz w:val="22"/>
          <w:szCs w:val="22"/>
        </w:rPr>
      </w:pPr>
      <w:r w:rsidRPr="00177AD2">
        <w:rPr>
          <w:sz w:val="22"/>
          <w:szCs w:val="22"/>
        </w:rPr>
        <w:t>4.</w:t>
      </w:r>
      <w:r w:rsidRPr="00177AD2">
        <w:rPr>
          <w:sz w:val="22"/>
          <w:szCs w:val="22"/>
        </w:rPr>
        <w:tab/>
        <w:t>Galimas šalutinis poveikis</w:t>
      </w:r>
    </w:p>
    <w:p w14:paraId="0E6E5663" w14:textId="77777777" w:rsidR="001921B9" w:rsidRPr="00177AD2" w:rsidRDefault="001921B9" w:rsidP="001921B9">
      <w:pPr>
        <w:pStyle w:val="Pagrindinistekstas"/>
        <w:spacing w:after="0"/>
        <w:rPr>
          <w:sz w:val="22"/>
          <w:szCs w:val="22"/>
        </w:rPr>
      </w:pPr>
    </w:p>
    <w:p w14:paraId="39F4CA97" w14:textId="77777777" w:rsidR="001921B9" w:rsidRPr="00177AD2" w:rsidRDefault="001921B9" w:rsidP="001921B9">
      <w:pPr>
        <w:pStyle w:val="Pagrindinistekstas"/>
        <w:spacing w:after="0"/>
        <w:rPr>
          <w:sz w:val="22"/>
          <w:szCs w:val="22"/>
        </w:rPr>
      </w:pPr>
      <w:r w:rsidRPr="00177AD2">
        <w:rPr>
          <w:sz w:val="22"/>
          <w:szCs w:val="22"/>
        </w:rPr>
        <w:t xml:space="preserve">Šis vaistas, kaip ir visi kiti vaistai, gali sukelti šalutinį poveikį, nors jis pasireiškia ne visiems žmonėms. </w:t>
      </w:r>
      <w:bookmarkStart w:id="2" w:name="OLE_LINK11"/>
      <w:bookmarkStart w:id="3" w:name="OLE_LINK10"/>
      <w:r w:rsidRPr="00177AD2">
        <w:rPr>
          <w:sz w:val="22"/>
          <w:szCs w:val="22"/>
        </w:rPr>
        <w:t xml:space="preserve">Vartojant šį vaistą galimi toliau nurodyti šalutiniai poveikiai. </w:t>
      </w:r>
    </w:p>
    <w:p w14:paraId="7F0CC64A" w14:textId="77777777" w:rsidR="001921B9" w:rsidRPr="00177AD2" w:rsidRDefault="001921B9" w:rsidP="001921B9">
      <w:pPr>
        <w:pStyle w:val="Default"/>
        <w:rPr>
          <w:b/>
          <w:bCs/>
          <w:color w:val="auto"/>
          <w:sz w:val="22"/>
          <w:szCs w:val="22"/>
          <w:lang w:val="lt-LT"/>
        </w:rPr>
      </w:pPr>
    </w:p>
    <w:p w14:paraId="281FF102" w14:textId="77777777" w:rsidR="001921B9" w:rsidRPr="00177AD2" w:rsidRDefault="001921B9" w:rsidP="001921B9">
      <w:pPr>
        <w:pStyle w:val="Default"/>
        <w:rPr>
          <w:b/>
          <w:bCs/>
          <w:color w:val="auto"/>
          <w:sz w:val="22"/>
          <w:szCs w:val="22"/>
          <w:lang w:val="lt-LT"/>
        </w:rPr>
      </w:pPr>
      <w:r w:rsidRPr="00177AD2">
        <w:rPr>
          <w:b/>
          <w:bCs/>
          <w:color w:val="auto"/>
          <w:sz w:val="22"/>
          <w:szCs w:val="22"/>
          <w:lang w:val="lt-LT"/>
        </w:rPr>
        <w:t>Alerginės reakcijos</w:t>
      </w:r>
    </w:p>
    <w:p w14:paraId="6C6D9165" w14:textId="77777777" w:rsidR="001921B9" w:rsidRPr="00177AD2" w:rsidRDefault="001921B9" w:rsidP="001921B9">
      <w:pPr>
        <w:pStyle w:val="Default"/>
        <w:rPr>
          <w:color w:val="auto"/>
          <w:sz w:val="22"/>
          <w:szCs w:val="22"/>
          <w:lang w:val="lt-LT"/>
        </w:rPr>
      </w:pPr>
      <w:r w:rsidRPr="00177AD2">
        <w:rPr>
          <w:color w:val="auto"/>
          <w:sz w:val="22"/>
          <w:szCs w:val="22"/>
          <w:lang w:val="lt-LT"/>
        </w:rPr>
        <w:t xml:space="preserve">Jei pasireiškė alerginė reakcija, nustokite vartoti Betaserc 24 mg BDT ir iš karto kreipkitės į gydytoją ar ligoninę. Požymiai gali būti: </w:t>
      </w:r>
    </w:p>
    <w:p w14:paraId="426FCE52" w14:textId="77777777" w:rsidR="001921B9" w:rsidRPr="00177AD2" w:rsidRDefault="001921B9" w:rsidP="001921B9">
      <w:pPr>
        <w:pStyle w:val="Default"/>
        <w:ind w:left="360" w:hanging="360"/>
        <w:rPr>
          <w:color w:val="auto"/>
          <w:sz w:val="22"/>
          <w:szCs w:val="22"/>
          <w:lang w:val="lt-LT"/>
        </w:rPr>
      </w:pPr>
      <w:r w:rsidRPr="00177AD2">
        <w:rPr>
          <w:color w:val="auto"/>
          <w:sz w:val="22"/>
          <w:szCs w:val="22"/>
          <w:lang w:val="lt-LT"/>
        </w:rPr>
        <w:t>•</w:t>
      </w:r>
      <w:r w:rsidRPr="00177AD2">
        <w:rPr>
          <w:color w:val="auto"/>
          <w:sz w:val="22"/>
          <w:szCs w:val="22"/>
          <w:lang w:val="lt-LT"/>
        </w:rPr>
        <w:tab/>
        <w:t>raudonas arba gumbuotas odos bėrimas arba uždegiminė niež</w:t>
      </w:r>
      <w:r>
        <w:rPr>
          <w:color w:val="auto"/>
          <w:sz w:val="22"/>
          <w:szCs w:val="22"/>
          <w:lang w:val="lt-LT"/>
        </w:rPr>
        <w:t>t</w:t>
      </w:r>
      <w:r w:rsidRPr="00177AD2">
        <w:rPr>
          <w:color w:val="auto"/>
          <w:sz w:val="22"/>
          <w:szCs w:val="22"/>
          <w:lang w:val="lt-LT"/>
        </w:rPr>
        <w:t xml:space="preserve">inti oda; </w:t>
      </w:r>
    </w:p>
    <w:p w14:paraId="564AF8BA" w14:textId="77777777" w:rsidR="001921B9" w:rsidRPr="00177AD2" w:rsidRDefault="001921B9" w:rsidP="001921B9">
      <w:pPr>
        <w:pStyle w:val="Default"/>
        <w:ind w:left="360" w:hanging="360"/>
        <w:rPr>
          <w:color w:val="auto"/>
          <w:sz w:val="22"/>
          <w:szCs w:val="22"/>
          <w:lang w:val="lt-LT"/>
        </w:rPr>
      </w:pPr>
      <w:r w:rsidRPr="00177AD2">
        <w:rPr>
          <w:color w:val="auto"/>
          <w:sz w:val="22"/>
          <w:szCs w:val="22"/>
          <w:lang w:val="lt-LT"/>
        </w:rPr>
        <w:t>•</w:t>
      </w:r>
      <w:r w:rsidRPr="00177AD2">
        <w:rPr>
          <w:color w:val="auto"/>
          <w:sz w:val="22"/>
          <w:szCs w:val="22"/>
          <w:lang w:val="lt-LT"/>
        </w:rPr>
        <w:tab/>
        <w:t xml:space="preserve">veido, lūpų, liežuvio arba kaklo tinimas; </w:t>
      </w:r>
    </w:p>
    <w:p w14:paraId="1534E8B7" w14:textId="77777777" w:rsidR="001921B9" w:rsidRPr="00177AD2" w:rsidRDefault="001921B9" w:rsidP="001921B9">
      <w:pPr>
        <w:pStyle w:val="Default"/>
        <w:ind w:left="360" w:hanging="360"/>
        <w:rPr>
          <w:color w:val="auto"/>
          <w:sz w:val="22"/>
          <w:szCs w:val="22"/>
          <w:lang w:val="lt-LT"/>
        </w:rPr>
      </w:pPr>
      <w:r w:rsidRPr="00177AD2">
        <w:rPr>
          <w:color w:val="auto"/>
          <w:sz w:val="22"/>
          <w:szCs w:val="22"/>
          <w:lang w:val="lt-LT"/>
        </w:rPr>
        <w:t>•</w:t>
      </w:r>
      <w:r w:rsidRPr="00177AD2">
        <w:rPr>
          <w:color w:val="auto"/>
          <w:sz w:val="22"/>
          <w:szCs w:val="22"/>
          <w:lang w:val="lt-LT"/>
        </w:rPr>
        <w:tab/>
        <w:t xml:space="preserve">kraujospūdžio kritimas; </w:t>
      </w:r>
    </w:p>
    <w:p w14:paraId="29D07299" w14:textId="77777777" w:rsidR="001921B9" w:rsidRPr="00177AD2" w:rsidRDefault="001921B9" w:rsidP="001921B9">
      <w:pPr>
        <w:pStyle w:val="Default"/>
        <w:ind w:left="360" w:hanging="360"/>
        <w:rPr>
          <w:color w:val="auto"/>
          <w:sz w:val="22"/>
          <w:szCs w:val="22"/>
          <w:lang w:val="lt-LT"/>
        </w:rPr>
      </w:pPr>
      <w:r w:rsidRPr="00177AD2">
        <w:rPr>
          <w:color w:val="auto"/>
          <w:sz w:val="22"/>
          <w:szCs w:val="22"/>
          <w:lang w:val="lt-LT"/>
        </w:rPr>
        <w:t>•</w:t>
      </w:r>
      <w:r w:rsidRPr="00177AD2">
        <w:rPr>
          <w:color w:val="auto"/>
          <w:sz w:val="22"/>
          <w:szCs w:val="22"/>
          <w:lang w:val="lt-LT"/>
        </w:rPr>
        <w:tab/>
        <w:t>sąmonės praradimas;</w:t>
      </w:r>
    </w:p>
    <w:p w14:paraId="3CC92150" w14:textId="77777777" w:rsidR="001921B9" w:rsidRPr="00177AD2" w:rsidRDefault="001921B9" w:rsidP="001921B9">
      <w:pPr>
        <w:pStyle w:val="Default"/>
        <w:ind w:left="360" w:hanging="360"/>
        <w:rPr>
          <w:color w:val="auto"/>
          <w:sz w:val="22"/>
          <w:szCs w:val="22"/>
          <w:lang w:val="lt-LT"/>
        </w:rPr>
      </w:pPr>
      <w:r w:rsidRPr="00177AD2">
        <w:rPr>
          <w:color w:val="auto"/>
          <w:sz w:val="22"/>
          <w:szCs w:val="22"/>
          <w:lang w:val="lt-LT"/>
        </w:rPr>
        <w:t>•</w:t>
      </w:r>
      <w:r w:rsidRPr="00177AD2">
        <w:rPr>
          <w:color w:val="auto"/>
          <w:sz w:val="22"/>
          <w:szCs w:val="22"/>
          <w:lang w:val="lt-LT"/>
        </w:rPr>
        <w:tab/>
        <w:t xml:space="preserve">sunkumas kvėpuoti. </w:t>
      </w:r>
    </w:p>
    <w:p w14:paraId="0B0FC9B7" w14:textId="77777777" w:rsidR="001921B9" w:rsidRPr="00177AD2" w:rsidRDefault="001921B9" w:rsidP="001921B9">
      <w:pPr>
        <w:pStyle w:val="Default"/>
        <w:rPr>
          <w:color w:val="auto"/>
          <w:sz w:val="22"/>
          <w:szCs w:val="22"/>
          <w:lang w:val="lt-LT"/>
        </w:rPr>
      </w:pPr>
    </w:p>
    <w:p w14:paraId="77BA282D" w14:textId="77777777" w:rsidR="001921B9" w:rsidRPr="00177AD2" w:rsidRDefault="001921B9" w:rsidP="001921B9">
      <w:pPr>
        <w:pStyle w:val="Default"/>
        <w:rPr>
          <w:b/>
          <w:bCs/>
          <w:color w:val="auto"/>
          <w:sz w:val="22"/>
          <w:szCs w:val="22"/>
          <w:lang w:val="lt-LT"/>
        </w:rPr>
      </w:pPr>
      <w:r w:rsidRPr="00177AD2">
        <w:rPr>
          <w:b/>
          <w:bCs/>
          <w:color w:val="auto"/>
          <w:sz w:val="22"/>
          <w:szCs w:val="22"/>
          <w:lang w:val="lt-LT"/>
        </w:rPr>
        <w:t>Nustokite vartoti Betaserc 24 mg BDT ir nedelsiant kreipkitės į gydytoją arba vykite į ligoninę, jeigu pastebėsite bet kokį iš pirmiau išvardytų šalutinio poveikio reiškinių.</w:t>
      </w:r>
    </w:p>
    <w:p w14:paraId="3BA4371E" w14:textId="77777777" w:rsidR="001921B9" w:rsidRPr="00177AD2" w:rsidRDefault="001921B9" w:rsidP="001921B9">
      <w:pPr>
        <w:pStyle w:val="Default"/>
        <w:rPr>
          <w:color w:val="auto"/>
          <w:sz w:val="22"/>
          <w:szCs w:val="22"/>
          <w:lang w:val="lt-LT"/>
        </w:rPr>
      </w:pPr>
    </w:p>
    <w:p w14:paraId="25E33B9D" w14:textId="77777777" w:rsidR="001921B9" w:rsidRPr="00177AD2" w:rsidRDefault="001921B9" w:rsidP="001921B9">
      <w:pPr>
        <w:pStyle w:val="Default"/>
        <w:rPr>
          <w:b/>
          <w:bCs/>
          <w:color w:val="auto"/>
          <w:sz w:val="22"/>
          <w:szCs w:val="22"/>
          <w:lang w:val="lt-LT"/>
        </w:rPr>
      </w:pPr>
      <w:r w:rsidRPr="00177AD2">
        <w:rPr>
          <w:b/>
          <w:bCs/>
          <w:color w:val="auto"/>
          <w:sz w:val="22"/>
          <w:szCs w:val="22"/>
          <w:lang w:val="lt-LT"/>
        </w:rPr>
        <w:t xml:space="preserve">Kitas šalutinis poveikis </w:t>
      </w:r>
    </w:p>
    <w:p w14:paraId="1972B4FA" w14:textId="77777777" w:rsidR="001921B9" w:rsidRPr="00177AD2" w:rsidRDefault="001921B9" w:rsidP="001921B9">
      <w:pPr>
        <w:pStyle w:val="Default"/>
        <w:rPr>
          <w:color w:val="auto"/>
          <w:sz w:val="22"/>
          <w:szCs w:val="22"/>
          <w:lang w:val="lt-LT"/>
        </w:rPr>
      </w:pPr>
      <w:r w:rsidRPr="00177AD2">
        <w:rPr>
          <w:b/>
          <w:bCs/>
          <w:color w:val="auto"/>
          <w:sz w:val="22"/>
          <w:szCs w:val="22"/>
          <w:lang w:val="lt-LT"/>
        </w:rPr>
        <w:t>Dažnas</w:t>
      </w:r>
      <w:r w:rsidRPr="00177AD2">
        <w:rPr>
          <w:i/>
          <w:iCs/>
          <w:color w:val="auto"/>
          <w:sz w:val="22"/>
          <w:szCs w:val="22"/>
          <w:lang w:val="lt-LT"/>
        </w:rPr>
        <w:t xml:space="preserve"> </w:t>
      </w:r>
      <w:r w:rsidRPr="00177AD2">
        <w:rPr>
          <w:color w:val="auto"/>
          <w:sz w:val="22"/>
          <w:szCs w:val="22"/>
          <w:lang w:val="lt-LT"/>
        </w:rPr>
        <w:t>(gali pasireikšti mažiau nei 1 iš 10 žmonių)</w:t>
      </w:r>
    </w:p>
    <w:p w14:paraId="6095A479" w14:textId="77777777" w:rsidR="001921B9" w:rsidRPr="00177AD2" w:rsidRDefault="001921B9" w:rsidP="001921B9">
      <w:pPr>
        <w:pStyle w:val="Default"/>
        <w:tabs>
          <w:tab w:val="left" w:pos="360"/>
        </w:tabs>
        <w:rPr>
          <w:color w:val="auto"/>
          <w:sz w:val="22"/>
          <w:szCs w:val="22"/>
          <w:lang w:val="lt-LT"/>
        </w:rPr>
      </w:pPr>
      <w:r w:rsidRPr="00177AD2">
        <w:rPr>
          <w:color w:val="auto"/>
          <w:sz w:val="22"/>
          <w:szCs w:val="22"/>
          <w:lang w:val="lt-LT"/>
        </w:rPr>
        <w:t>•</w:t>
      </w:r>
      <w:r w:rsidRPr="00177AD2">
        <w:rPr>
          <w:color w:val="auto"/>
          <w:sz w:val="22"/>
          <w:szCs w:val="22"/>
          <w:lang w:val="lt-LT"/>
        </w:rPr>
        <w:tab/>
        <w:t>negalavimas (pykinimas);</w:t>
      </w:r>
    </w:p>
    <w:p w14:paraId="67D3A500" w14:textId="77777777" w:rsidR="001921B9" w:rsidRPr="00177AD2" w:rsidRDefault="001921B9" w:rsidP="001921B9">
      <w:pPr>
        <w:pStyle w:val="Default"/>
        <w:tabs>
          <w:tab w:val="left" w:pos="360"/>
        </w:tabs>
        <w:rPr>
          <w:color w:val="auto"/>
          <w:sz w:val="22"/>
          <w:szCs w:val="22"/>
          <w:lang w:val="lt-LT"/>
        </w:rPr>
      </w:pPr>
      <w:r w:rsidRPr="00177AD2">
        <w:rPr>
          <w:color w:val="auto"/>
          <w:sz w:val="22"/>
          <w:szCs w:val="22"/>
          <w:lang w:val="lt-LT"/>
        </w:rPr>
        <w:t>•</w:t>
      </w:r>
      <w:r w:rsidRPr="00177AD2">
        <w:rPr>
          <w:color w:val="auto"/>
          <w:sz w:val="22"/>
          <w:szCs w:val="22"/>
          <w:lang w:val="lt-LT"/>
        </w:rPr>
        <w:tab/>
        <w:t xml:space="preserve">virškinimo sutrikimas (dispepsija); </w:t>
      </w:r>
    </w:p>
    <w:p w14:paraId="3D6DD22F" w14:textId="77777777" w:rsidR="001921B9" w:rsidRPr="00177AD2" w:rsidRDefault="001921B9" w:rsidP="001921B9">
      <w:pPr>
        <w:pStyle w:val="Default"/>
        <w:tabs>
          <w:tab w:val="left" w:pos="360"/>
        </w:tabs>
        <w:rPr>
          <w:color w:val="auto"/>
          <w:sz w:val="22"/>
          <w:szCs w:val="22"/>
          <w:lang w:val="lt-LT"/>
        </w:rPr>
      </w:pPr>
      <w:r w:rsidRPr="00177AD2">
        <w:rPr>
          <w:color w:val="auto"/>
          <w:sz w:val="22"/>
          <w:szCs w:val="22"/>
          <w:lang w:val="lt-LT"/>
        </w:rPr>
        <w:t>•</w:t>
      </w:r>
      <w:r w:rsidRPr="00177AD2">
        <w:rPr>
          <w:color w:val="auto"/>
          <w:sz w:val="22"/>
          <w:szCs w:val="22"/>
          <w:lang w:val="lt-LT"/>
        </w:rPr>
        <w:tab/>
        <w:t xml:space="preserve">galvos skausmas. </w:t>
      </w:r>
    </w:p>
    <w:p w14:paraId="39251F1B" w14:textId="77777777" w:rsidR="001921B9" w:rsidRPr="00177AD2" w:rsidRDefault="001921B9" w:rsidP="001921B9">
      <w:pPr>
        <w:pStyle w:val="Default"/>
        <w:rPr>
          <w:color w:val="auto"/>
          <w:sz w:val="22"/>
          <w:szCs w:val="22"/>
          <w:lang w:val="lt-LT"/>
        </w:rPr>
      </w:pPr>
    </w:p>
    <w:p w14:paraId="602713F7" w14:textId="77777777" w:rsidR="001921B9" w:rsidRPr="00177AD2" w:rsidRDefault="001921B9" w:rsidP="001921B9">
      <w:pPr>
        <w:pStyle w:val="Default"/>
        <w:rPr>
          <w:b/>
          <w:bCs/>
          <w:color w:val="auto"/>
          <w:sz w:val="22"/>
          <w:szCs w:val="22"/>
          <w:lang w:val="lt-LT"/>
        </w:rPr>
      </w:pPr>
      <w:r w:rsidRPr="00177AD2">
        <w:rPr>
          <w:b/>
          <w:bCs/>
          <w:color w:val="auto"/>
          <w:sz w:val="22"/>
          <w:szCs w:val="22"/>
          <w:lang w:val="lt-LT"/>
        </w:rPr>
        <w:t>Vartojant Betaserc 24 mg BDT buvo gauta pranešimų apie kitus šalutinio poveikio reiškinius.</w:t>
      </w:r>
    </w:p>
    <w:p w14:paraId="5635DDAB" w14:textId="77777777" w:rsidR="001921B9" w:rsidRPr="00177AD2" w:rsidRDefault="001921B9" w:rsidP="001921B9">
      <w:pPr>
        <w:pStyle w:val="Default"/>
        <w:ind w:left="360" w:hanging="340"/>
        <w:rPr>
          <w:color w:val="auto"/>
          <w:sz w:val="22"/>
          <w:szCs w:val="22"/>
          <w:lang w:val="lt-LT"/>
        </w:rPr>
      </w:pPr>
      <w:r w:rsidRPr="00177AD2">
        <w:rPr>
          <w:color w:val="auto"/>
          <w:sz w:val="22"/>
          <w:szCs w:val="22"/>
          <w:lang w:val="lt-LT"/>
        </w:rPr>
        <w:lastRenderedPageBreak/>
        <w:t>•</w:t>
      </w:r>
      <w:r w:rsidRPr="00177AD2">
        <w:rPr>
          <w:color w:val="auto"/>
          <w:sz w:val="22"/>
          <w:szCs w:val="22"/>
          <w:lang w:val="lt-LT"/>
        </w:rPr>
        <w:tab/>
        <w:t>Nestiprūs virškinimo sutrikimai, tokie kaip blogumas (vėmimas</w:t>
      </w:r>
      <w:r w:rsidRPr="00177AD2">
        <w:rPr>
          <w:lang w:val="lt-LT"/>
        </w:rPr>
        <w:t>)</w:t>
      </w:r>
      <w:r w:rsidRPr="00177AD2">
        <w:rPr>
          <w:color w:val="auto"/>
          <w:sz w:val="22"/>
          <w:szCs w:val="22"/>
          <w:lang w:val="lt-LT"/>
        </w:rPr>
        <w:t xml:space="preserve">, skrandžio skausmas, skrandžio išsipūtimas (pilvo pūtimas) ir vidurių pūtimas. Betaserc 24 mg BDT vartojimas su maistu gali padėti sumažinti skrandžio </w:t>
      </w:r>
      <w:bookmarkEnd w:id="2"/>
      <w:bookmarkEnd w:id="3"/>
      <w:r w:rsidRPr="00177AD2">
        <w:rPr>
          <w:color w:val="auto"/>
          <w:sz w:val="22"/>
          <w:szCs w:val="22"/>
          <w:lang w:val="lt-LT"/>
        </w:rPr>
        <w:t>sutrikimus.</w:t>
      </w:r>
    </w:p>
    <w:p w14:paraId="6B85DB62" w14:textId="77777777" w:rsidR="001921B9" w:rsidRPr="00177AD2" w:rsidRDefault="001921B9" w:rsidP="001921B9">
      <w:pPr>
        <w:pStyle w:val="Pagrindinistekstas"/>
        <w:spacing w:after="0"/>
        <w:rPr>
          <w:sz w:val="22"/>
          <w:szCs w:val="22"/>
        </w:rPr>
      </w:pPr>
    </w:p>
    <w:p w14:paraId="093E3EE2" w14:textId="77777777" w:rsidR="001921B9" w:rsidRPr="00177AD2" w:rsidRDefault="001921B9" w:rsidP="001921B9">
      <w:pPr>
        <w:pStyle w:val="Pagrindinistekstas"/>
        <w:rPr>
          <w:b/>
          <w:bCs/>
          <w:sz w:val="22"/>
          <w:szCs w:val="22"/>
        </w:rPr>
      </w:pPr>
      <w:r w:rsidRPr="00177AD2">
        <w:rPr>
          <w:b/>
          <w:bCs/>
          <w:sz w:val="22"/>
          <w:szCs w:val="22"/>
        </w:rPr>
        <w:t>Pranešimas apie šalutinį poveikį</w:t>
      </w:r>
    </w:p>
    <w:p w14:paraId="33FF1661" w14:textId="77777777" w:rsidR="001921B9" w:rsidRPr="00177AD2" w:rsidRDefault="001921B9" w:rsidP="001921B9">
      <w:pPr>
        <w:pStyle w:val="Pagrindinistekstas"/>
        <w:spacing w:after="0"/>
        <w:rPr>
          <w:sz w:val="22"/>
          <w:szCs w:val="22"/>
        </w:rPr>
      </w:pPr>
      <w:r w:rsidRPr="00177AD2">
        <w:rPr>
          <w:sz w:val="22"/>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w:t>
      </w:r>
      <w:hyperlink r:id="rId7" w:history="1">
        <w:r w:rsidRPr="006B0040">
          <w:rPr>
            <w:rStyle w:val="Hipersaitas"/>
            <w:sz w:val="22"/>
            <w:szCs w:val="22"/>
          </w:rPr>
          <w:t>http://www.vvkt.lt</w:t>
        </w:r>
      </w:hyperlink>
      <w:r w:rsidRPr="00177AD2">
        <w:rPr>
          <w:sz w:val="22"/>
          <w:szCs w:val="22"/>
        </w:rPr>
        <w:t>).</w:t>
      </w:r>
      <w:r>
        <w:rPr>
          <w:sz w:val="22"/>
          <w:szCs w:val="22"/>
        </w:rPr>
        <w:t xml:space="preserve"> </w:t>
      </w:r>
      <w:r w:rsidRPr="00177AD2">
        <w:rPr>
          <w:sz w:val="22"/>
          <w:szCs w:val="22"/>
        </w:rPr>
        <w:t>Pranešdami apie šalutinį poveikį galite mums padėti gauti daugiau informacijos apie šio vaisto saugumą.</w:t>
      </w:r>
    </w:p>
    <w:p w14:paraId="5C0A5C81" w14:textId="77777777" w:rsidR="001921B9" w:rsidRPr="00177AD2" w:rsidRDefault="001921B9" w:rsidP="001921B9">
      <w:pPr>
        <w:pStyle w:val="Pagrindinistekstas"/>
        <w:spacing w:after="0"/>
        <w:rPr>
          <w:sz w:val="22"/>
          <w:szCs w:val="22"/>
        </w:rPr>
      </w:pPr>
    </w:p>
    <w:p w14:paraId="148BB5D4" w14:textId="77777777" w:rsidR="001921B9" w:rsidRPr="00177AD2" w:rsidRDefault="001921B9" w:rsidP="001921B9">
      <w:pPr>
        <w:pStyle w:val="Pagrindinistekstas"/>
        <w:spacing w:after="0"/>
        <w:rPr>
          <w:sz w:val="22"/>
          <w:szCs w:val="22"/>
        </w:rPr>
      </w:pPr>
    </w:p>
    <w:p w14:paraId="4ECB4E3F" w14:textId="77777777" w:rsidR="001921B9" w:rsidRPr="00177AD2" w:rsidRDefault="001921B9" w:rsidP="001921B9">
      <w:pPr>
        <w:pStyle w:val="Antrat2"/>
        <w:rPr>
          <w:sz w:val="22"/>
          <w:szCs w:val="22"/>
        </w:rPr>
      </w:pPr>
      <w:r w:rsidRPr="00177AD2">
        <w:rPr>
          <w:sz w:val="22"/>
          <w:szCs w:val="22"/>
        </w:rPr>
        <w:t>5.</w:t>
      </w:r>
      <w:r w:rsidRPr="00177AD2">
        <w:rPr>
          <w:sz w:val="22"/>
          <w:szCs w:val="22"/>
        </w:rPr>
        <w:tab/>
        <w:t>Kaip laikyti Betaserc 24 mg BDT</w:t>
      </w:r>
    </w:p>
    <w:p w14:paraId="6885A49F" w14:textId="77777777" w:rsidR="001921B9" w:rsidRPr="00177AD2" w:rsidRDefault="001921B9" w:rsidP="001921B9">
      <w:pPr>
        <w:pStyle w:val="Pagrindinistekstas"/>
        <w:spacing w:after="0"/>
        <w:rPr>
          <w:sz w:val="22"/>
          <w:szCs w:val="22"/>
        </w:rPr>
      </w:pPr>
    </w:p>
    <w:p w14:paraId="6A094A84" w14:textId="77777777" w:rsidR="001921B9" w:rsidRPr="00177AD2" w:rsidRDefault="001921B9" w:rsidP="001921B9">
      <w:pPr>
        <w:pStyle w:val="Sraopastraipa"/>
        <w:numPr>
          <w:ilvl w:val="0"/>
          <w:numId w:val="11"/>
        </w:numPr>
        <w:ind w:left="426" w:hanging="426"/>
        <w:rPr>
          <w:noProof/>
        </w:rPr>
      </w:pPr>
      <w:r w:rsidRPr="00177AD2">
        <w:rPr>
          <w:noProof/>
        </w:rPr>
        <w:t>Šį vaistą laikykite vaikams nepastebimoje ir nepasiekiamoje vietoje.</w:t>
      </w:r>
    </w:p>
    <w:p w14:paraId="017C933B" w14:textId="77777777" w:rsidR="001921B9" w:rsidRPr="00177AD2" w:rsidRDefault="001921B9" w:rsidP="001921B9">
      <w:pPr>
        <w:pStyle w:val="Sraopastraipa"/>
        <w:numPr>
          <w:ilvl w:val="0"/>
          <w:numId w:val="11"/>
        </w:numPr>
        <w:ind w:left="426" w:hanging="426"/>
        <w:rPr>
          <w:noProof/>
        </w:rPr>
      </w:pPr>
      <w:r w:rsidRPr="00177AD2">
        <w:rPr>
          <w:noProof/>
        </w:rPr>
        <w:t xml:space="preserve">Ant dėžutės ir </w:t>
      </w:r>
      <w:r>
        <w:rPr>
          <w:noProof/>
        </w:rPr>
        <w:t xml:space="preserve">ant </w:t>
      </w:r>
      <w:r w:rsidRPr="00177AD2">
        <w:rPr>
          <w:noProof/>
        </w:rPr>
        <w:t xml:space="preserve">lizdinės plokštelės </w:t>
      </w:r>
      <w:r>
        <w:rPr>
          <w:noProof/>
        </w:rPr>
        <w:t xml:space="preserve">po „EXP“ </w:t>
      </w:r>
      <w:r w:rsidRPr="00177AD2">
        <w:rPr>
          <w:noProof/>
        </w:rPr>
        <w:t>nurodytam tinkamumo laikui pasibaigus, šio vaisto vartoti negalima. Vaistas tinkamas vartoti iki paskutinės nurodyto mėnesio dienos.</w:t>
      </w:r>
    </w:p>
    <w:p w14:paraId="2328F9C7" w14:textId="77777777" w:rsidR="001921B9" w:rsidRPr="00177AD2" w:rsidRDefault="001921B9" w:rsidP="001921B9">
      <w:pPr>
        <w:pStyle w:val="Sraopastraipa"/>
        <w:numPr>
          <w:ilvl w:val="0"/>
          <w:numId w:val="11"/>
        </w:numPr>
        <w:ind w:left="426" w:hanging="426"/>
      </w:pPr>
      <w:r w:rsidRPr="00177AD2">
        <w:rPr>
          <w:snapToGrid w:val="0"/>
        </w:rPr>
        <w:t>Šiam va</w:t>
      </w:r>
      <w:r>
        <w:rPr>
          <w:snapToGrid w:val="0"/>
        </w:rPr>
        <w:t>istui</w:t>
      </w:r>
      <w:r w:rsidRPr="00177AD2">
        <w:rPr>
          <w:snapToGrid w:val="0"/>
        </w:rPr>
        <w:t xml:space="preserve"> specialių laikymo sąlygų nereikia.</w:t>
      </w:r>
    </w:p>
    <w:p w14:paraId="76031BBC" w14:textId="77777777" w:rsidR="001921B9" w:rsidRPr="00177AD2" w:rsidRDefault="001921B9" w:rsidP="001921B9">
      <w:pPr>
        <w:pStyle w:val="Pagrindinistekstas"/>
        <w:numPr>
          <w:ilvl w:val="0"/>
          <w:numId w:val="11"/>
        </w:numPr>
        <w:spacing w:after="0"/>
        <w:ind w:left="426" w:hanging="426"/>
        <w:rPr>
          <w:sz w:val="22"/>
          <w:szCs w:val="22"/>
        </w:rPr>
      </w:pPr>
      <w:r w:rsidRPr="00177AD2">
        <w:rPr>
          <w:sz w:val="22"/>
          <w:szCs w:val="22"/>
        </w:rPr>
        <w:t>Vaistų negalima išmesti į kanalizaciją arba su buitinėmis atliekomis. Kaip išmesti nereikalingus vaistus, klauskite vaistininko. Šios priemonės padės apsaugoti aplinką.</w:t>
      </w:r>
    </w:p>
    <w:p w14:paraId="704BFBD5" w14:textId="77777777" w:rsidR="001921B9" w:rsidRPr="00177AD2" w:rsidRDefault="001921B9" w:rsidP="001921B9">
      <w:pPr>
        <w:pStyle w:val="Pagrindinistekstas"/>
        <w:spacing w:after="0"/>
        <w:rPr>
          <w:sz w:val="22"/>
          <w:szCs w:val="22"/>
        </w:rPr>
      </w:pPr>
    </w:p>
    <w:p w14:paraId="2E091EA1" w14:textId="77777777" w:rsidR="001921B9" w:rsidRPr="00177AD2" w:rsidRDefault="001921B9" w:rsidP="001921B9">
      <w:pPr>
        <w:pStyle w:val="Pagrindinistekstas"/>
        <w:spacing w:after="0"/>
        <w:rPr>
          <w:sz w:val="22"/>
          <w:szCs w:val="22"/>
        </w:rPr>
      </w:pPr>
    </w:p>
    <w:p w14:paraId="2EE8D0E5" w14:textId="77777777" w:rsidR="001921B9" w:rsidRPr="00177AD2" w:rsidRDefault="001921B9" w:rsidP="001921B9">
      <w:pPr>
        <w:pStyle w:val="Antrat2"/>
        <w:rPr>
          <w:sz w:val="22"/>
          <w:szCs w:val="22"/>
        </w:rPr>
      </w:pPr>
      <w:r w:rsidRPr="00177AD2">
        <w:rPr>
          <w:sz w:val="22"/>
          <w:szCs w:val="22"/>
        </w:rPr>
        <w:t>6.</w:t>
      </w:r>
      <w:r w:rsidRPr="00177AD2">
        <w:rPr>
          <w:sz w:val="22"/>
          <w:szCs w:val="22"/>
        </w:rPr>
        <w:tab/>
        <w:t>Pakuotės turinys ir kita informacija</w:t>
      </w:r>
    </w:p>
    <w:p w14:paraId="34A2A2D4" w14:textId="77777777" w:rsidR="001921B9" w:rsidRPr="00177AD2" w:rsidRDefault="001921B9" w:rsidP="001921B9">
      <w:pPr>
        <w:pStyle w:val="Pagrindinistekstas"/>
        <w:spacing w:after="0"/>
        <w:rPr>
          <w:sz w:val="22"/>
          <w:szCs w:val="22"/>
        </w:rPr>
      </w:pPr>
    </w:p>
    <w:p w14:paraId="5E4D7D59" w14:textId="77777777" w:rsidR="001921B9" w:rsidRPr="00177AD2" w:rsidRDefault="001921B9" w:rsidP="001921B9">
      <w:pPr>
        <w:pStyle w:val="Pagrindinistekstas"/>
        <w:spacing w:after="0"/>
        <w:rPr>
          <w:b/>
          <w:bCs/>
          <w:sz w:val="22"/>
          <w:szCs w:val="22"/>
        </w:rPr>
      </w:pPr>
      <w:r w:rsidRPr="00177AD2">
        <w:rPr>
          <w:b/>
          <w:bCs/>
          <w:sz w:val="22"/>
          <w:szCs w:val="22"/>
        </w:rPr>
        <w:t>Betaserc 24 mg BDT sudėtis</w:t>
      </w:r>
    </w:p>
    <w:p w14:paraId="5DCEB378" w14:textId="77777777" w:rsidR="001921B9" w:rsidRPr="004E6931" w:rsidRDefault="001921B9" w:rsidP="001921B9">
      <w:pPr>
        <w:pStyle w:val="Pagrindinistekstas"/>
        <w:spacing w:after="0"/>
        <w:rPr>
          <w:sz w:val="22"/>
          <w:szCs w:val="22"/>
        </w:rPr>
      </w:pPr>
      <w:r w:rsidRPr="004E6931">
        <w:rPr>
          <w:sz w:val="22"/>
          <w:szCs w:val="22"/>
        </w:rPr>
        <w:t>Veiklioji medžiaga yra betahistino dihidrochloridas. Kiekvienoje tabletėje yra 24 miligramai (mg) betahistino dihidrochlorido. Betaserc 24 mg BDT pagalbinės medžiagos yra mikrokristalinė celiuliozė, krospovidonas (A tipo), bevandenė citrinų rūgštis, bevandenis koloidinis silicio dioksidas, talkas, aspartamas E951, acesulfamo kalio druska E950, pipirmėčių aromatinė medžiaga, maskuojanti aromatinė medžiaga (sacharozė, aspartamas E951, acesulfamo kalio druska E950).</w:t>
      </w:r>
    </w:p>
    <w:p w14:paraId="5DC7F143" w14:textId="77777777" w:rsidR="001921B9" w:rsidRPr="00177AD2" w:rsidRDefault="001921B9" w:rsidP="001921B9">
      <w:pPr>
        <w:pStyle w:val="Pagrindinistekstas"/>
        <w:spacing w:after="0"/>
        <w:rPr>
          <w:sz w:val="22"/>
          <w:szCs w:val="22"/>
        </w:rPr>
      </w:pPr>
    </w:p>
    <w:p w14:paraId="5A7F7C0B" w14:textId="77777777" w:rsidR="001921B9" w:rsidRPr="00177AD2" w:rsidRDefault="001921B9" w:rsidP="001921B9">
      <w:pPr>
        <w:pStyle w:val="Pagrindinistekstas"/>
        <w:spacing w:after="0"/>
        <w:rPr>
          <w:b/>
          <w:bCs/>
          <w:sz w:val="22"/>
          <w:szCs w:val="22"/>
        </w:rPr>
      </w:pPr>
      <w:r w:rsidRPr="00177AD2">
        <w:rPr>
          <w:b/>
          <w:bCs/>
          <w:sz w:val="22"/>
          <w:szCs w:val="22"/>
        </w:rPr>
        <w:t>Betaserc 24 mg BDT išvaizda ir kiekis pakuotėje</w:t>
      </w:r>
    </w:p>
    <w:p w14:paraId="67C690A1" w14:textId="77777777" w:rsidR="001921B9" w:rsidRPr="00177AD2" w:rsidRDefault="001921B9" w:rsidP="001921B9">
      <w:pPr>
        <w:pStyle w:val="Pagrindinistekstas"/>
        <w:numPr>
          <w:ilvl w:val="0"/>
          <w:numId w:val="12"/>
        </w:numPr>
        <w:spacing w:after="0"/>
        <w:ind w:left="567" w:hanging="567"/>
        <w:rPr>
          <w:sz w:val="22"/>
          <w:szCs w:val="22"/>
        </w:rPr>
      </w:pPr>
      <w:r w:rsidRPr="00177AD2">
        <w:rPr>
          <w:sz w:val="22"/>
          <w:szCs w:val="22"/>
        </w:rPr>
        <w:t xml:space="preserve">Betaserc 24 mg BDT tabletė yra apvali, plokščia, </w:t>
      </w:r>
      <w:r w:rsidRPr="00177AD2">
        <w:rPr>
          <w:color w:val="000000"/>
          <w:sz w:val="22"/>
          <w:szCs w:val="22"/>
        </w:rPr>
        <w:t>baltos</w:t>
      </w:r>
      <w:r w:rsidRPr="00177AD2">
        <w:rPr>
          <w:sz w:val="22"/>
          <w:szCs w:val="22"/>
        </w:rPr>
        <w:t xml:space="preserve"> arba gelsvos</w:t>
      </w:r>
      <w:r w:rsidRPr="00177AD2">
        <w:rPr>
          <w:color w:val="000000"/>
          <w:sz w:val="22"/>
          <w:szCs w:val="22"/>
        </w:rPr>
        <w:t xml:space="preserve"> spalvos, nedengta burnoje disperguojama tabletė </w:t>
      </w:r>
      <w:r w:rsidRPr="00177AD2">
        <w:rPr>
          <w:sz w:val="22"/>
          <w:szCs w:val="22"/>
        </w:rPr>
        <w:t>nuožulniais kraštais be užrašų. Tabletės skersmuo yra ap</w:t>
      </w:r>
      <w:r>
        <w:rPr>
          <w:sz w:val="22"/>
          <w:szCs w:val="22"/>
        </w:rPr>
        <w:t>ytiksliai</w:t>
      </w:r>
      <w:r w:rsidRPr="00177AD2">
        <w:rPr>
          <w:sz w:val="22"/>
          <w:szCs w:val="22"/>
        </w:rPr>
        <w:t xml:space="preserve"> 9</w:t>
      </w:r>
      <w:r>
        <w:rPr>
          <w:sz w:val="22"/>
          <w:szCs w:val="22"/>
        </w:rPr>
        <w:t> </w:t>
      </w:r>
      <w:r w:rsidRPr="00177AD2">
        <w:rPr>
          <w:sz w:val="22"/>
          <w:szCs w:val="22"/>
        </w:rPr>
        <w:t>mm</w:t>
      </w:r>
      <w:r w:rsidRPr="00177AD2">
        <w:rPr>
          <w:color w:val="000000"/>
          <w:sz w:val="22"/>
          <w:szCs w:val="22"/>
        </w:rPr>
        <w:t>.</w:t>
      </w:r>
    </w:p>
    <w:p w14:paraId="47A75A23" w14:textId="77777777" w:rsidR="001921B9" w:rsidRPr="00177AD2" w:rsidRDefault="001921B9" w:rsidP="001921B9">
      <w:pPr>
        <w:pStyle w:val="Pagrindinistekstas"/>
        <w:numPr>
          <w:ilvl w:val="0"/>
          <w:numId w:val="12"/>
        </w:numPr>
        <w:spacing w:after="0"/>
        <w:ind w:left="567" w:hanging="567"/>
        <w:rPr>
          <w:sz w:val="22"/>
          <w:szCs w:val="22"/>
        </w:rPr>
      </w:pPr>
      <w:r w:rsidRPr="00177AD2">
        <w:rPr>
          <w:sz w:val="22"/>
          <w:szCs w:val="22"/>
        </w:rPr>
        <w:t>Betaserc 24 mg BDT tabletės tiekiamos pakuotėmis po 20, 30, 50, 60 ir 100 tablečių. Tabletės yra supakuotos poliamido / aliuminio / PVC ir aliuminio folijos lizdinėse plokštelėse.</w:t>
      </w:r>
    </w:p>
    <w:p w14:paraId="7A39CEE5" w14:textId="77777777" w:rsidR="001921B9" w:rsidRPr="00177AD2" w:rsidRDefault="001921B9" w:rsidP="001921B9">
      <w:pPr>
        <w:pStyle w:val="Pagrindinistekstas"/>
        <w:numPr>
          <w:ilvl w:val="0"/>
          <w:numId w:val="12"/>
        </w:numPr>
        <w:spacing w:after="0"/>
        <w:ind w:left="567" w:hanging="567"/>
        <w:rPr>
          <w:sz w:val="22"/>
          <w:szCs w:val="22"/>
        </w:rPr>
      </w:pPr>
      <w:r w:rsidRPr="00177AD2">
        <w:rPr>
          <w:sz w:val="22"/>
          <w:szCs w:val="22"/>
        </w:rPr>
        <w:t>Gali būti tiekiamos ne visų dydžių pakuotės.</w:t>
      </w:r>
    </w:p>
    <w:p w14:paraId="16C333C2" w14:textId="77777777" w:rsidR="001921B9" w:rsidRPr="00177AD2" w:rsidRDefault="001921B9" w:rsidP="001921B9">
      <w:pPr>
        <w:pStyle w:val="Pagrindinistekstas"/>
        <w:tabs>
          <w:tab w:val="left" w:pos="1295"/>
        </w:tabs>
        <w:spacing w:after="0"/>
        <w:rPr>
          <w:sz w:val="22"/>
          <w:szCs w:val="22"/>
        </w:rPr>
      </w:pPr>
    </w:p>
    <w:p w14:paraId="59A56A06" w14:textId="77777777" w:rsidR="001921B9" w:rsidRPr="00177AD2" w:rsidRDefault="001921B9" w:rsidP="001921B9">
      <w:pPr>
        <w:pStyle w:val="Pagrindinistekstas"/>
        <w:spacing w:after="0"/>
        <w:rPr>
          <w:b/>
          <w:bCs/>
          <w:sz w:val="22"/>
          <w:szCs w:val="22"/>
        </w:rPr>
      </w:pPr>
      <w:r w:rsidRPr="00177AD2">
        <w:rPr>
          <w:b/>
          <w:bCs/>
          <w:sz w:val="22"/>
          <w:szCs w:val="22"/>
        </w:rPr>
        <w:t>Registruotojas ir gamintojas</w:t>
      </w:r>
    </w:p>
    <w:p w14:paraId="39E14C22" w14:textId="77777777" w:rsidR="001921B9" w:rsidRPr="00177AD2" w:rsidRDefault="001921B9" w:rsidP="001921B9">
      <w:pPr>
        <w:pStyle w:val="Pagrindinistekstas"/>
        <w:tabs>
          <w:tab w:val="left" w:pos="1295"/>
        </w:tabs>
        <w:spacing w:after="0"/>
        <w:rPr>
          <w:sz w:val="22"/>
          <w:szCs w:val="22"/>
        </w:rPr>
      </w:pPr>
    </w:p>
    <w:p w14:paraId="13329A08" w14:textId="77777777" w:rsidR="001921B9" w:rsidRPr="00217AFC" w:rsidRDefault="001921B9" w:rsidP="001921B9">
      <w:pPr>
        <w:pStyle w:val="Pagrindinistekstas"/>
        <w:tabs>
          <w:tab w:val="left" w:pos="1295"/>
        </w:tabs>
        <w:spacing w:after="0"/>
        <w:rPr>
          <w:i/>
          <w:sz w:val="22"/>
          <w:szCs w:val="22"/>
        </w:rPr>
      </w:pPr>
      <w:r w:rsidRPr="006D64FC">
        <w:rPr>
          <w:bCs/>
          <w:i/>
          <w:sz w:val="22"/>
          <w:szCs w:val="22"/>
        </w:rPr>
        <w:t>Registruotojas</w:t>
      </w:r>
    </w:p>
    <w:p w14:paraId="174BEB0B" w14:textId="77777777" w:rsidR="001921B9" w:rsidRPr="00810BA5" w:rsidRDefault="001921B9" w:rsidP="001921B9">
      <w:pPr>
        <w:pStyle w:val="Pagrindinistekstas"/>
        <w:tabs>
          <w:tab w:val="left" w:pos="1295"/>
        </w:tabs>
        <w:spacing w:after="0"/>
        <w:rPr>
          <w:sz w:val="22"/>
          <w:szCs w:val="22"/>
        </w:rPr>
      </w:pPr>
      <w:r w:rsidRPr="00810BA5">
        <w:rPr>
          <w:sz w:val="22"/>
          <w:szCs w:val="22"/>
        </w:rPr>
        <w:t>Viatris Healthcare Limited,</w:t>
      </w:r>
      <w:r>
        <w:rPr>
          <w:sz w:val="22"/>
          <w:szCs w:val="22"/>
        </w:rPr>
        <w:t xml:space="preserve"> </w:t>
      </w:r>
    </w:p>
    <w:p w14:paraId="5684B912" w14:textId="77777777" w:rsidR="001921B9" w:rsidRPr="00217AFC" w:rsidRDefault="001921B9" w:rsidP="001921B9">
      <w:r w:rsidRPr="00810BA5">
        <w:t>Damastown Industrial Park, Mulhuddart, Dublin 15, DUBLIN,</w:t>
      </w:r>
      <w:r>
        <w:t xml:space="preserve"> </w:t>
      </w:r>
      <w:r w:rsidRPr="00217AFC">
        <w:t>Airija</w:t>
      </w:r>
    </w:p>
    <w:p w14:paraId="3CBCCA98" w14:textId="77777777" w:rsidR="001921B9" w:rsidRPr="004E6931" w:rsidRDefault="001921B9" w:rsidP="001921B9">
      <w:pPr>
        <w:pStyle w:val="Pagrindinistekstas"/>
        <w:tabs>
          <w:tab w:val="left" w:pos="1295"/>
        </w:tabs>
        <w:spacing w:after="0"/>
        <w:rPr>
          <w:sz w:val="22"/>
          <w:szCs w:val="22"/>
        </w:rPr>
      </w:pPr>
    </w:p>
    <w:p w14:paraId="31B50801" w14:textId="77777777" w:rsidR="001921B9" w:rsidRPr="004E6931" w:rsidRDefault="001921B9" w:rsidP="001921B9">
      <w:pPr>
        <w:pStyle w:val="Pagrindinistekstas"/>
        <w:tabs>
          <w:tab w:val="left" w:pos="1295"/>
        </w:tabs>
        <w:spacing w:after="0"/>
        <w:rPr>
          <w:i/>
          <w:sz w:val="22"/>
          <w:szCs w:val="22"/>
        </w:rPr>
      </w:pPr>
      <w:r w:rsidRPr="004E6931">
        <w:rPr>
          <w:bCs/>
          <w:i/>
          <w:sz w:val="22"/>
          <w:szCs w:val="22"/>
        </w:rPr>
        <w:t>Gamintojas</w:t>
      </w:r>
    </w:p>
    <w:p w14:paraId="0900DF97" w14:textId="77777777" w:rsidR="001921B9" w:rsidRPr="004E6931" w:rsidRDefault="001921B9" w:rsidP="001921B9">
      <w:r w:rsidRPr="00A56AE4">
        <w:t>Delpharm</w:t>
      </w:r>
      <w:r>
        <w:t xml:space="preserve"> </w:t>
      </w:r>
      <w:r w:rsidRPr="004E6931">
        <w:t>l'Aigle</w:t>
      </w:r>
    </w:p>
    <w:p w14:paraId="018E5370" w14:textId="77777777" w:rsidR="001921B9" w:rsidRPr="004E6931" w:rsidRDefault="001921B9" w:rsidP="001921B9">
      <w:r w:rsidRPr="004E6931">
        <w:t>Zone Industrielle N° 1, Route de Crulai</w:t>
      </w:r>
    </w:p>
    <w:p w14:paraId="4C23B046" w14:textId="77777777" w:rsidR="001921B9" w:rsidRPr="006D64FC" w:rsidRDefault="001921B9" w:rsidP="001921B9">
      <w:r w:rsidRPr="006D64FC">
        <w:t>61300 L'Aigle</w:t>
      </w:r>
    </w:p>
    <w:p w14:paraId="102E5D4D" w14:textId="77777777" w:rsidR="001921B9" w:rsidRPr="006D64FC" w:rsidRDefault="001921B9" w:rsidP="001921B9">
      <w:pPr>
        <w:pStyle w:val="Pagrindinistekstas"/>
        <w:tabs>
          <w:tab w:val="left" w:pos="1295"/>
        </w:tabs>
        <w:spacing w:after="0"/>
        <w:rPr>
          <w:sz w:val="22"/>
          <w:szCs w:val="22"/>
        </w:rPr>
      </w:pPr>
      <w:r w:rsidRPr="006D64FC">
        <w:rPr>
          <w:sz w:val="22"/>
          <w:szCs w:val="22"/>
        </w:rPr>
        <w:t>Prancūzija</w:t>
      </w:r>
    </w:p>
    <w:p w14:paraId="5DBE192E" w14:textId="77777777" w:rsidR="001921B9" w:rsidRPr="006D64FC" w:rsidRDefault="001921B9" w:rsidP="001921B9">
      <w:pPr>
        <w:pStyle w:val="Pagrindinistekstas"/>
        <w:tabs>
          <w:tab w:val="left" w:pos="1295"/>
        </w:tabs>
        <w:spacing w:after="0"/>
        <w:rPr>
          <w:sz w:val="22"/>
          <w:szCs w:val="22"/>
        </w:rPr>
      </w:pPr>
    </w:p>
    <w:p w14:paraId="60D8DB1E" w14:textId="77777777" w:rsidR="001921B9" w:rsidRPr="00177AD2" w:rsidRDefault="001921B9" w:rsidP="001921B9">
      <w:pPr>
        <w:pStyle w:val="Pagrindinistekstas"/>
        <w:spacing w:after="0"/>
        <w:rPr>
          <w:sz w:val="22"/>
          <w:szCs w:val="22"/>
        </w:rPr>
      </w:pPr>
      <w:r w:rsidRPr="00177AD2">
        <w:rPr>
          <w:sz w:val="22"/>
          <w:szCs w:val="22"/>
        </w:rPr>
        <w:t>Jeigu apie šį vaistą norite sužinoti daugiau, kreipkitės į vietinį registruotojo atstovą.</w:t>
      </w:r>
    </w:p>
    <w:p w14:paraId="7A5AECD4" w14:textId="77777777" w:rsidR="001921B9" w:rsidRPr="0059584C" w:rsidRDefault="001921B9" w:rsidP="001921B9">
      <w:pPr>
        <w:pStyle w:val="Pagrindinistekstas"/>
        <w:spacing w:after="0"/>
        <w:rPr>
          <w:sz w:val="22"/>
          <w:szCs w:val="22"/>
        </w:rPr>
      </w:pPr>
    </w:p>
    <w:tbl>
      <w:tblPr>
        <w:tblW w:w="0" w:type="auto"/>
        <w:tblInd w:w="2" w:type="dxa"/>
        <w:tblLayout w:type="fixed"/>
        <w:tblLook w:val="00A0" w:firstRow="1" w:lastRow="0" w:firstColumn="1" w:lastColumn="0" w:noHBand="0" w:noVBand="0"/>
      </w:tblPr>
      <w:tblGrid>
        <w:gridCol w:w="4678"/>
      </w:tblGrid>
      <w:tr w:rsidR="001921B9" w:rsidRPr="00177AD2" w14:paraId="7C1177D1" w14:textId="77777777" w:rsidTr="00205C08">
        <w:tc>
          <w:tcPr>
            <w:tcW w:w="4678" w:type="dxa"/>
          </w:tcPr>
          <w:p w14:paraId="0D3C868B" w14:textId="282AA040" w:rsidR="001921B9" w:rsidRPr="00177AD2" w:rsidRDefault="00256D10" w:rsidP="00205C08">
            <w:pPr>
              <w:pStyle w:val="Pagrindinistekstas"/>
              <w:spacing w:after="0"/>
              <w:rPr>
                <w:sz w:val="22"/>
                <w:szCs w:val="22"/>
              </w:rPr>
            </w:pPr>
            <w:proofErr w:type="spellStart"/>
            <w:r>
              <w:rPr>
                <w:sz w:val="22"/>
                <w:szCs w:val="22"/>
              </w:rPr>
              <w:t>Viatris</w:t>
            </w:r>
            <w:proofErr w:type="spellEnd"/>
            <w:r w:rsidR="001921B9" w:rsidRPr="00177AD2">
              <w:rPr>
                <w:sz w:val="22"/>
                <w:szCs w:val="22"/>
              </w:rPr>
              <w:t xml:space="preserve"> UAB </w:t>
            </w:r>
          </w:p>
          <w:p w14:paraId="660229FB" w14:textId="77777777" w:rsidR="001921B9" w:rsidRPr="00177AD2" w:rsidRDefault="001921B9" w:rsidP="00205C08">
            <w:pPr>
              <w:pStyle w:val="Pagrindinistekstas"/>
              <w:spacing w:after="0"/>
              <w:rPr>
                <w:sz w:val="22"/>
                <w:szCs w:val="22"/>
              </w:rPr>
            </w:pPr>
            <w:r w:rsidRPr="00177AD2">
              <w:rPr>
                <w:sz w:val="22"/>
                <w:szCs w:val="22"/>
              </w:rPr>
              <w:t>Tel. + 370 5 205 12 88</w:t>
            </w:r>
          </w:p>
        </w:tc>
      </w:tr>
    </w:tbl>
    <w:p w14:paraId="452E93DF" w14:textId="77777777" w:rsidR="001921B9" w:rsidRPr="00177AD2" w:rsidRDefault="001921B9" w:rsidP="001921B9">
      <w:pPr>
        <w:pStyle w:val="Pagrindinistekstas"/>
        <w:tabs>
          <w:tab w:val="left" w:pos="1295"/>
        </w:tabs>
        <w:spacing w:after="0"/>
        <w:rPr>
          <w:sz w:val="22"/>
          <w:szCs w:val="22"/>
        </w:rPr>
      </w:pPr>
    </w:p>
    <w:p w14:paraId="26EBB119" w14:textId="77777777" w:rsidR="001921B9" w:rsidRPr="00177AD2" w:rsidRDefault="001921B9" w:rsidP="001921B9">
      <w:pPr>
        <w:numPr>
          <w:ilvl w:val="12"/>
          <w:numId w:val="0"/>
        </w:numPr>
        <w:ind w:right="-2"/>
      </w:pPr>
      <w:r w:rsidRPr="00177AD2">
        <w:rPr>
          <w:b/>
          <w:bCs/>
        </w:rPr>
        <w:t>Ši</w:t>
      </w:r>
      <w:r>
        <w:rPr>
          <w:b/>
          <w:bCs/>
        </w:rPr>
        <w:t>s vaistas</w:t>
      </w:r>
      <w:r w:rsidRPr="00177AD2">
        <w:rPr>
          <w:b/>
          <w:bCs/>
        </w:rPr>
        <w:t xml:space="preserve"> EEE valstybėse narėse </w:t>
      </w:r>
      <w:r>
        <w:rPr>
          <w:b/>
          <w:bCs/>
        </w:rPr>
        <w:t xml:space="preserve">registruotas </w:t>
      </w:r>
      <w:r w:rsidRPr="00177AD2">
        <w:rPr>
          <w:b/>
          <w:bCs/>
        </w:rPr>
        <w:t>tokiais pavadinimais</w:t>
      </w:r>
      <w:r w:rsidRPr="00177AD2">
        <w:t>:</w:t>
      </w:r>
    </w:p>
    <w:p w14:paraId="3AF5D2D1" w14:textId="77777777" w:rsidR="001921B9" w:rsidRPr="00177AD2" w:rsidRDefault="001921B9" w:rsidP="001921B9">
      <w:pPr>
        <w:pStyle w:val="Pagrindinistekstas"/>
        <w:tabs>
          <w:tab w:val="left" w:pos="1295"/>
        </w:tabs>
        <w:spacing w:after="0"/>
        <w:rPr>
          <w:sz w:val="22"/>
          <w:szCs w:val="22"/>
        </w:rPr>
      </w:pPr>
    </w:p>
    <w:tbl>
      <w:tblPr>
        <w:tblStyle w:val="Lentelstinklelis"/>
        <w:tblW w:w="0" w:type="auto"/>
        <w:tblLook w:val="04A0" w:firstRow="1" w:lastRow="0" w:firstColumn="1" w:lastColumn="0" w:noHBand="0" w:noVBand="1"/>
      </w:tblPr>
      <w:tblGrid>
        <w:gridCol w:w="4106"/>
        <w:gridCol w:w="4954"/>
      </w:tblGrid>
      <w:tr w:rsidR="001921B9" w:rsidRPr="00177AD2" w14:paraId="611B3581" w14:textId="77777777" w:rsidTr="001921B9">
        <w:tc>
          <w:tcPr>
            <w:tcW w:w="4106" w:type="dxa"/>
          </w:tcPr>
          <w:p w14:paraId="03A56163" w14:textId="77777777" w:rsidR="001921B9" w:rsidRPr="00177AD2" w:rsidRDefault="001921B9" w:rsidP="00205C08">
            <w:pPr>
              <w:pStyle w:val="Pagrindinistekstas"/>
              <w:tabs>
                <w:tab w:val="left" w:pos="1295"/>
              </w:tabs>
              <w:spacing w:after="0"/>
              <w:rPr>
                <w:sz w:val="22"/>
                <w:szCs w:val="22"/>
              </w:rPr>
            </w:pPr>
            <w:r w:rsidRPr="00177AD2">
              <w:rPr>
                <w:sz w:val="22"/>
                <w:szCs w:val="22"/>
              </w:rPr>
              <w:t>Valstybės narės pavadinimas</w:t>
            </w:r>
          </w:p>
        </w:tc>
        <w:tc>
          <w:tcPr>
            <w:tcW w:w="4954" w:type="dxa"/>
          </w:tcPr>
          <w:p w14:paraId="7A95D50C" w14:textId="77777777" w:rsidR="001921B9" w:rsidRPr="00177AD2" w:rsidRDefault="001921B9" w:rsidP="00205C08">
            <w:pPr>
              <w:pStyle w:val="Pagrindinistekstas"/>
              <w:tabs>
                <w:tab w:val="left" w:pos="1295"/>
              </w:tabs>
              <w:spacing w:after="0"/>
              <w:rPr>
                <w:sz w:val="22"/>
                <w:szCs w:val="22"/>
              </w:rPr>
            </w:pPr>
            <w:r w:rsidRPr="00177AD2">
              <w:rPr>
                <w:sz w:val="22"/>
                <w:szCs w:val="22"/>
              </w:rPr>
              <w:t>Vaist</w:t>
            </w:r>
            <w:r>
              <w:rPr>
                <w:sz w:val="22"/>
                <w:szCs w:val="22"/>
              </w:rPr>
              <w:t>o</w:t>
            </w:r>
            <w:r w:rsidRPr="00177AD2">
              <w:rPr>
                <w:sz w:val="22"/>
                <w:szCs w:val="22"/>
              </w:rPr>
              <w:t xml:space="preserve"> pavadinimas</w:t>
            </w:r>
          </w:p>
        </w:tc>
      </w:tr>
      <w:tr w:rsidR="001921B9" w:rsidRPr="00177AD2" w14:paraId="10DD3ECD" w14:textId="77777777" w:rsidTr="001921B9">
        <w:tc>
          <w:tcPr>
            <w:tcW w:w="4106" w:type="dxa"/>
          </w:tcPr>
          <w:p w14:paraId="6BE07159" w14:textId="77777777" w:rsidR="001921B9" w:rsidRPr="00177AD2" w:rsidRDefault="001921B9" w:rsidP="00205C08">
            <w:pPr>
              <w:pStyle w:val="Pagrindinistekstas"/>
              <w:tabs>
                <w:tab w:val="left" w:pos="1295"/>
              </w:tabs>
              <w:spacing w:after="0"/>
              <w:rPr>
                <w:sz w:val="22"/>
                <w:szCs w:val="22"/>
              </w:rPr>
            </w:pPr>
            <w:r w:rsidRPr="00177AD2">
              <w:rPr>
                <w:bCs/>
                <w:sz w:val="22"/>
                <w:szCs w:val="22"/>
              </w:rPr>
              <w:t>Suomija</w:t>
            </w:r>
          </w:p>
        </w:tc>
        <w:tc>
          <w:tcPr>
            <w:tcW w:w="4954" w:type="dxa"/>
          </w:tcPr>
          <w:p w14:paraId="1C695B38" w14:textId="77777777" w:rsidR="001921B9" w:rsidRPr="00177AD2" w:rsidRDefault="001921B9" w:rsidP="00205C08">
            <w:pPr>
              <w:pStyle w:val="Pagrindinistekstas"/>
              <w:tabs>
                <w:tab w:val="left" w:pos="1295"/>
              </w:tabs>
              <w:spacing w:after="0"/>
              <w:rPr>
                <w:sz w:val="22"/>
                <w:szCs w:val="22"/>
              </w:rPr>
            </w:pPr>
            <w:r w:rsidRPr="00177AD2">
              <w:rPr>
                <w:sz w:val="22"/>
                <w:szCs w:val="22"/>
              </w:rPr>
              <w:t>Betaserc 24 mg suussa hajoava tabletti</w:t>
            </w:r>
          </w:p>
        </w:tc>
      </w:tr>
      <w:tr w:rsidR="001921B9" w:rsidRPr="00177AD2" w14:paraId="172ABF7C" w14:textId="77777777" w:rsidTr="001921B9">
        <w:tc>
          <w:tcPr>
            <w:tcW w:w="4106" w:type="dxa"/>
          </w:tcPr>
          <w:p w14:paraId="12BEEE94" w14:textId="77777777" w:rsidR="001921B9" w:rsidRPr="00177AD2" w:rsidRDefault="001921B9" w:rsidP="00205C08">
            <w:pPr>
              <w:pStyle w:val="Pagrindinistekstas"/>
              <w:tabs>
                <w:tab w:val="left" w:pos="1295"/>
              </w:tabs>
              <w:spacing w:after="0"/>
              <w:rPr>
                <w:sz w:val="22"/>
                <w:szCs w:val="22"/>
              </w:rPr>
            </w:pPr>
            <w:r w:rsidRPr="00177AD2">
              <w:rPr>
                <w:sz w:val="22"/>
                <w:szCs w:val="22"/>
              </w:rPr>
              <w:t>Bulgarija</w:t>
            </w:r>
          </w:p>
        </w:tc>
        <w:tc>
          <w:tcPr>
            <w:tcW w:w="4954" w:type="dxa"/>
          </w:tcPr>
          <w:p w14:paraId="41D36EC5" w14:textId="77777777" w:rsidR="001921B9" w:rsidRPr="00177AD2" w:rsidRDefault="001921B9" w:rsidP="00205C08">
            <w:pPr>
              <w:autoSpaceDE w:val="0"/>
              <w:autoSpaceDN w:val="0"/>
              <w:adjustRightInd w:val="0"/>
              <w:rPr>
                <w:sz w:val="22"/>
                <w:szCs w:val="22"/>
              </w:rPr>
            </w:pPr>
            <w:r w:rsidRPr="00177AD2">
              <w:rPr>
                <w:sz w:val="22"/>
                <w:szCs w:val="22"/>
              </w:rPr>
              <w:t>Betaserc 24 mg orodispersible tablets/</w:t>
            </w:r>
          </w:p>
          <w:p w14:paraId="674D4E96" w14:textId="77777777" w:rsidR="001921B9" w:rsidRPr="00177AD2" w:rsidRDefault="001921B9" w:rsidP="00205C08">
            <w:pPr>
              <w:autoSpaceDE w:val="0"/>
              <w:autoSpaceDN w:val="0"/>
              <w:adjustRightInd w:val="0"/>
              <w:rPr>
                <w:rFonts w:eastAsia="ArialMT"/>
                <w:sz w:val="22"/>
                <w:szCs w:val="22"/>
              </w:rPr>
            </w:pPr>
            <w:r w:rsidRPr="00177AD2">
              <w:rPr>
                <w:rFonts w:eastAsia="ArialMT"/>
                <w:sz w:val="22"/>
                <w:szCs w:val="22"/>
              </w:rPr>
              <w:t>Бетасерк 24 mg таблетки, диспергиращи</w:t>
            </w:r>
          </w:p>
          <w:p w14:paraId="1BCCB439" w14:textId="77777777" w:rsidR="001921B9" w:rsidRPr="00177AD2" w:rsidRDefault="001921B9" w:rsidP="00205C08">
            <w:r w:rsidRPr="00177AD2">
              <w:rPr>
                <w:rFonts w:eastAsia="ArialMT"/>
              </w:rPr>
              <w:t>се в устата</w:t>
            </w:r>
          </w:p>
        </w:tc>
      </w:tr>
      <w:tr w:rsidR="001921B9" w:rsidRPr="00177AD2" w14:paraId="166C9159" w14:textId="77777777" w:rsidTr="001921B9">
        <w:tc>
          <w:tcPr>
            <w:tcW w:w="4106" w:type="dxa"/>
          </w:tcPr>
          <w:p w14:paraId="5E00A42E" w14:textId="77777777" w:rsidR="001921B9" w:rsidRPr="00177AD2" w:rsidRDefault="001921B9" w:rsidP="00205C08">
            <w:pPr>
              <w:pStyle w:val="Pagrindinistekstas"/>
              <w:tabs>
                <w:tab w:val="left" w:pos="1295"/>
              </w:tabs>
              <w:spacing w:after="0"/>
              <w:rPr>
                <w:sz w:val="22"/>
                <w:szCs w:val="22"/>
              </w:rPr>
            </w:pPr>
            <w:r w:rsidRPr="00177AD2">
              <w:rPr>
                <w:sz w:val="22"/>
                <w:szCs w:val="22"/>
              </w:rPr>
              <w:t>Kipras</w:t>
            </w:r>
          </w:p>
        </w:tc>
        <w:tc>
          <w:tcPr>
            <w:tcW w:w="4954" w:type="dxa"/>
          </w:tcPr>
          <w:p w14:paraId="59A75206" w14:textId="77777777" w:rsidR="001921B9" w:rsidRPr="00177AD2" w:rsidRDefault="001921B9" w:rsidP="00205C08">
            <w:pPr>
              <w:autoSpaceDE w:val="0"/>
              <w:autoSpaceDN w:val="0"/>
              <w:adjustRightInd w:val="0"/>
              <w:rPr>
                <w:rFonts w:eastAsia="ArialMT"/>
                <w:sz w:val="22"/>
                <w:szCs w:val="22"/>
              </w:rPr>
            </w:pPr>
            <w:r w:rsidRPr="00177AD2">
              <w:rPr>
                <w:sz w:val="22"/>
                <w:szCs w:val="22"/>
              </w:rPr>
              <w:t xml:space="preserve">Betaserc 24 mg </w:t>
            </w:r>
            <w:r w:rsidRPr="00177AD2">
              <w:rPr>
                <w:rFonts w:eastAsia="ArialMT"/>
                <w:sz w:val="22"/>
                <w:szCs w:val="22"/>
              </w:rPr>
              <w:t>Δισκίο διασπειρόμενο στο</w:t>
            </w:r>
          </w:p>
          <w:p w14:paraId="03029DCE" w14:textId="77777777" w:rsidR="001921B9" w:rsidRPr="00177AD2" w:rsidRDefault="001921B9" w:rsidP="00205C08">
            <w:pPr>
              <w:pStyle w:val="Pagrindinistekstas"/>
              <w:tabs>
                <w:tab w:val="left" w:pos="1295"/>
              </w:tabs>
              <w:spacing w:after="0"/>
              <w:rPr>
                <w:sz w:val="22"/>
                <w:szCs w:val="22"/>
              </w:rPr>
            </w:pPr>
            <w:r w:rsidRPr="00177AD2">
              <w:rPr>
                <w:rFonts w:eastAsia="ArialMT"/>
                <w:sz w:val="22"/>
                <w:szCs w:val="22"/>
              </w:rPr>
              <w:t>Στόμα</w:t>
            </w:r>
          </w:p>
        </w:tc>
      </w:tr>
      <w:tr w:rsidR="001921B9" w:rsidRPr="00177AD2" w14:paraId="2F5F917E" w14:textId="77777777" w:rsidTr="001921B9">
        <w:tc>
          <w:tcPr>
            <w:tcW w:w="4106" w:type="dxa"/>
          </w:tcPr>
          <w:p w14:paraId="5E10CEEF" w14:textId="77777777" w:rsidR="001921B9" w:rsidRPr="00177AD2" w:rsidRDefault="001921B9" w:rsidP="00205C08">
            <w:pPr>
              <w:pStyle w:val="Pagrindinistekstas"/>
              <w:tabs>
                <w:tab w:val="left" w:pos="1295"/>
              </w:tabs>
              <w:spacing w:after="0"/>
              <w:rPr>
                <w:sz w:val="22"/>
                <w:szCs w:val="22"/>
              </w:rPr>
            </w:pPr>
            <w:r w:rsidRPr="00177AD2">
              <w:rPr>
                <w:sz w:val="22"/>
                <w:szCs w:val="22"/>
              </w:rPr>
              <w:t>Estija</w:t>
            </w:r>
          </w:p>
        </w:tc>
        <w:tc>
          <w:tcPr>
            <w:tcW w:w="4954" w:type="dxa"/>
          </w:tcPr>
          <w:p w14:paraId="45DFA23B" w14:textId="77777777" w:rsidR="001921B9" w:rsidRPr="00177AD2" w:rsidRDefault="001921B9" w:rsidP="00205C08">
            <w:pPr>
              <w:pStyle w:val="Pagrindinistekstas"/>
              <w:tabs>
                <w:tab w:val="left" w:pos="1295"/>
              </w:tabs>
              <w:spacing w:after="0"/>
              <w:rPr>
                <w:sz w:val="22"/>
                <w:szCs w:val="22"/>
              </w:rPr>
            </w:pPr>
            <w:r w:rsidRPr="00177AD2">
              <w:rPr>
                <w:sz w:val="22"/>
                <w:szCs w:val="22"/>
              </w:rPr>
              <w:t>Betaserc</w:t>
            </w:r>
            <w:r>
              <w:rPr>
                <w:sz w:val="22"/>
                <w:szCs w:val="22"/>
              </w:rPr>
              <w:t xml:space="preserve"> </w:t>
            </w:r>
          </w:p>
        </w:tc>
      </w:tr>
      <w:tr w:rsidR="001921B9" w:rsidRPr="00177AD2" w14:paraId="00440ED8" w14:textId="77777777" w:rsidTr="001921B9">
        <w:tc>
          <w:tcPr>
            <w:tcW w:w="4106" w:type="dxa"/>
          </w:tcPr>
          <w:p w14:paraId="005D635F" w14:textId="77777777" w:rsidR="001921B9" w:rsidRPr="00177AD2" w:rsidRDefault="001921B9" w:rsidP="00205C08">
            <w:pPr>
              <w:pStyle w:val="Pagrindinistekstas"/>
              <w:tabs>
                <w:tab w:val="left" w:pos="1295"/>
              </w:tabs>
              <w:spacing w:after="0"/>
              <w:rPr>
                <w:sz w:val="22"/>
                <w:szCs w:val="22"/>
              </w:rPr>
            </w:pPr>
            <w:r w:rsidRPr="00177AD2">
              <w:rPr>
                <w:sz w:val="22"/>
                <w:szCs w:val="22"/>
              </w:rPr>
              <w:t>Graikija</w:t>
            </w:r>
          </w:p>
        </w:tc>
        <w:tc>
          <w:tcPr>
            <w:tcW w:w="4954" w:type="dxa"/>
          </w:tcPr>
          <w:p w14:paraId="19B9E9C3" w14:textId="77777777" w:rsidR="001921B9" w:rsidRPr="00177AD2" w:rsidRDefault="001921B9" w:rsidP="00205C08">
            <w:pPr>
              <w:autoSpaceDE w:val="0"/>
              <w:autoSpaceDN w:val="0"/>
              <w:adjustRightInd w:val="0"/>
              <w:rPr>
                <w:rFonts w:eastAsia="ArialMT"/>
                <w:sz w:val="22"/>
                <w:szCs w:val="22"/>
              </w:rPr>
            </w:pPr>
            <w:r w:rsidRPr="00177AD2">
              <w:rPr>
                <w:rFonts w:eastAsia="ArialMT"/>
                <w:sz w:val="22"/>
                <w:szCs w:val="22"/>
              </w:rPr>
              <w:t>Betaserc 24 mg Δισκίο διασπειρόμενο στο</w:t>
            </w:r>
          </w:p>
          <w:p w14:paraId="0C49A4CD" w14:textId="77777777" w:rsidR="001921B9" w:rsidRPr="00177AD2" w:rsidRDefault="001921B9" w:rsidP="00205C08">
            <w:pPr>
              <w:pStyle w:val="Pagrindinistekstas"/>
              <w:tabs>
                <w:tab w:val="left" w:pos="1295"/>
              </w:tabs>
              <w:spacing w:after="0"/>
              <w:rPr>
                <w:sz w:val="22"/>
                <w:szCs w:val="22"/>
              </w:rPr>
            </w:pPr>
            <w:r w:rsidRPr="00177AD2">
              <w:rPr>
                <w:rFonts w:eastAsia="ArialMT"/>
                <w:sz w:val="22"/>
                <w:szCs w:val="22"/>
              </w:rPr>
              <w:t>στόμα</w:t>
            </w:r>
          </w:p>
        </w:tc>
      </w:tr>
      <w:tr w:rsidR="001921B9" w:rsidRPr="00177AD2" w14:paraId="5B3ADCCF" w14:textId="77777777" w:rsidTr="001921B9">
        <w:tc>
          <w:tcPr>
            <w:tcW w:w="4106" w:type="dxa"/>
          </w:tcPr>
          <w:p w14:paraId="4DFA2D3F" w14:textId="77777777" w:rsidR="001921B9" w:rsidRPr="00177AD2" w:rsidRDefault="001921B9" w:rsidP="00205C08">
            <w:pPr>
              <w:pStyle w:val="Pagrindinistekstas"/>
              <w:tabs>
                <w:tab w:val="left" w:pos="1295"/>
              </w:tabs>
              <w:spacing w:after="0"/>
              <w:rPr>
                <w:sz w:val="22"/>
                <w:szCs w:val="22"/>
              </w:rPr>
            </w:pPr>
            <w:r w:rsidRPr="00177AD2">
              <w:rPr>
                <w:sz w:val="22"/>
                <w:szCs w:val="22"/>
              </w:rPr>
              <w:t xml:space="preserve">Latvija </w:t>
            </w:r>
          </w:p>
        </w:tc>
        <w:tc>
          <w:tcPr>
            <w:tcW w:w="4954" w:type="dxa"/>
          </w:tcPr>
          <w:p w14:paraId="11A69F71" w14:textId="77777777" w:rsidR="001921B9" w:rsidRPr="00177AD2" w:rsidRDefault="001921B9" w:rsidP="00205C08">
            <w:pPr>
              <w:autoSpaceDE w:val="0"/>
              <w:autoSpaceDN w:val="0"/>
              <w:adjustRightInd w:val="0"/>
              <w:rPr>
                <w:rFonts w:eastAsia="ArialMT"/>
                <w:sz w:val="22"/>
                <w:szCs w:val="22"/>
              </w:rPr>
            </w:pPr>
            <w:r w:rsidRPr="00177AD2">
              <w:rPr>
                <w:rFonts w:eastAsia="ArialMT"/>
                <w:sz w:val="22"/>
                <w:szCs w:val="22"/>
              </w:rPr>
              <w:t>Betaserc 24 mg mutē disperģējamās</w:t>
            </w:r>
          </w:p>
          <w:p w14:paraId="403F660D" w14:textId="77777777" w:rsidR="001921B9" w:rsidRPr="00177AD2" w:rsidRDefault="001921B9" w:rsidP="00205C08">
            <w:pPr>
              <w:pStyle w:val="Pagrindinistekstas"/>
              <w:tabs>
                <w:tab w:val="left" w:pos="1295"/>
              </w:tabs>
              <w:spacing w:after="0"/>
              <w:rPr>
                <w:sz w:val="22"/>
                <w:szCs w:val="22"/>
              </w:rPr>
            </w:pPr>
            <w:r w:rsidRPr="00177AD2">
              <w:rPr>
                <w:rFonts w:eastAsia="ArialMT"/>
                <w:sz w:val="22"/>
                <w:szCs w:val="22"/>
              </w:rPr>
              <w:t>tabletes</w:t>
            </w:r>
          </w:p>
        </w:tc>
      </w:tr>
      <w:tr w:rsidR="001921B9" w:rsidRPr="00177AD2" w14:paraId="60B56692" w14:textId="77777777" w:rsidTr="001921B9">
        <w:tc>
          <w:tcPr>
            <w:tcW w:w="4106" w:type="dxa"/>
          </w:tcPr>
          <w:p w14:paraId="7C35D41A" w14:textId="77777777" w:rsidR="001921B9" w:rsidRPr="00177AD2" w:rsidRDefault="001921B9" w:rsidP="00205C08">
            <w:pPr>
              <w:pStyle w:val="Pagrindinistekstas"/>
              <w:tabs>
                <w:tab w:val="left" w:pos="1295"/>
              </w:tabs>
              <w:spacing w:after="0"/>
              <w:rPr>
                <w:sz w:val="22"/>
                <w:szCs w:val="22"/>
              </w:rPr>
            </w:pPr>
            <w:r w:rsidRPr="00177AD2">
              <w:rPr>
                <w:sz w:val="22"/>
                <w:szCs w:val="22"/>
              </w:rPr>
              <w:t>Lietuva</w:t>
            </w:r>
          </w:p>
        </w:tc>
        <w:tc>
          <w:tcPr>
            <w:tcW w:w="4954" w:type="dxa"/>
          </w:tcPr>
          <w:p w14:paraId="3816E0A8" w14:textId="77777777" w:rsidR="001921B9" w:rsidRPr="00177AD2" w:rsidRDefault="001921B9" w:rsidP="00205C08">
            <w:pPr>
              <w:autoSpaceDE w:val="0"/>
              <w:autoSpaceDN w:val="0"/>
              <w:adjustRightInd w:val="0"/>
              <w:rPr>
                <w:sz w:val="22"/>
                <w:szCs w:val="22"/>
              </w:rPr>
            </w:pPr>
            <w:r w:rsidRPr="00177AD2">
              <w:rPr>
                <w:sz w:val="22"/>
                <w:szCs w:val="22"/>
              </w:rPr>
              <w:t>Betaserc 24 mg burnoje disperguojamos</w:t>
            </w:r>
            <w:r w:rsidRPr="00177AD2">
              <w:rPr>
                <w:rFonts w:eastAsia="ArialMT"/>
                <w:sz w:val="22"/>
                <w:szCs w:val="22"/>
              </w:rPr>
              <w:t xml:space="preserve"> tabletės</w:t>
            </w:r>
          </w:p>
        </w:tc>
      </w:tr>
      <w:tr w:rsidR="001921B9" w:rsidRPr="00177AD2" w14:paraId="22B23526" w14:textId="77777777" w:rsidTr="001921B9">
        <w:tc>
          <w:tcPr>
            <w:tcW w:w="4106" w:type="dxa"/>
          </w:tcPr>
          <w:p w14:paraId="2A2CCB34" w14:textId="77777777" w:rsidR="001921B9" w:rsidRPr="00177AD2" w:rsidRDefault="001921B9" w:rsidP="00205C08">
            <w:pPr>
              <w:pStyle w:val="Pagrindinistekstas"/>
              <w:tabs>
                <w:tab w:val="left" w:pos="1295"/>
              </w:tabs>
              <w:spacing w:after="0"/>
              <w:rPr>
                <w:sz w:val="22"/>
                <w:szCs w:val="22"/>
              </w:rPr>
            </w:pPr>
            <w:r w:rsidRPr="00177AD2">
              <w:rPr>
                <w:sz w:val="22"/>
                <w:szCs w:val="22"/>
              </w:rPr>
              <w:t>Lenkija</w:t>
            </w:r>
          </w:p>
        </w:tc>
        <w:tc>
          <w:tcPr>
            <w:tcW w:w="4954" w:type="dxa"/>
          </w:tcPr>
          <w:p w14:paraId="137C4D67" w14:textId="77777777" w:rsidR="001921B9" w:rsidRPr="00177AD2" w:rsidRDefault="001921B9" w:rsidP="00205C08">
            <w:pPr>
              <w:pStyle w:val="Pagrindinistekstas"/>
              <w:tabs>
                <w:tab w:val="left" w:pos="1295"/>
              </w:tabs>
              <w:spacing w:after="0"/>
              <w:rPr>
                <w:sz w:val="22"/>
                <w:szCs w:val="22"/>
              </w:rPr>
            </w:pPr>
            <w:r w:rsidRPr="00177AD2">
              <w:rPr>
                <w:sz w:val="22"/>
                <w:szCs w:val="22"/>
              </w:rPr>
              <w:t>Betaserc ODT</w:t>
            </w:r>
          </w:p>
        </w:tc>
      </w:tr>
      <w:tr w:rsidR="001921B9" w:rsidRPr="00177AD2" w14:paraId="3AA74368" w14:textId="77777777" w:rsidTr="001921B9">
        <w:tc>
          <w:tcPr>
            <w:tcW w:w="4106" w:type="dxa"/>
          </w:tcPr>
          <w:p w14:paraId="29ADA648" w14:textId="77777777" w:rsidR="001921B9" w:rsidRPr="00177AD2" w:rsidRDefault="001921B9" w:rsidP="00205C08">
            <w:pPr>
              <w:pStyle w:val="Pagrindinistekstas"/>
              <w:tabs>
                <w:tab w:val="left" w:pos="1295"/>
              </w:tabs>
              <w:spacing w:after="0"/>
              <w:rPr>
                <w:sz w:val="22"/>
                <w:szCs w:val="22"/>
              </w:rPr>
            </w:pPr>
            <w:r w:rsidRPr="00177AD2">
              <w:rPr>
                <w:sz w:val="22"/>
                <w:szCs w:val="22"/>
              </w:rPr>
              <w:t>Portugalija</w:t>
            </w:r>
          </w:p>
        </w:tc>
        <w:tc>
          <w:tcPr>
            <w:tcW w:w="4954" w:type="dxa"/>
          </w:tcPr>
          <w:p w14:paraId="05D0E9D5" w14:textId="77777777" w:rsidR="001921B9" w:rsidRPr="00177AD2" w:rsidRDefault="001921B9" w:rsidP="00205C08">
            <w:pPr>
              <w:pStyle w:val="Pagrindinistekstas"/>
              <w:tabs>
                <w:tab w:val="left" w:pos="1295"/>
              </w:tabs>
              <w:spacing w:after="0"/>
              <w:rPr>
                <w:sz w:val="22"/>
                <w:szCs w:val="22"/>
              </w:rPr>
            </w:pPr>
            <w:r w:rsidRPr="00177AD2">
              <w:rPr>
                <w:sz w:val="22"/>
                <w:szCs w:val="22"/>
              </w:rPr>
              <w:t>Betaserc ODT 24 mg</w:t>
            </w:r>
          </w:p>
        </w:tc>
      </w:tr>
      <w:tr w:rsidR="001921B9" w:rsidRPr="00177AD2" w14:paraId="462BC5A9" w14:textId="77777777" w:rsidTr="001921B9">
        <w:tc>
          <w:tcPr>
            <w:tcW w:w="4106" w:type="dxa"/>
          </w:tcPr>
          <w:p w14:paraId="3DD1BB02" w14:textId="77777777" w:rsidR="001921B9" w:rsidRPr="00177AD2" w:rsidRDefault="001921B9" w:rsidP="00205C08">
            <w:pPr>
              <w:pStyle w:val="Pagrindinistekstas"/>
              <w:tabs>
                <w:tab w:val="left" w:pos="1295"/>
              </w:tabs>
              <w:spacing w:after="0"/>
              <w:rPr>
                <w:sz w:val="22"/>
                <w:szCs w:val="22"/>
              </w:rPr>
            </w:pPr>
            <w:r w:rsidRPr="00177AD2">
              <w:rPr>
                <w:sz w:val="22"/>
                <w:szCs w:val="22"/>
              </w:rPr>
              <w:t>Rumunija</w:t>
            </w:r>
          </w:p>
        </w:tc>
        <w:tc>
          <w:tcPr>
            <w:tcW w:w="4954" w:type="dxa"/>
          </w:tcPr>
          <w:p w14:paraId="3200077B" w14:textId="77777777" w:rsidR="001921B9" w:rsidRPr="00177AD2" w:rsidRDefault="001921B9" w:rsidP="00205C08">
            <w:pPr>
              <w:pStyle w:val="Pagrindinistekstas"/>
              <w:tabs>
                <w:tab w:val="left" w:pos="1295"/>
              </w:tabs>
              <w:spacing w:after="0"/>
              <w:rPr>
                <w:sz w:val="22"/>
                <w:szCs w:val="22"/>
              </w:rPr>
            </w:pPr>
            <w:r w:rsidRPr="00177AD2">
              <w:rPr>
                <w:sz w:val="22"/>
                <w:szCs w:val="22"/>
              </w:rPr>
              <w:t>Betaserc 24 mg Comprimate orodispersabile</w:t>
            </w:r>
          </w:p>
        </w:tc>
      </w:tr>
      <w:tr w:rsidR="001921B9" w:rsidRPr="00177AD2" w14:paraId="2F9517B5" w14:textId="77777777" w:rsidTr="001921B9">
        <w:tc>
          <w:tcPr>
            <w:tcW w:w="4106" w:type="dxa"/>
          </w:tcPr>
          <w:p w14:paraId="184AC548" w14:textId="77777777" w:rsidR="001921B9" w:rsidRPr="00177AD2" w:rsidRDefault="001921B9" w:rsidP="00205C08">
            <w:pPr>
              <w:pStyle w:val="Pagrindinistekstas"/>
              <w:tabs>
                <w:tab w:val="left" w:pos="1295"/>
              </w:tabs>
              <w:spacing w:after="0"/>
              <w:rPr>
                <w:sz w:val="22"/>
                <w:szCs w:val="22"/>
              </w:rPr>
            </w:pPr>
            <w:r w:rsidRPr="00177AD2">
              <w:rPr>
                <w:sz w:val="22"/>
                <w:szCs w:val="22"/>
              </w:rPr>
              <w:t>Slovėnija</w:t>
            </w:r>
          </w:p>
        </w:tc>
        <w:tc>
          <w:tcPr>
            <w:tcW w:w="4954" w:type="dxa"/>
          </w:tcPr>
          <w:p w14:paraId="077F0951" w14:textId="77777777" w:rsidR="001921B9" w:rsidRPr="00177AD2" w:rsidRDefault="001921B9" w:rsidP="00205C08">
            <w:pPr>
              <w:pStyle w:val="Pagrindinistekstas"/>
              <w:tabs>
                <w:tab w:val="left" w:pos="1295"/>
              </w:tabs>
              <w:spacing w:after="0"/>
              <w:rPr>
                <w:sz w:val="22"/>
                <w:szCs w:val="22"/>
              </w:rPr>
            </w:pPr>
            <w:r w:rsidRPr="00177AD2">
              <w:rPr>
                <w:sz w:val="22"/>
                <w:szCs w:val="22"/>
              </w:rPr>
              <w:t>Betaserc 24 mg Orodisperzibilne tablete</w:t>
            </w:r>
          </w:p>
        </w:tc>
      </w:tr>
    </w:tbl>
    <w:p w14:paraId="05BB45D6" w14:textId="77777777" w:rsidR="001921B9" w:rsidRPr="00177AD2" w:rsidRDefault="001921B9" w:rsidP="001921B9">
      <w:pPr>
        <w:pStyle w:val="Pagrindinistekstas"/>
        <w:tabs>
          <w:tab w:val="left" w:pos="1295"/>
        </w:tabs>
        <w:spacing w:after="0"/>
        <w:rPr>
          <w:sz w:val="22"/>
          <w:szCs w:val="22"/>
        </w:rPr>
      </w:pPr>
    </w:p>
    <w:p w14:paraId="7C72D65D" w14:textId="77777777" w:rsidR="001921B9" w:rsidRPr="00177AD2" w:rsidRDefault="001921B9" w:rsidP="001921B9">
      <w:pPr>
        <w:pStyle w:val="Pagrindinistekstas"/>
        <w:spacing w:after="0"/>
        <w:rPr>
          <w:sz w:val="22"/>
          <w:szCs w:val="22"/>
        </w:rPr>
      </w:pPr>
    </w:p>
    <w:p w14:paraId="5C96B3C1" w14:textId="259293B0" w:rsidR="001921B9" w:rsidRPr="00B75209" w:rsidRDefault="001921B9" w:rsidP="001921B9">
      <w:pPr>
        <w:pStyle w:val="BTbEMEASMCA"/>
        <w:rPr>
          <w:rFonts w:ascii="Times New Roman" w:hAnsi="Times New Roman"/>
          <w:lang w:val="lt-LT"/>
        </w:rPr>
      </w:pPr>
      <w:r w:rsidRPr="00B75209">
        <w:rPr>
          <w:rFonts w:ascii="Times New Roman" w:hAnsi="Times New Roman"/>
          <w:lang w:val="lt-LT"/>
        </w:rPr>
        <w:t xml:space="preserve">Šis pakuotės lapelis paskutinį kartą peržiūrėtas </w:t>
      </w:r>
      <w:r w:rsidRPr="00C2343B">
        <w:rPr>
          <w:rFonts w:ascii="Times New Roman" w:hAnsi="Times New Roman"/>
          <w:lang w:val="lt-LT"/>
        </w:rPr>
        <w:t>20</w:t>
      </w:r>
      <w:r w:rsidR="00256D10">
        <w:rPr>
          <w:rFonts w:ascii="Times New Roman" w:hAnsi="Times New Roman"/>
          <w:lang w:val="lt-LT"/>
        </w:rPr>
        <w:t>26-02-05.</w:t>
      </w:r>
    </w:p>
    <w:p w14:paraId="1C7AEAA0" w14:textId="77777777" w:rsidR="001921B9" w:rsidRPr="00177AD2" w:rsidRDefault="001921B9" w:rsidP="001921B9"/>
    <w:p w14:paraId="3287CB1A" w14:textId="77777777" w:rsidR="001921B9" w:rsidRPr="00177AD2" w:rsidRDefault="001921B9" w:rsidP="001921B9">
      <w:pPr>
        <w:numPr>
          <w:ilvl w:val="12"/>
          <w:numId w:val="0"/>
        </w:numPr>
        <w:ind w:right="-2"/>
      </w:pPr>
      <w:r w:rsidRPr="00177AD2">
        <w:t>Išsami informacija apie šį vaistą pateikiama Valstybinės vaistų kontrolės tarnybos prie Lietuvos Respublikos sveikatos apsaugos ministerijos tinklalapyje</w:t>
      </w:r>
      <w:r w:rsidRPr="00177AD2">
        <w:rPr>
          <w:i/>
          <w:iCs/>
        </w:rPr>
        <w:t xml:space="preserve"> </w:t>
      </w:r>
      <w:hyperlink r:id="rId8" w:history="1">
        <w:r w:rsidRPr="00177AD2">
          <w:rPr>
            <w:rStyle w:val="Hipersaitas"/>
            <w:rFonts w:eastAsia="SimSun"/>
          </w:rPr>
          <w:t>http://www.vvkt.lt/</w:t>
        </w:r>
      </w:hyperlink>
      <w:r w:rsidRPr="00177AD2">
        <w:t>.</w:t>
      </w:r>
    </w:p>
    <w:p w14:paraId="1E876928" w14:textId="77777777" w:rsidR="001921B9" w:rsidRPr="00177AD2" w:rsidRDefault="001921B9" w:rsidP="001921B9">
      <w:pPr>
        <w:numPr>
          <w:ilvl w:val="12"/>
          <w:numId w:val="0"/>
        </w:numPr>
        <w:ind w:right="-2"/>
      </w:pPr>
    </w:p>
    <w:p w14:paraId="4BD9ECA9" w14:textId="77777777" w:rsidR="001921B9" w:rsidRPr="00177AD2" w:rsidRDefault="001921B9" w:rsidP="001921B9">
      <w:pPr>
        <w:numPr>
          <w:ilvl w:val="12"/>
          <w:numId w:val="0"/>
        </w:numPr>
        <w:ind w:right="-2"/>
      </w:pPr>
    </w:p>
    <w:p w14:paraId="0258F407" w14:textId="77777777" w:rsidR="001921B9" w:rsidRPr="00177AD2" w:rsidRDefault="001921B9" w:rsidP="001921B9"/>
    <w:p w14:paraId="299661D9" w14:textId="77777777" w:rsidR="009041DB" w:rsidRDefault="009041DB"/>
    <w:sectPr w:rsidR="009041DB" w:rsidSect="002D44EA">
      <w:footerReference w:type="default" r:id="rId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D3DC4" w14:textId="77777777" w:rsidR="006C4553" w:rsidRDefault="006C4553">
      <w:r>
        <w:separator/>
      </w:r>
    </w:p>
  </w:endnote>
  <w:endnote w:type="continuationSeparator" w:id="0">
    <w:p w14:paraId="1C3016C9" w14:textId="77777777" w:rsidR="006C4553" w:rsidRDefault="006C4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MT">
    <w:altName w:val="MS Gothic"/>
    <w:panose1 w:val="00000000000000000000"/>
    <w:charset w:val="80"/>
    <w:family w:val="auto"/>
    <w:notTrueType/>
    <w:pitch w:val="default"/>
    <w:sig w:usb0="00000005" w:usb1="08070000" w:usb2="00000010" w:usb3="00000000" w:csb0="0002008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4381947"/>
      <w:docPartObj>
        <w:docPartGallery w:val="Page Numbers (Bottom of Page)"/>
        <w:docPartUnique/>
      </w:docPartObj>
    </w:sdtPr>
    <w:sdtEndPr/>
    <w:sdtContent>
      <w:p w14:paraId="3137D18D" w14:textId="77777777" w:rsidR="00E31B4F" w:rsidRDefault="001921B9">
        <w:pPr>
          <w:pStyle w:val="Porat"/>
          <w:jc w:val="center"/>
        </w:pPr>
        <w:r>
          <w:fldChar w:fldCharType="begin"/>
        </w:r>
        <w:r>
          <w:instrText>PAGE   \* MERGEFORMAT</w:instrText>
        </w:r>
        <w:r>
          <w:fldChar w:fldCharType="separate"/>
        </w:r>
        <w:r>
          <w:rPr>
            <w:noProof/>
          </w:rPr>
          <w:t>5</w:t>
        </w:r>
        <w:r>
          <w:fldChar w:fldCharType="end"/>
        </w:r>
      </w:p>
    </w:sdtContent>
  </w:sdt>
  <w:p w14:paraId="456ED6FA" w14:textId="77777777" w:rsidR="00E31B4F" w:rsidRDefault="00E31B4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97A14" w14:textId="77777777" w:rsidR="006C4553" w:rsidRDefault="006C4553">
      <w:r>
        <w:separator/>
      </w:r>
    </w:p>
  </w:footnote>
  <w:footnote w:type="continuationSeparator" w:id="0">
    <w:p w14:paraId="2BD0DACD" w14:textId="77777777" w:rsidR="006C4553" w:rsidRDefault="006C4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A3303C"/>
    <w:multiLevelType w:val="hybridMultilevel"/>
    <w:tmpl w:val="44A26964"/>
    <w:lvl w:ilvl="0" w:tplc="08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1996564C"/>
    <w:multiLevelType w:val="hybridMultilevel"/>
    <w:tmpl w:val="F11AF8B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2820926"/>
    <w:multiLevelType w:val="hybridMultilevel"/>
    <w:tmpl w:val="2AA69EF2"/>
    <w:lvl w:ilvl="0" w:tplc="08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231055A3"/>
    <w:multiLevelType w:val="hybridMultilevel"/>
    <w:tmpl w:val="B7D84B64"/>
    <w:lvl w:ilvl="0" w:tplc="08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31AF48E5"/>
    <w:multiLevelType w:val="hybridMultilevel"/>
    <w:tmpl w:val="6A3E2EF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40E9694A"/>
    <w:multiLevelType w:val="hybridMultilevel"/>
    <w:tmpl w:val="C2C48A16"/>
    <w:lvl w:ilvl="0" w:tplc="08090001">
      <w:start w:val="1"/>
      <w:numFmt w:val="bullet"/>
      <w:lvlText w:val=""/>
      <w:lvlJc w:val="left"/>
      <w:pPr>
        <w:tabs>
          <w:tab w:val="num" w:pos="720"/>
        </w:tabs>
        <w:ind w:left="720" w:hanging="363"/>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56B51B70"/>
    <w:multiLevelType w:val="hybridMultilevel"/>
    <w:tmpl w:val="B47801F8"/>
    <w:lvl w:ilvl="0" w:tplc="08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5E3728F6"/>
    <w:multiLevelType w:val="hybridMultilevel"/>
    <w:tmpl w:val="5D3A0C48"/>
    <w:lvl w:ilvl="0" w:tplc="08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6A202716"/>
    <w:multiLevelType w:val="hybridMultilevel"/>
    <w:tmpl w:val="850A3CC2"/>
    <w:lvl w:ilvl="0" w:tplc="08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6BE205E0"/>
    <w:multiLevelType w:val="hybridMultilevel"/>
    <w:tmpl w:val="411A0F6A"/>
    <w:lvl w:ilvl="0" w:tplc="08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7DA741CA"/>
    <w:multiLevelType w:val="hybridMultilevel"/>
    <w:tmpl w:val="2ECEF9F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1651787566">
    <w:abstractNumId w:val="2"/>
  </w:num>
  <w:num w:numId="2" w16cid:durableId="484977782">
    <w:abstractNumId w:val="11"/>
  </w:num>
  <w:num w:numId="3" w16cid:durableId="294726095">
    <w:abstractNumId w:val="6"/>
  </w:num>
  <w:num w:numId="4" w16cid:durableId="1174030294">
    <w:abstractNumId w:val="0"/>
    <w:lvlOverride w:ilvl="0">
      <w:lvl w:ilvl="0">
        <w:start w:val="1"/>
        <w:numFmt w:val="bullet"/>
        <w:lvlText w:val="-"/>
        <w:lvlJc w:val="left"/>
        <w:pPr>
          <w:ind w:left="720" w:hanging="360"/>
        </w:pPr>
      </w:lvl>
    </w:lvlOverride>
  </w:num>
  <w:num w:numId="5" w16cid:durableId="172496807">
    <w:abstractNumId w:val="5"/>
  </w:num>
  <w:num w:numId="6" w16cid:durableId="347214776">
    <w:abstractNumId w:val="3"/>
  </w:num>
  <w:num w:numId="7" w16cid:durableId="769397535">
    <w:abstractNumId w:val="4"/>
  </w:num>
  <w:num w:numId="8" w16cid:durableId="329719183">
    <w:abstractNumId w:val="9"/>
  </w:num>
  <w:num w:numId="9" w16cid:durableId="917061978">
    <w:abstractNumId w:val="8"/>
  </w:num>
  <w:num w:numId="10" w16cid:durableId="396823101">
    <w:abstractNumId w:val="1"/>
  </w:num>
  <w:num w:numId="11" w16cid:durableId="1812400872">
    <w:abstractNumId w:val="7"/>
  </w:num>
  <w:num w:numId="12" w16cid:durableId="10610552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1B9"/>
    <w:rsid w:val="001921B9"/>
    <w:rsid w:val="001C06CA"/>
    <w:rsid w:val="00234094"/>
    <w:rsid w:val="00256D10"/>
    <w:rsid w:val="002A211A"/>
    <w:rsid w:val="00344695"/>
    <w:rsid w:val="004216A4"/>
    <w:rsid w:val="0056272E"/>
    <w:rsid w:val="00564F2B"/>
    <w:rsid w:val="006860E9"/>
    <w:rsid w:val="006C4553"/>
    <w:rsid w:val="00744C10"/>
    <w:rsid w:val="00802B6A"/>
    <w:rsid w:val="009041DB"/>
    <w:rsid w:val="00975D35"/>
    <w:rsid w:val="00BA02B4"/>
    <w:rsid w:val="00D9054B"/>
    <w:rsid w:val="00D95EFF"/>
    <w:rsid w:val="00E13E77"/>
    <w:rsid w:val="00E31B4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E63A2"/>
  <w15:chartTrackingRefBased/>
  <w15:docId w15:val="{D72D27B6-C954-4191-94C8-BE01E8997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21B9"/>
    <w:pPr>
      <w:spacing w:after="0" w:line="240" w:lineRule="auto"/>
    </w:pPr>
    <w:rPr>
      <w:rFonts w:ascii="Times New Roman" w:hAnsi="Times New Roman" w:cs="Times New Roman"/>
      <w:lang w:eastAsia="lt-LT"/>
    </w:rPr>
  </w:style>
  <w:style w:type="paragraph" w:styleId="Antrat1">
    <w:name w:val="heading 1"/>
    <w:basedOn w:val="prastasis"/>
    <w:next w:val="prastasis"/>
    <w:link w:val="Antrat1Diagrama"/>
    <w:uiPriority w:val="9"/>
    <w:qFormat/>
    <w:rsid w:val="001921B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autoRedefine/>
    <w:uiPriority w:val="99"/>
    <w:qFormat/>
    <w:rsid w:val="001921B9"/>
    <w:pPr>
      <w:keepNext/>
      <w:tabs>
        <w:tab w:val="left" w:pos="567"/>
      </w:tabs>
      <w:outlineLvl w:val="1"/>
    </w:pPr>
    <w:rPr>
      <w:b/>
      <w:bCs/>
      <w:sz w:val="20"/>
      <w:szCs w:val="20"/>
    </w:rPr>
  </w:style>
  <w:style w:type="paragraph" w:styleId="Antrat3">
    <w:name w:val="heading 3"/>
    <w:basedOn w:val="prastasis"/>
    <w:next w:val="prastasis"/>
    <w:link w:val="Antrat3Diagrama"/>
    <w:autoRedefine/>
    <w:uiPriority w:val="99"/>
    <w:qFormat/>
    <w:rsid w:val="001921B9"/>
    <w:pPr>
      <w:keepNext/>
      <w:tabs>
        <w:tab w:val="left" w:pos="567"/>
      </w:tabs>
      <w:outlineLvl w:val="2"/>
    </w:pPr>
    <w:rPr>
      <w:b/>
      <w:b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1921B9"/>
    <w:rPr>
      <w:rFonts w:ascii="Times New Roman" w:hAnsi="Times New Roman" w:cs="Times New Roman"/>
      <w:b/>
      <w:bCs/>
      <w:sz w:val="20"/>
      <w:szCs w:val="20"/>
      <w:lang w:eastAsia="lt-LT"/>
    </w:rPr>
  </w:style>
  <w:style w:type="character" w:customStyle="1" w:styleId="Antrat3Diagrama">
    <w:name w:val="Antraštė 3 Diagrama"/>
    <w:basedOn w:val="Numatytasispastraiposriftas"/>
    <w:link w:val="Antrat3"/>
    <w:uiPriority w:val="99"/>
    <w:rsid w:val="001921B9"/>
    <w:rPr>
      <w:rFonts w:ascii="Times New Roman" w:hAnsi="Times New Roman" w:cs="Times New Roman"/>
      <w:b/>
      <w:bCs/>
      <w:sz w:val="20"/>
      <w:szCs w:val="20"/>
      <w:lang w:eastAsia="lt-LT"/>
    </w:rPr>
  </w:style>
  <w:style w:type="character" w:styleId="Hipersaitas">
    <w:name w:val="Hyperlink"/>
    <w:basedOn w:val="Numatytasispastraiposriftas"/>
    <w:uiPriority w:val="99"/>
    <w:rsid w:val="001921B9"/>
    <w:rPr>
      <w:color w:val="0000FF"/>
      <w:u w:val="single"/>
    </w:rPr>
  </w:style>
  <w:style w:type="paragraph" w:styleId="Porat">
    <w:name w:val="footer"/>
    <w:basedOn w:val="prastasis"/>
    <w:link w:val="PoratDiagrama"/>
    <w:uiPriority w:val="99"/>
    <w:rsid w:val="001921B9"/>
    <w:pPr>
      <w:tabs>
        <w:tab w:val="center" w:pos="4153"/>
        <w:tab w:val="right" w:pos="8306"/>
      </w:tabs>
    </w:pPr>
    <w:rPr>
      <w:sz w:val="20"/>
      <w:szCs w:val="20"/>
    </w:rPr>
  </w:style>
  <w:style w:type="character" w:customStyle="1" w:styleId="PoratDiagrama">
    <w:name w:val="Poraštė Diagrama"/>
    <w:basedOn w:val="Numatytasispastraiposriftas"/>
    <w:link w:val="Porat"/>
    <w:uiPriority w:val="99"/>
    <w:rsid w:val="001921B9"/>
    <w:rPr>
      <w:rFonts w:ascii="Times New Roman" w:hAnsi="Times New Roman" w:cs="Times New Roman"/>
      <w:sz w:val="20"/>
      <w:szCs w:val="20"/>
      <w:lang w:eastAsia="lt-LT"/>
    </w:rPr>
  </w:style>
  <w:style w:type="paragraph" w:styleId="Pagrindinistekstas">
    <w:name w:val="Body Text"/>
    <w:basedOn w:val="prastasis"/>
    <w:link w:val="PagrindinistekstasDiagrama"/>
    <w:uiPriority w:val="99"/>
    <w:rsid w:val="001921B9"/>
    <w:pPr>
      <w:spacing w:after="120"/>
    </w:pPr>
    <w:rPr>
      <w:sz w:val="20"/>
      <w:szCs w:val="20"/>
    </w:rPr>
  </w:style>
  <w:style w:type="character" w:customStyle="1" w:styleId="PagrindinistekstasDiagrama">
    <w:name w:val="Pagrindinis tekstas Diagrama"/>
    <w:basedOn w:val="Numatytasispastraiposriftas"/>
    <w:link w:val="Pagrindinistekstas"/>
    <w:uiPriority w:val="99"/>
    <w:rsid w:val="001921B9"/>
    <w:rPr>
      <w:rFonts w:ascii="Times New Roman" w:hAnsi="Times New Roman" w:cs="Times New Roman"/>
      <w:sz w:val="20"/>
      <w:szCs w:val="20"/>
      <w:lang w:eastAsia="lt-LT"/>
    </w:rPr>
  </w:style>
  <w:style w:type="character" w:customStyle="1" w:styleId="TTEMEASMCAChar">
    <w:name w:val="TT EMEA_SMCA Char"/>
    <w:link w:val="TTEMEASMCA"/>
    <w:uiPriority w:val="99"/>
    <w:locked/>
    <w:rsid w:val="001921B9"/>
    <w:rPr>
      <w:rFonts w:ascii="Times New Roman" w:hAnsi="Times New Roman" w:cs="Times New Roman"/>
      <w:b/>
      <w:bCs/>
      <w:lang w:eastAsia="lt-LT"/>
    </w:rPr>
  </w:style>
  <w:style w:type="paragraph" w:customStyle="1" w:styleId="TTEMEASMCA">
    <w:name w:val="TT EMEA_SMCA"/>
    <w:basedOn w:val="Antrat1"/>
    <w:link w:val="TTEMEASMCAChar"/>
    <w:autoRedefine/>
    <w:uiPriority w:val="99"/>
    <w:rsid w:val="001921B9"/>
    <w:pPr>
      <w:keepNext w:val="0"/>
      <w:keepLines w:val="0"/>
      <w:tabs>
        <w:tab w:val="left" w:pos="567"/>
      </w:tabs>
      <w:spacing w:before="0"/>
      <w:ind w:left="567" w:hanging="567"/>
      <w:jc w:val="center"/>
    </w:pPr>
    <w:rPr>
      <w:rFonts w:ascii="Times New Roman" w:eastAsia="Times New Roman" w:hAnsi="Times New Roman" w:cs="Times New Roman"/>
      <w:b/>
      <w:bCs/>
      <w:color w:val="auto"/>
      <w:sz w:val="22"/>
      <w:szCs w:val="22"/>
    </w:rPr>
  </w:style>
  <w:style w:type="paragraph" w:customStyle="1" w:styleId="Default">
    <w:name w:val="Default"/>
    <w:uiPriority w:val="99"/>
    <w:rsid w:val="001921B9"/>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BT-EMEASMCA">
    <w:name w:val="BT- EMEA_SMCA"/>
    <w:basedOn w:val="prastasis"/>
    <w:autoRedefine/>
    <w:uiPriority w:val="99"/>
    <w:rsid w:val="001921B9"/>
    <w:rPr>
      <w:rFonts w:asciiTheme="minorHAnsi" w:eastAsiaTheme="minorHAnsi" w:hAnsiTheme="minorHAnsi" w:cstheme="minorBidi"/>
      <w:i/>
      <w:iCs/>
      <w:lang w:val="en-US" w:eastAsia="en-US"/>
    </w:rPr>
  </w:style>
  <w:style w:type="paragraph" w:customStyle="1" w:styleId="BTbEMEASMCA">
    <w:name w:val="BT(b) EMEA_SMCA"/>
    <w:basedOn w:val="prastasis"/>
    <w:autoRedefine/>
    <w:uiPriority w:val="99"/>
    <w:rsid w:val="001921B9"/>
    <w:rPr>
      <w:rFonts w:asciiTheme="minorHAnsi" w:eastAsiaTheme="minorHAnsi" w:hAnsiTheme="minorHAnsi" w:cstheme="minorBidi"/>
      <w:b/>
      <w:bCs/>
      <w:lang w:val="en-US" w:eastAsia="en-US"/>
    </w:rPr>
  </w:style>
  <w:style w:type="table" w:styleId="Lentelstinklelis">
    <w:name w:val="Table Grid"/>
    <w:basedOn w:val="prastojilentel"/>
    <w:uiPriority w:val="99"/>
    <w:rsid w:val="001921B9"/>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1921B9"/>
    <w:pPr>
      <w:ind w:left="720"/>
    </w:pPr>
  </w:style>
  <w:style w:type="character" w:customStyle="1" w:styleId="Antrat1Diagrama">
    <w:name w:val="Antraštė 1 Diagrama"/>
    <w:basedOn w:val="Numatytasispastraiposriftas"/>
    <w:link w:val="Antrat1"/>
    <w:uiPriority w:val="9"/>
    <w:rsid w:val="001921B9"/>
    <w:rPr>
      <w:rFonts w:asciiTheme="majorHAnsi" w:eastAsiaTheme="majorEastAsia" w:hAnsiTheme="majorHAnsi" w:cstheme="majorBidi"/>
      <w:color w:val="2E74B5" w:themeColor="accent1" w:themeShade="BF"/>
      <w:sz w:val="32"/>
      <w:szCs w:val="32"/>
      <w:lang w:eastAsia="lt-LT"/>
    </w:rPr>
  </w:style>
  <w:style w:type="paragraph" w:styleId="Pataisymai">
    <w:name w:val="Revision"/>
    <w:hidden/>
    <w:uiPriority w:val="99"/>
    <w:semiHidden/>
    <w:rsid w:val="00256D10"/>
    <w:pPr>
      <w:spacing w:after="0" w:line="240" w:lineRule="auto"/>
    </w:pPr>
    <w:rPr>
      <w:rFonts w:ascii="Times New Roman" w:hAnsi="Times New Roman"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7606</Words>
  <Characters>4336</Characters>
  <Application>Microsoft Office Word</Application>
  <DocSecurity>4</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2026-02-06T11:36:00Z</dcterms:created>
  <dcterms:modified xsi:type="dcterms:W3CDTF">2026-02-06T11:36:00Z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2026-02-05T12:40:16Z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066f500f-bc6f-4bbd-9987-c5ee5655d8dd</vt:lpwstr>
  </property>
  <property fmtid="{D5CDD505-2E9C-101B-9397-08002B2CF9AE}" pid="8" name="MSIP_Label_ed96aa77-7762-4c34-b9f0-7d6a55545bbc_ContentBits">
    <vt:lpwstr>0</vt:lpwstr>
  </property>
  <property fmtid="{D5CDD505-2E9C-101B-9397-08002B2CF9AE}" pid="9" name="MSIP_Label_ed96aa77-7762-4c34-b9f0-7d6a55545bbc_Tag">
    <vt:lpwstr>10, 0, 1, 1</vt:lpwstr>
  </property>
</Properties>
</file>