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91997" w14:textId="77777777" w:rsidR="00742821" w:rsidRPr="005726F2" w:rsidRDefault="00742821" w:rsidP="00DC6FA3">
      <w:pPr>
        <w:widowControl w:val="0"/>
        <w:tabs>
          <w:tab w:val="clear" w:pos="567"/>
        </w:tabs>
        <w:spacing w:line="240" w:lineRule="auto"/>
        <w:rPr>
          <w:lang w:val="lt-LT"/>
        </w:rPr>
      </w:pPr>
      <w:bookmarkStart w:id="0" w:name="_GoBack"/>
      <w:bookmarkEnd w:id="0"/>
    </w:p>
    <w:p w14:paraId="63379397" w14:textId="77777777" w:rsidR="00742821" w:rsidRPr="005726F2" w:rsidRDefault="00742821">
      <w:pPr>
        <w:outlineLvl w:val="0"/>
        <w:rPr>
          <w:b/>
          <w:lang w:val="lt-LT"/>
        </w:rPr>
      </w:pPr>
    </w:p>
    <w:p w14:paraId="6625EA9C" w14:textId="77777777" w:rsidR="00742821" w:rsidRPr="005726F2" w:rsidRDefault="00742821">
      <w:pPr>
        <w:outlineLvl w:val="0"/>
        <w:rPr>
          <w:b/>
          <w:lang w:val="lt-LT"/>
        </w:rPr>
      </w:pPr>
    </w:p>
    <w:p w14:paraId="57A64BF2" w14:textId="77777777" w:rsidR="00742821" w:rsidRPr="005726F2" w:rsidRDefault="00742821">
      <w:pPr>
        <w:outlineLvl w:val="0"/>
        <w:rPr>
          <w:b/>
          <w:lang w:val="lt-LT"/>
        </w:rPr>
      </w:pPr>
    </w:p>
    <w:p w14:paraId="21BC649F" w14:textId="77777777" w:rsidR="00742821" w:rsidRPr="005726F2" w:rsidRDefault="00742821">
      <w:pPr>
        <w:outlineLvl w:val="0"/>
        <w:rPr>
          <w:b/>
          <w:lang w:val="lt-LT"/>
        </w:rPr>
      </w:pPr>
    </w:p>
    <w:p w14:paraId="536CFC34" w14:textId="77777777" w:rsidR="00742821" w:rsidRPr="005726F2" w:rsidRDefault="00742821">
      <w:pPr>
        <w:tabs>
          <w:tab w:val="left" w:pos="-1440"/>
          <w:tab w:val="left" w:pos="-720"/>
        </w:tabs>
        <w:rPr>
          <w:b/>
          <w:lang w:val="lt-LT"/>
        </w:rPr>
      </w:pPr>
    </w:p>
    <w:p w14:paraId="17144BEE" w14:textId="77777777" w:rsidR="00742821" w:rsidRPr="005726F2" w:rsidRDefault="00742821">
      <w:pPr>
        <w:tabs>
          <w:tab w:val="left" w:pos="-1440"/>
          <w:tab w:val="left" w:pos="-720"/>
        </w:tabs>
        <w:rPr>
          <w:b/>
          <w:lang w:val="lt-LT"/>
        </w:rPr>
      </w:pPr>
    </w:p>
    <w:p w14:paraId="00B1B8AA" w14:textId="77777777" w:rsidR="00742821" w:rsidRPr="005726F2" w:rsidRDefault="00742821">
      <w:pPr>
        <w:tabs>
          <w:tab w:val="left" w:pos="-1440"/>
          <w:tab w:val="left" w:pos="-720"/>
        </w:tabs>
        <w:rPr>
          <w:b/>
          <w:lang w:val="lt-LT"/>
        </w:rPr>
      </w:pPr>
    </w:p>
    <w:p w14:paraId="3D060502" w14:textId="77777777" w:rsidR="00742821" w:rsidRPr="005726F2" w:rsidRDefault="00742821">
      <w:pPr>
        <w:tabs>
          <w:tab w:val="left" w:pos="-1440"/>
          <w:tab w:val="left" w:pos="-720"/>
        </w:tabs>
        <w:rPr>
          <w:b/>
          <w:lang w:val="lt-LT"/>
        </w:rPr>
      </w:pPr>
    </w:p>
    <w:p w14:paraId="2AFB00DC" w14:textId="77777777" w:rsidR="00742821" w:rsidRPr="005726F2" w:rsidRDefault="00742821">
      <w:pPr>
        <w:tabs>
          <w:tab w:val="left" w:pos="-1440"/>
          <w:tab w:val="left" w:pos="-720"/>
        </w:tabs>
        <w:rPr>
          <w:b/>
          <w:lang w:val="lt-LT"/>
        </w:rPr>
      </w:pPr>
    </w:p>
    <w:p w14:paraId="7A5CC2C6" w14:textId="77777777" w:rsidR="00742821" w:rsidRPr="005726F2" w:rsidRDefault="00742821">
      <w:pPr>
        <w:tabs>
          <w:tab w:val="left" w:pos="-1440"/>
          <w:tab w:val="left" w:pos="-720"/>
        </w:tabs>
        <w:rPr>
          <w:b/>
          <w:lang w:val="lt-LT"/>
        </w:rPr>
      </w:pPr>
    </w:p>
    <w:p w14:paraId="53A91160" w14:textId="77777777" w:rsidR="00742821" w:rsidRPr="005726F2" w:rsidRDefault="00742821">
      <w:pPr>
        <w:tabs>
          <w:tab w:val="left" w:pos="-1440"/>
          <w:tab w:val="left" w:pos="-720"/>
        </w:tabs>
        <w:rPr>
          <w:b/>
          <w:lang w:val="lt-LT"/>
        </w:rPr>
      </w:pPr>
    </w:p>
    <w:p w14:paraId="180C7C00" w14:textId="77777777" w:rsidR="00742821" w:rsidRPr="005726F2" w:rsidRDefault="00742821">
      <w:pPr>
        <w:tabs>
          <w:tab w:val="left" w:pos="-1440"/>
          <w:tab w:val="left" w:pos="-720"/>
        </w:tabs>
        <w:rPr>
          <w:b/>
          <w:lang w:val="lt-LT"/>
        </w:rPr>
      </w:pPr>
    </w:p>
    <w:p w14:paraId="31FDC399" w14:textId="77777777" w:rsidR="00742821" w:rsidRPr="005726F2" w:rsidRDefault="00742821">
      <w:pPr>
        <w:tabs>
          <w:tab w:val="left" w:pos="-1440"/>
          <w:tab w:val="left" w:pos="-720"/>
        </w:tabs>
        <w:rPr>
          <w:b/>
          <w:lang w:val="lt-LT"/>
        </w:rPr>
      </w:pPr>
    </w:p>
    <w:p w14:paraId="6F4595E0" w14:textId="77777777" w:rsidR="00742821" w:rsidRPr="005726F2" w:rsidRDefault="00742821">
      <w:pPr>
        <w:tabs>
          <w:tab w:val="left" w:pos="-1440"/>
          <w:tab w:val="left" w:pos="-720"/>
        </w:tabs>
        <w:rPr>
          <w:b/>
          <w:lang w:val="lt-LT"/>
        </w:rPr>
      </w:pPr>
    </w:p>
    <w:p w14:paraId="5B93B5A6" w14:textId="77777777" w:rsidR="00742821" w:rsidRPr="005726F2" w:rsidRDefault="00742821">
      <w:pPr>
        <w:tabs>
          <w:tab w:val="left" w:pos="-1440"/>
          <w:tab w:val="left" w:pos="-720"/>
        </w:tabs>
        <w:rPr>
          <w:b/>
          <w:lang w:val="lt-LT"/>
        </w:rPr>
      </w:pPr>
    </w:p>
    <w:p w14:paraId="4CAC8422" w14:textId="77777777" w:rsidR="00742821" w:rsidRPr="005726F2" w:rsidRDefault="00742821">
      <w:pPr>
        <w:tabs>
          <w:tab w:val="left" w:pos="-1440"/>
          <w:tab w:val="left" w:pos="-720"/>
        </w:tabs>
        <w:rPr>
          <w:b/>
          <w:lang w:val="lt-LT"/>
        </w:rPr>
      </w:pPr>
    </w:p>
    <w:p w14:paraId="1155FC99" w14:textId="77777777" w:rsidR="00742821" w:rsidRPr="005726F2" w:rsidRDefault="00742821">
      <w:pPr>
        <w:tabs>
          <w:tab w:val="left" w:pos="-1440"/>
          <w:tab w:val="left" w:pos="-720"/>
        </w:tabs>
        <w:rPr>
          <w:b/>
          <w:lang w:val="lt-LT"/>
        </w:rPr>
      </w:pPr>
    </w:p>
    <w:p w14:paraId="2AC830CE" w14:textId="77777777" w:rsidR="00742821" w:rsidRPr="005726F2" w:rsidRDefault="00742821">
      <w:pPr>
        <w:tabs>
          <w:tab w:val="left" w:pos="-1440"/>
          <w:tab w:val="left" w:pos="-720"/>
        </w:tabs>
        <w:rPr>
          <w:b/>
          <w:lang w:val="lt-LT"/>
        </w:rPr>
      </w:pPr>
    </w:p>
    <w:p w14:paraId="5D0523A7" w14:textId="77777777" w:rsidR="00742821" w:rsidRPr="005726F2" w:rsidRDefault="00742821">
      <w:pPr>
        <w:tabs>
          <w:tab w:val="left" w:pos="-1440"/>
          <w:tab w:val="left" w:pos="-720"/>
        </w:tabs>
        <w:rPr>
          <w:b/>
          <w:lang w:val="lt-LT"/>
        </w:rPr>
      </w:pPr>
    </w:p>
    <w:p w14:paraId="2935AF30" w14:textId="77777777" w:rsidR="00742821" w:rsidRPr="005726F2" w:rsidRDefault="00742821">
      <w:pPr>
        <w:tabs>
          <w:tab w:val="left" w:pos="-1440"/>
          <w:tab w:val="left" w:pos="-720"/>
        </w:tabs>
        <w:rPr>
          <w:b/>
          <w:lang w:val="lt-LT"/>
        </w:rPr>
      </w:pPr>
    </w:p>
    <w:p w14:paraId="0B8E7F09" w14:textId="77777777" w:rsidR="00742821" w:rsidRPr="005726F2" w:rsidRDefault="00742821">
      <w:pPr>
        <w:tabs>
          <w:tab w:val="left" w:pos="-1440"/>
          <w:tab w:val="left" w:pos="-720"/>
        </w:tabs>
        <w:rPr>
          <w:b/>
          <w:lang w:val="lt-LT"/>
        </w:rPr>
      </w:pPr>
    </w:p>
    <w:p w14:paraId="74AC3164" w14:textId="77777777" w:rsidR="00742821" w:rsidRPr="005726F2" w:rsidRDefault="00742821">
      <w:pPr>
        <w:tabs>
          <w:tab w:val="left" w:pos="-1440"/>
          <w:tab w:val="left" w:pos="-720"/>
        </w:tabs>
        <w:rPr>
          <w:b/>
          <w:lang w:val="lt-LT"/>
        </w:rPr>
      </w:pPr>
    </w:p>
    <w:p w14:paraId="0CEFC138" w14:textId="77777777" w:rsidR="00742821" w:rsidRPr="005726F2" w:rsidRDefault="00742821" w:rsidP="005726F2">
      <w:pPr>
        <w:pStyle w:val="Antrat2"/>
        <w:spacing w:before="0" w:after="0" w:line="240" w:lineRule="auto"/>
        <w:jc w:val="center"/>
        <w:rPr>
          <w:b w:val="0"/>
          <w:lang w:val="lt-LT"/>
        </w:rPr>
      </w:pPr>
      <w:r w:rsidRPr="005726F2">
        <w:rPr>
          <w:rFonts w:ascii="Times New Roman" w:hAnsi="Times New Roman"/>
          <w:i w:val="0"/>
          <w:sz w:val="22"/>
          <w:lang w:val="lt-LT"/>
        </w:rPr>
        <w:t>I PRIEDAS</w:t>
      </w:r>
    </w:p>
    <w:p w14:paraId="64D4266E" w14:textId="77777777" w:rsidR="00742821" w:rsidRPr="005726F2" w:rsidRDefault="00742821">
      <w:pPr>
        <w:spacing w:line="240" w:lineRule="auto"/>
        <w:rPr>
          <w:lang w:val="lt-LT"/>
        </w:rPr>
      </w:pPr>
    </w:p>
    <w:p w14:paraId="39D346CB" w14:textId="77777777" w:rsidR="00742821" w:rsidRPr="005726F2" w:rsidRDefault="00742821">
      <w:pPr>
        <w:tabs>
          <w:tab w:val="left" w:pos="-1440"/>
          <w:tab w:val="left" w:pos="-720"/>
        </w:tabs>
        <w:jc w:val="center"/>
        <w:rPr>
          <w:b/>
          <w:lang w:val="lt-LT"/>
        </w:rPr>
      </w:pPr>
      <w:r w:rsidRPr="005726F2">
        <w:rPr>
          <w:b/>
          <w:lang w:val="lt-LT"/>
        </w:rPr>
        <w:t>PREPARATO CHARAKTERISTIKŲ SANTRAUKA</w:t>
      </w:r>
    </w:p>
    <w:p w14:paraId="794FA4BF" w14:textId="77777777" w:rsidR="00742821" w:rsidRPr="005726F2" w:rsidRDefault="00742821">
      <w:pPr>
        <w:tabs>
          <w:tab w:val="left" w:pos="-1440"/>
          <w:tab w:val="left" w:pos="-720"/>
        </w:tabs>
        <w:jc w:val="center"/>
        <w:rPr>
          <w:lang w:val="lt-LT"/>
        </w:rPr>
      </w:pPr>
      <w:r w:rsidRPr="005726F2">
        <w:rPr>
          <w:lang w:val="lt-LT"/>
        </w:rPr>
        <w:br w:type="page"/>
      </w:r>
    </w:p>
    <w:p w14:paraId="7F702CC4" w14:textId="77777777" w:rsidR="00742821" w:rsidRPr="005726F2" w:rsidRDefault="00742821">
      <w:pPr>
        <w:ind w:left="567" w:hanging="567"/>
        <w:rPr>
          <w:b/>
          <w:lang w:val="it-CH"/>
        </w:rPr>
      </w:pPr>
      <w:r w:rsidRPr="005726F2">
        <w:rPr>
          <w:b/>
          <w:lang w:val="it-CH"/>
        </w:rPr>
        <w:lastRenderedPageBreak/>
        <w:t>1.</w:t>
      </w:r>
      <w:r w:rsidRPr="005726F2">
        <w:rPr>
          <w:b/>
          <w:lang w:val="it-CH"/>
        </w:rPr>
        <w:tab/>
      </w:r>
      <w:r w:rsidRPr="005726F2">
        <w:rPr>
          <w:b/>
          <w:caps/>
          <w:lang w:val="it-CH"/>
        </w:rPr>
        <w:t>VAISTINIO</w:t>
      </w:r>
      <w:r w:rsidRPr="005726F2">
        <w:rPr>
          <w:b/>
          <w:lang w:val="it-CH"/>
        </w:rPr>
        <w:t xml:space="preserve"> PREPARATO PAVADINIMAS</w:t>
      </w:r>
    </w:p>
    <w:p w14:paraId="0D72654D" w14:textId="77777777" w:rsidR="00742821" w:rsidRPr="005726F2" w:rsidRDefault="00742821">
      <w:pPr>
        <w:ind w:left="567" w:hanging="567"/>
        <w:rPr>
          <w:lang w:val="it-CH"/>
        </w:rPr>
      </w:pPr>
    </w:p>
    <w:p w14:paraId="78A4E574" w14:textId="77777777" w:rsidR="00742821" w:rsidRPr="005726F2" w:rsidRDefault="00742821" w:rsidP="00DC6FA3">
      <w:pPr>
        <w:tabs>
          <w:tab w:val="clear" w:pos="567"/>
        </w:tabs>
        <w:spacing w:line="240" w:lineRule="auto"/>
        <w:rPr>
          <w:lang w:val="it-CH"/>
        </w:rPr>
      </w:pPr>
      <w:r w:rsidRPr="005726F2">
        <w:rPr>
          <w:lang w:val="it-CH"/>
        </w:rPr>
        <w:t>Prelum 2 mg plėvele dengtos tabletės</w:t>
      </w:r>
    </w:p>
    <w:p w14:paraId="690392F7" w14:textId="77777777" w:rsidR="00742821" w:rsidRPr="005726F2" w:rsidRDefault="00742821">
      <w:pPr>
        <w:ind w:left="567" w:hanging="567"/>
        <w:rPr>
          <w:lang w:val="it-CH"/>
        </w:rPr>
      </w:pPr>
    </w:p>
    <w:p w14:paraId="492A0970" w14:textId="77777777" w:rsidR="00742821" w:rsidRPr="005726F2" w:rsidRDefault="00742821">
      <w:pPr>
        <w:ind w:left="567" w:hanging="567"/>
        <w:rPr>
          <w:lang w:val="it-CH"/>
        </w:rPr>
      </w:pPr>
    </w:p>
    <w:p w14:paraId="6CB8E341" w14:textId="77777777" w:rsidR="00742821" w:rsidRPr="005726F2" w:rsidRDefault="00742821">
      <w:pPr>
        <w:ind w:left="567" w:hanging="567"/>
        <w:rPr>
          <w:b/>
          <w:caps/>
          <w:lang w:val="it-CH"/>
        </w:rPr>
      </w:pPr>
      <w:r w:rsidRPr="005726F2">
        <w:rPr>
          <w:b/>
          <w:caps/>
          <w:lang w:val="it-CH"/>
        </w:rPr>
        <w:t>2.</w:t>
      </w:r>
      <w:r w:rsidRPr="005726F2">
        <w:rPr>
          <w:b/>
          <w:caps/>
          <w:lang w:val="it-CH"/>
        </w:rPr>
        <w:tab/>
        <w:t>kokybinė ir kiekybinė sudėtis</w:t>
      </w:r>
    </w:p>
    <w:p w14:paraId="0BF31F17" w14:textId="77777777" w:rsidR="00742821" w:rsidRPr="005726F2" w:rsidRDefault="00742821">
      <w:pPr>
        <w:rPr>
          <w:lang w:val="it-CH"/>
        </w:rPr>
      </w:pPr>
    </w:p>
    <w:p w14:paraId="08FC6D2E" w14:textId="77777777" w:rsidR="00742821" w:rsidRPr="005726F2" w:rsidRDefault="00742821">
      <w:pPr>
        <w:widowControl w:val="0"/>
        <w:tabs>
          <w:tab w:val="center" w:pos="5760"/>
          <w:tab w:val="decimal" w:pos="6480"/>
          <w:tab w:val="left" w:pos="7200"/>
          <w:tab w:val="right" w:pos="11520"/>
        </w:tabs>
        <w:rPr>
          <w:lang w:val="it-CH"/>
        </w:rPr>
      </w:pPr>
      <w:r w:rsidRPr="005726F2">
        <w:rPr>
          <w:lang w:val="it-CH"/>
        </w:rPr>
        <w:t>Kiekvienoje plėvele dengtoje tabletėje yra 2 mg lacidipino.</w:t>
      </w:r>
    </w:p>
    <w:p w14:paraId="56F53D8C" w14:textId="77777777" w:rsidR="00742821" w:rsidRPr="005726F2" w:rsidRDefault="00742821">
      <w:pPr>
        <w:widowControl w:val="0"/>
        <w:tabs>
          <w:tab w:val="center" w:pos="5760"/>
          <w:tab w:val="decimal" w:pos="6480"/>
          <w:tab w:val="left" w:pos="7200"/>
          <w:tab w:val="right" w:pos="11520"/>
        </w:tabs>
        <w:ind w:left="540" w:hanging="540"/>
        <w:outlineLvl w:val="0"/>
        <w:rPr>
          <w:lang w:val="it-CH"/>
        </w:rPr>
      </w:pPr>
    </w:p>
    <w:p w14:paraId="19471AC6" w14:textId="77777777" w:rsidR="00742821" w:rsidRPr="005726F2" w:rsidRDefault="00742821">
      <w:pPr>
        <w:widowControl w:val="0"/>
        <w:tabs>
          <w:tab w:val="center" w:pos="5760"/>
          <w:tab w:val="decimal" w:pos="6480"/>
          <w:tab w:val="left" w:pos="7200"/>
          <w:tab w:val="right" w:pos="11520"/>
        </w:tabs>
        <w:outlineLvl w:val="0"/>
        <w:rPr>
          <w:lang w:val="it-CH"/>
        </w:rPr>
      </w:pPr>
      <w:r w:rsidRPr="005726F2">
        <w:rPr>
          <w:u w:val="single"/>
          <w:lang w:val="it-CH"/>
        </w:rPr>
        <w:t>Pagalbinė medžiaga, kurios poveikis žinomas</w:t>
      </w:r>
      <w:r w:rsidRPr="005726F2">
        <w:rPr>
          <w:lang w:val="it-CH"/>
        </w:rPr>
        <w:t>: kiekvienoje plėvele dengtoje tabletėje yra 129,17 mg laktozės.</w:t>
      </w:r>
    </w:p>
    <w:p w14:paraId="57DADB85" w14:textId="77777777" w:rsidR="00742821" w:rsidRPr="005726F2" w:rsidRDefault="00742821">
      <w:pPr>
        <w:widowControl w:val="0"/>
        <w:tabs>
          <w:tab w:val="center" w:pos="5760"/>
          <w:tab w:val="decimal" w:pos="6480"/>
          <w:tab w:val="left" w:pos="7200"/>
          <w:tab w:val="right" w:pos="11520"/>
        </w:tabs>
        <w:ind w:left="540" w:hanging="540"/>
        <w:outlineLvl w:val="0"/>
        <w:rPr>
          <w:lang w:val="it-CH"/>
        </w:rPr>
      </w:pPr>
    </w:p>
    <w:p w14:paraId="02246300" w14:textId="77777777" w:rsidR="00742821" w:rsidRPr="005726F2" w:rsidRDefault="00742821">
      <w:pPr>
        <w:ind w:left="540" w:hanging="540"/>
        <w:rPr>
          <w:lang w:val="it-CH"/>
        </w:rPr>
      </w:pPr>
      <w:r w:rsidRPr="005726F2">
        <w:rPr>
          <w:lang w:val="it-CH"/>
        </w:rPr>
        <w:t>Visos pagalbinės medžiagos išvardytos 6.1 skyriuje.</w:t>
      </w:r>
    </w:p>
    <w:p w14:paraId="48F696C5" w14:textId="77777777" w:rsidR="00742821" w:rsidRPr="005726F2" w:rsidRDefault="00742821">
      <w:pPr>
        <w:rPr>
          <w:lang w:val="it-CH"/>
        </w:rPr>
      </w:pPr>
    </w:p>
    <w:p w14:paraId="3702DE02" w14:textId="77777777" w:rsidR="00742821" w:rsidRPr="005726F2" w:rsidRDefault="00742821">
      <w:pPr>
        <w:ind w:left="567" w:hanging="567"/>
        <w:rPr>
          <w:lang w:val="it-CH"/>
        </w:rPr>
      </w:pPr>
    </w:p>
    <w:p w14:paraId="040BC66D" w14:textId="77777777" w:rsidR="00742821" w:rsidRPr="005726F2" w:rsidRDefault="00742821">
      <w:pPr>
        <w:ind w:left="567" w:hanging="567"/>
        <w:rPr>
          <w:b/>
          <w:caps/>
          <w:lang w:val="it-CH"/>
        </w:rPr>
      </w:pPr>
      <w:r w:rsidRPr="005726F2">
        <w:rPr>
          <w:b/>
          <w:caps/>
          <w:lang w:val="it-CH"/>
        </w:rPr>
        <w:t>3.</w:t>
      </w:r>
      <w:r w:rsidRPr="005726F2">
        <w:rPr>
          <w:b/>
          <w:caps/>
          <w:lang w:val="it-CH"/>
        </w:rPr>
        <w:tab/>
        <w:t>FARMACINĖ forma</w:t>
      </w:r>
    </w:p>
    <w:p w14:paraId="52C7F2F4" w14:textId="77777777" w:rsidR="00742821" w:rsidRPr="005726F2" w:rsidRDefault="00742821">
      <w:pPr>
        <w:rPr>
          <w:highlight w:val="yellow"/>
          <w:lang w:val="it-CH"/>
        </w:rPr>
      </w:pPr>
    </w:p>
    <w:p w14:paraId="5BC04CB0" w14:textId="77777777" w:rsidR="00742821" w:rsidRPr="005726F2" w:rsidRDefault="00742821">
      <w:pPr>
        <w:ind w:left="540" w:hanging="540"/>
        <w:rPr>
          <w:lang w:val="it-CH"/>
        </w:rPr>
      </w:pPr>
      <w:r w:rsidRPr="005726F2">
        <w:rPr>
          <w:lang w:val="it-CH"/>
        </w:rPr>
        <w:t>Plėvele dengta tabletė</w:t>
      </w:r>
    </w:p>
    <w:p w14:paraId="7B4AD1CD" w14:textId="77777777" w:rsidR="00742821" w:rsidRPr="005726F2" w:rsidRDefault="00742821">
      <w:pPr>
        <w:rPr>
          <w:lang w:val="it-CH"/>
        </w:rPr>
      </w:pPr>
    </w:p>
    <w:p w14:paraId="005FABD3" w14:textId="77777777" w:rsidR="00742821" w:rsidRPr="005726F2" w:rsidRDefault="00742821">
      <w:pPr>
        <w:rPr>
          <w:i/>
          <w:lang w:val="it-CH"/>
        </w:rPr>
      </w:pPr>
      <w:r w:rsidRPr="005726F2">
        <w:rPr>
          <w:lang w:val="it-CH"/>
        </w:rPr>
        <w:t>Balta, apvali (7 mm diametro), abipus išgaubta, plėvele dengta tabletė, kurios vienoje pusėje yra įspausta „2“.</w:t>
      </w:r>
    </w:p>
    <w:p w14:paraId="714F64FD" w14:textId="77777777" w:rsidR="00742821" w:rsidRPr="005726F2" w:rsidRDefault="00742821">
      <w:pPr>
        <w:spacing w:line="240" w:lineRule="auto"/>
        <w:rPr>
          <w:lang w:val="lt-LT"/>
        </w:rPr>
      </w:pPr>
    </w:p>
    <w:p w14:paraId="0DE2259E" w14:textId="77777777" w:rsidR="00742821" w:rsidRPr="005726F2" w:rsidRDefault="00742821">
      <w:pPr>
        <w:spacing w:line="240" w:lineRule="auto"/>
        <w:ind w:left="567" w:hanging="567"/>
        <w:rPr>
          <w:lang w:val="lt-LT"/>
        </w:rPr>
      </w:pPr>
    </w:p>
    <w:p w14:paraId="37C9C8E2" w14:textId="77777777" w:rsidR="00742821" w:rsidRPr="005726F2" w:rsidRDefault="00742821">
      <w:pPr>
        <w:spacing w:line="240" w:lineRule="auto"/>
        <w:ind w:left="567" w:hanging="567"/>
        <w:rPr>
          <w:b/>
          <w:caps/>
          <w:lang w:val="lt-LT"/>
        </w:rPr>
      </w:pPr>
      <w:r w:rsidRPr="005726F2">
        <w:rPr>
          <w:b/>
          <w:caps/>
          <w:lang w:val="lt-LT"/>
        </w:rPr>
        <w:t>4.</w:t>
      </w:r>
      <w:r w:rsidRPr="005726F2">
        <w:rPr>
          <w:b/>
          <w:caps/>
          <w:lang w:val="lt-LT"/>
        </w:rPr>
        <w:tab/>
        <w:t>klinikinĖ informacija</w:t>
      </w:r>
    </w:p>
    <w:p w14:paraId="532C5F91" w14:textId="77777777" w:rsidR="00742821" w:rsidRPr="005726F2" w:rsidRDefault="00742821">
      <w:pPr>
        <w:spacing w:line="240" w:lineRule="auto"/>
        <w:ind w:left="567" w:hanging="567"/>
        <w:rPr>
          <w:lang w:val="lt-LT"/>
        </w:rPr>
      </w:pPr>
    </w:p>
    <w:p w14:paraId="685B12DE" w14:textId="77777777" w:rsidR="00742821" w:rsidRPr="005726F2" w:rsidRDefault="00742821">
      <w:pPr>
        <w:spacing w:line="240" w:lineRule="auto"/>
        <w:ind w:left="567" w:hanging="567"/>
        <w:rPr>
          <w:b/>
          <w:lang w:val="lt-LT"/>
        </w:rPr>
      </w:pPr>
      <w:r w:rsidRPr="005726F2">
        <w:rPr>
          <w:b/>
          <w:lang w:val="lt-LT"/>
        </w:rPr>
        <w:t>4.1</w:t>
      </w:r>
      <w:r w:rsidRPr="005726F2">
        <w:rPr>
          <w:b/>
          <w:lang w:val="lt-LT"/>
        </w:rPr>
        <w:tab/>
        <w:t>Terapinės indikacijos</w:t>
      </w:r>
    </w:p>
    <w:p w14:paraId="08EFBCA6" w14:textId="77777777" w:rsidR="00742821" w:rsidRPr="005726F2" w:rsidRDefault="00742821" w:rsidP="005726F2">
      <w:pPr>
        <w:pStyle w:val="Pagrindinistekstas"/>
        <w:rPr>
          <w:i w:val="0"/>
          <w:lang w:val="lt-LT"/>
        </w:rPr>
      </w:pPr>
    </w:p>
    <w:p w14:paraId="7024D24A" w14:textId="77777777" w:rsidR="00742821" w:rsidRPr="005726F2" w:rsidRDefault="00742821" w:rsidP="005726F2">
      <w:pPr>
        <w:pStyle w:val="Pagrindinistekstas"/>
        <w:rPr>
          <w:lang w:val="lt-LT"/>
        </w:rPr>
      </w:pPr>
      <w:r w:rsidRPr="005726F2">
        <w:rPr>
          <w:i w:val="0"/>
          <w:color w:val="auto"/>
          <w:lang w:val="lt-LT"/>
        </w:rPr>
        <w:t>Arterinės hipertenzijos gydymas (galima gydyti vien lacidipinu arba juo derinyje su kitais antihipertenziniais vaistiniais preparatais, pvz., beta adrenoblokatoriais, diuretikais, AKF inhibitoriais).</w:t>
      </w:r>
    </w:p>
    <w:p w14:paraId="4FA4649B" w14:textId="77777777" w:rsidR="00742821" w:rsidRPr="005726F2" w:rsidRDefault="00742821">
      <w:pPr>
        <w:spacing w:line="240" w:lineRule="auto"/>
        <w:ind w:left="567" w:hanging="567"/>
        <w:rPr>
          <w:lang w:val="lt-LT"/>
        </w:rPr>
      </w:pPr>
    </w:p>
    <w:p w14:paraId="70B474BC" w14:textId="77777777" w:rsidR="00742821" w:rsidRPr="005726F2" w:rsidRDefault="00742821">
      <w:pPr>
        <w:spacing w:line="240" w:lineRule="auto"/>
        <w:ind w:left="567" w:hanging="567"/>
        <w:rPr>
          <w:b/>
          <w:lang w:val="lt-LT"/>
        </w:rPr>
      </w:pPr>
      <w:r w:rsidRPr="005726F2">
        <w:rPr>
          <w:b/>
          <w:lang w:val="lt-LT"/>
        </w:rPr>
        <w:t>4.2</w:t>
      </w:r>
      <w:r w:rsidRPr="005726F2">
        <w:rPr>
          <w:b/>
          <w:lang w:val="lt-LT"/>
        </w:rPr>
        <w:tab/>
        <w:t>Dozavimas ir vartojimo metodas</w:t>
      </w:r>
    </w:p>
    <w:p w14:paraId="55EF35C0" w14:textId="77777777" w:rsidR="00742821" w:rsidRPr="005726F2" w:rsidRDefault="00742821">
      <w:pPr>
        <w:spacing w:line="240" w:lineRule="auto"/>
        <w:ind w:left="567" w:hanging="567"/>
        <w:rPr>
          <w:b/>
          <w:lang w:val="lt-LT"/>
        </w:rPr>
      </w:pPr>
    </w:p>
    <w:p w14:paraId="54EDDE7D" w14:textId="77777777" w:rsidR="00742821" w:rsidRPr="005726F2" w:rsidRDefault="00742821">
      <w:pPr>
        <w:spacing w:line="240" w:lineRule="auto"/>
        <w:rPr>
          <w:u w:val="single"/>
          <w:lang w:val="lt-LT"/>
        </w:rPr>
      </w:pPr>
      <w:r w:rsidRPr="005726F2">
        <w:rPr>
          <w:u w:val="single"/>
          <w:lang w:val="lt-LT"/>
        </w:rPr>
        <w:t>Dozavimas</w:t>
      </w:r>
    </w:p>
    <w:p w14:paraId="447D5626" w14:textId="77777777" w:rsidR="00742821" w:rsidRPr="005726F2" w:rsidRDefault="00742821">
      <w:pPr>
        <w:spacing w:line="240" w:lineRule="auto"/>
        <w:rPr>
          <w:lang w:val="lt-LT"/>
        </w:rPr>
      </w:pPr>
    </w:p>
    <w:p w14:paraId="175EC97F" w14:textId="77777777" w:rsidR="00742821" w:rsidRPr="005726F2" w:rsidRDefault="00742821">
      <w:pPr>
        <w:spacing w:line="240" w:lineRule="auto"/>
        <w:rPr>
          <w:lang w:val="lt-LT"/>
        </w:rPr>
      </w:pPr>
      <w:r w:rsidRPr="005726F2">
        <w:rPr>
          <w:rStyle w:val="Emfaz"/>
          <w:i w:val="0"/>
          <w:lang w:val="lt-LT"/>
        </w:rPr>
        <w:t>Vartoti per burną</w:t>
      </w:r>
    </w:p>
    <w:p w14:paraId="2A64D0E0" w14:textId="77777777" w:rsidR="00742821" w:rsidRPr="005726F2" w:rsidRDefault="00742821">
      <w:pPr>
        <w:spacing w:line="240" w:lineRule="auto"/>
        <w:rPr>
          <w:lang w:val="lt-LT"/>
        </w:rPr>
      </w:pPr>
    </w:p>
    <w:p w14:paraId="78ADDCA4" w14:textId="77777777" w:rsidR="00742821" w:rsidRPr="005726F2" w:rsidRDefault="00742821" w:rsidP="005726F2">
      <w:pPr>
        <w:pStyle w:val="Antrat5"/>
        <w:spacing w:line="240" w:lineRule="auto"/>
        <w:rPr>
          <w:i/>
          <w:u w:val="single"/>
          <w:lang w:val="lt-LT"/>
        </w:rPr>
      </w:pPr>
      <w:r w:rsidRPr="005726F2">
        <w:rPr>
          <w:i/>
          <w:u w:val="single"/>
          <w:lang w:val="lt-LT"/>
        </w:rPr>
        <w:t>Suaugusieji</w:t>
      </w:r>
    </w:p>
    <w:p w14:paraId="40F6736B"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lang w:val="lt-LT"/>
        </w:rPr>
      </w:pPr>
      <w:r w:rsidRPr="005726F2">
        <w:rPr>
          <w:lang w:val="lt-LT"/>
        </w:rPr>
        <w:t>Gydant hipertenziją, dozę reikia nustatyti atsižvelgiant į būklės sunkumą, individualų poreikį ir į tai, kaip organizmas reaguoja į preparatą.</w:t>
      </w:r>
    </w:p>
    <w:p w14:paraId="49B6A2D1"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lang w:val="lt-LT"/>
        </w:rPr>
      </w:pPr>
    </w:p>
    <w:p w14:paraId="7E9108AF"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lang w:val="lt-LT"/>
        </w:rPr>
      </w:pPr>
      <w:r w:rsidRPr="005726F2">
        <w:rPr>
          <w:lang w:val="lt-LT"/>
        </w:rPr>
        <w:t>Iš pradžių reikia gerti 2 mg lacidipino vieną kartą per parą. Praėjus pakankamai laiko, per kurį pilnai pasireiškia farmakologinis poveikis, dozę galima didinti ir vartoti po 4 mg (prireikus – po 6 mg) per parą. Paprastai to daryti anksčiau kaip po 3</w:t>
      </w:r>
      <w:r w:rsidRPr="005726F2">
        <w:rPr>
          <w:lang w:val="lt-LT"/>
        </w:rPr>
        <w:noBreakHyphen/>
        <w:t xml:space="preserve">4 savaičių nereikia, nebent dėl ligonio būklės reikėtų greičiau didinti dozę. </w:t>
      </w:r>
      <w:r w:rsidRPr="005726F2">
        <w:rPr>
          <w:rFonts w:eastAsiaTheme="minorHAnsi"/>
          <w:lang w:val="lt-LT"/>
        </w:rPr>
        <w:t>Geresnio šio vaistinio preparato</w:t>
      </w:r>
      <w:r w:rsidRPr="005726F2">
        <w:rPr>
          <w:lang w:val="lt-LT"/>
        </w:rPr>
        <w:t xml:space="preserve"> </w:t>
      </w:r>
      <w:r w:rsidRPr="005726F2">
        <w:rPr>
          <w:rFonts w:eastAsiaTheme="minorHAnsi"/>
          <w:lang w:val="lt-LT"/>
        </w:rPr>
        <w:t>veiksmingumo viršijus 6 mg paros dozę nenustatyta.</w:t>
      </w:r>
    </w:p>
    <w:p w14:paraId="1D071CD5"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lang w:val="lt-LT"/>
        </w:rPr>
      </w:pPr>
    </w:p>
    <w:p w14:paraId="34E9E994"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lang w:val="lt-LT"/>
        </w:rPr>
      </w:pPr>
      <w:r w:rsidRPr="005726F2">
        <w:rPr>
          <w:lang w:val="lt-LT"/>
        </w:rPr>
        <w:t>Lacidipiną reikia gerti kasdien tuo pačiu paros metu, rytą, prieš arba po valgio.</w:t>
      </w:r>
    </w:p>
    <w:p w14:paraId="0CB29036"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outlineLvl w:val="0"/>
        <w:rPr>
          <w:i/>
          <w:u w:val="single"/>
          <w:lang w:val="lt-LT"/>
        </w:rPr>
      </w:pPr>
    </w:p>
    <w:p w14:paraId="395318FF"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outlineLvl w:val="0"/>
        <w:rPr>
          <w:u w:val="double"/>
          <w:lang w:val="lt-LT"/>
        </w:rPr>
      </w:pPr>
      <w:r w:rsidRPr="005726F2">
        <w:rPr>
          <w:i/>
          <w:u w:val="single"/>
          <w:lang w:val="lt-LT"/>
        </w:rPr>
        <w:t>Pacientai, kurių kepenų funkcija susilpnėjusi</w:t>
      </w:r>
      <w:r w:rsidRPr="005726F2">
        <w:rPr>
          <w:u w:val="double"/>
          <w:lang w:val="lt-LT"/>
        </w:rPr>
        <w:t xml:space="preserve"> </w:t>
      </w:r>
    </w:p>
    <w:p w14:paraId="43F2BD03"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lang w:val="lt-LT"/>
        </w:rPr>
      </w:pPr>
      <w:r w:rsidRPr="005726F2">
        <w:rPr>
          <w:lang w:val="lt-LT"/>
        </w:rPr>
        <w:t>Pacientams, kurių kepenų funkcija susilpnėjusi, preparato dozės keisti nereikia.</w:t>
      </w:r>
      <w:r w:rsidRPr="005726F2">
        <w:rPr>
          <w:lang w:val="lt-LT"/>
        </w:rPr>
        <w:br/>
      </w:r>
    </w:p>
    <w:p w14:paraId="5249F5C7"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outlineLvl w:val="0"/>
        <w:rPr>
          <w:u w:val="double"/>
          <w:lang w:val="lt-LT"/>
        </w:rPr>
      </w:pPr>
      <w:r w:rsidRPr="005726F2">
        <w:rPr>
          <w:i/>
          <w:u w:val="single"/>
          <w:lang w:val="lt-LT"/>
        </w:rPr>
        <w:t>Pacientai, kurių inkstų funkcija susilpnėjusi</w:t>
      </w:r>
      <w:r w:rsidRPr="005726F2">
        <w:rPr>
          <w:u w:val="double"/>
          <w:lang w:val="lt-LT"/>
        </w:rPr>
        <w:t xml:space="preserve"> </w:t>
      </w:r>
    </w:p>
    <w:p w14:paraId="7A66BD63" w14:textId="77777777" w:rsidR="00742821" w:rsidRPr="005726F2" w:rsidRDefault="00742821" w:rsidP="005726F2">
      <w:pPr>
        <w:pStyle w:val="Pagrindiniotekstotrauka"/>
        <w:ind w:left="0"/>
        <w:jc w:val="left"/>
        <w:rPr>
          <w:lang w:val="lt-LT"/>
        </w:rPr>
      </w:pPr>
      <w:r w:rsidRPr="005726F2">
        <w:rPr>
          <w:lang w:val="lt-LT"/>
        </w:rPr>
        <w:t>Kadangi lacidipinas pro inkstus neišsiskiria, pacientams, kurių inkstų funkcija susilpnėjusi, preparato dozės keisti nereikia.</w:t>
      </w:r>
      <w:r w:rsidRPr="005726F2">
        <w:rPr>
          <w:lang w:val="lt-LT"/>
        </w:rPr>
        <w:br/>
      </w:r>
    </w:p>
    <w:p w14:paraId="527C86F5" w14:textId="77777777" w:rsidR="00742821" w:rsidRPr="005726F2" w:rsidRDefault="00742821">
      <w:pPr>
        <w:keepNext/>
        <w:widowControl w:val="0"/>
        <w:tabs>
          <w:tab w:val="left" w:pos="432"/>
          <w:tab w:val="left" w:pos="720"/>
          <w:tab w:val="left" w:pos="1296"/>
          <w:tab w:val="center" w:pos="5760"/>
          <w:tab w:val="decimal" w:pos="6480"/>
          <w:tab w:val="left" w:pos="7200"/>
          <w:tab w:val="right" w:pos="11520"/>
        </w:tabs>
        <w:spacing w:line="240" w:lineRule="auto"/>
        <w:outlineLvl w:val="0"/>
        <w:rPr>
          <w:i/>
          <w:u w:val="single"/>
          <w:lang w:val="lt-LT"/>
        </w:rPr>
      </w:pPr>
      <w:r w:rsidRPr="005726F2">
        <w:rPr>
          <w:i/>
          <w:u w:val="single"/>
          <w:lang w:val="lt-LT"/>
        </w:rPr>
        <w:lastRenderedPageBreak/>
        <w:t>Vaikų populiacija</w:t>
      </w:r>
    </w:p>
    <w:p w14:paraId="0E5258EC" w14:textId="77777777" w:rsidR="00742821" w:rsidRPr="005726F2" w:rsidRDefault="00742821">
      <w:pPr>
        <w:spacing w:line="240" w:lineRule="auto"/>
        <w:rPr>
          <w:lang w:val="lt-LT"/>
        </w:rPr>
      </w:pPr>
      <w:r w:rsidRPr="005726F2">
        <w:rPr>
          <w:lang w:val="lt-LT"/>
        </w:rPr>
        <w:t>Duomenų apie vaikų gydymą lacidipinu kol kas nėra. Lacidipinas nerekomenduojama vartoti jaunesniems nei 18 metų amžiaus vaikams ir paaugliams.</w:t>
      </w:r>
    </w:p>
    <w:p w14:paraId="082A0924" w14:textId="77777777" w:rsidR="00742821" w:rsidRPr="005726F2" w:rsidRDefault="00742821" w:rsidP="005726F2">
      <w:pPr>
        <w:pStyle w:val="Pagrindiniotekstotrauka"/>
        <w:ind w:left="0"/>
        <w:rPr>
          <w:lang w:val="lt-LT"/>
        </w:rPr>
      </w:pPr>
    </w:p>
    <w:p w14:paraId="4FAD4E6B"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outlineLvl w:val="0"/>
        <w:rPr>
          <w:i/>
          <w:u w:val="single"/>
          <w:lang w:val="lt-LT"/>
        </w:rPr>
      </w:pPr>
      <w:r w:rsidRPr="005726F2">
        <w:rPr>
          <w:i/>
          <w:u w:val="single"/>
          <w:lang w:val="lt-LT"/>
        </w:rPr>
        <w:t>Senyvi pacientai</w:t>
      </w:r>
    </w:p>
    <w:p w14:paraId="46A63C62"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lang w:val="lt-LT"/>
        </w:rPr>
      </w:pPr>
      <w:r w:rsidRPr="005726F2">
        <w:rPr>
          <w:lang w:val="lt-LT"/>
        </w:rPr>
        <w:t>Preparato dozės keisti nereikia. Vartoti lacidipiną galima neribotą laiką.</w:t>
      </w:r>
    </w:p>
    <w:p w14:paraId="72674973" w14:textId="77777777" w:rsidR="00742821" w:rsidRPr="005726F2" w:rsidRDefault="00742821">
      <w:pPr>
        <w:spacing w:line="240" w:lineRule="auto"/>
        <w:rPr>
          <w:lang w:val="lt-LT"/>
        </w:rPr>
      </w:pPr>
    </w:p>
    <w:p w14:paraId="7F79B669" w14:textId="77777777" w:rsidR="00742821" w:rsidRPr="005726F2" w:rsidRDefault="00742821">
      <w:pPr>
        <w:spacing w:line="240" w:lineRule="auto"/>
        <w:ind w:left="567" w:hanging="567"/>
        <w:rPr>
          <w:b/>
          <w:lang w:val="lt-LT"/>
        </w:rPr>
      </w:pPr>
      <w:r w:rsidRPr="005726F2">
        <w:rPr>
          <w:b/>
          <w:lang w:val="lt-LT"/>
        </w:rPr>
        <w:t>4.3</w:t>
      </w:r>
      <w:r w:rsidRPr="005726F2">
        <w:rPr>
          <w:b/>
          <w:lang w:val="lt-LT"/>
        </w:rPr>
        <w:tab/>
        <w:t>Kontraindikacijos</w:t>
      </w:r>
    </w:p>
    <w:p w14:paraId="7B57E13D" w14:textId="77777777" w:rsidR="00742821" w:rsidRPr="005726F2" w:rsidRDefault="00742821">
      <w:pPr>
        <w:spacing w:line="240" w:lineRule="auto"/>
        <w:ind w:left="567" w:hanging="567"/>
        <w:rPr>
          <w:lang w:val="lt-LT"/>
        </w:rPr>
      </w:pPr>
    </w:p>
    <w:p w14:paraId="7568CE2E" w14:textId="77777777" w:rsidR="00742821" w:rsidRPr="005726F2" w:rsidRDefault="00742821">
      <w:pPr>
        <w:spacing w:line="240" w:lineRule="auto"/>
        <w:rPr>
          <w:lang w:val="lt-LT"/>
        </w:rPr>
      </w:pPr>
      <w:r w:rsidRPr="005726F2">
        <w:rPr>
          <w:lang w:val="lt-LT"/>
        </w:rPr>
        <w:t>Padidėjęs jautrumas veikliajai arba bet kuriai 6.1 skyriuje nurodytai pagalbinei medžiagai arba priemaišos pavadinimai.</w:t>
      </w:r>
    </w:p>
    <w:p w14:paraId="50BA9FA3" w14:textId="77777777" w:rsidR="00742821" w:rsidRPr="005726F2" w:rsidRDefault="00742821">
      <w:pPr>
        <w:spacing w:line="240" w:lineRule="auto"/>
        <w:rPr>
          <w:lang w:val="lt-LT"/>
        </w:rPr>
      </w:pPr>
    </w:p>
    <w:p w14:paraId="228B23D5" w14:textId="77777777" w:rsidR="00742821" w:rsidRPr="005726F2" w:rsidRDefault="00742821" w:rsidP="005726F2">
      <w:pPr>
        <w:pStyle w:val="Pavadinimas"/>
        <w:jc w:val="left"/>
        <w:rPr>
          <w:lang w:val="lt-LT"/>
        </w:rPr>
      </w:pPr>
      <w:r w:rsidRPr="005726F2">
        <w:rPr>
          <w:b w:val="0"/>
          <w:lang w:val="lt-LT"/>
        </w:rPr>
        <w:t>Lacidipino negalima vartoti pacientams, kuriems anksčiau po kitiems dihidropiridinams vartojimo buvo pasireiškusios padidėjusio jautrumo reakcijos (dėl kryžminės reakcijos pavojaus).</w:t>
      </w:r>
    </w:p>
    <w:p w14:paraId="4EEA6045" w14:textId="77777777" w:rsidR="00742821" w:rsidRPr="005726F2" w:rsidRDefault="00742821" w:rsidP="005726F2">
      <w:pPr>
        <w:pStyle w:val="Pavadinimas"/>
        <w:jc w:val="left"/>
        <w:rPr>
          <w:lang w:val="lt-LT"/>
        </w:rPr>
      </w:pPr>
    </w:p>
    <w:p w14:paraId="107C1242" w14:textId="77777777" w:rsidR="00742821" w:rsidRPr="005726F2" w:rsidRDefault="00742821" w:rsidP="005726F2">
      <w:pPr>
        <w:pStyle w:val="Pavadinimas"/>
        <w:jc w:val="left"/>
        <w:rPr>
          <w:lang w:val="lt-LT"/>
        </w:rPr>
      </w:pPr>
      <w:r w:rsidRPr="005726F2">
        <w:rPr>
          <w:b w:val="0"/>
          <w:lang w:val="lt-LT"/>
        </w:rPr>
        <w:t>Lacidipino, kaip ir kitų dihidropiridinų, negalima vartoti pacientams, kuriems nustatyta sunki aortos stenozė.</w:t>
      </w:r>
    </w:p>
    <w:p w14:paraId="02D523A1" w14:textId="77777777" w:rsidR="00742821" w:rsidRPr="005726F2" w:rsidRDefault="00742821">
      <w:pPr>
        <w:spacing w:line="240" w:lineRule="auto"/>
        <w:ind w:left="567" w:hanging="567"/>
        <w:rPr>
          <w:lang w:val="lt-LT"/>
        </w:rPr>
      </w:pPr>
    </w:p>
    <w:p w14:paraId="45C48D10" w14:textId="77777777" w:rsidR="00742821" w:rsidRPr="005726F2" w:rsidRDefault="00742821">
      <w:pPr>
        <w:spacing w:line="240" w:lineRule="auto"/>
        <w:ind w:left="567" w:hanging="567"/>
        <w:rPr>
          <w:b/>
          <w:lang w:val="lt-LT"/>
        </w:rPr>
      </w:pPr>
      <w:r w:rsidRPr="005726F2">
        <w:rPr>
          <w:b/>
          <w:lang w:val="lt-LT"/>
        </w:rPr>
        <w:t>4.4</w:t>
      </w:r>
      <w:r w:rsidRPr="005726F2">
        <w:rPr>
          <w:b/>
          <w:lang w:val="lt-LT"/>
        </w:rPr>
        <w:tab/>
        <w:t>Specialūs įspėjimai ir atsargumo priemonės</w:t>
      </w:r>
    </w:p>
    <w:p w14:paraId="206473C9" w14:textId="77777777" w:rsidR="00742821" w:rsidRPr="005726F2" w:rsidRDefault="00742821">
      <w:pPr>
        <w:spacing w:line="240" w:lineRule="auto"/>
        <w:ind w:left="567" w:hanging="567"/>
        <w:rPr>
          <w:b/>
          <w:lang w:val="lt-LT"/>
        </w:rPr>
      </w:pPr>
    </w:p>
    <w:p w14:paraId="48BAAFC0" w14:textId="77777777" w:rsidR="00742821" w:rsidRPr="005726F2" w:rsidRDefault="00742821">
      <w:pPr>
        <w:spacing w:line="240" w:lineRule="auto"/>
        <w:rPr>
          <w:lang w:val="lt-LT"/>
        </w:rPr>
      </w:pPr>
      <w:r w:rsidRPr="005726F2">
        <w:rPr>
          <w:lang w:val="lt-LT"/>
        </w:rPr>
        <w:t xml:space="preserve">Specialiais tyrimais nustatyta, kad spontaninės sinusinio mazgo funkcijos lacidipinas neveikia, impulso sklidimo per atrioventrikulinį mazgą (AV) neslopina. Vis dėlto reikia pažymėti, kad teoriškai kalcio kanalų blokatorius gali paveikti sinusinio ir AV mazgų aktyvumą, todėl pacientus, kuriems minėtų mazgų aktyvumas sutrikęs, lacidipinu reikia gydyti atsargiai. </w:t>
      </w:r>
    </w:p>
    <w:p w14:paraId="3CF52866" w14:textId="77777777" w:rsidR="00742821" w:rsidRPr="005726F2" w:rsidRDefault="00742821" w:rsidP="005726F2">
      <w:pPr>
        <w:pStyle w:val="Pagrindiniotekstotrauka"/>
        <w:pBdr>
          <w:bar w:val="single" w:sz="4" w:color="auto"/>
        </w:pBdr>
        <w:ind w:left="0"/>
        <w:jc w:val="left"/>
        <w:rPr>
          <w:lang w:val="lt-LT"/>
        </w:rPr>
      </w:pPr>
    </w:p>
    <w:p w14:paraId="241BAE1E" w14:textId="77777777" w:rsidR="00742821" w:rsidRPr="005726F2" w:rsidRDefault="00742821" w:rsidP="005726F2">
      <w:pPr>
        <w:pStyle w:val="Pagrindiniotekstotrauka"/>
        <w:ind w:left="0"/>
        <w:jc w:val="left"/>
        <w:rPr>
          <w:lang w:val="lt-LT"/>
        </w:rPr>
      </w:pPr>
      <w:r w:rsidRPr="005726F2">
        <w:rPr>
          <w:lang w:val="lt-LT"/>
        </w:rPr>
        <w:t>Pacientus, kuriems yra įgimtas arba dokumentais patvirtintas įgytas QT intervalo pailgėjimas, lacidipinu, kaip ir kitais dihidropiridinų grupės kalcio kanalų blokatoriais, reikia gydyti atsargiai. Atsargiai lacidipinu reikia gydyti ir pacientus, vartojančius vaistinių preparatų, ilginančių QT intervalą (pvz., I ir III klasės medikamentų nuo aritmijos, triciklių antidepresantų, tam tikrų antipsichozinių vaistinių preparatų, antibiotikų (pvz., eritromicino) ir kai kurių antihistamininių vaistinių preparatų (pvz., terfenadino).</w:t>
      </w:r>
    </w:p>
    <w:p w14:paraId="54F37F4D" w14:textId="77777777" w:rsidR="00742821" w:rsidRPr="005726F2" w:rsidRDefault="00742821" w:rsidP="005726F2">
      <w:pPr>
        <w:pStyle w:val="Pagrindiniotekstotrauka"/>
        <w:ind w:left="0"/>
        <w:jc w:val="left"/>
        <w:rPr>
          <w:lang w:val="lt-LT"/>
        </w:rPr>
      </w:pPr>
    </w:p>
    <w:p w14:paraId="1C6794FA" w14:textId="77777777" w:rsidR="00742821" w:rsidRPr="005726F2" w:rsidRDefault="00742821" w:rsidP="005726F2">
      <w:pPr>
        <w:pStyle w:val="Pagrindiniotekstotrauka"/>
        <w:ind w:left="0"/>
        <w:jc w:val="left"/>
        <w:rPr>
          <w:lang w:val="lt-LT"/>
        </w:rPr>
      </w:pPr>
      <w:r w:rsidRPr="005726F2">
        <w:rPr>
          <w:lang w:val="lt-LT"/>
        </w:rPr>
        <w:t>Pacientams, kurių rezervinis širdies pajėgumas mažas, lacidipinu, kaip ir kitais kalcio kanalų blokatoriais, reikia gydyti atsargiai.</w:t>
      </w:r>
    </w:p>
    <w:p w14:paraId="4CCAF2CB"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lang w:val="lt-LT"/>
        </w:rPr>
      </w:pPr>
    </w:p>
    <w:p w14:paraId="20D12386" w14:textId="77777777" w:rsidR="00742821" w:rsidRPr="005726F2" w:rsidRDefault="00742821" w:rsidP="005726F2">
      <w:pPr>
        <w:pStyle w:val="BTEMEASMCA"/>
        <w:rPr>
          <w:lang w:val="lt-LT"/>
        </w:rPr>
      </w:pPr>
      <w:r w:rsidRPr="005726F2">
        <w:rPr>
          <w:sz w:val="22"/>
          <w:lang w:val="lt-LT"/>
        </w:rPr>
        <w:t>Kaip ir kitais dihidropiridinų grupės kalcio kanalų blokatoriais, nestabiliąja krūtinės angina sergančius pacientus bei pacientus, kuriems nestabilioji krūtinės angina išsivystė gydymo metu, gydyti lacidipinu reikia atsargiai.</w:t>
      </w:r>
    </w:p>
    <w:p w14:paraId="124C93FD" w14:textId="77777777" w:rsidR="00742821" w:rsidRPr="005726F2" w:rsidRDefault="00742821" w:rsidP="005726F2">
      <w:pPr>
        <w:pStyle w:val="BTEMEASMCA"/>
        <w:rPr>
          <w:lang w:val="lt-LT"/>
        </w:rPr>
      </w:pPr>
    </w:p>
    <w:p w14:paraId="1ED60F41" w14:textId="77777777" w:rsidR="00742821" w:rsidRPr="005726F2" w:rsidRDefault="00742821" w:rsidP="005726F2">
      <w:pPr>
        <w:pStyle w:val="BTEMEASMCA"/>
        <w:rPr>
          <w:lang w:val="lt-LT"/>
        </w:rPr>
      </w:pPr>
      <w:r w:rsidRPr="005726F2">
        <w:rPr>
          <w:sz w:val="22"/>
          <w:lang w:val="lt-LT"/>
        </w:rPr>
        <w:t>Pacientus, kurie neseniai persirgo miokardo infarktu, lacidipinu reikia gydyti atsargiai.</w:t>
      </w:r>
    </w:p>
    <w:p w14:paraId="1513E8E3" w14:textId="77777777" w:rsidR="00742821" w:rsidRPr="005726F2" w:rsidRDefault="00742821" w:rsidP="005726F2">
      <w:pPr>
        <w:pStyle w:val="BTEMEASMCA"/>
        <w:rPr>
          <w:lang w:val="lt-LT"/>
        </w:rPr>
      </w:pPr>
    </w:p>
    <w:p w14:paraId="37DA0FC0" w14:textId="77777777" w:rsidR="00742821" w:rsidRPr="005726F2" w:rsidRDefault="00742821" w:rsidP="005726F2">
      <w:pPr>
        <w:pStyle w:val="BTEMEASMCA"/>
        <w:rPr>
          <w:lang w:val="lt-LT"/>
        </w:rPr>
      </w:pPr>
      <w:r w:rsidRPr="005726F2">
        <w:rPr>
          <w:sz w:val="22"/>
          <w:lang w:val="lt-LT"/>
        </w:rPr>
        <w:t>Duomenų, kad lacidipinas naudingas antrinei miokardo infarkto profilaktikai, įrodymų nėra.</w:t>
      </w:r>
    </w:p>
    <w:p w14:paraId="439B16EF" w14:textId="77777777" w:rsidR="00742821" w:rsidRPr="005726F2" w:rsidRDefault="00742821" w:rsidP="005726F2">
      <w:pPr>
        <w:pStyle w:val="BTEMEASMCA"/>
        <w:rPr>
          <w:lang w:val="lt-LT"/>
        </w:rPr>
      </w:pPr>
    </w:p>
    <w:p w14:paraId="2FCBB507" w14:textId="77777777" w:rsidR="00742821" w:rsidRPr="005726F2" w:rsidRDefault="00742821" w:rsidP="005726F2">
      <w:pPr>
        <w:pStyle w:val="BTEMEASMCA"/>
        <w:rPr>
          <w:lang w:val="lt-LT"/>
        </w:rPr>
      </w:pPr>
      <w:r w:rsidRPr="005726F2">
        <w:rPr>
          <w:sz w:val="22"/>
          <w:lang w:val="lt-LT"/>
        </w:rPr>
        <w:t>Lacidipino veiksmingumas ir saugumas gydant piktybinę hipertenziją nenustatytas.</w:t>
      </w:r>
    </w:p>
    <w:p w14:paraId="34EC9E18" w14:textId="77777777" w:rsidR="00742821" w:rsidRPr="005726F2" w:rsidRDefault="00742821" w:rsidP="005726F2">
      <w:pPr>
        <w:pStyle w:val="BTEMEASMCA"/>
        <w:rPr>
          <w:lang w:val="lt-LT"/>
        </w:rPr>
      </w:pPr>
    </w:p>
    <w:p w14:paraId="7479BC4F"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lang w:val="lt-LT"/>
        </w:rPr>
      </w:pPr>
      <w:r w:rsidRPr="005726F2">
        <w:rPr>
          <w:lang w:val="lt-LT"/>
        </w:rPr>
        <w:t>Pacientus, kurių kepenų funkcija susilpnėjusi, Lacidipinu reikia gydyti atsargiai, kadangi jiems antihipertenzinis poveikis gali būti stipresnis.</w:t>
      </w:r>
      <w:r w:rsidRPr="005726F2">
        <w:rPr>
          <w:lang w:val="lt-LT"/>
        </w:rPr>
        <w:br/>
      </w:r>
    </w:p>
    <w:p w14:paraId="7D3A0860"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lang w:val="lt-LT"/>
        </w:rPr>
      </w:pPr>
      <w:r w:rsidRPr="005726F2">
        <w:rPr>
          <w:lang w:val="lt-LT"/>
        </w:rPr>
        <w:t>Duomenų, jog vartojant lacidipiną, pablogėtų gliukozės toleravimas arba pakistų cukrinio diabeto eigos reguliavimas, nėra.</w:t>
      </w:r>
      <w:r w:rsidRPr="005726F2">
        <w:rPr>
          <w:lang w:val="lt-LT"/>
        </w:rPr>
        <w:br/>
      </w:r>
    </w:p>
    <w:p w14:paraId="36603772"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lang w:val="lt-LT"/>
        </w:rPr>
      </w:pPr>
      <w:r w:rsidRPr="005726F2">
        <w:rPr>
          <w:lang w:val="lt-LT"/>
        </w:rPr>
        <w:t>Prelum 2 mg</w:t>
      </w:r>
      <w:r w:rsidRPr="005726F2" w:rsidDel="008D1F2B">
        <w:rPr>
          <w:lang w:val="lt-LT"/>
        </w:rPr>
        <w:t xml:space="preserve"> </w:t>
      </w:r>
      <w:r w:rsidRPr="005726F2">
        <w:rPr>
          <w:lang w:val="lt-LT"/>
        </w:rPr>
        <w:t>tabletėse yra 129,17 mg laktozės, todėl šio vaistinio preparato negalima vartoti pacientams, kuriems nustatytas retas paveldimas sutrikimas – galaktozės netoleravimas, visiškas laktazės stygius arba gliukozės ir galaktozės malabsorbcija.</w:t>
      </w:r>
    </w:p>
    <w:p w14:paraId="243BF1E6" w14:textId="77777777" w:rsidR="00742821" w:rsidRPr="005726F2" w:rsidRDefault="00742821">
      <w:pPr>
        <w:spacing w:line="240" w:lineRule="auto"/>
        <w:ind w:left="567" w:hanging="567"/>
        <w:rPr>
          <w:lang w:val="lt-LT"/>
        </w:rPr>
      </w:pPr>
    </w:p>
    <w:p w14:paraId="2ABBC418" w14:textId="77777777" w:rsidR="00742821" w:rsidRPr="005726F2" w:rsidRDefault="00742821">
      <w:pPr>
        <w:spacing w:line="240" w:lineRule="auto"/>
        <w:ind w:left="567" w:hanging="567"/>
        <w:rPr>
          <w:b/>
          <w:lang w:val="lt-LT"/>
        </w:rPr>
      </w:pPr>
      <w:r w:rsidRPr="005726F2">
        <w:rPr>
          <w:b/>
          <w:lang w:val="lt-LT"/>
        </w:rPr>
        <w:t>4.5</w:t>
      </w:r>
      <w:r w:rsidRPr="005726F2">
        <w:rPr>
          <w:b/>
          <w:lang w:val="lt-LT"/>
        </w:rPr>
        <w:tab/>
        <w:t>Sąveika su kitais vaistiniais preparatais ir kitokia sąveika</w:t>
      </w:r>
    </w:p>
    <w:p w14:paraId="005EA7C3" w14:textId="77777777" w:rsidR="00742821" w:rsidRPr="005726F2" w:rsidRDefault="00742821">
      <w:pPr>
        <w:spacing w:line="240" w:lineRule="auto"/>
        <w:rPr>
          <w:lang w:val="lt-LT"/>
        </w:rPr>
      </w:pPr>
    </w:p>
    <w:p w14:paraId="4A568B8D" w14:textId="77777777" w:rsidR="00742821" w:rsidRPr="005726F2" w:rsidRDefault="00742821" w:rsidP="005726F2">
      <w:pPr>
        <w:pStyle w:val="Pagrindiniotekstotrauka3"/>
        <w:spacing w:line="240" w:lineRule="auto"/>
        <w:ind w:left="0"/>
        <w:jc w:val="left"/>
        <w:rPr>
          <w:lang w:val="lt-LT"/>
        </w:rPr>
      </w:pPr>
      <w:r w:rsidRPr="005726F2">
        <w:rPr>
          <w:lang w:val="lt-LT"/>
        </w:rPr>
        <w:lastRenderedPageBreak/>
        <w:t>Lacidipiną metabolizuoja citochromo CYP 3A4 izofermentai, todėl kartu vartojami stiprūs CYP 3A4 induktoriai arba inhibitoriai (pvz., rifampicinas, itrakonazolas) gali daryti įtaką lacidipino metabolizmui ir eliminacijai.</w:t>
      </w:r>
    </w:p>
    <w:p w14:paraId="75348466" w14:textId="77777777" w:rsidR="00742821" w:rsidRPr="005726F2" w:rsidRDefault="00742821">
      <w:pPr>
        <w:spacing w:line="240" w:lineRule="auto"/>
        <w:rPr>
          <w:lang w:val="lt-LT"/>
        </w:rPr>
      </w:pPr>
    </w:p>
    <w:p w14:paraId="7AC84605" w14:textId="77777777" w:rsidR="00742821" w:rsidRPr="005726F2" w:rsidRDefault="00742821">
      <w:pPr>
        <w:keepNext/>
        <w:widowControl w:val="0"/>
        <w:tabs>
          <w:tab w:val="left" w:pos="432"/>
          <w:tab w:val="left" w:pos="720"/>
          <w:tab w:val="left" w:pos="1296"/>
          <w:tab w:val="center" w:pos="5760"/>
          <w:tab w:val="decimal" w:pos="6480"/>
          <w:tab w:val="left" w:pos="7200"/>
          <w:tab w:val="right" w:pos="11520"/>
        </w:tabs>
        <w:spacing w:line="240" w:lineRule="auto"/>
        <w:rPr>
          <w:lang w:val="lt-LT"/>
        </w:rPr>
      </w:pPr>
      <w:r w:rsidRPr="005726F2">
        <w:rPr>
          <w:lang w:val="lt-LT"/>
        </w:rPr>
        <w:t>Lacidipiną vartojant su kitais hipotenziniu poveikiu pasižyminčiais preparatais, įskaitant kitus antihipertenzinius preparatus (pvz., diuretikus, beta adrenoblokatorius arba AKF inhibitorius), hipotenzinis poveikis gali sustiprėti. Vis dėlto, specifinių sąveikos problemų tyrimuose su bendraisiais antihipertenziniais preparatais (pvz., beta adrenoreceptorių blokatoriais ir diuretikais) arba su digoksinu, tolbutamidu arba varfarinu, nenustatyta.</w:t>
      </w:r>
    </w:p>
    <w:p w14:paraId="70332F84" w14:textId="77777777" w:rsidR="00742821" w:rsidRPr="005726F2" w:rsidRDefault="00742821" w:rsidP="005726F2">
      <w:pPr>
        <w:pStyle w:val="Pagrindiniotekstotrauka3"/>
        <w:spacing w:line="240" w:lineRule="auto"/>
        <w:ind w:left="0"/>
        <w:jc w:val="left"/>
        <w:rPr>
          <w:lang w:val="lt-LT"/>
        </w:rPr>
      </w:pPr>
    </w:p>
    <w:p w14:paraId="76B2C4F9" w14:textId="77777777" w:rsidR="00742821" w:rsidRPr="005726F2" w:rsidRDefault="00742821" w:rsidP="005726F2">
      <w:pPr>
        <w:pStyle w:val="Pagrindiniotekstotrauka3"/>
        <w:spacing w:line="240" w:lineRule="auto"/>
        <w:ind w:left="0"/>
        <w:jc w:val="left"/>
        <w:rPr>
          <w:lang w:val="lt-LT"/>
        </w:rPr>
      </w:pPr>
      <w:r w:rsidRPr="005726F2">
        <w:rPr>
          <w:lang w:val="lt-LT"/>
        </w:rPr>
        <w:t>Kartu vartojamas cimetidinas gali didinti lacidipino koncentraciją kraujo plazmoje.</w:t>
      </w:r>
      <w:r w:rsidRPr="005726F2">
        <w:rPr>
          <w:lang w:val="lt-LT"/>
        </w:rPr>
        <w:br/>
      </w:r>
    </w:p>
    <w:p w14:paraId="433B858F" w14:textId="77777777" w:rsidR="00742821" w:rsidRPr="005726F2" w:rsidRDefault="00742821">
      <w:pPr>
        <w:spacing w:line="240" w:lineRule="auto"/>
        <w:rPr>
          <w:u w:val="single"/>
          <w:lang w:val="lt-LT"/>
        </w:rPr>
      </w:pPr>
      <w:r w:rsidRPr="005726F2">
        <w:rPr>
          <w:u w:val="single"/>
          <w:lang w:val="lt-LT"/>
        </w:rPr>
        <w:t>Alkoholis</w:t>
      </w:r>
    </w:p>
    <w:p w14:paraId="5D7F9797" w14:textId="77777777" w:rsidR="00742821" w:rsidRPr="005726F2" w:rsidRDefault="00742821" w:rsidP="005726F2">
      <w:pPr>
        <w:pStyle w:val="BTEMEASMCA"/>
        <w:rPr>
          <w:lang w:val="lt-LT"/>
        </w:rPr>
      </w:pPr>
      <w:r w:rsidRPr="005726F2">
        <w:rPr>
          <w:sz w:val="22"/>
          <w:lang w:val="lt-LT"/>
        </w:rPr>
        <w:t>Kaip ir kitų antihipertenzinių kraujagysles plečiančių vaistinių preparatų atvejais, jeigu kartu vartojamas alkoholis, privaloma laikytis atsargumo, nes alkoholis gali sustiprinti vaistinio preparato poveikį.</w:t>
      </w:r>
    </w:p>
    <w:p w14:paraId="02E75121" w14:textId="77777777" w:rsidR="00742821" w:rsidRPr="005726F2" w:rsidRDefault="00742821" w:rsidP="005726F2">
      <w:pPr>
        <w:pStyle w:val="Pagrindiniotekstotrauka3"/>
        <w:spacing w:line="240" w:lineRule="auto"/>
        <w:ind w:left="0"/>
        <w:jc w:val="left"/>
        <w:rPr>
          <w:lang w:val="lt-LT"/>
        </w:rPr>
      </w:pPr>
    </w:p>
    <w:p w14:paraId="7F200739" w14:textId="77777777" w:rsidR="00742821" w:rsidRPr="005726F2" w:rsidRDefault="00742821">
      <w:pPr>
        <w:spacing w:line="240" w:lineRule="auto"/>
        <w:rPr>
          <w:lang w:val="lt-LT"/>
        </w:rPr>
      </w:pPr>
      <w:r w:rsidRPr="005726F2">
        <w:rPr>
          <w:u w:val="single"/>
          <w:lang w:val="lt-LT"/>
        </w:rPr>
        <w:t>Greipfrutų sultis</w:t>
      </w:r>
    </w:p>
    <w:p w14:paraId="0AC2044F" w14:textId="77777777" w:rsidR="00742821" w:rsidRPr="005726F2" w:rsidRDefault="00742821" w:rsidP="005726F2">
      <w:pPr>
        <w:pStyle w:val="Pagrindiniotekstotrauka3"/>
        <w:spacing w:line="240" w:lineRule="auto"/>
        <w:ind w:left="0"/>
        <w:jc w:val="left"/>
        <w:rPr>
          <w:lang w:val="lt-LT"/>
        </w:rPr>
      </w:pPr>
      <w:r w:rsidRPr="005726F2">
        <w:rPr>
          <w:lang w:val="lt-LT"/>
        </w:rPr>
        <w:t>Lacidipino, kaip ir kitų dihidropiridinų, negalima gerti kartu su greipfrutų sultimis, nes gali kisti biologinis prieinamumas.</w:t>
      </w:r>
    </w:p>
    <w:p w14:paraId="502BF2C9" w14:textId="77777777" w:rsidR="00742821" w:rsidRPr="005726F2" w:rsidRDefault="00742821" w:rsidP="005726F2">
      <w:pPr>
        <w:pStyle w:val="Pagrindiniotekstotrauka3"/>
        <w:spacing w:line="240" w:lineRule="auto"/>
        <w:ind w:left="0"/>
        <w:jc w:val="left"/>
        <w:rPr>
          <w:lang w:val="lt-LT"/>
        </w:rPr>
      </w:pPr>
      <w:r w:rsidRPr="005726F2">
        <w:rPr>
          <w:lang w:val="lt-LT"/>
        </w:rPr>
        <w:t>Daug (daugiau kaip 95 %) lacidipino jungiasi prie kraujo plazmos baltymų albuminų ir α</w:t>
      </w:r>
      <w:r w:rsidRPr="005726F2">
        <w:rPr>
          <w:vertAlign w:val="subscript"/>
          <w:lang w:val="lt-LT"/>
        </w:rPr>
        <w:t>1</w:t>
      </w:r>
      <w:r w:rsidRPr="005726F2">
        <w:rPr>
          <w:lang w:val="lt-LT"/>
        </w:rPr>
        <w:t> glikoproteinų.</w:t>
      </w:r>
    </w:p>
    <w:p w14:paraId="410DE9AD" w14:textId="77777777" w:rsidR="00742821" w:rsidRPr="005726F2" w:rsidRDefault="00742821" w:rsidP="005726F2">
      <w:pPr>
        <w:pStyle w:val="Pagrindiniotekstotrauka3"/>
        <w:spacing w:line="240" w:lineRule="auto"/>
        <w:ind w:left="0"/>
        <w:jc w:val="left"/>
        <w:rPr>
          <w:lang w:val="lt-LT"/>
        </w:rPr>
      </w:pPr>
    </w:p>
    <w:p w14:paraId="4DCA77D3" w14:textId="77777777" w:rsidR="00742821" w:rsidRPr="005726F2" w:rsidRDefault="00742821" w:rsidP="005726F2">
      <w:pPr>
        <w:pStyle w:val="BTEMEASMCA"/>
        <w:rPr>
          <w:lang w:val="lt-LT"/>
        </w:rPr>
      </w:pPr>
      <w:r w:rsidRPr="005726F2">
        <w:rPr>
          <w:sz w:val="22"/>
          <w:lang w:val="lt-LT"/>
        </w:rPr>
        <w:t>Kai kuriems pacientams, gydytiems kalcio kanalų blokatoriais, nustatyta, kad spermatozoido galvutėje įvyksta grįžtamojo pobūdžio biocheminiai pokyčiai, galintys trikdyti apvaisinimą.</w:t>
      </w:r>
    </w:p>
    <w:p w14:paraId="6B63BBA8" w14:textId="77777777" w:rsidR="00742821" w:rsidRPr="005726F2" w:rsidRDefault="00742821">
      <w:pPr>
        <w:spacing w:line="240" w:lineRule="auto"/>
        <w:rPr>
          <w:lang w:val="lt-LT"/>
        </w:rPr>
      </w:pPr>
    </w:p>
    <w:p w14:paraId="6C230C59" w14:textId="77777777" w:rsidR="00742821" w:rsidRPr="005726F2" w:rsidRDefault="00742821" w:rsidP="005726F2">
      <w:pPr>
        <w:pStyle w:val="BTEMEASMCA"/>
        <w:rPr>
          <w:lang w:val="lt-LT"/>
        </w:rPr>
      </w:pPr>
      <w:r w:rsidRPr="005726F2">
        <w:rPr>
          <w:lang w:val="lt-LT"/>
        </w:rPr>
        <w:t>Klinikinių tyrimų metu pacientams, kurie po inkstų persodinimo buvo gydomi ciklosporinu, lacidipinas naikino ciklosporino sukeltą inkstų kraujotakos susilpnėjimą ir glomerulų filtracijos greičio sumažėjimą.</w:t>
      </w:r>
      <w:r w:rsidRPr="005726F2">
        <w:rPr>
          <w:lang w:val="lt-LT"/>
        </w:rPr>
        <w:br/>
      </w:r>
    </w:p>
    <w:p w14:paraId="179D96F7" w14:textId="77777777" w:rsidR="00742821" w:rsidRPr="005726F2" w:rsidRDefault="00742821" w:rsidP="005726F2">
      <w:pPr>
        <w:pStyle w:val="BTEMEASMCA"/>
        <w:rPr>
          <w:lang w:val="lt-LT"/>
        </w:rPr>
      </w:pPr>
      <w:r w:rsidRPr="005726F2">
        <w:rPr>
          <w:sz w:val="22"/>
          <w:lang w:val="lt-LT"/>
        </w:rPr>
        <w:t>Kartu vartojant lacidipino ir kortikoidų arba tetrakozaktido, gali susilpnėti antihipertenzinis poveikis.</w:t>
      </w:r>
    </w:p>
    <w:p w14:paraId="13B5331C" w14:textId="77777777" w:rsidR="00742821" w:rsidRPr="005726F2" w:rsidRDefault="00742821">
      <w:pPr>
        <w:spacing w:line="240" w:lineRule="auto"/>
        <w:ind w:left="567" w:hanging="567"/>
        <w:rPr>
          <w:b/>
          <w:lang w:val="lt-LT"/>
        </w:rPr>
      </w:pPr>
    </w:p>
    <w:p w14:paraId="2976878C" w14:textId="77777777" w:rsidR="00742821" w:rsidRPr="005726F2" w:rsidRDefault="00742821">
      <w:pPr>
        <w:spacing w:line="240" w:lineRule="auto"/>
        <w:ind w:left="567" w:hanging="567"/>
        <w:rPr>
          <w:b/>
          <w:lang w:val="lt-LT"/>
        </w:rPr>
      </w:pPr>
      <w:r w:rsidRPr="005726F2">
        <w:rPr>
          <w:b/>
          <w:lang w:val="lt-LT"/>
        </w:rPr>
        <w:t>4.6</w:t>
      </w:r>
      <w:r w:rsidRPr="005726F2">
        <w:rPr>
          <w:b/>
          <w:lang w:val="lt-LT"/>
        </w:rPr>
        <w:tab/>
        <w:t>Vaisingumas, nėštumo ir žindymo laikotarpis</w:t>
      </w:r>
    </w:p>
    <w:p w14:paraId="433ADF8C" w14:textId="77777777" w:rsidR="00742821" w:rsidRPr="005726F2" w:rsidRDefault="00742821">
      <w:pPr>
        <w:spacing w:line="240" w:lineRule="auto"/>
        <w:rPr>
          <w:i/>
          <w:lang w:val="lt-LT"/>
        </w:rPr>
      </w:pPr>
    </w:p>
    <w:p w14:paraId="449EE7F5" w14:textId="77777777" w:rsidR="00742821" w:rsidRPr="005726F2" w:rsidRDefault="00742821">
      <w:pPr>
        <w:spacing w:line="240" w:lineRule="auto"/>
        <w:rPr>
          <w:i/>
          <w:u w:val="single"/>
          <w:lang w:val="lt-LT"/>
        </w:rPr>
      </w:pPr>
      <w:r w:rsidRPr="005726F2">
        <w:rPr>
          <w:u w:val="single"/>
          <w:lang w:val="lt-LT"/>
        </w:rPr>
        <w:t>Nėštumas</w:t>
      </w:r>
      <w:r w:rsidRPr="005726F2">
        <w:rPr>
          <w:i/>
          <w:u w:val="single"/>
          <w:lang w:val="lt-LT"/>
        </w:rPr>
        <w:t xml:space="preserve"> </w:t>
      </w:r>
    </w:p>
    <w:p w14:paraId="1F3583A3" w14:textId="77777777" w:rsidR="00742821" w:rsidRPr="005726F2" w:rsidRDefault="00742821" w:rsidP="005726F2">
      <w:pPr>
        <w:pStyle w:val="BTEMEASMCA"/>
        <w:rPr>
          <w:lang w:val="lt-LT"/>
        </w:rPr>
      </w:pPr>
      <w:r w:rsidRPr="005726F2">
        <w:rPr>
          <w:sz w:val="22"/>
          <w:lang w:val="lt-LT"/>
        </w:rPr>
        <w:t>Klinikinių duomenų apie lacidipino vartojimą nėštumo metu nėra.</w:t>
      </w:r>
    </w:p>
    <w:p w14:paraId="6307D1B0" w14:textId="77777777" w:rsidR="00742821" w:rsidRPr="005726F2" w:rsidRDefault="00742821" w:rsidP="005726F2">
      <w:pPr>
        <w:pStyle w:val="BTEMEASMCA"/>
        <w:rPr>
          <w:lang w:val="lt-LT"/>
        </w:rPr>
      </w:pPr>
    </w:p>
    <w:p w14:paraId="3E044619" w14:textId="77777777" w:rsidR="00742821" w:rsidRPr="005726F2" w:rsidRDefault="00742821" w:rsidP="005726F2">
      <w:pPr>
        <w:pStyle w:val="BTEMEASMCA"/>
        <w:rPr>
          <w:lang w:val="lt-LT"/>
        </w:rPr>
      </w:pPr>
      <w:r w:rsidRPr="005726F2">
        <w:rPr>
          <w:sz w:val="22"/>
          <w:lang w:val="lt-LT"/>
        </w:rPr>
        <w:t>Su gyvūnais atlikti tyrimai teratogeninio poveikio arba poveikio augimui neparodė (žr. 5.3 skyrių).</w:t>
      </w:r>
    </w:p>
    <w:p w14:paraId="4501FBE8" w14:textId="77777777" w:rsidR="00742821" w:rsidRPr="005726F2" w:rsidRDefault="00742821" w:rsidP="005726F2">
      <w:pPr>
        <w:pStyle w:val="BTEMEASMCA"/>
        <w:rPr>
          <w:lang w:val="lt-LT"/>
        </w:rPr>
      </w:pPr>
    </w:p>
    <w:p w14:paraId="7829D06A" w14:textId="77777777" w:rsidR="00742821" w:rsidRPr="005726F2" w:rsidRDefault="00742821" w:rsidP="005726F2">
      <w:pPr>
        <w:pStyle w:val="BTEMEASMCA"/>
        <w:rPr>
          <w:lang w:val="lt-LT"/>
        </w:rPr>
      </w:pPr>
      <w:r w:rsidRPr="005726F2">
        <w:rPr>
          <w:sz w:val="22"/>
          <w:lang w:val="lt-LT"/>
        </w:rPr>
        <w:t>Lacidipino vartoti nėštumo metu galima tik tuo atveju, jeigu galima nauda motinai yra didesnė, negu galimas šalutinis poveikis vaisiui arba naujagimiui.</w:t>
      </w:r>
    </w:p>
    <w:p w14:paraId="772D6A3D" w14:textId="77777777" w:rsidR="00742821" w:rsidRPr="005726F2" w:rsidRDefault="00742821" w:rsidP="005726F2">
      <w:pPr>
        <w:pStyle w:val="BTEMEASMCA"/>
        <w:rPr>
          <w:lang w:val="lt-LT"/>
        </w:rPr>
      </w:pPr>
    </w:p>
    <w:p w14:paraId="2451B08E" w14:textId="77777777" w:rsidR="00742821" w:rsidRPr="005726F2" w:rsidRDefault="00742821" w:rsidP="005726F2">
      <w:pPr>
        <w:pStyle w:val="BTEMEASMCA"/>
        <w:rPr>
          <w:lang w:val="lt-LT"/>
        </w:rPr>
      </w:pPr>
      <w:r w:rsidRPr="005726F2">
        <w:rPr>
          <w:sz w:val="22"/>
          <w:lang w:val="lt-LT"/>
        </w:rPr>
        <w:t>Reikia nepamiršti, kad gimdymo metu lacidipinas gali atpalaiduoti gimdos raumenis (žr. 5.3 skyrių).</w:t>
      </w:r>
    </w:p>
    <w:p w14:paraId="6CEEFDF1" w14:textId="77777777" w:rsidR="00742821" w:rsidRPr="005726F2" w:rsidRDefault="00742821" w:rsidP="005726F2">
      <w:pPr>
        <w:pStyle w:val="BTEMEASMCA"/>
        <w:rPr>
          <w:lang w:val="lt-LT"/>
        </w:rPr>
      </w:pPr>
    </w:p>
    <w:p w14:paraId="2790F5E5" w14:textId="77777777" w:rsidR="00742821" w:rsidRPr="005726F2" w:rsidRDefault="00742821" w:rsidP="005726F2">
      <w:pPr>
        <w:pStyle w:val="Default"/>
        <w:rPr>
          <w:lang w:val="lt-LT"/>
        </w:rPr>
      </w:pPr>
      <w:r w:rsidRPr="005726F2">
        <w:rPr>
          <w:sz w:val="22"/>
          <w:u w:val="single"/>
          <w:lang w:val="lt-LT"/>
        </w:rPr>
        <w:t>Žindymas</w:t>
      </w:r>
    </w:p>
    <w:p w14:paraId="7F362908" w14:textId="77777777" w:rsidR="00742821" w:rsidRPr="005726F2" w:rsidRDefault="00742821">
      <w:pPr>
        <w:spacing w:line="240" w:lineRule="auto"/>
        <w:rPr>
          <w:lang w:val="lt-LT"/>
        </w:rPr>
      </w:pPr>
      <w:r w:rsidRPr="005726F2">
        <w:rPr>
          <w:lang w:val="lt-LT"/>
        </w:rPr>
        <w:t>Tyrimų su gyvūnais duomenys rodo, kad lacidipino (ar jo metabolitų) gali išsiskirti su motinos pienu. Todėl lacidipino turi būti vengiama vartoti žindymo laikotarpiu.</w:t>
      </w:r>
    </w:p>
    <w:p w14:paraId="5BD105C0" w14:textId="77777777" w:rsidR="00742821" w:rsidRPr="005726F2" w:rsidRDefault="00742821">
      <w:pPr>
        <w:spacing w:line="240" w:lineRule="auto"/>
        <w:rPr>
          <w:b/>
          <w:i/>
          <w:lang w:val="lt-LT"/>
        </w:rPr>
      </w:pPr>
      <w:r w:rsidRPr="005726F2">
        <w:rPr>
          <w:lang w:val="lt-LT"/>
        </w:rPr>
        <w:t>Žindymo laikotarpiu lacidipiną galima vartoti tik tuomet, kai nauda motinai viršija nepageidaujamo poveikio vaisiui arba naujagimiui riziką.</w:t>
      </w:r>
    </w:p>
    <w:p w14:paraId="7CD67BAD" w14:textId="77777777" w:rsidR="00742821" w:rsidRPr="005726F2" w:rsidRDefault="00742821">
      <w:pPr>
        <w:spacing w:line="240" w:lineRule="auto"/>
        <w:rPr>
          <w:lang w:val="lt-LT"/>
        </w:rPr>
      </w:pPr>
    </w:p>
    <w:p w14:paraId="4B538F63" w14:textId="77777777" w:rsidR="00742821" w:rsidRPr="005726F2" w:rsidRDefault="00742821">
      <w:pPr>
        <w:spacing w:line="240" w:lineRule="auto"/>
        <w:rPr>
          <w:u w:val="single"/>
          <w:lang w:val="lt-LT"/>
        </w:rPr>
      </w:pPr>
      <w:r w:rsidRPr="005726F2">
        <w:rPr>
          <w:u w:val="single"/>
          <w:lang w:val="lt-LT"/>
        </w:rPr>
        <w:t>Vaisingumas</w:t>
      </w:r>
    </w:p>
    <w:p w14:paraId="5FB0A666" w14:textId="77777777" w:rsidR="00742821" w:rsidRPr="005726F2" w:rsidRDefault="00742821" w:rsidP="00DC6FA3">
      <w:pPr>
        <w:tabs>
          <w:tab w:val="clear" w:pos="567"/>
        </w:tabs>
        <w:spacing w:line="240" w:lineRule="auto"/>
        <w:rPr>
          <w:lang w:val="lt-LT"/>
        </w:rPr>
      </w:pPr>
      <w:r w:rsidRPr="005726F2">
        <w:rPr>
          <w:lang w:val="lt-LT"/>
        </w:rPr>
        <w:t>Kai kuriems pacientams, gydytiems kalcio kanalų blokatoriais, nustatyta, kad spermatozoido galvutėje įvyksta grįžtamojo pobūdžio biocheminiai pokyčiai, galintys trikdyti apvaisinimą.</w:t>
      </w:r>
    </w:p>
    <w:p w14:paraId="16EC844E" w14:textId="77777777" w:rsidR="00742821" w:rsidRPr="005726F2" w:rsidRDefault="00742821">
      <w:pPr>
        <w:spacing w:line="240" w:lineRule="auto"/>
        <w:ind w:left="567" w:hanging="567"/>
        <w:rPr>
          <w:lang w:val="lt-LT"/>
        </w:rPr>
      </w:pPr>
    </w:p>
    <w:p w14:paraId="0A9C515F" w14:textId="77777777" w:rsidR="00742821" w:rsidRPr="005726F2" w:rsidRDefault="00742821">
      <w:pPr>
        <w:spacing w:line="240" w:lineRule="auto"/>
        <w:ind w:left="567" w:hanging="567"/>
        <w:rPr>
          <w:b/>
          <w:lang w:val="lt-LT"/>
        </w:rPr>
      </w:pPr>
      <w:r w:rsidRPr="005726F2">
        <w:rPr>
          <w:b/>
          <w:lang w:val="lt-LT"/>
        </w:rPr>
        <w:t>4.7</w:t>
      </w:r>
      <w:r w:rsidRPr="005726F2">
        <w:rPr>
          <w:b/>
          <w:lang w:val="lt-LT"/>
        </w:rPr>
        <w:tab/>
        <w:t>Poveikis gebėjimui vairuoti ir valdyti mechanizmus</w:t>
      </w:r>
    </w:p>
    <w:p w14:paraId="29EA635C" w14:textId="77777777" w:rsidR="00742821" w:rsidRPr="005726F2" w:rsidRDefault="00742821">
      <w:pPr>
        <w:spacing w:line="240" w:lineRule="auto"/>
        <w:ind w:left="567" w:hanging="567"/>
        <w:rPr>
          <w:lang w:val="lt-LT"/>
        </w:rPr>
      </w:pPr>
    </w:p>
    <w:p w14:paraId="1FF27C97" w14:textId="77777777" w:rsidR="00742821" w:rsidRPr="005726F2" w:rsidRDefault="00742821">
      <w:pPr>
        <w:spacing w:line="240" w:lineRule="auto"/>
        <w:rPr>
          <w:lang w:val="lt-LT"/>
        </w:rPr>
      </w:pPr>
      <w:r w:rsidRPr="005726F2">
        <w:rPr>
          <w:lang w:val="lt-LT"/>
        </w:rPr>
        <w:t>Lacidipinas gali sukelti svaigulį. Pacientą reikia įspėti, kad pasireiškus svaiguliui ar panašiems simptomams nevairuotų ir nevaldytų mechanizmų.</w:t>
      </w:r>
    </w:p>
    <w:p w14:paraId="34A2813A" w14:textId="77777777" w:rsidR="00742821" w:rsidRPr="005726F2" w:rsidRDefault="00742821">
      <w:pPr>
        <w:spacing w:line="240" w:lineRule="auto"/>
        <w:ind w:left="567" w:hanging="567"/>
        <w:rPr>
          <w:lang w:val="lt-LT"/>
        </w:rPr>
      </w:pPr>
    </w:p>
    <w:p w14:paraId="594455C7" w14:textId="77777777" w:rsidR="00742821" w:rsidRPr="005726F2" w:rsidRDefault="00742821">
      <w:pPr>
        <w:spacing w:line="240" w:lineRule="auto"/>
        <w:ind w:left="567" w:hanging="567"/>
        <w:rPr>
          <w:b/>
          <w:lang w:val="lt-LT"/>
        </w:rPr>
      </w:pPr>
      <w:r w:rsidRPr="005726F2">
        <w:rPr>
          <w:b/>
          <w:lang w:val="lt-LT"/>
        </w:rPr>
        <w:t>4.8</w:t>
      </w:r>
      <w:r w:rsidRPr="005726F2">
        <w:rPr>
          <w:b/>
          <w:lang w:val="lt-LT"/>
        </w:rPr>
        <w:tab/>
        <w:t>Nepageidaujamas poveikis</w:t>
      </w:r>
    </w:p>
    <w:p w14:paraId="2D9B869D" w14:textId="77777777" w:rsidR="00742821" w:rsidRPr="005726F2" w:rsidRDefault="00742821">
      <w:pPr>
        <w:spacing w:line="240" w:lineRule="auto"/>
        <w:rPr>
          <w:i/>
          <w:lang w:val="lt-LT"/>
        </w:rPr>
      </w:pPr>
    </w:p>
    <w:p w14:paraId="42880E46"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r w:rsidRPr="005726F2">
        <w:rPr>
          <w:i w:val="0"/>
          <w:color w:val="auto"/>
          <w:lang w:val="lt-LT"/>
        </w:rPr>
        <w:t>Nepageidaujamo poveikio dažnis buvo nustatytas, remiantis didelės apimties klinikinių tyrimų duomenimis.</w:t>
      </w:r>
    </w:p>
    <w:p w14:paraId="78987A14"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p>
    <w:p w14:paraId="0C904BA1"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r w:rsidRPr="005726F2">
        <w:rPr>
          <w:i w:val="0"/>
          <w:color w:val="auto"/>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16B2046E"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p>
    <w:p w14:paraId="4660B87E"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r w:rsidRPr="005726F2">
        <w:rPr>
          <w:i w:val="0"/>
          <w:color w:val="auto"/>
          <w:lang w:val="lt-LT"/>
        </w:rPr>
        <w:t>Paprastai lacidipinas gerai toleruojamas. Kai kuriems žmonėms gali pasireikšti silpnas nepageidaujamas poveikis, kuris priklauso nuo vaistinio preparato sukeliamo farmakologinio poveikio, t. y. periferinių kraujagyslių išsiplėtimo. Toks poveikis (pažymėtas # ženklu) paprastai būna laikinas ir išnyksta toliau vartojant tokią pačią lacidipino dozę.</w:t>
      </w:r>
    </w:p>
    <w:p w14:paraId="07928D06"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u w:val="single"/>
          <w:lang w:val="lt-LT"/>
        </w:rPr>
      </w:pPr>
    </w:p>
    <w:p w14:paraId="1C38CB17"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u w:val="single"/>
          <w:lang w:val="lt-LT"/>
        </w:rPr>
      </w:pPr>
      <w:r w:rsidRPr="005726F2">
        <w:rPr>
          <w:i w:val="0"/>
          <w:color w:val="auto"/>
          <w:u w:val="single"/>
          <w:lang w:val="lt-LT"/>
        </w:rPr>
        <w:t>Psichikos sutrikimai</w:t>
      </w:r>
    </w:p>
    <w:p w14:paraId="49D3F5C4"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r w:rsidRPr="005726F2">
        <w:rPr>
          <w:i w:val="0"/>
          <w:color w:val="auto"/>
          <w:lang w:val="lt-LT"/>
        </w:rPr>
        <w:t xml:space="preserve">Labai reti: </w:t>
      </w:r>
      <w:r w:rsidRPr="005726F2">
        <w:rPr>
          <w:i w:val="0"/>
          <w:color w:val="auto"/>
          <w:lang w:val="lt-LT"/>
        </w:rPr>
        <w:tab/>
        <w:t>depresija.</w:t>
      </w:r>
    </w:p>
    <w:p w14:paraId="638833D2"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p>
    <w:p w14:paraId="7B38F466"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u w:val="single"/>
          <w:lang w:val="lt-LT"/>
        </w:rPr>
      </w:pPr>
      <w:r w:rsidRPr="005726F2">
        <w:rPr>
          <w:i w:val="0"/>
          <w:color w:val="auto"/>
          <w:u w:val="single"/>
          <w:lang w:val="lt-LT"/>
        </w:rPr>
        <w:t>Nervų sistemos sutrikimai</w:t>
      </w:r>
    </w:p>
    <w:p w14:paraId="5304E996"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r w:rsidRPr="005726F2">
        <w:rPr>
          <w:i w:val="0"/>
          <w:color w:val="auto"/>
          <w:lang w:val="lt-LT"/>
        </w:rPr>
        <w:t>Dažni:</w:t>
      </w:r>
      <w:r w:rsidRPr="005726F2">
        <w:rPr>
          <w:i w:val="0"/>
          <w:color w:val="auto"/>
          <w:lang w:val="lt-LT"/>
        </w:rPr>
        <w:tab/>
      </w:r>
      <w:r w:rsidRPr="005726F2">
        <w:rPr>
          <w:i w:val="0"/>
          <w:color w:val="auto"/>
          <w:lang w:val="lt-LT"/>
        </w:rPr>
        <w:tab/>
        <w:t># galvos skausmas, # svaigulys.</w:t>
      </w:r>
    </w:p>
    <w:p w14:paraId="7E81F522"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r w:rsidRPr="005726F2">
        <w:rPr>
          <w:i w:val="0"/>
          <w:color w:val="auto"/>
          <w:lang w:val="lt-LT"/>
        </w:rPr>
        <w:t>Labai reti:</w:t>
      </w:r>
      <w:r w:rsidRPr="005726F2">
        <w:rPr>
          <w:i w:val="0"/>
          <w:color w:val="auto"/>
          <w:lang w:val="lt-LT"/>
        </w:rPr>
        <w:tab/>
        <w:t>tremoras.</w:t>
      </w:r>
    </w:p>
    <w:p w14:paraId="5AA60ACB" w14:textId="77777777" w:rsidR="00742821" w:rsidRPr="005726F2" w:rsidRDefault="00742821">
      <w:pPr>
        <w:spacing w:line="240" w:lineRule="auto"/>
        <w:ind w:right="221"/>
        <w:rPr>
          <w:lang w:val="lt-LT"/>
        </w:rPr>
      </w:pPr>
      <w:r w:rsidRPr="005726F2">
        <w:rPr>
          <w:lang w:val="lt-LT"/>
        </w:rPr>
        <w:t>Dažnis nežinomas: Vartojant kai kuriuos kalcio kanalų blokatorius pasireiškė ekstrapiramidinis sindromas.</w:t>
      </w:r>
    </w:p>
    <w:p w14:paraId="2EF8E7E3"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p>
    <w:p w14:paraId="1DE4B6A6"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u w:val="single"/>
          <w:lang w:val="lt-LT"/>
        </w:rPr>
      </w:pPr>
      <w:r w:rsidRPr="005726F2">
        <w:rPr>
          <w:i w:val="0"/>
          <w:color w:val="auto"/>
          <w:u w:val="single"/>
          <w:lang w:val="lt-LT"/>
        </w:rPr>
        <w:t>Širdies sutrikimai</w:t>
      </w:r>
    </w:p>
    <w:p w14:paraId="6A3FC735"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r w:rsidRPr="005726F2">
        <w:rPr>
          <w:i w:val="0"/>
          <w:color w:val="auto"/>
          <w:lang w:val="lt-LT"/>
        </w:rPr>
        <w:t>Dažni:</w:t>
      </w:r>
      <w:r w:rsidRPr="005726F2">
        <w:rPr>
          <w:i w:val="0"/>
          <w:color w:val="auto"/>
          <w:lang w:val="lt-LT"/>
        </w:rPr>
        <w:tab/>
      </w:r>
      <w:r w:rsidRPr="005726F2">
        <w:rPr>
          <w:i w:val="0"/>
          <w:color w:val="auto"/>
          <w:lang w:val="lt-LT"/>
        </w:rPr>
        <w:tab/>
        <w:t># palpitacija, tachikardija.</w:t>
      </w:r>
    </w:p>
    <w:p w14:paraId="2BCA3258"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r w:rsidRPr="005726F2">
        <w:rPr>
          <w:i w:val="0"/>
          <w:color w:val="auto"/>
          <w:lang w:val="lt-LT"/>
        </w:rPr>
        <w:t>Nedažni:</w:t>
      </w:r>
      <w:r w:rsidRPr="005726F2">
        <w:rPr>
          <w:i w:val="0"/>
          <w:color w:val="auto"/>
          <w:lang w:val="lt-LT"/>
        </w:rPr>
        <w:tab/>
        <w:t>*krūtinės anginos pasunkėjimas, apalpimas, hipotenzija.</w:t>
      </w:r>
    </w:p>
    <w:p w14:paraId="06FA17A3"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p>
    <w:p w14:paraId="43698E7F"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r w:rsidRPr="005726F2">
        <w:rPr>
          <w:i w:val="0"/>
          <w:color w:val="auto"/>
          <w:lang w:val="lt-LT"/>
        </w:rPr>
        <w:t>*Vartojant lacidipiną, kaip ir kitus dihidropiridinus, mažam skaičiui asmenų gali pasunkėti krūtinės angina, ypač gydymo pradžioje. Toks poveikis dažniau galimas ligoniams, sergantiems simptomine išemine širdies liga.</w:t>
      </w:r>
    </w:p>
    <w:p w14:paraId="438C8683"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p>
    <w:p w14:paraId="01112A68"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u w:val="single"/>
          <w:lang w:val="lt-LT"/>
        </w:rPr>
      </w:pPr>
      <w:r w:rsidRPr="005726F2">
        <w:rPr>
          <w:i w:val="0"/>
          <w:color w:val="auto"/>
          <w:u w:val="single"/>
          <w:lang w:val="lt-LT"/>
        </w:rPr>
        <w:t>Kraujagyslių sutrikimai</w:t>
      </w:r>
    </w:p>
    <w:p w14:paraId="0A9490F5"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r w:rsidRPr="005726F2">
        <w:rPr>
          <w:i w:val="0"/>
          <w:color w:val="auto"/>
          <w:lang w:val="lt-LT"/>
        </w:rPr>
        <w:t>Dažni:</w:t>
      </w:r>
      <w:r w:rsidRPr="005726F2">
        <w:rPr>
          <w:i w:val="0"/>
          <w:color w:val="auto"/>
          <w:lang w:val="lt-LT"/>
        </w:rPr>
        <w:tab/>
      </w:r>
      <w:r w:rsidRPr="005726F2">
        <w:rPr>
          <w:i w:val="0"/>
          <w:color w:val="auto"/>
          <w:lang w:val="lt-LT"/>
        </w:rPr>
        <w:tab/>
        <w:t># veido paraudimas.</w:t>
      </w:r>
    </w:p>
    <w:p w14:paraId="0089AAD3"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p>
    <w:p w14:paraId="3C6B18E3"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u w:val="single"/>
          <w:lang w:val="lt-LT"/>
        </w:rPr>
      </w:pPr>
      <w:r w:rsidRPr="005726F2">
        <w:rPr>
          <w:i w:val="0"/>
          <w:color w:val="auto"/>
          <w:u w:val="single"/>
          <w:lang w:val="lt-LT"/>
        </w:rPr>
        <w:t>Virškinimo trakto sutrikimai</w:t>
      </w:r>
    </w:p>
    <w:p w14:paraId="73A68F72"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r w:rsidRPr="005726F2">
        <w:rPr>
          <w:i w:val="0"/>
          <w:color w:val="auto"/>
          <w:lang w:val="lt-LT"/>
        </w:rPr>
        <w:t>Dažni:</w:t>
      </w:r>
      <w:r w:rsidRPr="005726F2">
        <w:rPr>
          <w:i w:val="0"/>
          <w:color w:val="auto"/>
          <w:lang w:val="lt-LT"/>
        </w:rPr>
        <w:tab/>
      </w:r>
      <w:r w:rsidRPr="005726F2">
        <w:rPr>
          <w:i w:val="0"/>
          <w:color w:val="auto"/>
          <w:lang w:val="lt-LT"/>
        </w:rPr>
        <w:tab/>
        <w:t>skrandžio funkcijos sutrikimas, pykinimas.</w:t>
      </w:r>
    </w:p>
    <w:p w14:paraId="57DA0757"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r w:rsidRPr="005726F2">
        <w:rPr>
          <w:i w:val="0"/>
          <w:color w:val="auto"/>
          <w:lang w:val="lt-LT"/>
        </w:rPr>
        <w:t>Nedažni:</w:t>
      </w:r>
      <w:r w:rsidRPr="005726F2">
        <w:rPr>
          <w:i w:val="0"/>
          <w:color w:val="auto"/>
          <w:lang w:val="lt-LT"/>
        </w:rPr>
        <w:tab/>
        <w:t>dantenų hiperplazija.</w:t>
      </w:r>
    </w:p>
    <w:p w14:paraId="6258896B"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p>
    <w:p w14:paraId="799CAE87"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u w:val="single"/>
          <w:lang w:val="lt-LT"/>
        </w:rPr>
      </w:pPr>
      <w:r w:rsidRPr="005726F2">
        <w:rPr>
          <w:i w:val="0"/>
          <w:color w:val="auto"/>
          <w:u w:val="single"/>
          <w:lang w:val="lt-LT"/>
        </w:rPr>
        <w:t>Odos ir poodinio audinio sutrikimai</w:t>
      </w:r>
    </w:p>
    <w:p w14:paraId="0AE05706"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r w:rsidRPr="005726F2">
        <w:rPr>
          <w:i w:val="0"/>
          <w:color w:val="auto"/>
          <w:lang w:val="lt-LT"/>
        </w:rPr>
        <w:t>Dažni:</w:t>
      </w:r>
      <w:r w:rsidRPr="005726F2">
        <w:rPr>
          <w:i w:val="0"/>
          <w:color w:val="auto"/>
          <w:lang w:val="lt-LT"/>
        </w:rPr>
        <w:tab/>
      </w:r>
      <w:r w:rsidRPr="005726F2">
        <w:rPr>
          <w:i w:val="0"/>
          <w:color w:val="auto"/>
          <w:lang w:val="lt-LT"/>
        </w:rPr>
        <w:tab/>
        <w:t>odos išbėrimas (įskaitant eritemą ir niežulį).</w:t>
      </w:r>
    </w:p>
    <w:p w14:paraId="5B773CE5"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r w:rsidRPr="005726F2">
        <w:rPr>
          <w:i w:val="0"/>
          <w:color w:val="auto"/>
          <w:lang w:val="lt-LT"/>
        </w:rPr>
        <w:t>Reti:</w:t>
      </w:r>
      <w:r w:rsidRPr="005726F2">
        <w:rPr>
          <w:i w:val="0"/>
          <w:color w:val="auto"/>
          <w:lang w:val="lt-LT"/>
        </w:rPr>
        <w:tab/>
      </w:r>
      <w:r w:rsidRPr="005726F2">
        <w:rPr>
          <w:i w:val="0"/>
          <w:color w:val="auto"/>
          <w:lang w:val="lt-LT"/>
        </w:rPr>
        <w:tab/>
      </w:r>
      <w:r w:rsidRPr="005726F2">
        <w:rPr>
          <w:i w:val="0"/>
          <w:color w:val="auto"/>
          <w:lang w:val="lt-LT"/>
        </w:rPr>
        <w:tab/>
        <w:t>angioneurozinė edema, dilgėlinė.</w:t>
      </w:r>
    </w:p>
    <w:p w14:paraId="0868147B"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p>
    <w:p w14:paraId="1BE66CC1"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u w:val="single"/>
          <w:lang w:val="lt-LT"/>
        </w:rPr>
      </w:pPr>
      <w:r w:rsidRPr="005726F2">
        <w:rPr>
          <w:i w:val="0"/>
          <w:color w:val="auto"/>
          <w:u w:val="single"/>
          <w:lang w:val="lt-LT"/>
        </w:rPr>
        <w:t>Skeleto, raumenų ir jungiamojo audinio sutrikimai</w:t>
      </w:r>
    </w:p>
    <w:p w14:paraId="71E6F92F"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p>
    <w:p w14:paraId="44F26E72" w14:textId="77777777" w:rsidR="00742821" w:rsidRPr="005726F2" w:rsidRDefault="00742821">
      <w:pPr>
        <w:spacing w:line="240" w:lineRule="auto"/>
        <w:rPr>
          <w:lang w:val="lt-LT"/>
        </w:rPr>
      </w:pPr>
      <w:r w:rsidRPr="005726F2">
        <w:rPr>
          <w:lang w:val="lt-LT"/>
        </w:rPr>
        <w:t xml:space="preserve">Reti: </w:t>
      </w:r>
      <w:r w:rsidRPr="005726F2">
        <w:rPr>
          <w:lang w:val="lt-LT"/>
        </w:rPr>
        <w:tab/>
      </w:r>
      <w:r w:rsidRPr="005726F2">
        <w:rPr>
          <w:lang w:val="lt-LT"/>
        </w:rPr>
        <w:tab/>
        <w:t>mėšlungis</w:t>
      </w:r>
    </w:p>
    <w:p w14:paraId="2383D452"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p>
    <w:p w14:paraId="13751D84"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u w:val="single"/>
          <w:lang w:val="lt-LT"/>
        </w:rPr>
      </w:pPr>
      <w:r w:rsidRPr="005726F2">
        <w:rPr>
          <w:i w:val="0"/>
          <w:color w:val="auto"/>
          <w:u w:val="single"/>
          <w:lang w:val="lt-LT"/>
        </w:rPr>
        <w:t>Inkstų ir šlapimo takų sutrikimai</w:t>
      </w:r>
    </w:p>
    <w:p w14:paraId="0EFA0E9F"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r w:rsidRPr="005726F2">
        <w:rPr>
          <w:i w:val="0"/>
          <w:color w:val="auto"/>
          <w:lang w:val="lt-LT"/>
        </w:rPr>
        <w:t>Dažni:</w:t>
      </w:r>
      <w:r w:rsidRPr="005726F2">
        <w:rPr>
          <w:i w:val="0"/>
          <w:color w:val="auto"/>
          <w:lang w:val="lt-LT"/>
        </w:rPr>
        <w:tab/>
      </w:r>
      <w:r w:rsidRPr="005726F2">
        <w:rPr>
          <w:i w:val="0"/>
          <w:color w:val="auto"/>
          <w:lang w:val="lt-LT"/>
        </w:rPr>
        <w:tab/>
        <w:t>poliurija.</w:t>
      </w:r>
    </w:p>
    <w:p w14:paraId="2A0FB00C"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p>
    <w:p w14:paraId="36E17E5F"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u w:val="single"/>
          <w:lang w:val="lt-LT"/>
        </w:rPr>
      </w:pPr>
      <w:r w:rsidRPr="005726F2">
        <w:rPr>
          <w:i w:val="0"/>
          <w:color w:val="auto"/>
          <w:u w:val="single"/>
          <w:lang w:val="lt-LT"/>
        </w:rPr>
        <w:t>Bendrieji sutrikimai ir vartojimo vietos pažeidimai</w:t>
      </w:r>
    </w:p>
    <w:p w14:paraId="03B9DD54"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r w:rsidRPr="005726F2">
        <w:rPr>
          <w:i w:val="0"/>
          <w:color w:val="auto"/>
          <w:lang w:val="lt-LT"/>
        </w:rPr>
        <w:t xml:space="preserve">Dažni: </w:t>
      </w:r>
      <w:r w:rsidRPr="005726F2">
        <w:rPr>
          <w:i w:val="0"/>
          <w:color w:val="auto"/>
          <w:lang w:val="lt-LT"/>
        </w:rPr>
        <w:tab/>
      </w:r>
      <w:r w:rsidRPr="005726F2">
        <w:rPr>
          <w:i w:val="0"/>
          <w:color w:val="auto"/>
          <w:lang w:val="lt-LT"/>
        </w:rPr>
        <w:tab/>
        <w:t>astenija, # edema.</w:t>
      </w:r>
    </w:p>
    <w:p w14:paraId="0C6C98B0"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lang w:val="lt-LT"/>
        </w:rPr>
      </w:pPr>
    </w:p>
    <w:p w14:paraId="3D2A621E" w14:textId="77777777" w:rsidR="00742821" w:rsidRPr="005726F2" w:rsidRDefault="00742821" w:rsidP="005726F2">
      <w:pPr>
        <w:pStyle w:val="Pagrindinistekstas"/>
        <w:widowControl w:val="0"/>
        <w:tabs>
          <w:tab w:val="left" w:pos="432"/>
          <w:tab w:val="left" w:pos="720"/>
          <w:tab w:val="left" w:pos="1296"/>
          <w:tab w:val="center" w:pos="5760"/>
          <w:tab w:val="decimal" w:pos="6480"/>
          <w:tab w:val="left" w:pos="7200"/>
          <w:tab w:val="right" w:pos="11520"/>
        </w:tabs>
        <w:rPr>
          <w:u w:val="single"/>
          <w:lang w:val="lt-LT"/>
        </w:rPr>
      </w:pPr>
      <w:r w:rsidRPr="005726F2">
        <w:rPr>
          <w:i w:val="0"/>
          <w:color w:val="auto"/>
          <w:u w:val="single"/>
          <w:lang w:val="lt-LT"/>
        </w:rPr>
        <w:t>Tyrimai</w:t>
      </w:r>
    </w:p>
    <w:p w14:paraId="1E02EBFF"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ind w:left="1290" w:hanging="1290"/>
        <w:rPr>
          <w:lang w:val="lt-LT"/>
        </w:rPr>
      </w:pPr>
      <w:r w:rsidRPr="005726F2">
        <w:rPr>
          <w:lang w:val="lt-LT"/>
        </w:rPr>
        <w:t>Dažni:</w:t>
      </w:r>
      <w:r w:rsidRPr="005726F2">
        <w:rPr>
          <w:lang w:val="lt-LT"/>
        </w:rPr>
        <w:tab/>
      </w:r>
      <w:r w:rsidRPr="005726F2">
        <w:rPr>
          <w:lang w:val="lt-LT"/>
        </w:rPr>
        <w:tab/>
        <w:t>laikinas šarminės fosfatazės aktyvumo kraujyje padidėjimas (kliniškai reikšmingas padidėjimas yra nedažnas).</w:t>
      </w:r>
      <w:r w:rsidRPr="005726F2">
        <w:rPr>
          <w:lang w:val="lt-LT"/>
        </w:rPr>
        <w:br/>
      </w:r>
    </w:p>
    <w:p w14:paraId="712459F8" w14:textId="77777777" w:rsidR="00742821" w:rsidRPr="005726F2" w:rsidRDefault="00742821">
      <w:pPr>
        <w:autoSpaceDE w:val="0"/>
        <w:autoSpaceDN w:val="0"/>
        <w:adjustRightInd w:val="0"/>
        <w:spacing w:line="240" w:lineRule="auto"/>
        <w:rPr>
          <w:u w:val="single"/>
          <w:lang w:val="lt-LT"/>
        </w:rPr>
      </w:pPr>
      <w:r w:rsidRPr="005726F2">
        <w:rPr>
          <w:u w:val="single"/>
          <w:lang w:val="lt-LT"/>
        </w:rPr>
        <w:lastRenderedPageBreak/>
        <w:t>Pranešimas apie įtariamas nepageidaujamas reakcijas</w:t>
      </w:r>
    </w:p>
    <w:p w14:paraId="1A9C721C" w14:textId="77777777" w:rsidR="00742821" w:rsidRPr="005726F2" w:rsidRDefault="00742821">
      <w:pPr>
        <w:spacing w:line="240" w:lineRule="auto"/>
        <w:rPr>
          <w:rFonts w:eastAsia="Calibri"/>
          <w:lang w:val="lt-LT"/>
        </w:rPr>
      </w:pPr>
      <w:r w:rsidRPr="005726F2">
        <w:rPr>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5726F2">
          <w:rPr>
            <w:rFonts w:eastAsia="Calibri"/>
            <w:color w:val="0000FF"/>
            <w:u w:val="single"/>
            <w:lang w:val="lt-LT"/>
          </w:rPr>
          <w:t>www.vvkt.lt</w:t>
        </w:r>
      </w:hyperlink>
      <w:r w:rsidRPr="005726F2">
        <w:rPr>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5726F2">
          <w:rPr>
            <w:rFonts w:eastAsia="Calibri"/>
            <w:color w:val="0000FF"/>
            <w:u w:val="single"/>
            <w:lang w:val="lt-LT"/>
          </w:rPr>
          <w:t>NepageidaujamaR@vvkt.lt</w:t>
        </w:r>
      </w:hyperlink>
      <w:r w:rsidRPr="005726F2">
        <w:rPr>
          <w:lang w:val="lt-LT"/>
        </w:rPr>
        <w:t xml:space="preserve">), per interneto svetainę (adresu </w:t>
      </w:r>
      <w:hyperlink r:id="rId12" w:history="1">
        <w:r w:rsidRPr="005726F2">
          <w:rPr>
            <w:rStyle w:val="Hipersaitas"/>
            <w:rFonts w:eastAsia="SimSun"/>
            <w:lang w:val="lt-LT"/>
          </w:rPr>
          <w:t>http://www.vvkt.lt</w:t>
        </w:r>
      </w:hyperlink>
      <w:r w:rsidRPr="005726F2">
        <w:rPr>
          <w:lang w:val="lt-LT"/>
        </w:rPr>
        <w:t xml:space="preserve"> ).</w:t>
      </w:r>
    </w:p>
    <w:p w14:paraId="7ED26F1D" w14:textId="77777777" w:rsidR="00742821" w:rsidRPr="005726F2" w:rsidRDefault="00742821">
      <w:pPr>
        <w:spacing w:line="240" w:lineRule="auto"/>
        <w:rPr>
          <w:lang w:val="lt-LT"/>
        </w:rPr>
      </w:pPr>
    </w:p>
    <w:p w14:paraId="69FDAEA8" w14:textId="77777777" w:rsidR="00742821" w:rsidRPr="005726F2" w:rsidRDefault="00742821">
      <w:pPr>
        <w:suppressLineNumbers/>
        <w:autoSpaceDE w:val="0"/>
        <w:autoSpaceDN w:val="0"/>
        <w:adjustRightInd w:val="0"/>
        <w:spacing w:line="240" w:lineRule="auto"/>
        <w:rPr>
          <w:b/>
          <w:lang w:val="lt-LT"/>
        </w:rPr>
      </w:pPr>
    </w:p>
    <w:p w14:paraId="44225E70" w14:textId="77777777" w:rsidR="00742821" w:rsidRPr="005726F2" w:rsidRDefault="00742821">
      <w:pPr>
        <w:spacing w:line="240" w:lineRule="auto"/>
        <w:ind w:left="567" w:hanging="567"/>
        <w:rPr>
          <w:b/>
          <w:lang w:val="lt-LT"/>
        </w:rPr>
      </w:pPr>
      <w:r w:rsidRPr="005726F2">
        <w:rPr>
          <w:b/>
          <w:lang w:val="lt-LT"/>
        </w:rPr>
        <w:t>4.9</w:t>
      </w:r>
      <w:r w:rsidRPr="005726F2">
        <w:rPr>
          <w:b/>
          <w:lang w:val="lt-LT"/>
        </w:rPr>
        <w:tab/>
        <w:t>Perdozavimas</w:t>
      </w:r>
    </w:p>
    <w:p w14:paraId="758DCEBE" w14:textId="77777777" w:rsidR="00742821" w:rsidRPr="005726F2" w:rsidRDefault="00742821">
      <w:pPr>
        <w:spacing w:line="240" w:lineRule="auto"/>
        <w:ind w:left="567" w:hanging="567"/>
        <w:rPr>
          <w:b/>
          <w:lang w:val="lt-LT"/>
        </w:rPr>
      </w:pPr>
    </w:p>
    <w:p w14:paraId="5C4149FB" w14:textId="77777777" w:rsidR="00742821" w:rsidRPr="005726F2" w:rsidRDefault="00742821">
      <w:pPr>
        <w:spacing w:line="240" w:lineRule="auto"/>
        <w:rPr>
          <w:lang w:val="lt-LT"/>
        </w:rPr>
      </w:pPr>
      <w:r w:rsidRPr="005726F2">
        <w:rPr>
          <w:lang w:val="lt-LT"/>
        </w:rPr>
        <w:t>Lacidipino perdozavimo atvejų nepastebėta.</w:t>
      </w:r>
    </w:p>
    <w:p w14:paraId="4FBFFEDF"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lang w:val="lt-LT"/>
        </w:rPr>
      </w:pPr>
    </w:p>
    <w:p w14:paraId="13A17EF1"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u w:val="single"/>
          <w:lang w:val="lt-LT"/>
        </w:rPr>
      </w:pPr>
      <w:r w:rsidRPr="005726F2">
        <w:rPr>
          <w:u w:val="single"/>
          <w:lang w:val="lt-LT"/>
        </w:rPr>
        <w:t>Simptomai ir požymiai</w:t>
      </w:r>
    </w:p>
    <w:p w14:paraId="358F936E"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lang w:val="lt-LT"/>
        </w:rPr>
      </w:pPr>
      <w:r w:rsidRPr="005726F2">
        <w:rPr>
          <w:lang w:val="lt-LT"/>
        </w:rPr>
        <w:t>Preparato perdozavus, labiausiai tikėtinas ilgalaikis periferinių kraujagyslių išsiplėtimas, susijęs su hipotenzija ir tachikardija. Teoriškai gali pasireikšti bradikardija ir pailgėti impulso sklidimo per AV mazgą laikas.</w:t>
      </w:r>
      <w:r w:rsidRPr="005726F2">
        <w:rPr>
          <w:lang w:val="lt-LT"/>
        </w:rPr>
        <w:br/>
      </w:r>
    </w:p>
    <w:p w14:paraId="6017BF6C"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u w:val="single"/>
          <w:lang w:val="lt-LT"/>
        </w:rPr>
      </w:pPr>
      <w:r w:rsidRPr="005726F2">
        <w:rPr>
          <w:u w:val="single"/>
          <w:lang w:val="lt-LT"/>
        </w:rPr>
        <w:t>Gydymas</w:t>
      </w:r>
    </w:p>
    <w:p w14:paraId="0A17719F" w14:textId="77777777" w:rsidR="00742821" w:rsidRPr="005726F2" w:rsidRDefault="00742821" w:rsidP="00DC6FA3">
      <w:pPr>
        <w:tabs>
          <w:tab w:val="clear" w:pos="567"/>
          <w:tab w:val="left" w:pos="284"/>
        </w:tabs>
        <w:spacing w:line="240" w:lineRule="auto"/>
        <w:rPr>
          <w:b/>
          <w:lang w:val="lt-LT"/>
        </w:rPr>
      </w:pPr>
      <w:r w:rsidRPr="005726F2">
        <w:rPr>
          <w:lang w:val="lt-LT"/>
        </w:rPr>
        <w:t>Specifinio priešnuodžio nėra. Būtina taikyti įprastines priemones: stebėti ligonio širdies funkciją ir gydyti atitinkamomis palaikančiomis bei terapinėmis priemonėmis.</w:t>
      </w:r>
      <w:r w:rsidRPr="005726F2">
        <w:rPr>
          <w:lang w:val="lt-LT"/>
        </w:rPr>
        <w:br/>
      </w:r>
    </w:p>
    <w:p w14:paraId="406E9D01" w14:textId="77777777" w:rsidR="00742821" w:rsidRPr="005726F2" w:rsidRDefault="00742821">
      <w:pPr>
        <w:spacing w:line="240" w:lineRule="auto"/>
        <w:ind w:left="567" w:hanging="567"/>
        <w:rPr>
          <w:lang w:val="lt-LT"/>
        </w:rPr>
      </w:pPr>
    </w:p>
    <w:p w14:paraId="6E8A0AB3" w14:textId="77777777" w:rsidR="00742821" w:rsidRPr="005726F2" w:rsidRDefault="00742821">
      <w:pPr>
        <w:spacing w:line="240" w:lineRule="auto"/>
        <w:ind w:left="567" w:hanging="567"/>
        <w:rPr>
          <w:b/>
          <w:caps/>
          <w:lang w:val="lt-LT"/>
        </w:rPr>
      </w:pPr>
      <w:r w:rsidRPr="005726F2">
        <w:rPr>
          <w:b/>
          <w:caps/>
          <w:lang w:val="lt-LT"/>
        </w:rPr>
        <w:t>5.</w:t>
      </w:r>
      <w:r w:rsidRPr="005726F2">
        <w:rPr>
          <w:b/>
          <w:caps/>
          <w:lang w:val="lt-LT"/>
        </w:rPr>
        <w:tab/>
      </w:r>
      <w:r w:rsidRPr="005726F2">
        <w:rPr>
          <w:b/>
          <w:lang w:val="lt-LT"/>
        </w:rPr>
        <w:t xml:space="preserve">FARMAKOLOGINĖS </w:t>
      </w:r>
      <w:r w:rsidRPr="005726F2">
        <w:rPr>
          <w:b/>
          <w:caps/>
          <w:lang w:val="lt-LT"/>
        </w:rPr>
        <w:t>savybės</w:t>
      </w:r>
    </w:p>
    <w:p w14:paraId="40C95EFA" w14:textId="77777777" w:rsidR="00742821" w:rsidRPr="005726F2" w:rsidRDefault="00742821">
      <w:pPr>
        <w:spacing w:line="240" w:lineRule="auto"/>
        <w:ind w:left="567" w:hanging="567"/>
        <w:rPr>
          <w:lang w:val="lt-LT"/>
        </w:rPr>
      </w:pPr>
    </w:p>
    <w:p w14:paraId="084D70AB" w14:textId="77777777" w:rsidR="00742821" w:rsidRPr="005726F2" w:rsidRDefault="00742821">
      <w:pPr>
        <w:spacing w:line="240" w:lineRule="auto"/>
        <w:ind w:left="567" w:hanging="567"/>
        <w:rPr>
          <w:b/>
          <w:lang w:val="lt-LT"/>
        </w:rPr>
      </w:pPr>
      <w:r w:rsidRPr="005726F2">
        <w:rPr>
          <w:b/>
          <w:lang w:val="lt-LT"/>
        </w:rPr>
        <w:t>5.1</w:t>
      </w:r>
      <w:r w:rsidRPr="005726F2">
        <w:rPr>
          <w:b/>
          <w:lang w:val="lt-LT"/>
        </w:rPr>
        <w:tab/>
        <w:t>Farmakodinaminės savybės</w:t>
      </w:r>
    </w:p>
    <w:p w14:paraId="1DE80D6A" w14:textId="77777777" w:rsidR="00742821" w:rsidRPr="005726F2" w:rsidRDefault="00742821">
      <w:pPr>
        <w:spacing w:line="240" w:lineRule="auto"/>
        <w:ind w:left="567" w:hanging="567"/>
        <w:rPr>
          <w:lang w:val="lt-LT"/>
        </w:rPr>
      </w:pPr>
    </w:p>
    <w:p w14:paraId="6A57654F" w14:textId="77777777" w:rsidR="00742821" w:rsidRPr="005726F2" w:rsidRDefault="00742821">
      <w:pPr>
        <w:spacing w:line="240" w:lineRule="auto"/>
        <w:rPr>
          <w:lang w:val="lt-LT"/>
        </w:rPr>
      </w:pPr>
      <w:r w:rsidRPr="005726F2">
        <w:rPr>
          <w:lang w:val="lt-LT"/>
        </w:rPr>
        <w:t>Farmakoterapinė grupė – antihipertenziniai vaistai, kalcio kanalų blokatoriai</w:t>
      </w:r>
      <w:r w:rsidRPr="005726F2">
        <w:rPr>
          <w:b/>
          <w:lang w:val="lt-LT"/>
        </w:rPr>
        <w:t xml:space="preserve"> </w:t>
      </w:r>
      <w:r w:rsidRPr="005726F2">
        <w:rPr>
          <w:lang w:val="lt-LT"/>
        </w:rPr>
        <w:t>selektyvūs kraujagyslėms, dihidropiridino dariniai, ATC kodas – C08CA09.</w:t>
      </w:r>
    </w:p>
    <w:p w14:paraId="35D684AE" w14:textId="77777777" w:rsidR="00742821" w:rsidRPr="005726F2" w:rsidRDefault="00742821" w:rsidP="005726F2">
      <w:pPr>
        <w:pStyle w:val="Pagrindiniotekstotrauka"/>
        <w:ind w:left="0"/>
        <w:outlineLvl w:val="0"/>
        <w:rPr>
          <w:lang w:val="lt-LT"/>
        </w:rPr>
      </w:pPr>
    </w:p>
    <w:p w14:paraId="01ACE028" w14:textId="77777777" w:rsidR="00742821" w:rsidRPr="005726F2" w:rsidRDefault="00742821">
      <w:pPr>
        <w:spacing w:line="240" w:lineRule="auto"/>
        <w:rPr>
          <w:lang w:val="lt-LT"/>
        </w:rPr>
      </w:pPr>
      <w:r w:rsidRPr="005726F2">
        <w:rPr>
          <w:lang w:val="lt-LT"/>
        </w:rPr>
        <w:t>Lacidipinas yra specifinio stipraus poveikio kalcio kanalų blokatorius. Jis selektyviai blokuoja daugiausia kraujagyslių lygiųjų raumenų ląstelių kalcio kanalus. Svarbiausias preparato poveikis yra tas, kad jis plečia periferines arterioles, mažindamas periferinį kraujagyslių pasipriešinimą ir kraujospūdį. Svarbiausia lacidipino molekulinės savybė – ilga veikimo trukmė.</w:t>
      </w:r>
    </w:p>
    <w:p w14:paraId="602002F2" w14:textId="77777777" w:rsidR="00742821" w:rsidRPr="005726F2" w:rsidRDefault="00742821">
      <w:pPr>
        <w:spacing w:line="240" w:lineRule="auto"/>
        <w:ind w:left="567" w:hanging="567"/>
        <w:rPr>
          <w:lang w:val="lt-LT"/>
        </w:rPr>
      </w:pPr>
    </w:p>
    <w:p w14:paraId="471DE265" w14:textId="77777777" w:rsidR="00742821" w:rsidRPr="005726F2" w:rsidRDefault="00742821" w:rsidP="005726F2">
      <w:pPr>
        <w:pStyle w:val="BTEMEASMCA"/>
        <w:rPr>
          <w:lang w:val="lt-LT"/>
        </w:rPr>
      </w:pPr>
      <w:r w:rsidRPr="005726F2">
        <w:rPr>
          <w:sz w:val="22"/>
          <w:lang w:val="lt-LT"/>
        </w:rPr>
        <w:t>Sveikiems savanoriams, išgėrusiems 4 mg lacidipino, nustatytas minimalus QTc intervalo pailgėjimas (vidutinis QTcF padidėjo 3,44 ms jauniems, 9,60 ms senyviems savanoriams).</w:t>
      </w:r>
    </w:p>
    <w:p w14:paraId="60831D6C" w14:textId="77777777" w:rsidR="00742821" w:rsidRPr="005726F2" w:rsidRDefault="00742821">
      <w:pPr>
        <w:spacing w:line="240" w:lineRule="auto"/>
        <w:ind w:left="567" w:hanging="567"/>
        <w:rPr>
          <w:lang w:val="lt-LT"/>
        </w:rPr>
      </w:pPr>
    </w:p>
    <w:p w14:paraId="210CA52F" w14:textId="77777777" w:rsidR="00742821" w:rsidRPr="005726F2" w:rsidRDefault="00742821">
      <w:pPr>
        <w:spacing w:line="240" w:lineRule="auto"/>
        <w:ind w:left="567" w:hanging="567"/>
        <w:rPr>
          <w:b/>
          <w:lang w:val="lt-LT"/>
        </w:rPr>
      </w:pPr>
      <w:r w:rsidRPr="005726F2">
        <w:rPr>
          <w:b/>
          <w:lang w:val="lt-LT"/>
        </w:rPr>
        <w:t>5.2</w:t>
      </w:r>
      <w:r w:rsidRPr="005726F2">
        <w:rPr>
          <w:b/>
          <w:lang w:val="lt-LT"/>
        </w:rPr>
        <w:tab/>
        <w:t>Farmakokinetinės savybės</w:t>
      </w:r>
    </w:p>
    <w:p w14:paraId="7D29B398" w14:textId="77777777" w:rsidR="00742821" w:rsidRPr="005726F2" w:rsidRDefault="00742821">
      <w:pPr>
        <w:spacing w:line="240" w:lineRule="auto"/>
        <w:ind w:left="567" w:hanging="567"/>
        <w:rPr>
          <w:b/>
          <w:lang w:val="lt-LT"/>
        </w:rPr>
      </w:pPr>
    </w:p>
    <w:p w14:paraId="43DBBEE9" w14:textId="77777777" w:rsidR="00742821" w:rsidRPr="005726F2" w:rsidRDefault="00742821">
      <w:pPr>
        <w:spacing w:line="240" w:lineRule="auto"/>
        <w:rPr>
          <w:lang w:val="lt-LT"/>
        </w:rPr>
      </w:pPr>
      <w:r w:rsidRPr="005726F2">
        <w:rPr>
          <w:u w:val="single"/>
          <w:lang w:val="lt-LT"/>
        </w:rPr>
        <w:t>Absorbcija</w:t>
      </w:r>
    </w:p>
    <w:p w14:paraId="6037D1AD" w14:textId="77777777" w:rsidR="00742821" w:rsidRPr="005726F2" w:rsidRDefault="00742821">
      <w:pPr>
        <w:spacing w:line="240" w:lineRule="auto"/>
        <w:rPr>
          <w:lang w:val="lt-LT"/>
        </w:rPr>
      </w:pPr>
      <w:r w:rsidRPr="005726F2">
        <w:rPr>
          <w:lang w:val="lt-LT"/>
        </w:rPr>
        <w:t>Išgertas lacidipinas virškinimo trakte absorbuojamas greitai, bet mažai, daug jo metabolizuojama pirmo prasiskverbimo per kepenis metu. Absoliutus biologinis prieinamumas yra maždaug 10 %.</w:t>
      </w:r>
    </w:p>
    <w:p w14:paraId="5873BC4D" w14:textId="77777777" w:rsidR="00742821" w:rsidRPr="005726F2" w:rsidRDefault="00742821">
      <w:pPr>
        <w:spacing w:line="240" w:lineRule="auto"/>
        <w:rPr>
          <w:lang w:val="lt-LT"/>
        </w:rPr>
      </w:pPr>
    </w:p>
    <w:p w14:paraId="6B0BC9BC" w14:textId="77777777" w:rsidR="00742821" w:rsidRPr="005726F2" w:rsidRDefault="00742821">
      <w:pPr>
        <w:spacing w:line="240" w:lineRule="auto"/>
        <w:rPr>
          <w:lang w:val="lt-LT"/>
        </w:rPr>
      </w:pPr>
      <w:r w:rsidRPr="005726F2">
        <w:rPr>
          <w:u w:val="single"/>
          <w:lang w:val="lt-LT"/>
        </w:rPr>
        <w:t>Pasiskirstymas</w:t>
      </w:r>
    </w:p>
    <w:p w14:paraId="3E47237D" w14:textId="77777777" w:rsidR="00742821" w:rsidRPr="005726F2" w:rsidRDefault="00742821">
      <w:pPr>
        <w:spacing w:line="240" w:lineRule="auto"/>
        <w:rPr>
          <w:lang w:val="lt-LT"/>
        </w:rPr>
      </w:pPr>
      <w:r w:rsidRPr="005726F2">
        <w:rPr>
          <w:lang w:val="lt-LT"/>
        </w:rPr>
        <w:t>Išgėrus vaistinio preparato, didžiausia koncentracija plazmoje atsiranda po 30-150 min.</w:t>
      </w:r>
    </w:p>
    <w:p w14:paraId="4A29455B" w14:textId="77777777" w:rsidR="00742821" w:rsidRPr="005726F2" w:rsidRDefault="00742821">
      <w:pPr>
        <w:spacing w:line="240" w:lineRule="auto"/>
        <w:rPr>
          <w:lang w:val="lt-LT"/>
        </w:rPr>
      </w:pPr>
    </w:p>
    <w:p w14:paraId="2C5690D2" w14:textId="77777777" w:rsidR="00742821" w:rsidRPr="005726F2" w:rsidRDefault="00742821">
      <w:pPr>
        <w:spacing w:line="240" w:lineRule="auto"/>
        <w:rPr>
          <w:u w:val="single"/>
          <w:lang w:val="lt-LT"/>
        </w:rPr>
      </w:pPr>
      <w:r w:rsidRPr="005726F2">
        <w:rPr>
          <w:u w:val="single"/>
          <w:lang w:val="lt-LT"/>
        </w:rPr>
        <w:t>Biotransformacija</w:t>
      </w:r>
    </w:p>
    <w:p w14:paraId="0FFE9D30" w14:textId="77777777" w:rsidR="00742821" w:rsidRPr="005726F2" w:rsidRDefault="00742821">
      <w:pPr>
        <w:spacing w:line="240" w:lineRule="auto"/>
        <w:rPr>
          <w:lang w:val="lt-LT"/>
        </w:rPr>
      </w:pPr>
      <w:r w:rsidRPr="005726F2">
        <w:rPr>
          <w:lang w:val="lt-LT"/>
        </w:rPr>
        <w:t>Vaistinis preparatas eliminuojamas daugiausiai metabolizmo kepenyse būdu (</w:t>
      </w:r>
      <w:r w:rsidRPr="005726F2">
        <w:rPr>
          <w:rStyle w:val="st"/>
          <w:lang w:val="lt-LT"/>
        </w:rPr>
        <w:t xml:space="preserve">metabolizuojamas veikiant </w:t>
      </w:r>
      <w:r w:rsidRPr="005726F2">
        <w:rPr>
          <w:rStyle w:val="Emfaz"/>
          <w:lang w:val="lt-LT"/>
        </w:rPr>
        <w:t>citochromo</w:t>
      </w:r>
      <w:r w:rsidRPr="005726F2">
        <w:rPr>
          <w:lang w:val="lt-LT"/>
        </w:rPr>
        <w:t xml:space="preserve"> P450 CYP3A4). Nėra duomenų, kad lacidipinas padidintų arba sumažintų kepenų fermentų aktyvumą.</w:t>
      </w:r>
    </w:p>
    <w:p w14:paraId="35E0E632" w14:textId="77777777" w:rsidR="00742821" w:rsidRPr="005726F2" w:rsidRDefault="00742821">
      <w:pPr>
        <w:spacing w:line="240" w:lineRule="auto"/>
        <w:rPr>
          <w:lang w:val="lt-LT"/>
        </w:rPr>
      </w:pPr>
      <w:r w:rsidRPr="005726F2">
        <w:rPr>
          <w:lang w:val="lt-LT"/>
        </w:rPr>
        <w:t>Svarbiausi keturi jo metabolitai pasižymi silpnu farmakologiniu poveikiu arba yra visiškai neveiklūs.</w:t>
      </w:r>
      <w:r w:rsidRPr="005726F2">
        <w:rPr>
          <w:lang w:val="lt-LT"/>
        </w:rPr>
        <w:br/>
      </w:r>
    </w:p>
    <w:p w14:paraId="0FEBE901" w14:textId="77777777" w:rsidR="00742821" w:rsidRPr="005726F2" w:rsidRDefault="00742821">
      <w:pPr>
        <w:spacing w:line="240" w:lineRule="auto"/>
        <w:rPr>
          <w:lang w:val="lt-LT"/>
        </w:rPr>
      </w:pPr>
      <w:r w:rsidRPr="005726F2">
        <w:rPr>
          <w:u w:val="single"/>
          <w:lang w:val="lt-LT"/>
        </w:rPr>
        <w:t>Eliminacija</w:t>
      </w:r>
    </w:p>
    <w:p w14:paraId="685680DC" w14:textId="77777777" w:rsidR="00742821" w:rsidRPr="005726F2" w:rsidRDefault="00742821">
      <w:pPr>
        <w:spacing w:line="240" w:lineRule="auto"/>
        <w:rPr>
          <w:lang w:val="lt-LT"/>
        </w:rPr>
      </w:pPr>
      <w:r w:rsidRPr="005726F2">
        <w:rPr>
          <w:lang w:val="lt-LT"/>
        </w:rPr>
        <w:t>Maždaug 70 % išgertos preparato dozės pašalinama metabolitų pavidalu su išmatomis, o likusi dalis – metabolitų pavidalu su šlapimu.</w:t>
      </w:r>
    </w:p>
    <w:p w14:paraId="599A6C49"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lang w:val="lt-LT"/>
        </w:rPr>
      </w:pPr>
    </w:p>
    <w:p w14:paraId="143909BC"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lang w:val="lt-LT"/>
        </w:rPr>
      </w:pPr>
      <w:r w:rsidRPr="005726F2">
        <w:rPr>
          <w:lang w:val="lt-LT"/>
        </w:rPr>
        <w:t>Lacidipino galutinės pusinės eliminacijos laikas, nusistovėjus pusiausvyrinei koncentracijai, yra maždaug 13</w:t>
      </w:r>
      <w:r w:rsidRPr="005726F2">
        <w:rPr>
          <w:lang w:val="lt-LT"/>
        </w:rPr>
        <w:noBreakHyphen/>
        <w:t>19 val.</w:t>
      </w:r>
    </w:p>
    <w:p w14:paraId="6B372346" w14:textId="77777777" w:rsidR="00742821" w:rsidRPr="005726F2" w:rsidRDefault="00742821">
      <w:pPr>
        <w:spacing w:line="240" w:lineRule="auto"/>
        <w:ind w:left="567" w:hanging="567"/>
        <w:rPr>
          <w:lang w:val="lt-LT"/>
        </w:rPr>
      </w:pPr>
    </w:p>
    <w:p w14:paraId="3D511430" w14:textId="77777777" w:rsidR="00742821" w:rsidRPr="005726F2" w:rsidRDefault="00742821">
      <w:pPr>
        <w:spacing w:line="240" w:lineRule="auto"/>
        <w:ind w:left="567" w:hanging="567"/>
        <w:rPr>
          <w:b/>
          <w:lang w:val="lt-LT"/>
        </w:rPr>
      </w:pPr>
      <w:r w:rsidRPr="005726F2">
        <w:rPr>
          <w:b/>
          <w:lang w:val="lt-LT"/>
        </w:rPr>
        <w:t>5.3</w:t>
      </w:r>
      <w:r w:rsidRPr="005726F2">
        <w:rPr>
          <w:b/>
          <w:lang w:val="lt-LT"/>
        </w:rPr>
        <w:tab/>
        <w:t>Ikiklinikinių saugumo tyrimų duomenys</w:t>
      </w:r>
    </w:p>
    <w:p w14:paraId="6A8054AB" w14:textId="77777777" w:rsidR="00742821" w:rsidRPr="005726F2" w:rsidRDefault="00742821">
      <w:pPr>
        <w:spacing w:line="240" w:lineRule="auto"/>
        <w:rPr>
          <w:lang w:val="lt-LT"/>
        </w:rPr>
      </w:pPr>
    </w:p>
    <w:p w14:paraId="583D1F27" w14:textId="77777777" w:rsidR="00742821" w:rsidRPr="005726F2" w:rsidRDefault="00742821">
      <w:pPr>
        <w:spacing w:line="240" w:lineRule="auto"/>
        <w:rPr>
          <w:lang w:val="lt-LT"/>
        </w:rPr>
      </w:pPr>
      <w:r w:rsidRPr="005726F2">
        <w:rPr>
          <w:lang w:val="lt-LT"/>
        </w:rPr>
        <w:t>Svarbiausieji lacidipino kartotinių dozių toksinio poveikio požymiai buvo laikini ir sutapo su žinomu kalcio kanalų blokatorių didelių dozių farmakologiniu poveikiu – nustatytas sumažėjęs miokardo kontraktiliškumas ir dantenų hiperplazija žiurkėms ir šunims, vidurių užkietėjimas žiurkėms.</w:t>
      </w:r>
    </w:p>
    <w:p w14:paraId="3BE0FEC0" w14:textId="77777777" w:rsidR="00742821" w:rsidRPr="005726F2" w:rsidRDefault="00742821">
      <w:pPr>
        <w:spacing w:line="240" w:lineRule="auto"/>
        <w:rPr>
          <w:lang w:val="lt-LT"/>
        </w:rPr>
      </w:pPr>
    </w:p>
    <w:p w14:paraId="4199CE96"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lang w:val="lt-LT"/>
        </w:rPr>
      </w:pPr>
      <w:r w:rsidRPr="005726F2">
        <w:rPr>
          <w:lang w:val="lt-LT"/>
        </w:rPr>
        <w:t>Davus lacidipino vaikingoms žiurkėms arba triušiams toksinio poveikio nenustatyta.</w:t>
      </w:r>
    </w:p>
    <w:p w14:paraId="44972B3B"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lang w:val="lt-LT"/>
        </w:rPr>
      </w:pPr>
      <w:r w:rsidRPr="005726F2">
        <w:rPr>
          <w:lang w:val="lt-LT"/>
        </w:rPr>
        <w:t xml:space="preserve">Atliekant </w:t>
      </w:r>
      <w:r w:rsidRPr="005726F2">
        <w:rPr>
          <w:i/>
          <w:lang w:val="lt-LT"/>
        </w:rPr>
        <w:t>in vitro</w:t>
      </w:r>
      <w:r w:rsidRPr="005726F2">
        <w:rPr>
          <w:lang w:val="lt-LT"/>
        </w:rPr>
        <w:t xml:space="preserve"> ir </w:t>
      </w:r>
      <w:r w:rsidRPr="005726F2">
        <w:rPr>
          <w:i/>
          <w:lang w:val="lt-LT"/>
        </w:rPr>
        <w:t>in vivo</w:t>
      </w:r>
      <w:r w:rsidRPr="005726F2">
        <w:rPr>
          <w:lang w:val="lt-LT"/>
        </w:rPr>
        <w:t xml:space="preserve"> tyrimų kompleksą lacidipino genotoksinio poveikio nenustatyta. Tyrimais su pelėmis kancerogeniškumo nenustatyta. Kaip būdinga ir kitiems kalcio kanalų blokatoriams, kancerogeniškumo tyrimų metu žiurkėms dažniau atsirado sėklidžių gerybinis intersticinių ląstelių navikas.</w:t>
      </w:r>
    </w:p>
    <w:p w14:paraId="76624EFF" w14:textId="77777777" w:rsidR="00742821" w:rsidRPr="005726F2" w:rsidRDefault="00742821">
      <w:pPr>
        <w:widowControl w:val="0"/>
        <w:tabs>
          <w:tab w:val="left" w:pos="432"/>
          <w:tab w:val="left" w:pos="720"/>
          <w:tab w:val="left" w:pos="1296"/>
          <w:tab w:val="center" w:pos="5760"/>
          <w:tab w:val="decimal" w:pos="6480"/>
          <w:tab w:val="left" w:pos="7200"/>
          <w:tab w:val="right" w:pos="11520"/>
        </w:tabs>
        <w:spacing w:line="240" w:lineRule="auto"/>
        <w:rPr>
          <w:lang w:val="lt-LT"/>
        </w:rPr>
      </w:pPr>
      <w:r w:rsidRPr="005726F2">
        <w:rPr>
          <w:lang w:val="lt-LT"/>
        </w:rPr>
        <w:t>Manoma, kad tai susiję su endokrininės kilmės procesais, kurie reikšmingi žiurkių intersticinių ląstelių hiperplazijos ir adenomų susiformavimui ir gydant žmogų šie rezultatai nereikšmingi.</w:t>
      </w:r>
    </w:p>
    <w:p w14:paraId="347D814D" w14:textId="77777777" w:rsidR="00742821" w:rsidRPr="005726F2" w:rsidRDefault="00742821">
      <w:pPr>
        <w:spacing w:line="240" w:lineRule="auto"/>
        <w:rPr>
          <w:u w:val="single"/>
          <w:lang w:val="lt-LT"/>
        </w:rPr>
      </w:pPr>
    </w:p>
    <w:p w14:paraId="4DD639C5" w14:textId="77777777" w:rsidR="00742821" w:rsidRPr="005726F2" w:rsidRDefault="00742821">
      <w:pPr>
        <w:spacing w:line="240" w:lineRule="auto"/>
        <w:ind w:left="567" w:hanging="567"/>
        <w:rPr>
          <w:lang w:val="lt-LT"/>
        </w:rPr>
      </w:pPr>
    </w:p>
    <w:p w14:paraId="2E730964" w14:textId="77777777" w:rsidR="00742821" w:rsidRPr="005726F2" w:rsidRDefault="00742821">
      <w:pPr>
        <w:ind w:left="567" w:hanging="567"/>
        <w:rPr>
          <w:b/>
          <w:caps/>
          <w:lang w:val="lt-LT"/>
        </w:rPr>
      </w:pPr>
      <w:r w:rsidRPr="005726F2">
        <w:rPr>
          <w:b/>
          <w:caps/>
          <w:lang w:val="lt-LT"/>
        </w:rPr>
        <w:t>6.</w:t>
      </w:r>
      <w:r w:rsidRPr="005726F2">
        <w:rPr>
          <w:b/>
          <w:caps/>
          <w:lang w:val="lt-LT"/>
        </w:rPr>
        <w:tab/>
        <w:t>farmacinė informacija</w:t>
      </w:r>
    </w:p>
    <w:p w14:paraId="0E3C1E78" w14:textId="77777777" w:rsidR="00742821" w:rsidRPr="005726F2" w:rsidRDefault="00742821">
      <w:pPr>
        <w:ind w:left="567" w:hanging="567"/>
        <w:rPr>
          <w:lang w:val="lt-LT"/>
        </w:rPr>
      </w:pPr>
    </w:p>
    <w:p w14:paraId="33698C9B" w14:textId="77777777" w:rsidR="00742821" w:rsidRPr="005726F2" w:rsidRDefault="00742821">
      <w:pPr>
        <w:ind w:left="567" w:hanging="567"/>
        <w:rPr>
          <w:b/>
          <w:lang w:val="lt-LT"/>
        </w:rPr>
      </w:pPr>
      <w:r w:rsidRPr="005726F2">
        <w:rPr>
          <w:b/>
          <w:lang w:val="lt-LT"/>
        </w:rPr>
        <w:t>6.1</w:t>
      </w:r>
      <w:r w:rsidRPr="005726F2">
        <w:rPr>
          <w:b/>
          <w:lang w:val="lt-LT"/>
        </w:rPr>
        <w:tab/>
        <w:t>Pagalbinių medžiagų sąrašas</w:t>
      </w:r>
    </w:p>
    <w:p w14:paraId="7343D3D2" w14:textId="77777777" w:rsidR="00742821" w:rsidRPr="005726F2" w:rsidRDefault="00742821">
      <w:pPr>
        <w:rPr>
          <w:lang w:val="lt-LT"/>
        </w:rPr>
      </w:pPr>
    </w:p>
    <w:p w14:paraId="0C22245D" w14:textId="77777777" w:rsidR="00742821" w:rsidRPr="005726F2" w:rsidRDefault="00742821">
      <w:pPr>
        <w:rPr>
          <w:u w:val="single"/>
          <w:lang w:val="lt-LT"/>
        </w:rPr>
      </w:pPr>
      <w:r w:rsidRPr="005726F2">
        <w:rPr>
          <w:u w:val="single"/>
          <w:lang w:val="lt-LT"/>
        </w:rPr>
        <w:t>Tabletės šerdis</w:t>
      </w:r>
    </w:p>
    <w:p w14:paraId="14D9CE0B" w14:textId="77777777" w:rsidR="00742821" w:rsidRPr="005726F2" w:rsidRDefault="00742821">
      <w:pPr>
        <w:rPr>
          <w:lang w:val="lt-LT"/>
        </w:rPr>
      </w:pPr>
      <w:r w:rsidRPr="005726F2">
        <w:rPr>
          <w:lang w:val="lt-LT"/>
        </w:rPr>
        <w:t>Povidonas K30</w:t>
      </w:r>
    </w:p>
    <w:p w14:paraId="02C22FB3" w14:textId="77777777" w:rsidR="00742821" w:rsidRPr="005726F2" w:rsidRDefault="00742821">
      <w:pPr>
        <w:rPr>
          <w:lang w:val="lt-LT"/>
        </w:rPr>
      </w:pPr>
      <w:r w:rsidRPr="005726F2">
        <w:rPr>
          <w:lang w:val="lt-LT"/>
        </w:rPr>
        <w:t>Laktozė monohidratas</w:t>
      </w:r>
    </w:p>
    <w:p w14:paraId="6EACA63D" w14:textId="77777777" w:rsidR="00742821" w:rsidRPr="005726F2" w:rsidRDefault="00742821">
      <w:pPr>
        <w:rPr>
          <w:lang w:val="lt-LT"/>
        </w:rPr>
      </w:pPr>
      <w:r w:rsidRPr="005726F2">
        <w:rPr>
          <w:lang w:val="lt-LT"/>
        </w:rPr>
        <w:t>Magnio stearatas</w:t>
      </w:r>
    </w:p>
    <w:p w14:paraId="7072658D" w14:textId="77777777" w:rsidR="00742821" w:rsidRPr="005726F2" w:rsidRDefault="00742821">
      <w:pPr>
        <w:rPr>
          <w:lang w:val="lt-LT"/>
        </w:rPr>
      </w:pPr>
    </w:p>
    <w:p w14:paraId="6FAEB8A6" w14:textId="77777777" w:rsidR="00742821" w:rsidRPr="00DC6FA3" w:rsidRDefault="00742821">
      <w:pPr>
        <w:rPr>
          <w:u w:val="single"/>
        </w:rPr>
      </w:pPr>
      <w:r w:rsidRPr="00DC6FA3">
        <w:rPr>
          <w:u w:val="single"/>
        </w:rPr>
        <w:t>Tabletės plėvelė</w:t>
      </w:r>
    </w:p>
    <w:p w14:paraId="1CEE9DD6" w14:textId="77777777" w:rsidR="00742821" w:rsidRPr="00DC6FA3" w:rsidRDefault="00742821">
      <w:pPr>
        <w:rPr>
          <w:lang w:val="en-US"/>
        </w:rPr>
      </w:pPr>
      <w:r w:rsidRPr="00DC6FA3">
        <w:rPr>
          <w:lang w:val="en-US"/>
        </w:rPr>
        <w:t>Opadry OY-S-7335:</w:t>
      </w:r>
    </w:p>
    <w:p w14:paraId="0929D304" w14:textId="77777777" w:rsidR="00742821" w:rsidRPr="00DC6FA3" w:rsidRDefault="00742821">
      <w:r w:rsidRPr="00DC6FA3">
        <w:t xml:space="preserve">Titano dioksidas </w:t>
      </w:r>
    </w:p>
    <w:p w14:paraId="249103BE" w14:textId="77777777" w:rsidR="00742821" w:rsidRPr="00DC6FA3" w:rsidRDefault="00742821">
      <w:r w:rsidRPr="00DC6FA3">
        <w:t>Hipromeliozė</w:t>
      </w:r>
    </w:p>
    <w:p w14:paraId="6A4947D8" w14:textId="77777777" w:rsidR="00742821" w:rsidRPr="00DC6FA3" w:rsidRDefault="00742821">
      <w:pPr>
        <w:ind w:left="567" w:hanging="567"/>
      </w:pPr>
    </w:p>
    <w:p w14:paraId="18560FAC" w14:textId="77777777" w:rsidR="00742821" w:rsidRPr="00DC6FA3" w:rsidRDefault="00742821">
      <w:pPr>
        <w:ind w:left="567" w:hanging="567"/>
        <w:rPr>
          <w:b/>
        </w:rPr>
      </w:pPr>
      <w:r w:rsidRPr="00DC6FA3">
        <w:rPr>
          <w:b/>
        </w:rPr>
        <w:t>6.2</w:t>
      </w:r>
      <w:r w:rsidRPr="00DC6FA3">
        <w:rPr>
          <w:b/>
        </w:rPr>
        <w:tab/>
        <w:t>Nesuderinamumas</w:t>
      </w:r>
    </w:p>
    <w:p w14:paraId="38A40A08" w14:textId="77777777" w:rsidR="00742821" w:rsidRPr="00DC6FA3" w:rsidRDefault="00742821">
      <w:pPr>
        <w:ind w:left="567" w:hanging="567"/>
      </w:pPr>
    </w:p>
    <w:p w14:paraId="0821B8DD" w14:textId="77777777" w:rsidR="00742821" w:rsidRPr="00DC6FA3" w:rsidRDefault="00742821">
      <w:pPr>
        <w:ind w:left="567" w:hanging="567"/>
      </w:pPr>
      <w:r w:rsidRPr="00DC6FA3">
        <w:t>Duomenys nebūtini.</w:t>
      </w:r>
    </w:p>
    <w:p w14:paraId="10BDB59A" w14:textId="77777777" w:rsidR="00742821" w:rsidRPr="00DC6FA3" w:rsidRDefault="00742821">
      <w:pPr>
        <w:ind w:left="567" w:hanging="567"/>
      </w:pPr>
    </w:p>
    <w:p w14:paraId="58EC9B14" w14:textId="77777777" w:rsidR="00742821" w:rsidRPr="00DC6FA3" w:rsidRDefault="00742821">
      <w:pPr>
        <w:ind w:left="567" w:hanging="567"/>
        <w:rPr>
          <w:b/>
        </w:rPr>
      </w:pPr>
      <w:r w:rsidRPr="00DC6FA3">
        <w:rPr>
          <w:b/>
        </w:rPr>
        <w:t>6.3</w:t>
      </w:r>
      <w:r w:rsidRPr="00DC6FA3">
        <w:rPr>
          <w:b/>
        </w:rPr>
        <w:tab/>
        <w:t>Tinkamumo laikas</w:t>
      </w:r>
    </w:p>
    <w:p w14:paraId="080628B5" w14:textId="77777777" w:rsidR="00742821" w:rsidRPr="00DC6FA3" w:rsidRDefault="00742821">
      <w:pPr>
        <w:ind w:left="567" w:hanging="567"/>
      </w:pPr>
    </w:p>
    <w:p w14:paraId="6F546471" w14:textId="77777777" w:rsidR="00742821" w:rsidRPr="00DC6FA3" w:rsidRDefault="00742821">
      <w:pPr>
        <w:ind w:left="567" w:hanging="567"/>
      </w:pPr>
      <w:r w:rsidRPr="00DC6FA3">
        <w:t>3 metai.</w:t>
      </w:r>
    </w:p>
    <w:p w14:paraId="139E4834" w14:textId="77777777" w:rsidR="00742821" w:rsidRPr="00DC6FA3" w:rsidRDefault="00742821">
      <w:pPr>
        <w:ind w:left="567" w:hanging="567"/>
      </w:pPr>
    </w:p>
    <w:p w14:paraId="3A449DD3" w14:textId="77777777" w:rsidR="00742821" w:rsidRPr="00DC6FA3" w:rsidRDefault="00742821">
      <w:pPr>
        <w:ind w:left="567" w:hanging="567"/>
        <w:rPr>
          <w:b/>
        </w:rPr>
      </w:pPr>
      <w:r w:rsidRPr="00DC6FA3">
        <w:rPr>
          <w:b/>
        </w:rPr>
        <w:t>6.4</w:t>
      </w:r>
      <w:r w:rsidRPr="00DC6FA3">
        <w:rPr>
          <w:b/>
        </w:rPr>
        <w:tab/>
        <w:t>Specialios laikymo sąlygos</w:t>
      </w:r>
    </w:p>
    <w:p w14:paraId="7567848F" w14:textId="77777777" w:rsidR="00742821" w:rsidRPr="00DC6FA3" w:rsidRDefault="00742821">
      <w:pPr>
        <w:autoSpaceDE w:val="0"/>
        <w:autoSpaceDN w:val="0"/>
        <w:adjustRightInd w:val="0"/>
        <w:rPr>
          <w:lang w:val="en-US"/>
        </w:rPr>
      </w:pPr>
    </w:p>
    <w:p w14:paraId="1F556B25" w14:textId="77777777" w:rsidR="00742821" w:rsidRPr="00DC6FA3" w:rsidRDefault="00742821">
      <w:pPr>
        <w:rPr>
          <w:lang w:val="en-US"/>
        </w:rPr>
      </w:pPr>
      <w:r w:rsidRPr="00DC6FA3">
        <w:rPr>
          <w:lang w:val="en-US"/>
        </w:rPr>
        <w:t>Laikyti gamintojo pakuotėje, kad vaistinis preparatas būtų apsaugotas nuo šviesos.</w:t>
      </w:r>
    </w:p>
    <w:p w14:paraId="2AFC3466" w14:textId="77777777" w:rsidR="00742821" w:rsidRPr="00DC6FA3" w:rsidRDefault="00742821">
      <w:pPr>
        <w:autoSpaceDE w:val="0"/>
        <w:autoSpaceDN w:val="0"/>
        <w:adjustRightInd w:val="0"/>
        <w:rPr>
          <w:lang w:val="en-US"/>
        </w:rPr>
      </w:pPr>
    </w:p>
    <w:p w14:paraId="2872EB3F" w14:textId="77777777" w:rsidR="00742821" w:rsidRPr="005726F2" w:rsidRDefault="00742821">
      <w:pPr>
        <w:ind w:left="567" w:hanging="567"/>
        <w:rPr>
          <w:lang w:val="it-CH"/>
        </w:rPr>
      </w:pPr>
      <w:r w:rsidRPr="005726F2">
        <w:rPr>
          <w:lang w:val="it-CH"/>
        </w:rPr>
        <w:t>Šio vaistinio preparato laikymui specialių temperatūros sąlygų nereikalaujama.</w:t>
      </w:r>
    </w:p>
    <w:p w14:paraId="5BB7A095" w14:textId="77777777" w:rsidR="00742821" w:rsidRPr="005726F2" w:rsidRDefault="00742821">
      <w:pPr>
        <w:ind w:left="567" w:hanging="567"/>
        <w:rPr>
          <w:lang w:val="it-CH"/>
        </w:rPr>
      </w:pPr>
    </w:p>
    <w:p w14:paraId="2E986605" w14:textId="77777777" w:rsidR="00742821" w:rsidRPr="005726F2" w:rsidRDefault="00742821">
      <w:pPr>
        <w:ind w:left="567" w:hanging="567"/>
        <w:rPr>
          <w:b/>
          <w:lang w:val="it-CH"/>
        </w:rPr>
      </w:pPr>
      <w:r w:rsidRPr="005726F2">
        <w:rPr>
          <w:b/>
          <w:lang w:val="it-CH"/>
        </w:rPr>
        <w:t>6.5</w:t>
      </w:r>
      <w:r w:rsidRPr="005726F2">
        <w:rPr>
          <w:b/>
          <w:lang w:val="it-CH"/>
        </w:rPr>
        <w:tab/>
        <w:t>Talpyklės pobūdis ir jos turinys</w:t>
      </w:r>
    </w:p>
    <w:p w14:paraId="278EAB41" w14:textId="77777777" w:rsidR="00742821" w:rsidRPr="00DC6FA3" w:rsidRDefault="00742821">
      <w:pPr>
        <w:ind w:left="567" w:hanging="567"/>
        <w:rPr>
          <w:lang w:val="lv-LV"/>
        </w:rPr>
      </w:pPr>
    </w:p>
    <w:p w14:paraId="274CA37F" w14:textId="77777777" w:rsidR="00742821" w:rsidRPr="005726F2" w:rsidRDefault="00742821">
      <w:pPr>
        <w:rPr>
          <w:lang w:val="it-CH"/>
        </w:rPr>
      </w:pPr>
      <w:r w:rsidRPr="005726F2">
        <w:rPr>
          <w:lang w:val="it-CH"/>
        </w:rPr>
        <w:t>Prelum 2 mg plėvele dengtos tabletės pakuojamos į Al/Al lizdines plokšteles. Kartono dėžutėse yra 28, 56 arba 98 plėvele dengtos tabletės.</w:t>
      </w:r>
    </w:p>
    <w:p w14:paraId="42291288" w14:textId="77777777" w:rsidR="00742821" w:rsidRPr="005726F2" w:rsidRDefault="00742821">
      <w:pPr>
        <w:ind w:left="567" w:hanging="567"/>
        <w:rPr>
          <w:lang w:val="it-CH"/>
        </w:rPr>
      </w:pPr>
      <w:r w:rsidRPr="005726F2">
        <w:rPr>
          <w:lang w:val="it-CH"/>
        </w:rPr>
        <w:t>Gali būti tiekiamos ne visų dydžių pakuotės.</w:t>
      </w:r>
    </w:p>
    <w:p w14:paraId="3CB8CB9D" w14:textId="77777777" w:rsidR="00742821" w:rsidRPr="005726F2" w:rsidRDefault="00742821">
      <w:pPr>
        <w:ind w:left="567" w:hanging="567"/>
        <w:rPr>
          <w:lang w:val="it-CH"/>
        </w:rPr>
      </w:pPr>
    </w:p>
    <w:p w14:paraId="18682892" w14:textId="77777777" w:rsidR="00742821" w:rsidRPr="005726F2" w:rsidRDefault="00742821">
      <w:pPr>
        <w:ind w:left="567" w:hanging="567"/>
        <w:outlineLvl w:val="0"/>
        <w:rPr>
          <w:lang w:val="it-CH"/>
        </w:rPr>
      </w:pPr>
      <w:r w:rsidRPr="005726F2">
        <w:rPr>
          <w:b/>
          <w:lang w:val="it-CH"/>
        </w:rPr>
        <w:t>6.6</w:t>
      </w:r>
      <w:r w:rsidRPr="005726F2">
        <w:rPr>
          <w:b/>
          <w:lang w:val="it-CH"/>
        </w:rPr>
        <w:tab/>
      </w:r>
      <w:r w:rsidRPr="005726F2">
        <w:rPr>
          <w:rStyle w:val="Grietas"/>
          <w:lang w:val="it-CH"/>
        </w:rPr>
        <w:t>Specialūs reikalavimai atliekoms tvarkyti ir vaistiniam preparatui ruošti</w:t>
      </w:r>
    </w:p>
    <w:p w14:paraId="6EE9170B" w14:textId="77777777" w:rsidR="00742821" w:rsidRPr="005726F2" w:rsidRDefault="00742821">
      <w:pPr>
        <w:ind w:left="567" w:hanging="567"/>
        <w:rPr>
          <w:lang w:val="it-CH"/>
        </w:rPr>
      </w:pPr>
    </w:p>
    <w:p w14:paraId="7F25EF10" w14:textId="77777777" w:rsidR="00742821" w:rsidRPr="00BE2D27" w:rsidRDefault="00742821">
      <w:pPr>
        <w:ind w:left="567" w:hanging="567"/>
        <w:rPr>
          <w:lang w:val="it-CH"/>
        </w:rPr>
      </w:pPr>
      <w:r w:rsidRPr="00BE2D27">
        <w:rPr>
          <w:lang w:val="it-CH"/>
        </w:rPr>
        <w:t>Specialių reikalavimų nėra.</w:t>
      </w:r>
    </w:p>
    <w:p w14:paraId="6D513292" w14:textId="77777777" w:rsidR="00742821" w:rsidRPr="00BE2D27" w:rsidRDefault="00742821">
      <w:pPr>
        <w:ind w:left="567" w:hanging="567"/>
        <w:rPr>
          <w:lang w:val="it-CH"/>
        </w:rPr>
      </w:pPr>
    </w:p>
    <w:p w14:paraId="5F0DEB52" w14:textId="77777777" w:rsidR="00742821" w:rsidRPr="00BE2D27" w:rsidRDefault="00742821">
      <w:pPr>
        <w:ind w:left="567" w:hanging="567"/>
        <w:rPr>
          <w:lang w:val="it-CH"/>
        </w:rPr>
      </w:pPr>
    </w:p>
    <w:p w14:paraId="3409925D" w14:textId="77777777" w:rsidR="00742821" w:rsidRPr="00BE2D27" w:rsidRDefault="00742821">
      <w:pPr>
        <w:ind w:left="567" w:hanging="567"/>
        <w:rPr>
          <w:b/>
          <w:caps/>
          <w:lang w:val="it-CH"/>
        </w:rPr>
      </w:pPr>
      <w:r w:rsidRPr="00BE2D27">
        <w:rPr>
          <w:b/>
          <w:caps/>
          <w:lang w:val="it-CH"/>
        </w:rPr>
        <w:t>7.</w:t>
      </w:r>
      <w:r w:rsidRPr="00BE2D27">
        <w:rPr>
          <w:b/>
          <w:caps/>
          <w:lang w:val="it-CH"/>
        </w:rPr>
        <w:tab/>
        <w:t>REGISTRUOTOJAS</w:t>
      </w:r>
    </w:p>
    <w:p w14:paraId="6E40D100" w14:textId="77777777" w:rsidR="00742821" w:rsidRPr="00BE2D27" w:rsidRDefault="00742821">
      <w:pPr>
        <w:rPr>
          <w:lang w:val="it-CH"/>
        </w:rPr>
      </w:pPr>
    </w:p>
    <w:p w14:paraId="479ED753" w14:textId="0AE8DBDD" w:rsidR="00742821" w:rsidRPr="00BE2D27" w:rsidRDefault="007D2BD8">
      <w:pPr>
        <w:autoSpaceDE w:val="0"/>
        <w:autoSpaceDN w:val="0"/>
        <w:adjustRightInd w:val="0"/>
        <w:rPr>
          <w:lang w:val="it-CH"/>
        </w:rPr>
      </w:pPr>
      <w:r>
        <w:rPr>
          <w:lang w:val="it-CH"/>
        </w:rPr>
        <w:t xml:space="preserve">UAB SanoSwiss </w:t>
      </w:r>
    </w:p>
    <w:p w14:paraId="33B75B67" w14:textId="5A58DDE0" w:rsidR="00742821" w:rsidRPr="00DC6FA3" w:rsidRDefault="007D2BD8">
      <w:pPr>
        <w:autoSpaceDE w:val="0"/>
        <w:autoSpaceDN w:val="0"/>
        <w:adjustRightInd w:val="0"/>
        <w:rPr>
          <w:lang w:val="en-US"/>
        </w:rPr>
      </w:pPr>
      <w:r>
        <w:rPr>
          <w:lang w:val="en-US"/>
        </w:rPr>
        <w:t>Lv</w:t>
      </w:r>
      <w:r w:rsidR="00587F86">
        <w:rPr>
          <w:lang w:val="en-US"/>
        </w:rPr>
        <w:t>i</w:t>
      </w:r>
      <w:r>
        <w:rPr>
          <w:lang w:val="en-US"/>
        </w:rPr>
        <w:t xml:space="preserve">vo </w:t>
      </w:r>
      <w:r w:rsidR="00F07CA0">
        <w:rPr>
          <w:lang w:val="en-US"/>
        </w:rPr>
        <w:t xml:space="preserve">g. </w:t>
      </w:r>
      <w:r>
        <w:rPr>
          <w:lang w:val="en-US"/>
        </w:rPr>
        <w:t>25-701</w:t>
      </w:r>
    </w:p>
    <w:p w14:paraId="1C3A4680" w14:textId="524AD003" w:rsidR="00742821" w:rsidRPr="005726F2" w:rsidRDefault="007D2BD8">
      <w:pPr>
        <w:autoSpaceDE w:val="0"/>
        <w:autoSpaceDN w:val="0"/>
        <w:adjustRightInd w:val="0"/>
        <w:rPr>
          <w:lang w:val="it-CH"/>
        </w:rPr>
      </w:pPr>
      <w:r>
        <w:rPr>
          <w:lang w:val="it-CH"/>
        </w:rPr>
        <w:t>LT-09320 Vilnius</w:t>
      </w:r>
    </w:p>
    <w:p w14:paraId="02AF6C4D" w14:textId="716017CC" w:rsidR="00742821" w:rsidRPr="005726F2" w:rsidRDefault="007D2BD8">
      <w:pPr>
        <w:autoSpaceDE w:val="0"/>
        <w:autoSpaceDN w:val="0"/>
        <w:adjustRightInd w:val="0"/>
        <w:rPr>
          <w:lang w:val="it-CH"/>
        </w:rPr>
      </w:pPr>
      <w:r>
        <w:rPr>
          <w:lang w:val="it-CH"/>
        </w:rPr>
        <w:t>Lietuva</w:t>
      </w:r>
    </w:p>
    <w:p w14:paraId="1EDA8A9C" w14:textId="77777777" w:rsidR="00742821" w:rsidRPr="005726F2" w:rsidRDefault="00742821">
      <w:pPr>
        <w:ind w:left="567" w:hanging="567"/>
        <w:rPr>
          <w:lang w:val="it-CH"/>
        </w:rPr>
      </w:pPr>
    </w:p>
    <w:p w14:paraId="410444D6" w14:textId="77777777" w:rsidR="00742821" w:rsidRPr="005726F2" w:rsidRDefault="00742821">
      <w:pPr>
        <w:ind w:left="567" w:hanging="567"/>
        <w:rPr>
          <w:lang w:val="it-CH"/>
        </w:rPr>
      </w:pPr>
    </w:p>
    <w:p w14:paraId="5BD19F21" w14:textId="77777777" w:rsidR="00742821" w:rsidRPr="005726F2" w:rsidRDefault="00742821">
      <w:pPr>
        <w:ind w:left="567" w:hanging="567"/>
        <w:rPr>
          <w:b/>
          <w:caps/>
          <w:lang w:val="it-CH"/>
        </w:rPr>
      </w:pPr>
      <w:r w:rsidRPr="005726F2">
        <w:rPr>
          <w:b/>
          <w:caps/>
          <w:lang w:val="it-CH"/>
        </w:rPr>
        <w:t>8.</w:t>
      </w:r>
      <w:r w:rsidRPr="005726F2">
        <w:rPr>
          <w:b/>
          <w:caps/>
          <w:lang w:val="it-CH"/>
        </w:rPr>
        <w:tab/>
        <w:t>REGISTRACIJOS PAŽYMĖJIMO NUMERIS (-IAI)</w:t>
      </w:r>
    </w:p>
    <w:p w14:paraId="13D2A994" w14:textId="77777777" w:rsidR="00742821" w:rsidRPr="005726F2" w:rsidRDefault="00742821">
      <w:pPr>
        <w:rPr>
          <w:i/>
          <w:lang w:val="it-CH"/>
        </w:rPr>
      </w:pPr>
    </w:p>
    <w:p w14:paraId="13C05E85" w14:textId="77777777" w:rsidR="00742821" w:rsidRPr="005726F2" w:rsidRDefault="00742821">
      <w:pPr>
        <w:ind w:left="567" w:hanging="567"/>
        <w:rPr>
          <w:lang w:val="lt-LT"/>
        </w:rPr>
      </w:pPr>
      <w:r w:rsidRPr="005726F2">
        <w:rPr>
          <w:lang w:val="lt-LT"/>
        </w:rPr>
        <w:t>LT/1/15/3741/001 – N28</w:t>
      </w:r>
    </w:p>
    <w:p w14:paraId="55F6E04B" w14:textId="77777777" w:rsidR="00742821" w:rsidRPr="005726F2" w:rsidRDefault="00742821">
      <w:pPr>
        <w:ind w:left="567" w:hanging="567"/>
        <w:rPr>
          <w:lang w:val="lt-LT"/>
        </w:rPr>
      </w:pPr>
      <w:r w:rsidRPr="005726F2">
        <w:rPr>
          <w:lang w:val="lt-LT"/>
        </w:rPr>
        <w:t>LT/1/15/3741/002 – N56</w:t>
      </w:r>
    </w:p>
    <w:p w14:paraId="7B077E20" w14:textId="77777777" w:rsidR="00742821" w:rsidRPr="005726F2" w:rsidRDefault="00742821">
      <w:pPr>
        <w:ind w:left="567" w:hanging="567"/>
        <w:rPr>
          <w:lang w:val="lt-LT"/>
        </w:rPr>
      </w:pPr>
      <w:r w:rsidRPr="005726F2">
        <w:rPr>
          <w:lang w:val="lt-LT"/>
        </w:rPr>
        <w:t>LT/1/15/3741/003 – N98</w:t>
      </w:r>
    </w:p>
    <w:p w14:paraId="697E8C81" w14:textId="77777777" w:rsidR="00742821" w:rsidRPr="005726F2" w:rsidRDefault="00742821">
      <w:pPr>
        <w:ind w:left="567" w:hanging="567"/>
        <w:rPr>
          <w:lang w:val="it-CH"/>
        </w:rPr>
      </w:pPr>
    </w:p>
    <w:p w14:paraId="36E12CDF" w14:textId="77777777" w:rsidR="00742821" w:rsidRPr="005726F2" w:rsidRDefault="00742821">
      <w:pPr>
        <w:ind w:left="567" w:hanging="567"/>
        <w:rPr>
          <w:lang w:val="it-CH"/>
        </w:rPr>
      </w:pPr>
    </w:p>
    <w:p w14:paraId="77833216" w14:textId="77777777" w:rsidR="00742821" w:rsidRPr="005726F2" w:rsidRDefault="00742821">
      <w:pPr>
        <w:ind w:left="567" w:hanging="567"/>
        <w:rPr>
          <w:b/>
          <w:caps/>
          <w:lang w:val="it-CH"/>
        </w:rPr>
      </w:pPr>
      <w:r w:rsidRPr="005726F2">
        <w:rPr>
          <w:b/>
          <w:caps/>
          <w:lang w:val="it-CH"/>
        </w:rPr>
        <w:t>9.</w:t>
      </w:r>
      <w:r w:rsidRPr="005726F2">
        <w:rPr>
          <w:b/>
          <w:caps/>
          <w:lang w:val="it-CH"/>
        </w:rPr>
        <w:tab/>
        <w:t>REGISTRAVIMO / PERREGISTRAVIMO DATA</w:t>
      </w:r>
    </w:p>
    <w:p w14:paraId="7F257657" w14:textId="77777777" w:rsidR="00742821" w:rsidRPr="005726F2" w:rsidRDefault="00742821">
      <w:pPr>
        <w:ind w:left="567" w:hanging="567"/>
        <w:rPr>
          <w:b/>
          <w:caps/>
          <w:lang w:val="it-CH"/>
        </w:rPr>
      </w:pPr>
    </w:p>
    <w:p w14:paraId="5B39EDA7" w14:textId="77777777" w:rsidR="00742821" w:rsidRPr="005726F2" w:rsidRDefault="00742821">
      <w:pPr>
        <w:spacing w:line="240" w:lineRule="auto"/>
        <w:rPr>
          <w:lang w:val="lt-LT"/>
        </w:rPr>
      </w:pPr>
      <w:r w:rsidRPr="005726F2">
        <w:rPr>
          <w:lang w:val="it-CH"/>
        </w:rPr>
        <w:t>Registravimo data</w:t>
      </w:r>
      <w:r w:rsidRPr="005726F2" w:rsidDel="005D376C">
        <w:rPr>
          <w:lang w:val="it-CH"/>
        </w:rPr>
        <w:t xml:space="preserve"> </w:t>
      </w:r>
      <w:r w:rsidRPr="005726F2">
        <w:rPr>
          <w:lang w:val="lt-LT"/>
        </w:rPr>
        <w:t>2015 m. birželio 16 d.</w:t>
      </w:r>
    </w:p>
    <w:p w14:paraId="585EF7DB" w14:textId="77777777" w:rsidR="00742821" w:rsidRPr="005726F2" w:rsidRDefault="00742821">
      <w:pPr>
        <w:spacing w:line="240" w:lineRule="auto"/>
        <w:rPr>
          <w:lang w:val="lt-LT"/>
        </w:rPr>
      </w:pPr>
      <w:r w:rsidRPr="005726F2">
        <w:rPr>
          <w:lang w:val="lt-LT"/>
        </w:rPr>
        <w:t>Paskutinio perregistravimo data 2020 m. birželio 29 d.</w:t>
      </w:r>
    </w:p>
    <w:p w14:paraId="4E5784BE" w14:textId="77777777" w:rsidR="00742821" w:rsidRPr="005726F2" w:rsidRDefault="00742821">
      <w:pPr>
        <w:ind w:left="567" w:hanging="567"/>
        <w:rPr>
          <w:lang w:val="lt-LT"/>
        </w:rPr>
      </w:pPr>
    </w:p>
    <w:p w14:paraId="0E8C545A" w14:textId="77777777" w:rsidR="00742821" w:rsidRPr="005726F2" w:rsidRDefault="00742821">
      <w:pPr>
        <w:ind w:left="567" w:hanging="567"/>
        <w:rPr>
          <w:lang w:val="lt-LT"/>
        </w:rPr>
      </w:pPr>
    </w:p>
    <w:p w14:paraId="388CC6AE" w14:textId="77777777" w:rsidR="00742821" w:rsidRPr="005726F2" w:rsidRDefault="00742821">
      <w:pPr>
        <w:ind w:left="567" w:hanging="567"/>
        <w:rPr>
          <w:b/>
          <w:caps/>
          <w:lang w:val="lt-LT"/>
        </w:rPr>
      </w:pPr>
      <w:r w:rsidRPr="005726F2">
        <w:rPr>
          <w:b/>
          <w:caps/>
          <w:lang w:val="lt-LT"/>
        </w:rPr>
        <w:t>10.</w:t>
      </w:r>
      <w:r w:rsidRPr="005726F2">
        <w:rPr>
          <w:b/>
          <w:caps/>
          <w:lang w:val="lt-LT"/>
        </w:rPr>
        <w:tab/>
        <w:t>teksto peržiūros data</w:t>
      </w:r>
    </w:p>
    <w:p w14:paraId="0BAECDB7" w14:textId="77777777" w:rsidR="00742821" w:rsidRPr="005726F2" w:rsidRDefault="00742821" w:rsidP="005726F2">
      <w:pPr>
        <w:pStyle w:val="Paprastasistekstas"/>
        <w:tabs>
          <w:tab w:val="left" w:pos="5954"/>
          <w:tab w:val="left" w:pos="6237"/>
          <w:tab w:val="left" w:pos="6663"/>
          <w:tab w:val="left" w:pos="6946"/>
        </w:tabs>
        <w:rPr>
          <w:lang w:val="lt-LT"/>
        </w:rPr>
      </w:pPr>
    </w:p>
    <w:p w14:paraId="1C94828C" w14:textId="417B52F5" w:rsidR="00742821" w:rsidRPr="005726F2" w:rsidRDefault="000B5CEB" w:rsidP="005726F2">
      <w:pPr>
        <w:pStyle w:val="Paprastasistekstas"/>
        <w:tabs>
          <w:tab w:val="left" w:pos="5954"/>
          <w:tab w:val="left" w:pos="6237"/>
          <w:tab w:val="left" w:pos="6663"/>
          <w:tab w:val="left" w:pos="6946"/>
        </w:tabs>
        <w:rPr>
          <w:lang w:val="lt-LT"/>
        </w:rPr>
      </w:pPr>
      <w:r>
        <w:rPr>
          <w:rFonts w:ascii="Times New Roman" w:hAnsi="Times New Roman"/>
          <w:sz w:val="22"/>
          <w:lang w:val="lt-LT"/>
        </w:rPr>
        <w:t>2023 m. vasario 6 d.</w:t>
      </w:r>
    </w:p>
    <w:p w14:paraId="0860E6C4" w14:textId="77777777" w:rsidR="00742821" w:rsidRPr="005726F2" w:rsidRDefault="00742821" w:rsidP="005726F2">
      <w:pPr>
        <w:pStyle w:val="Paprastasistekstas"/>
        <w:tabs>
          <w:tab w:val="left" w:pos="5954"/>
          <w:tab w:val="left" w:pos="6237"/>
          <w:tab w:val="left" w:pos="6663"/>
          <w:tab w:val="left" w:pos="6946"/>
        </w:tabs>
        <w:rPr>
          <w:lang w:val="lt-LT"/>
        </w:rPr>
      </w:pPr>
    </w:p>
    <w:p w14:paraId="08819FA2" w14:textId="77777777" w:rsidR="00742821" w:rsidRPr="005726F2" w:rsidRDefault="00742821" w:rsidP="00DC6FA3">
      <w:pPr>
        <w:tabs>
          <w:tab w:val="clear" w:pos="567"/>
          <w:tab w:val="left" w:pos="5954"/>
          <w:tab w:val="left" w:pos="6237"/>
          <w:tab w:val="left" w:pos="6663"/>
          <w:tab w:val="left" w:pos="6946"/>
        </w:tabs>
        <w:spacing w:line="240" w:lineRule="auto"/>
        <w:rPr>
          <w:rFonts w:eastAsia="SimSun"/>
          <w:lang w:val="lt-LT"/>
        </w:rPr>
      </w:pPr>
      <w:r w:rsidRPr="005726F2">
        <w:rPr>
          <w:rFonts w:eastAsia="SimSun"/>
          <w:lang w:val="lt-LT"/>
        </w:rPr>
        <w:t>Išsami informacija apie šį vaistinį preparatą pateikiama Valstybinės vaistų kontrolės tarnybos prie Lietuvos Respublikos  sveikatos apsaugos ministerijos tinklalapyje</w:t>
      </w:r>
      <w:r w:rsidRPr="005726F2">
        <w:rPr>
          <w:rFonts w:eastAsia="SimSun"/>
          <w:i/>
          <w:lang w:val="lt-LT"/>
        </w:rPr>
        <w:t xml:space="preserve"> </w:t>
      </w:r>
      <w:hyperlink r:id="rId13" w:history="1">
        <w:r w:rsidRPr="005726F2">
          <w:rPr>
            <w:rFonts w:eastAsia="SimSun"/>
            <w:color w:val="0000FF"/>
            <w:u w:val="single"/>
            <w:lang w:val="lt-LT"/>
          </w:rPr>
          <w:t>http://www.vvkt.lt</w:t>
        </w:r>
      </w:hyperlink>
    </w:p>
    <w:p w14:paraId="6FD5C6B1" w14:textId="77777777" w:rsidR="00742821" w:rsidRPr="005726F2" w:rsidRDefault="00742821" w:rsidP="005726F2">
      <w:pPr>
        <w:pStyle w:val="Paprastasistekstas"/>
        <w:tabs>
          <w:tab w:val="left" w:pos="5954"/>
          <w:tab w:val="left" w:pos="6237"/>
          <w:tab w:val="left" w:pos="6663"/>
          <w:tab w:val="left" w:pos="6946"/>
        </w:tabs>
        <w:jc w:val="center"/>
        <w:rPr>
          <w:lang w:val="lt-LT"/>
        </w:rPr>
      </w:pPr>
    </w:p>
    <w:p w14:paraId="77346105" w14:textId="77777777" w:rsidR="00742821" w:rsidRPr="005726F2" w:rsidRDefault="00742821" w:rsidP="005726F2">
      <w:pPr>
        <w:pStyle w:val="Paprastasistekstas"/>
        <w:tabs>
          <w:tab w:val="left" w:pos="5954"/>
          <w:tab w:val="left" w:pos="6237"/>
          <w:tab w:val="left" w:pos="6663"/>
          <w:tab w:val="left" w:pos="6946"/>
        </w:tabs>
        <w:jc w:val="center"/>
        <w:rPr>
          <w:lang w:val="lt-LT"/>
        </w:rPr>
      </w:pPr>
    </w:p>
    <w:p w14:paraId="2F7AEC3C" w14:textId="77777777" w:rsidR="00742821" w:rsidRPr="005726F2" w:rsidRDefault="00742821" w:rsidP="005726F2">
      <w:pPr>
        <w:pStyle w:val="Paprastasistekstas"/>
        <w:tabs>
          <w:tab w:val="left" w:pos="5954"/>
          <w:tab w:val="left" w:pos="6237"/>
          <w:tab w:val="left" w:pos="6663"/>
          <w:tab w:val="left" w:pos="6946"/>
        </w:tabs>
        <w:jc w:val="center"/>
        <w:rPr>
          <w:lang w:val="lt-LT"/>
        </w:rPr>
      </w:pPr>
      <w:r w:rsidRPr="005726F2">
        <w:rPr>
          <w:rFonts w:ascii="Times New Roman" w:hAnsi="Times New Roman"/>
          <w:sz w:val="22"/>
          <w:lang w:val="lt-LT"/>
        </w:rPr>
        <w:br w:type="page"/>
      </w:r>
    </w:p>
    <w:p w14:paraId="19C59789" w14:textId="77777777" w:rsidR="00742821" w:rsidRPr="005726F2" w:rsidRDefault="00742821">
      <w:pPr>
        <w:rPr>
          <w:lang w:val="lt-LT"/>
        </w:rPr>
      </w:pPr>
    </w:p>
    <w:p w14:paraId="4C531F29" w14:textId="77777777" w:rsidR="00742821" w:rsidRPr="005726F2" w:rsidRDefault="00742821">
      <w:pPr>
        <w:rPr>
          <w:lang w:val="lt-LT"/>
        </w:rPr>
      </w:pPr>
    </w:p>
    <w:p w14:paraId="2BDF512C" w14:textId="77777777" w:rsidR="00742821" w:rsidRPr="005726F2" w:rsidRDefault="00742821">
      <w:pPr>
        <w:rPr>
          <w:lang w:val="lt-LT"/>
        </w:rPr>
      </w:pPr>
    </w:p>
    <w:p w14:paraId="3139C054" w14:textId="77777777" w:rsidR="00742821" w:rsidRPr="005726F2" w:rsidRDefault="00742821">
      <w:pPr>
        <w:rPr>
          <w:lang w:val="lt-LT"/>
        </w:rPr>
      </w:pPr>
    </w:p>
    <w:p w14:paraId="0F942AF7" w14:textId="77777777" w:rsidR="00742821" w:rsidRPr="005726F2" w:rsidRDefault="00742821">
      <w:pPr>
        <w:rPr>
          <w:lang w:val="lt-LT"/>
        </w:rPr>
      </w:pPr>
    </w:p>
    <w:p w14:paraId="4240EE0B" w14:textId="77777777" w:rsidR="00742821" w:rsidRPr="005726F2" w:rsidRDefault="00742821">
      <w:pPr>
        <w:rPr>
          <w:lang w:val="lt-LT"/>
        </w:rPr>
      </w:pPr>
    </w:p>
    <w:p w14:paraId="4FF8EB32" w14:textId="77777777" w:rsidR="00742821" w:rsidRPr="005726F2" w:rsidRDefault="00742821">
      <w:pPr>
        <w:rPr>
          <w:lang w:val="lt-LT"/>
        </w:rPr>
      </w:pPr>
    </w:p>
    <w:p w14:paraId="1B63B6C8" w14:textId="77777777" w:rsidR="00742821" w:rsidRPr="005726F2" w:rsidRDefault="00742821">
      <w:pPr>
        <w:rPr>
          <w:lang w:val="lt-LT"/>
        </w:rPr>
      </w:pPr>
    </w:p>
    <w:p w14:paraId="5B67D36C" w14:textId="77777777" w:rsidR="00742821" w:rsidRPr="005726F2" w:rsidRDefault="00742821">
      <w:pPr>
        <w:rPr>
          <w:lang w:val="lt-LT"/>
        </w:rPr>
      </w:pPr>
    </w:p>
    <w:p w14:paraId="3926BBFD" w14:textId="77777777" w:rsidR="00742821" w:rsidRPr="005726F2" w:rsidRDefault="00742821">
      <w:pPr>
        <w:rPr>
          <w:lang w:val="lt-LT"/>
        </w:rPr>
      </w:pPr>
    </w:p>
    <w:p w14:paraId="1E06A604" w14:textId="77777777" w:rsidR="00742821" w:rsidRPr="005726F2" w:rsidRDefault="00742821">
      <w:pPr>
        <w:rPr>
          <w:lang w:val="lt-LT"/>
        </w:rPr>
      </w:pPr>
    </w:p>
    <w:p w14:paraId="001B9769" w14:textId="77777777" w:rsidR="00742821" w:rsidRPr="005726F2" w:rsidRDefault="00742821">
      <w:pPr>
        <w:rPr>
          <w:lang w:val="lt-LT"/>
        </w:rPr>
      </w:pPr>
    </w:p>
    <w:p w14:paraId="3D8C5436" w14:textId="77777777" w:rsidR="00742821" w:rsidRPr="005726F2" w:rsidRDefault="00742821">
      <w:pPr>
        <w:rPr>
          <w:lang w:val="lt-LT"/>
        </w:rPr>
      </w:pPr>
    </w:p>
    <w:p w14:paraId="4B8776E2" w14:textId="77777777" w:rsidR="00742821" w:rsidRPr="005726F2" w:rsidRDefault="00742821">
      <w:pPr>
        <w:rPr>
          <w:lang w:val="lt-LT"/>
        </w:rPr>
      </w:pPr>
    </w:p>
    <w:p w14:paraId="26E8871B" w14:textId="77777777" w:rsidR="00742821" w:rsidRPr="005726F2" w:rsidRDefault="00742821">
      <w:pPr>
        <w:rPr>
          <w:lang w:val="lt-LT"/>
        </w:rPr>
      </w:pPr>
    </w:p>
    <w:p w14:paraId="4193E9D4" w14:textId="77777777" w:rsidR="00742821" w:rsidRPr="005726F2" w:rsidRDefault="00742821">
      <w:pPr>
        <w:rPr>
          <w:lang w:val="lt-LT"/>
        </w:rPr>
      </w:pPr>
    </w:p>
    <w:p w14:paraId="627E4DBE" w14:textId="77777777" w:rsidR="00742821" w:rsidRPr="005726F2" w:rsidRDefault="00742821">
      <w:pPr>
        <w:rPr>
          <w:lang w:val="lt-LT"/>
        </w:rPr>
      </w:pPr>
    </w:p>
    <w:p w14:paraId="22796929" w14:textId="77777777" w:rsidR="00742821" w:rsidRPr="005726F2" w:rsidRDefault="00742821">
      <w:pPr>
        <w:rPr>
          <w:lang w:val="lt-LT"/>
        </w:rPr>
      </w:pPr>
    </w:p>
    <w:p w14:paraId="26C41C64" w14:textId="77777777" w:rsidR="00742821" w:rsidRPr="005726F2" w:rsidRDefault="00742821">
      <w:pPr>
        <w:rPr>
          <w:lang w:val="lt-LT"/>
        </w:rPr>
      </w:pPr>
    </w:p>
    <w:p w14:paraId="4C8201A4" w14:textId="77777777" w:rsidR="00742821" w:rsidRPr="005726F2" w:rsidRDefault="00742821">
      <w:pPr>
        <w:rPr>
          <w:lang w:val="lt-LT"/>
        </w:rPr>
      </w:pPr>
    </w:p>
    <w:p w14:paraId="3285DE33" w14:textId="77777777" w:rsidR="00742821" w:rsidRPr="005726F2" w:rsidRDefault="00742821">
      <w:pPr>
        <w:rPr>
          <w:lang w:val="lt-LT"/>
        </w:rPr>
      </w:pPr>
    </w:p>
    <w:p w14:paraId="54AA1A66" w14:textId="77777777" w:rsidR="00742821" w:rsidRPr="005726F2" w:rsidRDefault="00742821">
      <w:pPr>
        <w:rPr>
          <w:lang w:val="lt-LT"/>
        </w:rPr>
      </w:pPr>
    </w:p>
    <w:p w14:paraId="1CC3AD06" w14:textId="77777777" w:rsidR="00742821" w:rsidRPr="005726F2" w:rsidRDefault="00742821">
      <w:pPr>
        <w:rPr>
          <w:lang w:val="lt-LT"/>
        </w:rPr>
      </w:pPr>
    </w:p>
    <w:p w14:paraId="19D17D39" w14:textId="77777777" w:rsidR="00742821" w:rsidRPr="005726F2" w:rsidRDefault="00742821">
      <w:pPr>
        <w:jc w:val="center"/>
        <w:rPr>
          <w:b/>
          <w:lang w:val="lt-LT"/>
        </w:rPr>
      </w:pPr>
      <w:r w:rsidRPr="005726F2">
        <w:rPr>
          <w:b/>
          <w:lang w:val="lt-LT"/>
        </w:rPr>
        <w:t>II PRIEDAS</w:t>
      </w:r>
    </w:p>
    <w:p w14:paraId="14BDB679" w14:textId="77777777" w:rsidR="00742821" w:rsidRPr="005726F2" w:rsidRDefault="00742821">
      <w:pPr>
        <w:ind w:left="1701" w:right="1416" w:hanging="567"/>
        <w:rPr>
          <w:lang w:val="lt-LT"/>
        </w:rPr>
      </w:pPr>
    </w:p>
    <w:p w14:paraId="4D0DED5D" w14:textId="77777777" w:rsidR="00742821" w:rsidRPr="005726F2" w:rsidRDefault="00742821">
      <w:pPr>
        <w:jc w:val="center"/>
        <w:rPr>
          <w:i/>
          <w:lang w:val="lt-LT"/>
        </w:rPr>
      </w:pPr>
      <w:r w:rsidRPr="005726F2">
        <w:rPr>
          <w:b/>
          <w:lang w:val="lt-LT"/>
        </w:rPr>
        <w:t>REGISTRACIJOS SĄLYGOS</w:t>
      </w:r>
    </w:p>
    <w:p w14:paraId="2A57E579" w14:textId="77777777" w:rsidR="00742821" w:rsidRPr="005726F2" w:rsidRDefault="00742821">
      <w:pPr>
        <w:rPr>
          <w:lang w:val="lt-LT"/>
        </w:rPr>
      </w:pPr>
    </w:p>
    <w:p w14:paraId="090B20E3" w14:textId="77777777" w:rsidR="00742821" w:rsidRPr="005726F2" w:rsidRDefault="00742821" w:rsidP="005726F2">
      <w:pPr>
        <w:tabs>
          <w:tab w:val="clear" w:pos="567"/>
          <w:tab w:val="left" w:pos="1701"/>
        </w:tabs>
        <w:ind w:left="1701" w:right="567" w:hanging="567"/>
        <w:rPr>
          <w:b/>
          <w:lang w:val="lt-LT"/>
        </w:rPr>
      </w:pPr>
      <w:r w:rsidRPr="005726F2">
        <w:rPr>
          <w:b/>
          <w:lang w:val="lt-LT"/>
        </w:rPr>
        <w:t>A.</w:t>
      </w:r>
      <w:r w:rsidRPr="005726F2">
        <w:rPr>
          <w:b/>
          <w:lang w:val="lt-LT"/>
        </w:rPr>
        <w:tab/>
        <w:t>GAMINTOJAS (-AI), ATSAKINGAS (-I) UŽ SERIJŲ IŠLEIDIMĄ</w:t>
      </w:r>
    </w:p>
    <w:p w14:paraId="0AF95459" w14:textId="77777777" w:rsidR="00742821" w:rsidRPr="005726F2" w:rsidRDefault="00742821" w:rsidP="005726F2">
      <w:pPr>
        <w:tabs>
          <w:tab w:val="clear" w:pos="567"/>
          <w:tab w:val="left" w:pos="1701"/>
        </w:tabs>
        <w:ind w:left="567" w:right="567" w:hanging="567"/>
        <w:rPr>
          <w:lang w:val="lt-LT"/>
        </w:rPr>
      </w:pPr>
    </w:p>
    <w:p w14:paraId="1A25906F" w14:textId="77777777" w:rsidR="00742821" w:rsidRPr="005726F2" w:rsidRDefault="00742821" w:rsidP="005726F2">
      <w:pPr>
        <w:tabs>
          <w:tab w:val="clear" w:pos="567"/>
          <w:tab w:val="left" w:pos="1701"/>
        </w:tabs>
        <w:ind w:left="1701" w:right="567" w:hanging="567"/>
        <w:rPr>
          <w:b/>
          <w:lang w:val="lt-LT"/>
        </w:rPr>
      </w:pPr>
      <w:r w:rsidRPr="005726F2">
        <w:rPr>
          <w:b/>
          <w:lang w:val="lt-LT"/>
        </w:rPr>
        <w:t>B.</w:t>
      </w:r>
      <w:r w:rsidRPr="005726F2">
        <w:rPr>
          <w:b/>
          <w:lang w:val="lt-LT"/>
        </w:rPr>
        <w:tab/>
        <w:t>TIEKIMO IR VARTOJIMO SĄLYGOS AR APRIBOJIMAI</w:t>
      </w:r>
    </w:p>
    <w:p w14:paraId="2E22AB59" w14:textId="77777777" w:rsidR="00742821" w:rsidRPr="005726F2" w:rsidRDefault="00742821" w:rsidP="005726F2">
      <w:pPr>
        <w:tabs>
          <w:tab w:val="clear" w:pos="567"/>
          <w:tab w:val="left" w:pos="1701"/>
        </w:tabs>
        <w:ind w:left="567" w:right="567" w:hanging="567"/>
        <w:rPr>
          <w:lang w:val="lt-LT"/>
        </w:rPr>
      </w:pPr>
    </w:p>
    <w:p w14:paraId="03143194" w14:textId="77777777" w:rsidR="00742821" w:rsidRPr="005726F2" w:rsidRDefault="00742821" w:rsidP="005726F2">
      <w:pPr>
        <w:tabs>
          <w:tab w:val="clear" w:pos="567"/>
          <w:tab w:val="left" w:pos="1701"/>
        </w:tabs>
        <w:ind w:left="1701" w:right="567" w:hanging="567"/>
        <w:rPr>
          <w:b/>
          <w:lang w:val="lt-LT"/>
        </w:rPr>
      </w:pPr>
    </w:p>
    <w:p w14:paraId="38BEAFBE" w14:textId="77777777" w:rsidR="00742821" w:rsidRPr="005726F2" w:rsidRDefault="00742821" w:rsidP="005726F2">
      <w:pPr>
        <w:tabs>
          <w:tab w:val="clear" w:pos="567"/>
          <w:tab w:val="left" w:pos="1701"/>
        </w:tabs>
        <w:ind w:left="1701" w:right="567" w:hanging="567"/>
        <w:rPr>
          <w:b/>
          <w:lang w:val="lt-LT"/>
        </w:rPr>
      </w:pPr>
    </w:p>
    <w:p w14:paraId="0668CF9D" w14:textId="77777777" w:rsidR="00742821" w:rsidRPr="005726F2" w:rsidRDefault="00742821">
      <w:pPr>
        <w:ind w:left="1701" w:right="1558" w:hanging="850"/>
        <w:rPr>
          <w:b/>
          <w:lang w:val="lt-LT"/>
        </w:rPr>
      </w:pPr>
    </w:p>
    <w:p w14:paraId="7DF17E5E" w14:textId="77777777" w:rsidR="00742821" w:rsidRPr="005726F2" w:rsidRDefault="00742821">
      <w:pPr>
        <w:ind w:left="567" w:hanging="567"/>
        <w:rPr>
          <w:lang w:val="lt-LT"/>
        </w:rPr>
      </w:pPr>
    </w:p>
    <w:p w14:paraId="3489CF2A" w14:textId="77777777" w:rsidR="00742821" w:rsidRPr="005726F2" w:rsidRDefault="00742821">
      <w:pPr>
        <w:ind w:right="-1"/>
        <w:rPr>
          <w:lang w:val="lt-LT"/>
        </w:rPr>
      </w:pPr>
    </w:p>
    <w:p w14:paraId="25DD5135" w14:textId="77777777" w:rsidR="00742821" w:rsidRPr="005726F2" w:rsidRDefault="00742821">
      <w:pPr>
        <w:ind w:left="567" w:hanging="567"/>
        <w:rPr>
          <w:lang w:val="lt-LT"/>
        </w:rPr>
      </w:pPr>
      <w:r w:rsidRPr="005726F2">
        <w:rPr>
          <w:lang w:val="lt-LT"/>
        </w:rPr>
        <w:br w:type="page"/>
      </w:r>
    </w:p>
    <w:p w14:paraId="368114A7" w14:textId="77777777" w:rsidR="00742821" w:rsidRPr="005726F2" w:rsidRDefault="00742821">
      <w:pPr>
        <w:ind w:left="567" w:hanging="567"/>
        <w:rPr>
          <w:b/>
          <w:lang w:val="lt-LT"/>
        </w:rPr>
      </w:pPr>
      <w:r w:rsidRPr="005726F2">
        <w:rPr>
          <w:b/>
          <w:lang w:val="lt-LT"/>
        </w:rPr>
        <w:lastRenderedPageBreak/>
        <w:t>A.</w:t>
      </w:r>
      <w:r w:rsidRPr="005726F2">
        <w:rPr>
          <w:b/>
          <w:lang w:val="lt-LT"/>
        </w:rPr>
        <w:tab/>
        <w:t>GAMINTOJAS (-AI), ATSAKINGAS (-I) UŽ SERIJŲ IŠLEIDIMĄ</w:t>
      </w:r>
    </w:p>
    <w:p w14:paraId="11021F91" w14:textId="77777777" w:rsidR="00742821" w:rsidRPr="005726F2" w:rsidRDefault="00742821">
      <w:pPr>
        <w:rPr>
          <w:lang w:val="lt-LT"/>
        </w:rPr>
      </w:pPr>
    </w:p>
    <w:p w14:paraId="1981A970" w14:textId="77777777" w:rsidR="00742821" w:rsidRPr="005726F2" w:rsidRDefault="00742821">
      <w:pPr>
        <w:spacing w:line="240" w:lineRule="auto"/>
        <w:jc w:val="both"/>
        <w:rPr>
          <w:lang w:val="lt-LT"/>
        </w:rPr>
      </w:pPr>
      <w:r w:rsidRPr="005726F2">
        <w:rPr>
          <w:u w:val="single"/>
          <w:lang w:val="lt-LT"/>
        </w:rPr>
        <w:t>Gamintojo (-ų), atsakingo (-ų) už serijų išleidimą, pavadinimas (-ai) ir adresas (-ai)</w:t>
      </w:r>
    </w:p>
    <w:p w14:paraId="1E4DE42A" w14:textId="77777777" w:rsidR="00742821" w:rsidRPr="005726F2" w:rsidRDefault="00742821">
      <w:pPr>
        <w:rPr>
          <w:lang w:val="lt-LT"/>
        </w:rPr>
      </w:pPr>
    </w:p>
    <w:p w14:paraId="45EB9FBF" w14:textId="77777777" w:rsidR="00727431" w:rsidRPr="00727431" w:rsidRDefault="00727431" w:rsidP="00727431">
      <w:pPr>
        <w:widowControl w:val="0"/>
        <w:tabs>
          <w:tab w:val="clear" w:pos="567"/>
          <w:tab w:val="left" w:pos="1050"/>
        </w:tabs>
        <w:autoSpaceDE w:val="0"/>
        <w:autoSpaceDN w:val="0"/>
        <w:adjustRightInd w:val="0"/>
        <w:spacing w:line="240" w:lineRule="auto"/>
        <w:jc w:val="both"/>
        <w:rPr>
          <w:bCs/>
          <w:snapToGrid/>
          <w:szCs w:val="22"/>
          <w:lang w:val="de-CH" w:eastAsia="it-IT"/>
        </w:rPr>
      </w:pPr>
      <w:r w:rsidRPr="00727431">
        <w:rPr>
          <w:bCs/>
          <w:snapToGrid/>
          <w:szCs w:val="22"/>
          <w:lang w:val="de-CH" w:eastAsia="it-IT"/>
        </w:rPr>
        <w:t>Holsten Pharma GmbH</w:t>
      </w:r>
    </w:p>
    <w:p w14:paraId="7B5C4E94" w14:textId="77777777" w:rsidR="00727431" w:rsidRPr="00727431" w:rsidRDefault="00727431" w:rsidP="00727431">
      <w:pPr>
        <w:widowControl w:val="0"/>
        <w:tabs>
          <w:tab w:val="clear" w:pos="567"/>
          <w:tab w:val="left" w:pos="1050"/>
        </w:tabs>
        <w:autoSpaceDE w:val="0"/>
        <w:autoSpaceDN w:val="0"/>
        <w:adjustRightInd w:val="0"/>
        <w:spacing w:line="240" w:lineRule="auto"/>
        <w:jc w:val="both"/>
        <w:rPr>
          <w:bCs/>
          <w:snapToGrid/>
          <w:szCs w:val="22"/>
          <w:lang w:val="de-CH" w:eastAsia="it-IT"/>
        </w:rPr>
      </w:pPr>
      <w:r w:rsidRPr="00727431">
        <w:rPr>
          <w:bCs/>
          <w:snapToGrid/>
          <w:szCs w:val="22"/>
          <w:lang w:val="de-CH" w:eastAsia="it-IT"/>
        </w:rPr>
        <w:t>Hahnstraße 31-35</w:t>
      </w:r>
    </w:p>
    <w:p w14:paraId="1F3F8F0F" w14:textId="77777777" w:rsidR="00727431" w:rsidRPr="00727431" w:rsidRDefault="00727431" w:rsidP="00727431">
      <w:pPr>
        <w:widowControl w:val="0"/>
        <w:tabs>
          <w:tab w:val="clear" w:pos="567"/>
          <w:tab w:val="left" w:pos="1050"/>
        </w:tabs>
        <w:autoSpaceDE w:val="0"/>
        <w:autoSpaceDN w:val="0"/>
        <w:adjustRightInd w:val="0"/>
        <w:spacing w:line="240" w:lineRule="auto"/>
        <w:jc w:val="both"/>
        <w:rPr>
          <w:bCs/>
          <w:snapToGrid/>
          <w:szCs w:val="22"/>
          <w:lang w:val="de-CH" w:eastAsia="it-IT"/>
        </w:rPr>
      </w:pPr>
      <w:r w:rsidRPr="00727431">
        <w:rPr>
          <w:bCs/>
          <w:snapToGrid/>
          <w:szCs w:val="22"/>
          <w:lang w:val="de-CH" w:eastAsia="it-IT"/>
        </w:rPr>
        <w:t>60528 Frankfurt am Main</w:t>
      </w:r>
    </w:p>
    <w:p w14:paraId="645FFFB3" w14:textId="77777777" w:rsidR="00727431" w:rsidRPr="00727431" w:rsidRDefault="00727431" w:rsidP="00727431">
      <w:pPr>
        <w:widowControl w:val="0"/>
        <w:tabs>
          <w:tab w:val="clear" w:pos="567"/>
          <w:tab w:val="left" w:pos="1050"/>
        </w:tabs>
        <w:autoSpaceDE w:val="0"/>
        <w:autoSpaceDN w:val="0"/>
        <w:adjustRightInd w:val="0"/>
        <w:spacing w:line="240" w:lineRule="auto"/>
        <w:jc w:val="both"/>
        <w:rPr>
          <w:bCs/>
          <w:szCs w:val="22"/>
          <w:lang w:val="lt-LT"/>
        </w:rPr>
      </w:pPr>
      <w:r w:rsidRPr="00727431">
        <w:rPr>
          <w:bCs/>
          <w:snapToGrid/>
          <w:szCs w:val="22"/>
          <w:lang w:val="de-CH" w:eastAsia="it-IT"/>
        </w:rPr>
        <w:t>Vokietija</w:t>
      </w:r>
    </w:p>
    <w:p w14:paraId="78DAAF3F" w14:textId="77777777" w:rsidR="00727431" w:rsidRPr="00BE2D27" w:rsidRDefault="00727431" w:rsidP="00742821">
      <w:pPr>
        <w:jc w:val="both"/>
        <w:rPr>
          <w:bCs/>
          <w:szCs w:val="22"/>
          <w:lang w:val="de-CH"/>
        </w:rPr>
      </w:pPr>
    </w:p>
    <w:p w14:paraId="16702B87" w14:textId="77777777" w:rsidR="00742821" w:rsidRPr="005726F2" w:rsidRDefault="00742821">
      <w:pPr>
        <w:rPr>
          <w:lang w:val="lt-LT"/>
        </w:rPr>
      </w:pPr>
    </w:p>
    <w:p w14:paraId="6842A0C6" w14:textId="77777777" w:rsidR="00742821" w:rsidRPr="005726F2" w:rsidRDefault="00742821">
      <w:pPr>
        <w:spacing w:line="240" w:lineRule="auto"/>
        <w:ind w:left="567" w:hanging="567"/>
        <w:rPr>
          <w:lang w:val="lt-LT"/>
        </w:rPr>
      </w:pPr>
      <w:r w:rsidRPr="005726F2">
        <w:rPr>
          <w:b/>
          <w:lang w:val="lt-LT"/>
        </w:rPr>
        <w:t>B.</w:t>
      </w:r>
      <w:r w:rsidRPr="005726F2">
        <w:rPr>
          <w:b/>
          <w:lang w:val="lt-LT"/>
        </w:rPr>
        <w:tab/>
        <w:t>TIEKIMO IR VARTOJIMO SĄLYGOS AR APRIBOJIMAI</w:t>
      </w:r>
    </w:p>
    <w:p w14:paraId="5F1EB7C0" w14:textId="77777777" w:rsidR="00742821" w:rsidRPr="005726F2" w:rsidRDefault="00742821">
      <w:pPr>
        <w:rPr>
          <w:lang w:val="lt-LT"/>
        </w:rPr>
      </w:pPr>
    </w:p>
    <w:p w14:paraId="387C2933" w14:textId="77777777" w:rsidR="00742821" w:rsidRPr="005726F2" w:rsidRDefault="00742821">
      <w:pPr>
        <w:rPr>
          <w:lang w:val="lt-LT"/>
        </w:rPr>
      </w:pPr>
      <w:r w:rsidRPr="005726F2">
        <w:rPr>
          <w:lang w:val="lt-LT"/>
        </w:rPr>
        <w:t>Receptinis vaistinis preparatas.</w:t>
      </w:r>
    </w:p>
    <w:p w14:paraId="0E456B50" w14:textId="77777777" w:rsidR="00742821" w:rsidRPr="005726F2" w:rsidRDefault="00742821" w:rsidP="005726F2">
      <w:pPr>
        <w:pStyle w:val="NormalAgency"/>
        <w:rPr>
          <w:lang w:val="lt-LT"/>
        </w:rPr>
      </w:pPr>
    </w:p>
    <w:p w14:paraId="1832911D" w14:textId="77777777" w:rsidR="00742821" w:rsidRPr="005726F2" w:rsidRDefault="00742821">
      <w:pPr>
        <w:rPr>
          <w:lang w:val="lt-LT"/>
        </w:rPr>
      </w:pPr>
    </w:p>
    <w:p w14:paraId="66F5D016" w14:textId="77777777" w:rsidR="00742821" w:rsidRPr="005726F2" w:rsidRDefault="00742821" w:rsidP="005726F2">
      <w:pPr>
        <w:pStyle w:val="Paprastasistekstas"/>
        <w:tabs>
          <w:tab w:val="left" w:pos="5954"/>
          <w:tab w:val="left" w:pos="6237"/>
          <w:tab w:val="left" w:pos="6663"/>
          <w:tab w:val="left" w:pos="6946"/>
        </w:tabs>
        <w:jc w:val="center"/>
        <w:rPr>
          <w:lang w:val="lt-LT"/>
        </w:rPr>
      </w:pPr>
      <w:r w:rsidRPr="005726F2">
        <w:rPr>
          <w:rFonts w:ascii="Times New Roman" w:hAnsi="Times New Roman"/>
          <w:b/>
          <w:sz w:val="22"/>
          <w:lang w:val="lt-LT"/>
        </w:rPr>
        <w:br w:type="page"/>
      </w:r>
    </w:p>
    <w:p w14:paraId="7F3CD1ED" w14:textId="77777777" w:rsidR="00742821" w:rsidRPr="005726F2" w:rsidRDefault="00742821">
      <w:pPr>
        <w:ind w:right="566"/>
        <w:rPr>
          <w:lang w:val="lt-LT"/>
        </w:rPr>
      </w:pPr>
    </w:p>
    <w:p w14:paraId="5B4E6D8D" w14:textId="77777777" w:rsidR="00742821" w:rsidRPr="005726F2" w:rsidRDefault="00742821">
      <w:pPr>
        <w:rPr>
          <w:lang w:val="lt-LT"/>
        </w:rPr>
      </w:pPr>
    </w:p>
    <w:p w14:paraId="6ACDAF2F" w14:textId="77777777" w:rsidR="00742821" w:rsidRPr="005726F2" w:rsidRDefault="00742821">
      <w:pPr>
        <w:rPr>
          <w:lang w:val="lt-LT"/>
        </w:rPr>
      </w:pPr>
    </w:p>
    <w:p w14:paraId="6FC68CAA" w14:textId="77777777" w:rsidR="00742821" w:rsidRPr="005726F2" w:rsidRDefault="00742821">
      <w:pPr>
        <w:rPr>
          <w:lang w:val="lt-LT"/>
        </w:rPr>
      </w:pPr>
    </w:p>
    <w:p w14:paraId="2F0F59DC" w14:textId="77777777" w:rsidR="00742821" w:rsidRPr="005726F2" w:rsidRDefault="00742821">
      <w:pPr>
        <w:rPr>
          <w:lang w:val="lt-LT"/>
        </w:rPr>
      </w:pPr>
    </w:p>
    <w:p w14:paraId="7AF70963" w14:textId="77777777" w:rsidR="00742821" w:rsidRPr="005726F2" w:rsidRDefault="00742821">
      <w:pPr>
        <w:rPr>
          <w:lang w:val="lt-LT"/>
        </w:rPr>
      </w:pPr>
    </w:p>
    <w:p w14:paraId="72300B34" w14:textId="77777777" w:rsidR="00742821" w:rsidRPr="005726F2" w:rsidRDefault="00742821">
      <w:pPr>
        <w:rPr>
          <w:lang w:val="lt-LT"/>
        </w:rPr>
      </w:pPr>
    </w:p>
    <w:p w14:paraId="382ACDFD" w14:textId="77777777" w:rsidR="00742821" w:rsidRPr="005726F2" w:rsidRDefault="00742821">
      <w:pPr>
        <w:rPr>
          <w:lang w:val="lt-LT"/>
        </w:rPr>
      </w:pPr>
    </w:p>
    <w:p w14:paraId="5D2D45BD" w14:textId="77777777" w:rsidR="00742821" w:rsidRPr="005726F2" w:rsidRDefault="00742821">
      <w:pPr>
        <w:rPr>
          <w:lang w:val="lt-LT"/>
        </w:rPr>
      </w:pPr>
    </w:p>
    <w:p w14:paraId="2CD953E7" w14:textId="77777777" w:rsidR="00742821" w:rsidRPr="005726F2" w:rsidRDefault="00742821">
      <w:pPr>
        <w:rPr>
          <w:lang w:val="lt-LT"/>
        </w:rPr>
      </w:pPr>
    </w:p>
    <w:p w14:paraId="2874A281" w14:textId="77777777" w:rsidR="00742821" w:rsidRPr="005726F2" w:rsidRDefault="00742821">
      <w:pPr>
        <w:rPr>
          <w:lang w:val="lt-LT"/>
        </w:rPr>
      </w:pPr>
    </w:p>
    <w:p w14:paraId="1D8B03AF" w14:textId="77777777" w:rsidR="00742821" w:rsidRPr="005726F2" w:rsidRDefault="00742821">
      <w:pPr>
        <w:rPr>
          <w:lang w:val="lt-LT"/>
        </w:rPr>
      </w:pPr>
    </w:p>
    <w:p w14:paraId="79191BB9" w14:textId="77777777" w:rsidR="00742821" w:rsidRPr="005726F2" w:rsidRDefault="00742821">
      <w:pPr>
        <w:rPr>
          <w:lang w:val="lt-LT"/>
        </w:rPr>
      </w:pPr>
    </w:p>
    <w:p w14:paraId="53498F87" w14:textId="77777777" w:rsidR="00742821" w:rsidRPr="005726F2" w:rsidRDefault="00742821">
      <w:pPr>
        <w:rPr>
          <w:lang w:val="lt-LT"/>
        </w:rPr>
      </w:pPr>
    </w:p>
    <w:p w14:paraId="481409AE" w14:textId="77777777" w:rsidR="00742821" w:rsidRPr="005726F2" w:rsidRDefault="00742821">
      <w:pPr>
        <w:rPr>
          <w:lang w:val="lt-LT"/>
        </w:rPr>
      </w:pPr>
    </w:p>
    <w:p w14:paraId="43C437AB" w14:textId="77777777" w:rsidR="00742821" w:rsidRPr="005726F2" w:rsidRDefault="00742821">
      <w:pPr>
        <w:rPr>
          <w:lang w:val="lt-LT"/>
        </w:rPr>
      </w:pPr>
    </w:p>
    <w:p w14:paraId="599884B2" w14:textId="77777777" w:rsidR="00742821" w:rsidRPr="005726F2" w:rsidRDefault="00742821">
      <w:pPr>
        <w:rPr>
          <w:lang w:val="lt-LT"/>
        </w:rPr>
      </w:pPr>
    </w:p>
    <w:p w14:paraId="4B2777E1" w14:textId="77777777" w:rsidR="00742821" w:rsidRPr="005726F2" w:rsidRDefault="00742821">
      <w:pPr>
        <w:outlineLvl w:val="0"/>
        <w:rPr>
          <w:b/>
          <w:lang w:val="lt-LT"/>
        </w:rPr>
      </w:pPr>
    </w:p>
    <w:p w14:paraId="442EDD10" w14:textId="77777777" w:rsidR="00742821" w:rsidRPr="005726F2" w:rsidRDefault="00742821">
      <w:pPr>
        <w:outlineLvl w:val="0"/>
        <w:rPr>
          <w:b/>
          <w:lang w:val="lt-LT"/>
        </w:rPr>
      </w:pPr>
    </w:p>
    <w:p w14:paraId="54E37EFC" w14:textId="77777777" w:rsidR="00742821" w:rsidRPr="005726F2" w:rsidRDefault="00742821">
      <w:pPr>
        <w:outlineLvl w:val="0"/>
        <w:rPr>
          <w:b/>
          <w:lang w:val="lt-LT"/>
        </w:rPr>
      </w:pPr>
    </w:p>
    <w:p w14:paraId="368B7106" w14:textId="77777777" w:rsidR="00742821" w:rsidRPr="005726F2" w:rsidRDefault="00742821">
      <w:pPr>
        <w:outlineLvl w:val="0"/>
        <w:rPr>
          <w:b/>
          <w:lang w:val="lt-LT"/>
        </w:rPr>
      </w:pPr>
    </w:p>
    <w:p w14:paraId="1E7BC71A" w14:textId="77777777" w:rsidR="00742821" w:rsidRPr="005726F2" w:rsidRDefault="00742821">
      <w:pPr>
        <w:outlineLvl w:val="0"/>
        <w:rPr>
          <w:b/>
          <w:lang w:val="lt-LT"/>
        </w:rPr>
      </w:pPr>
    </w:p>
    <w:p w14:paraId="0D91F4B5" w14:textId="77777777" w:rsidR="00742821" w:rsidRPr="005726F2" w:rsidRDefault="00742821">
      <w:pPr>
        <w:outlineLvl w:val="0"/>
        <w:rPr>
          <w:b/>
          <w:lang w:val="lt-LT"/>
        </w:rPr>
      </w:pPr>
    </w:p>
    <w:p w14:paraId="33658970" w14:textId="77777777" w:rsidR="00742821" w:rsidRPr="005726F2" w:rsidRDefault="00742821" w:rsidP="005726F2">
      <w:pPr>
        <w:pStyle w:val="Antrat2"/>
        <w:spacing w:before="0" w:after="0" w:line="240" w:lineRule="auto"/>
        <w:jc w:val="center"/>
        <w:rPr>
          <w:b w:val="0"/>
          <w:lang w:val="lt-LT"/>
        </w:rPr>
      </w:pPr>
      <w:r w:rsidRPr="005726F2">
        <w:rPr>
          <w:rFonts w:ascii="Times New Roman" w:hAnsi="Times New Roman"/>
          <w:i w:val="0"/>
          <w:sz w:val="22"/>
          <w:lang w:val="lt-LT"/>
        </w:rPr>
        <w:t>III PRIEDAS</w:t>
      </w:r>
    </w:p>
    <w:p w14:paraId="595664AE" w14:textId="77777777" w:rsidR="00742821" w:rsidRPr="005726F2" w:rsidRDefault="00742821">
      <w:pPr>
        <w:rPr>
          <w:lang w:val="lt-LT"/>
        </w:rPr>
      </w:pPr>
    </w:p>
    <w:p w14:paraId="62613CA1" w14:textId="77777777" w:rsidR="00742821" w:rsidRPr="005726F2" w:rsidRDefault="00742821" w:rsidP="005726F2">
      <w:pPr>
        <w:pStyle w:val="Antrat2"/>
        <w:spacing w:before="0" w:after="0" w:line="240" w:lineRule="auto"/>
        <w:jc w:val="center"/>
        <w:rPr>
          <w:b w:val="0"/>
          <w:lang w:val="lt-LT"/>
        </w:rPr>
      </w:pPr>
      <w:r w:rsidRPr="005726F2">
        <w:rPr>
          <w:rFonts w:ascii="Times New Roman" w:hAnsi="Times New Roman"/>
          <w:i w:val="0"/>
          <w:sz w:val="22"/>
          <w:lang w:val="lt-LT"/>
        </w:rPr>
        <w:t>ŽENKLINIMAS IR PAKUOTĖS LAPELIS</w:t>
      </w:r>
    </w:p>
    <w:p w14:paraId="475FC906" w14:textId="77777777" w:rsidR="00742821" w:rsidRPr="005726F2" w:rsidRDefault="00742821">
      <w:pPr>
        <w:rPr>
          <w:lang w:val="lt-LT"/>
        </w:rPr>
      </w:pPr>
      <w:r w:rsidRPr="005726F2">
        <w:rPr>
          <w:lang w:val="lt-LT"/>
        </w:rPr>
        <w:br w:type="page"/>
      </w:r>
    </w:p>
    <w:p w14:paraId="40AFD188" w14:textId="77777777" w:rsidR="00742821" w:rsidRPr="005726F2" w:rsidRDefault="00742821">
      <w:pPr>
        <w:rPr>
          <w:lang w:val="lt-LT"/>
        </w:rPr>
      </w:pPr>
    </w:p>
    <w:p w14:paraId="34062CE4" w14:textId="77777777" w:rsidR="00742821" w:rsidRPr="005726F2" w:rsidRDefault="00742821">
      <w:pPr>
        <w:rPr>
          <w:lang w:val="lt-LT"/>
        </w:rPr>
      </w:pPr>
    </w:p>
    <w:p w14:paraId="6BF5028A" w14:textId="77777777" w:rsidR="00742821" w:rsidRPr="005726F2" w:rsidRDefault="00742821">
      <w:pPr>
        <w:rPr>
          <w:lang w:val="lt-LT"/>
        </w:rPr>
      </w:pPr>
    </w:p>
    <w:p w14:paraId="316F4E90" w14:textId="77777777" w:rsidR="00742821" w:rsidRPr="005726F2" w:rsidRDefault="00742821">
      <w:pPr>
        <w:rPr>
          <w:lang w:val="lt-LT"/>
        </w:rPr>
      </w:pPr>
    </w:p>
    <w:p w14:paraId="1625A97B" w14:textId="77777777" w:rsidR="00742821" w:rsidRPr="005726F2" w:rsidRDefault="00742821">
      <w:pPr>
        <w:rPr>
          <w:lang w:val="lt-LT"/>
        </w:rPr>
      </w:pPr>
    </w:p>
    <w:p w14:paraId="3DE38BE1" w14:textId="77777777" w:rsidR="00742821" w:rsidRPr="005726F2" w:rsidRDefault="00742821">
      <w:pPr>
        <w:rPr>
          <w:lang w:val="lt-LT"/>
        </w:rPr>
      </w:pPr>
    </w:p>
    <w:p w14:paraId="5D7A196B" w14:textId="77777777" w:rsidR="00742821" w:rsidRPr="005726F2" w:rsidRDefault="00742821">
      <w:pPr>
        <w:rPr>
          <w:lang w:val="lt-LT"/>
        </w:rPr>
      </w:pPr>
    </w:p>
    <w:p w14:paraId="302E002E" w14:textId="77777777" w:rsidR="00742821" w:rsidRPr="005726F2" w:rsidRDefault="00742821">
      <w:pPr>
        <w:rPr>
          <w:lang w:val="lt-LT"/>
        </w:rPr>
      </w:pPr>
    </w:p>
    <w:p w14:paraId="6FC9A42C" w14:textId="77777777" w:rsidR="00742821" w:rsidRPr="005726F2" w:rsidRDefault="00742821">
      <w:pPr>
        <w:rPr>
          <w:lang w:val="lt-LT"/>
        </w:rPr>
      </w:pPr>
    </w:p>
    <w:p w14:paraId="25AC266B" w14:textId="77777777" w:rsidR="00742821" w:rsidRPr="005726F2" w:rsidRDefault="00742821">
      <w:pPr>
        <w:rPr>
          <w:lang w:val="lt-LT"/>
        </w:rPr>
      </w:pPr>
    </w:p>
    <w:p w14:paraId="584AA937" w14:textId="77777777" w:rsidR="00742821" w:rsidRPr="005726F2" w:rsidRDefault="00742821">
      <w:pPr>
        <w:rPr>
          <w:lang w:val="lt-LT"/>
        </w:rPr>
      </w:pPr>
    </w:p>
    <w:p w14:paraId="434A94B9" w14:textId="77777777" w:rsidR="00742821" w:rsidRPr="005726F2" w:rsidRDefault="00742821">
      <w:pPr>
        <w:rPr>
          <w:lang w:val="lt-LT"/>
        </w:rPr>
      </w:pPr>
    </w:p>
    <w:p w14:paraId="1F384CB5" w14:textId="77777777" w:rsidR="00742821" w:rsidRPr="005726F2" w:rsidRDefault="00742821">
      <w:pPr>
        <w:rPr>
          <w:lang w:val="lt-LT"/>
        </w:rPr>
      </w:pPr>
    </w:p>
    <w:p w14:paraId="4DE38AE1" w14:textId="77777777" w:rsidR="00742821" w:rsidRPr="005726F2" w:rsidRDefault="00742821">
      <w:pPr>
        <w:rPr>
          <w:lang w:val="lt-LT"/>
        </w:rPr>
      </w:pPr>
    </w:p>
    <w:p w14:paraId="2D53AC63" w14:textId="77777777" w:rsidR="00742821" w:rsidRPr="005726F2" w:rsidRDefault="00742821">
      <w:pPr>
        <w:rPr>
          <w:lang w:val="lt-LT"/>
        </w:rPr>
      </w:pPr>
    </w:p>
    <w:p w14:paraId="7E0912D9" w14:textId="77777777" w:rsidR="00742821" w:rsidRPr="005726F2" w:rsidRDefault="00742821">
      <w:pPr>
        <w:rPr>
          <w:lang w:val="lt-LT"/>
        </w:rPr>
      </w:pPr>
    </w:p>
    <w:p w14:paraId="3D251A93" w14:textId="77777777" w:rsidR="00742821" w:rsidRPr="005726F2" w:rsidRDefault="00742821">
      <w:pPr>
        <w:rPr>
          <w:lang w:val="lt-LT"/>
        </w:rPr>
      </w:pPr>
    </w:p>
    <w:p w14:paraId="53794A19" w14:textId="77777777" w:rsidR="00742821" w:rsidRPr="005726F2" w:rsidRDefault="00742821">
      <w:pPr>
        <w:rPr>
          <w:lang w:val="lt-LT"/>
        </w:rPr>
      </w:pPr>
    </w:p>
    <w:p w14:paraId="6F1C92F8" w14:textId="77777777" w:rsidR="00742821" w:rsidRPr="005726F2" w:rsidRDefault="00742821">
      <w:pPr>
        <w:rPr>
          <w:lang w:val="lt-LT"/>
        </w:rPr>
      </w:pPr>
    </w:p>
    <w:p w14:paraId="363F37E5" w14:textId="77777777" w:rsidR="00742821" w:rsidRPr="005726F2" w:rsidRDefault="00742821">
      <w:pPr>
        <w:rPr>
          <w:lang w:val="lt-LT"/>
        </w:rPr>
      </w:pPr>
    </w:p>
    <w:p w14:paraId="32501326" w14:textId="77777777" w:rsidR="00742821" w:rsidRPr="005726F2" w:rsidRDefault="00742821">
      <w:pPr>
        <w:rPr>
          <w:lang w:val="lt-LT"/>
        </w:rPr>
      </w:pPr>
    </w:p>
    <w:p w14:paraId="44FB732B" w14:textId="77777777" w:rsidR="00742821" w:rsidRPr="005726F2" w:rsidRDefault="00742821">
      <w:pPr>
        <w:rPr>
          <w:lang w:val="lt-LT"/>
        </w:rPr>
      </w:pPr>
    </w:p>
    <w:p w14:paraId="7D7E14B4" w14:textId="77777777" w:rsidR="00742821" w:rsidRPr="005726F2" w:rsidRDefault="00742821" w:rsidP="005726F2">
      <w:pPr>
        <w:pStyle w:val="Antrat2"/>
        <w:spacing w:before="0" w:after="0" w:line="240" w:lineRule="auto"/>
        <w:jc w:val="center"/>
        <w:rPr>
          <w:b w:val="0"/>
          <w:lang w:val="lt-LT"/>
        </w:rPr>
      </w:pPr>
    </w:p>
    <w:p w14:paraId="68ED46A8" w14:textId="77777777" w:rsidR="00742821" w:rsidRPr="005726F2" w:rsidRDefault="00742821" w:rsidP="005726F2">
      <w:pPr>
        <w:pStyle w:val="Antrat2"/>
        <w:spacing w:before="0" w:after="0" w:line="240" w:lineRule="auto"/>
        <w:jc w:val="center"/>
        <w:rPr>
          <w:b w:val="0"/>
          <w:lang w:val="lt-LT"/>
        </w:rPr>
      </w:pPr>
      <w:r w:rsidRPr="005726F2">
        <w:rPr>
          <w:rFonts w:ascii="Times New Roman" w:hAnsi="Times New Roman"/>
          <w:i w:val="0"/>
          <w:sz w:val="22"/>
          <w:lang w:val="lt-LT"/>
        </w:rPr>
        <w:t>A. ŽENKLINIMAS</w:t>
      </w:r>
    </w:p>
    <w:p w14:paraId="71BC923D" w14:textId="77777777" w:rsidR="00742821" w:rsidRPr="005726F2" w:rsidRDefault="00742821">
      <w:pPr>
        <w:rPr>
          <w:lang w:val="lt-LT"/>
        </w:rPr>
      </w:pPr>
      <w:r w:rsidRPr="005726F2">
        <w:rPr>
          <w:lang w:val="lt-LT"/>
        </w:rPr>
        <w:br w:type="page"/>
      </w:r>
    </w:p>
    <w:p w14:paraId="6A432DFC" w14:textId="77777777" w:rsidR="00742821" w:rsidRPr="005726F2" w:rsidRDefault="00742821">
      <w:pPr>
        <w:pBdr>
          <w:top w:val="single" w:sz="4" w:space="1" w:color="auto"/>
          <w:left w:val="single" w:sz="4" w:space="4" w:color="auto"/>
          <w:bottom w:val="single" w:sz="4" w:space="1" w:color="auto"/>
          <w:right w:val="single" w:sz="4" w:space="4" w:color="auto"/>
        </w:pBdr>
        <w:spacing w:line="240" w:lineRule="auto"/>
        <w:rPr>
          <w:b/>
          <w:lang w:val="lt-LT"/>
        </w:rPr>
      </w:pPr>
      <w:r w:rsidRPr="005726F2">
        <w:rPr>
          <w:b/>
          <w:lang w:val="lt-LT"/>
        </w:rPr>
        <w:lastRenderedPageBreak/>
        <w:t>INFORMACIJA ANT IŠORINĖS PAKUOTĖS</w:t>
      </w:r>
    </w:p>
    <w:p w14:paraId="2E481841" w14:textId="77777777" w:rsidR="00742821" w:rsidRPr="005726F2" w:rsidRDefault="00742821">
      <w:pPr>
        <w:pBdr>
          <w:top w:val="single" w:sz="4" w:space="1" w:color="auto"/>
          <w:left w:val="single" w:sz="4" w:space="4" w:color="auto"/>
          <w:bottom w:val="single" w:sz="4" w:space="1" w:color="auto"/>
          <w:right w:val="single" w:sz="4" w:space="4" w:color="auto"/>
        </w:pBdr>
        <w:spacing w:line="240" w:lineRule="auto"/>
        <w:rPr>
          <w:b/>
          <w:lang w:val="lt-LT"/>
        </w:rPr>
      </w:pPr>
    </w:p>
    <w:p w14:paraId="1ED74B2F" w14:textId="77777777" w:rsidR="00742821" w:rsidRPr="005726F2" w:rsidRDefault="00742821" w:rsidP="005726F2">
      <w:pPr>
        <w:pStyle w:val="Pagrindinistekstas"/>
        <w:pBdr>
          <w:top w:val="single" w:sz="4" w:space="1" w:color="auto"/>
          <w:left w:val="single" w:sz="4" w:space="4" w:color="auto"/>
          <w:bottom w:val="single" w:sz="4" w:space="1" w:color="auto"/>
          <w:right w:val="single" w:sz="4" w:space="4" w:color="auto"/>
        </w:pBdr>
        <w:jc w:val="both"/>
        <w:rPr>
          <w:b/>
          <w:caps/>
          <w:lang w:val="lt-LT"/>
        </w:rPr>
      </w:pPr>
      <w:r w:rsidRPr="005726F2">
        <w:rPr>
          <w:b/>
          <w:i w:val="0"/>
          <w:caps/>
          <w:color w:val="auto"/>
          <w:lang w:val="lt-LT"/>
        </w:rPr>
        <w:t>kartono dėžutė</w:t>
      </w:r>
    </w:p>
    <w:p w14:paraId="446C0E2F" w14:textId="77777777" w:rsidR="00742821" w:rsidRPr="005726F2" w:rsidRDefault="00742821">
      <w:pPr>
        <w:rPr>
          <w:lang w:val="lt-LT"/>
        </w:rPr>
      </w:pPr>
    </w:p>
    <w:p w14:paraId="0068FF30" w14:textId="77777777" w:rsidR="00742821" w:rsidRPr="005726F2" w:rsidRDefault="00742821">
      <w:pPr>
        <w:rPr>
          <w:lang w:val="lt-LT"/>
        </w:rPr>
      </w:pPr>
    </w:p>
    <w:p w14:paraId="57128D4F" w14:textId="77777777" w:rsidR="00742821" w:rsidRPr="005726F2" w:rsidRDefault="00742821">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5726F2">
        <w:rPr>
          <w:b/>
          <w:lang w:val="lt-LT"/>
        </w:rPr>
        <w:t>1.</w:t>
      </w:r>
      <w:r w:rsidRPr="005726F2">
        <w:rPr>
          <w:b/>
          <w:lang w:val="lt-LT"/>
        </w:rPr>
        <w:tab/>
      </w:r>
      <w:r w:rsidRPr="005726F2">
        <w:rPr>
          <w:b/>
          <w:caps/>
          <w:lang w:val="lt-LT"/>
        </w:rPr>
        <w:t>VAISTINIO</w:t>
      </w:r>
      <w:r w:rsidRPr="005726F2">
        <w:rPr>
          <w:b/>
          <w:lang w:val="lt-LT"/>
        </w:rPr>
        <w:t xml:space="preserve"> PREPARATO PAVADINIMAS</w:t>
      </w:r>
    </w:p>
    <w:p w14:paraId="7DC3E45E" w14:textId="77777777" w:rsidR="00742821" w:rsidRPr="005726F2" w:rsidRDefault="00742821">
      <w:pPr>
        <w:rPr>
          <w:lang w:val="lt-LT"/>
        </w:rPr>
      </w:pPr>
    </w:p>
    <w:p w14:paraId="5F1CDC1D" w14:textId="77777777" w:rsidR="00742821" w:rsidRPr="005726F2" w:rsidRDefault="00742821" w:rsidP="00DC6FA3">
      <w:pPr>
        <w:tabs>
          <w:tab w:val="clear" w:pos="567"/>
        </w:tabs>
        <w:spacing w:line="240" w:lineRule="auto"/>
        <w:rPr>
          <w:lang w:val="lt-LT"/>
        </w:rPr>
      </w:pPr>
      <w:r w:rsidRPr="005726F2">
        <w:rPr>
          <w:lang w:val="lt-LT"/>
        </w:rPr>
        <w:t>Prelum 2 mg plėvele dengtos tabletės</w:t>
      </w:r>
    </w:p>
    <w:p w14:paraId="71352903" w14:textId="77777777" w:rsidR="00742821" w:rsidRPr="005726F2" w:rsidRDefault="00742821">
      <w:pPr>
        <w:rPr>
          <w:lang w:val="lt-LT"/>
        </w:rPr>
      </w:pPr>
      <w:r w:rsidRPr="005726F2">
        <w:rPr>
          <w:lang w:val="lt-LT"/>
        </w:rPr>
        <w:t>Lacidipinum</w:t>
      </w:r>
    </w:p>
    <w:p w14:paraId="1F73482F" w14:textId="77777777" w:rsidR="00742821" w:rsidRPr="005726F2" w:rsidRDefault="00742821">
      <w:pPr>
        <w:rPr>
          <w:lang w:val="lt-LT"/>
        </w:rPr>
      </w:pPr>
    </w:p>
    <w:p w14:paraId="24A502BA" w14:textId="77777777" w:rsidR="00742821" w:rsidRPr="005726F2" w:rsidRDefault="00742821">
      <w:pPr>
        <w:rPr>
          <w:lang w:val="lt-LT"/>
        </w:rPr>
      </w:pPr>
    </w:p>
    <w:p w14:paraId="69665044" w14:textId="77777777" w:rsidR="00742821" w:rsidRPr="005726F2" w:rsidRDefault="00742821">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5726F2">
        <w:rPr>
          <w:b/>
          <w:lang w:val="lt-LT"/>
        </w:rPr>
        <w:t>2.</w:t>
      </w:r>
      <w:r w:rsidRPr="005726F2">
        <w:rPr>
          <w:b/>
          <w:lang w:val="lt-LT"/>
        </w:rPr>
        <w:tab/>
        <w:t>VEIKLIOJI (-IOS) MEDŽIAGA (-OS) IR JOS (-Ų) KIEKIS (-IAI)</w:t>
      </w:r>
    </w:p>
    <w:p w14:paraId="15223179" w14:textId="77777777" w:rsidR="00742821" w:rsidRPr="005726F2" w:rsidRDefault="00742821">
      <w:pPr>
        <w:rPr>
          <w:lang w:val="lt-LT"/>
        </w:rPr>
      </w:pPr>
    </w:p>
    <w:p w14:paraId="5BD0B098" w14:textId="77777777" w:rsidR="00742821" w:rsidRPr="005726F2" w:rsidRDefault="00742821" w:rsidP="005726F2">
      <w:pPr>
        <w:pStyle w:val="Pagrindinistekstas"/>
        <w:jc w:val="both"/>
        <w:rPr>
          <w:lang w:val="lt-LT"/>
        </w:rPr>
      </w:pPr>
      <w:r w:rsidRPr="005726F2">
        <w:rPr>
          <w:i w:val="0"/>
          <w:color w:val="auto"/>
          <w:lang w:val="lt-LT"/>
        </w:rPr>
        <w:t>Kiekvienoje plėvele dengtoje tabletėje yra 2 mg lacidipino.</w:t>
      </w:r>
    </w:p>
    <w:p w14:paraId="7013958D" w14:textId="77777777" w:rsidR="00742821" w:rsidRPr="005726F2" w:rsidRDefault="00742821">
      <w:pPr>
        <w:rPr>
          <w:lang w:val="lt-LT"/>
        </w:rPr>
      </w:pPr>
    </w:p>
    <w:p w14:paraId="3A5D365D" w14:textId="77777777" w:rsidR="00742821" w:rsidRPr="005726F2" w:rsidRDefault="00742821">
      <w:pPr>
        <w:rPr>
          <w:lang w:val="lt-LT"/>
        </w:rPr>
      </w:pPr>
    </w:p>
    <w:p w14:paraId="24FB563E" w14:textId="77777777" w:rsidR="00742821" w:rsidRPr="005726F2" w:rsidRDefault="00742821">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5726F2">
        <w:rPr>
          <w:b/>
          <w:lang w:val="lt-LT"/>
        </w:rPr>
        <w:t>3.</w:t>
      </w:r>
      <w:r w:rsidRPr="005726F2">
        <w:rPr>
          <w:b/>
          <w:lang w:val="lt-LT"/>
        </w:rPr>
        <w:tab/>
        <w:t>PAGALBINIŲ MEDŽIAGŲ SĄRAŠAS</w:t>
      </w:r>
    </w:p>
    <w:p w14:paraId="592854CD" w14:textId="77777777" w:rsidR="00742821" w:rsidRPr="005726F2" w:rsidRDefault="00742821">
      <w:pPr>
        <w:rPr>
          <w:lang w:val="lt-LT"/>
        </w:rPr>
      </w:pPr>
    </w:p>
    <w:p w14:paraId="7B4A12DD" w14:textId="77777777" w:rsidR="00742821" w:rsidRPr="005726F2" w:rsidRDefault="00742821" w:rsidP="005726F2">
      <w:pPr>
        <w:pStyle w:val="Pagrindinistekstas"/>
        <w:jc w:val="both"/>
        <w:rPr>
          <w:lang w:val="lt-LT"/>
        </w:rPr>
      </w:pPr>
      <w:r w:rsidRPr="005726F2">
        <w:rPr>
          <w:i w:val="0"/>
          <w:color w:val="auto"/>
          <w:lang w:val="lt-LT"/>
        </w:rPr>
        <w:t>Sudėtyje yra laktozės.</w:t>
      </w:r>
    </w:p>
    <w:p w14:paraId="63C292AE" w14:textId="77777777" w:rsidR="00742821" w:rsidRPr="005726F2" w:rsidRDefault="00742821" w:rsidP="00DC6FA3">
      <w:pPr>
        <w:tabs>
          <w:tab w:val="clear" w:pos="567"/>
        </w:tabs>
        <w:spacing w:line="240" w:lineRule="auto"/>
        <w:rPr>
          <w:lang w:val="lt-LT"/>
        </w:rPr>
      </w:pPr>
      <w:r w:rsidRPr="005726F2">
        <w:rPr>
          <w:lang w:val="lt-LT"/>
        </w:rPr>
        <w:t>Daugiau informacijos pateikiama pakuotės lapelyje.</w:t>
      </w:r>
    </w:p>
    <w:p w14:paraId="3A821AB7" w14:textId="77777777" w:rsidR="00742821" w:rsidRPr="005726F2" w:rsidRDefault="00742821">
      <w:pPr>
        <w:rPr>
          <w:lang w:val="lt-LT"/>
        </w:rPr>
      </w:pPr>
    </w:p>
    <w:p w14:paraId="2C47C1D6" w14:textId="77777777" w:rsidR="00742821" w:rsidRPr="005726F2" w:rsidRDefault="00742821">
      <w:pPr>
        <w:rPr>
          <w:lang w:val="lt-LT"/>
        </w:rPr>
      </w:pPr>
    </w:p>
    <w:p w14:paraId="57E40309" w14:textId="77777777" w:rsidR="00742821" w:rsidRPr="005726F2" w:rsidRDefault="00742821">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5726F2">
        <w:rPr>
          <w:b/>
          <w:lang w:val="lt-LT"/>
        </w:rPr>
        <w:t>4.</w:t>
      </w:r>
      <w:r w:rsidRPr="005726F2">
        <w:rPr>
          <w:b/>
          <w:lang w:val="lt-LT"/>
        </w:rPr>
        <w:tab/>
        <w:t>FARMACINĖ FORMA IR KIEKIS PAKUOTĖJE</w:t>
      </w:r>
    </w:p>
    <w:p w14:paraId="6155575F" w14:textId="77777777" w:rsidR="00742821" w:rsidRPr="005726F2" w:rsidRDefault="00742821">
      <w:pPr>
        <w:rPr>
          <w:lang w:val="lt-LT"/>
        </w:rPr>
      </w:pPr>
    </w:p>
    <w:p w14:paraId="2205AEF5" w14:textId="77777777" w:rsidR="00742821" w:rsidRPr="005726F2" w:rsidRDefault="00742821" w:rsidP="00DC6FA3">
      <w:pPr>
        <w:tabs>
          <w:tab w:val="clear" w:pos="567"/>
        </w:tabs>
        <w:spacing w:line="240" w:lineRule="auto"/>
        <w:rPr>
          <w:lang w:val="lt-LT"/>
        </w:rPr>
      </w:pPr>
      <w:r w:rsidRPr="005726F2">
        <w:rPr>
          <w:lang w:val="lt-LT"/>
        </w:rPr>
        <w:t>28 plėvele dengtos tabletės</w:t>
      </w:r>
    </w:p>
    <w:p w14:paraId="4F159F81" w14:textId="77777777" w:rsidR="00742821" w:rsidRPr="00DC6FA3" w:rsidRDefault="00742821" w:rsidP="00DC6FA3">
      <w:pPr>
        <w:tabs>
          <w:tab w:val="clear" w:pos="567"/>
        </w:tabs>
        <w:spacing w:line="240" w:lineRule="auto"/>
        <w:rPr>
          <w:highlight w:val="lightGray"/>
        </w:rPr>
      </w:pPr>
      <w:r w:rsidRPr="00DC6FA3">
        <w:rPr>
          <w:highlight w:val="lightGray"/>
        </w:rPr>
        <w:t>56 plėvele dengtos tabletės</w:t>
      </w:r>
    </w:p>
    <w:p w14:paraId="0B95020A" w14:textId="77777777" w:rsidR="00742821" w:rsidRPr="00DC6FA3" w:rsidRDefault="00742821" w:rsidP="00DC6FA3">
      <w:pPr>
        <w:tabs>
          <w:tab w:val="clear" w:pos="567"/>
        </w:tabs>
        <w:spacing w:line="240" w:lineRule="auto"/>
        <w:rPr>
          <w:highlight w:val="lightGray"/>
        </w:rPr>
      </w:pPr>
      <w:r w:rsidRPr="00DC6FA3">
        <w:rPr>
          <w:highlight w:val="lightGray"/>
        </w:rPr>
        <w:t>98 plėvele dengtos tabletės</w:t>
      </w:r>
    </w:p>
    <w:p w14:paraId="6E7BFBDE" w14:textId="77777777" w:rsidR="00742821" w:rsidRPr="005726F2" w:rsidRDefault="00742821">
      <w:pPr>
        <w:rPr>
          <w:lang w:val="lt-LT"/>
        </w:rPr>
      </w:pPr>
    </w:p>
    <w:p w14:paraId="257A635E" w14:textId="77777777" w:rsidR="00742821" w:rsidRPr="005726F2" w:rsidRDefault="00742821">
      <w:pPr>
        <w:rPr>
          <w:lang w:val="lt-LT"/>
        </w:rPr>
      </w:pPr>
    </w:p>
    <w:p w14:paraId="6342E064" w14:textId="77777777" w:rsidR="00742821" w:rsidRPr="005726F2" w:rsidRDefault="00742821">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5726F2">
        <w:rPr>
          <w:b/>
          <w:lang w:val="lt-LT"/>
        </w:rPr>
        <w:t>5.</w:t>
      </w:r>
      <w:r w:rsidRPr="005726F2">
        <w:rPr>
          <w:b/>
          <w:lang w:val="lt-LT"/>
        </w:rPr>
        <w:tab/>
        <w:t>VARTOJIMO METODAS IR BŪDAS (-AI)</w:t>
      </w:r>
    </w:p>
    <w:p w14:paraId="17A754F7" w14:textId="77777777" w:rsidR="00742821" w:rsidRPr="005726F2" w:rsidRDefault="00742821">
      <w:pPr>
        <w:rPr>
          <w:lang w:val="lt-LT"/>
        </w:rPr>
      </w:pPr>
    </w:p>
    <w:p w14:paraId="09734C25" w14:textId="77777777" w:rsidR="00742821" w:rsidRPr="005726F2" w:rsidRDefault="00742821">
      <w:pPr>
        <w:rPr>
          <w:lang w:val="lt-LT"/>
        </w:rPr>
      </w:pPr>
      <w:r w:rsidRPr="005726F2">
        <w:rPr>
          <w:lang w:val="lt-LT"/>
        </w:rPr>
        <w:t>Prieš vartojimą perskaitykite pakuotės lapelį.</w:t>
      </w:r>
    </w:p>
    <w:p w14:paraId="273CD4B3" w14:textId="77777777" w:rsidR="00742821" w:rsidRPr="005726F2" w:rsidRDefault="00742821" w:rsidP="005726F2">
      <w:pPr>
        <w:pStyle w:val="BTEMEASMCA"/>
        <w:rPr>
          <w:lang w:val="lt-LT"/>
        </w:rPr>
      </w:pPr>
      <w:r w:rsidRPr="005726F2">
        <w:rPr>
          <w:sz w:val="22"/>
          <w:lang w:val="lt-LT"/>
        </w:rPr>
        <w:t>Vartoti per burną.</w:t>
      </w:r>
    </w:p>
    <w:p w14:paraId="63B8A5C6" w14:textId="77777777" w:rsidR="00742821" w:rsidRPr="005726F2" w:rsidRDefault="00742821">
      <w:pPr>
        <w:rPr>
          <w:lang w:val="lt-LT"/>
        </w:rPr>
      </w:pPr>
    </w:p>
    <w:p w14:paraId="3DBC9976" w14:textId="77777777" w:rsidR="00742821" w:rsidRPr="005726F2" w:rsidRDefault="00742821">
      <w:pPr>
        <w:rPr>
          <w:lang w:val="lt-LT"/>
        </w:rPr>
      </w:pPr>
    </w:p>
    <w:p w14:paraId="0758195D" w14:textId="77777777" w:rsidR="00742821" w:rsidRPr="005726F2" w:rsidRDefault="00742821">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5726F2">
        <w:rPr>
          <w:b/>
          <w:lang w:val="lt-LT"/>
        </w:rPr>
        <w:t>6.</w:t>
      </w:r>
      <w:r w:rsidRPr="005726F2">
        <w:rPr>
          <w:b/>
          <w:lang w:val="lt-LT"/>
        </w:rPr>
        <w:tab/>
        <w:t>SPECIALUS ĮSPĖJIMAS, KAD VAISTINĮ PREPARATĄ BŪTINA LAIKYTI VAIKAMS NEPASTEBIMOJE IR NEPASIEKIAMOJE VIETOJE</w:t>
      </w:r>
    </w:p>
    <w:p w14:paraId="59D1C1ED" w14:textId="77777777" w:rsidR="00742821" w:rsidRPr="005726F2" w:rsidRDefault="00742821">
      <w:pPr>
        <w:rPr>
          <w:lang w:val="lt-LT"/>
        </w:rPr>
      </w:pPr>
    </w:p>
    <w:p w14:paraId="5F098354" w14:textId="77777777" w:rsidR="00742821" w:rsidRPr="005726F2" w:rsidRDefault="00742821">
      <w:pPr>
        <w:rPr>
          <w:lang w:val="lt-LT"/>
        </w:rPr>
      </w:pPr>
      <w:r w:rsidRPr="005726F2">
        <w:rPr>
          <w:lang w:val="lt-LT"/>
        </w:rPr>
        <w:t>Laikyti vaikams nepastebimoje ir nepasiekiamoje vietoje.</w:t>
      </w:r>
    </w:p>
    <w:p w14:paraId="0B000C61" w14:textId="77777777" w:rsidR="00742821" w:rsidRPr="005726F2" w:rsidRDefault="00742821">
      <w:pPr>
        <w:rPr>
          <w:lang w:val="lt-LT"/>
        </w:rPr>
      </w:pPr>
    </w:p>
    <w:p w14:paraId="1BE79711" w14:textId="77777777" w:rsidR="00742821" w:rsidRPr="005726F2" w:rsidRDefault="00742821">
      <w:pPr>
        <w:rPr>
          <w:lang w:val="lt-LT"/>
        </w:rPr>
      </w:pPr>
    </w:p>
    <w:p w14:paraId="1E9B3900" w14:textId="77777777" w:rsidR="00742821" w:rsidRPr="005726F2" w:rsidRDefault="00742821">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5726F2">
        <w:rPr>
          <w:b/>
          <w:lang w:val="lt-LT"/>
        </w:rPr>
        <w:t>7.</w:t>
      </w:r>
      <w:r w:rsidRPr="005726F2">
        <w:rPr>
          <w:b/>
          <w:lang w:val="lt-LT"/>
        </w:rPr>
        <w:tab/>
        <w:t>KITAS (-I) SPECIALUS (-ŪS) ĮSPĖJIMAS (-AI) (JEI REIKIA)</w:t>
      </w:r>
    </w:p>
    <w:p w14:paraId="43E675F7" w14:textId="77777777" w:rsidR="00742821" w:rsidRPr="005726F2" w:rsidRDefault="00742821">
      <w:pPr>
        <w:rPr>
          <w:lang w:val="lt-LT"/>
        </w:rPr>
      </w:pPr>
    </w:p>
    <w:p w14:paraId="7B484AB6" w14:textId="77777777" w:rsidR="00742821" w:rsidRPr="005726F2" w:rsidRDefault="00742821">
      <w:pPr>
        <w:rPr>
          <w:lang w:val="lt-LT"/>
        </w:rPr>
      </w:pPr>
    </w:p>
    <w:p w14:paraId="1F671AFC" w14:textId="77777777" w:rsidR="00742821" w:rsidRPr="005726F2" w:rsidRDefault="00742821">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5726F2">
        <w:rPr>
          <w:b/>
          <w:lang w:val="lt-LT"/>
        </w:rPr>
        <w:t>8.</w:t>
      </w:r>
      <w:r w:rsidRPr="005726F2">
        <w:rPr>
          <w:b/>
          <w:lang w:val="lt-LT"/>
        </w:rPr>
        <w:tab/>
        <w:t>TINKAMUMO LAIKAS</w:t>
      </w:r>
    </w:p>
    <w:p w14:paraId="5182FA8E" w14:textId="77777777" w:rsidR="00742821" w:rsidRPr="005726F2" w:rsidRDefault="00742821">
      <w:pPr>
        <w:rPr>
          <w:lang w:val="lt-LT"/>
        </w:rPr>
      </w:pPr>
    </w:p>
    <w:p w14:paraId="28D2FE97" w14:textId="77777777" w:rsidR="00742821" w:rsidRPr="005726F2" w:rsidRDefault="00742821" w:rsidP="005726F2">
      <w:pPr>
        <w:pStyle w:val="BTEMEASMCA"/>
        <w:rPr>
          <w:lang w:val="lt-LT"/>
        </w:rPr>
      </w:pPr>
      <w:r w:rsidRPr="005726F2">
        <w:rPr>
          <w:sz w:val="22"/>
          <w:lang w:val="lt-LT"/>
        </w:rPr>
        <w:t>EXP:</w:t>
      </w:r>
      <w:r w:rsidRPr="005726F2">
        <w:rPr>
          <w:sz w:val="22"/>
          <w:lang w:val="lv-LV"/>
        </w:rPr>
        <w:t xml:space="preserve"> </w:t>
      </w:r>
      <w:r w:rsidRPr="005726F2">
        <w:rPr>
          <w:sz w:val="22"/>
          <w:lang w:val="lt-LT"/>
        </w:rPr>
        <w:t>mm/MMMM</w:t>
      </w:r>
    </w:p>
    <w:p w14:paraId="417DBB00" w14:textId="77777777" w:rsidR="00742821" w:rsidRPr="005726F2" w:rsidRDefault="00742821">
      <w:pPr>
        <w:rPr>
          <w:lang w:val="lt-LT"/>
        </w:rPr>
      </w:pPr>
    </w:p>
    <w:p w14:paraId="0F7BC82B" w14:textId="77777777" w:rsidR="00742821" w:rsidRPr="005726F2" w:rsidRDefault="00742821">
      <w:pPr>
        <w:rPr>
          <w:lang w:val="lt-LT"/>
        </w:rPr>
      </w:pPr>
    </w:p>
    <w:p w14:paraId="1ABAD2F2" w14:textId="77777777" w:rsidR="00742821" w:rsidRPr="005726F2" w:rsidRDefault="00742821">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5726F2">
        <w:rPr>
          <w:b/>
          <w:lang w:val="lt-LT"/>
        </w:rPr>
        <w:t>9.</w:t>
      </w:r>
      <w:r w:rsidRPr="005726F2">
        <w:rPr>
          <w:b/>
          <w:lang w:val="lt-LT"/>
        </w:rPr>
        <w:tab/>
        <w:t>SPECIALIOS LAIKYMO SĄLYGOS</w:t>
      </w:r>
    </w:p>
    <w:p w14:paraId="0C3B3FAC" w14:textId="77777777" w:rsidR="00742821" w:rsidRPr="005726F2" w:rsidRDefault="00742821">
      <w:pPr>
        <w:rPr>
          <w:lang w:val="lt-LT"/>
        </w:rPr>
      </w:pPr>
    </w:p>
    <w:p w14:paraId="58064DF9" w14:textId="77777777" w:rsidR="00742821" w:rsidRPr="005726F2" w:rsidRDefault="00742821" w:rsidP="005726F2">
      <w:pPr>
        <w:pStyle w:val="Pagrindinistekstas"/>
        <w:rPr>
          <w:lang w:val="lt-LT"/>
        </w:rPr>
      </w:pPr>
      <w:r w:rsidRPr="005726F2">
        <w:rPr>
          <w:i w:val="0"/>
          <w:color w:val="auto"/>
          <w:lang w:val="lt-LT"/>
        </w:rPr>
        <w:t>Laikyti gamintojo pakuotėje, kad vaistas būtų apsaugotas nuo šviesos.</w:t>
      </w:r>
    </w:p>
    <w:p w14:paraId="04EA34E8" w14:textId="77777777" w:rsidR="00742821" w:rsidRPr="005726F2" w:rsidRDefault="00742821">
      <w:pPr>
        <w:rPr>
          <w:lang w:val="lt-LT"/>
        </w:rPr>
      </w:pPr>
    </w:p>
    <w:p w14:paraId="27FC6DE4" w14:textId="77777777" w:rsidR="00742821" w:rsidRPr="005726F2" w:rsidRDefault="00742821">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5726F2">
        <w:rPr>
          <w:b/>
          <w:lang w:val="lt-LT"/>
        </w:rPr>
        <w:lastRenderedPageBreak/>
        <w:t>10.</w:t>
      </w:r>
      <w:r w:rsidRPr="005726F2">
        <w:rPr>
          <w:b/>
          <w:lang w:val="lt-LT"/>
        </w:rPr>
        <w:tab/>
        <w:t>SPECIALIOS ATSARGUMO PRIEMONĖS DĖL NESUVARTOTO VAISTINIO PREPARATO AR JO ATLIEKŲ TVARKYMO (JEI REIKIA)</w:t>
      </w:r>
    </w:p>
    <w:p w14:paraId="1A1093DB" w14:textId="77777777" w:rsidR="00742821" w:rsidRPr="005726F2" w:rsidRDefault="00742821">
      <w:pPr>
        <w:rPr>
          <w:lang w:val="lt-LT"/>
        </w:rPr>
      </w:pPr>
    </w:p>
    <w:p w14:paraId="0904EBBD" w14:textId="77777777" w:rsidR="00742821" w:rsidRPr="005726F2" w:rsidRDefault="00742821">
      <w:pPr>
        <w:rPr>
          <w:lang w:val="lt-LT"/>
        </w:rPr>
      </w:pPr>
    </w:p>
    <w:p w14:paraId="1CD46776" w14:textId="77777777" w:rsidR="00742821" w:rsidRPr="005726F2" w:rsidRDefault="00742821">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5726F2">
        <w:rPr>
          <w:b/>
          <w:lang w:val="lt-LT"/>
        </w:rPr>
        <w:t>11.</w:t>
      </w:r>
      <w:r w:rsidRPr="005726F2">
        <w:rPr>
          <w:b/>
          <w:lang w:val="lt-LT"/>
        </w:rPr>
        <w:tab/>
      </w:r>
      <w:r w:rsidRPr="005726F2">
        <w:rPr>
          <w:b/>
          <w:caps/>
          <w:lang w:val="lt-LT"/>
        </w:rPr>
        <w:t>REGISTRUOTOJO</w:t>
      </w:r>
      <w:r w:rsidRPr="005726F2" w:rsidDel="004F6F91">
        <w:rPr>
          <w:b/>
          <w:caps/>
          <w:lang w:val="lt-LT"/>
        </w:rPr>
        <w:t xml:space="preserve"> </w:t>
      </w:r>
      <w:r w:rsidRPr="005726F2">
        <w:rPr>
          <w:b/>
          <w:caps/>
          <w:lang w:val="lt-LT"/>
        </w:rPr>
        <w:t>PAVADINIMAS IR ADRESAS</w:t>
      </w:r>
    </w:p>
    <w:p w14:paraId="1B91DD61" w14:textId="77777777" w:rsidR="00742821" w:rsidRPr="005726F2" w:rsidRDefault="00742821">
      <w:pPr>
        <w:rPr>
          <w:lang w:val="lt-LT"/>
        </w:rPr>
      </w:pPr>
    </w:p>
    <w:p w14:paraId="3BE120C9" w14:textId="77777777" w:rsidR="007D2BD8" w:rsidRPr="00DC6FA3" w:rsidRDefault="007D2BD8" w:rsidP="007D2BD8">
      <w:pPr>
        <w:tabs>
          <w:tab w:val="left" w:pos="8647"/>
        </w:tabs>
        <w:ind w:right="-25"/>
        <w:jc w:val="both"/>
        <w:outlineLvl w:val="0"/>
      </w:pPr>
      <w:r w:rsidRPr="00DC6FA3">
        <w:t>UAB SanoSwiss</w:t>
      </w:r>
    </w:p>
    <w:p w14:paraId="46B39377" w14:textId="3CB9E9BF" w:rsidR="007D2BD8" w:rsidRPr="00DC6FA3" w:rsidRDefault="007D2BD8" w:rsidP="007D2BD8">
      <w:pPr>
        <w:tabs>
          <w:tab w:val="left" w:pos="8647"/>
        </w:tabs>
        <w:ind w:right="-25"/>
        <w:jc w:val="both"/>
        <w:outlineLvl w:val="0"/>
      </w:pPr>
      <w:r w:rsidRPr="00DC6FA3">
        <w:t>Lv</w:t>
      </w:r>
      <w:r w:rsidR="00587F86">
        <w:t>i</w:t>
      </w:r>
      <w:r w:rsidRPr="00DC6FA3">
        <w:t xml:space="preserve">vo </w:t>
      </w:r>
      <w:r w:rsidR="00F07CA0">
        <w:t xml:space="preserve">g. </w:t>
      </w:r>
      <w:r w:rsidRPr="00DC6FA3">
        <w:t>25</w:t>
      </w:r>
      <w:r>
        <w:t>-701</w:t>
      </w:r>
      <w:r w:rsidRPr="00DC6FA3">
        <w:t xml:space="preserve"> </w:t>
      </w:r>
    </w:p>
    <w:p w14:paraId="722D0AE7" w14:textId="189CE3F4" w:rsidR="007D2BD8" w:rsidRPr="00DC6FA3" w:rsidRDefault="007D2BD8" w:rsidP="007D2BD8">
      <w:pPr>
        <w:tabs>
          <w:tab w:val="left" w:pos="8647"/>
        </w:tabs>
        <w:ind w:right="-25"/>
        <w:jc w:val="both"/>
        <w:outlineLvl w:val="0"/>
        <w:rPr>
          <w:lang w:val="fi-FI"/>
        </w:rPr>
      </w:pPr>
      <w:r w:rsidRPr="00DC6FA3">
        <w:rPr>
          <w:lang w:val="fi-FI"/>
        </w:rPr>
        <w:t>LT-09320 Vilnius</w:t>
      </w:r>
    </w:p>
    <w:p w14:paraId="4508357B" w14:textId="77777777" w:rsidR="007D2BD8" w:rsidRPr="00DC6FA3" w:rsidRDefault="007D2BD8" w:rsidP="007D2BD8">
      <w:pPr>
        <w:tabs>
          <w:tab w:val="left" w:pos="8647"/>
        </w:tabs>
        <w:ind w:right="-25"/>
        <w:jc w:val="both"/>
        <w:outlineLvl w:val="0"/>
        <w:rPr>
          <w:lang w:val="fi-FI"/>
        </w:rPr>
      </w:pPr>
      <w:r w:rsidRPr="00DC6FA3">
        <w:rPr>
          <w:lang w:val="fi-FI"/>
        </w:rPr>
        <w:t>Lietuva</w:t>
      </w:r>
    </w:p>
    <w:p w14:paraId="6D6F6481" w14:textId="4CADEED2" w:rsidR="00742821" w:rsidRPr="00DC6FA3" w:rsidRDefault="00742821"/>
    <w:p w14:paraId="656F9D73" w14:textId="77777777" w:rsidR="00742821" w:rsidRPr="00DC6FA3" w:rsidRDefault="00742821"/>
    <w:p w14:paraId="295D02F7" w14:textId="77777777" w:rsidR="00742821" w:rsidRPr="005726F2" w:rsidRDefault="00742821">
      <w:pPr>
        <w:rPr>
          <w:lang w:val="lt-LT"/>
        </w:rPr>
      </w:pPr>
    </w:p>
    <w:p w14:paraId="704797B7" w14:textId="77777777" w:rsidR="00742821" w:rsidRPr="005726F2" w:rsidRDefault="00742821">
      <w:pPr>
        <w:rPr>
          <w:lang w:val="lt-LT"/>
        </w:rPr>
      </w:pPr>
    </w:p>
    <w:p w14:paraId="05944D75" w14:textId="77777777" w:rsidR="00742821" w:rsidRPr="005726F2" w:rsidRDefault="00742821">
      <w:pPr>
        <w:pBdr>
          <w:top w:val="single" w:sz="4" w:space="1" w:color="auto"/>
          <w:left w:val="single" w:sz="4" w:space="4" w:color="auto"/>
          <w:bottom w:val="single" w:sz="4" w:space="1" w:color="auto"/>
          <w:right w:val="single" w:sz="4" w:space="4" w:color="auto"/>
        </w:pBdr>
        <w:spacing w:line="240" w:lineRule="auto"/>
        <w:outlineLvl w:val="0"/>
        <w:rPr>
          <w:lang w:val="lt-LT"/>
        </w:rPr>
      </w:pPr>
      <w:r w:rsidRPr="005726F2">
        <w:rPr>
          <w:b/>
          <w:lang w:val="lt-LT"/>
        </w:rPr>
        <w:t>12.</w:t>
      </w:r>
      <w:r w:rsidRPr="005726F2">
        <w:rPr>
          <w:b/>
          <w:lang w:val="lt-LT"/>
        </w:rPr>
        <w:tab/>
        <w:t>REGISTRACIJOS PAŽYMĖJIMO NUMERIS (-IAI)</w:t>
      </w:r>
    </w:p>
    <w:p w14:paraId="256C2C4A" w14:textId="77777777" w:rsidR="00742821" w:rsidRPr="005726F2" w:rsidRDefault="00742821">
      <w:pPr>
        <w:rPr>
          <w:lang w:val="lt-LT"/>
        </w:rPr>
      </w:pPr>
    </w:p>
    <w:p w14:paraId="41EBE1DC" w14:textId="77777777" w:rsidR="00742821" w:rsidRPr="005726F2" w:rsidRDefault="00742821">
      <w:pPr>
        <w:rPr>
          <w:highlight w:val="lightGray"/>
          <w:lang w:val="lt-LT"/>
        </w:rPr>
      </w:pPr>
      <w:r w:rsidRPr="005726F2">
        <w:rPr>
          <w:lang w:val="lt-LT"/>
        </w:rPr>
        <w:t xml:space="preserve">LT/1/15/3741/001 </w:t>
      </w:r>
      <w:r w:rsidRPr="005726F2">
        <w:rPr>
          <w:highlight w:val="lightGray"/>
          <w:lang w:val="lt-LT"/>
        </w:rPr>
        <w:t>– N28</w:t>
      </w:r>
    </w:p>
    <w:p w14:paraId="114479A2" w14:textId="77777777" w:rsidR="00742821" w:rsidRPr="005726F2" w:rsidRDefault="00742821">
      <w:pPr>
        <w:rPr>
          <w:highlight w:val="lightGray"/>
          <w:lang w:val="lt-LT"/>
        </w:rPr>
      </w:pPr>
      <w:r w:rsidRPr="005726F2">
        <w:rPr>
          <w:highlight w:val="lightGray"/>
          <w:lang w:val="lt-LT"/>
        </w:rPr>
        <w:t>LT/1/15/3741/002 – N56</w:t>
      </w:r>
    </w:p>
    <w:p w14:paraId="0AFB04FC" w14:textId="77777777" w:rsidR="00742821" w:rsidRPr="005726F2" w:rsidRDefault="00742821">
      <w:pPr>
        <w:rPr>
          <w:lang w:val="lt-LT"/>
        </w:rPr>
      </w:pPr>
      <w:r w:rsidRPr="005726F2">
        <w:rPr>
          <w:highlight w:val="lightGray"/>
          <w:lang w:val="lt-LT"/>
        </w:rPr>
        <w:t>LT/1/15/3741/003 – N98</w:t>
      </w:r>
    </w:p>
    <w:p w14:paraId="5AFAF5D0" w14:textId="77777777" w:rsidR="00742821" w:rsidRPr="005726F2" w:rsidRDefault="00742821">
      <w:pPr>
        <w:rPr>
          <w:lang w:val="lt-LT"/>
        </w:rPr>
      </w:pPr>
    </w:p>
    <w:p w14:paraId="68B5043A" w14:textId="77777777" w:rsidR="00742821" w:rsidRPr="005726F2" w:rsidRDefault="00742821">
      <w:pPr>
        <w:rPr>
          <w:lang w:val="lt-LT"/>
        </w:rPr>
      </w:pPr>
    </w:p>
    <w:p w14:paraId="037012D8" w14:textId="77777777" w:rsidR="00742821" w:rsidRPr="005726F2" w:rsidRDefault="00742821">
      <w:pPr>
        <w:pBdr>
          <w:top w:val="single" w:sz="4" w:space="1" w:color="auto"/>
          <w:left w:val="single" w:sz="4" w:space="4" w:color="auto"/>
          <w:bottom w:val="single" w:sz="4" w:space="1" w:color="auto"/>
          <w:right w:val="single" w:sz="4" w:space="4" w:color="auto"/>
        </w:pBdr>
        <w:spacing w:line="240" w:lineRule="auto"/>
        <w:outlineLvl w:val="0"/>
        <w:rPr>
          <w:lang w:val="lt-LT"/>
        </w:rPr>
      </w:pPr>
      <w:r w:rsidRPr="005726F2">
        <w:rPr>
          <w:b/>
          <w:lang w:val="lt-LT"/>
        </w:rPr>
        <w:t>13.</w:t>
      </w:r>
      <w:r w:rsidRPr="005726F2">
        <w:rPr>
          <w:b/>
          <w:lang w:val="lt-LT"/>
        </w:rPr>
        <w:tab/>
        <w:t>SERIJOS NUMERIS</w:t>
      </w:r>
    </w:p>
    <w:p w14:paraId="7D8F9FEA" w14:textId="77777777" w:rsidR="00742821" w:rsidRPr="005726F2" w:rsidRDefault="00742821">
      <w:pPr>
        <w:rPr>
          <w:lang w:val="lt-LT"/>
        </w:rPr>
      </w:pPr>
    </w:p>
    <w:p w14:paraId="09F6BDBC" w14:textId="77777777" w:rsidR="00742821" w:rsidRPr="005726F2" w:rsidRDefault="00742821">
      <w:pPr>
        <w:rPr>
          <w:lang w:val="lt-LT"/>
        </w:rPr>
      </w:pPr>
      <w:r w:rsidRPr="005726F2">
        <w:rPr>
          <w:lang w:val="lt-LT"/>
        </w:rPr>
        <w:t>Lot</w:t>
      </w:r>
    </w:p>
    <w:p w14:paraId="59D99429" w14:textId="77777777" w:rsidR="00742821" w:rsidRPr="005726F2" w:rsidRDefault="00742821">
      <w:pPr>
        <w:rPr>
          <w:lang w:val="lt-LT"/>
        </w:rPr>
      </w:pPr>
    </w:p>
    <w:p w14:paraId="0B15D1F3" w14:textId="77777777" w:rsidR="00742821" w:rsidRPr="005726F2" w:rsidRDefault="00742821">
      <w:pPr>
        <w:rPr>
          <w:lang w:val="lt-LT"/>
        </w:rPr>
      </w:pPr>
    </w:p>
    <w:p w14:paraId="5F23FDB7" w14:textId="77777777" w:rsidR="00742821" w:rsidRPr="005726F2" w:rsidRDefault="00742821">
      <w:pPr>
        <w:pBdr>
          <w:top w:val="single" w:sz="4" w:space="1" w:color="auto"/>
          <w:left w:val="single" w:sz="4" w:space="4" w:color="auto"/>
          <w:bottom w:val="single" w:sz="4" w:space="1" w:color="auto"/>
          <w:right w:val="single" w:sz="4" w:space="4" w:color="auto"/>
        </w:pBdr>
        <w:spacing w:line="240" w:lineRule="auto"/>
        <w:outlineLvl w:val="0"/>
        <w:rPr>
          <w:lang w:val="lt-LT"/>
        </w:rPr>
      </w:pPr>
      <w:r w:rsidRPr="005726F2">
        <w:rPr>
          <w:b/>
          <w:lang w:val="lt-LT"/>
        </w:rPr>
        <w:t>14.</w:t>
      </w:r>
      <w:r w:rsidRPr="005726F2">
        <w:rPr>
          <w:b/>
          <w:lang w:val="lt-LT"/>
        </w:rPr>
        <w:tab/>
        <w:t>PARDAVIMO (IŠDAVIMO) TVARKA</w:t>
      </w:r>
    </w:p>
    <w:p w14:paraId="02C9364B" w14:textId="77777777" w:rsidR="00742821" w:rsidRPr="005726F2" w:rsidRDefault="00742821">
      <w:pPr>
        <w:rPr>
          <w:lang w:val="lt-LT"/>
        </w:rPr>
      </w:pPr>
    </w:p>
    <w:p w14:paraId="7C34826E" w14:textId="77777777" w:rsidR="00742821" w:rsidRPr="005726F2" w:rsidRDefault="00742821">
      <w:pPr>
        <w:rPr>
          <w:lang w:val="lt-LT"/>
        </w:rPr>
      </w:pPr>
      <w:r w:rsidRPr="005726F2">
        <w:rPr>
          <w:lang w:val="lt-LT"/>
        </w:rPr>
        <w:t>Receptinis vaistas</w:t>
      </w:r>
    </w:p>
    <w:p w14:paraId="057CB618" w14:textId="77777777" w:rsidR="00742821" w:rsidRPr="005726F2" w:rsidRDefault="00742821">
      <w:pPr>
        <w:rPr>
          <w:lang w:val="lt-LT"/>
        </w:rPr>
      </w:pPr>
    </w:p>
    <w:p w14:paraId="1C627224" w14:textId="77777777" w:rsidR="00742821" w:rsidRPr="005726F2" w:rsidRDefault="00742821">
      <w:pPr>
        <w:rPr>
          <w:lang w:val="lt-LT"/>
        </w:rPr>
      </w:pPr>
    </w:p>
    <w:p w14:paraId="07C18422" w14:textId="77777777" w:rsidR="00742821" w:rsidRPr="005726F2" w:rsidRDefault="00742821">
      <w:pPr>
        <w:pBdr>
          <w:top w:val="single" w:sz="4" w:space="2" w:color="auto"/>
          <w:left w:val="single" w:sz="4" w:space="4" w:color="auto"/>
          <w:bottom w:val="single" w:sz="4" w:space="1" w:color="auto"/>
          <w:right w:val="single" w:sz="4" w:space="4" w:color="auto"/>
        </w:pBdr>
        <w:spacing w:line="240" w:lineRule="auto"/>
        <w:outlineLvl w:val="0"/>
        <w:rPr>
          <w:lang w:val="lt-LT"/>
        </w:rPr>
      </w:pPr>
      <w:r w:rsidRPr="005726F2">
        <w:rPr>
          <w:b/>
          <w:lang w:val="lt-LT"/>
        </w:rPr>
        <w:t>15.</w:t>
      </w:r>
      <w:r w:rsidRPr="005726F2">
        <w:rPr>
          <w:b/>
          <w:lang w:val="lt-LT"/>
        </w:rPr>
        <w:tab/>
        <w:t>VARTOJIMO INSTRUKCIJA</w:t>
      </w:r>
    </w:p>
    <w:p w14:paraId="25F6B08B" w14:textId="77777777" w:rsidR="00742821" w:rsidRPr="005726F2" w:rsidRDefault="00742821">
      <w:pPr>
        <w:rPr>
          <w:lang w:val="lt-LT"/>
        </w:rPr>
      </w:pPr>
    </w:p>
    <w:p w14:paraId="03DF9413" w14:textId="77777777" w:rsidR="00742821" w:rsidRPr="005726F2" w:rsidRDefault="00742821">
      <w:pPr>
        <w:rPr>
          <w:lang w:val="lt-LT"/>
        </w:rPr>
      </w:pPr>
    </w:p>
    <w:p w14:paraId="33404CA2" w14:textId="77777777" w:rsidR="00742821" w:rsidRPr="005726F2" w:rsidRDefault="00742821">
      <w:pPr>
        <w:pBdr>
          <w:top w:val="single" w:sz="4" w:space="1" w:color="auto"/>
          <w:left w:val="single" w:sz="4" w:space="4" w:color="auto"/>
          <w:bottom w:val="single" w:sz="4" w:space="0" w:color="auto"/>
          <w:right w:val="single" w:sz="4" w:space="4" w:color="auto"/>
        </w:pBdr>
        <w:spacing w:line="240" w:lineRule="auto"/>
        <w:rPr>
          <w:lang w:val="lt-LT"/>
        </w:rPr>
      </w:pPr>
      <w:r w:rsidRPr="005726F2">
        <w:rPr>
          <w:b/>
          <w:lang w:val="lt-LT"/>
        </w:rPr>
        <w:t>16.</w:t>
      </w:r>
      <w:r w:rsidRPr="005726F2">
        <w:rPr>
          <w:b/>
          <w:lang w:val="lt-LT"/>
        </w:rPr>
        <w:tab/>
        <w:t>INFORMACIJA BRAILIO RAŠTU</w:t>
      </w:r>
    </w:p>
    <w:p w14:paraId="44C8B160" w14:textId="77777777" w:rsidR="00742821" w:rsidRPr="005726F2" w:rsidRDefault="00742821">
      <w:pPr>
        <w:rPr>
          <w:lang w:val="lt-LT"/>
        </w:rPr>
      </w:pPr>
    </w:p>
    <w:p w14:paraId="62499780" w14:textId="77777777" w:rsidR="00742821" w:rsidRPr="00DC6FA3" w:rsidRDefault="00742821" w:rsidP="00DC6FA3">
      <w:pPr>
        <w:tabs>
          <w:tab w:val="clear" w:pos="567"/>
        </w:tabs>
        <w:spacing w:line="240" w:lineRule="auto"/>
        <w:rPr>
          <w:lang w:val="pl-PL"/>
        </w:rPr>
      </w:pPr>
      <w:r w:rsidRPr="00DC6FA3">
        <w:rPr>
          <w:lang w:val="pl-PL"/>
        </w:rPr>
        <w:t xml:space="preserve">Prelum 2 mg </w:t>
      </w:r>
    </w:p>
    <w:p w14:paraId="3C45EB5B" w14:textId="77777777" w:rsidR="00742821" w:rsidRPr="00DC6FA3" w:rsidRDefault="00742821" w:rsidP="00DC6FA3">
      <w:pPr>
        <w:tabs>
          <w:tab w:val="clear" w:pos="567"/>
        </w:tabs>
        <w:spacing w:line="240" w:lineRule="auto"/>
        <w:rPr>
          <w:lang w:val="pl-PL"/>
        </w:rPr>
      </w:pPr>
    </w:p>
    <w:p w14:paraId="6162E470" w14:textId="77777777" w:rsidR="00742821" w:rsidRPr="00DC6FA3" w:rsidRDefault="00742821" w:rsidP="00DC6FA3">
      <w:pPr>
        <w:tabs>
          <w:tab w:val="clear" w:pos="567"/>
        </w:tabs>
        <w:spacing w:line="240" w:lineRule="auto"/>
        <w:rPr>
          <w:lang w:val="pl-PL"/>
        </w:rPr>
      </w:pPr>
    </w:p>
    <w:p w14:paraId="29E2897C" w14:textId="77777777" w:rsidR="00742821" w:rsidRPr="00DC6FA3" w:rsidRDefault="00742821">
      <w:pPr>
        <w:keepNext/>
        <w:pBdr>
          <w:top w:val="single" w:sz="4" w:space="1" w:color="auto"/>
          <w:left w:val="single" w:sz="4" w:space="4" w:color="auto"/>
          <w:bottom w:val="single" w:sz="4" w:space="1" w:color="auto"/>
          <w:right w:val="single" w:sz="4" w:space="4" w:color="auto"/>
        </w:pBdr>
        <w:tabs>
          <w:tab w:val="left" w:pos="0"/>
        </w:tabs>
        <w:outlineLvl w:val="0"/>
        <w:rPr>
          <w:i/>
          <w:lang w:val="pl-PL"/>
        </w:rPr>
      </w:pPr>
      <w:r w:rsidRPr="00DC6FA3">
        <w:rPr>
          <w:b/>
          <w:lang w:val="pl-PL"/>
        </w:rPr>
        <w:t>17.</w:t>
      </w:r>
      <w:r w:rsidRPr="00DC6FA3">
        <w:rPr>
          <w:b/>
          <w:lang w:val="pl-PL"/>
        </w:rPr>
        <w:tab/>
        <w:t>UNIKALUS IDENTIFIKATORIUS – 2D BRŪKŠNINIS KODAS</w:t>
      </w:r>
    </w:p>
    <w:p w14:paraId="72C129FE" w14:textId="77777777" w:rsidR="00742821" w:rsidRPr="00DC6FA3" w:rsidRDefault="00742821">
      <w:pPr>
        <w:rPr>
          <w:lang w:val="pl-PL"/>
        </w:rPr>
      </w:pPr>
    </w:p>
    <w:p w14:paraId="7774EE34" w14:textId="77777777" w:rsidR="00742821" w:rsidRPr="00DC6FA3" w:rsidRDefault="00742821">
      <w:pPr>
        <w:rPr>
          <w:shd w:val="clear" w:color="auto" w:fill="CCCCCC"/>
          <w:lang w:val="pl-PL"/>
        </w:rPr>
      </w:pPr>
      <w:r w:rsidRPr="00DC6FA3">
        <w:rPr>
          <w:highlight w:val="lightGray"/>
          <w:lang w:val="pl-PL"/>
        </w:rPr>
        <w:t>2D brūkšninis kodas su nurodytu unikaliu identifikatoriumi.</w:t>
      </w:r>
    </w:p>
    <w:p w14:paraId="5BE347AF" w14:textId="77777777" w:rsidR="00742821" w:rsidRPr="00DC6FA3" w:rsidRDefault="00742821">
      <w:pPr>
        <w:rPr>
          <w:shd w:val="clear" w:color="auto" w:fill="CCCCCC"/>
          <w:lang w:val="pl-PL"/>
        </w:rPr>
      </w:pPr>
    </w:p>
    <w:p w14:paraId="3941FC16" w14:textId="77777777" w:rsidR="00742821" w:rsidRPr="00DC6FA3" w:rsidRDefault="00742821">
      <w:pPr>
        <w:rPr>
          <w:lang w:val="pl-PL"/>
        </w:rPr>
      </w:pPr>
    </w:p>
    <w:p w14:paraId="3370A6F8" w14:textId="77777777" w:rsidR="00742821" w:rsidRPr="00DC6FA3" w:rsidRDefault="00742821">
      <w:pPr>
        <w:keepNext/>
        <w:pBdr>
          <w:top w:val="single" w:sz="4" w:space="1" w:color="auto"/>
          <w:left w:val="single" w:sz="4" w:space="4" w:color="auto"/>
          <w:bottom w:val="single" w:sz="4" w:space="1" w:color="auto"/>
          <w:right w:val="single" w:sz="4" w:space="4" w:color="auto"/>
        </w:pBdr>
        <w:tabs>
          <w:tab w:val="left" w:pos="0"/>
        </w:tabs>
        <w:outlineLvl w:val="0"/>
        <w:rPr>
          <w:i/>
          <w:lang w:val="fi-FI"/>
        </w:rPr>
      </w:pPr>
      <w:r w:rsidRPr="00DC6FA3">
        <w:rPr>
          <w:b/>
          <w:lang w:val="fi-FI"/>
        </w:rPr>
        <w:t>18.</w:t>
      </w:r>
      <w:r w:rsidRPr="00DC6FA3">
        <w:rPr>
          <w:b/>
          <w:lang w:val="fi-FI"/>
        </w:rPr>
        <w:tab/>
        <w:t>UNIKALUS IDENTIFIKATORIUS – ŽMONĖMS SUPRANTAMI DUOMENYS</w:t>
      </w:r>
    </w:p>
    <w:p w14:paraId="03C23CCF" w14:textId="77777777" w:rsidR="00742821" w:rsidRPr="00DC6FA3" w:rsidRDefault="00742821">
      <w:pPr>
        <w:rPr>
          <w:lang w:val="fi-FI"/>
        </w:rPr>
      </w:pPr>
    </w:p>
    <w:p w14:paraId="4DA373F7" w14:textId="77777777" w:rsidR="00742821" w:rsidRPr="00DC6FA3" w:rsidRDefault="00742821">
      <w:pPr>
        <w:rPr>
          <w:lang w:val="fi-FI"/>
        </w:rPr>
      </w:pPr>
      <w:r w:rsidRPr="00DC6FA3">
        <w:rPr>
          <w:lang w:val="fi-FI"/>
        </w:rPr>
        <w:t>PC: {numeris} [vaistinio preparato kodas]</w:t>
      </w:r>
    </w:p>
    <w:p w14:paraId="12A4AF5D" w14:textId="77777777" w:rsidR="00742821" w:rsidRPr="00DC6FA3" w:rsidRDefault="00742821">
      <w:pPr>
        <w:rPr>
          <w:lang w:val="fi-FI"/>
        </w:rPr>
      </w:pPr>
      <w:r w:rsidRPr="00DC6FA3">
        <w:rPr>
          <w:lang w:val="fi-FI"/>
        </w:rPr>
        <w:t>SN: {numeris} [nuoseklusis numeris]</w:t>
      </w:r>
    </w:p>
    <w:p w14:paraId="52E83416" w14:textId="77777777" w:rsidR="00742821" w:rsidRPr="00DC6FA3" w:rsidRDefault="00742821">
      <w:pPr>
        <w:rPr>
          <w:lang w:val="fi-FI"/>
        </w:rPr>
      </w:pPr>
      <w:r w:rsidRPr="00DC6FA3">
        <w:rPr>
          <w:highlight w:val="lightGray"/>
          <w:lang w:val="fi-FI"/>
        </w:rPr>
        <w:t>NN: {numeris} [nacionalinis kompensacijos rūšies kodas arba kitas nacionalinis vaistinio preparato identifikacinis numeris]</w:t>
      </w:r>
    </w:p>
    <w:p w14:paraId="31231DC3" w14:textId="77777777" w:rsidR="00742821" w:rsidRPr="00DC6FA3" w:rsidRDefault="00742821" w:rsidP="00DC6FA3">
      <w:pPr>
        <w:tabs>
          <w:tab w:val="clear" w:pos="567"/>
        </w:tabs>
        <w:spacing w:line="240" w:lineRule="auto"/>
        <w:rPr>
          <w:lang w:val="fi-FI"/>
        </w:rPr>
      </w:pPr>
    </w:p>
    <w:p w14:paraId="2B399FA7" w14:textId="77777777" w:rsidR="00742821" w:rsidRPr="00DC6FA3" w:rsidRDefault="00742821" w:rsidP="00DC6FA3">
      <w:pPr>
        <w:tabs>
          <w:tab w:val="clear" w:pos="567"/>
        </w:tabs>
        <w:spacing w:line="240" w:lineRule="auto"/>
        <w:rPr>
          <w:lang w:val="fi-FI"/>
        </w:rPr>
      </w:pPr>
    </w:p>
    <w:p w14:paraId="5CAE8D07" w14:textId="77777777" w:rsidR="00742821" w:rsidRPr="005726F2" w:rsidRDefault="00742821">
      <w:pPr>
        <w:rPr>
          <w:lang w:val="lt-LT"/>
        </w:rPr>
      </w:pPr>
      <w:r w:rsidRPr="005726F2">
        <w:rPr>
          <w:lang w:val="lt-LT"/>
        </w:rPr>
        <w:br w:type="page"/>
      </w:r>
    </w:p>
    <w:p w14:paraId="2F652AB3" w14:textId="77777777" w:rsidR="00742821" w:rsidRPr="005726F2" w:rsidRDefault="00742821" w:rsidP="005726F2">
      <w:pPr>
        <w:pBdr>
          <w:top w:val="single" w:sz="4" w:space="1" w:color="auto"/>
          <w:left w:val="single" w:sz="4" w:space="4" w:color="auto"/>
          <w:bottom w:val="single" w:sz="4" w:space="1" w:color="auto"/>
          <w:right w:val="single" w:sz="4" w:space="4" w:color="auto"/>
        </w:pBdr>
        <w:tabs>
          <w:tab w:val="clear" w:pos="567"/>
          <w:tab w:val="left" w:pos="0"/>
        </w:tabs>
        <w:rPr>
          <w:b/>
          <w:lang w:val="lt-LT"/>
        </w:rPr>
      </w:pPr>
      <w:r w:rsidRPr="005726F2">
        <w:rPr>
          <w:b/>
          <w:lang w:val="lt-LT"/>
        </w:rPr>
        <w:lastRenderedPageBreak/>
        <w:t>MINIMALI INFORMACIJA ANT LIZDINIŲ PLOKŠTELIŲ ARBA DVISLUOKSNIŲ JUOSTELIŲ</w:t>
      </w:r>
    </w:p>
    <w:p w14:paraId="5723D0BE" w14:textId="77777777" w:rsidR="00742821" w:rsidRPr="005726F2" w:rsidRDefault="00742821">
      <w:pPr>
        <w:pBdr>
          <w:top w:val="single" w:sz="4" w:space="1" w:color="auto"/>
          <w:left w:val="single" w:sz="4" w:space="4" w:color="auto"/>
          <w:bottom w:val="single" w:sz="4" w:space="1" w:color="auto"/>
          <w:right w:val="single" w:sz="4" w:space="4" w:color="auto"/>
        </w:pBdr>
        <w:ind w:left="567" w:hanging="567"/>
        <w:rPr>
          <w:lang w:val="lt-LT"/>
        </w:rPr>
      </w:pPr>
    </w:p>
    <w:p w14:paraId="140C0050" w14:textId="77777777" w:rsidR="00742821" w:rsidRPr="005726F2" w:rsidRDefault="00742821" w:rsidP="005726F2">
      <w:pPr>
        <w:pStyle w:val="Pagrindinistekstas"/>
        <w:pBdr>
          <w:top w:val="single" w:sz="4" w:space="1" w:color="auto"/>
          <w:left w:val="single" w:sz="4" w:space="4" w:color="auto"/>
          <w:bottom w:val="single" w:sz="4" w:space="1" w:color="auto"/>
          <w:right w:val="single" w:sz="4" w:space="4" w:color="auto"/>
        </w:pBdr>
        <w:ind w:left="540" w:hanging="540"/>
        <w:jc w:val="both"/>
        <w:rPr>
          <w:b/>
          <w:lang w:val="lt-LT"/>
        </w:rPr>
      </w:pPr>
      <w:r w:rsidRPr="005726F2">
        <w:rPr>
          <w:b/>
          <w:i w:val="0"/>
          <w:color w:val="auto"/>
          <w:lang w:val="lt-LT"/>
        </w:rPr>
        <w:t>LIZDINĖ PLOKŠTELĖ</w:t>
      </w:r>
    </w:p>
    <w:p w14:paraId="2B74B722" w14:textId="77777777" w:rsidR="00742821" w:rsidRPr="005726F2" w:rsidRDefault="00742821">
      <w:pPr>
        <w:rPr>
          <w:lang w:val="lt-LT"/>
        </w:rPr>
      </w:pPr>
    </w:p>
    <w:p w14:paraId="37A2646D" w14:textId="77777777" w:rsidR="00742821" w:rsidRPr="005726F2" w:rsidRDefault="00742821">
      <w:pPr>
        <w:rPr>
          <w:lang w:val="lt-LT"/>
        </w:rPr>
      </w:pPr>
    </w:p>
    <w:p w14:paraId="6BF3719A" w14:textId="77777777" w:rsidR="00742821" w:rsidRPr="005726F2" w:rsidRDefault="00742821">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5726F2">
        <w:rPr>
          <w:b/>
          <w:lang w:val="lt-LT"/>
        </w:rPr>
        <w:t>1.</w:t>
      </w:r>
      <w:r w:rsidRPr="005726F2">
        <w:rPr>
          <w:b/>
          <w:lang w:val="lt-LT"/>
        </w:rPr>
        <w:tab/>
      </w:r>
      <w:r w:rsidRPr="005726F2">
        <w:rPr>
          <w:b/>
          <w:caps/>
          <w:lang w:val="lt-LT"/>
        </w:rPr>
        <w:t>VAISTINIO</w:t>
      </w:r>
      <w:r w:rsidRPr="005726F2">
        <w:rPr>
          <w:b/>
          <w:lang w:val="lt-LT"/>
        </w:rPr>
        <w:t xml:space="preserve"> PREPARATO PAVADINIMAS</w:t>
      </w:r>
    </w:p>
    <w:p w14:paraId="755A1023" w14:textId="77777777" w:rsidR="00742821" w:rsidRPr="005726F2" w:rsidRDefault="00742821">
      <w:pPr>
        <w:rPr>
          <w:lang w:val="lt-LT"/>
        </w:rPr>
      </w:pPr>
    </w:p>
    <w:p w14:paraId="1B29FDD6" w14:textId="77777777" w:rsidR="00742821" w:rsidRPr="005726F2" w:rsidRDefault="00742821" w:rsidP="00DC6FA3">
      <w:pPr>
        <w:tabs>
          <w:tab w:val="clear" w:pos="567"/>
        </w:tabs>
        <w:spacing w:line="240" w:lineRule="auto"/>
        <w:rPr>
          <w:lang w:val="lt-LT"/>
        </w:rPr>
      </w:pPr>
      <w:r w:rsidRPr="005726F2">
        <w:rPr>
          <w:lang w:val="lt-LT"/>
        </w:rPr>
        <w:t xml:space="preserve">Prelum 2 mg </w:t>
      </w:r>
      <w:r w:rsidRPr="005726F2">
        <w:rPr>
          <w:highlight w:val="lightGray"/>
          <w:lang w:val="lt-LT"/>
        </w:rPr>
        <w:t>plėvele dengtos</w:t>
      </w:r>
      <w:r w:rsidRPr="005726F2">
        <w:rPr>
          <w:lang w:val="lt-LT"/>
        </w:rPr>
        <w:t xml:space="preserve"> tabletės</w:t>
      </w:r>
    </w:p>
    <w:p w14:paraId="34FBBC9B" w14:textId="77777777" w:rsidR="00742821" w:rsidRPr="005726F2" w:rsidRDefault="00742821">
      <w:pPr>
        <w:rPr>
          <w:lang w:val="lt-LT"/>
        </w:rPr>
      </w:pPr>
      <w:r w:rsidRPr="005726F2">
        <w:rPr>
          <w:lang w:val="lt-LT"/>
        </w:rPr>
        <w:t>Lacidipinum</w:t>
      </w:r>
    </w:p>
    <w:p w14:paraId="387F5330" w14:textId="77777777" w:rsidR="00742821" w:rsidRPr="005726F2" w:rsidRDefault="00742821">
      <w:pPr>
        <w:rPr>
          <w:lang w:val="lt-LT"/>
        </w:rPr>
      </w:pPr>
    </w:p>
    <w:p w14:paraId="07A719DB" w14:textId="77777777" w:rsidR="00742821" w:rsidRPr="005726F2" w:rsidRDefault="00742821">
      <w:pPr>
        <w:rPr>
          <w:lang w:val="lt-LT"/>
        </w:rPr>
      </w:pPr>
    </w:p>
    <w:p w14:paraId="309789A0" w14:textId="77777777" w:rsidR="00742821" w:rsidRPr="005726F2" w:rsidRDefault="00742821">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5726F2">
        <w:rPr>
          <w:b/>
          <w:lang w:val="lt-LT"/>
        </w:rPr>
        <w:t>2.</w:t>
      </w:r>
      <w:r w:rsidRPr="005726F2">
        <w:rPr>
          <w:b/>
          <w:lang w:val="lt-LT"/>
        </w:rPr>
        <w:tab/>
      </w:r>
      <w:r w:rsidRPr="005726F2">
        <w:rPr>
          <w:b/>
          <w:caps/>
          <w:lang w:val="lt-LT"/>
        </w:rPr>
        <w:t>REGISTRUOTOJO PAVADINIMAS</w:t>
      </w:r>
    </w:p>
    <w:p w14:paraId="40879944" w14:textId="77777777" w:rsidR="00742821" w:rsidRPr="005726F2" w:rsidRDefault="00742821">
      <w:pPr>
        <w:rPr>
          <w:lang w:val="lt-LT"/>
        </w:rPr>
      </w:pPr>
    </w:p>
    <w:p w14:paraId="2D0F8CE3" w14:textId="002B4306" w:rsidR="00742821" w:rsidRPr="005726F2" w:rsidRDefault="007D2BD8" w:rsidP="00DC6FA3">
      <w:pPr>
        <w:tabs>
          <w:tab w:val="clear" w:pos="567"/>
        </w:tabs>
        <w:spacing w:line="240" w:lineRule="auto"/>
        <w:rPr>
          <w:lang w:val="lt-LT"/>
        </w:rPr>
      </w:pPr>
      <w:r>
        <w:rPr>
          <w:lang w:val="lt-LT"/>
        </w:rPr>
        <w:t>SanoSwiss</w:t>
      </w:r>
      <w:r w:rsidR="00A976AE">
        <w:rPr>
          <w:lang w:val="lt-LT"/>
        </w:rPr>
        <w:t xml:space="preserve"> &lt;logo&gt;</w:t>
      </w:r>
    </w:p>
    <w:p w14:paraId="489CA95F" w14:textId="77777777" w:rsidR="00742821" w:rsidRPr="005726F2" w:rsidRDefault="00742821">
      <w:pPr>
        <w:rPr>
          <w:lang w:val="lt-LT"/>
        </w:rPr>
      </w:pPr>
    </w:p>
    <w:p w14:paraId="3D1A713C" w14:textId="77777777" w:rsidR="00742821" w:rsidRPr="005726F2" w:rsidRDefault="00742821">
      <w:pPr>
        <w:rPr>
          <w:lang w:val="lt-LT"/>
        </w:rPr>
      </w:pPr>
    </w:p>
    <w:p w14:paraId="3A76EED4" w14:textId="77777777" w:rsidR="00742821" w:rsidRPr="005726F2" w:rsidRDefault="00742821">
      <w:pPr>
        <w:pBdr>
          <w:top w:val="single" w:sz="4" w:space="1" w:color="auto"/>
          <w:left w:val="single" w:sz="4" w:space="4" w:color="auto"/>
          <w:bottom w:val="single" w:sz="4" w:space="2" w:color="auto"/>
          <w:right w:val="single" w:sz="4" w:space="4" w:color="auto"/>
        </w:pBdr>
        <w:spacing w:line="240" w:lineRule="auto"/>
        <w:outlineLvl w:val="0"/>
        <w:rPr>
          <w:b/>
          <w:lang w:val="lt-LT"/>
        </w:rPr>
      </w:pPr>
      <w:r w:rsidRPr="005726F2">
        <w:rPr>
          <w:b/>
          <w:lang w:val="lt-LT"/>
        </w:rPr>
        <w:t>3.</w:t>
      </w:r>
      <w:r w:rsidRPr="005726F2">
        <w:rPr>
          <w:b/>
          <w:lang w:val="lt-LT"/>
        </w:rPr>
        <w:tab/>
        <w:t>TINKAMUMO LAIKAS</w:t>
      </w:r>
    </w:p>
    <w:p w14:paraId="7FB5014B" w14:textId="77777777" w:rsidR="00742821" w:rsidRPr="005726F2" w:rsidRDefault="00742821">
      <w:pPr>
        <w:rPr>
          <w:lang w:val="lt-LT"/>
        </w:rPr>
      </w:pPr>
    </w:p>
    <w:p w14:paraId="5DFFA8FC" w14:textId="77777777" w:rsidR="00742821" w:rsidRPr="005726F2" w:rsidRDefault="00742821" w:rsidP="005726F2">
      <w:pPr>
        <w:pStyle w:val="Pagrindinistekstas"/>
        <w:ind w:left="540" w:hanging="540"/>
        <w:jc w:val="both"/>
        <w:rPr>
          <w:lang w:val="fi-FI"/>
        </w:rPr>
      </w:pPr>
      <w:r w:rsidRPr="005726F2">
        <w:rPr>
          <w:i w:val="0"/>
          <w:color w:val="auto"/>
          <w:lang w:val="fi-FI"/>
        </w:rPr>
        <w:t>EXP {mm/MMMM}</w:t>
      </w:r>
    </w:p>
    <w:p w14:paraId="3402A670" w14:textId="77777777" w:rsidR="00742821" w:rsidRPr="005726F2" w:rsidRDefault="00742821">
      <w:pPr>
        <w:rPr>
          <w:lang w:val="lt-LT"/>
        </w:rPr>
      </w:pPr>
    </w:p>
    <w:p w14:paraId="64B7D6D3" w14:textId="77777777" w:rsidR="00742821" w:rsidRPr="005726F2" w:rsidRDefault="00742821">
      <w:pPr>
        <w:rPr>
          <w:lang w:val="lt-LT"/>
        </w:rPr>
      </w:pPr>
    </w:p>
    <w:p w14:paraId="7BB94912" w14:textId="77777777" w:rsidR="00742821" w:rsidRPr="005726F2" w:rsidRDefault="00742821">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5726F2">
        <w:rPr>
          <w:b/>
          <w:lang w:val="lt-LT"/>
        </w:rPr>
        <w:t>4.</w:t>
      </w:r>
      <w:r w:rsidRPr="005726F2">
        <w:rPr>
          <w:b/>
          <w:lang w:val="lt-LT"/>
        </w:rPr>
        <w:tab/>
        <w:t>SERIJOS NUMERIS</w:t>
      </w:r>
    </w:p>
    <w:p w14:paraId="0E353160" w14:textId="77777777" w:rsidR="00742821" w:rsidRPr="005726F2" w:rsidRDefault="00742821">
      <w:pPr>
        <w:rPr>
          <w:lang w:val="lt-LT"/>
        </w:rPr>
      </w:pPr>
    </w:p>
    <w:p w14:paraId="29B3F0D7" w14:textId="77777777" w:rsidR="00742821" w:rsidRPr="005726F2" w:rsidRDefault="00742821">
      <w:pPr>
        <w:spacing w:line="240" w:lineRule="auto"/>
        <w:outlineLvl w:val="0"/>
        <w:rPr>
          <w:b/>
          <w:lang w:val="lt-LT"/>
        </w:rPr>
      </w:pPr>
      <w:r w:rsidRPr="005726F2">
        <w:rPr>
          <w:lang w:val="lt-LT"/>
        </w:rPr>
        <w:t>Lot</w:t>
      </w:r>
    </w:p>
    <w:p w14:paraId="772B2E16" w14:textId="77777777" w:rsidR="00742821" w:rsidRPr="005726F2" w:rsidRDefault="00742821">
      <w:pPr>
        <w:rPr>
          <w:lang w:val="lt-LT"/>
        </w:rPr>
      </w:pPr>
    </w:p>
    <w:p w14:paraId="4E93F4DB" w14:textId="77777777" w:rsidR="00742821" w:rsidRPr="005726F2" w:rsidRDefault="00742821">
      <w:pPr>
        <w:rPr>
          <w:lang w:val="lt-LT"/>
        </w:rPr>
      </w:pPr>
    </w:p>
    <w:p w14:paraId="1D2560EF" w14:textId="77777777" w:rsidR="00742821" w:rsidRPr="005726F2" w:rsidRDefault="00742821">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5726F2">
        <w:rPr>
          <w:b/>
          <w:lang w:val="lt-LT"/>
        </w:rPr>
        <w:t>5.</w:t>
      </w:r>
      <w:r w:rsidRPr="005726F2">
        <w:rPr>
          <w:b/>
          <w:lang w:val="lt-LT"/>
        </w:rPr>
        <w:tab/>
        <w:t>KITA</w:t>
      </w:r>
    </w:p>
    <w:p w14:paraId="3E046F77" w14:textId="77777777" w:rsidR="00742821" w:rsidRPr="005726F2" w:rsidRDefault="00742821">
      <w:pPr>
        <w:rPr>
          <w:lang w:val="lt-LT"/>
        </w:rPr>
      </w:pPr>
    </w:p>
    <w:p w14:paraId="4B34FC60" w14:textId="77777777" w:rsidR="00742821" w:rsidRPr="005726F2" w:rsidRDefault="00742821">
      <w:pPr>
        <w:rPr>
          <w:lang w:val="lt-LT"/>
        </w:rPr>
      </w:pPr>
    </w:p>
    <w:p w14:paraId="4AC2C80A" w14:textId="77777777" w:rsidR="00742821" w:rsidRPr="005726F2" w:rsidRDefault="00742821">
      <w:pPr>
        <w:outlineLvl w:val="0"/>
        <w:rPr>
          <w:lang w:val="lt-LT"/>
        </w:rPr>
      </w:pPr>
      <w:r w:rsidRPr="005726F2">
        <w:rPr>
          <w:lang w:val="lt-LT"/>
        </w:rPr>
        <w:br w:type="page"/>
      </w:r>
    </w:p>
    <w:p w14:paraId="2D810751" w14:textId="77777777" w:rsidR="00742821" w:rsidRPr="005726F2" w:rsidRDefault="00742821">
      <w:pPr>
        <w:outlineLvl w:val="0"/>
        <w:rPr>
          <w:lang w:val="lt-LT"/>
        </w:rPr>
      </w:pPr>
    </w:p>
    <w:p w14:paraId="4A02868B" w14:textId="77777777" w:rsidR="00742821" w:rsidRPr="005726F2" w:rsidRDefault="00742821">
      <w:pPr>
        <w:outlineLvl w:val="0"/>
        <w:rPr>
          <w:lang w:val="lt-LT"/>
        </w:rPr>
      </w:pPr>
    </w:p>
    <w:p w14:paraId="5DF04D59" w14:textId="77777777" w:rsidR="00742821" w:rsidRPr="005726F2" w:rsidRDefault="00742821">
      <w:pPr>
        <w:outlineLvl w:val="0"/>
        <w:rPr>
          <w:lang w:val="lt-LT"/>
        </w:rPr>
      </w:pPr>
    </w:p>
    <w:p w14:paraId="66D43AC7" w14:textId="77777777" w:rsidR="00742821" w:rsidRPr="005726F2" w:rsidRDefault="00742821">
      <w:pPr>
        <w:outlineLvl w:val="0"/>
        <w:rPr>
          <w:lang w:val="lt-LT"/>
        </w:rPr>
      </w:pPr>
    </w:p>
    <w:p w14:paraId="76DFD043" w14:textId="77777777" w:rsidR="00742821" w:rsidRPr="005726F2" w:rsidRDefault="00742821">
      <w:pPr>
        <w:outlineLvl w:val="0"/>
        <w:rPr>
          <w:lang w:val="lt-LT"/>
        </w:rPr>
      </w:pPr>
    </w:p>
    <w:p w14:paraId="034590BB" w14:textId="77777777" w:rsidR="00742821" w:rsidRPr="005726F2" w:rsidRDefault="00742821">
      <w:pPr>
        <w:outlineLvl w:val="0"/>
        <w:rPr>
          <w:lang w:val="lt-LT"/>
        </w:rPr>
      </w:pPr>
    </w:p>
    <w:p w14:paraId="1ECE091D" w14:textId="77777777" w:rsidR="00742821" w:rsidRPr="005726F2" w:rsidRDefault="00742821">
      <w:pPr>
        <w:outlineLvl w:val="0"/>
        <w:rPr>
          <w:lang w:val="lt-LT"/>
        </w:rPr>
      </w:pPr>
    </w:p>
    <w:p w14:paraId="61405356" w14:textId="77777777" w:rsidR="00742821" w:rsidRPr="005726F2" w:rsidRDefault="00742821">
      <w:pPr>
        <w:outlineLvl w:val="0"/>
        <w:rPr>
          <w:lang w:val="lt-LT"/>
        </w:rPr>
      </w:pPr>
    </w:p>
    <w:p w14:paraId="7BC9E4C1" w14:textId="77777777" w:rsidR="00742821" w:rsidRPr="005726F2" w:rsidRDefault="00742821">
      <w:pPr>
        <w:outlineLvl w:val="0"/>
        <w:rPr>
          <w:lang w:val="lt-LT"/>
        </w:rPr>
      </w:pPr>
    </w:p>
    <w:p w14:paraId="0B59AA24" w14:textId="77777777" w:rsidR="00742821" w:rsidRPr="005726F2" w:rsidRDefault="00742821">
      <w:pPr>
        <w:outlineLvl w:val="0"/>
        <w:rPr>
          <w:lang w:val="lt-LT"/>
        </w:rPr>
      </w:pPr>
    </w:p>
    <w:p w14:paraId="09E0DB75" w14:textId="77777777" w:rsidR="00742821" w:rsidRPr="005726F2" w:rsidRDefault="00742821">
      <w:pPr>
        <w:outlineLvl w:val="0"/>
        <w:rPr>
          <w:lang w:val="lt-LT"/>
        </w:rPr>
      </w:pPr>
    </w:p>
    <w:p w14:paraId="124FC9B5" w14:textId="77777777" w:rsidR="00742821" w:rsidRPr="005726F2" w:rsidRDefault="00742821">
      <w:pPr>
        <w:outlineLvl w:val="0"/>
        <w:rPr>
          <w:lang w:val="lt-LT"/>
        </w:rPr>
      </w:pPr>
    </w:p>
    <w:p w14:paraId="19F9F30E" w14:textId="77777777" w:rsidR="00742821" w:rsidRPr="005726F2" w:rsidRDefault="00742821">
      <w:pPr>
        <w:outlineLvl w:val="0"/>
        <w:rPr>
          <w:lang w:val="lt-LT"/>
        </w:rPr>
      </w:pPr>
    </w:p>
    <w:p w14:paraId="24EE32CF" w14:textId="77777777" w:rsidR="00742821" w:rsidRPr="005726F2" w:rsidRDefault="00742821">
      <w:pPr>
        <w:outlineLvl w:val="0"/>
        <w:rPr>
          <w:lang w:val="lt-LT"/>
        </w:rPr>
      </w:pPr>
    </w:p>
    <w:p w14:paraId="611FF70E" w14:textId="77777777" w:rsidR="00742821" w:rsidRPr="005726F2" w:rsidRDefault="00742821">
      <w:pPr>
        <w:outlineLvl w:val="0"/>
        <w:rPr>
          <w:lang w:val="lt-LT"/>
        </w:rPr>
      </w:pPr>
    </w:p>
    <w:p w14:paraId="2255B558" w14:textId="77777777" w:rsidR="00742821" w:rsidRPr="005726F2" w:rsidRDefault="00742821">
      <w:pPr>
        <w:outlineLvl w:val="0"/>
        <w:rPr>
          <w:lang w:val="lt-LT"/>
        </w:rPr>
      </w:pPr>
    </w:p>
    <w:p w14:paraId="4D1AC1F7" w14:textId="77777777" w:rsidR="00742821" w:rsidRPr="005726F2" w:rsidRDefault="00742821">
      <w:pPr>
        <w:outlineLvl w:val="0"/>
        <w:rPr>
          <w:lang w:val="lt-LT"/>
        </w:rPr>
      </w:pPr>
    </w:p>
    <w:p w14:paraId="16900822" w14:textId="77777777" w:rsidR="00742821" w:rsidRPr="005726F2" w:rsidRDefault="00742821">
      <w:pPr>
        <w:outlineLvl w:val="0"/>
        <w:rPr>
          <w:lang w:val="lt-LT"/>
        </w:rPr>
      </w:pPr>
    </w:p>
    <w:p w14:paraId="2E94CD4E" w14:textId="77777777" w:rsidR="00742821" w:rsidRPr="005726F2" w:rsidRDefault="00742821">
      <w:pPr>
        <w:outlineLvl w:val="0"/>
        <w:rPr>
          <w:lang w:val="lt-LT"/>
        </w:rPr>
      </w:pPr>
    </w:p>
    <w:p w14:paraId="1D94F1B8" w14:textId="77777777" w:rsidR="00742821" w:rsidRPr="005726F2" w:rsidRDefault="00742821">
      <w:pPr>
        <w:outlineLvl w:val="0"/>
        <w:rPr>
          <w:lang w:val="lt-LT"/>
        </w:rPr>
      </w:pPr>
    </w:p>
    <w:p w14:paraId="7609E526" w14:textId="77777777" w:rsidR="00742821" w:rsidRPr="005726F2" w:rsidRDefault="00742821">
      <w:pPr>
        <w:outlineLvl w:val="0"/>
        <w:rPr>
          <w:lang w:val="lt-LT"/>
        </w:rPr>
      </w:pPr>
    </w:p>
    <w:p w14:paraId="74A8E3AE" w14:textId="77777777" w:rsidR="00742821" w:rsidRPr="005726F2" w:rsidRDefault="00742821">
      <w:pPr>
        <w:outlineLvl w:val="0"/>
        <w:rPr>
          <w:lang w:val="lt-LT"/>
        </w:rPr>
      </w:pPr>
    </w:p>
    <w:p w14:paraId="0E33743D" w14:textId="77777777" w:rsidR="00742821" w:rsidRPr="005726F2" w:rsidRDefault="00742821">
      <w:pPr>
        <w:jc w:val="center"/>
        <w:outlineLvl w:val="0"/>
        <w:rPr>
          <w:b/>
          <w:lang w:val="lt-LT"/>
        </w:rPr>
      </w:pPr>
    </w:p>
    <w:p w14:paraId="66FEFC88" w14:textId="77777777" w:rsidR="00742821" w:rsidRPr="005726F2" w:rsidRDefault="00742821">
      <w:pPr>
        <w:jc w:val="center"/>
        <w:outlineLvl w:val="0"/>
        <w:rPr>
          <w:b/>
          <w:lang w:val="lt-LT"/>
        </w:rPr>
      </w:pPr>
      <w:r w:rsidRPr="005726F2">
        <w:rPr>
          <w:b/>
          <w:lang w:val="lt-LT"/>
        </w:rPr>
        <w:t>B. PAKUOTĖS LAPELIS</w:t>
      </w:r>
    </w:p>
    <w:p w14:paraId="5F2AEC55" w14:textId="77777777" w:rsidR="00742821" w:rsidRPr="005726F2" w:rsidRDefault="00742821" w:rsidP="005726F2">
      <w:pPr>
        <w:pStyle w:val="Antrat2"/>
        <w:spacing w:before="0" w:after="0" w:line="240" w:lineRule="auto"/>
        <w:jc w:val="center"/>
        <w:rPr>
          <w:b w:val="0"/>
          <w:lang w:val="lt-LT"/>
        </w:rPr>
      </w:pPr>
      <w:r w:rsidRPr="005726F2">
        <w:rPr>
          <w:rFonts w:ascii="Times New Roman" w:hAnsi="Times New Roman"/>
          <w:i w:val="0"/>
          <w:sz w:val="22"/>
          <w:lang w:val="lt-LT"/>
        </w:rPr>
        <w:br w:type="page"/>
      </w:r>
      <w:r w:rsidRPr="005726F2">
        <w:rPr>
          <w:rFonts w:ascii="Times New Roman" w:hAnsi="Times New Roman"/>
          <w:i w:val="0"/>
          <w:sz w:val="22"/>
          <w:lang w:val="lt-LT"/>
        </w:rPr>
        <w:lastRenderedPageBreak/>
        <w:t>Pakuotės lapelis: informacija vartotojui</w:t>
      </w:r>
    </w:p>
    <w:p w14:paraId="0CB96D8C" w14:textId="77777777" w:rsidR="00742821" w:rsidRPr="005726F2" w:rsidRDefault="00742821" w:rsidP="00DC6FA3">
      <w:pPr>
        <w:numPr>
          <w:ilvl w:val="12"/>
          <w:numId w:val="0"/>
        </w:numPr>
        <w:shd w:val="clear" w:color="auto" w:fill="FFFFFF"/>
        <w:tabs>
          <w:tab w:val="clear" w:pos="567"/>
          <w:tab w:val="left" w:pos="720"/>
        </w:tabs>
        <w:spacing w:line="240" w:lineRule="auto"/>
        <w:jc w:val="center"/>
        <w:rPr>
          <w:lang w:val="lt-LT"/>
        </w:rPr>
      </w:pPr>
    </w:p>
    <w:p w14:paraId="40AC4038" w14:textId="77777777" w:rsidR="00742821" w:rsidRPr="005726F2" w:rsidRDefault="00742821">
      <w:pPr>
        <w:jc w:val="center"/>
        <w:rPr>
          <w:b/>
          <w:lang w:val="lt-LT"/>
        </w:rPr>
      </w:pPr>
      <w:r w:rsidRPr="005726F2">
        <w:rPr>
          <w:b/>
          <w:lang w:val="lt-LT"/>
        </w:rPr>
        <w:t>Prelum 2 mg plėvele dengtos tabletės</w:t>
      </w:r>
    </w:p>
    <w:p w14:paraId="2B286C34" w14:textId="77777777" w:rsidR="00742821" w:rsidRPr="005726F2" w:rsidRDefault="00742821">
      <w:pPr>
        <w:jc w:val="center"/>
        <w:rPr>
          <w:b/>
          <w:lang w:val="lt-LT"/>
        </w:rPr>
      </w:pPr>
      <w:r w:rsidRPr="005726F2">
        <w:rPr>
          <w:b/>
          <w:lang w:val="lt-LT"/>
        </w:rPr>
        <w:t>Prelum 4 mg plėvele dengtos tabletės</w:t>
      </w:r>
    </w:p>
    <w:p w14:paraId="48CBC1C9" w14:textId="77777777" w:rsidR="00742821" w:rsidRPr="005726F2" w:rsidRDefault="00742821">
      <w:pPr>
        <w:jc w:val="center"/>
        <w:rPr>
          <w:b/>
          <w:lang w:val="lt-LT"/>
        </w:rPr>
      </w:pPr>
      <w:r w:rsidRPr="005726F2">
        <w:rPr>
          <w:b/>
          <w:lang w:val="lt-LT"/>
        </w:rPr>
        <w:t>Prelum 6 mg plėvele dengtos tabletės</w:t>
      </w:r>
    </w:p>
    <w:p w14:paraId="4BD60D04" w14:textId="77777777" w:rsidR="00742821" w:rsidRPr="005726F2" w:rsidRDefault="00742821" w:rsidP="00DC6FA3">
      <w:pPr>
        <w:tabs>
          <w:tab w:val="clear" w:pos="567"/>
          <w:tab w:val="left" w:pos="720"/>
        </w:tabs>
        <w:spacing w:line="240" w:lineRule="auto"/>
        <w:jc w:val="center"/>
        <w:rPr>
          <w:lang w:val="lt-LT"/>
        </w:rPr>
      </w:pPr>
      <w:r w:rsidRPr="005726F2">
        <w:rPr>
          <w:lang w:val="lt-LT"/>
        </w:rPr>
        <w:t>lacidipinas</w:t>
      </w:r>
    </w:p>
    <w:p w14:paraId="6DBE39DA" w14:textId="77777777" w:rsidR="00742821" w:rsidRPr="005726F2" w:rsidRDefault="00742821" w:rsidP="00DC6FA3">
      <w:pPr>
        <w:tabs>
          <w:tab w:val="clear" w:pos="567"/>
          <w:tab w:val="left" w:pos="720"/>
        </w:tabs>
        <w:spacing w:line="240" w:lineRule="auto"/>
        <w:rPr>
          <w:lang w:val="lt-LT"/>
        </w:rPr>
      </w:pPr>
    </w:p>
    <w:p w14:paraId="35BE5383" w14:textId="77777777" w:rsidR="00742821" w:rsidRPr="005726F2" w:rsidRDefault="00742821" w:rsidP="00DC6FA3">
      <w:pPr>
        <w:tabs>
          <w:tab w:val="clear" w:pos="567"/>
          <w:tab w:val="left" w:pos="720"/>
        </w:tabs>
        <w:suppressAutoHyphens/>
        <w:spacing w:line="240" w:lineRule="auto"/>
        <w:ind w:left="142" w:hanging="142"/>
        <w:rPr>
          <w:lang w:val="lt-LT"/>
        </w:rPr>
      </w:pPr>
      <w:r w:rsidRPr="005726F2">
        <w:rPr>
          <w:b/>
          <w:lang w:val="lt-LT"/>
        </w:rPr>
        <w:t>Atidžiai perskaitykite visą šį lapelį, prieš pradėdami vartoti vaistą, nes jame pateikiama Jums svarbi informacija.</w:t>
      </w:r>
    </w:p>
    <w:p w14:paraId="6196910B" w14:textId="77777777" w:rsidR="00742821" w:rsidRPr="005726F2" w:rsidRDefault="00742821" w:rsidP="005726F2">
      <w:pPr>
        <w:numPr>
          <w:ilvl w:val="0"/>
          <w:numId w:val="3"/>
        </w:numPr>
        <w:tabs>
          <w:tab w:val="clear" w:pos="567"/>
          <w:tab w:val="left" w:pos="720"/>
        </w:tabs>
        <w:snapToGrid w:val="0"/>
        <w:spacing w:line="240" w:lineRule="auto"/>
        <w:ind w:left="567" w:right="-2" w:hanging="567"/>
        <w:rPr>
          <w:lang w:val="lt-LT"/>
        </w:rPr>
      </w:pPr>
      <w:r w:rsidRPr="005726F2">
        <w:rPr>
          <w:lang w:val="lt-LT"/>
        </w:rPr>
        <w:t>Neišmeskite šio lapelio, nes vėl gali prireikti jį perskaityti.</w:t>
      </w:r>
    </w:p>
    <w:p w14:paraId="684745A2" w14:textId="77777777" w:rsidR="00742821" w:rsidRPr="005726F2" w:rsidRDefault="00742821" w:rsidP="005726F2">
      <w:pPr>
        <w:numPr>
          <w:ilvl w:val="0"/>
          <w:numId w:val="3"/>
        </w:numPr>
        <w:tabs>
          <w:tab w:val="clear" w:pos="567"/>
          <w:tab w:val="left" w:pos="720"/>
        </w:tabs>
        <w:snapToGrid w:val="0"/>
        <w:spacing w:line="240" w:lineRule="auto"/>
        <w:ind w:left="567" w:right="-2" w:hanging="567"/>
        <w:rPr>
          <w:lang w:val="lt-LT"/>
        </w:rPr>
      </w:pPr>
      <w:r w:rsidRPr="005726F2">
        <w:rPr>
          <w:lang w:val="lt-LT"/>
        </w:rPr>
        <w:t>Jeigu kiltų daugiau klausimų, kreipkitės į gydytoją arba vaistininką.</w:t>
      </w:r>
    </w:p>
    <w:p w14:paraId="1147549C" w14:textId="77777777" w:rsidR="00742821" w:rsidRPr="005726F2" w:rsidRDefault="00742821">
      <w:pPr>
        <w:spacing w:line="240" w:lineRule="auto"/>
        <w:ind w:left="567" w:right="-2" w:hanging="567"/>
        <w:rPr>
          <w:lang w:val="lt-LT"/>
        </w:rPr>
      </w:pPr>
      <w:r w:rsidRPr="005726F2">
        <w:rPr>
          <w:lang w:val="lt-LT"/>
        </w:rPr>
        <w:t>-</w:t>
      </w:r>
      <w:r w:rsidRPr="005726F2">
        <w:rPr>
          <w:lang w:val="lt-LT"/>
        </w:rPr>
        <w:tab/>
        <w:t>Šis vaistas skirtas tik Jums, todėl kitiems žmonėms jo duoti negalima. Vaistas gali jiems pakenkti (net tiems, kurių ligos požymiai yra tokie patys kaip Jūsų).</w:t>
      </w:r>
    </w:p>
    <w:p w14:paraId="7885A8B4" w14:textId="77777777" w:rsidR="00742821" w:rsidRPr="005726F2" w:rsidRDefault="00742821" w:rsidP="005726F2">
      <w:pPr>
        <w:numPr>
          <w:ilvl w:val="0"/>
          <w:numId w:val="3"/>
        </w:numPr>
        <w:snapToGrid w:val="0"/>
        <w:spacing w:line="240" w:lineRule="auto"/>
        <w:ind w:left="567" w:hanging="567"/>
        <w:rPr>
          <w:lang w:val="lt-LT"/>
        </w:rPr>
      </w:pPr>
      <w:r w:rsidRPr="005726F2">
        <w:rPr>
          <w:lang w:val="lt-LT"/>
        </w:rPr>
        <w:t>Jeigu pasireiškė šalutinis poveikis (net jeigu jis šiame lapelyje nenurodytas), kreipkitės į gydytoją arba vaistininką. Žr. 4 skyrių.</w:t>
      </w:r>
    </w:p>
    <w:p w14:paraId="3AA5FEE5" w14:textId="77777777" w:rsidR="00742821" w:rsidRPr="005726F2" w:rsidRDefault="00742821" w:rsidP="00DC6FA3">
      <w:pPr>
        <w:tabs>
          <w:tab w:val="clear" w:pos="567"/>
          <w:tab w:val="left" w:pos="720"/>
        </w:tabs>
        <w:spacing w:line="240" w:lineRule="auto"/>
        <w:ind w:right="-2"/>
        <w:rPr>
          <w:lang w:val="lt-LT"/>
        </w:rPr>
      </w:pPr>
    </w:p>
    <w:p w14:paraId="0D307AA0" w14:textId="77777777" w:rsidR="00742821" w:rsidRPr="005726F2" w:rsidRDefault="00742821" w:rsidP="00DC6FA3">
      <w:pPr>
        <w:tabs>
          <w:tab w:val="clear" w:pos="567"/>
          <w:tab w:val="left" w:pos="720"/>
        </w:tabs>
        <w:spacing w:line="240" w:lineRule="auto"/>
        <w:ind w:right="-2"/>
        <w:rPr>
          <w:lang w:val="lt-LT"/>
        </w:rPr>
      </w:pPr>
    </w:p>
    <w:p w14:paraId="17DD0107" w14:textId="77777777" w:rsidR="00742821" w:rsidRPr="005726F2" w:rsidRDefault="00742821" w:rsidP="005726F2">
      <w:pPr>
        <w:pStyle w:val="Antrat4"/>
        <w:rPr>
          <w:b w:val="0"/>
          <w:lang w:val="lt-LT"/>
        </w:rPr>
      </w:pPr>
      <w:r w:rsidRPr="005726F2">
        <w:rPr>
          <w:rFonts w:ascii="Times New Roman" w:hAnsi="Times New Roman"/>
          <w:sz w:val="22"/>
          <w:lang w:val="lt-LT"/>
        </w:rPr>
        <w:t>Apie ką rašoma šiame lapelyje?</w:t>
      </w:r>
    </w:p>
    <w:p w14:paraId="147D262A" w14:textId="77777777" w:rsidR="00742821" w:rsidRPr="005726F2" w:rsidRDefault="00742821" w:rsidP="005726F2">
      <w:pPr>
        <w:numPr>
          <w:ilvl w:val="12"/>
          <w:numId w:val="0"/>
        </w:numPr>
        <w:tabs>
          <w:tab w:val="clear" w:pos="567"/>
          <w:tab w:val="left" w:pos="720"/>
        </w:tabs>
        <w:spacing w:line="240" w:lineRule="auto"/>
        <w:ind w:left="284" w:right="-2"/>
        <w:rPr>
          <w:lang w:val="lt-LT"/>
        </w:rPr>
      </w:pPr>
    </w:p>
    <w:p w14:paraId="202DCAB6" w14:textId="77777777" w:rsidR="00742821" w:rsidRPr="005726F2" w:rsidRDefault="00742821" w:rsidP="005726F2">
      <w:pPr>
        <w:numPr>
          <w:ilvl w:val="12"/>
          <w:numId w:val="0"/>
        </w:numPr>
        <w:tabs>
          <w:tab w:val="clear" w:pos="567"/>
          <w:tab w:val="left" w:pos="720"/>
        </w:tabs>
        <w:spacing w:line="240" w:lineRule="auto"/>
        <w:ind w:left="284" w:right="-2"/>
        <w:rPr>
          <w:lang w:val="lt-LT"/>
        </w:rPr>
      </w:pPr>
      <w:r w:rsidRPr="005726F2">
        <w:rPr>
          <w:lang w:val="lt-LT"/>
        </w:rPr>
        <w:t>1.</w:t>
      </w:r>
      <w:r w:rsidRPr="005726F2">
        <w:rPr>
          <w:lang w:val="lt-LT"/>
        </w:rPr>
        <w:tab/>
        <w:t>Kas yra Prelum ir kam jis vartojamas</w:t>
      </w:r>
    </w:p>
    <w:p w14:paraId="17C67D77" w14:textId="77777777" w:rsidR="00742821" w:rsidRPr="005726F2" w:rsidRDefault="00742821" w:rsidP="005726F2">
      <w:pPr>
        <w:numPr>
          <w:ilvl w:val="12"/>
          <w:numId w:val="0"/>
        </w:numPr>
        <w:tabs>
          <w:tab w:val="clear" w:pos="567"/>
          <w:tab w:val="left" w:pos="720"/>
        </w:tabs>
        <w:spacing w:line="240" w:lineRule="auto"/>
        <w:ind w:left="284" w:right="-2"/>
        <w:rPr>
          <w:lang w:val="lt-LT"/>
        </w:rPr>
      </w:pPr>
      <w:r w:rsidRPr="005726F2">
        <w:rPr>
          <w:lang w:val="lt-LT"/>
        </w:rPr>
        <w:t>2.</w:t>
      </w:r>
      <w:r w:rsidRPr="005726F2">
        <w:rPr>
          <w:lang w:val="lt-LT"/>
        </w:rPr>
        <w:tab/>
        <w:t>Kas žinotina prieš vartojant Prelum</w:t>
      </w:r>
    </w:p>
    <w:p w14:paraId="34C7ED70" w14:textId="77777777" w:rsidR="00742821" w:rsidRPr="005726F2" w:rsidRDefault="00742821" w:rsidP="005726F2">
      <w:pPr>
        <w:numPr>
          <w:ilvl w:val="12"/>
          <w:numId w:val="0"/>
        </w:numPr>
        <w:tabs>
          <w:tab w:val="clear" w:pos="567"/>
          <w:tab w:val="left" w:pos="720"/>
        </w:tabs>
        <w:spacing w:line="240" w:lineRule="auto"/>
        <w:ind w:left="284" w:right="-2"/>
        <w:rPr>
          <w:lang w:val="lt-LT"/>
        </w:rPr>
      </w:pPr>
      <w:r w:rsidRPr="005726F2">
        <w:rPr>
          <w:lang w:val="lt-LT"/>
        </w:rPr>
        <w:t>3.</w:t>
      </w:r>
      <w:r w:rsidRPr="005726F2">
        <w:rPr>
          <w:lang w:val="lt-LT"/>
        </w:rPr>
        <w:tab/>
        <w:t>Kaip vartoti Prelum</w:t>
      </w:r>
    </w:p>
    <w:p w14:paraId="74ECA5CB" w14:textId="77777777" w:rsidR="00742821" w:rsidRPr="005726F2" w:rsidRDefault="00742821" w:rsidP="005726F2">
      <w:pPr>
        <w:numPr>
          <w:ilvl w:val="12"/>
          <w:numId w:val="0"/>
        </w:numPr>
        <w:tabs>
          <w:tab w:val="clear" w:pos="567"/>
          <w:tab w:val="left" w:pos="720"/>
        </w:tabs>
        <w:spacing w:line="240" w:lineRule="auto"/>
        <w:ind w:left="284" w:right="-2"/>
        <w:rPr>
          <w:lang w:val="lt-LT"/>
        </w:rPr>
      </w:pPr>
      <w:r w:rsidRPr="005726F2">
        <w:rPr>
          <w:lang w:val="lt-LT"/>
        </w:rPr>
        <w:t>4.</w:t>
      </w:r>
      <w:r w:rsidRPr="005726F2">
        <w:rPr>
          <w:lang w:val="lt-LT"/>
        </w:rPr>
        <w:tab/>
        <w:t>Galimas šalutinis poveikis</w:t>
      </w:r>
    </w:p>
    <w:p w14:paraId="35A16138" w14:textId="77777777" w:rsidR="00742821" w:rsidRPr="005726F2" w:rsidRDefault="00742821" w:rsidP="005726F2">
      <w:pPr>
        <w:numPr>
          <w:ilvl w:val="12"/>
          <w:numId w:val="0"/>
        </w:numPr>
        <w:tabs>
          <w:tab w:val="clear" w:pos="567"/>
          <w:tab w:val="left" w:pos="709"/>
        </w:tabs>
        <w:spacing w:line="240" w:lineRule="auto"/>
        <w:ind w:left="284" w:right="-2"/>
        <w:rPr>
          <w:lang w:val="lt-LT"/>
        </w:rPr>
      </w:pPr>
      <w:r w:rsidRPr="005726F2">
        <w:rPr>
          <w:lang w:val="lt-LT"/>
        </w:rPr>
        <w:t>5.</w:t>
      </w:r>
      <w:r w:rsidRPr="005726F2">
        <w:rPr>
          <w:lang w:val="lt-LT"/>
        </w:rPr>
        <w:tab/>
        <w:t>Kaip laikyti Prelum</w:t>
      </w:r>
    </w:p>
    <w:p w14:paraId="0B1B8095" w14:textId="77777777" w:rsidR="00742821" w:rsidRPr="005726F2" w:rsidRDefault="00742821" w:rsidP="005726F2">
      <w:pPr>
        <w:numPr>
          <w:ilvl w:val="12"/>
          <w:numId w:val="0"/>
        </w:numPr>
        <w:tabs>
          <w:tab w:val="clear" w:pos="567"/>
          <w:tab w:val="left" w:pos="720"/>
        </w:tabs>
        <w:spacing w:line="240" w:lineRule="auto"/>
        <w:ind w:left="284" w:right="-2"/>
        <w:rPr>
          <w:lang w:val="lt-LT"/>
        </w:rPr>
      </w:pPr>
      <w:r w:rsidRPr="005726F2">
        <w:rPr>
          <w:lang w:val="lt-LT"/>
        </w:rPr>
        <w:t>6.</w:t>
      </w:r>
      <w:r w:rsidRPr="005726F2">
        <w:rPr>
          <w:lang w:val="lt-LT"/>
        </w:rPr>
        <w:tab/>
        <w:t>Pakuotės turinys ir kita informacija</w:t>
      </w:r>
    </w:p>
    <w:p w14:paraId="3920826F"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2F38BFE8"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2F26EA1E" w14:textId="77777777" w:rsidR="00742821" w:rsidRPr="005726F2" w:rsidRDefault="00742821" w:rsidP="005726F2">
      <w:pPr>
        <w:pStyle w:val="Antrat4"/>
        <w:rPr>
          <w:b w:val="0"/>
          <w:lang w:val="lt-LT"/>
        </w:rPr>
      </w:pPr>
      <w:r w:rsidRPr="005726F2">
        <w:rPr>
          <w:rFonts w:ascii="Times New Roman" w:hAnsi="Times New Roman"/>
          <w:sz w:val="22"/>
          <w:lang w:val="lt-LT"/>
        </w:rPr>
        <w:t>1.</w:t>
      </w:r>
      <w:r w:rsidRPr="005726F2">
        <w:rPr>
          <w:rFonts w:ascii="Times New Roman" w:hAnsi="Times New Roman"/>
          <w:sz w:val="22"/>
          <w:lang w:val="lt-LT"/>
        </w:rPr>
        <w:tab/>
        <w:t>Kas yra Prelum ir kam jis vartojamas</w:t>
      </w:r>
    </w:p>
    <w:p w14:paraId="02F05BA4"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59F854C7" w14:textId="77777777" w:rsidR="00742821" w:rsidRPr="005726F2" w:rsidRDefault="00742821" w:rsidP="005726F2">
      <w:pPr>
        <w:pStyle w:val="BTEMEASMCA"/>
        <w:rPr>
          <w:lang w:val="lt-LT"/>
        </w:rPr>
      </w:pPr>
      <w:r w:rsidRPr="005726F2">
        <w:rPr>
          <w:sz w:val="22"/>
          <w:lang w:val="lt-LT"/>
        </w:rPr>
        <w:t>Prelum tablečių sudėtyje yra vaistinio preparato lacidipino. Jis priklauso vaistų grupei, kuri vadinama kalcio kanalų blokatoriais. Prelum tabletės padeda atpalaiduoti Jūsų kraujagysles ir jos išsiplečia. Todėl kraujas prateka lengviau ir tokiu būdu sumažėja kraujospūdis.</w:t>
      </w:r>
    </w:p>
    <w:p w14:paraId="26D94AF6" w14:textId="77777777" w:rsidR="00742821" w:rsidRPr="005726F2" w:rsidRDefault="00742821" w:rsidP="005726F2">
      <w:pPr>
        <w:pStyle w:val="BTEMEASMCA"/>
        <w:rPr>
          <w:lang w:val="lt-LT"/>
        </w:rPr>
      </w:pPr>
      <w:r w:rsidRPr="005726F2">
        <w:rPr>
          <w:sz w:val="22"/>
          <w:lang w:val="lt-LT"/>
        </w:rPr>
        <w:t>Reguliariai pagal gydytojo nurodymą vartojamos Prelum tabletės padeda sumažinti Jūsų kraujospūdį (gydyti arterinę hipertenziją).</w:t>
      </w:r>
    </w:p>
    <w:p w14:paraId="791D82B9" w14:textId="77777777" w:rsidR="00742821" w:rsidRPr="005726F2" w:rsidRDefault="00742821">
      <w:pPr>
        <w:rPr>
          <w:lang w:val="lt-LT"/>
        </w:rPr>
      </w:pPr>
    </w:p>
    <w:p w14:paraId="7C2CFEB8"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6534E170" w14:textId="77777777" w:rsidR="00742821" w:rsidRPr="005726F2" w:rsidRDefault="00742821" w:rsidP="005726F2">
      <w:pPr>
        <w:pStyle w:val="Antrat4"/>
        <w:rPr>
          <w:b w:val="0"/>
          <w:lang w:val="lt-LT"/>
        </w:rPr>
      </w:pPr>
      <w:r w:rsidRPr="005726F2">
        <w:rPr>
          <w:rFonts w:ascii="Times New Roman" w:hAnsi="Times New Roman"/>
          <w:sz w:val="22"/>
          <w:lang w:val="lt-LT"/>
        </w:rPr>
        <w:t>2.</w:t>
      </w:r>
      <w:r w:rsidRPr="005726F2">
        <w:rPr>
          <w:rFonts w:ascii="Times New Roman" w:hAnsi="Times New Roman"/>
          <w:sz w:val="22"/>
          <w:lang w:val="lt-LT"/>
        </w:rPr>
        <w:tab/>
        <w:t>Kas žinotina prieš vartojant Prelum</w:t>
      </w:r>
    </w:p>
    <w:p w14:paraId="38B9649F"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3B5606EC" w14:textId="77777777" w:rsidR="00742821" w:rsidRPr="005726F2" w:rsidRDefault="00742821" w:rsidP="005726F2">
      <w:pPr>
        <w:pStyle w:val="Antrat4"/>
        <w:jc w:val="left"/>
        <w:rPr>
          <w:b w:val="0"/>
          <w:lang w:val="lt-LT"/>
        </w:rPr>
      </w:pPr>
      <w:r w:rsidRPr="005726F2">
        <w:rPr>
          <w:rFonts w:ascii="Times New Roman" w:hAnsi="Times New Roman"/>
          <w:sz w:val="22"/>
          <w:lang w:val="lt-LT"/>
        </w:rPr>
        <w:t>Prelum vartoti negalima:</w:t>
      </w:r>
    </w:p>
    <w:p w14:paraId="6E54596F" w14:textId="77777777" w:rsidR="00742821" w:rsidRPr="005726F2" w:rsidRDefault="00742821" w:rsidP="005726F2">
      <w:pPr>
        <w:numPr>
          <w:ilvl w:val="12"/>
          <w:numId w:val="0"/>
        </w:numPr>
        <w:spacing w:line="240" w:lineRule="auto"/>
        <w:ind w:left="567" w:hanging="567"/>
        <w:rPr>
          <w:lang w:val="lt-LT"/>
        </w:rPr>
      </w:pPr>
      <w:r w:rsidRPr="005726F2">
        <w:rPr>
          <w:lang w:val="lt-LT"/>
        </w:rPr>
        <w:t>-</w:t>
      </w:r>
      <w:r w:rsidRPr="005726F2">
        <w:rPr>
          <w:lang w:val="lt-LT"/>
        </w:rPr>
        <w:tab/>
        <w:t>jeigu yra alergija lacidipinui, kitiems kalcio kanalų blokatoriams arba bet kuriai pagalbinei šio vaisto medžiagai (jos išvardytos 6 skyriuje).</w:t>
      </w:r>
    </w:p>
    <w:p w14:paraId="34F7DF07" w14:textId="77777777" w:rsidR="00742821" w:rsidRPr="00DC6FA3" w:rsidRDefault="00742821" w:rsidP="005726F2">
      <w:pPr>
        <w:pStyle w:val="BT-EMEASMCA"/>
        <w:tabs>
          <w:tab w:val="clear" w:pos="360"/>
        </w:tabs>
        <w:ind w:left="567" w:hanging="567"/>
      </w:pPr>
      <w:r w:rsidRPr="00DC6FA3">
        <w:t>jeigu yra nustatyta širdies liga „aortos stenozė“. Tai reiškia širdies vožtuvų susiaurėjimą, trikdantį kraujo tekėjimą.</w:t>
      </w:r>
    </w:p>
    <w:p w14:paraId="2433D202" w14:textId="77777777" w:rsidR="00742821" w:rsidRPr="005726F2" w:rsidRDefault="00742821">
      <w:pPr>
        <w:rPr>
          <w:lang w:val="lt-LT"/>
        </w:rPr>
      </w:pPr>
    </w:p>
    <w:p w14:paraId="730C4E9F" w14:textId="77777777" w:rsidR="00742821" w:rsidRPr="005726F2" w:rsidRDefault="00742821" w:rsidP="005726F2">
      <w:pPr>
        <w:pStyle w:val="BTEMEASMCA"/>
        <w:rPr>
          <w:lang w:val="lt-LT"/>
        </w:rPr>
      </w:pPr>
      <w:r w:rsidRPr="005726F2">
        <w:rPr>
          <w:sz w:val="22"/>
          <w:lang w:val="lt-LT"/>
        </w:rPr>
        <w:t>Jeigu yra kuri nors iš išvardytų būklių, nevartokite Prelum. Jei abejojate, prieš pradėdami vartoti vaistą pasitarkite su gydytoju arba vaistininku.</w:t>
      </w:r>
    </w:p>
    <w:p w14:paraId="3A3116EF"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08499B54" w14:textId="77777777" w:rsidR="00742821" w:rsidRPr="005726F2" w:rsidRDefault="00742821" w:rsidP="005726F2">
      <w:pPr>
        <w:pStyle w:val="Antrat4"/>
        <w:rPr>
          <w:b w:val="0"/>
          <w:lang w:val="lt-LT"/>
        </w:rPr>
      </w:pPr>
      <w:r w:rsidRPr="005726F2">
        <w:rPr>
          <w:rFonts w:ascii="Times New Roman" w:hAnsi="Times New Roman"/>
          <w:sz w:val="22"/>
          <w:lang w:val="lt-LT"/>
        </w:rPr>
        <w:t>Įspėjimai ir atsargumo priemonės</w:t>
      </w:r>
    </w:p>
    <w:p w14:paraId="0AD8AA74" w14:textId="77777777" w:rsidR="00742821" w:rsidRPr="005726F2" w:rsidRDefault="00742821" w:rsidP="00DC6FA3">
      <w:pPr>
        <w:numPr>
          <w:ilvl w:val="12"/>
          <w:numId w:val="0"/>
        </w:numPr>
        <w:tabs>
          <w:tab w:val="clear" w:pos="567"/>
          <w:tab w:val="left" w:pos="720"/>
        </w:tabs>
        <w:spacing w:line="240" w:lineRule="auto"/>
        <w:ind w:right="-2"/>
        <w:rPr>
          <w:lang w:val="lt-LT"/>
        </w:rPr>
      </w:pPr>
      <w:r w:rsidRPr="005726F2">
        <w:rPr>
          <w:lang w:val="lt-LT"/>
        </w:rPr>
        <w:t>Pasitarkite su gydytoju arba vaistininku, prieš pradėdami vartoti Prelum:</w:t>
      </w:r>
    </w:p>
    <w:p w14:paraId="350FDBD0" w14:textId="77777777" w:rsidR="00742821" w:rsidRPr="00DC6FA3" w:rsidRDefault="00742821" w:rsidP="005726F2">
      <w:pPr>
        <w:pStyle w:val="BT-EMEASMCA"/>
        <w:tabs>
          <w:tab w:val="clear" w:pos="360"/>
        </w:tabs>
        <w:ind w:left="567" w:hanging="567"/>
      </w:pPr>
      <w:r w:rsidRPr="00DC6FA3">
        <w:t>jeigu yra nereguliarus širdies plakimas ar kitas širdies veiklos sutrikimas;</w:t>
      </w:r>
    </w:p>
    <w:p w14:paraId="3C7092D4" w14:textId="77777777" w:rsidR="00742821" w:rsidRPr="00DC6FA3" w:rsidRDefault="00742821" w:rsidP="005726F2">
      <w:pPr>
        <w:pStyle w:val="BT-EMEASMCA"/>
        <w:tabs>
          <w:tab w:val="clear" w:pos="360"/>
        </w:tabs>
        <w:ind w:left="567" w:hanging="567"/>
      </w:pPr>
      <w:r w:rsidRPr="00DC6FA3">
        <w:t>jeigu yra arba buvo sutrikusi kepenų veikla;</w:t>
      </w:r>
    </w:p>
    <w:p w14:paraId="45BDA7CE" w14:textId="77777777" w:rsidR="00742821" w:rsidRPr="00DC6FA3" w:rsidRDefault="00742821" w:rsidP="005726F2">
      <w:pPr>
        <w:pStyle w:val="BT-EMEASMCA"/>
        <w:tabs>
          <w:tab w:val="clear" w:pos="360"/>
        </w:tabs>
        <w:ind w:left="567" w:hanging="567"/>
      </w:pPr>
      <w:r w:rsidRPr="00DC6FA3">
        <w:t>jeigu paskutinio mėnesio laikotarpiu persirgote miokardo infarktu arba jei kamuoja krūtinės skausmas (krūtinės angina).</w:t>
      </w:r>
    </w:p>
    <w:p w14:paraId="17DB6D0B"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57F3055A" w14:textId="77777777" w:rsidR="00742821" w:rsidRPr="005726F2" w:rsidRDefault="00742821" w:rsidP="005726F2">
      <w:pPr>
        <w:pStyle w:val="Antrat4"/>
        <w:rPr>
          <w:b w:val="0"/>
          <w:lang w:val="lt-LT"/>
        </w:rPr>
      </w:pPr>
      <w:r w:rsidRPr="005726F2">
        <w:rPr>
          <w:rFonts w:ascii="Times New Roman" w:hAnsi="Times New Roman"/>
          <w:sz w:val="22"/>
          <w:lang w:val="lt-LT"/>
        </w:rPr>
        <w:t>Vaikams ir paaugliams</w:t>
      </w:r>
    </w:p>
    <w:p w14:paraId="21213D0A" w14:textId="77777777" w:rsidR="00742821" w:rsidRPr="005726F2" w:rsidRDefault="00742821" w:rsidP="00DC6FA3">
      <w:pPr>
        <w:numPr>
          <w:ilvl w:val="12"/>
          <w:numId w:val="0"/>
        </w:numPr>
        <w:tabs>
          <w:tab w:val="clear" w:pos="567"/>
          <w:tab w:val="left" w:pos="720"/>
        </w:tabs>
        <w:spacing w:line="240" w:lineRule="auto"/>
        <w:rPr>
          <w:lang w:val="lt-LT"/>
        </w:rPr>
      </w:pPr>
    </w:p>
    <w:p w14:paraId="132F7F54" w14:textId="77777777" w:rsidR="00742821" w:rsidRPr="005726F2" w:rsidRDefault="00742821" w:rsidP="00DC6FA3">
      <w:pPr>
        <w:numPr>
          <w:ilvl w:val="12"/>
          <w:numId w:val="0"/>
        </w:numPr>
        <w:tabs>
          <w:tab w:val="clear" w:pos="567"/>
          <w:tab w:val="left" w:pos="720"/>
        </w:tabs>
        <w:spacing w:line="240" w:lineRule="auto"/>
        <w:rPr>
          <w:b/>
          <w:lang w:val="lt-LT"/>
        </w:rPr>
      </w:pPr>
      <w:r w:rsidRPr="005726F2">
        <w:rPr>
          <w:lang w:val="lt-LT"/>
        </w:rPr>
        <w:lastRenderedPageBreak/>
        <w:t>Prelum tablečių vartoti vaikams ir paaugliams, jaunesniems nei 18 metų, negalima.</w:t>
      </w:r>
    </w:p>
    <w:p w14:paraId="20347310" w14:textId="77777777" w:rsidR="00742821" w:rsidRPr="005726F2" w:rsidRDefault="00742821" w:rsidP="005726F2">
      <w:pPr>
        <w:pStyle w:val="Antrat4"/>
        <w:rPr>
          <w:b w:val="0"/>
          <w:lang w:val="lt-LT"/>
        </w:rPr>
      </w:pPr>
    </w:p>
    <w:p w14:paraId="172EF379" w14:textId="77777777" w:rsidR="00742821" w:rsidRPr="005726F2" w:rsidRDefault="00742821" w:rsidP="005726F2">
      <w:pPr>
        <w:pStyle w:val="Antrat4"/>
        <w:rPr>
          <w:b w:val="0"/>
          <w:lang w:val="lt-LT"/>
        </w:rPr>
      </w:pPr>
      <w:r w:rsidRPr="005726F2">
        <w:rPr>
          <w:rFonts w:ascii="Times New Roman" w:hAnsi="Times New Roman"/>
          <w:sz w:val="22"/>
          <w:lang w:val="lt-LT"/>
        </w:rPr>
        <w:t>Kiti vaistai ir Prelum</w:t>
      </w:r>
    </w:p>
    <w:p w14:paraId="7F3F2772" w14:textId="77777777" w:rsidR="00742821" w:rsidRPr="005726F2" w:rsidRDefault="00742821">
      <w:pPr>
        <w:rPr>
          <w:lang w:val="lt-LT"/>
        </w:rPr>
      </w:pPr>
    </w:p>
    <w:p w14:paraId="34D92CFC" w14:textId="77777777" w:rsidR="00742821" w:rsidRPr="005726F2" w:rsidRDefault="00742821" w:rsidP="00DC6FA3">
      <w:pPr>
        <w:numPr>
          <w:ilvl w:val="12"/>
          <w:numId w:val="0"/>
        </w:numPr>
        <w:tabs>
          <w:tab w:val="clear" w:pos="567"/>
          <w:tab w:val="left" w:pos="720"/>
        </w:tabs>
        <w:spacing w:line="240" w:lineRule="auto"/>
        <w:ind w:right="-2"/>
        <w:rPr>
          <w:lang w:val="lt-LT"/>
        </w:rPr>
      </w:pPr>
      <w:r w:rsidRPr="005726F2">
        <w:rPr>
          <w:lang w:val="lt-LT"/>
        </w:rPr>
        <w:t>Jeigu vartojate ar neseniai vartojote kitų vaistų arba dėl to nesate tikri, apie tai pasakykite gydytojui arba vaistininkui. Tai galioja ir vaistažolių preparatams. Tai būtina todėl, kad Prelum gali turėti įtakos kitų vaistų veikimui. Taip pat ir kiti vaistai gali turėti įtakos Prelum poveikiui.</w:t>
      </w:r>
    </w:p>
    <w:p w14:paraId="0A9FA108"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28F16F72" w14:textId="77777777" w:rsidR="00742821" w:rsidRPr="005726F2" w:rsidRDefault="00742821" w:rsidP="00DC6FA3">
      <w:pPr>
        <w:numPr>
          <w:ilvl w:val="12"/>
          <w:numId w:val="0"/>
        </w:numPr>
        <w:tabs>
          <w:tab w:val="clear" w:pos="567"/>
          <w:tab w:val="left" w:pos="720"/>
        </w:tabs>
        <w:spacing w:line="240" w:lineRule="auto"/>
        <w:ind w:right="-2"/>
        <w:rPr>
          <w:lang w:val="lt-LT"/>
        </w:rPr>
      </w:pPr>
      <w:r w:rsidRPr="005726F2">
        <w:rPr>
          <w:lang w:val="lt-LT"/>
        </w:rPr>
        <w:t>Pasakykite savo gydytojui arba vaistininkui, jei vartojate kurį nors iš žemiau išvardytų vaistų:</w:t>
      </w:r>
    </w:p>
    <w:p w14:paraId="514D4374" w14:textId="77777777" w:rsidR="00742821" w:rsidRPr="00DC6FA3" w:rsidRDefault="00742821" w:rsidP="005726F2">
      <w:pPr>
        <w:pStyle w:val="BT-EMEASMCA"/>
        <w:tabs>
          <w:tab w:val="clear" w:pos="360"/>
        </w:tabs>
        <w:ind w:left="567" w:hanging="567"/>
      </w:pPr>
      <w:r w:rsidRPr="00DC6FA3">
        <w:t>vaistų nuo padidėjusio kraujospūdžio ligos</w:t>
      </w:r>
    </w:p>
    <w:p w14:paraId="1C218738" w14:textId="77777777" w:rsidR="00742821" w:rsidRPr="00DC6FA3" w:rsidRDefault="00742821" w:rsidP="005726F2">
      <w:pPr>
        <w:pStyle w:val="BT-EMEASMCA"/>
        <w:tabs>
          <w:tab w:val="clear" w:pos="360"/>
        </w:tabs>
        <w:ind w:left="567" w:hanging="567"/>
      </w:pPr>
      <w:r w:rsidRPr="00DC6FA3">
        <w:t>vaistų grybelių sukeltoms ligoms gydyti</w:t>
      </w:r>
    </w:p>
    <w:p w14:paraId="4D4D2D29" w14:textId="77777777" w:rsidR="00742821" w:rsidRPr="00DC6FA3" w:rsidRDefault="00742821" w:rsidP="005726F2">
      <w:pPr>
        <w:pStyle w:val="BT-EMEASMCA"/>
        <w:tabs>
          <w:tab w:val="clear" w:pos="360"/>
        </w:tabs>
        <w:ind w:left="567" w:hanging="567"/>
      </w:pPr>
      <w:r w:rsidRPr="00DC6FA3">
        <w:t>širdies ritmą reguliuojančių vaistų (vadinamųjų antiaritminių vaistų)</w:t>
      </w:r>
    </w:p>
    <w:p w14:paraId="24CA521E" w14:textId="77777777" w:rsidR="00742821" w:rsidRPr="00DC6FA3" w:rsidRDefault="00742821" w:rsidP="005726F2">
      <w:pPr>
        <w:pStyle w:val="BT-EMEASMCA"/>
        <w:tabs>
          <w:tab w:val="clear" w:pos="360"/>
        </w:tabs>
        <w:ind w:left="567" w:hanging="567"/>
      </w:pPr>
      <w:r w:rsidRPr="00DC6FA3">
        <w:t>vaistų nuo depresijos, vadinamų tricikliais antidepresantais</w:t>
      </w:r>
    </w:p>
    <w:p w14:paraId="00BD02AC" w14:textId="77777777" w:rsidR="00742821" w:rsidRPr="00DC6FA3" w:rsidRDefault="00742821" w:rsidP="005726F2">
      <w:pPr>
        <w:pStyle w:val="BT-EMEASMCA"/>
        <w:tabs>
          <w:tab w:val="clear" w:pos="360"/>
        </w:tabs>
        <w:ind w:left="567" w:hanging="567"/>
      </w:pPr>
      <w:r w:rsidRPr="00DC6FA3">
        <w:t>antibiotikų (pvz., rifampicino)</w:t>
      </w:r>
    </w:p>
    <w:p w14:paraId="6E1C35AE" w14:textId="77777777" w:rsidR="00742821" w:rsidRPr="00DC6FA3" w:rsidRDefault="00742821" w:rsidP="005726F2">
      <w:pPr>
        <w:pStyle w:val="BT-EMEASMCA"/>
        <w:tabs>
          <w:tab w:val="clear" w:pos="360"/>
        </w:tabs>
        <w:ind w:left="567" w:hanging="567"/>
      </w:pPr>
      <w:r w:rsidRPr="00DC6FA3">
        <w:t>vaistų epilepsijai (traukuliams) gydyti</w:t>
      </w:r>
    </w:p>
    <w:p w14:paraId="4B445311" w14:textId="77777777" w:rsidR="00742821" w:rsidRPr="00DC6FA3" w:rsidRDefault="00742821" w:rsidP="005726F2">
      <w:pPr>
        <w:pStyle w:val="BT-EMEASMCA"/>
        <w:tabs>
          <w:tab w:val="clear" w:pos="360"/>
        </w:tabs>
        <w:ind w:left="567" w:hanging="567"/>
      </w:pPr>
      <w:r w:rsidRPr="00DC6FA3">
        <w:t>cimetidino - vaisto nuo skrandžio sutrikimo</w:t>
      </w:r>
    </w:p>
    <w:p w14:paraId="17338620" w14:textId="77777777" w:rsidR="00742821" w:rsidRPr="00DC6FA3" w:rsidRDefault="00742821" w:rsidP="005726F2">
      <w:pPr>
        <w:pStyle w:val="BT-EMEASMCA"/>
        <w:tabs>
          <w:tab w:val="clear" w:pos="360"/>
        </w:tabs>
        <w:ind w:left="567" w:hanging="567"/>
      </w:pPr>
      <w:r w:rsidRPr="00DC6FA3">
        <w:t>ciklosporino (imuninę sistemą slopinančio vaisto, skiriamo po organų transplantacijos)</w:t>
      </w:r>
    </w:p>
    <w:p w14:paraId="2EAD3006" w14:textId="77777777" w:rsidR="00742821" w:rsidRPr="00DC6FA3" w:rsidRDefault="00742821" w:rsidP="005726F2">
      <w:pPr>
        <w:pStyle w:val="BT-EMEASMCA"/>
        <w:tabs>
          <w:tab w:val="clear" w:pos="360"/>
        </w:tabs>
        <w:ind w:left="567" w:hanging="567"/>
      </w:pPr>
      <w:r w:rsidRPr="00DC6FA3">
        <w:t>kortikoidų arba tetrakozaktido, vartojamų uždegiminės žarnų ligos, Krono (</w:t>
      </w:r>
      <w:r w:rsidRPr="00DC6FA3">
        <w:rPr>
          <w:i/>
        </w:rPr>
        <w:t>Crohn</w:t>
      </w:r>
      <w:r w:rsidRPr="00DC6FA3">
        <w:t>) ligos, artrito arba osteoartrito gydymui.</w:t>
      </w:r>
    </w:p>
    <w:p w14:paraId="45182B13" w14:textId="77777777" w:rsidR="00742821" w:rsidRPr="005726F2" w:rsidRDefault="00742821" w:rsidP="005726F2">
      <w:pPr>
        <w:pStyle w:val="BTEMEASMCA"/>
        <w:rPr>
          <w:lang w:val="lt-LT"/>
        </w:rPr>
      </w:pPr>
    </w:p>
    <w:p w14:paraId="4B394A06" w14:textId="77777777" w:rsidR="00742821" w:rsidRPr="005726F2" w:rsidRDefault="00742821" w:rsidP="005726F2">
      <w:pPr>
        <w:pStyle w:val="BTEMEASMCA"/>
        <w:rPr>
          <w:lang w:val="lt-LT"/>
        </w:rPr>
      </w:pPr>
      <w:r w:rsidRPr="005726F2">
        <w:rPr>
          <w:sz w:val="22"/>
          <w:lang w:val="lt-LT"/>
        </w:rPr>
        <w:t>Jeigu Jums atliekami kraujo tyrimai, įspėkite personalą, kad vartojate šį vaistą, nes Prelum gali turėti įtakos kepenų veiklą atspindintiems tyrimams.</w:t>
      </w:r>
    </w:p>
    <w:p w14:paraId="6FD9A503"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0B9C6652" w14:textId="77777777" w:rsidR="00742821" w:rsidRPr="005726F2" w:rsidRDefault="00742821" w:rsidP="005726F2">
      <w:pPr>
        <w:pStyle w:val="Antrat4"/>
        <w:rPr>
          <w:b w:val="0"/>
          <w:lang w:val="lt-LT"/>
        </w:rPr>
      </w:pPr>
      <w:r w:rsidRPr="005726F2">
        <w:rPr>
          <w:rFonts w:ascii="Times New Roman" w:hAnsi="Times New Roman"/>
          <w:sz w:val="22"/>
          <w:lang w:val="lt-LT"/>
        </w:rPr>
        <w:t>Prelum vartojimas su maistu ir gėrimais</w:t>
      </w:r>
    </w:p>
    <w:p w14:paraId="0A0DFF94" w14:textId="77777777" w:rsidR="00742821" w:rsidRPr="005726F2" w:rsidRDefault="00742821" w:rsidP="00DC6FA3">
      <w:pPr>
        <w:numPr>
          <w:ilvl w:val="12"/>
          <w:numId w:val="0"/>
        </w:numPr>
        <w:tabs>
          <w:tab w:val="clear" w:pos="567"/>
          <w:tab w:val="left" w:pos="720"/>
        </w:tabs>
        <w:spacing w:line="240" w:lineRule="auto"/>
        <w:rPr>
          <w:lang w:val="lt-LT"/>
        </w:rPr>
      </w:pPr>
    </w:p>
    <w:p w14:paraId="5612958C" w14:textId="77777777" w:rsidR="00742821" w:rsidRPr="005726F2" w:rsidRDefault="00742821" w:rsidP="00DC6FA3">
      <w:pPr>
        <w:numPr>
          <w:ilvl w:val="12"/>
          <w:numId w:val="0"/>
        </w:numPr>
        <w:tabs>
          <w:tab w:val="clear" w:pos="567"/>
          <w:tab w:val="left" w:pos="720"/>
        </w:tabs>
        <w:spacing w:line="240" w:lineRule="auto"/>
        <w:rPr>
          <w:lang w:val="lt-LT"/>
        </w:rPr>
      </w:pPr>
      <w:r w:rsidRPr="005726F2">
        <w:rPr>
          <w:lang w:val="lt-LT"/>
        </w:rPr>
        <w:t>Šį vaistą galite vartoti nevalgę arba valgydami.</w:t>
      </w:r>
    </w:p>
    <w:p w14:paraId="22001253" w14:textId="77777777" w:rsidR="00742821" w:rsidRPr="005726F2" w:rsidRDefault="00742821" w:rsidP="00DC6FA3">
      <w:pPr>
        <w:numPr>
          <w:ilvl w:val="12"/>
          <w:numId w:val="0"/>
        </w:numPr>
        <w:tabs>
          <w:tab w:val="clear" w:pos="567"/>
          <w:tab w:val="left" w:pos="720"/>
        </w:tabs>
        <w:spacing w:line="240" w:lineRule="auto"/>
        <w:rPr>
          <w:lang w:val="lt-LT"/>
        </w:rPr>
      </w:pPr>
      <w:r w:rsidRPr="005726F2">
        <w:rPr>
          <w:lang w:val="lt-LT"/>
        </w:rPr>
        <w:t>Vartodami šio vaisto, negerkite greipfrutų sulčių.</w:t>
      </w:r>
    </w:p>
    <w:p w14:paraId="77CBB44B" w14:textId="77777777" w:rsidR="00742821" w:rsidRPr="005726F2" w:rsidRDefault="00742821" w:rsidP="00DC6FA3">
      <w:pPr>
        <w:numPr>
          <w:ilvl w:val="12"/>
          <w:numId w:val="0"/>
        </w:numPr>
        <w:tabs>
          <w:tab w:val="clear" w:pos="567"/>
          <w:tab w:val="left" w:pos="720"/>
        </w:tabs>
        <w:spacing w:line="240" w:lineRule="auto"/>
        <w:rPr>
          <w:lang w:val="lt-LT"/>
        </w:rPr>
      </w:pPr>
    </w:p>
    <w:p w14:paraId="5CD09FA6" w14:textId="77777777" w:rsidR="00742821" w:rsidRPr="005726F2" w:rsidRDefault="00742821" w:rsidP="005726F2">
      <w:pPr>
        <w:pStyle w:val="Antrat4"/>
        <w:rPr>
          <w:b w:val="0"/>
          <w:lang w:val="lt-LT"/>
        </w:rPr>
      </w:pPr>
      <w:r w:rsidRPr="005726F2">
        <w:rPr>
          <w:rFonts w:ascii="Times New Roman" w:hAnsi="Times New Roman"/>
          <w:sz w:val="22"/>
          <w:lang w:val="lt-LT"/>
        </w:rPr>
        <w:t>Nėštumas ir žindymo laikotarpis</w:t>
      </w:r>
    </w:p>
    <w:p w14:paraId="4A898DA1" w14:textId="77777777" w:rsidR="00742821" w:rsidRPr="005726F2" w:rsidRDefault="00742821" w:rsidP="00DC6FA3">
      <w:pPr>
        <w:numPr>
          <w:ilvl w:val="12"/>
          <w:numId w:val="0"/>
        </w:numPr>
        <w:tabs>
          <w:tab w:val="clear" w:pos="567"/>
          <w:tab w:val="left" w:pos="720"/>
        </w:tabs>
        <w:spacing w:line="240" w:lineRule="auto"/>
        <w:rPr>
          <w:lang w:val="lt-LT"/>
        </w:rPr>
      </w:pPr>
      <w:r w:rsidRPr="005726F2">
        <w:rPr>
          <w:lang w:val="lt-LT"/>
        </w:rPr>
        <w:t>Jeigu esate nėščia, žindote kūdikį, manote, kad galbūt esate nėščia, arba planuojate pastoti, tai prieš vartodama šį vaistą, pasitarkite su gydytoju arba vaistininku.</w:t>
      </w:r>
    </w:p>
    <w:p w14:paraId="1A0B29AA" w14:textId="77777777" w:rsidR="00742821" w:rsidRPr="005726F2" w:rsidRDefault="00742821" w:rsidP="00DC6FA3">
      <w:pPr>
        <w:numPr>
          <w:ilvl w:val="12"/>
          <w:numId w:val="0"/>
        </w:numPr>
        <w:tabs>
          <w:tab w:val="clear" w:pos="567"/>
          <w:tab w:val="left" w:pos="720"/>
        </w:tabs>
        <w:spacing w:line="240" w:lineRule="auto"/>
        <w:rPr>
          <w:lang w:val="lt-LT"/>
        </w:rPr>
      </w:pPr>
    </w:p>
    <w:p w14:paraId="394A1FDF" w14:textId="77777777" w:rsidR="00742821" w:rsidRPr="005726F2" w:rsidRDefault="00742821" w:rsidP="005726F2">
      <w:pPr>
        <w:pStyle w:val="Antrat4"/>
        <w:rPr>
          <w:b w:val="0"/>
          <w:lang w:val="lt-LT"/>
        </w:rPr>
      </w:pPr>
      <w:r w:rsidRPr="005726F2">
        <w:rPr>
          <w:rFonts w:ascii="Times New Roman" w:hAnsi="Times New Roman"/>
          <w:sz w:val="22"/>
          <w:lang w:val="lt-LT"/>
        </w:rPr>
        <w:t>Vairavimas ir mechanizmų valdymas</w:t>
      </w:r>
    </w:p>
    <w:p w14:paraId="6BB581EE" w14:textId="77777777" w:rsidR="00742821" w:rsidRPr="005726F2" w:rsidRDefault="00742821" w:rsidP="00DC6FA3">
      <w:pPr>
        <w:numPr>
          <w:ilvl w:val="12"/>
          <w:numId w:val="0"/>
        </w:numPr>
        <w:tabs>
          <w:tab w:val="clear" w:pos="567"/>
          <w:tab w:val="left" w:pos="720"/>
        </w:tabs>
        <w:spacing w:line="240" w:lineRule="auto"/>
        <w:ind w:right="-2"/>
        <w:rPr>
          <w:lang w:val="lt-LT"/>
        </w:rPr>
      </w:pPr>
      <w:r w:rsidRPr="005726F2">
        <w:rPr>
          <w:lang w:val="lt-LT"/>
        </w:rPr>
        <w:t>Šis vaistas gali sukelti svaigulį. Pasireiškus tokiam poveikiui, nevairuokite ir nevaldykite mechanizmų.</w:t>
      </w:r>
    </w:p>
    <w:p w14:paraId="2D467216"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02937BC1" w14:textId="77777777" w:rsidR="00742821" w:rsidRPr="005726F2" w:rsidRDefault="00742821" w:rsidP="005726F2">
      <w:pPr>
        <w:pStyle w:val="Antrat4"/>
        <w:rPr>
          <w:b w:val="0"/>
          <w:lang w:val="lt-LT"/>
        </w:rPr>
      </w:pPr>
      <w:r w:rsidRPr="005726F2">
        <w:rPr>
          <w:rFonts w:ascii="Times New Roman" w:hAnsi="Times New Roman"/>
          <w:sz w:val="22"/>
          <w:lang w:val="lt-LT"/>
        </w:rPr>
        <w:t>Prelum sudėtyje yra laktozės</w:t>
      </w:r>
    </w:p>
    <w:p w14:paraId="6EFF52B5" w14:textId="77777777" w:rsidR="00742821" w:rsidRPr="005726F2" w:rsidRDefault="00742821" w:rsidP="005726F2">
      <w:pPr>
        <w:pStyle w:val="BTEMEASMCA"/>
        <w:rPr>
          <w:lang w:val="lt-LT"/>
        </w:rPr>
      </w:pPr>
      <w:r w:rsidRPr="005726F2">
        <w:rPr>
          <w:sz w:val="22"/>
          <w:lang w:val="lt-LT"/>
        </w:rPr>
        <w:t>Jeigu gydytojas Jums yra sakęs, kad netoleruojate kokių nors angliavandenių, kreipkitės į jį prieš pradėdami vartoti šį vaistą.</w:t>
      </w:r>
    </w:p>
    <w:p w14:paraId="5414E16A"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4018936C"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09DC7001" w14:textId="77777777" w:rsidR="00742821" w:rsidRPr="005726F2" w:rsidRDefault="00742821" w:rsidP="005726F2">
      <w:pPr>
        <w:pStyle w:val="Antrat3"/>
        <w:spacing w:before="0" w:after="0" w:line="240" w:lineRule="auto"/>
        <w:rPr>
          <w:b w:val="0"/>
          <w:lang w:val="lt-LT"/>
        </w:rPr>
      </w:pPr>
      <w:r w:rsidRPr="005726F2">
        <w:rPr>
          <w:rFonts w:ascii="Times New Roman" w:hAnsi="Times New Roman"/>
          <w:sz w:val="22"/>
          <w:lang w:val="lt-LT"/>
        </w:rPr>
        <w:t>3.</w:t>
      </w:r>
      <w:r w:rsidRPr="005726F2">
        <w:rPr>
          <w:rFonts w:ascii="Times New Roman" w:hAnsi="Times New Roman"/>
          <w:sz w:val="22"/>
          <w:lang w:val="lt-LT"/>
        </w:rPr>
        <w:tab/>
        <w:t>Kaip vartoti Prelum</w:t>
      </w:r>
    </w:p>
    <w:p w14:paraId="68C17AB4"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618D28E6" w14:textId="77777777" w:rsidR="00742821" w:rsidRPr="005726F2" w:rsidRDefault="00742821" w:rsidP="00DC6FA3">
      <w:pPr>
        <w:numPr>
          <w:ilvl w:val="12"/>
          <w:numId w:val="0"/>
        </w:numPr>
        <w:tabs>
          <w:tab w:val="clear" w:pos="567"/>
          <w:tab w:val="left" w:pos="720"/>
        </w:tabs>
        <w:spacing w:line="240" w:lineRule="auto"/>
        <w:ind w:right="-2"/>
        <w:rPr>
          <w:lang w:val="lt-LT"/>
        </w:rPr>
      </w:pPr>
      <w:r w:rsidRPr="005726F2">
        <w:rPr>
          <w:lang w:val="lt-LT"/>
        </w:rPr>
        <w:t>Visada vartokite šį vaistą tiksliai kaip nurodė gydytojas arba vaistininkas. Jeigu abejojate, kreipkitės į gydytoją.</w:t>
      </w:r>
    </w:p>
    <w:p w14:paraId="7F66F3C4" w14:textId="77777777" w:rsidR="00742821" w:rsidRPr="005726F2" w:rsidRDefault="00742821" w:rsidP="005726F2">
      <w:pPr>
        <w:pStyle w:val="BTEMEASMCA"/>
        <w:rPr>
          <w:lang w:val="lt-LT"/>
        </w:rPr>
      </w:pPr>
    </w:p>
    <w:p w14:paraId="2BA29BD8" w14:textId="77777777" w:rsidR="00742821" w:rsidRPr="005726F2" w:rsidRDefault="00742821" w:rsidP="005726F2">
      <w:pPr>
        <w:pStyle w:val="BTEMEASMCA"/>
        <w:rPr>
          <w:lang w:val="lt-LT"/>
        </w:rPr>
      </w:pPr>
      <w:r w:rsidRPr="005726F2">
        <w:rPr>
          <w:sz w:val="22"/>
          <w:lang w:val="lt-LT"/>
        </w:rPr>
        <w:t>Svarbu gerti teisingą tablečių skaičių tinkamu paros metu.</w:t>
      </w:r>
    </w:p>
    <w:p w14:paraId="184167D7" w14:textId="77777777" w:rsidR="00742821" w:rsidRPr="005726F2" w:rsidRDefault="00742821" w:rsidP="005726F2">
      <w:pPr>
        <w:pStyle w:val="BTEMEASMCA"/>
        <w:rPr>
          <w:lang w:val="lt-LT"/>
        </w:rPr>
      </w:pPr>
    </w:p>
    <w:p w14:paraId="203969B1" w14:textId="77777777" w:rsidR="00742821" w:rsidRPr="005726F2" w:rsidRDefault="00742821" w:rsidP="005726F2">
      <w:pPr>
        <w:pStyle w:val="BTEMEASMCA"/>
        <w:numPr>
          <w:ilvl w:val="0"/>
          <w:numId w:val="7"/>
        </w:numPr>
        <w:rPr>
          <w:lang w:val="lt-LT"/>
        </w:rPr>
      </w:pPr>
      <w:r w:rsidRPr="005726F2">
        <w:rPr>
          <w:sz w:val="22"/>
          <w:lang w:val="lt-LT"/>
        </w:rPr>
        <w:t>Įprastinė pradinė dozė yra 2 mg per parą, geriausiai rytą, su maistu arba be jo.</w:t>
      </w:r>
    </w:p>
    <w:p w14:paraId="559862D2" w14:textId="77777777" w:rsidR="00742821" w:rsidRPr="005726F2" w:rsidRDefault="00742821" w:rsidP="005726F2">
      <w:pPr>
        <w:pStyle w:val="BTEMEASMCA"/>
        <w:numPr>
          <w:ilvl w:val="0"/>
          <w:numId w:val="7"/>
        </w:numPr>
        <w:rPr>
          <w:lang w:val="lt-LT"/>
        </w:rPr>
      </w:pPr>
      <w:r w:rsidRPr="005726F2">
        <w:rPr>
          <w:sz w:val="22"/>
          <w:lang w:val="lt-LT"/>
        </w:rPr>
        <w:t>Po 3</w:t>
      </w:r>
      <w:r w:rsidRPr="005726F2">
        <w:rPr>
          <w:sz w:val="22"/>
          <w:lang w:val="lt-LT"/>
        </w:rPr>
        <w:noBreakHyphen/>
        <w:t>4 savaičių paros dozę galima padidinti iki 4 mg ir gerti kiekvieną rytą.</w:t>
      </w:r>
    </w:p>
    <w:p w14:paraId="521402FB" w14:textId="77777777" w:rsidR="00742821" w:rsidRPr="005726F2" w:rsidRDefault="00742821" w:rsidP="005726F2">
      <w:pPr>
        <w:pStyle w:val="BTEMEASMCA"/>
        <w:numPr>
          <w:ilvl w:val="0"/>
          <w:numId w:val="7"/>
        </w:numPr>
        <w:rPr>
          <w:lang w:val="lt-LT"/>
        </w:rPr>
      </w:pPr>
      <w:r w:rsidRPr="005726F2">
        <w:rPr>
          <w:sz w:val="22"/>
          <w:lang w:val="lt-LT"/>
        </w:rPr>
        <w:t>Prireikus dozę galima padidinti iki 6 mg ir išgerti ryte - tai didžiausia paros dozė.</w:t>
      </w:r>
    </w:p>
    <w:p w14:paraId="64C33837" w14:textId="77777777" w:rsidR="00742821" w:rsidRPr="005726F2" w:rsidRDefault="00742821" w:rsidP="005726F2">
      <w:pPr>
        <w:pStyle w:val="BTEMEASMCA"/>
        <w:numPr>
          <w:ilvl w:val="0"/>
          <w:numId w:val="7"/>
        </w:numPr>
        <w:rPr>
          <w:lang w:val="lt-LT"/>
        </w:rPr>
      </w:pPr>
      <w:r w:rsidRPr="005726F2">
        <w:rPr>
          <w:sz w:val="22"/>
          <w:lang w:val="lt-LT"/>
        </w:rPr>
        <w:t>Tabletę reikia nuryti nesukramtytą, užsigeriant vandeniu.</w:t>
      </w:r>
    </w:p>
    <w:p w14:paraId="30507870" w14:textId="77777777" w:rsidR="00742821" w:rsidRPr="005726F2" w:rsidRDefault="00742821" w:rsidP="005726F2">
      <w:pPr>
        <w:pStyle w:val="BTEMEASMCA"/>
        <w:numPr>
          <w:ilvl w:val="0"/>
          <w:numId w:val="7"/>
        </w:numPr>
        <w:rPr>
          <w:lang w:val="lt-LT"/>
        </w:rPr>
      </w:pPr>
      <w:r w:rsidRPr="005726F2">
        <w:rPr>
          <w:sz w:val="22"/>
          <w:lang w:val="lt-LT"/>
        </w:rPr>
        <w:t>Nevartokite kartu su greipfrutų sultimis.</w:t>
      </w:r>
    </w:p>
    <w:p w14:paraId="1A292E17"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38D9F42F" w14:textId="77777777" w:rsidR="00742821" w:rsidRPr="005726F2" w:rsidRDefault="00742821" w:rsidP="005726F2">
      <w:pPr>
        <w:pStyle w:val="Antrat4"/>
        <w:rPr>
          <w:b w:val="0"/>
          <w:lang w:val="lt-LT"/>
        </w:rPr>
      </w:pPr>
      <w:r w:rsidRPr="005726F2">
        <w:rPr>
          <w:rFonts w:ascii="Times New Roman" w:hAnsi="Times New Roman"/>
          <w:sz w:val="22"/>
          <w:lang w:val="lt-LT"/>
        </w:rPr>
        <w:t>Ką daryti pavartojus per didelę Prelum dozę?</w:t>
      </w:r>
    </w:p>
    <w:p w14:paraId="1C798206" w14:textId="77777777" w:rsidR="00742821" w:rsidRPr="005726F2" w:rsidRDefault="00742821" w:rsidP="005726F2">
      <w:pPr>
        <w:pStyle w:val="BTEMEASMCA"/>
        <w:rPr>
          <w:lang w:val="lt-LT"/>
        </w:rPr>
      </w:pPr>
    </w:p>
    <w:p w14:paraId="7C7DD693" w14:textId="77777777" w:rsidR="00742821" w:rsidRPr="005726F2" w:rsidRDefault="00742821" w:rsidP="005726F2">
      <w:pPr>
        <w:pStyle w:val="BTEMEASMCA"/>
        <w:rPr>
          <w:lang w:val="lt-LT"/>
        </w:rPr>
      </w:pPr>
      <w:r w:rsidRPr="005726F2">
        <w:rPr>
          <w:sz w:val="22"/>
          <w:lang w:val="lt-LT"/>
        </w:rPr>
        <w:t>Jei Jūs išgėrėte per daug šio vaisto, nedelsiant kreipkitės į gydytoją arba ligoninę. Su savimi į ligoninę arba vizitui pas gydytoją pasiimkite šio vaisto pakuotę, net jei joje neliko tablečių.</w:t>
      </w:r>
    </w:p>
    <w:p w14:paraId="029DC0AA" w14:textId="77777777" w:rsidR="00742821" w:rsidRPr="005726F2" w:rsidRDefault="00742821" w:rsidP="005726F2">
      <w:pPr>
        <w:pStyle w:val="BTEMEASMCA"/>
        <w:rPr>
          <w:lang w:val="lt-LT"/>
        </w:rPr>
      </w:pPr>
      <w:r w:rsidRPr="005726F2">
        <w:rPr>
          <w:sz w:val="22"/>
          <w:lang w:val="lt-LT"/>
        </w:rPr>
        <w:lastRenderedPageBreak/>
        <w:t>Gali prireikti gydymo vaistais. Perdozavus galimi tokie simptomai: nereguliarus širdies ritmas, greitas paviršutinis kvėpavimas, sumažėjęs kraujospūdis, šalta drėgna oda arba svaigulys, apsvaigimas, silpnumas arba šleikštulys.</w:t>
      </w:r>
    </w:p>
    <w:p w14:paraId="78F4E596"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6618B5A9" w14:textId="77777777" w:rsidR="00742821" w:rsidRPr="005726F2" w:rsidRDefault="00742821" w:rsidP="005726F2">
      <w:pPr>
        <w:pStyle w:val="Antrat4"/>
        <w:rPr>
          <w:b w:val="0"/>
          <w:lang w:val="lt-LT"/>
        </w:rPr>
      </w:pPr>
      <w:r w:rsidRPr="005726F2">
        <w:rPr>
          <w:rFonts w:ascii="Times New Roman" w:hAnsi="Times New Roman"/>
          <w:sz w:val="22"/>
          <w:lang w:val="lt-LT"/>
        </w:rPr>
        <w:t>Pamiršus pavartoti Prelum</w:t>
      </w:r>
    </w:p>
    <w:p w14:paraId="5CFE0336" w14:textId="77777777" w:rsidR="00742821" w:rsidRPr="005726F2" w:rsidRDefault="00742821">
      <w:pPr>
        <w:rPr>
          <w:lang w:val="lt-LT"/>
        </w:rPr>
      </w:pPr>
    </w:p>
    <w:p w14:paraId="17CE2143" w14:textId="77777777" w:rsidR="00742821" w:rsidRPr="005726F2" w:rsidRDefault="00742821" w:rsidP="00DC6FA3">
      <w:pPr>
        <w:numPr>
          <w:ilvl w:val="12"/>
          <w:numId w:val="0"/>
        </w:numPr>
        <w:tabs>
          <w:tab w:val="clear" w:pos="567"/>
          <w:tab w:val="left" w:pos="720"/>
        </w:tabs>
        <w:spacing w:line="240" w:lineRule="auto"/>
        <w:ind w:right="-2"/>
        <w:rPr>
          <w:lang w:val="lt-LT"/>
        </w:rPr>
      </w:pPr>
      <w:r w:rsidRPr="005726F2">
        <w:rPr>
          <w:lang w:val="lt-LT"/>
        </w:rPr>
        <w:t>Pamiršę tabletę išgerti ryte, gerkite ją tuoj pat, kai tik prisiminsite tą pačią dieną. Tačiau jei prisiminėte tik kitą dieną, ryte išgerkite kitą tabletę įprastu laiku. Negalima vartoti dvigubos dozės norint kompensuoti praleistą dozę.</w:t>
      </w:r>
    </w:p>
    <w:p w14:paraId="59DEB75E"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502D7B8C" w14:textId="77777777" w:rsidR="00742821" w:rsidRPr="005726F2" w:rsidRDefault="00742821" w:rsidP="00DC6FA3">
      <w:pPr>
        <w:numPr>
          <w:ilvl w:val="12"/>
          <w:numId w:val="0"/>
        </w:numPr>
        <w:tabs>
          <w:tab w:val="clear" w:pos="567"/>
          <w:tab w:val="left" w:pos="720"/>
        </w:tabs>
        <w:spacing w:line="240" w:lineRule="auto"/>
        <w:ind w:right="-29"/>
        <w:rPr>
          <w:lang w:val="lt-LT"/>
        </w:rPr>
      </w:pPr>
      <w:r w:rsidRPr="005726F2">
        <w:rPr>
          <w:lang w:val="lt-LT"/>
        </w:rPr>
        <w:t>Jeigu kiltų daugiau klausimų dėl šio vaisto vartojimo, kreipkitės į gydytoją arba vaistininką.</w:t>
      </w:r>
    </w:p>
    <w:p w14:paraId="7BE980FF" w14:textId="77777777" w:rsidR="00742821" w:rsidRPr="005726F2" w:rsidRDefault="00742821" w:rsidP="00DC6FA3">
      <w:pPr>
        <w:numPr>
          <w:ilvl w:val="12"/>
          <w:numId w:val="0"/>
        </w:numPr>
        <w:tabs>
          <w:tab w:val="clear" w:pos="567"/>
          <w:tab w:val="left" w:pos="720"/>
        </w:tabs>
        <w:spacing w:line="240" w:lineRule="auto"/>
        <w:rPr>
          <w:lang w:val="lt-LT"/>
        </w:rPr>
      </w:pPr>
    </w:p>
    <w:p w14:paraId="4806C05B" w14:textId="77777777" w:rsidR="00742821" w:rsidRPr="005726F2" w:rsidRDefault="00742821" w:rsidP="00DC6FA3">
      <w:pPr>
        <w:numPr>
          <w:ilvl w:val="12"/>
          <w:numId w:val="0"/>
        </w:numPr>
        <w:tabs>
          <w:tab w:val="clear" w:pos="567"/>
          <w:tab w:val="left" w:pos="720"/>
        </w:tabs>
        <w:spacing w:line="240" w:lineRule="auto"/>
        <w:rPr>
          <w:lang w:val="lt-LT"/>
        </w:rPr>
      </w:pPr>
    </w:p>
    <w:p w14:paraId="460E3781" w14:textId="77777777" w:rsidR="00742821" w:rsidRPr="005726F2" w:rsidRDefault="00742821" w:rsidP="005726F2">
      <w:pPr>
        <w:pStyle w:val="Antrat3"/>
        <w:spacing w:before="0" w:after="0" w:line="240" w:lineRule="auto"/>
        <w:rPr>
          <w:b w:val="0"/>
          <w:lang w:val="lt-LT"/>
        </w:rPr>
      </w:pPr>
      <w:r w:rsidRPr="005726F2">
        <w:rPr>
          <w:rFonts w:ascii="Times New Roman" w:hAnsi="Times New Roman"/>
          <w:sz w:val="22"/>
          <w:lang w:val="lt-LT"/>
        </w:rPr>
        <w:t>4.</w:t>
      </w:r>
      <w:r w:rsidRPr="005726F2">
        <w:rPr>
          <w:rFonts w:ascii="Times New Roman" w:hAnsi="Times New Roman"/>
          <w:sz w:val="22"/>
          <w:lang w:val="lt-LT"/>
        </w:rPr>
        <w:tab/>
        <w:t>Galimas šalutinis poveikis</w:t>
      </w:r>
    </w:p>
    <w:p w14:paraId="2A741E8A" w14:textId="77777777" w:rsidR="00742821" w:rsidRPr="005726F2" w:rsidRDefault="00742821" w:rsidP="00DC6FA3">
      <w:pPr>
        <w:numPr>
          <w:ilvl w:val="12"/>
          <w:numId w:val="0"/>
        </w:numPr>
        <w:tabs>
          <w:tab w:val="clear" w:pos="567"/>
          <w:tab w:val="left" w:pos="720"/>
        </w:tabs>
        <w:spacing w:line="240" w:lineRule="auto"/>
        <w:rPr>
          <w:lang w:val="lt-LT"/>
        </w:rPr>
      </w:pPr>
    </w:p>
    <w:p w14:paraId="43C46355" w14:textId="77777777" w:rsidR="00742821" w:rsidRPr="005726F2" w:rsidRDefault="00742821" w:rsidP="00DC6FA3">
      <w:pPr>
        <w:numPr>
          <w:ilvl w:val="12"/>
          <w:numId w:val="0"/>
        </w:numPr>
        <w:tabs>
          <w:tab w:val="clear" w:pos="567"/>
          <w:tab w:val="left" w:pos="720"/>
        </w:tabs>
        <w:spacing w:line="240" w:lineRule="auto"/>
        <w:ind w:right="-29"/>
        <w:rPr>
          <w:lang w:val="lt-LT"/>
        </w:rPr>
      </w:pPr>
      <w:r w:rsidRPr="005726F2">
        <w:rPr>
          <w:lang w:val="lt-LT"/>
        </w:rPr>
        <w:t>Šis vaistas, kaip ir visi kiti, gali sukelti šalutinį poveikį, nors jis pasireiškia ne visiems žmonėms.</w:t>
      </w:r>
    </w:p>
    <w:p w14:paraId="60238D7E" w14:textId="77777777" w:rsidR="00742821" w:rsidRPr="005726F2" w:rsidRDefault="00742821" w:rsidP="005726F2">
      <w:pPr>
        <w:pStyle w:val="Pagrindinistekstas"/>
        <w:rPr>
          <w:i w:val="0"/>
          <w:lang w:val="lt-LT"/>
        </w:rPr>
      </w:pPr>
    </w:p>
    <w:p w14:paraId="4EF7FDE7" w14:textId="77777777" w:rsidR="00742821" w:rsidRPr="005726F2" w:rsidRDefault="00742821" w:rsidP="005726F2">
      <w:pPr>
        <w:pStyle w:val="Pagrindinistekstas"/>
        <w:rPr>
          <w:b/>
          <w:i w:val="0"/>
          <w:lang w:val="lt-LT"/>
        </w:rPr>
      </w:pPr>
      <w:r w:rsidRPr="005726F2">
        <w:rPr>
          <w:b/>
          <w:color w:val="auto"/>
          <w:lang w:val="lt-LT"/>
        </w:rPr>
        <w:t>Nedelsiant pasakykite gydytojui, jeigu pasireiškė toks šalutinis poveikis:</w:t>
      </w:r>
    </w:p>
    <w:p w14:paraId="1AD46CAC" w14:textId="77777777" w:rsidR="00742821" w:rsidRPr="00DC6FA3" w:rsidRDefault="00742821" w:rsidP="005726F2">
      <w:pPr>
        <w:pStyle w:val="BT-EMEASMCA"/>
        <w:tabs>
          <w:tab w:val="clear" w:pos="360"/>
        </w:tabs>
        <w:ind w:left="567" w:hanging="567"/>
      </w:pPr>
      <w:r w:rsidRPr="00DC6FA3">
        <w:t>krūtinės skausmas (krūtinės angina), įskaitant skausmą, kuris stiprėja.</w:t>
      </w:r>
    </w:p>
    <w:p w14:paraId="6259CF95" w14:textId="77777777" w:rsidR="00742821" w:rsidRPr="005726F2" w:rsidRDefault="00742821" w:rsidP="005726F2">
      <w:pPr>
        <w:pStyle w:val="BTEMEASMCA"/>
        <w:rPr>
          <w:lang w:val="lt-LT"/>
        </w:rPr>
      </w:pPr>
    </w:p>
    <w:p w14:paraId="2A7D83D0" w14:textId="77777777" w:rsidR="00742821" w:rsidRPr="005726F2" w:rsidRDefault="00742821" w:rsidP="005726F2">
      <w:pPr>
        <w:pStyle w:val="BTEMEASMCA"/>
        <w:rPr>
          <w:lang w:val="lt-LT"/>
        </w:rPr>
      </w:pPr>
      <w:r w:rsidRPr="005726F2">
        <w:rPr>
          <w:sz w:val="22"/>
          <w:lang w:val="lt-LT"/>
        </w:rPr>
        <w:t>Šalutinio poveikio dažnis apibūdinamas taip:</w:t>
      </w:r>
    </w:p>
    <w:p w14:paraId="2C367FA1" w14:textId="77777777" w:rsidR="00742821" w:rsidRPr="00DC6FA3" w:rsidRDefault="00742821" w:rsidP="005726F2">
      <w:pPr>
        <w:pStyle w:val="BT-EMEASMCA"/>
      </w:pPr>
      <w:r w:rsidRPr="00DC6FA3">
        <w:t xml:space="preserve"> Labai dažnas: gali pasireikšti dažniau kaip 1 iš 10 žmonių</w:t>
      </w:r>
    </w:p>
    <w:p w14:paraId="41CB1EC0" w14:textId="77777777" w:rsidR="00742821" w:rsidRPr="00DC6FA3" w:rsidRDefault="00742821" w:rsidP="005726F2">
      <w:pPr>
        <w:pStyle w:val="BT-EMEASMCA"/>
      </w:pPr>
      <w:r w:rsidRPr="00DC6FA3">
        <w:t xml:space="preserve"> Dažnas: gali pasireikšti rečiau kaip 1 iš 10 žmonių</w:t>
      </w:r>
    </w:p>
    <w:p w14:paraId="28678EBB" w14:textId="77777777" w:rsidR="00742821" w:rsidRPr="00DC6FA3" w:rsidRDefault="00742821" w:rsidP="005726F2">
      <w:pPr>
        <w:pStyle w:val="BT-EMEASMCA"/>
      </w:pPr>
      <w:r w:rsidRPr="00DC6FA3">
        <w:t xml:space="preserve"> Nedažnas: gali pasireikšti rečiau kaip 1 iš 100 žmonių</w:t>
      </w:r>
    </w:p>
    <w:p w14:paraId="27DB73C0" w14:textId="77777777" w:rsidR="00742821" w:rsidRPr="00DC6FA3" w:rsidRDefault="00742821" w:rsidP="005726F2">
      <w:pPr>
        <w:pStyle w:val="BT-EMEASMCA"/>
      </w:pPr>
      <w:r w:rsidRPr="00DC6FA3">
        <w:t xml:space="preserve"> Retas: gali pasireikšti rečiau kaip 1 iš 1000 žmonių</w:t>
      </w:r>
    </w:p>
    <w:p w14:paraId="28F46218" w14:textId="77777777" w:rsidR="00742821" w:rsidRPr="00DC6FA3" w:rsidRDefault="00742821" w:rsidP="005726F2">
      <w:pPr>
        <w:pStyle w:val="BT-EMEASMCA"/>
      </w:pPr>
      <w:r w:rsidRPr="00DC6FA3">
        <w:t xml:space="preserve"> Labai retas: gali pasireikšti rečiau kaip 1 iš 10 000 žmonių</w:t>
      </w:r>
    </w:p>
    <w:p w14:paraId="42640849" w14:textId="77777777" w:rsidR="00742821" w:rsidRPr="00DC6FA3" w:rsidRDefault="00742821" w:rsidP="005726F2">
      <w:pPr>
        <w:pStyle w:val="BT-EMEASMCA"/>
      </w:pPr>
      <w:r w:rsidRPr="00DC6FA3">
        <w:t xml:space="preserve"> Nežinomas: negali būti apskaičiuotas pagal turimus duomenis</w:t>
      </w:r>
    </w:p>
    <w:p w14:paraId="129EC2FF" w14:textId="77777777" w:rsidR="00742821" w:rsidRPr="005726F2" w:rsidRDefault="00742821" w:rsidP="005726F2">
      <w:pPr>
        <w:pStyle w:val="Pagrindinistekstas"/>
        <w:rPr>
          <w:i w:val="0"/>
          <w:lang w:val="lt-LT"/>
        </w:rPr>
      </w:pPr>
    </w:p>
    <w:p w14:paraId="6FAB6861" w14:textId="77777777" w:rsidR="00742821" w:rsidRPr="005726F2" w:rsidRDefault="00742821" w:rsidP="005726F2">
      <w:pPr>
        <w:pStyle w:val="Pagrindinistekstas"/>
        <w:rPr>
          <w:b/>
          <w:i w:val="0"/>
          <w:lang w:val="lt-LT"/>
        </w:rPr>
      </w:pPr>
      <w:r w:rsidRPr="005726F2">
        <w:rPr>
          <w:b/>
          <w:color w:val="auto"/>
          <w:lang w:val="lt-LT"/>
        </w:rPr>
        <w:t>Dažnas:</w:t>
      </w:r>
    </w:p>
    <w:p w14:paraId="1DD056D6" w14:textId="77777777" w:rsidR="00742821" w:rsidRPr="00DC6FA3" w:rsidRDefault="00742821" w:rsidP="005726F2">
      <w:pPr>
        <w:pStyle w:val="BT-EMEASMCA"/>
        <w:tabs>
          <w:tab w:val="clear" w:pos="360"/>
        </w:tabs>
        <w:ind w:left="567" w:hanging="567"/>
      </w:pPr>
      <w:r w:rsidRPr="00DC6FA3">
        <w:t>galvos skausmas</w:t>
      </w:r>
    </w:p>
    <w:p w14:paraId="5CA0247C" w14:textId="77777777" w:rsidR="00742821" w:rsidRPr="00DC6FA3" w:rsidRDefault="00742821" w:rsidP="005726F2">
      <w:pPr>
        <w:pStyle w:val="BT-EMEASMCA"/>
        <w:tabs>
          <w:tab w:val="clear" w:pos="360"/>
        </w:tabs>
        <w:ind w:left="567" w:hanging="567"/>
      </w:pPr>
      <w:r w:rsidRPr="00DC6FA3">
        <w:t>svaigulys</w:t>
      </w:r>
    </w:p>
    <w:p w14:paraId="06A49399" w14:textId="77777777" w:rsidR="00742821" w:rsidRPr="00DC6FA3" w:rsidRDefault="00742821" w:rsidP="005726F2">
      <w:pPr>
        <w:pStyle w:val="BT-EMEASMCA"/>
        <w:tabs>
          <w:tab w:val="clear" w:pos="360"/>
        </w:tabs>
        <w:ind w:left="567" w:hanging="567"/>
      </w:pPr>
      <w:r w:rsidRPr="00DC6FA3">
        <w:t>kraujo priplūdimas į veidą ir kaklą</w:t>
      </w:r>
    </w:p>
    <w:p w14:paraId="72BF134B" w14:textId="77777777" w:rsidR="00742821" w:rsidRPr="00DC6FA3" w:rsidRDefault="00742821" w:rsidP="005726F2">
      <w:pPr>
        <w:pStyle w:val="BT-EMEASMCA"/>
        <w:tabs>
          <w:tab w:val="clear" w:pos="360"/>
        </w:tabs>
        <w:ind w:left="567" w:hanging="567"/>
      </w:pPr>
      <w:r w:rsidRPr="00DC6FA3">
        <w:t>greitas širdies plakimas arba nereguliarus širdies plakimas (palpitacija)</w:t>
      </w:r>
    </w:p>
    <w:p w14:paraId="275425B9" w14:textId="77777777" w:rsidR="00742821" w:rsidRPr="00DC6FA3" w:rsidRDefault="00742821" w:rsidP="005726F2">
      <w:pPr>
        <w:pStyle w:val="BT-EMEASMCA"/>
        <w:tabs>
          <w:tab w:val="clear" w:pos="360"/>
        </w:tabs>
        <w:ind w:left="567" w:hanging="567"/>
      </w:pPr>
      <w:r w:rsidRPr="00DC6FA3">
        <w:t>skrandžio dirginimas, pykinimas</w:t>
      </w:r>
    </w:p>
    <w:p w14:paraId="6237FF40" w14:textId="77777777" w:rsidR="00742821" w:rsidRPr="00DC6FA3" w:rsidRDefault="00742821" w:rsidP="005726F2">
      <w:pPr>
        <w:pStyle w:val="BT-EMEASMCA"/>
        <w:tabs>
          <w:tab w:val="clear" w:pos="360"/>
        </w:tabs>
        <w:ind w:left="567" w:hanging="567"/>
      </w:pPr>
      <w:r w:rsidRPr="00DC6FA3">
        <w:t>odos išbėrimas</w:t>
      </w:r>
    </w:p>
    <w:p w14:paraId="19481A50" w14:textId="77777777" w:rsidR="00742821" w:rsidRPr="00DC6FA3" w:rsidRDefault="00742821" w:rsidP="005726F2">
      <w:pPr>
        <w:pStyle w:val="BT-EMEASMCA"/>
        <w:tabs>
          <w:tab w:val="clear" w:pos="360"/>
        </w:tabs>
        <w:ind w:left="567" w:hanging="567"/>
      </w:pPr>
      <w:r w:rsidRPr="00DC6FA3">
        <w:t>gausus šlapinimasis (poliurija)</w:t>
      </w:r>
    </w:p>
    <w:p w14:paraId="7E261D4A" w14:textId="77777777" w:rsidR="00742821" w:rsidRPr="00DC6FA3" w:rsidRDefault="00742821" w:rsidP="005726F2">
      <w:pPr>
        <w:pStyle w:val="BT-EMEASMCA"/>
        <w:tabs>
          <w:tab w:val="clear" w:pos="360"/>
        </w:tabs>
        <w:ind w:left="567" w:hanging="567"/>
      </w:pPr>
      <w:r w:rsidRPr="00DC6FA3">
        <w:t>bendrojo pobūdžio silpnumas (astenija)</w:t>
      </w:r>
    </w:p>
    <w:p w14:paraId="173EA2DC" w14:textId="77777777" w:rsidR="00742821" w:rsidRPr="00DC6FA3" w:rsidRDefault="00742821" w:rsidP="005726F2">
      <w:pPr>
        <w:pStyle w:val="BT-EMEASMCA"/>
        <w:tabs>
          <w:tab w:val="clear" w:pos="360"/>
        </w:tabs>
        <w:ind w:left="567" w:hanging="567"/>
      </w:pPr>
      <w:r w:rsidRPr="00DC6FA3">
        <w:t>patinimai (edema), ypač kulkšnių patinimas</w:t>
      </w:r>
    </w:p>
    <w:p w14:paraId="58FA98E1" w14:textId="77777777" w:rsidR="00742821" w:rsidRPr="00DC6FA3" w:rsidRDefault="00742821" w:rsidP="005726F2">
      <w:pPr>
        <w:pStyle w:val="BT-EMEASMCA"/>
        <w:tabs>
          <w:tab w:val="clear" w:pos="360"/>
        </w:tabs>
        <w:ind w:left="567" w:hanging="567"/>
      </w:pPr>
      <w:r w:rsidRPr="00DC6FA3">
        <w:t>kraujo tyrimų, rodančių kepenų veiklą, rezultatų pokyčiai</w:t>
      </w:r>
    </w:p>
    <w:p w14:paraId="20C7CA1B" w14:textId="77777777" w:rsidR="00742821" w:rsidRPr="005726F2" w:rsidRDefault="00742821" w:rsidP="005726F2">
      <w:pPr>
        <w:pStyle w:val="BTEMEASMCA"/>
        <w:rPr>
          <w:lang w:val="lt-LT"/>
        </w:rPr>
      </w:pPr>
    </w:p>
    <w:p w14:paraId="2BA12389" w14:textId="77777777" w:rsidR="00742821" w:rsidRPr="005726F2" w:rsidRDefault="00742821" w:rsidP="005726F2">
      <w:pPr>
        <w:pStyle w:val="Pagrindinistekstas"/>
        <w:rPr>
          <w:i w:val="0"/>
          <w:lang w:val="lt-LT"/>
        </w:rPr>
      </w:pPr>
      <w:r w:rsidRPr="005726F2">
        <w:rPr>
          <w:b/>
          <w:color w:val="auto"/>
          <w:lang w:val="lt-LT"/>
        </w:rPr>
        <w:t>Nedažnas</w:t>
      </w:r>
      <w:r w:rsidRPr="005726F2">
        <w:rPr>
          <w:color w:val="auto"/>
          <w:lang w:val="lt-LT"/>
        </w:rPr>
        <w:t>:</w:t>
      </w:r>
    </w:p>
    <w:p w14:paraId="5FDCFB4F" w14:textId="77777777" w:rsidR="00742821" w:rsidRPr="00DC6FA3" w:rsidRDefault="00742821" w:rsidP="005726F2">
      <w:pPr>
        <w:pStyle w:val="BT-EMEASMCA"/>
        <w:tabs>
          <w:tab w:val="clear" w:pos="360"/>
        </w:tabs>
        <w:ind w:left="567" w:hanging="567"/>
      </w:pPr>
      <w:r w:rsidRPr="00DC6FA3">
        <w:t>krūtinės skausmas (krūtinės angina), įskaitant skausmą, kuris stiprėja</w:t>
      </w:r>
    </w:p>
    <w:p w14:paraId="3BA1FCE9" w14:textId="77777777" w:rsidR="00742821" w:rsidRPr="00DC6FA3" w:rsidRDefault="00742821" w:rsidP="005726F2">
      <w:pPr>
        <w:pStyle w:val="BT-EMEASMCA"/>
        <w:tabs>
          <w:tab w:val="clear" w:pos="360"/>
        </w:tabs>
        <w:ind w:left="567" w:hanging="567"/>
      </w:pPr>
      <w:r w:rsidRPr="00DC6FA3">
        <w:t>žemas kraujospūdis (hipotenzija)</w:t>
      </w:r>
    </w:p>
    <w:p w14:paraId="5070501C" w14:textId="77777777" w:rsidR="00742821" w:rsidRPr="00DC6FA3" w:rsidRDefault="00742821" w:rsidP="005726F2">
      <w:pPr>
        <w:pStyle w:val="BT-EMEASMCA"/>
        <w:tabs>
          <w:tab w:val="clear" w:pos="360"/>
        </w:tabs>
        <w:ind w:left="567" w:hanging="567"/>
      </w:pPr>
      <w:r w:rsidRPr="00DC6FA3">
        <w:t>apalpimas</w:t>
      </w:r>
    </w:p>
    <w:p w14:paraId="7FBE175D" w14:textId="77777777" w:rsidR="00742821" w:rsidRPr="00DC6FA3" w:rsidRDefault="00742821" w:rsidP="005726F2">
      <w:pPr>
        <w:pStyle w:val="BT-EMEASMCA"/>
        <w:tabs>
          <w:tab w:val="clear" w:pos="360"/>
        </w:tabs>
        <w:ind w:left="567" w:hanging="567"/>
      </w:pPr>
      <w:r w:rsidRPr="00DC6FA3">
        <w:t>dantenų paburkimas (dantenų hiperplazija)</w:t>
      </w:r>
    </w:p>
    <w:p w14:paraId="3A9338C8" w14:textId="77777777" w:rsidR="00742821" w:rsidRPr="005726F2" w:rsidRDefault="00742821" w:rsidP="005726F2">
      <w:pPr>
        <w:pStyle w:val="BTEMEASMCA"/>
        <w:rPr>
          <w:lang w:val="lt-LT"/>
        </w:rPr>
      </w:pPr>
    </w:p>
    <w:p w14:paraId="3CF61D02" w14:textId="77777777" w:rsidR="00742821" w:rsidRPr="005726F2" w:rsidRDefault="00742821" w:rsidP="005726F2">
      <w:pPr>
        <w:pStyle w:val="Pagrindinistekstas"/>
        <w:rPr>
          <w:b/>
          <w:i w:val="0"/>
          <w:lang w:val="lt-LT"/>
        </w:rPr>
      </w:pPr>
      <w:r w:rsidRPr="005726F2">
        <w:rPr>
          <w:b/>
          <w:color w:val="auto"/>
          <w:lang w:val="lt-LT"/>
        </w:rPr>
        <w:t>Retas:</w:t>
      </w:r>
    </w:p>
    <w:p w14:paraId="48C3B316" w14:textId="77777777" w:rsidR="00742821" w:rsidRPr="00DC6FA3" w:rsidRDefault="00742821" w:rsidP="005726F2">
      <w:pPr>
        <w:pStyle w:val="BT-EMEASMCA"/>
        <w:tabs>
          <w:tab w:val="clear" w:pos="360"/>
        </w:tabs>
        <w:ind w:left="567" w:hanging="567"/>
      </w:pPr>
      <w:r w:rsidRPr="00DC6FA3">
        <w:t>angioneurozinė edema (alerginė reakcija, sukelianti veido patinimą)</w:t>
      </w:r>
    </w:p>
    <w:p w14:paraId="16BA3946" w14:textId="77777777" w:rsidR="00742821" w:rsidRPr="00DC6FA3" w:rsidRDefault="00742821" w:rsidP="005726F2">
      <w:pPr>
        <w:pStyle w:val="BT-EMEASMCA"/>
        <w:tabs>
          <w:tab w:val="clear" w:pos="360"/>
        </w:tabs>
        <w:ind w:left="567" w:hanging="567"/>
      </w:pPr>
      <w:r w:rsidRPr="00DC6FA3">
        <w:t>niežtintis odos išbėrimas (dilgėlinė)</w:t>
      </w:r>
    </w:p>
    <w:p w14:paraId="0133E396" w14:textId="77777777" w:rsidR="00742821" w:rsidRPr="00DC6FA3" w:rsidRDefault="00742821" w:rsidP="005726F2">
      <w:pPr>
        <w:pStyle w:val="BT-EMEASMCA"/>
        <w:tabs>
          <w:tab w:val="clear" w:pos="360"/>
        </w:tabs>
        <w:ind w:left="567" w:hanging="567"/>
      </w:pPr>
      <w:r w:rsidRPr="00DC6FA3">
        <w:t>mėšlungis</w:t>
      </w:r>
    </w:p>
    <w:p w14:paraId="3EAEAAF6" w14:textId="77777777" w:rsidR="00742821" w:rsidRPr="005726F2" w:rsidRDefault="00742821" w:rsidP="005726F2">
      <w:pPr>
        <w:pStyle w:val="BTEMEASMCA"/>
        <w:rPr>
          <w:lang w:val="lt-LT"/>
        </w:rPr>
      </w:pPr>
    </w:p>
    <w:p w14:paraId="4DE1856C" w14:textId="77777777" w:rsidR="00742821" w:rsidRPr="005726F2" w:rsidRDefault="00742821" w:rsidP="005726F2">
      <w:pPr>
        <w:pStyle w:val="Pagrindinistekstas"/>
        <w:tabs>
          <w:tab w:val="left" w:pos="0"/>
        </w:tabs>
        <w:rPr>
          <w:b/>
          <w:i w:val="0"/>
          <w:lang w:val="lt-LT"/>
        </w:rPr>
      </w:pPr>
      <w:r w:rsidRPr="005726F2">
        <w:rPr>
          <w:b/>
          <w:color w:val="auto"/>
          <w:lang w:val="lt-LT"/>
        </w:rPr>
        <w:t>Labai retas:</w:t>
      </w:r>
    </w:p>
    <w:p w14:paraId="5FC84E4F" w14:textId="77777777" w:rsidR="00742821" w:rsidRPr="00DC6FA3" w:rsidRDefault="00742821" w:rsidP="005726F2">
      <w:pPr>
        <w:pStyle w:val="BT-EMEASMCA"/>
        <w:tabs>
          <w:tab w:val="clear" w:pos="360"/>
        </w:tabs>
        <w:ind w:left="567" w:hanging="567"/>
      </w:pPr>
      <w:r w:rsidRPr="00DC6FA3">
        <w:t>drebulys (tremoras)</w:t>
      </w:r>
    </w:p>
    <w:p w14:paraId="227110E1" w14:textId="77777777" w:rsidR="00742821" w:rsidRPr="00DC6FA3" w:rsidRDefault="00742821" w:rsidP="005726F2">
      <w:pPr>
        <w:pStyle w:val="BT-EMEASMCA"/>
        <w:tabs>
          <w:tab w:val="clear" w:pos="360"/>
        </w:tabs>
        <w:ind w:left="567" w:hanging="567"/>
      </w:pPr>
      <w:r w:rsidRPr="00DC6FA3">
        <w:t>Depresija</w:t>
      </w:r>
    </w:p>
    <w:p w14:paraId="66A15BF5" w14:textId="77777777" w:rsidR="00742821" w:rsidRPr="00DC6FA3" w:rsidRDefault="00742821" w:rsidP="005726F2">
      <w:pPr>
        <w:pStyle w:val="BT-EMEASMCA"/>
        <w:numPr>
          <w:ilvl w:val="0"/>
          <w:numId w:val="0"/>
        </w:numPr>
        <w:ind w:left="567"/>
      </w:pPr>
    </w:p>
    <w:p w14:paraId="5751A623" w14:textId="77777777" w:rsidR="00742821" w:rsidRPr="00DC6FA3" w:rsidRDefault="00742821" w:rsidP="005726F2">
      <w:pPr>
        <w:pStyle w:val="BT-EMEASMCA"/>
        <w:numPr>
          <w:ilvl w:val="0"/>
          <w:numId w:val="0"/>
        </w:numPr>
        <w:ind w:left="567" w:hanging="567"/>
        <w:rPr>
          <w:b/>
        </w:rPr>
      </w:pPr>
      <w:r w:rsidRPr="00DC6FA3">
        <w:rPr>
          <w:b/>
          <w:i/>
        </w:rPr>
        <w:t>Dažnis</w:t>
      </w:r>
      <w:r w:rsidRPr="00DC6FA3">
        <w:rPr>
          <w:b/>
        </w:rPr>
        <w:t xml:space="preserve"> </w:t>
      </w:r>
      <w:r w:rsidRPr="00DC6FA3">
        <w:rPr>
          <w:b/>
          <w:i/>
        </w:rPr>
        <w:t>nežinomas</w:t>
      </w:r>
      <w:r w:rsidRPr="00DC6FA3">
        <w:rPr>
          <w:b/>
        </w:rPr>
        <w:t>:</w:t>
      </w:r>
    </w:p>
    <w:p w14:paraId="725F6846" w14:textId="77777777" w:rsidR="00742821" w:rsidRPr="00DC6FA3" w:rsidRDefault="00742821" w:rsidP="005726F2">
      <w:pPr>
        <w:pStyle w:val="BT-EMEASMCA"/>
        <w:tabs>
          <w:tab w:val="clear" w:pos="360"/>
        </w:tabs>
        <w:ind w:left="567" w:hanging="567"/>
      </w:pPr>
      <w:r w:rsidRPr="00DC6FA3">
        <w:t>tremoras arba trūkčiojimai (tikai), raumenų tonuso pakitimas, lėti judesiai.</w:t>
      </w:r>
    </w:p>
    <w:p w14:paraId="51304448" w14:textId="77777777" w:rsidR="00742821" w:rsidRPr="005726F2" w:rsidRDefault="00742821" w:rsidP="00DC6FA3">
      <w:pPr>
        <w:numPr>
          <w:ilvl w:val="12"/>
          <w:numId w:val="0"/>
        </w:numPr>
        <w:tabs>
          <w:tab w:val="clear" w:pos="567"/>
          <w:tab w:val="left" w:pos="720"/>
        </w:tabs>
        <w:spacing w:line="240" w:lineRule="auto"/>
        <w:ind w:right="-29"/>
        <w:rPr>
          <w:lang w:val="lt-LT"/>
        </w:rPr>
      </w:pPr>
    </w:p>
    <w:p w14:paraId="43B86BED" w14:textId="77777777" w:rsidR="00742821" w:rsidRPr="005726F2" w:rsidRDefault="00742821">
      <w:pPr>
        <w:spacing w:line="240" w:lineRule="auto"/>
        <w:rPr>
          <w:lang w:val="lt-LT"/>
        </w:rPr>
      </w:pPr>
      <w:r w:rsidRPr="005726F2">
        <w:rPr>
          <w:lang w:val="lt-LT"/>
        </w:rPr>
        <w:t>Jei bet kuris šalutinis poveikis stiprėja arba pasireiškia šiame lapelyje nenurodytas šalutinis poveikis, pasakykite gydytojui arba vaistininkui.</w:t>
      </w:r>
    </w:p>
    <w:p w14:paraId="151140E9" w14:textId="77777777" w:rsidR="00742821" w:rsidRPr="005726F2" w:rsidRDefault="00742821">
      <w:pPr>
        <w:spacing w:line="240" w:lineRule="auto"/>
        <w:rPr>
          <w:b/>
          <w:lang w:val="lt-LT"/>
        </w:rPr>
      </w:pPr>
    </w:p>
    <w:p w14:paraId="51F3EE01" w14:textId="77777777" w:rsidR="00742821" w:rsidRPr="005726F2" w:rsidRDefault="00742821">
      <w:pPr>
        <w:spacing w:line="240" w:lineRule="auto"/>
        <w:rPr>
          <w:b/>
          <w:lang w:val="lt-LT"/>
        </w:rPr>
      </w:pPr>
      <w:r w:rsidRPr="005726F2">
        <w:rPr>
          <w:b/>
          <w:lang w:val="lt-LT"/>
        </w:rPr>
        <w:t>Pranešimas apie šalutinį poveikį</w:t>
      </w:r>
    </w:p>
    <w:p w14:paraId="15FE8185" w14:textId="77777777" w:rsidR="00742821" w:rsidRPr="005726F2" w:rsidRDefault="00742821">
      <w:pPr>
        <w:ind w:right="-449"/>
        <w:rPr>
          <w:lang w:val="lt-LT"/>
        </w:rPr>
      </w:pPr>
      <w:r w:rsidRPr="005726F2">
        <w:rPr>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4" w:history="1">
        <w:r w:rsidRPr="005726F2">
          <w:rPr>
            <w:color w:val="0000FF"/>
            <w:u w:val="single"/>
            <w:lang w:val="lt-LT"/>
          </w:rPr>
          <w:t>www.vvkt.lt</w:t>
        </w:r>
      </w:hyperlink>
      <w:r w:rsidRPr="005726F2">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5726F2">
          <w:rPr>
            <w:color w:val="0000FF"/>
            <w:u w:val="single"/>
            <w:lang w:val="lt-LT"/>
          </w:rPr>
          <w:t>NepageidaujamaR@vvkt.lt</w:t>
        </w:r>
      </w:hyperlink>
      <w:r w:rsidRPr="005726F2">
        <w:rPr>
          <w:lang w:val="lt-LT"/>
        </w:rPr>
        <w:t xml:space="preserve">, taip pat per Valstybinės vaistų kontrolės tarnybos prie Lietuvos Respublikos sveikatos apsaugos ministerijos interneto svetainę (adresu </w:t>
      </w:r>
      <w:hyperlink r:id="rId16" w:history="1">
        <w:r w:rsidRPr="005726F2">
          <w:rPr>
            <w:color w:val="0000FF"/>
            <w:u w:val="single"/>
            <w:lang w:val="lt-LT"/>
          </w:rPr>
          <w:t>http://www.vvkt.lt</w:t>
        </w:r>
      </w:hyperlink>
      <w:r w:rsidRPr="005726F2">
        <w:rPr>
          <w:lang w:val="lt-LT"/>
        </w:rPr>
        <w:t>). Pranešdami apie šalutinį poveikį galite mums padėti gauti daugiau informacijos apie šio vaisto saugumą.</w:t>
      </w:r>
    </w:p>
    <w:p w14:paraId="5FBB8708" w14:textId="77777777" w:rsidR="00742821" w:rsidRPr="005726F2" w:rsidRDefault="00742821">
      <w:pPr>
        <w:ind w:right="-449"/>
        <w:rPr>
          <w:lang w:val="lt-LT"/>
        </w:rPr>
      </w:pPr>
    </w:p>
    <w:p w14:paraId="38383531" w14:textId="77777777" w:rsidR="00742821" w:rsidRPr="005726F2" w:rsidRDefault="00742821">
      <w:pPr>
        <w:ind w:right="-449"/>
        <w:rPr>
          <w:lang w:val="lt-LT"/>
        </w:rPr>
      </w:pPr>
    </w:p>
    <w:p w14:paraId="5F5D793B" w14:textId="77777777" w:rsidR="00742821" w:rsidRPr="005726F2" w:rsidRDefault="00742821" w:rsidP="005726F2">
      <w:pPr>
        <w:pStyle w:val="Antrat3"/>
        <w:spacing w:before="0" w:after="0" w:line="240" w:lineRule="auto"/>
        <w:rPr>
          <w:b w:val="0"/>
          <w:lang w:val="lt-LT"/>
        </w:rPr>
      </w:pPr>
      <w:r w:rsidRPr="005726F2">
        <w:rPr>
          <w:rFonts w:ascii="Times New Roman" w:hAnsi="Times New Roman"/>
          <w:sz w:val="22"/>
          <w:lang w:val="lt-LT"/>
        </w:rPr>
        <w:t>5.</w:t>
      </w:r>
      <w:r w:rsidRPr="005726F2">
        <w:rPr>
          <w:rFonts w:ascii="Times New Roman" w:hAnsi="Times New Roman"/>
          <w:sz w:val="22"/>
          <w:lang w:val="lt-LT"/>
        </w:rPr>
        <w:tab/>
        <w:t>Kaip laikyti Prelum</w:t>
      </w:r>
    </w:p>
    <w:p w14:paraId="2000C3DF"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58670A04" w14:textId="77777777" w:rsidR="00742821" w:rsidRPr="005726F2" w:rsidRDefault="00742821" w:rsidP="00DC6FA3">
      <w:pPr>
        <w:numPr>
          <w:ilvl w:val="12"/>
          <w:numId w:val="0"/>
        </w:numPr>
        <w:tabs>
          <w:tab w:val="clear" w:pos="567"/>
          <w:tab w:val="left" w:pos="720"/>
        </w:tabs>
        <w:spacing w:line="240" w:lineRule="auto"/>
        <w:ind w:right="-2"/>
        <w:rPr>
          <w:lang w:val="lt-LT"/>
        </w:rPr>
      </w:pPr>
      <w:r w:rsidRPr="005726F2">
        <w:rPr>
          <w:lang w:val="lt-LT"/>
        </w:rPr>
        <w:t>Šį vaistą laikykite vaikams nepastebimoje ir nepasiekiamoje vietoje.</w:t>
      </w:r>
    </w:p>
    <w:p w14:paraId="03F82AA7" w14:textId="77777777" w:rsidR="00742821" w:rsidRPr="005726F2" w:rsidRDefault="00742821" w:rsidP="005726F2">
      <w:pPr>
        <w:pStyle w:val="Pagrindinistekstas"/>
        <w:rPr>
          <w:lang w:val="lt-LT"/>
        </w:rPr>
      </w:pPr>
    </w:p>
    <w:p w14:paraId="6288EB0F" w14:textId="77777777" w:rsidR="00742821" w:rsidRPr="005726F2" w:rsidRDefault="00742821" w:rsidP="005726F2">
      <w:pPr>
        <w:pStyle w:val="Pagrindinistekstas"/>
        <w:rPr>
          <w:lang w:val="lt-LT"/>
        </w:rPr>
      </w:pPr>
      <w:r w:rsidRPr="005726F2">
        <w:rPr>
          <w:i w:val="0"/>
          <w:color w:val="auto"/>
          <w:lang w:val="lt-LT"/>
        </w:rPr>
        <w:t>Laikyti gamintojo pakuotėje, kad vaistas būtų apsaugotas nuo šviesos.</w:t>
      </w:r>
    </w:p>
    <w:p w14:paraId="39AE869A" w14:textId="77777777" w:rsidR="00742821" w:rsidRPr="00DC6FA3" w:rsidRDefault="00742821">
      <w:pPr>
        <w:ind w:left="567" w:hanging="567"/>
        <w:rPr>
          <w:lang w:val="fi-FI"/>
        </w:rPr>
      </w:pPr>
      <w:r w:rsidRPr="00DC6FA3">
        <w:rPr>
          <w:lang w:val="fi-FI"/>
        </w:rPr>
        <w:t>Šio vaisto laikymui specialių temperatūros sąlygų nereikalaujama.</w:t>
      </w:r>
    </w:p>
    <w:p w14:paraId="776E87DA"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665EA217" w14:textId="77777777" w:rsidR="00742821" w:rsidRPr="005726F2" w:rsidRDefault="00742821" w:rsidP="00DC6FA3">
      <w:pPr>
        <w:numPr>
          <w:ilvl w:val="12"/>
          <w:numId w:val="0"/>
        </w:numPr>
        <w:tabs>
          <w:tab w:val="clear" w:pos="567"/>
          <w:tab w:val="left" w:pos="720"/>
        </w:tabs>
        <w:spacing w:line="240" w:lineRule="auto"/>
        <w:ind w:right="-2"/>
        <w:rPr>
          <w:lang w:val="lt-LT"/>
        </w:rPr>
      </w:pPr>
      <w:r w:rsidRPr="005726F2">
        <w:rPr>
          <w:lang w:val="lt-LT"/>
        </w:rPr>
        <w:t>Ant dėžutės ir lizdinės plokštelės po „EXP“ nurodytam tinkamumo laikui pasibaigus, šio vaisto vartoti negalima. Vaistas tinkamas vartoti iki paskutinės nurodyto mėnesio dienos.</w:t>
      </w:r>
    </w:p>
    <w:p w14:paraId="577D3BC6"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7A6AF896" w14:textId="77777777" w:rsidR="00742821" w:rsidRPr="005726F2" w:rsidRDefault="00742821" w:rsidP="00DC6FA3">
      <w:pPr>
        <w:numPr>
          <w:ilvl w:val="12"/>
          <w:numId w:val="0"/>
        </w:numPr>
        <w:tabs>
          <w:tab w:val="clear" w:pos="567"/>
          <w:tab w:val="left" w:pos="720"/>
        </w:tabs>
        <w:spacing w:line="240" w:lineRule="auto"/>
        <w:ind w:right="-2"/>
        <w:rPr>
          <w:i/>
          <w:lang w:val="lt-LT"/>
        </w:rPr>
      </w:pPr>
      <w:r w:rsidRPr="005726F2">
        <w:rPr>
          <w:lang w:val="lt-LT"/>
        </w:rPr>
        <w:t>Vaistų negalima išmesti į kanalizaciją arba su buitinėmis atliekomis. Kaip išmesti nereikalingus vaistus, klauskite vaistininko. Šios priemonės padės apsaugoti aplinką.</w:t>
      </w:r>
    </w:p>
    <w:p w14:paraId="74CF94A4"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5A86450C"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6C13C5BB" w14:textId="77777777" w:rsidR="00742821" w:rsidRPr="005726F2" w:rsidRDefault="00742821" w:rsidP="005726F2">
      <w:pPr>
        <w:pStyle w:val="Antrat3"/>
        <w:spacing w:before="0" w:after="0" w:line="240" w:lineRule="auto"/>
        <w:rPr>
          <w:b w:val="0"/>
          <w:lang w:val="lt-LT"/>
        </w:rPr>
      </w:pPr>
      <w:r w:rsidRPr="005726F2">
        <w:rPr>
          <w:rFonts w:ascii="Times New Roman" w:hAnsi="Times New Roman"/>
          <w:sz w:val="22"/>
          <w:lang w:val="lt-LT"/>
        </w:rPr>
        <w:t>6.</w:t>
      </w:r>
      <w:r w:rsidRPr="005726F2">
        <w:rPr>
          <w:rFonts w:ascii="Times New Roman" w:hAnsi="Times New Roman"/>
          <w:b w:val="0"/>
          <w:sz w:val="22"/>
          <w:lang w:val="lt-LT"/>
        </w:rPr>
        <w:tab/>
      </w:r>
      <w:r w:rsidRPr="005726F2">
        <w:rPr>
          <w:rFonts w:ascii="Times New Roman" w:hAnsi="Times New Roman"/>
          <w:sz w:val="22"/>
          <w:lang w:val="lt-LT"/>
        </w:rPr>
        <w:t>Pakuotės turinys ir kita informacija</w:t>
      </w:r>
    </w:p>
    <w:p w14:paraId="4D95981C" w14:textId="77777777" w:rsidR="00742821" w:rsidRPr="005726F2" w:rsidRDefault="00742821" w:rsidP="00DC6FA3">
      <w:pPr>
        <w:numPr>
          <w:ilvl w:val="12"/>
          <w:numId w:val="0"/>
        </w:numPr>
        <w:tabs>
          <w:tab w:val="clear" w:pos="567"/>
          <w:tab w:val="left" w:pos="720"/>
        </w:tabs>
        <w:spacing w:line="240" w:lineRule="auto"/>
        <w:rPr>
          <w:lang w:val="lt-LT"/>
        </w:rPr>
      </w:pPr>
    </w:p>
    <w:p w14:paraId="7EF949B4" w14:textId="77777777" w:rsidR="00742821" w:rsidRPr="005726F2" w:rsidRDefault="00742821" w:rsidP="005726F2">
      <w:pPr>
        <w:pStyle w:val="Antrat4"/>
        <w:rPr>
          <w:b w:val="0"/>
          <w:lang w:val="lt-LT"/>
        </w:rPr>
      </w:pPr>
      <w:r w:rsidRPr="005726F2">
        <w:rPr>
          <w:rFonts w:ascii="Times New Roman" w:hAnsi="Times New Roman"/>
          <w:sz w:val="22"/>
          <w:lang w:val="lt-LT"/>
        </w:rPr>
        <w:t>Prelum sudėtis</w:t>
      </w:r>
    </w:p>
    <w:p w14:paraId="3C8D6EEF" w14:textId="77777777" w:rsidR="00742821" w:rsidRPr="005726F2" w:rsidRDefault="00742821">
      <w:pPr>
        <w:rPr>
          <w:lang w:val="lt-LT"/>
        </w:rPr>
      </w:pPr>
    </w:p>
    <w:p w14:paraId="18E59A12" w14:textId="77777777" w:rsidR="00742821" w:rsidRPr="005726F2" w:rsidRDefault="00742821">
      <w:pPr>
        <w:ind w:left="540" w:hanging="540"/>
        <w:rPr>
          <w:lang w:val="lt-LT"/>
        </w:rPr>
      </w:pPr>
      <w:r w:rsidRPr="005726F2">
        <w:rPr>
          <w:lang w:val="lt-LT"/>
        </w:rPr>
        <w:t>-</w:t>
      </w:r>
      <w:r w:rsidRPr="005726F2">
        <w:rPr>
          <w:lang w:val="lt-LT"/>
        </w:rPr>
        <w:tab/>
        <w:t>Veiklioji medžiaga yra lacidipinas. Kiekvienoje tabletėje yra 2 mg, 4 mg arba 6 mg veikliosios medžiagos lacidipino.</w:t>
      </w:r>
    </w:p>
    <w:p w14:paraId="3B5476D0" w14:textId="77777777" w:rsidR="00742821" w:rsidRPr="005726F2" w:rsidRDefault="00742821">
      <w:pPr>
        <w:ind w:left="567" w:hanging="567"/>
        <w:rPr>
          <w:lang w:val="lt-LT"/>
        </w:rPr>
      </w:pPr>
      <w:r w:rsidRPr="005726F2">
        <w:rPr>
          <w:rFonts w:eastAsia="SimSun"/>
          <w:lang w:val="lt-LT"/>
        </w:rPr>
        <w:t>-</w:t>
      </w:r>
      <w:r w:rsidRPr="005726F2">
        <w:rPr>
          <w:rFonts w:eastAsia="SimSun"/>
          <w:lang w:val="lt-LT"/>
        </w:rPr>
        <w:tab/>
        <w:t>Pagalbinės medžiagos yra laktozė, povidonas ir magnio stearatas.</w:t>
      </w:r>
      <w:r w:rsidRPr="005726F2">
        <w:rPr>
          <w:lang w:val="lt-LT"/>
        </w:rPr>
        <w:t xml:space="preserve"> Tabletės plėvelėje yra hipromeliozės ir titano dioksido.</w:t>
      </w:r>
    </w:p>
    <w:p w14:paraId="325ECDF9" w14:textId="77777777" w:rsidR="00742821" w:rsidRPr="005726F2" w:rsidRDefault="00742821" w:rsidP="00DC6FA3">
      <w:pPr>
        <w:tabs>
          <w:tab w:val="clear" w:pos="567"/>
          <w:tab w:val="left" w:pos="720"/>
        </w:tabs>
        <w:spacing w:line="240" w:lineRule="auto"/>
        <w:ind w:right="-2"/>
        <w:rPr>
          <w:lang w:val="lt-LT"/>
        </w:rPr>
      </w:pPr>
    </w:p>
    <w:p w14:paraId="7A109D13" w14:textId="77777777" w:rsidR="00742821" w:rsidRPr="005726F2" w:rsidRDefault="00742821" w:rsidP="005726F2">
      <w:pPr>
        <w:pStyle w:val="Antrat4"/>
        <w:rPr>
          <w:b w:val="0"/>
          <w:lang w:val="lt-LT"/>
        </w:rPr>
      </w:pPr>
      <w:r w:rsidRPr="005726F2">
        <w:rPr>
          <w:rFonts w:ascii="Times New Roman" w:hAnsi="Times New Roman"/>
          <w:sz w:val="22"/>
          <w:lang w:val="lt-LT"/>
        </w:rPr>
        <w:t>Prelum išvaizda ir kiekis pakuotėje</w:t>
      </w:r>
    </w:p>
    <w:p w14:paraId="6A66D703" w14:textId="77777777" w:rsidR="00742821" w:rsidRPr="005726F2" w:rsidRDefault="00742821" w:rsidP="005726F2">
      <w:pPr>
        <w:pStyle w:val="BTEMEASMCA"/>
        <w:rPr>
          <w:lang w:val="lt-LT"/>
        </w:rPr>
      </w:pPr>
    </w:p>
    <w:p w14:paraId="06538AB3" w14:textId="77777777" w:rsidR="00742821" w:rsidRPr="005726F2" w:rsidRDefault="00742821" w:rsidP="005726F2">
      <w:pPr>
        <w:pStyle w:val="BTEMEASMCA"/>
        <w:rPr>
          <w:lang w:val="lt-LT"/>
        </w:rPr>
      </w:pPr>
      <w:r w:rsidRPr="005726F2">
        <w:rPr>
          <w:sz w:val="22"/>
          <w:lang w:val="lt-LT"/>
        </w:rPr>
        <w:t>Prelum 2 mg tabletės yra baltos, dengtos plėvele, vienoje jų pusėje yra įspaudas „2“.</w:t>
      </w:r>
    </w:p>
    <w:p w14:paraId="4DFCAB20" w14:textId="77777777" w:rsidR="00742821" w:rsidRPr="005726F2" w:rsidRDefault="00742821" w:rsidP="005726F2">
      <w:pPr>
        <w:pStyle w:val="BTEMEASMCA"/>
        <w:rPr>
          <w:lang w:val="lt-LT"/>
        </w:rPr>
      </w:pPr>
      <w:r w:rsidRPr="005726F2">
        <w:rPr>
          <w:sz w:val="22"/>
          <w:lang w:val="lt-LT"/>
        </w:rPr>
        <w:t>Prelum 4 mg tabletės yra baltos, dengtos plėvele, su vagele abiejose pusėse, vienoje jų pusėje yra ir įspaudas „4“. Tabletę galima padalyti į lygias dozes.</w:t>
      </w:r>
    </w:p>
    <w:p w14:paraId="713DCA02" w14:textId="77777777" w:rsidR="00742821" w:rsidRPr="005726F2" w:rsidRDefault="00742821" w:rsidP="005726F2">
      <w:pPr>
        <w:pStyle w:val="BTEMEASMCA"/>
        <w:rPr>
          <w:lang w:val="lt-LT"/>
        </w:rPr>
      </w:pPr>
      <w:r w:rsidRPr="005726F2">
        <w:rPr>
          <w:sz w:val="22"/>
          <w:lang w:val="lt-LT"/>
        </w:rPr>
        <w:t>Prelum 6 mg tabletės yra baltos, dengtos plėvele, vienoje jų pusėje yra įspaudas „6“.</w:t>
      </w:r>
    </w:p>
    <w:p w14:paraId="6A7B9154" w14:textId="77777777" w:rsidR="00742821" w:rsidRPr="005726F2" w:rsidRDefault="00742821">
      <w:pPr>
        <w:rPr>
          <w:lang w:val="lt-LT"/>
        </w:rPr>
      </w:pPr>
    </w:p>
    <w:p w14:paraId="21834538" w14:textId="77777777" w:rsidR="00742821" w:rsidRPr="005726F2" w:rsidRDefault="00742821">
      <w:pPr>
        <w:widowControl w:val="0"/>
        <w:tabs>
          <w:tab w:val="left" w:pos="426"/>
          <w:tab w:val="left" w:pos="720"/>
          <w:tab w:val="left" w:pos="1296"/>
          <w:tab w:val="left" w:pos="5184"/>
          <w:tab w:val="right" w:pos="11520"/>
        </w:tabs>
        <w:rPr>
          <w:lang w:val="lt-LT"/>
        </w:rPr>
      </w:pPr>
      <w:r w:rsidRPr="005726F2">
        <w:rPr>
          <w:lang w:val="lt-LT"/>
        </w:rPr>
        <w:t>Tabletės tiekiamos Al/Al lizdinių plokštelių pakuotėmis po 28, 56 arba 98 plėvele dengtas tabletes.</w:t>
      </w:r>
    </w:p>
    <w:p w14:paraId="440338EE" w14:textId="77777777" w:rsidR="00742821" w:rsidRPr="005726F2" w:rsidRDefault="00742821" w:rsidP="005726F2">
      <w:pPr>
        <w:pStyle w:val="BTEMEASMCA"/>
        <w:rPr>
          <w:lang w:val="lt-LT"/>
        </w:rPr>
      </w:pPr>
    </w:p>
    <w:p w14:paraId="4AABD628" w14:textId="77777777" w:rsidR="00742821" w:rsidRPr="005726F2" w:rsidRDefault="00742821" w:rsidP="005726F2">
      <w:pPr>
        <w:pStyle w:val="BTEMEASMCA"/>
        <w:rPr>
          <w:lang w:val="lt-LT"/>
        </w:rPr>
      </w:pPr>
      <w:r w:rsidRPr="005726F2">
        <w:rPr>
          <w:sz w:val="22"/>
          <w:lang w:val="lt-LT"/>
        </w:rPr>
        <w:t>Gali būti tiekiamos ne visų dydžių pakuotės.</w:t>
      </w:r>
    </w:p>
    <w:p w14:paraId="3D439240" w14:textId="77777777" w:rsidR="00742821" w:rsidRPr="005726F2" w:rsidRDefault="00742821" w:rsidP="00DC6FA3">
      <w:pPr>
        <w:numPr>
          <w:ilvl w:val="12"/>
          <w:numId w:val="0"/>
        </w:numPr>
        <w:tabs>
          <w:tab w:val="clear" w:pos="567"/>
          <w:tab w:val="left" w:pos="720"/>
        </w:tabs>
        <w:spacing w:line="240" w:lineRule="auto"/>
        <w:ind w:right="-2"/>
        <w:rPr>
          <w:lang w:val="lt-LT"/>
        </w:rPr>
      </w:pPr>
    </w:p>
    <w:p w14:paraId="644E734B" w14:textId="77777777" w:rsidR="00742821" w:rsidRPr="005726F2" w:rsidRDefault="00742821" w:rsidP="005726F2">
      <w:pPr>
        <w:pStyle w:val="Antrat4"/>
        <w:rPr>
          <w:b w:val="0"/>
          <w:lang w:val="lt-LT"/>
        </w:rPr>
      </w:pPr>
      <w:r w:rsidRPr="005726F2">
        <w:rPr>
          <w:rFonts w:ascii="Times New Roman" w:hAnsi="Times New Roman"/>
          <w:sz w:val="22"/>
          <w:lang w:val="lt-LT"/>
        </w:rPr>
        <w:t>Registruotojas ir gamintojas</w:t>
      </w:r>
    </w:p>
    <w:p w14:paraId="30AA007A" w14:textId="77777777" w:rsidR="00742821" w:rsidRPr="005726F2" w:rsidRDefault="00742821">
      <w:pPr>
        <w:jc w:val="both"/>
        <w:rPr>
          <w:lang w:val="lt-LT"/>
        </w:rPr>
      </w:pPr>
    </w:p>
    <w:p w14:paraId="04E1284F" w14:textId="77777777" w:rsidR="00742821" w:rsidRPr="005726F2" w:rsidRDefault="00742821">
      <w:pPr>
        <w:jc w:val="both"/>
        <w:rPr>
          <w:u w:val="single"/>
          <w:lang w:val="lt-LT"/>
        </w:rPr>
      </w:pPr>
      <w:r w:rsidRPr="005726F2">
        <w:rPr>
          <w:u w:val="single"/>
          <w:lang w:val="lt-LT"/>
        </w:rPr>
        <w:t>Registruotojas</w:t>
      </w:r>
    </w:p>
    <w:p w14:paraId="0F252766" w14:textId="77777777" w:rsidR="007D2BD8" w:rsidRPr="00DC6FA3" w:rsidRDefault="007D2BD8" w:rsidP="007D2BD8">
      <w:pPr>
        <w:tabs>
          <w:tab w:val="left" w:pos="8647"/>
        </w:tabs>
        <w:ind w:right="-25"/>
        <w:jc w:val="both"/>
        <w:outlineLvl w:val="0"/>
      </w:pPr>
      <w:r w:rsidRPr="00DC6FA3">
        <w:t>UAB SanoSwiss</w:t>
      </w:r>
    </w:p>
    <w:p w14:paraId="1F652B81" w14:textId="59A5533C" w:rsidR="007D2BD8" w:rsidRPr="00DC6FA3" w:rsidRDefault="007D2BD8" w:rsidP="007D2BD8">
      <w:pPr>
        <w:tabs>
          <w:tab w:val="left" w:pos="8647"/>
        </w:tabs>
        <w:ind w:right="-25"/>
        <w:jc w:val="both"/>
        <w:outlineLvl w:val="0"/>
      </w:pPr>
      <w:r w:rsidRPr="00DC6FA3">
        <w:t>Lv</w:t>
      </w:r>
      <w:r w:rsidR="00587F86">
        <w:t>i</w:t>
      </w:r>
      <w:r w:rsidRPr="00DC6FA3">
        <w:t xml:space="preserve">vo </w:t>
      </w:r>
      <w:r w:rsidR="00F07CA0">
        <w:t xml:space="preserve">g. </w:t>
      </w:r>
      <w:r w:rsidRPr="00DC6FA3">
        <w:t>25</w:t>
      </w:r>
      <w:r>
        <w:t>-701</w:t>
      </w:r>
      <w:r w:rsidRPr="00DC6FA3">
        <w:t xml:space="preserve"> </w:t>
      </w:r>
    </w:p>
    <w:p w14:paraId="0742B73A" w14:textId="1A7C4DBA" w:rsidR="007D2BD8" w:rsidRPr="00DC6FA3" w:rsidRDefault="007D2BD8" w:rsidP="007D2BD8">
      <w:pPr>
        <w:tabs>
          <w:tab w:val="left" w:pos="8647"/>
        </w:tabs>
        <w:ind w:right="-25"/>
        <w:jc w:val="both"/>
        <w:outlineLvl w:val="0"/>
        <w:rPr>
          <w:lang w:val="fi-FI"/>
        </w:rPr>
      </w:pPr>
      <w:r w:rsidRPr="00DC6FA3">
        <w:rPr>
          <w:lang w:val="fi-FI"/>
        </w:rPr>
        <w:t>LT-09320 Vilnius</w:t>
      </w:r>
    </w:p>
    <w:p w14:paraId="257BEADD" w14:textId="77777777" w:rsidR="007D2BD8" w:rsidRPr="00DC6FA3" w:rsidRDefault="007D2BD8" w:rsidP="007D2BD8">
      <w:pPr>
        <w:tabs>
          <w:tab w:val="left" w:pos="8647"/>
        </w:tabs>
        <w:ind w:right="-25"/>
        <w:jc w:val="both"/>
        <w:outlineLvl w:val="0"/>
        <w:rPr>
          <w:lang w:val="fi-FI"/>
        </w:rPr>
      </w:pPr>
      <w:r w:rsidRPr="00DC6FA3">
        <w:rPr>
          <w:lang w:val="fi-FI"/>
        </w:rPr>
        <w:lastRenderedPageBreak/>
        <w:t>Lietuva</w:t>
      </w:r>
    </w:p>
    <w:p w14:paraId="0883DF1C" w14:textId="77777777" w:rsidR="00742821" w:rsidRPr="00BE2D27" w:rsidRDefault="00742821">
      <w:pPr>
        <w:jc w:val="both"/>
        <w:rPr>
          <w:u w:val="single"/>
          <w:lang w:val="fi-FI"/>
        </w:rPr>
      </w:pPr>
    </w:p>
    <w:p w14:paraId="4612EE92" w14:textId="77777777" w:rsidR="00742821" w:rsidRPr="00BE2D27" w:rsidRDefault="00742821">
      <w:pPr>
        <w:jc w:val="both"/>
        <w:rPr>
          <w:u w:val="single"/>
          <w:lang w:val="fi-FI"/>
        </w:rPr>
      </w:pPr>
      <w:r w:rsidRPr="00BE2D27">
        <w:rPr>
          <w:u w:val="single"/>
          <w:lang w:val="fi-FI"/>
        </w:rPr>
        <w:t>Gamintojas</w:t>
      </w:r>
    </w:p>
    <w:p w14:paraId="050D2090" w14:textId="77777777" w:rsidR="00727431" w:rsidRPr="00727431" w:rsidRDefault="00727431" w:rsidP="00727431">
      <w:pPr>
        <w:widowControl w:val="0"/>
        <w:tabs>
          <w:tab w:val="clear" w:pos="567"/>
          <w:tab w:val="left" w:pos="1050"/>
        </w:tabs>
        <w:autoSpaceDE w:val="0"/>
        <w:autoSpaceDN w:val="0"/>
        <w:adjustRightInd w:val="0"/>
        <w:spacing w:line="240" w:lineRule="auto"/>
        <w:jc w:val="both"/>
        <w:rPr>
          <w:bCs/>
          <w:snapToGrid/>
          <w:szCs w:val="22"/>
          <w:lang w:val="de-CH" w:eastAsia="it-IT"/>
        </w:rPr>
      </w:pPr>
      <w:r w:rsidRPr="00727431">
        <w:rPr>
          <w:bCs/>
          <w:snapToGrid/>
          <w:szCs w:val="22"/>
          <w:lang w:val="de-CH" w:eastAsia="it-IT"/>
        </w:rPr>
        <w:t>Holsten Pharma GmbH</w:t>
      </w:r>
    </w:p>
    <w:p w14:paraId="63A6DD73" w14:textId="77777777" w:rsidR="00727431" w:rsidRPr="00727431" w:rsidRDefault="00727431" w:rsidP="00727431">
      <w:pPr>
        <w:widowControl w:val="0"/>
        <w:tabs>
          <w:tab w:val="clear" w:pos="567"/>
          <w:tab w:val="left" w:pos="1050"/>
        </w:tabs>
        <w:autoSpaceDE w:val="0"/>
        <w:autoSpaceDN w:val="0"/>
        <w:adjustRightInd w:val="0"/>
        <w:spacing w:line="240" w:lineRule="auto"/>
        <w:jc w:val="both"/>
        <w:rPr>
          <w:bCs/>
          <w:snapToGrid/>
          <w:szCs w:val="22"/>
          <w:lang w:val="de-CH" w:eastAsia="it-IT"/>
        </w:rPr>
      </w:pPr>
      <w:r w:rsidRPr="00727431">
        <w:rPr>
          <w:bCs/>
          <w:snapToGrid/>
          <w:szCs w:val="22"/>
          <w:lang w:val="de-CH" w:eastAsia="it-IT"/>
        </w:rPr>
        <w:t>Hahnstraße 31-35</w:t>
      </w:r>
    </w:p>
    <w:p w14:paraId="138A6AE6" w14:textId="77777777" w:rsidR="00727431" w:rsidRPr="00727431" w:rsidRDefault="00727431" w:rsidP="00727431">
      <w:pPr>
        <w:widowControl w:val="0"/>
        <w:tabs>
          <w:tab w:val="clear" w:pos="567"/>
          <w:tab w:val="left" w:pos="1050"/>
        </w:tabs>
        <w:autoSpaceDE w:val="0"/>
        <w:autoSpaceDN w:val="0"/>
        <w:adjustRightInd w:val="0"/>
        <w:spacing w:line="240" w:lineRule="auto"/>
        <w:jc w:val="both"/>
        <w:rPr>
          <w:bCs/>
          <w:snapToGrid/>
          <w:szCs w:val="22"/>
          <w:lang w:val="de-CH" w:eastAsia="it-IT"/>
        </w:rPr>
      </w:pPr>
      <w:r w:rsidRPr="00727431">
        <w:rPr>
          <w:bCs/>
          <w:snapToGrid/>
          <w:szCs w:val="22"/>
          <w:lang w:val="de-CH" w:eastAsia="it-IT"/>
        </w:rPr>
        <w:t>60528 Frankfurt am Main</w:t>
      </w:r>
    </w:p>
    <w:p w14:paraId="4033B3D9" w14:textId="77777777" w:rsidR="00727431" w:rsidRPr="00727431" w:rsidRDefault="00727431" w:rsidP="00727431">
      <w:pPr>
        <w:widowControl w:val="0"/>
        <w:tabs>
          <w:tab w:val="clear" w:pos="567"/>
          <w:tab w:val="left" w:pos="1050"/>
        </w:tabs>
        <w:autoSpaceDE w:val="0"/>
        <w:autoSpaceDN w:val="0"/>
        <w:adjustRightInd w:val="0"/>
        <w:spacing w:line="240" w:lineRule="auto"/>
        <w:jc w:val="both"/>
        <w:rPr>
          <w:bCs/>
          <w:szCs w:val="22"/>
          <w:lang w:val="lt-LT"/>
        </w:rPr>
      </w:pPr>
      <w:r w:rsidRPr="00727431">
        <w:rPr>
          <w:bCs/>
          <w:snapToGrid/>
          <w:szCs w:val="22"/>
          <w:lang w:val="de-CH" w:eastAsia="it-IT"/>
        </w:rPr>
        <w:t>Vokietija</w:t>
      </w:r>
    </w:p>
    <w:p w14:paraId="30D3BD73" w14:textId="77777777" w:rsidR="00727431" w:rsidRPr="00BE2D27" w:rsidRDefault="00727431" w:rsidP="00742821">
      <w:pPr>
        <w:jc w:val="both"/>
        <w:rPr>
          <w:bCs/>
          <w:szCs w:val="22"/>
          <w:lang w:val="de-CH"/>
        </w:rPr>
      </w:pPr>
    </w:p>
    <w:p w14:paraId="5EEB7193" w14:textId="77777777" w:rsidR="00742821" w:rsidRDefault="00742821" w:rsidP="00742821">
      <w:pPr>
        <w:numPr>
          <w:ilvl w:val="12"/>
          <w:numId w:val="0"/>
        </w:numPr>
        <w:ind w:right="-2"/>
        <w:rPr>
          <w:szCs w:val="22"/>
          <w:lang w:val="lt-LT"/>
        </w:rPr>
      </w:pPr>
    </w:p>
    <w:p w14:paraId="68F7227D" w14:textId="77777777" w:rsidR="00742821" w:rsidRPr="005726F2" w:rsidRDefault="00742821">
      <w:pPr>
        <w:numPr>
          <w:ilvl w:val="12"/>
          <w:numId w:val="0"/>
        </w:numPr>
        <w:ind w:right="-2"/>
        <w:rPr>
          <w:lang w:val="lt-LT"/>
        </w:rPr>
      </w:pPr>
    </w:p>
    <w:p w14:paraId="6BF2F17F" w14:textId="77777777" w:rsidR="00742821" w:rsidRPr="005726F2" w:rsidRDefault="00742821">
      <w:pPr>
        <w:numPr>
          <w:ilvl w:val="12"/>
          <w:numId w:val="0"/>
        </w:numPr>
        <w:ind w:right="-2"/>
        <w:rPr>
          <w:lang w:val="lt-LT"/>
        </w:rPr>
      </w:pPr>
      <w:r w:rsidRPr="005726F2">
        <w:rPr>
          <w:b/>
          <w:lang w:val="lt-LT"/>
        </w:rPr>
        <w:t>Šis vaistas EEE valstybėse narėse registruotas tokiais pavadinimais</w:t>
      </w:r>
      <w:r w:rsidRPr="005726F2">
        <w:rPr>
          <w:lang w:val="lt-LT"/>
        </w:rPr>
        <w:t>:</w:t>
      </w:r>
    </w:p>
    <w:p w14:paraId="1F350ED9" w14:textId="77777777" w:rsidR="00742821" w:rsidRPr="005726F2" w:rsidRDefault="00742821">
      <w:pPr>
        <w:numPr>
          <w:ilvl w:val="12"/>
          <w:numId w:val="0"/>
        </w:numPr>
        <w:ind w:right="-2"/>
        <w:rPr>
          <w:lang w:val="lt-LT"/>
        </w:rPr>
      </w:pPr>
      <w:r w:rsidRPr="005726F2">
        <w:rPr>
          <w:lang w:val="lt-LT"/>
        </w:rPr>
        <w:t>Latvija:</w:t>
      </w:r>
      <w:r w:rsidRPr="005726F2">
        <w:rPr>
          <w:lang w:val="lt-LT"/>
        </w:rPr>
        <w:tab/>
        <w:t>Prelum</w:t>
      </w:r>
    </w:p>
    <w:p w14:paraId="4EC59F04" w14:textId="112D8E1A" w:rsidR="00742821" w:rsidRPr="005726F2" w:rsidRDefault="00742821">
      <w:pPr>
        <w:numPr>
          <w:ilvl w:val="12"/>
          <w:numId w:val="0"/>
        </w:numPr>
        <w:ind w:right="-2"/>
        <w:rPr>
          <w:lang w:val="lt-LT"/>
        </w:rPr>
      </w:pPr>
      <w:r w:rsidRPr="005726F2">
        <w:rPr>
          <w:lang w:val="lt-LT"/>
        </w:rPr>
        <w:t>Lietuva:</w:t>
      </w:r>
      <w:r w:rsidRPr="005726F2">
        <w:rPr>
          <w:lang w:val="lt-LT"/>
        </w:rPr>
        <w:tab/>
      </w:r>
      <w:r w:rsidR="00F07CA0">
        <w:rPr>
          <w:lang w:val="lt-LT"/>
        </w:rPr>
        <w:t>Prelum</w:t>
      </w:r>
    </w:p>
    <w:p w14:paraId="0E724A74" w14:textId="5998F4DC" w:rsidR="00742821" w:rsidRPr="005726F2" w:rsidRDefault="00742821">
      <w:pPr>
        <w:numPr>
          <w:ilvl w:val="12"/>
          <w:numId w:val="0"/>
        </w:numPr>
        <w:ind w:right="-2"/>
        <w:rPr>
          <w:lang w:val="lt-LT"/>
        </w:rPr>
      </w:pPr>
      <w:r w:rsidRPr="005726F2">
        <w:rPr>
          <w:lang w:val="lt-LT"/>
        </w:rPr>
        <w:t>Olandija:</w:t>
      </w:r>
      <w:r w:rsidRPr="005726F2">
        <w:rPr>
          <w:lang w:val="lt-LT"/>
        </w:rPr>
        <w:tab/>
        <w:t>Lacidipine Double-</w:t>
      </w:r>
      <w:r w:rsidR="00F07CA0">
        <w:rPr>
          <w:lang w:val="lt-LT"/>
        </w:rPr>
        <w:t>e</w:t>
      </w:r>
      <w:r w:rsidRPr="005726F2">
        <w:rPr>
          <w:lang w:val="lt-LT"/>
        </w:rPr>
        <w:t xml:space="preserve"> Pharma</w:t>
      </w:r>
    </w:p>
    <w:p w14:paraId="519EEA21" w14:textId="24A9920F" w:rsidR="00742821" w:rsidRPr="005726F2" w:rsidRDefault="00F07CA0">
      <w:pPr>
        <w:numPr>
          <w:ilvl w:val="12"/>
          <w:numId w:val="0"/>
        </w:numPr>
        <w:ind w:right="-2"/>
        <w:rPr>
          <w:lang w:val="lt-LT"/>
        </w:rPr>
      </w:pPr>
      <w:r>
        <w:rPr>
          <w:lang w:val="lt-LT"/>
        </w:rPr>
        <w:t>Kroatija</w:t>
      </w:r>
      <w:r w:rsidR="00742821" w:rsidRPr="005726F2">
        <w:rPr>
          <w:lang w:val="lt-LT"/>
        </w:rPr>
        <w:t>:</w:t>
      </w:r>
      <w:r w:rsidR="00742821" w:rsidRPr="005726F2">
        <w:rPr>
          <w:lang w:val="lt-LT"/>
        </w:rPr>
        <w:tab/>
        <w:t>Lacydyna</w:t>
      </w:r>
    </w:p>
    <w:p w14:paraId="5888D159" w14:textId="77777777" w:rsidR="00742821" w:rsidRPr="005726F2" w:rsidRDefault="00742821" w:rsidP="00DC6FA3">
      <w:pPr>
        <w:numPr>
          <w:ilvl w:val="12"/>
          <w:numId w:val="0"/>
        </w:numPr>
        <w:tabs>
          <w:tab w:val="clear" w:pos="567"/>
          <w:tab w:val="left" w:pos="720"/>
        </w:tabs>
        <w:spacing w:line="240" w:lineRule="auto"/>
        <w:ind w:right="-2"/>
        <w:rPr>
          <w:b/>
          <w:lang w:val="lt-LT"/>
        </w:rPr>
      </w:pPr>
    </w:p>
    <w:p w14:paraId="13D4299D" w14:textId="25B3CFD8" w:rsidR="00742821" w:rsidRPr="005726F2" w:rsidRDefault="00742821" w:rsidP="00DC6FA3">
      <w:pPr>
        <w:numPr>
          <w:ilvl w:val="12"/>
          <w:numId w:val="0"/>
        </w:numPr>
        <w:tabs>
          <w:tab w:val="clear" w:pos="567"/>
          <w:tab w:val="left" w:pos="720"/>
        </w:tabs>
        <w:spacing w:line="240" w:lineRule="auto"/>
        <w:ind w:right="-2"/>
        <w:rPr>
          <w:i/>
          <w:lang w:val="lt-LT"/>
        </w:rPr>
      </w:pPr>
      <w:r w:rsidRPr="005726F2">
        <w:rPr>
          <w:b/>
          <w:lang w:val="lt-LT"/>
        </w:rPr>
        <w:t>Šis pakuotės lapelis paskutinį kartą peržiūrėtas</w:t>
      </w:r>
      <w:r w:rsidR="000B5CEB">
        <w:rPr>
          <w:b/>
          <w:lang w:val="lt-LT"/>
        </w:rPr>
        <w:t xml:space="preserve"> 2023-02-06</w:t>
      </w:r>
      <w:r w:rsidR="00AE088F">
        <w:rPr>
          <w:b/>
          <w:lang w:val="lt-LT"/>
        </w:rPr>
        <w:t>.</w:t>
      </w:r>
    </w:p>
    <w:p w14:paraId="4D4D1D30" w14:textId="77777777" w:rsidR="00742821" w:rsidRPr="005726F2" w:rsidRDefault="00742821">
      <w:pPr>
        <w:numPr>
          <w:ilvl w:val="12"/>
          <w:numId w:val="0"/>
        </w:numPr>
        <w:spacing w:line="240" w:lineRule="auto"/>
        <w:ind w:right="-2"/>
        <w:rPr>
          <w:i/>
          <w:lang w:val="lt-LT"/>
        </w:rPr>
      </w:pPr>
    </w:p>
    <w:p w14:paraId="22659A46" w14:textId="77777777" w:rsidR="00742821" w:rsidRPr="005726F2" w:rsidRDefault="00742821">
      <w:pPr>
        <w:numPr>
          <w:ilvl w:val="12"/>
          <w:numId w:val="0"/>
        </w:numPr>
        <w:spacing w:line="240" w:lineRule="auto"/>
        <w:ind w:right="-2"/>
        <w:rPr>
          <w:lang w:val="lt-LT"/>
        </w:rPr>
      </w:pPr>
      <w:r w:rsidRPr="005726F2">
        <w:rPr>
          <w:lang w:val="lt-LT"/>
        </w:rPr>
        <w:t>Išsami informacija apie šį vaistą pateikiama Valstybinės vaistų kontrolės tarnybos prie Lietuvos Respublikos sveikatos apsaugos ministerijos tinklalapyje</w:t>
      </w:r>
      <w:r w:rsidRPr="005726F2">
        <w:rPr>
          <w:i/>
          <w:lang w:val="lt-LT"/>
        </w:rPr>
        <w:t xml:space="preserve"> </w:t>
      </w:r>
      <w:hyperlink r:id="rId17" w:history="1">
        <w:r w:rsidRPr="005726F2">
          <w:rPr>
            <w:rStyle w:val="Hipersaitas"/>
            <w:rFonts w:eastAsia="SimSun"/>
            <w:lang w:val="lt-LT"/>
          </w:rPr>
          <w:t>http://www.vvkt.lt/</w:t>
        </w:r>
      </w:hyperlink>
      <w:r w:rsidRPr="005726F2">
        <w:rPr>
          <w:lang w:val="lt-LT"/>
        </w:rPr>
        <w:t>.</w:t>
      </w:r>
    </w:p>
    <w:p w14:paraId="2EDC2F1F" w14:textId="77777777" w:rsidR="00742821" w:rsidRPr="005726F2" w:rsidRDefault="00742821">
      <w:pPr>
        <w:rPr>
          <w:lang w:val="lt-LT"/>
        </w:rPr>
      </w:pPr>
    </w:p>
    <w:p w14:paraId="50087ADF" w14:textId="77777777" w:rsidR="001F5845" w:rsidRPr="005726F2" w:rsidRDefault="00FD3241">
      <w:pPr>
        <w:rPr>
          <w:lang w:val="lt-LT"/>
        </w:rPr>
      </w:pPr>
    </w:p>
    <w:sectPr w:rsidR="001F5845" w:rsidRPr="005726F2" w:rsidSect="000B49DD">
      <w:footerReference w:type="default" r:id="rId18"/>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FF78D" w16cex:dateUtc="2023-01-16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BD6D5E" w16cid:durableId="276FF7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85C18" w14:textId="77777777" w:rsidR="00DB7524" w:rsidRDefault="00DB7524" w:rsidP="00DC6FA3">
      <w:pPr>
        <w:spacing w:line="240" w:lineRule="auto"/>
      </w:pPr>
      <w:r>
        <w:separator/>
      </w:r>
    </w:p>
  </w:endnote>
  <w:endnote w:type="continuationSeparator" w:id="0">
    <w:p w14:paraId="103F3372" w14:textId="77777777" w:rsidR="00DB7524" w:rsidRDefault="00DB7524" w:rsidP="00DC6FA3">
      <w:pPr>
        <w:spacing w:line="240" w:lineRule="auto"/>
      </w:pPr>
      <w:r>
        <w:continuationSeparator/>
      </w:r>
    </w:p>
  </w:endnote>
  <w:endnote w:type="continuationNotice" w:id="1">
    <w:p w14:paraId="59C29ACE" w14:textId="77777777" w:rsidR="00DB7524" w:rsidRDefault="00DB7524" w:rsidP="00DC6F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433230"/>
      <w:docPartObj>
        <w:docPartGallery w:val="Page Numbers (Bottom of Page)"/>
        <w:docPartUnique/>
      </w:docPartObj>
    </w:sdtPr>
    <w:sdtEndPr/>
    <w:sdtContent>
      <w:p w14:paraId="1217998F" w14:textId="596C3DC2" w:rsidR="00F74CC6" w:rsidRDefault="00742821">
        <w:pPr>
          <w:pStyle w:val="Porat"/>
          <w:jc w:val="center"/>
        </w:pPr>
        <w:r>
          <w:fldChar w:fldCharType="begin"/>
        </w:r>
        <w:r>
          <w:instrText>PAGE   \* MERGEFORMAT</w:instrText>
        </w:r>
        <w:r>
          <w:fldChar w:fldCharType="separate"/>
        </w:r>
        <w:r w:rsidR="00FD3241" w:rsidRPr="00FD3241">
          <w:rPr>
            <w:noProof/>
            <w:lang w:val="lt-LT"/>
          </w:rPr>
          <w:t>8</w:t>
        </w:r>
        <w:r>
          <w:fldChar w:fldCharType="end"/>
        </w:r>
      </w:p>
    </w:sdtContent>
  </w:sdt>
  <w:p w14:paraId="2E6ACFFA" w14:textId="77777777" w:rsidR="00F74CC6" w:rsidRDefault="00FD32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F1ADD" w14:textId="77777777" w:rsidR="00DB7524" w:rsidRDefault="00DB7524" w:rsidP="00DC6FA3">
      <w:pPr>
        <w:spacing w:line="240" w:lineRule="auto"/>
      </w:pPr>
      <w:r>
        <w:separator/>
      </w:r>
    </w:p>
  </w:footnote>
  <w:footnote w:type="continuationSeparator" w:id="0">
    <w:p w14:paraId="7A573D4C" w14:textId="77777777" w:rsidR="00DB7524" w:rsidRDefault="00DB7524" w:rsidP="00DC6FA3">
      <w:pPr>
        <w:spacing w:line="240" w:lineRule="auto"/>
      </w:pPr>
      <w:r>
        <w:continuationSeparator/>
      </w:r>
    </w:p>
  </w:footnote>
  <w:footnote w:type="continuationNotice" w:id="1">
    <w:p w14:paraId="0ABD9F43" w14:textId="77777777" w:rsidR="00DB7524" w:rsidRDefault="00DB7524" w:rsidP="00DC6FA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35AEA27A"/>
    <w:lvl w:ilvl="0" w:tplc="C164CBEE">
      <w:start w:val="1"/>
      <w:numFmt w:val="bullet"/>
      <w:lvlRestart w:val="0"/>
      <w:pStyle w:val="BT-EMEASMCA"/>
      <w:lvlText w:val="-"/>
      <w:lvlJc w:val="left"/>
      <w:pPr>
        <w:tabs>
          <w:tab w:val="num" w:pos="2955"/>
        </w:tabs>
        <w:ind w:left="2955" w:hanging="363"/>
      </w:pPr>
      <w:rPr>
        <w:rFonts w:ascii="Times New Roman" w:hAnsi="Times New Roman" w:cs="Times New Roman" w:hint="default"/>
      </w:rPr>
    </w:lvl>
    <w:lvl w:ilvl="1" w:tplc="04270003" w:tentative="1">
      <w:start w:val="1"/>
      <w:numFmt w:val="bullet"/>
      <w:lvlText w:val="o"/>
      <w:lvlJc w:val="left"/>
      <w:pPr>
        <w:tabs>
          <w:tab w:val="num" w:pos="4032"/>
        </w:tabs>
        <w:ind w:left="4032" w:hanging="360"/>
      </w:pPr>
      <w:rPr>
        <w:rFonts w:ascii="Courier New" w:hAnsi="Courier New" w:cs="Courier New" w:hint="default"/>
      </w:rPr>
    </w:lvl>
    <w:lvl w:ilvl="2" w:tplc="04270005" w:tentative="1">
      <w:start w:val="1"/>
      <w:numFmt w:val="bullet"/>
      <w:lvlText w:val=""/>
      <w:lvlJc w:val="left"/>
      <w:pPr>
        <w:tabs>
          <w:tab w:val="num" w:pos="4752"/>
        </w:tabs>
        <w:ind w:left="4752" w:hanging="360"/>
      </w:pPr>
      <w:rPr>
        <w:rFonts w:ascii="Wingdings" w:hAnsi="Wingdings" w:hint="default"/>
      </w:rPr>
    </w:lvl>
    <w:lvl w:ilvl="3" w:tplc="04270001" w:tentative="1">
      <w:start w:val="1"/>
      <w:numFmt w:val="bullet"/>
      <w:lvlText w:val=""/>
      <w:lvlJc w:val="left"/>
      <w:pPr>
        <w:tabs>
          <w:tab w:val="num" w:pos="5472"/>
        </w:tabs>
        <w:ind w:left="5472" w:hanging="360"/>
      </w:pPr>
      <w:rPr>
        <w:rFonts w:ascii="Symbol" w:hAnsi="Symbol" w:hint="default"/>
      </w:rPr>
    </w:lvl>
    <w:lvl w:ilvl="4" w:tplc="04270003" w:tentative="1">
      <w:start w:val="1"/>
      <w:numFmt w:val="bullet"/>
      <w:lvlText w:val="o"/>
      <w:lvlJc w:val="left"/>
      <w:pPr>
        <w:tabs>
          <w:tab w:val="num" w:pos="6192"/>
        </w:tabs>
        <w:ind w:left="6192" w:hanging="360"/>
      </w:pPr>
      <w:rPr>
        <w:rFonts w:ascii="Courier New" w:hAnsi="Courier New" w:cs="Courier New" w:hint="default"/>
      </w:rPr>
    </w:lvl>
    <w:lvl w:ilvl="5" w:tplc="04270005" w:tentative="1">
      <w:start w:val="1"/>
      <w:numFmt w:val="bullet"/>
      <w:lvlText w:val=""/>
      <w:lvlJc w:val="left"/>
      <w:pPr>
        <w:tabs>
          <w:tab w:val="num" w:pos="6912"/>
        </w:tabs>
        <w:ind w:left="6912" w:hanging="360"/>
      </w:pPr>
      <w:rPr>
        <w:rFonts w:ascii="Wingdings" w:hAnsi="Wingdings" w:hint="default"/>
      </w:rPr>
    </w:lvl>
    <w:lvl w:ilvl="6" w:tplc="04270001" w:tentative="1">
      <w:start w:val="1"/>
      <w:numFmt w:val="bullet"/>
      <w:lvlText w:val=""/>
      <w:lvlJc w:val="left"/>
      <w:pPr>
        <w:tabs>
          <w:tab w:val="num" w:pos="7632"/>
        </w:tabs>
        <w:ind w:left="7632" w:hanging="360"/>
      </w:pPr>
      <w:rPr>
        <w:rFonts w:ascii="Symbol" w:hAnsi="Symbol" w:hint="default"/>
      </w:rPr>
    </w:lvl>
    <w:lvl w:ilvl="7" w:tplc="04270003" w:tentative="1">
      <w:start w:val="1"/>
      <w:numFmt w:val="bullet"/>
      <w:lvlText w:val="o"/>
      <w:lvlJc w:val="left"/>
      <w:pPr>
        <w:tabs>
          <w:tab w:val="num" w:pos="8352"/>
        </w:tabs>
        <w:ind w:left="8352" w:hanging="360"/>
      </w:pPr>
      <w:rPr>
        <w:rFonts w:ascii="Courier New" w:hAnsi="Courier New" w:cs="Courier New" w:hint="default"/>
      </w:rPr>
    </w:lvl>
    <w:lvl w:ilvl="8" w:tplc="04270005" w:tentative="1">
      <w:start w:val="1"/>
      <w:numFmt w:val="bullet"/>
      <w:lvlText w:val=""/>
      <w:lvlJc w:val="left"/>
      <w:pPr>
        <w:tabs>
          <w:tab w:val="num" w:pos="9072"/>
        </w:tabs>
        <w:ind w:left="9072" w:hanging="360"/>
      </w:pPr>
      <w:rPr>
        <w:rFonts w:ascii="Wingdings" w:hAnsi="Wingdings" w:hint="default"/>
      </w:rPr>
    </w:lvl>
  </w:abstractNum>
  <w:abstractNum w:abstractNumId="3" w15:restartNumberingAfterBreak="0">
    <w:nsid w:val="676B416D"/>
    <w:multiLevelType w:val="hybridMultilevel"/>
    <w:tmpl w:val="C414C94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21"/>
    <w:rsid w:val="000063F3"/>
    <w:rsid w:val="000B5CEB"/>
    <w:rsid w:val="002451E4"/>
    <w:rsid w:val="00433BBF"/>
    <w:rsid w:val="0048097D"/>
    <w:rsid w:val="00487C9E"/>
    <w:rsid w:val="005726F2"/>
    <w:rsid w:val="00587F86"/>
    <w:rsid w:val="005A327E"/>
    <w:rsid w:val="00656B6F"/>
    <w:rsid w:val="00727431"/>
    <w:rsid w:val="00742821"/>
    <w:rsid w:val="00752660"/>
    <w:rsid w:val="00782A17"/>
    <w:rsid w:val="007D2BD8"/>
    <w:rsid w:val="00904DCB"/>
    <w:rsid w:val="00A976AE"/>
    <w:rsid w:val="00AE088F"/>
    <w:rsid w:val="00BE2D27"/>
    <w:rsid w:val="00DB7524"/>
    <w:rsid w:val="00DC6FA3"/>
    <w:rsid w:val="00E32F8A"/>
    <w:rsid w:val="00EB66E5"/>
    <w:rsid w:val="00F07CA0"/>
    <w:rsid w:val="00F6514B"/>
    <w:rsid w:val="00FD3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F984"/>
  <w15:chartTrackingRefBased/>
  <w15:docId w15:val="{EE23F025-37D9-4F26-844D-E4BB0C62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6FA3"/>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DC6FA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DC6FA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DC6FA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DC6FA3"/>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DC6FA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DC6FA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DC6FA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DC6FA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DC6FA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42821"/>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742821"/>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742821"/>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742821"/>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742821"/>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742821"/>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742821"/>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742821"/>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742821"/>
    <w:rPr>
      <w:rFonts w:ascii="Times New Roman" w:eastAsia="SimSun" w:hAnsi="Times New Roman" w:cs="Times New Roman"/>
      <w:b/>
      <w:i/>
      <w:szCs w:val="20"/>
      <w:lang w:val="en-GB"/>
    </w:rPr>
  </w:style>
  <w:style w:type="paragraph" w:styleId="Porat">
    <w:name w:val="footer"/>
    <w:basedOn w:val="prastasis"/>
    <w:link w:val="PoratDiagrama"/>
    <w:uiPriority w:val="99"/>
    <w:rsid w:val="00DC6FA3"/>
    <w:pPr>
      <w:tabs>
        <w:tab w:val="center" w:pos="4536"/>
        <w:tab w:val="right" w:pos="8306"/>
      </w:tabs>
    </w:pPr>
  </w:style>
  <w:style w:type="character" w:customStyle="1" w:styleId="PoratDiagrama">
    <w:name w:val="Poraštė Diagrama"/>
    <w:basedOn w:val="Numatytasispastraiposriftas"/>
    <w:link w:val="Porat"/>
    <w:uiPriority w:val="99"/>
    <w:rsid w:val="00742821"/>
    <w:rPr>
      <w:rFonts w:ascii="Times New Roman" w:eastAsia="Times New Roman" w:hAnsi="Times New Roman" w:cs="Times New Roman"/>
      <w:snapToGrid w:val="0"/>
      <w:szCs w:val="20"/>
      <w:lang w:val="en-GB"/>
    </w:rPr>
  </w:style>
  <w:style w:type="character" w:customStyle="1" w:styleId="HeaderChar">
    <w:name w:val="Header Char"/>
    <w:rsid w:val="00742821"/>
    <w:rPr>
      <w:snapToGrid w:val="0"/>
      <w:sz w:val="22"/>
      <w:lang w:val="en-GB" w:eastAsia="en-US"/>
    </w:rPr>
  </w:style>
  <w:style w:type="character" w:styleId="Puslapionumeris">
    <w:name w:val="page number"/>
    <w:uiPriority w:val="99"/>
    <w:rsid w:val="00742821"/>
    <w:rPr>
      <w:rFonts w:cs="Times New Roman"/>
    </w:rPr>
  </w:style>
  <w:style w:type="character" w:styleId="Hipersaitas">
    <w:name w:val="Hyperlink"/>
    <w:uiPriority w:val="99"/>
    <w:rsid w:val="00742821"/>
    <w:rPr>
      <w:color w:val="0000FF"/>
      <w:u w:val="single"/>
    </w:rPr>
  </w:style>
  <w:style w:type="paragraph" w:customStyle="1" w:styleId="BodytextAgency">
    <w:name w:val="Body text (Agency)"/>
    <w:basedOn w:val="prastasis"/>
    <w:link w:val="BodytextAgencyChar"/>
    <w:uiPriority w:val="99"/>
    <w:rsid w:val="00DC6FA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742821"/>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DC6FA3"/>
    <w:pPr>
      <w:tabs>
        <w:tab w:val="clear" w:pos="567"/>
      </w:tabs>
      <w:spacing w:line="280" w:lineRule="exact"/>
    </w:pPr>
    <w:rPr>
      <w:rFonts w:ascii="Verdana" w:hAnsi="Verdana"/>
      <w:sz w:val="18"/>
    </w:rPr>
  </w:style>
  <w:style w:type="character" w:customStyle="1" w:styleId="tw4winError">
    <w:name w:val="tw4winError"/>
    <w:uiPriority w:val="99"/>
    <w:rsid w:val="00742821"/>
    <w:rPr>
      <w:rFonts w:ascii="Courier New" w:hAnsi="Courier New"/>
      <w:color w:val="00FF00"/>
      <w:sz w:val="40"/>
    </w:rPr>
  </w:style>
  <w:style w:type="character" w:customStyle="1" w:styleId="tw4winTerm">
    <w:name w:val="tw4winTerm"/>
    <w:uiPriority w:val="99"/>
    <w:rsid w:val="00742821"/>
    <w:rPr>
      <w:color w:val="0000FF"/>
    </w:rPr>
  </w:style>
  <w:style w:type="character" w:customStyle="1" w:styleId="tw4winPopup">
    <w:name w:val="tw4winPopup"/>
    <w:uiPriority w:val="99"/>
    <w:rsid w:val="00742821"/>
    <w:rPr>
      <w:rFonts w:ascii="Courier New" w:hAnsi="Courier New"/>
      <w:noProof/>
      <w:color w:val="008000"/>
    </w:rPr>
  </w:style>
  <w:style w:type="character" w:customStyle="1" w:styleId="tw4winJump">
    <w:name w:val="tw4winJump"/>
    <w:uiPriority w:val="99"/>
    <w:rsid w:val="00742821"/>
    <w:rPr>
      <w:rFonts w:ascii="Courier New" w:hAnsi="Courier New"/>
      <w:noProof/>
      <w:color w:val="008080"/>
    </w:rPr>
  </w:style>
  <w:style w:type="character" w:customStyle="1" w:styleId="tw4winExternal">
    <w:name w:val="tw4winExternal"/>
    <w:uiPriority w:val="99"/>
    <w:rsid w:val="00742821"/>
    <w:rPr>
      <w:rFonts w:ascii="Courier New" w:hAnsi="Courier New"/>
      <w:noProof/>
      <w:color w:val="808080"/>
    </w:rPr>
  </w:style>
  <w:style w:type="character" w:customStyle="1" w:styleId="tw4winInternal">
    <w:name w:val="tw4winInternal"/>
    <w:uiPriority w:val="99"/>
    <w:rsid w:val="00742821"/>
    <w:rPr>
      <w:rFonts w:ascii="Courier New" w:hAnsi="Courier New"/>
      <w:noProof/>
      <w:color w:val="FF0000"/>
    </w:rPr>
  </w:style>
  <w:style w:type="character" w:customStyle="1" w:styleId="DONOTTRANSLATE">
    <w:name w:val="DO_NOT_TRANSLATE"/>
    <w:uiPriority w:val="99"/>
    <w:rsid w:val="00742821"/>
    <w:rPr>
      <w:rFonts w:ascii="Courier New" w:hAnsi="Courier New"/>
      <w:noProof/>
      <w:color w:val="800000"/>
    </w:rPr>
  </w:style>
  <w:style w:type="paragraph" w:styleId="Debesliotekstas">
    <w:name w:val="Balloon Text"/>
    <w:basedOn w:val="prastasis"/>
    <w:link w:val="DebesliotekstasDiagrama"/>
    <w:uiPriority w:val="99"/>
    <w:rsid w:val="00DC6FA3"/>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742821"/>
    <w:rPr>
      <w:rFonts w:ascii="Tahoma" w:eastAsia="Times New Roman" w:hAnsi="Tahoma" w:cs="Times New Roman"/>
      <w:snapToGrid w:val="0"/>
      <w:sz w:val="16"/>
      <w:szCs w:val="16"/>
      <w:lang w:val="en-GB"/>
    </w:rPr>
  </w:style>
  <w:style w:type="character" w:styleId="Komentaronuoroda">
    <w:name w:val="annotation reference"/>
    <w:uiPriority w:val="99"/>
    <w:rsid w:val="00742821"/>
    <w:rPr>
      <w:sz w:val="16"/>
      <w:szCs w:val="16"/>
    </w:rPr>
  </w:style>
  <w:style w:type="paragraph" w:styleId="Komentarotekstas">
    <w:name w:val="annotation text"/>
    <w:basedOn w:val="prastasis"/>
    <w:link w:val="KomentarotekstasDiagrama"/>
    <w:uiPriority w:val="99"/>
    <w:rsid w:val="00DC6FA3"/>
    <w:rPr>
      <w:sz w:val="20"/>
    </w:rPr>
  </w:style>
  <w:style w:type="character" w:customStyle="1" w:styleId="KomentarotekstasDiagrama">
    <w:name w:val="Komentaro tekstas Diagrama"/>
    <w:basedOn w:val="Numatytasispastraiposriftas"/>
    <w:link w:val="Komentarotekstas"/>
    <w:uiPriority w:val="99"/>
    <w:rsid w:val="00742821"/>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742821"/>
    <w:rPr>
      <w:b/>
      <w:bCs/>
    </w:rPr>
  </w:style>
  <w:style w:type="character" w:customStyle="1" w:styleId="KomentarotemaDiagrama">
    <w:name w:val="Komentaro tema Diagrama"/>
    <w:basedOn w:val="KomentarotekstasDiagrama"/>
    <w:link w:val="Komentarotema"/>
    <w:uiPriority w:val="99"/>
    <w:rsid w:val="00742821"/>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742821"/>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DC6FA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742821"/>
    <w:rPr>
      <w:rFonts w:ascii="Courier New" w:hAnsi="Courier New"/>
      <w:vanish/>
      <w:color w:val="800080"/>
      <w:sz w:val="24"/>
      <w:vertAlign w:val="subscript"/>
    </w:rPr>
  </w:style>
  <w:style w:type="paragraph" w:styleId="Antrats">
    <w:name w:val="header"/>
    <w:basedOn w:val="prastasis"/>
    <w:link w:val="AntratsDiagrama"/>
    <w:uiPriority w:val="99"/>
    <w:rsid w:val="00DC6FA3"/>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742821"/>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DC6FA3"/>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742821"/>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C6FA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742821"/>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DC6FA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74282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C6FA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742821"/>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DC6FA3"/>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742821"/>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DC6FA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742821"/>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DC6FA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742821"/>
    <w:pPr>
      <w:tabs>
        <w:tab w:val="clear" w:pos="720"/>
        <w:tab w:val="num" w:pos="360"/>
      </w:tabs>
      <w:ind w:left="709" w:hanging="425"/>
    </w:pPr>
    <w:rPr>
      <w:sz w:val="22"/>
    </w:rPr>
  </w:style>
  <w:style w:type="paragraph" w:customStyle="1" w:styleId="AHeader3">
    <w:name w:val="AHeader 3"/>
    <w:basedOn w:val="AHeader2"/>
    <w:uiPriority w:val="99"/>
    <w:rsid w:val="00742821"/>
    <w:pPr>
      <w:ind w:left="1276" w:hanging="567"/>
    </w:pPr>
  </w:style>
  <w:style w:type="paragraph" w:customStyle="1" w:styleId="AHeader2abc">
    <w:name w:val="AHeader 2 abc"/>
    <w:basedOn w:val="AHeader3"/>
    <w:uiPriority w:val="99"/>
    <w:rsid w:val="00742821"/>
    <w:pPr>
      <w:jc w:val="both"/>
    </w:pPr>
    <w:rPr>
      <w:b w:val="0"/>
      <w:bCs w:val="0"/>
    </w:rPr>
  </w:style>
  <w:style w:type="paragraph" w:customStyle="1" w:styleId="AHeader3abc">
    <w:name w:val="AHeader 3 abc"/>
    <w:basedOn w:val="AHeader2abc"/>
    <w:uiPriority w:val="99"/>
    <w:rsid w:val="00742821"/>
    <w:pPr>
      <w:ind w:left="1701" w:hanging="425"/>
    </w:pPr>
  </w:style>
  <w:style w:type="paragraph" w:styleId="Pagrindiniotekstotrauka3">
    <w:name w:val="Body Text Indent 3"/>
    <w:basedOn w:val="prastasis"/>
    <w:link w:val="Pagrindiniotekstotrauka3Diagrama"/>
    <w:uiPriority w:val="99"/>
    <w:rsid w:val="00DC6FA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742821"/>
    <w:rPr>
      <w:rFonts w:ascii="Times New Roman" w:eastAsia="SimSun" w:hAnsi="Times New Roman" w:cs="Times New Roman"/>
      <w:szCs w:val="21"/>
      <w:lang w:val="en-GB"/>
    </w:rPr>
  </w:style>
  <w:style w:type="character" w:styleId="Perirtashipersaitas">
    <w:name w:val="FollowedHyperlink"/>
    <w:uiPriority w:val="99"/>
    <w:rsid w:val="00742821"/>
    <w:rPr>
      <w:rFonts w:cs="Times New Roman"/>
      <w:color w:val="800080"/>
      <w:u w:val="single"/>
    </w:rPr>
  </w:style>
  <w:style w:type="character" w:styleId="Grietas">
    <w:name w:val="Strong"/>
    <w:qFormat/>
    <w:rsid w:val="00742821"/>
    <w:rPr>
      <w:rFonts w:cs="Times New Roman"/>
      <w:b/>
      <w:bCs/>
    </w:rPr>
  </w:style>
  <w:style w:type="character" w:customStyle="1" w:styleId="BodytextAgencyChar">
    <w:name w:val="Body text (Agency) Char"/>
    <w:link w:val="BodytextAgency"/>
    <w:uiPriority w:val="99"/>
    <w:locked/>
    <w:rsid w:val="00742821"/>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742821"/>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42821"/>
    <w:pPr>
      <w:keepNext/>
    </w:pPr>
    <w:rPr>
      <w:rFonts w:eastAsia="SimSun" w:cs="Verdana"/>
      <w:b/>
      <w:snapToGrid/>
      <w:szCs w:val="18"/>
      <w:lang w:eastAsia="en-GB"/>
    </w:rPr>
  </w:style>
  <w:style w:type="character" w:customStyle="1" w:styleId="NormalAgencyChar">
    <w:name w:val="Normal (Agency) Char"/>
    <w:link w:val="NormalAgency"/>
    <w:uiPriority w:val="99"/>
    <w:locked/>
    <w:rsid w:val="00742821"/>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DC6FA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742821"/>
    <w:rPr>
      <w:rFonts w:ascii="Courier New" w:eastAsia="SimSun" w:hAnsi="Courier New" w:cs="Times New Roman"/>
      <w:sz w:val="20"/>
      <w:szCs w:val="20"/>
      <w:lang w:val="en-US"/>
    </w:rPr>
  </w:style>
  <w:style w:type="paragraph" w:customStyle="1" w:styleId="Default">
    <w:name w:val="Default"/>
    <w:rsid w:val="00742821"/>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DC6FA3"/>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rsid w:val="00742821"/>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DC6FA3"/>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742821"/>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DC6FA3"/>
    <w:pPr>
      <w:tabs>
        <w:tab w:val="clear" w:pos="567"/>
      </w:tabs>
      <w:spacing w:line="240" w:lineRule="auto"/>
    </w:pPr>
    <w:rPr>
      <w:rFonts w:eastAsia="SimSun"/>
      <w:noProof/>
      <w:snapToGrid/>
      <w:sz w:val="20"/>
    </w:rPr>
  </w:style>
  <w:style w:type="character" w:customStyle="1" w:styleId="BTEMEASMCAChar">
    <w:name w:val="BT EMEA_SMCA Char"/>
    <w:link w:val="BTEMEASMCA"/>
    <w:locked/>
    <w:rsid w:val="00742821"/>
    <w:rPr>
      <w:rFonts w:ascii="Times New Roman" w:eastAsia="SimSun" w:hAnsi="Times New Roman" w:cs="Times New Roman"/>
      <w:noProof/>
      <w:sz w:val="20"/>
      <w:szCs w:val="20"/>
      <w:lang w:val="en-GB"/>
    </w:rPr>
  </w:style>
  <w:style w:type="character" w:customStyle="1" w:styleId="CharChar12">
    <w:name w:val="Char Char12"/>
    <w:locked/>
    <w:rsid w:val="00742821"/>
    <w:rPr>
      <w:snapToGrid w:val="0"/>
      <w:lang w:val="en-GB" w:eastAsia="en-US" w:bidi="ar-SA"/>
    </w:rPr>
  </w:style>
  <w:style w:type="character" w:styleId="Emfaz">
    <w:name w:val="Emphasis"/>
    <w:basedOn w:val="Numatytasispastraiposriftas"/>
    <w:uiPriority w:val="20"/>
    <w:qFormat/>
    <w:rsid w:val="00742821"/>
    <w:rPr>
      <w:i/>
      <w:iCs/>
    </w:rPr>
  </w:style>
  <w:style w:type="character" w:customStyle="1" w:styleId="st">
    <w:name w:val="st"/>
    <w:basedOn w:val="Numatytasispastraiposriftas"/>
    <w:rsid w:val="00742821"/>
  </w:style>
  <w:style w:type="paragraph" w:customStyle="1" w:styleId="BT-EMEASMCA">
    <w:name w:val="BT- EMEA_SMCA"/>
    <w:basedOn w:val="BTEMEASMCA"/>
    <w:autoRedefine/>
    <w:rsid w:val="00DC6FA3"/>
    <w:pPr>
      <w:numPr>
        <w:numId w:val="6"/>
      </w:numPr>
      <w:tabs>
        <w:tab w:val="clear" w:pos="2955"/>
        <w:tab w:val="num" w:pos="360"/>
        <w:tab w:val="num" w:pos="567"/>
      </w:tabs>
      <w:ind w:left="0" w:firstLine="0"/>
    </w:pPr>
    <w:rPr>
      <w:rFonts w:eastAsia="Times New Roman"/>
      <w:sz w:val="22"/>
      <w:szCs w:val="22"/>
      <w:lang w:val="lt-LT"/>
    </w:rPr>
  </w:style>
  <w:style w:type="numbering" w:customStyle="1" w:styleId="Sraonra1">
    <w:name w:val="Sąrašo nėra1"/>
    <w:next w:val="Sraonra"/>
    <w:uiPriority w:val="99"/>
    <w:semiHidden/>
    <w:unhideWhenUsed/>
    <w:rsid w:val="00DC6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9dd77f-ce19-45eb-9f15-de2b02146225" xsi:nil="true"/>
    <lcf76f155ced4ddcb4097134ff3c332f xmlns="04d69301-8a09-47d6-b4e7-771964707a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6" ma:contentTypeDescription="Create a new document." ma:contentTypeScope="" ma:versionID="d5d870f0121ab9f218113080f926636f">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0f8100a1c032c13f362c54f30d21fc93"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2147B-929A-4812-8482-3510047E58E2}">
  <ds:schemaRefs>
    <ds:schemaRef ds:uri="http://schemas.microsoft.com/sharepoint/v3/contenttype/forms"/>
  </ds:schemaRefs>
</ds:datastoreItem>
</file>

<file path=customXml/itemProps2.xml><?xml version="1.0" encoding="utf-8"?>
<ds:datastoreItem xmlns:ds="http://schemas.openxmlformats.org/officeDocument/2006/customXml" ds:itemID="{2C06C96B-21B2-4EE5-A11F-1A6F1CB99015}">
  <ds:schemaRefs>
    <ds:schemaRef ds:uri="http://www.w3.org/XML/1998/namespace"/>
    <ds:schemaRef ds:uri="http://purl.org/dc/dcmitype/"/>
    <ds:schemaRef ds:uri="109dd77f-ce19-45eb-9f15-de2b02146225"/>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04d69301-8a09-47d6-b4e7-771964707a58"/>
    <ds:schemaRef ds:uri="http://purl.org/dc/terms/"/>
  </ds:schemaRefs>
</ds:datastoreItem>
</file>

<file path=customXml/itemProps3.xml><?xml version="1.0" encoding="utf-8"?>
<ds:datastoreItem xmlns:ds="http://schemas.openxmlformats.org/officeDocument/2006/customXml" ds:itemID="{0F856E15-CCA0-456F-9140-FA3441CF4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17715</Words>
  <Characters>10099</Characters>
  <Application>Microsoft Office Word</Application>
  <DocSecurity>4</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Šlekiene |SanoSwiss</dc:creator>
  <cp:keywords/>
  <dc:description/>
  <cp:lastModifiedBy>Albina Burkauskaitė</cp:lastModifiedBy>
  <cp:revision>2</cp:revision>
  <dcterms:created xsi:type="dcterms:W3CDTF">2023-02-07T12:46:00Z</dcterms:created>
  <dcterms:modified xsi:type="dcterms:W3CDTF">2023-02-07T12:46:00Z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y fmtid="{D5CDD505-2E9C-101B-9397-08002B2CF9AE}" pid="3" name="MediaServiceImageTags">
    <vt:lpwstr/>
  </property>
</Properties>
</file>