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307E" w14:textId="77777777" w:rsidR="00F71409" w:rsidRPr="00BA33F8" w:rsidRDefault="00F71409" w:rsidP="005778CB">
      <w:pPr>
        <w:widowControl w:val="0"/>
        <w:rPr>
          <w:rFonts w:ascii="Times New Roman" w:eastAsia="Times New Roman" w:hAnsi="Times New Roman" w:cs="Times New Roman"/>
          <w:snapToGrid w:val="0"/>
        </w:rPr>
      </w:pPr>
      <w:bookmarkStart w:id="0" w:name="_GoBack"/>
      <w:bookmarkEnd w:id="0"/>
    </w:p>
    <w:p w14:paraId="3A5011EA"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2CCC0411"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29C4D3A6"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7EF8481D"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15F38550"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3A4DFC72"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5CDA6599"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417883A9"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475FC582"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4028E145"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7B56F41F"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51E04438"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23A5F508"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30B601D5"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51711E9F"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7BB09638"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407FE817"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05F79D0A"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07504494"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2D63A13B"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622D2880"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7977AF0E" w14:textId="77777777" w:rsidR="00F71409" w:rsidRPr="00BA33F8" w:rsidRDefault="00F71409" w:rsidP="005778CB">
      <w:pPr>
        <w:tabs>
          <w:tab w:val="left" w:pos="-1440"/>
          <w:tab w:val="left" w:pos="-720"/>
          <w:tab w:val="left" w:pos="567"/>
        </w:tabs>
        <w:spacing w:line="260" w:lineRule="exact"/>
        <w:rPr>
          <w:rFonts w:ascii="Times New Roman" w:eastAsia="Times New Roman" w:hAnsi="Times New Roman" w:cs="Times New Roman"/>
          <w:b/>
          <w:snapToGrid w:val="0"/>
        </w:rPr>
      </w:pPr>
    </w:p>
    <w:p w14:paraId="7F83B640" w14:textId="77777777" w:rsidR="00F71409" w:rsidRPr="00BA33F8" w:rsidRDefault="00F71409" w:rsidP="005778CB">
      <w:pPr>
        <w:keepNext/>
        <w:tabs>
          <w:tab w:val="left" w:pos="567"/>
        </w:tabs>
        <w:jc w:val="center"/>
        <w:outlineLvl w:val="1"/>
        <w:rPr>
          <w:rFonts w:ascii="Times New Roman" w:eastAsia="Times New Roman" w:hAnsi="Times New Roman" w:cs="Times New Roman"/>
          <w:b/>
          <w:snapToGrid w:val="0"/>
        </w:rPr>
      </w:pPr>
      <w:r w:rsidRPr="00BA33F8">
        <w:rPr>
          <w:rFonts w:ascii="Times New Roman" w:eastAsia="Times New Roman" w:hAnsi="Times New Roman" w:cs="Times New Roman"/>
          <w:b/>
          <w:bCs/>
          <w:iCs/>
          <w:snapToGrid w:val="0"/>
        </w:rPr>
        <w:t>I PRIEDAS</w:t>
      </w:r>
    </w:p>
    <w:p w14:paraId="7AF3B35A" w14:textId="77777777" w:rsidR="00F71409" w:rsidRPr="00BA33F8" w:rsidRDefault="00F71409" w:rsidP="005778CB">
      <w:pPr>
        <w:tabs>
          <w:tab w:val="left" w:pos="567"/>
        </w:tabs>
        <w:rPr>
          <w:rFonts w:ascii="Times New Roman" w:eastAsia="Times New Roman" w:hAnsi="Times New Roman" w:cs="Times New Roman"/>
          <w:snapToGrid w:val="0"/>
        </w:rPr>
      </w:pPr>
    </w:p>
    <w:p w14:paraId="72347881" w14:textId="77777777" w:rsidR="00F71409" w:rsidRPr="00BA33F8" w:rsidRDefault="00F71409" w:rsidP="005778CB">
      <w:pPr>
        <w:tabs>
          <w:tab w:val="left" w:pos="-1440"/>
          <w:tab w:val="left" w:pos="-720"/>
          <w:tab w:val="left" w:pos="567"/>
        </w:tabs>
        <w:spacing w:line="260" w:lineRule="exact"/>
        <w:jc w:val="center"/>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PREPARATO CHARAKTERISTIKŲ SANTRAUKA</w:t>
      </w:r>
    </w:p>
    <w:p w14:paraId="61FFF3F5" w14:textId="77777777" w:rsidR="00F71409" w:rsidRPr="00BA33F8" w:rsidRDefault="00F71409" w:rsidP="005778CB">
      <w:pPr>
        <w:tabs>
          <w:tab w:val="left" w:pos="-1440"/>
          <w:tab w:val="left" w:pos="-720"/>
          <w:tab w:val="left" w:pos="567"/>
        </w:tabs>
        <w:spacing w:line="260" w:lineRule="exact"/>
        <w:jc w:val="center"/>
        <w:rPr>
          <w:rFonts w:ascii="Times New Roman" w:eastAsia="Times New Roman" w:hAnsi="Times New Roman" w:cs="Times New Roman"/>
          <w:snapToGrid w:val="0"/>
        </w:rPr>
      </w:pPr>
      <w:r w:rsidRPr="00BA33F8">
        <w:rPr>
          <w:rFonts w:ascii="Times New Roman" w:eastAsia="Times New Roman" w:hAnsi="Times New Roman" w:cs="Times New Roman"/>
          <w:snapToGrid w:val="0"/>
          <w:lang w:eastAsia="zh-CN"/>
        </w:rPr>
        <w:br w:type="page"/>
      </w:r>
    </w:p>
    <w:p w14:paraId="333EEB0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lastRenderedPageBreak/>
        <w:t>1.</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caps/>
          <w:snapToGrid w:val="0"/>
        </w:rPr>
        <w:t>VAISTINIO</w:t>
      </w:r>
      <w:r w:rsidRPr="00BA33F8">
        <w:rPr>
          <w:rFonts w:ascii="Times New Roman" w:eastAsia="Times New Roman" w:hAnsi="Times New Roman" w:cs="Times New Roman"/>
          <w:b/>
          <w:snapToGrid w:val="0"/>
        </w:rPr>
        <w:t xml:space="preserve"> PREPARATO PAVADINIMAS</w:t>
      </w:r>
    </w:p>
    <w:p w14:paraId="0FCB2A09"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018617B" w14:textId="77777777" w:rsidR="00F71409" w:rsidRPr="00BA33F8" w:rsidRDefault="00F71409" w:rsidP="005778CB">
      <w:pPr>
        <w:rPr>
          <w:rFonts w:ascii="Times New Roman" w:eastAsia="Times New Roman" w:hAnsi="Times New Roman" w:cs="Times New Roman"/>
        </w:rPr>
      </w:pPr>
      <w:r w:rsidRPr="00BA33F8">
        <w:rPr>
          <w:rFonts w:ascii="Times New Roman" w:eastAsia="Times New Roman" w:hAnsi="Times New Roman" w:cs="Times New Roman"/>
        </w:rPr>
        <w:t xml:space="preserve">Prelum </w:t>
      </w:r>
      <w:r w:rsidRPr="00BA33F8">
        <w:rPr>
          <w:rFonts w:ascii="Times New Roman" w:eastAsia="Times New Roman" w:hAnsi="Times New Roman" w:cs="Times New Roman"/>
          <w:bCs/>
          <w:snapToGrid w:val="0"/>
        </w:rPr>
        <w:t>4 mg plėvele dengtos tabletės</w:t>
      </w:r>
    </w:p>
    <w:p w14:paraId="426066BA"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751CC82"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681F5DA8"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2.</w:t>
      </w:r>
      <w:r w:rsidRPr="00BA33F8">
        <w:rPr>
          <w:rFonts w:ascii="Times New Roman" w:eastAsia="Times New Roman" w:hAnsi="Times New Roman" w:cs="Times New Roman"/>
          <w:b/>
          <w:caps/>
          <w:snapToGrid w:val="0"/>
        </w:rPr>
        <w:tab/>
        <w:t>kokybinė ir kiekybinė sudėtis</w:t>
      </w:r>
    </w:p>
    <w:p w14:paraId="1658EC5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C6FBE8A" w14:textId="77777777" w:rsidR="00F71409" w:rsidRPr="00BA33F8" w:rsidRDefault="00F71409" w:rsidP="005778CB">
      <w:pPr>
        <w:widowControl w:val="0"/>
        <w:tabs>
          <w:tab w:val="left" w:pos="567"/>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Kiekvienoje plėvele dengtoje tabletėje yra 4 mg lacidipino.</w:t>
      </w:r>
    </w:p>
    <w:p w14:paraId="15ED946B" w14:textId="77777777" w:rsidR="00F71409" w:rsidRPr="00BA33F8" w:rsidRDefault="00F71409" w:rsidP="005778CB">
      <w:pPr>
        <w:widowControl w:val="0"/>
        <w:tabs>
          <w:tab w:val="left" w:pos="567"/>
          <w:tab w:val="center" w:pos="5760"/>
          <w:tab w:val="decimal" w:pos="6480"/>
          <w:tab w:val="left" w:pos="7200"/>
          <w:tab w:val="right" w:pos="11520"/>
        </w:tabs>
        <w:spacing w:line="260" w:lineRule="exact"/>
        <w:ind w:left="540" w:hanging="540"/>
        <w:outlineLvl w:val="0"/>
        <w:rPr>
          <w:rFonts w:ascii="Times New Roman" w:eastAsia="Times New Roman" w:hAnsi="Times New Roman" w:cs="Times New Roman"/>
          <w:bCs/>
          <w:snapToGrid w:val="0"/>
        </w:rPr>
      </w:pPr>
    </w:p>
    <w:p w14:paraId="56639015" w14:textId="77777777" w:rsidR="00F71409" w:rsidRPr="00BA33F8" w:rsidRDefault="00F71409" w:rsidP="005778CB">
      <w:pPr>
        <w:widowControl w:val="0"/>
        <w:tabs>
          <w:tab w:val="left" w:pos="567"/>
          <w:tab w:val="center" w:pos="5760"/>
          <w:tab w:val="decimal" w:pos="6480"/>
          <w:tab w:val="left" w:pos="7200"/>
          <w:tab w:val="right" w:pos="11520"/>
        </w:tabs>
        <w:spacing w:line="260" w:lineRule="exact"/>
        <w:outlineLvl w:val="0"/>
        <w:rPr>
          <w:rFonts w:ascii="Times New Roman" w:eastAsia="Times New Roman" w:hAnsi="Times New Roman" w:cs="Times New Roman"/>
          <w:bCs/>
          <w:snapToGrid w:val="0"/>
        </w:rPr>
      </w:pPr>
      <w:r w:rsidRPr="00BA33F8">
        <w:rPr>
          <w:rFonts w:ascii="Times New Roman" w:eastAsia="Times New Roman" w:hAnsi="Times New Roman" w:cs="Times New Roman"/>
          <w:bCs/>
          <w:snapToGrid w:val="0"/>
          <w:u w:val="single"/>
        </w:rPr>
        <w:t>Pagalbinė medžiaga, kurios poveikis žinomas</w:t>
      </w:r>
      <w:r w:rsidRPr="00BA33F8">
        <w:rPr>
          <w:rFonts w:ascii="Times New Roman" w:eastAsia="Times New Roman" w:hAnsi="Times New Roman" w:cs="Times New Roman"/>
          <w:bCs/>
          <w:snapToGrid w:val="0"/>
        </w:rPr>
        <w:t xml:space="preserve">: </w:t>
      </w:r>
      <w:r>
        <w:rPr>
          <w:rFonts w:ascii="Times New Roman" w:eastAsia="Times New Roman" w:hAnsi="Times New Roman" w:cs="Times New Roman"/>
          <w:bCs/>
          <w:snapToGrid w:val="0"/>
        </w:rPr>
        <w:t>kiek</w:t>
      </w:r>
      <w:r w:rsidRPr="00BA33F8">
        <w:rPr>
          <w:rFonts w:ascii="Times New Roman" w:eastAsia="Times New Roman" w:hAnsi="Times New Roman" w:cs="Times New Roman"/>
          <w:bCs/>
          <w:snapToGrid w:val="0"/>
        </w:rPr>
        <w:t xml:space="preserve">vienoje plėvele dengtoje tabletėje yra </w:t>
      </w:r>
      <w:r w:rsidRPr="00BA33F8">
        <w:rPr>
          <w:rFonts w:ascii="Times New Roman" w:eastAsia="Times New Roman" w:hAnsi="Times New Roman" w:cs="Times New Roman"/>
          <w:snapToGrid w:val="0"/>
        </w:rPr>
        <w:t>258,33 </w:t>
      </w:r>
      <w:r w:rsidRPr="00BA33F8">
        <w:rPr>
          <w:rFonts w:ascii="Times New Roman" w:eastAsia="Times New Roman" w:hAnsi="Times New Roman" w:cs="Times New Roman"/>
          <w:bCs/>
          <w:snapToGrid w:val="0"/>
        </w:rPr>
        <w:t>mg laktozės.</w:t>
      </w:r>
    </w:p>
    <w:p w14:paraId="449B4CD8" w14:textId="77777777" w:rsidR="00F71409" w:rsidRPr="00BA33F8" w:rsidRDefault="00F71409" w:rsidP="005778CB">
      <w:pPr>
        <w:widowControl w:val="0"/>
        <w:tabs>
          <w:tab w:val="left" w:pos="567"/>
          <w:tab w:val="center" w:pos="5760"/>
          <w:tab w:val="decimal" w:pos="6480"/>
          <w:tab w:val="left" w:pos="7200"/>
          <w:tab w:val="right" w:pos="11520"/>
        </w:tabs>
        <w:spacing w:line="260" w:lineRule="exact"/>
        <w:ind w:left="540" w:hanging="540"/>
        <w:outlineLvl w:val="0"/>
        <w:rPr>
          <w:rFonts w:ascii="Times New Roman" w:eastAsia="Times New Roman" w:hAnsi="Times New Roman" w:cs="Times New Roman"/>
          <w:bCs/>
          <w:snapToGrid w:val="0"/>
        </w:rPr>
      </w:pPr>
    </w:p>
    <w:p w14:paraId="14DFE4CC" w14:textId="77777777" w:rsidR="00F71409" w:rsidRPr="00BA33F8" w:rsidRDefault="00F71409" w:rsidP="005778CB">
      <w:pPr>
        <w:tabs>
          <w:tab w:val="left" w:pos="567"/>
        </w:tabs>
        <w:spacing w:line="260" w:lineRule="exact"/>
        <w:ind w:left="540" w:hanging="540"/>
        <w:rPr>
          <w:rFonts w:ascii="Times New Roman" w:eastAsia="Times New Roman" w:hAnsi="Times New Roman" w:cs="Times New Roman"/>
          <w:snapToGrid w:val="0"/>
        </w:rPr>
      </w:pPr>
      <w:r w:rsidRPr="00BA33F8">
        <w:rPr>
          <w:rFonts w:ascii="Times New Roman" w:eastAsia="Times New Roman" w:hAnsi="Times New Roman" w:cs="Times New Roman"/>
          <w:snapToGrid w:val="0"/>
        </w:rPr>
        <w:t>Visos pagalbinės medžiagos išvardytos 6.1 skyriuje.</w:t>
      </w:r>
    </w:p>
    <w:p w14:paraId="6C590FE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FC491D9"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231C05D4"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3.</w:t>
      </w:r>
      <w:r w:rsidRPr="00BA33F8">
        <w:rPr>
          <w:rFonts w:ascii="Times New Roman" w:eastAsia="Times New Roman" w:hAnsi="Times New Roman" w:cs="Times New Roman"/>
          <w:b/>
          <w:caps/>
          <w:snapToGrid w:val="0"/>
        </w:rPr>
        <w:tab/>
        <w:t>FARMACINĖ forma</w:t>
      </w:r>
    </w:p>
    <w:p w14:paraId="0518613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highlight w:val="yellow"/>
        </w:rPr>
      </w:pPr>
    </w:p>
    <w:p w14:paraId="13576F74" w14:textId="77777777" w:rsidR="00F71409" w:rsidRPr="00BA33F8" w:rsidRDefault="00F71409" w:rsidP="005778CB">
      <w:pPr>
        <w:tabs>
          <w:tab w:val="left" w:pos="567"/>
        </w:tabs>
        <w:spacing w:line="260" w:lineRule="exact"/>
        <w:ind w:left="540" w:hanging="540"/>
        <w:rPr>
          <w:rFonts w:ascii="Times New Roman" w:eastAsia="Times New Roman" w:hAnsi="Times New Roman" w:cs="Times New Roman"/>
          <w:snapToGrid w:val="0"/>
        </w:rPr>
      </w:pPr>
      <w:r w:rsidRPr="00BA33F8">
        <w:rPr>
          <w:rFonts w:ascii="Times New Roman" w:eastAsia="Times New Roman" w:hAnsi="Times New Roman" w:cs="Times New Roman"/>
          <w:snapToGrid w:val="0"/>
        </w:rPr>
        <w:t>Plėvele dengta tabletė</w:t>
      </w:r>
    </w:p>
    <w:p w14:paraId="1C5B662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96A6B56" w14:textId="77777777" w:rsidR="00F71409" w:rsidRPr="00BA33F8" w:rsidRDefault="00F71409" w:rsidP="005778CB">
      <w:pPr>
        <w:tabs>
          <w:tab w:val="left" w:pos="567"/>
        </w:tabs>
        <w:spacing w:line="260" w:lineRule="exact"/>
        <w:rPr>
          <w:rFonts w:ascii="Times New Roman" w:eastAsia="Times New Roman" w:hAnsi="Times New Roman" w:cs="Times New Roman"/>
          <w:i/>
          <w:snapToGrid w:val="0"/>
        </w:rPr>
      </w:pPr>
      <w:r w:rsidRPr="00BA33F8">
        <w:rPr>
          <w:rFonts w:ascii="Times New Roman" w:eastAsia="Times New Roman" w:hAnsi="Times New Roman" w:cs="Times New Roman"/>
          <w:snapToGrid w:val="0"/>
        </w:rPr>
        <w:t>Balta, ovali (12,8 x 7,2 mm dydžio), abipus išgaubta, plėvele dengta tabletė su laužimo vagele abiejose pusėse ir įspaudu „4“ vienoje pusėje.</w:t>
      </w:r>
    </w:p>
    <w:p w14:paraId="02A4B08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315600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Tabletę galima padalyti į lygias dozes.</w:t>
      </w:r>
    </w:p>
    <w:p w14:paraId="6610868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23054E5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1D9C24D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4.</w:t>
      </w:r>
      <w:r w:rsidRPr="00BA33F8">
        <w:rPr>
          <w:rFonts w:ascii="Times New Roman" w:eastAsia="Times New Roman" w:hAnsi="Times New Roman" w:cs="Times New Roman"/>
          <w:b/>
          <w:caps/>
          <w:snapToGrid w:val="0"/>
        </w:rPr>
        <w:tab/>
        <w:t>klinikinĖ informacija</w:t>
      </w:r>
    </w:p>
    <w:p w14:paraId="0A3F45B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386375D9"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4.1</w:t>
      </w:r>
      <w:r w:rsidRPr="00BA33F8">
        <w:rPr>
          <w:rFonts w:ascii="Times New Roman" w:eastAsia="Times New Roman" w:hAnsi="Times New Roman" w:cs="Times New Roman"/>
          <w:b/>
          <w:snapToGrid w:val="0"/>
        </w:rPr>
        <w:tab/>
        <w:t>Terapinės indikacijos</w:t>
      </w:r>
    </w:p>
    <w:p w14:paraId="5AACC7EB" w14:textId="77777777" w:rsidR="00F71409" w:rsidRPr="00BA33F8" w:rsidRDefault="00F71409" w:rsidP="005778CB">
      <w:pPr>
        <w:rPr>
          <w:rFonts w:ascii="Times New Roman" w:eastAsia="SimSun" w:hAnsi="Times New Roman" w:cs="Times New Roman"/>
          <w:i/>
        </w:rPr>
      </w:pPr>
    </w:p>
    <w:p w14:paraId="317E6427"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Arterinės hipertenzijos gydymas (galima gydyti vien lacidipinu arba juo derinyje su kitais antihipertenziniais vaistiniais preparatais, pvz., beta adrenoblokatoriais, diuretikais, AKF inhibitoriais).</w:t>
      </w:r>
    </w:p>
    <w:p w14:paraId="58D50794"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F90A9A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4.2</w:t>
      </w:r>
      <w:r w:rsidRPr="00BA33F8">
        <w:rPr>
          <w:rFonts w:ascii="Times New Roman" w:eastAsia="Times New Roman" w:hAnsi="Times New Roman" w:cs="Times New Roman"/>
          <w:b/>
          <w:snapToGrid w:val="0"/>
        </w:rPr>
        <w:tab/>
        <w:t>Dozavimas ir vartojimo metodas</w:t>
      </w:r>
    </w:p>
    <w:p w14:paraId="6BCA6E25"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p>
    <w:p w14:paraId="4FF07E0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t>Dozavimas</w:t>
      </w:r>
    </w:p>
    <w:p w14:paraId="58206EE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F4B2D8A" w14:textId="77777777" w:rsidR="00F71409" w:rsidRPr="00BA33F8" w:rsidRDefault="00F71409" w:rsidP="005778CB">
      <w:pPr>
        <w:tabs>
          <w:tab w:val="left" w:pos="567"/>
        </w:tabs>
        <w:spacing w:line="260" w:lineRule="exact"/>
        <w:rPr>
          <w:rFonts w:ascii="Times New Roman" w:eastAsia="Times New Roman" w:hAnsi="Times New Roman" w:cs="Times New Roman"/>
          <w:i/>
          <w:snapToGrid w:val="0"/>
        </w:rPr>
      </w:pPr>
      <w:r w:rsidRPr="00BA33F8">
        <w:rPr>
          <w:rFonts w:ascii="Times New Roman" w:eastAsia="Times New Roman" w:hAnsi="Times New Roman" w:cs="Times New Roman"/>
          <w:i/>
          <w:iCs/>
          <w:snapToGrid w:val="0"/>
        </w:rPr>
        <w:t>Vartoti per burną</w:t>
      </w:r>
    </w:p>
    <w:p w14:paraId="321F0BF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C1B77F8" w14:textId="77777777" w:rsidR="00F71409" w:rsidRPr="00BA33F8" w:rsidRDefault="00F71409" w:rsidP="005778CB">
      <w:pPr>
        <w:keepNext/>
        <w:tabs>
          <w:tab w:val="left" w:pos="567"/>
        </w:tabs>
        <w:spacing w:line="260" w:lineRule="exact"/>
        <w:jc w:val="both"/>
        <w:outlineLvl w:val="4"/>
        <w:rPr>
          <w:rFonts w:ascii="Times New Roman" w:eastAsia="SimSun" w:hAnsi="Times New Roman" w:cs="Times New Roman"/>
          <w:i/>
          <w:u w:val="single"/>
        </w:rPr>
      </w:pPr>
      <w:r w:rsidRPr="00BA33F8">
        <w:rPr>
          <w:rFonts w:ascii="Times New Roman" w:eastAsia="SimSun" w:hAnsi="Times New Roman" w:cs="Times New Roman"/>
          <w:i/>
          <w:u w:val="single"/>
        </w:rPr>
        <w:t>Suaugusieji</w:t>
      </w:r>
    </w:p>
    <w:p w14:paraId="74D6527C"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Gydant hipertenziją, dozę reikia nustatyti atsižvelgiant į būklės sunkumą, individualų poreikį ir į tai, kaip organizmas reaguoja į preparatą.</w:t>
      </w:r>
    </w:p>
    <w:p w14:paraId="5D2766BE"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p>
    <w:p w14:paraId="4B9D5F10"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Iš pradžių reikia gerti 2 mg lacidipino vieną kartą per parą. Praėjus pakankamai laiko, per kurį pilnai pasireiškia farmakologinis poveikis, dozę galima didinti ir vartoti po 4 mg (prireikus – po 6 mg) per parą. Paprastai to daryti anksčiau kaip po 3</w:t>
      </w:r>
      <w:r w:rsidRPr="00BA33F8">
        <w:rPr>
          <w:rFonts w:ascii="Times New Roman" w:eastAsia="Times New Roman" w:hAnsi="Times New Roman" w:cs="Times New Roman"/>
          <w:snapToGrid w:val="0"/>
        </w:rPr>
        <w:noBreakHyphen/>
        <w:t xml:space="preserve">4 savaičių nereikia, nebent dėl ligonio būklės reikėtų greičiau didinti dozę. </w:t>
      </w:r>
      <w:r w:rsidRPr="00BA33F8">
        <w:rPr>
          <w:rFonts w:ascii="Times New Roman" w:eastAsia="Calibri" w:hAnsi="Times New Roman" w:cs="Times New Roman"/>
          <w:snapToGrid w:val="0"/>
        </w:rPr>
        <w:t>Geresnio šio vaistinio preparato</w:t>
      </w:r>
      <w:r w:rsidRPr="00BA33F8">
        <w:rPr>
          <w:rFonts w:ascii="Times New Roman" w:eastAsia="Times New Roman" w:hAnsi="Times New Roman" w:cs="Times New Roman"/>
          <w:snapToGrid w:val="0"/>
        </w:rPr>
        <w:t xml:space="preserve"> </w:t>
      </w:r>
      <w:r w:rsidRPr="00BA33F8">
        <w:rPr>
          <w:rFonts w:ascii="Times New Roman" w:eastAsia="Calibri" w:hAnsi="Times New Roman" w:cs="Times New Roman"/>
          <w:snapToGrid w:val="0"/>
        </w:rPr>
        <w:t>veiksmingumo viršijus 6 mg paros dozę nenustatyta</w:t>
      </w:r>
    </w:p>
    <w:p w14:paraId="6F54D30F"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p>
    <w:p w14:paraId="2431D605"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Lacidipiną reikia gerti kasdien tuo pačiu paros metu, rytą, prieš arba po valgio.</w:t>
      </w:r>
    </w:p>
    <w:p w14:paraId="26EC4320"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outlineLvl w:val="0"/>
        <w:rPr>
          <w:rFonts w:ascii="Times New Roman" w:eastAsia="Times New Roman" w:hAnsi="Times New Roman" w:cs="Times New Roman"/>
          <w:i/>
          <w:snapToGrid w:val="0"/>
          <w:u w:val="single"/>
        </w:rPr>
      </w:pPr>
    </w:p>
    <w:p w14:paraId="50D7FD23"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outlineLvl w:val="0"/>
        <w:rPr>
          <w:rFonts w:ascii="Times New Roman" w:eastAsia="Times New Roman" w:hAnsi="Times New Roman" w:cs="Times New Roman"/>
          <w:snapToGrid w:val="0"/>
          <w:u w:val="double"/>
        </w:rPr>
      </w:pPr>
      <w:r w:rsidRPr="00BA33F8">
        <w:rPr>
          <w:rFonts w:ascii="Times New Roman" w:eastAsia="Times New Roman" w:hAnsi="Times New Roman" w:cs="Times New Roman"/>
          <w:i/>
          <w:snapToGrid w:val="0"/>
          <w:u w:val="single"/>
        </w:rPr>
        <w:t>Pacientai, kurių kepenų funkcija susilpnėjusi</w:t>
      </w:r>
    </w:p>
    <w:p w14:paraId="091711BE"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Pacientams, kurių kepenų funkcija susilpnėjusi, preparato dozės keisti nereikia.</w:t>
      </w:r>
      <w:r w:rsidRPr="00BA33F8">
        <w:rPr>
          <w:rFonts w:ascii="Times New Roman" w:eastAsia="Times New Roman" w:hAnsi="Times New Roman" w:cs="Times New Roman"/>
          <w:snapToGrid w:val="0"/>
        </w:rPr>
        <w:br/>
      </w:r>
    </w:p>
    <w:p w14:paraId="55105A53"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outlineLvl w:val="0"/>
        <w:rPr>
          <w:rFonts w:ascii="Times New Roman" w:eastAsia="Times New Roman" w:hAnsi="Times New Roman" w:cs="Times New Roman"/>
          <w:snapToGrid w:val="0"/>
          <w:u w:val="double"/>
        </w:rPr>
      </w:pPr>
      <w:r w:rsidRPr="00BA33F8">
        <w:rPr>
          <w:rFonts w:ascii="Times New Roman" w:eastAsia="Times New Roman" w:hAnsi="Times New Roman" w:cs="Times New Roman"/>
          <w:i/>
          <w:snapToGrid w:val="0"/>
          <w:u w:val="single"/>
        </w:rPr>
        <w:t>Pacientai, kurių inkstų funkcija susilpnėjusi</w:t>
      </w:r>
    </w:p>
    <w:p w14:paraId="6F65F3BF" w14:textId="77777777" w:rsidR="00F71409" w:rsidRPr="00BA33F8" w:rsidRDefault="00F71409" w:rsidP="005778CB">
      <w:pPr>
        <w:autoSpaceDE w:val="0"/>
        <w:autoSpaceDN w:val="0"/>
        <w:adjustRightInd w:val="0"/>
        <w:rPr>
          <w:rFonts w:ascii="Times New Roman" w:eastAsia="SimSun" w:hAnsi="Times New Roman" w:cs="Times New Roman"/>
          <w:lang w:eastAsia="en-GB"/>
        </w:rPr>
      </w:pPr>
      <w:r w:rsidRPr="00BA33F8">
        <w:rPr>
          <w:rFonts w:ascii="Times New Roman" w:eastAsia="SimSun" w:hAnsi="Times New Roman" w:cs="Times New Roman"/>
          <w:lang w:eastAsia="en-GB"/>
        </w:rPr>
        <w:lastRenderedPageBreak/>
        <w:t xml:space="preserve">Kadangi lacidipinas pro inkstus neišsiskiria, </w:t>
      </w:r>
      <w:r w:rsidRPr="00BA33F8">
        <w:rPr>
          <w:rFonts w:ascii="Times New Roman" w:eastAsia="SimSun" w:hAnsi="Times New Roman" w:cs="Times New Roman"/>
          <w:snapToGrid w:val="0"/>
          <w:lang w:eastAsia="en-GB"/>
        </w:rPr>
        <w:t>pacientams, kurių inkstų funkcija susilpnėjusi</w:t>
      </w:r>
      <w:r w:rsidRPr="00BA33F8">
        <w:rPr>
          <w:rFonts w:ascii="Times New Roman" w:eastAsia="SimSun" w:hAnsi="Times New Roman" w:cs="Times New Roman"/>
          <w:lang w:eastAsia="en-GB"/>
        </w:rPr>
        <w:t xml:space="preserve">, </w:t>
      </w:r>
      <w:r w:rsidRPr="00BA33F8">
        <w:rPr>
          <w:rFonts w:ascii="Times New Roman" w:eastAsia="SimSun" w:hAnsi="Times New Roman" w:cs="Times New Roman"/>
          <w:snapToGrid w:val="0"/>
          <w:lang w:eastAsia="en-GB"/>
        </w:rPr>
        <w:t>preparato</w:t>
      </w:r>
      <w:r w:rsidRPr="00BA33F8">
        <w:rPr>
          <w:rFonts w:ascii="Times New Roman" w:eastAsia="SimSun" w:hAnsi="Times New Roman" w:cs="Times New Roman"/>
          <w:lang w:eastAsia="en-GB"/>
        </w:rPr>
        <w:t xml:space="preserve"> dozės keisti nereikia.</w:t>
      </w:r>
      <w:r w:rsidRPr="00BA33F8">
        <w:rPr>
          <w:rFonts w:ascii="Times New Roman" w:eastAsia="SimSun" w:hAnsi="Times New Roman" w:cs="Times New Roman"/>
          <w:lang w:eastAsia="en-GB"/>
        </w:rPr>
        <w:br/>
      </w:r>
    </w:p>
    <w:p w14:paraId="3544DF2C" w14:textId="77777777" w:rsidR="00F71409" w:rsidRPr="00BA33F8" w:rsidRDefault="00F71409" w:rsidP="005778CB">
      <w:pPr>
        <w:keepNext/>
        <w:widowControl w:val="0"/>
        <w:tabs>
          <w:tab w:val="left" w:pos="432"/>
          <w:tab w:val="left" w:pos="567"/>
          <w:tab w:val="left" w:pos="720"/>
          <w:tab w:val="left" w:pos="1296"/>
          <w:tab w:val="center" w:pos="5760"/>
          <w:tab w:val="decimal" w:pos="6480"/>
          <w:tab w:val="left" w:pos="7200"/>
          <w:tab w:val="right" w:pos="11520"/>
        </w:tabs>
        <w:spacing w:line="260" w:lineRule="exact"/>
        <w:outlineLvl w:val="0"/>
        <w:rPr>
          <w:rFonts w:ascii="Times New Roman" w:eastAsia="Times New Roman" w:hAnsi="Times New Roman" w:cs="Times New Roman"/>
          <w:i/>
          <w:snapToGrid w:val="0"/>
          <w:u w:val="single"/>
        </w:rPr>
      </w:pPr>
      <w:r w:rsidRPr="00BA33F8">
        <w:rPr>
          <w:rFonts w:ascii="Times New Roman" w:eastAsia="Times New Roman" w:hAnsi="Times New Roman" w:cs="Times New Roman"/>
          <w:i/>
          <w:snapToGrid w:val="0"/>
          <w:u w:val="single"/>
        </w:rPr>
        <w:t>Vaikų populiacija</w:t>
      </w:r>
    </w:p>
    <w:p w14:paraId="2E326D5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Duomenų apie vaikų gydymą lacidipinu kol kas nėra. Lacidipinas nerekomenduojama vartoti jaunesniems nei 18 metų amžiaus vaikams ir paaugliams.</w:t>
      </w:r>
    </w:p>
    <w:p w14:paraId="5F992141" w14:textId="77777777" w:rsidR="00F71409" w:rsidRPr="00BA33F8" w:rsidRDefault="00F71409" w:rsidP="005778CB">
      <w:pPr>
        <w:autoSpaceDE w:val="0"/>
        <w:autoSpaceDN w:val="0"/>
        <w:adjustRightInd w:val="0"/>
        <w:jc w:val="both"/>
        <w:rPr>
          <w:rFonts w:ascii="Times New Roman" w:eastAsia="SimSun" w:hAnsi="Times New Roman" w:cs="Times New Roman"/>
          <w:lang w:eastAsia="en-GB"/>
        </w:rPr>
      </w:pPr>
    </w:p>
    <w:p w14:paraId="109DB07B"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outlineLvl w:val="0"/>
        <w:rPr>
          <w:rFonts w:ascii="Times New Roman" w:eastAsia="Times New Roman" w:hAnsi="Times New Roman" w:cs="Times New Roman"/>
          <w:i/>
          <w:snapToGrid w:val="0"/>
          <w:u w:val="single"/>
        </w:rPr>
      </w:pPr>
      <w:r w:rsidRPr="00BA33F8">
        <w:rPr>
          <w:rFonts w:ascii="Times New Roman" w:eastAsia="Times New Roman" w:hAnsi="Times New Roman" w:cs="Times New Roman"/>
          <w:i/>
          <w:snapToGrid w:val="0"/>
          <w:u w:val="single"/>
        </w:rPr>
        <w:t>Senyvi pacientai</w:t>
      </w:r>
    </w:p>
    <w:p w14:paraId="0C880773"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Preparato dozės keisti nereikia. Vartoti lacidipiną galima neribotą laiką.</w:t>
      </w:r>
    </w:p>
    <w:p w14:paraId="5992730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254EDB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4.3</w:t>
      </w:r>
      <w:r w:rsidRPr="00BA33F8">
        <w:rPr>
          <w:rFonts w:ascii="Times New Roman" w:eastAsia="Times New Roman" w:hAnsi="Times New Roman" w:cs="Times New Roman"/>
          <w:b/>
          <w:snapToGrid w:val="0"/>
        </w:rPr>
        <w:tab/>
        <w:t>Kontraindikacijos</w:t>
      </w:r>
    </w:p>
    <w:p w14:paraId="6F2FD16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1881536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Padidėjęs jautrumas veikliajai arba bet kuriai 6.1 skyriuje nurodytai pagalbinei medžiagai arba priemaišos pavadinimai.</w:t>
      </w:r>
    </w:p>
    <w:p w14:paraId="3469815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E93C829" w14:textId="77777777" w:rsidR="00F71409" w:rsidRPr="00BA33F8" w:rsidRDefault="00F71409" w:rsidP="005778CB">
      <w:pPr>
        <w:rPr>
          <w:rFonts w:ascii="Times New Roman" w:eastAsia="SimSun" w:hAnsi="Times New Roman" w:cs="Times New Roman"/>
        </w:rPr>
      </w:pPr>
      <w:r w:rsidRPr="00BA33F8">
        <w:rPr>
          <w:rFonts w:ascii="Times New Roman" w:eastAsia="Calibri" w:hAnsi="Times New Roman" w:cs="Times New Roman"/>
        </w:rPr>
        <w:t>Lacidipino negalima vartoti pacientams, kuriems anksčiau po kitiems dihidropiridinams vartojimo buvo pasireiškusios padidėjusio jautrumo reakcijos (dėl kryžminės reakcijos pavojaus).</w:t>
      </w:r>
    </w:p>
    <w:p w14:paraId="1672B9C5" w14:textId="77777777" w:rsidR="00F71409" w:rsidRPr="00BA33F8" w:rsidRDefault="00F71409" w:rsidP="005778CB">
      <w:pPr>
        <w:rPr>
          <w:rFonts w:ascii="Times New Roman" w:eastAsia="SimSun" w:hAnsi="Times New Roman" w:cs="Times New Roman"/>
        </w:rPr>
      </w:pPr>
    </w:p>
    <w:p w14:paraId="4A4D6B1F"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Lacidipino, kaip ir kitų dihidropiridinų, negalima vartoti pacientams, kuriems nustatyta sunki aortos stenozė.</w:t>
      </w:r>
    </w:p>
    <w:p w14:paraId="171352B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5B58F0C6"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4.4</w:t>
      </w:r>
      <w:r w:rsidRPr="00BA33F8">
        <w:rPr>
          <w:rFonts w:ascii="Times New Roman" w:eastAsia="Times New Roman" w:hAnsi="Times New Roman" w:cs="Times New Roman"/>
          <w:b/>
          <w:snapToGrid w:val="0"/>
        </w:rPr>
        <w:tab/>
        <w:t>Specialūs įspėjimai ir atsargumo priemonės</w:t>
      </w:r>
    </w:p>
    <w:p w14:paraId="7E19C1E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p>
    <w:p w14:paraId="3D30C34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Specialiais tyrimais nustatyta, kad spontaninės sinusinio mazgo funkcijos lacidipinas neveikia, impulso sklidimo per atrioventrikulinį mazgą (AV) neslopina. Vis dėlto reikia pažymėti, kad teoriškai kalcio kanalų blokatorius gali paveikti sinusinio ir AV mazgų aktyvumą, todėl pacientus, kuriems minėtų mazgų aktyvumas sutrikęs, lacidipinu reikia gydyti atsargiai.</w:t>
      </w:r>
    </w:p>
    <w:p w14:paraId="12C0B7D7" w14:textId="77777777" w:rsidR="00F71409" w:rsidRPr="00BA33F8" w:rsidRDefault="00F71409" w:rsidP="005778CB">
      <w:pPr>
        <w:pBdr>
          <w:bar w:val="single" w:sz="4" w:color="auto"/>
        </w:pBdr>
        <w:autoSpaceDE w:val="0"/>
        <w:autoSpaceDN w:val="0"/>
        <w:adjustRightInd w:val="0"/>
        <w:rPr>
          <w:rFonts w:ascii="Times New Roman" w:eastAsia="SimSun" w:hAnsi="Times New Roman" w:cs="Times New Roman"/>
          <w:lang w:eastAsia="en-GB"/>
        </w:rPr>
      </w:pPr>
    </w:p>
    <w:p w14:paraId="0659714D" w14:textId="77777777" w:rsidR="00F71409" w:rsidRPr="00BA33F8" w:rsidRDefault="00F71409" w:rsidP="005778CB">
      <w:pPr>
        <w:autoSpaceDE w:val="0"/>
        <w:autoSpaceDN w:val="0"/>
        <w:adjustRightInd w:val="0"/>
        <w:rPr>
          <w:rFonts w:ascii="Times New Roman" w:eastAsia="SimSun" w:hAnsi="Times New Roman" w:cs="Times New Roman"/>
          <w:lang w:eastAsia="en-GB"/>
        </w:rPr>
      </w:pPr>
      <w:r w:rsidRPr="00BA33F8">
        <w:rPr>
          <w:rFonts w:ascii="Times New Roman" w:eastAsia="SimSun" w:hAnsi="Times New Roman" w:cs="Times New Roman"/>
          <w:lang w:eastAsia="en-GB"/>
        </w:rPr>
        <w:t>Pacientus, kuriems yra įgimtas arba dokumentais patvirtintas įgytas QT intervalo pailgėjimas, lacidipinu, kaip ir kitais dihidropiridinų grupės kalcio kanalų blokatoriais, reikia gydyti atsargiai. Atsargiai lacidipinu reikia gydyti ir pacientus, vartojančius vaistinių preparatų, ilginančių QT intervalą (pvz., I ir III klasės medikamentų nuo aritmijos, triciklių antidepresantų, tam tikrų antipsichozinių vaistinių preparatų, antibiotikų (pvz., eritromicino) ir kai kurių antihistamininių vaistinių preparatų (pvz., terfenadino).</w:t>
      </w:r>
    </w:p>
    <w:p w14:paraId="305C414F" w14:textId="77777777" w:rsidR="00F71409" w:rsidRPr="00BA33F8" w:rsidRDefault="00F71409" w:rsidP="005778CB">
      <w:pPr>
        <w:autoSpaceDE w:val="0"/>
        <w:autoSpaceDN w:val="0"/>
        <w:adjustRightInd w:val="0"/>
        <w:rPr>
          <w:rFonts w:ascii="Times New Roman" w:eastAsia="SimSun" w:hAnsi="Times New Roman" w:cs="Times New Roman"/>
          <w:lang w:eastAsia="en-GB"/>
        </w:rPr>
      </w:pPr>
    </w:p>
    <w:p w14:paraId="5E423F3A" w14:textId="77777777" w:rsidR="00F71409" w:rsidRPr="00BA33F8" w:rsidRDefault="00F71409" w:rsidP="005778CB">
      <w:pPr>
        <w:autoSpaceDE w:val="0"/>
        <w:autoSpaceDN w:val="0"/>
        <w:adjustRightInd w:val="0"/>
        <w:rPr>
          <w:rFonts w:ascii="Times New Roman" w:eastAsia="SimSun" w:hAnsi="Times New Roman" w:cs="Times New Roman"/>
          <w:lang w:eastAsia="en-GB"/>
        </w:rPr>
      </w:pPr>
      <w:r w:rsidRPr="00BA33F8">
        <w:rPr>
          <w:rFonts w:ascii="Times New Roman" w:eastAsia="SimSun" w:hAnsi="Times New Roman" w:cs="Times New Roman"/>
          <w:lang w:eastAsia="en-GB"/>
        </w:rPr>
        <w:t>Pacientams, kurių rezervinis širdies pajėgumas mažas, lacidipinu, kaip ir kitais kalcio kanalų blokatoriais, reikia gydyti atsargiai.</w:t>
      </w:r>
    </w:p>
    <w:p w14:paraId="2E807182"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p>
    <w:p w14:paraId="108F4F1D"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Kaip ir kitais dihidropiridinų grupės kalcio kanalų blokatoriais, nestabiliąja krūtinės angina sergančius pacientus bei pacientus, kuriems nestabilioji krūtinės angina išsivystė gydymo metu, gydyti lacidipinu reikia atsargiai.</w:t>
      </w:r>
    </w:p>
    <w:p w14:paraId="64DAB891" w14:textId="77777777" w:rsidR="00F71409" w:rsidRPr="00BA33F8" w:rsidRDefault="00F71409" w:rsidP="005778CB">
      <w:pPr>
        <w:rPr>
          <w:rFonts w:ascii="Times New Roman" w:eastAsia="SimSun" w:hAnsi="Times New Roman" w:cs="Times New Roman"/>
        </w:rPr>
      </w:pPr>
    </w:p>
    <w:p w14:paraId="35E772E2"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Pacientus, kurie neseniai persirgo miokardo infarktu, lacidipinu reikia gydyti atsargiai.</w:t>
      </w:r>
    </w:p>
    <w:p w14:paraId="0B2F2AA3" w14:textId="77777777" w:rsidR="00F71409" w:rsidRPr="00BA33F8" w:rsidRDefault="00F71409" w:rsidP="005778CB">
      <w:pPr>
        <w:rPr>
          <w:rFonts w:ascii="Times New Roman" w:eastAsia="SimSun" w:hAnsi="Times New Roman" w:cs="Times New Roman"/>
        </w:rPr>
      </w:pPr>
    </w:p>
    <w:p w14:paraId="2B835D39"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Duomenų, kad lacidipinas naudingas antrinei miokardo infarkto profilaktikai, įrodymų nėra.</w:t>
      </w:r>
    </w:p>
    <w:p w14:paraId="699C1B69" w14:textId="77777777" w:rsidR="00F71409" w:rsidRPr="00BA33F8" w:rsidRDefault="00F71409" w:rsidP="005778CB">
      <w:pPr>
        <w:rPr>
          <w:rFonts w:ascii="Times New Roman" w:eastAsia="SimSun" w:hAnsi="Times New Roman" w:cs="Times New Roman"/>
        </w:rPr>
      </w:pPr>
    </w:p>
    <w:p w14:paraId="24D484D4"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Lacidipino veiksmingumas ir saugumas gydant piktybinę hipertenziją nenustatytas.</w:t>
      </w:r>
    </w:p>
    <w:p w14:paraId="07F89242" w14:textId="77777777" w:rsidR="00F71409" w:rsidRPr="00BA33F8" w:rsidRDefault="00F71409" w:rsidP="005778CB">
      <w:pPr>
        <w:rPr>
          <w:rFonts w:ascii="Times New Roman" w:eastAsia="SimSun" w:hAnsi="Times New Roman" w:cs="Times New Roman"/>
        </w:rPr>
      </w:pPr>
    </w:p>
    <w:p w14:paraId="660FAE43"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Pacientus, kurių kepenų funkcija susilpnėjusi, Lacidipinu reikia gydyti atsargiai, kadangi jiems antihipertenzinis poveikis gali būti stipresnis.</w:t>
      </w:r>
      <w:r w:rsidRPr="00BA33F8">
        <w:rPr>
          <w:rFonts w:ascii="Times New Roman" w:eastAsia="Times New Roman" w:hAnsi="Times New Roman" w:cs="Times New Roman"/>
          <w:snapToGrid w:val="0"/>
        </w:rPr>
        <w:br/>
      </w:r>
    </w:p>
    <w:p w14:paraId="029D3AB4"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Duomenų, jog vartojant lacidipiną, pablogėtų gliukozės toleravimas arba pakistų cukrinio diabeto eigos reguliavimas, nėra.</w:t>
      </w:r>
      <w:r w:rsidRPr="00BA33F8">
        <w:rPr>
          <w:rFonts w:ascii="Times New Roman" w:eastAsia="Times New Roman" w:hAnsi="Times New Roman" w:cs="Times New Roman"/>
          <w:snapToGrid w:val="0"/>
        </w:rPr>
        <w:br/>
      </w:r>
    </w:p>
    <w:p w14:paraId="64E1B041"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rPr>
        <w:t xml:space="preserve">Prelum </w:t>
      </w:r>
      <w:r w:rsidRPr="00BA33F8">
        <w:rPr>
          <w:rFonts w:ascii="Times New Roman" w:eastAsia="Times New Roman" w:hAnsi="Times New Roman" w:cs="Times New Roman"/>
          <w:bCs/>
          <w:snapToGrid w:val="0"/>
        </w:rPr>
        <w:t>4 mg</w:t>
      </w:r>
      <w:r w:rsidRPr="00BA33F8" w:rsidDel="00DC6A4B">
        <w:rPr>
          <w:rFonts w:ascii="Times New Roman" w:eastAsia="Times New Roman" w:hAnsi="Times New Roman" w:cs="Times New Roman"/>
          <w:snapToGrid w:val="0"/>
        </w:rPr>
        <w:t xml:space="preserve"> </w:t>
      </w:r>
      <w:r w:rsidRPr="00BA33F8">
        <w:rPr>
          <w:rFonts w:ascii="Times New Roman" w:eastAsia="Times New Roman" w:hAnsi="Times New Roman" w:cs="Times New Roman"/>
          <w:snapToGrid w:val="0"/>
        </w:rPr>
        <w:t xml:space="preserve">tabletėse yra 258,33 mg laktozės, todėl </w:t>
      </w:r>
      <w:r>
        <w:rPr>
          <w:rFonts w:ascii="Times New Roman" w:eastAsia="Times New Roman" w:hAnsi="Times New Roman" w:cs="Times New Roman"/>
          <w:snapToGrid w:val="0"/>
        </w:rPr>
        <w:t xml:space="preserve">šio vaistinio preparato negalima vartoti </w:t>
      </w:r>
      <w:r w:rsidRPr="00BA33F8">
        <w:rPr>
          <w:rFonts w:ascii="Times New Roman" w:eastAsia="Times New Roman" w:hAnsi="Times New Roman" w:cs="Times New Roman"/>
          <w:snapToGrid w:val="0"/>
        </w:rPr>
        <w:t xml:space="preserve">pacientams, kuriems </w:t>
      </w:r>
      <w:r>
        <w:rPr>
          <w:rFonts w:ascii="Times New Roman" w:eastAsia="Times New Roman" w:hAnsi="Times New Roman" w:cs="Times New Roman"/>
          <w:snapToGrid w:val="0"/>
        </w:rPr>
        <w:t xml:space="preserve">nustatytas </w:t>
      </w:r>
      <w:r w:rsidRPr="00BA33F8">
        <w:rPr>
          <w:rFonts w:ascii="Times New Roman" w:eastAsia="Times New Roman" w:hAnsi="Times New Roman" w:cs="Times New Roman"/>
          <w:snapToGrid w:val="0"/>
        </w:rPr>
        <w:t>retas paveld</w:t>
      </w:r>
      <w:r>
        <w:rPr>
          <w:rFonts w:ascii="Times New Roman" w:eastAsia="Times New Roman" w:hAnsi="Times New Roman" w:cs="Times New Roman"/>
          <w:snapToGrid w:val="0"/>
        </w:rPr>
        <w:t xml:space="preserve">imas sutrikimas – </w:t>
      </w:r>
      <w:r w:rsidRPr="00BA33F8">
        <w:rPr>
          <w:rFonts w:ascii="Times New Roman" w:eastAsia="Times New Roman" w:hAnsi="Times New Roman" w:cs="Times New Roman"/>
          <w:snapToGrid w:val="0"/>
        </w:rPr>
        <w:t xml:space="preserve">galaktozės netoleravimas, </w:t>
      </w:r>
      <w:r>
        <w:rPr>
          <w:rFonts w:ascii="Times New Roman" w:eastAsia="Times New Roman" w:hAnsi="Times New Roman" w:cs="Times New Roman"/>
          <w:snapToGrid w:val="0"/>
        </w:rPr>
        <w:t>visiškas</w:t>
      </w:r>
      <w:r w:rsidRPr="00BA33F8">
        <w:rPr>
          <w:rFonts w:ascii="Times New Roman" w:eastAsia="Times New Roman" w:hAnsi="Times New Roman" w:cs="Times New Roman"/>
          <w:i/>
          <w:snapToGrid w:val="0"/>
        </w:rPr>
        <w:t xml:space="preserve"> </w:t>
      </w:r>
      <w:r w:rsidRPr="00BA33F8">
        <w:rPr>
          <w:rFonts w:ascii="Times New Roman" w:eastAsia="Times New Roman" w:hAnsi="Times New Roman" w:cs="Times New Roman"/>
          <w:snapToGrid w:val="0"/>
        </w:rPr>
        <w:lastRenderedPageBreak/>
        <w:t xml:space="preserve">laktazės </w:t>
      </w:r>
      <w:r>
        <w:rPr>
          <w:rFonts w:ascii="Times New Roman" w:eastAsia="Times New Roman" w:hAnsi="Times New Roman" w:cs="Times New Roman"/>
          <w:snapToGrid w:val="0"/>
        </w:rPr>
        <w:t xml:space="preserve">stygius </w:t>
      </w:r>
      <w:r w:rsidRPr="00BA33F8">
        <w:rPr>
          <w:rFonts w:ascii="Times New Roman" w:eastAsia="Times New Roman" w:hAnsi="Times New Roman" w:cs="Times New Roman"/>
          <w:snapToGrid w:val="0"/>
        </w:rPr>
        <w:t>arba gliukozės ir galaktozės malabsorbcija.</w:t>
      </w:r>
    </w:p>
    <w:p w14:paraId="4133958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2FCBD80"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4.5</w:t>
      </w:r>
      <w:r w:rsidRPr="00BA33F8">
        <w:rPr>
          <w:rFonts w:ascii="Times New Roman" w:eastAsia="Times New Roman" w:hAnsi="Times New Roman" w:cs="Times New Roman"/>
          <w:b/>
          <w:snapToGrid w:val="0"/>
        </w:rPr>
        <w:tab/>
        <w:t>Sąveika su kitais vaistiniais preparatais ir kitokia sąveika</w:t>
      </w:r>
    </w:p>
    <w:p w14:paraId="64FEC6B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1D19636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Lacidipiną metabolizuoja citochromo CYP 3A4 izofermentai, todėl kartu vartojami stiprūs CYP 3A4 induktoriai arba inhibitoriai (pvz., rifampicinas, itrakonazolas) gali daryti įtaką lacidipino metabolizmui ir eliminacijai.</w:t>
      </w:r>
    </w:p>
    <w:p w14:paraId="7207E80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345CF41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Lacidipiną vartojant su kitais hipotenziniu poveikiu pasižyminčiais preparatais, įskaitant kitus antihipertenzinius preparatus (pvz., diuretikus, beta adrenoblokatorius arba AKF inhibitorius), hipotenzinis poveikis gali sustiprėti. Vis dėlto, specifinių sąveikos problemų tyrimuose su bendraisiais antihipertenziniais preparatais (pvz., beta adrenoreceptorių blokatoriais ir diuretikais) arba su digoksinu, tolbutamidu arba varfarinu, nenustatyta.</w:t>
      </w:r>
    </w:p>
    <w:p w14:paraId="6D0CDBF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215F62C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Kartu vartojamas cimetidinas gali didinti lacidipino koncentraciją kraujo plazmoje.</w:t>
      </w:r>
      <w:r w:rsidRPr="00BA33F8">
        <w:rPr>
          <w:rFonts w:ascii="Times New Roman" w:eastAsia="Times New Roman" w:hAnsi="Times New Roman" w:cs="Times New Roman"/>
          <w:snapToGrid w:val="0"/>
          <w:szCs w:val="20"/>
        </w:rPr>
        <w:br/>
      </w:r>
    </w:p>
    <w:p w14:paraId="635C5FA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u w:val="single"/>
        </w:rPr>
      </w:pPr>
      <w:r w:rsidRPr="00BA33F8">
        <w:rPr>
          <w:rFonts w:ascii="Times New Roman" w:eastAsia="Times New Roman" w:hAnsi="Times New Roman" w:cs="Times New Roman"/>
          <w:snapToGrid w:val="0"/>
          <w:szCs w:val="20"/>
          <w:u w:val="single"/>
        </w:rPr>
        <w:t>Alkoholis</w:t>
      </w:r>
    </w:p>
    <w:p w14:paraId="69CE65D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Kaip ir kitų antihipertenzinių kraujagysles plečiančių vaistinių preparatų atvejais, jeigu kartu vartojamas alkoholis, privaloma laikytis atsargumo, nes alkoholis gali sustiprinti vaistinio preparato poveikį.</w:t>
      </w:r>
    </w:p>
    <w:p w14:paraId="2E255FE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6ADC7A8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u w:val="single"/>
        </w:rPr>
      </w:pPr>
      <w:r w:rsidRPr="00BA33F8">
        <w:rPr>
          <w:rFonts w:ascii="Times New Roman" w:eastAsia="Times New Roman" w:hAnsi="Times New Roman" w:cs="Times New Roman"/>
          <w:snapToGrid w:val="0"/>
          <w:szCs w:val="20"/>
          <w:u w:val="single"/>
        </w:rPr>
        <w:t>Greipfrutų sultis</w:t>
      </w:r>
    </w:p>
    <w:p w14:paraId="2756736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Lacidipino, kaip ir kitų dihidropiridinų, negalima gerti kartu su greipfrutų sultimis, nes gali kisti biologinis prieinamumas.</w:t>
      </w:r>
    </w:p>
    <w:p w14:paraId="3A96EE5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Daug (daugiau kaip 95 %) lacidipino jungiasi prie kraujo plazmos baltymų albuminų ir α</w:t>
      </w:r>
      <w:r w:rsidRPr="00BA33F8">
        <w:rPr>
          <w:rFonts w:ascii="Times New Roman" w:eastAsia="Times New Roman" w:hAnsi="Times New Roman" w:cs="Times New Roman"/>
          <w:snapToGrid w:val="0"/>
          <w:szCs w:val="20"/>
          <w:vertAlign w:val="subscript"/>
        </w:rPr>
        <w:t>1</w:t>
      </w:r>
      <w:r w:rsidRPr="00BA33F8">
        <w:rPr>
          <w:rFonts w:ascii="Times New Roman" w:eastAsia="Times New Roman" w:hAnsi="Times New Roman" w:cs="Times New Roman"/>
          <w:snapToGrid w:val="0"/>
          <w:szCs w:val="20"/>
        </w:rPr>
        <w:t> glikoproteinų.</w:t>
      </w:r>
    </w:p>
    <w:p w14:paraId="4B42865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52280E9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Kai kuriems pacientams, gydytiems kalcio kanalų blokatoriais, nustatyta, kad spermatozoido galvutėje įvyksta grįžtamojo pobūdžio biocheminiai pokyčiai, galintys trikdyti apvaisinimą.</w:t>
      </w:r>
    </w:p>
    <w:p w14:paraId="65C5B5E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6CDFB44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Klinikinių tyrimų metu pacientams, kurie po inkstų persodinimo buvo gydomi ciklosporinu, lacidipinas naikino ciklosporino sukeltą inkstų kraujotakos susilpnėjimą ir glomerulų filtracijos greičio sumažėjimą.</w:t>
      </w:r>
    </w:p>
    <w:p w14:paraId="5D1420C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Kartu vartojant lacidipino ir kortikoidų arba tetrakozaktido, gali susilpnėti antihipertenzinis poveikis.</w:t>
      </w:r>
    </w:p>
    <w:p w14:paraId="683B08A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3BC7C0A4"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4.6</w:t>
      </w:r>
      <w:r w:rsidRPr="00BA33F8">
        <w:rPr>
          <w:rFonts w:ascii="Times New Roman" w:eastAsia="Times New Roman" w:hAnsi="Times New Roman" w:cs="Times New Roman"/>
          <w:b/>
          <w:snapToGrid w:val="0"/>
        </w:rPr>
        <w:tab/>
        <w:t xml:space="preserve">Vaisingumas, </w:t>
      </w:r>
      <w:r w:rsidRPr="00BA33F8">
        <w:rPr>
          <w:rFonts w:ascii="Times New Roman" w:eastAsia="Times New Roman" w:hAnsi="Times New Roman" w:cs="Times New Roman"/>
          <w:b/>
          <w:bCs/>
          <w:snapToGrid w:val="0"/>
        </w:rPr>
        <w:t>nėštumo ir žindymo laikotarpis</w:t>
      </w:r>
    </w:p>
    <w:p w14:paraId="79362279" w14:textId="77777777" w:rsidR="00F71409" w:rsidRPr="00BA33F8" w:rsidRDefault="00F71409" w:rsidP="005778CB">
      <w:pPr>
        <w:tabs>
          <w:tab w:val="left" w:pos="567"/>
        </w:tabs>
        <w:spacing w:line="260" w:lineRule="exact"/>
        <w:rPr>
          <w:rFonts w:ascii="Times New Roman" w:eastAsia="Times New Roman" w:hAnsi="Times New Roman" w:cs="Times New Roman"/>
          <w:i/>
          <w:snapToGrid w:val="0"/>
        </w:rPr>
      </w:pPr>
    </w:p>
    <w:p w14:paraId="2CD5866D" w14:textId="77777777" w:rsidR="00F71409" w:rsidRPr="00BA33F8" w:rsidRDefault="00F71409" w:rsidP="005778CB">
      <w:pPr>
        <w:tabs>
          <w:tab w:val="left" w:pos="567"/>
        </w:tabs>
        <w:spacing w:line="260" w:lineRule="exact"/>
        <w:rPr>
          <w:rFonts w:ascii="Times New Roman" w:eastAsia="Times New Roman" w:hAnsi="Times New Roman" w:cs="Times New Roman"/>
          <w:bCs/>
          <w:i/>
          <w:iCs/>
          <w:snapToGrid w:val="0"/>
          <w:u w:val="single"/>
        </w:rPr>
      </w:pPr>
      <w:r w:rsidRPr="00BA33F8">
        <w:rPr>
          <w:rFonts w:ascii="Times New Roman" w:eastAsia="Times New Roman" w:hAnsi="Times New Roman" w:cs="Times New Roman"/>
          <w:snapToGrid w:val="0"/>
          <w:u w:val="single"/>
        </w:rPr>
        <w:t>Nėštumas</w:t>
      </w:r>
    </w:p>
    <w:p w14:paraId="1692D0DA"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Klinikinių duomenų apie lacidipino vartojimą nėštumo metu nėra.</w:t>
      </w:r>
    </w:p>
    <w:p w14:paraId="1962F917" w14:textId="77777777" w:rsidR="00F71409" w:rsidRPr="00BA33F8" w:rsidRDefault="00F71409" w:rsidP="005778CB">
      <w:pPr>
        <w:rPr>
          <w:rFonts w:ascii="Times New Roman" w:eastAsia="SimSun" w:hAnsi="Times New Roman" w:cs="Times New Roman"/>
        </w:rPr>
      </w:pPr>
    </w:p>
    <w:p w14:paraId="04FA9C2F"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Su gyvūnais atlikti tyrimai teratogeninio poveikio arba poveikio augimui neparodė (žr. 5.3 skyrių).</w:t>
      </w:r>
    </w:p>
    <w:p w14:paraId="1D466CBA" w14:textId="77777777" w:rsidR="00F71409" w:rsidRPr="00BA33F8" w:rsidRDefault="00F71409" w:rsidP="005778CB">
      <w:pPr>
        <w:rPr>
          <w:rFonts w:ascii="Times New Roman" w:eastAsia="SimSun" w:hAnsi="Times New Roman" w:cs="Times New Roman"/>
        </w:rPr>
      </w:pPr>
    </w:p>
    <w:p w14:paraId="31C5D12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Lacidipino vartoti nėštumo metu galima tik tuo atveju, jeigu galima nauda motinai yra didesnė, negu galimas šalutinis poveikis vaisiui arba naujagimiui.</w:t>
      </w:r>
    </w:p>
    <w:p w14:paraId="0CF54D6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39A78E3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Reikia nepamiršti, kad gimdymo metu lacidipinas gali atpalaiduoti gimdos raumenis (žr. 5.3 skyrių).</w:t>
      </w:r>
    </w:p>
    <w:p w14:paraId="6C086C8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1A37B9D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u w:val="single"/>
        </w:rPr>
        <w:t>Žindymas</w:t>
      </w:r>
    </w:p>
    <w:p w14:paraId="66E0C49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r w:rsidRPr="00BA33F8">
        <w:rPr>
          <w:rFonts w:ascii="Times New Roman" w:eastAsia="Times New Roman" w:hAnsi="Times New Roman" w:cs="Times New Roman"/>
          <w:snapToGrid w:val="0"/>
          <w:szCs w:val="20"/>
        </w:rPr>
        <w:t xml:space="preserve">Tyrimų su gyvūnais duomenys rodo, kad lacidipino (ar jo metabolitų) gali išsiskirti su motinos pienu. </w:t>
      </w:r>
      <w:r w:rsidRPr="00BA33F8">
        <w:rPr>
          <w:rFonts w:ascii="Times New Roman" w:eastAsia="Times New Roman" w:hAnsi="Times New Roman" w:cs="Times New Roman"/>
          <w:iCs/>
          <w:snapToGrid w:val="0"/>
          <w:szCs w:val="20"/>
        </w:rPr>
        <w:t>Todėl</w:t>
      </w:r>
      <w:r w:rsidRPr="00BA33F8">
        <w:rPr>
          <w:rFonts w:ascii="Times New Roman" w:eastAsia="Times New Roman" w:hAnsi="Times New Roman" w:cs="Times New Roman"/>
          <w:snapToGrid w:val="0"/>
          <w:szCs w:val="20"/>
        </w:rPr>
        <w:t xml:space="preserve"> lacidipino turi </w:t>
      </w:r>
      <w:r w:rsidRPr="00BA33F8">
        <w:rPr>
          <w:rFonts w:ascii="Times New Roman" w:eastAsia="Times New Roman" w:hAnsi="Times New Roman" w:cs="Times New Roman"/>
          <w:iCs/>
          <w:snapToGrid w:val="0"/>
          <w:szCs w:val="20"/>
        </w:rPr>
        <w:t>būti vengiama vartoti</w:t>
      </w:r>
      <w:r w:rsidRPr="00BA33F8">
        <w:rPr>
          <w:rFonts w:ascii="Times New Roman" w:eastAsia="Times New Roman" w:hAnsi="Times New Roman" w:cs="Times New Roman"/>
          <w:snapToGrid w:val="0"/>
          <w:szCs w:val="20"/>
        </w:rPr>
        <w:t xml:space="preserve"> </w:t>
      </w:r>
      <w:r w:rsidRPr="00BA33F8">
        <w:rPr>
          <w:rFonts w:ascii="Times New Roman" w:eastAsia="Times New Roman" w:hAnsi="Times New Roman" w:cs="Times New Roman"/>
          <w:iCs/>
          <w:snapToGrid w:val="0"/>
          <w:szCs w:val="20"/>
        </w:rPr>
        <w:t>žindymo</w:t>
      </w:r>
      <w:r w:rsidRPr="00BA33F8">
        <w:rPr>
          <w:rFonts w:ascii="Times New Roman" w:eastAsia="Times New Roman" w:hAnsi="Times New Roman" w:cs="Times New Roman"/>
          <w:snapToGrid w:val="0"/>
          <w:szCs w:val="20"/>
        </w:rPr>
        <w:t xml:space="preserve"> laikotarpiu.</w:t>
      </w:r>
    </w:p>
    <w:p w14:paraId="57E1E49D" w14:textId="77777777" w:rsidR="00F71409" w:rsidRPr="00BA33F8" w:rsidRDefault="00F71409" w:rsidP="005778CB">
      <w:pPr>
        <w:tabs>
          <w:tab w:val="left" w:pos="567"/>
        </w:tabs>
        <w:spacing w:line="260" w:lineRule="exact"/>
        <w:rPr>
          <w:rFonts w:ascii="Times New Roman" w:eastAsia="Times New Roman" w:hAnsi="Times New Roman" w:cs="Times New Roman"/>
          <w:b/>
          <w:bCs/>
          <w:i/>
          <w:iCs/>
          <w:snapToGrid w:val="0"/>
          <w:szCs w:val="20"/>
        </w:rPr>
      </w:pPr>
      <w:r w:rsidRPr="00BA33F8">
        <w:rPr>
          <w:rFonts w:ascii="Times New Roman" w:eastAsia="Times New Roman" w:hAnsi="Times New Roman" w:cs="Times New Roman"/>
          <w:snapToGrid w:val="0"/>
          <w:szCs w:val="20"/>
        </w:rPr>
        <w:t>Žindymo laikotarpiu lacidipiną galima vartoti tik tuomet, kai nauda motinai viršija nepageidaujamo poveikio vaisiui arba naujagimiui riziką.</w:t>
      </w:r>
    </w:p>
    <w:p w14:paraId="100C312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3EC58D83" w14:textId="77777777" w:rsidR="00F71409" w:rsidRPr="00BA33F8" w:rsidRDefault="00F71409" w:rsidP="005778CB">
      <w:pPr>
        <w:tabs>
          <w:tab w:val="left" w:pos="567"/>
        </w:tabs>
        <w:spacing w:line="260" w:lineRule="exact"/>
        <w:rPr>
          <w:rFonts w:ascii="Times New Roman" w:eastAsia="Times New Roman" w:hAnsi="Times New Roman" w:cs="Times New Roman"/>
          <w:b/>
          <w:snapToGrid w:val="0"/>
        </w:rPr>
      </w:pPr>
      <w:r w:rsidRPr="00BA33F8">
        <w:rPr>
          <w:rFonts w:ascii="Times New Roman" w:eastAsia="Times New Roman" w:hAnsi="Times New Roman" w:cs="Times New Roman"/>
          <w:snapToGrid w:val="0"/>
          <w:u w:val="single"/>
        </w:rPr>
        <w:t>Vaisingumas</w:t>
      </w:r>
    </w:p>
    <w:p w14:paraId="3BD2C237" w14:textId="77777777" w:rsidR="00F71409" w:rsidRPr="00BA33F8" w:rsidRDefault="00F71409" w:rsidP="005778CB">
      <w:pPr>
        <w:rPr>
          <w:rFonts w:ascii="Times New Roman" w:eastAsia="Times New Roman" w:hAnsi="Times New Roman" w:cs="Times New Roman"/>
        </w:rPr>
      </w:pPr>
      <w:r w:rsidRPr="00BA33F8">
        <w:rPr>
          <w:rFonts w:ascii="Times New Roman" w:eastAsia="Times New Roman" w:hAnsi="Times New Roman" w:cs="Times New Roman"/>
        </w:rPr>
        <w:lastRenderedPageBreak/>
        <w:t>Kai kuriems pacientams, gydytiems kalcio kanalų blokatoriais, nustatyta, kad spermatozoido galvutėje įvyksta grįžtamojo pobūdžio biocheminiai pokyčiai, galintys trikdyti apvaisinimą.</w:t>
      </w:r>
    </w:p>
    <w:p w14:paraId="1F7199D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6427891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4.7</w:t>
      </w:r>
      <w:r w:rsidRPr="00BA33F8">
        <w:rPr>
          <w:rFonts w:ascii="Times New Roman" w:eastAsia="Times New Roman" w:hAnsi="Times New Roman" w:cs="Times New Roman"/>
          <w:b/>
          <w:snapToGrid w:val="0"/>
        </w:rPr>
        <w:tab/>
        <w:t>Poveikis gebėjimui vairuoti ir valdyti mechanizmus</w:t>
      </w:r>
    </w:p>
    <w:p w14:paraId="5BC4570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164CAA6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Lacidipinas gali sukelti svaigulį. Pacientą reikia įspėti, kad pasireiškus svaiguliui ar panašiems simptomams nevairuotų ir nevaldytų mechanizmų.</w:t>
      </w:r>
    </w:p>
    <w:p w14:paraId="1631DDA1"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12102369"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4.8</w:t>
      </w:r>
      <w:r w:rsidRPr="00BA33F8">
        <w:rPr>
          <w:rFonts w:ascii="Times New Roman" w:eastAsia="Times New Roman" w:hAnsi="Times New Roman" w:cs="Times New Roman"/>
          <w:b/>
          <w:snapToGrid w:val="0"/>
        </w:rPr>
        <w:tab/>
        <w:t>Nepageidaujamas poveikis</w:t>
      </w:r>
    </w:p>
    <w:p w14:paraId="102B3649" w14:textId="77777777" w:rsidR="00F71409" w:rsidRPr="00BA33F8" w:rsidRDefault="00F71409" w:rsidP="005778CB">
      <w:pPr>
        <w:tabs>
          <w:tab w:val="left" w:pos="567"/>
        </w:tabs>
        <w:spacing w:line="260" w:lineRule="exact"/>
        <w:rPr>
          <w:rFonts w:ascii="Times New Roman" w:eastAsia="Times New Roman" w:hAnsi="Times New Roman" w:cs="Times New Roman"/>
          <w:i/>
          <w:snapToGrid w:val="0"/>
        </w:rPr>
      </w:pPr>
    </w:p>
    <w:p w14:paraId="64CE3867"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Nepageidaujamo poveikio dažnis buvo nustatytas, remiantis didelės apimties klinikinių tyrimų duomenimis.</w:t>
      </w:r>
    </w:p>
    <w:p w14:paraId="5656B5DC"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578BAF15"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Times New Roman" w:hAnsi="Times New Roman" w:cs="Times New Roman"/>
          <w:snapToGrid w:val="0"/>
        </w:rPr>
        <w:t xml:space="preserve">Nepageidaujamo poveikio </w:t>
      </w:r>
      <w:r w:rsidRPr="00BA33F8">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24C8A3A1"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403A19A6"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Paprastai lacidipinas gerai toleruojamas. Kai kuriems žmonėms gali pasireikšti silpnas nepageidaujamas poveikis, kuris priklauso nuo vaistinio preparato sukeliamo farmakologinio poveikio, t. y. periferinių kraujagyslių išsiplėtimo. Toks poveikis (pažymėtas # ženklu) paprastai būna laikinas ir išnyksta toliau vartojant tokią pačią lacidipino dozę.</w:t>
      </w:r>
    </w:p>
    <w:p w14:paraId="0FF6DE0F"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p>
    <w:p w14:paraId="0CB19661"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Psichikos sutrikimai</w:t>
      </w:r>
    </w:p>
    <w:p w14:paraId="13E2D22B"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Labai reti: depresija.</w:t>
      </w:r>
    </w:p>
    <w:p w14:paraId="7FA587AB"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0C52B957"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Nervų sistemos sutrikimai</w:t>
      </w:r>
    </w:p>
    <w:p w14:paraId="5C9CE8CA"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 galvos skausmas, # svaigulys.</w:t>
      </w:r>
    </w:p>
    <w:p w14:paraId="0A9B7157"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Labai reti:</w:t>
      </w:r>
      <w:r w:rsidRPr="00BA33F8">
        <w:rPr>
          <w:rFonts w:ascii="Times New Roman" w:eastAsia="SimSun" w:hAnsi="Times New Roman" w:cs="Times New Roman"/>
        </w:rPr>
        <w:tab/>
        <w:t>tremoras.</w:t>
      </w:r>
    </w:p>
    <w:p w14:paraId="0857D5EC" w14:textId="77777777" w:rsidR="00F71409" w:rsidRPr="00BA33F8" w:rsidRDefault="00F71409" w:rsidP="005778CB">
      <w:pPr>
        <w:tabs>
          <w:tab w:val="left" w:pos="567"/>
        </w:tabs>
        <w:spacing w:line="260" w:lineRule="exact"/>
        <w:ind w:right="221"/>
        <w:rPr>
          <w:rFonts w:ascii="Times New Roman" w:eastAsia="Times New Roman" w:hAnsi="Times New Roman" w:cs="Times New Roman"/>
          <w:snapToGrid w:val="0"/>
        </w:rPr>
      </w:pPr>
      <w:r w:rsidRPr="00BA33F8">
        <w:rPr>
          <w:rFonts w:ascii="Times New Roman" w:eastAsia="Times New Roman" w:hAnsi="Times New Roman" w:cs="Times New Roman"/>
          <w:snapToGrid w:val="0"/>
        </w:rPr>
        <w:t>Dažnis nežinomas: Vartojant kai kuriuos kalcio kanalų blokatorius pasireiškė ekstrapiramidinis sindromas.</w:t>
      </w:r>
    </w:p>
    <w:p w14:paraId="2CB684DE"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71141316"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Širdies sutrikimai</w:t>
      </w:r>
    </w:p>
    <w:p w14:paraId="2A2D160D"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 palpitacija, tachikardija.</w:t>
      </w:r>
    </w:p>
    <w:p w14:paraId="1EB3A94C"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Nedažni:</w:t>
      </w:r>
      <w:r w:rsidRPr="00BA33F8">
        <w:rPr>
          <w:rFonts w:ascii="Times New Roman" w:eastAsia="SimSun" w:hAnsi="Times New Roman" w:cs="Times New Roman"/>
        </w:rPr>
        <w:tab/>
        <w:t>*krūtinės anginos pasunkėjimas, apalpimas, hipotenzija.</w:t>
      </w:r>
    </w:p>
    <w:p w14:paraId="6D728167"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5CDB407B"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*Vartojant lacidipiną, kaip ir kitus dihidropiridinus, mažam skaičiui asmenų gali pasunkėti krūtinės angina, ypač gydymo pradžioje. Toks poveikis dažniau galimas ligoniams, sergantiems simptomine išemine širdies liga.</w:t>
      </w:r>
    </w:p>
    <w:p w14:paraId="62459675"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22A9F64D"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Kraujagyslių sutrikimai</w:t>
      </w:r>
    </w:p>
    <w:p w14:paraId="6D5A9BBF"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 veido paraudimas.</w:t>
      </w:r>
    </w:p>
    <w:p w14:paraId="4815DBEF"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09A328E2"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Virškinimo trakto sutrikimai</w:t>
      </w:r>
    </w:p>
    <w:p w14:paraId="53641D66"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skrandžio funkcijos sutrikimas, pykinimas.</w:t>
      </w:r>
    </w:p>
    <w:p w14:paraId="42C8ADD8"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Nedažni:</w:t>
      </w:r>
      <w:r w:rsidRPr="00BA33F8">
        <w:rPr>
          <w:rFonts w:ascii="Times New Roman" w:eastAsia="SimSun" w:hAnsi="Times New Roman" w:cs="Times New Roman"/>
        </w:rPr>
        <w:tab/>
        <w:t>dantenų hiperplazija.</w:t>
      </w:r>
    </w:p>
    <w:p w14:paraId="27C1FE81"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584D55D5"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Odos ir poodinio audinio sutrikimai</w:t>
      </w:r>
    </w:p>
    <w:p w14:paraId="29E2A459"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odos išbėrimas (įskaitant eritemą ir niežulį).</w:t>
      </w:r>
    </w:p>
    <w:p w14:paraId="76C7A73F"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Reti:</w:t>
      </w:r>
      <w:r w:rsidRPr="00BA33F8">
        <w:rPr>
          <w:rFonts w:ascii="Times New Roman" w:eastAsia="SimSun" w:hAnsi="Times New Roman" w:cs="Times New Roman"/>
        </w:rPr>
        <w:tab/>
      </w:r>
      <w:r w:rsidRPr="00BA33F8">
        <w:rPr>
          <w:rFonts w:ascii="Times New Roman" w:eastAsia="SimSun" w:hAnsi="Times New Roman" w:cs="Times New Roman"/>
        </w:rPr>
        <w:tab/>
      </w:r>
      <w:r w:rsidRPr="00BA33F8">
        <w:rPr>
          <w:rFonts w:ascii="Times New Roman" w:eastAsia="SimSun" w:hAnsi="Times New Roman" w:cs="Times New Roman"/>
        </w:rPr>
        <w:tab/>
        <w:t>angioneurozinė edema, dilgėlinė.</w:t>
      </w:r>
    </w:p>
    <w:p w14:paraId="64680F93"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072A65A1"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Skeleto, raumenų ir jungiamojo audinio sutrikimai</w:t>
      </w:r>
    </w:p>
    <w:p w14:paraId="00898232"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36546E3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 xml:space="preserve">Reti: </w:t>
      </w:r>
      <w:r w:rsidRPr="00BA33F8">
        <w:rPr>
          <w:rFonts w:ascii="Times New Roman" w:eastAsia="Times New Roman" w:hAnsi="Times New Roman" w:cs="Times New Roman"/>
          <w:snapToGrid w:val="0"/>
        </w:rPr>
        <w:tab/>
      </w:r>
      <w:r w:rsidRPr="00BA33F8">
        <w:rPr>
          <w:rFonts w:ascii="Times New Roman" w:eastAsia="Times New Roman" w:hAnsi="Times New Roman" w:cs="Times New Roman"/>
          <w:snapToGrid w:val="0"/>
        </w:rPr>
        <w:tab/>
      </w:r>
      <w:r w:rsidRPr="00BA33F8">
        <w:rPr>
          <w:rFonts w:ascii="Times New Roman" w:eastAsia="Times New Roman" w:hAnsi="Times New Roman" w:cs="Times New Roman"/>
          <w:iCs/>
          <w:snapToGrid w:val="0"/>
        </w:rPr>
        <w:t>mėšlungis</w:t>
      </w:r>
    </w:p>
    <w:p w14:paraId="6013FFDA"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7A4B4062"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Inkstų ir šlapimo takų sutrikimai</w:t>
      </w:r>
    </w:p>
    <w:p w14:paraId="33F1E8E9"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Dažni:</w:t>
      </w:r>
      <w:r w:rsidRPr="00BA33F8">
        <w:rPr>
          <w:rFonts w:ascii="Times New Roman" w:eastAsia="SimSun" w:hAnsi="Times New Roman" w:cs="Times New Roman"/>
        </w:rPr>
        <w:tab/>
      </w:r>
      <w:r w:rsidRPr="00BA33F8">
        <w:rPr>
          <w:rFonts w:ascii="Times New Roman" w:eastAsia="SimSun" w:hAnsi="Times New Roman" w:cs="Times New Roman"/>
        </w:rPr>
        <w:tab/>
        <w:t>poliurija.</w:t>
      </w:r>
    </w:p>
    <w:p w14:paraId="62810F7B"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0C3BBD8D"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Bendrieji sutrikimai ir vartojimo vietos pažeidimai</w:t>
      </w:r>
    </w:p>
    <w:p w14:paraId="6AE371DC"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r w:rsidRPr="00BA33F8">
        <w:rPr>
          <w:rFonts w:ascii="Times New Roman" w:eastAsia="SimSun" w:hAnsi="Times New Roman" w:cs="Times New Roman"/>
        </w:rPr>
        <w:t xml:space="preserve">Dažni: </w:t>
      </w:r>
      <w:r w:rsidRPr="00BA33F8">
        <w:rPr>
          <w:rFonts w:ascii="Times New Roman" w:eastAsia="SimSun" w:hAnsi="Times New Roman" w:cs="Times New Roman"/>
        </w:rPr>
        <w:tab/>
      </w:r>
      <w:r w:rsidRPr="00BA33F8">
        <w:rPr>
          <w:rFonts w:ascii="Times New Roman" w:eastAsia="SimSun" w:hAnsi="Times New Roman" w:cs="Times New Roman"/>
        </w:rPr>
        <w:tab/>
        <w:t>astenija, # edema.</w:t>
      </w:r>
    </w:p>
    <w:p w14:paraId="3293E222"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rPr>
      </w:pPr>
    </w:p>
    <w:p w14:paraId="6E570AB1" w14:textId="77777777" w:rsidR="00F71409" w:rsidRPr="00BA33F8" w:rsidRDefault="00F71409" w:rsidP="005778CB">
      <w:pPr>
        <w:widowControl w:val="0"/>
        <w:tabs>
          <w:tab w:val="left" w:pos="432"/>
          <w:tab w:val="left" w:pos="720"/>
          <w:tab w:val="left" w:pos="1296"/>
          <w:tab w:val="center" w:pos="5760"/>
          <w:tab w:val="decimal" w:pos="6480"/>
          <w:tab w:val="left" w:pos="7200"/>
          <w:tab w:val="right" w:pos="11520"/>
        </w:tabs>
        <w:rPr>
          <w:rFonts w:ascii="Times New Roman" w:eastAsia="SimSun" w:hAnsi="Times New Roman" w:cs="Times New Roman"/>
          <w:u w:val="single"/>
        </w:rPr>
      </w:pPr>
      <w:r w:rsidRPr="00BA33F8">
        <w:rPr>
          <w:rFonts w:ascii="Times New Roman" w:eastAsia="SimSun" w:hAnsi="Times New Roman" w:cs="Times New Roman"/>
          <w:u w:val="single"/>
        </w:rPr>
        <w:t>Tyrimai</w:t>
      </w:r>
    </w:p>
    <w:p w14:paraId="1C420810"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Dažni:</w:t>
      </w:r>
      <w:r w:rsidRPr="00BA33F8">
        <w:rPr>
          <w:rFonts w:ascii="Times New Roman" w:eastAsia="Times New Roman" w:hAnsi="Times New Roman" w:cs="Times New Roman"/>
          <w:snapToGrid w:val="0"/>
        </w:rPr>
        <w:tab/>
      </w:r>
      <w:r w:rsidRPr="00BA33F8">
        <w:rPr>
          <w:rFonts w:ascii="Times New Roman" w:eastAsia="Times New Roman" w:hAnsi="Times New Roman" w:cs="Times New Roman"/>
          <w:snapToGrid w:val="0"/>
        </w:rPr>
        <w:tab/>
        <w:t xml:space="preserve">laikinas šarminės fosfatazės </w:t>
      </w:r>
      <w:r>
        <w:rPr>
          <w:rFonts w:ascii="Times New Roman" w:eastAsia="Times New Roman" w:hAnsi="Times New Roman" w:cs="Times New Roman"/>
          <w:snapToGrid w:val="0"/>
        </w:rPr>
        <w:t xml:space="preserve">aktyvumo kraujyje </w:t>
      </w:r>
      <w:r w:rsidRPr="00BA33F8">
        <w:rPr>
          <w:rFonts w:ascii="Times New Roman" w:eastAsia="Times New Roman" w:hAnsi="Times New Roman" w:cs="Times New Roman"/>
          <w:snapToGrid w:val="0"/>
        </w:rPr>
        <w:t>pad</w:t>
      </w:r>
      <w:r>
        <w:rPr>
          <w:rFonts w:ascii="Times New Roman" w:eastAsia="Times New Roman" w:hAnsi="Times New Roman" w:cs="Times New Roman"/>
          <w:snapToGrid w:val="0"/>
        </w:rPr>
        <w:t>idėjimas</w:t>
      </w:r>
      <w:r w:rsidRPr="00BA33F8">
        <w:rPr>
          <w:rFonts w:ascii="Times New Roman" w:eastAsia="Times New Roman" w:hAnsi="Times New Roman" w:cs="Times New Roman"/>
          <w:snapToGrid w:val="0"/>
        </w:rPr>
        <w:t xml:space="preserve"> (kliniškai reikšmingas pad</w:t>
      </w:r>
      <w:r>
        <w:rPr>
          <w:rFonts w:ascii="Times New Roman" w:eastAsia="Times New Roman" w:hAnsi="Times New Roman" w:cs="Times New Roman"/>
          <w:snapToGrid w:val="0"/>
        </w:rPr>
        <w:t>idėjimas</w:t>
      </w:r>
      <w:r w:rsidRPr="00BA33F8">
        <w:rPr>
          <w:rFonts w:ascii="Times New Roman" w:eastAsia="Times New Roman" w:hAnsi="Times New Roman" w:cs="Times New Roman"/>
          <w:snapToGrid w:val="0"/>
        </w:rPr>
        <w:t xml:space="preserve"> yra nedažnas).</w:t>
      </w:r>
      <w:r w:rsidRPr="00BA33F8">
        <w:rPr>
          <w:rFonts w:ascii="Times New Roman" w:eastAsia="Times New Roman" w:hAnsi="Times New Roman" w:cs="Times New Roman"/>
          <w:snapToGrid w:val="0"/>
        </w:rPr>
        <w:br/>
      </w:r>
    </w:p>
    <w:p w14:paraId="2C3C06AF" w14:textId="77777777" w:rsidR="00F71409" w:rsidRPr="00BA33F8" w:rsidRDefault="00F71409" w:rsidP="005778CB">
      <w:pPr>
        <w:tabs>
          <w:tab w:val="left" w:pos="567"/>
        </w:tabs>
        <w:autoSpaceDE w:val="0"/>
        <w:autoSpaceDN w:val="0"/>
        <w:adjustRightInd w:val="0"/>
        <w:spacing w:line="260" w:lineRule="exact"/>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t>Pranešimas apie įtariamas nepageidaujamas reakcijas</w:t>
      </w:r>
    </w:p>
    <w:p w14:paraId="15D93C3F" w14:textId="77777777" w:rsidR="00F71409" w:rsidRPr="00BA33F8" w:rsidRDefault="00F71409" w:rsidP="005778CB">
      <w:pPr>
        <w:tabs>
          <w:tab w:val="left" w:pos="567"/>
        </w:tabs>
        <w:rPr>
          <w:rFonts w:ascii="Times New Roman" w:eastAsia="Calibri" w:hAnsi="Times New Roman" w:cs="Times New Roman"/>
          <w:snapToGrid w:val="0"/>
          <w:szCs w:val="20"/>
          <w:lang w:eastAsia="lt-LT"/>
        </w:rPr>
      </w:pPr>
      <w:r w:rsidRPr="00BA33F8">
        <w:rPr>
          <w:rFonts w:ascii="Times New Roman" w:eastAsia="Times New Roman" w:hAnsi="Times New Roman" w:cs="Times New Roman"/>
          <w:snapToGrid w:val="0"/>
          <w:szCs w:val="2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BA33F8">
          <w:rPr>
            <w:rFonts w:ascii="Times New Roman" w:eastAsia="Calibri" w:hAnsi="Times New Roman" w:cs="Times New Roman"/>
            <w:snapToGrid w:val="0"/>
            <w:color w:val="0000FF"/>
            <w:szCs w:val="20"/>
            <w:u w:val="single"/>
            <w:lang w:eastAsia="lt-LT"/>
          </w:rPr>
          <w:t>www.vvkt.lt</w:t>
        </w:r>
      </w:hyperlink>
      <w:r w:rsidRPr="00BA33F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BA33F8">
          <w:rPr>
            <w:rFonts w:ascii="Times New Roman" w:eastAsia="Calibri" w:hAnsi="Times New Roman" w:cs="Times New Roman"/>
            <w:snapToGrid w:val="0"/>
            <w:color w:val="0000FF"/>
            <w:szCs w:val="20"/>
            <w:u w:val="single"/>
            <w:lang w:eastAsia="lt-LT"/>
          </w:rPr>
          <w:t>NepageidaujamaR@vvkt.lt</w:t>
        </w:r>
      </w:hyperlink>
      <w:r w:rsidRPr="00BA33F8">
        <w:rPr>
          <w:rFonts w:ascii="Times New Roman" w:eastAsia="Times New Roman" w:hAnsi="Times New Roman" w:cs="Times New Roman"/>
          <w:snapToGrid w:val="0"/>
          <w:szCs w:val="20"/>
        </w:rPr>
        <w:t xml:space="preserve">), per interneto svetainę (adresu </w:t>
      </w:r>
      <w:hyperlink r:id="rId12" w:history="1">
        <w:r w:rsidRPr="00BA33F8">
          <w:rPr>
            <w:rFonts w:ascii="Times New Roman" w:eastAsia="SimSun" w:hAnsi="Times New Roman" w:cs="Times New Roman"/>
            <w:snapToGrid w:val="0"/>
            <w:color w:val="0000FF"/>
            <w:szCs w:val="20"/>
            <w:u w:val="single"/>
          </w:rPr>
          <w:t>http://www.vvkt.lt</w:t>
        </w:r>
      </w:hyperlink>
      <w:r w:rsidRPr="00BA33F8">
        <w:rPr>
          <w:rFonts w:ascii="Times New Roman" w:eastAsia="Times New Roman" w:hAnsi="Times New Roman" w:cs="Times New Roman"/>
          <w:snapToGrid w:val="0"/>
          <w:szCs w:val="20"/>
        </w:rPr>
        <w:t xml:space="preserve"> ).</w:t>
      </w:r>
    </w:p>
    <w:p w14:paraId="49E8FA1A" w14:textId="77777777" w:rsidR="00F71409" w:rsidRPr="00BA33F8" w:rsidRDefault="00F71409" w:rsidP="005778CB">
      <w:pPr>
        <w:suppressLineNumbers/>
        <w:tabs>
          <w:tab w:val="left" w:pos="567"/>
        </w:tabs>
        <w:autoSpaceDE w:val="0"/>
        <w:autoSpaceDN w:val="0"/>
        <w:adjustRightInd w:val="0"/>
        <w:spacing w:line="260" w:lineRule="exact"/>
        <w:rPr>
          <w:rFonts w:ascii="Times New Roman" w:eastAsia="Times New Roman" w:hAnsi="Times New Roman" w:cs="Times New Roman"/>
          <w:b/>
          <w:snapToGrid w:val="0"/>
        </w:rPr>
      </w:pPr>
    </w:p>
    <w:p w14:paraId="09CFA0A6"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4.9</w:t>
      </w:r>
      <w:r w:rsidRPr="00BA33F8">
        <w:rPr>
          <w:rFonts w:ascii="Times New Roman" w:eastAsia="Times New Roman" w:hAnsi="Times New Roman" w:cs="Times New Roman"/>
          <w:b/>
          <w:snapToGrid w:val="0"/>
        </w:rPr>
        <w:tab/>
        <w:t>Perdozavimas</w:t>
      </w:r>
    </w:p>
    <w:p w14:paraId="7D52B4AD"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p>
    <w:p w14:paraId="68EA4FC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Lacidipino perdozavimo atvejų nepastebėta.</w:t>
      </w:r>
    </w:p>
    <w:p w14:paraId="000353BF"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p>
    <w:p w14:paraId="1AB080AF"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t>Simptomai ir požymiai</w:t>
      </w:r>
    </w:p>
    <w:p w14:paraId="00457932"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Preparato perdozavus, labiausiai tikėtinas ilgalaikis periferinių kraujagyslių išsiplėtimas, susijęs su hipotenzija ir tachikardija. Teoriškai gali pasireikšti bradikardija ir pailgėti impulso sklidimo per AV mazgą laikas.</w:t>
      </w:r>
      <w:r w:rsidRPr="00BA33F8">
        <w:rPr>
          <w:rFonts w:ascii="Times New Roman" w:eastAsia="Times New Roman" w:hAnsi="Times New Roman" w:cs="Times New Roman"/>
          <w:snapToGrid w:val="0"/>
        </w:rPr>
        <w:br/>
      </w:r>
    </w:p>
    <w:p w14:paraId="04471646"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t>Gydymas</w:t>
      </w:r>
    </w:p>
    <w:p w14:paraId="362E1F83" w14:textId="77777777" w:rsidR="00F71409" w:rsidRPr="00BA33F8" w:rsidRDefault="00F71409" w:rsidP="005778CB">
      <w:pPr>
        <w:tabs>
          <w:tab w:val="left" w:pos="0"/>
        </w:tabs>
        <w:spacing w:line="260" w:lineRule="exact"/>
        <w:rPr>
          <w:rFonts w:ascii="Times New Roman" w:eastAsia="Times New Roman" w:hAnsi="Times New Roman" w:cs="Times New Roman"/>
          <w:b/>
          <w:snapToGrid w:val="0"/>
        </w:rPr>
      </w:pPr>
      <w:r w:rsidRPr="00BA33F8">
        <w:rPr>
          <w:rFonts w:ascii="Times New Roman" w:eastAsia="Times New Roman" w:hAnsi="Times New Roman" w:cs="Times New Roman"/>
          <w:snapToGrid w:val="0"/>
        </w:rPr>
        <w:t>Specifinio priešnuodžio nėra. Būtina taikyti įprastines priemones: stebėti ligonio širdies funkciją ir gydyti atitinkamomis palaikančiomis bei terapinėmis priemonėmis.</w:t>
      </w:r>
      <w:r w:rsidRPr="00BA33F8">
        <w:rPr>
          <w:rFonts w:ascii="Times New Roman" w:eastAsia="Times New Roman" w:hAnsi="Times New Roman" w:cs="Times New Roman"/>
          <w:snapToGrid w:val="0"/>
        </w:rPr>
        <w:br/>
      </w:r>
    </w:p>
    <w:p w14:paraId="227BA4E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C7205A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5.</w:t>
      </w:r>
      <w:r w:rsidRPr="00BA33F8">
        <w:rPr>
          <w:rFonts w:ascii="Times New Roman" w:eastAsia="Times New Roman" w:hAnsi="Times New Roman" w:cs="Times New Roman"/>
          <w:b/>
          <w:caps/>
          <w:snapToGrid w:val="0"/>
        </w:rPr>
        <w:tab/>
      </w:r>
      <w:r w:rsidRPr="00BA33F8">
        <w:rPr>
          <w:rFonts w:ascii="Times New Roman" w:eastAsia="Times New Roman" w:hAnsi="Times New Roman" w:cs="Times New Roman"/>
          <w:b/>
          <w:snapToGrid w:val="0"/>
        </w:rPr>
        <w:t xml:space="preserve">FARMAKOLOGINĖS </w:t>
      </w:r>
      <w:r w:rsidRPr="00BA33F8">
        <w:rPr>
          <w:rFonts w:ascii="Times New Roman" w:eastAsia="Times New Roman" w:hAnsi="Times New Roman" w:cs="Times New Roman"/>
          <w:b/>
          <w:caps/>
          <w:snapToGrid w:val="0"/>
        </w:rPr>
        <w:t>savybės</w:t>
      </w:r>
    </w:p>
    <w:p w14:paraId="3D510DA0"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69848120"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5.1</w:t>
      </w:r>
      <w:r w:rsidRPr="00BA33F8">
        <w:rPr>
          <w:rFonts w:ascii="Times New Roman" w:eastAsia="Times New Roman" w:hAnsi="Times New Roman" w:cs="Times New Roman"/>
          <w:b/>
          <w:snapToGrid w:val="0"/>
        </w:rPr>
        <w:tab/>
        <w:t>Farmakodinaminės savybės</w:t>
      </w:r>
    </w:p>
    <w:p w14:paraId="1B5A85D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ACD3B1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Farmakoterapinė grupė – antihipertenziniai vaistai, kalcio kanalų blokatoriai</w:t>
      </w:r>
      <w:r w:rsidRPr="00BA33F8">
        <w:rPr>
          <w:rFonts w:ascii="Times New Roman" w:eastAsia="Times New Roman" w:hAnsi="Times New Roman" w:cs="Times New Roman"/>
          <w:b/>
          <w:snapToGrid w:val="0"/>
        </w:rPr>
        <w:t xml:space="preserve"> </w:t>
      </w:r>
      <w:r w:rsidRPr="00BA33F8">
        <w:rPr>
          <w:rFonts w:ascii="Times New Roman" w:eastAsia="Times New Roman" w:hAnsi="Times New Roman" w:cs="Times New Roman"/>
          <w:snapToGrid w:val="0"/>
        </w:rPr>
        <w:t>selektyvūs kraujagyslėms, dihidropiridino dariniai, ATC kodas – C08CA09.</w:t>
      </w:r>
    </w:p>
    <w:p w14:paraId="2E607464" w14:textId="77777777" w:rsidR="00F71409" w:rsidRPr="00BA33F8" w:rsidRDefault="00F71409" w:rsidP="005778CB">
      <w:pPr>
        <w:autoSpaceDE w:val="0"/>
        <w:autoSpaceDN w:val="0"/>
        <w:adjustRightInd w:val="0"/>
        <w:jc w:val="both"/>
        <w:outlineLvl w:val="0"/>
        <w:rPr>
          <w:rFonts w:ascii="Times New Roman" w:eastAsia="SimSun" w:hAnsi="Times New Roman" w:cs="Times New Roman"/>
          <w:lang w:eastAsia="en-GB"/>
        </w:rPr>
      </w:pPr>
    </w:p>
    <w:p w14:paraId="455DD93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Lacidipinas yra specifinio stipraus poveikio kalcio kanalų blokatorius. Jis selektyviai blokuoja daugiausia kraujagyslių lygiųjų raumenų ląstelių kalcio kanalus. Svarbiausias preparato poveikis yra tas, kad jis plečia periferines arterioles, mažindamas periferinį kraujagyslių pasipriešinimą ir kraujospūdį. Svarbiausia lacidipino molekulinės savybė – ilga veikimo trukmė.</w:t>
      </w:r>
    </w:p>
    <w:p w14:paraId="3C624E3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25EB7BF"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Sveikiems savanoriams, išgėrusiems 4 mg lacidipino, nustatytas minimalus QTc intervalo pailgėjimas (vidutinis QTcF padidėjo 3,44 ms jauniems, 9,60 ms senyviems savanoriams).</w:t>
      </w:r>
    </w:p>
    <w:p w14:paraId="26BBDD3A"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1022AE7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5.2</w:t>
      </w:r>
      <w:r w:rsidRPr="00BA33F8">
        <w:rPr>
          <w:rFonts w:ascii="Times New Roman" w:eastAsia="Times New Roman" w:hAnsi="Times New Roman" w:cs="Times New Roman"/>
          <w:b/>
          <w:snapToGrid w:val="0"/>
        </w:rPr>
        <w:tab/>
        <w:t>Farmakokinetinės savybės</w:t>
      </w:r>
    </w:p>
    <w:p w14:paraId="1D8B23F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p>
    <w:p w14:paraId="7DF0227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u w:val="single"/>
        </w:rPr>
        <w:t>Absorbcija</w:t>
      </w:r>
    </w:p>
    <w:p w14:paraId="0067C1C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Išgertas lacidipinas virškinimo trakte absorbuojamas greitai, bet mažai, daug jo metabolizuojama pirmo prasiskverbimo per kepenis metu. Absoliutus biologinis prieinamumas yra maždaug 10 %.</w:t>
      </w:r>
    </w:p>
    <w:p w14:paraId="27816A6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ADC927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u w:val="single"/>
        </w:rPr>
        <w:t>Pasiskirstymas</w:t>
      </w:r>
    </w:p>
    <w:p w14:paraId="6AECCB2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Išgėrus vaistinio preparato, didžiausia koncentracija plazmoje atsiranda po 30-150 min.</w:t>
      </w:r>
    </w:p>
    <w:p w14:paraId="193AA02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91E3A0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lastRenderedPageBreak/>
        <w:t>Biotransformacija</w:t>
      </w:r>
    </w:p>
    <w:p w14:paraId="17A5EEA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 xml:space="preserve">Vaistinis preparatas eliminuojamas daugiausiai metabolizmo kepenyse būdu (metabolizuojamas veikiant </w:t>
      </w:r>
      <w:r w:rsidRPr="00BA33F8">
        <w:rPr>
          <w:rFonts w:ascii="Times New Roman" w:eastAsia="Times New Roman" w:hAnsi="Times New Roman" w:cs="Times New Roman"/>
          <w:i/>
          <w:iCs/>
          <w:snapToGrid w:val="0"/>
        </w:rPr>
        <w:t>citochromo</w:t>
      </w:r>
      <w:r w:rsidRPr="00BA33F8">
        <w:rPr>
          <w:rFonts w:ascii="Times New Roman" w:eastAsia="Times New Roman" w:hAnsi="Times New Roman" w:cs="Times New Roman"/>
          <w:snapToGrid w:val="0"/>
        </w:rPr>
        <w:t xml:space="preserve"> P450 CYP3A4). Nėra duomenų, kad lacidipinas padidintų arba sumažintų kepenų fermentų aktyvumą.</w:t>
      </w:r>
    </w:p>
    <w:p w14:paraId="53C2105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Svarbiausi keturi jo metabolitai pasižymi silpnu farmakologiniu poveikiu arba yra visiškai neveiklūs.</w:t>
      </w:r>
      <w:r w:rsidRPr="00BA33F8">
        <w:rPr>
          <w:rFonts w:ascii="Times New Roman" w:eastAsia="Times New Roman" w:hAnsi="Times New Roman" w:cs="Times New Roman"/>
          <w:snapToGrid w:val="0"/>
        </w:rPr>
        <w:br/>
      </w:r>
    </w:p>
    <w:p w14:paraId="56F94A2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u w:val="single"/>
        </w:rPr>
        <w:t>Eliminacija</w:t>
      </w:r>
    </w:p>
    <w:p w14:paraId="349F43C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Maždaug 70 % išgertos preparato dozės pašalinama metabolitų pavidalu su išmatomis, o likusi dalis – metabolitų pavidalu su šlapimu.</w:t>
      </w:r>
    </w:p>
    <w:p w14:paraId="5CF87300"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p>
    <w:p w14:paraId="42609FF1"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Lacidipino galutinės pusinės eliminacijos laikas, nusistovėjus pusiausvyrinei koncentracijai, yra maždaug 13</w:t>
      </w:r>
      <w:r w:rsidRPr="00BA33F8">
        <w:rPr>
          <w:rFonts w:ascii="Times New Roman" w:eastAsia="Times New Roman" w:hAnsi="Times New Roman" w:cs="Times New Roman"/>
          <w:snapToGrid w:val="0"/>
        </w:rPr>
        <w:noBreakHyphen/>
        <w:t>19 val.</w:t>
      </w:r>
    </w:p>
    <w:p w14:paraId="0FE4AB55"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528D99F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5.3</w:t>
      </w:r>
      <w:r w:rsidRPr="00BA33F8">
        <w:rPr>
          <w:rFonts w:ascii="Times New Roman" w:eastAsia="Times New Roman" w:hAnsi="Times New Roman" w:cs="Times New Roman"/>
          <w:b/>
          <w:snapToGrid w:val="0"/>
        </w:rPr>
        <w:tab/>
        <w:t>Ikiklinikinių saugumo tyrimų duomenys</w:t>
      </w:r>
    </w:p>
    <w:p w14:paraId="1D59955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0C406C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Svarbiausieji lacidipino kartotinių dozių toksinio poveikio požymiai buvo laikini ir sutapo su žinomu kalcio kanalų blokatorių didelių dozių farmakologiniu poveikiu – nustatytas sumažėjęs miokardo kontraktiliškumas ir dantenų hiperplazija žiurkėms ir šunims, vidurių užkietėjimas žiurkėms.</w:t>
      </w:r>
    </w:p>
    <w:p w14:paraId="4B459D2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8AB6B63"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Davus lacidipino vaikingoms žiurkėms arba triušiams toksinio poveikio nenustatyta.</w:t>
      </w:r>
    </w:p>
    <w:p w14:paraId="73439CF6"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 xml:space="preserve">Atliekant </w:t>
      </w:r>
      <w:r w:rsidRPr="00BA33F8">
        <w:rPr>
          <w:rFonts w:ascii="Times New Roman" w:eastAsia="Times New Roman" w:hAnsi="Times New Roman" w:cs="Times New Roman"/>
          <w:i/>
          <w:snapToGrid w:val="0"/>
        </w:rPr>
        <w:t>in vitro</w:t>
      </w:r>
      <w:r w:rsidRPr="00BA33F8">
        <w:rPr>
          <w:rFonts w:ascii="Times New Roman" w:eastAsia="Times New Roman" w:hAnsi="Times New Roman" w:cs="Times New Roman"/>
          <w:snapToGrid w:val="0"/>
        </w:rPr>
        <w:t xml:space="preserve"> ir </w:t>
      </w:r>
      <w:r w:rsidRPr="00BA33F8">
        <w:rPr>
          <w:rFonts w:ascii="Times New Roman" w:eastAsia="Times New Roman" w:hAnsi="Times New Roman" w:cs="Times New Roman"/>
          <w:i/>
          <w:snapToGrid w:val="0"/>
        </w:rPr>
        <w:t>in vivo</w:t>
      </w:r>
      <w:r w:rsidRPr="00BA33F8">
        <w:rPr>
          <w:rFonts w:ascii="Times New Roman" w:eastAsia="Times New Roman" w:hAnsi="Times New Roman" w:cs="Times New Roman"/>
          <w:snapToGrid w:val="0"/>
        </w:rPr>
        <w:t xml:space="preserve"> tyrimų kompleksą lacidipino genotoksinio poveikio nenustatyta. Tyrimais su pelėmis kancerogeniškumo nenustatyta. Kaip būdinga ir kitiems kalcio kanalų blokatoriams, kancerogeniškumo tyrimų metu žiurkėms dažniau atsirado sėklidžių gerybinis intersticinių ląstelių navikas.</w:t>
      </w:r>
    </w:p>
    <w:p w14:paraId="03E98E12" w14:textId="77777777" w:rsidR="00F71409" w:rsidRPr="00BA33F8" w:rsidRDefault="00F71409" w:rsidP="005778CB">
      <w:pPr>
        <w:widowControl w:val="0"/>
        <w:tabs>
          <w:tab w:val="left" w:pos="432"/>
          <w:tab w:val="left" w:pos="567"/>
          <w:tab w:val="left" w:pos="720"/>
          <w:tab w:val="left" w:pos="1296"/>
          <w:tab w:val="center" w:pos="5760"/>
          <w:tab w:val="decimal" w:pos="6480"/>
          <w:tab w:val="left" w:pos="7200"/>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Manoma, kad tai susiję su endokrininės kilmės procesais, kurie reikšmingi žiurkių intersticinių ląstelių hiperplazijos ir adenomų susiformavimui ir gydant žmogų šie rezultatai nereikšmingi.</w:t>
      </w:r>
    </w:p>
    <w:p w14:paraId="31FBF00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u w:val="single"/>
        </w:rPr>
      </w:pPr>
    </w:p>
    <w:p w14:paraId="29340BD2"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4CB63182"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6.</w:t>
      </w:r>
      <w:r w:rsidRPr="00BA33F8">
        <w:rPr>
          <w:rFonts w:ascii="Times New Roman" w:eastAsia="Times New Roman" w:hAnsi="Times New Roman" w:cs="Times New Roman"/>
          <w:b/>
          <w:caps/>
          <w:snapToGrid w:val="0"/>
        </w:rPr>
        <w:tab/>
        <w:t>farmacinė informacija</w:t>
      </w:r>
    </w:p>
    <w:p w14:paraId="0496273D"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F6C0EED"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6.1</w:t>
      </w:r>
      <w:r w:rsidRPr="00BA33F8">
        <w:rPr>
          <w:rFonts w:ascii="Times New Roman" w:eastAsia="Times New Roman" w:hAnsi="Times New Roman" w:cs="Times New Roman"/>
          <w:b/>
          <w:snapToGrid w:val="0"/>
        </w:rPr>
        <w:tab/>
        <w:t>Pagalbinių medžiagų sąrašas</w:t>
      </w:r>
    </w:p>
    <w:p w14:paraId="3F8563A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B4DCBEB" w14:textId="77777777" w:rsidR="00F71409" w:rsidRPr="00BA33F8" w:rsidRDefault="00F71409" w:rsidP="005778CB">
      <w:pPr>
        <w:tabs>
          <w:tab w:val="left" w:pos="567"/>
        </w:tabs>
        <w:spacing w:line="260" w:lineRule="exact"/>
        <w:rPr>
          <w:rFonts w:ascii="Times New Roman" w:eastAsia="Times New Roman" w:hAnsi="Times New Roman" w:cs="Times New Roman"/>
          <w:iCs/>
          <w:snapToGrid w:val="0"/>
          <w:u w:val="single"/>
        </w:rPr>
      </w:pPr>
      <w:r w:rsidRPr="00BA33F8">
        <w:rPr>
          <w:rFonts w:ascii="Times New Roman" w:eastAsia="Times New Roman" w:hAnsi="Times New Roman" w:cs="Times New Roman"/>
          <w:iCs/>
          <w:snapToGrid w:val="0"/>
          <w:u w:val="single"/>
        </w:rPr>
        <w:t>Tabletės šerdis</w:t>
      </w:r>
    </w:p>
    <w:p w14:paraId="7295020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lang w:eastAsia="fr-FR"/>
        </w:rPr>
      </w:pPr>
      <w:r w:rsidRPr="00BA33F8">
        <w:rPr>
          <w:rFonts w:ascii="Times New Roman" w:eastAsia="Times New Roman" w:hAnsi="Times New Roman" w:cs="Times New Roman"/>
          <w:snapToGrid w:val="0"/>
          <w:lang w:eastAsia="fr-FR"/>
        </w:rPr>
        <w:t>Povidonas K30</w:t>
      </w:r>
    </w:p>
    <w:p w14:paraId="597C034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lang w:eastAsia="fr-FR"/>
        </w:rPr>
      </w:pPr>
      <w:r w:rsidRPr="00BA33F8">
        <w:rPr>
          <w:rFonts w:ascii="Times New Roman" w:eastAsia="Times New Roman" w:hAnsi="Times New Roman" w:cs="Times New Roman"/>
          <w:snapToGrid w:val="0"/>
          <w:lang w:eastAsia="fr-FR"/>
        </w:rPr>
        <w:t>Laktozė monohidratas</w:t>
      </w:r>
    </w:p>
    <w:p w14:paraId="0596F6A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lang w:eastAsia="fr-FR"/>
        </w:rPr>
      </w:pPr>
      <w:r w:rsidRPr="00BA33F8">
        <w:rPr>
          <w:rFonts w:ascii="Times New Roman" w:eastAsia="Times New Roman" w:hAnsi="Times New Roman" w:cs="Times New Roman"/>
          <w:snapToGrid w:val="0"/>
          <w:lang w:eastAsia="fr-FR"/>
        </w:rPr>
        <w:t>Magnio stearatas</w:t>
      </w:r>
    </w:p>
    <w:p w14:paraId="0B80B35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lang w:eastAsia="fr-FR"/>
        </w:rPr>
      </w:pPr>
    </w:p>
    <w:p w14:paraId="636DE30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u w:val="single"/>
          <w:lang w:eastAsia="fr-FR"/>
        </w:rPr>
      </w:pPr>
      <w:r w:rsidRPr="00BA33F8">
        <w:rPr>
          <w:rFonts w:ascii="Times New Roman" w:eastAsia="Times New Roman" w:hAnsi="Times New Roman" w:cs="Times New Roman"/>
          <w:snapToGrid w:val="0"/>
          <w:u w:val="single"/>
          <w:lang w:eastAsia="fr-FR"/>
        </w:rPr>
        <w:t>Tabletės plėvelė</w:t>
      </w:r>
    </w:p>
    <w:p w14:paraId="09AC7BF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Opadry OY-S-7335:</w:t>
      </w:r>
    </w:p>
    <w:p w14:paraId="391D3B9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lang w:eastAsia="fr-FR"/>
        </w:rPr>
        <w:t xml:space="preserve">Titano dioksidas </w:t>
      </w:r>
    </w:p>
    <w:p w14:paraId="3184609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lang w:eastAsia="fr-FR"/>
        </w:rPr>
      </w:pPr>
      <w:r w:rsidRPr="00BA33F8">
        <w:rPr>
          <w:rFonts w:ascii="Times New Roman" w:eastAsia="Times New Roman" w:hAnsi="Times New Roman" w:cs="Times New Roman"/>
          <w:snapToGrid w:val="0"/>
          <w:lang w:eastAsia="fr-FR"/>
        </w:rPr>
        <w:t>Hipromeliozė</w:t>
      </w:r>
    </w:p>
    <w:p w14:paraId="3E7AF619"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E3FE41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6.2</w:t>
      </w:r>
      <w:r w:rsidRPr="00BA33F8">
        <w:rPr>
          <w:rFonts w:ascii="Times New Roman" w:eastAsia="Times New Roman" w:hAnsi="Times New Roman" w:cs="Times New Roman"/>
          <w:b/>
          <w:snapToGrid w:val="0"/>
        </w:rPr>
        <w:tab/>
        <w:t>Nesuderinamumas</w:t>
      </w:r>
    </w:p>
    <w:p w14:paraId="441F0DD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663D59C"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Duomenys nebūtini.</w:t>
      </w:r>
    </w:p>
    <w:p w14:paraId="6F06CB50"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2B2AFD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6.3</w:t>
      </w:r>
      <w:r w:rsidRPr="00BA33F8">
        <w:rPr>
          <w:rFonts w:ascii="Times New Roman" w:eastAsia="Times New Roman" w:hAnsi="Times New Roman" w:cs="Times New Roman"/>
          <w:b/>
          <w:snapToGrid w:val="0"/>
        </w:rPr>
        <w:tab/>
        <w:t>Tinkamumo laikas</w:t>
      </w:r>
    </w:p>
    <w:p w14:paraId="4C1023E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223EC85D"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3 metai</w:t>
      </w:r>
      <w:r>
        <w:rPr>
          <w:rFonts w:ascii="Times New Roman" w:eastAsia="Times New Roman" w:hAnsi="Times New Roman" w:cs="Times New Roman"/>
          <w:snapToGrid w:val="0"/>
        </w:rPr>
        <w:t>.</w:t>
      </w:r>
    </w:p>
    <w:p w14:paraId="5D99510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5DC6710D"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6.4</w:t>
      </w:r>
      <w:r w:rsidRPr="00BA33F8">
        <w:rPr>
          <w:rFonts w:ascii="Times New Roman" w:eastAsia="Times New Roman" w:hAnsi="Times New Roman" w:cs="Times New Roman"/>
          <w:b/>
          <w:snapToGrid w:val="0"/>
        </w:rPr>
        <w:tab/>
        <w:t>Specialios laikymo sąlygos</w:t>
      </w:r>
    </w:p>
    <w:p w14:paraId="20EBF510" w14:textId="77777777" w:rsidR="00F71409" w:rsidRPr="00BA33F8" w:rsidRDefault="00F71409" w:rsidP="005778CB">
      <w:pPr>
        <w:tabs>
          <w:tab w:val="left" w:pos="567"/>
        </w:tabs>
        <w:autoSpaceDE w:val="0"/>
        <w:autoSpaceDN w:val="0"/>
        <w:adjustRightInd w:val="0"/>
        <w:spacing w:line="260" w:lineRule="exact"/>
        <w:rPr>
          <w:rFonts w:ascii="Times New Roman" w:eastAsia="Times New Roman" w:hAnsi="Times New Roman" w:cs="Times New Roman"/>
          <w:snapToGrid w:val="0"/>
        </w:rPr>
      </w:pPr>
    </w:p>
    <w:p w14:paraId="17252B8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iCs/>
          <w:snapToGrid w:val="0"/>
        </w:rPr>
        <w:t>Laikyti gamintojo pakuotėje</w:t>
      </w:r>
      <w:r w:rsidRPr="00BA33F8">
        <w:rPr>
          <w:rFonts w:ascii="Times New Roman" w:eastAsia="Times New Roman" w:hAnsi="Times New Roman" w:cs="Times New Roman"/>
          <w:snapToGrid w:val="0"/>
        </w:rPr>
        <w:t xml:space="preserve">, kad vaistinis </w:t>
      </w:r>
      <w:r w:rsidRPr="00BA33F8">
        <w:rPr>
          <w:rFonts w:ascii="Times New Roman" w:eastAsia="Times New Roman" w:hAnsi="Times New Roman" w:cs="Times New Roman"/>
          <w:iCs/>
          <w:snapToGrid w:val="0"/>
        </w:rPr>
        <w:t>preparatas būtų apsaugotas</w:t>
      </w:r>
      <w:r w:rsidRPr="00BA33F8">
        <w:rPr>
          <w:rFonts w:ascii="Times New Roman" w:eastAsia="Times New Roman" w:hAnsi="Times New Roman" w:cs="Times New Roman"/>
          <w:snapToGrid w:val="0"/>
        </w:rPr>
        <w:t xml:space="preserve"> nuo </w:t>
      </w:r>
      <w:r w:rsidRPr="00BA33F8">
        <w:rPr>
          <w:rFonts w:ascii="Times New Roman" w:eastAsia="Times New Roman" w:hAnsi="Times New Roman" w:cs="Times New Roman"/>
          <w:iCs/>
          <w:snapToGrid w:val="0"/>
        </w:rPr>
        <w:t>šviesos</w:t>
      </w:r>
      <w:r w:rsidRPr="00BA33F8">
        <w:rPr>
          <w:rFonts w:ascii="Times New Roman" w:eastAsia="Times New Roman" w:hAnsi="Times New Roman" w:cs="Times New Roman"/>
          <w:snapToGrid w:val="0"/>
        </w:rPr>
        <w:t>.</w:t>
      </w:r>
    </w:p>
    <w:p w14:paraId="08037CD0" w14:textId="77777777" w:rsidR="00F71409" w:rsidRPr="00BA33F8" w:rsidRDefault="00F71409" w:rsidP="005778CB">
      <w:pPr>
        <w:tabs>
          <w:tab w:val="left" w:pos="567"/>
        </w:tabs>
        <w:autoSpaceDE w:val="0"/>
        <w:autoSpaceDN w:val="0"/>
        <w:adjustRightInd w:val="0"/>
        <w:spacing w:line="260" w:lineRule="exact"/>
        <w:rPr>
          <w:rFonts w:ascii="Times New Roman" w:eastAsia="Times New Roman" w:hAnsi="Times New Roman" w:cs="Times New Roman"/>
          <w:snapToGrid w:val="0"/>
        </w:rPr>
      </w:pPr>
    </w:p>
    <w:p w14:paraId="08D7F5D5"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Šio vaistinio preparato laikymui specialių temperatūros sąlygų nereikalaujama.</w:t>
      </w:r>
    </w:p>
    <w:p w14:paraId="5FFE9DA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45F409F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6.5</w:t>
      </w:r>
      <w:r w:rsidRPr="00BA33F8">
        <w:rPr>
          <w:rFonts w:ascii="Times New Roman" w:eastAsia="Times New Roman" w:hAnsi="Times New Roman" w:cs="Times New Roman"/>
          <w:b/>
          <w:snapToGrid w:val="0"/>
        </w:rPr>
        <w:tab/>
        <w:t>Talpyklės pobūdis ir jos turinys</w:t>
      </w:r>
    </w:p>
    <w:p w14:paraId="3E2FBFF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48E55CF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rPr>
        <w:t xml:space="preserve">Prelum </w:t>
      </w:r>
      <w:r w:rsidRPr="00BA33F8">
        <w:rPr>
          <w:rFonts w:ascii="Times New Roman" w:eastAsia="Times New Roman" w:hAnsi="Times New Roman" w:cs="Times New Roman"/>
          <w:bCs/>
          <w:snapToGrid w:val="0"/>
        </w:rPr>
        <w:t>4 mg plėvele dengtos tabletės</w:t>
      </w:r>
      <w:r w:rsidRPr="00BA33F8">
        <w:rPr>
          <w:rFonts w:ascii="Times New Roman" w:eastAsia="Times New Roman" w:hAnsi="Times New Roman" w:cs="Times New Roman"/>
          <w:snapToGrid w:val="0"/>
        </w:rPr>
        <w:t xml:space="preserve"> pakuojamos į Al/Al lizdines plokšteles. Kartono dėžutėse yra 28, 56 arba 98 plėvele dengtos tabletės.</w:t>
      </w:r>
    </w:p>
    <w:p w14:paraId="222D87C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Gali būti tiekiamos ne visų dydžių pakuotės.</w:t>
      </w:r>
    </w:p>
    <w:p w14:paraId="47BF3277"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CFFD028" w14:textId="77777777" w:rsidR="00F71409" w:rsidRPr="00BA33F8" w:rsidRDefault="00F71409" w:rsidP="005778CB">
      <w:pPr>
        <w:tabs>
          <w:tab w:val="left" w:pos="567"/>
        </w:tabs>
        <w:spacing w:line="260" w:lineRule="exact"/>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6.6</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bCs/>
          <w:snapToGrid w:val="0"/>
        </w:rPr>
        <w:t>Specialūs reikalavimai atliekoms tvarkyti ir vaistiniam preparatui ruošti</w:t>
      </w:r>
    </w:p>
    <w:p w14:paraId="4CE1489A"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9AB0D04"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Specialių reikalavimų nėra.</w:t>
      </w:r>
    </w:p>
    <w:p w14:paraId="321F40D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406A78E"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3E56E8AC"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7.</w:t>
      </w:r>
      <w:r w:rsidRPr="00BA33F8">
        <w:rPr>
          <w:rFonts w:ascii="Times New Roman" w:eastAsia="Times New Roman" w:hAnsi="Times New Roman" w:cs="Times New Roman"/>
          <w:b/>
          <w:caps/>
          <w:snapToGrid w:val="0"/>
        </w:rPr>
        <w:tab/>
        <w:t>REGISTRUOTOJAS</w:t>
      </w:r>
    </w:p>
    <w:p w14:paraId="2728F28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8EC783C" w14:textId="045F10AD" w:rsidR="00F71409" w:rsidRPr="00BA33F8" w:rsidRDefault="00F90E7B" w:rsidP="005778CB">
      <w:pPr>
        <w:tabs>
          <w:tab w:val="left" w:pos="567"/>
        </w:tabs>
        <w:spacing w:line="260" w:lineRule="exact"/>
        <w:rPr>
          <w:rFonts w:ascii="Times New Roman" w:eastAsia="Times New Roman" w:hAnsi="Times New Roman" w:cs="Times New Roman"/>
          <w:bCs/>
          <w:snapToGrid w:val="0"/>
        </w:rPr>
      </w:pPr>
      <w:r>
        <w:rPr>
          <w:rFonts w:ascii="Times New Roman" w:eastAsia="Times New Roman" w:hAnsi="Times New Roman" w:cs="Times New Roman"/>
          <w:bCs/>
          <w:snapToGrid w:val="0"/>
        </w:rPr>
        <w:t>UAB SanoSwiss</w:t>
      </w:r>
    </w:p>
    <w:p w14:paraId="52CD7E2C" w14:textId="76A37C59" w:rsidR="00F71409" w:rsidRPr="00BA33F8" w:rsidRDefault="00F90E7B" w:rsidP="005778CB">
      <w:pPr>
        <w:tabs>
          <w:tab w:val="left" w:pos="567"/>
        </w:tabs>
        <w:spacing w:line="260" w:lineRule="exact"/>
        <w:rPr>
          <w:rFonts w:ascii="Times New Roman" w:eastAsia="Times New Roman" w:hAnsi="Times New Roman" w:cs="Times New Roman"/>
          <w:bCs/>
          <w:snapToGrid w:val="0"/>
        </w:rPr>
      </w:pPr>
      <w:r>
        <w:rPr>
          <w:rFonts w:ascii="Times New Roman" w:eastAsia="Times New Roman" w:hAnsi="Times New Roman" w:cs="Times New Roman"/>
          <w:bCs/>
          <w:snapToGrid w:val="0"/>
        </w:rPr>
        <w:t>Lv</w:t>
      </w:r>
      <w:r w:rsidR="00D20191">
        <w:rPr>
          <w:rFonts w:ascii="Times New Roman" w:eastAsia="Times New Roman" w:hAnsi="Times New Roman" w:cs="Times New Roman"/>
          <w:bCs/>
          <w:snapToGrid w:val="0"/>
        </w:rPr>
        <w:t>i</w:t>
      </w:r>
      <w:r>
        <w:rPr>
          <w:rFonts w:ascii="Times New Roman" w:eastAsia="Times New Roman" w:hAnsi="Times New Roman" w:cs="Times New Roman"/>
          <w:bCs/>
          <w:snapToGrid w:val="0"/>
        </w:rPr>
        <w:t xml:space="preserve">vo </w:t>
      </w:r>
      <w:r w:rsidR="004A4FD7">
        <w:rPr>
          <w:rFonts w:ascii="Times New Roman" w:eastAsia="Times New Roman" w:hAnsi="Times New Roman" w:cs="Times New Roman"/>
          <w:bCs/>
          <w:snapToGrid w:val="0"/>
        </w:rPr>
        <w:t xml:space="preserve">g. </w:t>
      </w:r>
      <w:r>
        <w:rPr>
          <w:rFonts w:ascii="Times New Roman" w:eastAsia="Times New Roman" w:hAnsi="Times New Roman" w:cs="Times New Roman"/>
          <w:bCs/>
          <w:snapToGrid w:val="0"/>
        </w:rPr>
        <w:t>25-701</w:t>
      </w:r>
    </w:p>
    <w:p w14:paraId="306E38CC" w14:textId="302584CE" w:rsidR="00F71409" w:rsidRPr="00BA33F8" w:rsidRDefault="00F90E7B" w:rsidP="005778CB">
      <w:pPr>
        <w:tabs>
          <w:tab w:val="left" w:pos="567"/>
        </w:tabs>
        <w:spacing w:line="260" w:lineRule="exact"/>
        <w:rPr>
          <w:rFonts w:ascii="Times New Roman" w:eastAsia="Times New Roman" w:hAnsi="Times New Roman" w:cs="Times New Roman"/>
          <w:bCs/>
          <w:snapToGrid w:val="0"/>
        </w:rPr>
      </w:pPr>
      <w:r>
        <w:rPr>
          <w:rFonts w:ascii="Times New Roman" w:eastAsia="Times New Roman" w:hAnsi="Times New Roman" w:cs="Times New Roman"/>
          <w:bCs/>
          <w:snapToGrid w:val="0"/>
        </w:rPr>
        <w:t>LT-09320 Vilnius</w:t>
      </w:r>
    </w:p>
    <w:p w14:paraId="0F85C9A5" w14:textId="1488D9FC" w:rsidR="00F71409" w:rsidRPr="00BA33F8" w:rsidRDefault="00F90E7B" w:rsidP="005778CB">
      <w:pPr>
        <w:tabs>
          <w:tab w:val="left" w:pos="567"/>
        </w:tabs>
        <w:spacing w:line="260" w:lineRule="exact"/>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Lietuva</w:t>
      </w:r>
    </w:p>
    <w:p w14:paraId="1A95891F"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75BA3D5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04D0B6C3"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8.</w:t>
      </w:r>
      <w:r w:rsidRPr="00BA33F8">
        <w:rPr>
          <w:rFonts w:ascii="Times New Roman" w:eastAsia="Times New Roman" w:hAnsi="Times New Roman" w:cs="Times New Roman"/>
          <w:b/>
          <w:caps/>
          <w:snapToGrid w:val="0"/>
        </w:rPr>
        <w:tab/>
      </w:r>
      <w:r w:rsidRPr="00DF3F27">
        <w:rPr>
          <w:rFonts w:ascii="Times New Roman" w:hAnsi="Times New Roman"/>
          <w:b/>
          <w:caps/>
          <w:lang w:val="it-CH"/>
        </w:rPr>
        <w:t>REGISTRACIJOS PAŽYMĖJIMO NUMERIS (-IAI)</w:t>
      </w:r>
    </w:p>
    <w:p w14:paraId="55FFFD21" w14:textId="77777777" w:rsidR="00F71409" w:rsidRPr="00BA33F8" w:rsidRDefault="00F71409" w:rsidP="005778CB">
      <w:pPr>
        <w:tabs>
          <w:tab w:val="left" w:pos="567"/>
        </w:tabs>
        <w:spacing w:line="260" w:lineRule="exact"/>
        <w:rPr>
          <w:rFonts w:ascii="Times New Roman" w:eastAsia="Times New Roman" w:hAnsi="Times New Roman" w:cs="Times New Roman"/>
          <w:i/>
          <w:snapToGrid w:val="0"/>
        </w:rPr>
      </w:pPr>
    </w:p>
    <w:p w14:paraId="589EADDC" w14:textId="77777777" w:rsidR="00F71409" w:rsidRPr="00241F4E" w:rsidRDefault="00F71409" w:rsidP="005778CB">
      <w:pPr>
        <w:tabs>
          <w:tab w:val="left" w:pos="567"/>
        </w:tabs>
        <w:spacing w:line="260" w:lineRule="exact"/>
        <w:ind w:left="567" w:hanging="567"/>
        <w:rPr>
          <w:rFonts w:ascii="Times New Roman" w:eastAsia="Times New Roman" w:hAnsi="Times New Roman" w:cs="Times New Roman"/>
          <w:bCs/>
        </w:rPr>
      </w:pPr>
      <w:r w:rsidRPr="00241F4E">
        <w:rPr>
          <w:rFonts w:ascii="Times New Roman" w:eastAsia="Times New Roman" w:hAnsi="Times New Roman" w:cs="Times New Roman"/>
          <w:bCs/>
        </w:rPr>
        <w:t>LT/1/15/3741/004 – N28</w:t>
      </w:r>
    </w:p>
    <w:p w14:paraId="5A80A6B7" w14:textId="77777777" w:rsidR="00F71409" w:rsidRPr="00241F4E" w:rsidRDefault="00F71409" w:rsidP="005778CB">
      <w:pPr>
        <w:tabs>
          <w:tab w:val="left" w:pos="567"/>
        </w:tabs>
        <w:spacing w:line="260" w:lineRule="exact"/>
        <w:ind w:left="567" w:hanging="567"/>
        <w:rPr>
          <w:rFonts w:ascii="Times New Roman" w:eastAsia="Times New Roman" w:hAnsi="Times New Roman" w:cs="Times New Roman"/>
          <w:bCs/>
        </w:rPr>
      </w:pPr>
      <w:r w:rsidRPr="00241F4E">
        <w:rPr>
          <w:rFonts w:ascii="Times New Roman" w:eastAsia="Times New Roman" w:hAnsi="Times New Roman" w:cs="Times New Roman"/>
          <w:bCs/>
        </w:rPr>
        <w:t>LT/1/15/3741/005 – N56</w:t>
      </w:r>
    </w:p>
    <w:p w14:paraId="14889380" w14:textId="77777777" w:rsidR="00F71409" w:rsidRDefault="00F71409" w:rsidP="005778CB">
      <w:pPr>
        <w:tabs>
          <w:tab w:val="left" w:pos="567"/>
        </w:tabs>
        <w:spacing w:line="260" w:lineRule="exact"/>
        <w:ind w:left="567" w:hanging="567"/>
        <w:rPr>
          <w:rFonts w:ascii="Times New Roman" w:eastAsia="Times New Roman" w:hAnsi="Times New Roman" w:cs="Times New Roman"/>
          <w:bCs/>
        </w:rPr>
      </w:pPr>
      <w:r w:rsidRPr="00241F4E">
        <w:rPr>
          <w:rFonts w:ascii="Times New Roman" w:eastAsia="Times New Roman" w:hAnsi="Times New Roman" w:cs="Times New Roman"/>
          <w:bCs/>
        </w:rPr>
        <w:t>LT/1/15/3741/006 – N98</w:t>
      </w:r>
    </w:p>
    <w:p w14:paraId="568F40E2"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50B8FE75"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6406BEF8"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9.</w:t>
      </w:r>
      <w:r w:rsidRPr="00BA33F8">
        <w:rPr>
          <w:rFonts w:ascii="Times New Roman" w:eastAsia="Times New Roman" w:hAnsi="Times New Roman" w:cs="Times New Roman"/>
          <w:b/>
          <w:caps/>
          <w:snapToGrid w:val="0"/>
        </w:rPr>
        <w:tab/>
      </w:r>
      <w:r w:rsidRPr="00DF3F27">
        <w:rPr>
          <w:rFonts w:ascii="Times New Roman" w:hAnsi="Times New Roman"/>
          <w:b/>
          <w:caps/>
          <w:lang w:val="it-CH"/>
        </w:rPr>
        <w:t>REGISTRAVIMO / PERREGISTRAVIMO DATA</w:t>
      </w:r>
    </w:p>
    <w:p w14:paraId="71D92295"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p>
    <w:p w14:paraId="32109CF3" w14:textId="77777777" w:rsidR="00F71409" w:rsidRPr="00BA33F8" w:rsidRDefault="00F71409" w:rsidP="005778CB">
      <w:pPr>
        <w:tabs>
          <w:tab w:val="left" w:pos="567"/>
        </w:tabs>
        <w:rPr>
          <w:rFonts w:ascii="Times New Roman" w:eastAsia="Times New Roman" w:hAnsi="Times New Roman" w:cs="Times New Roman"/>
          <w:noProof/>
        </w:rPr>
      </w:pPr>
      <w:r w:rsidRPr="00DF3F27">
        <w:rPr>
          <w:rFonts w:ascii="Times New Roman" w:hAnsi="Times New Roman"/>
          <w:lang w:val="it-CH"/>
        </w:rPr>
        <w:t>Registravimo data</w:t>
      </w:r>
      <w:r w:rsidRPr="00DF3F27" w:rsidDel="005D376C">
        <w:rPr>
          <w:rFonts w:ascii="Times New Roman" w:hAnsi="Times New Roman"/>
          <w:lang w:val="it-CH"/>
        </w:rPr>
        <w:t xml:space="preserve"> </w:t>
      </w:r>
      <w:r w:rsidRPr="00BA33F8">
        <w:rPr>
          <w:rFonts w:ascii="Times New Roman" w:eastAsia="Times New Roman" w:hAnsi="Times New Roman" w:cs="Times New Roman"/>
          <w:noProof/>
        </w:rPr>
        <w:t>2015 m. birželio 16 d.</w:t>
      </w:r>
    </w:p>
    <w:p w14:paraId="4261E2A1" w14:textId="77777777" w:rsidR="00F71409" w:rsidRDefault="00F71409" w:rsidP="005778CB">
      <w:pPr>
        <w:tabs>
          <w:tab w:val="left" w:pos="567"/>
        </w:tabs>
        <w:spacing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 2020 m. birželio 29 d.</w:t>
      </w:r>
    </w:p>
    <w:p w14:paraId="404017D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5DFC61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4BFF7B1"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caps/>
          <w:snapToGrid w:val="0"/>
        </w:rPr>
      </w:pPr>
      <w:r w:rsidRPr="00BA33F8">
        <w:rPr>
          <w:rFonts w:ascii="Times New Roman" w:eastAsia="Times New Roman" w:hAnsi="Times New Roman" w:cs="Times New Roman"/>
          <w:b/>
          <w:caps/>
          <w:snapToGrid w:val="0"/>
        </w:rPr>
        <w:t>10.</w:t>
      </w:r>
      <w:r w:rsidRPr="00BA33F8">
        <w:rPr>
          <w:rFonts w:ascii="Times New Roman" w:eastAsia="Times New Roman" w:hAnsi="Times New Roman" w:cs="Times New Roman"/>
          <w:b/>
          <w:caps/>
          <w:snapToGrid w:val="0"/>
        </w:rPr>
        <w:tab/>
        <w:t>teksto peržiūros data</w:t>
      </w:r>
    </w:p>
    <w:p w14:paraId="738DFAC5" w14:textId="77777777" w:rsidR="00F71409" w:rsidRPr="00BA33F8" w:rsidRDefault="00F71409" w:rsidP="005778CB">
      <w:pPr>
        <w:tabs>
          <w:tab w:val="left" w:pos="5954"/>
          <w:tab w:val="left" w:pos="6237"/>
          <w:tab w:val="left" w:pos="6663"/>
          <w:tab w:val="left" w:pos="6946"/>
        </w:tabs>
        <w:rPr>
          <w:rFonts w:ascii="Times New Roman" w:eastAsia="SimSun" w:hAnsi="Times New Roman" w:cs="Times New Roman"/>
        </w:rPr>
      </w:pPr>
    </w:p>
    <w:p w14:paraId="577ABF86" w14:textId="12030D59" w:rsidR="00F71409" w:rsidRDefault="002D56EB" w:rsidP="005778CB">
      <w:pPr>
        <w:tabs>
          <w:tab w:val="left" w:pos="5954"/>
          <w:tab w:val="left" w:pos="6237"/>
          <w:tab w:val="left" w:pos="6663"/>
          <w:tab w:val="left" w:pos="6946"/>
        </w:tabs>
        <w:rPr>
          <w:rFonts w:ascii="Times New Roman" w:eastAsia="SimSun" w:hAnsi="Times New Roman" w:cs="Times New Roman"/>
        </w:rPr>
      </w:pPr>
      <w:r>
        <w:rPr>
          <w:rFonts w:ascii="Times New Roman" w:eastAsia="Times New Roman" w:hAnsi="Times New Roman" w:cs="Times New Roman"/>
          <w:snapToGrid w:val="0"/>
        </w:rPr>
        <w:t>2023 m. vasario 6 d.</w:t>
      </w:r>
    </w:p>
    <w:p w14:paraId="1B124B74" w14:textId="77777777" w:rsidR="00F71409" w:rsidRPr="00BA33F8" w:rsidRDefault="00F71409" w:rsidP="005778CB">
      <w:pPr>
        <w:tabs>
          <w:tab w:val="left" w:pos="5954"/>
          <w:tab w:val="left" w:pos="6237"/>
          <w:tab w:val="left" w:pos="6663"/>
          <w:tab w:val="left" w:pos="6946"/>
        </w:tabs>
        <w:rPr>
          <w:rFonts w:ascii="Times New Roman" w:eastAsia="SimSun" w:hAnsi="Times New Roman" w:cs="Times New Roman"/>
        </w:rPr>
      </w:pPr>
    </w:p>
    <w:p w14:paraId="27E55777" w14:textId="77777777" w:rsidR="00F71409" w:rsidRPr="00BA33F8" w:rsidRDefault="00F71409" w:rsidP="005778CB">
      <w:pPr>
        <w:tabs>
          <w:tab w:val="left" w:pos="5954"/>
          <w:tab w:val="left" w:pos="6237"/>
          <w:tab w:val="left" w:pos="6663"/>
          <w:tab w:val="left" w:pos="6946"/>
        </w:tabs>
        <w:rPr>
          <w:rFonts w:ascii="Times New Roman" w:eastAsia="SimSun" w:hAnsi="Times New Roman" w:cs="Times New Roman"/>
        </w:rPr>
      </w:pPr>
      <w:r w:rsidRPr="00BA33F8">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A33F8">
        <w:rPr>
          <w:rFonts w:ascii="Times New Roman" w:eastAsia="SimSun" w:hAnsi="Times New Roman" w:cs="Times New Roman"/>
          <w:i/>
        </w:rPr>
        <w:t xml:space="preserve"> </w:t>
      </w:r>
      <w:hyperlink r:id="rId13" w:history="1">
        <w:r w:rsidRPr="00BA33F8">
          <w:rPr>
            <w:rFonts w:ascii="Times New Roman" w:eastAsia="SimSun" w:hAnsi="Times New Roman" w:cs="Times New Roman"/>
            <w:color w:val="0000FF"/>
            <w:u w:val="single"/>
          </w:rPr>
          <w:t>http://www.vvkt.lt</w:t>
        </w:r>
      </w:hyperlink>
    </w:p>
    <w:p w14:paraId="24593E28" w14:textId="77777777" w:rsidR="00F71409" w:rsidRPr="00BA33F8" w:rsidRDefault="00F71409" w:rsidP="005778CB">
      <w:pPr>
        <w:tabs>
          <w:tab w:val="left" w:pos="5954"/>
          <w:tab w:val="left" w:pos="6237"/>
          <w:tab w:val="left" w:pos="6663"/>
          <w:tab w:val="left" w:pos="6946"/>
        </w:tabs>
        <w:jc w:val="center"/>
        <w:rPr>
          <w:rFonts w:ascii="Times New Roman" w:eastAsia="SimSun" w:hAnsi="Times New Roman" w:cs="Times New Roman"/>
        </w:rPr>
      </w:pPr>
      <w:r w:rsidRPr="00BA33F8">
        <w:rPr>
          <w:rFonts w:ascii="Times New Roman" w:eastAsia="SimSun" w:hAnsi="Times New Roman" w:cs="Times New Roman"/>
        </w:rPr>
        <w:br w:type="page"/>
      </w:r>
    </w:p>
    <w:p w14:paraId="0EB25AC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B513A6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639EDB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76141C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926116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476F55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2AEB85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3E1A74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2DA72C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1723A6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637296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D3D3AA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0FFE7E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470792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9E4F77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FF6FE8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18E660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EEC886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339FFA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310BB5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3F11D5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3FEF5F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72F8F8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6A2E73E" w14:textId="77777777" w:rsidR="00F71409" w:rsidRPr="00BA33F8" w:rsidRDefault="00F71409" w:rsidP="005778CB">
      <w:pPr>
        <w:tabs>
          <w:tab w:val="left" w:pos="567"/>
        </w:tabs>
        <w:spacing w:line="260" w:lineRule="exact"/>
        <w:jc w:val="center"/>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II PRIEDAS</w:t>
      </w:r>
    </w:p>
    <w:p w14:paraId="228E1941" w14:textId="77777777" w:rsidR="00F71409" w:rsidRPr="00BA33F8" w:rsidRDefault="00F71409" w:rsidP="005778CB">
      <w:pPr>
        <w:tabs>
          <w:tab w:val="left" w:pos="567"/>
        </w:tabs>
        <w:spacing w:line="260" w:lineRule="exact"/>
        <w:ind w:left="1701" w:right="1416" w:hanging="567"/>
        <w:rPr>
          <w:rFonts w:ascii="Times New Roman" w:eastAsia="Times New Roman" w:hAnsi="Times New Roman" w:cs="Times New Roman"/>
          <w:snapToGrid w:val="0"/>
        </w:rPr>
      </w:pPr>
    </w:p>
    <w:p w14:paraId="406BA363" w14:textId="77777777" w:rsidR="00F71409" w:rsidRPr="00BA33F8" w:rsidRDefault="00F71409" w:rsidP="005778CB">
      <w:pPr>
        <w:tabs>
          <w:tab w:val="left" w:pos="567"/>
        </w:tabs>
        <w:spacing w:line="260" w:lineRule="exact"/>
        <w:jc w:val="center"/>
        <w:rPr>
          <w:rFonts w:ascii="Times New Roman" w:eastAsia="Times New Roman" w:hAnsi="Times New Roman" w:cs="Times New Roman"/>
          <w:i/>
          <w:snapToGrid w:val="0"/>
        </w:rPr>
      </w:pPr>
      <w:r w:rsidRPr="00BA33F8">
        <w:rPr>
          <w:rFonts w:ascii="Times New Roman" w:eastAsia="Times New Roman" w:hAnsi="Times New Roman" w:cs="Times New Roman"/>
          <w:b/>
          <w:snapToGrid w:val="0"/>
          <w:szCs w:val="20"/>
        </w:rPr>
        <w:t>REGISTRACIJOS</w:t>
      </w:r>
      <w:r w:rsidRPr="00BA33F8">
        <w:rPr>
          <w:rFonts w:ascii="Times New Roman" w:eastAsia="Times New Roman" w:hAnsi="Times New Roman" w:cs="Times New Roman"/>
          <w:b/>
          <w:snapToGrid w:val="0"/>
        </w:rPr>
        <w:t xml:space="preserve"> SĄLYGOS</w:t>
      </w:r>
    </w:p>
    <w:p w14:paraId="7C67DF7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7F48B2F" w14:textId="77777777" w:rsidR="00F71409" w:rsidRPr="00BA33F8" w:rsidRDefault="00F71409" w:rsidP="005778CB">
      <w:pPr>
        <w:tabs>
          <w:tab w:val="left" w:pos="1701"/>
        </w:tabs>
        <w:spacing w:line="260" w:lineRule="exact"/>
        <w:ind w:left="1701" w:righ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A.</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snapToGrid w:val="0"/>
          <w:szCs w:val="24"/>
        </w:rPr>
        <w:t>GAMINTOJAS (-AI), ATSAKINGAS (-I) UŽ SERIJŲ IŠLEIDIMĄ</w:t>
      </w:r>
    </w:p>
    <w:p w14:paraId="3B8C5155" w14:textId="77777777" w:rsidR="00F71409" w:rsidRPr="00BA33F8" w:rsidRDefault="00F71409" w:rsidP="005778CB">
      <w:pPr>
        <w:tabs>
          <w:tab w:val="left" w:pos="1701"/>
        </w:tabs>
        <w:spacing w:line="260" w:lineRule="exact"/>
        <w:ind w:left="567" w:right="567" w:hanging="567"/>
        <w:rPr>
          <w:rFonts w:ascii="Times New Roman" w:eastAsia="Times New Roman" w:hAnsi="Times New Roman" w:cs="Times New Roman"/>
          <w:snapToGrid w:val="0"/>
        </w:rPr>
      </w:pPr>
    </w:p>
    <w:p w14:paraId="1118F9C1" w14:textId="77777777" w:rsidR="00F71409" w:rsidRPr="00BA33F8" w:rsidRDefault="00F71409" w:rsidP="005778CB">
      <w:pPr>
        <w:tabs>
          <w:tab w:val="left" w:pos="1701"/>
        </w:tabs>
        <w:spacing w:line="260" w:lineRule="exact"/>
        <w:ind w:left="1701" w:righ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B.</w:t>
      </w:r>
      <w:r w:rsidRPr="00BA33F8">
        <w:rPr>
          <w:rFonts w:ascii="Times New Roman" w:eastAsia="Times New Roman" w:hAnsi="Times New Roman" w:cs="Times New Roman"/>
          <w:b/>
          <w:snapToGrid w:val="0"/>
        </w:rPr>
        <w:tab/>
        <w:t>TIEKIMO IR VARTOJIMO SĄLYGOS AR APRIBOJIMAI</w:t>
      </w:r>
    </w:p>
    <w:p w14:paraId="06322CB8" w14:textId="77777777" w:rsidR="00F71409" w:rsidRPr="00BA33F8" w:rsidRDefault="00F71409" w:rsidP="005778CB">
      <w:pPr>
        <w:tabs>
          <w:tab w:val="left" w:pos="1701"/>
        </w:tabs>
        <w:spacing w:line="260" w:lineRule="exact"/>
        <w:ind w:left="567" w:right="567" w:hanging="567"/>
        <w:rPr>
          <w:rFonts w:ascii="Times New Roman" w:eastAsia="Times New Roman" w:hAnsi="Times New Roman" w:cs="Times New Roman"/>
          <w:snapToGrid w:val="0"/>
        </w:rPr>
      </w:pPr>
    </w:p>
    <w:p w14:paraId="4DEA4CE2" w14:textId="77777777" w:rsidR="00F71409" w:rsidRPr="00BA33F8" w:rsidRDefault="00F71409" w:rsidP="005778CB">
      <w:pPr>
        <w:tabs>
          <w:tab w:val="left" w:pos="1701"/>
        </w:tabs>
        <w:spacing w:line="260" w:lineRule="exact"/>
        <w:ind w:left="1701" w:right="567" w:hanging="567"/>
        <w:rPr>
          <w:rFonts w:ascii="Times New Roman" w:eastAsia="Times New Roman" w:hAnsi="Times New Roman" w:cs="Times New Roman"/>
          <w:b/>
          <w:snapToGrid w:val="0"/>
        </w:rPr>
      </w:pPr>
    </w:p>
    <w:p w14:paraId="3094633A" w14:textId="77777777" w:rsidR="00F71409" w:rsidRPr="00BA33F8" w:rsidRDefault="00F71409" w:rsidP="005778CB">
      <w:pPr>
        <w:tabs>
          <w:tab w:val="left" w:pos="1701"/>
        </w:tabs>
        <w:spacing w:line="260" w:lineRule="exact"/>
        <w:ind w:left="1701" w:right="567" w:hanging="567"/>
        <w:rPr>
          <w:rFonts w:ascii="Times New Roman" w:eastAsia="Times New Roman" w:hAnsi="Times New Roman" w:cs="Times New Roman"/>
          <w:b/>
          <w:snapToGrid w:val="0"/>
        </w:rPr>
      </w:pPr>
    </w:p>
    <w:p w14:paraId="47AF7BD7" w14:textId="77777777" w:rsidR="00F71409" w:rsidRPr="00BA33F8" w:rsidRDefault="00F71409" w:rsidP="005778CB">
      <w:pPr>
        <w:tabs>
          <w:tab w:val="left" w:pos="567"/>
        </w:tabs>
        <w:spacing w:line="260" w:lineRule="exact"/>
        <w:ind w:left="1701" w:right="1558" w:hanging="850"/>
        <w:rPr>
          <w:rFonts w:ascii="Times New Roman" w:eastAsia="Times New Roman" w:hAnsi="Times New Roman" w:cs="Times New Roman"/>
          <w:b/>
          <w:snapToGrid w:val="0"/>
        </w:rPr>
      </w:pPr>
    </w:p>
    <w:p w14:paraId="322EC3CB"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p>
    <w:p w14:paraId="471A10AC" w14:textId="77777777" w:rsidR="00F71409" w:rsidRPr="00BA33F8" w:rsidRDefault="00F71409" w:rsidP="005778CB">
      <w:pPr>
        <w:tabs>
          <w:tab w:val="left" w:pos="567"/>
        </w:tabs>
        <w:spacing w:line="260" w:lineRule="exact"/>
        <w:ind w:right="-1"/>
        <w:rPr>
          <w:rFonts w:ascii="Times New Roman" w:eastAsia="Times New Roman" w:hAnsi="Times New Roman" w:cs="Times New Roman"/>
          <w:snapToGrid w:val="0"/>
        </w:rPr>
      </w:pPr>
    </w:p>
    <w:p w14:paraId="4DFE6CBA"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br w:type="page"/>
      </w:r>
    </w:p>
    <w:p w14:paraId="349DF808"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lastRenderedPageBreak/>
        <w:t>A.</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snapToGrid w:val="0"/>
          <w:szCs w:val="20"/>
        </w:rPr>
        <w:t>GAMINTOJAS (-AI), ATSAKINGAS (-I) UŽ SERIJŲ IŠLEIDIMĄ</w:t>
      </w:r>
    </w:p>
    <w:p w14:paraId="2B412A4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E003B7C" w14:textId="77777777" w:rsidR="00F71409" w:rsidRPr="00BA33F8" w:rsidRDefault="00F71409" w:rsidP="005778CB">
      <w:pPr>
        <w:tabs>
          <w:tab w:val="left" w:pos="567"/>
        </w:tabs>
        <w:jc w:val="both"/>
        <w:rPr>
          <w:rFonts w:ascii="Times New Roman" w:eastAsia="Times New Roman" w:hAnsi="Times New Roman" w:cs="Times New Roman"/>
          <w:snapToGrid w:val="0"/>
          <w:szCs w:val="24"/>
        </w:rPr>
      </w:pPr>
      <w:r w:rsidRPr="00BA33F8">
        <w:rPr>
          <w:rFonts w:ascii="Times New Roman" w:eastAsia="Times New Roman" w:hAnsi="Times New Roman" w:cs="Times New Roman"/>
          <w:snapToGrid w:val="0"/>
          <w:szCs w:val="24"/>
          <w:u w:val="single"/>
        </w:rPr>
        <w:t>Gamintojo (-ų), atsakingo (-ų) už serijų išleidimą, pavadinimas (-ai) ir adresas (-ai)</w:t>
      </w:r>
    </w:p>
    <w:p w14:paraId="69F705B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B02E1CA"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Holsten Pharma GmbH</w:t>
      </w:r>
    </w:p>
    <w:p w14:paraId="089CC8BF"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Hahnstraße 31-35</w:t>
      </w:r>
    </w:p>
    <w:p w14:paraId="01CDEA02"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60528 Frankfurt am Main</w:t>
      </w:r>
    </w:p>
    <w:p w14:paraId="65868028" w14:textId="5396FF0E" w:rsidR="00E6378B" w:rsidRPr="00BA33F8" w:rsidRDefault="00E6378B" w:rsidP="00E6378B">
      <w:pPr>
        <w:tabs>
          <w:tab w:val="left" w:pos="567"/>
        </w:tabs>
        <w:spacing w:line="260" w:lineRule="exact"/>
        <w:jc w:val="both"/>
        <w:rPr>
          <w:rFonts w:ascii="Times New Roman" w:eastAsia="Times New Roman" w:hAnsi="Times New Roman" w:cs="Times New Roman"/>
          <w:bCs/>
          <w:snapToGrid w:val="0"/>
        </w:rPr>
      </w:pPr>
      <w:r w:rsidRPr="00E6378B">
        <w:rPr>
          <w:rFonts w:ascii="Times New Roman" w:eastAsia="Times New Roman" w:hAnsi="Times New Roman" w:cs="Times New Roman"/>
          <w:bCs/>
          <w:lang w:val="de-CH" w:eastAsia="it-IT"/>
        </w:rPr>
        <w:t>Vokietija</w:t>
      </w:r>
    </w:p>
    <w:p w14:paraId="304AD5A0" w14:textId="77777777" w:rsidR="00F71409" w:rsidRPr="00BA33F8" w:rsidRDefault="00F71409" w:rsidP="00F71409">
      <w:pPr>
        <w:tabs>
          <w:tab w:val="left" w:pos="567"/>
        </w:tabs>
        <w:autoSpaceDE w:val="0"/>
        <w:autoSpaceDN w:val="0"/>
        <w:adjustRightInd w:val="0"/>
        <w:spacing w:line="260" w:lineRule="exact"/>
        <w:rPr>
          <w:rFonts w:ascii="Times New Roman" w:eastAsia="Times New Roman" w:hAnsi="Times New Roman" w:cs="Times New Roman"/>
          <w:bCs/>
          <w:snapToGrid w:val="0"/>
        </w:rPr>
      </w:pPr>
    </w:p>
    <w:p w14:paraId="11EC81AD" w14:textId="77777777" w:rsidR="005778CB" w:rsidRPr="00BA33F8" w:rsidRDefault="005778CB" w:rsidP="005778CB">
      <w:pPr>
        <w:tabs>
          <w:tab w:val="left" w:pos="567"/>
        </w:tabs>
        <w:spacing w:line="260" w:lineRule="exact"/>
        <w:rPr>
          <w:rFonts w:ascii="Times New Roman" w:eastAsia="Times New Roman" w:hAnsi="Times New Roman" w:cs="Times New Roman"/>
          <w:snapToGrid w:val="0"/>
        </w:rPr>
      </w:pPr>
    </w:p>
    <w:p w14:paraId="011DD97B" w14:textId="77777777" w:rsidR="00F71409" w:rsidRPr="00BA33F8" w:rsidRDefault="00F71409" w:rsidP="005778CB">
      <w:pPr>
        <w:tabs>
          <w:tab w:val="left"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b/>
          <w:snapToGrid w:val="0"/>
        </w:rPr>
        <w:t>B.</w:t>
      </w:r>
      <w:r w:rsidRPr="00BA33F8">
        <w:rPr>
          <w:rFonts w:ascii="Times New Roman" w:eastAsia="Times New Roman" w:hAnsi="Times New Roman" w:cs="Times New Roman"/>
          <w:b/>
          <w:snapToGrid w:val="0"/>
        </w:rPr>
        <w:tab/>
        <w:t>TIEKIMO IR VARTOJIMO SĄLYGOS AR APRIBOJIMAI</w:t>
      </w:r>
    </w:p>
    <w:p w14:paraId="712CE8E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2F08A2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Receptinis vaistinis preparatas.</w:t>
      </w:r>
    </w:p>
    <w:p w14:paraId="40F05561" w14:textId="77777777" w:rsidR="00F71409" w:rsidRPr="00BA33F8" w:rsidRDefault="00F71409" w:rsidP="005778CB">
      <w:pPr>
        <w:rPr>
          <w:rFonts w:ascii="Times New Roman" w:eastAsia="Times New Roman" w:hAnsi="Times New Roman" w:cs="Times New Roman"/>
          <w:snapToGrid w:val="0"/>
        </w:rPr>
      </w:pPr>
    </w:p>
    <w:p w14:paraId="5F083CF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A177139" w14:textId="77777777" w:rsidR="00F71409" w:rsidRPr="00BA33F8" w:rsidRDefault="00F71409" w:rsidP="005778CB">
      <w:pPr>
        <w:tabs>
          <w:tab w:val="left" w:pos="5954"/>
          <w:tab w:val="left" w:pos="6237"/>
          <w:tab w:val="left" w:pos="6663"/>
          <w:tab w:val="left" w:pos="6946"/>
        </w:tabs>
        <w:jc w:val="center"/>
        <w:rPr>
          <w:rFonts w:ascii="Times New Roman" w:eastAsia="SimSun" w:hAnsi="Times New Roman" w:cs="Times New Roman"/>
        </w:rPr>
      </w:pPr>
      <w:r w:rsidRPr="00BA33F8">
        <w:rPr>
          <w:rFonts w:ascii="Times New Roman" w:eastAsia="SimSun" w:hAnsi="Times New Roman" w:cs="Times New Roman"/>
          <w:b/>
        </w:rPr>
        <w:br w:type="page"/>
      </w:r>
    </w:p>
    <w:p w14:paraId="505F78F7" w14:textId="77777777" w:rsidR="00F71409" w:rsidRPr="00BA33F8" w:rsidRDefault="00F71409" w:rsidP="005778CB">
      <w:pPr>
        <w:tabs>
          <w:tab w:val="left" w:pos="567"/>
        </w:tabs>
        <w:spacing w:line="260" w:lineRule="exact"/>
        <w:ind w:right="566"/>
        <w:rPr>
          <w:rFonts w:ascii="Times New Roman" w:eastAsia="Times New Roman" w:hAnsi="Times New Roman" w:cs="Times New Roman"/>
          <w:snapToGrid w:val="0"/>
        </w:rPr>
      </w:pPr>
    </w:p>
    <w:p w14:paraId="79B06CB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04802F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5A6D76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CA29F8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5CED1B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A51156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3ADFC4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4B4526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4C97FF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13E5AE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03230A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0813D4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9179E2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A1A6F0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322DA0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B1320F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7E5CA67"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35929D52"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54AA2CB4"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1F81CE08"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51C9DE2D"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485D32F2"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b/>
          <w:snapToGrid w:val="0"/>
        </w:rPr>
      </w:pPr>
    </w:p>
    <w:p w14:paraId="3A785C82" w14:textId="77777777" w:rsidR="00F71409" w:rsidRPr="00BA33F8" w:rsidRDefault="00F71409" w:rsidP="005778CB">
      <w:pPr>
        <w:keepNext/>
        <w:tabs>
          <w:tab w:val="left" w:pos="567"/>
        </w:tabs>
        <w:jc w:val="center"/>
        <w:outlineLvl w:val="1"/>
        <w:rPr>
          <w:rFonts w:ascii="Times New Roman" w:eastAsia="Times New Roman" w:hAnsi="Times New Roman" w:cs="Times New Roman"/>
          <w:b/>
          <w:snapToGrid w:val="0"/>
        </w:rPr>
      </w:pPr>
      <w:r w:rsidRPr="00BA33F8">
        <w:rPr>
          <w:rFonts w:ascii="Times New Roman" w:eastAsia="Times New Roman" w:hAnsi="Times New Roman" w:cs="Times New Roman"/>
          <w:b/>
          <w:bCs/>
          <w:iCs/>
          <w:snapToGrid w:val="0"/>
        </w:rPr>
        <w:t>III PRIEDAS</w:t>
      </w:r>
    </w:p>
    <w:p w14:paraId="3681C4F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B6DF420" w14:textId="77777777" w:rsidR="00F71409" w:rsidRPr="00BA33F8" w:rsidRDefault="00F71409" w:rsidP="005778CB">
      <w:pPr>
        <w:keepNext/>
        <w:tabs>
          <w:tab w:val="left" w:pos="567"/>
        </w:tabs>
        <w:jc w:val="center"/>
        <w:outlineLvl w:val="1"/>
        <w:rPr>
          <w:rFonts w:ascii="Times New Roman" w:eastAsia="Times New Roman" w:hAnsi="Times New Roman" w:cs="Times New Roman"/>
          <w:b/>
          <w:snapToGrid w:val="0"/>
        </w:rPr>
      </w:pPr>
      <w:r w:rsidRPr="00BA33F8">
        <w:rPr>
          <w:rFonts w:ascii="Times New Roman" w:eastAsia="Times New Roman" w:hAnsi="Times New Roman" w:cs="Times New Roman"/>
          <w:b/>
          <w:bCs/>
          <w:iCs/>
          <w:snapToGrid w:val="0"/>
        </w:rPr>
        <w:t>ŽENKLINIMAS IR PAKUOTĖS LAPELIS</w:t>
      </w:r>
    </w:p>
    <w:p w14:paraId="343B328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br w:type="page"/>
      </w:r>
    </w:p>
    <w:p w14:paraId="5E0E937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03C83C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C97C4E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568BB1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DDE228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DE0096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6D4DB1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EE660D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71EF81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A217E1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1EE7D5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54A3AC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BBEDB6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3F323A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1ACA55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74F363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4DEFC3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97EEB4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515C59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F49D27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E1B603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B47010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DFF950E" w14:textId="77777777" w:rsidR="00F71409" w:rsidRPr="00BA33F8" w:rsidRDefault="00F71409" w:rsidP="005778CB">
      <w:pPr>
        <w:keepNext/>
        <w:tabs>
          <w:tab w:val="left" w:pos="567"/>
        </w:tabs>
        <w:jc w:val="center"/>
        <w:outlineLvl w:val="1"/>
        <w:rPr>
          <w:rFonts w:ascii="Times New Roman" w:eastAsia="Times New Roman" w:hAnsi="Times New Roman" w:cs="Times New Roman"/>
          <w:b/>
          <w:bCs/>
          <w:iCs/>
          <w:snapToGrid w:val="0"/>
        </w:rPr>
      </w:pPr>
    </w:p>
    <w:p w14:paraId="71060B61" w14:textId="77777777" w:rsidR="00F71409" w:rsidRPr="00BA33F8" w:rsidRDefault="00F71409" w:rsidP="005778CB">
      <w:pPr>
        <w:keepNext/>
        <w:tabs>
          <w:tab w:val="left" w:pos="567"/>
        </w:tabs>
        <w:jc w:val="center"/>
        <w:outlineLvl w:val="1"/>
        <w:rPr>
          <w:rFonts w:ascii="Times New Roman" w:eastAsia="Times New Roman" w:hAnsi="Times New Roman" w:cs="Times New Roman"/>
          <w:b/>
          <w:snapToGrid w:val="0"/>
        </w:rPr>
      </w:pPr>
      <w:r w:rsidRPr="00BA33F8">
        <w:rPr>
          <w:rFonts w:ascii="Times New Roman" w:eastAsia="Times New Roman" w:hAnsi="Times New Roman" w:cs="Times New Roman"/>
          <w:b/>
          <w:bCs/>
          <w:iCs/>
          <w:snapToGrid w:val="0"/>
        </w:rPr>
        <w:t>A. ŽENKLINIMAS</w:t>
      </w:r>
    </w:p>
    <w:p w14:paraId="0FEF8B8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br w:type="page"/>
      </w:r>
    </w:p>
    <w:p w14:paraId="73C8036B"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lastRenderedPageBreak/>
        <w:t>INFORMACIJA ANT IŠORINĖS PAKUOTĖS</w:t>
      </w:r>
    </w:p>
    <w:p w14:paraId="5B38101D"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napToGrid w:val="0"/>
        </w:rPr>
      </w:pPr>
    </w:p>
    <w:p w14:paraId="10CF0646" w14:textId="77777777" w:rsidR="00F71409" w:rsidRPr="00BA33F8" w:rsidRDefault="00F71409" w:rsidP="005778CB">
      <w:pPr>
        <w:pBdr>
          <w:top w:val="single" w:sz="4" w:space="1" w:color="auto"/>
          <w:left w:val="single" w:sz="4" w:space="4" w:color="auto"/>
          <w:bottom w:val="single" w:sz="4" w:space="1" w:color="auto"/>
          <w:right w:val="single" w:sz="4" w:space="4" w:color="auto"/>
        </w:pBdr>
        <w:jc w:val="both"/>
        <w:rPr>
          <w:rFonts w:ascii="Times New Roman" w:eastAsia="SimSun" w:hAnsi="Times New Roman" w:cs="Times New Roman"/>
          <w:b/>
          <w:caps/>
        </w:rPr>
      </w:pPr>
      <w:r w:rsidRPr="00BA33F8">
        <w:rPr>
          <w:rFonts w:ascii="Times New Roman" w:eastAsia="SimSun" w:hAnsi="Times New Roman" w:cs="Times New Roman"/>
          <w:b/>
          <w:caps/>
        </w:rPr>
        <w:t>kartono dėžutė</w:t>
      </w:r>
    </w:p>
    <w:p w14:paraId="713067D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90BCC9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4B39219"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caps/>
          <w:snapToGrid w:val="0"/>
        </w:rPr>
        <w:t>VAISTINIO</w:t>
      </w:r>
      <w:r w:rsidRPr="00BA33F8">
        <w:rPr>
          <w:rFonts w:ascii="Times New Roman" w:eastAsia="Times New Roman" w:hAnsi="Times New Roman" w:cs="Times New Roman"/>
          <w:b/>
          <w:snapToGrid w:val="0"/>
        </w:rPr>
        <w:t xml:space="preserve"> PREPARATO PAVADINIMAS</w:t>
      </w:r>
    </w:p>
    <w:p w14:paraId="77F87E2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30BA8E9" w14:textId="77777777" w:rsidR="00F71409" w:rsidRPr="00BA33F8" w:rsidRDefault="00F71409" w:rsidP="005778CB">
      <w:pPr>
        <w:rPr>
          <w:rFonts w:ascii="Times New Roman" w:eastAsia="Times New Roman" w:hAnsi="Times New Roman" w:cs="Times New Roman"/>
        </w:rPr>
      </w:pPr>
      <w:r w:rsidRPr="00BA33F8">
        <w:rPr>
          <w:rFonts w:ascii="Times New Roman" w:eastAsia="Times New Roman" w:hAnsi="Times New Roman" w:cs="Times New Roman"/>
        </w:rPr>
        <w:t xml:space="preserve">Prelum </w:t>
      </w:r>
      <w:r w:rsidRPr="00BA33F8">
        <w:rPr>
          <w:rFonts w:ascii="Times New Roman" w:eastAsia="Times New Roman" w:hAnsi="Times New Roman" w:cs="Times New Roman"/>
          <w:bCs/>
          <w:snapToGrid w:val="0"/>
        </w:rPr>
        <w:t>4 mg plėvele dengtos tabletės</w:t>
      </w:r>
    </w:p>
    <w:p w14:paraId="415B9BE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BA33F8">
        <w:rPr>
          <w:rFonts w:ascii="Times New Roman" w:eastAsia="Times New Roman" w:hAnsi="Times New Roman" w:cs="Times New Roman"/>
          <w:snapToGrid w:val="0"/>
        </w:rPr>
        <w:t>acidipinum</w:t>
      </w:r>
    </w:p>
    <w:p w14:paraId="7279D68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7279D1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5C216B4"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2.</w:t>
      </w:r>
      <w:r w:rsidRPr="00BA33F8">
        <w:rPr>
          <w:rFonts w:ascii="Times New Roman" w:eastAsia="Times New Roman" w:hAnsi="Times New Roman" w:cs="Times New Roman"/>
          <w:b/>
          <w:snapToGrid w:val="0"/>
        </w:rPr>
        <w:tab/>
        <w:t>VEIKLIOJI (-IOS) MEDŽIAGA (-OS) IR JOS (-Ų) KIEKIS (-IAI)</w:t>
      </w:r>
    </w:p>
    <w:p w14:paraId="11EDDCB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D386251" w14:textId="77777777" w:rsidR="00F71409" w:rsidRPr="00BA33F8" w:rsidRDefault="00F71409" w:rsidP="005778CB">
      <w:pPr>
        <w:jc w:val="both"/>
        <w:rPr>
          <w:rFonts w:ascii="Times New Roman" w:eastAsia="SimSun" w:hAnsi="Times New Roman" w:cs="Times New Roman"/>
        </w:rPr>
      </w:pPr>
      <w:r w:rsidRPr="00BA33F8">
        <w:rPr>
          <w:rFonts w:ascii="Times New Roman" w:eastAsia="SimSun" w:hAnsi="Times New Roman" w:cs="Times New Roman"/>
        </w:rPr>
        <w:t>Kiekvienoje plėvele dengtoje tabletėje yra 4 mg lacidipino.</w:t>
      </w:r>
    </w:p>
    <w:p w14:paraId="2720AC7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B8558E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5B15410"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3.</w:t>
      </w:r>
      <w:r w:rsidRPr="00BA33F8">
        <w:rPr>
          <w:rFonts w:ascii="Times New Roman" w:eastAsia="Times New Roman" w:hAnsi="Times New Roman" w:cs="Times New Roman"/>
          <w:b/>
          <w:snapToGrid w:val="0"/>
        </w:rPr>
        <w:tab/>
        <w:t>PAGALBINIŲ MEDŽIAGŲ SĄRAŠAS</w:t>
      </w:r>
    </w:p>
    <w:p w14:paraId="6EF2CD1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3B2DF0B" w14:textId="77777777" w:rsidR="00F71409" w:rsidRPr="00BA33F8" w:rsidRDefault="00F71409" w:rsidP="005778CB">
      <w:pPr>
        <w:jc w:val="both"/>
        <w:rPr>
          <w:rFonts w:ascii="Times New Roman" w:eastAsia="SimSun" w:hAnsi="Times New Roman" w:cs="Times New Roman"/>
        </w:rPr>
      </w:pPr>
      <w:r w:rsidRPr="00BA33F8">
        <w:rPr>
          <w:rFonts w:ascii="Times New Roman" w:eastAsia="SimSun" w:hAnsi="Times New Roman" w:cs="Times New Roman"/>
          <w:lang w:eastAsia="fr-FR"/>
        </w:rPr>
        <w:t>Sudėtyje yra laktozės.</w:t>
      </w:r>
    </w:p>
    <w:p w14:paraId="30239438" w14:textId="77777777" w:rsidR="00F71409" w:rsidRPr="00BA33F8" w:rsidRDefault="00F71409" w:rsidP="005778CB">
      <w:pPr>
        <w:rPr>
          <w:rFonts w:ascii="Times New Roman" w:eastAsia="Times New Roman" w:hAnsi="Times New Roman" w:cs="Times New Roman"/>
        </w:rPr>
      </w:pPr>
      <w:r w:rsidRPr="00BA33F8">
        <w:rPr>
          <w:rFonts w:ascii="Times New Roman" w:eastAsia="Times New Roman" w:hAnsi="Times New Roman" w:cs="Times New Roman"/>
          <w:iCs/>
        </w:rPr>
        <w:t>Daugiau informacijos</w:t>
      </w:r>
      <w:r w:rsidRPr="00BA33F8">
        <w:rPr>
          <w:rFonts w:ascii="Times New Roman" w:eastAsia="Times New Roman" w:hAnsi="Times New Roman" w:cs="Times New Roman"/>
        </w:rPr>
        <w:t xml:space="preserve"> pateikiama pakuotės </w:t>
      </w:r>
      <w:r w:rsidRPr="00BA33F8">
        <w:rPr>
          <w:rFonts w:ascii="Times New Roman" w:eastAsia="Times New Roman" w:hAnsi="Times New Roman" w:cs="Times New Roman"/>
          <w:iCs/>
        </w:rPr>
        <w:t>lapelyje</w:t>
      </w:r>
      <w:r w:rsidRPr="00BA33F8">
        <w:rPr>
          <w:rFonts w:ascii="Times New Roman" w:eastAsia="Times New Roman" w:hAnsi="Times New Roman" w:cs="Times New Roman"/>
        </w:rPr>
        <w:t>.</w:t>
      </w:r>
    </w:p>
    <w:p w14:paraId="5FF9FF7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4CB1B6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EE712B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4.</w:t>
      </w:r>
      <w:r w:rsidRPr="00BA33F8">
        <w:rPr>
          <w:rFonts w:ascii="Times New Roman" w:eastAsia="Times New Roman" w:hAnsi="Times New Roman" w:cs="Times New Roman"/>
          <w:b/>
          <w:snapToGrid w:val="0"/>
        </w:rPr>
        <w:tab/>
        <w:t>FARMACINĖ FORMA IR KIEKIS PAKUOTĖJE</w:t>
      </w:r>
    </w:p>
    <w:p w14:paraId="11C5B73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912B6C8" w14:textId="77777777" w:rsidR="00F71409" w:rsidRPr="00BA33F8" w:rsidRDefault="00F71409" w:rsidP="005778CB">
      <w:pPr>
        <w:rPr>
          <w:rFonts w:ascii="Times New Roman" w:eastAsia="Times New Roman" w:hAnsi="Times New Roman" w:cs="Times New Roman"/>
          <w:snapToGrid w:val="0"/>
        </w:rPr>
      </w:pPr>
      <w:r w:rsidRPr="00BA33F8">
        <w:rPr>
          <w:rFonts w:ascii="Times New Roman" w:eastAsia="Times New Roman" w:hAnsi="Times New Roman" w:cs="Times New Roman"/>
          <w:snapToGrid w:val="0"/>
        </w:rPr>
        <w:t>28 plėvele dengtos tabletės</w:t>
      </w:r>
    </w:p>
    <w:p w14:paraId="0DFB15E3" w14:textId="77777777" w:rsidR="00F71409" w:rsidRPr="00BA33F8" w:rsidRDefault="00F71409" w:rsidP="005778CB">
      <w:pPr>
        <w:rPr>
          <w:rFonts w:ascii="Times New Roman" w:eastAsia="Times New Roman" w:hAnsi="Times New Roman" w:cs="Times New Roman"/>
          <w:snapToGrid w:val="0"/>
          <w:highlight w:val="lightGray"/>
        </w:rPr>
      </w:pPr>
      <w:r w:rsidRPr="00BA33F8">
        <w:rPr>
          <w:rFonts w:ascii="Times New Roman" w:eastAsia="Times New Roman" w:hAnsi="Times New Roman" w:cs="Times New Roman"/>
          <w:snapToGrid w:val="0"/>
          <w:highlight w:val="lightGray"/>
        </w:rPr>
        <w:t>56 plėvele dengtos tabletės</w:t>
      </w:r>
    </w:p>
    <w:p w14:paraId="74836946" w14:textId="77777777" w:rsidR="00F71409" w:rsidRPr="00BA33F8" w:rsidRDefault="00F71409" w:rsidP="005778CB">
      <w:pPr>
        <w:rPr>
          <w:rFonts w:ascii="Times New Roman" w:eastAsia="Times New Roman" w:hAnsi="Times New Roman" w:cs="Times New Roman"/>
          <w:snapToGrid w:val="0"/>
          <w:highlight w:val="lightGray"/>
        </w:rPr>
      </w:pPr>
      <w:r w:rsidRPr="00BA33F8">
        <w:rPr>
          <w:rFonts w:ascii="Times New Roman" w:eastAsia="Times New Roman" w:hAnsi="Times New Roman" w:cs="Times New Roman"/>
          <w:snapToGrid w:val="0"/>
          <w:highlight w:val="lightGray"/>
        </w:rPr>
        <w:t>98 plėvele dengtos tabletės</w:t>
      </w:r>
    </w:p>
    <w:p w14:paraId="706A8B0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2647B4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3D98C9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5.</w:t>
      </w:r>
      <w:r w:rsidRPr="00BA33F8">
        <w:rPr>
          <w:rFonts w:ascii="Times New Roman" w:eastAsia="Times New Roman" w:hAnsi="Times New Roman" w:cs="Times New Roman"/>
          <w:b/>
          <w:snapToGrid w:val="0"/>
        </w:rPr>
        <w:tab/>
        <w:t>VARTOJIMO METODAS IR BŪDAS (-AI)</w:t>
      </w:r>
    </w:p>
    <w:p w14:paraId="6BF328C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A6FAB9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Prieš vartojimą perskaitykite pakuotės lapelį.</w:t>
      </w:r>
    </w:p>
    <w:p w14:paraId="591779BB"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Vartoti per burną.</w:t>
      </w:r>
    </w:p>
    <w:p w14:paraId="74A5D0A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84268B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6B80A6C"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6.</w:t>
      </w:r>
      <w:r w:rsidRPr="00BA33F8">
        <w:rPr>
          <w:rFonts w:ascii="Times New Roman" w:eastAsia="Times New Roman" w:hAnsi="Times New Roman" w:cs="Times New Roman"/>
          <w:b/>
          <w:snapToGrid w:val="0"/>
        </w:rPr>
        <w:tab/>
        <w:t>SPECIALUS ĮSPĖJIMAS, KAD VAISTINĮ PREPARATĄ BŪTINA LAIKYTI VAIKAMS NEPASTEBIMOJE IR NEPASIEKIAMOJE VIETOJE</w:t>
      </w:r>
    </w:p>
    <w:p w14:paraId="1D74B83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1CAD2F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Laikyti vaikams nepastebimoje ir nepasiekiamoje vietoje.</w:t>
      </w:r>
    </w:p>
    <w:p w14:paraId="7D0B48A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4EF3E7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93BD7DC"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7.</w:t>
      </w:r>
      <w:r w:rsidRPr="00BA33F8">
        <w:rPr>
          <w:rFonts w:ascii="Times New Roman" w:eastAsia="Times New Roman" w:hAnsi="Times New Roman" w:cs="Times New Roman"/>
          <w:b/>
          <w:snapToGrid w:val="0"/>
        </w:rPr>
        <w:tab/>
        <w:t>KITAS (-I) SPECIALUS (-ŪS) ĮSPĖJIMAS (-AI) (JEI REIKIA)</w:t>
      </w:r>
    </w:p>
    <w:p w14:paraId="67D4E61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D8BF20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CD098B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8.</w:t>
      </w:r>
      <w:r w:rsidRPr="00BA33F8">
        <w:rPr>
          <w:rFonts w:ascii="Times New Roman" w:eastAsia="Times New Roman" w:hAnsi="Times New Roman" w:cs="Times New Roman"/>
          <w:b/>
          <w:snapToGrid w:val="0"/>
        </w:rPr>
        <w:tab/>
        <w:t>TINKAMUMO LAIKAS</w:t>
      </w:r>
    </w:p>
    <w:p w14:paraId="597F515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4612F0F"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EXP: mm/MMMM</w:t>
      </w:r>
    </w:p>
    <w:p w14:paraId="1F5716D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B14C98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784A840" w14:textId="77777777" w:rsidR="00F71409" w:rsidRPr="00BA33F8" w:rsidRDefault="00F71409" w:rsidP="005778C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9.</w:t>
      </w:r>
      <w:r w:rsidRPr="00BA33F8">
        <w:rPr>
          <w:rFonts w:ascii="Times New Roman" w:eastAsia="Times New Roman" w:hAnsi="Times New Roman" w:cs="Times New Roman"/>
          <w:b/>
          <w:snapToGrid w:val="0"/>
        </w:rPr>
        <w:tab/>
        <w:t>SPECIALIOS LAIKYMO SĄLYGOS</w:t>
      </w:r>
    </w:p>
    <w:p w14:paraId="57374F2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FE38172"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Laikyti gamintojo pakuotėje, kad vaistas būtų apsaugotas nuo šviesos.</w:t>
      </w:r>
    </w:p>
    <w:p w14:paraId="55E9F82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BE21F94"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lastRenderedPageBreak/>
        <w:t>10.</w:t>
      </w:r>
      <w:r w:rsidRPr="00BA33F8">
        <w:rPr>
          <w:rFonts w:ascii="Times New Roman" w:eastAsia="Times New Roman" w:hAnsi="Times New Roman" w:cs="Times New Roman"/>
          <w:b/>
          <w:snapToGrid w:val="0"/>
        </w:rPr>
        <w:tab/>
        <w:t>SPECIALIOS ATSARGUMO PRIEMONĖS DĖL NESUVARTOTO VAISTINIO PREPARATO AR JO ATLIEKŲ TVARKYMO (JEI REIKIA)</w:t>
      </w:r>
    </w:p>
    <w:p w14:paraId="7CE22CB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BDA019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57B854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11.</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caps/>
          <w:noProof/>
          <w:snapToGrid w:val="0"/>
        </w:rPr>
        <w:t>REGISTRUOTOJO</w:t>
      </w:r>
      <w:r w:rsidRPr="00BA33F8" w:rsidDel="00A63688">
        <w:rPr>
          <w:rFonts w:ascii="Times New Roman" w:eastAsia="Times New Roman" w:hAnsi="Times New Roman" w:cs="Times New Roman"/>
          <w:b/>
          <w:caps/>
          <w:snapToGrid w:val="0"/>
        </w:rPr>
        <w:t xml:space="preserve"> </w:t>
      </w:r>
      <w:r w:rsidRPr="00BA33F8">
        <w:rPr>
          <w:rFonts w:ascii="Times New Roman" w:eastAsia="Times New Roman" w:hAnsi="Times New Roman" w:cs="Times New Roman"/>
          <w:b/>
          <w:caps/>
          <w:snapToGrid w:val="0"/>
        </w:rPr>
        <w:t>PAVADINIMAS IR ADRESAS</w:t>
      </w:r>
    </w:p>
    <w:p w14:paraId="2EB4A79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A4A94F2" w14:textId="77777777" w:rsidR="00F90E7B" w:rsidRPr="00BA33F8" w:rsidRDefault="00F90E7B" w:rsidP="00F90E7B">
      <w:pPr>
        <w:tabs>
          <w:tab w:val="left" w:pos="567"/>
          <w:tab w:val="left" w:pos="8647"/>
        </w:tabs>
        <w:spacing w:line="260" w:lineRule="exact"/>
        <w:ind w:right="-25"/>
        <w:jc w:val="both"/>
        <w:outlineLvl w:val="0"/>
        <w:rPr>
          <w:rFonts w:ascii="Times New Roman" w:eastAsia="Times New Roman" w:hAnsi="Times New Roman" w:cs="Times New Roman"/>
          <w:snapToGrid w:val="0"/>
          <w:lang w:val="en-GB"/>
        </w:rPr>
      </w:pPr>
      <w:r w:rsidRPr="00BA33F8">
        <w:rPr>
          <w:rFonts w:ascii="Times New Roman" w:eastAsia="Times New Roman" w:hAnsi="Times New Roman" w:cs="Times New Roman"/>
          <w:snapToGrid w:val="0"/>
          <w:lang w:val="en-GB"/>
        </w:rPr>
        <w:t>UAB SanoSwiss</w:t>
      </w:r>
    </w:p>
    <w:p w14:paraId="2A40D983" w14:textId="37A248BB" w:rsidR="00F90E7B" w:rsidRPr="008223BB" w:rsidRDefault="00F90E7B" w:rsidP="00F90E7B">
      <w:pPr>
        <w:tabs>
          <w:tab w:val="left" w:pos="567"/>
        </w:tabs>
        <w:spacing w:line="260" w:lineRule="exact"/>
        <w:jc w:val="both"/>
        <w:rPr>
          <w:rFonts w:ascii="Times New Roman" w:eastAsia="Times New Roman" w:hAnsi="Times New Roman" w:cs="Times New Roman"/>
          <w:bCs/>
          <w:snapToGrid w:val="0"/>
          <w:lang w:val="fr-FR"/>
        </w:rPr>
      </w:pPr>
      <w:r>
        <w:rPr>
          <w:rFonts w:ascii="Times New Roman" w:eastAsia="Times New Roman" w:hAnsi="Times New Roman" w:cs="Times New Roman"/>
          <w:bCs/>
          <w:snapToGrid w:val="0"/>
          <w:lang w:val="fr-FR"/>
        </w:rPr>
        <w:t>Lv</w:t>
      </w:r>
      <w:r w:rsidR="00D20191">
        <w:rPr>
          <w:rFonts w:ascii="Times New Roman" w:eastAsia="Times New Roman" w:hAnsi="Times New Roman" w:cs="Times New Roman"/>
          <w:bCs/>
          <w:snapToGrid w:val="0"/>
          <w:lang w:val="fr-FR"/>
        </w:rPr>
        <w:t>i</w:t>
      </w:r>
      <w:r>
        <w:rPr>
          <w:rFonts w:ascii="Times New Roman" w:eastAsia="Times New Roman" w:hAnsi="Times New Roman" w:cs="Times New Roman"/>
          <w:bCs/>
          <w:snapToGrid w:val="0"/>
          <w:lang w:val="fr-FR"/>
        </w:rPr>
        <w:t xml:space="preserve">vo </w:t>
      </w:r>
      <w:r w:rsidR="004A4FD7">
        <w:rPr>
          <w:rFonts w:ascii="Times New Roman" w:eastAsia="Times New Roman" w:hAnsi="Times New Roman" w:cs="Times New Roman"/>
          <w:bCs/>
          <w:snapToGrid w:val="0"/>
          <w:lang w:val="fr-FR"/>
        </w:rPr>
        <w:t xml:space="preserve">g. </w:t>
      </w:r>
      <w:r w:rsidRPr="008223BB">
        <w:rPr>
          <w:rFonts w:ascii="Times New Roman" w:eastAsia="Times New Roman" w:hAnsi="Times New Roman" w:cs="Times New Roman"/>
          <w:bCs/>
          <w:snapToGrid w:val="0"/>
          <w:lang w:val="fr-FR"/>
        </w:rPr>
        <w:t>25</w:t>
      </w:r>
      <w:r>
        <w:rPr>
          <w:rFonts w:ascii="Times New Roman" w:eastAsia="Times New Roman" w:hAnsi="Times New Roman" w:cs="Times New Roman"/>
          <w:bCs/>
          <w:snapToGrid w:val="0"/>
          <w:lang w:val="fr-FR"/>
        </w:rPr>
        <w:t>-701</w:t>
      </w:r>
      <w:r w:rsidRPr="008223BB">
        <w:rPr>
          <w:rFonts w:ascii="Times New Roman" w:eastAsia="Times New Roman" w:hAnsi="Times New Roman" w:cs="Times New Roman"/>
          <w:bCs/>
          <w:snapToGrid w:val="0"/>
          <w:lang w:val="fr-FR"/>
        </w:rPr>
        <w:t xml:space="preserve"> </w:t>
      </w:r>
    </w:p>
    <w:p w14:paraId="14E54904" w14:textId="11741697" w:rsidR="00F90E7B" w:rsidRPr="0017511F" w:rsidRDefault="00F90E7B" w:rsidP="00F90E7B">
      <w:pPr>
        <w:tabs>
          <w:tab w:val="left" w:pos="567"/>
          <w:tab w:val="left" w:pos="8647"/>
        </w:tabs>
        <w:spacing w:line="260" w:lineRule="exact"/>
        <w:ind w:right="-25"/>
        <w:jc w:val="both"/>
        <w:outlineLvl w:val="0"/>
        <w:rPr>
          <w:rFonts w:ascii="Times New Roman" w:hAnsi="Times New Roman"/>
          <w:lang w:val="fi-FI"/>
        </w:rPr>
      </w:pPr>
      <w:r w:rsidRPr="008223BB">
        <w:rPr>
          <w:rFonts w:ascii="Times New Roman" w:eastAsia="Times New Roman" w:hAnsi="Times New Roman" w:cs="Times New Roman"/>
          <w:bCs/>
          <w:snapToGrid w:val="0"/>
          <w:lang w:val="fr-FR"/>
        </w:rPr>
        <w:t>LT-09320</w:t>
      </w:r>
      <w:r w:rsidRPr="0017511F">
        <w:rPr>
          <w:rFonts w:ascii="Times New Roman" w:hAnsi="Times New Roman"/>
          <w:lang w:val="fi-FI"/>
        </w:rPr>
        <w:t xml:space="preserve"> Vilnius</w:t>
      </w:r>
    </w:p>
    <w:p w14:paraId="58FDDFB5" w14:textId="37BCCECA" w:rsidR="00F71409" w:rsidRPr="00BA33F8" w:rsidRDefault="00F90E7B" w:rsidP="005778CB">
      <w:pPr>
        <w:tabs>
          <w:tab w:val="left" w:pos="567"/>
        </w:tabs>
        <w:spacing w:line="260" w:lineRule="exact"/>
        <w:rPr>
          <w:rFonts w:ascii="Times New Roman" w:eastAsia="Times New Roman" w:hAnsi="Times New Roman" w:cs="Times New Roman"/>
          <w:snapToGrid w:val="0"/>
        </w:rPr>
      </w:pPr>
      <w:r w:rsidRPr="0017511F">
        <w:rPr>
          <w:rFonts w:ascii="Times New Roman" w:hAnsi="Times New Roman"/>
          <w:lang w:val="fi-FI"/>
        </w:rPr>
        <w:t>Lietuva</w:t>
      </w:r>
    </w:p>
    <w:p w14:paraId="1E7C0EBA"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44CAC3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C78E5A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50FC9D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12.</w:t>
      </w:r>
      <w:r w:rsidRPr="00BA33F8">
        <w:rPr>
          <w:rFonts w:ascii="Times New Roman" w:eastAsia="Times New Roman" w:hAnsi="Times New Roman" w:cs="Times New Roman"/>
          <w:b/>
          <w:snapToGrid w:val="0"/>
        </w:rPr>
        <w:tab/>
        <w:t>REGISTRACIJOS PAŽYMĖJIMO NUMERIS (-IAI)</w:t>
      </w:r>
    </w:p>
    <w:p w14:paraId="49BEBBC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535D0FA" w14:textId="77777777" w:rsidR="00F71409" w:rsidRPr="00241F4E" w:rsidRDefault="00F71409" w:rsidP="005778CB">
      <w:pPr>
        <w:rPr>
          <w:rFonts w:ascii="Times New Roman" w:eastAsia="Times New Roman" w:hAnsi="Times New Roman" w:cs="Times New Roman"/>
          <w:snapToGrid w:val="0"/>
          <w:highlight w:val="lightGray"/>
        </w:rPr>
      </w:pPr>
      <w:r w:rsidRPr="00241F4E">
        <w:rPr>
          <w:rFonts w:ascii="Times New Roman" w:hAnsi="Times New Roman"/>
          <w:lang w:val="fi-FI"/>
        </w:rPr>
        <w:t xml:space="preserve">LT/1/15/3741/004 </w:t>
      </w:r>
      <w:r w:rsidRPr="00241F4E">
        <w:rPr>
          <w:rFonts w:ascii="Times New Roman" w:eastAsia="Times New Roman" w:hAnsi="Times New Roman" w:cs="Times New Roman"/>
          <w:snapToGrid w:val="0"/>
          <w:highlight w:val="lightGray"/>
        </w:rPr>
        <w:t>– N28</w:t>
      </w:r>
    </w:p>
    <w:p w14:paraId="6C9ED5F1" w14:textId="77777777" w:rsidR="00F71409" w:rsidRPr="00241F4E" w:rsidRDefault="00F71409" w:rsidP="005778CB">
      <w:pPr>
        <w:rPr>
          <w:rFonts w:ascii="Times New Roman" w:eastAsia="Times New Roman" w:hAnsi="Times New Roman" w:cs="Times New Roman"/>
          <w:snapToGrid w:val="0"/>
          <w:highlight w:val="lightGray"/>
        </w:rPr>
      </w:pPr>
      <w:r w:rsidRPr="00241F4E">
        <w:rPr>
          <w:rFonts w:ascii="Times New Roman" w:eastAsia="Times New Roman" w:hAnsi="Times New Roman" w:cs="Times New Roman"/>
          <w:snapToGrid w:val="0"/>
          <w:highlight w:val="lightGray"/>
        </w:rPr>
        <w:t>LT/1/15/3741/005 – N56</w:t>
      </w:r>
    </w:p>
    <w:p w14:paraId="24827790" w14:textId="77777777" w:rsidR="00F71409" w:rsidRPr="00241F4E" w:rsidRDefault="00F71409" w:rsidP="005778CB">
      <w:pPr>
        <w:rPr>
          <w:rFonts w:ascii="Times New Roman" w:eastAsia="Times New Roman" w:hAnsi="Times New Roman" w:cs="Times New Roman"/>
          <w:snapToGrid w:val="0"/>
          <w:highlight w:val="lightGray"/>
        </w:rPr>
      </w:pPr>
      <w:r w:rsidRPr="00241F4E">
        <w:rPr>
          <w:rFonts w:ascii="Times New Roman" w:eastAsia="Times New Roman" w:hAnsi="Times New Roman" w:cs="Times New Roman"/>
          <w:snapToGrid w:val="0"/>
          <w:highlight w:val="lightGray"/>
        </w:rPr>
        <w:t>LT/1/15/3741/006 – N98</w:t>
      </w:r>
    </w:p>
    <w:p w14:paraId="3C31904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478B9C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67BD3CC"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13.</w:t>
      </w:r>
      <w:r w:rsidRPr="00BA33F8">
        <w:rPr>
          <w:rFonts w:ascii="Times New Roman" w:eastAsia="Times New Roman" w:hAnsi="Times New Roman" w:cs="Times New Roman"/>
          <w:b/>
          <w:snapToGrid w:val="0"/>
        </w:rPr>
        <w:tab/>
        <w:t>SERIJOS NUMERIS</w:t>
      </w:r>
    </w:p>
    <w:p w14:paraId="4778FE0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7B6CA0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Lot</w:t>
      </w:r>
    </w:p>
    <w:p w14:paraId="0A716D2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C7609C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761D423"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14.</w:t>
      </w:r>
      <w:r w:rsidRPr="00BA33F8">
        <w:rPr>
          <w:rFonts w:ascii="Times New Roman" w:eastAsia="Times New Roman" w:hAnsi="Times New Roman" w:cs="Times New Roman"/>
          <w:b/>
          <w:snapToGrid w:val="0"/>
        </w:rPr>
        <w:tab/>
        <w:t>PARDAVIMO (IŠDAVIMO) TVARKA</w:t>
      </w:r>
    </w:p>
    <w:p w14:paraId="1F14091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EACE6E2"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Receptinis vaistas</w:t>
      </w:r>
    </w:p>
    <w:p w14:paraId="2A2242C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F6945A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4A204B1" w14:textId="77777777" w:rsidR="00F71409" w:rsidRPr="00BA33F8" w:rsidRDefault="00F71409" w:rsidP="005778CB">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15.</w:t>
      </w:r>
      <w:r w:rsidRPr="00BA33F8">
        <w:rPr>
          <w:rFonts w:ascii="Times New Roman" w:eastAsia="Times New Roman" w:hAnsi="Times New Roman" w:cs="Times New Roman"/>
          <w:b/>
          <w:snapToGrid w:val="0"/>
        </w:rPr>
        <w:tab/>
        <w:t>VARTOJIMO INSTRUKCIJA</w:t>
      </w:r>
    </w:p>
    <w:p w14:paraId="569AB8D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8B2E9D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2C120F0" w14:textId="77777777" w:rsidR="00F71409" w:rsidRPr="00BA33F8" w:rsidRDefault="00F71409" w:rsidP="005778CB">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cs="Times New Roman"/>
          <w:snapToGrid w:val="0"/>
        </w:rPr>
      </w:pPr>
      <w:r w:rsidRPr="00BA33F8">
        <w:rPr>
          <w:rFonts w:ascii="Times New Roman" w:eastAsia="Times New Roman" w:hAnsi="Times New Roman" w:cs="Times New Roman"/>
          <w:b/>
          <w:snapToGrid w:val="0"/>
        </w:rPr>
        <w:t>16.</w:t>
      </w:r>
      <w:r w:rsidRPr="00BA33F8">
        <w:rPr>
          <w:rFonts w:ascii="Times New Roman" w:eastAsia="Times New Roman" w:hAnsi="Times New Roman" w:cs="Times New Roman"/>
          <w:b/>
          <w:snapToGrid w:val="0"/>
        </w:rPr>
        <w:tab/>
        <w:t>INFORMACIJA BRAILIO RAŠTU</w:t>
      </w:r>
    </w:p>
    <w:p w14:paraId="5619767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9E3C1C7" w14:textId="77777777" w:rsidR="00F71409" w:rsidRPr="00BA33F8" w:rsidRDefault="00F71409" w:rsidP="005778CB">
      <w:pPr>
        <w:rPr>
          <w:rFonts w:ascii="Times New Roman" w:eastAsia="Times New Roman" w:hAnsi="Times New Roman" w:cs="Times New Roman"/>
          <w:bCs/>
          <w:snapToGrid w:val="0"/>
        </w:rPr>
      </w:pPr>
      <w:r w:rsidRPr="00BA33F8">
        <w:rPr>
          <w:rFonts w:ascii="Times New Roman" w:eastAsia="Times New Roman" w:hAnsi="Times New Roman" w:cs="Times New Roman"/>
        </w:rPr>
        <w:t>Prelum</w:t>
      </w:r>
      <w:r w:rsidRPr="00BA33F8">
        <w:rPr>
          <w:rFonts w:ascii="Times New Roman" w:eastAsia="Times New Roman" w:hAnsi="Times New Roman" w:cs="Times New Roman"/>
          <w:bCs/>
          <w:snapToGrid w:val="0"/>
        </w:rPr>
        <w:t xml:space="preserve"> 4 mg</w:t>
      </w:r>
    </w:p>
    <w:p w14:paraId="218DA864" w14:textId="77777777" w:rsidR="00F71409" w:rsidRPr="00BA33F8" w:rsidRDefault="00F71409" w:rsidP="005778CB">
      <w:pPr>
        <w:rPr>
          <w:rFonts w:ascii="Times New Roman" w:eastAsia="Times New Roman" w:hAnsi="Times New Roman" w:cs="Times New Roman"/>
          <w:bCs/>
          <w:snapToGrid w:val="0"/>
        </w:rPr>
      </w:pPr>
    </w:p>
    <w:p w14:paraId="5281C78A" w14:textId="77777777" w:rsidR="00F71409" w:rsidRPr="00BA33F8" w:rsidRDefault="00F71409" w:rsidP="005778CB">
      <w:pPr>
        <w:rPr>
          <w:rFonts w:ascii="Times New Roman" w:eastAsia="Times New Roman" w:hAnsi="Times New Roman" w:cs="Times New Roman"/>
          <w:bCs/>
          <w:snapToGrid w:val="0"/>
        </w:rPr>
      </w:pPr>
    </w:p>
    <w:p w14:paraId="57D0D059" w14:textId="77777777" w:rsidR="00F71409" w:rsidRPr="0017511F" w:rsidRDefault="00F71409" w:rsidP="005778C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rPr>
      </w:pPr>
      <w:r w:rsidRPr="0017511F">
        <w:rPr>
          <w:rFonts w:ascii="Times New Roman" w:hAnsi="Times New Roman"/>
          <w:b/>
        </w:rPr>
        <w:t>17.</w:t>
      </w:r>
      <w:r w:rsidRPr="0017511F">
        <w:rPr>
          <w:rFonts w:ascii="Times New Roman" w:hAnsi="Times New Roman"/>
          <w:b/>
        </w:rPr>
        <w:tab/>
        <w:t>UNIKALUS IDENTIFIKATORIUS – 2D BRŪKŠNINIS KODAS</w:t>
      </w:r>
    </w:p>
    <w:p w14:paraId="00D5D0A9" w14:textId="77777777" w:rsidR="00F71409" w:rsidRPr="0017511F" w:rsidRDefault="00F71409" w:rsidP="005778CB">
      <w:pPr>
        <w:tabs>
          <w:tab w:val="left" w:pos="567"/>
        </w:tabs>
        <w:spacing w:line="260" w:lineRule="exact"/>
        <w:rPr>
          <w:rFonts w:ascii="Times New Roman" w:hAnsi="Times New Roman"/>
        </w:rPr>
      </w:pPr>
    </w:p>
    <w:p w14:paraId="25B28D35" w14:textId="77777777" w:rsidR="00F71409" w:rsidRPr="0017511F" w:rsidRDefault="00F71409" w:rsidP="005778CB">
      <w:pPr>
        <w:tabs>
          <w:tab w:val="left" w:pos="567"/>
        </w:tabs>
        <w:spacing w:line="260" w:lineRule="exact"/>
        <w:rPr>
          <w:rFonts w:ascii="Times New Roman" w:hAnsi="Times New Roman"/>
          <w:shd w:val="clear" w:color="auto" w:fill="CCCCCC"/>
        </w:rPr>
      </w:pPr>
      <w:r w:rsidRPr="0017511F">
        <w:rPr>
          <w:rFonts w:ascii="Times New Roman" w:hAnsi="Times New Roman"/>
          <w:highlight w:val="lightGray"/>
        </w:rPr>
        <w:t>2D brūkšninis kodas su nurodytu unikaliu identifikatoriumi.</w:t>
      </w:r>
    </w:p>
    <w:p w14:paraId="4DDFEB5E" w14:textId="77777777" w:rsidR="00F71409" w:rsidRPr="0017511F" w:rsidRDefault="00F71409" w:rsidP="005778CB">
      <w:pPr>
        <w:tabs>
          <w:tab w:val="left" w:pos="567"/>
        </w:tabs>
        <w:spacing w:line="260" w:lineRule="exact"/>
        <w:rPr>
          <w:rFonts w:ascii="Times New Roman" w:hAnsi="Times New Roman"/>
          <w:shd w:val="clear" w:color="auto" w:fill="CCCCCC"/>
        </w:rPr>
      </w:pPr>
    </w:p>
    <w:p w14:paraId="22555492" w14:textId="77777777" w:rsidR="00F71409" w:rsidRPr="0017511F" w:rsidRDefault="00F71409" w:rsidP="005778CB">
      <w:pPr>
        <w:tabs>
          <w:tab w:val="left" w:pos="567"/>
        </w:tabs>
        <w:spacing w:line="260" w:lineRule="exact"/>
        <w:rPr>
          <w:rFonts w:ascii="Times New Roman" w:hAnsi="Times New Roman"/>
        </w:rPr>
      </w:pPr>
    </w:p>
    <w:p w14:paraId="3E9A37E9" w14:textId="77777777" w:rsidR="00F71409" w:rsidRPr="0017511F" w:rsidRDefault="00F71409" w:rsidP="005778C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lang w:val="fi-FI"/>
        </w:rPr>
      </w:pPr>
      <w:r w:rsidRPr="0017511F">
        <w:rPr>
          <w:rFonts w:ascii="Times New Roman" w:hAnsi="Times New Roman"/>
          <w:b/>
          <w:lang w:val="fi-FI"/>
        </w:rPr>
        <w:t>18.</w:t>
      </w:r>
      <w:r w:rsidRPr="0017511F">
        <w:rPr>
          <w:rFonts w:ascii="Times New Roman" w:hAnsi="Times New Roman"/>
          <w:b/>
          <w:lang w:val="fi-FI"/>
        </w:rPr>
        <w:tab/>
        <w:t>UNIKALUS IDENTIFIKATORIUS – ŽMONĖMS SUPRANTAMI DUOMENYS</w:t>
      </w:r>
    </w:p>
    <w:p w14:paraId="3D5FBB70" w14:textId="77777777" w:rsidR="00F71409" w:rsidRPr="0017511F" w:rsidRDefault="00F71409" w:rsidP="005778CB">
      <w:pPr>
        <w:tabs>
          <w:tab w:val="left" w:pos="567"/>
        </w:tabs>
        <w:spacing w:line="260" w:lineRule="exact"/>
        <w:rPr>
          <w:rFonts w:ascii="Times New Roman" w:hAnsi="Times New Roman"/>
          <w:lang w:val="fi-FI"/>
        </w:rPr>
      </w:pPr>
    </w:p>
    <w:p w14:paraId="1CA690B4" w14:textId="77777777" w:rsidR="00F71409" w:rsidRPr="0017511F" w:rsidRDefault="00F71409" w:rsidP="005778CB">
      <w:pPr>
        <w:tabs>
          <w:tab w:val="left" w:pos="567"/>
        </w:tabs>
        <w:spacing w:line="260" w:lineRule="exact"/>
        <w:rPr>
          <w:rFonts w:ascii="Times New Roman" w:hAnsi="Times New Roman"/>
          <w:lang w:val="fi-FI"/>
        </w:rPr>
      </w:pPr>
      <w:r w:rsidRPr="0017511F">
        <w:rPr>
          <w:rFonts w:ascii="Times New Roman" w:hAnsi="Times New Roman"/>
          <w:lang w:val="fi-FI"/>
        </w:rPr>
        <w:t>PC: {numeris} [vaistinio preparato kodas]</w:t>
      </w:r>
    </w:p>
    <w:p w14:paraId="3D0A1B23" w14:textId="77777777" w:rsidR="00F71409" w:rsidRPr="0017511F" w:rsidRDefault="00F71409" w:rsidP="005778CB">
      <w:pPr>
        <w:tabs>
          <w:tab w:val="left" w:pos="567"/>
        </w:tabs>
        <w:spacing w:line="260" w:lineRule="exact"/>
        <w:rPr>
          <w:rFonts w:ascii="Times New Roman" w:hAnsi="Times New Roman"/>
          <w:lang w:val="fi-FI"/>
        </w:rPr>
      </w:pPr>
      <w:r w:rsidRPr="0017511F">
        <w:rPr>
          <w:rFonts w:ascii="Times New Roman" w:hAnsi="Times New Roman"/>
          <w:lang w:val="fi-FI"/>
        </w:rPr>
        <w:t>SN: {numeris} [nuoseklusis numeris]</w:t>
      </w:r>
    </w:p>
    <w:p w14:paraId="47BFEE13" w14:textId="77777777" w:rsidR="00F71409" w:rsidRPr="0017511F" w:rsidRDefault="00F71409" w:rsidP="005778CB">
      <w:pPr>
        <w:tabs>
          <w:tab w:val="left" w:pos="567"/>
        </w:tabs>
        <w:spacing w:line="260" w:lineRule="exact"/>
        <w:rPr>
          <w:rFonts w:ascii="Times New Roman" w:hAnsi="Times New Roman"/>
          <w:lang w:val="fi-FI"/>
        </w:rPr>
      </w:pPr>
      <w:r w:rsidRPr="0017511F">
        <w:rPr>
          <w:rFonts w:ascii="Times New Roman" w:hAnsi="Times New Roman"/>
          <w:highlight w:val="lightGray"/>
          <w:lang w:val="fi-FI"/>
        </w:rPr>
        <w:t>NN: {numeris} [nacionalinis kompensacijos rūšies kodas arba kitas nacionalinis vaistinio preparato identifikacinis numeris]</w:t>
      </w:r>
    </w:p>
    <w:p w14:paraId="291D1902" w14:textId="77777777" w:rsidR="00F71409" w:rsidRPr="00BA33F8" w:rsidRDefault="00F71409" w:rsidP="005778CB">
      <w:pPr>
        <w:rPr>
          <w:rFonts w:ascii="Times New Roman" w:eastAsia="Times New Roman" w:hAnsi="Times New Roman" w:cs="Times New Roman"/>
        </w:rPr>
      </w:pPr>
    </w:p>
    <w:p w14:paraId="5C552DDA" w14:textId="77777777" w:rsidR="00F71409" w:rsidRPr="00BA33F8" w:rsidRDefault="00F71409" w:rsidP="005778CB">
      <w:pPr>
        <w:rPr>
          <w:rFonts w:ascii="Times New Roman" w:eastAsia="Times New Roman" w:hAnsi="Times New Roman" w:cs="Times New Roman"/>
        </w:rPr>
      </w:pPr>
    </w:p>
    <w:p w14:paraId="4ACCF30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br w:type="page"/>
      </w:r>
    </w:p>
    <w:p w14:paraId="3393ACBB"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0"/>
        </w:tabs>
        <w:spacing w:line="260" w:lineRule="exact"/>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lastRenderedPageBreak/>
        <w:t>MINIMALI INFORMACIJA ANT LIZDINIŲ PLOKŠTELIŲ ARBA DVISLUOKSNIŲ JUOSTELIŲ</w:t>
      </w:r>
    </w:p>
    <w:p w14:paraId="43565853"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cs="Times New Roman"/>
          <w:snapToGrid w:val="0"/>
        </w:rPr>
      </w:pPr>
    </w:p>
    <w:p w14:paraId="6287528C" w14:textId="77777777" w:rsidR="00F71409" w:rsidRPr="00BA33F8" w:rsidRDefault="00F71409" w:rsidP="005778CB">
      <w:pPr>
        <w:pBdr>
          <w:top w:val="single" w:sz="4" w:space="1" w:color="auto"/>
          <w:left w:val="single" w:sz="4" w:space="4" w:color="auto"/>
          <w:bottom w:val="single" w:sz="4" w:space="1" w:color="auto"/>
          <w:right w:val="single" w:sz="4" w:space="4" w:color="auto"/>
        </w:pBdr>
        <w:ind w:left="540" w:hanging="540"/>
        <w:jc w:val="both"/>
        <w:rPr>
          <w:rFonts w:ascii="Times New Roman" w:eastAsia="SimSun" w:hAnsi="Times New Roman" w:cs="Times New Roman"/>
          <w:b/>
        </w:rPr>
      </w:pPr>
      <w:r w:rsidRPr="00BA33F8">
        <w:rPr>
          <w:rFonts w:ascii="Times New Roman" w:eastAsia="SimSun" w:hAnsi="Times New Roman" w:cs="Times New Roman"/>
          <w:b/>
        </w:rPr>
        <w:t>LIZDINĖ PLOKŠTELĖ</w:t>
      </w:r>
    </w:p>
    <w:p w14:paraId="7C76C25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30B4D2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39B3286"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1.</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caps/>
          <w:snapToGrid w:val="0"/>
        </w:rPr>
        <w:t>VAISTINIO</w:t>
      </w:r>
      <w:r w:rsidRPr="00BA33F8">
        <w:rPr>
          <w:rFonts w:ascii="Times New Roman" w:eastAsia="Times New Roman" w:hAnsi="Times New Roman" w:cs="Times New Roman"/>
          <w:b/>
          <w:snapToGrid w:val="0"/>
        </w:rPr>
        <w:t xml:space="preserve"> PREPARATO PAVADINIMAS</w:t>
      </w:r>
    </w:p>
    <w:p w14:paraId="43EE0D6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E860B21" w14:textId="77777777" w:rsidR="00F71409" w:rsidRPr="00BA33F8" w:rsidRDefault="00F71409" w:rsidP="005778CB">
      <w:pPr>
        <w:rPr>
          <w:rFonts w:ascii="Times New Roman" w:eastAsia="Times New Roman" w:hAnsi="Times New Roman" w:cs="Times New Roman"/>
        </w:rPr>
      </w:pPr>
      <w:r w:rsidRPr="00BA33F8">
        <w:rPr>
          <w:rFonts w:ascii="Times New Roman" w:eastAsia="Times New Roman" w:hAnsi="Times New Roman" w:cs="Times New Roman"/>
        </w:rPr>
        <w:t>Prelum</w:t>
      </w:r>
      <w:r w:rsidRPr="00BA33F8">
        <w:rPr>
          <w:rFonts w:ascii="Times New Roman" w:eastAsia="Times New Roman" w:hAnsi="Times New Roman" w:cs="Times New Roman"/>
          <w:bCs/>
          <w:snapToGrid w:val="0"/>
        </w:rPr>
        <w:t xml:space="preserve"> 4 mg </w:t>
      </w:r>
      <w:r w:rsidRPr="00BA33F8">
        <w:rPr>
          <w:rFonts w:ascii="Times New Roman" w:eastAsia="Times New Roman" w:hAnsi="Times New Roman" w:cs="Times New Roman"/>
          <w:bCs/>
          <w:snapToGrid w:val="0"/>
          <w:highlight w:val="lightGray"/>
        </w:rPr>
        <w:t>plėvele dengtos</w:t>
      </w:r>
      <w:r w:rsidRPr="00BA33F8">
        <w:rPr>
          <w:rFonts w:ascii="Times New Roman" w:eastAsia="Times New Roman" w:hAnsi="Times New Roman" w:cs="Times New Roman"/>
          <w:bCs/>
          <w:snapToGrid w:val="0"/>
        </w:rPr>
        <w:t xml:space="preserve"> tabletės</w:t>
      </w:r>
    </w:p>
    <w:p w14:paraId="1765C67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BA33F8">
        <w:rPr>
          <w:rFonts w:ascii="Times New Roman" w:eastAsia="Times New Roman" w:hAnsi="Times New Roman" w:cs="Times New Roman"/>
          <w:snapToGrid w:val="0"/>
        </w:rPr>
        <w:t>acidipinum</w:t>
      </w:r>
    </w:p>
    <w:p w14:paraId="367C403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7B753A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F11A5FB"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2.</w:t>
      </w:r>
      <w:r w:rsidRPr="00BA33F8">
        <w:rPr>
          <w:rFonts w:ascii="Times New Roman" w:eastAsia="Times New Roman" w:hAnsi="Times New Roman" w:cs="Times New Roman"/>
          <w:b/>
          <w:snapToGrid w:val="0"/>
        </w:rPr>
        <w:tab/>
      </w:r>
      <w:r w:rsidRPr="00BA33F8">
        <w:rPr>
          <w:rFonts w:ascii="Times New Roman" w:eastAsia="Times New Roman" w:hAnsi="Times New Roman" w:cs="Times New Roman"/>
          <w:b/>
          <w:caps/>
          <w:noProof/>
          <w:snapToGrid w:val="0"/>
          <w:szCs w:val="24"/>
        </w:rPr>
        <w:t>REGISTRUOTOJO pavadinimas</w:t>
      </w:r>
    </w:p>
    <w:p w14:paraId="53196660"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07942B3" w14:textId="6013571E" w:rsidR="00F71409" w:rsidRPr="00BA33F8" w:rsidRDefault="00F90E7B" w:rsidP="005778CB">
      <w:pPr>
        <w:rPr>
          <w:rFonts w:ascii="Times New Roman" w:eastAsia="Times New Roman" w:hAnsi="Times New Roman" w:cs="Times New Roman"/>
          <w:snapToGrid w:val="0"/>
        </w:rPr>
      </w:pPr>
      <w:r>
        <w:rPr>
          <w:rFonts w:ascii="Times New Roman" w:eastAsia="Times New Roman" w:hAnsi="Times New Roman" w:cs="Times New Roman"/>
          <w:bCs/>
          <w:snapToGrid w:val="0"/>
        </w:rPr>
        <w:t>SanoSwiss &lt;logo&gt;</w:t>
      </w:r>
    </w:p>
    <w:p w14:paraId="17008DFE"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B540F4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32DA237B" w14:textId="77777777" w:rsidR="00F71409" w:rsidRPr="00BA33F8" w:rsidRDefault="00F71409" w:rsidP="005778CB">
      <w:pPr>
        <w:pBdr>
          <w:top w:val="single" w:sz="4" w:space="1" w:color="auto"/>
          <w:left w:val="single" w:sz="4" w:space="4" w:color="auto"/>
          <w:bottom w:val="single" w:sz="4" w:space="2"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3.</w:t>
      </w:r>
      <w:r w:rsidRPr="00BA33F8">
        <w:rPr>
          <w:rFonts w:ascii="Times New Roman" w:eastAsia="Times New Roman" w:hAnsi="Times New Roman" w:cs="Times New Roman"/>
          <w:b/>
          <w:snapToGrid w:val="0"/>
        </w:rPr>
        <w:tab/>
        <w:t>TINKAMUMO LAIKAS</w:t>
      </w:r>
    </w:p>
    <w:p w14:paraId="758FEA9D"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D288D6F" w14:textId="77777777" w:rsidR="00F71409" w:rsidRPr="00BA33F8" w:rsidRDefault="00F71409" w:rsidP="005778CB">
      <w:pPr>
        <w:ind w:left="540" w:hanging="540"/>
        <w:jc w:val="both"/>
        <w:rPr>
          <w:rFonts w:ascii="Times New Roman" w:eastAsia="SimSun" w:hAnsi="Times New Roman" w:cs="Times New Roman"/>
        </w:rPr>
      </w:pPr>
      <w:r w:rsidRPr="00BA33F8">
        <w:rPr>
          <w:rFonts w:ascii="Times New Roman" w:eastAsia="SimSun" w:hAnsi="Times New Roman" w:cs="Times New Roman"/>
        </w:rPr>
        <w:t>EXP {mm/MMMM}</w:t>
      </w:r>
    </w:p>
    <w:p w14:paraId="07C6B3AB"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6CE76084"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36E870B" w14:textId="77777777" w:rsidR="00F71409" w:rsidRPr="00BA33F8" w:rsidRDefault="00F71409" w:rsidP="005778CB">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4.</w:t>
      </w:r>
      <w:r w:rsidRPr="00BA33F8">
        <w:rPr>
          <w:rFonts w:ascii="Times New Roman" w:eastAsia="Times New Roman" w:hAnsi="Times New Roman" w:cs="Times New Roman"/>
          <w:b/>
          <w:snapToGrid w:val="0"/>
        </w:rPr>
        <w:tab/>
        <w:t>SERIJOS NUMERIS</w:t>
      </w:r>
    </w:p>
    <w:p w14:paraId="423F5171"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224287B" w14:textId="77777777" w:rsidR="00F71409" w:rsidRPr="00BA33F8" w:rsidRDefault="00F71409" w:rsidP="005778CB">
      <w:pP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snapToGrid w:val="0"/>
        </w:rPr>
        <w:t>Lot</w:t>
      </w:r>
    </w:p>
    <w:p w14:paraId="1031B4A7"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DEC2676"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478C54C2" w14:textId="77777777" w:rsidR="00F71409" w:rsidRPr="00BA33F8" w:rsidRDefault="00F71409" w:rsidP="005778CB">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5.</w:t>
      </w:r>
      <w:r w:rsidRPr="00BA33F8">
        <w:rPr>
          <w:rFonts w:ascii="Times New Roman" w:eastAsia="Times New Roman" w:hAnsi="Times New Roman" w:cs="Times New Roman"/>
          <w:b/>
          <w:snapToGrid w:val="0"/>
        </w:rPr>
        <w:tab/>
        <w:t>KITA</w:t>
      </w:r>
    </w:p>
    <w:p w14:paraId="6D9C72C9"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5EC80D5"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7D172FEF"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r w:rsidRPr="00BA33F8">
        <w:rPr>
          <w:rFonts w:ascii="Times New Roman" w:eastAsia="Times New Roman" w:hAnsi="Times New Roman" w:cs="Times New Roman"/>
          <w:snapToGrid w:val="0"/>
        </w:rPr>
        <w:br w:type="page"/>
      </w:r>
    </w:p>
    <w:p w14:paraId="7D96EBB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1DEC50C"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7A3A1BEC"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24E2047"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A38FAD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66FCDD87"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0DCB7DC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52A601A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459B52B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72C21764"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1B084566"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75B2D74"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6FEB74FC"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36F3CA14"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419C35B6"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0C555CB"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4D791BF2"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3A31EC87"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284BDA2D"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00FDAFBE"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1F4BB2C4"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3615B929" w14:textId="77777777" w:rsidR="00F71409" w:rsidRPr="00BA33F8" w:rsidRDefault="00F71409" w:rsidP="005778CB">
      <w:pPr>
        <w:tabs>
          <w:tab w:val="left" w:pos="567"/>
        </w:tabs>
        <w:spacing w:line="260" w:lineRule="exact"/>
        <w:outlineLvl w:val="0"/>
        <w:rPr>
          <w:rFonts w:ascii="Times New Roman" w:eastAsia="Times New Roman" w:hAnsi="Times New Roman" w:cs="Times New Roman"/>
          <w:snapToGrid w:val="0"/>
        </w:rPr>
      </w:pPr>
    </w:p>
    <w:p w14:paraId="7A6D2276" w14:textId="77777777" w:rsidR="00F71409" w:rsidRPr="00BA33F8" w:rsidRDefault="00F71409" w:rsidP="005778CB">
      <w:pPr>
        <w:tabs>
          <w:tab w:val="left" w:pos="567"/>
        </w:tabs>
        <w:spacing w:line="260" w:lineRule="exact"/>
        <w:jc w:val="center"/>
        <w:outlineLvl w:val="0"/>
        <w:rPr>
          <w:rFonts w:ascii="Times New Roman" w:eastAsia="Times New Roman" w:hAnsi="Times New Roman" w:cs="Times New Roman"/>
          <w:b/>
          <w:snapToGrid w:val="0"/>
        </w:rPr>
      </w:pPr>
    </w:p>
    <w:p w14:paraId="47CFF2D1" w14:textId="77777777" w:rsidR="00F71409" w:rsidRPr="00BA33F8" w:rsidRDefault="00F71409" w:rsidP="005778CB">
      <w:pPr>
        <w:tabs>
          <w:tab w:val="left" w:pos="567"/>
        </w:tabs>
        <w:spacing w:line="260" w:lineRule="exact"/>
        <w:jc w:val="center"/>
        <w:outlineLvl w:val="0"/>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B. PAKUOTĖS LAPELIS</w:t>
      </w:r>
    </w:p>
    <w:p w14:paraId="0FA30FC6" w14:textId="77777777" w:rsidR="00F71409" w:rsidRPr="00BA33F8" w:rsidRDefault="00F71409" w:rsidP="005778CB">
      <w:pPr>
        <w:keepNext/>
        <w:tabs>
          <w:tab w:val="left" w:pos="567"/>
        </w:tabs>
        <w:jc w:val="center"/>
        <w:outlineLvl w:val="1"/>
        <w:rPr>
          <w:rFonts w:ascii="Times New Roman" w:eastAsia="Times New Roman" w:hAnsi="Times New Roman" w:cs="Times New Roman"/>
          <w:b/>
          <w:snapToGrid w:val="0"/>
        </w:rPr>
      </w:pPr>
      <w:r w:rsidRPr="00BA33F8">
        <w:rPr>
          <w:rFonts w:ascii="Times New Roman" w:eastAsia="Times New Roman" w:hAnsi="Times New Roman" w:cs="Times New Roman"/>
          <w:b/>
          <w:bCs/>
          <w:iCs/>
          <w:snapToGrid w:val="0"/>
        </w:rPr>
        <w:br w:type="page"/>
      </w:r>
      <w:r w:rsidRPr="00BA33F8">
        <w:rPr>
          <w:rFonts w:ascii="Times New Roman" w:eastAsia="Times New Roman" w:hAnsi="Times New Roman" w:cs="Times New Roman"/>
          <w:b/>
          <w:bCs/>
          <w:iCs/>
          <w:snapToGrid w:val="0"/>
        </w:rPr>
        <w:lastRenderedPageBreak/>
        <w:t>Pakuotės lapelis:</w:t>
      </w:r>
      <w:r w:rsidRPr="00BA33F8">
        <w:rPr>
          <w:rFonts w:ascii="Times New Roman" w:eastAsia="Times New Roman" w:hAnsi="Times New Roman" w:cs="Times New Roman"/>
          <w:b/>
          <w:snapToGrid w:val="0"/>
        </w:rPr>
        <w:t xml:space="preserve"> </w:t>
      </w:r>
      <w:r w:rsidRPr="00BA33F8">
        <w:rPr>
          <w:rFonts w:ascii="Times New Roman" w:eastAsia="Times New Roman" w:hAnsi="Times New Roman" w:cs="Times New Roman"/>
          <w:b/>
          <w:bCs/>
          <w:iCs/>
          <w:snapToGrid w:val="0"/>
        </w:rPr>
        <w:t>informacija vartotojui</w:t>
      </w:r>
    </w:p>
    <w:p w14:paraId="7DA0DC38" w14:textId="77777777" w:rsidR="00F71409" w:rsidRPr="00BA33F8" w:rsidRDefault="00F71409" w:rsidP="005778CB">
      <w:pPr>
        <w:numPr>
          <w:ilvl w:val="12"/>
          <w:numId w:val="0"/>
        </w:numPr>
        <w:shd w:val="clear" w:color="auto" w:fill="FFFFFF"/>
        <w:tabs>
          <w:tab w:val="left" w:pos="720"/>
        </w:tabs>
        <w:jc w:val="center"/>
        <w:rPr>
          <w:rFonts w:ascii="Times New Roman" w:eastAsia="Times New Roman" w:hAnsi="Times New Roman" w:cs="Times New Roman"/>
          <w:snapToGrid w:val="0"/>
        </w:rPr>
      </w:pPr>
    </w:p>
    <w:p w14:paraId="1F2D4084" w14:textId="77777777" w:rsidR="00F71409" w:rsidRPr="00BA33F8" w:rsidRDefault="00F71409" w:rsidP="005778CB">
      <w:pPr>
        <w:tabs>
          <w:tab w:val="left" w:pos="567"/>
        </w:tabs>
        <w:spacing w:line="260" w:lineRule="exact"/>
        <w:jc w:val="center"/>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Prelum 2 mg plėvele dengtos tabletės</w:t>
      </w:r>
    </w:p>
    <w:p w14:paraId="2610B849" w14:textId="77777777" w:rsidR="00F71409" w:rsidRPr="00BA33F8" w:rsidRDefault="00F71409" w:rsidP="005778CB">
      <w:pPr>
        <w:tabs>
          <w:tab w:val="left" w:pos="567"/>
        </w:tabs>
        <w:spacing w:line="260" w:lineRule="exact"/>
        <w:jc w:val="center"/>
        <w:rPr>
          <w:rFonts w:ascii="Times New Roman" w:eastAsia="Times New Roman" w:hAnsi="Times New Roman" w:cs="Times New Roman"/>
          <w:b/>
          <w:snapToGrid w:val="0"/>
        </w:rPr>
      </w:pPr>
      <w:r w:rsidRPr="00BA33F8">
        <w:rPr>
          <w:rFonts w:ascii="Times New Roman" w:eastAsia="Times New Roman" w:hAnsi="Times New Roman" w:cs="Times New Roman"/>
          <w:b/>
          <w:bCs/>
          <w:snapToGrid w:val="0"/>
        </w:rPr>
        <w:t xml:space="preserve">Prelum </w:t>
      </w:r>
      <w:r w:rsidRPr="00BA33F8">
        <w:rPr>
          <w:rFonts w:ascii="Times New Roman" w:eastAsia="Times New Roman" w:hAnsi="Times New Roman" w:cs="Times New Roman"/>
          <w:b/>
          <w:snapToGrid w:val="0"/>
        </w:rPr>
        <w:t>4 mg plėvele dengtos tabletės</w:t>
      </w:r>
    </w:p>
    <w:p w14:paraId="6A7A8210" w14:textId="77777777" w:rsidR="00F71409" w:rsidRPr="00BA33F8" w:rsidRDefault="00F71409" w:rsidP="005778CB">
      <w:pPr>
        <w:tabs>
          <w:tab w:val="left" w:pos="567"/>
        </w:tabs>
        <w:spacing w:line="260" w:lineRule="exact"/>
        <w:jc w:val="center"/>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Prelum 6 mg plėvele dengtos tabletės</w:t>
      </w:r>
    </w:p>
    <w:p w14:paraId="78DC8CD4" w14:textId="77777777" w:rsidR="00F71409" w:rsidRPr="00BA33F8" w:rsidRDefault="00F71409" w:rsidP="005778CB">
      <w:pPr>
        <w:tabs>
          <w:tab w:val="left" w:pos="720"/>
        </w:tabs>
        <w:jc w:val="center"/>
        <w:rPr>
          <w:rFonts w:ascii="Times New Roman" w:eastAsia="Times New Roman" w:hAnsi="Times New Roman" w:cs="Times New Roman"/>
          <w:snapToGrid w:val="0"/>
        </w:rPr>
      </w:pPr>
      <w:r>
        <w:rPr>
          <w:rFonts w:ascii="Times New Roman" w:eastAsia="Times New Roman" w:hAnsi="Times New Roman" w:cs="Times New Roman"/>
          <w:snapToGrid w:val="0"/>
        </w:rPr>
        <w:t>l</w:t>
      </w:r>
      <w:r w:rsidRPr="00BA33F8">
        <w:rPr>
          <w:rFonts w:ascii="Times New Roman" w:eastAsia="Times New Roman" w:hAnsi="Times New Roman" w:cs="Times New Roman"/>
          <w:snapToGrid w:val="0"/>
        </w:rPr>
        <w:t>acidipinas</w:t>
      </w:r>
    </w:p>
    <w:p w14:paraId="4013AC3C" w14:textId="77777777" w:rsidR="00F71409" w:rsidRPr="00BA33F8" w:rsidRDefault="00F71409" w:rsidP="005778CB">
      <w:pPr>
        <w:tabs>
          <w:tab w:val="left" w:pos="720"/>
        </w:tabs>
        <w:rPr>
          <w:rFonts w:ascii="Times New Roman" w:eastAsia="Times New Roman" w:hAnsi="Times New Roman" w:cs="Times New Roman"/>
          <w:snapToGrid w:val="0"/>
        </w:rPr>
      </w:pPr>
    </w:p>
    <w:p w14:paraId="4DC34027" w14:textId="77777777" w:rsidR="00F71409" w:rsidRPr="00BA33F8" w:rsidRDefault="00F71409" w:rsidP="005778CB">
      <w:pPr>
        <w:tabs>
          <w:tab w:val="left" w:pos="720"/>
        </w:tabs>
        <w:suppressAutoHyphens/>
        <w:ind w:left="142" w:hanging="142"/>
        <w:rPr>
          <w:rFonts w:ascii="Times New Roman" w:eastAsia="Times New Roman" w:hAnsi="Times New Roman" w:cs="Times New Roman"/>
          <w:snapToGrid w:val="0"/>
        </w:rPr>
      </w:pPr>
      <w:r w:rsidRPr="00BA33F8">
        <w:rPr>
          <w:rFonts w:ascii="Times New Roman" w:eastAsia="Times New Roman" w:hAnsi="Times New Roman" w:cs="Times New Roman"/>
          <w:b/>
          <w:snapToGrid w:val="0"/>
        </w:rPr>
        <w:t>Atidžiai perskaitykite visą šį lapelį, prieš pradėdami vartoti vaistą, nes jame pateikiama Jums svarbi informacija.</w:t>
      </w:r>
    </w:p>
    <w:p w14:paraId="56810783" w14:textId="77777777" w:rsidR="00F71409" w:rsidRPr="00BA33F8" w:rsidRDefault="00F71409" w:rsidP="00DF3F27">
      <w:pPr>
        <w:numPr>
          <w:ilvl w:val="0"/>
          <w:numId w:val="1"/>
        </w:numPr>
        <w:tabs>
          <w:tab w:val="left" w:pos="567"/>
          <w:tab w:val="left" w:pos="720"/>
        </w:tabs>
        <w:snapToGrid w:val="0"/>
        <w:ind w:left="567" w:right="-2"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Neišmeskite šio lapelio, nes vėl gali prireikti jį perskaityti.</w:t>
      </w:r>
    </w:p>
    <w:p w14:paraId="2F0A0349" w14:textId="77777777" w:rsidR="00F71409" w:rsidRPr="00BA33F8" w:rsidRDefault="00F71409" w:rsidP="00DF3F27">
      <w:pPr>
        <w:numPr>
          <w:ilvl w:val="0"/>
          <w:numId w:val="1"/>
        </w:numPr>
        <w:tabs>
          <w:tab w:val="left" w:pos="567"/>
          <w:tab w:val="left" w:pos="720"/>
        </w:tabs>
        <w:snapToGrid w:val="0"/>
        <w:ind w:left="567" w:right="-2"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Jeigu kiltų daugiau klausimų, kreipkitės į gydytoją arba vaistininką.</w:t>
      </w:r>
    </w:p>
    <w:p w14:paraId="2E2CC111" w14:textId="77777777" w:rsidR="00F71409" w:rsidRPr="00BA33F8" w:rsidRDefault="00F71409" w:rsidP="005778CB">
      <w:pPr>
        <w:tabs>
          <w:tab w:val="left" w:pos="567"/>
        </w:tabs>
        <w:ind w:left="567" w:right="-2"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w:t>
      </w:r>
      <w:r w:rsidRPr="00BA33F8">
        <w:rPr>
          <w:rFonts w:ascii="Times New Roman" w:eastAsia="Times New Roman" w:hAnsi="Times New Roman" w:cs="Times New Roman"/>
          <w:snapToGrid w:val="0"/>
        </w:rPr>
        <w:tab/>
        <w:t xml:space="preserve">Šis vaistas skirtas tik Jums, todėl kitiems žmonėms jo duoti negalima. Vaistas gali jiems pakenkti (net tiems, kurių ligos požymiai yra tokie patys kaip Jūsų). </w:t>
      </w:r>
    </w:p>
    <w:p w14:paraId="05F76FD6" w14:textId="77777777" w:rsidR="00F71409" w:rsidRPr="00BA33F8" w:rsidRDefault="00F71409" w:rsidP="00DF3F27">
      <w:pPr>
        <w:numPr>
          <w:ilvl w:val="0"/>
          <w:numId w:val="1"/>
        </w:numPr>
        <w:tabs>
          <w:tab w:val="left" w:pos="567"/>
        </w:tabs>
        <w:snapToGrid w:val="0"/>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008A233D" w14:textId="77777777" w:rsidR="00F71409" w:rsidRPr="00BA33F8" w:rsidRDefault="00F71409" w:rsidP="005778CB">
      <w:pPr>
        <w:tabs>
          <w:tab w:val="left" w:pos="720"/>
        </w:tabs>
        <w:ind w:right="-2"/>
        <w:rPr>
          <w:rFonts w:ascii="Times New Roman" w:eastAsia="Times New Roman" w:hAnsi="Times New Roman" w:cs="Times New Roman"/>
          <w:snapToGrid w:val="0"/>
        </w:rPr>
      </w:pPr>
    </w:p>
    <w:p w14:paraId="4E767B01" w14:textId="77777777" w:rsidR="00F71409" w:rsidRPr="00BA33F8" w:rsidRDefault="00F71409" w:rsidP="005778CB">
      <w:pPr>
        <w:tabs>
          <w:tab w:val="left" w:pos="720"/>
        </w:tabs>
        <w:ind w:right="-2"/>
        <w:rPr>
          <w:rFonts w:ascii="Times New Roman" w:eastAsia="Times New Roman" w:hAnsi="Times New Roman" w:cs="Times New Roman"/>
          <w:snapToGrid w:val="0"/>
        </w:rPr>
      </w:pPr>
    </w:p>
    <w:p w14:paraId="3259B6C6"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Apie ką rašoma šiame lapelyje?</w:t>
      </w:r>
    </w:p>
    <w:p w14:paraId="36C58DF7"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p>
    <w:p w14:paraId="53E413DF"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1.</w:t>
      </w:r>
      <w:r w:rsidRPr="00BA33F8">
        <w:rPr>
          <w:rFonts w:ascii="Times New Roman" w:eastAsia="Times New Roman" w:hAnsi="Times New Roman" w:cs="Times New Roman"/>
          <w:snapToGrid w:val="0"/>
        </w:rPr>
        <w:tab/>
        <w:t>Kas yra Prelum ir kam jis vartojamas</w:t>
      </w:r>
    </w:p>
    <w:p w14:paraId="6FDB355D"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2.</w:t>
      </w:r>
      <w:r w:rsidRPr="00BA33F8">
        <w:rPr>
          <w:rFonts w:ascii="Times New Roman" w:eastAsia="Times New Roman" w:hAnsi="Times New Roman" w:cs="Times New Roman"/>
          <w:snapToGrid w:val="0"/>
        </w:rPr>
        <w:tab/>
        <w:t>Kas žinotina prieš vartojant Prelum</w:t>
      </w:r>
    </w:p>
    <w:p w14:paraId="479B2B71"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3.</w:t>
      </w:r>
      <w:r w:rsidRPr="00BA33F8">
        <w:rPr>
          <w:rFonts w:ascii="Times New Roman" w:eastAsia="Times New Roman" w:hAnsi="Times New Roman" w:cs="Times New Roman"/>
          <w:snapToGrid w:val="0"/>
        </w:rPr>
        <w:tab/>
        <w:t>Kaip vartoti Prelum</w:t>
      </w:r>
    </w:p>
    <w:p w14:paraId="26DE753B"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4.</w:t>
      </w:r>
      <w:r w:rsidRPr="00BA33F8">
        <w:rPr>
          <w:rFonts w:ascii="Times New Roman" w:eastAsia="Times New Roman" w:hAnsi="Times New Roman" w:cs="Times New Roman"/>
          <w:snapToGrid w:val="0"/>
        </w:rPr>
        <w:tab/>
        <w:t>Galimas šalutinis poveikis</w:t>
      </w:r>
    </w:p>
    <w:p w14:paraId="3F44107B" w14:textId="77777777" w:rsidR="00F71409" w:rsidRPr="00BA33F8" w:rsidRDefault="00F71409" w:rsidP="00DF3F27">
      <w:pPr>
        <w:numPr>
          <w:ilvl w:val="12"/>
          <w:numId w:val="0"/>
        </w:numPr>
        <w:tabs>
          <w:tab w:val="left" w:pos="709"/>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5.</w:t>
      </w:r>
      <w:r w:rsidRPr="00BA33F8">
        <w:rPr>
          <w:rFonts w:ascii="Times New Roman" w:eastAsia="Times New Roman" w:hAnsi="Times New Roman" w:cs="Times New Roman"/>
          <w:snapToGrid w:val="0"/>
        </w:rPr>
        <w:tab/>
        <w:t>Kaip laikyti Prelum</w:t>
      </w:r>
    </w:p>
    <w:p w14:paraId="3139136E" w14:textId="77777777" w:rsidR="00F71409" w:rsidRPr="00BA33F8" w:rsidRDefault="00F71409" w:rsidP="00DF3F27">
      <w:pPr>
        <w:numPr>
          <w:ilvl w:val="12"/>
          <w:numId w:val="0"/>
        </w:numPr>
        <w:tabs>
          <w:tab w:val="left" w:pos="720"/>
        </w:tabs>
        <w:ind w:left="284"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6.</w:t>
      </w:r>
      <w:r w:rsidRPr="00BA33F8">
        <w:rPr>
          <w:rFonts w:ascii="Times New Roman" w:eastAsia="Times New Roman" w:hAnsi="Times New Roman" w:cs="Times New Roman"/>
          <w:snapToGrid w:val="0"/>
        </w:rPr>
        <w:tab/>
        <w:t>Pakuotės turinys ir kita informacija</w:t>
      </w:r>
    </w:p>
    <w:p w14:paraId="75AB2725"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2099B85"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05A01882"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1.</w:t>
      </w:r>
      <w:r w:rsidRPr="00BA33F8">
        <w:rPr>
          <w:rFonts w:ascii="Times New Roman" w:eastAsia="Times New Roman" w:hAnsi="Times New Roman" w:cs="Times New Roman"/>
          <w:b/>
          <w:bCs/>
          <w:snapToGrid w:val="0"/>
        </w:rPr>
        <w:tab/>
        <w:t>Kas yra Prelum ir kam jis vartojamas</w:t>
      </w:r>
    </w:p>
    <w:p w14:paraId="69D8E8DF"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16AB550"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Prelum tablečių sudėtyje yra vaistinio preparato lacidipino. Jis priklauso vaistų grupei, kuri vadinama kalcio kanalų blokatoriais. Prelum tabletės padeda atpalaiduoti Jūsų kraujagysles ir jos išsiplečia. Todėl kraujas prateka lengviau ir tokiu būdu sumažėja kraujospūdis.</w:t>
      </w:r>
    </w:p>
    <w:p w14:paraId="35BA9308"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Reguliariai pagal gydytojo nurodymą vartojamos Prelum tabletės padeda sumažinti Jūsų kraujospūdį (gydyti arterinę hipertenziją).</w:t>
      </w:r>
    </w:p>
    <w:p w14:paraId="51A772FF"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1FF3795B"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5A834DEE"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2.</w:t>
      </w:r>
      <w:r w:rsidRPr="00BA33F8">
        <w:rPr>
          <w:rFonts w:ascii="Times New Roman" w:eastAsia="Times New Roman" w:hAnsi="Times New Roman" w:cs="Times New Roman"/>
          <w:b/>
          <w:bCs/>
          <w:snapToGrid w:val="0"/>
        </w:rPr>
        <w:tab/>
        <w:t>Kas žinotina prieš vartojant Prelum</w:t>
      </w:r>
    </w:p>
    <w:p w14:paraId="7A51944D"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26B33CF1" w14:textId="77777777" w:rsidR="00F71409" w:rsidRPr="00BA33F8" w:rsidRDefault="00F71409" w:rsidP="005778CB">
      <w:pPr>
        <w:keepNext/>
        <w:tabs>
          <w:tab w:val="left" w:pos="567"/>
        </w:tabs>
        <w:spacing w:line="260" w:lineRule="exact"/>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Prelum vartoti negalima:</w:t>
      </w:r>
    </w:p>
    <w:p w14:paraId="4535C3D7" w14:textId="77777777" w:rsidR="00F71409" w:rsidRPr="00BA33F8" w:rsidRDefault="00F71409" w:rsidP="00DF3F27">
      <w:pPr>
        <w:numPr>
          <w:ilvl w:val="12"/>
          <w:numId w:val="0"/>
        </w:numPr>
        <w:tabs>
          <w:tab w:val="left"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w:t>
      </w:r>
      <w:r w:rsidRPr="00BA33F8">
        <w:rPr>
          <w:rFonts w:ascii="Times New Roman" w:eastAsia="Times New Roman" w:hAnsi="Times New Roman" w:cs="Times New Roman"/>
          <w:snapToGrid w:val="0"/>
        </w:rPr>
        <w:tab/>
        <w:t>jeigu yra alergija lacidipinui, kitiems kalcio kanalų blokatoriams arba bet kuriai pagalbinei šio vaisto medžiagai (jos išvardytos 6 skyriuje).</w:t>
      </w:r>
    </w:p>
    <w:p w14:paraId="3AA6E43A"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jeigu yra nustatyta širdies liga „aortos stenozė“. Tai reiškia širdies vožtuvų susiaurėjimą, trikdantį kraujo tekėjimą.</w:t>
      </w:r>
    </w:p>
    <w:p w14:paraId="2F8E45BC"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00160DC6"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snapToGrid w:val="0"/>
        </w:rPr>
        <w:t>Jeigu yra kuri nors iš išvardytų būklių</w:t>
      </w:r>
      <w:r w:rsidRPr="00BA33F8">
        <w:rPr>
          <w:rFonts w:ascii="Times New Roman" w:eastAsia="SimSun" w:hAnsi="Times New Roman" w:cs="Times New Roman"/>
        </w:rPr>
        <w:t>, nevartokite Prelum. Jei abejojate, prieš pradėdami vartoti vaistą pasitarkite su gydytoju arba vaistininku.</w:t>
      </w:r>
    </w:p>
    <w:p w14:paraId="691B1B8D"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FFCDA06"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Įspėjimai ir atsargumo priemonės</w:t>
      </w:r>
    </w:p>
    <w:p w14:paraId="3244EB93"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Pasitarkite su gydytoju arba vaistininku, prieš pradėdami vartoti Prelum:</w:t>
      </w:r>
    </w:p>
    <w:p w14:paraId="190E469D"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jeigu yra nereguliarus širdies plakimas ar kitas širdies veiklos sutrikimas;</w:t>
      </w:r>
    </w:p>
    <w:p w14:paraId="53B7B134"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jeigu yra arba buvo sutrikusi kepenų veikla;</w:t>
      </w:r>
    </w:p>
    <w:p w14:paraId="4915EC42"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jeigu paskutinio mėnesio laikotarpiu persirgote miokardo infarktu arba jei kamuoja krūtinės skausmas (krūtinės angina).</w:t>
      </w:r>
    </w:p>
    <w:p w14:paraId="69158E0B"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7AF735AD"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Vaikams ir paaugliams</w:t>
      </w:r>
    </w:p>
    <w:p w14:paraId="78D32D73"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58837B81" w14:textId="77777777" w:rsidR="00F71409" w:rsidRPr="00BA33F8" w:rsidRDefault="00F71409" w:rsidP="005778CB">
      <w:pPr>
        <w:numPr>
          <w:ilvl w:val="12"/>
          <w:numId w:val="0"/>
        </w:numPr>
        <w:tabs>
          <w:tab w:val="left" w:pos="720"/>
        </w:tabs>
        <w:rPr>
          <w:rFonts w:ascii="Times New Roman" w:eastAsia="Times New Roman" w:hAnsi="Times New Roman" w:cs="Times New Roman"/>
          <w:b/>
          <w:snapToGrid w:val="0"/>
        </w:rPr>
      </w:pPr>
      <w:r w:rsidRPr="00BA33F8">
        <w:rPr>
          <w:rFonts w:ascii="Times New Roman" w:eastAsia="Times New Roman" w:hAnsi="Times New Roman" w:cs="Times New Roman"/>
          <w:snapToGrid w:val="0"/>
        </w:rPr>
        <w:lastRenderedPageBreak/>
        <w:t>Prelum tablečių vartoti vaikams ir paaugliams, jaunesniems nei 18 metų, negalima.</w:t>
      </w:r>
    </w:p>
    <w:p w14:paraId="4725DEE7"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p>
    <w:p w14:paraId="12E511FF"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Kiti vaistai ir Prelum</w:t>
      </w:r>
    </w:p>
    <w:p w14:paraId="78F0217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2F40335D"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Jeigu vartojate ar neseniai vartojote kitų vaistų arba dėl to nesate tikri, apie tai pasakykite gydytojui arba vaistininkui. Tai galioja ir vaistažolių preparatams. Tai būtina todėl, kad Prelum gali turėti įtakos kitų vaistų veikimui. Taip pat ir kiti vaistai gali turėti įtakos Prelum poveikiui.</w:t>
      </w:r>
    </w:p>
    <w:p w14:paraId="4CFF308E"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74F69325"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Pasakykite savo gydytojui arba vaistininkui, jei vartojate kurį nors iš žemiau išvardytų vaistų:</w:t>
      </w:r>
    </w:p>
    <w:p w14:paraId="3277F14C"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vaistų nuo padidėjusio kraujospūdžio ligos</w:t>
      </w:r>
    </w:p>
    <w:p w14:paraId="3E70B804"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vaistų grybelių sukeltoms ligoms gydyti</w:t>
      </w:r>
    </w:p>
    <w:p w14:paraId="05504F44"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širdies ritmą reguliuojančių vaistų (vadinamųjų antiaritminių vaistų)</w:t>
      </w:r>
    </w:p>
    <w:p w14:paraId="74FDA710"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rPr>
        <w:t>vaistų nuo depresijos, vadinamų tricikliais antidepresantais</w:t>
      </w:r>
    </w:p>
    <w:p w14:paraId="41FEF5F7"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rPr>
        <w:t>antibiotikų (pvz., rifampicino)</w:t>
      </w:r>
    </w:p>
    <w:p w14:paraId="6D2EE6F6"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rPr>
        <w:t>vaistų epilepsijai (traukuliams) gydyti</w:t>
      </w:r>
    </w:p>
    <w:p w14:paraId="3B5F4A3A"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cimetidino - vaisto nuo skrandžio sutrikimo</w:t>
      </w:r>
    </w:p>
    <w:p w14:paraId="51AF6B69"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ciklosporino (imuninę sistemą slopinančio vaisto, skiriamo po organų transplantacijos)</w:t>
      </w:r>
    </w:p>
    <w:p w14:paraId="51B87AE7" w14:textId="77777777" w:rsidR="00F71409" w:rsidRPr="00BA33F8" w:rsidRDefault="00F71409" w:rsidP="005778CB">
      <w:pPr>
        <w:tabs>
          <w:tab w:val="num" w:pos="567"/>
        </w:tabs>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kortikoidų arba tetrakozaktido, vartojamų uždegiminės žarnų ligos, Krono (</w:t>
      </w:r>
      <w:r w:rsidRPr="00BA33F8">
        <w:rPr>
          <w:rFonts w:ascii="Times New Roman" w:eastAsia="Times New Roman" w:hAnsi="Times New Roman" w:cs="Times New Roman"/>
          <w:i/>
          <w:snapToGrid w:val="0"/>
        </w:rPr>
        <w:t>Crohn</w:t>
      </w:r>
      <w:r w:rsidRPr="00BA33F8">
        <w:rPr>
          <w:rFonts w:ascii="Times New Roman" w:eastAsia="Times New Roman" w:hAnsi="Times New Roman" w:cs="Times New Roman"/>
          <w:snapToGrid w:val="0"/>
        </w:rPr>
        <w:t>) ligos, artrito arba osteoartrito gydymui.</w:t>
      </w:r>
    </w:p>
    <w:p w14:paraId="2D4FCF01" w14:textId="77777777" w:rsidR="00F71409" w:rsidRPr="00BA33F8" w:rsidRDefault="00F71409" w:rsidP="005778CB">
      <w:pPr>
        <w:rPr>
          <w:rFonts w:ascii="Times New Roman" w:eastAsia="SimSun" w:hAnsi="Times New Roman" w:cs="Times New Roman"/>
        </w:rPr>
      </w:pPr>
    </w:p>
    <w:p w14:paraId="69C52018"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Jeigu Jums atliekami kraujo tyrimai, įspėkite personalą, kad vartojate šį vaistą, nes Prelum gali turėti įtakos kepenų veiklą atspindintiems tyrimams.</w:t>
      </w:r>
    </w:p>
    <w:p w14:paraId="4A6D248A"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581FAA95"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Prelum vartojimas su maistu ir gėrimais</w:t>
      </w:r>
    </w:p>
    <w:p w14:paraId="51DFF7E9"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1836810F"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r w:rsidRPr="00BA33F8">
        <w:rPr>
          <w:rFonts w:ascii="Times New Roman" w:eastAsia="Times New Roman" w:hAnsi="Times New Roman" w:cs="Times New Roman"/>
          <w:snapToGrid w:val="0"/>
        </w:rPr>
        <w:t>Šį vaistą galite vartoti nevalgę arba valgydami.</w:t>
      </w:r>
    </w:p>
    <w:p w14:paraId="7E01E700"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r w:rsidRPr="00BA33F8">
        <w:rPr>
          <w:rFonts w:ascii="Times New Roman" w:eastAsia="Times New Roman" w:hAnsi="Times New Roman" w:cs="Times New Roman"/>
          <w:snapToGrid w:val="0"/>
        </w:rPr>
        <w:t>Vartodami šio vaisto, negerkite greipfrutų sulčių.</w:t>
      </w:r>
    </w:p>
    <w:p w14:paraId="2A07E0F0"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0B4D2D6F"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Nėštumas ir žindymo laikotarpis</w:t>
      </w:r>
    </w:p>
    <w:p w14:paraId="2AD4B16D"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r w:rsidRPr="00BA33F8">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3CA75B9E"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7B729F00"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Vairavimas ir mechanizmų valdymas</w:t>
      </w:r>
    </w:p>
    <w:p w14:paraId="774AC4B3"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Šis vaistas gali sukelti svaigulį. Pasireiškus tokiam poveikiui, nevairuokite ir nevaldykite mechanizmų.</w:t>
      </w:r>
    </w:p>
    <w:p w14:paraId="0A68F10E"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76F45A75"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Prelum sudėtyje yra laktozės</w:t>
      </w:r>
    </w:p>
    <w:p w14:paraId="173F396F"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Jeigu gydytojas Jums yra sakęs, kad netoleruojate kokių nors angliavandenių, kreipkitės į jį prieš pradėdami vartoti šį vaistą.</w:t>
      </w:r>
    </w:p>
    <w:p w14:paraId="6F8B25C6"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834FD96"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33F1499F" w14:textId="77777777" w:rsidR="00F71409" w:rsidRPr="00BA33F8" w:rsidRDefault="00F71409" w:rsidP="005778CB">
      <w:pPr>
        <w:keepNext/>
        <w:keepLines/>
        <w:tabs>
          <w:tab w:val="left" w:pos="567"/>
        </w:tabs>
        <w:outlineLvl w:val="2"/>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3.</w:t>
      </w:r>
      <w:r w:rsidRPr="00BA33F8">
        <w:rPr>
          <w:rFonts w:ascii="Times New Roman" w:eastAsia="Times New Roman" w:hAnsi="Times New Roman" w:cs="Times New Roman"/>
          <w:b/>
          <w:bCs/>
          <w:snapToGrid w:val="0"/>
        </w:rPr>
        <w:tab/>
        <w:t>Kaip vartoti Prelum</w:t>
      </w:r>
    </w:p>
    <w:p w14:paraId="4AA22257"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90C4BAE"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Visada vartokite šį vaistą tiksliai kaip nurodė gydytojas arba vaistininkas. Jeigu abejojate, kreipkitės į gydytoją.</w:t>
      </w:r>
    </w:p>
    <w:p w14:paraId="77C03783" w14:textId="77777777" w:rsidR="00F71409" w:rsidRPr="00BA33F8" w:rsidRDefault="00F71409" w:rsidP="005778CB">
      <w:pPr>
        <w:rPr>
          <w:rFonts w:ascii="Times New Roman" w:eastAsia="SimSun" w:hAnsi="Times New Roman" w:cs="Times New Roman"/>
        </w:rPr>
      </w:pPr>
    </w:p>
    <w:p w14:paraId="241E8C9C"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Svarbu gerti teisingą tablečių skaičių tinkamu paros metu.</w:t>
      </w:r>
    </w:p>
    <w:p w14:paraId="4305056D" w14:textId="77777777" w:rsidR="00F71409" w:rsidRPr="00BA33F8" w:rsidRDefault="00F71409" w:rsidP="005778CB">
      <w:pPr>
        <w:rPr>
          <w:rFonts w:ascii="Times New Roman" w:eastAsia="SimSun" w:hAnsi="Times New Roman" w:cs="Times New Roman"/>
        </w:rPr>
      </w:pPr>
    </w:p>
    <w:p w14:paraId="32AE0EC0" w14:textId="77777777" w:rsidR="00F71409" w:rsidRPr="00BA33F8" w:rsidRDefault="00F71409" w:rsidP="005778CB">
      <w:pPr>
        <w:numPr>
          <w:ilvl w:val="0"/>
          <w:numId w:val="2"/>
        </w:numPr>
        <w:tabs>
          <w:tab w:val="left" w:pos="567"/>
        </w:tabs>
        <w:rPr>
          <w:rFonts w:ascii="Times New Roman" w:eastAsia="SimSun" w:hAnsi="Times New Roman" w:cs="Times New Roman"/>
        </w:rPr>
      </w:pPr>
      <w:r w:rsidRPr="00BA33F8">
        <w:rPr>
          <w:rFonts w:ascii="Times New Roman" w:eastAsia="SimSun" w:hAnsi="Times New Roman" w:cs="Times New Roman"/>
        </w:rPr>
        <w:t>Įprastinė pradinė dozė yra 2 mg per parą, geriausiai rytą, su maistu arba be jo.</w:t>
      </w:r>
    </w:p>
    <w:p w14:paraId="5A78A1A8" w14:textId="77777777" w:rsidR="00F71409" w:rsidRPr="00BA33F8" w:rsidRDefault="00F71409" w:rsidP="005778CB">
      <w:pPr>
        <w:numPr>
          <w:ilvl w:val="0"/>
          <w:numId w:val="2"/>
        </w:numPr>
        <w:tabs>
          <w:tab w:val="left" w:pos="567"/>
        </w:tabs>
        <w:rPr>
          <w:rFonts w:ascii="Times New Roman" w:eastAsia="SimSun" w:hAnsi="Times New Roman" w:cs="Times New Roman"/>
        </w:rPr>
      </w:pPr>
      <w:r w:rsidRPr="00BA33F8">
        <w:rPr>
          <w:rFonts w:ascii="Times New Roman" w:eastAsia="SimSun" w:hAnsi="Times New Roman" w:cs="Times New Roman"/>
        </w:rPr>
        <w:t>Po 3</w:t>
      </w:r>
      <w:r w:rsidRPr="00BA33F8">
        <w:rPr>
          <w:rFonts w:ascii="Times New Roman" w:eastAsia="SimSun" w:hAnsi="Times New Roman" w:cs="Times New Roman"/>
        </w:rPr>
        <w:noBreakHyphen/>
        <w:t>4 savaičių paros dozę galima padidinti iki 4 mg ir gerti kiekvieną rytą.</w:t>
      </w:r>
    </w:p>
    <w:p w14:paraId="60DE95ED" w14:textId="77777777" w:rsidR="00F71409" w:rsidRPr="00BA33F8" w:rsidRDefault="00F71409" w:rsidP="005778CB">
      <w:pPr>
        <w:numPr>
          <w:ilvl w:val="0"/>
          <w:numId w:val="2"/>
        </w:numPr>
        <w:tabs>
          <w:tab w:val="left" w:pos="567"/>
        </w:tabs>
        <w:rPr>
          <w:rFonts w:ascii="Times New Roman" w:eastAsia="SimSun" w:hAnsi="Times New Roman" w:cs="Times New Roman"/>
        </w:rPr>
      </w:pPr>
      <w:r w:rsidRPr="00BA33F8">
        <w:rPr>
          <w:rFonts w:ascii="Times New Roman" w:eastAsia="SimSun" w:hAnsi="Times New Roman" w:cs="Times New Roman"/>
        </w:rPr>
        <w:t>Prireikus dozę galima padidinti iki 6 mg ir išgerti ryte - tai didžiausia paros dozė.</w:t>
      </w:r>
    </w:p>
    <w:p w14:paraId="562A9484" w14:textId="77777777" w:rsidR="00F71409" w:rsidRPr="00BA33F8" w:rsidRDefault="00F71409" w:rsidP="005778CB">
      <w:pPr>
        <w:numPr>
          <w:ilvl w:val="0"/>
          <w:numId w:val="2"/>
        </w:numPr>
        <w:tabs>
          <w:tab w:val="left" w:pos="567"/>
        </w:tabs>
        <w:rPr>
          <w:rFonts w:ascii="Times New Roman" w:eastAsia="SimSun" w:hAnsi="Times New Roman" w:cs="Times New Roman"/>
        </w:rPr>
      </w:pPr>
      <w:r w:rsidRPr="00BA33F8">
        <w:rPr>
          <w:rFonts w:ascii="Times New Roman" w:eastAsia="SimSun" w:hAnsi="Times New Roman" w:cs="Times New Roman"/>
        </w:rPr>
        <w:t>Tabletę reikia nuryti nesukramtytą, užsigeriant vandeniu.</w:t>
      </w:r>
    </w:p>
    <w:p w14:paraId="3A90699D" w14:textId="77777777" w:rsidR="00F71409" w:rsidRPr="00BA33F8" w:rsidRDefault="00F71409" w:rsidP="005778CB">
      <w:pPr>
        <w:numPr>
          <w:ilvl w:val="0"/>
          <w:numId w:val="2"/>
        </w:numPr>
        <w:tabs>
          <w:tab w:val="left" w:pos="567"/>
        </w:tabs>
        <w:rPr>
          <w:rFonts w:ascii="Times New Roman" w:eastAsia="SimSun" w:hAnsi="Times New Roman" w:cs="Times New Roman"/>
        </w:rPr>
      </w:pPr>
      <w:r w:rsidRPr="00BA33F8">
        <w:rPr>
          <w:rFonts w:ascii="Times New Roman" w:eastAsia="SimSun" w:hAnsi="Times New Roman" w:cs="Times New Roman"/>
        </w:rPr>
        <w:t>Nevartokite kartu su greipfrutų sultimis.</w:t>
      </w:r>
    </w:p>
    <w:p w14:paraId="513087D2"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DD770AF"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Ką daryti pavartojus per didelę Prelum dozę?</w:t>
      </w:r>
    </w:p>
    <w:p w14:paraId="5D0ACAE8" w14:textId="77777777" w:rsidR="00F71409" w:rsidRPr="00BA33F8" w:rsidRDefault="00F71409" w:rsidP="005778CB">
      <w:pPr>
        <w:rPr>
          <w:rFonts w:ascii="Times New Roman" w:eastAsia="SimSun" w:hAnsi="Times New Roman" w:cs="Times New Roman"/>
          <w:snapToGrid w:val="0"/>
        </w:rPr>
      </w:pPr>
      <w:r w:rsidRPr="00BA33F8">
        <w:rPr>
          <w:rFonts w:ascii="Times New Roman" w:eastAsia="SimSun" w:hAnsi="Times New Roman" w:cs="Times New Roman"/>
          <w:snapToGrid w:val="0"/>
        </w:rPr>
        <w:t xml:space="preserve">Jei Jūs išgėrėte per daug šio vaisto, nedelsiant kreipkitės į gydytoją arba ligoninę. Su savimi į ligoninę arba vizitui pas gydytoją pasiimkite šio vaisto pakuotę, net jei joje neliko tablečių. </w:t>
      </w:r>
    </w:p>
    <w:p w14:paraId="0216FE40" w14:textId="77777777" w:rsidR="00F71409" w:rsidRPr="00BA33F8" w:rsidRDefault="00F71409" w:rsidP="005778CB">
      <w:pPr>
        <w:rPr>
          <w:rFonts w:ascii="Times New Roman" w:eastAsia="SimSun" w:hAnsi="Times New Roman" w:cs="Times New Roman"/>
          <w:snapToGrid w:val="0"/>
        </w:rPr>
      </w:pPr>
      <w:r w:rsidRPr="00BA33F8">
        <w:rPr>
          <w:rFonts w:ascii="Times New Roman" w:eastAsia="SimSun" w:hAnsi="Times New Roman" w:cs="Times New Roman"/>
          <w:snapToGrid w:val="0"/>
        </w:rPr>
        <w:lastRenderedPageBreak/>
        <w:t>Gali prireikti gydymo vaistais. Perdozavus galimi tokie simptomai: nereguliarus širdies ritmas, greitas paviršutinis kvėpavimas, sumažėjęs kraujospūdis, šalta drėgna oda arba svaigulys, apsvaigimas, silpnumas arba šleikštulys.</w:t>
      </w:r>
    </w:p>
    <w:p w14:paraId="47249A2B"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623B30F3"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Pamiršus pavartoti Prelum</w:t>
      </w:r>
    </w:p>
    <w:p w14:paraId="13D1B624"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Pamiršę tabletę išgerti ryte, gerkite ją tuoj pat, kai tik prisiminsite tą pačią dieną. Tačiau jei prisiminėte tik kitą dieną, ryte išgerkite kitą tabletę įprastu laiku. Negalima vartoti dvigubos dozės norint kompensuoti praleistą dozę.</w:t>
      </w:r>
    </w:p>
    <w:p w14:paraId="6F455113"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5144497A" w14:textId="77777777" w:rsidR="00F71409" w:rsidRPr="00BA33F8" w:rsidRDefault="00F71409" w:rsidP="005778CB">
      <w:pPr>
        <w:numPr>
          <w:ilvl w:val="12"/>
          <w:numId w:val="0"/>
        </w:numPr>
        <w:tabs>
          <w:tab w:val="left" w:pos="720"/>
        </w:tabs>
        <w:ind w:right="-29"/>
        <w:rPr>
          <w:rFonts w:ascii="Times New Roman" w:eastAsia="Times New Roman" w:hAnsi="Times New Roman" w:cs="Times New Roman"/>
          <w:snapToGrid w:val="0"/>
        </w:rPr>
      </w:pPr>
      <w:r w:rsidRPr="00BA33F8">
        <w:rPr>
          <w:rFonts w:ascii="Times New Roman" w:eastAsia="Times New Roman" w:hAnsi="Times New Roman" w:cs="Times New Roman"/>
          <w:snapToGrid w:val="0"/>
        </w:rPr>
        <w:t>Jeigu kiltų daugiau klausimų dėl šio vaisto vartojimo, kreipkitės į gydytoją arba vaistininką.</w:t>
      </w:r>
    </w:p>
    <w:p w14:paraId="43C3A5A9"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43B72427"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63F2CB40" w14:textId="77777777" w:rsidR="00F71409" w:rsidRPr="00BA33F8" w:rsidRDefault="00F71409" w:rsidP="005778CB">
      <w:pPr>
        <w:keepNext/>
        <w:keepLines/>
        <w:tabs>
          <w:tab w:val="left" w:pos="567"/>
        </w:tabs>
        <w:outlineLvl w:val="2"/>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4.</w:t>
      </w:r>
      <w:r w:rsidRPr="00BA33F8">
        <w:rPr>
          <w:rFonts w:ascii="Times New Roman" w:eastAsia="Times New Roman" w:hAnsi="Times New Roman" w:cs="Times New Roman"/>
          <w:b/>
          <w:bCs/>
          <w:snapToGrid w:val="0"/>
        </w:rPr>
        <w:tab/>
        <w:t>Galimas šalutinis poveikis</w:t>
      </w:r>
    </w:p>
    <w:p w14:paraId="746C4358"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786072CA" w14:textId="77777777" w:rsidR="00F71409" w:rsidRPr="00BA33F8" w:rsidRDefault="00F71409" w:rsidP="005778CB">
      <w:pPr>
        <w:numPr>
          <w:ilvl w:val="12"/>
          <w:numId w:val="0"/>
        </w:numPr>
        <w:tabs>
          <w:tab w:val="left" w:pos="720"/>
        </w:tabs>
        <w:ind w:right="-29"/>
        <w:rPr>
          <w:rFonts w:ascii="Times New Roman" w:eastAsia="Times New Roman" w:hAnsi="Times New Roman" w:cs="Times New Roman"/>
          <w:snapToGrid w:val="0"/>
        </w:rPr>
      </w:pPr>
      <w:r w:rsidRPr="00BA33F8">
        <w:rPr>
          <w:rFonts w:ascii="Times New Roman" w:eastAsia="Times New Roman" w:hAnsi="Times New Roman" w:cs="Times New Roman"/>
          <w:snapToGrid w:val="0"/>
        </w:rPr>
        <w:t>Šis vaistas, kaip ir visi kiti, gali sukelti šalutinį poveikį, nors jis pasireiškia ne visiems žmonėms.</w:t>
      </w:r>
    </w:p>
    <w:p w14:paraId="272097E9" w14:textId="77777777" w:rsidR="00F71409" w:rsidRPr="00BA33F8" w:rsidRDefault="00F71409" w:rsidP="005778CB">
      <w:pPr>
        <w:rPr>
          <w:rFonts w:ascii="Times New Roman" w:eastAsia="SimSun" w:hAnsi="Times New Roman" w:cs="Times New Roman"/>
          <w:i/>
        </w:rPr>
      </w:pPr>
    </w:p>
    <w:p w14:paraId="2870881C" w14:textId="77777777" w:rsidR="00F71409" w:rsidRPr="00BA33F8" w:rsidRDefault="00F71409" w:rsidP="005778CB">
      <w:pPr>
        <w:rPr>
          <w:rFonts w:ascii="Times New Roman" w:eastAsia="SimSun" w:hAnsi="Times New Roman" w:cs="Times New Roman"/>
          <w:b/>
          <w:i/>
        </w:rPr>
      </w:pPr>
      <w:r w:rsidRPr="00BA33F8">
        <w:rPr>
          <w:rFonts w:ascii="Times New Roman" w:eastAsia="SimSun" w:hAnsi="Times New Roman" w:cs="Times New Roman"/>
          <w:b/>
          <w:i/>
        </w:rPr>
        <w:t>Nedelsiant pasakykite gydytojui, jeigu pasireiškė toks šalutinis poveikis:</w:t>
      </w:r>
    </w:p>
    <w:p w14:paraId="00225213"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krūtinės skausmas (krūtinės angina), įskaitant skausmą, kuris stiprėja.</w:t>
      </w:r>
    </w:p>
    <w:p w14:paraId="3FB34359" w14:textId="77777777" w:rsidR="00F71409" w:rsidRPr="00BA33F8" w:rsidRDefault="00F71409" w:rsidP="005778CB">
      <w:pPr>
        <w:rPr>
          <w:rFonts w:ascii="Times New Roman" w:eastAsia="SimSun" w:hAnsi="Times New Roman" w:cs="Times New Roman"/>
        </w:rPr>
      </w:pPr>
    </w:p>
    <w:p w14:paraId="5B2B79C2"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Šalutinio poveikio dažnis apibūdinamas taip:</w:t>
      </w:r>
    </w:p>
    <w:p w14:paraId="2DEAFA31"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Labai dažnas: gali pasireikšti </w:t>
      </w:r>
      <w:r>
        <w:rPr>
          <w:rFonts w:ascii="Times New Roman" w:eastAsia="Times New Roman" w:hAnsi="Times New Roman" w:cs="Times New Roman"/>
        </w:rPr>
        <w:t>dažniau</w:t>
      </w:r>
      <w:r w:rsidRPr="00BA33F8">
        <w:rPr>
          <w:rFonts w:ascii="Times New Roman" w:eastAsia="Times New Roman" w:hAnsi="Times New Roman" w:cs="Times New Roman"/>
        </w:rPr>
        <w:t xml:space="preserve"> kaip 1 iš 10 žmonių</w:t>
      </w:r>
    </w:p>
    <w:p w14:paraId="2A8D072A"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Dažnas: gali pasireikšti </w:t>
      </w:r>
      <w:r>
        <w:rPr>
          <w:rFonts w:ascii="Times New Roman" w:eastAsia="Times New Roman" w:hAnsi="Times New Roman" w:cs="Times New Roman"/>
        </w:rPr>
        <w:t xml:space="preserve">rečiau </w:t>
      </w:r>
      <w:r w:rsidRPr="00BA33F8">
        <w:rPr>
          <w:rFonts w:ascii="Times New Roman" w:eastAsia="Times New Roman" w:hAnsi="Times New Roman" w:cs="Times New Roman"/>
        </w:rPr>
        <w:t xml:space="preserve"> kaip 1 iš 10 žmonių</w:t>
      </w:r>
    </w:p>
    <w:p w14:paraId="7F58962B"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Nedažnas: gali pasireikšti </w:t>
      </w:r>
      <w:r>
        <w:rPr>
          <w:rFonts w:ascii="Times New Roman" w:eastAsia="Times New Roman" w:hAnsi="Times New Roman" w:cs="Times New Roman"/>
        </w:rPr>
        <w:t xml:space="preserve">rečiau </w:t>
      </w:r>
      <w:r w:rsidRPr="00BA33F8">
        <w:rPr>
          <w:rFonts w:ascii="Times New Roman" w:eastAsia="Times New Roman" w:hAnsi="Times New Roman" w:cs="Times New Roman"/>
        </w:rPr>
        <w:t xml:space="preserve"> kaip 1 iš 100 žmonių</w:t>
      </w:r>
    </w:p>
    <w:p w14:paraId="0485ED81"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Retas: gali pasireikšti </w:t>
      </w:r>
      <w:r>
        <w:rPr>
          <w:rFonts w:ascii="Times New Roman" w:eastAsia="Times New Roman" w:hAnsi="Times New Roman" w:cs="Times New Roman"/>
        </w:rPr>
        <w:t xml:space="preserve">rečiau </w:t>
      </w:r>
      <w:r w:rsidRPr="00BA33F8">
        <w:rPr>
          <w:rFonts w:ascii="Times New Roman" w:eastAsia="Times New Roman" w:hAnsi="Times New Roman" w:cs="Times New Roman"/>
        </w:rPr>
        <w:t xml:space="preserve"> kaip 1 iš 1000 žmonių</w:t>
      </w:r>
    </w:p>
    <w:p w14:paraId="20F52756"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Labai retas: gali pasireikšti </w:t>
      </w:r>
      <w:r>
        <w:rPr>
          <w:rFonts w:ascii="Times New Roman" w:eastAsia="Times New Roman" w:hAnsi="Times New Roman" w:cs="Times New Roman"/>
        </w:rPr>
        <w:t xml:space="preserve">rečiau </w:t>
      </w:r>
      <w:r w:rsidRPr="00BA33F8">
        <w:rPr>
          <w:rFonts w:ascii="Times New Roman" w:eastAsia="Times New Roman" w:hAnsi="Times New Roman" w:cs="Times New Roman"/>
        </w:rPr>
        <w:t xml:space="preserve"> kaip 1 iš 10000 žmonių</w:t>
      </w:r>
    </w:p>
    <w:p w14:paraId="77F2CDEE" w14:textId="77777777" w:rsidR="00F71409" w:rsidRPr="00BA33F8" w:rsidRDefault="00F71409" w:rsidP="005778CB">
      <w:pPr>
        <w:tabs>
          <w:tab w:val="num" w:pos="360"/>
          <w:tab w:val="num" w:pos="567"/>
        </w:tabs>
        <w:rPr>
          <w:rFonts w:ascii="Times New Roman" w:eastAsia="Times New Roman" w:hAnsi="Times New Roman" w:cs="Times New Roman"/>
        </w:rPr>
      </w:pPr>
      <w:r w:rsidRPr="00BA33F8">
        <w:rPr>
          <w:rFonts w:ascii="Times New Roman" w:eastAsia="Times New Roman" w:hAnsi="Times New Roman" w:cs="Times New Roman"/>
        </w:rPr>
        <w:t xml:space="preserve"> Nežinomas: negali būti apskaičiuotas pagal turimus duomenis</w:t>
      </w:r>
    </w:p>
    <w:p w14:paraId="38D30C70" w14:textId="77777777" w:rsidR="00F71409" w:rsidRPr="00BA33F8" w:rsidRDefault="00F71409" w:rsidP="005778CB">
      <w:pPr>
        <w:rPr>
          <w:rFonts w:ascii="Times New Roman" w:eastAsia="SimSun" w:hAnsi="Times New Roman" w:cs="Times New Roman"/>
          <w:i/>
        </w:rPr>
      </w:pPr>
    </w:p>
    <w:p w14:paraId="1390EA99" w14:textId="77777777" w:rsidR="00F71409" w:rsidRPr="00BA33F8" w:rsidRDefault="00F71409" w:rsidP="005778CB">
      <w:pPr>
        <w:rPr>
          <w:rFonts w:ascii="Times New Roman" w:eastAsia="SimSun" w:hAnsi="Times New Roman" w:cs="Times New Roman"/>
          <w:b/>
          <w:i/>
        </w:rPr>
      </w:pPr>
      <w:r w:rsidRPr="00BA33F8">
        <w:rPr>
          <w:rFonts w:ascii="Times New Roman" w:eastAsia="SimSun" w:hAnsi="Times New Roman" w:cs="Times New Roman"/>
          <w:b/>
          <w:i/>
        </w:rPr>
        <w:t>Dažnas:</w:t>
      </w:r>
    </w:p>
    <w:p w14:paraId="3984B51E"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galvos skausmas</w:t>
      </w:r>
    </w:p>
    <w:p w14:paraId="332508F4"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svaigulys</w:t>
      </w:r>
    </w:p>
    <w:p w14:paraId="2ED5564D"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kraujo priplūdimas į veidą ir kaklą</w:t>
      </w:r>
    </w:p>
    <w:p w14:paraId="495CA3C2"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greitas širdies plakimas arba nereguliarus širdies plakimas (palpitacija)</w:t>
      </w:r>
    </w:p>
    <w:p w14:paraId="020336E0"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skrandžio dirginimas, pykinimas</w:t>
      </w:r>
    </w:p>
    <w:p w14:paraId="505CEA58"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odos išbėrimas</w:t>
      </w:r>
    </w:p>
    <w:p w14:paraId="179709F1"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gausus šlapinimasis (poliurija)</w:t>
      </w:r>
    </w:p>
    <w:p w14:paraId="1865101C"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bendrojo pobūdžio silpnumas (astenija)</w:t>
      </w:r>
    </w:p>
    <w:p w14:paraId="7827C66E"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patinimai (edema), ypač kulkšnių patinimas</w:t>
      </w:r>
    </w:p>
    <w:p w14:paraId="28F45602"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kraujo tyrimų, rodančių kepenų veiklą, rezultatų pokyčiai</w:t>
      </w:r>
    </w:p>
    <w:p w14:paraId="409461DE" w14:textId="77777777" w:rsidR="00F71409" w:rsidRPr="00BA33F8" w:rsidRDefault="00F71409" w:rsidP="005778CB">
      <w:pPr>
        <w:rPr>
          <w:rFonts w:ascii="Times New Roman" w:eastAsia="SimSun" w:hAnsi="Times New Roman" w:cs="Times New Roman"/>
        </w:rPr>
      </w:pPr>
    </w:p>
    <w:p w14:paraId="177B6502" w14:textId="77777777" w:rsidR="00F71409" w:rsidRPr="00BA33F8" w:rsidRDefault="00F71409" w:rsidP="005778CB">
      <w:pPr>
        <w:rPr>
          <w:rFonts w:ascii="Times New Roman" w:eastAsia="SimSun" w:hAnsi="Times New Roman" w:cs="Times New Roman"/>
          <w:i/>
        </w:rPr>
      </w:pPr>
      <w:r w:rsidRPr="00BA33F8">
        <w:rPr>
          <w:rFonts w:ascii="Times New Roman" w:eastAsia="SimSun" w:hAnsi="Times New Roman" w:cs="Times New Roman"/>
          <w:b/>
          <w:i/>
        </w:rPr>
        <w:t>Nedažnas</w:t>
      </w:r>
      <w:r w:rsidRPr="00BA33F8">
        <w:rPr>
          <w:rFonts w:ascii="Times New Roman" w:eastAsia="SimSun" w:hAnsi="Times New Roman" w:cs="Times New Roman"/>
          <w:i/>
        </w:rPr>
        <w:t>:</w:t>
      </w:r>
    </w:p>
    <w:p w14:paraId="73DEABA8"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krūtinės skausmas (krūtinės angina), įskaitant skausmą, kuris stiprėja</w:t>
      </w:r>
    </w:p>
    <w:p w14:paraId="406C3322"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žemas kraujospūdis (hipotenzija)</w:t>
      </w:r>
    </w:p>
    <w:p w14:paraId="11F276CC"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apalpimas</w:t>
      </w:r>
    </w:p>
    <w:p w14:paraId="1DC4229D"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dantenų paburkimas (dantenų hiperplazija)</w:t>
      </w:r>
    </w:p>
    <w:p w14:paraId="0870A4D9" w14:textId="77777777" w:rsidR="00F71409" w:rsidRPr="00BA33F8" w:rsidRDefault="00F71409" w:rsidP="005778CB">
      <w:pPr>
        <w:rPr>
          <w:rFonts w:ascii="Times New Roman" w:eastAsia="SimSun" w:hAnsi="Times New Roman" w:cs="Times New Roman"/>
        </w:rPr>
      </w:pPr>
    </w:p>
    <w:p w14:paraId="6470DB11" w14:textId="77777777" w:rsidR="00F71409" w:rsidRPr="00BA33F8" w:rsidRDefault="00F71409" w:rsidP="005778CB">
      <w:pPr>
        <w:rPr>
          <w:rFonts w:ascii="Times New Roman" w:eastAsia="SimSun" w:hAnsi="Times New Roman" w:cs="Times New Roman"/>
          <w:b/>
          <w:i/>
        </w:rPr>
      </w:pPr>
      <w:r w:rsidRPr="00BA33F8">
        <w:rPr>
          <w:rFonts w:ascii="Times New Roman" w:eastAsia="SimSun" w:hAnsi="Times New Roman" w:cs="Times New Roman"/>
          <w:b/>
          <w:i/>
        </w:rPr>
        <w:t>Retas:</w:t>
      </w:r>
    </w:p>
    <w:p w14:paraId="58910AE5"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angioneurozinė edema (alerginė reakcija, sukelianti veido patinimą)</w:t>
      </w:r>
    </w:p>
    <w:p w14:paraId="4F5BC65C"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 xml:space="preserve">niežtintis odos </w:t>
      </w:r>
      <w:r>
        <w:rPr>
          <w:rFonts w:ascii="Times New Roman" w:eastAsia="Times New Roman" w:hAnsi="Times New Roman" w:cs="Times New Roman"/>
        </w:rPr>
        <w:t>iš</w:t>
      </w:r>
      <w:r w:rsidRPr="00BA33F8">
        <w:rPr>
          <w:rFonts w:ascii="Times New Roman" w:eastAsia="Times New Roman" w:hAnsi="Times New Roman" w:cs="Times New Roman"/>
        </w:rPr>
        <w:t>bėrimas (dilgėlinė)</w:t>
      </w:r>
    </w:p>
    <w:p w14:paraId="0ED5A917"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mėšlungis</w:t>
      </w:r>
    </w:p>
    <w:p w14:paraId="35C49FE3" w14:textId="77777777" w:rsidR="00F71409" w:rsidRPr="00BA33F8" w:rsidRDefault="00F71409" w:rsidP="005778CB">
      <w:pPr>
        <w:rPr>
          <w:rFonts w:ascii="Times New Roman" w:eastAsia="SimSun" w:hAnsi="Times New Roman" w:cs="Times New Roman"/>
        </w:rPr>
      </w:pPr>
    </w:p>
    <w:p w14:paraId="53369AB6" w14:textId="77777777" w:rsidR="00F71409" w:rsidRPr="00BA33F8" w:rsidRDefault="00F71409" w:rsidP="005778CB">
      <w:pPr>
        <w:tabs>
          <w:tab w:val="left" w:pos="0"/>
        </w:tabs>
        <w:rPr>
          <w:rFonts w:ascii="Times New Roman" w:eastAsia="SimSun" w:hAnsi="Times New Roman" w:cs="Times New Roman"/>
          <w:b/>
          <w:i/>
        </w:rPr>
      </w:pPr>
      <w:r w:rsidRPr="00BA33F8">
        <w:rPr>
          <w:rFonts w:ascii="Times New Roman" w:eastAsia="SimSun" w:hAnsi="Times New Roman" w:cs="Times New Roman"/>
          <w:b/>
          <w:i/>
        </w:rPr>
        <w:t>Labai retas:</w:t>
      </w:r>
    </w:p>
    <w:p w14:paraId="70DA0A63" w14:textId="77777777" w:rsidR="00F71409" w:rsidRPr="00BA33F8" w:rsidRDefault="00F71409" w:rsidP="005778CB">
      <w:pPr>
        <w:tabs>
          <w:tab w:val="num" w:pos="567"/>
        </w:tabs>
        <w:ind w:left="567" w:hanging="567"/>
        <w:rPr>
          <w:rFonts w:ascii="Times New Roman" w:eastAsia="Times New Roman" w:hAnsi="Times New Roman" w:cs="Times New Roman"/>
        </w:rPr>
      </w:pPr>
      <w:r>
        <w:rPr>
          <w:rFonts w:ascii="Times New Roman" w:eastAsia="Times New Roman" w:hAnsi="Times New Roman" w:cs="Times New Roman"/>
        </w:rPr>
        <w:t>Drebulys (</w:t>
      </w:r>
      <w:r w:rsidRPr="00BA33F8">
        <w:rPr>
          <w:rFonts w:ascii="Times New Roman" w:eastAsia="Times New Roman" w:hAnsi="Times New Roman" w:cs="Times New Roman"/>
        </w:rPr>
        <w:t>tremoras</w:t>
      </w:r>
      <w:r>
        <w:rPr>
          <w:rFonts w:ascii="Times New Roman" w:eastAsia="Times New Roman" w:hAnsi="Times New Roman" w:cs="Times New Roman"/>
        </w:rPr>
        <w:t>)</w:t>
      </w:r>
    </w:p>
    <w:p w14:paraId="77CD62BC"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Depresija</w:t>
      </w:r>
    </w:p>
    <w:p w14:paraId="1D51C05C" w14:textId="77777777" w:rsidR="00F71409" w:rsidRPr="00BA33F8" w:rsidRDefault="00F71409" w:rsidP="005778CB">
      <w:pPr>
        <w:tabs>
          <w:tab w:val="num" w:pos="2955"/>
        </w:tabs>
        <w:ind w:left="567"/>
        <w:rPr>
          <w:rFonts w:ascii="Times New Roman" w:eastAsia="Times New Roman" w:hAnsi="Times New Roman" w:cs="Times New Roman"/>
        </w:rPr>
      </w:pPr>
    </w:p>
    <w:p w14:paraId="644D38D9" w14:textId="77777777" w:rsidR="00F71409" w:rsidRPr="00BA33F8" w:rsidRDefault="00F71409" w:rsidP="005778CB">
      <w:pPr>
        <w:tabs>
          <w:tab w:val="num" w:pos="2955"/>
        </w:tabs>
        <w:ind w:left="567" w:hanging="567"/>
        <w:rPr>
          <w:rFonts w:ascii="Times New Roman" w:eastAsia="Times New Roman" w:hAnsi="Times New Roman" w:cs="Times New Roman"/>
          <w:b/>
          <w:i/>
        </w:rPr>
      </w:pPr>
      <w:r w:rsidRPr="00BA33F8">
        <w:rPr>
          <w:rFonts w:ascii="Times New Roman" w:eastAsia="Times New Roman" w:hAnsi="Times New Roman" w:cs="Times New Roman"/>
          <w:b/>
          <w:i/>
        </w:rPr>
        <w:t>Dažnis nežinomas:</w:t>
      </w:r>
    </w:p>
    <w:p w14:paraId="018ADC37" w14:textId="77777777" w:rsidR="00F71409" w:rsidRPr="00BA33F8" w:rsidRDefault="00F71409" w:rsidP="005778CB">
      <w:pPr>
        <w:tabs>
          <w:tab w:val="num" w:pos="567"/>
        </w:tabs>
        <w:ind w:left="567" w:hanging="567"/>
        <w:rPr>
          <w:rFonts w:ascii="Times New Roman" w:eastAsia="Times New Roman" w:hAnsi="Times New Roman" w:cs="Times New Roman"/>
        </w:rPr>
      </w:pPr>
      <w:r w:rsidRPr="00BA33F8">
        <w:rPr>
          <w:rFonts w:ascii="Times New Roman" w:eastAsia="Times New Roman" w:hAnsi="Times New Roman" w:cs="Times New Roman"/>
        </w:rPr>
        <w:t>tremoras arba trūkčiojimai (tikai), raumenų tonuso pakitimas, lėti judesiai.</w:t>
      </w:r>
    </w:p>
    <w:p w14:paraId="472ED55D" w14:textId="77777777" w:rsidR="00F71409" w:rsidRPr="00BA33F8" w:rsidRDefault="00F71409" w:rsidP="005778CB">
      <w:pPr>
        <w:numPr>
          <w:ilvl w:val="12"/>
          <w:numId w:val="0"/>
        </w:numPr>
        <w:tabs>
          <w:tab w:val="left" w:pos="720"/>
        </w:tabs>
        <w:ind w:right="-29"/>
        <w:rPr>
          <w:rFonts w:ascii="Times New Roman" w:eastAsia="Times New Roman" w:hAnsi="Times New Roman" w:cs="Times New Roman"/>
          <w:snapToGrid w:val="0"/>
        </w:rPr>
      </w:pPr>
    </w:p>
    <w:p w14:paraId="6ABC3124" w14:textId="77777777" w:rsidR="00F71409" w:rsidRPr="00BA33F8" w:rsidRDefault="00F71409" w:rsidP="005778CB">
      <w:pPr>
        <w:tabs>
          <w:tab w:val="left" w:pos="567"/>
        </w:tabs>
        <w:rPr>
          <w:rFonts w:ascii="Times New Roman" w:eastAsia="Times New Roman" w:hAnsi="Times New Roman" w:cs="Times New Roman"/>
          <w:snapToGrid w:val="0"/>
        </w:rPr>
      </w:pPr>
      <w:r w:rsidRPr="00BA33F8">
        <w:rPr>
          <w:rFonts w:ascii="Times New Roman" w:eastAsia="Times New Roman" w:hAnsi="Times New Roman" w:cs="Times New Roman"/>
          <w:snapToGrid w:val="0"/>
        </w:rPr>
        <w:lastRenderedPageBreak/>
        <w:t>Jei bet kuris šalutinis poveikis stiprėja arba pasireiškia šiame lapelyje nenurodytas šalutinis poveikis, pasakykite gydytojui arba vaistininkui.</w:t>
      </w:r>
    </w:p>
    <w:p w14:paraId="50B62E02" w14:textId="77777777" w:rsidR="00F71409" w:rsidRPr="00BA33F8" w:rsidRDefault="00F71409" w:rsidP="005778CB">
      <w:pPr>
        <w:tabs>
          <w:tab w:val="left" w:pos="567"/>
        </w:tabs>
        <w:rPr>
          <w:rFonts w:ascii="Times New Roman" w:eastAsia="Times New Roman" w:hAnsi="Times New Roman" w:cs="Times New Roman"/>
          <w:b/>
          <w:snapToGrid w:val="0"/>
        </w:rPr>
      </w:pPr>
    </w:p>
    <w:p w14:paraId="780FED32" w14:textId="77777777" w:rsidR="00F71409" w:rsidRPr="00BA33F8" w:rsidRDefault="00F71409" w:rsidP="005778CB">
      <w:pPr>
        <w:tabs>
          <w:tab w:val="left" w:pos="567"/>
        </w:tabs>
        <w:rPr>
          <w:rFonts w:ascii="Times New Roman" w:eastAsia="Times New Roman" w:hAnsi="Times New Roman" w:cs="Times New Roman"/>
          <w:b/>
          <w:snapToGrid w:val="0"/>
        </w:rPr>
      </w:pPr>
      <w:r w:rsidRPr="00BA33F8">
        <w:rPr>
          <w:rFonts w:ascii="Times New Roman" w:eastAsia="Times New Roman" w:hAnsi="Times New Roman" w:cs="Times New Roman"/>
          <w:b/>
          <w:snapToGrid w:val="0"/>
        </w:rPr>
        <w:t>Pranešimas apie šalutinį poveikį</w:t>
      </w:r>
    </w:p>
    <w:p w14:paraId="160B9BA4" w14:textId="77777777" w:rsidR="00F71409" w:rsidRPr="00BA33F8" w:rsidRDefault="00F71409" w:rsidP="005778CB">
      <w:pPr>
        <w:tabs>
          <w:tab w:val="left" w:pos="567"/>
        </w:tabs>
        <w:spacing w:line="260" w:lineRule="exact"/>
        <w:ind w:right="-449"/>
        <w:rPr>
          <w:rFonts w:ascii="Times New Roman" w:eastAsia="Times New Roman" w:hAnsi="Times New Roman" w:cs="Times New Roman"/>
          <w:snapToGrid w:val="0"/>
        </w:rPr>
      </w:pPr>
      <w:r w:rsidRPr="00BA33F8">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BA33F8">
          <w:rPr>
            <w:rFonts w:ascii="Times New Roman" w:eastAsia="Times New Roman" w:hAnsi="Times New Roman" w:cs="Times New Roman"/>
            <w:snapToGrid w:val="0"/>
            <w:color w:val="0000FF"/>
            <w:szCs w:val="20"/>
            <w:u w:val="single"/>
          </w:rPr>
          <w:t>www.vvkt.lt</w:t>
        </w:r>
      </w:hyperlink>
      <w:r w:rsidRPr="00BA33F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BA33F8">
          <w:rPr>
            <w:rFonts w:ascii="Times New Roman" w:eastAsia="Times New Roman" w:hAnsi="Times New Roman" w:cs="Times New Roman"/>
            <w:snapToGrid w:val="0"/>
            <w:color w:val="0000FF"/>
            <w:szCs w:val="20"/>
            <w:u w:val="single"/>
          </w:rPr>
          <w:t>NepageidaujamaR@vvkt.lt</w:t>
        </w:r>
      </w:hyperlink>
      <w:r w:rsidRPr="00BA33F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6" w:history="1">
        <w:r w:rsidRPr="00BA33F8">
          <w:rPr>
            <w:rFonts w:ascii="Times New Roman" w:eastAsia="Times New Roman" w:hAnsi="Times New Roman" w:cs="Times New Roman"/>
            <w:snapToGrid w:val="0"/>
            <w:color w:val="0000FF"/>
            <w:szCs w:val="20"/>
            <w:u w:val="single"/>
          </w:rPr>
          <w:t>http://www.vvkt.lt</w:t>
        </w:r>
      </w:hyperlink>
      <w:r w:rsidRPr="00BA33F8">
        <w:rPr>
          <w:rFonts w:ascii="Times New Roman" w:eastAsia="Times New Roman" w:hAnsi="Times New Roman" w:cs="Times New Roman"/>
          <w:snapToGrid w:val="0"/>
          <w:szCs w:val="20"/>
        </w:rPr>
        <w:t>). Pranešdami apie šalutinį poveikį galite mums padėti gauti daugiau informacijos apie šio vaisto saugumą.</w:t>
      </w:r>
    </w:p>
    <w:p w14:paraId="565E9B73" w14:textId="77777777" w:rsidR="00F71409" w:rsidRPr="00BA33F8" w:rsidRDefault="00F71409" w:rsidP="005778CB">
      <w:pPr>
        <w:tabs>
          <w:tab w:val="left" w:pos="567"/>
        </w:tabs>
        <w:spacing w:line="260" w:lineRule="exact"/>
        <w:ind w:right="-449"/>
        <w:rPr>
          <w:rFonts w:ascii="Times New Roman" w:eastAsia="Times New Roman" w:hAnsi="Times New Roman" w:cs="Times New Roman"/>
          <w:snapToGrid w:val="0"/>
        </w:rPr>
      </w:pPr>
    </w:p>
    <w:p w14:paraId="067E5F73" w14:textId="77777777" w:rsidR="00F71409" w:rsidRPr="00BA33F8" w:rsidRDefault="00F71409" w:rsidP="005778CB">
      <w:pPr>
        <w:tabs>
          <w:tab w:val="left" w:pos="567"/>
        </w:tabs>
        <w:spacing w:line="260" w:lineRule="exact"/>
        <w:ind w:right="-449"/>
        <w:rPr>
          <w:rFonts w:ascii="Times New Roman" w:eastAsia="Times New Roman" w:hAnsi="Times New Roman" w:cs="Times New Roman"/>
          <w:snapToGrid w:val="0"/>
        </w:rPr>
      </w:pPr>
    </w:p>
    <w:p w14:paraId="39207BFF" w14:textId="77777777" w:rsidR="00F71409" w:rsidRPr="00BA33F8" w:rsidRDefault="00F71409" w:rsidP="005778CB">
      <w:pPr>
        <w:keepNext/>
        <w:keepLines/>
        <w:tabs>
          <w:tab w:val="left" w:pos="567"/>
        </w:tabs>
        <w:outlineLvl w:val="2"/>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5.</w:t>
      </w:r>
      <w:r w:rsidRPr="00BA33F8">
        <w:rPr>
          <w:rFonts w:ascii="Times New Roman" w:eastAsia="Times New Roman" w:hAnsi="Times New Roman" w:cs="Times New Roman"/>
          <w:b/>
          <w:bCs/>
          <w:snapToGrid w:val="0"/>
        </w:rPr>
        <w:tab/>
        <w:t>Kaip laikyti Prelum</w:t>
      </w:r>
    </w:p>
    <w:p w14:paraId="2E41A879"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27E904B2"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Šį vaistą laikykite vaikams nepastebimoje ir nepasiekiamoje vietoje.</w:t>
      </w:r>
    </w:p>
    <w:p w14:paraId="3165F93B" w14:textId="77777777" w:rsidR="00F71409" w:rsidRPr="00BA33F8" w:rsidRDefault="00F71409" w:rsidP="005778CB">
      <w:pPr>
        <w:rPr>
          <w:rFonts w:ascii="Times New Roman" w:eastAsia="SimSun" w:hAnsi="Times New Roman" w:cs="Times New Roman"/>
          <w:i/>
        </w:rPr>
      </w:pPr>
    </w:p>
    <w:p w14:paraId="30171ABC"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Laikyti gamintojo pakuotėje, kad vaistas būtų apsaugotas nuo šviesos.</w:t>
      </w:r>
    </w:p>
    <w:p w14:paraId="01697106"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rPr>
      </w:pPr>
      <w:r w:rsidRPr="00BA33F8">
        <w:rPr>
          <w:rFonts w:ascii="Times New Roman" w:eastAsia="Times New Roman" w:hAnsi="Times New Roman" w:cs="Times New Roman"/>
          <w:snapToGrid w:val="0"/>
        </w:rPr>
        <w:t>Šio vaisto laikymui specialių temperatūros sąlygų nereikalaujama.</w:t>
      </w:r>
    </w:p>
    <w:p w14:paraId="452194AC"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34516BBE"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 xml:space="preserve">Ant dėžutės ir lizdinės plokštelės </w:t>
      </w:r>
      <w:r>
        <w:rPr>
          <w:rFonts w:ascii="Times New Roman" w:eastAsia="Times New Roman" w:hAnsi="Times New Roman" w:cs="Times New Roman"/>
          <w:snapToGrid w:val="0"/>
        </w:rPr>
        <w:t xml:space="preserve">po </w:t>
      </w:r>
      <w:r w:rsidRPr="00BA33F8">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329F347C"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20AD586F"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i/>
          <w:snapToGrid w:val="0"/>
        </w:rPr>
      </w:pPr>
      <w:r w:rsidRPr="00BA33F8">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5265691"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1AD3D404"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4B79610A" w14:textId="77777777" w:rsidR="00F71409" w:rsidRPr="00BA33F8" w:rsidRDefault="00F71409" w:rsidP="005778CB">
      <w:pPr>
        <w:keepNext/>
        <w:keepLines/>
        <w:tabs>
          <w:tab w:val="left" w:pos="567"/>
        </w:tabs>
        <w:outlineLvl w:val="2"/>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6.</w:t>
      </w:r>
      <w:r w:rsidRPr="00BA33F8">
        <w:rPr>
          <w:rFonts w:ascii="Times New Roman" w:eastAsia="Times New Roman" w:hAnsi="Times New Roman" w:cs="Times New Roman"/>
          <w:bCs/>
          <w:snapToGrid w:val="0"/>
        </w:rPr>
        <w:tab/>
      </w:r>
      <w:r w:rsidRPr="00BA33F8">
        <w:rPr>
          <w:rFonts w:ascii="Times New Roman" w:eastAsia="Times New Roman" w:hAnsi="Times New Roman" w:cs="Times New Roman"/>
          <w:b/>
          <w:bCs/>
          <w:snapToGrid w:val="0"/>
        </w:rPr>
        <w:t>Pakuotės turinys ir kita informacija</w:t>
      </w:r>
    </w:p>
    <w:p w14:paraId="0A8C9055" w14:textId="77777777" w:rsidR="00F71409" w:rsidRPr="00BA33F8" w:rsidRDefault="00F71409" w:rsidP="005778CB">
      <w:pPr>
        <w:numPr>
          <w:ilvl w:val="12"/>
          <w:numId w:val="0"/>
        </w:numPr>
        <w:tabs>
          <w:tab w:val="left" w:pos="720"/>
        </w:tabs>
        <w:rPr>
          <w:rFonts w:ascii="Times New Roman" w:eastAsia="Times New Roman" w:hAnsi="Times New Roman" w:cs="Times New Roman"/>
          <w:snapToGrid w:val="0"/>
        </w:rPr>
      </w:pPr>
    </w:p>
    <w:p w14:paraId="4D89BC3C"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 xml:space="preserve">Prelum sudėtis </w:t>
      </w:r>
    </w:p>
    <w:p w14:paraId="38071BD8"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szCs w:val="20"/>
        </w:rPr>
      </w:pPr>
    </w:p>
    <w:p w14:paraId="03C40357" w14:textId="77777777" w:rsidR="00F71409" w:rsidRPr="00BA33F8" w:rsidRDefault="00F71409" w:rsidP="005778CB">
      <w:pPr>
        <w:tabs>
          <w:tab w:val="left" w:pos="567"/>
        </w:tabs>
        <w:spacing w:line="260" w:lineRule="exact"/>
        <w:ind w:left="540" w:hanging="540"/>
        <w:rPr>
          <w:rFonts w:ascii="Times New Roman" w:eastAsia="Times New Roman" w:hAnsi="Times New Roman" w:cs="Times New Roman"/>
          <w:snapToGrid w:val="0"/>
        </w:rPr>
      </w:pPr>
      <w:r w:rsidRPr="00BA33F8">
        <w:rPr>
          <w:rFonts w:ascii="Times New Roman" w:eastAsia="Times New Roman" w:hAnsi="Times New Roman" w:cs="Times New Roman"/>
          <w:snapToGrid w:val="0"/>
        </w:rPr>
        <w:t>-</w:t>
      </w:r>
      <w:r w:rsidRPr="00BA33F8">
        <w:rPr>
          <w:rFonts w:ascii="Times New Roman" w:eastAsia="Times New Roman" w:hAnsi="Times New Roman" w:cs="Times New Roman"/>
          <w:snapToGrid w:val="0"/>
        </w:rPr>
        <w:tab/>
        <w:t xml:space="preserve">Veiklioji medžiaga yra lacidipinas. Kiekvienoje tabletėje yra 2 mg, 4 mg arba 6 mg veikliosios medžiagos lacidipino. </w:t>
      </w:r>
    </w:p>
    <w:p w14:paraId="11C0DA3A" w14:textId="77777777" w:rsidR="00F71409" w:rsidRPr="00BA33F8" w:rsidRDefault="00F71409" w:rsidP="005778CB">
      <w:pPr>
        <w:tabs>
          <w:tab w:val="left" w:pos="567"/>
        </w:tabs>
        <w:spacing w:line="260" w:lineRule="exact"/>
        <w:ind w:left="567" w:hanging="567"/>
        <w:rPr>
          <w:rFonts w:ascii="Times New Roman" w:eastAsia="Times New Roman" w:hAnsi="Times New Roman" w:cs="Times New Roman"/>
          <w:snapToGrid w:val="0"/>
          <w:szCs w:val="20"/>
        </w:rPr>
      </w:pPr>
      <w:r w:rsidRPr="00BA33F8">
        <w:rPr>
          <w:rFonts w:ascii="Times New Roman" w:eastAsia="SimSun" w:hAnsi="Times New Roman" w:cs="Times New Roman"/>
          <w:szCs w:val="20"/>
        </w:rPr>
        <w:t>-</w:t>
      </w:r>
      <w:r w:rsidRPr="00BA33F8">
        <w:rPr>
          <w:rFonts w:ascii="Times New Roman" w:eastAsia="SimSun" w:hAnsi="Times New Roman" w:cs="Times New Roman"/>
          <w:szCs w:val="20"/>
        </w:rPr>
        <w:tab/>
        <w:t>Pagalbinės medžiagos</w:t>
      </w:r>
      <w:r w:rsidRPr="00BA33F8">
        <w:rPr>
          <w:rFonts w:ascii="Times New Roman" w:eastAsia="SimSun" w:hAnsi="Times New Roman" w:cs="Times New Roman"/>
          <w:szCs w:val="20"/>
          <w:lang w:eastAsia="fr-FR"/>
        </w:rPr>
        <w:t xml:space="preserve"> yra laktozė, povidonas ir magnio stearatas.</w:t>
      </w:r>
      <w:r w:rsidRPr="00BA33F8">
        <w:rPr>
          <w:rFonts w:ascii="Times New Roman" w:eastAsia="Times New Roman" w:hAnsi="Times New Roman" w:cs="Times New Roman"/>
          <w:snapToGrid w:val="0"/>
          <w:szCs w:val="20"/>
          <w:lang w:eastAsia="fr-FR"/>
        </w:rPr>
        <w:t xml:space="preserve"> Tabletės plėvelėje yra hipromeliozės ir titano dioksido</w:t>
      </w:r>
      <w:r w:rsidRPr="00BA33F8">
        <w:rPr>
          <w:rFonts w:ascii="Times New Roman" w:eastAsia="Times New Roman" w:hAnsi="Times New Roman" w:cs="Times New Roman"/>
          <w:snapToGrid w:val="0"/>
          <w:szCs w:val="20"/>
        </w:rPr>
        <w:t xml:space="preserve">. </w:t>
      </w:r>
    </w:p>
    <w:p w14:paraId="2E80B0B3" w14:textId="77777777" w:rsidR="00F71409" w:rsidRPr="00BA33F8" w:rsidRDefault="00F71409" w:rsidP="005778CB">
      <w:pPr>
        <w:tabs>
          <w:tab w:val="left" w:pos="720"/>
        </w:tabs>
        <w:ind w:right="-2"/>
        <w:rPr>
          <w:rFonts w:ascii="Times New Roman" w:eastAsia="Times New Roman" w:hAnsi="Times New Roman" w:cs="Times New Roman"/>
          <w:snapToGrid w:val="0"/>
        </w:rPr>
      </w:pPr>
    </w:p>
    <w:p w14:paraId="1A077D66"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Prelum išvaizda ir kiekis pakuotėje</w:t>
      </w:r>
    </w:p>
    <w:p w14:paraId="2C6278A3" w14:textId="77777777" w:rsidR="00F71409" w:rsidRPr="00BA33F8" w:rsidRDefault="00F71409" w:rsidP="005778CB">
      <w:pPr>
        <w:rPr>
          <w:rFonts w:ascii="Times New Roman" w:eastAsia="SimSun" w:hAnsi="Times New Roman" w:cs="Times New Roman"/>
        </w:rPr>
      </w:pPr>
    </w:p>
    <w:p w14:paraId="58BAE319"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Prelum 2 mg tabletės yra baltos, dengtos plėvele, vienoje jų pusėje yra įspaudas „2“.</w:t>
      </w:r>
    </w:p>
    <w:p w14:paraId="14A726C7"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Prelum 4 mg tabletės yra baltos, dengtos plėvele, su vagele abiejose pusėse, vienoje jų pusėje yra ir įspaudas „4“. Tabletę galima padalyti į lygias dozes.</w:t>
      </w:r>
    </w:p>
    <w:p w14:paraId="6B875AF6"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Prelum 6 mg tabletės yra baltos, dengtos plėvele, vienoje jų pusėje yra įspaudas „6“.</w:t>
      </w:r>
    </w:p>
    <w:p w14:paraId="42B971D3" w14:textId="77777777" w:rsidR="00F71409" w:rsidRPr="00BA33F8" w:rsidRDefault="00F71409" w:rsidP="005778CB">
      <w:pPr>
        <w:tabs>
          <w:tab w:val="left" w:pos="567"/>
        </w:tabs>
        <w:spacing w:line="260" w:lineRule="exact"/>
        <w:rPr>
          <w:rFonts w:ascii="Times New Roman" w:eastAsia="Times New Roman" w:hAnsi="Times New Roman" w:cs="Times New Roman"/>
          <w:snapToGrid w:val="0"/>
        </w:rPr>
      </w:pPr>
    </w:p>
    <w:p w14:paraId="5F507934" w14:textId="77777777" w:rsidR="00F71409" w:rsidRPr="00BA33F8" w:rsidRDefault="00F71409" w:rsidP="005778CB">
      <w:pPr>
        <w:widowControl w:val="0"/>
        <w:tabs>
          <w:tab w:val="left" w:pos="426"/>
          <w:tab w:val="left" w:pos="567"/>
          <w:tab w:val="left" w:pos="720"/>
          <w:tab w:val="left" w:pos="1296"/>
          <w:tab w:val="left" w:pos="5184"/>
          <w:tab w:val="right" w:pos="11520"/>
        </w:tabs>
        <w:spacing w:line="260" w:lineRule="exact"/>
        <w:rPr>
          <w:rFonts w:ascii="Times New Roman" w:eastAsia="Times New Roman" w:hAnsi="Times New Roman" w:cs="Times New Roman"/>
          <w:snapToGrid w:val="0"/>
        </w:rPr>
      </w:pPr>
      <w:r w:rsidRPr="00BA33F8">
        <w:rPr>
          <w:rFonts w:ascii="Times New Roman" w:eastAsia="Times New Roman" w:hAnsi="Times New Roman" w:cs="Times New Roman"/>
          <w:snapToGrid w:val="0"/>
        </w:rPr>
        <w:t>Tabletės tiekiamos Al/Al lizdinių plokštelių pakuotėmis po 28, 56 arba 98 plėvele dengtas tabletes.</w:t>
      </w:r>
    </w:p>
    <w:p w14:paraId="2D4699A8" w14:textId="77777777" w:rsidR="00F71409" w:rsidRPr="00BA33F8" w:rsidRDefault="00F71409" w:rsidP="005778CB">
      <w:pPr>
        <w:rPr>
          <w:rFonts w:ascii="Times New Roman" w:eastAsia="SimSun" w:hAnsi="Times New Roman" w:cs="Times New Roman"/>
        </w:rPr>
      </w:pPr>
    </w:p>
    <w:p w14:paraId="08818CBD" w14:textId="77777777" w:rsidR="00F71409" w:rsidRPr="00BA33F8" w:rsidRDefault="00F71409" w:rsidP="005778CB">
      <w:pPr>
        <w:rPr>
          <w:rFonts w:ascii="Times New Roman" w:eastAsia="SimSun" w:hAnsi="Times New Roman" w:cs="Times New Roman"/>
        </w:rPr>
      </w:pPr>
      <w:r w:rsidRPr="00BA33F8">
        <w:rPr>
          <w:rFonts w:ascii="Times New Roman" w:eastAsia="SimSun" w:hAnsi="Times New Roman" w:cs="Times New Roman"/>
        </w:rPr>
        <w:t>Gali būti tiekiamos ne visų dydžių pakuotės.</w:t>
      </w:r>
    </w:p>
    <w:p w14:paraId="6D00E5CE"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567D040C" w14:textId="77777777" w:rsidR="00F71409" w:rsidRPr="00BA33F8" w:rsidRDefault="00F71409" w:rsidP="005778CB">
      <w:pPr>
        <w:keepNext/>
        <w:tabs>
          <w:tab w:val="left" w:pos="567"/>
        </w:tabs>
        <w:spacing w:line="260" w:lineRule="exact"/>
        <w:jc w:val="both"/>
        <w:outlineLvl w:val="3"/>
        <w:rPr>
          <w:rFonts w:ascii="Times New Roman" w:eastAsia="Times New Roman" w:hAnsi="Times New Roman" w:cs="Times New Roman"/>
          <w:b/>
          <w:bCs/>
          <w:snapToGrid w:val="0"/>
        </w:rPr>
      </w:pPr>
      <w:r w:rsidRPr="00BA33F8">
        <w:rPr>
          <w:rFonts w:ascii="Times New Roman" w:eastAsia="Times New Roman" w:hAnsi="Times New Roman" w:cs="Times New Roman"/>
          <w:b/>
          <w:bCs/>
          <w:snapToGrid w:val="0"/>
        </w:rPr>
        <w:t>Registruotojas ir gamintojas</w:t>
      </w:r>
    </w:p>
    <w:p w14:paraId="15113613" w14:textId="77777777" w:rsidR="00F71409" w:rsidRPr="00BA33F8" w:rsidRDefault="00F71409" w:rsidP="005778CB">
      <w:pPr>
        <w:tabs>
          <w:tab w:val="left" w:pos="567"/>
        </w:tabs>
        <w:spacing w:line="260" w:lineRule="exact"/>
        <w:jc w:val="both"/>
        <w:rPr>
          <w:rFonts w:ascii="Times New Roman" w:eastAsia="Times New Roman" w:hAnsi="Times New Roman" w:cs="Times New Roman"/>
          <w:snapToGrid w:val="0"/>
        </w:rPr>
      </w:pPr>
    </w:p>
    <w:p w14:paraId="50543817" w14:textId="77777777" w:rsidR="00F71409" w:rsidRPr="00BA33F8" w:rsidRDefault="00F71409" w:rsidP="005778CB">
      <w:pPr>
        <w:tabs>
          <w:tab w:val="left" w:pos="567"/>
        </w:tabs>
        <w:spacing w:line="260" w:lineRule="exact"/>
        <w:jc w:val="both"/>
        <w:rPr>
          <w:rFonts w:ascii="Times New Roman" w:eastAsia="Times New Roman" w:hAnsi="Times New Roman" w:cs="Times New Roman"/>
          <w:snapToGrid w:val="0"/>
          <w:u w:val="single"/>
        </w:rPr>
      </w:pPr>
      <w:r w:rsidRPr="00BA33F8">
        <w:rPr>
          <w:rFonts w:ascii="Times New Roman" w:eastAsia="Times New Roman" w:hAnsi="Times New Roman" w:cs="Times New Roman"/>
          <w:snapToGrid w:val="0"/>
          <w:u w:val="single"/>
        </w:rPr>
        <w:t>Registruotojas</w:t>
      </w:r>
    </w:p>
    <w:p w14:paraId="19D97C4D" w14:textId="77777777" w:rsidR="00F90E7B" w:rsidRPr="00BA33F8" w:rsidRDefault="00F90E7B" w:rsidP="00F90E7B">
      <w:pPr>
        <w:tabs>
          <w:tab w:val="left" w:pos="567"/>
          <w:tab w:val="left" w:pos="8647"/>
        </w:tabs>
        <w:spacing w:line="260" w:lineRule="exact"/>
        <w:ind w:right="-25"/>
        <w:jc w:val="both"/>
        <w:outlineLvl w:val="0"/>
        <w:rPr>
          <w:rFonts w:ascii="Times New Roman" w:eastAsia="Times New Roman" w:hAnsi="Times New Roman" w:cs="Times New Roman"/>
          <w:snapToGrid w:val="0"/>
          <w:lang w:val="en-GB"/>
        </w:rPr>
      </w:pPr>
      <w:r w:rsidRPr="00BA33F8">
        <w:rPr>
          <w:rFonts w:ascii="Times New Roman" w:eastAsia="Times New Roman" w:hAnsi="Times New Roman" w:cs="Times New Roman"/>
          <w:snapToGrid w:val="0"/>
          <w:lang w:val="en-GB"/>
        </w:rPr>
        <w:t>UAB SanoSwiss</w:t>
      </w:r>
    </w:p>
    <w:p w14:paraId="47824746" w14:textId="2CE977A8" w:rsidR="00F90E7B" w:rsidRPr="008223BB" w:rsidRDefault="00F90E7B" w:rsidP="00F90E7B">
      <w:pPr>
        <w:tabs>
          <w:tab w:val="left" w:pos="567"/>
        </w:tabs>
        <w:spacing w:line="260" w:lineRule="exact"/>
        <w:jc w:val="both"/>
        <w:rPr>
          <w:rFonts w:ascii="Times New Roman" w:eastAsia="Times New Roman" w:hAnsi="Times New Roman" w:cs="Times New Roman"/>
          <w:bCs/>
          <w:snapToGrid w:val="0"/>
          <w:lang w:val="fr-FR"/>
        </w:rPr>
      </w:pPr>
      <w:r>
        <w:rPr>
          <w:rFonts w:ascii="Times New Roman" w:eastAsia="Times New Roman" w:hAnsi="Times New Roman" w:cs="Times New Roman"/>
          <w:bCs/>
          <w:snapToGrid w:val="0"/>
          <w:lang w:val="fr-FR"/>
        </w:rPr>
        <w:t>Lv</w:t>
      </w:r>
      <w:r w:rsidR="00D20191">
        <w:rPr>
          <w:rFonts w:ascii="Times New Roman" w:eastAsia="Times New Roman" w:hAnsi="Times New Roman" w:cs="Times New Roman"/>
          <w:bCs/>
          <w:snapToGrid w:val="0"/>
          <w:lang w:val="fr-FR"/>
        </w:rPr>
        <w:t>i</w:t>
      </w:r>
      <w:r>
        <w:rPr>
          <w:rFonts w:ascii="Times New Roman" w:eastAsia="Times New Roman" w:hAnsi="Times New Roman" w:cs="Times New Roman"/>
          <w:bCs/>
          <w:snapToGrid w:val="0"/>
          <w:lang w:val="fr-FR"/>
        </w:rPr>
        <w:t xml:space="preserve">vo </w:t>
      </w:r>
      <w:r w:rsidR="004A4FD7">
        <w:rPr>
          <w:rFonts w:ascii="Times New Roman" w:eastAsia="Times New Roman" w:hAnsi="Times New Roman" w:cs="Times New Roman"/>
          <w:bCs/>
          <w:snapToGrid w:val="0"/>
          <w:lang w:val="fr-FR"/>
        </w:rPr>
        <w:t xml:space="preserve">g. </w:t>
      </w:r>
      <w:r w:rsidRPr="008223BB">
        <w:rPr>
          <w:rFonts w:ascii="Times New Roman" w:eastAsia="Times New Roman" w:hAnsi="Times New Roman" w:cs="Times New Roman"/>
          <w:bCs/>
          <w:snapToGrid w:val="0"/>
          <w:lang w:val="fr-FR"/>
        </w:rPr>
        <w:t>25</w:t>
      </w:r>
      <w:r>
        <w:rPr>
          <w:rFonts w:ascii="Times New Roman" w:eastAsia="Times New Roman" w:hAnsi="Times New Roman" w:cs="Times New Roman"/>
          <w:bCs/>
          <w:snapToGrid w:val="0"/>
          <w:lang w:val="fr-FR"/>
        </w:rPr>
        <w:t>-701</w:t>
      </w:r>
      <w:r w:rsidRPr="008223BB">
        <w:rPr>
          <w:rFonts w:ascii="Times New Roman" w:eastAsia="Times New Roman" w:hAnsi="Times New Roman" w:cs="Times New Roman"/>
          <w:bCs/>
          <w:snapToGrid w:val="0"/>
          <w:lang w:val="fr-FR"/>
        </w:rPr>
        <w:t xml:space="preserve"> </w:t>
      </w:r>
    </w:p>
    <w:p w14:paraId="6BF53633" w14:textId="207DA5F4" w:rsidR="00F90E7B" w:rsidRPr="0017511F" w:rsidRDefault="00F90E7B" w:rsidP="00F90E7B">
      <w:pPr>
        <w:tabs>
          <w:tab w:val="left" w:pos="567"/>
          <w:tab w:val="left" w:pos="8647"/>
        </w:tabs>
        <w:spacing w:line="260" w:lineRule="exact"/>
        <w:ind w:right="-25"/>
        <w:jc w:val="both"/>
        <w:outlineLvl w:val="0"/>
        <w:rPr>
          <w:rFonts w:ascii="Times New Roman" w:hAnsi="Times New Roman"/>
          <w:lang w:val="fi-FI"/>
        </w:rPr>
      </w:pPr>
      <w:r w:rsidRPr="008223BB">
        <w:rPr>
          <w:rFonts w:ascii="Times New Roman" w:eastAsia="Times New Roman" w:hAnsi="Times New Roman" w:cs="Times New Roman"/>
          <w:bCs/>
          <w:snapToGrid w:val="0"/>
          <w:lang w:val="fr-FR"/>
        </w:rPr>
        <w:t>LT-09320</w:t>
      </w:r>
      <w:r w:rsidRPr="0017511F">
        <w:rPr>
          <w:rFonts w:ascii="Times New Roman" w:hAnsi="Times New Roman"/>
          <w:lang w:val="fi-FI"/>
        </w:rPr>
        <w:t xml:space="preserve"> Vilnius</w:t>
      </w:r>
    </w:p>
    <w:p w14:paraId="63B1E36A" w14:textId="6AE8A71B" w:rsidR="00F71409" w:rsidRPr="00BA33F8" w:rsidRDefault="00F90E7B" w:rsidP="005778CB">
      <w:pPr>
        <w:tabs>
          <w:tab w:val="left" w:pos="567"/>
        </w:tabs>
        <w:spacing w:line="260" w:lineRule="exact"/>
        <w:jc w:val="both"/>
        <w:rPr>
          <w:rFonts w:ascii="Times New Roman" w:eastAsia="Times New Roman" w:hAnsi="Times New Roman" w:cs="Times New Roman"/>
          <w:bCs/>
          <w:snapToGrid w:val="0"/>
        </w:rPr>
      </w:pPr>
      <w:r w:rsidRPr="0017511F">
        <w:rPr>
          <w:rFonts w:ascii="Times New Roman" w:hAnsi="Times New Roman"/>
          <w:lang w:val="fi-FI"/>
        </w:rPr>
        <w:t>Lietuva</w:t>
      </w:r>
    </w:p>
    <w:p w14:paraId="3A6E40D6" w14:textId="77777777" w:rsidR="00F71409" w:rsidRPr="00BA33F8" w:rsidRDefault="00F71409" w:rsidP="005778CB">
      <w:pPr>
        <w:tabs>
          <w:tab w:val="left" w:pos="567"/>
        </w:tabs>
        <w:spacing w:line="260" w:lineRule="exact"/>
        <w:jc w:val="both"/>
        <w:rPr>
          <w:rFonts w:ascii="Times New Roman" w:eastAsia="Times New Roman" w:hAnsi="Times New Roman" w:cs="Times New Roman"/>
          <w:bCs/>
          <w:snapToGrid w:val="0"/>
          <w:u w:val="single"/>
        </w:rPr>
      </w:pPr>
    </w:p>
    <w:p w14:paraId="32BA17BA" w14:textId="77777777" w:rsidR="00F71409" w:rsidRPr="00BA33F8" w:rsidRDefault="00F71409" w:rsidP="005778CB">
      <w:pPr>
        <w:tabs>
          <w:tab w:val="left" w:pos="567"/>
        </w:tabs>
        <w:spacing w:line="260" w:lineRule="exact"/>
        <w:jc w:val="both"/>
        <w:rPr>
          <w:rFonts w:ascii="Times New Roman" w:eastAsia="Times New Roman" w:hAnsi="Times New Roman" w:cs="Times New Roman"/>
          <w:bCs/>
          <w:snapToGrid w:val="0"/>
          <w:u w:val="single"/>
        </w:rPr>
      </w:pPr>
      <w:r w:rsidRPr="00BA33F8">
        <w:rPr>
          <w:rFonts w:ascii="Times New Roman" w:eastAsia="Times New Roman" w:hAnsi="Times New Roman" w:cs="Times New Roman"/>
          <w:bCs/>
          <w:snapToGrid w:val="0"/>
          <w:u w:val="single"/>
        </w:rPr>
        <w:t>Gamintojas</w:t>
      </w:r>
    </w:p>
    <w:p w14:paraId="75120C26"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Holsten Pharma GmbH</w:t>
      </w:r>
    </w:p>
    <w:p w14:paraId="5068F68E"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Hahnstraße 31-35</w:t>
      </w:r>
    </w:p>
    <w:p w14:paraId="65C77D06" w14:textId="77777777" w:rsidR="00E6378B" w:rsidRPr="00E6378B" w:rsidRDefault="00E6378B" w:rsidP="00E6378B">
      <w:pPr>
        <w:widowControl w:val="0"/>
        <w:tabs>
          <w:tab w:val="left" w:pos="1050"/>
        </w:tabs>
        <w:autoSpaceDE w:val="0"/>
        <w:autoSpaceDN w:val="0"/>
        <w:adjustRightInd w:val="0"/>
        <w:jc w:val="both"/>
        <w:rPr>
          <w:rFonts w:ascii="Times New Roman" w:eastAsia="Times New Roman" w:hAnsi="Times New Roman" w:cs="Times New Roman"/>
          <w:bCs/>
          <w:lang w:val="de-CH" w:eastAsia="it-IT"/>
        </w:rPr>
      </w:pPr>
      <w:r w:rsidRPr="00E6378B">
        <w:rPr>
          <w:rFonts w:ascii="Times New Roman" w:eastAsia="Times New Roman" w:hAnsi="Times New Roman" w:cs="Times New Roman"/>
          <w:bCs/>
          <w:lang w:val="de-CH" w:eastAsia="it-IT"/>
        </w:rPr>
        <w:t>60528 Frankfurt am Main</w:t>
      </w:r>
    </w:p>
    <w:p w14:paraId="3EFEF724" w14:textId="31144E69" w:rsidR="00E6378B" w:rsidRPr="00BA33F8" w:rsidRDefault="00E6378B" w:rsidP="00E6378B">
      <w:pPr>
        <w:tabs>
          <w:tab w:val="left" w:pos="567"/>
        </w:tabs>
        <w:spacing w:line="260" w:lineRule="exact"/>
        <w:jc w:val="both"/>
        <w:rPr>
          <w:rFonts w:ascii="Times New Roman" w:eastAsia="Times New Roman" w:hAnsi="Times New Roman" w:cs="Times New Roman"/>
          <w:bCs/>
          <w:snapToGrid w:val="0"/>
        </w:rPr>
      </w:pPr>
      <w:r w:rsidRPr="00E6378B">
        <w:rPr>
          <w:rFonts w:ascii="Times New Roman" w:eastAsia="Times New Roman" w:hAnsi="Times New Roman" w:cs="Times New Roman"/>
          <w:bCs/>
          <w:lang w:val="de-CH" w:eastAsia="it-IT"/>
        </w:rPr>
        <w:t>Vokietija</w:t>
      </w:r>
    </w:p>
    <w:p w14:paraId="0E2277BE" w14:textId="77777777" w:rsidR="00F71409" w:rsidRPr="00BA33F8" w:rsidRDefault="00F71409" w:rsidP="00F71409">
      <w:pPr>
        <w:numPr>
          <w:ilvl w:val="12"/>
          <w:numId w:val="0"/>
        </w:numPr>
        <w:tabs>
          <w:tab w:val="left" w:pos="720"/>
        </w:tabs>
        <w:ind w:right="-2"/>
        <w:rPr>
          <w:rFonts w:ascii="Times New Roman" w:eastAsia="Times New Roman" w:hAnsi="Times New Roman" w:cs="Times New Roman"/>
          <w:snapToGrid w:val="0"/>
        </w:rPr>
      </w:pPr>
    </w:p>
    <w:p w14:paraId="69B14597" w14:textId="77777777" w:rsidR="00F71409" w:rsidRPr="00BA33F8" w:rsidRDefault="00F71409" w:rsidP="005778CB">
      <w:pPr>
        <w:numPr>
          <w:ilvl w:val="12"/>
          <w:numId w:val="0"/>
        </w:numPr>
        <w:tabs>
          <w:tab w:val="left" w:pos="720"/>
        </w:tabs>
        <w:ind w:right="-2"/>
        <w:rPr>
          <w:rFonts w:ascii="Times New Roman" w:eastAsia="Times New Roman" w:hAnsi="Times New Roman" w:cs="Times New Roman"/>
          <w:snapToGrid w:val="0"/>
        </w:rPr>
      </w:pPr>
    </w:p>
    <w:p w14:paraId="50C79775" w14:textId="77777777" w:rsidR="00F71409" w:rsidRPr="00B73A06" w:rsidRDefault="00F71409" w:rsidP="005778CB">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B73A06">
        <w:rPr>
          <w:rFonts w:ascii="Times New Roman" w:eastAsia="Times New Roman" w:hAnsi="Times New Roman" w:cs="Times New Roman"/>
          <w:b/>
          <w:snapToGrid w:val="0"/>
          <w:szCs w:val="20"/>
        </w:rPr>
        <w:t>Šis vaistas EEE valstybėse narėse registruotas tokiais pavadinimais</w:t>
      </w:r>
      <w:r w:rsidRPr="00B73A06">
        <w:rPr>
          <w:rFonts w:ascii="Times New Roman" w:eastAsia="Times New Roman" w:hAnsi="Times New Roman" w:cs="Times New Roman"/>
          <w:snapToGrid w:val="0"/>
          <w:szCs w:val="20"/>
        </w:rPr>
        <w:t>:</w:t>
      </w:r>
    </w:p>
    <w:p w14:paraId="69A09677" w14:textId="77777777" w:rsidR="00F71409" w:rsidRPr="00185006" w:rsidRDefault="00F71409" w:rsidP="005778CB">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Latvija:</w:t>
      </w:r>
      <w:r w:rsidRPr="00185006">
        <w:rPr>
          <w:rFonts w:ascii="Times New Roman" w:eastAsia="Times New Roman" w:hAnsi="Times New Roman" w:cs="Times New Roman"/>
          <w:snapToGrid w:val="0"/>
          <w:szCs w:val="20"/>
        </w:rPr>
        <w:tab/>
        <w:t>Prelum</w:t>
      </w:r>
    </w:p>
    <w:p w14:paraId="6C560DF3" w14:textId="50075A0C" w:rsidR="00F71409" w:rsidRPr="00185006" w:rsidRDefault="00F71409" w:rsidP="005778CB">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Lietuva:</w:t>
      </w:r>
      <w:r w:rsidRPr="00185006">
        <w:rPr>
          <w:rFonts w:ascii="Times New Roman" w:eastAsia="Times New Roman" w:hAnsi="Times New Roman" w:cs="Times New Roman"/>
          <w:snapToGrid w:val="0"/>
          <w:szCs w:val="20"/>
        </w:rPr>
        <w:tab/>
      </w:r>
      <w:r w:rsidR="00C0196E">
        <w:rPr>
          <w:rFonts w:ascii="Times New Roman" w:eastAsia="Times New Roman" w:hAnsi="Times New Roman" w:cs="Times New Roman"/>
          <w:snapToGrid w:val="0"/>
          <w:szCs w:val="20"/>
        </w:rPr>
        <w:t>Prelum</w:t>
      </w:r>
    </w:p>
    <w:p w14:paraId="3C62091B" w14:textId="0251CD4D" w:rsidR="00F71409" w:rsidRPr="00185006" w:rsidRDefault="00F71409" w:rsidP="005778CB">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185006">
        <w:rPr>
          <w:rFonts w:ascii="Times New Roman" w:eastAsia="Times New Roman" w:hAnsi="Times New Roman" w:cs="Times New Roman"/>
          <w:snapToGrid w:val="0"/>
          <w:szCs w:val="20"/>
        </w:rPr>
        <w:t>Olandija:</w:t>
      </w:r>
      <w:r w:rsidRPr="00185006">
        <w:rPr>
          <w:rFonts w:ascii="Times New Roman" w:eastAsia="Times New Roman" w:hAnsi="Times New Roman" w:cs="Times New Roman"/>
          <w:snapToGrid w:val="0"/>
          <w:szCs w:val="20"/>
        </w:rPr>
        <w:tab/>
        <w:t>Lacidipine Double-</w:t>
      </w:r>
      <w:r w:rsidR="00C0196E">
        <w:rPr>
          <w:rFonts w:ascii="Times New Roman" w:eastAsia="Times New Roman" w:hAnsi="Times New Roman" w:cs="Times New Roman"/>
          <w:snapToGrid w:val="0"/>
          <w:szCs w:val="20"/>
        </w:rPr>
        <w:t>e</w:t>
      </w:r>
      <w:r w:rsidRPr="00185006">
        <w:rPr>
          <w:rFonts w:ascii="Times New Roman" w:eastAsia="Times New Roman" w:hAnsi="Times New Roman" w:cs="Times New Roman"/>
          <w:snapToGrid w:val="0"/>
          <w:szCs w:val="20"/>
        </w:rPr>
        <w:t xml:space="preserve"> Pharma</w:t>
      </w:r>
    </w:p>
    <w:p w14:paraId="180424F5" w14:textId="50079273" w:rsidR="00F71409" w:rsidRPr="00185006" w:rsidRDefault="00C0196E" w:rsidP="005778CB">
      <w:pPr>
        <w:numPr>
          <w:ilvl w:val="12"/>
          <w:numId w:val="0"/>
        </w:numPr>
        <w:tabs>
          <w:tab w:val="left" w:pos="567"/>
        </w:tabs>
        <w:spacing w:line="260" w:lineRule="exact"/>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Kroatija</w:t>
      </w:r>
      <w:r w:rsidR="00F71409" w:rsidRPr="00185006">
        <w:rPr>
          <w:rFonts w:ascii="Times New Roman" w:eastAsia="Times New Roman" w:hAnsi="Times New Roman" w:cs="Times New Roman"/>
          <w:snapToGrid w:val="0"/>
          <w:szCs w:val="20"/>
        </w:rPr>
        <w:t>:</w:t>
      </w:r>
      <w:r w:rsidR="00F71409" w:rsidRPr="00185006">
        <w:rPr>
          <w:rFonts w:ascii="Times New Roman" w:eastAsia="Times New Roman" w:hAnsi="Times New Roman" w:cs="Times New Roman"/>
          <w:snapToGrid w:val="0"/>
          <w:szCs w:val="20"/>
        </w:rPr>
        <w:tab/>
        <w:t>Lacydyna</w:t>
      </w:r>
    </w:p>
    <w:p w14:paraId="720A7DCD" w14:textId="77777777" w:rsidR="00F71409" w:rsidRPr="00B73A06" w:rsidRDefault="00F71409" w:rsidP="005778CB">
      <w:pPr>
        <w:numPr>
          <w:ilvl w:val="12"/>
          <w:numId w:val="0"/>
        </w:numPr>
        <w:tabs>
          <w:tab w:val="left" w:pos="720"/>
        </w:tabs>
        <w:ind w:right="-2"/>
        <w:rPr>
          <w:rFonts w:ascii="Times New Roman" w:eastAsia="Times New Roman" w:hAnsi="Times New Roman" w:cs="Times New Roman"/>
          <w:b/>
          <w:snapToGrid w:val="0"/>
        </w:rPr>
      </w:pPr>
    </w:p>
    <w:p w14:paraId="17892786" w14:textId="777470DF" w:rsidR="00F71409" w:rsidRPr="00BA33F8" w:rsidRDefault="00F71409" w:rsidP="005778CB">
      <w:pPr>
        <w:numPr>
          <w:ilvl w:val="12"/>
          <w:numId w:val="0"/>
        </w:numPr>
        <w:tabs>
          <w:tab w:val="left" w:pos="720"/>
        </w:tabs>
        <w:ind w:right="-2"/>
        <w:rPr>
          <w:rFonts w:ascii="Times New Roman" w:eastAsia="Times New Roman" w:hAnsi="Times New Roman" w:cs="Times New Roman"/>
          <w:i/>
          <w:snapToGrid w:val="0"/>
        </w:rPr>
      </w:pPr>
      <w:r w:rsidRPr="00BA33F8">
        <w:rPr>
          <w:rFonts w:ascii="Times New Roman" w:eastAsia="Times New Roman" w:hAnsi="Times New Roman" w:cs="Times New Roman"/>
          <w:b/>
          <w:snapToGrid w:val="0"/>
        </w:rPr>
        <w:t>Šis pakuotės lapelis paskutinį kartą peržiūrėtas</w:t>
      </w:r>
      <w:r w:rsidR="002D56EB">
        <w:rPr>
          <w:rFonts w:ascii="Times New Roman" w:eastAsia="Times New Roman" w:hAnsi="Times New Roman" w:cs="Times New Roman"/>
          <w:b/>
          <w:snapToGrid w:val="0"/>
        </w:rPr>
        <w:t xml:space="preserve"> 2023-02-06</w:t>
      </w:r>
      <w:r w:rsidR="005917AD">
        <w:rPr>
          <w:rFonts w:ascii="Times New Roman" w:eastAsia="Times New Roman" w:hAnsi="Times New Roman" w:cs="Times New Roman"/>
          <w:b/>
          <w:snapToGrid w:val="0"/>
        </w:rPr>
        <w:t>.</w:t>
      </w:r>
    </w:p>
    <w:p w14:paraId="03BDF183" w14:textId="77777777" w:rsidR="00F71409" w:rsidRPr="00BA33F8" w:rsidRDefault="00F71409" w:rsidP="005778CB">
      <w:pPr>
        <w:numPr>
          <w:ilvl w:val="12"/>
          <w:numId w:val="0"/>
        </w:numPr>
        <w:tabs>
          <w:tab w:val="left" w:pos="567"/>
        </w:tabs>
        <w:ind w:right="-2"/>
        <w:rPr>
          <w:rFonts w:ascii="Times New Roman" w:eastAsia="Times New Roman" w:hAnsi="Times New Roman" w:cs="Times New Roman"/>
          <w:i/>
          <w:snapToGrid w:val="0"/>
        </w:rPr>
      </w:pPr>
    </w:p>
    <w:p w14:paraId="28E6DA0D" w14:textId="77777777" w:rsidR="00F71409" w:rsidRPr="00BA33F8" w:rsidRDefault="00F71409" w:rsidP="005778CB">
      <w:pPr>
        <w:numPr>
          <w:ilvl w:val="12"/>
          <w:numId w:val="0"/>
        </w:numPr>
        <w:tabs>
          <w:tab w:val="left" w:pos="567"/>
        </w:tabs>
        <w:ind w:right="-2"/>
        <w:rPr>
          <w:rFonts w:ascii="Times New Roman" w:eastAsia="Times New Roman" w:hAnsi="Times New Roman" w:cs="Times New Roman"/>
          <w:snapToGrid w:val="0"/>
        </w:rPr>
      </w:pPr>
      <w:r w:rsidRPr="00BA33F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A33F8">
        <w:rPr>
          <w:rFonts w:ascii="Times New Roman" w:eastAsia="Times New Roman" w:hAnsi="Times New Roman" w:cs="Times New Roman"/>
          <w:i/>
          <w:snapToGrid w:val="0"/>
        </w:rPr>
        <w:t xml:space="preserve"> </w:t>
      </w:r>
      <w:hyperlink r:id="rId17" w:history="1">
        <w:r w:rsidRPr="00BA33F8">
          <w:rPr>
            <w:rFonts w:ascii="Times New Roman" w:eastAsia="SimSun" w:hAnsi="Times New Roman" w:cs="Times New Roman"/>
            <w:snapToGrid w:val="0"/>
            <w:color w:val="0000FF"/>
            <w:u w:val="single"/>
          </w:rPr>
          <w:t>http://www.vvkt.lt/</w:t>
        </w:r>
      </w:hyperlink>
      <w:r w:rsidRPr="00BA33F8">
        <w:rPr>
          <w:rFonts w:ascii="Times New Roman" w:eastAsia="Times New Roman" w:hAnsi="Times New Roman" w:cs="Times New Roman"/>
          <w:snapToGrid w:val="0"/>
        </w:rPr>
        <w:t>.</w:t>
      </w:r>
    </w:p>
    <w:p w14:paraId="3B47E5B0" w14:textId="77777777" w:rsidR="00F71409" w:rsidRPr="00BA33F8" w:rsidRDefault="00F71409" w:rsidP="005778CB">
      <w:pPr>
        <w:numPr>
          <w:ilvl w:val="12"/>
          <w:numId w:val="0"/>
        </w:numPr>
        <w:tabs>
          <w:tab w:val="left" w:pos="567"/>
        </w:tabs>
        <w:ind w:right="-2"/>
        <w:rPr>
          <w:rFonts w:ascii="Times New Roman" w:eastAsia="Times New Roman" w:hAnsi="Times New Roman" w:cs="Times New Roman"/>
          <w:snapToGrid w:val="0"/>
        </w:rPr>
      </w:pPr>
    </w:p>
    <w:p w14:paraId="504356EB" w14:textId="77777777" w:rsidR="00F71409" w:rsidRDefault="00F71409" w:rsidP="005778CB">
      <w:pPr>
        <w:numPr>
          <w:ilvl w:val="12"/>
          <w:numId w:val="0"/>
        </w:numPr>
        <w:tabs>
          <w:tab w:val="left" w:pos="567"/>
        </w:tabs>
        <w:ind w:right="-2"/>
      </w:pPr>
    </w:p>
    <w:p w14:paraId="5D331ACF" w14:textId="77777777" w:rsidR="001F5845" w:rsidRDefault="00442B63"/>
    <w:sectPr w:rsidR="001F5845" w:rsidSect="007C1DA9">
      <w:footerReference w:type="default" r:id="rId1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F6BC" w16cex:dateUtc="2023-01-1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A052D" w16cid:durableId="276FF6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25B7" w14:textId="77777777" w:rsidR="005778CB" w:rsidRDefault="005778CB" w:rsidP="005778CB">
      <w:r>
        <w:separator/>
      </w:r>
    </w:p>
  </w:endnote>
  <w:endnote w:type="continuationSeparator" w:id="0">
    <w:p w14:paraId="1A906BE0" w14:textId="77777777" w:rsidR="005778CB" w:rsidRDefault="005778CB" w:rsidP="005778CB">
      <w:r>
        <w:continuationSeparator/>
      </w:r>
    </w:p>
  </w:endnote>
  <w:endnote w:type="continuationNotice" w:id="1">
    <w:p w14:paraId="0E3326E9" w14:textId="77777777" w:rsidR="005778CB" w:rsidRDefault="005778CB" w:rsidP="00577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99681"/>
      <w:docPartObj>
        <w:docPartGallery w:val="Page Numbers (Bottom of Page)"/>
        <w:docPartUnique/>
      </w:docPartObj>
    </w:sdtPr>
    <w:sdtEndPr/>
    <w:sdtContent>
      <w:p w14:paraId="7EEFC3C0" w14:textId="1DA57406" w:rsidR="00E52F17" w:rsidRDefault="00F71409">
        <w:pPr>
          <w:pStyle w:val="Porat"/>
          <w:jc w:val="center"/>
        </w:pPr>
        <w:r>
          <w:fldChar w:fldCharType="begin"/>
        </w:r>
        <w:r>
          <w:instrText>PAGE   \* MERGEFORMAT</w:instrText>
        </w:r>
        <w:r>
          <w:fldChar w:fldCharType="separate"/>
        </w:r>
        <w:r w:rsidR="00442B63" w:rsidRPr="00442B63">
          <w:rPr>
            <w:noProof/>
            <w:lang w:val="lt-LT"/>
          </w:rPr>
          <w:t>2</w:t>
        </w:r>
        <w:r>
          <w:fldChar w:fldCharType="end"/>
        </w:r>
      </w:p>
    </w:sdtContent>
  </w:sdt>
  <w:p w14:paraId="4F359B61" w14:textId="77777777" w:rsidR="00E52F17" w:rsidRDefault="00442B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D0BA" w14:textId="77777777" w:rsidR="005778CB" w:rsidRDefault="005778CB" w:rsidP="005778CB">
      <w:r>
        <w:separator/>
      </w:r>
    </w:p>
  </w:footnote>
  <w:footnote w:type="continuationSeparator" w:id="0">
    <w:p w14:paraId="6ACFEF86" w14:textId="77777777" w:rsidR="005778CB" w:rsidRDefault="005778CB" w:rsidP="005778CB">
      <w:r>
        <w:continuationSeparator/>
      </w:r>
    </w:p>
  </w:footnote>
  <w:footnote w:type="continuationNotice" w:id="1">
    <w:p w14:paraId="6184AB45" w14:textId="77777777" w:rsidR="005778CB" w:rsidRDefault="005778CB" w:rsidP="005778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09"/>
    <w:rsid w:val="0000460E"/>
    <w:rsid w:val="001E4E5B"/>
    <w:rsid w:val="0022263B"/>
    <w:rsid w:val="002451E4"/>
    <w:rsid w:val="002D56EB"/>
    <w:rsid w:val="00442B63"/>
    <w:rsid w:val="004A4FD7"/>
    <w:rsid w:val="005778CB"/>
    <w:rsid w:val="005917AD"/>
    <w:rsid w:val="00597253"/>
    <w:rsid w:val="006E0C75"/>
    <w:rsid w:val="00782A17"/>
    <w:rsid w:val="00830705"/>
    <w:rsid w:val="00904DCB"/>
    <w:rsid w:val="00C0196E"/>
    <w:rsid w:val="00C773B1"/>
    <w:rsid w:val="00CD6B4B"/>
    <w:rsid w:val="00D20191"/>
    <w:rsid w:val="00D5305F"/>
    <w:rsid w:val="00DF3F27"/>
    <w:rsid w:val="00E6378B"/>
    <w:rsid w:val="00F71409"/>
    <w:rsid w:val="00F9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C9CC"/>
  <w15:chartTrackingRefBased/>
  <w15:docId w15:val="{4668D682-A02F-4411-BEB9-1ADB3ABA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8CB"/>
    <w:pPr>
      <w:spacing w:after="0" w:line="240" w:lineRule="auto"/>
    </w:pPr>
    <w:rPr>
      <w:rFonts w:ascii="Calibri" w:hAnsi="Calibri" w:cs="Calibri"/>
      <w:lang w:eastAsia="it-CH"/>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778CB"/>
    <w:pPr>
      <w:tabs>
        <w:tab w:val="left" w:pos="567"/>
        <w:tab w:val="center" w:pos="4536"/>
        <w:tab w:val="right" w:pos="8306"/>
      </w:tabs>
      <w:spacing w:line="260" w:lineRule="exact"/>
    </w:pPr>
    <w:rPr>
      <w:rFonts w:ascii="Times New Roman" w:eastAsia="Times New Roman" w:hAnsi="Times New Roman" w:cs="Times New Roman"/>
      <w:snapToGrid w:val="0"/>
      <w:szCs w:val="20"/>
      <w:lang w:val="en-GB" w:eastAsia="en-US"/>
    </w:rPr>
  </w:style>
  <w:style w:type="character" w:customStyle="1" w:styleId="PoratDiagrama">
    <w:name w:val="Poraštė Diagrama"/>
    <w:basedOn w:val="Numatytasispastraiposriftas"/>
    <w:link w:val="Porat"/>
    <w:uiPriority w:val="99"/>
    <w:rsid w:val="00F71409"/>
    <w:rPr>
      <w:rFonts w:ascii="Times New Roman" w:eastAsia="Times New Roman" w:hAnsi="Times New Roman" w:cs="Times New Roman"/>
      <w:snapToGrid w:val="0"/>
      <w:szCs w:val="20"/>
      <w:lang w:val="en-GB"/>
    </w:rPr>
  </w:style>
  <w:style w:type="paragraph" w:styleId="Antrats">
    <w:name w:val="header"/>
    <w:basedOn w:val="prastasis"/>
    <w:link w:val="AntratsDiagrama"/>
    <w:uiPriority w:val="99"/>
    <w:unhideWhenUsed/>
    <w:rsid w:val="005778CB"/>
    <w:pPr>
      <w:tabs>
        <w:tab w:val="center" w:pos="4819"/>
        <w:tab w:val="right" w:pos="9638"/>
      </w:tabs>
    </w:pPr>
    <w:rPr>
      <w:rFonts w:asciiTheme="minorHAnsi" w:hAnsiTheme="minorHAnsi" w:cstheme="minorBidi"/>
      <w:lang w:eastAsia="en-US"/>
    </w:rPr>
  </w:style>
  <w:style w:type="character" w:customStyle="1" w:styleId="AntratsDiagrama">
    <w:name w:val="Antraštės Diagrama"/>
    <w:basedOn w:val="Numatytasispastraiposriftas"/>
    <w:link w:val="Antrats"/>
    <w:uiPriority w:val="99"/>
    <w:rsid w:val="00F71409"/>
  </w:style>
  <w:style w:type="paragraph" w:styleId="Debesliotekstas">
    <w:name w:val="Balloon Text"/>
    <w:basedOn w:val="prastasis"/>
    <w:link w:val="DebesliotekstasDiagrama"/>
    <w:uiPriority w:val="99"/>
    <w:semiHidden/>
    <w:unhideWhenUsed/>
    <w:rsid w:val="00E637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78B"/>
    <w:rPr>
      <w:rFonts w:ascii="Segoe UI" w:hAnsi="Segoe UI" w:cs="Segoe UI"/>
      <w:sz w:val="18"/>
      <w:szCs w:val="18"/>
      <w:lang w:eastAsia="it-CH"/>
    </w:rPr>
  </w:style>
  <w:style w:type="paragraph" w:styleId="Pataisymai">
    <w:name w:val="Revision"/>
    <w:hidden/>
    <w:uiPriority w:val="99"/>
    <w:semiHidden/>
    <w:rsid w:val="005778CB"/>
    <w:pPr>
      <w:spacing w:after="0" w:line="240" w:lineRule="auto"/>
    </w:pPr>
    <w:rPr>
      <w:rFonts w:ascii="Calibri" w:hAnsi="Calibri" w:cs="Calibri"/>
      <w:lang w:eastAsia="it-CH"/>
    </w:rPr>
  </w:style>
  <w:style w:type="character" w:styleId="Komentaronuoroda">
    <w:name w:val="annotation reference"/>
    <w:basedOn w:val="Numatytasispastraiposriftas"/>
    <w:uiPriority w:val="99"/>
    <w:semiHidden/>
    <w:unhideWhenUsed/>
    <w:rsid w:val="00C0196E"/>
    <w:rPr>
      <w:sz w:val="16"/>
      <w:szCs w:val="16"/>
    </w:rPr>
  </w:style>
  <w:style w:type="paragraph" w:styleId="Komentarotekstas">
    <w:name w:val="annotation text"/>
    <w:basedOn w:val="prastasis"/>
    <w:link w:val="KomentarotekstasDiagrama"/>
    <w:uiPriority w:val="99"/>
    <w:unhideWhenUsed/>
    <w:rsid w:val="00C0196E"/>
    <w:rPr>
      <w:sz w:val="20"/>
      <w:szCs w:val="20"/>
    </w:rPr>
  </w:style>
  <w:style w:type="character" w:customStyle="1" w:styleId="KomentarotekstasDiagrama">
    <w:name w:val="Komentaro tekstas Diagrama"/>
    <w:basedOn w:val="Numatytasispastraiposriftas"/>
    <w:link w:val="Komentarotekstas"/>
    <w:uiPriority w:val="99"/>
    <w:rsid w:val="00C0196E"/>
    <w:rPr>
      <w:rFonts w:ascii="Calibri" w:hAnsi="Calibri" w:cs="Calibri"/>
      <w:sz w:val="20"/>
      <w:szCs w:val="20"/>
      <w:lang w:eastAsia="it-CH"/>
    </w:rPr>
  </w:style>
  <w:style w:type="paragraph" w:styleId="Komentarotema">
    <w:name w:val="annotation subject"/>
    <w:basedOn w:val="Komentarotekstas"/>
    <w:next w:val="Komentarotekstas"/>
    <w:link w:val="KomentarotemaDiagrama"/>
    <w:uiPriority w:val="99"/>
    <w:semiHidden/>
    <w:unhideWhenUsed/>
    <w:rsid w:val="00C0196E"/>
    <w:rPr>
      <w:b/>
      <w:bCs/>
    </w:rPr>
  </w:style>
  <w:style w:type="character" w:customStyle="1" w:styleId="KomentarotemaDiagrama">
    <w:name w:val="Komentaro tema Diagrama"/>
    <w:basedOn w:val="KomentarotekstasDiagrama"/>
    <w:link w:val="Komentarotema"/>
    <w:uiPriority w:val="99"/>
    <w:semiHidden/>
    <w:rsid w:val="00C0196E"/>
    <w:rPr>
      <w:rFonts w:ascii="Calibri" w:hAnsi="Calibri" w:cs="Calibri"/>
      <w:b/>
      <w:bCs/>
      <w:sz w:val="20"/>
      <w:szCs w:val="20"/>
      <w:lang w:eastAsia="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8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6379F-1AEA-430D-A51D-891C537FF1CC}">
  <ds:schemaRefs>
    <ds:schemaRef ds:uri="http://schemas.openxmlformats.org/package/2006/metadata/core-properties"/>
    <ds:schemaRef ds:uri="http://purl.org/dc/dcmitype/"/>
    <ds:schemaRef ds:uri="http://schemas.microsoft.com/office/infopath/2007/PartnerControls"/>
    <ds:schemaRef ds:uri="http://purl.org/dc/terms/"/>
    <ds:schemaRef ds:uri="109dd77f-ce19-45eb-9f15-de2b02146225"/>
    <ds:schemaRef ds:uri="http://www.w3.org/XML/1998/namespace"/>
    <ds:schemaRef ds:uri="http://schemas.microsoft.com/office/2006/documentManagement/types"/>
    <ds:schemaRef ds:uri="04d69301-8a09-47d6-b4e7-771964707a5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A35117D-43BE-44D6-AD01-CB23B166D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1199A-4459-40C1-ADF3-2327B2FF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17756</Words>
  <Characters>10122</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2023-02-07T12:51:00Z</dcterms:created>
  <dcterms:modified xsi:type="dcterms:W3CDTF">2023-02-07T12:51:00Z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