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C07" w:rsidRPr="00713B42" w:rsidRDefault="00846C07" w:rsidP="00846C07">
      <w:pPr>
        <w:keepNext/>
        <w:tabs>
          <w:tab w:val="left" w:pos="567"/>
        </w:tabs>
        <w:spacing w:after="0" w:line="240" w:lineRule="auto"/>
        <w:jc w:val="center"/>
        <w:outlineLvl w:val="1"/>
        <w:rPr>
          <w:rFonts w:ascii="Times New Roman" w:eastAsia="Times New Roman" w:hAnsi="Times New Roman"/>
          <w:b/>
          <w:snapToGrid w:val="0"/>
          <w:lang w:val="lt-LT" w:eastAsia="lt-LT"/>
        </w:rPr>
      </w:pPr>
      <w:r w:rsidRPr="00713B42">
        <w:rPr>
          <w:rFonts w:ascii="Times New Roman" w:eastAsia="Times New Roman" w:hAnsi="Times New Roman"/>
          <w:b/>
          <w:bCs/>
          <w:iCs/>
          <w:snapToGrid w:val="0"/>
          <w:lang w:val="lt-LT" w:eastAsia="lt-LT"/>
        </w:rPr>
        <w:t>Pakuotės lapelis: informacija vartotojui</w:t>
      </w:r>
    </w:p>
    <w:p w:rsidR="00846C07" w:rsidRPr="00713B42" w:rsidRDefault="00846C07" w:rsidP="00846C07">
      <w:pPr>
        <w:numPr>
          <w:ilvl w:val="12"/>
          <w:numId w:val="0"/>
        </w:numPr>
        <w:shd w:val="clear" w:color="auto" w:fill="FFFFFF"/>
        <w:spacing w:after="0" w:line="240" w:lineRule="auto"/>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jc w:val="center"/>
        <w:rPr>
          <w:rFonts w:ascii="Times New Roman" w:eastAsia="Times New Roman" w:hAnsi="Times New Roman"/>
          <w:b/>
          <w:snapToGrid w:val="0"/>
          <w:lang w:val="lt-LT"/>
        </w:rPr>
      </w:pPr>
      <w:proofErr w:type="spellStart"/>
      <w:r w:rsidRPr="00713B42">
        <w:rPr>
          <w:rFonts w:ascii="Times New Roman" w:eastAsia="Times New Roman" w:hAnsi="Times New Roman"/>
          <w:b/>
          <w:snapToGrid w:val="0"/>
          <w:lang w:val="lt-LT"/>
        </w:rPr>
        <w:t>Esomeprazole</w:t>
      </w:r>
      <w:proofErr w:type="spellEnd"/>
      <w:r w:rsidRPr="00713B42">
        <w:rPr>
          <w:rFonts w:ascii="Times New Roman" w:eastAsia="Times New Roman" w:hAnsi="Times New Roman"/>
          <w:b/>
          <w:snapToGrid w:val="0"/>
          <w:lang w:val="lt-LT"/>
        </w:rPr>
        <w:t xml:space="preserve"> </w:t>
      </w:r>
      <w:proofErr w:type="spellStart"/>
      <w:r w:rsidRPr="00713B42">
        <w:rPr>
          <w:rFonts w:ascii="Times New Roman" w:eastAsia="Times New Roman" w:hAnsi="Times New Roman"/>
          <w:b/>
          <w:snapToGrid w:val="0"/>
          <w:lang w:val="lt-LT"/>
        </w:rPr>
        <w:t>Accord</w:t>
      </w:r>
      <w:proofErr w:type="spellEnd"/>
      <w:r w:rsidRPr="00713B42">
        <w:rPr>
          <w:rFonts w:ascii="Times New Roman" w:eastAsia="Times New Roman" w:hAnsi="Times New Roman"/>
          <w:b/>
          <w:snapToGrid w:val="0"/>
          <w:lang w:val="lt-LT"/>
        </w:rPr>
        <w:t xml:space="preserve"> 40 mg milteliai injekciniam ar infuziniam tirpalui</w:t>
      </w:r>
    </w:p>
    <w:p w:rsidR="00846C07" w:rsidRPr="00713B42" w:rsidRDefault="00846C07" w:rsidP="00846C07">
      <w:pPr>
        <w:spacing w:after="0" w:line="240" w:lineRule="auto"/>
        <w:jc w:val="center"/>
        <w:rPr>
          <w:rFonts w:ascii="Times New Roman" w:eastAsia="Times New Roman" w:hAnsi="Times New Roman"/>
          <w:snapToGrid w:val="0"/>
          <w:lang w:val="lt-LT"/>
        </w:rPr>
      </w:pPr>
      <w:proofErr w:type="spellStart"/>
      <w:r w:rsidRPr="00713B42">
        <w:rPr>
          <w:rFonts w:ascii="Times New Roman" w:eastAsia="Times New Roman" w:hAnsi="Times New Roman"/>
          <w:snapToGrid w:val="0"/>
          <w:lang w:val="lt-LT"/>
        </w:rPr>
        <w:t>Ezomeprazolas</w:t>
      </w:r>
      <w:proofErr w:type="spellEnd"/>
      <w:r w:rsidRPr="00713B42">
        <w:rPr>
          <w:rFonts w:ascii="Times New Roman" w:eastAsia="Times New Roman" w:hAnsi="Times New Roman"/>
          <w:snapToGrid w:val="0"/>
          <w:lang w:val="lt-LT"/>
        </w:rPr>
        <w:t xml:space="preserve"> </w:t>
      </w:r>
    </w:p>
    <w:p w:rsidR="00846C07" w:rsidRPr="00713B42" w:rsidRDefault="00846C07" w:rsidP="00846C07">
      <w:pPr>
        <w:spacing w:after="0" w:line="240" w:lineRule="auto"/>
        <w:rPr>
          <w:rFonts w:ascii="Times New Roman" w:eastAsia="Times New Roman" w:hAnsi="Times New Roman"/>
          <w:snapToGrid w:val="0"/>
          <w:lang w:val="lt-LT"/>
        </w:rPr>
      </w:pPr>
    </w:p>
    <w:p w:rsidR="00846C07" w:rsidRPr="00713B42" w:rsidRDefault="00846C07" w:rsidP="00846C07">
      <w:pPr>
        <w:suppressAutoHyphens/>
        <w:spacing w:after="0" w:line="240" w:lineRule="auto"/>
        <w:rPr>
          <w:rFonts w:ascii="Times New Roman" w:eastAsia="Times New Roman" w:hAnsi="Times New Roman"/>
          <w:snapToGrid w:val="0"/>
          <w:lang w:val="lt-LT"/>
        </w:rPr>
      </w:pPr>
      <w:r w:rsidRPr="00713B42">
        <w:rPr>
          <w:rFonts w:ascii="Times New Roman" w:eastAsia="Times New Roman" w:hAnsi="Times New Roman"/>
          <w:b/>
          <w:snapToGrid w:val="0"/>
          <w:lang w:val="lt-LT"/>
        </w:rPr>
        <w:t>Atidžiai perskaitykite visą šį lapelį, prieš pradėdami vartoti vaistą, nes jame pateikiama Jums svarbi informacija.</w:t>
      </w:r>
    </w:p>
    <w:p w:rsidR="00846C07" w:rsidRPr="00713B42" w:rsidRDefault="00846C07" w:rsidP="00846C07">
      <w:pPr>
        <w:numPr>
          <w:ilvl w:val="0"/>
          <w:numId w:val="1"/>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ab/>
        <w:t>Neišmeskite šio lapelio, nes vėl gali prireikti jį perskaityti.</w:t>
      </w:r>
    </w:p>
    <w:p w:rsidR="00846C07" w:rsidRPr="00713B42" w:rsidRDefault="00846C07" w:rsidP="00846C07">
      <w:pPr>
        <w:numPr>
          <w:ilvl w:val="0"/>
          <w:numId w:val="1"/>
        </w:numPr>
        <w:tabs>
          <w:tab w:val="left" w:pos="567"/>
        </w:tabs>
        <w:spacing w:after="0" w:line="240" w:lineRule="auto"/>
        <w:ind w:left="567" w:right="-2"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Jeigu kiltų daugiau klausimų, kreipkitės į gydytoją, vaistininką arba slaugytoją.</w:t>
      </w:r>
    </w:p>
    <w:p w:rsidR="00846C07" w:rsidRPr="00713B42" w:rsidRDefault="00846C07" w:rsidP="00846C07">
      <w:pPr>
        <w:numPr>
          <w:ilvl w:val="0"/>
          <w:numId w:val="1"/>
        </w:numPr>
        <w:tabs>
          <w:tab w:val="left" w:pos="426"/>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ab/>
        <w:t>Jeigu pasireiškė koks nors šalutinis poveikis (net jeigu jis šiame lapelyje nenurodytas), kreipkitės į gydytoją, vaistininką arba slaugytoją. Žr. 4 skyrių.</w:t>
      </w:r>
    </w:p>
    <w:p w:rsidR="00846C07" w:rsidRPr="00713B42" w:rsidRDefault="00846C07" w:rsidP="00846C07">
      <w:pPr>
        <w:tabs>
          <w:tab w:val="left" w:pos="336"/>
        </w:tabs>
        <w:spacing w:after="0" w:line="240" w:lineRule="auto"/>
        <w:jc w:val="both"/>
        <w:rPr>
          <w:rFonts w:ascii="Times New Roman" w:eastAsia="Times New Roman" w:hAnsi="Times New Roman"/>
          <w:lang w:val="lt-LT" w:eastAsia="lt-LT"/>
        </w:rPr>
      </w:pPr>
    </w:p>
    <w:p w:rsidR="00846C07" w:rsidRPr="00713B42" w:rsidRDefault="00846C07" w:rsidP="00846C07">
      <w:pPr>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Apie ką rašoma šiame lapelyje?</w:t>
      </w:r>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1. Kas yra </w:t>
      </w: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ir kam jis vartojamas</w:t>
      </w:r>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2. Kas žinotina prieš vartojant </w:t>
      </w: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3. Kaip vartoti </w:t>
      </w: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4. Galimas šalutinis poveikis</w:t>
      </w:r>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5. Kaip laikyti </w:t>
      </w: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p>
    <w:p w:rsidR="00846C07" w:rsidRPr="00713B42" w:rsidRDefault="00846C07" w:rsidP="00846C07">
      <w:pPr>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lang w:val="lt-LT" w:eastAsia="lt-LT"/>
        </w:rPr>
        <w:t>6. Pakuotės turinys ir kita informacija</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tabs>
          <w:tab w:val="left" w:pos="567"/>
        </w:tabs>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1.</w:t>
      </w:r>
      <w:r>
        <w:rPr>
          <w:rFonts w:ascii="Times New Roman" w:eastAsia="Times New Roman" w:hAnsi="Times New Roman"/>
          <w:b/>
          <w:lang w:val="lt-LT" w:eastAsia="lt-LT"/>
        </w:rPr>
        <w:tab/>
      </w:r>
      <w:r w:rsidRPr="00713B42">
        <w:rPr>
          <w:rFonts w:ascii="Times New Roman" w:eastAsia="Times New Roman" w:hAnsi="Times New Roman"/>
          <w:b/>
          <w:lang w:val="lt-LT" w:eastAsia="lt-LT"/>
        </w:rPr>
        <w:t xml:space="preserve">Kas yra </w:t>
      </w:r>
      <w:proofErr w:type="spellStart"/>
      <w:r w:rsidRPr="00713B42">
        <w:rPr>
          <w:rFonts w:ascii="Times New Roman" w:eastAsia="Times New Roman" w:hAnsi="Times New Roman"/>
          <w:b/>
          <w:lang w:val="lt-LT" w:eastAsia="lt-LT"/>
        </w:rPr>
        <w:t>Esomeprazole</w:t>
      </w:r>
      <w:proofErr w:type="spellEnd"/>
      <w:r w:rsidRPr="00713B42">
        <w:rPr>
          <w:rFonts w:ascii="Times New Roman" w:eastAsia="Times New Roman" w:hAnsi="Times New Roman"/>
          <w:b/>
          <w:lang w:val="lt-LT" w:eastAsia="lt-LT"/>
        </w:rPr>
        <w:t xml:space="preserve"> </w:t>
      </w:r>
      <w:proofErr w:type="spellStart"/>
      <w:r w:rsidRPr="00713B42">
        <w:rPr>
          <w:rFonts w:ascii="Times New Roman" w:eastAsia="Times New Roman" w:hAnsi="Times New Roman"/>
          <w:b/>
          <w:lang w:val="lt-LT" w:eastAsia="lt-LT"/>
        </w:rPr>
        <w:t>Accord</w:t>
      </w:r>
      <w:proofErr w:type="spellEnd"/>
      <w:r w:rsidRPr="00713B42">
        <w:rPr>
          <w:rFonts w:ascii="Times New Roman" w:eastAsia="Times New Roman" w:hAnsi="Times New Roman"/>
          <w:b/>
          <w:lang w:val="lt-LT" w:eastAsia="lt-LT"/>
        </w:rPr>
        <w:t xml:space="preserve"> ir kam jis vartojamas</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sudėtyje yra vaistinio preparato, vadinamo </w:t>
      </w:r>
      <w:proofErr w:type="spellStart"/>
      <w:r w:rsidRPr="00713B42">
        <w:rPr>
          <w:rFonts w:ascii="Times New Roman" w:eastAsia="Times New Roman" w:hAnsi="Times New Roman"/>
          <w:snapToGrid w:val="0"/>
          <w:lang w:val="lt-LT"/>
        </w:rPr>
        <w:t>ezomeprazolu</w:t>
      </w:r>
      <w:proofErr w:type="spellEnd"/>
      <w:r w:rsidRPr="00713B42">
        <w:rPr>
          <w:rFonts w:ascii="Times New Roman" w:eastAsia="Times New Roman" w:hAnsi="Times New Roman"/>
          <w:snapToGrid w:val="0"/>
          <w:lang w:val="lt-LT"/>
        </w:rPr>
        <w:t>. Jis priklauso preparatų, vadinamų protonų siurblio inhibitoriais, grupei. Šie preparatai veikia sumažindami skrandžio išskiriamų sulčių kiekį.</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vartojama trumpalaikiam tam tikrų ligų gydymui, kai negalite vaisto vartoti per burną. Vaistas vartojamas gydyti šiuos sveikatos sutrikimus:</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Suaugusiems</w:t>
      </w:r>
    </w:p>
    <w:p w:rsidR="00846C07" w:rsidRPr="00713B42" w:rsidRDefault="00846C07" w:rsidP="00846C07">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r>
      <w:proofErr w:type="spellStart"/>
      <w:r w:rsidRPr="00713B42">
        <w:rPr>
          <w:rFonts w:ascii="Times New Roman" w:eastAsia="Times New Roman" w:hAnsi="Times New Roman"/>
          <w:snapToGrid w:val="0"/>
          <w:lang w:val="lt-LT"/>
        </w:rPr>
        <w:t>gastroezofaginio</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refliukso</w:t>
      </w:r>
      <w:proofErr w:type="spellEnd"/>
      <w:r w:rsidRPr="00713B42">
        <w:rPr>
          <w:rFonts w:ascii="Times New Roman" w:eastAsia="Times New Roman" w:hAnsi="Times New Roman"/>
          <w:snapToGrid w:val="0"/>
          <w:lang w:val="lt-LT"/>
        </w:rPr>
        <w:t xml:space="preserve"> ligai (GERL) gydyti. Tai būklė, kai rūgštis iš skrandžio patenka į stemplę (vamzdelį, jungiantį jūsų ryklę su skrandžiu) ir sukelia skausmą, uždegimą ir rėmenį;</w:t>
      </w:r>
    </w:p>
    <w:p w:rsidR="00846C07" w:rsidRPr="00713B42" w:rsidRDefault="00846C07" w:rsidP="00846C07">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t xml:space="preserve">vaistinių preparatų, vadinamų NVNU (nesteroidiniais vaistais nuo uždegimo), sukeltoms skrandžio opoms gydyti. </w:t>
      </w:r>
      <w:proofErr w:type="spellStart"/>
      <w:r w:rsidRPr="00713B42">
        <w:rPr>
          <w:rFonts w:ascii="Times New Roman" w:eastAsia="Times New Roman" w:hAnsi="Times New Roman"/>
          <w:snapToGrid w:val="0"/>
          <w:lang w:val="lt-LT"/>
        </w:rPr>
        <w:t>Ezomeprazolas</w:t>
      </w:r>
      <w:proofErr w:type="spellEnd"/>
      <w:r w:rsidRPr="00713B42">
        <w:rPr>
          <w:rFonts w:ascii="Times New Roman" w:eastAsia="Times New Roman" w:hAnsi="Times New Roman"/>
          <w:snapToGrid w:val="0"/>
          <w:lang w:val="lt-LT"/>
        </w:rPr>
        <w:t xml:space="preserve"> taip pat gali būti paskirtas, norint užkirsti kelią skrandžio opoms atsirasti, jei vartojate NVNU; </w:t>
      </w:r>
    </w:p>
    <w:p w:rsidR="00846C07" w:rsidRPr="00713B42" w:rsidRDefault="00846C07" w:rsidP="00846C07">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t>ūmių kraujuojančių skrandžio ir dvylikapirštės žarnos opų kraujavimo atsinaujinimo profilaktikai po terapinės endoskopijos.</w:t>
      </w:r>
    </w:p>
    <w:p w:rsidR="00846C07" w:rsidRPr="00713B42" w:rsidRDefault="00846C07" w:rsidP="00846C07">
      <w:pPr>
        <w:numPr>
          <w:ilvl w:val="12"/>
          <w:numId w:val="0"/>
        </w:numPr>
        <w:tabs>
          <w:tab w:val="left" w:pos="567"/>
        </w:tabs>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Vaikams ir paaugliams (1–18 metų)</w:t>
      </w:r>
    </w:p>
    <w:p w:rsidR="00846C07" w:rsidRPr="00713B42" w:rsidRDefault="00846C07" w:rsidP="00846C07">
      <w:pPr>
        <w:numPr>
          <w:ilvl w:val="12"/>
          <w:numId w:val="0"/>
        </w:numPr>
        <w:tabs>
          <w:tab w:val="left" w:pos="567"/>
        </w:tabs>
        <w:spacing w:after="0" w:line="240" w:lineRule="auto"/>
        <w:ind w:right="-2"/>
        <w:rPr>
          <w:rFonts w:ascii="Times New Roman" w:eastAsia="Times New Roman" w:hAnsi="Times New Roman"/>
          <w:snapToGrid w:val="0"/>
          <w:lang w:val="lt-LT"/>
        </w:rPr>
      </w:pPr>
    </w:p>
    <w:p w:rsidR="00846C07" w:rsidRPr="00713B42" w:rsidRDefault="00846C07" w:rsidP="00846C07">
      <w:pPr>
        <w:pStyle w:val="Sraopastraipa"/>
        <w:numPr>
          <w:ilvl w:val="0"/>
          <w:numId w:val="1"/>
        </w:numPr>
        <w:tabs>
          <w:tab w:val="left" w:pos="567"/>
        </w:tabs>
        <w:spacing w:after="0" w:line="240" w:lineRule="auto"/>
        <w:ind w:right="-2"/>
        <w:rPr>
          <w:rFonts w:ascii="Times New Roman" w:hAnsi="Times New Roman"/>
          <w:snapToGrid w:val="0"/>
        </w:rPr>
      </w:pPr>
      <w:proofErr w:type="spellStart"/>
      <w:r w:rsidRPr="00713B42">
        <w:rPr>
          <w:rFonts w:ascii="Times New Roman" w:hAnsi="Times New Roman"/>
          <w:snapToGrid w:val="0"/>
        </w:rPr>
        <w:t>gastroezofaginio</w:t>
      </w:r>
      <w:proofErr w:type="spellEnd"/>
      <w:r w:rsidRPr="00713B42">
        <w:rPr>
          <w:rFonts w:ascii="Times New Roman" w:hAnsi="Times New Roman"/>
          <w:snapToGrid w:val="0"/>
        </w:rPr>
        <w:t xml:space="preserve"> </w:t>
      </w:r>
      <w:proofErr w:type="spellStart"/>
      <w:r w:rsidRPr="00713B42">
        <w:rPr>
          <w:rFonts w:ascii="Times New Roman" w:hAnsi="Times New Roman"/>
          <w:snapToGrid w:val="0"/>
        </w:rPr>
        <w:t>refliukso</w:t>
      </w:r>
      <w:proofErr w:type="spellEnd"/>
      <w:r w:rsidRPr="00713B42">
        <w:rPr>
          <w:rFonts w:ascii="Times New Roman" w:hAnsi="Times New Roman"/>
          <w:snapToGrid w:val="0"/>
        </w:rPr>
        <w:t xml:space="preserve"> ligai (GERL) gydyti. Tai būklė, kai rūgštis iš skrandžio patenka į stemplę (vamzdelį, jungiantį jūsų ryklę su skrandžiu) ir sukelia skausmą, uždegimą ir rėmenį.</w:t>
      </w:r>
    </w:p>
    <w:p w:rsidR="00846C07" w:rsidRPr="00713B42" w:rsidRDefault="00846C07" w:rsidP="00846C07">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ab/>
      </w:r>
    </w:p>
    <w:p w:rsidR="00846C07" w:rsidRPr="00713B42" w:rsidRDefault="00846C07" w:rsidP="00846C07">
      <w:pPr>
        <w:numPr>
          <w:ilvl w:val="12"/>
          <w:numId w:val="0"/>
        </w:numPr>
        <w:tabs>
          <w:tab w:val="left" w:pos="567"/>
        </w:tabs>
        <w:spacing w:after="0" w:line="240" w:lineRule="auto"/>
        <w:ind w:right="-2"/>
        <w:rPr>
          <w:rFonts w:ascii="Times New Roman" w:eastAsia="Times New Roman" w:hAnsi="Times New Roman"/>
          <w:snapToGrid w:val="0"/>
          <w:lang w:val="lt-LT"/>
        </w:rPr>
      </w:pPr>
    </w:p>
    <w:p w:rsidR="00846C07" w:rsidRPr="00713B42" w:rsidRDefault="00846C07" w:rsidP="00846C07">
      <w:pPr>
        <w:keepNext/>
        <w:tabs>
          <w:tab w:val="left" w:pos="567"/>
        </w:tabs>
        <w:spacing w:after="0" w:line="240" w:lineRule="auto"/>
        <w:jc w:val="both"/>
        <w:outlineLvl w:val="3"/>
        <w:rPr>
          <w:rFonts w:ascii="Times New Roman" w:eastAsia="Times New Roman" w:hAnsi="Times New Roman"/>
          <w:b/>
          <w:bCs/>
          <w:lang w:val="lt-LT" w:eastAsia="lt-LT"/>
        </w:rPr>
      </w:pPr>
      <w:r w:rsidRPr="00713B42">
        <w:rPr>
          <w:rFonts w:ascii="Times New Roman" w:eastAsia="Times New Roman" w:hAnsi="Times New Roman"/>
          <w:b/>
          <w:bCs/>
          <w:lang w:val="lt-LT" w:eastAsia="lt-LT"/>
        </w:rPr>
        <w:t>2.</w:t>
      </w:r>
      <w:r>
        <w:rPr>
          <w:rFonts w:ascii="Times New Roman" w:eastAsia="Times New Roman" w:hAnsi="Times New Roman"/>
          <w:b/>
          <w:bCs/>
          <w:lang w:val="lt-LT" w:eastAsia="lt-LT"/>
        </w:rPr>
        <w:tab/>
      </w:r>
      <w:r w:rsidRPr="00713B42">
        <w:rPr>
          <w:rFonts w:ascii="Times New Roman" w:eastAsia="Times New Roman" w:hAnsi="Times New Roman"/>
          <w:b/>
          <w:bCs/>
          <w:lang w:val="lt-LT" w:eastAsia="lt-LT"/>
        </w:rPr>
        <w:t xml:space="preserve">Kas žinotina prieš vartojant </w:t>
      </w:r>
      <w:proofErr w:type="spellStart"/>
      <w:r w:rsidRPr="00713B42">
        <w:rPr>
          <w:rFonts w:ascii="Times New Roman" w:eastAsia="Times New Roman" w:hAnsi="Times New Roman"/>
          <w:b/>
          <w:bCs/>
          <w:lang w:val="lt-LT" w:eastAsia="lt-LT"/>
        </w:rPr>
        <w:t>Esomeprazole</w:t>
      </w:r>
      <w:proofErr w:type="spellEnd"/>
      <w:r w:rsidRPr="00713B42">
        <w:rPr>
          <w:rFonts w:ascii="Times New Roman" w:eastAsia="Times New Roman" w:hAnsi="Times New Roman"/>
          <w:b/>
          <w:bCs/>
          <w:lang w:val="lt-LT" w:eastAsia="lt-LT"/>
        </w:rPr>
        <w:t xml:space="preserve"> </w:t>
      </w:r>
      <w:proofErr w:type="spellStart"/>
      <w:r w:rsidRPr="00713B42">
        <w:rPr>
          <w:rFonts w:ascii="Times New Roman" w:eastAsia="Times New Roman" w:hAnsi="Times New Roman"/>
          <w:b/>
          <w:bCs/>
          <w:lang w:val="lt-LT" w:eastAsia="lt-LT"/>
        </w:rPr>
        <w:t>Accord</w:t>
      </w:r>
      <w:proofErr w:type="spellEnd"/>
      <w:r w:rsidRPr="00713B42">
        <w:rPr>
          <w:rFonts w:ascii="Times New Roman" w:eastAsia="Times New Roman" w:hAnsi="Times New Roman"/>
          <w:b/>
          <w:bCs/>
          <w:lang w:val="lt-LT" w:eastAsia="lt-LT"/>
        </w:rPr>
        <w:t xml:space="preserve"> </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40" w:lineRule="auto"/>
        <w:ind w:left="567" w:hanging="567"/>
        <w:rPr>
          <w:rFonts w:ascii="Times New Roman" w:eastAsia="Times New Roman" w:hAnsi="Times New Roman"/>
          <w:b/>
          <w:bCs/>
          <w:snapToGrid w:val="0"/>
          <w:lang w:val="lt-LT" w:eastAsia="lt-LT"/>
        </w:rPr>
      </w:pPr>
      <w:proofErr w:type="spellStart"/>
      <w:r w:rsidRPr="00713B42">
        <w:rPr>
          <w:rFonts w:ascii="Times New Roman" w:eastAsia="Times New Roman" w:hAnsi="Times New Roman"/>
          <w:b/>
          <w:bCs/>
          <w:snapToGrid w:val="0"/>
          <w:lang w:val="lt-LT" w:eastAsia="lt-LT"/>
        </w:rPr>
        <w:t>Esomeprazole</w:t>
      </w:r>
      <w:proofErr w:type="spellEnd"/>
      <w:r w:rsidRPr="00713B42">
        <w:rPr>
          <w:rFonts w:ascii="Times New Roman" w:eastAsia="Times New Roman" w:hAnsi="Times New Roman"/>
          <w:b/>
          <w:bCs/>
          <w:snapToGrid w:val="0"/>
          <w:lang w:val="lt-LT" w:eastAsia="lt-LT"/>
        </w:rPr>
        <w:t xml:space="preserve"> </w:t>
      </w:r>
      <w:proofErr w:type="spellStart"/>
      <w:r w:rsidRPr="00713B42">
        <w:rPr>
          <w:rFonts w:ascii="Times New Roman" w:eastAsia="Times New Roman" w:hAnsi="Times New Roman"/>
          <w:b/>
          <w:bCs/>
          <w:snapToGrid w:val="0"/>
          <w:lang w:val="lt-LT" w:eastAsia="lt-LT"/>
        </w:rPr>
        <w:t>Accord</w:t>
      </w:r>
      <w:proofErr w:type="spellEnd"/>
      <w:r w:rsidRPr="00713B42">
        <w:rPr>
          <w:rFonts w:ascii="Times New Roman" w:eastAsia="Times New Roman" w:hAnsi="Times New Roman"/>
          <w:b/>
          <w:bCs/>
          <w:snapToGrid w:val="0"/>
          <w:lang w:val="lt-LT" w:eastAsia="lt-LT"/>
        </w:rPr>
        <w:t xml:space="preserve"> vartoti negalima:</w:t>
      </w:r>
    </w:p>
    <w:p w:rsidR="00846C07" w:rsidRPr="00713B42" w:rsidRDefault="00846C07" w:rsidP="00846C07">
      <w:pPr>
        <w:numPr>
          <w:ilvl w:val="12"/>
          <w:numId w:val="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t xml:space="preserve">jeigu yra alergija </w:t>
      </w:r>
      <w:proofErr w:type="spellStart"/>
      <w:r w:rsidRPr="00713B42">
        <w:rPr>
          <w:rFonts w:ascii="Times New Roman" w:eastAsia="Times New Roman" w:hAnsi="Times New Roman"/>
          <w:snapToGrid w:val="0"/>
          <w:lang w:val="lt-LT"/>
        </w:rPr>
        <w:t>ezomeprazolui</w:t>
      </w:r>
      <w:proofErr w:type="spellEnd"/>
      <w:r w:rsidRPr="00713B42">
        <w:rPr>
          <w:rFonts w:ascii="Times New Roman" w:eastAsia="Times New Roman" w:hAnsi="Times New Roman"/>
          <w:snapToGrid w:val="0"/>
          <w:lang w:val="lt-LT"/>
        </w:rPr>
        <w:t xml:space="preserve"> arba bet kuriai pagalbinei šio vaisto medžiagai (jos išvardytos 6 skyriuje);</w:t>
      </w:r>
    </w:p>
    <w:p w:rsidR="00846C07" w:rsidRPr="00713B42" w:rsidRDefault="00846C07" w:rsidP="00846C07">
      <w:pPr>
        <w:numPr>
          <w:ilvl w:val="12"/>
          <w:numId w:val="0"/>
        </w:numPr>
        <w:tabs>
          <w:tab w:val="left" w:pos="567"/>
        </w:tabs>
        <w:spacing w:after="0" w:line="240" w:lineRule="auto"/>
        <w:ind w:left="567" w:hanging="567"/>
        <w:rPr>
          <w:rFonts w:ascii="Times New Roman" w:eastAsia="Times New Roman" w:hAnsi="Times New Roman"/>
          <w:b/>
          <w:snapToGrid w:val="0"/>
          <w:lang w:val="lt-LT"/>
        </w:rPr>
      </w:pPr>
      <w:r w:rsidRPr="00713B42">
        <w:rPr>
          <w:rFonts w:ascii="Times New Roman" w:eastAsia="Times New Roman" w:hAnsi="Times New Roman"/>
          <w:b/>
          <w:snapToGrid w:val="0"/>
          <w:lang w:val="lt-LT"/>
        </w:rPr>
        <w:t>-</w:t>
      </w:r>
      <w:r w:rsidRPr="00713B42">
        <w:rPr>
          <w:rFonts w:ascii="Times New Roman" w:eastAsia="Times New Roman" w:hAnsi="Times New Roman"/>
          <w:b/>
          <w:snapToGrid w:val="0"/>
          <w:lang w:val="lt-LT"/>
        </w:rPr>
        <w:tab/>
      </w:r>
      <w:r w:rsidRPr="00713B42">
        <w:rPr>
          <w:rFonts w:ascii="Times New Roman" w:eastAsia="Times New Roman" w:hAnsi="Times New Roman"/>
          <w:snapToGrid w:val="0"/>
          <w:lang w:val="lt-LT"/>
        </w:rPr>
        <w:t xml:space="preserve">jeigu yra alergija kitiems protonų siurblio inhibitoriams (pvz., </w:t>
      </w:r>
      <w:proofErr w:type="spellStart"/>
      <w:r w:rsidRPr="00713B42">
        <w:rPr>
          <w:rFonts w:ascii="Times New Roman" w:eastAsia="Times New Roman" w:hAnsi="Times New Roman"/>
          <w:snapToGrid w:val="0"/>
          <w:lang w:val="lt-LT"/>
        </w:rPr>
        <w:t>pantoprazolui</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lanzoprazolui</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rabeprazolui</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omeprazolui</w:t>
      </w:r>
      <w:proofErr w:type="spellEnd"/>
      <w:r w:rsidRPr="00713B42">
        <w:rPr>
          <w:rFonts w:ascii="Times New Roman" w:eastAsia="Times New Roman" w:hAnsi="Times New Roman"/>
          <w:snapToGrid w:val="0"/>
          <w:lang w:val="lt-LT"/>
        </w:rPr>
        <w:t>);</w:t>
      </w:r>
    </w:p>
    <w:p w:rsidR="00846C07" w:rsidRPr="00713B42" w:rsidRDefault="00846C07" w:rsidP="00846C07">
      <w:pPr>
        <w:numPr>
          <w:ilvl w:val="12"/>
          <w:numId w:val="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t xml:space="preserve">jei vartojate vaistą, kurio sudėtyje yra </w:t>
      </w:r>
      <w:proofErr w:type="spellStart"/>
      <w:r w:rsidRPr="00713B42">
        <w:rPr>
          <w:rFonts w:ascii="Times New Roman" w:eastAsia="Times New Roman" w:hAnsi="Times New Roman"/>
          <w:snapToGrid w:val="0"/>
          <w:lang w:val="lt-LT"/>
        </w:rPr>
        <w:t>nelfinaviro</w:t>
      </w:r>
      <w:proofErr w:type="spellEnd"/>
      <w:r w:rsidRPr="00713B42">
        <w:rPr>
          <w:rFonts w:ascii="Times New Roman" w:eastAsia="Times New Roman" w:hAnsi="Times New Roman"/>
          <w:snapToGrid w:val="0"/>
          <w:lang w:val="lt-LT"/>
        </w:rPr>
        <w:t xml:space="preserve"> (vartojamo ŽIV infekcijai gydyti).</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rPr>
          <w:rFonts w:ascii="Times New Roman" w:eastAsia="Times New Roman" w:hAnsi="Times New Roman"/>
          <w:snapToGrid w:val="0"/>
          <w:lang w:val="lt-LT"/>
        </w:rPr>
      </w:pPr>
      <w:r w:rsidRPr="00713B42">
        <w:rPr>
          <w:rFonts w:ascii="Times New Roman" w:eastAsia="Times New Roman" w:hAnsi="Times New Roman"/>
          <w:bCs/>
          <w:snapToGrid w:val="0"/>
          <w:lang w:val="lt-LT" w:eastAsia="lt-LT"/>
        </w:rPr>
        <w:lastRenderedPageBreak/>
        <w:t xml:space="preserve">Jums negalima skirti </w:t>
      </w:r>
      <w:proofErr w:type="spellStart"/>
      <w:r w:rsidRPr="00713B42">
        <w:rPr>
          <w:rFonts w:ascii="Times New Roman" w:eastAsia="Times New Roman" w:hAnsi="Times New Roman"/>
          <w:bCs/>
          <w:snapToGrid w:val="0"/>
          <w:lang w:val="lt-LT" w:eastAsia="lt-LT"/>
        </w:rPr>
        <w:t>Esomeprazole</w:t>
      </w:r>
      <w:proofErr w:type="spellEnd"/>
      <w:r w:rsidRPr="00713B42">
        <w:rPr>
          <w:rFonts w:ascii="Times New Roman" w:eastAsia="Times New Roman" w:hAnsi="Times New Roman"/>
          <w:bCs/>
          <w:snapToGrid w:val="0"/>
          <w:lang w:val="lt-LT" w:eastAsia="lt-LT"/>
        </w:rPr>
        <w:t xml:space="preserve"> </w:t>
      </w:r>
      <w:proofErr w:type="spellStart"/>
      <w:r w:rsidRPr="00713B42">
        <w:rPr>
          <w:rFonts w:ascii="Times New Roman" w:eastAsia="Times New Roman" w:hAnsi="Times New Roman"/>
          <w:bCs/>
          <w:snapToGrid w:val="0"/>
          <w:lang w:val="lt-LT" w:eastAsia="lt-LT"/>
        </w:rPr>
        <w:t>Accord</w:t>
      </w:r>
      <w:proofErr w:type="spellEnd"/>
      <w:r w:rsidRPr="00713B42">
        <w:rPr>
          <w:rFonts w:ascii="Times New Roman" w:eastAsia="Times New Roman" w:hAnsi="Times New Roman"/>
          <w:bCs/>
          <w:snapToGrid w:val="0"/>
          <w:lang w:val="lt-LT" w:eastAsia="lt-LT"/>
        </w:rPr>
        <w:t xml:space="preserve"> , jeigu Jums tinka bet kuri iš pirmiau išvardytų sąlygų. Jeigu abejojate, prieš Jums skiriant šio vaisto, pasikalbėkite su gydytoju arba slaugytoju.</w:t>
      </w:r>
    </w:p>
    <w:p w:rsidR="00846C07" w:rsidRPr="00713B42" w:rsidRDefault="00846C07" w:rsidP="00846C07">
      <w:pPr>
        <w:numPr>
          <w:ilvl w:val="12"/>
          <w:numId w:val="0"/>
        </w:numPr>
        <w:tabs>
          <w:tab w:val="left" w:pos="567"/>
        </w:tabs>
        <w:spacing w:after="0" w:line="240" w:lineRule="auto"/>
        <w:ind w:left="567" w:hanging="567"/>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b/>
          <w:bCs/>
          <w:snapToGrid w:val="0"/>
          <w:lang w:val="lt-LT" w:eastAsia="lt-LT"/>
        </w:rPr>
        <w:t>Įspėjimai ir atsargumo priemonės</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Pasitarkite su gydytoju arba slaugytoju, prieš pradėdami vartoti </w:t>
      </w: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jei:</w:t>
      </w:r>
    </w:p>
    <w:p w:rsidR="00846C07" w:rsidRPr="00713B42" w:rsidRDefault="00846C07" w:rsidP="00846C07">
      <w:pPr>
        <w:tabs>
          <w:tab w:val="left" w:pos="567"/>
        </w:tabs>
        <w:spacing w:after="0" w:line="240" w:lineRule="auto"/>
        <w:rPr>
          <w:rFonts w:ascii="Times New Roman" w:eastAsia="Times New Roman" w:hAnsi="Times New Roman"/>
          <w:snapToGrid w:val="0"/>
          <w:lang w:val="lt-LT"/>
        </w:rPr>
      </w:pPr>
    </w:p>
    <w:p w:rsidR="00846C07" w:rsidRPr="00713B42" w:rsidRDefault="00846C07" w:rsidP="00846C07">
      <w:pPr>
        <w:numPr>
          <w:ilvl w:val="0"/>
          <w:numId w:val="2"/>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turite sunkių kepenų sutrikimų;</w:t>
      </w:r>
    </w:p>
    <w:p w:rsidR="00846C07" w:rsidRPr="00713B42" w:rsidRDefault="00846C07" w:rsidP="00846C07">
      <w:pPr>
        <w:numPr>
          <w:ilvl w:val="0"/>
          <w:numId w:val="2"/>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turite sunkių inkstų sutrikimų;</w:t>
      </w:r>
    </w:p>
    <w:p w:rsidR="00846C07" w:rsidRPr="00713B42" w:rsidRDefault="00846C07" w:rsidP="00846C07">
      <w:pPr>
        <w:numPr>
          <w:ilvl w:val="0"/>
          <w:numId w:val="2"/>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anksčiau po vaisto, panašaus į </w:t>
      </w: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kuris mažina skrandžio rūgštingumą, vartojimo pasireiškė odos reakcija. </w:t>
      </w:r>
    </w:p>
    <w:p w:rsidR="00846C07" w:rsidRPr="00713B42" w:rsidRDefault="00846C07" w:rsidP="00846C07">
      <w:pPr>
        <w:numPr>
          <w:ilvl w:val="0"/>
          <w:numId w:val="2"/>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jeigu jums bus atliekamas specialus kraujo tyrimas (dėl </w:t>
      </w:r>
      <w:proofErr w:type="spellStart"/>
      <w:r w:rsidRPr="00713B42">
        <w:rPr>
          <w:rFonts w:ascii="Times New Roman" w:eastAsia="Times New Roman" w:hAnsi="Times New Roman"/>
          <w:snapToGrid w:val="0"/>
          <w:lang w:val="lt-LT"/>
        </w:rPr>
        <w:t>chromogranino</w:t>
      </w:r>
      <w:proofErr w:type="spellEnd"/>
      <w:r w:rsidRPr="00713B42">
        <w:rPr>
          <w:rFonts w:ascii="Times New Roman" w:eastAsia="Times New Roman" w:hAnsi="Times New Roman"/>
          <w:snapToGrid w:val="0"/>
          <w:lang w:val="lt-LT"/>
        </w:rPr>
        <w:t xml:space="preserve"> A).</w:t>
      </w:r>
    </w:p>
    <w:p w:rsidR="00846C07" w:rsidRPr="00713B42" w:rsidRDefault="00846C07" w:rsidP="00846C07">
      <w:pPr>
        <w:numPr>
          <w:ilvl w:val="12"/>
          <w:numId w:val="0"/>
        </w:numPr>
        <w:spacing w:after="0" w:line="240" w:lineRule="auto"/>
        <w:rPr>
          <w:rFonts w:ascii="Times New Roman" w:eastAsia="Times New Roman" w:hAnsi="Times New Roman"/>
          <w:b/>
          <w:bCs/>
          <w:snapToGrid w:val="0"/>
          <w:lang w:val="lt-LT" w:eastAsia="lt-LT"/>
        </w:rPr>
      </w:pPr>
    </w:p>
    <w:p w:rsidR="00846C07" w:rsidRPr="00713B42" w:rsidRDefault="00846C07" w:rsidP="00846C07">
      <w:pPr>
        <w:numPr>
          <w:ilvl w:val="12"/>
          <w:numId w:val="0"/>
        </w:numPr>
        <w:spacing w:after="0" w:line="240" w:lineRule="auto"/>
        <w:rPr>
          <w:rFonts w:ascii="Times New Roman" w:eastAsia="Times New Roman" w:hAnsi="Times New Roman"/>
          <w:bCs/>
          <w:snapToGrid w:val="0"/>
          <w:lang w:val="lt-LT" w:eastAsia="lt-LT"/>
        </w:rPr>
      </w:pPr>
      <w:proofErr w:type="spellStart"/>
      <w:r w:rsidRPr="00713B42">
        <w:rPr>
          <w:rFonts w:ascii="Times New Roman" w:eastAsia="Times New Roman" w:hAnsi="Times New Roman"/>
          <w:bCs/>
          <w:snapToGrid w:val="0"/>
          <w:lang w:val="lt-LT" w:eastAsia="lt-LT"/>
        </w:rPr>
        <w:t>Ezomeprazolas</w:t>
      </w:r>
      <w:proofErr w:type="spellEnd"/>
      <w:r w:rsidRPr="00713B42">
        <w:rPr>
          <w:rFonts w:ascii="Times New Roman" w:eastAsia="Times New Roman" w:hAnsi="Times New Roman"/>
          <w:bCs/>
          <w:snapToGrid w:val="0"/>
          <w:lang w:val="lt-LT" w:eastAsia="lt-LT"/>
        </w:rPr>
        <w:t xml:space="preserve"> gali maskuoti kitų ligų simptomus. Todėl nedelsdami pasitarkite su gydytoju, jei prieš Jums paskiriant </w:t>
      </w:r>
      <w:proofErr w:type="spellStart"/>
      <w:r w:rsidRPr="00713B42">
        <w:rPr>
          <w:rFonts w:ascii="Times New Roman" w:eastAsia="Times New Roman" w:hAnsi="Times New Roman"/>
          <w:bCs/>
          <w:snapToGrid w:val="0"/>
          <w:lang w:val="lt-LT" w:eastAsia="lt-LT"/>
        </w:rPr>
        <w:t>Esomeprazole</w:t>
      </w:r>
      <w:proofErr w:type="spellEnd"/>
      <w:r w:rsidRPr="00713B42">
        <w:rPr>
          <w:rFonts w:ascii="Times New Roman" w:eastAsia="Times New Roman" w:hAnsi="Times New Roman"/>
          <w:bCs/>
          <w:snapToGrid w:val="0"/>
          <w:lang w:val="lt-LT" w:eastAsia="lt-LT"/>
        </w:rPr>
        <w:t xml:space="preserve"> </w:t>
      </w:r>
      <w:proofErr w:type="spellStart"/>
      <w:r w:rsidRPr="00713B42">
        <w:rPr>
          <w:rFonts w:ascii="Times New Roman" w:eastAsia="Times New Roman" w:hAnsi="Times New Roman"/>
          <w:bCs/>
          <w:snapToGrid w:val="0"/>
          <w:lang w:val="lt-LT" w:eastAsia="lt-LT"/>
        </w:rPr>
        <w:t>Accord</w:t>
      </w:r>
      <w:proofErr w:type="spellEnd"/>
      <w:r w:rsidRPr="00713B42">
        <w:rPr>
          <w:rFonts w:ascii="Times New Roman" w:eastAsia="Times New Roman" w:hAnsi="Times New Roman"/>
          <w:bCs/>
          <w:snapToGrid w:val="0"/>
          <w:lang w:val="lt-LT" w:eastAsia="lt-LT"/>
        </w:rPr>
        <w:t xml:space="preserve">  arba po to pasireiškia bet kuri iš išvardytų būklių:</w:t>
      </w:r>
    </w:p>
    <w:p w:rsidR="00846C07" w:rsidRPr="00713B42" w:rsidRDefault="00846C07" w:rsidP="00846C07">
      <w:pPr>
        <w:tabs>
          <w:tab w:val="left" w:pos="567"/>
        </w:tabs>
        <w:autoSpaceDE w:val="0"/>
        <w:autoSpaceDN w:val="0"/>
        <w:adjustRightInd w:val="0"/>
        <w:spacing w:after="0" w:line="240" w:lineRule="auto"/>
        <w:rPr>
          <w:rFonts w:ascii="Times New Roman" w:eastAsia="Times New Roman" w:hAnsi="Times New Roman"/>
          <w:snapToGrid w:val="0"/>
          <w:lang w:val="lt-LT"/>
        </w:rPr>
      </w:pPr>
    </w:p>
    <w:p w:rsidR="00846C07" w:rsidRPr="00713B42" w:rsidRDefault="00846C07" w:rsidP="00846C07">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bCs/>
          <w:snapToGrid w:val="0"/>
          <w:lang w:val="lt-LT"/>
        </w:rPr>
        <w:t>be prie</w:t>
      </w:r>
      <w:r w:rsidRPr="00713B42">
        <w:rPr>
          <w:rFonts w:ascii="Times New Roman" w:eastAsia="Times New Roman" w:hAnsi="Times New Roman"/>
          <w:lang w:val="lt-LT" w:eastAsia="lt-LT"/>
        </w:rPr>
        <w:t>žasties praradote daug svorio ir turite rijimo sutrikimų;</w:t>
      </w:r>
    </w:p>
    <w:p w:rsidR="00846C07" w:rsidRPr="00713B42" w:rsidRDefault="00846C07" w:rsidP="00846C07">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bCs/>
          <w:snapToGrid w:val="0"/>
          <w:lang w:val="lt-LT"/>
        </w:rPr>
        <w:t>jums skauda skrandį arba Jūsų virškinimas sutrikęs;</w:t>
      </w:r>
    </w:p>
    <w:p w:rsidR="00846C07" w:rsidRPr="00713B42" w:rsidRDefault="00846C07" w:rsidP="00846C07">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lang w:val="lt-LT" w:eastAsia="lt-LT"/>
        </w:rPr>
        <w:t>pradedate išvemti maistą arba vemti krauju;</w:t>
      </w:r>
    </w:p>
    <w:p w:rsidR="00846C07" w:rsidRPr="00713B42" w:rsidRDefault="00846C07" w:rsidP="00846C07">
      <w:pPr>
        <w:numPr>
          <w:ilvl w:val="0"/>
          <w:numId w:val="3"/>
        </w:numPr>
        <w:tabs>
          <w:tab w:val="left" w:pos="567"/>
        </w:tabs>
        <w:autoSpaceDE w:val="0"/>
        <w:autoSpaceDN w:val="0"/>
        <w:adjustRightInd w:val="0"/>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lang w:val="lt-LT" w:eastAsia="lt-LT"/>
        </w:rPr>
        <w:t>tuštinatės juodomis (krauju nudažytomis) išmatomis.</w:t>
      </w:r>
    </w:p>
    <w:p w:rsidR="00846C07" w:rsidRPr="00713B42" w:rsidRDefault="00846C07" w:rsidP="00846C07">
      <w:pPr>
        <w:tabs>
          <w:tab w:val="left" w:pos="567"/>
        </w:tabs>
        <w:autoSpaceDE w:val="0"/>
        <w:autoSpaceDN w:val="0"/>
        <w:adjustRightInd w:val="0"/>
        <w:spacing w:after="0" w:line="240" w:lineRule="auto"/>
        <w:rPr>
          <w:rFonts w:ascii="Times New Roman" w:eastAsia="Times New Roman" w:hAnsi="Times New Roman"/>
          <w:snapToGrid w:val="0"/>
          <w:lang w:val="lt-LT"/>
        </w:rPr>
      </w:pPr>
    </w:p>
    <w:p w:rsidR="00846C07" w:rsidRPr="00713B42" w:rsidRDefault="00846C07" w:rsidP="00846C07">
      <w:pPr>
        <w:tabs>
          <w:tab w:val="left" w:pos="567"/>
        </w:tabs>
        <w:autoSpaceDE w:val="0"/>
        <w:autoSpaceDN w:val="0"/>
        <w:adjustRightInd w:val="0"/>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Vartojant protonų siurblio inhibitorių (tokį kaip </w:t>
      </w:r>
      <w:proofErr w:type="spellStart"/>
      <w:r w:rsidRPr="00713B42">
        <w:rPr>
          <w:rFonts w:ascii="Times New Roman" w:eastAsia="Times New Roman" w:hAnsi="Times New Roman"/>
          <w:snapToGrid w:val="0"/>
          <w:lang w:val="lt-LT"/>
        </w:rPr>
        <w:t>ezomeprazolą</w:t>
      </w:r>
      <w:proofErr w:type="spellEnd"/>
      <w:r w:rsidRPr="00713B42">
        <w:rPr>
          <w:rFonts w:ascii="Times New Roman" w:eastAsia="Times New Roman" w:hAnsi="Times New Roman"/>
          <w:snapToGrid w:val="0"/>
          <w:lang w:val="lt-LT"/>
        </w:rPr>
        <w:t>), ypač ilgiau kaip vienerius metus, gali šiek tiek padidėti klubo, riešo arba stuburo lūžio rizika. Pasakykite gydytojui, jei sergate osteoporoze arba vartojate kortikosteroidų (kurie gali padidinti osteoporozės riziką).</w:t>
      </w:r>
    </w:p>
    <w:p w:rsidR="00846C07" w:rsidRPr="00713B42" w:rsidRDefault="00846C07" w:rsidP="00846C07">
      <w:pPr>
        <w:tabs>
          <w:tab w:val="left" w:pos="567"/>
        </w:tabs>
        <w:autoSpaceDE w:val="0"/>
        <w:autoSpaceDN w:val="0"/>
        <w:adjustRightInd w:val="0"/>
        <w:spacing w:after="0" w:line="240" w:lineRule="auto"/>
        <w:rPr>
          <w:rFonts w:ascii="Times New Roman" w:eastAsia="Times New Roman" w:hAnsi="Times New Roman"/>
          <w:snapToGrid w:val="0"/>
          <w:lang w:val="lt-LT"/>
        </w:rPr>
      </w:pPr>
    </w:p>
    <w:p w:rsidR="00846C07" w:rsidRPr="00713B42" w:rsidRDefault="00846C07" w:rsidP="00846C07">
      <w:pPr>
        <w:tabs>
          <w:tab w:val="left" w:pos="567"/>
        </w:tabs>
        <w:autoSpaceDE w:val="0"/>
        <w:autoSpaceDN w:val="0"/>
        <w:adjustRightInd w:val="0"/>
        <w:spacing w:after="0" w:line="240" w:lineRule="auto"/>
        <w:rPr>
          <w:rFonts w:ascii="Times New Roman" w:hAnsi="Times New Roman"/>
          <w:lang w:val="lt-LT"/>
        </w:rPr>
      </w:pPr>
      <w:r w:rsidRPr="00713B42">
        <w:rPr>
          <w:rFonts w:ascii="Times New Roman" w:hAnsi="Times New Roman"/>
          <w:lang w:val="lt-LT"/>
        </w:rPr>
        <w:t xml:space="preserve">Jeigu atsirado odos bėrimas, ypač odos vietose, kurias veikia saulės spinduliai, kuo skubiau pasakykite apie tai gydytojui, nes gali reikėti nutraukti </w:t>
      </w: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w:t>
      </w:r>
      <w:r w:rsidRPr="00713B42">
        <w:rPr>
          <w:rFonts w:ascii="Times New Roman" w:hAnsi="Times New Roman"/>
          <w:lang w:val="lt-LT"/>
        </w:rPr>
        <w:t>vartojimą. Pasakykite ir apie kitus negalavimus, pavyzdžiui sąnarių skausmą.</w:t>
      </w:r>
    </w:p>
    <w:p w:rsidR="00846C07" w:rsidRPr="00713B42" w:rsidRDefault="00846C07" w:rsidP="00846C07">
      <w:pPr>
        <w:tabs>
          <w:tab w:val="left" w:pos="567"/>
        </w:tabs>
        <w:autoSpaceDE w:val="0"/>
        <w:autoSpaceDN w:val="0"/>
        <w:adjustRightInd w:val="0"/>
        <w:spacing w:after="0" w:line="240" w:lineRule="auto"/>
        <w:rPr>
          <w:rFonts w:ascii="Times New Roman" w:eastAsia="Times New Roman" w:hAnsi="Times New Roman"/>
          <w:snapToGrid w:val="0"/>
          <w:lang w:val="lt-LT"/>
        </w:rPr>
      </w:pPr>
    </w:p>
    <w:p w:rsidR="00846C07" w:rsidRPr="00713B42" w:rsidRDefault="00846C07" w:rsidP="00846C07">
      <w:pPr>
        <w:tabs>
          <w:tab w:val="left" w:pos="567"/>
        </w:tabs>
        <w:autoSpaceDE w:val="0"/>
        <w:autoSpaceDN w:val="0"/>
        <w:adjustRightInd w:val="0"/>
        <w:spacing w:after="0" w:line="240" w:lineRule="auto"/>
        <w:rPr>
          <w:rFonts w:ascii="Times New Roman" w:eastAsia="Times New Roman" w:hAnsi="Times New Roman"/>
          <w:bCs/>
          <w:i/>
          <w:snapToGrid w:val="0"/>
          <w:lang w:val="lt-LT"/>
        </w:rPr>
      </w:pPr>
      <w:r w:rsidRPr="00713B42">
        <w:rPr>
          <w:rFonts w:ascii="Times New Roman" w:eastAsia="Times New Roman" w:hAnsi="Times New Roman"/>
          <w:b/>
          <w:lang w:val="lt-LT" w:eastAsia="lt-LT"/>
        </w:rPr>
        <w:t xml:space="preserve">Kiti vaistai ir </w:t>
      </w:r>
      <w:proofErr w:type="spellStart"/>
      <w:r w:rsidRPr="00713B42">
        <w:rPr>
          <w:rFonts w:ascii="Times New Roman" w:eastAsia="Times New Roman" w:hAnsi="Times New Roman"/>
          <w:b/>
          <w:lang w:val="lt-LT" w:eastAsia="lt-LT"/>
        </w:rPr>
        <w:t>Esomeprazole</w:t>
      </w:r>
      <w:proofErr w:type="spellEnd"/>
      <w:r w:rsidRPr="00713B42">
        <w:rPr>
          <w:rFonts w:ascii="Times New Roman" w:eastAsia="Times New Roman" w:hAnsi="Times New Roman"/>
          <w:b/>
          <w:lang w:val="lt-LT" w:eastAsia="lt-LT"/>
        </w:rPr>
        <w:t xml:space="preserve"> </w:t>
      </w:r>
      <w:proofErr w:type="spellStart"/>
      <w:r w:rsidRPr="00713B42">
        <w:rPr>
          <w:rFonts w:ascii="Times New Roman" w:eastAsia="Times New Roman" w:hAnsi="Times New Roman"/>
          <w:b/>
          <w:lang w:val="lt-LT" w:eastAsia="lt-LT"/>
        </w:rPr>
        <w:t>Accord</w:t>
      </w:r>
      <w:proofErr w:type="spellEnd"/>
      <w:r w:rsidRPr="00713B42">
        <w:rPr>
          <w:rFonts w:ascii="Times New Roman" w:eastAsia="Times New Roman" w:hAnsi="Times New Roman"/>
          <w:b/>
          <w:lang w:val="lt-LT" w:eastAsia="lt-LT"/>
        </w:rPr>
        <w:t xml:space="preserve"> </w:t>
      </w:r>
    </w:p>
    <w:p w:rsidR="00846C07" w:rsidRPr="00713B42" w:rsidRDefault="00846C07" w:rsidP="00846C07">
      <w:pPr>
        <w:tabs>
          <w:tab w:val="left" w:pos="567"/>
        </w:tabs>
        <w:autoSpaceDE w:val="0"/>
        <w:autoSpaceDN w:val="0"/>
        <w:adjustRightInd w:val="0"/>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Jeigu vartojate ar neseniai vartojote kitų vaistų arba dėl to nesate tikri, apie tai pasakykite gydytojui arba slaugytojui. Tai galioja ir vaistams, kuriuos perkate be recepto. To reikia, nes </w:t>
      </w:r>
      <w:proofErr w:type="spellStart"/>
      <w:r w:rsidRPr="00713B42">
        <w:rPr>
          <w:rFonts w:ascii="Times New Roman" w:eastAsia="Times New Roman" w:hAnsi="Times New Roman"/>
          <w:snapToGrid w:val="0"/>
          <w:lang w:val="lt-LT"/>
        </w:rPr>
        <w:t>ezomeprazolas</w:t>
      </w:r>
      <w:proofErr w:type="spellEnd"/>
      <w:r w:rsidRPr="00713B42">
        <w:rPr>
          <w:rFonts w:ascii="Times New Roman" w:eastAsia="Times New Roman" w:hAnsi="Times New Roman"/>
          <w:snapToGrid w:val="0"/>
          <w:lang w:val="lt-LT"/>
        </w:rPr>
        <w:t xml:space="preserve"> gali turėti įtakos kitų vaistų veikimui arba kai kurie vaistai gali turėti įtakos </w:t>
      </w:r>
      <w:proofErr w:type="spellStart"/>
      <w:r w:rsidRPr="00713B42">
        <w:rPr>
          <w:rFonts w:ascii="Times New Roman" w:eastAsia="Times New Roman" w:hAnsi="Times New Roman"/>
          <w:snapToGrid w:val="0"/>
          <w:lang w:val="lt-LT"/>
        </w:rPr>
        <w:t>ezomeprazolui</w:t>
      </w:r>
      <w:proofErr w:type="spellEnd"/>
      <w:r w:rsidRPr="00713B42">
        <w:rPr>
          <w:rFonts w:ascii="Times New Roman" w:eastAsia="Times New Roman" w:hAnsi="Times New Roman"/>
          <w:snapToGrid w:val="0"/>
          <w:lang w:val="lt-LT"/>
        </w:rPr>
        <w:t>.</w:t>
      </w:r>
    </w:p>
    <w:p w:rsidR="00846C07" w:rsidRPr="00713B42" w:rsidRDefault="00846C07" w:rsidP="00846C07">
      <w:pPr>
        <w:tabs>
          <w:tab w:val="left" w:pos="567"/>
        </w:tabs>
        <w:autoSpaceDE w:val="0"/>
        <w:autoSpaceDN w:val="0"/>
        <w:adjustRightInd w:val="0"/>
        <w:spacing w:after="0" w:line="240" w:lineRule="auto"/>
        <w:rPr>
          <w:rFonts w:ascii="Times New Roman" w:eastAsia="Times New Roman" w:hAnsi="Times New Roman"/>
          <w:snapToGrid w:val="0"/>
          <w:lang w:val="lt-LT"/>
        </w:rPr>
      </w:pPr>
    </w:p>
    <w:p w:rsidR="00846C07" w:rsidRPr="00713B42" w:rsidRDefault="00846C07" w:rsidP="00846C07">
      <w:pPr>
        <w:tabs>
          <w:tab w:val="left" w:pos="567"/>
        </w:tabs>
        <w:autoSpaceDE w:val="0"/>
        <w:autoSpaceDN w:val="0"/>
        <w:adjustRightInd w:val="0"/>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Jums negalima skirti </w:t>
      </w: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 jei vartojate vaistą, kurio sudėtyje yra </w:t>
      </w:r>
      <w:proofErr w:type="spellStart"/>
      <w:r w:rsidRPr="00713B42">
        <w:rPr>
          <w:rFonts w:ascii="Times New Roman" w:eastAsia="Times New Roman" w:hAnsi="Times New Roman"/>
          <w:snapToGrid w:val="0"/>
          <w:lang w:val="lt-LT"/>
        </w:rPr>
        <w:t>nelfinaviro</w:t>
      </w:r>
      <w:proofErr w:type="spellEnd"/>
      <w:r w:rsidRPr="00713B42">
        <w:rPr>
          <w:rFonts w:ascii="Times New Roman" w:eastAsia="Times New Roman" w:hAnsi="Times New Roman"/>
          <w:snapToGrid w:val="0"/>
          <w:lang w:val="lt-LT"/>
        </w:rPr>
        <w:t xml:space="preserve"> (skirto ŽIV infekcijai gydyti).</w:t>
      </w:r>
    </w:p>
    <w:p w:rsidR="00846C07" w:rsidRPr="00713B42" w:rsidRDefault="00846C07" w:rsidP="00846C07">
      <w:pPr>
        <w:numPr>
          <w:ilvl w:val="12"/>
          <w:numId w:val="0"/>
        </w:numPr>
        <w:spacing w:after="0" w:line="240" w:lineRule="auto"/>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Pasakykite gydytojui arba slaugytojui, jei vartojate bet kurį iš toliau išvardytų vaistų:</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atazanavirą</w:t>
      </w:r>
      <w:proofErr w:type="spellEnd"/>
      <w:r w:rsidRPr="00713B42">
        <w:rPr>
          <w:rFonts w:ascii="Times New Roman" w:eastAsia="Times New Roman" w:hAnsi="Times New Roman"/>
          <w:lang w:val="lt-LT" w:eastAsia="lt-LT"/>
        </w:rPr>
        <w:t xml:space="preserve"> (vartojamą ŽIV infekcijai gydyti);</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klopidogrelį</w:t>
      </w:r>
      <w:proofErr w:type="spellEnd"/>
      <w:r w:rsidRPr="00713B42">
        <w:rPr>
          <w:rFonts w:ascii="Times New Roman" w:eastAsia="Times New Roman" w:hAnsi="Times New Roman"/>
          <w:lang w:val="lt-LT" w:eastAsia="lt-LT"/>
        </w:rPr>
        <w:t xml:space="preserve"> (vartojamą siekiant išvengti kraujo krešulių susidarymo);</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ketokonazolą</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itrakonazolą</w:t>
      </w:r>
      <w:proofErr w:type="spellEnd"/>
      <w:r w:rsidRPr="00713B42">
        <w:rPr>
          <w:rFonts w:ascii="Times New Roman" w:eastAsia="Times New Roman" w:hAnsi="Times New Roman"/>
          <w:lang w:val="lt-LT" w:eastAsia="lt-LT"/>
        </w:rPr>
        <w:t xml:space="preserve"> arba </w:t>
      </w:r>
      <w:proofErr w:type="spellStart"/>
      <w:r w:rsidRPr="00713B42">
        <w:rPr>
          <w:rFonts w:ascii="Times New Roman" w:eastAsia="Times New Roman" w:hAnsi="Times New Roman"/>
          <w:lang w:val="lt-LT" w:eastAsia="lt-LT"/>
        </w:rPr>
        <w:t>vorikonazolą</w:t>
      </w:r>
      <w:proofErr w:type="spellEnd"/>
      <w:r w:rsidRPr="00713B42">
        <w:rPr>
          <w:rFonts w:ascii="Times New Roman" w:eastAsia="Times New Roman" w:hAnsi="Times New Roman"/>
          <w:lang w:val="lt-LT" w:eastAsia="lt-LT"/>
        </w:rPr>
        <w:t xml:space="preserve"> (vartojamus grybelių sukeltoms infekcijoms gydyti);</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erlotinibą</w:t>
      </w:r>
      <w:proofErr w:type="spellEnd"/>
      <w:r w:rsidRPr="00713B42">
        <w:rPr>
          <w:rFonts w:ascii="Times New Roman" w:eastAsia="Times New Roman" w:hAnsi="Times New Roman"/>
          <w:lang w:val="lt-LT" w:eastAsia="lt-LT"/>
        </w:rPr>
        <w:t xml:space="preserve"> (vartojamą vėžiui gydyti);</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citalopramą</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imipraminą</w:t>
      </w:r>
      <w:proofErr w:type="spellEnd"/>
      <w:r w:rsidRPr="00713B42">
        <w:rPr>
          <w:rFonts w:ascii="Times New Roman" w:eastAsia="Times New Roman" w:hAnsi="Times New Roman"/>
          <w:lang w:val="lt-LT" w:eastAsia="lt-LT"/>
        </w:rPr>
        <w:t xml:space="preserve"> arba </w:t>
      </w:r>
      <w:proofErr w:type="spellStart"/>
      <w:r w:rsidRPr="00713B42">
        <w:rPr>
          <w:rFonts w:ascii="Times New Roman" w:eastAsia="Times New Roman" w:hAnsi="Times New Roman"/>
          <w:lang w:val="lt-LT" w:eastAsia="lt-LT"/>
        </w:rPr>
        <w:t>klomipraminą</w:t>
      </w:r>
      <w:proofErr w:type="spellEnd"/>
      <w:r w:rsidRPr="00713B42">
        <w:rPr>
          <w:rFonts w:ascii="Times New Roman" w:eastAsia="Times New Roman" w:hAnsi="Times New Roman"/>
          <w:lang w:val="lt-LT" w:eastAsia="lt-LT"/>
        </w:rPr>
        <w:t xml:space="preserve"> (vartojamus depresijai gydyti);</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diazepamą</w:t>
      </w:r>
      <w:proofErr w:type="spellEnd"/>
      <w:r w:rsidRPr="00713B42">
        <w:rPr>
          <w:rFonts w:ascii="Times New Roman" w:eastAsia="Times New Roman" w:hAnsi="Times New Roman"/>
          <w:lang w:val="lt-LT" w:eastAsia="lt-LT"/>
        </w:rPr>
        <w:t xml:space="preserve"> (vartojamą nerimui gydyti, raumenims atpalaiduoti arba esant epilepsijai);</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fenitoiną</w:t>
      </w:r>
      <w:proofErr w:type="spellEnd"/>
      <w:r w:rsidRPr="00713B42">
        <w:rPr>
          <w:rFonts w:ascii="Times New Roman" w:eastAsia="Times New Roman" w:hAnsi="Times New Roman"/>
          <w:lang w:val="lt-LT" w:eastAsia="lt-LT"/>
        </w:rPr>
        <w:t xml:space="preserve"> (vartojamą esant epilepsijai). Jei vartojate </w:t>
      </w:r>
      <w:proofErr w:type="spellStart"/>
      <w:r w:rsidRPr="00713B42">
        <w:rPr>
          <w:rFonts w:ascii="Times New Roman" w:eastAsia="Times New Roman" w:hAnsi="Times New Roman"/>
          <w:lang w:val="lt-LT" w:eastAsia="lt-LT"/>
        </w:rPr>
        <w:t>fenitoiną</w:t>
      </w:r>
      <w:proofErr w:type="spellEnd"/>
      <w:r w:rsidRPr="00713B42">
        <w:rPr>
          <w:rFonts w:ascii="Times New Roman" w:eastAsia="Times New Roman" w:hAnsi="Times New Roman"/>
          <w:lang w:val="lt-LT" w:eastAsia="lt-LT"/>
        </w:rPr>
        <w:t xml:space="preserve">, gydytojas turės stebėti Jus, kai pradėsite arba nutrauksite </w:t>
      </w: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vartojimą.</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kraują skystinančius vaistus, pvz., </w:t>
      </w:r>
      <w:proofErr w:type="spellStart"/>
      <w:r w:rsidRPr="00713B42">
        <w:rPr>
          <w:rFonts w:ascii="Times New Roman" w:eastAsia="Times New Roman" w:hAnsi="Times New Roman"/>
          <w:lang w:val="lt-LT" w:eastAsia="lt-LT"/>
        </w:rPr>
        <w:t>varfariną</w:t>
      </w:r>
      <w:proofErr w:type="spellEnd"/>
      <w:r w:rsidRPr="00713B42">
        <w:rPr>
          <w:rFonts w:ascii="Times New Roman" w:eastAsia="Times New Roman" w:hAnsi="Times New Roman"/>
          <w:lang w:val="lt-LT" w:eastAsia="lt-LT"/>
        </w:rPr>
        <w:t xml:space="preserve">. Gydytojui gali reikėti stebėti Jus, kai pradėsite arba nutrauksite </w:t>
      </w: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vartojimą.</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cilostazolą</w:t>
      </w:r>
      <w:proofErr w:type="spellEnd"/>
      <w:r w:rsidRPr="00713B42">
        <w:rPr>
          <w:rFonts w:ascii="Times New Roman" w:eastAsia="Times New Roman" w:hAnsi="Times New Roman"/>
          <w:lang w:val="lt-LT" w:eastAsia="lt-LT"/>
        </w:rPr>
        <w:t xml:space="preserve"> (vartojamą protarpiniam šlubumui (vaikštant patiriamą kojų skausmą, kurį sukelia nepakankama kraujotaka) gydyti);</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cisapridą</w:t>
      </w:r>
      <w:proofErr w:type="spellEnd"/>
      <w:r w:rsidRPr="00713B42">
        <w:rPr>
          <w:rFonts w:ascii="Times New Roman" w:eastAsia="Times New Roman" w:hAnsi="Times New Roman"/>
          <w:lang w:val="lt-LT" w:eastAsia="lt-LT"/>
        </w:rPr>
        <w:t xml:space="preserve"> (vartojamą esant virškinimo sutrikimams ir rėmeniui);</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digoksiną</w:t>
      </w:r>
      <w:proofErr w:type="spellEnd"/>
      <w:r w:rsidRPr="00713B42">
        <w:rPr>
          <w:rFonts w:ascii="Times New Roman" w:eastAsia="Times New Roman" w:hAnsi="Times New Roman"/>
          <w:lang w:val="lt-LT" w:eastAsia="lt-LT"/>
        </w:rPr>
        <w:t xml:space="preserve"> (vartojamą širdies veiklos sutrikimams gydyti);</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metotreksatą</w:t>
      </w:r>
      <w:proofErr w:type="spellEnd"/>
      <w:r w:rsidRPr="00713B42">
        <w:rPr>
          <w:rFonts w:ascii="Times New Roman" w:eastAsia="Times New Roman" w:hAnsi="Times New Roman"/>
          <w:lang w:val="lt-LT" w:eastAsia="lt-LT"/>
        </w:rPr>
        <w:t xml:space="preserve"> (chemoterapijai skirtą vaistą, kurio didelės dozės vartojamos vėžiui gydyti) – jei vartojate didelę dozę </w:t>
      </w:r>
      <w:proofErr w:type="spellStart"/>
      <w:r w:rsidRPr="00713B42">
        <w:rPr>
          <w:rFonts w:ascii="Times New Roman" w:eastAsia="Times New Roman" w:hAnsi="Times New Roman"/>
          <w:lang w:val="lt-LT" w:eastAsia="lt-LT"/>
        </w:rPr>
        <w:t>metotreksato</w:t>
      </w:r>
      <w:proofErr w:type="spellEnd"/>
      <w:r w:rsidRPr="00713B42">
        <w:rPr>
          <w:rFonts w:ascii="Times New Roman" w:eastAsia="Times New Roman" w:hAnsi="Times New Roman"/>
          <w:lang w:val="lt-LT" w:eastAsia="lt-LT"/>
        </w:rPr>
        <w:t xml:space="preserve">, Jūsų gydytojas laikinai gali sustabdyti gydymą </w:t>
      </w:r>
      <w:proofErr w:type="spellStart"/>
      <w:r w:rsidRPr="00713B42">
        <w:rPr>
          <w:rFonts w:ascii="Times New Roman" w:eastAsia="Times New Roman" w:hAnsi="Times New Roman"/>
          <w:lang w:val="lt-LT" w:eastAsia="lt-LT"/>
        </w:rPr>
        <w:t>ezomeprazolu</w:t>
      </w:r>
      <w:proofErr w:type="spellEnd"/>
      <w:r w:rsidRPr="00713B42">
        <w:rPr>
          <w:rFonts w:ascii="Times New Roman" w:eastAsia="Times New Roman" w:hAnsi="Times New Roman"/>
          <w:lang w:val="lt-LT" w:eastAsia="lt-LT"/>
        </w:rPr>
        <w:t>;</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Takrolimuzą</w:t>
      </w:r>
      <w:proofErr w:type="spellEnd"/>
      <w:r w:rsidRPr="00713B42">
        <w:rPr>
          <w:rFonts w:ascii="Times New Roman" w:eastAsia="Times New Roman" w:hAnsi="Times New Roman"/>
          <w:lang w:val="lt-LT" w:eastAsia="lt-LT"/>
        </w:rPr>
        <w:t xml:space="preserve"> (vartojamą persodinus organus);</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lastRenderedPageBreak/>
        <w:t>rifampiciną</w:t>
      </w:r>
      <w:proofErr w:type="spellEnd"/>
      <w:r w:rsidRPr="00713B42">
        <w:rPr>
          <w:rFonts w:ascii="Times New Roman" w:eastAsia="Times New Roman" w:hAnsi="Times New Roman"/>
          <w:lang w:val="lt-LT" w:eastAsia="lt-LT"/>
        </w:rPr>
        <w:t xml:space="preserve"> (vartojamą tuberkuliozei gydyti);</w:t>
      </w:r>
    </w:p>
    <w:p w:rsidR="00846C07" w:rsidRPr="00713B42" w:rsidRDefault="00846C07" w:rsidP="00846C07">
      <w:pPr>
        <w:numPr>
          <w:ilvl w:val="0"/>
          <w:numId w:val="5"/>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jonažoles (</w:t>
      </w:r>
      <w:proofErr w:type="spellStart"/>
      <w:r w:rsidRPr="00713B42">
        <w:rPr>
          <w:rFonts w:ascii="Times New Roman" w:eastAsia="Times New Roman" w:hAnsi="Times New Roman"/>
          <w:i/>
          <w:lang w:val="lt-LT" w:eastAsia="lt-LT"/>
        </w:rPr>
        <w:t>Hypericum</w:t>
      </w:r>
      <w:proofErr w:type="spellEnd"/>
      <w:r w:rsidRPr="00713B42">
        <w:rPr>
          <w:rFonts w:ascii="Times New Roman" w:eastAsia="Times New Roman" w:hAnsi="Times New Roman"/>
          <w:i/>
          <w:lang w:val="lt-LT" w:eastAsia="lt-LT"/>
        </w:rPr>
        <w:t xml:space="preserve"> </w:t>
      </w:r>
      <w:proofErr w:type="spellStart"/>
      <w:r w:rsidRPr="00713B42">
        <w:rPr>
          <w:rFonts w:ascii="Times New Roman" w:eastAsia="Times New Roman" w:hAnsi="Times New Roman"/>
          <w:i/>
          <w:lang w:val="lt-LT" w:eastAsia="lt-LT"/>
        </w:rPr>
        <w:t>perforatum</w:t>
      </w:r>
      <w:proofErr w:type="spellEnd"/>
      <w:r w:rsidRPr="00713B42">
        <w:rPr>
          <w:rFonts w:ascii="Times New Roman" w:eastAsia="Times New Roman" w:hAnsi="Times New Roman"/>
          <w:lang w:val="lt-LT" w:eastAsia="lt-LT"/>
        </w:rPr>
        <w:t xml:space="preserve">) (vartojamas depresijai gydyti). </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rPr>
          <w:rFonts w:ascii="Times New Roman" w:eastAsia="Times New Roman" w:hAnsi="Times New Roman"/>
          <w:b/>
          <w:bCs/>
          <w:snapToGrid w:val="0"/>
          <w:lang w:val="lt-LT" w:eastAsia="lt-LT"/>
        </w:rPr>
      </w:pPr>
      <w:bookmarkStart w:id="0" w:name="OLE_LINK2"/>
      <w:r w:rsidRPr="00713B42">
        <w:rPr>
          <w:rFonts w:ascii="Times New Roman" w:eastAsia="Times New Roman" w:hAnsi="Times New Roman"/>
          <w:b/>
          <w:bCs/>
          <w:snapToGrid w:val="0"/>
          <w:lang w:val="lt-LT" w:eastAsia="lt-LT"/>
        </w:rPr>
        <w:t>Nėštumas, žindymo laikotarpis ir vaisingumas</w:t>
      </w:r>
    </w:p>
    <w:bookmarkEnd w:id="0"/>
    <w:p w:rsidR="00846C07" w:rsidRPr="00713B42" w:rsidRDefault="00846C07" w:rsidP="00846C07">
      <w:pPr>
        <w:numPr>
          <w:ilvl w:val="12"/>
          <w:numId w:val="0"/>
        </w:numPr>
        <w:spacing w:line="240" w:lineRule="auto"/>
        <w:rPr>
          <w:rFonts w:ascii="Times New Roman" w:eastAsia="Times New Roman" w:hAnsi="Times New Roman"/>
          <w:szCs w:val="24"/>
          <w:lang w:val="lt-LT" w:eastAsia="lt-LT"/>
        </w:rPr>
      </w:pPr>
      <w:r w:rsidRPr="00713B42">
        <w:rPr>
          <w:rFonts w:ascii="Times New Roman" w:eastAsia="Times New Roman" w:hAnsi="Times New Roman"/>
          <w:szCs w:val="24"/>
          <w:lang w:val="lt-LT" w:eastAsia="lt-LT"/>
        </w:rPr>
        <w:t>Jeigu esate nėščia, manote, kad galbūt esate nėščia arba planuojate pastoti, tai prieš vartodama šį vaistą pasitarkite su gydytoju arba vaistininku. Jūsų gydytojas nuspręs, ar šiuo laikotarpiu jums galima vartoti šį vaistinį preparatą.</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Nežinoma, ar </w:t>
      </w: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išsiskiria į motinos pieną. Todėl </w:t>
      </w: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negalima skirti žindymo metu.</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rPr>
          <w:rFonts w:ascii="Times New Roman" w:eastAsia="Times New Roman" w:hAnsi="Times New Roman"/>
          <w:b/>
          <w:bCs/>
          <w:snapToGrid w:val="0"/>
          <w:lang w:val="lt-LT" w:eastAsia="lt-LT"/>
        </w:rPr>
      </w:pPr>
      <w:r w:rsidRPr="00713B42">
        <w:rPr>
          <w:rFonts w:ascii="Times New Roman" w:eastAsia="Times New Roman" w:hAnsi="Times New Roman"/>
          <w:b/>
          <w:bCs/>
          <w:snapToGrid w:val="0"/>
          <w:lang w:val="lt-LT" w:eastAsia="lt-LT"/>
        </w:rPr>
        <w:t>Vairavimas ir mechanizmų valdymas</w:t>
      </w:r>
    </w:p>
    <w:p w:rsidR="00846C07" w:rsidRPr="00713B42" w:rsidRDefault="00846C07" w:rsidP="00846C07">
      <w:pPr>
        <w:numPr>
          <w:ilvl w:val="12"/>
          <w:numId w:val="0"/>
        </w:numPr>
        <w:spacing w:after="0" w:line="240" w:lineRule="auto"/>
        <w:rPr>
          <w:rFonts w:ascii="Times New Roman" w:eastAsia="Times New Roman" w:hAnsi="Times New Roman"/>
          <w:bCs/>
          <w:snapToGrid w:val="0"/>
          <w:lang w:val="lt-LT" w:eastAsia="lt-LT"/>
        </w:rPr>
      </w:pPr>
      <w:proofErr w:type="spellStart"/>
      <w:r w:rsidRPr="00713B42">
        <w:rPr>
          <w:rFonts w:ascii="Times New Roman" w:eastAsia="Times New Roman" w:hAnsi="Times New Roman"/>
          <w:bCs/>
          <w:snapToGrid w:val="0"/>
          <w:lang w:val="lt-LT" w:eastAsia="lt-LT"/>
        </w:rPr>
        <w:t>Ezomeprazolas</w:t>
      </w:r>
      <w:proofErr w:type="spellEnd"/>
      <w:r w:rsidRPr="00713B42">
        <w:rPr>
          <w:rFonts w:ascii="Times New Roman" w:eastAsia="Times New Roman" w:hAnsi="Times New Roman"/>
          <w:bCs/>
          <w:snapToGrid w:val="0"/>
          <w:lang w:val="lt-LT" w:eastAsia="lt-LT"/>
        </w:rPr>
        <w:t xml:space="preserve"> neturėtų veikti jūsų sugebėjimo vairuoti ar valdyti įrankius arba mechanizmus. Tačiau nedažnai gali pasireikšti toks šalutinis poveikis, kaip svaigulys ir neryškus matymas (žr. 4 skyrių). Pasireiškus, vairuoti arba valdyti mechanizmų neturėtumėte.</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b/>
          <w:snapToGrid w:val="0"/>
          <w:lang w:val="lt-LT"/>
        </w:rPr>
      </w:pPr>
      <w:proofErr w:type="spellStart"/>
      <w:r w:rsidRPr="00713B42">
        <w:rPr>
          <w:rFonts w:ascii="Times New Roman" w:eastAsia="Times New Roman" w:hAnsi="Times New Roman"/>
          <w:b/>
          <w:snapToGrid w:val="0"/>
          <w:lang w:val="lt-LT"/>
        </w:rPr>
        <w:t>Esomeprazole</w:t>
      </w:r>
      <w:proofErr w:type="spellEnd"/>
      <w:r w:rsidRPr="00713B42">
        <w:rPr>
          <w:rFonts w:ascii="Times New Roman" w:eastAsia="Times New Roman" w:hAnsi="Times New Roman"/>
          <w:b/>
          <w:snapToGrid w:val="0"/>
          <w:lang w:val="lt-LT"/>
        </w:rPr>
        <w:t xml:space="preserve"> </w:t>
      </w:r>
      <w:proofErr w:type="spellStart"/>
      <w:r w:rsidRPr="00713B42">
        <w:rPr>
          <w:rFonts w:ascii="Times New Roman" w:eastAsia="Times New Roman" w:hAnsi="Times New Roman"/>
          <w:b/>
          <w:snapToGrid w:val="0"/>
          <w:lang w:val="lt-LT"/>
        </w:rPr>
        <w:t>Accord</w:t>
      </w:r>
      <w:proofErr w:type="spellEnd"/>
      <w:r w:rsidRPr="00713B42">
        <w:rPr>
          <w:rFonts w:ascii="Times New Roman" w:eastAsia="Times New Roman" w:hAnsi="Times New Roman"/>
          <w:b/>
          <w:snapToGrid w:val="0"/>
          <w:lang w:val="lt-LT"/>
        </w:rPr>
        <w:t xml:space="preserve"> sudėtyje yra natrio</w:t>
      </w:r>
    </w:p>
    <w:p w:rsidR="00846C07" w:rsidRPr="00713B42" w:rsidRDefault="00846C07" w:rsidP="00846C07">
      <w:pPr>
        <w:tabs>
          <w:tab w:val="num" w:pos="1404"/>
        </w:tabs>
        <w:spacing w:after="0" w:line="240" w:lineRule="auto"/>
        <w:rPr>
          <w:rFonts w:ascii="Times New Roman" w:eastAsia="Times New Roman" w:hAnsi="Times New Roman"/>
          <w:bCs/>
          <w:lang w:val="lt-LT" w:eastAsia="lt-LT"/>
        </w:rPr>
      </w:pPr>
      <w:r w:rsidRPr="00713B42">
        <w:rPr>
          <w:rFonts w:ascii="Times New Roman" w:eastAsia="Times New Roman" w:hAnsi="Times New Roman"/>
          <w:bCs/>
          <w:lang w:val="lt-LT" w:eastAsia="lt-LT"/>
        </w:rPr>
        <w:t>Šio vaisto dozėje yra mažiau kaip 1 </w:t>
      </w:r>
      <w:proofErr w:type="spellStart"/>
      <w:r w:rsidRPr="00713B42">
        <w:rPr>
          <w:rFonts w:ascii="Times New Roman" w:eastAsia="Times New Roman" w:hAnsi="Times New Roman"/>
          <w:bCs/>
          <w:lang w:val="lt-LT" w:eastAsia="lt-LT"/>
        </w:rPr>
        <w:t>mmol</w:t>
      </w:r>
      <w:proofErr w:type="spellEnd"/>
      <w:r w:rsidRPr="00713B42">
        <w:rPr>
          <w:rFonts w:ascii="Times New Roman" w:eastAsia="Times New Roman" w:hAnsi="Times New Roman"/>
          <w:bCs/>
          <w:lang w:val="lt-LT" w:eastAsia="lt-LT"/>
        </w:rPr>
        <w:t xml:space="preserve"> (23 mg) natrio, t.</w:t>
      </w:r>
      <w:r>
        <w:rPr>
          <w:rFonts w:ascii="Times New Roman" w:eastAsia="Times New Roman" w:hAnsi="Times New Roman"/>
          <w:bCs/>
          <w:lang w:val="lt-LT" w:eastAsia="lt-LT"/>
        </w:rPr>
        <w:t xml:space="preserve"> </w:t>
      </w:r>
      <w:r w:rsidRPr="00713B42">
        <w:rPr>
          <w:rFonts w:ascii="Times New Roman" w:eastAsia="Times New Roman" w:hAnsi="Times New Roman"/>
          <w:bCs/>
          <w:lang w:val="lt-LT" w:eastAsia="lt-LT"/>
        </w:rPr>
        <w:t>y. jis beveik neturi reikšmės.</w:t>
      </w:r>
    </w:p>
    <w:p w:rsidR="00846C07" w:rsidRPr="00713B42" w:rsidRDefault="00846C07" w:rsidP="00846C07">
      <w:pPr>
        <w:tabs>
          <w:tab w:val="num" w:pos="1404"/>
        </w:tabs>
        <w:spacing w:after="0" w:line="240" w:lineRule="auto"/>
        <w:rPr>
          <w:rFonts w:ascii="Times New Roman" w:eastAsia="Times New Roman" w:hAnsi="Times New Roman"/>
          <w:bCs/>
          <w:highlight w:val="yellow"/>
          <w:lang w:val="lt-LT" w:eastAsia="lt-LT"/>
        </w:rPr>
      </w:pP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tabs>
          <w:tab w:val="left" w:pos="567"/>
        </w:tabs>
        <w:spacing w:after="0" w:line="240" w:lineRule="auto"/>
        <w:jc w:val="both"/>
        <w:rPr>
          <w:rFonts w:ascii="Times New Roman" w:eastAsia="Times New Roman" w:hAnsi="Times New Roman"/>
          <w:b/>
          <w:lang w:val="lt-LT" w:eastAsia="lt-LT"/>
        </w:rPr>
      </w:pPr>
      <w:r w:rsidRPr="00713B42">
        <w:rPr>
          <w:rFonts w:ascii="Times New Roman" w:eastAsia="Times New Roman" w:hAnsi="Times New Roman"/>
          <w:b/>
          <w:lang w:val="lt-LT" w:eastAsia="lt-LT"/>
        </w:rPr>
        <w:t>3.</w:t>
      </w:r>
      <w:r>
        <w:rPr>
          <w:rFonts w:ascii="Times New Roman" w:eastAsia="Times New Roman" w:hAnsi="Times New Roman"/>
          <w:b/>
          <w:lang w:val="lt-LT" w:eastAsia="lt-LT"/>
        </w:rPr>
        <w:tab/>
      </w:r>
      <w:r w:rsidRPr="00713B42">
        <w:rPr>
          <w:rFonts w:ascii="Times New Roman" w:eastAsia="Times New Roman" w:hAnsi="Times New Roman"/>
          <w:b/>
          <w:lang w:val="lt-LT" w:eastAsia="lt-LT"/>
        </w:rPr>
        <w:t xml:space="preserve">Kaip vartoti </w:t>
      </w:r>
      <w:proofErr w:type="spellStart"/>
      <w:r w:rsidRPr="00713B42">
        <w:rPr>
          <w:rFonts w:ascii="Times New Roman" w:eastAsia="Times New Roman" w:hAnsi="Times New Roman"/>
          <w:b/>
          <w:lang w:val="lt-LT" w:eastAsia="lt-LT"/>
        </w:rPr>
        <w:t>Esomeprazole</w:t>
      </w:r>
      <w:proofErr w:type="spellEnd"/>
      <w:r w:rsidRPr="00713B42">
        <w:rPr>
          <w:rFonts w:ascii="Times New Roman" w:eastAsia="Times New Roman" w:hAnsi="Times New Roman"/>
          <w:b/>
          <w:lang w:val="lt-LT" w:eastAsia="lt-LT"/>
        </w:rPr>
        <w:t xml:space="preserve"> </w:t>
      </w:r>
      <w:proofErr w:type="spellStart"/>
      <w:r w:rsidRPr="00713B42">
        <w:rPr>
          <w:rFonts w:ascii="Times New Roman" w:eastAsia="Times New Roman" w:hAnsi="Times New Roman"/>
          <w:b/>
          <w:lang w:val="lt-LT" w:eastAsia="lt-LT"/>
        </w:rPr>
        <w:t>Accord</w:t>
      </w:r>
      <w:proofErr w:type="spellEnd"/>
      <w:r w:rsidRPr="00713B42">
        <w:rPr>
          <w:rFonts w:ascii="Times New Roman" w:eastAsia="Times New Roman" w:hAnsi="Times New Roman"/>
          <w:b/>
          <w:lang w:val="lt-LT" w:eastAsia="lt-LT"/>
        </w:rPr>
        <w:t xml:space="preserve"> </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spacing w:after="0" w:line="240" w:lineRule="auto"/>
        <w:ind w:left="18" w:right="2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galima skirti 1–18 metų vaikams ir paaugliams bei suaugusiesiems, įskaitant senyvus žmones.</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vartojimas</w:t>
      </w:r>
    </w:p>
    <w:p w:rsidR="00846C07" w:rsidRPr="00713B42" w:rsidRDefault="00846C07" w:rsidP="00846C07">
      <w:pPr>
        <w:numPr>
          <w:ilvl w:val="12"/>
          <w:numId w:val="0"/>
        </w:numPr>
        <w:spacing w:after="0" w:line="240" w:lineRule="auto"/>
        <w:ind w:right="-2"/>
        <w:rPr>
          <w:rFonts w:ascii="Times New Roman" w:eastAsia="Times New Roman" w:hAnsi="Times New Roman"/>
          <w:b/>
          <w:bCs/>
          <w:snapToGrid w:val="0"/>
          <w:lang w:val="lt-LT" w:eastAsia="lt-LT"/>
        </w:rPr>
      </w:pPr>
    </w:p>
    <w:p w:rsidR="00846C07" w:rsidRPr="00713B42" w:rsidRDefault="00846C07" w:rsidP="00846C07">
      <w:pPr>
        <w:numPr>
          <w:ilvl w:val="12"/>
          <w:numId w:val="0"/>
        </w:numPr>
        <w:spacing w:after="0" w:line="240" w:lineRule="auto"/>
        <w:ind w:right="-2"/>
        <w:rPr>
          <w:rFonts w:ascii="Times New Roman" w:eastAsia="Times New Roman" w:hAnsi="Times New Roman"/>
          <w:b/>
          <w:i/>
          <w:snapToGrid w:val="0"/>
          <w:lang w:val="lt-LT"/>
        </w:rPr>
      </w:pPr>
      <w:r w:rsidRPr="00713B42">
        <w:rPr>
          <w:rFonts w:ascii="Times New Roman" w:eastAsia="Times New Roman" w:hAnsi="Times New Roman"/>
          <w:b/>
          <w:i/>
          <w:snapToGrid w:val="0"/>
          <w:lang w:val="lt-LT"/>
        </w:rPr>
        <w:t>Suaugusiems</w:t>
      </w:r>
    </w:p>
    <w:p w:rsidR="00846C07" w:rsidRPr="00713B42" w:rsidRDefault="00846C07" w:rsidP="00846C07">
      <w:pPr>
        <w:tabs>
          <w:tab w:val="left" w:pos="567"/>
        </w:tabs>
        <w:spacing w:after="0" w:line="240" w:lineRule="auto"/>
        <w:rPr>
          <w:rFonts w:ascii="Times New Roman" w:eastAsia="Times New Roman" w:hAnsi="Times New Roman"/>
          <w:snapToGrid w:val="0"/>
          <w:lang w:val="lt-LT"/>
        </w:rPr>
      </w:pPr>
    </w:p>
    <w:p w:rsidR="00846C07" w:rsidRPr="008F7D5B" w:rsidRDefault="00846C07" w:rsidP="00846C07">
      <w:pPr>
        <w:numPr>
          <w:ilvl w:val="0"/>
          <w:numId w:val="6"/>
        </w:numPr>
        <w:spacing w:after="0" w:line="240" w:lineRule="auto"/>
        <w:ind w:left="357" w:right="26" w:hanging="357"/>
        <w:jc w:val="both"/>
        <w:rPr>
          <w:rFonts w:ascii="Times New Roman" w:eastAsia="Times New Roman" w:hAnsi="Times New Roman"/>
          <w:lang w:val="lt-LT" w:eastAsia="lt-LT"/>
        </w:rPr>
      </w:pPr>
      <w:proofErr w:type="spellStart"/>
      <w:r w:rsidRPr="008F7D5B">
        <w:rPr>
          <w:rFonts w:ascii="Times New Roman" w:eastAsia="Times New Roman" w:hAnsi="Times New Roman"/>
          <w:lang w:val="lt-LT" w:eastAsia="lt-LT"/>
        </w:rPr>
        <w:t>Esomeprazole</w:t>
      </w:r>
      <w:proofErr w:type="spellEnd"/>
      <w:r w:rsidRPr="008F7D5B">
        <w:rPr>
          <w:rFonts w:ascii="Times New Roman" w:eastAsia="Times New Roman" w:hAnsi="Times New Roman"/>
          <w:lang w:val="lt-LT" w:eastAsia="lt-LT"/>
        </w:rPr>
        <w:t xml:space="preserve"> </w:t>
      </w:r>
      <w:proofErr w:type="spellStart"/>
      <w:r w:rsidRPr="008F7D5B">
        <w:rPr>
          <w:rFonts w:ascii="Times New Roman" w:eastAsia="Times New Roman" w:hAnsi="Times New Roman"/>
          <w:lang w:val="lt-LT" w:eastAsia="lt-LT"/>
        </w:rPr>
        <w:t>Accord</w:t>
      </w:r>
      <w:proofErr w:type="spellEnd"/>
      <w:r w:rsidRPr="008F7D5B">
        <w:rPr>
          <w:rFonts w:ascii="Times New Roman" w:eastAsia="Times New Roman" w:hAnsi="Times New Roman"/>
          <w:lang w:val="lt-LT" w:eastAsia="lt-LT"/>
        </w:rPr>
        <w:t xml:space="preserve">  Jums paskirs gydytojas, kuris nuspręs, kokios dozės reikia.</w:t>
      </w:r>
    </w:p>
    <w:p w:rsidR="00846C07" w:rsidRPr="008F7D5B" w:rsidRDefault="00846C07" w:rsidP="00846C07">
      <w:pPr>
        <w:numPr>
          <w:ilvl w:val="0"/>
          <w:numId w:val="6"/>
        </w:numPr>
        <w:spacing w:after="0" w:line="240" w:lineRule="auto"/>
        <w:ind w:left="357" w:right="26" w:hanging="357"/>
        <w:jc w:val="both"/>
        <w:rPr>
          <w:rFonts w:ascii="Times New Roman" w:eastAsia="Times New Roman" w:hAnsi="Times New Roman"/>
          <w:lang w:val="lt-LT" w:eastAsia="lt-LT"/>
        </w:rPr>
      </w:pPr>
      <w:r w:rsidRPr="008F7D5B">
        <w:rPr>
          <w:rFonts w:ascii="Times New Roman" w:eastAsia="Times New Roman" w:hAnsi="Times New Roman"/>
          <w:lang w:val="lt-LT" w:eastAsia="lt-LT"/>
        </w:rPr>
        <w:t>Rekomenduojama dozė yra 20 mg arba 40 mg kartą per parą.</w:t>
      </w:r>
    </w:p>
    <w:p w:rsidR="00846C07" w:rsidRPr="008F7D5B" w:rsidRDefault="00846C07" w:rsidP="00846C07">
      <w:pPr>
        <w:numPr>
          <w:ilvl w:val="0"/>
          <w:numId w:val="6"/>
        </w:numPr>
        <w:spacing w:after="0" w:line="240" w:lineRule="auto"/>
        <w:ind w:left="357" w:right="26" w:hanging="357"/>
        <w:jc w:val="both"/>
        <w:rPr>
          <w:rFonts w:ascii="Times New Roman" w:eastAsia="Times New Roman" w:hAnsi="Times New Roman"/>
          <w:lang w:val="lt-LT" w:eastAsia="lt-LT"/>
        </w:rPr>
      </w:pPr>
      <w:r w:rsidRPr="008F7D5B">
        <w:rPr>
          <w:rFonts w:ascii="Times New Roman" w:eastAsia="Times New Roman" w:hAnsi="Times New Roman"/>
          <w:lang w:val="lt-LT" w:eastAsia="lt-LT"/>
        </w:rPr>
        <w:t>Jei turite sunkių kepenų sutrikimų, maksimali dozė GERL gydyti yra 20 mg per parą.</w:t>
      </w:r>
    </w:p>
    <w:p w:rsidR="00846C07" w:rsidRPr="00713B42" w:rsidRDefault="00846C07" w:rsidP="00846C07">
      <w:pPr>
        <w:numPr>
          <w:ilvl w:val="0"/>
          <w:numId w:val="6"/>
        </w:numPr>
        <w:spacing w:after="0" w:line="240" w:lineRule="auto"/>
        <w:ind w:left="357" w:right="26" w:hanging="357"/>
        <w:jc w:val="both"/>
        <w:rPr>
          <w:rFonts w:ascii="Times New Roman" w:eastAsia="Times New Roman" w:hAnsi="Times New Roman"/>
          <w:b/>
          <w:bCs/>
          <w:lang w:val="lt-LT" w:eastAsia="lt-LT"/>
        </w:rPr>
      </w:pPr>
      <w:r w:rsidRPr="00713B42">
        <w:rPr>
          <w:rFonts w:ascii="Times New Roman" w:eastAsia="Times New Roman" w:hAnsi="Times New Roman"/>
          <w:lang w:val="lt-LT" w:eastAsia="lt-LT"/>
        </w:rPr>
        <w:t>Šis vaistas Jums bus suleidžiamas arba sulašinamas į veną. Procedūra truks iki 30 minučių.</w:t>
      </w:r>
    </w:p>
    <w:p w:rsidR="00846C07" w:rsidRPr="00713B42" w:rsidRDefault="00846C07" w:rsidP="00846C07">
      <w:pPr>
        <w:numPr>
          <w:ilvl w:val="0"/>
          <w:numId w:val="6"/>
        </w:numPr>
        <w:tabs>
          <w:tab w:val="clear" w:pos="397"/>
          <w:tab w:val="left" w:pos="567"/>
        </w:tabs>
        <w:spacing w:after="0" w:line="240" w:lineRule="auto"/>
        <w:ind w:left="357" w:right="26" w:hanging="357"/>
        <w:rPr>
          <w:rFonts w:ascii="Times New Roman" w:eastAsia="Times New Roman" w:hAnsi="Times New Roman"/>
          <w:b/>
          <w:bCs/>
          <w:lang w:val="lt-LT" w:eastAsia="lt-LT"/>
        </w:rPr>
      </w:pPr>
      <w:r w:rsidRPr="00713B42">
        <w:rPr>
          <w:rFonts w:ascii="Times New Roman" w:eastAsia="Times New Roman" w:hAnsi="Times New Roman"/>
          <w:snapToGrid w:val="0"/>
          <w:lang w:val="lt-LT"/>
        </w:rPr>
        <w:t xml:space="preserve">Rekomenduojama </w:t>
      </w:r>
      <w:r w:rsidRPr="00713B42">
        <w:rPr>
          <w:rFonts w:ascii="Times New Roman" w:eastAsia="Times New Roman" w:hAnsi="Times New Roman"/>
          <w:lang w:val="lt-LT" w:eastAsia="lt-LT"/>
        </w:rPr>
        <w:t>dozės skrandžio ar dvylikapirštės žarnos opos kraujavimo atsinaujinimo profilaktikai – 80 mg skiriant infuziją į veną per 30 minučių, po to nepertraukiamą infuziją, 3 paras skiriant 8 mg/val. Jei turite sunkių kepenų sutrikimų, gali pakakti nepertraukiamos 4 mg/val. infuzijos, lašinant 3 paras.</w:t>
      </w:r>
    </w:p>
    <w:p w:rsidR="00846C07" w:rsidRPr="00713B42" w:rsidRDefault="00846C07" w:rsidP="00846C07">
      <w:pPr>
        <w:tabs>
          <w:tab w:val="left" w:pos="567"/>
        </w:tabs>
        <w:spacing w:after="0" w:line="240" w:lineRule="auto"/>
        <w:rPr>
          <w:rFonts w:ascii="Times New Roman" w:eastAsia="Times New Roman" w:hAnsi="Times New Roman"/>
          <w:lang w:val="lt-LT"/>
        </w:rPr>
      </w:pPr>
    </w:p>
    <w:p w:rsidR="00846C07" w:rsidRPr="00713B42" w:rsidRDefault="00846C07" w:rsidP="00846C07">
      <w:pPr>
        <w:tabs>
          <w:tab w:val="left" w:pos="567"/>
        </w:tabs>
        <w:spacing w:after="0" w:line="240" w:lineRule="auto"/>
        <w:rPr>
          <w:rFonts w:ascii="Times New Roman" w:eastAsia="Times New Roman" w:hAnsi="Times New Roman"/>
          <w:b/>
          <w:snapToGrid w:val="0"/>
          <w:lang w:val="lt-LT"/>
        </w:rPr>
      </w:pPr>
      <w:r w:rsidRPr="00713B42">
        <w:rPr>
          <w:rFonts w:ascii="Times New Roman" w:eastAsia="Times New Roman" w:hAnsi="Times New Roman"/>
          <w:b/>
          <w:snapToGrid w:val="0"/>
          <w:lang w:val="lt-LT"/>
        </w:rPr>
        <w:t>Vartojimas vaikams ir paaugliams</w:t>
      </w:r>
    </w:p>
    <w:p w:rsidR="00846C07" w:rsidRPr="00713B42" w:rsidRDefault="00846C07" w:rsidP="00846C07">
      <w:pPr>
        <w:numPr>
          <w:ilvl w:val="1"/>
          <w:numId w:val="6"/>
        </w:numPr>
        <w:tabs>
          <w:tab w:val="left" w:pos="567"/>
        </w:tabs>
        <w:spacing w:after="0" w:line="240" w:lineRule="auto"/>
        <w:ind w:left="360" w:right="26"/>
        <w:jc w:val="both"/>
        <w:rPr>
          <w:rFonts w:ascii="Times New Roman" w:eastAsia="Times New Roman" w:hAnsi="Times New Roman"/>
          <w:b/>
          <w:lang w:val="lt-LT" w:eastAsia="lt-LT"/>
        </w:rPr>
      </w:pP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paskirs gydytojas, kuris nuspręs, kokios dozės reikia.</w:t>
      </w:r>
    </w:p>
    <w:p w:rsidR="00846C07" w:rsidRPr="00713B42" w:rsidRDefault="00846C07" w:rsidP="00846C07">
      <w:pPr>
        <w:numPr>
          <w:ilvl w:val="1"/>
          <w:numId w:val="6"/>
        </w:numPr>
        <w:spacing w:after="0" w:line="240" w:lineRule="auto"/>
        <w:ind w:left="360" w:right="26"/>
        <w:jc w:val="both"/>
        <w:rPr>
          <w:rFonts w:ascii="Times New Roman" w:eastAsia="Times New Roman" w:hAnsi="Times New Roman"/>
          <w:b/>
          <w:lang w:val="lt-LT" w:eastAsia="lt-LT"/>
        </w:rPr>
      </w:pPr>
      <w:r w:rsidRPr="00713B42">
        <w:rPr>
          <w:rFonts w:ascii="Times New Roman" w:eastAsia="Times New Roman" w:hAnsi="Times New Roman"/>
          <w:lang w:val="lt-LT" w:eastAsia="lt-LT"/>
        </w:rPr>
        <w:t>1–11 metų vaikams rekomenduojama dozė yra 10 arba 20 mg kartą per parą.</w:t>
      </w:r>
    </w:p>
    <w:p w:rsidR="00846C07" w:rsidRPr="00713B42" w:rsidRDefault="00846C07" w:rsidP="00846C07">
      <w:pPr>
        <w:numPr>
          <w:ilvl w:val="1"/>
          <w:numId w:val="6"/>
        </w:numPr>
        <w:spacing w:after="0" w:line="240" w:lineRule="auto"/>
        <w:ind w:left="360" w:right="26"/>
        <w:jc w:val="both"/>
        <w:rPr>
          <w:rFonts w:ascii="Times New Roman" w:eastAsia="Times New Roman" w:hAnsi="Times New Roman"/>
          <w:b/>
          <w:lang w:val="lt-LT" w:eastAsia="lt-LT"/>
        </w:rPr>
      </w:pPr>
      <w:r w:rsidRPr="00713B42">
        <w:rPr>
          <w:rFonts w:ascii="Times New Roman" w:eastAsia="Times New Roman" w:hAnsi="Times New Roman"/>
          <w:lang w:val="lt-LT" w:eastAsia="lt-LT"/>
        </w:rPr>
        <w:t>12–18 metų vaikams rekomenduojama</w:t>
      </w:r>
      <w:r w:rsidRPr="00713B42" w:rsidDel="003A2379">
        <w:rPr>
          <w:rFonts w:ascii="Times New Roman" w:eastAsia="Times New Roman" w:hAnsi="Times New Roman"/>
          <w:lang w:val="lt-LT" w:eastAsia="lt-LT"/>
        </w:rPr>
        <w:t xml:space="preserve"> </w:t>
      </w:r>
      <w:r w:rsidRPr="00713B42">
        <w:rPr>
          <w:rFonts w:ascii="Times New Roman" w:eastAsia="Times New Roman" w:hAnsi="Times New Roman"/>
          <w:lang w:val="lt-LT" w:eastAsia="lt-LT"/>
        </w:rPr>
        <w:t>dozė yra 20 arba 40 mg kartą per parą.</w:t>
      </w:r>
    </w:p>
    <w:p w:rsidR="00846C07" w:rsidRPr="00713B42" w:rsidRDefault="00846C07" w:rsidP="00846C07">
      <w:pPr>
        <w:numPr>
          <w:ilvl w:val="1"/>
          <w:numId w:val="6"/>
        </w:numPr>
        <w:tabs>
          <w:tab w:val="left" w:pos="567"/>
        </w:tabs>
        <w:spacing w:after="0" w:line="240" w:lineRule="auto"/>
        <w:ind w:left="360" w:right="26"/>
        <w:jc w:val="both"/>
        <w:rPr>
          <w:rFonts w:ascii="Times New Roman" w:eastAsia="Times New Roman" w:hAnsi="Times New Roman"/>
          <w:b/>
          <w:lang w:val="lt-LT" w:eastAsia="lt-LT"/>
        </w:rPr>
      </w:pPr>
      <w:r w:rsidRPr="00713B42">
        <w:rPr>
          <w:rFonts w:ascii="Times New Roman" w:eastAsia="Times New Roman" w:hAnsi="Times New Roman"/>
          <w:lang w:val="lt-LT" w:eastAsia="lt-LT"/>
        </w:rPr>
        <w:t>Šis vaistas bus suleidžiamas arba sulašinamas į veną. Procedūra truks iki 30 minučių.</w:t>
      </w:r>
    </w:p>
    <w:p w:rsidR="00846C07" w:rsidRPr="00713B42" w:rsidRDefault="00846C07" w:rsidP="00846C07">
      <w:pPr>
        <w:tabs>
          <w:tab w:val="left" w:pos="567"/>
        </w:tabs>
        <w:spacing w:after="0" w:line="240" w:lineRule="auto"/>
        <w:rPr>
          <w:rFonts w:ascii="Times New Roman" w:eastAsia="Times New Roman" w:hAnsi="Times New Roman"/>
          <w:snapToGrid w:val="0"/>
          <w:lang w:val="lt-LT"/>
        </w:rPr>
      </w:pPr>
    </w:p>
    <w:p w:rsidR="00846C07" w:rsidRPr="00713B42" w:rsidRDefault="00846C07" w:rsidP="00846C07">
      <w:pPr>
        <w:autoSpaceDE w:val="0"/>
        <w:autoSpaceDN w:val="0"/>
        <w:adjustRightInd w:val="0"/>
        <w:spacing w:after="0" w:line="240" w:lineRule="auto"/>
        <w:jc w:val="both"/>
        <w:rPr>
          <w:rFonts w:ascii="Times New Roman" w:eastAsia="Times New Roman" w:hAnsi="Times New Roman"/>
          <w:b/>
          <w:bCs/>
          <w:color w:val="000000"/>
          <w:lang w:val="lt-LT" w:eastAsia="lt-LT"/>
        </w:rPr>
      </w:pPr>
      <w:r w:rsidRPr="00713B42">
        <w:rPr>
          <w:rFonts w:ascii="Times New Roman" w:eastAsia="Times New Roman" w:hAnsi="Times New Roman"/>
          <w:b/>
          <w:color w:val="000000"/>
          <w:lang w:val="lt-LT" w:eastAsia="lt-LT"/>
        </w:rPr>
        <w:t xml:space="preserve">Ką daryti pavartojus per didelę </w:t>
      </w:r>
      <w:proofErr w:type="spellStart"/>
      <w:r w:rsidRPr="00713B42">
        <w:rPr>
          <w:rFonts w:ascii="Times New Roman" w:eastAsia="Times New Roman" w:hAnsi="Times New Roman"/>
          <w:b/>
          <w:color w:val="000000"/>
          <w:lang w:val="lt-LT" w:eastAsia="lt-LT"/>
        </w:rPr>
        <w:t>Esomeprazole</w:t>
      </w:r>
      <w:proofErr w:type="spellEnd"/>
      <w:r w:rsidRPr="00713B42">
        <w:rPr>
          <w:rFonts w:ascii="Times New Roman" w:eastAsia="Times New Roman" w:hAnsi="Times New Roman"/>
          <w:b/>
          <w:color w:val="000000"/>
          <w:lang w:val="lt-LT" w:eastAsia="lt-LT"/>
        </w:rPr>
        <w:t xml:space="preserve"> </w:t>
      </w:r>
      <w:proofErr w:type="spellStart"/>
      <w:r w:rsidRPr="00713B42">
        <w:rPr>
          <w:rFonts w:ascii="Times New Roman" w:eastAsia="Times New Roman" w:hAnsi="Times New Roman"/>
          <w:b/>
          <w:color w:val="000000"/>
          <w:lang w:val="lt-LT" w:eastAsia="lt-LT"/>
        </w:rPr>
        <w:t>Accord</w:t>
      </w:r>
      <w:proofErr w:type="spellEnd"/>
      <w:r w:rsidRPr="00713B42">
        <w:rPr>
          <w:rFonts w:ascii="Times New Roman" w:eastAsia="Times New Roman" w:hAnsi="Times New Roman"/>
          <w:b/>
          <w:color w:val="000000"/>
          <w:lang w:val="lt-LT" w:eastAsia="lt-LT"/>
        </w:rPr>
        <w:t xml:space="preserve"> dozę</w:t>
      </w:r>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Jei manote, kad Jums buvo suleista arba sulašinta per daug </w:t>
      </w: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 nedelsdami pasitarkite su gydytoju.</w:t>
      </w:r>
    </w:p>
    <w:p w:rsidR="00846C07" w:rsidRPr="00713B42" w:rsidRDefault="00846C07" w:rsidP="00846C07">
      <w:pPr>
        <w:spacing w:after="0" w:line="240" w:lineRule="auto"/>
        <w:jc w:val="both"/>
        <w:rPr>
          <w:rFonts w:ascii="Times New Roman" w:eastAsia="Times New Roman" w:hAnsi="Times New Roman"/>
          <w:lang w:val="lt-LT" w:eastAsia="lt-LT"/>
        </w:rPr>
      </w:pPr>
    </w:p>
    <w:p w:rsidR="00846C07" w:rsidRPr="00713B42" w:rsidRDefault="00846C07" w:rsidP="00846C07">
      <w:pPr>
        <w:keepNext/>
        <w:tabs>
          <w:tab w:val="left" w:pos="567"/>
        </w:tabs>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lastRenderedPageBreak/>
        <w:t>4.</w:t>
      </w:r>
      <w:r>
        <w:rPr>
          <w:rFonts w:ascii="Times New Roman" w:eastAsia="Times New Roman" w:hAnsi="Times New Roman"/>
          <w:b/>
          <w:lang w:val="lt-LT" w:eastAsia="lt-LT"/>
        </w:rPr>
        <w:tab/>
      </w:r>
      <w:r w:rsidRPr="00713B42">
        <w:rPr>
          <w:rFonts w:ascii="Times New Roman" w:eastAsia="Times New Roman" w:hAnsi="Times New Roman"/>
          <w:b/>
          <w:lang w:val="lt-LT" w:eastAsia="lt-LT"/>
        </w:rPr>
        <w:t>Galimas šalutinis poveikis</w:t>
      </w:r>
    </w:p>
    <w:p w:rsidR="00846C07" w:rsidRPr="00713B42" w:rsidRDefault="00846C07" w:rsidP="00846C07">
      <w:pPr>
        <w:keepNext/>
        <w:spacing w:after="0" w:line="240" w:lineRule="auto"/>
        <w:jc w:val="both"/>
        <w:rPr>
          <w:rFonts w:ascii="Times New Roman" w:eastAsia="Times New Roman" w:hAnsi="Times New Roman"/>
          <w:lang w:val="lt-LT" w:eastAsia="lt-LT"/>
        </w:rPr>
      </w:pPr>
    </w:p>
    <w:p w:rsidR="00846C07" w:rsidRPr="00713B42" w:rsidRDefault="00846C07" w:rsidP="00846C07">
      <w:pPr>
        <w:keepNext/>
        <w:autoSpaceDE w:val="0"/>
        <w:autoSpaceDN w:val="0"/>
        <w:adjustRightInd w:val="0"/>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Šis vaistas, kaip ir visi kiti, gali sukelti šalutinį poveikį, nors jis pasireiškia ne visiems žmonėms.</w:t>
      </w:r>
    </w:p>
    <w:p w:rsidR="00846C07" w:rsidRPr="00713B42" w:rsidRDefault="00846C07" w:rsidP="00846C07">
      <w:pPr>
        <w:keepNext/>
        <w:autoSpaceDE w:val="0"/>
        <w:autoSpaceDN w:val="0"/>
        <w:adjustRightInd w:val="0"/>
        <w:spacing w:after="0" w:line="240" w:lineRule="auto"/>
        <w:jc w:val="both"/>
        <w:rPr>
          <w:rFonts w:ascii="Times New Roman" w:eastAsia="Times New Roman" w:hAnsi="Times New Roman"/>
          <w:lang w:val="lt-LT" w:eastAsia="lt-LT"/>
        </w:rPr>
      </w:pPr>
    </w:p>
    <w:p w:rsidR="00846C07" w:rsidRPr="00713B42" w:rsidRDefault="00846C07" w:rsidP="00846C07">
      <w:pPr>
        <w:keepNext/>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b/>
          <w:lang w:val="lt-LT" w:eastAsia="lt-LT"/>
        </w:rPr>
        <w:t xml:space="preserve">Pastebėję bet kokį toliau nurodytą sunkų šalutinį poveikį, nedelsdami nutraukite </w:t>
      </w:r>
      <w:proofErr w:type="spellStart"/>
      <w:r w:rsidRPr="00713B42">
        <w:rPr>
          <w:rFonts w:ascii="Times New Roman" w:eastAsia="Times New Roman" w:hAnsi="Times New Roman"/>
          <w:b/>
          <w:lang w:val="lt-LT" w:eastAsia="lt-LT"/>
        </w:rPr>
        <w:t>Esomeprazole</w:t>
      </w:r>
      <w:proofErr w:type="spellEnd"/>
      <w:r w:rsidRPr="00713B42">
        <w:rPr>
          <w:rFonts w:ascii="Times New Roman" w:eastAsia="Times New Roman" w:hAnsi="Times New Roman"/>
          <w:b/>
          <w:lang w:val="lt-LT" w:eastAsia="lt-LT"/>
        </w:rPr>
        <w:t xml:space="preserve"> </w:t>
      </w:r>
      <w:proofErr w:type="spellStart"/>
      <w:r w:rsidRPr="00713B42">
        <w:rPr>
          <w:rFonts w:ascii="Times New Roman" w:eastAsia="Times New Roman" w:hAnsi="Times New Roman"/>
          <w:b/>
          <w:lang w:val="lt-LT" w:eastAsia="lt-LT"/>
        </w:rPr>
        <w:t>Accord</w:t>
      </w:r>
      <w:proofErr w:type="spellEnd"/>
      <w:r w:rsidRPr="00713B42">
        <w:rPr>
          <w:rFonts w:ascii="Times New Roman" w:eastAsia="Times New Roman" w:hAnsi="Times New Roman"/>
          <w:b/>
          <w:lang w:val="lt-LT" w:eastAsia="lt-LT"/>
        </w:rPr>
        <w:t xml:space="preserve">  vartojimą ir susisiekite su gydytoju:</w:t>
      </w:r>
    </w:p>
    <w:p w:rsidR="00846C07" w:rsidRPr="00713B42" w:rsidRDefault="00846C07" w:rsidP="00846C07">
      <w:pPr>
        <w:numPr>
          <w:ilvl w:val="0"/>
          <w:numId w:val="4"/>
        </w:numPr>
        <w:spacing w:after="0" w:line="240" w:lineRule="auto"/>
        <w:ind w:left="284" w:hanging="284"/>
        <w:rPr>
          <w:rFonts w:ascii="Times New Roman" w:eastAsia="Times New Roman" w:hAnsi="Times New Roman"/>
          <w:snapToGrid w:val="0"/>
          <w:lang w:val="lt-LT"/>
        </w:rPr>
      </w:pPr>
      <w:r w:rsidRPr="00713B42">
        <w:rPr>
          <w:rFonts w:ascii="Times New Roman" w:eastAsia="Times New Roman" w:hAnsi="Times New Roman"/>
          <w:snapToGrid w:val="0"/>
          <w:lang w:val="lt-LT"/>
        </w:rPr>
        <w:t>staigus švokštimas, lūpų, liežuvio ir gerklės arba kūno tinimas, bėrimas, alpimas arba pasunkėjęs rijimas (sunkios alerginės reakcijos);</w:t>
      </w:r>
    </w:p>
    <w:p w:rsidR="00846C07" w:rsidRPr="008F7D5B" w:rsidRDefault="00846C07" w:rsidP="00846C07">
      <w:pPr>
        <w:numPr>
          <w:ilvl w:val="0"/>
          <w:numId w:val="4"/>
        </w:numPr>
        <w:spacing w:after="0" w:line="240" w:lineRule="auto"/>
        <w:ind w:left="284" w:hanging="284"/>
        <w:rPr>
          <w:rFonts w:ascii="Times New Roman" w:eastAsia="Times New Roman" w:hAnsi="Times New Roman"/>
          <w:snapToGrid w:val="0"/>
          <w:lang w:val="lt-LT"/>
        </w:rPr>
      </w:pPr>
      <w:r w:rsidRPr="008F7D5B">
        <w:rPr>
          <w:rFonts w:ascii="Times New Roman" w:eastAsia="Times New Roman" w:hAnsi="Times New Roman"/>
          <w:snapToGrid w:val="0"/>
          <w:lang w:val="lt-LT"/>
        </w:rPr>
        <w:t xml:space="preserve">odos paraudimas su pūslių atsiradimu arba odos lupimusi. Gali pasitaikyti sunkių lūpų, akių, burnos, nosies ir lyties organų apsitraukimo pūslėmis bei kraujavimo atvejų (tai gali būti </w:t>
      </w:r>
      <w:proofErr w:type="spellStart"/>
      <w:r w:rsidRPr="008F7D5B">
        <w:rPr>
          <w:rFonts w:ascii="Times New Roman" w:eastAsia="Times New Roman" w:hAnsi="Times New Roman"/>
          <w:snapToGrid w:val="0"/>
          <w:lang w:val="lt-LT"/>
        </w:rPr>
        <w:t>Stivenso</w:t>
      </w:r>
      <w:proofErr w:type="spellEnd"/>
      <w:r w:rsidRPr="008F7D5B">
        <w:rPr>
          <w:rFonts w:ascii="Times New Roman" w:eastAsia="Times New Roman" w:hAnsi="Times New Roman"/>
          <w:snapToGrid w:val="0"/>
          <w:lang w:val="lt-LT"/>
        </w:rPr>
        <w:t>-Džonsono (</w:t>
      </w:r>
      <w:proofErr w:type="spellStart"/>
      <w:r w:rsidRPr="00C05779">
        <w:rPr>
          <w:rFonts w:ascii="Times New Roman" w:eastAsia="Times New Roman" w:hAnsi="Times New Roman"/>
          <w:i/>
          <w:lang w:val="lt-LT" w:eastAsia="lt-LT"/>
        </w:rPr>
        <w:t>Stevens-Johnson</w:t>
      </w:r>
      <w:proofErr w:type="spellEnd"/>
      <w:r w:rsidRPr="008F7D5B">
        <w:rPr>
          <w:rFonts w:ascii="Times New Roman" w:eastAsia="Times New Roman" w:hAnsi="Times New Roman"/>
          <w:snapToGrid w:val="0"/>
          <w:lang w:val="lt-LT"/>
        </w:rPr>
        <w:t xml:space="preserve">) sindromas arba toksinė epidermio </w:t>
      </w:r>
      <w:proofErr w:type="spellStart"/>
      <w:r w:rsidRPr="008F7D5B">
        <w:rPr>
          <w:rFonts w:ascii="Times New Roman" w:eastAsia="Times New Roman" w:hAnsi="Times New Roman"/>
          <w:snapToGrid w:val="0"/>
          <w:lang w:val="lt-LT"/>
        </w:rPr>
        <w:t>nekrolizė</w:t>
      </w:r>
      <w:proofErr w:type="spellEnd"/>
      <w:r w:rsidRPr="008F7D5B">
        <w:rPr>
          <w:rFonts w:ascii="Times New Roman" w:eastAsia="Times New Roman" w:hAnsi="Times New Roman"/>
          <w:snapToGrid w:val="0"/>
          <w:lang w:val="lt-LT"/>
        </w:rPr>
        <w:t>);</w:t>
      </w:r>
    </w:p>
    <w:p w:rsidR="00846C07" w:rsidRPr="008F7D5B" w:rsidRDefault="00846C07" w:rsidP="00846C07">
      <w:pPr>
        <w:numPr>
          <w:ilvl w:val="0"/>
          <w:numId w:val="4"/>
        </w:numPr>
        <w:spacing w:after="0" w:line="240" w:lineRule="auto"/>
        <w:ind w:left="284" w:hanging="284"/>
        <w:rPr>
          <w:rFonts w:ascii="Times New Roman" w:eastAsia="Times New Roman" w:hAnsi="Times New Roman"/>
          <w:snapToGrid w:val="0"/>
          <w:lang w:val="lt-LT"/>
        </w:rPr>
      </w:pPr>
      <w:r w:rsidRPr="008F7D5B">
        <w:rPr>
          <w:rFonts w:ascii="Times New Roman" w:eastAsia="Times New Roman" w:hAnsi="Times New Roman"/>
          <w:snapToGrid w:val="0"/>
          <w:lang w:val="lt-LT"/>
        </w:rPr>
        <w:t>pageltusi oda, patamsėjęs šlapimas ir nuovargis, galintys rodyti kepenų sutrikimus.</w:t>
      </w:r>
    </w:p>
    <w:p w:rsidR="00846C07" w:rsidRPr="00713B42" w:rsidRDefault="00846C07" w:rsidP="00846C07">
      <w:pPr>
        <w:tabs>
          <w:tab w:val="left" w:pos="567"/>
        </w:tabs>
        <w:spacing w:after="0" w:line="240" w:lineRule="auto"/>
        <w:ind w:left="567"/>
        <w:rPr>
          <w:rFonts w:ascii="Times New Roman" w:eastAsia="Times New Roman" w:hAnsi="Times New Roman"/>
          <w:b/>
          <w:snapToGrid w:val="0"/>
          <w:lang w:val="lt-LT"/>
        </w:rPr>
      </w:pPr>
    </w:p>
    <w:p w:rsidR="00846C07" w:rsidRDefault="00846C07" w:rsidP="00846C07">
      <w:pPr>
        <w:tabs>
          <w:tab w:val="left" w:pos="567"/>
        </w:tabs>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Šie reiškiniai reti, galintys pasireikšti mažiau kaip 1 žmogui iš 1</w:t>
      </w:r>
      <w:r>
        <w:rPr>
          <w:rFonts w:ascii="Times New Roman" w:eastAsia="Times New Roman" w:hAnsi="Times New Roman"/>
          <w:snapToGrid w:val="0"/>
          <w:lang w:val="lt-LT"/>
        </w:rPr>
        <w:t> </w:t>
      </w:r>
      <w:r w:rsidRPr="00713B42">
        <w:rPr>
          <w:rFonts w:ascii="Times New Roman" w:eastAsia="Times New Roman" w:hAnsi="Times New Roman"/>
          <w:snapToGrid w:val="0"/>
          <w:lang w:val="lt-LT"/>
        </w:rPr>
        <w:t>000.</w:t>
      </w:r>
    </w:p>
    <w:p w:rsidR="00846C07" w:rsidRPr="00713B42" w:rsidRDefault="00846C07" w:rsidP="00846C07">
      <w:pPr>
        <w:tabs>
          <w:tab w:val="left" w:pos="567"/>
        </w:tabs>
        <w:spacing w:after="0" w:line="240" w:lineRule="auto"/>
        <w:rPr>
          <w:rFonts w:ascii="Times New Roman" w:eastAsia="Times New Roman" w:hAnsi="Times New Roman"/>
          <w:snapToGrid w:val="0"/>
          <w:lang w:val="lt-LT"/>
        </w:rPr>
      </w:pPr>
    </w:p>
    <w:p w:rsidR="00846C07" w:rsidRPr="00713B42" w:rsidRDefault="00846C07" w:rsidP="00846C07">
      <w:pPr>
        <w:tabs>
          <w:tab w:val="left" w:pos="567"/>
        </w:tabs>
        <w:spacing w:after="0" w:line="240" w:lineRule="auto"/>
        <w:rPr>
          <w:rFonts w:ascii="Times New Roman" w:eastAsia="Times New Roman" w:hAnsi="Times New Roman"/>
          <w:snapToGrid w:val="0"/>
          <w:lang w:val="lt-LT"/>
        </w:rPr>
      </w:pPr>
      <w:r w:rsidRPr="00713B42">
        <w:rPr>
          <w:rFonts w:ascii="Times New Roman" w:eastAsia="Times New Roman" w:hAnsi="Times New Roman"/>
          <w:b/>
          <w:snapToGrid w:val="0"/>
          <w:lang w:val="lt-LT"/>
        </w:rPr>
        <w:t>Dažni (gali pasireikšti ne daugiau kaip 1 iš 10 pacientų)</w:t>
      </w:r>
    </w:p>
    <w:p w:rsidR="00846C07" w:rsidRPr="00713B42" w:rsidRDefault="00846C07" w:rsidP="00846C07">
      <w:pPr>
        <w:numPr>
          <w:ilvl w:val="0"/>
          <w:numId w:val="7"/>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Galvos skausmas. </w:t>
      </w:r>
    </w:p>
    <w:p w:rsidR="00846C07" w:rsidRPr="00713B42" w:rsidRDefault="00846C07" w:rsidP="00846C07">
      <w:pPr>
        <w:numPr>
          <w:ilvl w:val="0"/>
          <w:numId w:val="7"/>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Poveikis skrandžiui arba žarnynui: viduriavimas, skrandžio skausmas, vidurių užkietėjimas, pilvo pūtimas (dujų susikaupimas). </w:t>
      </w:r>
    </w:p>
    <w:p w:rsidR="00846C07" w:rsidRPr="00713B42" w:rsidRDefault="00846C07" w:rsidP="00846C07">
      <w:pPr>
        <w:numPr>
          <w:ilvl w:val="0"/>
          <w:numId w:val="7"/>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Pykinimas arba vėmimas. </w:t>
      </w:r>
    </w:p>
    <w:p w:rsidR="00846C07" w:rsidRPr="00713B42" w:rsidRDefault="00846C07" w:rsidP="00846C07">
      <w:pPr>
        <w:numPr>
          <w:ilvl w:val="0"/>
          <w:numId w:val="4"/>
        </w:numPr>
        <w:tabs>
          <w:tab w:val="left" w:pos="284"/>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lang w:val="lt-LT" w:eastAsia="lt-LT"/>
        </w:rPr>
        <w:t>Reakcija injekcijos vietoje.</w:t>
      </w:r>
    </w:p>
    <w:p w:rsidR="00846C07" w:rsidRPr="00713B42" w:rsidRDefault="00846C07" w:rsidP="00846C07">
      <w:pPr>
        <w:numPr>
          <w:ilvl w:val="0"/>
          <w:numId w:val="4"/>
        </w:numPr>
        <w:tabs>
          <w:tab w:val="left" w:pos="284"/>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Gerybiniai skrandžio polipai</w:t>
      </w:r>
    </w:p>
    <w:p w:rsidR="00846C07" w:rsidRPr="00713B42" w:rsidRDefault="00846C07" w:rsidP="00846C07">
      <w:pPr>
        <w:tabs>
          <w:tab w:val="left" w:pos="567"/>
        </w:tabs>
        <w:spacing w:after="0" w:line="240" w:lineRule="auto"/>
        <w:rPr>
          <w:rFonts w:ascii="Times New Roman" w:eastAsia="Times New Roman" w:hAnsi="Times New Roman"/>
          <w:snapToGrid w:val="0"/>
          <w:lang w:val="lt-LT"/>
        </w:rPr>
      </w:pPr>
    </w:p>
    <w:p w:rsidR="00846C07" w:rsidRPr="00713B42" w:rsidRDefault="00846C07" w:rsidP="00846C07">
      <w:pPr>
        <w:tabs>
          <w:tab w:val="left" w:pos="567"/>
        </w:tabs>
        <w:spacing w:after="0" w:line="240" w:lineRule="auto"/>
        <w:rPr>
          <w:rFonts w:ascii="Times New Roman" w:eastAsia="Times New Roman" w:hAnsi="Times New Roman"/>
          <w:snapToGrid w:val="0"/>
          <w:lang w:val="lt-LT"/>
        </w:rPr>
      </w:pPr>
      <w:r w:rsidRPr="00713B42">
        <w:rPr>
          <w:rFonts w:ascii="Times New Roman" w:eastAsia="Times New Roman" w:hAnsi="Times New Roman"/>
          <w:b/>
          <w:snapToGrid w:val="0"/>
          <w:lang w:val="lt-LT"/>
        </w:rPr>
        <w:t>Nedažni (gali pasireikšti ne daugiau kaip 1 iš 100 pacientų)</w:t>
      </w:r>
    </w:p>
    <w:p w:rsidR="00846C07" w:rsidRPr="00713B42" w:rsidRDefault="00846C07" w:rsidP="00846C07">
      <w:pPr>
        <w:numPr>
          <w:ilvl w:val="0"/>
          <w:numId w:val="4"/>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Pėdų ir kulkšnių tinimas. </w:t>
      </w:r>
    </w:p>
    <w:p w:rsidR="00846C07" w:rsidRPr="00713B42" w:rsidRDefault="00846C07" w:rsidP="00846C07">
      <w:pPr>
        <w:numPr>
          <w:ilvl w:val="0"/>
          <w:numId w:val="4"/>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Miego sutrikimai (nemiga). </w:t>
      </w:r>
    </w:p>
    <w:p w:rsidR="00846C07" w:rsidRPr="00713B42" w:rsidRDefault="00846C07" w:rsidP="00846C07">
      <w:pPr>
        <w:numPr>
          <w:ilvl w:val="0"/>
          <w:numId w:val="4"/>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Svaigulys, dilgčiojimo arba dilgsėjimo pojūtis, mieguistumas.</w:t>
      </w:r>
    </w:p>
    <w:p w:rsidR="00846C07" w:rsidRPr="00713B42" w:rsidRDefault="00846C07" w:rsidP="00846C07">
      <w:pPr>
        <w:numPr>
          <w:ilvl w:val="0"/>
          <w:numId w:val="4"/>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Sukimosi pojūtis (galvos sukimasis).  </w:t>
      </w:r>
    </w:p>
    <w:p w:rsidR="00846C07" w:rsidRPr="00713B42" w:rsidRDefault="00846C07" w:rsidP="00846C07">
      <w:pPr>
        <w:numPr>
          <w:ilvl w:val="0"/>
          <w:numId w:val="4"/>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Regėjimo sutrikimai, pvz., neaiškus matymas.</w:t>
      </w:r>
    </w:p>
    <w:p w:rsidR="00846C07" w:rsidRPr="00713B42" w:rsidRDefault="00846C07" w:rsidP="00846C07">
      <w:pPr>
        <w:numPr>
          <w:ilvl w:val="0"/>
          <w:numId w:val="4"/>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Burnos sausumas.</w:t>
      </w:r>
    </w:p>
    <w:p w:rsidR="00846C07" w:rsidRPr="00713B42" w:rsidRDefault="00846C07" w:rsidP="00846C07">
      <w:pPr>
        <w:numPr>
          <w:ilvl w:val="0"/>
          <w:numId w:val="4"/>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Kraujo tyrimų, skirtų nustatyti, ar kepenų veikla nesutrikusi, rezultatų pokyčiai.</w:t>
      </w:r>
    </w:p>
    <w:p w:rsidR="00846C07" w:rsidRPr="00713B42" w:rsidRDefault="00846C07" w:rsidP="00846C07">
      <w:pPr>
        <w:numPr>
          <w:ilvl w:val="0"/>
          <w:numId w:val="4"/>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Odos bėrimas, netolygus bėrimas (dilgėlinė) ir odos niežėjimas.</w:t>
      </w:r>
    </w:p>
    <w:p w:rsidR="00846C07" w:rsidRPr="00713B42" w:rsidRDefault="00846C07" w:rsidP="00846C07">
      <w:pPr>
        <w:numPr>
          <w:ilvl w:val="0"/>
          <w:numId w:val="4"/>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Klubo, riešo arba stuburo lūžis (jei </w:t>
      </w:r>
      <w:proofErr w:type="spellStart"/>
      <w:r w:rsidRPr="00713B42">
        <w:rPr>
          <w:rFonts w:ascii="Times New Roman" w:eastAsia="Times New Roman" w:hAnsi="Times New Roman"/>
          <w:snapToGrid w:val="0"/>
          <w:lang w:val="lt-LT"/>
        </w:rPr>
        <w:t>ezomeprazolas</w:t>
      </w:r>
      <w:proofErr w:type="spellEnd"/>
      <w:r w:rsidRPr="00713B42">
        <w:rPr>
          <w:rFonts w:ascii="Times New Roman" w:eastAsia="Times New Roman" w:hAnsi="Times New Roman"/>
          <w:snapToGrid w:val="0"/>
          <w:lang w:val="lt-LT"/>
        </w:rPr>
        <w:t xml:space="preserve"> vartojamas didelėmis dozėmis ir ilgą laiką)</w:t>
      </w:r>
    </w:p>
    <w:p w:rsidR="00846C07" w:rsidRPr="00713B42" w:rsidRDefault="00846C07" w:rsidP="00846C07">
      <w:pPr>
        <w:tabs>
          <w:tab w:val="left" w:pos="567"/>
        </w:tabs>
        <w:spacing w:after="0" w:line="240" w:lineRule="auto"/>
        <w:rPr>
          <w:rFonts w:ascii="Times New Roman" w:eastAsia="Times New Roman" w:hAnsi="Times New Roman"/>
          <w:b/>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b/>
          <w:snapToGrid w:val="0"/>
          <w:lang w:val="lt-LT"/>
        </w:rPr>
      </w:pPr>
      <w:r w:rsidRPr="00713B42">
        <w:rPr>
          <w:rFonts w:ascii="Times New Roman" w:eastAsia="Times New Roman" w:hAnsi="Times New Roman"/>
          <w:b/>
          <w:snapToGrid w:val="0"/>
          <w:lang w:val="lt-LT"/>
        </w:rPr>
        <w:t>Reti (gali pasireikšti ne daugiau kaip 1 iš 1 000 pacientų)</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Kraujodaros</w:t>
      </w:r>
      <w:proofErr w:type="spellEnd"/>
      <w:r w:rsidRPr="00713B42">
        <w:rPr>
          <w:rFonts w:ascii="Times New Roman" w:eastAsia="Times New Roman" w:hAnsi="Times New Roman"/>
          <w:lang w:val="lt-LT" w:eastAsia="lt-LT"/>
        </w:rPr>
        <w:t xml:space="preserve"> sutrikimai, pvz., sumažėjęs leukocitų arba trombocitų kiekis. Dėl to galite jausti silpnumą, gali atsirasti kraujosruvų, padidėti infekcijos tikimybė.</w:t>
      </w: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Mažas natrio kiekis kraujyje. Dėl to galite jausti silpnumą, pykinimą, gali varginti mėšlungis.</w:t>
      </w: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Susijaudinimas, sumišimas arba depresija.</w:t>
      </w: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Skonio pojūčio pokyčiai.</w:t>
      </w: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Staigus švokštimas arba dusulys (bronchų spazmas).</w:t>
      </w: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Burnos gleivinės uždegimas.</w:t>
      </w: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Grybelio sukeliama infekcija, vadinama pienlige, galinti paveikti žarnyną.</w:t>
      </w: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Kepenų sutrikimai, įskaitant geltą, dėl kurių gali pagelsti oda, patamsėti šlapimas ir jaustis nuovargis.</w:t>
      </w: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Plaukų slinkimas (</w:t>
      </w:r>
      <w:proofErr w:type="spellStart"/>
      <w:r w:rsidRPr="00713B42">
        <w:rPr>
          <w:rFonts w:ascii="Times New Roman" w:eastAsia="Times New Roman" w:hAnsi="Times New Roman"/>
          <w:lang w:val="lt-LT" w:eastAsia="lt-LT"/>
        </w:rPr>
        <w:t>alopecija</w:t>
      </w:r>
      <w:proofErr w:type="spellEnd"/>
      <w:r w:rsidRPr="00713B42">
        <w:rPr>
          <w:rFonts w:ascii="Times New Roman" w:eastAsia="Times New Roman" w:hAnsi="Times New Roman"/>
          <w:lang w:val="lt-LT" w:eastAsia="lt-LT"/>
        </w:rPr>
        <w:t>).</w:t>
      </w:r>
    </w:p>
    <w:p w:rsidR="00846C07" w:rsidRPr="00713B42" w:rsidRDefault="00846C07" w:rsidP="00846C07">
      <w:pPr>
        <w:numPr>
          <w:ilvl w:val="0"/>
          <w:numId w:val="8"/>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Odos bėrimas paveikus saulės šviesai.</w:t>
      </w:r>
    </w:p>
    <w:p w:rsidR="00846C07" w:rsidRPr="00713B42" w:rsidRDefault="00846C07" w:rsidP="00846C07">
      <w:pPr>
        <w:numPr>
          <w:ilvl w:val="0"/>
          <w:numId w:val="8"/>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Sąnarių skausmai (</w:t>
      </w:r>
      <w:proofErr w:type="spellStart"/>
      <w:r w:rsidRPr="00713B42">
        <w:rPr>
          <w:rFonts w:ascii="Times New Roman" w:eastAsia="Times New Roman" w:hAnsi="Times New Roman"/>
          <w:lang w:val="lt-LT" w:eastAsia="lt-LT"/>
        </w:rPr>
        <w:t>artralgija</w:t>
      </w:r>
      <w:proofErr w:type="spellEnd"/>
      <w:r w:rsidRPr="00713B42">
        <w:rPr>
          <w:rFonts w:ascii="Times New Roman" w:eastAsia="Times New Roman" w:hAnsi="Times New Roman"/>
          <w:lang w:val="lt-LT" w:eastAsia="lt-LT"/>
        </w:rPr>
        <w:t>) arba raumenų skausmai (</w:t>
      </w:r>
      <w:proofErr w:type="spellStart"/>
      <w:r w:rsidRPr="00713B42">
        <w:rPr>
          <w:rFonts w:ascii="Times New Roman" w:eastAsia="Times New Roman" w:hAnsi="Times New Roman"/>
          <w:lang w:val="lt-LT" w:eastAsia="lt-LT"/>
        </w:rPr>
        <w:t>mialgija</w:t>
      </w:r>
      <w:proofErr w:type="spellEnd"/>
      <w:r w:rsidRPr="00713B42">
        <w:rPr>
          <w:rFonts w:ascii="Times New Roman" w:eastAsia="Times New Roman" w:hAnsi="Times New Roman"/>
          <w:lang w:val="lt-LT" w:eastAsia="lt-LT"/>
        </w:rPr>
        <w:t>).</w:t>
      </w:r>
    </w:p>
    <w:p w:rsidR="00846C07" w:rsidRPr="00713B42" w:rsidRDefault="00846C07" w:rsidP="00846C07">
      <w:pPr>
        <w:numPr>
          <w:ilvl w:val="0"/>
          <w:numId w:val="8"/>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Prasta bendra savijauta ir energijos trūkumas.</w:t>
      </w:r>
    </w:p>
    <w:p w:rsidR="00846C07" w:rsidRPr="00713B42" w:rsidRDefault="00846C07" w:rsidP="00846C07">
      <w:pPr>
        <w:numPr>
          <w:ilvl w:val="0"/>
          <w:numId w:val="8"/>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Padidėjęs prakaitavimas.</w:t>
      </w:r>
    </w:p>
    <w:p w:rsidR="00846C07" w:rsidRPr="00713B42" w:rsidRDefault="00846C07" w:rsidP="00846C07">
      <w:pPr>
        <w:numPr>
          <w:ilvl w:val="12"/>
          <w:numId w:val="0"/>
        </w:numPr>
        <w:spacing w:after="0" w:line="240" w:lineRule="auto"/>
        <w:ind w:right="-2"/>
        <w:rPr>
          <w:rFonts w:ascii="Times New Roman" w:eastAsia="Times New Roman" w:hAnsi="Times New Roman"/>
          <w:i/>
          <w:iCs/>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b/>
          <w:snapToGrid w:val="0"/>
          <w:lang w:val="lt-LT"/>
        </w:rPr>
      </w:pPr>
      <w:r w:rsidRPr="00713B42">
        <w:rPr>
          <w:rFonts w:ascii="Times New Roman" w:eastAsia="Times New Roman" w:hAnsi="Times New Roman"/>
          <w:b/>
          <w:snapToGrid w:val="0"/>
          <w:lang w:val="lt-LT"/>
        </w:rPr>
        <w:t>Labai reti (gali pasireikšti ne daugiau kaip 1 iš 10 000 pacientų)</w:t>
      </w:r>
    </w:p>
    <w:p w:rsidR="00846C07" w:rsidRPr="00713B42" w:rsidRDefault="00846C07" w:rsidP="00846C07">
      <w:pPr>
        <w:numPr>
          <w:ilvl w:val="0"/>
          <w:numId w:val="9"/>
        </w:numPr>
        <w:tabs>
          <w:tab w:val="left" w:pos="567"/>
        </w:tabs>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 xml:space="preserve">Kraujo ląstelių kiekio pokyčiai, įskaitant </w:t>
      </w:r>
      <w:proofErr w:type="spellStart"/>
      <w:r w:rsidRPr="00713B42">
        <w:rPr>
          <w:rFonts w:ascii="Times New Roman" w:eastAsia="Times New Roman" w:hAnsi="Times New Roman"/>
          <w:lang w:val="lt-LT" w:eastAsia="lt-LT"/>
        </w:rPr>
        <w:t>agranulocitozę</w:t>
      </w:r>
      <w:proofErr w:type="spellEnd"/>
      <w:r w:rsidRPr="00713B42">
        <w:rPr>
          <w:rFonts w:ascii="Times New Roman" w:eastAsia="Times New Roman" w:hAnsi="Times New Roman"/>
          <w:lang w:val="lt-LT" w:eastAsia="lt-LT"/>
        </w:rPr>
        <w:t xml:space="preserve"> (leukocitų trūkumas).</w:t>
      </w:r>
    </w:p>
    <w:p w:rsidR="00846C07" w:rsidRPr="00713B42" w:rsidRDefault="00846C07" w:rsidP="00846C07">
      <w:pPr>
        <w:numPr>
          <w:ilvl w:val="0"/>
          <w:numId w:val="9"/>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lastRenderedPageBreak/>
        <w:t>Agresyvumas.</w:t>
      </w:r>
    </w:p>
    <w:p w:rsidR="00846C07" w:rsidRPr="00713B42" w:rsidRDefault="00846C07" w:rsidP="00846C07">
      <w:pPr>
        <w:numPr>
          <w:ilvl w:val="0"/>
          <w:numId w:val="9"/>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Nesamų dalykų matymas, jutimas arba girdėjimas (haliucinacijos).</w:t>
      </w:r>
    </w:p>
    <w:p w:rsidR="00846C07" w:rsidRPr="00713B42" w:rsidRDefault="00846C07" w:rsidP="00846C07">
      <w:pPr>
        <w:numPr>
          <w:ilvl w:val="0"/>
          <w:numId w:val="9"/>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Sunkūs kepenų sutrikimai, sukeliantys kepenų nepakankamumą ir smegenų uždegimą.</w:t>
      </w:r>
    </w:p>
    <w:p w:rsidR="00846C07" w:rsidRPr="00713B42" w:rsidRDefault="00846C07" w:rsidP="00846C07">
      <w:pPr>
        <w:numPr>
          <w:ilvl w:val="0"/>
          <w:numId w:val="9"/>
        </w:numPr>
        <w:tabs>
          <w:tab w:val="left" w:pos="567"/>
        </w:tabs>
        <w:spacing w:after="0" w:line="240" w:lineRule="auto"/>
        <w:ind w:left="360"/>
        <w:rPr>
          <w:rFonts w:ascii="Times New Roman" w:eastAsia="Times New Roman" w:hAnsi="Times New Roman"/>
          <w:b/>
          <w:lang w:val="lt-LT" w:eastAsia="lt-LT"/>
        </w:rPr>
      </w:pPr>
      <w:r w:rsidRPr="00713B42">
        <w:rPr>
          <w:rFonts w:ascii="Times New Roman" w:eastAsia="Times New Roman" w:hAnsi="Times New Roman"/>
          <w:lang w:val="lt-LT" w:eastAsia="lt-LT"/>
        </w:rPr>
        <w:t>Netikėtai prasidėjęs sunkus išbėrimas arba odos apėjimas pūslėmis ar lupimasis. Gali būti susijęs su stipriu karščiavimu ir sąnarių skausmais (daugiaformė raudonė (</w:t>
      </w:r>
      <w:proofErr w:type="spellStart"/>
      <w:r w:rsidRPr="00713B42">
        <w:rPr>
          <w:rFonts w:ascii="Times New Roman" w:eastAsia="Times New Roman" w:hAnsi="Times New Roman"/>
          <w:lang w:val="lt-LT" w:eastAsia="lt-LT"/>
        </w:rPr>
        <w:t>eritema</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Stivenso</w:t>
      </w:r>
      <w:proofErr w:type="spellEnd"/>
      <w:r w:rsidRPr="00713B42">
        <w:rPr>
          <w:rFonts w:ascii="Times New Roman" w:eastAsia="Times New Roman" w:hAnsi="Times New Roman"/>
          <w:lang w:val="lt-LT" w:eastAsia="lt-LT"/>
        </w:rPr>
        <w:t> –Džonsono (</w:t>
      </w:r>
      <w:proofErr w:type="spellStart"/>
      <w:r w:rsidRPr="00713B42">
        <w:rPr>
          <w:rFonts w:ascii="Times New Roman" w:eastAsia="Times New Roman" w:hAnsi="Times New Roman"/>
          <w:i/>
          <w:lang w:val="lt-LT" w:eastAsia="lt-LT"/>
        </w:rPr>
        <w:t>Stevens-Johnson</w:t>
      </w:r>
      <w:proofErr w:type="spellEnd"/>
      <w:r w:rsidRPr="00713B42">
        <w:rPr>
          <w:rFonts w:ascii="Times New Roman" w:eastAsia="Times New Roman" w:hAnsi="Times New Roman"/>
          <w:lang w:val="lt-LT" w:eastAsia="lt-LT"/>
        </w:rPr>
        <w:t xml:space="preserve">) sindromas, toksinė epidermio </w:t>
      </w:r>
      <w:proofErr w:type="spellStart"/>
      <w:r w:rsidRPr="00713B42">
        <w:rPr>
          <w:rFonts w:ascii="Times New Roman" w:eastAsia="Times New Roman" w:hAnsi="Times New Roman"/>
          <w:lang w:val="lt-LT" w:eastAsia="lt-LT"/>
        </w:rPr>
        <w:t>nekrolizė</w:t>
      </w:r>
      <w:proofErr w:type="spellEnd"/>
      <w:r w:rsidRPr="00713B42">
        <w:rPr>
          <w:rFonts w:ascii="Times New Roman" w:eastAsia="Times New Roman" w:hAnsi="Times New Roman"/>
          <w:lang w:val="lt-LT" w:eastAsia="lt-LT"/>
        </w:rPr>
        <w:t>).</w:t>
      </w:r>
    </w:p>
    <w:p w:rsidR="00846C07" w:rsidRPr="00713B42" w:rsidRDefault="00846C07" w:rsidP="00846C07">
      <w:pPr>
        <w:numPr>
          <w:ilvl w:val="0"/>
          <w:numId w:val="9"/>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Raumenų silpnumas.</w:t>
      </w:r>
    </w:p>
    <w:p w:rsidR="00846C07" w:rsidRPr="00713B42" w:rsidRDefault="00846C07" w:rsidP="00846C07">
      <w:pPr>
        <w:numPr>
          <w:ilvl w:val="0"/>
          <w:numId w:val="9"/>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Sunkūs inkstų sutrikimai.</w:t>
      </w:r>
    </w:p>
    <w:p w:rsidR="00846C07" w:rsidRPr="008F7D5B" w:rsidRDefault="00846C07" w:rsidP="00846C07">
      <w:pPr>
        <w:numPr>
          <w:ilvl w:val="0"/>
          <w:numId w:val="9"/>
        </w:numPr>
        <w:spacing w:after="0" w:line="240" w:lineRule="auto"/>
        <w:ind w:left="360"/>
        <w:jc w:val="both"/>
        <w:rPr>
          <w:rFonts w:ascii="Times New Roman" w:eastAsia="Times New Roman" w:hAnsi="Times New Roman"/>
          <w:lang w:val="lt-LT" w:eastAsia="lt-LT"/>
        </w:rPr>
      </w:pPr>
      <w:r w:rsidRPr="00713B42">
        <w:rPr>
          <w:rFonts w:ascii="Times New Roman" w:eastAsia="Times New Roman" w:hAnsi="Times New Roman"/>
          <w:lang w:val="lt-LT" w:eastAsia="lt-LT"/>
        </w:rPr>
        <w:t>Krūtų padidėjimas vyrams.</w:t>
      </w:r>
    </w:p>
    <w:p w:rsidR="00846C07" w:rsidRPr="00713B42" w:rsidRDefault="00846C07" w:rsidP="00846C07">
      <w:pPr>
        <w:numPr>
          <w:ilvl w:val="12"/>
          <w:numId w:val="0"/>
        </w:numPr>
        <w:spacing w:after="0" w:line="240" w:lineRule="auto"/>
        <w:ind w:right="-2"/>
        <w:rPr>
          <w:rFonts w:ascii="Times New Roman" w:eastAsia="Times New Roman" w:hAnsi="Times New Roman"/>
          <w:i/>
          <w:iCs/>
          <w:snapToGrid w:val="0"/>
          <w:lang w:val="lt-LT"/>
        </w:rPr>
      </w:pPr>
    </w:p>
    <w:p w:rsidR="00846C07" w:rsidRPr="00713B42" w:rsidRDefault="00846C07" w:rsidP="00846C07">
      <w:pPr>
        <w:spacing w:after="0" w:line="240" w:lineRule="auto"/>
        <w:jc w:val="both"/>
        <w:rPr>
          <w:rFonts w:ascii="Times New Roman" w:eastAsia="Times New Roman" w:hAnsi="Times New Roman"/>
          <w:b/>
          <w:lang w:val="lt-LT" w:eastAsia="lt-LT"/>
        </w:rPr>
      </w:pPr>
      <w:r w:rsidRPr="00713B42">
        <w:rPr>
          <w:rFonts w:ascii="Times New Roman" w:eastAsia="Times New Roman" w:hAnsi="Times New Roman"/>
          <w:b/>
          <w:lang w:val="lt-LT" w:eastAsia="lt-LT"/>
        </w:rPr>
        <w:t>Dažnis nežinomas (negali būti įvertintas pagal turimus duomenis)</w:t>
      </w:r>
    </w:p>
    <w:p w:rsidR="00846C07" w:rsidRPr="00713B42" w:rsidRDefault="00846C07" w:rsidP="00846C07">
      <w:pPr>
        <w:numPr>
          <w:ilvl w:val="0"/>
          <w:numId w:val="10"/>
        </w:numPr>
        <w:spacing w:after="0" w:line="240" w:lineRule="auto"/>
        <w:ind w:left="360"/>
        <w:rPr>
          <w:rFonts w:ascii="Times New Roman" w:eastAsia="Times New Roman" w:hAnsi="Times New Roman"/>
          <w:b/>
          <w:lang w:val="lt-LT" w:eastAsia="lt-LT"/>
        </w:rPr>
      </w:pPr>
      <w:r w:rsidRPr="00713B42">
        <w:rPr>
          <w:rFonts w:ascii="Times New Roman" w:eastAsia="Times New Roman" w:hAnsi="Times New Roman"/>
          <w:lang w:val="lt-LT" w:eastAsia="lt-LT"/>
        </w:rPr>
        <w:t xml:space="preserve">Jei </w:t>
      </w: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vartojate daugiau kaip tris mėnesius, magnio kiekis Jūsų kraujyje gali sumažėti. Dėl mažo magnio kiekio gali pasireikšti nuovargis, nevalingas raumenų trūkčiojimas, nesiorientavimas, konvulsijos, galvos svaigimas arba padidėjęs širdies susitraukimų dažnis. Jei jums pasireiškė kokie nors iš šių simptomų, nedelsdami pasakykite gydytojui. Mažas magnio kiekis gali lemti ir kalio arba kalcio kiekio kraujyje sumažėjimą. Gydytojas gali nuspręsti reguliariai atlikti kraujo tyrimus, kad galėtų stebėti magnio kiekį.</w:t>
      </w:r>
    </w:p>
    <w:p w:rsidR="00846C07" w:rsidRPr="00713B42" w:rsidRDefault="00846C07" w:rsidP="00846C07">
      <w:pPr>
        <w:numPr>
          <w:ilvl w:val="0"/>
          <w:numId w:val="10"/>
        </w:numPr>
        <w:spacing w:after="0" w:line="240" w:lineRule="auto"/>
        <w:ind w:left="360"/>
        <w:jc w:val="both"/>
        <w:rPr>
          <w:rFonts w:ascii="Times New Roman" w:eastAsia="Times New Roman" w:hAnsi="Times New Roman"/>
          <w:lang w:val="lt-LT" w:eastAsia="lt-LT"/>
        </w:rPr>
      </w:pPr>
      <w:r w:rsidRPr="00713B42">
        <w:rPr>
          <w:rFonts w:ascii="Times New Roman" w:eastAsia="Times New Roman" w:hAnsi="Times New Roman"/>
          <w:lang w:val="lt-LT" w:eastAsia="lt-LT"/>
        </w:rPr>
        <w:t>Žarnyno uždegimas (sukeliantis viduriavimą).</w:t>
      </w:r>
    </w:p>
    <w:p w:rsidR="00846C07" w:rsidRPr="00713B42" w:rsidRDefault="00846C07" w:rsidP="00846C07">
      <w:pPr>
        <w:numPr>
          <w:ilvl w:val="0"/>
          <w:numId w:val="10"/>
        </w:numPr>
        <w:spacing w:after="0" w:line="240" w:lineRule="auto"/>
        <w:ind w:left="360"/>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Bėrimas, kuris gali pasireikšti kartu su sąnarių skausmu. </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Labai retais atvejais </w:t>
      </w:r>
      <w:proofErr w:type="spellStart"/>
      <w:r w:rsidRPr="00713B42">
        <w:rPr>
          <w:rFonts w:ascii="Times New Roman" w:eastAsia="Times New Roman" w:hAnsi="Times New Roman"/>
          <w:snapToGrid w:val="0"/>
          <w:lang w:val="lt-LT"/>
        </w:rPr>
        <w:t>ezomeprazolas</w:t>
      </w:r>
      <w:proofErr w:type="spellEnd"/>
      <w:r w:rsidRPr="00713B42">
        <w:rPr>
          <w:rFonts w:ascii="Times New Roman" w:eastAsia="Times New Roman" w:hAnsi="Times New Roman"/>
          <w:snapToGrid w:val="0"/>
          <w:lang w:val="lt-LT"/>
        </w:rPr>
        <w:t xml:space="preserve"> gali paveikti leukocitus ir sukelti imuninės sistemos deficitą. Jei Jums prasidėjo infekcija, kurios simptomai – karščiavimas ir labai</w:t>
      </w:r>
      <w:r>
        <w:rPr>
          <w:rFonts w:ascii="Times New Roman" w:eastAsia="Times New Roman" w:hAnsi="Times New Roman"/>
          <w:snapToGrid w:val="0"/>
          <w:lang w:val="lt-LT"/>
        </w:rPr>
        <w:t xml:space="preserve"> </w:t>
      </w:r>
      <w:r w:rsidRPr="00713B42">
        <w:rPr>
          <w:rFonts w:ascii="Times New Roman" w:eastAsia="Times New Roman" w:hAnsi="Times New Roman"/>
          <w:snapToGrid w:val="0"/>
          <w:lang w:val="lt-LT"/>
        </w:rPr>
        <w:t xml:space="preserve">suprastėjusi bendra būklė arba karščiavimas su vietinės infekcijos simptomais, pvz., kaklo, gerklės arba burnos skausmu arba </w:t>
      </w:r>
      <w:proofErr w:type="spellStart"/>
      <w:r w:rsidRPr="00713B42">
        <w:rPr>
          <w:rFonts w:ascii="Times New Roman" w:eastAsia="Times New Roman" w:hAnsi="Times New Roman"/>
          <w:snapToGrid w:val="0"/>
          <w:lang w:val="lt-LT"/>
        </w:rPr>
        <w:t>šlapinimosi</w:t>
      </w:r>
      <w:proofErr w:type="spellEnd"/>
      <w:r w:rsidRPr="00713B42">
        <w:rPr>
          <w:rFonts w:ascii="Times New Roman" w:eastAsia="Times New Roman" w:hAnsi="Times New Roman"/>
          <w:snapToGrid w:val="0"/>
          <w:lang w:val="lt-LT"/>
        </w:rPr>
        <w:t xml:space="preserve"> sunkumu, kuo greičiau turite pasitarti su gydytoju, kad atlikus kraujo tyrimą būtų galima nustatyti, kad jums nėra leukocitų trūkumo (</w:t>
      </w:r>
      <w:proofErr w:type="spellStart"/>
      <w:r w:rsidRPr="00713B42">
        <w:rPr>
          <w:rFonts w:ascii="Times New Roman" w:eastAsia="Times New Roman" w:hAnsi="Times New Roman"/>
          <w:snapToGrid w:val="0"/>
          <w:lang w:val="lt-LT"/>
        </w:rPr>
        <w:t>agranulocitozės</w:t>
      </w:r>
      <w:proofErr w:type="spellEnd"/>
      <w:r w:rsidRPr="00713B42">
        <w:rPr>
          <w:rFonts w:ascii="Times New Roman" w:eastAsia="Times New Roman" w:hAnsi="Times New Roman"/>
          <w:snapToGrid w:val="0"/>
          <w:lang w:val="lt-LT"/>
        </w:rPr>
        <w:t>). Tuo metu svarbu, kad pateiktumėte informaciją apie vartojamą vaistą.</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b/>
          <w:bCs/>
          <w:snapToGrid w:val="0"/>
          <w:lang w:val="lt-LT"/>
        </w:rPr>
      </w:pPr>
      <w:r w:rsidRPr="00713B42">
        <w:rPr>
          <w:rFonts w:ascii="Times New Roman" w:eastAsia="Times New Roman" w:hAnsi="Times New Roman"/>
          <w:b/>
          <w:snapToGrid w:val="0"/>
          <w:lang w:val="lt-LT"/>
        </w:rPr>
        <w:t>Pranešimas apie šalutinį poveikį</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713B42">
        <w:rPr>
          <w:rFonts w:ascii="Times New Roman" w:eastAsia="Times New Roman" w:hAnsi="Times New Roman"/>
          <w:snapToGrid w:val="0"/>
          <w:lang w:val="lt-LT"/>
        </w:rPr>
        <w:t>NepageidaujamaR@vvkt.lt</w:t>
      </w:r>
      <w:proofErr w:type="spellEnd"/>
      <w:r w:rsidRPr="00713B42">
        <w:rPr>
          <w:rFonts w:ascii="Times New Roman" w:eastAsia="Times New Roman" w:hAnsi="Times New Roman"/>
          <w:snapToGrid w:val="0"/>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p>
    <w:p w:rsidR="00846C07" w:rsidRPr="00713B42" w:rsidRDefault="00846C07" w:rsidP="00846C07">
      <w:pPr>
        <w:tabs>
          <w:tab w:val="left" w:pos="567"/>
        </w:tabs>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 xml:space="preserve">5. </w:t>
      </w:r>
      <w:r w:rsidRPr="00713B42">
        <w:rPr>
          <w:rFonts w:ascii="Times New Roman" w:eastAsia="Times New Roman" w:hAnsi="Times New Roman"/>
          <w:b/>
          <w:lang w:val="lt-LT" w:eastAsia="lt-LT"/>
        </w:rPr>
        <w:tab/>
        <w:t xml:space="preserve">Kaip laikyti </w:t>
      </w:r>
      <w:proofErr w:type="spellStart"/>
      <w:r w:rsidRPr="00713B42">
        <w:rPr>
          <w:rFonts w:ascii="Times New Roman" w:eastAsia="Times New Roman" w:hAnsi="Times New Roman"/>
          <w:b/>
          <w:lang w:val="lt-LT" w:eastAsia="lt-LT"/>
        </w:rPr>
        <w:t>Esomeprazole</w:t>
      </w:r>
      <w:proofErr w:type="spellEnd"/>
      <w:r w:rsidRPr="00713B42">
        <w:rPr>
          <w:rFonts w:ascii="Times New Roman" w:eastAsia="Times New Roman" w:hAnsi="Times New Roman"/>
          <w:b/>
          <w:lang w:val="lt-LT" w:eastAsia="lt-LT"/>
        </w:rPr>
        <w:t xml:space="preserve"> </w:t>
      </w:r>
      <w:proofErr w:type="spellStart"/>
      <w:r w:rsidRPr="00713B42">
        <w:rPr>
          <w:rFonts w:ascii="Times New Roman" w:eastAsia="Times New Roman" w:hAnsi="Times New Roman"/>
          <w:b/>
          <w:lang w:val="lt-LT" w:eastAsia="lt-LT"/>
        </w:rPr>
        <w:t>Accord</w:t>
      </w:r>
      <w:proofErr w:type="spellEnd"/>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Šį vaistą laikykite vaikams nepastebimoje ir nepasiekiamoje vietoje.</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Už tinkamą </w:t>
      </w: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laikymą, vartojimą ir atliekų </w:t>
      </w:r>
      <w:r w:rsidRPr="00713B42">
        <w:rPr>
          <w:rFonts w:ascii="Times New Roman" w:eastAsia="Times New Roman" w:hAnsi="Times New Roman"/>
          <w:snapToGrid w:val="0"/>
          <w:szCs w:val="20"/>
          <w:lang w:val="lt-LT"/>
        </w:rPr>
        <w:t>tvarkymą atsako</w:t>
      </w:r>
      <w:r w:rsidRPr="00713B42">
        <w:rPr>
          <w:rFonts w:ascii="Times New Roman" w:eastAsia="Times New Roman" w:hAnsi="Times New Roman"/>
          <w:snapToGrid w:val="0"/>
          <w:lang w:val="lt-LT"/>
        </w:rPr>
        <w:t xml:space="preserve"> gydytojas ir ligoninės vaistininkas.</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Ant dėžutės ir flakono po „Tinka iki“ / „EXP“ nurodytam tinkamumo laikui pasibaigus, šio vaisto vartoti negalima. Vaistas tinkamas vartoti iki paskutinės nurodyto mėnesio dienos.</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Laikyti ne aukštesnėje kaip 25 °C temperatūroje.</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Flakoną laikyti išorinėje dėžutėje, kad preparatas būtų apsaugotas nuo šviesos. Tačiau </w:t>
      </w:r>
      <w:r w:rsidRPr="00713B42">
        <w:rPr>
          <w:rFonts w:ascii="Times New Roman" w:eastAsia="Times New Roman" w:hAnsi="Times New Roman"/>
          <w:snapToGrid w:val="0"/>
          <w:szCs w:val="20"/>
          <w:lang w:val="lt-LT"/>
        </w:rPr>
        <w:t>flakonus iki</w:t>
      </w:r>
      <w:r w:rsidRPr="00713B42">
        <w:rPr>
          <w:rFonts w:ascii="Times New Roman" w:eastAsia="Times New Roman" w:hAnsi="Times New Roman"/>
          <w:snapToGrid w:val="0"/>
          <w:lang w:val="lt-LT"/>
        </w:rPr>
        <w:t xml:space="preserve"> 24 val. galima laikyti ir įprastoje patalpos šviesoje išėmus iš dėžutės.</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Paruošto tirpalo cheminis ir fizinis stabilumas išlieka 12 valandų laikant 25 °C temperatūroje. Mikrobiologijos požiūriu, paruoštą preparatą reikia vartoti nedelsiant. Jeigu jis tuoj pat nevartojamas, už laikymo trukmę ir </w:t>
      </w:r>
      <w:r w:rsidRPr="00713B42">
        <w:rPr>
          <w:rFonts w:ascii="Times New Roman" w:eastAsia="Times New Roman" w:hAnsi="Times New Roman"/>
          <w:snapToGrid w:val="0"/>
          <w:szCs w:val="20"/>
          <w:lang w:val="lt-LT"/>
        </w:rPr>
        <w:t>sąlygas prieš</w:t>
      </w:r>
      <w:r w:rsidRPr="00713B42">
        <w:rPr>
          <w:rFonts w:ascii="Times New Roman" w:eastAsia="Times New Roman" w:hAnsi="Times New Roman"/>
          <w:snapToGrid w:val="0"/>
          <w:lang w:val="lt-LT"/>
        </w:rPr>
        <w:t xml:space="preserve"> vartojimą atsako sveikatos priežiūros specialistas, tačiau paprastai ilgiau kaip </w:t>
      </w:r>
      <w:r w:rsidRPr="00713B42">
        <w:rPr>
          <w:rFonts w:ascii="Times New Roman" w:eastAsia="Times New Roman" w:hAnsi="Times New Roman"/>
          <w:snapToGrid w:val="0"/>
          <w:lang w:val="lt-LT"/>
        </w:rPr>
        <w:lastRenderedPageBreak/>
        <w:t>12 val. 2</w:t>
      </w:r>
      <w:r w:rsidRPr="00713B42">
        <w:rPr>
          <w:rFonts w:ascii="Times New Roman" w:eastAsia="Times New Roman" w:hAnsi="Times New Roman"/>
          <w:snapToGrid w:val="0"/>
          <w:szCs w:val="20"/>
          <w:lang w:val="lt-LT"/>
        </w:rPr>
        <w:t xml:space="preserve"> </w:t>
      </w:r>
      <w:r w:rsidRPr="00713B42">
        <w:rPr>
          <w:rFonts w:ascii="Times New Roman" w:eastAsia="Times New Roman" w:hAnsi="Times New Roman"/>
          <w:snapToGrid w:val="0"/>
          <w:lang w:val="lt-LT"/>
        </w:rPr>
        <w:t>°C –8</w:t>
      </w:r>
      <w:r w:rsidRPr="00713B42">
        <w:rPr>
          <w:rFonts w:ascii="Times New Roman" w:eastAsia="Times New Roman" w:hAnsi="Times New Roman"/>
          <w:snapToGrid w:val="0"/>
          <w:szCs w:val="20"/>
          <w:lang w:val="lt-LT"/>
        </w:rPr>
        <w:t xml:space="preserve"> </w:t>
      </w:r>
      <w:r w:rsidRPr="00713B42">
        <w:rPr>
          <w:rFonts w:ascii="Times New Roman" w:eastAsia="Times New Roman" w:hAnsi="Times New Roman"/>
          <w:snapToGrid w:val="0"/>
          <w:lang w:val="lt-LT"/>
        </w:rPr>
        <w:t xml:space="preserve">°C temperatūroje laikyti negalima, nebent tirpalas būtų ruošiamas kontroliuojamomis ir patvirtintomis </w:t>
      </w:r>
      <w:proofErr w:type="spellStart"/>
      <w:r w:rsidRPr="00713B42">
        <w:rPr>
          <w:rFonts w:ascii="Times New Roman" w:eastAsia="Times New Roman" w:hAnsi="Times New Roman"/>
          <w:snapToGrid w:val="0"/>
          <w:lang w:val="lt-LT"/>
        </w:rPr>
        <w:t>aseptinėmis</w:t>
      </w:r>
      <w:proofErr w:type="spellEnd"/>
      <w:r w:rsidRPr="00713B42">
        <w:rPr>
          <w:rFonts w:ascii="Times New Roman" w:eastAsia="Times New Roman" w:hAnsi="Times New Roman"/>
          <w:snapToGrid w:val="0"/>
          <w:lang w:val="lt-LT"/>
        </w:rPr>
        <w:t xml:space="preserve"> sąlygomis.</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Pastebėjus vaistinio preparato kokybės pablogėjimą, t. y. briketo apsilydymą ar dalelių paruoštame tirpale, šio vaisto vartoti negalima.</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Vaistų negalima išmesti į kanalizaciją arba su buitinėmis atliekomis. Kaip išmesti nereikalingus vaistus, klauskite vaistininko. Šios priemonės padės apsaugoti aplinką.</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tabs>
          <w:tab w:val="left" w:pos="567"/>
        </w:tabs>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 xml:space="preserve">6. </w:t>
      </w:r>
      <w:r w:rsidRPr="00713B42">
        <w:rPr>
          <w:rFonts w:ascii="Times New Roman" w:eastAsia="Times New Roman" w:hAnsi="Times New Roman"/>
          <w:b/>
          <w:lang w:val="lt-LT" w:eastAsia="lt-LT"/>
        </w:rPr>
        <w:tab/>
        <w:t>Pakuotės turinys ir kita informacija</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spacing w:after="0" w:line="240" w:lineRule="auto"/>
        <w:jc w:val="both"/>
        <w:rPr>
          <w:rFonts w:ascii="Times New Roman" w:eastAsia="Times New Roman" w:hAnsi="Times New Roman"/>
          <w:b/>
          <w:bCs/>
          <w:lang w:val="lt-LT" w:eastAsia="lt-LT"/>
        </w:rPr>
      </w:pPr>
      <w:proofErr w:type="spellStart"/>
      <w:r w:rsidRPr="00713B42">
        <w:rPr>
          <w:rFonts w:ascii="Times New Roman" w:eastAsia="Times New Roman" w:hAnsi="Times New Roman"/>
          <w:b/>
          <w:lang w:val="lt-LT" w:eastAsia="lt-LT"/>
        </w:rPr>
        <w:t>Esomeprazole</w:t>
      </w:r>
      <w:proofErr w:type="spellEnd"/>
      <w:r w:rsidRPr="00713B42">
        <w:rPr>
          <w:rFonts w:ascii="Times New Roman" w:eastAsia="Times New Roman" w:hAnsi="Times New Roman"/>
          <w:b/>
          <w:lang w:val="lt-LT" w:eastAsia="lt-LT"/>
        </w:rPr>
        <w:t xml:space="preserve"> </w:t>
      </w:r>
      <w:proofErr w:type="spellStart"/>
      <w:r w:rsidRPr="00713B42">
        <w:rPr>
          <w:rFonts w:ascii="Times New Roman" w:eastAsia="Times New Roman" w:hAnsi="Times New Roman"/>
          <w:b/>
          <w:lang w:val="lt-LT" w:eastAsia="lt-LT"/>
        </w:rPr>
        <w:t>Accord</w:t>
      </w:r>
      <w:proofErr w:type="spellEnd"/>
      <w:r w:rsidRPr="00713B42">
        <w:rPr>
          <w:rFonts w:ascii="Times New Roman" w:eastAsia="Times New Roman" w:hAnsi="Times New Roman"/>
          <w:b/>
          <w:lang w:val="lt-LT" w:eastAsia="lt-LT"/>
        </w:rPr>
        <w:t xml:space="preserve"> sudėtis</w:t>
      </w:r>
    </w:p>
    <w:p w:rsidR="00846C07" w:rsidRPr="00713B42" w:rsidRDefault="00846C07" w:rsidP="00846C07">
      <w:pPr>
        <w:spacing w:after="0" w:line="240" w:lineRule="auto"/>
        <w:rPr>
          <w:rFonts w:ascii="Times New Roman" w:eastAsia="Times New Roman" w:hAnsi="Times New Roman"/>
          <w:color w:val="000000"/>
          <w:lang w:val="lt-LT" w:eastAsia="lt-LT"/>
        </w:rPr>
      </w:pP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w:t>
      </w:r>
      <w:r w:rsidRPr="00713B42">
        <w:rPr>
          <w:rFonts w:ascii="Times New Roman" w:eastAsia="Times New Roman" w:hAnsi="Times New Roman"/>
          <w:color w:val="000000"/>
          <w:lang w:val="lt-LT" w:eastAsia="lt-LT"/>
        </w:rPr>
        <w:t xml:space="preserve">sudėtyje yra veikliosios medžiagos vadinamos </w:t>
      </w:r>
      <w:proofErr w:type="spellStart"/>
      <w:r w:rsidRPr="00713B42">
        <w:rPr>
          <w:rFonts w:ascii="Times New Roman" w:eastAsia="Times New Roman" w:hAnsi="Times New Roman"/>
          <w:color w:val="000000"/>
          <w:lang w:val="lt-LT" w:eastAsia="lt-LT"/>
        </w:rPr>
        <w:t>ezomeprazolo</w:t>
      </w:r>
      <w:proofErr w:type="spellEnd"/>
      <w:r w:rsidRPr="00713B42">
        <w:rPr>
          <w:rFonts w:ascii="Times New Roman" w:eastAsia="Times New Roman" w:hAnsi="Times New Roman"/>
          <w:color w:val="000000"/>
          <w:lang w:val="lt-LT" w:eastAsia="lt-LT"/>
        </w:rPr>
        <w:t xml:space="preserve"> natrio druska.</w:t>
      </w:r>
    </w:p>
    <w:p w:rsidR="00846C07" w:rsidRPr="00713B42" w:rsidRDefault="00846C07" w:rsidP="00846C07">
      <w:pPr>
        <w:spacing w:after="0" w:line="240" w:lineRule="auto"/>
        <w:ind w:right="5"/>
        <w:rPr>
          <w:rFonts w:ascii="Times New Roman" w:eastAsia="Times New Roman" w:hAnsi="Times New Roman"/>
          <w:lang w:val="lt-LT" w:eastAsia="lt-LT"/>
        </w:rPr>
      </w:pPr>
      <w:r w:rsidRPr="00713B42">
        <w:rPr>
          <w:rFonts w:ascii="Times New Roman" w:eastAsia="Times New Roman" w:hAnsi="Times New Roman"/>
          <w:lang w:val="lt-LT" w:eastAsia="lt-LT"/>
        </w:rPr>
        <w:t xml:space="preserve">Kiekviename miltelių injekciniam ar infuziniam tirpalui </w:t>
      </w:r>
      <w:r w:rsidRPr="00713B42">
        <w:rPr>
          <w:rFonts w:ascii="Times New Roman" w:eastAsia="Times New Roman" w:hAnsi="Times New Roman"/>
          <w:szCs w:val="24"/>
          <w:lang w:val="lt-LT" w:eastAsia="lt-LT"/>
        </w:rPr>
        <w:t>flakone yra</w:t>
      </w:r>
      <w:r w:rsidRPr="00713B42">
        <w:rPr>
          <w:rFonts w:ascii="Times New Roman" w:eastAsia="Times New Roman" w:hAnsi="Times New Roman"/>
          <w:lang w:val="lt-LT" w:eastAsia="lt-LT"/>
        </w:rPr>
        <w:t xml:space="preserve"> 42,5 mg </w:t>
      </w:r>
      <w:proofErr w:type="spellStart"/>
      <w:r w:rsidRPr="00713B42">
        <w:rPr>
          <w:rFonts w:ascii="Times New Roman" w:eastAsia="Times New Roman" w:hAnsi="Times New Roman"/>
          <w:lang w:val="lt-LT" w:eastAsia="lt-LT"/>
        </w:rPr>
        <w:t>ezomeprazolo</w:t>
      </w:r>
      <w:proofErr w:type="spellEnd"/>
      <w:r w:rsidRPr="00713B42">
        <w:rPr>
          <w:rFonts w:ascii="Times New Roman" w:eastAsia="Times New Roman" w:hAnsi="Times New Roman"/>
          <w:lang w:val="lt-LT" w:eastAsia="lt-LT"/>
        </w:rPr>
        <w:t xml:space="preserve"> </w:t>
      </w:r>
      <w:r w:rsidRPr="00713B42">
        <w:rPr>
          <w:rFonts w:ascii="Times New Roman" w:eastAsia="Times New Roman" w:hAnsi="Times New Roman"/>
          <w:szCs w:val="24"/>
          <w:lang w:val="lt-LT" w:eastAsia="lt-LT"/>
        </w:rPr>
        <w:t>natrio druskos</w:t>
      </w:r>
      <w:r w:rsidRPr="00713B42">
        <w:rPr>
          <w:rFonts w:ascii="Times New Roman" w:eastAsia="Times New Roman" w:hAnsi="Times New Roman"/>
          <w:lang w:val="lt-LT" w:eastAsia="lt-LT"/>
        </w:rPr>
        <w:t xml:space="preserve">, atitinkančios 40 mg </w:t>
      </w:r>
      <w:proofErr w:type="spellStart"/>
      <w:r w:rsidRPr="00713B42">
        <w:rPr>
          <w:rFonts w:ascii="Times New Roman" w:eastAsia="Times New Roman" w:hAnsi="Times New Roman"/>
          <w:lang w:val="lt-LT" w:eastAsia="lt-LT"/>
        </w:rPr>
        <w:t>ezomeprazolo</w:t>
      </w:r>
      <w:proofErr w:type="spellEnd"/>
      <w:r w:rsidRPr="00713B42">
        <w:rPr>
          <w:rFonts w:ascii="Times New Roman" w:eastAsia="Times New Roman" w:hAnsi="Times New Roman"/>
          <w:lang w:val="lt-LT" w:eastAsia="lt-LT"/>
        </w:rPr>
        <w:t>.</w:t>
      </w:r>
    </w:p>
    <w:p w:rsidR="00846C07" w:rsidRPr="00713B42" w:rsidRDefault="00846C07" w:rsidP="00846C07">
      <w:pPr>
        <w:spacing w:after="0" w:line="240" w:lineRule="auto"/>
        <w:ind w:right="297" w:firstLine="24"/>
        <w:jc w:val="both"/>
        <w:rPr>
          <w:rFonts w:ascii="Times New Roman" w:eastAsia="Times New Roman" w:hAnsi="Times New Roman"/>
          <w:lang w:val="lt-LT" w:eastAsia="lt-LT"/>
        </w:rPr>
      </w:pPr>
    </w:p>
    <w:p w:rsidR="00846C07" w:rsidRPr="00713B42" w:rsidRDefault="00846C07" w:rsidP="00846C07">
      <w:pPr>
        <w:spacing w:after="0" w:line="240" w:lineRule="auto"/>
        <w:ind w:right="-19"/>
        <w:rPr>
          <w:rFonts w:ascii="Times New Roman" w:eastAsia="Times New Roman" w:hAnsi="Times New Roman"/>
          <w:lang w:val="lt-LT" w:eastAsia="lt-LT"/>
        </w:rPr>
      </w:pPr>
      <w:r w:rsidRPr="00713B42">
        <w:rPr>
          <w:rFonts w:ascii="Times New Roman" w:eastAsia="Times New Roman" w:hAnsi="Times New Roman"/>
          <w:lang w:val="lt-LT" w:eastAsia="lt-LT"/>
        </w:rPr>
        <w:t xml:space="preserve">Pagalbinės medžiagos yra </w:t>
      </w:r>
      <w:proofErr w:type="spellStart"/>
      <w:r w:rsidRPr="00713B42">
        <w:rPr>
          <w:rFonts w:ascii="Times New Roman" w:eastAsia="Times New Roman" w:hAnsi="Times New Roman"/>
          <w:szCs w:val="12"/>
          <w:lang w:val="lt-LT" w:eastAsia="lt-LT"/>
        </w:rPr>
        <w:t>dinatrio</w:t>
      </w:r>
      <w:proofErr w:type="spellEnd"/>
      <w:r w:rsidRPr="00713B42">
        <w:rPr>
          <w:rFonts w:ascii="Times New Roman" w:eastAsia="Times New Roman" w:hAnsi="Times New Roman"/>
          <w:szCs w:val="12"/>
          <w:lang w:val="lt-LT" w:eastAsia="lt-LT"/>
        </w:rPr>
        <w:t xml:space="preserve"> </w:t>
      </w:r>
      <w:proofErr w:type="spellStart"/>
      <w:r w:rsidRPr="00713B42">
        <w:rPr>
          <w:rFonts w:ascii="Times New Roman" w:eastAsia="Times New Roman" w:hAnsi="Times New Roman"/>
          <w:szCs w:val="12"/>
          <w:lang w:val="lt-LT" w:eastAsia="lt-LT"/>
        </w:rPr>
        <w:t>edetatas</w:t>
      </w:r>
      <w:proofErr w:type="spellEnd"/>
      <w:r w:rsidRPr="00713B42">
        <w:rPr>
          <w:rFonts w:ascii="Times New Roman" w:eastAsia="Times New Roman" w:hAnsi="Times New Roman"/>
          <w:lang w:val="lt-LT" w:eastAsia="lt-LT"/>
        </w:rPr>
        <w:t xml:space="preserve"> ir natrio </w:t>
      </w:r>
      <w:proofErr w:type="spellStart"/>
      <w:r w:rsidRPr="00713B42">
        <w:rPr>
          <w:rFonts w:ascii="Times New Roman" w:eastAsia="Times New Roman" w:hAnsi="Times New Roman"/>
          <w:lang w:val="lt-LT" w:eastAsia="lt-LT"/>
        </w:rPr>
        <w:t>hidroksidas</w:t>
      </w:r>
      <w:proofErr w:type="spellEnd"/>
      <w:r w:rsidRPr="00713B42">
        <w:rPr>
          <w:rFonts w:ascii="Times New Roman" w:eastAsia="Times New Roman" w:hAnsi="Times New Roman"/>
          <w:lang w:val="lt-LT" w:eastAsia="lt-LT"/>
        </w:rPr>
        <w:t>. Išsamesnė informacija apie natrio kiekį pateikta 2 skyriuje.</w:t>
      </w:r>
    </w:p>
    <w:p w:rsidR="00846C07" w:rsidRPr="00713B42" w:rsidRDefault="00846C07" w:rsidP="00846C07">
      <w:pPr>
        <w:autoSpaceDE w:val="0"/>
        <w:autoSpaceDN w:val="0"/>
        <w:adjustRightInd w:val="0"/>
        <w:spacing w:after="0" w:line="240" w:lineRule="auto"/>
        <w:jc w:val="both"/>
        <w:rPr>
          <w:rFonts w:ascii="Times New Roman" w:eastAsia="Times New Roman" w:hAnsi="Times New Roman"/>
          <w:color w:val="000000"/>
          <w:lang w:val="lt-LT" w:eastAsia="lt-LT"/>
        </w:rPr>
      </w:pPr>
    </w:p>
    <w:p w:rsidR="00846C07" w:rsidRPr="00713B42" w:rsidRDefault="00846C07" w:rsidP="00846C07">
      <w:pPr>
        <w:spacing w:after="0" w:line="240" w:lineRule="auto"/>
        <w:jc w:val="both"/>
        <w:rPr>
          <w:rFonts w:ascii="Times New Roman" w:eastAsia="Times New Roman" w:hAnsi="Times New Roman"/>
          <w:b/>
          <w:bCs/>
          <w:lang w:val="lt-LT" w:eastAsia="lt-LT"/>
        </w:rPr>
      </w:pPr>
      <w:proofErr w:type="spellStart"/>
      <w:r w:rsidRPr="00713B42">
        <w:rPr>
          <w:rFonts w:ascii="Times New Roman" w:eastAsia="Times New Roman" w:hAnsi="Times New Roman"/>
          <w:b/>
          <w:lang w:val="lt-LT" w:eastAsia="lt-LT"/>
        </w:rPr>
        <w:t>Esomeprazole</w:t>
      </w:r>
      <w:proofErr w:type="spellEnd"/>
      <w:r w:rsidRPr="00713B42">
        <w:rPr>
          <w:rFonts w:ascii="Times New Roman" w:eastAsia="Times New Roman" w:hAnsi="Times New Roman"/>
          <w:b/>
          <w:lang w:val="lt-LT" w:eastAsia="lt-LT"/>
        </w:rPr>
        <w:t xml:space="preserve"> </w:t>
      </w:r>
      <w:proofErr w:type="spellStart"/>
      <w:r w:rsidRPr="00713B42">
        <w:rPr>
          <w:rFonts w:ascii="Times New Roman" w:eastAsia="Times New Roman" w:hAnsi="Times New Roman"/>
          <w:b/>
          <w:lang w:val="lt-LT" w:eastAsia="lt-LT"/>
        </w:rPr>
        <w:t>Accord</w:t>
      </w:r>
      <w:proofErr w:type="spellEnd"/>
      <w:r w:rsidRPr="00713B42">
        <w:rPr>
          <w:rFonts w:ascii="Times New Roman" w:eastAsia="Times New Roman" w:hAnsi="Times New Roman"/>
          <w:b/>
          <w:lang w:val="lt-LT" w:eastAsia="lt-LT"/>
        </w:rPr>
        <w:t xml:space="preserve"> išvaizda ir kiekis pakuotėje</w:t>
      </w:r>
    </w:p>
    <w:p w:rsidR="00846C07" w:rsidRPr="00713B42" w:rsidRDefault="00846C07" w:rsidP="00846C07">
      <w:pPr>
        <w:spacing w:after="0" w:line="240" w:lineRule="auto"/>
        <w:ind w:right="297"/>
        <w:rPr>
          <w:rFonts w:ascii="Times New Roman" w:eastAsia="Times New Roman" w:hAnsi="Times New Roman"/>
          <w:color w:val="000000"/>
          <w:lang w:val="lt-LT" w:eastAsia="lt-LT"/>
        </w:rPr>
      </w:pPr>
      <w:proofErr w:type="spellStart"/>
      <w:r w:rsidRPr="00713B42">
        <w:rPr>
          <w:rFonts w:ascii="Times New Roman" w:eastAsia="Times New Roman" w:hAnsi="Times New Roman"/>
          <w:lang w:val="lt-LT" w:eastAsia="lt-LT"/>
        </w:rPr>
        <w:t>Esomeprazole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w:t>
      </w:r>
      <w:r w:rsidRPr="00713B42">
        <w:rPr>
          <w:rFonts w:ascii="Times New Roman" w:eastAsia="Times New Roman" w:hAnsi="Times New Roman"/>
          <w:color w:val="000000"/>
          <w:lang w:val="lt-LT" w:eastAsia="lt-LT"/>
        </w:rPr>
        <w:t>yra baltas ar balkšvas akytas briketas arba milteliai, iš kurio (-</w:t>
      </w:r>
      <w:proofErr w:type="spellStart"/>
      <w:r w:rsidRPr="00713B42">
        <w:rPr>
          <w:rFonts w:ascii="Times New Roman" w:eastAsia="Times New Roman" w:hAnsi="Times New Roman"/>
          <w:color w:val="000000"/>
          <w:lang w:val="lt-LT" w:eastAsia="lt-LT"/>
        </w:rPr>
        <w:t>ių</w:t>
      </w:r>
      <w:proofErr w:type="spellEnd"/>
      <w:r w:rsidRPr="00713B42">
        <w:rPr>
          <w:rFonts w:ascii="Times New Roman" w:eastAsia="Times New Roman" w:hAnsi="Times New Roman"/>
          <w:color w:val="000000"/>
          <w:lang w:val="lt-LT" w:eastAsia="lt-LT"/>
        </w:rPr>
        <w:t>) prieš leidžiant arba lašinant vaistą paruošiamas tirpalas.</w:t>
      </w:r>
    </w:p>
    <w:p w:rsidR="00846C07" w:rsidRPr="00713B42" w:rsidRDefault="00846C07" w:rsidP="00846C07">
      <w:pPr>
        <w:spacing w:after="0" w:line="240" w:lineRule="auto"/>
        <w:ind w:right="297"/>
        <w:rPr>
          <w:rFonts w:ascii="Times New Roman" w:eastAsia="Times New Roman" w:hAnsi="Times New Roman"/>
          <w:color w:val="000000"/>
          <w:lang w:val="lt-LT" w:eastAsia="lt-LT"/>
        </w:rPr>
      </w:pPr>
    </w:p>
    <w:p w:rsidR="00846C07" w:rsidRPr="00713B42" w:rsidRDefault="00846C07" w:rsidP="00846C07">
      <w:pPr>
        <w:spacing w:after="0" w:line="240" w:lineRule="auto"/>
        <w:ind w:right="297"/>
        <w:rPr>
          <w:rFonts w:ascii="Times New Roman" w:eastAsia="Times New Roman" w:hAnsi="Times New Roman"/>
          <w:color w:val="000000"/>
          <w:lang w:val="lt-LT" w:eastAsia="lt-LT"/>
        </w:rPr>
      </w:pPr>
      <w:proofErr w:type="spellStart"/>
      <w:r w:rsidRPr="00713B42">
        <w:rPr>
          <w:rFonts w:ascii="Times New Roman" w:eastAsia="Times New Roman" w:hAnsi="Times New Roman"/>
          <w:color w:val="000000"/>
          <w:lang w:val="lt-LT" w:eastAsia="lt-LT"/>
        </w:rPr>
        <w:t>Esomeprazole</w:t>
      </w:r>
      <w:proofErr w:type="spellEnd"/>
      <w:r w:rsidRPr="00713B42">
        <w:rPr>
          <w:rFonts w:ascii="Times New Roman" w:eastAsia="Times New Roman" w:hAnsi="Times New Roman"/>
          <w:color w:val="000000"/>
          <w:lang w:val="lt-LT" w:eastAsia="lt-LT"/>
        </w:rPr>
        <w:t xml:space="preserve"> </w:t>
      </w:r>
      <w:proofErr w:type="spellStart"/>
      <w:r w:rsidRPr="00713B42">
        <w:rPr>
          <w:rFonts w:ascii="Times New Roman" w:eastAsia="Times New Roman" w:hAnsi="Times New Roman"/>
          <w:color w:val="000000"/>
          <w:lang w:val="lt-LT" w:eastAsia="lt-LT"/>
        </w:rPr>
        <w:t>Accord</w:t>
      </w:r>
      <w:proofErr w:type="spellEnd"/>
      <w:r w:rsidRPr="00713B42">
        <w:rPr>
          <w:rFonts w:ascii="Times New Roman" w:eastAsia="Times New Roman" w:hAnsi="Times New Roman"/>
          <w:color w:val="000000"/>
          <w:lang w:val="lt-LT" w:eastAsia="lt-LT"/>
        </w:rPr>
        <w:t xml:space="preserve"> </w:t>
      </w:r>
      <w:r w:rsidRPr="00713B42">
        <w:rPr>
          <w:rFonts w:ascii="Times New Roman" w:eastAsia="Times New Roman" w:hAnsi="Times New Roman"/>
          <w:lang w:val="lt-LT" w:eastAsia="lt-LT"/>
        </w:rPr>
        <w:t xml:space="preserve">tiekiamas 6 ml Europos farmakopėjos reikalavimus atitinkančiame I tipo skaidraus stiklo </w:t>
      </w:r>
      <w:r w:rsidRPr="00713B42">
        <w:rPr>
          <w:rFonts w:ascii="Times New Roman" w:eastAsia="Times New Roman" w:hAnsi="Times New Roman"/>
          <w:szCs w:val="24"/>
          <w:lang w:val="lt-LT" w:eastAsia="lt-LT"/>
        </w:rPr>
        <w:t>flakone su</w:t>
      </w:r>
      <w:r w:rsidRPr="00713B42">
        <w:rPr>
          <w:rFonts w:ascii="Times New Roman" w:eastAsia="Times New Roman" w:hAnsi="Times New Roman"/>
          <w:lang w:val="lt-LT" w:eastAsia="lt-LT"/>
        </w:rPr>
        <w:t xml:space="preserve"> pilku </w:t>
      </w:r>
      <w:proofErr w:type="spellStart"/>
      <w:r w:rsidRPr="00713B42">
        <w:rPr>
          <w:rFonts w:ascii="Times New Roman" w:eastAsia="Times New Roman" w:hAnsi="Times New Roman"/>
          <w:lang w:val="lt-LT" w:eastAsia="lt-LT"/>
        </w:rPr>
        <w:t>bromobutilo</w:t>
      </w:r>
      <w:proofErr w:type="spellEnd"/>
      <w:r w:rsidRPr="00713B42">
        <w:rPr>
          <w:rFonts w:ascii="Times New Roman" w:eastAsia="Times New Roman" w:hAnsi="Times New Roman"/>
          <w:lang w:val="lt-LT" w:eastAsia="lt-LT"/>
        </w:rPr>
        <w:t xml:space="preserve"> gumos kamščiu ir violetine nuplėšiama aliuminio plomba.</w:t>
      </w:r>
    </w:p>
    <w:p w:rsidR="00846C07" w:rsidRPr="00713B42" w:rsidRDefault="00846C07" w:rsidP="00846C07">
      <w:pPr>
        <w:spacing w:after="0" w:line="240" w:lineRule="auto"/>
        <w:ind w:right="297"/>
        <w:jc w:val="both"/>
        <w:rPr>
          <w:rFonts w:ascii="Times New Roman" w:eastAsia="Times New Roman" w:hAnsi="Times New Roman"/>
          <w:color w:val="000000"/>
          <w:lang w:val="lt-LT" w:eastAsia="lt-LT"/>
        </w:rPr>
      </w:pPr>
    </w:p>
    <w:p w:rsidR="00846C07" w:rsidRPr="00713B42" w:rsidRDefault="00846C07" w:rsidP="00846C07">
      <w:pPr>
        <w:shd w:val="clear" w:color="auto" w:fill="FFFFFF"/>
        <w:spacing w:after="0" w:line="240" w:lineRule="auto"/>
        <w:jc w:val="both"/>
        <w:rPr>
          <w:rFonts w:ascii="Times New Roman" w:eastAsia="Times New Roman" w:hAnsi="Times New Roman"/>
          <w:shd w:val="clear" w:color="000000" w:fill="auto"/>
          <w:lang w:val="lt-LT" w:eastAsia="lt-LT"/>
        </w:rPr>
      </w:pPr>
      <w:r w:rsidRPr="00713B42">
        <w:rPr>
          <w:rFonts w:ascii="Times New Roman" w:eastAsia="Times New Roman" w:hAnsi="Times New Roman"/>
          <w:lang w:val="lt-LT" w:eastAsia="lt-LT"/>
        </w:rPr>
        <w:t>Pakuočių dydžiai:</w:t>
      </w:r>
    </w:p>
    <w:p w:rsidR="00846C07" w:rsidRPr="00713B42" w:rsidRDefault="00846C07" w:rsidP="00846C07">
      <w:pPr>
        <w:spacing w:after="0" w:line="240" w:lineRule="auto"/>
        <w:ind w:right="297"/>
        <w:jc w:val="both"/>
        <w:rPr>
          <w:rFonts w:ascii="Times New Roman" w:eastAsia="Times New Roman" w:hAnsi="Times New Roman"/>
          <w:lang w:val="lt-LT" w:eastAsia="lt-LT"/>
        </w:rPr>
      </w:pPr>
      <w:r w:rsidRPr="00713B42">
        <w:rPr>
          <w:rFonts w:ascii="Times New Roman" w:eastAsia="Times New Roman" w:hAnsi="Times New Roman"/>
          <w:lang w:val="lt-LT" w:eastAsia="lt-LT"/>
        </w:rPr>
        <w:t>1 x 1 flakonas</w:t>
      </w:r>
    </w:p>
    <w:p w:rsidR="00846C07" w:rsidRPr="00713B42" w:rsidRDefault="00846C07" w:rsidP="00846C07">
      <w:pPr>
        <w:spacing w:after="0" w:line="240" w:lineRule="auto"/>
        <w:ind w:right="297"/>
        <w:jc w:val="both"/>
        <w:rPr>
          <w:rFonts w:ascii="Times New Roman" w:eastAsia="Times New Roman" w:hAnsi="Times New Roman"/>
          <w:lang w:val="lt-LT" w:eastAsia="lt-LT"/>
        </w:rPr>
      </w:pPr>
      <w:r w:rsidRPr="00713B42">
        <w:rPr>
          <w:rFonts w:ascii="Times New Roman" w:eastAsia="Times New Roman" w:hAnsi="Times New Roman"/>
          <w:lang w:val="lt-LT" w:eastAsia="lt-LT"/>
        </w:rPr>
        <w:t>1 x 10 flakonų</w:t>
      </w:r>
    </w:p>
    <w:p w:rsidR="00846C07" w:rsidRPr="00713B42" w:rsidRDefault="00846C07" w:rsidP="00846C07">
      <w:pPr>
        <w:spacing w:after="0" w:line="240" w:lineRule="auto"/>
        <w:ind w:right="297"/>
        <w:jc w:val="both"/>
        <w:rPr>
          <w:rFonts w:ascii="Times New Roman" w:eastAsia="Times New Roman" w:hAnsi="Times New Roman"/>
          <w:lang w:val="lt-LT" w:eastAsia="lt-LT"/>
        </w:rPr>
      </w:pPr>
      <w:r w:rsidRPr="00713B42">
        <w:rPr>
          <w:rFonts w:ascii="Times New Roman" w:eastAsia="Times New Roman" w:hAnsi="Times New Roman"/>
          <w:lang w:val="lt-LT" w:eastAsia="lt-LT"/>
        </w:rPr>
        <w:t>1 x 50 flakonų</w:t>
      </w:r>
    </w:p>
    <w:p w:rsidR="00846C07" w:rsidRPr="00713B42" w:rsidRDefault="00846C07" w:rsidP="00846C07">
      <w:pPr>
        <w:spacing w:after="0" w:line="240" w:lineRule="auto"/>
        <w:ind w:right="297"/>
        <w:jc w:val="both"/>
        <w:rPr>
          <w:rFonts w:ascii="Times New Roman" w:eastAsia="Times New Roman" w:hAnsi="Times New Roman"/>
          <w:lang w:val="lt-LT" w:eastAsia="lt-LT"/>
        </w:rPr>
      </w:pPr>
    </w:p>
    <w:p w:rsidR="00846C07" w:rsidRPr="00713B42" w:rsidRDefault="00846C07" w:rsidP="00846C07">
      <w:pPr>
        <w:spacing w:after="0" w:line="240" w:lineRule="auto"/>
        <w:ind w:right="297"/>
        <w:jc w:val="both"/>
        <w:rPr>
          <w:rFonts w:ascii="Times New Roman" w:eastAsia="Times New Roman" w:hAnsi="Times New Roman"/>
          <w:lang w:val="lt-LT" w:eastAsia="lt-LT"/>
        </w:rPr>
      </w:pPr>
      <w:r w:rsidRPr="00713B42">
        <w:rPr>
          <w:rFonts w:ascii="Times New Roman" w:eastAsia="Times New Roman" w:hAnsi="Times New Roman"/>
          <w:lang w:val="lt-LT" w:eastAsia="lt-LT"/>
        </w:rPr>
        <w:t>Gali būti tiekiamos ne visų dydžių pakuotės.</w:t>
      </w:r>
    </w:p>
    <w:p w:rsidR="00846C07" w:rsidRPr="00713B42" w:rsidRDefault="00846C07" w:rsidP="00846C07">
      <w:pPr>
        <w:spacing w:after="0" w:line="240" w:lineRule="auto"/>
        <w:ind w:right="297"/>
        <w:jc w:val="both"/>
        <w:rPr>
          <w:rFonts w:ascii="Times New Roman" w:eastAsia="Times New Roman" w:hAnsi="Times New Roman"/>
          <w:lang w:val="lt-LT" w:eastAsia="lt-LT"/>
        </w:rPr>
      </w:pPr>
    </w:p>
    <w:p w:rsidR="00846C07" w:rsidRPr="00713B42" w:rsidRDefault="00846C07" w:rsidP="00846C07">
      <w:pPr>
        <w:spacing w:after="0" w:line="240" w:lineRule="auto"/>
        <w:ind w:right="-4656"/>
        <w:jc w:val="both"/>
        <w:rPr>
          <w:rFonts w:ascii="Times New Roman" w:eastAsia="Times New Roman" w:hAnsi="Times New Roman"/>
          <w:b/>
          <w:lang w:val="lt-LT" w:eastAsia="lt-LT"/>
        </w:rPr>
      </w:pPr>
      <w:r w:rsidRPr="00713B42">
        <w:rPr>
          <w:rFonts w:ascii="Times New Roman" w:eastAsia="Times New Roman" w:hAnsi="Times New Roman"/>
          <w:b/>
          <w:lang w:val="lt-LT" w:eastAsia="lt-LT"/>
        </w:rPr>
        <w:t>Registruotojas ir gamintojas</w:t>
      </w:r>
    </w:p>
    <w:p w:rsidR="00846C07" w:rsidRPr="00713B42" w:rsidRDefault="00846C07" w:rsidP="00846C07">
      <w:pPr>
        <w:spacing w:after="0" w:line="240" w:lineRule="auto"/>
        <w:ind w:right="-4656"/>
        <w:jc w:val="both"/>
        <w:rPr>
          <w:rFonts w:ascii="Times New Roman" w:eastAsia="Times New Roman" w:hAnsi="Times New Roman"/>
          <w:b/>
          <w:lang w:val="lt-LT" w:eastAsia="lt-LT"/>
        </w:rPr>
      </w:pPr>
    </w:p>
    <w:p w:rsidR="00846C07" w:rsidRPr="00713B42" w:rsidRDefault="00846C07" w:rsidP="00846C07">
      <w:pPr>
        <w:spacing w:after="0" w:line="240" w:lineRule="auto"/>
        <w:ind w:right="-4656"/>
        <w:jc w:val="both"/>
        <w:rPr>
          <w:rFonts w:ascii="Times New Roman" w:eastAsia="Times New Roman" w:hAnsi="Times New Roman"/>
          <w:i/>
          <w:lang w:val="lt-LT" w:eastAsia="lt-LT"/>
        </w:rPr>
      </w:pPr>
      <w:r w:rsidRPr="00713B42">
        <w:rPr>
          <w:rFonts w:ascii="Times New Roman" w:eastAsia="Times New Roman" w:hAnsi="Times New Roman"/>
          <w:i/>
          <w:lang w:val="lt-LT" w:eastAsia="lt-LT"/>
        </w:rPr>
        <w:t xml:space="preserve">Registruotojas </w:t>
      </w:r>
    </w:p>
    <w:p w:rsidR="00846C07" w:rsidRPr="00713B42" w:rsidRDefault="00846C07" w:rsidP="00846C07">
      <w:pPr>
        <w:spacing w:after="0"/>
        <w:rPr>
          <w:rFonts w:ascii="Times New Roman" w:hAnsi="Times New Roman"/>
          <w:lang w:val="lt-LT"/>
        </w:rPr>
      </w:pPr>
      <w:proofErr w:type="spellStart"/>
      <w:r w:rsidRPr="00713B42">
        <w:rPr>
          <w:rFonts w:ascii="Times New Roman" w:hAnsi="Times New Roman"/>
          <w:lang w:val="lt-LT"/>
        </w:rPr>
        <w:t>Accord</w:t>
      </w:r>
      <w:proofErr w:type="spellEnd"/>
      <w:r w:rsidRPr="00713B42">
        <w:rPr>
          <w:rFonts w:ascii="Times New Roman" w:hAnsi="Times New Roman"/>
          <w:lang w:val="lt-LT"/>
        </w:rPr>
        <w:t xml:space="preserve"> </w:t>
      </w:r>
      <w:proofErr w:type="spellStart"/>
      <w:r w:rsidRPr="00713B42">
        <w:rPr>
          <w:rFonts w:ascii="Times New Roman" w:hAnsi="Times New Roman"/>
          <w:lang w:val="lt-LT"/>
        </w:rPr>
        <w:t>Healthcare</w:t>
      </w:r>
      <w:proofErr w:type="spellEnd"/>
      <w:r w:rsidRPr="00713B42">
        <w:rPr>
          <w:rFonts w:ascii="Times New Roman" w:hAnsi="Times New Roman"/>
          <w:lang w:val="lt-LT"/>
        </w:rPr>
        <w:t xml:space="preserve"> B.V. </w:t>
      </w:r>
    </w:p>
    <w:p w:rsidR="00846C07" w:rsidRPr="00713B42" w:rsidRDefault="00846C07" w:rsidP="00846C07">
      <w:pPr>
        <w:spacing w:after="0"/>
        <w:rPr>
          <w:rFonts w:ascii="Times New Roman" w:hAnsi="Times New Roman"/>
          <w:lang w:val="lt-LT"/>
        </w:rPr>
      </w:pPr>
      <w:proofErr w:type="spellStart"/>
      <w:r w:rsidRPr="00713B42">
        <w:rPr>
          <w:rFonts w:ascii="Times New Roman" w:hAnsi="Times New Roman"/>
          <w:lang w:val="lt-LT"/>
        </w:rPr>
        <w:t>Winthontlaan</w:t>
      </w:r>
      <w:proofErr w:type="spellEnd"/>
      <w:r w:rsidRPr="00713B42">
        <w:rPr>
          <w:rFonts w:ascii="Times New Roman" w:hAnsi="Times New Roman"/>
          <w:lang w:val="lt-LT"/>
        </w:rPr>
        <w:t xml:space="preserve"> 200 </w:t>
      </w:r>
    </w:p>
    <w:p w:rsidR="00846C07" w:rsidRPr="00713B42" w:rsidRDefault="00846C07" w:rsidP="00846C07">
      <w:pPr>
        <w:spacing w:after="0"/>
        <w:rPr>
          <w:rFonts w:ascii="Times New Roman" w:hAnsi="Times New Roman"/>
          <w:lang w:val="lt-LT"/>
        </w:rPr>
      </w:pPr>
      <w:r w:rsidRPr="00713B42">
        <w:rPr>
          <w:rFonts w:ascii="Times New Roman" w:hAnsi="Times New Roman"/>
          <w:lang w:val="lt-LT"/>
        </w:rPr>
        <w:t xml:space="preserve">3526 KV </w:t>
      </w:r>
      <w:proofErr w:type="spellStart"/>
      <w:r w:rsidRPr="00713B42">
        <w:rPr>
          <w:rFonts w:ascii="Times New Roman" w:hAnsi="Times New Roman"/>
          <w:lang w:val="lt-LT"/>
        </w:rPr>
        <w:t>Utrecht</w:t>
      </w:r>
      <w:proofErr w:type="spellEnd"/>
      <w:r w:rsidRPr="00713B42">
        <w:rPr>
          <w:rFonts w:ascii="Times New Roman" w:hAnsi="Times New Roman"/>
          <w:lang w:val="lt-LT"/>
        </w:rPr>
        <w:t xml:space="preserve"> </w:t>
      </w:r>
    </w:p>
    <w:p w:rsidR="00846C07" w:rsidRPr="00713B42" w:rsidRDefault="00846C07" w:rsidP="00846C07">
      <w:pPr>
        <w:spacing w:after="0"/>
        <w:rPr>
          <w:lang w:val="lt-LT"/>
        </w:rPr>
      </w:pPr>
      <w:r w:rsidRPr="00713B42">
        <w:rPr>
          <w:rFonts w:ascii="Times New Roman" w:hAnsi="Times New Roman"/>
          <w:lang w:val="lt-LT"/>
        </w:rPr>
        <w:t>Nyderlandai</w:t>
      </w:r>
    </w:p>
    <w:p w:rsidR="00846C07" w:rsidRPr="00713B42" w:rsidRDefault="00846C07" w:rsidP="00846C07">
      <w:pPr>
        <w:spacing w:after="0" w:line="240" w:lineRule="auto"/>
        <w:jc w:val="both"/>
        <w:rPr>
          <w:rFonts w:ascii="Times New Roman" w:eastAsia="Times New Roman" w:hAnsi="Times New Roman"/>
          <w:lang w:val="lt-LT" w:eastAsia="lt-LT"/>
        </w:rPr>
      </w:pPr>
    </w:p>
    <w:p w:rsidR="00846C07" w:rsidRPr="00713B42" w:rsidRDefault="00846C07" w:rsidP="00846C07">
      <w:pPr>
        <w:spacing w:after="0" w:line="240" w:lineRule="auto"/>
        <w:jc w:val="both"/>
        <w:rPr>
          <w:rFonts w:ascii="Times New Roman" w:eastAsia="Times New Roman" w:hAnsi="Times New Roman"/>
          <w:i/>
          <w:lang w:val="lt-LT" w:eastAsia="lt-LT"/>
        </w:rPr>
      </w:pPr>
      <w:r w:rsidRPr="00713B42">
        <w:rPr>
          <w:rFonts w:ascii="Times New Roman" w:eastAsia="Times New Roman" w:hAnsi="Times New Roman"/>
          <w:i/>
          <w:lang w:val="lt-LT" w:eastAsia="lt-LT"/>
        </w:rPr>
        <w:t>Gamintojas</w:t>
      </w:r>
    </w:p>
    <w:p w:rsidR="00846C07" w:rsidRPr="00713B42" w:rsidRDefault="00846C07" w:rsidP="00846C07">
      <w:pPr>
        <w:spacing w:after="0" w:line="240" w:lineRule="auto"/>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Healthcare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Limited</w:t>
      </w:r>
      <w:proofErr w:type="spellEnd"/>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Sage </w:t>
      </w:r>
      <w:proofErr w:type="spellStart"/>
      <w:r w:rsidRPr="00713B42">
        <w:rPr>
          <w:rFonts w:ascii="Times New Roman" w:eastAsia="Times New Roman" w:hAnsi="Times New Roman"/>
          <w:lang w:val="lt-LT" w:eastAsia="lt-LT"/>
        </w:rPr>
        <w:t>House</w:t>
      </w:r>
      <w:proofErr w:type="spellEnd"/>
      <w:r w:rsidRPr="00713B42">
        <w:rPr>
          <w:rFonts w:ascii="Times New Roman" w:eastAsia="Times New Roman" w:hAnsi="Times New Roman"/>
          <w:lang w:val="lt-LT" w:eastAsia="lt-LT"/>
        </w:rPr>
        <w:t xml:space="preserve">, 319 </w:t>
      </w:r>
      <w:proofErr w:type="spellStart"/>
      <w:r w:rsidRPr="00713B42">
        <w:rPr>
          <w:rFonts w:ascii="Times New Roman" w:eastAsia="Times New Roman" w:hAnsi="Times New Roman"/>
          <w:lang w:val="lt-LT" w:eastAsia="lt-LT"/>
        </w:rPr>
        <w:t>Pinner</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Road</w:t>
      </w:r>
      <w:proofErr w:type="spellEnd"/>
    </w:p>
    <w:p w:rsidR="00846C07" w:rsidRPr="00713B42" w:rsidRDefault="00846C07" w:rsidP="00846C07">
      <w:pPr>
        <w:spacing w:after="0" w:line="240" w:lineRule="auto"/>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North</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Harrow</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Middlesex</w:t>
      </w:r>
      <w:proofErr w:type="spellEnd"/>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HA1 4HF</w:t>
      </w:r>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Jungtinė Karalystė</w:t>
      </w:r>
    </w:p>
    <w:p w:rsidR="00846C07" w:rsidRPr="00713B42" w:rsidRDefault="00846C07" w:rsidP="00846C07">
      <w:pPr>
        <w:spacing w:after="0" w:line="240" w:lineRule="auto"/>
        <w:jc w:val="both"/>
        <w:rPr>
          <w:rFonts w:ascii="Times New Roman" w:eastAsia="Times New Roman" w:hAnsi="Times New Roman"/>
          <w:lang w:val="lt-LT" w:eastAsia="lt-LT"/>
        </w:rPr>
      </w:pPr>
    </w:p>
    <w:p w:rsidR="00846C07" w:rsidRPr="00713B42" w:rsidRDefault="00846C07" w:rsidP="00846C07">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arba</w:t>
      </w:r>
    </w:p>
    <w:p w:rsidR="00846C07" w:rsidRPr="00713B42" w:rsidRDefault="00846C07" w:rsidP="00846C07">
      <w:pPr>
        <w:spacing w:after="0" w:line="240" w:lineRule="auto"/>
        <w:jc w:val="both"/>
        <w:rPr>
          <w:rFonts w:ascii="Times New Roman" w:eastAsia="Times New Roman" w:hAnsi="Times New Roman"/>
          <w:lang w:val="lt-LT" w:eastAsia="lt-LT"/>
        </w:rPr>
      </w:pPr>
    </w:p>
    <w:p w:rsidR="00846C07" w:rsidRPr="00713B42" w:rsidRDefault="00846C07" w:rsidP="00846C07">
      <w:pPr>
        <w:spacing w:after="0" w:line="240" w:lineRule="auto"/>
        <w:rPr>
          <w:rFonts w:ascii="Times New Roman" w:eastAsia="Times New Roman" w:hAnsi="Times New Roman"/>
          <w:color w:val="000000"/>
          <w:lang w:val="lt-LT" w:eastAsia="lt-LT"/>
        </w:rPr>
      </w:pPr>
      <w:proofErr w:type="spellStart"/>
      <w:r w:rsidRPr="00713B42">
        <w:rPr>
          <w:rFonts w:ascii="Times New Roman" w:eastAsia="Times New Roman" w:hAnsi="Times New Roman"/>
          <w:color w:val="000000"/>
          <w:lang w:val="lt-LT" w:eastAsia="lt-LT"/>
        </w:rPr>
        <w:t>Wessling</w:t>
      </w:r>
      <w:proofErr w:type="spellEnd"/>
      <w:r w:rsidRPr="00713B42">
        <w:rPr>
          <w:rFonts w:ascii="Times New Roman" w:eastAsia="Times New Roman" w:hAnsi="Times New Roman"/>
          <w:color w:val="000000"/>
          <w:lang w:val="lt-LT" w:eastAsia="lt-LT"/>
        </w:rPr>
        <w:t xml:space="preserve"> </w:t>
      </w:r>
      <w:proofErr w:type="spellStart"/>
      <w:r w:rsidRPr="00713B42">
        <w:rPr>
          <w:rFonts w:ascii="Times New Roman" w:eastAsia="Times New Roman" w:hAnsi="Times New Roman"/>
          <w:color w:val="000000"/>
          <w:lang w:val="lt-LT" w:eastAsia="lt-LT"/>
        </w:rPr>
        <w:t>Hungary</w:t>
      </w:r>
      <w:proofErr w:type="spellEnd"/>
      <w:r w:rsidRPr="00713B42">
        <w:rPr>
          <w:rFonts w:ascii="Times New Roman" w:eastAsia="Times New Roman" w:hAnsi="Times New Roman"/>
          <w:color w:val="000000"/>
          <w:lang w:val="lt-LT" w:eastAsia="lt-LT"/>
        </w:rPr>
        <w:t xml:space="preserve"> </w:t>
      </w:r>
      <w:proofErr w:type="spellStart"/>
      <w:r w:rsidRPr="00713B42">
        <w:rPr>
          <w:rFonts w:ascii="Times New Roman" w:eastAsia="Times New Roman" w:hAnsi="Times New Roman"/>
          <w:color w:val="000000"/>
          <w:lang w:val="lt-LT" w:eastAsia="lt-LT"/>
        </w:rPr>
        <w:t>Kft</w:t>
      </w:r>
      <w:proofErr w:type="spellEnd"/>
      <w:r w:rsidRPr="00713B42">
        <w:rPr>
          <w:rFonts w:ascii="Times New Roman" w:eastAsia="Times New Roman" w:hAnsi="Times New Roman"/>
          <w:color w:val="000000"/>
          <w:lang w:val="lt-LT" w:eastAsia="lt-LT"/>
        </w:rPr>
        <w:t xml:space="preserve"> </w:t>
      </w:r>
    </w:p>
    <w:p w:rsidR="00846C07" w:rsidRPr="00713B42" w:rsidRDefault="00846C07" w:rsidP="00846C07">
      <w:pPr>
        <w:spacing w:after="0" w:line="240" w:lineRule="auto"/>
        <w:rPr>
          <w:rFonts w:ascii="Times New Roman" w:eastAsia="Times New Roman" w:hAnsi="Times New Roman"/>
          <w:color w:val="000000"/>
          <w:lang w:val="lt-LT" w:eastAsia="lt-LT"/>
        </w:rPr>
      </w:pPr>
      <w:proofErr w:type="spellStart"/>
      <w:r w:rsidRPr="00713B42">
        <w:rPr>
          <w:rFonts w:ascii="Times New Roman" w:eastAsia="Times New Roman" w:hAnsi="Times New Roman"/>
          <w:bCs/>
          <w:color w:val="000000"/>
          <w:lang w:val="lt-LT" w:eastAsia="lt-LT"/>
        </w:rPr>
        <w:t>Fòti</w:t>
      </w:r>
      <w:proofErr w:type="spellEnd"/>
      <w:r w:rsidRPr="00713B42">
        <w:rPr>
          <w:rFonts w:ascii="Times New Roman" w:eastAsia="Times New Roman" w:hAnsi="Times New Roman"/>
          <w:bCs/>
          <w:color w:val="000000"/>
          <w:lang w:val="lt-LT" w:eastAsia="lt-LT"/>
        </w:rPr>
        <w:t xml:space="preserve"> </w:t>
      </w:r>
      <w:proofErr w:type="spellStart"/>
      <w:r w:rsidRPr="00713B42">
        <w:rPr>
          <w:rFonts w:ascii="Times New Roman" w:eastAsia="Times New Roman" w:hAnsi="Times New Roman"/>
          <w:bCs/>
          <w:color w:val="000000"/>
          <w:lang w:val="lt-LT" w:eastAsia="lt-LT"/>
        </w:rPr>
        <w:t>ùt</w:t>
      </w:r>
      <w:proofErr w:type="spellEnd"/>
      <w:r w:rsidRPr="00713B42">
        <w:rPr>
          <w:rFonts w:ascii="Times New Roman" w:eastAsia="Times New Roman" w:hAnsi="Times New Roman"/>
          <w:bCs/>
          <w:color w:val="000000"/>
          <w:lang w:val="lt-LT" w:eastAsia="lt-LT"/>
        </w:rPr>
        <w:t xml:space="preserve"> 56</w:t>
      </w:r>
    </w:p>
    <w:p w:rsidR="00846C07" w:rsidRPr="00713B42" w:rsidRDefault="00846C07" w:rsidP="00846C07">
      <w:pPr>
        <w:spacing w:after="0" w:line="240" w:lineRule="auto"/>
        <w:rPr>
          <w:rFonts w:ascii="Times New Roman" w:eastAsia="Times New Roman" w:hAnsi="Times New Roman"/>
          <w:color w:val="000000"/>
          <w:lang w:val="lt-LT" w:eastAsia="lt-LT"/>
        </w:rPr>
      </w:pPr>
      <w:r w:rsidRPr="00713B42">
        <w:rPr>
          <w:rFonts w:ascii="Times New Roman" w:eastAsia="Times New Roman" w:hAnsi="Times New Roman"/>
          <w:color w:val="000000"/>
          <w:lang w:val="lt-LT" w:eastAsia="lt-LT"/>
        </w:rPr>
        <w:t>1047</w:t>
      </w:r>
      <w:r w:rsidRPr="00713B42">
        <w:rPr>
          <w:rFonts w:ascii="Times New Roman" w:eastAsia="Times New Roman" w:hAnsi="Times New Roman"/>
          <w:bCs/>
          <w:color w:val="000000"/>
          <w:lang w:val="lt-LT" w:eastAsia="lt-LT"/>
        </w:rPr>
        <w:t xml:space="preserve"> </w:t>
      </w:r>
      <w:proofErr w:type="spellStart"/>
      <w:r w:rsidRPr="00713B42">
        <w:rPr>
          <w:rFonts w:ascii="Times New Roman" w:eastAsia="Times New Roman" w:hAnsi="Times New Roman"/>
          <w:bCs/>
          <w:color w:val="000000"/>
          <w:lang w:val="lt-LT" w:eastAsia="lt-LT"/>
        </w:rPr>
        <w:t>Budapest</w:t>
      </w:r>
      <w:proofErr w:type="spellEnd"/>
    </w:p>
    <w:p w:rsidR="00846C07" w:rsidRPr="008F7D5B" w:rsidRDefault="00846C07" w:rsidP="00846C07">
      <w:pPr>
        <w:spacing w:after="0" w:line="240" w:lineRule="auto"/>
        <w:jc w:val="both"/>
        <w:rPr>
          <w:rFonts w:ascii="Times New Roman" w:hAnsi="Times New Roman"/>
          <w:color w:val="000000"/>
          <w:lang w:val="lt-LT"/>
        </w:rPr>
      </w:pPr>
      <w:r w:rsidRPr="00713B42">
        <w:rPr>
          <w:rFonts w:ascii="Times New Roman" w:eastAsia="Times New Roman" w:hAnsi="Times New Roman"/>
          <w:color w:val="000000"/>
          <w:lang w:val="lt-LT" w:eastAsia="lt-LT"/>
        </w:rPr>
        <w:lastRenderedPageBreak/>
        <w:t>Vengrija</w:t>
      </w:r>
    </w:p>
    <w:p w:rsidR="00846C07" w:rsidRPr="008F7D5B" w:rsidRDefault="00846C07" w:rsidP="00846C07">
      <w:pPr>
        <w:spacing w:after="0" w:line="240" w:lineRule="auto"/>
        <w:jc w:val="both"/>
        <w:rPr>
          <w:rFonts w:ascii="Times New Roman" w:hAnsi="Times New Roman"/>
          <w:color w:val="000000"/>
          <w:lang w:val="lt-LT"/>
        </w:rPr>
      </w:pPr>
    </w:p>
    <w:p w:rsidR="00846C07" w:rsidRPr="00713B42" w:rsidRDefault="00846C07" w:rsidP="00846C07">
      <w:pPr>
        <w:spacing w:after="0" w:line="240" w:lineRule="auto"/>
        <w:jc w:val="both"/>
        <w:rPr>
          <w:rFonts w:ascii="Times New Roman" w:eastAsia="Times New Roman" w:hAnsi="Times New Roman"/>
          <w:color w:val="000000"/>
          <w:lang w:val="lt-LT" w:eastAsia="lt-LT"/>
        </w:rPr>
      </w:pPr>
      <w:r w:rsidRPr="00713B42">
        <w:rPr>
          <w:rFonts w:ascii="Times New Roman" w:eastAsia="Times New Roman" w:hAnsi="Times New Roman"/>
          <w:color w:val="000000"/>
          <w:lang w:val="lt-LT" w:eastAsia="lt-LT"/>
        </w:rPr>
        <w:t>arba</w:t>
      </w:r>
    </w:p>
    <w:p w:rsidR="00846C07" w:rsidRPr="00713B42" w:rsidRDefault="00846C07" w:rsidP="00846C07">
      <w:pPr>
        <w:spacing w:after="0" w:line="240" w:lineRule="auto"/>
        <w:jc w:val="both"/>
        <w:rPr>
          <w:rFonts w:ascii="Times New Roman" w:eastAsia="Times New Roman" w:hAnsi="Times New Roman"/>
          <w:b/>
          <w:bCs/>
          <w:lang w:val="lt-LT" w:eastAsia="lt-LT"/>
        </w:rPr>
      </w:pPr>
    </w:p>
    <w:p w:rsidR="00846C07" w:rsidRPr="00713B42" w:rsidRDefault="00846C07" w:rsidP="00846C07">
      <w:pPr>
        <w:spacing w:after="0" w:line="240" w:lineRule="auto"/>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Accord</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Healthcare</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Polska</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Sp.z</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o.o</w:t>
      </w:r>
      <w:proofErr w:type="spellEnd"/>
      <w:r w:rsidRPr="00713B42">
        <w:rPr>
          <w:rFonts w:ascii="Times New Roman" w:eastAsia="Times New Roman" w:hAnsi="Times New Roman"/>
          <w:lang w:val="lt-LT" w:eastAsia="lt-LT"/>
        </w:rPr>
        <w:t>.,</w:t>
      </w:r>
    </w:p>
    <w:p w:rsidR="00846C07" w:rsidRPr="00713B42" w:rsidRDefault="00846C07" w:rsidP="00846C07">
      <w:pPr>
        <w:spacing w:after="0" w:line="240" w:lineRule="auto"/>
        <w:jc w:val="both"/>
        <w:rPr>
          <w:rFonts w:ascii="Times New Roman" w:eastAsia="Times New Roman" w:hAnsi="Times New Roman"/>
          <w:lang w:val="lt-LT" w:eastAsia="lt-LT"/>
        </w:rPr>
      </w:pPr>
      <w:proofErr w:type="spellStart"/>
      <w:r w:rsidRPr="00713B42">
        <w:rPr>
          <w:rFonts w:ascii="Times New Roman" w:eastAsia="Times New Roman" w:hAnsi="Times New Roman"/>
          <w:lang w:val="lt-LT" w:eastAsia="lt-LT"/>
        </w:rPr>
        <w:t>ul</w:t>
      </w:r>
      <w:proofErr w:type="spellEnd"/>
      <w:r w:rsidRPr="00713B42">
        <w:rPr>
          <w:rFonts w:ascii="Times New Roman" w:eastAsia="Times New Roman" w:hAnsi="Times New Roman"/>
          <w:lang w:val="lt-LT" w:eastAsia="lt-LT"/>
        </w:rPr>
        <w:t xml:space="preserve">. </w:t>
      </w:r>
      <w:proofErr w:type="spellStart"/>
      <w:r w:rsidRPr="00713B42">
        <w:rPr>
          <w:rFonts w:ascii="Times New Roman" w:eastAsia="Times New Roman" w:hAnsi="Times New Roman"/>
          <w:lang w:val="lt-LT" w:eastAsia="lt-LT"/>
        </w:rPr>
        <w:t>Lutomierska</w:t>
      </w:r>
      <w:proofErr w:type="spellEnd"/>
      <w:r w:rsidRPr="00713B42">
        <w:rPr>
          <w:rFonts w:ascii="Times New Roman" w:eastAsia="Times New Roman" w:hAnsi="Times New Roman"/>
          <w:lang w:val="lt-LT" w:eastAsia="lt-LT"/>
        </w:rPr>
        <w:t xml:space="preserve"> 50,95-200 </w:t>
      </w:r>
      <w:proofErr w:type="spellStart"/>
      <w:r w:rsidRPr="00713B42">
        <w:rPr>
          <w:rFonts w:ascii="Times New Roman" w:eastAsia="Times New Roman" w:hAnsi="Times New Roman"/>
          <w:lang w:val="lt-LT" w:eastAsia="lt-LT"/>
        </w:rPr>
        <w:t>Pabianice</w:t>
      </w:r>
      <w:proofErr w:type="spellEnd"/>
      <w:r w:rsidRPr="00713B42">
        <w:rPr>
          <w:rFonts w:ascii="Times New Roman" w:eastAsia="Times New Roman" w:hAnsi="Times New Roman"/>
          <w:lang w:val="lt-LT" w:eastAsia="lt-LT"/>
        </w:rPr>
        <w:t>, Lenkija</w:t>
      </w:r>
    </w:p>
    <w:p w:rsidR="00846C07" w:rsidRPr="00713B42" w:rsidRDefault="00846C07" w:rsidP="00846C07">
      <w:pPr>
        <w:spacing w:after="0" w:line="240" w:lineRule="auto"/>
        <w:jc w:val="both"/>
        <w:rPr>
          <w:rFonts w:ascii="Times New Roman" w:eastAsia="Times New Roman" w:hAnsi="Times New Roman"/>
          <w:lang w:val="lt-LT" w:eastAsia="lt-LT"/>
        </w:rPr>
      </w:pPr>
    </w:p>
    <w:p w:rsidR="00846C07" w:rsidRPr="00713B42" w:rsidRDefault="00846C07" w:rsidP="00846C07">
      <w:pPr>
        <w:spacing w:after="0" w:line="240" w:lineRule="auto"/>
        <w:jc w:val="both"/>
        <w:rPr>
          <w:rFonts w:ascii="Times New Roman" w:eastAsia="Times New Roman" w:hAnsi="Times New Roman"/>
          <w:b/>
          <w:bCs/>
          <w:color w:val="000000"/>
          <w:lang w:val="lt-LT" w:eastAsia="lt-LT"/>
        </w:rPr>
      </w:pPr>
      <w:r w:rsidRPr="00713B42">
        <w:rPr>
          <w:rFonts w:ascii="Times New Roman" w:eastAsia="Times New Roman" w:hAnsi="Times New Roman"/>
          <w:b/>
          <w:color w:val="000000"/>
          <w:lang w:val="lt-LT" w:eastAsia="lt-LT"/>
        </w:rPr>
        <w:t>Šis vaistas EEE valstybėse narėse registruotas tokiais pavadinimais:</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2"/>
        <w:gridCol w:w="6622"/>
      </w:tblGrid>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
                <w:bCs/>
                <w:snapToGrid w:val="0"/>
                <w:lang w:val="lt-LT"/>
              </w:rPr>
            </w:pPr>
            <w:r w:rsidRPr="00713B42">
              <w:rPr>
                <w:rFonts w:ascii="Times New Roman" w:eastAsia="Times New Roman" w:hAnsi="Times New Roman"/>
                <w:snapToGrid w:val="0"/>
                <w:lang w:val="lt-LT"/>
              </w:rPr>
              <w:br w:type="page"/>
            </w:r>
            <w:r w:rsidRPr="00713B42">
              <w:rPr>
                <w:rFonts w:ascii="Times New Roman" w:eastAsia="Times New Roman" w:hAnsi="Times New Roman"/>
                <w:b/>
                <w:snapToGrid w:val="0"/>
                <w:lang w:val="lt-LT"/>
              </w:rPr>
              <w:t>Valstybės narės pavadinimas</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
                <w:bCs/>
                <w:snapToGrid w:val="0"/>
                <w:lang w:val="lt-LT"/>
              </w:rPr>
            </w:pPr>
            <w:r w:rsidRPr="00713B42">
              <w:rPr>
                <w:rFonts w:ascii="Times New Roman" w:eastAsia="Times New Roman" w:hAnsi="Times New Roman"/>
                <w:b/>
                <w:snapToGrid w:val="0"/>
                <w:lang w:val="lt-LT"/>
              </w:rPr>
              <w:t>Vaistinio preparato pavadinimas</w:t>
            </w:r>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Austrija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szCs w:val="20"/>
                <w:lang w:val="lt-LT"/>
              </w:rPr>
              <w:t>Esomeprazol</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Accord</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Pulver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zur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Herstellung</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einer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Injektionslösung</w:t>
            </w:r>
            <w:proofErr w:type="spellEnd"/>
            <w:r w:rsidRPr="00713B42">
              <w:rPr>
                <w:rFonts w:ascii="Times New Roman" w:eastAsia="Times New Roman" w:hAnsi="Times New Roman"/>
                <w:snapToGrid w:val="0"/>
                <w:lang w:val="lt-LT"/>
              </w:rPr>
              <w:t xml:space="preserve"> / </w:t>
            </w:r>
            <w:proofErr w:type="spellStart"/>
            <w:r w:rsidRPr="00713B42">
              <w:rPr>
                <w:rFonts w:ascii="Times New Roman" w:eastAsia="Times New Roman" w:hAnsi="Times New Roman"/>
                <w:snapToGrid w:val="0"/>
                <w:lang w:val="lt-LT"/>
              </w:rPr>
              <w:t>Infusionslösung</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Belgija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Healthcare</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Poeder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voor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oplossing</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voor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injectie</w:t>
            </w:r>
            <w:proofErr w:type="spellEnd"/>
            <w:r w:rsidRPr="00713B42">
              <w:rPr>
                <w:rFonts w:ascii="Times New Roman" w:eastAsia="Times New Roman" w:hAnsi="Times New Roman"/>
                <w:snapToGrid w:val="0"/>
                <w:lang w:val="lt-LT"/>
              </w:rPr>
              <w:t>/</w:t>
            </w:r>
            <w:proofErr w:type="spellStart"/>
            <w:r w:rsidRPr="00713B42">
              <w:rPr>
                <w:rFonts w:ascii="Times New Roman" w:eastAsia="Times New Roman" w:hAnsi="Times New Roman"/>
                <w:snapToGrid w:val="0"/>
                <w:lang w:val="lt-LT"/>
              </w:rPr>
              <w:t>infusie</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Bulgarija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Powder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solution</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Injection</w:t>
            </w:r>
            <w:proofErr w:type="spellEnd"/>
            <w:r w:rsidRPr="00713B42">
              <w:rPr>
                <w:rFonts w:ascii="Times New Roman" w:eastAsia="Times New Roman" w:hAnsi="Times New Roman"/>
                <w:snapToGrid w:val="0"/>
                <w:lang w:val="lt-LT"/>
              </w:rPr>
              <w:t>/</w:t>
            </w:r>
            <w:proofErr w:type="spellStart"/>
            <w:r w:rsidRPr="00713B42">
              <w:rPr>
                <w:rFonts w:ascii="Times New Roman" w:eastAsia="Times New Roman" w:hAnsi="Times New Roman"/>
                <w:snapToGrid w:val="0"/>
                <w:lang w:val="lt-LT"/>
              </w:rPr>
              <w:t>Infusion</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Kipras</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Powder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solution</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Injection</w:t>
            </w:r>
            <w:proofErr w:type="spellEnd"/>
            <w:r w:rsidRPr="00713B42">
              <w:rPr>
                <w:rFonts w:ascii="Times New Roman" w:eastAsia="Times New Roman" w:hAnsi="Times New Roman"/>
                <w:snapToGrid w:val="0"/>
                <w:lang w:val="lt-LT"/>
              </w:rPr>
              <w:t>/</w:t>
            </w:r>
            <w:proofErr w:type="spellStart"/>
            <w:r w:rsidRPr="00713B42">
              <w:rPr>
                <w:rFonts w:ascii="Times New Roman" w:eastAsia="Times New Roman" w:hAnsi="Times New Roman"/>
                <w:snapToGrid w:val="0"/>
                <w:lang w:val="lt-LT"/>
              </w:rPr>
              <w:t>Infusion</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Danija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40 mg</w:t>
            </w:r>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Prancūzija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Poudre</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pour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solution</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injectable</w:t>
            </w:r>
            <w:proofErr w:type="spellEnd"/>
            <w:r w:rsidRPr="00713B42">
              <w:rPr>
                <w:rFonts w:ascii="Times New Roman" w:eastAsia="Times New Roman" w:hAnsi="Times New Roman"/>
                <w:snapToGrid w:val="0"/>
                <w:lang w:val="lt-LT"/>
              </w:rPr>
              <w:t xml:space="preserve"> / </w:t>
            </w:r>
            <w:proofErr w:type="spellStart"/>
            <w:r w:rsidRPr="00713B42">
              <w:rPr>
                <w:rFonts w:ascii="Times New Roman" w:eastAsia="Times New Roman" w:hAnsi="Times New Roman"/>
                <w:snapToGrid w:val="0"/>
                <w:lang w:val="lt-LT"/>
              </w:rPr>
              <w:t>perfusion</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Airija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Powder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solution</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Injection</w:t>
            </w:r>
            <w:proofErr w:type="spellEnd"/>
            <w:r w:rsidRPr="00713B42">
              <w:rPr>
                <w:rFonts w:ascii="Times New Roman" w:eastAsia="Times New Roman" w:hAnsi="Times New Roman"/>
                <w:snapToGrid w:val="0"/>
                <w:lang w:val="lt-LT"/>
              </w:rPr>
              <w:t>/</w:t>
            </w:r>
            <w:proofErr w:type="spellStart"/>
            <w:r w:rsidRPr="00713B42">
              <w:rPr>
                <w:rFonts w:ascii="Times New Roman" w:eastAsia="Times New Roman" w:hAnsi="Times New Roman"/>
                <w:snapToGrid w:val="0"/>
                <w:lang w:val="lt-LT"/>
              </w:rPr>
              <w:t>Infusion</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Islandija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szCs w:val="20"/>
                <w:lang w:val="lt-LT"/>
              </w:rPr>
              <w:t>Esomeprazol</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Accord</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lang w:val="lt-LT"/>
              </w:rPr>
              <w:t>Stungulyfsstofn</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szCs w:val="20"/>
                <w:lang w:val="lt-LT"/>
              </w:rPr>
              <w:t>lausn</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fyrir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stungulyf</w:t>
            </w:r>
            <w:proofErr w:type="spellEnd"/>
            <w:r w:rsidRPr="00713B42">
              <w:rPr>
                <w:rFonts w:ascii="Times New Roman" w:eastAsia="Times New Roman" w:hAnsi="Times New Roman"/>
                <w:snapToGrid w:val="0"/>
                <w:lang w:val="lt-LT"/>
              </w:rPr>
              <w:t xml:space="preserve"> / </w:t>
            </w:r>
            <w:proofErr w:type="spellStart"/>
            <w:r w:rsidRPr="00713B42">
              <w:rPr>
                <w:rFonts w:ascii="Times New Roman" w:eastAsia="Times New Roman" w:hAnsi="Times New Roman"/>
                <w:snapToGrid w:val="0"/>
                <w:lang w:val="lt-LT"/>
              </w:rPr>
              <w:t>innrennslislyf</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Italija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szCs w:val="20"/>
                <w:lang w:val="lt-LT"/>
              </w:rPr>
              <w:t>Esomeprazolo</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Accord</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Lietuva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40 mg milteliai injekciniam ar infuziniam tirpalui</w:t>
            </w:r>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Malta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Powder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solution</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Injection</w:t>
            </w:r>
            <w:proofErr w:type="spellEnd"/>
            <w:r w:rsidRPr="00713B42">
              <w:rPr>
                <w:rFonts w:ascii="Times New Roman" w:eastAsia="Times New Roman" w:hAnsi="Times New Roman"/>
                <w:snapToGrid w:val="0"/>
                <w:lang w:val="lt-LT"/>
              </w:rPr>
              <w:t>/</w:t>
            </w:r>
            <w:proofErr w:type="spellStart"/>
            <w:r w:rsidRPr="00713B42">
              <w:rPr>
                <w:rFonts w:ascii="Times New Roman" w:eastAsia="Times New Roman" w:hAnsi="Times New Roman"/>
                <w:snapToGrid w:val="0"/>
                <w:lang w:val="lt-LT"/>
              </w:rPr>
              <w:t>Infusion</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Nyderlandai</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snapToGrid w:val="0"/>
                <w:lang w:val="lt-LT"/>
              </w:rPr>
            </w:pPr>
            <w:proofErr w:type="spellStart"/>
            <w:r w:rsidRPr="00713B42">
              <w:rPr>
                <w:rFonts w:ascii="Times New Roman" w:eastAsia="Times New Roman" w:hAnsi="Times New Roman"/>
                <w:snapToGrid w:val="0"/>
                <w:szCs w:val="20"/>
                <w:lang w:val="lt-LT"/>
              </w:rPr>
              <w:t>Esomeprazol</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Accord</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Poeder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voor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oplossing</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voor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injectie</w:t>
            </w:r>
            <w:proofErr w:type="spellEnd"/>
            <w:r w:rsidRPr="00713B42">
              <w:rPr>
                <w:rFonts w:ascii="Times New Roman" w:eastAsia="Times New Roman" w:hAnsi="Times New Roman"/>
                <w:snapToGrid w:val="0"/>
                <w:lang w:val="lt-LT"/>
              </w:rPr>
              <w:t xml:space="preserve"> / </w:t>
            </w:r>
            <w:proofErr w:type="spellStart"/>
            <w:r w:rsidRPr="00713B42">
              <w:rPr>
                <w:rFonts w:ascii="Times New Roman" w:eastAsia="Times New Roman" w:hAnsi="Times New Roman"/>
                <w:snapToGrid w:val="0"/>
                <w:lang w:val="lt-LT"/>
              </w:rPr>
              <w:t>infusie</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Norvegija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Portugalija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szCs w:val="20"/>
                <w:lang w:val="lt-LT"/>
              </w:rPr>
              <w:t>Esomeprazol</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Accord</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Lenkija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szCs w:val="20"/>
                <w:lang w:val="lt-LT"/>
              </w:rPr>
              <w:t>Esomeprazol</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Accord</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Ispanija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szCs w:val="20"/>
                <w:lang w:val="lt-LT"/>
              </w:rPr>
              <w:t>Esomeprazol</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Accord</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lang w:val="lt-LT"/>
              </w:rPr>
              <w:t>Polvo</w:t>
            </w:r>
            <w:proofErr w:type="spellEnd"/>
            <w:r w:rsidRPr="00713B42">
              <w:rPr>
                <w:rFonts w:ascii="Times New Roman" w:eastAsia="Times New Roman" w:hAnsi="Times New Roman"/>
                <w:snapToGrid w:val="0"/>
                <w:lang w:val="lt-LT"/>
              </w:rPr>
              <w:t xml:space="preserve"> para </w:t>
            </w:r>
            <w:proofErr w:type="spellStart"/>
            <w:r w:rsidRPr="00713B42">
              <w:rPr>
                <w:rFonts w:ascii="Times New Roman" w:eastAsia="Times New Roman" w:hAnsi="Times New Roman"/>
                <w:snapToGrid w:val="0"/>
                <w:szCs w:val="20"/>
                <w:lang w:val="lt-LT"/>
              </w:rPr>
              <w:t>solución</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inyectable</w:t>
            </w:r>
            <w:proofErr w:type="spellEnd"/>
            <w:r w:rsidRPr="00713B42">
              <w:rPr>
                <w:rFonts w:ascii="Times New Roman" w:eastAsia="Times New Roman" w:hAnsi="Times New Roman"/>
                <w:snapToGrid w:val="0"/>
                <w:lang w:val="lt-LT"/>
              </w:rPr>
              <w:t xml:space="preserve"> o para </w:t>
            </w:r>
            <w:proofErr w:type="spellStart"/>
            <w:r w:rsidRPr="00713B42">
              <w:rPr>
                <w:rFonts w:ascii="Times New Roman" w:eastAsia="Times New Roman" w:hAnsi="Times New Roman"/>
                <w:snapToGrid w:val="0"/>
                <w:lang w:val="lt-LT"/>
              </w:rPr>
              <w:t>perfusión</w:t>
            </w:r>
            <w:proofErr w:type="spellEnd"/>
            <w:r w:rsidRPr="00713B42">
              <w:rPr>
                <w:rFonts w:ascii="Times New Roman" w:eastAsia="Times New Roman" w:hAnsi="Times New Roman"/>
                <w:snapToGrid w:val="0"/>
                <w:lang w:val="lt-LT"/>
              </w:rPr>
              <w:t xml:space="preserve"> EFG</w:t>
            </w:r>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Švedija</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Accord</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pulver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till</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injektions</w:t>
            </w:r>
            <w:proofErr w:type="spellEnd"/>
            <w:r w:rsidRPr="00713B42">
              <w:rPr>
                <w:rFonts w:ascii="Times New Roman" w:eastAsia="Times New Roman" w:hAnsi="Times New Roman"/>
                <w:snapToGrid w:val="0"/>
                <w:lang w:val="lt-LT"/>
              </w:rPr>
              <w:t>-/</w:t>
            </w:r>
            <w:proofErr w:type="spellStart"/>
            <w:r w:rsidRPr="00713B42">
              <w:rPr>
                <w:rFonts w:ascii="Times New Roman" w:eastAsia="Times New Roman" w:hAnsi="Times New Roman"/>
                <w:snapToGrid w:val="0"/>
                <w:lang w:val="lt-LT"/>
              </w:rPr>
              <w:t>infusionsvätska</w:t>
            </w:r>
            <w:proofErr w:type="spellEnd"/>
            <w:r w:rsidRPr="00713B42">
              <w:rPr>
                <w:rFonts w:ascii="Times New Roman" w:eastAsia="Times New Roman" w:hAnsi="Times New Roman"/>
                <w:snapToGrid w:val="0"/>
                <w:lang w:val="lt-LT"/>
              </w:rPr>
              <w:t xml:space="preserve">, </w:t>
            </w:r>
            <w:proofErr w:type="spellStart"/>
            <w:r w:rsidRPr="00713B42">
              <w:rPr>
                <w:rFonts w:ascii="Times New Roman" w:eastAsia="Times New Roman" w:hAnsi="Times New Roman"/>
                <w:snapToGrid w:val="0"/>
                <w:lang w:val="lt-LT"/>
              </w:rPr>
              <w:t>lösning</w:t>
            </w:r>
            <w:proofErr w:type="spellEnd"/>
          </w:p>
        </w:tc>
      </w:tr>
      <w:tr w:rsidR="00846C07" w:rsidRPr="00713B42" w:rsidTr="00846C07">
        <w:trPr>
          <w:trHeight w:val="1"/>
        </w:trPr>
        <w:tc>
          <w:tcPr>
            <w:tcW w:w="301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Jungtinė Karalystė</w:t>
            </w:r>
          </w:p>
        </w:tc>
        <w:tc>
          <w:tcPr>
            <w:tcW w:w="6622" w:type="dxa"/>
            <w:tcMar>
              <w:top w:w="0" w:type="dxa"/>
              <w:left w:w="108" w:type="dxa"/>
              <w:bottom w:w="0" w:type="dxa"/>
              <w:right w:w="108" w:type="dxa"/>
            </w:tcMar>
          </w:tcPr>
          <w:p w:rsidR="00846C07" w:rsidRPr="00713B42" w:rsidRDefault="00846C07" w:rsidP="00BE5B1A">
            <w:pPr>
              <w:numPr>
                <w:ilvl w:val="12"/>
                <w:numId w:val="0"/>
              </w:numPr>
              <w:tabs>
                <w:tab w:val="left" w:pos="567"/>
              </w:tabs>
              <w:spacing w:after="0" w:line="260" w:lineRule="exact"/>
              <w:ind w:right="-2"/>
              <w:rPr>
                <w:rFonts w:ascii="Times New Roman" w:eastAsia="Times New Roman" w:hAnsi="Times New Roman"/>
                <w:snapToGrid w:val="0"/>
                <w:lang w:val="lt-LT"/>
              </w:rPr>
            </w:pPr>
            <w:proofErr w:type="spellStart"/>
            <w:r w:rsidRPr="00713B42">
              <w:rPr>
                <w:rFonts w:ascii="Times New Roman" w:eastAsia="Times New Roman" w:hAnsi="Times New Roman"/>
                <w:snapToGrid w:val="0"/>
                <w:lang w:val="lt-LT"/>
              </w:rPr>
              <w:t>Esomeprazole</w:t>
            </w:r>
            <w:proofErr w:type="spellEnd"/>
            <w:r w:rsidRPr="00713B42">
              <w:rPr>
                <w:rFonts w:ascii="Times New Roman" w:eastAsia="Times New Roman" w:hAnsi="Times New Roman"/>
                <w:snapToGrid w:val="0"/>
                <w:lang w:val="lt-LT"/>
              </w:rPr>
              <w:t xml:space="preserve"> 40 mg </w:t>
            </w:r>
            <w:proofErr w:type="spellStart"/>
            <w:r w:rsidRPr="00713B42">
              <w:rPr>
                <w:rFonts w:ascii="Times New Roman" w:eastAsia="Times New Roman" w:hAnsi="Times New Roman"/>
                <w:snapToGrid w:val="0"/>
                <w:szCs w:val="20"/>
                <w:lang w:val="lt-LT"/>
              </w:rPr>
              <w:t>Powder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solution</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for</w:t>
            </w:r>
            <w:proofErr w:type="spellEnd"/>
            <w:r w:rsidRPr="00713B42">
              <w:rPr>
                <w:rFonts w:ascii="Times New Roman" w:eastAsia="Times New Roman" w:hAnsi="Times New Roman"/>
                <w:snapToGrid w:val="0"/>
                <w:szCs w:val="20"/>
                <w:lang w:val="lt-LT"/>
              </w:rPr>
              <w:t xml:space="preserve"> </w:t>
            </w:r>
            <w:proofErr w:type="spellStart"/>
            <w:r w:rsidRPr="00713B42">
              <w:rPr>
                <w:rFonts w:ascii="Times New Roman" w:eastAsia="Times New Roman" w:hAnsi="Times New Roman"/>
                <w:snapToGrid w:val="0"/>
                <w:szCs w:val="20"/>
                <w:lang w:val="lt-LT"/>
              </w:rPr>
              <w:t>Injection</w:t>
            </w:r>
            <w:proofErr w:type="spellEnd"/>
            <w:r w:rsidRPr="00713B42">
              <w:rPr>
                <w:rFonts w:ascii="Times New Roman" w:eastAsia="Times New Roman" w:hAnsi="Times New Roman"/>
                <w:snapToGrid w:val="0"/>
                <w:lang w:val="lt-LT"/>
              </w:rPr>
              <w:t>/</w:t>
            </w:r>
            <w:proofErr w:type="spellStart"/>
            <w:r w:rsidRPr="00713B42">
              <w:rPr>
                <w:rFonts w:ascii="Times New Roman" w:eastAsia="Times New Roman" w:hAnsi="Times New Roman"/>
                <w:snapToGrid w:val="0"/>
                <w:lang w:val="lt-LT"/>
              </w:rPr>
              <w:t>Infusion</w:t>
            </w:r>
            <w:proofErr w:type="spellEnd"/>
          </w:p>
        </w:tc>
      </w:tr>
    </w:tbl>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snapToGrid w:val="0"/>
          <w:lang w:val="lt-LT"/>
        </w:rPr>
      </w:pP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b/>
          <w:snapToGrid w:val="0"/>
          <w:lang w:val="lt-LT"/>
        </w:rPr>
      </w:pPr>
      <w:r w:rsidRPr="00713B42">
        <w:rPr>
          <w:rFonts w:ascii="Times New Roman" w:eastAsia="Times New Roman" w:hAnsi="Times New Roman"/>
          <w:b/>
          <w:snapToGrid w:val="0"/>
          <w:lang w:val="lt-LT"/>
        </w:rPr>
        <w:t xml:space="preserve">Šis pakuotės lapelis paskutinį kartą peržiūrėtas </w:t>
      </w:r>
      <w:r>
        <w:rPr>
          <w:rFonts w:ascii="Times New Roman" w:eastAsia="Times New Roman" w:hAnsi="Times New Roman"/>
          <w:b/>
          <w:snapToGrid w:val="0"/>
          <w:lang w:val="lt-LT"/>
        </w:rPr>
        <w:t>2019-07-12.</w:t>
      </w:r>
    </w:p>
    <w:p w:rsidR="00846C07" w:rsidRPr="00713B42" w:rsidRDefault="00846C07" w:rsidP="00846C07">
      <w:pPr>
        <w:numPr>
          <w:ilvl w:val="12"/>
          <w:numId w:val="0"/>
        </w:numPr>
        <w:tabs>
          <w:tab w:val="left" w:pos="567"/>
        </w:tabs>
        <w:spacing w:after="0" w:line="260" w:lineRule="exact"/>
        <w:ind w:right="-2"/>
        <w:rPr>
          <w:rFonts w:ascii="Times New Roman" w:eastAsia="Times New Roman" w:hAnsi="Times New Roman"/>
          <w:b/>
          <w:snapToGrid w:val="0"/>
          <w:lang w:val="lt-LT"/>
        </w:rPr>
      </w:pPr>
    </w:p>
    <w:p w:rsidR="00846C07" w:rsidRPr="00713B42" w:rsidRDefault="00846C07" w:rsidP="00846C07">
      <w:pPr>
        <w:numPr>
          <w:ilvl w:val="12"/>
          <w:numId w:val="0"/>
        </w:numPr>
        <w:spacing w:after="0" w:line="240" w:lineRule="auto"/>
        <w:ind w:right="-2"/>
        <w:rPr>
          <w:rFonts w:ascii="Times New Roman" w:eastAsia="Times New Roman" w:hAnsi="Times New Roman"/>
          <w:b/>
          <w:snapToGrid w:val="0"/>
          <w:lang w:val="lt-LT"/>
        </w:rPr>
      </w:pPr>
      <w:r w:rsidRPr="00713B42">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hyperlink r:id="rId5" w:history="1">
        <w:r w:rsidRPr="00713B42">
          <w:rPr>
            <w:rFonts w:ascii="Times New Roman" w:eastAsia="Times New Roman" w:hAnsi="Times New Roman"/>
            <w:snapToGrid w:val="0"/>
            <w:color w:val="0563C1"/>
            <w:u w:val="single"/>
            <w:lang w:val="lt-LT"/>
          </w:rPr>
          <w:t>http://www.vvkt.lt/</w:t>
        </w:r>
      </w:hyperlink>
      <w:r w:rsidRPr="00713B42">
        <w:rPr>
          <w:rFonts w:ascii="Times New Roman" w:eastAsia="Times New Roman" w:hAnsi="Times New Roman"/>
          <w:snapToGrid w:val="0"/>
          <w:lang w:val="lt-LT"/>
        </w:rPr>
        <w:t>.</w:t>
      </w:r>
    </w:p>
    <w:p w:rsidR="00846C07" w:rsidRPr="00713B42" w:rsidRDefault="00846C07" w:rsidP="00846C07">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w:t>
      </w:r>
    </w:p>
    <w:p w:rsidR="00872EC4" w:rsidRDefault="00872EC4">
      <w:bookmarkStart w:id="1" w:name="_GoBack"/>
      <w:bookmarkEnd w:id="1"/>
    </w:p>
    <w:sectPr w:rsidR="00872EC4" w:rsidSect="00846C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D06BDB"/>
    <w:multiLevelType w:val="hybridMultilevel"/>
    <w:tmpl w:val="113C78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405A59"/>
    <w:multiLevelType w:val="hybridMultilevel"/>
    <w:tmpl w:val="7F8A4BE6"/>
    <w:lvl w:ilvl="0" w:tplc="FFFFFFFF">
      <w:start w:val="1"/>
      <w:numFmt w:val="bullet"/>
      <w:lvlText w:val=""/>
      <w:lvlJc w:val="left"/>
      <w:pPr>
        <w:tabs>
          <w:tab w:val="num" w:pos="672"/>
        </w:tabs>
        <w:ind w:left="672" w:hanging="360"/>
      </w:pPr>
      <w:rPr>
        <w:rFonts w:ascii="Symbol" w:hAnsi="Symbol" w:hint="default"/>
      </w:rPr>
    </w:lvl>
    <w:lvl w:ilvl="1" w:tplc="FFFFFFFF" w:tentative="1">
      <w:start w:val="1"/>
      <w:numFmt w:val="bullet"/>
      <w:lvlText w:val="o"/>
      <w:lvlJc w:val="left"/>
      <w:pPr>
        <w:tabs>
          <w:tab w:val="num" w:pos="1392"/>
        </w:tabs>
        <w:ind w:left="1392" w:hanging="360"/>
      </w:pPr>
      <w:rPr>
        <w:rFonts w:ascii="Courier New" w:hAnsi="Courier New" w:cs="Arial" w:hint="default"/>
      </w:rPr>
    </w:lvl>
    <w:lvl w:ilvl="2" w:tplc="FFFFFFFF" w:tentative="1">
      <w:start w:val="1"/>
      <w:numFmt w:val="bullet"/>
      <w:lvlText w:val=""/>
      <w:lvlJc w:val="left"/>
      <w:pPr>
        <w:tabs>
          <w:tab w:val="num" w:pos="2112"/>
        </w:tabs>
        <w:ind w:left="2112" w:hanging="360"/>
      </w:pPr>
      <w:rPr>
        <w:rFonts w:ascii="Wingdings" w:hAnsi="Wingdings" w:hint="default"/>
      </w:rPr>
    </w:lvl>
    <w:lvl w:ilvl="3" w:tplc="FFFFFFFF" w:tentative="1">
      <w:start w:val="1"/>
      <w:numFmt w:val="bullet"/>
      <w:lvlText w:val=""/>
      <w:lvlJc w:val="left"/>
      <w:pPr>
        <w:tabs>
          <w:tab w:val="num" w:pos="2832"/>
        </w:tabs>
        <w:ind w:left="2832" w:hanging="360"/>
      </w:pPr>
      <w:rPr>
        <w:rFonts w:ascii="Symbol" w:hAnsi="Symbol" w:hint="default"/>
      </w:rPr>
    </w:lvl>
    <w:lvl w:ilvl="4" w:tplc="FFFFFFFF" w:tentative="1">
      <w:start w:val="1"/>
      <w:numFmt w:val="bullet"/>
      <w:lvlText w:val="o"/>
      <w:lvlJc w:val="left"/>
      <w:pPr>
        <w:tabs>
          <w:tab w:val="num" w:pos="3552"/>
        </w:tabs>
        <w:ind w:left="3552" w:hanging="360"/>
      </w:pPr>
      <w:rPr>
        <w:rFonts w:ascii="Courier New" w:hAnsi="Courier New" w:cs="Arial" w:hint="default"/>
      </w:rPr>
    </w:lvl>
    <w:lvl w:ilvl="5" w:tplc="FFFFFFFF" w:tentative="1">
      <w:start w:val="1"/>
      <w:numFmt w:val="bullet"/>
      <w:lvlText w:val=""/>
      <w:lvlJc w:val="left"/>
      <w:pPr>
        <w:tabs>
          <w:tab w:val="num" w:pos="4272"/>
        </w:tabs>
        <w:ind w:left="4272" w:hanging="360"/>
      </w:pPr>
      <w:rPr>
        <w:rFonts w:ascii="Wingdings" w:hAnsi="Wingdings" w:hint="default"/>
      </w:rPr>
    </w:lvl>
    <w:lvl w:ilvl="6" w:tplc="FFFFFFFF" w:tentative="1">
      <w:start w:val="1"/>
      <w:numFmt w:val="bullet"/>
      <w:lvlText w:val=""/>
      <w:lvlJc w:val="left"/>
      <w:pPr>
        <w:tabs>
          <w:tab w:val="num" w:pos="4992"/>
        </w:tabs>
        <w:ind w:left="4992" w:hanging="360"/>
      </w:pPr>
      <w:rPr>
        <w:rFonts w:ascii="Symbol" w:hAnsi="Symbol" w:hint="default"/>
      </w:rPr>
    </w:lvl>
    <w:lvl w:ilvl="7" w:tplc="FFFFFFFF" w:tentative="1">
      <w:start w:val="1"/>
      <w:numFmt w:val="bullet"/>
      <w:lvlText w:val="o"/>
      <w:lvlJc w:val="left"/>
      <w:pPr>
        <w:tabs>
          <w:tab w:val="num" w:pos="5712"/>
        </w:tabs>
        <w:ind w:left="5712" w:hanging="360"/>
      </w:pPr>
      <w:rPr>
        <w:rFonts w:ascii="Courier New" w:hAnsi="Courier New" w:cs="Arial" w:hint="default"/>
      </w:rPr>
    </w:lvl>
    <w:lvl w:ilvl="8" w:tplc="FFFFFFFF" w:tentative="1">
      <w:start w:val="1"/>
      <w:numFmt w:val="bullet"/>
      <w:lvlText w:val=""/>
      <w:lvlJc w:val="left"/>
      <w:pPr>
        <w:tabs>
          <w:tab w:val="num" w:pos="6432"/>
        </w:tabs>
        <w:ind w:left="6432" w:hanging="360"/>
      </w:pPr>
      <w:rPr>
        <w:rFonts w:ascii="Wingdings" w:hAnsi="Wingdings" w:hint="default"/>
      </w:rPr>
    </w:lvl>
  </w:abstractNum>
  <w:abstractNum w:abstractNumId="4" w15:restartNumberingAfterBreak="0">
    <w:nsid w:val="314D0EF2"/>
    <w:multiLevelType w:val="hybridMultilevel"/>
    <w:tmpl w:val="04D2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E31E6"/>
    <w:multiLevelType w:val="hybridMultilevel"/>
    <w:tmpl w:val="3AD68858"/>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6457A"/>
    <w:multiLevelType w:val="hybridMultilevel"/>
    <w:tmpl w:val="55180D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E1711A"/>
    <w:multiLevelType w:val="hybridMultilevel"/>
    <w:tmpl w:val="528E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A41B7"/>
    <w:multiLevelType w:val="hybridMultilevel"/>
    <w:tmpl w:val="FC54A57C"/>
    <w:lvl w:ilvl="0" w:tplc="FFFFFFFF">
      <w:start w:val="1"/>
      <w:numFmt w:val="bullet"/>
      <w:lvlText w:val=""/>
      <w:lvlJc w:val="left"/>
      <w:pPr>
        <w:tabs>
          <w:tab w:val="num" w:pos="397"/>
        </w:tabs>
        <w:ind w:left="397" w:hanging="397"/>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253F0"/>
    <w:multiLevelType w:val="hybridMultilevel"/>
    <w:tmpl w:val="A8708074"/>
    <w:lvl w:ilvl="0" w:tplc="FFFFFFFF">
      <w:start w:val="1"/>
      <w:numFmt w:val="bullet"/>
      <w:lvlText w:val=""/>
      <w:lvlJc w:val="left"/>
      <w:pPr>
        <w:tabs>
          <w:tab w:val="num" w:pos="744"/>
        </w:tabs>
        <w:ind w:left="744" w:hanging="360"/>
      </w:pPr>
      <w:rPr>
        <w:rFonts w:ascii="Symbol" w:hAnsi="Symbol" w:hint="default"/>
      </w:rPr>
    </w:lvl>
    <w:lvl w:ilvl="1" w:tplc="FFFFFFFF" w:tentative="1">
      <w:start w:val="1"/>
      <w:numFmt w:val="bullet"/>
      <w:lvlText w:val="o"/>
      <w:lvlJc w:val="left"/>
      <w:pPr>
        <w:tabs>
          <w:tab w:val="num" w:pos="1464"/>
        </w:tabs>
        <w:ind w:left="1464" w:hanging="360"/>
      </w:pPr>
      <w:rPr>
        <w:rFonts w:ascii="Courier New" w:hAnsi="Courier New" w:cs="Arial" w:hint="default"/>
      </w:rPr>
    </w:lvl>
    <w:lvl w:ilvl="2" w:tplc="FFFFFFFF" w:tentative="1">
      <w:start w:val="1"/>
      <w:numFmt w:val="bullet"/>
      <w:lvlText w:val=""/>
      <w:lvlJc w:val="left"/>
      <w:pPr>
        <w:tabs>
          <w:tab w:val="num" w:pos="2184"/>
        </w:tabs>
        <w:ind w:left="2184" w:hanging="360"/>
      </w:pPr>
      <w:rPr>
        <w:rFonts w:ascii="Wingdings" w:hAnsi="Wingdings" w:hint="default"/>
      </w:rPr>
    </w:lvl>
    <w:lvl w:ilvl="3" w:tplc="FFFFFFFF" w:tentative="1">
      <w:start w:val="1"/>
      <w:numFmt w:val="bullet"/>
      <w:lvlText w:val=""/>
      <w:lvlJc w:val="left"/>
      <w:pPr>
        <w:tabs>
          <w:tab w:val="num" w:pos="2904"/>
        </w:tabs>
        <w:ind w:left="2904" w:hanging="360"/>
      </w:pPr>
      <w:rPr>
        <w:rFonts w:ascii="Symbol" w:hAnsi="Symbol" w:hint="default"/>
      </w:rPr>
    </w:lvl>
    <w:lvl w:ilvl="4" w:tplc="FFFFFFFF" w:tentative="1">
      <w:start w:val="1"/>
      <w:numFmt w:val="bullet"/>
      <w:lvlText w:val="o"/>
      <w:lvlJc w:val="left"/>
      <w:pPr>
        <w:tabs>
          <w:tab w:val="num" w:pos="3624"/>
        </w:tabs>
        <w:ind w:left="3624" w:hanging="360"/>
      </w:pPr>
      <w:rPr>
        <w:rFonts w:ascii="Courier New" w:hAnsi="Courier New" w:cs="Arial" w:hint="default"/>
      </w:rPr>
    </w:lvl>
    <w:lvl w:ilvl="5" w:tplc="FFFFFFFF" w:tentative="1">
      <w:start w:val="1"/>
      <w:numFmt w:val="bullet"/>
      <w:lvlText w:val=""/>
      <w:lvlJc w:val="left"/>
      <w:pPr>
        <w:tabs>
          <w:tab w:val="num" w:pos="4344"/>
        </w:tabs>
        <w:ind w:left="4344" w:hanging="360"/>
      </w:pPr>
      <w:rPr>
        <w:rFonts w:ascii="Wingdings" w:hAnsi="Wingdings" w:hint="default"/>
      </w:rPr>
    </w:lvl>
    <w:lvl w:ilvl="6" w:tplc="FFFFFFFF" w:tentative="1">
      <w:start w:val="1"/>
      <w:numFmt w:val="bullet"/>
      <w:lvlText w:val=""/>
      <w:lvlJc w:val="left"/>
      <w:pPr>
        <w:tabs>
          <w:tab w:val="num" w:pos="5064"/>
        </w:tabs>
        <w:ind w:left="5064" w:hanging="360"/>
      </w:pPr>
      <w:rPr>
        <w:rFonts w:ascii="Symbol" w:hAnsi="Symbol" w:hint="default"/>
      </w:rPr>
    </w:lvl>
    <w:lvl w:ilvl="7" w:tplc="FFFFFFFF" w:tentative="1">
      <w:start w:val="1"/>
      <w:numFmt w:val="bullet"/>
      <w:lvlText w:val="o"/>
      <w:lvlJc w:val="left"/>
      <w:pPr>
        <w:tabs>
          <w:tab w:val="num" w:pos="5784"/>
        </w:tabs>
        <w:ind w:left="5784" w:hanging="360"/>
      </w:pPr>
      <w:rPr>
        <w:rFonts w:ascii="Courier New" w:hAnsi="Courier New" w:cs="Arial" w:hint="default"/>
      </w:rPr>
    </w:lvl>
    <w:lvl w:ilvl="8" w:tplc="FFFFFFFF" w:tentative="1">
      <w:start w:val="1"/>
      <w:numFmt w:val="bullet"/>
      <w:lvlText w:val=""/>
      <w:lvlJc w:val="left"/>
      <w:pPr>
        <w:tabs>
          <w:tab w:val="num" w:pos="6504"/>
        </w:tabs>
        <w:ind w:left="6504"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5"/>
  </w:num>
  <w:num w:numId="4">
    <w:abstractNumId w:val="7"/>
  </w:num>
  <w:num w:numId="5">
    <w:abstractNumId w:val="9"/>
  </w:num>
  <w:num w:numId="6">
    <w:abstractNumId w:val="8"/>
  </w:num>
  <w:num w:numId="7">
    <w:abstractNumId w:val="1"/>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C07"/>
    <w:rsid w:val="00846C07"/>
    <w:rsid w:val="00872E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A44EE-15EA-4DDC-BDD8-B8E301F7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6C07"/>
    <w:pPr>
      <w:spacing w:after="200" w:line="276" w:lineRule="auto"/>
    </w:pPr>
    <w:rPr>
      <w:rFonts w:ascii="Calibri" w:eastAsia="Calibri" w:hAnsi="Calibri" w:cs="Times New Roman"/>
      <w:lang w:val="en-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46C07"/>
    <w:pPr>
      <w:ind w:left="720"/>
      <w:contextualSpacing/>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11324</Words>
  <Characters>6455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2019-07-15T12:46:00Z</dcterms:created>
  <dcterms:modified xsi:type="dcterms:W3CDTF">2019-07-15T12:48:00Z</dcterms:modified>
</cp:coreProperties>
</file>